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B4" w:rsidRDefault="000576B4" w:rsidP="00924795">
      <w:pPr>
        <w:jc w:val="center"/>
        <w:rPr>
          <w:rFonts w:ascii="Arial" w:eastAsia="Arial" w:hAnsi="Arial" w:cs="Arial"/>
          <w:b/>
          <w:sz w:val="24"/>
          <w:szCs w:val="24"/>
        </w:rPr>
      </w:pPr>
      <w:r w:rsidRPr="000576B4">
        <w:rPr>
          <w:rFonts w:ascii="Arial" w:eastAsia="Arial" w:hAnsi="Arial" w:cs="Arial"/>
          <w:b/>
          <w:sz w:val="24"/>
          <w:szCs w:val="24"/>
        </w:rPr>
        <w:t>Editorial note: Certain information has been redacted from this judgment in compliance with the law.</w:t>
      </w:r>
    </w:p>
    <w:p w:rsidR="00924795" w:rsidRDefault="00924795" w:rsidP="00924795">
      <w:pPr>
        <w:jc w:val="center"/>
        <w:rPr>
          <w:rFonts w:ascii="Arial" w:eastAsia="Arial" w:hAnsi="Arial" w:cs="Arial"/>
          <w:b/>
          <w:sz w:val="24"/>
          <w:szCs w:val="24"/>
        </w:rPr>
      </w:pPr>
      <w:r>
        <w:rPr>
          <w:b/>
          <w:noProof/>
          <w:lang w:val="en-US" w:eastAsia="en-US"/>
        </w:rPr>
        <w:drawing>
          <wp:inline distT="0" distB="0" distL="0" distR="0" wp14:anchorId="7AB7920B" wp14:editId="6F6AA675">
            <wp:extent cx="1440815" cy="1440815"/>
            <wp:effectExtent l="0" t="0" r="0" b="0"/>
            <wp:docPr id="1" name="image1.png"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0" name="image1.png" descr="Description: cid:image001.png@01D076AF.8E67B520"/>
                    <pic:cNvPicPr preferRelativeResize="0"/>
                  </pic:nvPicPr>
                  <pic:blipFill>
                    <a:blip r:embed="rId8"/>
                    <a:srcRect/>
                    <a:stretch>
                      <a:fillRect/>
                    </a:stretch>
                  </pic:blipFill>
                  <pic:spPr>
                    <a:xfrm>
                      <a:off x="0" y="0"/>
                      <a:ext cx="1440815" cy="1440815"/>
                    </a:xfrm>
                    <a:prstGeom prst="rect">
                      <a:avLst/>
                    </a:prstGeom>
                    <a:ln/>
                  </pic:spPr>
                </pic:pic>
              </a:graphicData>
            </a:graphic>
          </wp:inline>
        </w:drawing>
      </w:r>
    </w:p>
    <w:p w:rsidR="00924795" w:rsidRDefault="00924795" w:rsidP="00924795">
      <w:pPr>
        <w:spacing w:after="0" w:line="240" w:lineRule="auto"/>
        <w:jc w:val="center"/>
        <w:rPr>
          <w:rFonts w:ascii="Arial" w:eastAsia="Arial" w:hAnsi="Arial" w:cs="Arial"/>
          <w:b/>
          <w:sz w:val="28"/>
          <w:szCs w:val="28"/>
        </w:rPr>
      </w:pPr>
      <w:r>
        <w:rPr>
          <w:rFonts w:ascii="Arial" w:eastAsia="Arial" w:hAnsi="Arial" w:cs="Arial"/>
          <w:b/>
          <w:sz w:val="28"/>
          <w:szCs w:val="28"/>
        </w:rPr>
        <w:t>IN THE HIGH COURT OF SOUTH AFRICA</w:t>
      </w:r>
    </w:p>
    <w:p w:rsidR="00924795" w:rsidRDefault="00924795" w:rsidP="00924795">
      <w:pPr>
        <w:spacing w:after="0" w:line="240" w:lineRule="auto"/>
        <w:jc w:val="center"/>
        <w:rPr>
          <w:rFonts w:ascii="Arial" w:eastAsia="Arial" w:hAnsi="Arial" w:cs="Arial"/>
          <w:b/>
          <w:sz w:val="28"/>
          <w:szCs w:val="28"/>
        </w:rPr>
      </w:pPr>
      <w:r>
        <w:rPr>
          <w:rFonts w:ascii="Arial" w:eastAsia="Arial" w:hAnsi="Arial" w:cs="Arial"/>
          <w:b/>
          <w:sz w:val="28"/>
          <w:szCs w:val="28"/>
        </w:rPr>
        <w:t>GAUTENG LOCAL DIVISION, JOHANNESBURG</w:t>
      </w:r>
    </w:p>
    <w:p w:rsidR="00924795" w:rsidRDefault="00924795" w:rsidP="00924795">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p>
    <w:p w:rsidR="00924795" w:rsidRDefault="00924795" w:rsidP="00924795">
      <w:pPr>
        <w:spacing w:after="0" w:line="240" w:lineRule="auto"/>
        <w:jc w:val="center"/>
        <w:rPr>
          <w:rFonts w:ascii="Arial" w:eastAsia="Arial" w:hAnsi="Arial" w:cs="Arial"/>
          <w:b/>
          <w:sz w:val="28"/>
          <w:szCs w:val="28"/>
        </w:rPr>
      </w:pPr>
      <w:r>
        <w:rPr>
          <w:rFonts w:ascii="Arial" w:eastAsia="Arial" w:hAnsi="Arial" w:cs="Arial"/>
          <w:b/>
          <w:sz w:val="24"/>
          <w:szCs w:val="24"/>
        </w:rPr>
        <w:t xml:space="preserve">                                                                                                 </w:t>
      </w:r>
      <w:r>
        <w:rPr>
          <w:rFonts w:ascii="Arial" w:eastAsia="Arial" w:hAnsi="Arial" w:cs="Arial"/>
          <w:b/>
          <w:sz w:val="28"/>
          <w:szCs w:val="28"/>
        </w:rPr>
        <w:t>CASE NO: A3008/2021</w:t>
      </w:r>
    </w:p>
    <w:p w:rsidR="00924795" w:rsidRDefault="00924795" w:rsidP="00924795">
      <w:pPr>
        <w:tabs>
          <w:tab w:val="left" w:pos="1110"/>
          <w:tab w:val="left" w:pos="6705"/>
        </w:tabs>
        <w:rPr>
          <w:rFonts w:ascii="Arial" w:eastAsia="Arial" w:hAnsi="Arial" w:cs="Arial"/>
          <w:b/>
          <w:sz w:val="28"/>
          <w:szCs w:val="28"/>
        </w:rPr>
      </w:pPr>
      <w:r>
        <w:rPr>
          <w:rFonts w:ascii="Arial" w:eastAsia="Arial" w:hAnsi="Arial" w:cs="Arial"/>
          <w:b/>
          <w:sz w:val="28"/>
          <w:szCs w:val="28"/>
        </w:rPr>
        <w:tab/>
      </w:r>
    </w:p>
    <w:tbl>
      <w:tblPr>
        <w:tblpPr w:leftFromText="180" w:rightFromText="180" w:vertAnchor="text" w:tblpY="1"/>
        <w:tblOverlap w:val="never"/>
        <w:tblW w:w="4253" w:type="dxa"/>
        <w:tblLayout w:type="fixed"/>
        <w:tblLook w:val="0600" w:firstRow="0" w:lastRow="0" w:firstColumn="0" w:lastColumn="0" w:noHBand="1" w:noVBand="1"/>
      </w:tblPr>
      <w:tblGrid>
        <w:gridCol w:w="4253"/>
      </w:tblGrid>
      <w:tr w:rsidR="00924795" w:rsidTr="0007757F">
        <w:trPr>
          <w:trHeight w:val="2488"/>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924795" w:rsidRDefault="00924795" w:rsidP="0007757F">
            <w:pPr>
              <w:pBdr>
                <w:top w:val="nil"/>
                <w:left w:val="nil"/>
                <w:bottom w:val="nil"/>
                <w:right w:val="nil"/>
                <w:between w:val="nil"/>
              </w:pBdr>
              <w:spacing w:after="0" w:line="240" w:lineRule="auto"/>
              <w:ind w:left="720" w:hanging="720"/>
              <w:rPr>
                <w:rFonts w:ascii="Arial" w:eastAsia="Arial" w:hAnsi="Arial" w:cs="Arial"/>
                <w:b/>
                <w:color w:val="000000"/>
                <w:sz w:val="16"/>
                <w:szCs w:val="16"/>
              </w:rPr>
            </w:pPr>
            <w:r>
              <w:rPr>
                <w:rFonts w:ascii="Arial" w:eastAsia="Arial" w:hAnsi="Arial" w:cs="Arial"/>
                <w:b/>
                <w:color w:val="000000"/>
                <w:sz w:val="16"/>
                <w:szCs w:val="16"/>
              </w:rPr>
              <w:t>DELETE WHICHEVER IS NOT APPLICABLE</w:t>
            </w:r>
          </w:p>
          <w:p w:rsidR="00924795" w:rsidRDefault="00924795" w:rsidP="0007757F">
            <w:pPr>
              <w:pBdr>
                <w:top w:val="nil"/>
                <w:left w:val="nil"/>
                <w:bottom w:val="nil"/>
                <w:right w:val="nil"/>
                <w:between w:val="nil"/>
              </w:pBdr>
              <w:spacing w:after="0" w:line="240" w:lineRule="auto"/>
              <w:ind w:left="720" w:hanging="720"/>
              <w:rPr>
                <w:rFonts w:ascii="Arial" w:eastAsia="Arial" w:hAnsi="Arial" w:cs="Arial"/>
                <w:b/>
                <w:color w:val="000000"/>
                <w:sz w:val="16"/>
                <w:szCs w:val="16"/>
              </w:rPr>
            </w:pPr>
          </w:p>
          <w:p w:rsidR="00924795" w:rsidRDefault="00924795" w:rsidP="0007757F">
            <w:pPr>
              <w:numPr>
                <w:ilvl w:val="0"/>
                <w:numId w:val="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REPORTABLE: </w:t>
            </w:r>
            <w:r>
              <w:rPr>
                <w:rFonts w:ascii="Arial" w:eastAsia="Arial" w:hAnsi="Arial" w:cs="Arial"/>
                <w:b/>
                <w:color w:val="000000"/>
                <w:sz w:val="16"/>
                <w:szCs w:val="16"/>
              </w:rPr>
              <w:t>NO</w:t>
            </w:r>
          </w:p>
          <w:p w:rsidR="00924795" w:rsidRDefault="00924795" w:rsidP="0007757F">
            <w:pPr>
              <w:numPr>
                <w:ilvl w:val="0"/>
                <w:numId w:val="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 xml:space="preserve">OF INTEREST TO OTHER JUDGES: </w:t>
            </w:r>
            <w:r>
              <w:rPr>
                <w:rFonts w:ascii="Arial" w:eastAsia="Arial" w:hAnsi="Arial" w:cs="Arial"/>
                <w:b/>
                <w:color w:val="000000"/>
                <w:sz w:val="16"/>
                <w:szCs w:val="16"/>
              </w:rPr>
              <w:t>NO</w:t>
            </w:r>
          </w:p>
          <w:p w:rsidR="00924795" w:rsidRPr="00157AEF" w:rsidRDefault="00924795" w:rsidP="0007757F">
            <w:pPr>
              <w:numPr>
                <w:ilvl w:val="0"/>
                <w:numId w:val="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REVISED</w:t>
            </w:r>
          </w:p>
          <w:p w:rsidR="00924795" w:rsidRDefault="00924795" w:rsidP="0007757F">
            <w:pPr>
              <w:pBdr>
                <w:top w:val="nil"/>
                <w:left w:val="nil"/>
                <w:bottom w:val="nil"/>
                <w:right w:val="nil"/>
                <w:between w:val="nil"/>
              </w:pBdr>
              <w:tabs>
                <w:tab w:val="left" w:pos="2977"/>
              </w:tabs>
              <w:spacing w:after="0" w:line="240" w:lineRule="auto"/>
              <w:ind w:left="720" w:hanging="720"/>
              <w:rPr>
                <w:rFonts w:ascii="Arial" w:eastAsia="Arial" w:hAnsi="Arial" w:cs="Arial"/>
                <w:color w:val="000000"/>
                <w:sz w:val="16"/>
                <w:szCs w:val="16"/>
              </w:rPr>
            </w:pPr>
            <w:r>
              <w:rPr>
                <w:rFonts w:ascii="Arial" w:eastAsia="Arial" w:hAnsi="Arial" w:cs="Arial"/>
                <w:color w:val="000000"/>
                <w:sz w:val="16"/>
                <w:szCs w:val="16"/>
              </w:rPr>
              <w:t xml:space="preserve">                                                      </w:t>
            </w:r>
          </w:p>
          <w:p w:rsidR="00924795" w:rsidRDefault="00924795" w:rsidP="0007757F">
            <w:pPr>
              <w:spacing w:after="0" w:line="240" w:lineRule="auto"/>
              <w:ind w:left="360"/>
              <w:rPr>
                <w:rFonts w:ascii="Arial" w:eastAsia="Arial" w:hAnsi="Arial" w:cs="Arial"/>
                <w:sz w:val="16"/>
                <w:szCs w:val="16"/>
              </w:rPr>
            </w:pPr>
            <w:r>
              <w:rPr>
                <w:rFonts w:ascii="Arial" w:eastAsia="Arial" w:hAnsi="Arial" w:cs="Arial"/>
                <w:b/>
                <w:sz w:val="16"/>
                <w:szCs w:val="16"/>
                <w:u w:val="single"/>
              </w:rPr>
              <w:t>1 February 2022</w:t>
            </w:r>
            <w:r>
              <w:rPr>
                <w:rFonts w:ascii="Arial" w:eastAsia="Arial" w:hAnsi="Arial" w:cs="Arial"/>
                <w:sz w:val="16"/>
                <w:szCs w:val="16"/>
              </w:rPr>
              <w:t xml:space="preserve">                        </w:t>
            </w:r>
            <w:r>
              <w:rPr>
                <w:rFonts w:ascii="Arial" w:eastAsia="Arial" w:hAnsi="Arial" w:cs="Arial"/>
                <w:b/>
                <w:sz w:val="16"/>
                <w:szCs w:val="16"/>
                <w:u w:val="single"/>
              </w:rPr>
              <w:t xml:space="preserve">L.B. </w:t>
            </w:r>
            <w:proofErr w:type="spellStart"/>
            <w:r>
              <w:rPr>
                <w:rFonts w:ascii="Arial" w:eastAsia="Arial" w:hAnsi="Arial" w:cs="Arial"/>
                <w:b/>
                <w:sz w:val="16"/>
                <w:szCs w:val="16"/>
                <w:u w:val="single"/>
              </w:rPr>
              <w:t>Vuma</w:t>
            </w:r>
            <w:proofErr w:type="spellEnd"/>
            <w:r>
              <w:rPr>
                <w:rFonts w:ascii="Arial" w:eastAsia="Arial" w:hAnsi="Arial" w:cs="Arial"/>
                <w:sz w:val="16"/>
                <w:szCs w:val="16"/>
              </w:rPr>
              <w:t xml:space="preserve"> </w:t>
            </w:r>
          </w:p>
          <w:p w:rsidR="00924795" w:rsidRDefault="00924795" w:rsidP="0007757F">
            <w:pPr>
              <w:spacing w:after="0" w:line="240" w:lineRule="auto"/>
              <w:ind w:left="360"/>
              <w:rPr>
                <w:sz w:val="20"/>
                <w:szCs w:val="20"/>
              </w:rPr>
            </w:pPr>
            <w:r>
              <w:rPr>
                <w:rFonts w:ascii="Arial" w:eastAsia="Arial" w:hAnsi="Arial" w:cs="Arial"/>
                <w:sz w:val="16"/>
                <w:szCs w:val="16"/>
              </w:rPr>
              <w:t xml:space="preserve">    DATE                                             </w:t>
            </w:r>
            <w:r>
              <w:rPr>
                <w:rFonts w:ascii="Arial" w:eastAsia="Arial" w:hAnsi="Arial" w:cs="Arial"/>
                <w:sz w:val="16"/>
                <w:szCs w:val="16"/>
              </w:rPr>
              <w:tab/>
              <w:t xml:space="preserve"> </w:t>
            </w:r>
          </w:p>
        </w:tc>
      </w:tr>
    </w:tbl>
    <w:p w:rsidR="00924795" w:rsidRDefault="00924795" w:rsidP="00924795">
      <w:pPr>
        <w:tabs>
          <w:tab w:val="left" w:pos="1290"/>
        </w:tabs>
        <w:rPr>
          <w:rFonts w:ascii="Arial" w:eastAsia="Arial" w:hAnsi="Arial" w:cs="Arial"/>
          <w:b/>
          <w:sz w:val="28"/>
          <w:szCs w:val="28"/>
        </w:rPr>
      </w:pPr>
    </w:p>
    <w:p w:rsidR="00924795" w:rsidRPr="00F314E4" w:rsidRDefault="00924795" w:rsidP="00924795">
      <w:pPr>
        <w:rPr>
          <w:rFonts w:ascii="Arial" w:eastAsia="Arial" w:hAnsi="Arial" w:cs="Arial"/>
          <w:sz w:val="28"/>
          <w:szCs w:val="28"/>
        </w:rPr>
      </w:pPr>
    </w:p>
    <w:p w:rsidR="00924795" w:rsidRPr="00F314E4" w:rsidRDefault="00924795" w:rsidP="00924795">
      <w:pPr>
        <w:tabs>
          <w:tab w:val="left" w:pos="1728"/>
        </w:tabs>
        <w:spacing w:line="240" w:lineRule="auto"/>
        <w:rPr>
          <w:rFonts w:ascii="Arial" w:eastAsia="Arial" w:hAnsi="Arial" w:cs="Arial"/>
          <w:b/>
          <w:sz w:val="20"/>
          <w:szCs w:val="20"/>
        </w:rPr>
      </w:pPr>
      <w:r>
        <w:rPr>
          <w:rFonts w:ascii="Arial" w:eastAsia="Arial" w:hAnsi="Arial" w:cs="Arial"/>
          <w:b/>
          <w:sz w:val="28"/>
          <w:szCs w:val="28"/>
        </w:rPr>
        <w:tab/>
        <w:t xml:space="preserve">     </w:t>
      </w:r>
      <w:r w:rsidRPr="00F314E4">
        <w:rPr>
          <w:rFonts w:ascii="Arial" w:eastAsia="Arial" w:hAnsi="Arial" w:cs="Arial"/>
          <w:b/>
          <w:sz w:val="20"/>
          <w:szCs w:val="20"/>
        </w:rPr>
        <w:t>Head on: 2 November 2022</w:t>
      </w:r>
    </w:p>
    <w:p w:rsidR="00924795" w:rsidRDefault="00924795" w:rsidP="00924795">
      <w:pPr>
        <w:tabs>
          <w:tab w:val="left" w:pos="1728"/>
        </w:tabs>
        <w:spacing w:line="240" w:lineRule="auto"/>
        <w:rPr>
          <w:rFonts w:ascii="Arial" w:eastAsia="Arial" w:hAnsi="Arial" w:cs="Arial"/>
          <w:b/>
          <w:sz w:val="20"/>
          <w:szCs w:val="20"/>
        </w:rPr>
      </w:pPr>
      <w:r w:rsidRPr="00F314E4">
        <w:rPr>
          <w:rFonts w:ascii="Arial" w:eastAsia="Arial" w:hAnsi="Arial" w:cs="Arial"/>
          <w:b/>
          <w:sz w:val="20"/>
          <w:szCs w:val="20"/>
        </w:rPr>
        <w:t xml:space="preserve">        </w:t>
      </w:r>
      <w:r>
        <w:rPr>
          <w:rFonts w:ascii="Arial" w:eastAsia="Arial" w:hAnsi="Arial" w:cs="Arial"/>
          <w:b/>
          <w:sz w:val="20"/>
          <w:szCs w:val="20"/>
        </w:rPr>
        <w:t xml:space="preserve">                               </w:t>
      </w:r>
      <w:r w:rsidRPr="00F314E4">
        <w:rPr>
          <w:rFonts w:ascii="Arial" w:eastAsia="Arial" w:hAnsi="Arial" w:cs="Arial"/>
          <w:b/>
          <w:sz w:val="20"/>
          <w:szCs w:val="20"/>
        </w:rPr>
        <w:t xml:space="preserve">Delivered on:   </w:t>
      </w:r>
      <w:r>
        <w:rPr>
          <w:rFonts w:ascii="Arial" w:eastAsia="Arial" w:hAnsi="Arial" w:cs="Arial"/>
          <w:b/>
          <w:sz w:val="20"/>
          <w:szCs w:val="20"/>
        </w:rPr>
        <w:t>1</w:t>
      </w:r>
      <w:r w:rsidRPr="00F314E4">
        <w:rPr>
          <w:rFonts w:ascii="Arial" w:eastAsia="Arial" w:hAnsi="Arial" w:cs="Arial"/>
          <w:b/>
          <w:sz w:val="20"/>
          <w:szCs w:val="20"/>
        </w:rPr>
        <w:t xml:space="preserve"> February 2022</w:t>
      </w:r>
      <w:r>
        <w:rPr>
          <w:rFonts w:ascii="Arial" w:eastAsia="Arial" w:hAnsi="Arial" w:cs="Arial"/>
          <w:b/>
          <w:sz w:val="28"/>
          <w:szCs w:val="28"/>
        </w:rPr>
        <w:br w:type="textWrapping" w:clear="all"/>
      </w:r>
      <w:r>
        <w:rPr>
          <w:rFonts w:ascii="Arial" w:eastAsia="Arial" w:hAnsi="Arial" w:cs="Arial"/>
          <w:b/>
          <w:sz w:val="28"/>
          <w:szCs w:val="28"/>
        </w:rPr>
        <w:tab/>
        <w:t xml:space="preserve">                     </w:t>
      </w:r>
    </w:p>
    <w:p w:rsidR="00924795" w:rsidRDefault="00924795" w:rsidP="00924795">
      <w:pPr>
        <w:tabs>
          <w:tab w:val="left" w:pos="1785"/>
        </w:tabs>
        <w:rPr>
          <w:rFonts w:ascii="Arial" w:eastAsia="Arial" w:hAnsi="Arial" w:cs="Arial"/>
          <w:b/>
          <w:sz w:val="28"/>
          <w:szCs w:val="28"/>
        </w:rPr>
      </w:pPr>
      <w:r>
        <w:rPr>
          <w:rFonts w:ascii="Arial" w:eastAsia="Arial" w:hAnsi="Arial" w:cs="Arial"/>
          <w:b/>
          <w:sz w:val="20"/>
          <w:szCs w:val="20"/>
        </w:rPr>
        <w:tab/>
      </w:r>
      <w:r>
        <w:rPr>
          <w:rFonts w:ascii="Arial" w:eastAsia="Arial" w:hAnsi="Arial" w:cs="Arial"/>
          <w:b/>
          <w:sz w:val="28"/>
          <w:szCs w:val="28"/>
        </w:rPr>
        <w:t xml:space="preserve">                                                                   </w:t>
      </w:r>
    </w:p>
    <w:p w:rsidR="00924795" w:rsidRDefault="00924795" w:rsidP="00924795">
      <w:pPr>
        <w:spacing w:after="0" w:line="240" w:lineRule="auto"/>
        <w:rPr>
          <w:rFonts w:ascii="Arial" w:eastAsia="Arial" w:hAnsi="Arial" w:cs="Arial"/>
          <w:sz w:val="24"/>
          <w:szCs w:val="24"/>
        </w:rPr>
      </w:pPr>
      <w:r>
        <w:rPr>
          <w:rFonts w:ascii="Arial" w:eastAsia="Arial" w:hAnsi="Arial" w:cs="Arial"/>
          <w:sz w:val="24"/>
          <w:szCs w:val="24"/>
        </w:rPr>
        <w:t>In the matter between:</w:t>
      </w:r>
    </w:p>
    <w:p w:rsidR="00924795" w:rsidRDefault="00924795" w:rsidP="00924795">
      <w:pPr>
        <w:spacing w:after="0" w:line="240" w:lineRule="auto"/>
        <w:rPr>
          <w:rFonts w:ascii="Arial" w:eastAsia="Arial" w:hAnsi="Arial" w:cs="Arial"/>
          <w:sz w:val="24"/>
          <w:szCs w:val="24"/>
        </w:rPr>
      </w:pPr>
    </w:p>
    <w:p w:rsidR="00924795" w:rsidRDefault="00924795" w:rsidP="00924795">
      <w:pPr>
        <w:tabs>
          <w:tab w:val="left" w:pos="6787"/>
        </w:tabs>
        <w:spacing w:after="0" w:line="240" w:lineRule="auto"/>
        <w:rPr>
          <w:rFonts w:ascii="Arial" w:eastAsia="Arial" w:hAnsi="Arial" w:cs="Arial"/>
          <w:b/>
          <w:sz w:val="28"/>
          <w:szCs w:val="28"/>
        </w:rPr>
      </w:pPr>
    </w:p>
    <w:p w:rsidR="00924795" w:rsidRDefault="000576B4" w:rsidP="00924795">
      <w:pPr>
        <w:tabs>
          <w:tab w:val="left" w:pos="6787"/>
        </w:tabs>
        <w:spacing w:after="0" w:line="240" w:lineRule="auto"/>
        <w:ind w:right="-220"/>
        <w:rPr>
          <w:rFonts w:ascii="Arial" w:eastAsia="Arial" w:hAnsi="Arial" w:cs="Arial"/>
          <w:b/>
          <w:sz w:val="26"/>
          <w:szCs w:val="26"/>
        </w:rPr>
      </w:pPr>
      <w:r>
        <w:rPr>
          <w:rFonts w:ascii="Arial" w:eastAsia="Arial" w:hAnsi="Arial" w:cs="Arial"/>
          <w:b/>
          <w:sz w:val="26"/>
          <w:szCs w:val="26"/>
        </w:rPr>
        <w:t>L J</w:t>
      </w:r>
      <w:r w:rsidR="00924795">
        <w:rPr>
          <w:rFonts w:ascii="Arial" w:eastAsia="Arial" w:hAnsi="Arial" w:cs="Arial"/>
          <w:b/>
          <w:sz w:val="26"/>
          <w:szCs w:val="26"/>
        </w:rPr>
        <w:t xml:space="preserve">            </w:t>
      </w:r>
      <w:r>
        <w:rPr>
          <w:rFonts w:ascii="Arial" w:eastAsia="Arial" w:hAnsi="Arial" w:cs="Arial"/>
          <w:b/>
          <w:sz w:val="26"/>
          <w:szCs w:val="26"/>
        </w:rPr>
        <w:t xml:space="preserve">                                </w:t>
      </w:r>
      <w:r w:rsidR="00924795">
        <w:rPr>
          <w:rFonts w:ascii="Arial" w:eastAsia="Arial" w:hAnsi="Arial" w:cs="Arial"/>
          <w:b/>
          <w:sz w:val="26"/>
          <w:szCs w:val="26"/>
        </w:rPr>
        <w:t xml:space="preserve">                                                   Appellant </w:t>
      </w:r>
    </w:p>
    <w:p w:rsidR="00924795" w:rsidRDefault="00924795" w:rsidP="00924795">
      <w:pPr>
        <w:spacing w:after="0" w:line="240" w:lineRule="auto"/>
        <w:contextualSpacing/>
        <w:rPr>
          <w:rFonts w:ascii="Arial" w:eastAsia="Arial" w:hAnsi="Arial" w:cs="Arial"/>
          <w:b/>
          <w:sz w:val="26"/>
          <w:szCs w:val="26"/>
        </w:rPr>
      </w:pPr>
      <w:r>
        <w:rPr>
          <w:rFonts w:ascii="Arial" w:eastAsia="Arial" w:hAnsi="Arial" w:cs="Arial"/>
          <w:sz w:val="24"/>
          <w:szCs w:val="24"/>
        </w:rPr>
        <w:t xml:space="preserve">                                                                                                        </w:t>
      </w:r>
    </w:p>
    <w:p w:rsidR="00924795" w:rsidRDefault="00924795" w:rsidP="00924795">
      <w:pPr>
        <w:tabs>
          <w:tab w:val="left" w:pos="6787"/>
        </w:tabs>
        <w:spacing w:after="0" w:line="240" w:lineRule="auto"/>
        <w:ind w:right="-220"/>
        <w:jc w:val="both"/>
        <w:rPr>
          <w:rFonts w:ascii="Arial" w:eastAsia="Arial" w:hAnsi="Arial" w:cs="Arial"/>
          <w:b/>
          <w:sz w:val="28"/>
          <w:szCs w:val="28"/>
        </w:rPr>
      </w:pPr>
    </w:p>
    <w:p w:rsidR="00924795" w:rsidRDefault="00924795" w:rsidP="00924795">
      <w:pPr>
        <w:tabs>
          <w:tab w:val="left" w:pos="6787"/>
        </w:tabs>
        <w:spacing w:after="0" w:line="240" w:lineRule="auto"/>
        <w:jc w:val="both"/>
        <w:rPr>
          <w:rFonts w:ascii="Arial" w:eastAsia="Arial" w:hAnsi="Arial" w:cs="Arial"/>
          <w:sz w:val="28"/>
          <w:szCs w:val="28"/>
        </w:rPr>
      </w:pPr>
      <w:proofErr w:type="gramStart"/>
      <w:r>
        <w:rPr>
          <w:rFonts w:ascii="Arial" w:eastAsia="Arial" w:hAnsi="Arial" w:cs="Arial"/>
          <w:sz w:val="28"/>
          <w:szCs w:val="28"/>
        </w:rPr>
        <w:t>and</w:t>
      </w:r>
      <w:proofErr w:type="gramEnd"/>
      <w:r>
        <w:rPr>
          <w:rFonts w:ascii="Arial" w:eastAsia="Arial" w:hAnsi="Arial" w:cs="Arial"/>
          <w:sz w:val="28"/>
          <w:szCs w:val="28"/>
        </w:rPr>
        <w:t xml:space="preserve"> </w:t>
      </w:r>
    </w:p>
    <w:p w:rsidR="00924795" w:rsidRDefault="00924795" w:rsidP="00924795">
      <w:pPr>
        <w:tabs>
          <w:tab w:val="left" w:pos="6787"/>
        </w:tabs>
        <w:spacing w:after="0" w:line="240" w:lineRule="auto"/>
        <w:jc w:val="both"/>
        <w:rPr>
          <w:rFonts w:ascii="Arial" w:eastAsia="Arial" w:hAnsi="Arial" w:cs="Arial"/>
          <w:b/>
          <w:sz w:val="28"/>
          <w:szCs w:val="28"/>
        </w:rPr>
      </w:pPr>
    </w:p>
    <w:p w:rsidR="00924795" w:rsidRDefault="00924795" w:rsidP="00924795">
      <w:pPr>
        <w:tabs>
          <w:tab w:val="left" w:pos="6787"/>
          <w:tab w:val="left" w:pos="8236"/>
          <w:tab w:val="left" w:pos="8378"/>
        </w:tabs>
        <w:spacing w:after="0" w:line="240" w:lineRule="auto"/>
        <w:ind w:right="-78"/>
        <w:jc w:val="both"/>
        <w:rPr>
          <w:rFonts w:ascii="Arial" w:eastAsia="Arial" w:hAnsi="Arial" w:cs="Arial"/>
          <w:b/>
          <w:sz w:val="26"/>
          <w:szCs w:val="26"/>
        </w:rPr>
      </w:pPr>
      <w:r>
        <w:rPr>
          <w:rFonts w:ascii="Arial" w:eastAsia="Arial" w:hAnsi="Arial" w:cs="Arial"/>
          <w:b/>
          <w:sz w:val="26"/>
          <w:szCs w:val="26"/>
        </w:rPr>
        <w:t xml:space="preserve">                                              </w:t>
      </w:r>
    </w:p>
    <w:p w:rsidR="00924795" w:rsidRDefault="000576B4" w:rsidP="00924795">
      <w:pPr>
        <w:tabs>
          <w:tab w:val="left" w:pos="7290"/>
        </w:tabs>
        <w:spacing w:after="0" w:line="240" w:lineRule="auto"/>
        <w:ind w:right="-78"/>
        <w:jc w:val="both"/>
        <w:rPr>
          <w:rFonts w:ascii="Arial" w:eastAsia="Arial" w:hAnsi="Arial" w:cs="Arial"/>
          <w:b/>
          <w:sz w:val="26"/>
          <w:szCs w:val="26"/>
        </w:rPr>
      </w:pPr>
      <w:r>
        <w:rPr>
          <w:rFonts w:ascii="Arial" w:eastAsia="Arial" w:hAnsi="Arial" w:cs="Arial"/>
          <w:b/>
          <w:sz w:val="26"/>
          <w:szCs w:val="26"/>
        </w:rPr>
        <w:t>L T</w:t>
      </w:r>
      <w:r w:rsidR="00924795">
        <w:rPr>
          <w:rFonts w:ascii="Arial" w:eastAsia="Arial" w:hAnsi="Arial" w:cs="Arial"/>
          <w:b/>
          <w:sz w:val="26"/>
          <w:szCs w:val="26"/>
        </w:rPr>
        <w:t xml:space="preserve">        </w:t>
      </w:r>
      <w:r>
        <w:rPr>
          <w:rFonts w:ascii="Arial" w:eastAsia="Arial" w:hAnsi="Arial" w:cs="Arial"/>
          <w:b/>
          <w:sz w:val="26"/>
          <w:szCs w:val="26"/>
        </w:rPr>
        <w:t xml:space="preserve">                 </w:t>
      </w:r>
      <w:r w:rsidR="00924795">
        <w:rPr>
          <w:rFonts w:ascii="Arial" w:eastAsia="Arial" w:hAnsi="Arial" w:cs="Arial"/>
          <w:b/>
          <w:sz w:val="26"/>
          <w:szCs w:val="26"/>
        </w:rPr>
        <w:t xml:space="preserve">                                                                      Respondent</w:t>
      </w:r>
    </w:p>
    <w:p w:rsidR="00924795" w:rsidRDefault="00924795" w:rsidP="00924795">
      <w:pPr>
        <w:tabs>
          <w:tab w:val="left" w:pos="6787"/>
        </w:tabs>
        <w:spacing w:after="0" w:line="240" w:lineRule="auto"/>
        <w:jc w:val="both"/>
        <w:rPr>
          <w:rFonts w:ascii="Arial" w:eastAsia="Arial" w:hAnsi="Arial" w:cs="Arial"/>
          <w:sz w:val="28"/>
          <w:szCs w:val="28"/>
        </w:rPr>
      </w:pPr>
    </w:p>
    <w:p w:rsidR="00924795" w:rsidRDefault="00924795" w:rsidP="00924795">
      <w:pPr>
        <w:tabs>
          <w:tab w:val="left" w:pos="6787"/>
        </w:tabs>
        <w:spacing w:after="0" w:line="240" w:lineRule="auto"/>
        <w:jc w:val="both"/>
        <w:rPr>
          <w:rFonts w:ascii="Arial" w:eastAsia="Arial" w:hAnsi="Arial" w:cs="Arial"/>
          <w:b/>
          <w:sz w:val="28"/>
          <w:szCs w:val="28"/>
        </w:rPr>
      </w:pPr>
      <w:r>
        <w:rPr>
          <w:rFonts w:ascii="Arial" w:eastAsia="Arial" w:hAnsi="Arial" w:cs="Arial"/>
          <w:b/>
          <w:sz w:val="28"/>
          <w:szCs w:val="28"/>
        </w:rPr>
        <w:t>____________________________________________________________</w:t>
      </w:r>
    </w:p>
    <w:p w:rsidR="00924795" w:rsidRDefault="00924795" w:rsidP="00924795">
      <w:pPr>
        <w:tabs>
          <w:tab w:val="left" w:pos="6787"/>
        </w:tabs>
        <w:spacing w:after="0" w:line="240" w:lineRule="auto"/>
        <w:jc w:val="both"/>
        <w:rPr>
          <w:rFonts w:ascii="Arial" w:eastAsia="Arial" w:hAnsi="Arial" w:cs="Arial"/>
          <w:b/>
          <w:sz w:val="28"/>
          <w:szCs w:val="28"/>
        </w:rPr>
      </w:pPr>
    </w:p>
    <w:p w:rsidR="00924795" w:rsidRDefault="00924795" w:rsidP="00924795">
      <w:pPr>
        <w:tabs>
          <w:tab w:val="left" w:pos="6787"/>
        </w:tabs>
        <w:spacing w:after="0" w:line="240" w:lineRule="auto"/>
        <w:jc w:val="center"/>
        <w:rPr>
          <w:rFonts w:ascii="Arial" w:eastAsia="Arial" w:hAnsi="Arial" w:cs="Arial"/>
          <w:b/>
          <w:sz w:val="28"/>
          <w:szCs w:val="28"/>
        </w:rPr>
      </w:pPr>
      <w:r>
        <w:rPr>
          <w:rFonts w:ascii="Arial" w:eastAsia="Arial" w:hAnsi="Arial" w:cs="Arial"/>
          <w:b/>
          <w:sz w:val="28"/>
          <w:szCs w:val="28"/>
        </w:rPr>
        <w:t>JUDGMENT</w:t>
      </w:r>
    </w:p>
    <w:p w:rsidR="00924795" w:rsidRDefault="00924795" w:rsidP="00924795">
      <w:pPr>
        <w:tabs>
          <w:tab w:val="left" w:pos="6787"/>
        </w:tabs>
        <w:spacing w:after="0" w:line="240" w:lineRule="auto"/>
        <w:jc w:val="both"/>
        <w:rPr>
          <w:rFonts w:ascii="Arial" w:eastAsia="Arial" w:hAnsi="Arial" w:cs="Arial"/>
          <w:sz w:val="28"/>
          <w:szCs w:val="28"/>
        </w:rPr>
      </w:pPr>
      <w:r>
        <w:rPr>
          <w:rFonts w:ascii="Arial" w:eastAsia="Arial" w:hAnsi="Arial" w:cs="Arial"/>
          <w:b/>
          <w:sz w:val="28"/>
          <w:szCs w:val="28"/>
        </w:rPr>
        <w:lastRenderedPageBreak/>
        <w:t xml:space="preserve">____________________________________________________________                                                                   </w:t>
      </w:r>
    </w:p>
    <w:p w:rsidR="00924795" w:rsidRDefault="00924795" w:rsidP="00924795">
      <w:pPr>
        <w:jc w:val="both"/>
        <w:rPr>
          <w:rFonts w:ascii="Arial" w:eastAsia="Arial" w:hAnsi="Arial" w:cs="Arial"/>
          <w:b/>
          <w:sz w:val="28"/>
          <w:szCs w:val="28"/>
        </w:rPr>
      </w:pPr>
    </w:p>
    <w:p w:rsidR="00924795" w:rsidRDefault="00924795" w:rsidP="00924795">
      <w:pPr>
        <w:jc w:val="both"/>
        <w:rPr>
          <w:rFonts w:ascii="Arial" w:eastAsia="Arial" w:hAnsi="Arial" w:cs="Arial"/>
          <w:b/>
          <w:sz w:val="28"/>
          <w:szCs w:val="28"/>
          <w:u w:val="single"/>
        </w:rPr>
      </w:pPr>
      <w:r>
        <w:rPr>
          <w:rFonts w:ascii="Arial" w:eastAsia="Arial" w:hAnsi="Arial" w:cs="Arial"/>
          <w:b/>
          <w:sz w:val="28"/>
          <w:szCs w:val="28"/>
          <w:u w:val="single"/>
        </w:rPr>
        <w:t>VUMA, AJ</w:t>
      </w:r>
    </w:p>
    <w:p w:rsidR="00924795" w:rsidRDefault="00924795" w:rsidP="00924795">
      <w:pPr>
        <w:jc w:val="both"/>
        <w:rPr>
          <w:rFonts w:ascii="Arial" w:eastAsia="Arial" w:hAnsi="Arial" w:cs="Arial"/>
          <w:b/>
          <w:sz w:val="28"/>
          <w:szCs w:val="28"/>
          <w:u w:val="single"/>
        </w:rPr>
      </w:pPr>
    </w:p>
    <w:p w:rsidR="00924795" w:rsidRDefault="00924795" w:rsidP="00924795">
      <w:pPr>
        <w:spacing w:line="360" w:lineRule="auto"/>
        <w:jc w:val="both"/>
        <w:rPr>
          <w:rFonts w:ascii="Arial" w:eastAsia="Arial" w:hAnsi="Arial" w:cs="Arial"/>
          <w:b/>
          <w:sz w:val="24"/>
          <w:szCs w:val="24"/>
        </w:rPr>
      </w:pPr>
      <w:r>
        <w:rPr>
          <w:rFonts w:ascii="Arial" w:eastAsia="Arial" w:hAnsi="Arial" w:cs="Arial"/>
          <w:b/>
          <w:sz w:val="24"/>
          <w:szCs w:val="24"/>
        </w:rPr>
        <w:t>INTRODUCTION</w:t>
      </w:r>
    </w:p>
    <w:p w:rsidR="00924795" w:rsidRDefault="00924795" w:rsidP="00924795">
      <w:pPr>
        <w:spacing w:before="240" w:line="480" w:lineRule="auto"/>
        <w:jc w:val="both"/>
        <w:rPr>
          <w:rFonts w:ascii="Arial" w:eastAsia="Arial" w:hAnsi="Arial" w:cs="Arial"/>
          <w:sz w:val="24"/>
          <w:szCs w:val="24"/>
        </w:rPr>
      </w:pPr>
      <w:r>
        <w:rPr>
          <w:rFonts w:ascii="Arial" w:eastAsia="Arial" w:hAnsi="Arial" w:cs="Arial"/>
          <w:sz w:val="24"/>
          <w:szCs w:val="24"/>
        </w:rPr>
        <w:t xml:space="preserve">[1]     This is an appeal against the decision handed down by the learned Magistrate </w:t>
      </w:r>
      <w:proofErr w:type="spellStart"/>
      <w:r>
        <w:rPr>
          <w:rFonts w:ascii="Arial" w:eastAsia="Arial" w:hAnsi="Arial" w:cs="Arial"/>
          <w:sz w:val="24"/>
          <w:szCs w:val="24"/>
        </w:rPr>
        <w:t>Ms</w:t>
      </w:r>
      <w:proofErr w:type="spellEnd"/>
      <w:r>
        <w:rPr>
          <w:rFonts w:ascii="Arial" w:eastAsia="Arial" w:hAnsi="Arial" w:cs="Arial"/>
          <w:sz w:val="24"/>
          <w:szCs w:val="24"/>
        </w:rPr>
        <w:t xml:space="preserve"> </w:t>
      </w:r>
      <w:proofErr w:type="spellStart"/>
      <w:r>
        <w:rPr>
          <w:rFonts w:ascii="Arial" w:eastAsia="Arial" w:hAnsi="Arial" w:cs="Arial"/>
          <w:sz w:val="24"/>
          <w:szCs w:val="24"/>
        </w:rPr>
        <w:t>Rughoo-Nadan</w:t>
      </w:r>
      <w:proofErr w:type="spellEnd"/>
      <w:r>
        <w:rPr>
          <w:rFonts w:ascii="Arial" w:eastAsia="Arial" w:hAnsi="Arial" w:cs="Arial"/>
          <w:sz w:val="24"/>
          <w:szCs w:val="24"/>
        </w:rPr>
        <w:t xml:space="preserve"> (hereinafter “the court </w:t>
      </w:r>
      <w:r>
        <w:rPr>
          <w:rFonts w:ascii="Arial" w:eastAsia="Arial" w:hAnsi="Arial" w:cs="Arial"/>
          <w:i/>
          <w:sz w:val="24"/>
          <w:szCs w:val="24"/>
        </w:rPr>
        <w:t>a quo</w:t>
      </w:r>
      <w:r>
        <w:rPr>
          <w:rFonts w:ascii="Arial" w:eastAsia="Arial" w:hAnsi="Arial" w:cs="Arial"/>
          <w:sz w:val="24"/>
          <w:szCs w:val="24"/>
        </w:rPr>
        <w:t xml:space="preserve">”), sitting in the Maintenance Court for the District of Johannesburg North on 3 March 2020. The decision concerns maintenance payments for the parties’ two minor children. </w:t>
      </w:r>
    </w:p>
    <w:p w:rsidR="00924795" w:rsidRDefault="00924795" w:rsidP="00924795">
      <w:pPr>
        <w:spacing w:before="240" w:line="360" w:lineRule="auto"/>
        <w:contextualSpacing/>
        <w:jc w:val="both"/>
        <w:rPr>
          <w:rFonts w:ascii="Arial" w:eastAsia="Arial" w:hAnsi="Arial" w:cs="Arial"/>
          <w:sz w:val="24"/>
          <w:szCs w:val="24"/>
        </w:rPr>
      </w:pPr>
    </w:p>
    <w:p w:rsidR="00924795" w:rsidRDefault="00924795" w:rsidP="00924795">
      <w:pPr>
        <w:spacing w:before="240" w:line="480" w:lineRule="auto"/>
        <w:jc w:val="both"/>
        <w:rPr>
          <w:rFonts w:ascii="Arial" w:eastAsia="Arial" w:hAnsi="Arial" w:cs="Arial"/>
          <w:sz w:val="24"/>
          <w:szCs w:val="24"/>
        </w:rPr>
      </w:pPr>
      <w:r>
        <w:rPr>
          <w:rFonts w:ascii="Arial" w:eastAsia="Arial" w:hAnsi="Arial" w:cs="Arial"/>
          <w:sz w:val="24"/>
          <w:szCs w:val="24"/>
        </w:rPr>
        <w:t>[2]     Accordingly, the applicant seeks an order in the following terms:</w:t>
      </w:r>
    </w:p>
    <w:p w:rsidR="00924795" w:rsidRDefault="00924795" w:rsidP="00924795">
      <w:pPr>
        <w:tabs>
          <w:tab w:val="left" w:pos="1100"/>
        </w:tabs>
        <w:spacing w:before="240" w:line="480" w:lineRule="auto"/>
        <w:ind w:left="1134" w:hanging="1134"/>
        <w:jc w:val="both"/>
        <w:rPr>
          <w:rFonts w:ascii="Arial" w:eastAsia="Arial" w:hAnsi="Arial" w:cs="Arial"/>
          <w:color w:val="000000" w:themeColor="text1"/>
          <w:sz w:val="24"/>
          <w:szCs w:val="24"/>
        </w:rPr>
      </w:pPr>
      <w:r>
        <w:rPr>
          <w:rFonts w:ascii="Arial" w:eastAsia="Arial" w:hAnsi="Arial" w:cs="Arial"/>
          <w:sz w:val="24"/>
          <w:szCs w:val="24"/>
        </w:rPr>
        <w:t xml:space="preserve">       </w:t>
      </w:r>
      <w:r>
        <w:rPr>
          <w:rFonts w:ascii="Arial" w:eastAsia="Arial" w:hAnsi="Arial" w:cs="Arial"/>
          <w:color w:val="000000" w:themeColor="text1"/>
          <w:sz w:val="24"/>
          <w:szCs w:val="24"/>
        </w:rPr>
        <w:t xml:space="preserve"> 2.1.   </w:t>
      </w:r>
      <w:proofErr w:type="spellStart"/>
      <w:r>
        <w:rPr>
          <w:rFonts w:ascii="Arial" w:eastAsia="Arial" w:hAnsi="Arial" w:cs="Arial"/>
          <w:color w:val="000000" w:themeColor="text1"/>
          <w:sz w:val="24"/>
          <w:szCs w:val="24"/>
        </w:rPr>
        <w:t>Condonation</w:t>
      </w:r>
      <w:proofErr w:type="spellEnd"/>
      <w:r>
        <w:rPr>
          <w:rFonts w:ascii="Arial" w:eastAsia="Arial" w:hAnsi="Arial" w:cs="Arial"/>
          <w:color w:val="000000" w:themeColor="text1"/>
          <w:sz w:val="24"/>
          <w:szCs w:val="24"/>
        </w:rPr>
        <w:t xml:space="preserve"> of the late noting of the appeal is granted;</w:t>
      </w:r>
    </w:p>
    <w:p w:rsidR="00924795" w:rsidRDefault="00924795" w:rsidP="00924795">
      <w:pPr>
        <w:tabs>
          <w:tab w:val="left" w:pos="1100"/>
        </w:tabs>
        <w:spacing w:before="240" w:line="480" w:lineRule="auto"/>
        <w:ind w:left="1134" w:hanging="1134"/>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2.2.   The appeal is upheld with costs;</w:t>
      </w:r>
    </w:p>
    <w:p w:rsidR="00924795" w:rsidRDefault="00924795" w:rsidP="00924795">
      <w:pPr>
        <w:tabs>
          <w:tab w:val="left" w:pos="1100"/>
        </w:tabs>
        <w:spacing w:before="240" w:line="480" w:lineRule="auto"/>
        <w:ind w:left="1134" w:hanging="1134"/>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2.3</w:t>
      </w:r>
      <w:proofErr w:type="gramStart"/>
      <w:r>
        <w:rPr>
          <w:rFonts w:ascii="Arial" w:eastAsia="Arial" w:hAnsi="Arial" w:cs="Arial"/>
          <w:color w:val="000000" w:themeColor="text1"/>
          <w:sz w:val="24"/>
          <w:szCs w:val="24"/>
        </w:rPr>
        <w:t>.  That</w:t>
      </w:r>
      <w:proofErr w:type="gramEnd"/>
      <w:r>
        <w:rPr>
          <w:rFonts w:ascii="Arial" w:eastAsia="Arial" w:hAnsi="Arial" w:cs="Arial"/>
          <w:color w:val="000000" w:themeColor="text1"/>
          <w:sz w:val="24"/>
          <w:szCs w:val="24"/>
        </w:rPr>
        <w:t xml:space="preserve"> the order of the court </w:t>
      </w:r>
      <w:r w:rsidRPr="00EB035F">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is substituted with an order substituting the order of the Maintenance Court dated the 21 September 2015 as follows:</w:t>
      </w:r>
    </w:p>
    <w:p w:rsidR="00924795" w:rsidRDefault="00924795" w:rsidP="00924795">
      <w:pPr>
        <w:tabs>
          <w:tab w:val="left" w:pos="1731"/>
        </w:tabs>
        <w:spacing w:before="240" w:line="480" w:lineRule="auto"/>
        <w:ind w:left="1985" w:hanging="1985"/>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2.3.1. Each party is ordered to pay one half (50%) of the school fees, schoolbooks, school stationery, school uniforms, extra mural activities and</w:t>
      </w:r>
      <w:r w:rsidR="000576B4">
        <w:rPr>
          <w:rFonts w:ascii="Arial" w:eastAsia="Arial" w:hAnsi="Arial" w:cs="Arial"/>
          <w:color w:val="000000" w:themeColor="text1"/>
          <w:sz w:val="24"/>
          <w:szCs w:val="24"/>
        </w:rPr>
        <w:t xml:space="preserve"> extra lessons for Z L and for S L</w:t>
      </w:r>
      <w:r>
        <w:rPr>
          <w:rFonts w:ascii="Arial" w:eastAsia="Arial" w:hAnsi="Arial" w:cs="Arial"/>
          <w:color w:val="000000" w:themeColor="text1"/>
          <w:sz w:val="24"/>
          <w:szCs w:val="24"/>
        </w:rPr>
        <w:t>;</w:t>
      </w:r>
    </w:p>
    <w:p w:rsidR="00924795" w:rsidRDefault="00924795" w:rsidP="00924795">
      <w:pPr>
        <w:tabs>
          <w:tab w:val="left" w:pos="1731"/>
        </w:tabs>
        <w:spacing w:before="240" w:line="480" w:lineRule="auto"/>
        <w:ind w:left="1985" w:hanging="1985"/>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2.3.2.   Each party’s half share of the fees for schooling, for extra mural activities and for extra lessons is to be paid directly to the relevant service provider;</w:t>
      </w:r>
    </w:p>
    <w:p w:rsidR="00924795" w:rsidRDefault="00924795" w:rsidP="00924795">
      <w:pPr>
        <w:tabs>
          <w:tab w:val="left" w:pos="1276"/>
          <w:tab w:val="left" w:pos="1731"/>
        </w:tabs>
        <w:spacing w:before="240" w:line="480" w:lineRule="auto"/>
        <w:ind w:left="2127" w:hanging="2127"/>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                   2.3.3</w:t>
      </w:r>
      <w:proofErr w:type="gramStart"/>
      <w:r>
        <w:rPr>
          <w:rFonts w:ascii="Arial" w:eastAsia="Arial" w:hAnsi="Arial" w:cs="Arial"/>
          <w:color w:val="000000" w:themeColor="text1"/>
          <w:sz w:val="24"/>
          <w:szCs w:val="24"/>
        </w:rPr>
        <w:t>.  T</w:t>
      </w:r>
      <w:r w:rsidR="000576B4">
        <w:rPr>
          <w:rFonts w:ascii="Arial" w:eastAsia="Arial" w:hAnsi="Arial" w:cs="Arial"/>
          <w:color w:val="000000" w:themeColor="text1"/>
          <w:sz w:val="24"/>
          <w:szCs w:val="24"/>
        </w:rPr>
        <w:t>he</w:t>
      </w:r>
      <w:proofErr w:type="gramEnd"/>
      <w:r w:rsidR="000576B4">
        <w:rPr>
          <w:rFonts w:ascii="Arial" w:eastAsia="Arial" w:hAnsi="Arial" w:cs="Arial"/>
          <w:color w:val="000000" w:themeColor="text1"/>
          <w:sz w:val="24"/>
          <w:szCs w:val="24"/>
        </w:rPr>
        <w:t xml:space="preserve"> appellant will retain Z L and S L</w:t>
      </w:r>
      <w:r>
        <w:rPr>
          <w:rFonts w:ascii="Arial" w:eastAsia="Arial" w:hAnsi="Arial" w:cs="Arial"/>
          <w:color w:val="000000" w:themeColor="text1"/>
          <w:sz w:val="24"/>
          <w:szCs w:val="24"/>
        </w:rPr>
        <w:t xml:space="preserve"> on his medical aid or hospital plan; and</w:t>
      </w:r>
    </w:p>
    <w:p w:rsidR="00924795" w:rsidRPr="007961C0" w:rsidRDefault="00924795" w:rsidP="00924795">
      <w:pPr>
        <w:tabs>
          <w:tab w:val="left" w:pos="1276"/>
          <w:tab w:val="left" w:pos="1731"/>
        </w:tabs>
        <w:spacing w:before="240" w:line="480" w:lineRule="auto"/>
        <w:ind w:left="2127" w:hanging="2127"/>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2.3.4.   Each party is ordered to pay one half (50%) of any reasonable exc</w:t>
      </w:r>
      <w:r w:rsidR="000576B4">
        <w:rPr>
          <w:rFonts w:ascii="Arial" w:eastAsia="Arial" w:hAnsi="Arial" w:cs="Arial"/>
          <w:color w:val="000000" w:themeColor="text1"/>
          <w:sz w:val="24"/>
          <w:szCs w:val="24"/>
        </w:rPr>
        <w:t>ess medical expenses for Z L and for S L</w:t>
      </w:r>
      <w:r>
        <w:rPr>
          <w:rFonts w:ascii="Arial" w:eastAsia="Arial" w:hAnsi="Arial" w:cs="Arial"/>
          <w:color w:val="000000" w:themeColor="text1"/>
          <w:sz w:val="24"/>
          <w:szCs w:val="24"/>
        </w:rPr>
        <w:t>.</w:t>
      </w:r>
    </w:p>
    <w:p w:rsidR="00924795" w:rsidRDefault="00924795" w:rsidP="00924795">
      <w:pPr>
        <w:spacing w:before="240" w:line="360" w:lineRule="auto"/>
        <w:contextualSpacing/>
        <w:jc w:val="both"/>
        <w:rPr>
          <w:rFonts w:ascii="Arial" w:eastAsia="Arial" w:hAnsi="Arial" w:cs="Arial"/>
          <w:sz w:val="24"/>
          <w:szCs w:val="24"/>
        </w:rPr>
      </w:pPr>
    </w:p>
    <w:p w:rsidR="00924795" w:rsidRDefault="00924795" w:rsidP="00924795">
      <w:pPr>
        <w:spacing w:before="240" w:line="480" w:lineRule="auto"/>
        <w:jc w:val="both"/>
        <w:rPr>
          <w:rFonts w:ascii="Arial" w:eastAsia="Arial" w:hAnsi="Arial" w:cs="Arial"/>
          <w:sz w:val="24"/>
          <w:szCs w:val="24"/>
        </w:rPr>
      </w:pPr>
      <w:r>
        <w:rPr>
          <w:rFonts w:ascii="Arial" w:eastAsia="Arial" w:hAnsi="Arial" w:cs="Arial"/>
          <w:sz w:val="24"/>
          <w:szCs w:val="24"/>
        </w:rPr>
        <w:t xml:space="preserve"> [3]      On 27 May 2019 the appellant (who was the applicant in the court </w:t>
      </w:r>
      <w:r w:rsidRPr="00325CBD">
        <w:rPr>
          <w:rFonts w:ascii="Arial" w:eastAsia="Arial" w:hAnsi="Arial" w:cs="Arial"/>
          <w:i/>
          <w:iCs/>
          <w:sz w:val="24"/>
          <w:szCs w:val="24"/>
        </w:rPr>
        <w:t>a quo</w:t>
      </w:r>
      <w:r>
        <w:rPr>
          <w:rFonts w:ascii="Arial" w:eastAsia="Arial" w:hAnsi="Arial" w:cs="Arial"/>
          <w:sz w:val="24"/>
          <w:szCs w:val="24"/>
        </w:rPr>
        <w:t>) approached the Maintenance Court in terms of section 6(1</w:t>
      </w:r>
      <w:proofErr w:type="gramStart"/>
      <w:r>
        <w:rPr>
          <w:rFonts w:ascii="Arial" w:eastAsia="Arial" w:hAnsi="Arial" w:cs="Arial"/>
          <w:sz w:val="24"/>
          <w:szCs w:val="24"/>
        </w:rPr>
        <w:t>)(</w:t>
      </w:r>
      <w:proofErr w:type="gramEnd"/>
      <w:r>
        <w:rPr>
          <w:rFonts w:ascii="Arial" w:eastAsia="Arial" w:hAnsi="Arial" w:cs="Arial"/>
          <w:sz w:val="24"/>
          <w:szCs w:val="24"/>
        </w:rPr>
        <w:t xml:space="preserve">b) of the Maintenance Act 99 of 1998 for a substitution of the maintenance order granted in September 2015 in respect of the maintenance of the two minor children. This application led to the maintenance officer instituting of an enquiry in the Maintenance Court in terms of section 6(2) of the Act. </w:t>
      </w:r>
    </w:p>
    <w:p w:rsidR="00924795" w:rsidRDefault="00924795" w:rsidP="00924795">
      <w:pPr>
        <w:spacing w:before="240" w:line="360" w:lineRule="auto"/>
        <w:contextualSpacing/>
        <w:jc w:val="both"/>
        <w:rPr>
          <w:rFonts w:ascii="Arial" w:eastAsia="Arial" w:hAnsi="Arial" w:cs="Arial"/>
          <w:color w:val="FF0000"/>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sidRPr="003D2F4C">
        <w:rPr>
          <w:rFonts w:ascii="Arial" w:eastAsia="Arial" w:hAnsi="Arial" w:cs="Arial"/>
          <w:color w:val="000000" w:themeColor="text1"/>
          <w:sz w:val="24"/>
          <w:szCs w:val="24"/>
        </w:rPr>
        <w:t>[</w:t>
      </w:r>
      <w:r>
        <w:rPr>
          <w:rFonts w:ascii="Arial" w:eastAsia="Arial" w:hAnsi="Arial" w:cs="Arial"/>
          <w:color w:val="000000" w:themeColor="text1"/>
          <w:sz w:val="24"/>
          <w:szCs w:val="24"/>
        </w:rPr>
        <w:t>4</w:t>
      </w:r>
      <w:r w:rsidRPr="003D2F4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In terms of t</w:t>
      </w:r>
      <w:r w:rsidRPr="003D2F4C">
        <w:rPr>
          <w:rFonts w:ascii="Arial" w:eastAsia="Arial" w:hAnsi="Arial" w:cs="Arial"/>
          <w:color w:val="000000" w:themeColor="text1"/>
          <w:sz w:val="24"/>
          <w:szCs w:val="24"/>
        </w:rPr>
        <w:t>he September 2015</w:t>
      </w:r>
      <w:r>
        <w:rPr>
          <w:rFonts w:ascii="Arial" w:eastAsia="Arial" w:hAnsi="Arial" w:cs="Arial"/>
          <w:color w:val="000000" w:themeColor="text1"/>
          <w:sz w:val="24"/>
          <w:szCs w:val="24"/>
        </w:rPr>
        <w:t xml:space="preserve"> order the appellant was required to pay R10 000.00 each month to the respondent towards the maintenance of the two minor children.</w:t>
      </w:r>
      <w:r w:rsidRPr="003D2F4C">
        <w:rPr>
          <w:rFonts w:ascii="Arial" w:eastAsia="Arial" w:hAnsi="Arial" w:cs="Arial"/>
          <w:color w:val="000000" w:themeColor="text1"/>
          <w:sz w:val="24"/>
          <w:szCs w:val="24"/>
        </w:rPr>
        <w:t xml:space="preserve"> </w:t>
      </w:r>
    </w:p>
    <w:p w:rsidR="00924795" w:rsidRPr="003D2F4C" w:rsidRDefault="00924795" w:rsidP="00924795">
      <w:pPr>
        <w:spacing w:before="240" w:line="360" w:lineRule="auto"/>
        <w:contextualSpacing/>
        <w:jc w:val="both"/>
        <w:rPr>
          <w:rFonts w:ascii="Arial" w:eastAsia="Arial" w:hAnsi="Arial" w:cs="Arial"/>
          <w:color w:val="FF0000"/>
          <w:sz w:val="24"/>
          <w:szCs w:val="24"/>
        </w:rPr>
      </w:pPr>
    </w:p>
    <w:p w:rsidR="00924795" w:rsidRDefault="00924795" w:rsidP="00924795">
      <w:pPr>
        <w:spacing w:before="240" w:line="480" w:lineRule="auto"/>
        <w:jc w:val="both"/>
        <w:rPr>
          <w:rFonts w:ascii="Arial" w:eastAsia="Arial" w:hAnsi="Arial" w:cs="Arial"/>
          <w:b/>
          <w:color w:val="000000" w:themeColor="text1"/>
          <w:sz w:val="24"/>
          <w:szCs w:val="24"/>
        </w:rPr>
      </w:pPr>
      <w:r w:rsidRPr="000544EF">
        <w:rPr>
          <w:rFonts w:ascii="Arial" w:eastAsia="Arial" w:hAnsi="Arial" w:cs="Arial"/>
          <w:b/>
          <w:color w:val="000000" w:themeColor="text1"/>
          <w:sz w:val="24"/>
          <w:szCs w:val="24"/>
        </w:rPr>
        <w:t>FACTUAL BACKGROUND</w:t>
      </w:r>
    </w:p>
    <w:p w:rsidR="00924795" w:rsidRDefault="00924795" w:rsidP="00924795">
      <w:pPr>
        <w:spacing w:before="240" w:line="480" w:lineRule="auto"/>
        <w:jc w:val="both"/>
        <w:rPr>
          <w:rFonts w:ascii="Arial" w:eastAsia="Arial" w:hAnsi="Arial" w:cs="Arial"/>
          <w:bCs/>
          <w:color w:val="000000" w:themeColor="text1"/>
          <w:sz w:val="24"/>
          <w:szCs w:val="24"/>
        </w:rPr>
      </w:pPr>
      <w:r w:rsidRPr="00B523AD">
        <w:rPr>
          <w:rFonts w:ascii="Arial" w:eastAsia="Arial" w:hAnsi="Arial" w:cs="Arial"/>
          <w:bCs/>
          <w:color w:val="000000" w:themeColor="text1"/>
          <w:sz w:val="24"/>
          <w:szCs w:val="24"/>
        </w:rPr>
        <w:t>[</w:t>
      </w:r>
      <w:r>
        <w:rPr>
          <w:rFonts w:ascii="Arial" w:eastAsia="Arial" w:hAnsi="Arial" w:cs="Arial"/>
          <w:bCs/>
          <w:color w:val="000000" w:themeColor="text1"/>
          <w:sz w:val="24"/>
          <w:szCs w:val="24"/>
        </w:rPr>
        <w:t>5</w:t>
      </w:r>
      <w:r w:rsidRPr="00B523AD">
        <w:rPr>
          <w:rFonts w:ascii="Arial" w:eastAsia="Arial" w:hAnsi="Arial" w:cs="Arial"/>
          <w:bCs/>
          <w:color w:val="000000" w:themeColor="text1"/>
          <w:sz w:val="24"/>
          <w:szCs w:val="24"/>
        </w:rPr>
        <w:t>]</w:t>
      </w:r>
      <w:r w:rsidR="000576B4">
        <w:rPr>
          <w:rFonts w:ascii="Arial" w:eastAsia="Arial" w:hAnsi="Arial" w:cs="Arial"/>
          <w:bCs/>
          <w:color w:val="000000" w:themeColor="text1"/>
          <w:sz w:val="24"/>
          <w:szCs w:val="24"/>
        </w:rPr>
        <w:t xml:space="preserve">      </w:t>
      </w:r>
      <w:proofErr w:type="spellStart"/>
      <w:r w:rsidR="000576B4">
        <w:rPr>
          <w:rFonts w:ascii="Arial" w:eastAsia="Arial" w:hAnsi="Arial" w:cs="Arial"/>
          <w:bCs/>
          <w:color w:val="000000" w:themeColor="text1"/>
          <w:sz w:val="24"/>
          <w:szCs w:val="24"/>
        </w:rPr>
        <w:t>Mr</w:t>
      </w:r>
      <w:proofErr w:type="spellEnd"/>
      <w:r w:rsidR="000576B4">
        <w:rPr>
          <w:rFonts w:ascii="Arial" w:eastAsia="Arial" w:hAnsi="Arial" w:cs="Arial"/>
          <w:bCs/>
          <w:color w:val="000000" w:themeColor="text1"/>
          <w:sz w:val="24"/>
          <w:szCs w:val="24"/>
        </w:rPr>
        <w:t xml:space="preserve"> and </w:t>
      </w:r>
      <w:proofErr w:type="spellStart"/>
      <w:r w:rsidR="000576B4">
        <w:rPr>
          <w:rFonts w:ascii="Arial" w:eastAsia="Arial" w:hAnsi="Arial" w:cs="Arial"/>
          <w:bCs/>
          <w:color w:val="000000" w:themeColor="text1"/>
          <w:sz w:val="24"/>
          <w:szCs w:val="24"/>
        </w:rPr>
        <w:t>Mrs</w:t>
      </w:r>
      <w:proofErr w:type="spellEnd"/>
      <w:r w:rsidR="000576B4">
        <w:rPr>
          <w:rFonts w:ascii="Arial" w:eastAsia="Arial" w:hAnsi="Arial" w:cs="Arial"/>
          <w:bCs/>
          <w:color w:val="000000" w:themeColor="text1"/>
          <w:sz w:val="24"/>
          <w:szCs w:val="24"/>
        </w:rPr>
        <w:t xml:space="preserve"> L</w:t>
      </w:r>
      <w:r>
        <w:rPr>
          <w:rFonts w:ascii="Arial" w:eastAsia="Arial" w:hAnsi="Arial" w:cs="Arial"/>
          <w:bCs/>
          <w:color w:val="000000" w:themeColor="text1"/>
          <w:sz w:val="24"/>
          <w:szCs w:val="24"/>
        </w:rPr>
        <w:t xml:space="preserve"> who are the parties herein divorced in 2012. There are two minor childr</w:t>
      </w:r>
      <w:r w:rsidR="000576B4">
        <w:rPr>
          <w:rFonts w:ascii="Arial" w:eastAsia="Arial" w:hAnsi="Arial" w:cs="Arial"/>
          <w:bCs/>
          <w:color w:val="000000" w:themeColor="text1"/>
          <w:sz w:val="24"/>
          <w:szCs w:val="24"/>
        </w:rPr>
        <w:t>en born of the marriage: Z L born 2004 and S L</w:t>
      </w:r>
      <w:r>
        <w:rPr>
          <w:rFonts w:ascii="Arial" w:eastAsia="Arial" w:hAnsi="Arial" w:cs="Arial"/>
          <w:bCs/>
          <w:color w:val="000000" w:themeColor="text1"/>
          <w:sz w:val="24"/>
          <w:szCs w:val="24"/>
        </w:rPr>
        <w:t xml:space="preserve"> born 2006.</w:t>
      </w:r>
    </w:p>
    <w:p w:rsidR="00924795" w:rsidRDefault="00924795" w:rsidP="00924795">
      <w:pPr>
        <w:spacing w:before="240" w:line="360" w:lineRule="auto"/>
        <w:contextualSpacing/>
        <w:jc w:val="both"/>
        <w:rPr>
          <w:rFonts w:ascii="Arial" w:eastAsia="Arial" w:hAnsi="Arial" w:cs="Arial"/>
          <w:bCs/>
          <w:color w:val="000000" w:themeColor="text1"/>
          <w:sz w:val="24"/>
          <w:szCs w:val="24"/>
        </w:rPr>
      </w:pPr>
    </w:p>
    <w:p w:rsidR="00924795" w:rsidRDefault="00924795" w:rsidP="00924795">
      <w:pPr>
        <w:spacing w:before="240" w:line="48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[6]      Included in the divorce order was a settlement agreement that was made an order of court. The settlement agreement included an agreement on maintenance for, and residence of, the minor children. Primary re</w:t>
      </w:r>
      <w:r w:rsidR="000576B4">
        <w:rPr>
          <w:rFonts w:ascii="Arial" w:eastAsia="Arial" w:hAnsi="Arial" w:cs="Arial"/>
          <w:bCs/>
          <w:color w:val="000000" w:themeColor="text1"/>
          <w:sz w:val="24"/>
          <w:szCs w:val="24"/>
        </w:rPr>
        <w:t xml:space="preserve">sidence was awarded to </w:t>
      </w:r>
      <w:proofErr w:type="spellStart"/>
      <w:r w:rsidR="000576B4">
        <w:rPr>
          <w:rFonts w:ascii="Arial" w:eastAsia="Arial" w:hAnsi="Arial" w:cs="Arial"/>
          <w:bCs/>
          <w:color w:val="000000" w:themeColor="text1"/>
          <w:sz w:val="24"/>
          <w:szCs w:val="24"/>
        </w:rPr>
        <w:t>Mrs</w:t>
      </w:r>
      <w:proofErr w:type="spellEnd"/>
      <w:r w:rsidR="000576B4">
        <w:rPr>
          <w:rFonts w:ascii="Arial" w:eastAsia="Arial" w:hAnsi="Arial" w:cs="Arial"/>
          <w:bCs/>
          <w:color w:val="000000" w:themeColor="text1"/>
          <w:sz w:val="24"/>
          <w:szCs w:val="24"/>
        </w:rPr>
        <w:t xml:space="preserve"> L</w:t>
      </w:r>
      <w:r>
        <w:rPr>
          <w:rFonts w:ascii="Arial" w:eastAsia="Arial" w:hAnsi="Arial" w:cs="Arial"/>
          <w:bCs/>
          <w:color w:val="000000" w:themeColor="text1"/>
          <w:sz w:val="24"/>
          <w:szCs w:val="24"/>
        </w:rPr>
        <w:t xml:space="preserve"> (the </w:t>
      </w:r>
      <w:r>
        <w:rPr>
          <w:rFonts w:ascii="Arial" w:eastAsia="Arial" w:hAnsi="Arial" w:cs="Arial"/>
          <w:bCs/>
          <w:color w:val="000000" w:themeColor="text1"/>
          <w:sz w:val="24"/>
          <w:szCs w:val="24"/>
        </w:rPr>
        <w:lastRenderedPageBreak/>
        <w:t>resp</w:t>
      </w:r>
      <w:r w:rsidR="000576B4">
        <w:rPr>
          <w:rFonts w:ascii="Arial" w:eastAsia="Arial" w:hAnsi="Arial" w:cs="Arial"/>
          <w:bCs/>
          <w:color w:val="000000" w:themeColor="text1"/>
          <w:sz w:val="24"/>
          <w:szCs w:val="24"/>
        </w:rPr>
        <w:t xml:space="preserve">ondent) while </w:t>
      </w:r>
      <w:proofErr w:type="spellStart"/>
      <w:r w:rsidR="000576B4">
        <w:rPr>
          <w:rFonts w:ascii="Arial" w:eastAsia="Arial" w:hAnsi="Arial" w:cs="Arial"/>
          <w:bCs/>
          <w:color w:val="000000" w:themeColor="text1"/>
          <w:sz w:val="24"/>
          <w:szCs w:val="24"/>
        </w:rPr>
        <w:t>Mr</w:t>
      </w:r>
      <w:proofErr w:type="spellEnd"/>
      <w:r w:rsidR="000576B4">
        <w:rPr>
          <w:rFonts w:ascii="Arial" w:eastAsia="Arial" w:hAnsi="Arial" w:cs="Arial"/>
          <w:bCs/>
          <w:color w:val="000000" w:themeColor="text1"/>
          <w:sz w:val="24"/>
          <w:szCs w:val="24"/>
        </w:rPr>
        <w:t xml:space="preserve"> L</w:t>
      </w:r>
      <w:r>
        <w:rPr>
          <w:rFonts w:ascii="Arial" w:eastAsia="Arial" w:hAnsi="Arial" w:cs="Arial"/>
          <w:bCs/>
          <w:color w:val="000000" w:themeColor="text1"/>
          <w:sz w:val="24"/>
          <w:szCs w:val="24"/>
        </w:rPr>
        <w:t xml:space="preserve"> (the appellant) was ordered to make a payment of R10 000.00 in respect of maintenance of the children. It is this </w:t>
      </w:r>
      <w:proofErr w:type="spellStart"/>
      <w:r>
        <w:rPr>
          <w:rFonts w:ascii="Arial" w:eastAsia="Arial" w:hAnsi="Arial" w:cs="Arial"/>
          <w:bCs/>
          <w:color w:val="000000" w:themeColor="text1"/>
          <w:sz w:val="24"/>
          <w:szCs w:val="24"/>
        </w:rPr>
        <w:t>verry</w:t>
      </w:r>
      <w:proofErr w:type="spellEnd"/>
      <w:r>
        <w:rPr>
          <w:rFonts w:ascii="Arial" w:eastAsia="Arial" w:hAnsi="Arial" w:cs="Arial"/>
          <w:bCs/>
          <w:color w:val="000000" w:themeColor="text1"/>
          <w:sz w:val="24"/>
          <w:szCs w:val="24"/>
        </w:rPr>
        <w:t xml:space="preserve"> settlement agreement that was made an order of court, now referred to as the September 2015 order. </w:t>
      </w:r>
    </w:p>
    <w:p w:rsidR="00924795" w:rsidRDefault="00924795" w:rsidP="00924795">
      <w:pPr>
        <w:spacing w:before="240" w:line="480" w:lineRule="auto"/>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The 21 September 2015 order required the appellant to pay a sum of R10 000.00 monthly to the respondent for the maintenance of the minor children (R5000.00 for each child). Effectively between 2015 and 2018, the respondent incurred the bulk of the costs of the children’s day to day expenses as they primarily resided with her. Over and above the R10 000.00, the appellant paid the children’s medical aid. At this time the appellant was earning more than the respondent. </w:t>
      </w:r>
    </w:p>
    <w:p w:rsidR="00924795" w:rsidRDefault="00924795" w:rsidP="00924795">
      <w:pPr>
        <w:spacing w:before="240" w:line="360" w:lineRule="auto"/>
        <w:contextualSpacing/>
        <w:rPr>
          <w:rFonts w:ascii="Arial" w:eastAsia="Arial" w:hAnsi="Arial" w:cs="Arial"/>
          <w:bCs/>
          <w:color w:val="000000" w:themeColor="text1"/>
          <w:sz w:val="24"/>
          <w:szCs w:val="24"/>
        </w:rPr>
      </w:pPr>
    </w:p>
    <w:p w:rsidR="00924795" w:rsidRDefault="00924795" w:rsidP="00924795">
      <w:pPr>
        <w:tabs>
          <w:tab w:val="left" w:pos="858"/>
        </w:tabs>
        <w:spacing w:before="240" w:line="480" w:lineRule="auto"/>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Pr>
          <w:rFonts w:ascii="Arial" w:eastAsia="Arial" w:hAnsi="Arial" w:cs="Arial"/>
          <w:bCs/>
          <w:color w:val="000000" w:themeColor="text1"/>
          <w:sz w:val="24"/>
          <w:szCs w:val="24"/>
        </w:rPr>
        <w:tab/>
        <w:t xml:space="preserve">From 2015 to 2018 and in compliance with the September 2015 order, the appellant paid the R10 000.00 amount directly to the respondent. </w:t>
      </w:r>
    </w:p>
    <w:p w:rsidR="00924795" w:rsidRDefault="00924795" w:rsidP="00924795">
      <w:pPr>
        <w:tabs>
          <w:tab w:val="left" w:pos="858"/>
        </w:tabs>
        <w:spacing w:before="240" w:line="360" w:lineRule="auto"/>
        <w:rPr>
          <w:rFonts w:ascii="Arial" w:eastAsia="Arial" w:hAnsi="Arial" w:cs="Arial"/>
          <w:bCs/>
          <w:color w:val="000000" w:themeColor="text1"/>
          <w:sz w:val="24"/>
          <w:szCs w:val="24"/>
        </w:rPr>
      </w:pPr>
    </w:p>
    <w:p w:rsidR="00924795" w:rsidRPr="00A525BF" w:rsidRDefault="00924795" w:rsidP="00924795">
      <w:pPr>
        <w:spacing w:before="240" w:line="480" w:lineRule="auto"/>
        <w:jc w:val="both"/>
        <w:rPr>
          <w:rFonts w:ascii="Arial" w:eastAsia="Arial" w:hAnsi="Arial" w:cs="Arial"/>
          <w:b/>
          <w:bCs/>
          <w:color w:val="000000" w:themeColor="text1"/>
          <w:sz w:val="24"/>
          <w:szCs w:val="24"/>
        </w:rPr>
      </w:pPr>
      <w:r w:rsidRPr="00A525BF">
        <w:rPr>
          <w:rFonts w:ascii="Arial" w:eastAsia="Arial" w:hAnsi="Arial" w:cs="Arial"/>
          <w:b/>
          <w:bCs/>
          <w:color w:val="000000" w:themeColor="text1"/>
          <w:sz w:val="24"/>
          <w:szCs w:val="24"/>
        </w:rPr>
        <w:t>CONDONATION</w:t>
      </w:r>
    </w:p>
    <w:p w:rsidR="00924795" w:rsidRDefault="00924795" w:rsidP="00924795">
      <w:pPr>
        <w:tabs>
          <w:tab w:val="left" w:pos="809"/>
        </w:tabs>
        <w:spacing w:before="240" w:line="480" w:lineRule="auto"/>
        <w:jc w:val="both"/>
        <w:rPr>
          <w:rFonts w:ascii="Arial" w:eastAsia="Arial" w:hAnsi="Arial" w:cs="Arial"/>
          <w:iCs/>
          <w:color w:val="000000" w:themeColor="text1"/>
          <w:sz w:val="24"/>
          <w:szCs w:val="24"/>
        </w:rPr>
      </w:pPr>
      <w:r w:rsidRPr="007A6DEF">
        <w:rPr>
          <w:rFonts w:ascii="Arial" w:eastAsia="Arial" w:hAnsi="Arial" w:cs="Arial"/>
          <w:color w:val="000000" w:themeColor="text1"/>
          <w:sz w:val="24"/>
          <w:szCs w:val="24"/>
        </w:rPr>
        <w:t>[</w:t>
      </w:r>
      <w:r>
        <w:rPr>
          <w:rFonts w:ascii="Arial" w:eastAsia="Arial" w:hAnsi="Arial" w:cs="Arial"/>
          <w:color w:val="000000" w:themeColor="text1"/>
          <w:sz w:val="24"/>
          <w:szCs w:val="24"/>
        </w:rPr>
        <w:t>9</w:t>
      </w:r>
      <w:r w:rsidRPr="007A6DEF">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Pr>
          <w:rFonts w:ascii="Arial" w:eastAsia="Arial" w:hAnsi="Arial" w:cs="Arial"/>
          <w:iCs/>
          <w:color w:val="000000" w:themeColor="text1"/>
          <w:sz w:val="24"/>
          <w:szCs w:val="24"/>
        </w:rPr>
        <w:t xml:space="preserve">The appellant seeks </w:t>
      </w:r>
      <w:proofErr w:type="spellStart"/>
      <w:r>
        <w:rPr>
          <w:rFonts w:ascii="Arial" w:eastAsia="Arial" w:hAnsi="Arial" w:cs="Arial"/>
          <w:iCs/>
          <w:color w:val="000000" w:themeColor="text1"/>
          <w:sz w:val="24"/>
          <w:szCs w:val="24"/>
        </w:rPr>
        <w:t>condonation</w:t>
      </w:r>
      <w:proofErr w:type="spellEnd"/>
      <w:r>
        <w:rPr>
          <w:rFonts w:ascii="Arial" w:eastAsia="Arial" w:hAnsi="Arial" w:cs="Arial"/>
          <w:iCs/>
          <w:color w:val="000000" w:themeColor="text1"/>
          <w:sz w:val="24"/>
          <w:szCs w:val="24"/>
        </w:rPr>
        <w:t xml:space="preserve"> for the late noting of the appeal, citing both the provision of the written judgment in terms of Rule 51(1) of the Magistrate’s Court Rules on 29 June 2020 and the transcripts of the court </w:t>
      </w:r>
      <w:r w:rsidRPr="004A0DA2">
        <w:rPr>
          <w:rFonts w:ascii="Arial" w:eastAsia="Arial" w:hAnsi="Arial" w:cs="Arial"/>
          <w:i/>
          <w:color w:val="000000" w:themeColor="text1"/>
          <w:sz w:val="24"/>
          <w:szCs w:val="24"/>
        </w:rPr>
        <w:t>a quo</w:t>
      </w:r>
      <w:r>
        <w:rPr>
          <w:rFonts w:ascii="Arial" w:eastAsia="Arial" w:hAnsi="Arial" w:cs="Arial"/>
          <w:iCs/>
          <w:color w:val="000000" w:themeColor="text1"/>
          <w:sz w:val="24"/>
          <w:szCs w:val="24"/>
        </w:rPr>
        <w:t xml:space="preserve"> enquiry on 2 September 2020 as the reason for the delay. He submits that the obtainment of the transcript was a necessary precursor for the noting of this appeal given that the evidence given under oath was necessary. He further submits that the delay in the prosecution of this appeal has not prejudiced the respondent.</w:t>
      </w:r>
    </w:p>
    <w:p w:rsidR="00924795" w:rsidRDefault="00924795" w:rsidP="00924795">
      <w:pPr>
        <w:tabs>
          <w:tab w:val="left" w:pos="809"/>
        </w:tabs>
        <w:spacing w:before="240" w:line="360" w:lineRule="auto"/>
        <w:contextualSpacing/>
        <w:jc w:val="both"/>
        <w:rPr>
          <w:rFonts w:ascii="Arial" w:eastAsia="Arial" w:hAnsi="Arial" w:cs="Arial"/>
          <w:iCs/>
          <w:color w:val="000000" w:themeColor="text1"/>
          <w:sz w:val="24"/>
          <w:szCs w:val="24"/>
        </w:rPr>
      </w:pPr>
    </w:p>
    <w:p w:rsidR="00924795" w:rsidRDefault="00924795" w:rsidP="00924795">
      <w:pPr>
        <w:tabs>
          <w:tab w:val="left" w:pos="809"/>
        </w:tabs>
        <w:spacing w:before="240" w:line="48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lastRenderedPageBreak/>
        <w:t xml:space="preserve">[10]     The respondent submits that she objects to the application for </w:t>
      </w:r>
      <w:proofErr w:type="spellStart"/>
      <w:r>
        <w:rPr>
          <w:rFonts w:ascii="Arial" w:eastAsia="Arial" w:hAnsi="Arial" w:cs="Arial"/>
          <w:iCs/>
          <w:color w:val="000000" w:themeColor="text1"/>
          <w:sz w:val="24"/>
          <w:szCs w:val="24"/>
        </w:rPr>
        <w:t>condonation</w:t>
      </w:r>
      <w:proofErr w:type="spellEnd"/>
      <w:r>
        <w:rPr>
          <w:rFonts w:ascii="Arial" w:eastAsia="Arial" w:hAnsi="Arial" w:cs="Arial"/>
          <w:iCs/>
          <w:color w:val="000000" w:themeColor="text1"/>
          <w:sz w:val="24"/>
          <w:szCs w:val="24"/>
        </w:rPr>
        <w:t xml:space="preserve"> yet state she does not have anything to say. </w:t>
      </w:r>
    </w:p>
    <w:p w:rsidR="00924795" w:rsidRDefault="00924795" w:rsidP="00924795">
      <w:pPr>
        <w:tabs>
          <w:tab w:val="left" w:pos="809"/>
        </w:tabs>
        <w:spacing w:before="240" w:line="360" w:lineRule="auto"/>
        <w:contextualSpacing/>
        <w:jc w:val="both"/>
        <w:rPr>
          <w:rFonts w:ascii="Arial" w:eastAsia="Arial" w:hAnsi="Arial" w:cs="Arial"/>
          <w:iCs/>
          <w:color w:val="000000" w:themeColor="text1"/>
          <w:sz w:val="24"/>
          <w:szCs w:val="24"/>
        </w:rPr>
      </w:pPr>
    </w:p>
    <w:p w:rsidR="00924795" w:rsidRDefault="00924795" w:rsidP="00924795">
      <w:pPr>
        <w:tabs>
          <w:tab w:val="left" w:pos="809"/>
        </w:tabs>
        <w:spacing w:before="240" w:line="48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 xml:space="preserve">[11]    In the premises, having considered the submissions by both parties, I am satisfied that the late noting of the appeal was not created by appellant but by the systematic processes that first had to take place before the appellant could proceed to note his leave to appeal. On the other hand, I am satisfied that the respondent did not suffer any prejudice due to the delay.  </w:t>
      </w:r>
    </w:p>
    <w:p w:rsidR="00924795" w:rsidRDefault="00924795" w:rsidP="00924795">
      <w:pPr>
        <w:tabs>
          <w:tab w:val="left" w:pos="809"/>
        </w:tabs>
        <w:spacing w:before="240" w:line="360" w:lineRule="auto"/>
        <w:contextualSpacing/>
        <w:jc w:val="both"/>
        <w:rPr>
          <w:rFonts w:ascii="Arial" w:eastAsia="Arial" w:hAnsi="Arial" w:cs="Arial"/>
          <w:iCs/>
          <w:color w:val="000000" w:themeColor="text1"/>
          <w:sz w:val="24"/>
          <w:szCs w:val="24"/>
        </w:rPr>
      </w:pPr>
    </w:p>
    <w:p w:rsidR="00924795" w:rsidRPr="00A107B9" w:rsidRDefault="00924795" w:rsidP="00924795">
      <w:pPr>
        <w:tabs>
          <w:tab w:val="left" w:pos="809"/>
        </w:tabs>
        <w:spacing w:before="240" w:line="480" w:lineRule="auto"/>
        <w:jc w:val="both"/>
        <w:rPr>
          <w:rFonts w:ascii="Arial" w:eastAsia="Arial" w:hAnsi="Arial" w:cs="Arial"/>
          <w:iCs/>
          <w:color w:val="000000" w:themeColor="text1"/>
          <w:sz w:val="24"/>
          <w:szCs w:val="24"/>
        </w:rPr>
      </w:pPr>
      <w:r>
        <w:rPr>
          <w:rFonts w:ascii="Arial" w:eastAsia="Arial" w:hAnsi="Arial" w:cs="Arial"/>
          <w:iCs/>
          <w:color w:val="000000" w:themeColor="text1"/>
          <w:sz w:val="24"/>
          <w:szCs w:val="24"/>
        </w:rPr>
        <w:t xml:space="preserve">[12]     In the result I am satisfied that the appellant has shown good cause for </w:t>
      </w:r>
      <w:proofErr w:type="spellStart"/>
      <w:r>
        <w:rPr>
          <w:rFonts w:ascii="Arial" w:eastAsia="Arial" w:hAnsi="Arial" w:cs="Arial"/>
          <w:iCs/>
          <w:color w:val="000000" w:themeColor="text1"/>
          <w:sz w:val="24"/>
          <w:szCs w:val="24"/>
        </w:rPr>
        <w:t>condonation</w:t>
      </w:r>
      <w:proofErr w:type="spellEnd"/>
      <w:r>
        <w:rPr>
          <w:rFonts w:ascii="Arial" w:eastAsia="Arial" w:hAnsi="Arial" w:cs="Arial"/>
          <w:iCs/>
          <w:color w:val="000000" w:themeColor="text1"/>
          <w:sz w:val="24"/>
          <w:szCs w:val="24"/>
        </w:rPr>
        <w:t xml:space="preserve">. Accordingly, the </w:t>
      </w:r>
      <w:proofErr w:type="spellStart"/>
      <w:r>
        <w:rPr>
          <w:rFonts w:ascii="Arial" w:eastAsia="Arial" w:hAnsi="Arial" w:cs="Arial"/>
          <w:iCs/>
          <w:color w:val="000000" w:themeColor="text1"/>
          <w:sz w:val="24"/>
          <w:szCs w:val="24"/>
        </w:rPr>
        <w:t>condonation</w:t>
      </w:r>
      <w:proofErr w:type="spellEnd"/>
      <w:r>
        <w:rPr>
          <w:rFonts w:ascii="Arial" w:eastAsia="Arial" w:hAnsi="Arial" w:cs="Arial"/>
          <w:iCs/>
          <w:color w:val="000000" w:themeColor="text1"/>
          <w:sz w:val="24"/>
          <w:szCs w:val="24"/>
        </w:rPr>
        <w:t xml:space="preserve"> application is granted.</w:t>
      </w:r>
    </w:p>
    <w:p w:rsidR="00924795" w:rsidRPr="00C5496D" w:rsidRDefault="00924795" w:rsidP="00924795">
      <w:pPr>
        <w:tabs>
          <w:tab w:val="left" w:pos="858"/>
        </w:tabs>
        <w:spacing w:before="240" w:line="360" w:lineRule="auto"/>
        <w:contextualSpacing/>
        <w:rPr>
          <w:rFonts w:ascii="Arial" w:eastAsia="Arial" w:hAnsi="Arial" w:cs="Arial"/>
          <w:bCs/>
          <w:color w:val="000000" w:themeColor="text1"/>
          <w:sz w:val="24"/>
          <w:szCs w:val="24"/>
        </w:rPr>
      </w:pPr>
    </w:p>
    <w:p w:rsidR="00924795" w:rsidRDefault="00924795" w:rsidP="00924795">
      <w:pPr>
        <w:spacing w:before="240" w:line="480" w:lineRule="auto"/>
        <w:ind w:left="1134" w:hanging="1134"/>
        <w:jc w:val="both"/>
        <w:rPr>
          <w:rFonts w:ascii="Arial" w:eastAsia="Arial" w:hAnsi="Arial" w:cs="Arial"/>
          <w:b/>
          <w:bCs/>
          <w:color w:val="000000" w:themeColor="text1"/>
          <w:sz w:val="24"/>
          <w:szCs w:val="24"/>
        </w:rPr>
      </w:pPr>
      <w:r w:rsidRPr="003D1889">
        <w:rPr>
          <w:rFonts w:ascii="Arial" w:eastAsia="Arial" w:hAnsi="Arial" w:cs="Arial"/>
          <w:b/>
          <w:bCs/>
          <w:color w:val="000000" w:themeColor="text1"/>
          <w:sz w:val="24"/>
          <w:szCs w:val="24"/>
        </w:rPr>
        <w:t xml:space="preserve">ISSUES FOR DETERMINATION </w:t>
      </w:r>
    </w:p>
    <w:p w:rsidR="00924795" w:rsidRDefault="00924795" w:rsidP="00924795">
      <w:pPr>
        <w:spacing w:before="240" w:line="480" w:lineRule="auto"/>
        <w:ind w:left="1134" w:hanging="1134"/>
        <w:jc w:val="both"/>
        <w:rPr>
          <w:rFonts w:ascii="Arial" w:eastAsia="Arial" w:hAnsi="Arial" w:cs="Arial"/>
          <w:color w:val="000000" w:themeColor="text1"/>
          <w:sz w:val="24"/>
          <w:szCs w:val="24"/>
        </w:rPr>
      </w:pPr>
      <w:r w:rsidRPr="00D330F8">
        <w:rPr>
          <w:rFonts w:ascii="Arial" w:eastAsia="Arial" w:hAnsi="Arial" w:cs="Arial"/>
          <w:color w:val="000000" w:themeColor="text1"/>
          <w:sz w:val="24"/>
          <w:szCs w:val="24"/>
        </w:rPr>
        <w:t>[</w:t>
      </w:r>
      <w:r>
        <w:rPr>
          <w:rFonts w:ascii="Arial" w:eastAsia="Arial" w:hAnsi="Arial" w:cs="Arial"/>
          <w:color w:val="000000" w:themeColor="text1"/>
          <w:sz w:val="24"/>
          <w:szCs w:val="24"/>
        </w:rPr>
        <w:t>13</w:t>
      </w:r>
      <w:r w:rsidRPr="00D330F8">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The appellant raises the following issues for determination:</w:t>
      </w:r>
    </w:p>
    <w:p w:rsidR="00924795" w:rsidRPr="00D330F8" w:rsidRDefault="00924795" w:rsidP="00924795">
      <w:pPr>
        <w:spacing w:before="240" w:line="480" w:lineRule="auto"/>
        <w:ind w:left="1134" w:hanging="1134"/>
        <w:jc w:val="both"/>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             13.1.     The ‘clarification’ of the September 2015 order;</w:t>
      </w:r>
    </w:p>
    <w:p w:rsidR="00924795" w:rsidRDefault="00924795" w:rsidP="00924795">
      <w:pPr>
        <w:tabs>
          <w:tab w:val="left" w:pos="777"/>
        </w:tabs>
        <w:spacing w:before="240" w:line="480" w:lineRule="auto"/>
        <w:ind w:left="1701" w:hanging="1701"/>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13.2</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failure to take into account the changed living arrangement of the children; and</w:t>
      </w:r>
    </w:p>
    <w:p w:rsidR="00924795" w:rsidRPr="00923F53" w:rsidRDefault="00924795" w:rsidP="00924795">
      <w:pPr>
        <w:tabs>
          <w:tab w:val="left" w:pos="777"/>
        </w:tabs>
        <w:spacing w:before="240" w:line="480" w:lineRule="auto"/>
        <w:ind w:left="1701" w:hanging="1701"/>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13.3    The order that ought to have been made as it is fair by taking into account all the circumstances of the case. </w:t>
      </w:r>
    </w:p>
    <w:p w:rsidR="00924795" w:rsidRDefault="00924795" w:rsidP="00924795">
      <w:pPr>
        <w:spacing w:before="240" w:line="360" w:lineRule="auto"/>
        <w:contextualSpacing/>
        <w:jc w:val="both"/>
        <w:rPr>
          <w:rFonts w:ascii="Arial" w:eastAsia="Arial" w:hAnsi="Arial" w:cs="Arial"/>
          <w:b/>
          <w:bCs/>
          <w:color w:val="000000" w:themeColor="text1"/>
          <w:sz w:val="24"/>
          <w:szCs w:val="24"/>
        </w:rPr>
      </w:pPr>
    </w:p>
    <w:p w:rsidR="00924795" w:rsidRDefault="00924795" w:rsidP="00924795">
      <w:pPr>
        <w:spacing w:before="240" w:line="480" w:lineRule="auto"/>
        <w:ind w:left="1134" w:hanging="1134"/>
        <w:jc w:val="both"/>
        <w:rPr>
          <w:rFonts w:ascii="Arial" w:eastAsia="Arial" w:hAnsi="Arial" w:cs="Arial"/>
          <w:b/>
          <w:color w:val="000000" w:themeColor="text1"/>
          <w:sz w:val="24"/>
          <w:szCs w:val="24"/>
        </w:rPr>
      </w:pPr>
    </w:p>
    <w:p w:rsidR="00924795" w:rsidRPr="00A3370D" w:rsidRDefault="00924795" w:rsidP="00924795">
      <w:pPr>
        <w:spacing w:before="240" w:line="480" w:lineRule="auto"/>
        <w:ind w:left="1134" w:hanging="1134"/>
        <w:jc w:val="both"/>
        <w:rPr>
          <w:rFonts w:ascii="Arial" w:eastAsia="Arial" w:hAnsi="Arial" w:cs="Arial"/>
          <w:b/>
          <w:color w:val="000000" w:themeColor="text1"/>
          <w:sz w:val="24"/>
          <w:szCs w:val="24"/>
        </w:rPr>
      </w:pPr>
      <w:r w:rsidRPr="00A3370D">
        <w:rPr>
          <w:rFonts w:ascii="Arial" w:eastAsia="Arial" w:hAnsi="Arial" w:cs="Arial"/>
          <w:b/>
          <w:color w:val="000000" w:themeColor="text1"/>
          <w:sz w:val="24"/>
          <w:szCs w:val="24"/>
        </w:rPr>
        <w:lastRenderedPageBreak/>
        <w:t xml:space="preserve">APPLICATION IN THE COURT </w:t>
      </w:r>
      <w:r w:rsidRPr="00A3370D">
        <w:rPr>
          <w:rFonts w:ascii="Arial" w:eastAsia="Arial" w:hAnsi="Arial" w:cs="Arial"/>
          <w:b/>
          <w:i/>
          <w:color w:val="000000" w:themeColor="text1"/>
          <w:sz w:val="24"/>
          <w:szCs w:val="24"/>
        </w:rPr>
        <w:t>A QUO</w:t>
      </w:r>
    </w:p>
    <w:p w:rsidR="00924795" w:rsidRDefault="00924795" w:rsidP="00924795">
      <w:pPr>
        <w:spacing w:before="240" w:line="480" w:lineRule="auto"/>
        <w:jc w:val="both"/>
        <w:rPr>
          <w:rFonts w:ascii="Arial" w:eastAsia="Arial" w:hAnsi="Arial" w:cs="Arial"/>
          <w:color w:val="000000" w:themeColor="text1"/>
          <w:sz w:val="24"/>
          <w:szCs w:val="24"/>
        </w:rPr>
      </w:pPr>
      <w:r w:rsidRPr="00A3370D">
        <w:rPr>
          <w:rFonts w:ascii="Arial" w:eastAsia="Arial" w:hAnsi="Arial" w:cs="Arial"/>
          <w:color w:val="000000" w:themeColor="text1"/>
          <w:sz w:val="24"/>
          <w:szCs w:val="24"/>
        </w:rPr>
        <w:t>[1</w:t>
      </w:r>
      <w:r>
        <w:rPr>
          <w:rFonts w:ascii="Arial" w:eastAsia="Arial" w:hAnsi="Arial" w:cs="Arial"/>
          <w:color w:val="000000" w:themeColor="text1"/>
          <w:sz w:val="24"/>
          <w:szCs w:val="24"/>
        </w:rPr>
        <w:t>4</w:t>
      </w:r>
      <w:r w:rsidRPr="00A3370D">
        <w:rPr>
          <w:rFonts w:ascii="Arial" w:eastAsia="Arial" w:hAnsi="Arial" w:cs="Arial"/>
          <w:color w:val="000000" w:themeColor="text1"/>
          <w:sz w:val="24"/>
          <w:szCs w:val="24"/>
        </w:rPr>
        <w:t>]</w:t>
      </w:r>
      <w:r w:rsidRPr="00A3370D">
        <w:rPr>
          <w:rFonts w:ascii="Arial" w:eastAsia="Arial" w:hAnsi="Arial" w:cs="Arial"/>
          <w:color w:val="000000" w:themeColor="text1"/>
          <w:sz w:val="24"/>
          <w:szCs w:val="24"/>
        </w:rPr>
        <w:tab/>
      </w:r>
      <w:r>
        <w:rPr>
          <w:rFonts w:ascii="Arial" w:eastAsia="Arial" w:hAnsi="Arial" w:cs="Arial"/>
          <w:color w:val="000000" w:themeColor="text1"/>
          <w:sz w:val="24"/>
          <w:szCs w:val="24"/>
        </w:rPr>
        <w:t xml:space="preserve">In May 2019 the appellant approached the court </w:t>
      </w:r>
      <w:r w:rsidRPr="00D952FD">
        <w:rPr>
          <w:rFonts w:ascii="Arial" w:eastAsia="Arial" w:hAnsi="Arial" w:cs="Arial"/>
          <w:i/>
          <w:iCs/>
          <w:color w:val="000000" w:themeColor="text1"/>
          <w:sz w:val="24"/>
          <w:szCs w:val="24"/>
        </w:rPr>
        <w:t>a</w:t>
      </w:r>
      <w:r>
        <w:rPr>
          <w:rFonts w:ascii="Arial" w:eastAsia="Arial" w:hAnsi="Arial" w:cs="Arial"/>
          <w:color w:val="000000" w:themeColor="text1"/>
          <w:sz w:val="24"/>
          <w:szCs w:val="24"/>
        </w:rPr>
        <w:t xml:space="preserve"> </w:t>
      </w:r>
      <w:r w:rsidRPr="00D952FD">
        <w:rPr>
          <w:rFonts w:ascii="Arial" w:eastAsia="Arial" w:hAnsi="Arial" w:cs="Arial"/>
          <w:i/>
          <w:iCs/>
          <w:color w:val="000000" w:themeColor="text1"/>
          <w:sz w:val="24"/>
          <w:szCs w:val="24"/>
        </w:rPr>
        <w:t>quo</w:t>
      </w:r>
      <w:r>
        <w:rPr>
          <w:rFonts w:ascii="Arial" w:eastAsia="Arial" w:hAnsi="Arial" w:cs="Arial"/>
          <w:color w:val="000000" w:themeColor="text1"/>
          <w:sz w:val="24"/>
          <w:szCs w:val="24"/>
        </w:rPr>
        <w:t xml:space="preserve"> for substitution of the September 2015 order in terms of section 6(1</w:t>
      </w:r>
      <w:proofErr w:type="gramStart"/>
      <w:r>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b) of the maintenance Act 99 of 1998. Section 6(1</w:t>
      </w:r>
      <w:proofErr w:type="gramStart"/>
      <w:r>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b) provides for a substitution or discharge of an existing maintenance order on the basis that good cause exists to do so. The appellant raised two grounds for the substitution:</w:t>
      </w:r>
    </w:p>
    <w:p w:rsidR="00924795" w:rsidRDefault="00924795" w:rsidP="00924795">
      <w:pPr>
        <w:spacing w:before="240" w:line="480" w:lineRule="auto"/>
        <w:ind w:left="1418" w:hanging="141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14.1.   The living arrangement of the minor children had changed such that instead of only visiting the appellant, the children were now living with the appellant half of the time and the parties are thus alternating weeks with the children.  </w:t>
      </w:r>
    </w:p>
    <w:p w:rsidR="00924795" w:rsidRDefault="00924795" w:rsidP="00924795">
      <w:pPr>
        <w:spacing w:before="240" w:line="480" w:lineRule="auto"/>
        <w:ind w:left="1418" w:hanging="1418"/>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14.2.   The appellant is unable to bear the total education costs for both minor children due to the downturn in the economy. </w:t>
      </w:r>
    </w:p>
    <w:p w:rsidR="00924795" w:rsidRDefault="00924795" w:rsidP="00924795">
      <w:pPr>
        <w:spacing w:before="240" w:line="360" w:lineRule="auto"/>
        <w:ind w:left="1418" w:hanging="1418"/>
        <w:contextualSpacing/>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[15]    Following the above section 6(2) complaint by the appellant culminating in the section 6(1</w:t>
      </w:r>
      <w:proofErr w:type="gramStart"/>
      <w:r>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b) enquiry, the respondent did not lodge a complaint nor a counterclaim.</w:t>
      </w:r>
    </w:p>
    <w:p w:rsidR="00924795" w:rsidRDefault="00924795" w:rsidP="00924795">
      <w:pPr>
        <w:spacing w:before="240" w:line="360" w:lineRule="auto"/>
        <w:ind w:left="1276" w:hanging="1276"/>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[16]     In its determination of the application for substitution, the court </w:t>
      </w:r>
      <w:r w:rsidRPr="00544ACE">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found that the appellant’s decline in earnings constituted good cause to reduce the monthly cash contributions required of him from R10 000.00 to R2000.00. Despite this finding, it (the court </w:t>
      </w:r>
      <w:r w:rsidRPr="00544ACE">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however declined to factor in the changed living arrangement regarding the minor children. In so doing the court </w:t>
      </w:r>
      <w:r w:rsidRPr="00E217EA">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did what it describes as ‘clarifying’ the September 2015 order which the appellant sought to substitute. It then ordered that the appellant was to also pay in full for both minor children:</w:t>
      </w:r>
    </w:p>
    <w:p w:rsidR="00924795" w:rsidRDefault="00924795" w:rsidP="00924795">
      <w:pPr>
        <w:spacing w:before="240" w:line="36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     16.1   school fees;</w:t>
      </w:r>
    </w:p>
    <w:p w:rsidR="00924795" w:rsidRDefault="00924795" w:rsidP="00924795">
      <w:pPr>
        <w:spacing w:before="240" w:line="36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roofErr w:type="gramStart"/>
      <w:r>
        <w:rPr>
          <w:rFonts w:ascii="Arial" w:eastAsia="Arial" w:hAnsi="Arial" w:cs="Arial"/>
          <w:color w:val="000000" w:themeColor="text1"/>
          <w:sz w:val="24"/>
          <w:szCs w:val="24"/>
        </w:rPr>
        <w:t>16.2   medical aid</w:t>
      </w:r>
      <w:proofErr w:type="gramEnd"/>
      <w:r>
        <w:rPr>
          <w:rFonts w:ascii="Arial" w:eastAsia="Arial" w:hAnsi="Arial" w:cs="Arial"/>
          <w:color w:val="000000" w:themeColor="text1"/>
          <w:sz w:val="24"/>
          <w:szCs w:val="24"/>
        </w:rPr>
        <w:t>;</w:t>
      </w:r>
    </w:p>
    <w:p w:rsidR="00924795" w:rsidRDefault="00924795" w:rsidP="00924795">
      <w:pPr>
        <w:spacing w:before="240" w:line="36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16.3   transport costs; and</w:t>
      </w:r>
    </w:p>
    <w:p w:rsidR="00924795" w:rsidRDefault="00924795" w:rsidP="00924795">
      <w:pPr>
        <w:spacing w:before="240" w:line="36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16.4   </w:t>
      </w:r>
      <w:proofErr w:type="gramStart"/>
      <w:r>
        <w:rPr>
          <w:rFonts w:ascii="Arial" w:eastAsia="Arial" w:hAnsi="Arial" w:cs="Arial"/>
          <w:color w:val="000000" w:themeColor="text1"/>
          <w:sz w:val="24"/>
          <w:szCs w:val="24"/>
        </w:rPr>
        <w:t>half</w:t>
      </w:r>
      <w:proofErr w:type="gramEnd"/>
      <w:r>
        <w:rPr>
          <w:rFonts w:ascii="Arial" w:eastAsia="Arial" w:hAnsi="Arial" w:cs="Arial"/>
          <w:color w:val="000000" w:themeColor="text1"/>
          <w:sz w:val="24"/>
          <w:szCs w:val="24"/>
        </w:rPr>
        <w:t xml:space="preserve"> the reasonable expenses not covered by the medical aid.</w:t>
      </w:r>
    </w:p>
    <w:p w:rsidR="00924795" w:rsidRDefault="00924795" w:rsidP="00924795">
      <w:pPr>
        <w:spacing w:before="240" w:line="480" w:lineRule="auto"/>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[17]    The following submissions were made by the appellant before the court </w:t>
      </w:r>
      <w:r w:rsidRPr="005D3B39">
        <w:rPr>
          <w:rFonts w:ascii="Arial" w:eastAsia="Arial" w:hAnsi="Arial" w:cs="Arial"/>
          <w:i/>
          <w:iCs/>
          <w:color w:val="000000" w:themeColor="text1"/>
          <w:sz w:val="24"/>
          <w:szCs w:val="24"/>
        </w:rPr>
        <w:t xml:space="preserve">a quo </w:t>
      </w:r>
      <w:r>
        <w:rPr>
          <w:rFonts w:ascii="Arial" w:eastAsia="Arial" w:hAnsi="Arial" w:cs="Arial"/>
          <w:color w:val="000000" w:themeColor="text1"/>
          <w:sz w:val="24"/>
          <w:szCs w:val="24"/>
        </w:rPr>
        <w:t>for the substitution application/enquiry:</w:t>
      </w:r>
    </w:p>
    <w:p w:rsidR="00924795" w:rsidRDefault="00924795" w:rsidP="00924795">
      <w:pPr>
        <w:spacing w:before="240" w:line="480" w:lineRule="auto"/>
        <w:ind w:left="1418" w:hanging="141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17.1.   In 2019 the children’s school contacted him and advised that the school fees were in arrears, totaling around R140 000. </w:t>
      </w:r>
      <w:proofErr w:type="gramStart"/>
      <w:r>
        <w:rPr>
          <w:rFonts w:ascii="Arial" w:eastAsia="Arial" w:hAnsi="Arial" w:cs="Arial"/>
          <w:color w:val="000000" w:themeColor="text1"/>
          <w:sz w:val="24"/>
          <w:szCs w:val="24"/>
        </w:rPr>
        <w:t>00 by the end of 2019.</w:t>
      </w:r>
      <w:proofErr w:type="gramEnd"/>
      <w:r>
        <w:rPr>
          <w:rFonts w:ascii="Arial" w:eastAsia="Arial" w:hAnsi="Arial" w:cs="Arial"/>
          <w:color w:val="000000" w:themeColor="text1"/>
          <w:sz w:val="24"/>
          <w:szCs w:val="24"/>
        </w:rPr>
        <w:t xml:space="preserve"> The respondent had not </w:t>
      </w:r>
      <w:proofErr w:type="spellStart"/>
      <w:r>
        <w:rPr>
          <w:rFonts w:ascii="Arial" w:eastAsia="Arial" w:hAnsi="Arial" w:cs="Arial"/>
          <w:color w:val="000000" w:themeColor="text1"/>
          <w:sz w:val="24"/>
          <w:szCs w:val="24"/>
        </w:rPr>
        <w:t>ben</w:t>
      </w:r>
      <w:proofErr w:type="spellEnd"/>
      <w:r>
        <w:rPr>
          <w:rFonts w:ascii="Arial" w:eastAsia="Arial" w:hAnsi="Arial" w:cs="Arial"/>
          <w:color w:val="000000" w:themeColor="text1"/>
          <w:sz w:val="24"/>
          <w:szCs w:val="24"/>
        </w:rPr>
        <w:t xml:space="preserve"> paying any school fees from the amount paid over to her by the appellant. In order to keep the children in school the appellant agreed to sign an acknowledgment of debt for arrears. The appellant then began paying the R10 000. 00 per month that he had been paying to the respondent directly to the school (that is, R7 000. 00 in respect of current fees and R3000. 00 in respect of the arrears).</w:t>
      </w:r>
    </w:p>
    <w:p w:rsidR="00924795" w:rsidRDefault="00924795" w:rsidP="00924795">
      <w:pPr>
        <w:tabs>
          <w:tab w:val="left" w:pos="851"/>
          <w:tab w:val="left" w:pos="1560"/>
        </w:tabs>
        <w:spacing w:before="240" w:line="480" w:lineRule="auto"/>
        <w:ind w:left="1418" w:hanging="141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17.2</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children had expressed a desire to spend more time with the appellant. The parties decided that the children would spend half of their time with the appellant and half with the respondent by alternating custody of the children each week. </w:t>
      </w:r>
    </w:p>
    <w:p w:rsidR="00924795" w:rsidRDefault="00924795" w:rsidP="00924795">
      <w:pPr>
        <w:tabs>
          <w:tab w:val="left" w:pos="851"/>
        </w:tabs>
        <w:spacing w:before="240" w:line="480" w:lineRule="auto"/>
        <w:ind w:left="1418" w:hanging="141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17.3.   Resultantly, the natural corollary of the changed living arrangement was that the appellant took on half of the expenses associated with the children’s day to day maintenance, whilst the respondent’s expenses in this regard were reduced. </w:t>
      </w:r>
    </w:p>
    <w:p w:rsidR="00924795" w:rsidRDefault="00924795" w:rsidP="00924795">
      <w:pPr>
        <w:tabs>
          <w:tab w:val="left" w:pos="851"/>
        </w:tabs>
        <w:spacing w:before="240" w:line="480" w:lineRule="auto"/>
        <w:ind w:left="1418" w:hanging="1418"/>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            17.4. The above living arrangement came during 2019 when the appellant’s business was affected by the economic downturn. This meant the appellant could no longer make as much money as he did before. His income was very marginally higher than the respondent’s, almost the same.  </w:t>
      </w:r>
    </w:p>
    <w:p w:rsidR="00924795" w:rsidRDefault="00924795" w:rsidP="00924795">
      <w:pPr>
        <w:tabs>
          <w:tab w:val="left" w:pos="851"/>
        </w:tabs>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[18]     The appellant argued before the court </w:t>
      </w:r>
      <w:r>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that following the above arrangement, each parent resultantly shoulders the children’s day to day living expenses in roughly equal shares. This invariably meant a reduction of the respondent’s financial burden whilst increasing the appellant’s. The appellant has continued to pay the children’s medical aid contributions and is paying the children’s school fees and all school-related expenses following the respondent’s failure to make payments in this regard. The appellant’s financial contribution is accordingly much higher than the respondent’s despite the fact that the parents now earn very similar incomes. Based on this, the appellant sought a substitution of the Maintenance Order to reflect the more equitable state of affairs.       </w:t>
      </w:r>
    </w:p>
    <w:p w:rsidR="00924795" w:rsidRPr="00301958" w:rsidRDefault="00924795" w:rsidP="00924795">
      <w:pPr>
        <w:tabs>
          <w:tab w:val="left" w:pos="851"/>
        </w:tabs>
        <w:spacing w:before="240" w:line="360" w:lineRule="auto"/>
        <w:contextualSpacing/>
        <w:jc w:val="both"/>
        <w:rPr>
          <w:rFonts w:ascii="Arial" w:eastAsia="Arial" w:hAnsi="Arial" w:cs="Arial"/>
          <w:color w:val="000000" w:themeColor="text1"/>
          <w:sz w:val="24"/>
          <w:szCs w:val="24"/>
        </w:rPr>
      </w:pPr>
    </w:p>
    <w:p w:rsidR="00924795" w:rsidRPr="002669D4" w:rsidRDefault="00924795" w:rsidP="00924795">
      <w:pPr>
        <w:spacing w:before="240" w:line="480" w:lineRule="auto"/>
        <w:ind w:left="1560" w:hanging="1560"/>
        <w:jc w:val="both"/>
        <w:rPr>
          <w:rFonts w:ascii="Arial" w:eastAsia="Arial" w:hAnsi="Arial" w:cs="Arial"/>
          <w:b/>
          <w:color w:val="000000" w:themeColor="text1"/>
          <w:sz w:val="24"/>
          <w:szCs w:val="24"/>
        </w:rPr>
      </w:pPr>
      <w:r w:rsidRPr="002669D4">
        <w:rPr>
          <w:rFonts w:ascii="Arial" w:eastAsia="Arial" w:hAnsi="Arial" w:cs="Arial"/>
          <w:b/>
          <w:color w:val="000000" w:themeColor="text1"/>
          <w:sz w:val="24"/>
          <w:szCs w:val="24"/>
        </w:rPr>
        <w:t xml:space="preserve">COURT </w:t>
      </w:r>
      <w:r w:rsidRPr="002669D4">
        <w:rPr>
          <w:rFonts w:ascii="Arial" w:eastAsia="Arial" w:hAnsi="Arial" w:cs="Arial"/>
          <w:b/>
          <w:i/>
          <w:color w:val="000000" w:themeColor="text1"/>
          <w:sz w:val="24"/>
          <w:szCs w:val="24"/>
        </w:rPr>
        <w:t>A QUO</w:t>
      </w:r>
      <w:r>
        <w:rPr>
          <w:rFonts w:ascii="Arial" w:eastAsia="Arial" w:hAnsi="Arial" w:cs="Arial"/>
          <w:b/>
          <w:iCs/>
          <w:color w:val="000000" w:themeColor="text1"/>
          <w:sz w:val="24"/>
          <w:szCs w:val="24"/>
        </w:rPr>
        <w:t>’s</w:t>
      </w:r>
      <w:r w:rsidRPr="002669D4">
        <w:rPr>
          <w:rFonts w:ascii="Arial" w:eastAsia="Arial" w:hAnsi="Arial" w:cs="Arial"/>
          <w:b/>
          <w:color w:val="000000" w:themeColor="text1"/>
          <w:sz w:val="24"/>
          <w:szCs w:val="24"/>
        </w:rPr>
        <w:t xml:space="preserve"> FINDINGS</w:t>
      </w:r>
      <w:r>
        <w:rPr>
          <w:rFonts w:ascii="Arial" w:eastAsia="Arial" w:hAnsi="Arial" w:cs="Arial"/>
          <w:b/>
          <w:color w:val="000000" w:themeColor="text1"/>
          <w:sz w:val="24"/>
          <w:szCs w:val="24"/>
        </w:rPr>
        <w:t>, ORDER AND REASONS</w:t>
      </w:r>
      <w:r w:rsidRPr="002669D4">
        <w:rPr>
          <w:rFonts w:ascii="Arial" w:eastAsia="Arial" w:hAnsi="Arial" w:cs="Arial"/>
          <w:b/>
          <w:color w:val="000000" w:themeColor="text1"/>
          <w:sz w:val="24"/>
          <w:szCs w:val="24"/>
        </w:rPr>
        <w:t xml:space="preserve"> </w:t>
      </w:r>
      <w:r>
        <w:rPr>
          <w:rFonts w:ascii="Arial" w:eastAsia="Arial" w:hAnsi="Arial" w:cs="Arial"/>
          <w:b/>
          <w:color w:val="000000" w:themeColor="text1"/>
          <w:sz w:val="24"/>
          <w:szCs w:val="24"/>
        </w:rPr>
        <w:t>FOR ITS JUDGMENT</w:t>
      </w:r>
    </w:p>
    <w:p w:rsidR="00924795" w:rsidRDefault="00924795" w:rsidP="00924795">
      <w:pPr>
        <w:spacing w:before="240" w:line="48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[19]    </w:t>
      </w:r>
      <w:r w:rsidRPr="002669D4">
        <w:rPr>
          <w:rFonts w:ascii="Arial" w:eastAsia="Arial" w:hAnsi="Arial" w:cs="Arial"/>
          <w:bCs/>
          <w:color w:val="000000" w:themeColor="text1"/>
          <w:sz w:val="24"/>
          <w:szCs w:val="24"/>
        </w:rPr>
        <w:t xml:space="preserve">The </w:t>
      </w:r>
      <w:r>
        <w:rPr>
          <w:rFonts w:ascii="Arial" w:eastAsia="Arial" w:hAnsi="Arial" w:cs="Arial"/>
          <w:bCs/>
          <w:color w:val="000000" w:themeColor="text1"/>
          <w:sz w:val="24"/>
          <w:szCs w:val="24"/>
        </w:rPr>
        <w:t xml:space="preserve">court </w:t>
      </w:r>
      <w:r w:rsidRPr="00810EBF">
        <w:rPr>
          <w:rFonts w:ascii="Arial" w:eastAsia="Arial" w:hAnsi="Arial" w:cs="Arial"/>
          <w:bCs/>
          <w:i/>
          <w:iCs/>
          <w:color w:val="000000" w:themeColor="text1"/>
          <w:sz w:val="24"/>
          <w:szCs w:val="24"/>
        </w:rPr>
        <w:t>a quo</w:t>
      </w:r>
      <w:r>
        <w:rPr>
          <w:rFonts w:ascii="Arial" w:eastAsia="Arial" w:hAnsi="Arial" w:cs="Arial"/>
          <w:bCs/>
          <w:color w:val="000000" w:themeColor="text1"/>
          <w:sz w:val="24"/>
          <w:szCs w:val="24"/>
        </w:rPr>
        <w:t xml:space="preserve"> found during the maintenance enquiry that:</w:t>
      </w:r>
    </w:p>
    <w:p w:rsidR="00924795" w:rsidRDefault="00924795" w:rsidP="00924795">
      <w:pPr>
        <w:spacing w:before="240" w:line="360" w:lineRule="auto"/>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             19.1.   </w:t>
      </w:r>
      <w:proofErr w:type="gramStart"/>
      <w:r>
        <w:rPr>
          <w:rFonts w:ascii="Arial" w:eastAsia="Arial" w:hAnsi="Arial" w:cs="Arial"/>
          <w:bCs/>
          <w:color w:val="000000" w:themeColor="text1"/>
          <w:sz w:val="24"/>
          <w:szCs w:val="24"/>
        </w:rPr>
        <w:t>both</w:t>
      </w:r>
      <w:proofErr w:type="gramEnd"/>
      <w:r>
        <w:rPr>
          <w:rFonts w:ascii="Arial" w:eastAsia="Arial" w:hAnsi="Arial" w:cs="Arial"/>
          <w:bCs/>
          <w:color w:val="000000" w:themeColor="text1"/>
          <w:sz w:val="24"/>
          <w:szCs w:val="24"/>
        </w:rPr>
        <w:t xml:space="preserve"> parties earn similar amounts;</w:t>
      </w:r>
    </w:p>
    <w:p w:rsidR="00924795" w:rsidRPr="002669D4" w:rsidRDefault="00924795" w:rsidP="00924795">
      <w:pPr>
        <w:tabs>
          <w:tab w:val="left" w:pos="993"/>
        </w:tabs>
        <w:spacing w:before="240" w:line="360" w:lineRule="auto"/>
        <w:ind w:left="1560" w:hanging="1560"/>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             19.2.   </w:t>
      </w:r>
      <w:proofErr w:type="gramStart"/>
      <w:r>
        <w:rPr>
          <w:rFonts w:ascii="Arial" w:eastAsia="Arial" w:hAnsi="Arial" w:cs="Arial"/>
          <w:bCs/>
          <w:color w:val="000000" w:themeColor="text1"/>
          <w:sz w:val="24"/>
          <w:szCs w:val="24"/>
        </w:rPr>
        <w:t>the</w:t>
      </w:r>
      <w:proofErr w:type="gramEnd"/>
      <w:r>
        <w:rPr>
          <w:rFonts w:ascii="Arial" w:eastAsia="Arial" w:hAnsi="Arial" w:cs="Arial"/>
          <w:bCs/>
          <w:color w:val="000000" w:themeColor="text1"/>
          <w:sz w:val="24"/>
          <w:szCs w:val="24"/>
        </w:rPr>
        <w:t xml:space="preserve"> appellant has a monthly income of R22 500.00 whereas the respondent’s is R20 000.00;</w:t>
      </w:r>
    </w:p>
    <w:p w:rsidR="00924795" w:rsidRDefault="00924795" w:rsidP="00924795">
      <w:pPr>
        <w:tabs>
          <w:tab w:val="left" w:pos="993"/>
        </w:tabs>
        <w:spacing w:before="240" w:line="360" w:lineRule="auto"/>
        <w:ind w:left="1701" w:hanging="1701"/>
        <w:jc w:val="both"/>
        <w:rPr>
          <w:rFonts w:ascii="Arial" w:eastAsia="Arial" w:hAnsi="Arial" w:cs="Arial"/>
          <w:color w:val="000000" w:themeColor="text1"/>
          <w:sz w:val="24"/>
          <w:szCs w:val="24"/>
        </w:rPr>
      </w:pPr>
      <w:r w:rsidRPr="008B2809">
        <w:rPr>
          <w:rFonts w:ascii="Arial" w:eastAsia="Arial" w:hAnsi="Arial" w:cs="Arial"/>
          <w:color w:val="000000" w:themeColor="text1"/>
          <w:sz w:val="24"/>
          <w:szCs w:val="24"/>
        </w:rPr>
        <w:t xml:space="preserve">             1</w:t>
      </w:r>
      <w:r>
        <w:rPr>
          <w:rFonts w:ascii="Arial" w:eastAsia="Arial" w:hAnsi="Arial" w:cs="Arial"/>
          <w:color w:val="000000" w:themeColor="text1"/>
          <w:sz w:val="24"/>
          <w:szCs w:val="24"/>
        </w:rPr>
        <w:t>9</w:t>
      </w:r>
      <w:r w:rsidRPr="008B2809">
        <w:rPr>
          <w:rFonts w:ascii="Arial" w:eastAsia="Arial" w:hAnsi="Arial" w:cs="Arial"/>
          <w:color w:val="000000" w:themeColor="text1"/>
          <w:sz w:val="24"/>
          <w:szCs w:val="24"/>
        </w:rPr>
        <w:t>.3</w:t>
      </w:r>
      <w:r>
        <w:rPr>
          <w:rFonts w:ascii="Arial" w:eastAsia="Arial" w:hAnsi="Arial" w:cs="Arial"/>
          <w:color w:val="000000" w:themeColor="text1"/>
          <w:sz w:val="24"/>
          <w:szCs w:val="24"/>
        </w:rPr>
        <w:t xml:space="preserve">.   </w:t>
      </w:r>
      <w:proofErr w:type="gramStart"/>
      <w:r>
        <w:rPr>
          <w:rFonts w:ascii="Arial" w:eastAsia="Arial" w:hAnsi="Arial" w:cs="Arial"/>
          <w:color w:val="000000" w:themeColor="text1"/>
          <w:sz w:val="24"/>
          <w:szCs w:val="24"/>
        </w:rPr>
        <w:t>the</w:t>
      </w:r>
      <w:proofErr w:type="gramEnd"/>
      <w:r>
        <w:rPr>
          <w:rFonts w:ascii="Arial" w:eastAsia="Arial" w:hAnsi="Arial" w:cs="Arial"/>
          <w:color w:val="000000" w:themeColor="text1"/>
          <w:sz w:val="24"/>
          <w:szCs w:val="24"/>
        </w:rPr>
        <w:t xml:space="preserve"> children reside for equal periods of time at each parent’s place of abode;</w:t>
      </w:r>
    </w:p>
    <w:p w:rsidR="00924795" w:rsidRDefault="00924795" w:rsidP="00924795">
      <w:pPr>
        <w:tabs>
          <w:tab w:val="left" w:pos="993"/>
        </w:tabs>
        <w:spacing w:before="240" w:line="360" w:lineRule="auto"/>
        <w:ind w:left="1560" w:hanging="156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              19.4</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children’s school fees of R7000.00 are being paid solely by the appellant;</w:t>
      </w:r>
    </w:p>
    <w:p w:rsidR="00924795" w:rsidRDefault="00924795" w:rsidP="00924795">
      <w:pPr>
        <w:tabs>
          <w:tab w:val="left" w:pos="993"/>
        </w:tabs>
        <w:spacing w:before="240" w:line="360" w:lineRule="auto"/>
        <w:ind w:left="1701" w:hanging="1701"/>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19.5</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children’s extra mural activities are being solely paid for by the appellant;</w:t>
      </w:r>
    </w:p>
    <w:p w:rsidR="00924795" w:rsidRDefault="00924795" w:rsidP="00924795">
      <w:pPr>
        <w:tabs>
          <w:tab w:val="left" w:pos="993"/>
        </w:tabs>
        <w:spacing w:before="240" w:line="360" w:lineRule="auto"/>
        <w:ind w:left="1701" w:hanging="1701"/>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19.6</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medical aid contributions for the children are being paid by the appellant;</w:t>
      </w:r>
    </w:p>
    <w:p w:rsidR="00924795" w:rsidRDefault="00924795" w:rsidP="00924795">
      <w:pPr>
        <w:tabs>
          <w:tab w:val="left" w:pos="993"/>
        </w:tabs>
        <w:spacing w:before="240" w:line="360" w:lineRule="auto"/>
        <w:ind w:left="1701" w:hanging="1701"/>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19.7</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children’s school transport costs are being paid for by the appellant;</w:t>
      </w:r>
    </w:p>
    <w:p w:rsidR="00924795" w:rsidRDefault="00924795" w:rsidP="00924795">
      <w:pPr>
        <w:tabs>
          <w:tab w:val="left" w:pos="993"/>
        </w:tabs>
        <w:spacing w:before="240" w:line="360" w:lineRule="auto"/>
        <w:ind w:left="1701" w:hanging="1701"/>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19.8</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appellant is paying off the arrear school fees, the sum of which is as reflected in the acknowledgment of debt;</w:t>
      </w:r>
    </w:p>
    <w:p w:rsidR="00924795" w:rsidRDefault="00924795" w:rsidP="00924795">
      <w:pPr>
        <w:tabs>
          <w:tab w:val="left" w:pos="993"/>
        </w:tabs>
        <w:spacing w:before="240" w:line="240" w:lineRule="auto"/>
        <w:ind w:left="1701" w:hanging="1701"/>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360" w:lineRule="auto"/>
        <w:ind w:left="1701" w:hanging="1701"/>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19.9</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September 2015 order ordering the appellant to make payment of R10 000.00 to the respondent towards the maintenance of the children was an all-inclusive sum, that is, it did not include money for the payment of school fees;</w:t>
      </w:r>
    </w:p>
    <w:p w:rsidR="00924795" w:rsidRDefault="00924795" w:rsidP="00924795">
      <w:pPr>
        <w:tabs>
          <w:tab w:val="left" w:pos="993"/>
        </w:tabs>
        <w:spacing w:before="240" w:line="240" w:lineRule="auto"/>
        <w:ind w:left="1701" w:hanging="1701"/>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360" w:lineRule="auto"/>
        <w:ind w:left="1701" w:hanging="1701"/>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19.10</w:t>
      </w:r>
      <w:proofErr w:type="gramStart"/>
      <w:r>
        <w:rPr>
          <w:rFonts w:ascii="Arial" w:eastAsia="Arial" w:hAnsi="Arial" w:cs="Arial"/>
          <w:color w:val="000000" w:themeColor="text1"/>
          <w:sz w:val="24"/>
          <w:szCs w:val="24"/>
        </w:rPr>
        <w:t>.  Both</w:t>
      </w:r>
      <w:proofErr w:type="gramEnd"/>
      <w:r>
        <w:rPr>
          <w:rFonts w:ascii="Arial" w:eastAsia="Arial" w:hAnsi="Arial" w:cs="Arial"/>
          <w:color w:val="000000" w:themeColor="text1"/>
          <w:sz w:val="24"/>
          <w:szCs w:val="24"/>
        </w:rPr>
        <w:t xml:space="preserve"> parents should be equally liable for the maintenance of the children. </w:t>
      </w:r>
    </w:p>
    <w:p w:rsidR="00924795" w:rsidRDefault="00924795" w:rsidP="00924795">
      <w:pPr>
        <w:tabs>
          <w:tab w:val="left" w:pos="993"/>
        </w:tabs>
        <w:spacing w:before="240" w:line="360" w:lineRule="auto"/>
        <w:ind w:left="1701" w:hanging="1701"/>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360" w:lineRule="auto"/>
        <w:ind w:left="1560" w:hanging="156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rsidR="00924795" w:rsidRDefault="00924795" w:rsidP="00924795">
      <w:pPr>
        <w:tabs>
          <w:tab w:val="left" w:pos="993"/>
        </w:tabs>
        <w:spacing w:before="240" w:line="360" w:lineRule="auto"/>
        <w:ind w:left="993" w:hanging="993"/>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[20]      Having found as it did in the preceding paragraph, the court </w:t>
      </w:r>
      <w:r w:rsidRPr="00473D76">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ordered as follows:</w:t>
      </w:r>
    </w:p>
    <w:p w:rsidR="00924795" w:rsidRDefault="00924795" w:rsidP="00924795">
      <w:pPr>
        <w:tabs>
          <w:tab w:val="left" w:pos="993"/>
        </w:tabs>
        <w:spacing w:before="240" w:line="360" w:lineRule="auto"/>
        <w:ind w:left="993" w:hanging="993"/>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i/>
          <w:iCs/>
          <w:color w:val="000000" w:themeColor="text1"/>
          <w:sz w:val="24"/>
          <w:szCs w:val="24"/>
        </w:rPr>
        <w:t>That the applicant (</w:t>
      </w:r>
      <w:proofErr w:type="spellStart"/>
      <w:r>
        <w:rPr>
          <w:rFonts w:ascii="Arial" w:eastAsia="Arial" w:hAnsi="Arial" w:cs="Arial"/>
          <w:i/>
          <w:iCs/>
          <w:color w:val="000000" w:themeColor="text1"/>
          <w:sz w:val="24"/>
          <w:szCs w:val="24"/>
        </w:rPr>
        <w:t>Mr</w:t>
      </w:r>
      <w:proofErr w:type="spellEnd"/>
      <w:r>
        <w:rPr>
          <w:rFonts w:ascii="Arial" w:eastAsia="Arial" w:hAnsi="Arial" w:cs="Arial"/>
          <w:i/>
          <w:iCs/>
          <w:color w:val="000000" w:themeColor="text1"/>
          <w:sz w:val="24"/>
          <w:szCs w:val="24"/>
        </w:rPr>
        <w:t xml:space="preserve"> </w:t>
      </w:r>
      <w:r w:rsidR="000576B4">
        <w:rPr>
          <w:rFonts w:ascii="Arial" w:eastAsia="Arial" w:hAnsi="Arial" w:cs="Arial"/>
          <w:i/>
          <w:iCs/>
          <w:color w:val="000000" w:themeColor="text1"/>
          <w:sz w:val="24"/>
          <w:szCs w:val="24"/>
        </w:rPr>
        <w:t>L</w:t>
      </w:r>
      <w:r>
        <w:rPr>
          <w:rFonts w:ascii="Arial" w:eastAsia="Arial" w:hAnsi="Arial" w:cs="Arial"/>
          <w:i/>
          <w:iCs/>
          <w:color w:val="000000" w:themeColor="text1"/>
          <w:sz w:val="24"/>
          <w:szCs w:val="24"/>
        </w:rPr>
        <w:t>) shall pay with effect on the 1</w:t>
      </w:r>
      <w:r w:rsidRPr="00473D76">
        <w:rPr>
          <w:rFonts w:ascii="Arial" w:eastAsia="Arial" w:hAnsi="Arial" w:cs="Arial"/>
          <w:i/>
          <w:iCs/>
          <w:color w:val="000000" w:themeColor="text1"/>
          <w:sz w:val="24"/>
          <w:szCs w:val="24"/>
          <w:vertAlign w:val="superscript"/>
        </w:rPr>
        <w:t>st</w:t>
      </w:r>
      <w:r>
        <w:rPr>
          <w:rFonts w:ascii="Arial" w:eastAsia="Arial" w:hAnsi="Arial" w:cs="Arial"/>
          <w:i/>
          <w:iCs/>
          <w:color w:val="000000" w:themeColor="text1"/>
          <w:sz w:val="24"/>
          <w:szCs w:val="24"/>
        </w:rPr>
        <w:t xml:space="preserve"> April 2020 on a monthly basis towards the maintenance of the complainant and or of the following children the sum o</w:t>
      </w:r>
      <w:r w:rsidR="000576B4">
        <w:rPr>
          <w:rFonts w:ascii="Arial" w:eastAsia="Arial" w:hAnsi="Arial" w:cs="Arial"/>
          <w:i/>
          <w:iCs/>
          <w:color w:val="000000" w:themeColor="text1"/>
          <w:sz w:val="24"/>
          <w:szCs w:val="24"/>
        </w:rPr>
        <w:t>f R1000.00 in respect of Z L</w:t>
      </w:r>
      <w:r>
        <w:rPr>
          <w:rFonts w:ascii="Arial" w:eastAsia="Arial" w:hAnsi="Arial" w:cs="Arial"/>
          <w:i/>
          <w:iCs/>
          <w:color w:val="000000" w:themeColor="text1"/>
          <w:sz w:val="24"/>
          <w:szCs w:val="24"/>
        </w:rPr>
        <w:t>, born on the 11</w:t>
      </w:r>
      <w:r w:rsidRPr="00755054">
        <w:rPr>
          <w:rFonts w:ascii="Arial" w:eastAsia="Arial" w:hAnsi="Arial" w:cs="Arial"/>
          <w:i/>
          <w:iCs/>
          <w:color w:val="000000" w:themeColor="text1"/>
          <w:sz w:val="24"/>
          <w:szCs w:val="24"/>
          <w:vertAlign w:val="superscript"/>
        </w:rPr>
        <w:t>th</w:t>
      </w:r>
      <w:r>
        <w:rPr>
          <w:rFonts w:ascii="Arial" w:eastAsia="Arial" w:hAnsi="Arial" w:cs="Arial"/>
          <w:i/>
          <w:iCs/>
          <w:color w:val="000000" w:themeColor="text1"/>
          <w:sz w:val="24"/>
          <w:szCs w:val="24"/>
        </w:rPr>
        <w:t xml:space="preserve"> August 2004 and </w:t>
      </w:r>
      <w:proofErr w:type="gramStart"/>
      <w:r>
        <w:rPr>
          <w:rFonts w:ascii="Arial" w:eastAsia="Arial" w:hAnsi="Arial" w:cs="Arial"/>
          <w:i/>
          <w:iCs/>
          <w:color w:val="000000" w:themeColor="text1"/>
          <w:sz w:val="24"/>
          <w:szCs w:val="24"/>
        </w:rPr>
        <w:t>a</w:t>
      </w:r>
      <w:proofErr w:type="gramEnd"/>
      <w:r>
        <w:rPr>
          <w:rFonts w:ascii="Arial" w:eastAsia="Arial" w:hAnsi="Arial" w:cs="Arial"/>
          <w:i/>
          <w:iCs/>
          <w:color w:val="000000" w:themeColor="text1"/>
          <w:sz w:val="24"/>
          <w:szCs w:val="24"/>
        </w:rPr>
        <w:t xml:space="preserve"> R1000.00 in respect of </w:t>
      </w:r>
      <w:r w:rsidR="000576B4">
        <w:rPr>
          <w:rFonts w:ascii="Arial" w:eastAsia="Arial" w:hAnsi="Arial" w:cs="Arial"/>
          <w:i/>
          <w:iCs/>
          <w:color w:val="000000" w:themeColor="text1"/>
          <w:sz w:val="24"/>
          <w:szCs w:val="24"/>
        </w:rPr>
        <w:t>S</w:t>
      </w:r>
      <w:r>
        <w:rPr>
          <w:rFonts w:ascii="Arial" w:eastAsia="Arial" w:hAnsi="Arial" w:cs="Arial"/>
          <w:i/>
          <w:iCs/>
          <w:color w:val="000000" w:themeColor="text1"/>
          <w:sz w:val="24"/>
          <w:szCs w:val="24"/>
        </w:rPr>
        <w:t xml:space="preserve"> </w:t>
      </w:r>
      <w:r w:rsidR="000576B4">
        <w:rPr>
          <w:rFonts w:ascii="Arial" w:eastAsia="Arial" w:hAnsi="Arial" w:cs="Arial"/>
          <w:i/>
          <w:iCs/>
          <w:color w:val="000000" w:themeColor="text1"/>
          <w:sz w:val="24"/>
          <w:szCs w:val="24"/>
        </w:rPr>
        <w:t>L</w:t>
      </w:r>
      <w:r>
        <w:rPr>
          <w:rFonts w:ascii="Arial" w:eastAsia="Arial" w:hAnsi="Arial" w:cs="Arial"/>
          <w:i/>
          <w:iCs/>
          <w:color w:val="000000" w:themeColor="text1"/>
          <w:sz w:val="24"/>
          <w:szCs w:val="24"/>
        </w:rPr>
        <w:t xml:space="preserve"> born on the 25</w:t>
      </w:r>
      <w:r w:rsidRPr="00755054">
        <w:rPr>
          <w:rFonts w:ascii="Arial" w:eastAsia="Arial" w:hAnsi="Arial" w:cs="Arial"/>
          <w:i/>
          <w:iCs/>
          <w:color w:val="000000" w:themeColor="text1"/>
          <w:sz w:val="24"/>
          <w:szCs w:val="24"/>
          <w:vertAlign w:val="superscript"/>
        </w:rPr>
        <w:t>th</w:t>
      </w:r>
      <w:r>
        <w:rPr>
          <w:rFonts w:ascii="Arial" w:eastAsia="Arial" w:hAnsi="Arial" w:cs="Arial"/>
          <w:i/>
          <w:iCs/>
          <w:color w:val="000000" w:themeColor="text1"/>
          <w:sz w:val="24"/>
          <w:szCs w:val="24"/>
        </w:rPr>
        <w:t xml:space="preserve"> of February 2006. The following order is made as per annexure A. </w:t>
      </w:r>
      <w:proofErr w:type="spellStart"/>
      <w:r>
        <w:rPr>
          <w:rFonts w:ascii="Arial" w:eastAsia="Arial" w:hAnsi="Arial" w:cs="Arial"/>
          <w:i/>
          <w:iCs/>
          <w:color w:val="000000" w:themeColor="text1"/>
          <w:sz w:val="24"/>
          <w:szCs w:val="24"/>
        </w:rPr>
        <w:t>Mr</w:t>
      </w:r>
      <w:proofErr w:type="spellEnd"/>
      <w:r>
        <w:rPr>
          <w:rFonts w:ascii="Arial" w:eastAsia="Arial" w:hAnsi="Arial" w:cs="Arial"/>
          <w:i/>
          <w:iCs/>
          <w:color w:val="000000" w:themeColor="text1"/>
          <w:sz w:val="24"/>
          <w:szCs w:val="24"/>
        </w:rPr>
        <w:t xml:space="preserve"> </w:t>
      </w:r>
      <w:r w:rsidR="000576B4">
        <w:rPr>
          <w:rFonts w:ascii="Arial" w:eastAsia="Arial" w:hAnsi="Arial" w:cs="Arial"/>
          <w:i/>
          <w:iCs/>
          <w:color w:val="000000" w:themeColor="text1"/>
          <w:sz w:val="24"/>
          <w:szCs w:val="24"/>
        </w:rPr>
        <w:t>L</w:t>
      </w:r>
      <w:r>
        <w:rPr>
          <w:rFonts w:ascii="Arial" w:eastAsia="Arial" w:hAnsi="Arial" w:cs="Arial"/>
          <w:i/>
          <w:iCs/>
          <w:color w:val="000000" w:themeColor="text1"/>
          <w:sz w:val="24"/>
          <w:szCs w:val="24"/>
        </w:rPr>
        <w:t xml:space="preserve"> is ordered to pay the school fees of both the minor children. </w:t>
      </w:r>
      <w:proofErr w:type="gramStart"/>
      <w:r>
        <w:rPr>
          <w:rFonts w:ascii="Arial" w:eastAsia="Arial" w:hAnsi="Arial" w:cs="Arial"/>
          <w:i/>
          <w:iCs/>
          <w:color w:val="000000" w:themeColor="text1"/>
          <w:sz w:val="24"/>
          <w:szCs w:val="24"/>
        </w:rPr>
        <w:t>The cost of the medical aid or hospital plan - hospital cover for both minor children.</w:t>
      </w:r>
      <w:proofErr w:type="gramEnd"/>
      <w:r>
        <w:rPr>
          <w:rFonts w:ascii="Arial" w:eastAsia="Arial" w:hAnsi="Arial" w:cs="Arial"/>
          <w:i/>
          <w:iCs/>
          <w:color w:val="000000" w:themeColor="text1"/>
          <w:sz w:val="24"/>
          <w:szCs w:val="24"/>
        </w:rPr>
        <w:t xml:space="preserve"> The cost of the transport fees for the minor children and half of the cost of the reasonable expenses or medication not covered by the medical or hospital plan for both minor children. </w:t>
      </w:r>
      <w:r>
        <w:rPr>
          <w:rFonts w:ascii="Arial" w:eastAsia="Arial" w:hAnsi="Arial" w:cs="Arial"/>
          <w:i/>
          <w:iCs/>
          <w:color w:val="000000" w:themeColor="text1"/>
          <w:sz w:val="24"/>
          <w:szCs w:val="24"/>
        </w:rPr>
        <w:lastRenderedPageBreak/>
        <w:t>The first payment is to be made on the 1</w:t>
      </w:r>
      <w:r w:rsidRPr="00A7267B">
        <w:rPr>
          <w:rFonts w:ascii="Arial" w:eastAsia="Arial" w:hAnsi="Arial" w:cs="Arial"/>
          <w:i/>
          <w:iCs/>
          <w:color w:val="000000" w:themeColor="text1"/>
          <w:sz w:val="24"/>
          <w:szCs w:val="24"/>
          <w:vertAlign w:val="superscript"/>
        </w:rPr>
        <w:t>st</w:t>
      </w:r>
      <w:r>
        <w:rPr>
          <w:rFonts w:ascii="Arial" w:eastAsia="Arial" w:hAnsi="Arial" w:cs="Arial"/>
          <w:i/>
          <w:iCs/>
          <w:color w:val="000000" w:themeColor="text1"/>
          <w:sz w:val="24"/>
          <w:szCs w:val="24"/>
        </w:rPr>
        <w:t xml:space="preserve"> April 2020 and after that on or before the 7</w:t>
      </w:r>
      <w:r w:rsidRPr="00A7267B">
        <w:rPr>
          <w:rFonts w:ascii="Arial" w:eastAsia="Arial" w:hAnsi="Arial" w:cs="Arial"/>
          <w:i/>
          <w:iCs/>
          <w:color w:val="000000" w:themeColor="text1"/>
          <w:sz w:val="24"/>
          <w:szCs w:val="24"/>
          <w:vertAlign w:val="superscript"/>
        </w:rPr>
        <w:t>th</w:t>
      </w:r>
      <w:r>
        <w:rPr>
          <w:rFonts w:ascii="Arial" w:eastAsia="Arial" w:hAnsi="Arial" w:cs="Arial"/>
          <w:i/>
          <w:iCs/>
          <w:color w:val="000000" w:themeColor="text1"/>
          <w:sz w:val="24"/>
          <w:szCs w:val="24"/>
        </w:rPr>
        <w:t xml:space="preserve"> of each month succeeding to </w:t>
      </w:r>
      <w:proofErr w:type="spellStart"/>
      <w:r>
        <w:rPr>
          <w:rFonts w:ascii="Arial" w:eastAsia="Arial" w:hAnsi="Arial" w:cs="Arial"/>
          <w:i/>
          <w:iCs/>
          <w:color w:val="000000" w:themeColor="text1"/>
          <w:sz w:val="24"/>
          <w:szCs w:val="24"/>
        </w:rPr>
        <w:t>Mrs</w:t>
      </w:r>
      <w:proofErr w:type="spellEnd"/>
      <w:r>
        <w:rPr>
          <w:rFonts w:ascii="Arial" w:eastAsia="Arial" w:hAnsi="Arial" w:cs="Arial"/>
          <w:i/>
          <w:iCs/>
          <w:color w:val="000000" w:themeColor="text1"/>
          <w:sz w:val="24"/>
          <w:szCs w:val="24"/>
        </w:rPr>
        <w:t xml:space="preserve"> </w:t>
      </w:r>
      <w:r w:rsidR="000576B4">
        <w:rPr>
          <w:rFonts w:ascii="Arial" w:eastAsia="Arial" w:hAnsi="Arial" w:cs="Arial"/>
          <w:i/>
          <w:iCs/>
          <w:color w:val="000000" w:themeColor="text1"/>
          <w:sz w:val="24"/>
          <w:szCs w:val="24"/>
        </w:rPr>
        <w:t>L</w:t>
      </w:r>
      <w:r>
        <w:rPr>
          <w:rFonts w:ascii="Arial" w:eastAsia="Arial" w:hAnsi="Arial" w:cs="Arial"/>
          <w:i/>
          <w:iCs/>
          <w:color w:val="000000" w:themeColor="text1"/>
          <w:sz w:val="24"/>
          <w:szCs w:val="24"/>
        </w:rPr>
        <w:t xml:space="preserve"> into her bank account</w:t>
      </w:r>
      <w:r>
        <w:rPr>
          <w:rFonts w:ascii="Arial" w:eastAsia="Arial" w:hAnsi="Arial" w:cs="Arial"/>
          <w:color w:val="000000" w:themeColor="text1"/>
          <w:sz w:val="24"/>
          <w:szCs w:val="24"/>
        </w:rPr>
        <w:t>.”</w:t>
      </w:r>
    </w:p>
    <w:p w:rsidR="00924795" w:rsidRPr="00A7267B" w:rsidRDefault="00924795" w:rsidP="00924795">
      <w:pPr>
        <w:tabs>
          <w:tab w:val="left" w:pos="993"/>
        </w:tabs>
        <w:spacing w:before="240" w:line="360" w:lineRule="auto"/>
        <w:ind w:left="851" w:hanging="851"/>
        <w:contextualSpacing/>
        <w:jc w:val="both"/>
        <w:rPr>
          <w:rFonts w:ascii="Arial" w:eastAsia="Arial" w:hAnsi="Arial" w:cs="Arial"/>
          <w:i/>
          <w:iCs/>
          <w:color w:val="000000" w:themeColor="text1"/>
          <w:sz w:val="24"/>
          <w:szCs w:val="24"/>
        </w:rPr>
      </w:pPr>
    </w:p>
    <w:p w:rsidR="00924795" w:rsidRDefault="00924795" w:rsidP="00924795">
      <w:pPr>
        <w:tabs>
          <w:tab w:val="left" w:pos="993"/>
        </w:tabs>
        <w:spacing w:before="240" w:line="360" w:lineRule="auto"/>
        <w:ind w:left="851" w:hanging="851"/>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480" w:lineRule="auto"/>
        <w:ind w:left="851" w:hanging="851"/>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[21]     In its written reasons, the court </w:t>
      </w:r>
      <w:r w:rsidRPr="002C38B4">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stated that:</w:t>
      </w:r>
    </w:p>
    <w:p w:rsidR="00924795" w:rsidRDefault="00924795" w:rsidP="00924795">
      <w:pPr>
        <w:tabs>
          <w:tab w:val="left" w:pos="993"/>
        </w:tabs>
        <w:spacing w:before="240" w:line="480" w:lineRule="auto"/>
        <w:ind w:left="1560" w:hanging="156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21.1.   In regard to the downturn of the economy reason advanced by the appellant, it (the court </w:t>
      </w:r>
      <w:r w:rsidRPr="00F237E4">
        <w:rPr>
          <w:rFonts w:ascii="Arial" w:eastAsia="Arial" w:hAnsi="Arial" w:cs="Arial"/>
          <w:i/>
          <w:iCs/>
          <w:color w:val="000000" w:themeColor="text1"/>
          <w:sz w:val="24"/>
          <w:szCs w:val="24"/>
        </w:rPr>
        <w:t>a quo</w:t>
      </w:r>
      <w:r>
        <w:rPr>
          <w:rFonts w:ascii="Arial" w:eastAsia="Arial" w:hAnsi="Arial" w:cs="Arial"/>
          <w:color w:val="000000" w:themeColor="text1"/>
          <w:sz w:val="24"/>
          <w:szCs w:val="24"/>
        </w:rPr>
        <w:t>) reduced the component from R10 000.00 to R2000.00 since it would not have been just to discharge the cash component completely since the appellant was still earning an income.</w:t>
      </w:r>
    </w:p>
    <w:p w:rsidR="00924795" w:rsidRDefault="00924795" w:rsidP="00924795">
      <w:pPr>
        <w:tabs>
          <w:tab w:val="left" w:pos="993"/>
        </w:tabs>
        <w:spacing w:before="240" w:line="360" w:lineRule="auto"/>
        <w:ind w:left="1559" w:hanging="1559"/>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480" w:lineRule="auto"/>
        <w:ind w:left="1560" w:hanging="156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21.2.  In regard to the minor children arrangement living half the month with each parent by alternating, the respondent made it her very clear that she did not consent to that nor to the 50% </w:t>
      </w:r>
      <w:r w:rsidRPr="005D5307">
        <w:rPr>
          <w:rFonts w:ascii="Arial" w:eastAsia="Arial" w:hAnsi="Arial" w:cs="Arial"/>
          <w:i/>
          <w:iCs/>
          <w:color w:val="000000" w:themeColor="text1"/>
          <w:sz w:val="24"/>
          <w:szCs w:val="24"/>
        </w:rPr>
        <w:t>re</w:t>
      </w:r>
      <w:r>
        <w:rPr>
          <w:rFonts w:ascii="Arial" w:eastAsia="Arial" w:hAnsi="Arial" w:cs="Arial"/>
          <w:color w:val="000000" w:themeColor="text1"/>
          <w:sz w:val="24"/>
          <w:szCs w:val="24"/>
        </w:rPr>
        <w:t xml:space="preserve"> the school fees, books, uniforms, stationery, extra mural activities, extra lessons, medical expenses and transport as proposed by the appellant.</w:t>
      </w:r>
    </w:p>
    <w:p w:rsidR="00924795" w:rsidRDefault="00924795" w:rsidP="00924795">
      <w:pPr>
        <w:tabs>
          <w:tab w:val="left" w:pos="993"/>
        </w:tabs>
        <w:spacing w:before="240" w:line="480" w:lineRule="auto"/>
        <w:ind w:left="1560" w:hanging="1560"/>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480" w:lineRule="auto"/>
        <w:ind w:left="1560" w:hanging="1560"/>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21.3.  Looking at the issue relating to school fees, stationery, books, uniform,  extra mural activities, extra lessons, medical expenses and transport, it did not find it just that these expenses be shared especially since the 50% living arrangement with the minor children was an informal one. </w:t>
      </w:r>
      <w:proofErr w:type="spellStart"/>
      <w:r>
        <w:rPr>
          <w:rFonts w:ascii="Arial" w:eastAsia="Arial" w:hAnsi="Arial" w:cs="Arial"/>
          <w:color w:val="000000" w:themeColor="text1"/>
          <w:sz w:val="24"/>
          <w:szCs w:val="24"/>
        </w:rPr>
        <w:t>Afterall</w:t>
      </w:r>
      <w:proofErr w:type="spellEnd"/>
      <w:r>
        <w:rPr>
          <w:rFonts w:ascii="Arial" w:eastAsia="Arial" w:hAnsi="Arial" w:cs="Arial"/>
          <w:color w:val="000000" w:themeColor="text1"/>
          <w:sz w:val="24"/>
          <w:szCs w:val="24"/>
        </w:rPr>
        <w:t>, the appellant had been paying for all these since the 21 September 2015 court order, and further that the appellant even stated that he could put the children on a hospital plan.</w:t>
      </w:r>
    </w:p>
    <w:p w:rsidR="00924795" w:rsidRDefault="00924795" w:rsidP="00924795">
      <w:pPr>
        <w:tabs>
          <w:tab w:val="left" w:pos="993"/>
        </w:tabs>
        <w:spacing w:before="240" w:line="360" w:lineRule="auto"/>
        <w:ind w:left="851" w:hanging="851"/>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rsidR="00924795" w:rsidRPr="008B2809" w:rsidRDefault="00924795" w:rsidP="00924795">
      <w:pPr>
        <w:tabs>
          <w:tab w:val="left" w:pos="993"/>
        </w:tabs>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[22]   The court </w:t>
      </w:r>
      <w:r w:rsidRPr="003B674C">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further accepted that the appellant’s monthly expense calculations in respect of the children totaled an amount of R31 376.00.</w:t>
      </w:r>
    </w:p>
    <w:p w:rsidR="00924795" w:rsidRDefault="00924795" w:rsidP="00924795">
      <w:pPr>
        <w:spacing w:before="240" w:line="360" w:lineRule="auto"/>
        <w:contextualSpacing/>
        <w:jc w:val="both"/>
        <w:rPr>
          <w:rFonts w:ascii="Arial" w:eastAsia="Arial" w:hAnsi="Arial" w:cs="Arial"/>
          <w:b/>
          <w:color w:val="000000" w:themeColor="text1"/>
          <w:sz w:val="24"/>
          <w:szCs w:val="24"/>
        </w:rPr>
      </w:pPr>
    </w:p>
    <w:p w:rsidR="00924795" w:rsidRPr="00F71B93" w:rsidRDefault="00924795" w:rsidP="00924795">
      <w:pPr>
        <w:tabs>
          <w:tab w:val="left" w:pos="993"/>
        </w:tabs>
        <w:spacing w:before="240" w:line="480" w:lineRule="auto"/>
        <w:jc w:val="both"/>
        <w:rPr>
          <w:rFonts w:ascii="Arial" w:eastAsia="Arial" w:hAnsi="Arial" w:cs="Arial"/>
          <w:color w:val="000000" w:themeColor="text1"/>
          <w:sz w:val="24"/>
          <w:szCs w:val="24"/>
        </w:rPr>
      </w:pPr>
      <w:r w:rsidRPr="00F71B93">
        <w:rPr>
          <w:rFonts w:ascii="Arial" w:eastAsia="Arial" w:hAnsi="Arial" w:cs="Arial"/>
          <w:b/>
          <w:color w:val="000000" w:themeColor="text1"/>
          <w:sz w:val="24"/>
          <w:szCs w:val="24"/>
        </w:rPr>
        <w:t xml:space="preserve">GROUNDS OF APPEAL </w:t>
      </w:r>
    </w:p>
    <w:p w:rsidR="00924795" w:rsidRPr="00364650"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[23]    </w:t>
      </w:r>
      <w:r w:rsidRPr="00364650">
        <w:rPr>
          <w:rFonts w:ascii="Arial" w:eastAsia="Arial" w:hAnsi="Arial" w:cs="Arial"/>
          <w:color w:val="000000" w:themeColor="text1"/>
          <w:sz w:val="24"/>
          <w:szCs w:val="24"/>
        </w:rPr>
        <w:t xml:space="preserve">The appellant raises the following grounds of appeal:          </w:t>
      </w:r>
    </w:p>
    <w:p w:rsidR="00924795" w:rsidRPr="00364650" w:rsidRDefault="00924795" w:rsidP="00924795">
      <w:pPr>
        <w:spacing w:before="240" w:line="480" w:lineRule="auto"/>
        <w:ind w:left="1418" w:hanging="1418"/>
        <w:jc w:val="both"/>
        <w:rPr>
          <w:rFonts w:ascii="Arial" w:eastAsia="Arial" w:hAnsi="Arial" w:cs="Arial"/>
          <w:color w:val="000000" w:themeColor="text1"/>
          <w:sz w:val="24"/>
          <w:szCs w:val="24"/>
        </w:rPr>
      </w:pPr>
      <w:r w:rsidRPr="003646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23</w:t>
      </w:r>
      <w:r w:rsidRPr="00364650">
        <w:rPr>
          <w:rFonts w:ascii="Arial" w:eastAsia="Arial" w:hAnsi="Arial" w:cs="Arial"/>
          <w:color w:val="000000" w:themeColor="text1"/>
          <w:sz w:val="24"/>
          <w:szCs w:val="24"/>
        </w:rPr>
        <w:t xml:space="preserve">.1.  The court </w:t>
      </w:r>
      <w:r w:rsidRPr="00364650">
        <w:rPr>
          <w:rFonts w:ascii="Arial" w:eastAsia="Arial" w:hAnsi="Arial" w:cs="Arial"/>
          <w:i/>
          <w:iCs/>
          <w:color w:val="000000" w:themeColor="text1"/>
          <w:sz w:val="24"/>
          <w:szCs w:val="24"/>
        </w:rPr>
        <w:t>a quo</w:t>
      </w:r>
      <w:r w:rsidRPr="00364650">
        <w:rPr>
          <w:rFonts w:ascii="Arial" w:eastAsia="Arial" w:hAnsi="Arial" w:cs="Arial"/>
          <w:color w:val="000000" w:themeColor="text1"/>
          <w:sz w:val="24"/>
          <w:szCs w:val="24"/>
        </w:rPr>
        <w:t xml:space="preserve"> erred in fact by assuming that the appellant’s individual </w:t>
      </w:r>
      <w:r>
        <w:rPr>
          <w:rFonts w:ascii="Arial" w:eastAsia="Arial" w:hAnsi="Arial" w:cs="Arial"/>
          <w:color w:val="000000" w:themeColor="text1"/>
          <w:sz w:val="24"/>
          <w:szCs w:val="24"/>
        </w:rPr>
        <w:t xml:space="preserve">monthly </w:t>
      </w:r>
      <w:r w:rsidRPr="00364650">
        <w:rPr>
          <w:rFonts w:ascii="Arial" w:eastAsia="Arial" w:hAnsi="Arial" w:cs="Arial"/>
          <w:color w:val="000000" w:themeColor="text1"/>
          <w:sz w:val="24"/>
          <w:szCs w:val="24"/>
        </w:rPr>
        <w:t>expenses totaling over R37 000.</w:t>
      </w:r>
      <w:r>
        <w:rPr>
          <w:rFonts w:ascii="Arial" w:eastAsia="Arial" w:hAnsi="Arial" w:cs="Arial"/>
          <w:color w:val="000000" w:themeColor="text1"/>
          <w:sz w:val="24"/>
          <w:szCs w:val="24"/>
        </w:rPr>
        <w:t xml:space="preserve">00 </w:t>
      </w:r>
      <w:r w:rsidRPr="00364650">
        <w:rPr>
          <w:rFonts w:ascii="Arial" w:eastAsia="Arial" w:hAnsi="Arial" w:cs="Arial"/>
          <w:color w:val="000000" w:themeColor="text1"/>
          <w:sz w:val="24"/>
          <w:szCs w:val="24"/>
        </w:rPr>
        <w:t>were the total expenses incurred by both parents towards the children’s maintenance, which mistake constituted a material misdirection on the court</w:t>
      </w:r>
      <w:r w:rsidRPr="00364650">
        <w:rPr>
          <w:rFonts w:ascii="Arial" w:eastAsia="Arial" w:hAnsi="Arial" w:cs="Arial"/>
          <w:i/>
          <w:iCs/>
          <w:color w:val="000000" w:themeColor="text1"/>
          <w:sz w:val="24"/>
          <w:szCs w:val="24"/>
        </w:rPr>
        <w:t xml:space="preserve"> a quo</w:t>
      </w:r>
      <w:r w:rsidRPr="00364650">
        <w:rPr>
          <w:rFonts w:ascii="Arial" w:eastAsia="Arial" w:hAnsi="Arial" w:cs="Arial"/>
          <w:color w:val="000000" w:themeColor="text1"/>
          <w:sz w:val="24"/>
          <w:szCs w:val="24"/>
        </w:rPr>
        <w:t xml:space="preserve">’s part. </w:t>
      </w:r>
    </w:p>
    <w:p w:rsidR="00924795" w:rsidRPr="00364650" w:rsidRDefault="00924795" w:rsidP="00924795">
      <w:pPr>
        <w:spacing w:before="240" w:line="480" w:lineRule="auto"/>
        <w:ind w:left="1418" w:hanging="1418"/>
        <w:jc w:val="both"/>
        <w:rPr>
          <w:rFonts w:ascii="Arial" w:eastAsia="Arial" w:hAnsi="Arial" w:cs="Arial"/>
          <w:color w:val="000000" w:themeColor="text1"/>
          <w:sz w:val="24"/>
          <w:szCs w:val="24"/>
        </w:rPr>
      </w:pPr>
      <w:r w:rsidRPr="003646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23</w:t>
      </w:r>
      <w:r w:rsidRPr="00364650">
        <w:rPr>
          <w:rFonts w:ascii="Arial" w:eastAsia="Arial" w:hAnsi="Arial" w:cs="Arial"/>
          <w:color w:val="000000" w:themeColor="text1"/>
          <w:sz w:val="24"/>
          <w:szCs w:val="24"/>
        </w:rPr>
        <w:t xml:space="preserve">.2 The court </w:t>
      </w:r>
      <w:r w:rsidRPr="00364650">
        <w:rPr>
          <w:rFonts w:ascii="Arial" w:eastAsia="Arial" w:hAnsi="Arial" w:cs="Arial"/>
          <w:i/>
          <w:iCs/>
          <w:color w:val="000000" w:themeColor="text1"/>
          <w:sz w:val="24"/>
          <w:szCs w:val="24"/>
        </w:rPr>
        <w:t>a quo</w:t>
      </w:r>
      <w:r w:rsidRPr="00364650">
        <w:rPr>
          <w:rFonts w:ascii="Arial" w:eastAsia="Arial" w:hAnsi="Arial" w:cs="Arial"/>
          <w:color w:val="000000" w:themeColor="text1"/>
          <w:sz w:val="24"/>
          <w:szCs w:val="24"/>
        </w:rPr>
        <w:t xml:space="preserve"> further erred when it made no finding in regard to the respondent’s present contributions. Despite the respondent having provided the court </w:t>
      </w:r>
      <w:r w:rsidRPr="00364650">
        <w:rPr>
          <w:rFonts w:ascii="Arial" w:eastAsia="Arial" w:hAnsi="Arial" w:cs="Arial"/>
          <w:i/>
          <w:iCs/>
          <w:color w:val="000000" w:themeColor="text1"/>
          <w:sz w:val="24"/>
          <w:szCs w:val="24"/>
        </w:rPr>
        <w:t xml:space="preserve">a quo </w:t>
      </w:r>
      <w:r w:rsidRPr="00364650">
        <w:rPr>
          <w:rFonts w:ascii="Arial" w:eastAsia="Arial" w:hAnsi="Arial" w:cs="Arial"/>
          <w:color w:val="000000" w:themeColor="text1"/>
          <w:sz w:val="24"/>
          <w:szCs w:val="24"/>
        </w:rPr>
        <w:t xml:space="preserve">with a list of her monthly expenses in relation to the children which came to R1 700.00, it (the court </w:t>
      </w:r>
      <w:r w:rsidRPr="00364650">
        <w:rPr>
          <w:rFonts w:ascii="Arial" w:eastAsia="Arial" w:hAnsi="Arial" w:cs="Arial"/>
          <w:i/>
          <w:iCs/>
          <w:color w:val="000000" w:themeColor="text1"/>
          <w:sz w:val="24"/>
          <w:szCs w:val="24"/>
        </w:rPr>
        <w:t>a quo</w:t>
      </w:r>
      <w:r w:rsidRPr="00364650">
        <w:rPr>
          <w:rFonts w:ascii="Arial" w:eastAsia="Arial" w:hAnsi="Arial" w:cs="Arial"/>
          <w:color w:val="000000" w:themeColor="text1"/>
          <w:sz w:val="24"/>
          <w:szCs w:val="24"/>
        </w:rPr>
        <w:t>) view</w:t>
      </w:r>
      <w:r>
        <w:rPr>
          <w:rFonts w:ascii="Arial" w:eastAsia="Arial" w:hAnsi="Arial" w:cs="Arial"/>
          <w:color w:val="000000" w:themeColor="text1"/>
          <w:sz w:val="24"/>
          <w:szCs w:val="24"/>
        </w:rPr>
        <w:t>ing</w:t>
      </w:r>
      <w:r w:rsidRPr="00364650">
        <w:rPr>
          <w:rFonts w:ascii="Arial" w:eastAsia="Arial" w:hAnsi="Arial" w:cs="Arial"/>
          <w:color w:val="000000" w:themeColor="text1"/>
          <w:sz w:val="24"/>
          <w:szCs w:val="24"/>
        </w:rPr>
        <w:t xml:space="preserve"> the list as “insufficient” and disregard</w:t>
      </w:r>
      <w:r>
        <w:rPr>
          <w:rFonts w:ascii="Arial" w:eastAsia="Arial" w:hAnsi="Arial" w:cs="Arial"/>
          <w:color w:val="000000" w:themeColor="text1"/>
          <w:sz w:val="24"/>
          <w:szCs w:val="24"/>
        </w:rPr>
        <w:t>ing</w:t>
      </w:r>
      <w:r w:rsidRPr="00364650">
        <w:rPr>
          <w:rFonts w:ascii="Arial" w:eastAsia="Arial" w:hAnsi="Arial" w:cs="Arial"/>
          <w:color w:val="000000" w:themeColor="text1"/>
          <w:sz w:val="24"/>
          <w:szCs w:val="24"/>
        </w:rPr>
        <w:t xml:space="preserve"> it entirely. </w:t>
      </w:r>
    </w:p>
    <w:p w:rsidR="00924795" w:rsidRPr="00364650" w:rsidRDefault="00924795" w:rsidP="00924795">
      <w:pPr>
        <w:spacing w:before="240" w:line="480" w:lineRule="auto"/>
        <w:ind w:left="1418" w:hanging="1418"/>
        <w:jc w:val="both"/>
        <w:rPr>
          <w:rFonts w:ascii="Arial" w:eastAsia="Arial" w:hAnsi="Arial" w:cs="Arial"/>
          <w:color w:val="000000" w:themeColor="text1"/>
          <w:sz w:val="24"/>
          <w:szCs w:val="24"/>
        </w:rPr>
      </w:pPr>
      <w:r w:rsidRPr="003646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23</w:t>
      </w:r>
      <w:r w:rsidRPr="00364650">
        <w:rPr>
          <w:rFonts w:ascii="Arial" w:eastAsia="Arial" w:hAnsi="Arial" w:cs="Arial"/>
          <w:color w:val="000000" w:themeColor="text1"/>
          <w:sz w:val="24"/>
          <w:szCs w:val="24"/>
        </w:rPr>
        <w:t xml:space="preserve">.3   The court </w:t>
      </w:r>
      <w:r w:rsidRPr="00364650">
        <w:rPr>
          <w:rFonts w:ascii="Arial" w:eastAsia="Arial" w:hAnsi="Arial" w:cs="Arial"/>
          <w:i/>
          <w:iCs/>
          <w:color w:val="000000" w:themeColor="text1"/>
          <w:sz w:val="24"/>
          <w:szCs w:val="24"/>
        </w:rPr>
        <w:t>a quo</w:t>
      </w:r>
      <w:r w:rsidRPr="00364650">
        <w:rPr>
          <w:rFonts w:ascii="Arial" w:eastAsia="Arial" w:hAnsi="Arial" w:cs="Arial"/>
          <w:color w:val="000000" w:themeColor="text1"/>
          <w:sz w:val="24"/>
          <w:szCs w:val="24"/>
        </w:rPr>
        <w:t xml:space="preserve"> erred in law in that: </w:t>
      </w:r>
    </w:p>
    <w:p w:rsidR="00924795" w:rsidRPr="00364650" w:rsidRDefault="00924795" w:rsidP="00924795">
      <w:pPr>
        <w:spacing w:before="240" w:line="480" w:lineRule="auto"/>
        <w:ind w:left="2268" w:hanging="2268"/>
        <w:jc w:val="both"/>
        <w:rPr>
          <w:rFonts w:ascii="Arial" w:eastAsia="Arial" w:hAnsi="Arial" w:cs="Arial"/>
          <w:color w:val="000000" w:themeColor="text1"/>
          <w:sz w:val="24"/>
          <w:szCs w:val="24"/>
        </w:rPr>
      </w:pPr>
      <w:r w:rsidRPr="003646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23</w:t>
      </w:r>
      <w:r w:rsidRPr="00364650">
        <w:rPr>
          <w:rFonts w:ascii="Arial" w:eastAsia="Arial" w:hAnsi="Arial" w:cs="Arial"/>
          <w:color w:val="000000" w:themeColor="text1"/>
          <w:sz w:val="24"/>
          <w:szCs w:val="24"/>
        </w:rPr>
        <w:t>.3.1</w:t>
      </w:r>
      <w:proofErr w:type="gramStart"/>
      <w:r w:rsidRPr="00364650">
        <w:rPr>
          <w:rFonts w:ascii="Arial" w:eastAsia="Arial" w:hAnsi="Arial" w:cs="Arial"/>
          <w:color w:val="000000" w:themeColor="text1"/>
          <w:sz w:val="24"/>
          <w:szCs w:val="24"/>
        </w:rPr>
        <w:t>.  It</w:t>
      </w:r>
      <w:proofErr w:type="gramEnd"/>
      <w:r w:rsidRPr="00364650">
        <w:rPr>
          <w:rFonts w:ascii="Arial" w:eastAsia="Arial" w:hAnsi="Arial" w:cs="Arial"/>
          <w:color w:val="000000" w:themeColor="text1"/>
          <w:sz w:val="24"/>
          <w:szCs w:val="24"/>
        </w:rPr>
        <w:t xml:space="preserve"> took into account that the respondent is under debt review but failed to take into account the fact that she lives with her partner who contributes to her expenses. </w:t>
      </w:r>
    </w:p>
    <w:p w:rsidR="00924795" w:rsidRPr="00364650" w:rsidRDefault="00924795" w:rsidP="00924795">
      <w:pPr>
        <w:spacing w:before="240" w:line="480" w:lineRule="auto"/>
        <w:ind w:left="2268" w:hanging="2268"/>
        <w:jc w:val="both"/>
        <w:rPr>
          <w:rFonts w:ascii="Arial" w:eastAsia="Arial" w:hAnsi="Arial" w:cs="Arial"/>
          <w:color w:val="000000" w:themeColor="text1"/>
          <w:sz w:val="24"/>
          <w:szCs w:val="24"/>
        </w:rPr>
      </w:pPr>
      <w:r w:rsidRPr="003646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23</w:t>
      </w:r>
      <w:r w:rsidRPr="00364650">
        <w:rPr>
          <w:rFonts w:ascii="Arial" w:eastAsia="Arial" w:hAnsi="Arial" w:cs="Arial"/>
          <w:color w:val="000000" w:themeColor="text1"/>
          <w:sz w:val="24"/>
          <w:szCs w:val="24"/>
        </w:rPr>
        <w:t>.3.2</w:t>
      </w:r>
      <w:proofErr w:type="gramStart"/>
      <w:r w:rsidRPr="00364650">
        <w:rPr>
          <w:rFonts w:ascii="Arial" w:eastAsia="Arial" w:hAnsi="Arial" w:cs="Arial"/>
          <w:color w:val="000000" w:themeColor="text1"/>
          <w:sz w:val="24"/>
          <w:szCs w:val="24"/>
        </w:rPr>
        <w:t>.  It</w:t>
      </w:r>
      <w:proofErr w:type="gramEnd"/>
      <w:r w:rsidRPr="00364650">
        <w:rPr>
          <w:rFonts w:ascii="Arial" w:eastAsia="Arial" w:hAnsi="Arial" w:cs="Arial"/>
          <w:color w:val="000000" w:themeColor="text1"/>
          <w:sz w:val="24"/>
          <w:szCs w:val="24"/>
        </w:rPr>
        <w:t xml:space="preserve"> failed to make any finding concerning the respondent’s deliberate investment of R2 million off-shore in an inaccessible financial vehicle.</w:t>
      </w:r>
    </w:p>
    <w:p w:rsidR="00924795" w:rsidRPr="00364650" w:rsidRDefault="00924795" w:rsidP="00924795">
      <w:pPr>
        <w:spacing w:before="240" w:line="480" w:lineRule="auto"/>
        <w:ind w:left="2410" w:hanging="2410"/>
        <w:jc w:val="both"/>
        <w:rPr>
          <w:rFonts w:ascii="Arial" w:eastAsia="Arial" w:hAnsi="Arial" w:cs="Arial"/>
          <w:i/>
          <w:iCs/>
          <w:color w:val="000000" w:themeColor="text1"/>
          <w:sz w:val="24"/>
          <w:szCs w:val="24"/>
        </w:rPr>
      </w:pPr>
      <w:r w:rsidRPr="00364650">
        <w:rPr>
          <w:rFonts w:ascii="Arial" w:eastAsia="Arial" w:hAnsi="Arial" w:cs="Arial"/>
          <w:color w:val="000000" w:themeColor="text1"/>
          <w:sz w:val="24"/>
          <w:szCs w:val="24"/>
        </w:rPr>
        <w:lastRenderedPageBreak/>
        <w:t xml:space="preserve">                      </w:t>
      </w:r>
      <w:r>
        <w:rPr>
          <w:rFonts w:ascii="Arial" w:eastAsia="Arial" w:hAnsi="Arial" w:cs="Arial"/>
          <w:color w:val="000000" w:themeColor="text1"/>
          <w:sz w:val="24"/>
          <w:szCs w:val="24"/>
        </w:rPr>
        <w:t>23</w:t>
      </w:r>
      <w:r w:rsidRPr="00364650">
        <w:rPr>
          <w:rFonts w:ascii="Arial" w:eastAsia="Arial" w:hAnsi="Arial" w:cs="Arial"/>
          <w:color w:val="000000" w:themeColor="text1"/>
          <w:sz w:val="24"/>
          <w:szCs w:val="24"/>
        </w:rPr>
        <w:t>.3.</w:t>
      </w:r>
      <w:r>
        <w:rPr>
          <w:rFonts w:ascii="Arial" w:eastAsia="Arial" w:hAnsi="Arial" w:cs="Arial"/>
          <w:color w:val="000000" w:themeColor="text1"/>
          <w:sz w:val="24"/>
          <w:szCs w:val="24"/>
        </w:rPr>
        <w:t>3.</w:t>
      </w:r>
      <w:r w:rsidRPr="003646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  </w:t>
      </w:r>
      <w:r w:rsidRPr="00364650">
        <w:rPr>
          <w:rFonts w:ascii="Arial" w:eastAsia="Arial" w:hAnsi="Arial" w:cs="Arial"/>
          <w:color w:val="000000" w:themeColor="text1"/>
          <w:sz w:val="24"/>
          <w:szCs w:val="24"/>
        </w:rPr>
        <w:t>It found that ‘</w:t>
      </w:r>
      <w:r w:rsidRPr="00364650">
        <w:rPr>
          <w:rFonts w:ascii="Arial" w:eastAsia="Arial" w:hAnsi="Arial" w:cs="Arial"/>
          <w:i/>
          <w:iCs/>
          <w:color w:val="000000" w:themeColor="text1"/>
          <w:sz w:val="24"/>
          <w:szCs w:val="24"/>
        </w:rPr>
        <w:t>in the absence of a court order it cannot be party to the informal agreement [pertaining to shared residence] which is subject to change”.</w:t>
      </w:r>
    </w:p>
    <w:p w:rsidR="00924795" w:rsidRPr="00364650" w:rsidRDefault="00924795" w:rsidP="00924795">
      <w:pPr>
        <w:spacing w:before="240" w:line="480" w:lineRule="auto"/>
        <w:ind w:left="2268" w:hanging="2268"/>
        <w:jc w:val="both"/>
        <w:rPr>
          <w:rFonts w:ascii="Arial" w:eastAsia="Arial" w:hAnsi="Arial" w:cs="Arial"/>
          <w:color w:val="000000" w:themeColor="text1"/>
          <w:sz w:val="24"/>
          <w:szCs w:val="24"/>
        </w:rPr>
      </w:pPr>
      <w:r w:rsidRPr="00364650">
        <w:rPr>
          <w:rFonts w:ascii="Arial" w:eastAsia="Arial" w:hAnsi="Arial" w:cs="Arial"/>
          <w:i/>
          <w:iCs/>
          <w:color w:val="000000" w:themeColor="text1"/>
          <w:sz w:val="24"/>
          <w:szCs w:val="24"/>
        </w:rPr>
        <w:t xml:space="preserve">     </w:t>
      </w:r>
      <w:r w:rsidRPr="0036465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23.3</w:t>
      </w:r>
      <w:r w:rsidRPr="00364650">
        <w:rPr>
          <w:rFonts w:ascii="Arial" w:eastAsia="Arial" w:hAnsi="Arial" w:cs="Arial"/>
          <w:color w:val="000000" w:themeColor="text1"/>
          <w:sz w:val="24"/>
          <w:szCs w:val="24"/>
        </w:rPr>
        <w:t xml:space="preserve">.4. </w:t>
      </w:r>
      <w:proofErr w:type="gramStart"/>
      <w:r w:rsidRPr="00364650">
        <w:rPr>
          <w:rFonts w:ascii="Arial" w:eastAsia="Arial" w:hAnsi="Arial" w:cs="Arial"/>
          <w:color w:val="000000" w:themeColor="text1"/>
          <w:sz w:val="24"/>
          <w:szCs w:val="24"/>
        </w:rPr>
        <w:t>it</w:t>
      </w:r>
      <w:proofErr w:type="gramEnd"/>
      <w:r w:rsidRPr="00364650">
        <w:rPr>
          <w:rFonts w:ascii="Arial" w:eastAsia="Arial" w:hAnsi="Arial" w:cs="Arial"/>
          <w:color w:val="000000" w:themeColor="text1"/>
          <w:sz w:val="24"/>
          <w:szCs w:val="24"/>
        </w:rPr>
        <w:t xml:space="preserve"> accepted the respondent’s argument that the R10 000.00 maintenance payable by the appellant in terms of the September 2015 order did not include school fees and that the appellant had stopped paying maintenance. </w:t>
      </w:r>
    </w:p>
    <w:p w:rsidR="00924795" w:rsidRPr="00364650" w:rsidRDefault="00924795" w:rsidP="00924795">
      <w:pPr>
        <w:spacing w:before="240" w:line="360" w:lineRule="auto"/>
        <w:ind w:left="1418" w:hanging="1418"/>
        <w:contextualSpacing/>
        <w:jc w:val="both"/>
        <w:rPr>
          <w:rFonts w:ascii="Arial" w:eastAsia="Arial" w:hAnsi="Arial" w:cs="Arial"/>
          <w:color w:val="000000" w:themeColor="text1"/>
          <w:sz w:val="24"/>
          <w:szCs w:val="24"/>
        </w:rPr>
      </w:pPr>
      <w:r w:rsidRPr="00364650">
        <w:rPr>
          <w:rFonts w:ascii="Arial" w:eastAsia="Arial" w:hAnsi="Arial" w:cs="Arial"/>
          <w:color w:val="000000" w:themeColor="text1"/>
          <w:sz w:val="24"/>
          <w:szCs w:val="24"/>
        </w:rPr>
        <w:t xml:space="preserve">        </w:t>
      </w:r>
    </w:p>
    <w:p w:rsidR="00924795" w:rsidRPr="003D2F4C" w:rsidRDefault="00924795" w:rsidP="00924795">
      <w:pPr>
        <w:spacing w:before="240" w:line="480" w:lineRule="auto"/>
        <w:jc w:val="both"/>
        <w:rPr>
          <w:rFonts w:ascii="Arial" w:eastAsia="Arial" w:hAnsi="Arial" w:cs="Arial"/>
          <w:b/>
          <w:color w:val="000000" w:themeColor="text1"/>
          <w:sz w:val="24"/>
          <w:szCs w:val="24"/>
        </w:rPr>
      </w:pPr>
      <w:r w:rsidRPr="003D2F4C">
        <w:rPr>
          <w:rFonts w:ascii="Arial" w:eastAsia="Arial" w:hAnsi="Arial" w:cs="Arial"/>
          <w:b/>
          <w:color w:val="000000" w:themeColor="text1"/>
          <w:sz w:val="24"/>
          <w:szCs w:val="24"/>
        </w:rPr>
        <w:t>THE APPELLANT’S CASE ON APPEAL</w:t>
      </w:r>
    </w:p>
    <w:p w:rsidR="00924795" w:rsidRDefault="00924795" w:rsidP="00924795">
      <w:pPr>
        <w:spacing w:before="240" w:line="480" w:lineRule="auto"/>
        <w:jc w:val="both"/>
        <w:rPr>
          <w:rFonts w:ascii="Arial" w:eastAsia="Arial" w:hAnsi="Arial" w:cs="Arial"/>
          <w:color w:val="000000" w:themeColor="text1"/>
          <w:sz w:val="24"/>
          <w:szCs w:val="24"/>
        </w:rPr>
      </w:pPr>
      <w:r w:rsidRPr="003D2F4C">
        <w:rPr>
          <w:rFonts w:ascii="Arial" w:eastAsia="Arial" w:hAnsi="Arial" w:cs="Arial"/>
          <w:color w:val="000000" w:themeColor="text1"/>
          <w:sz w:val="24"/>
          <w:szCs w:val="24"/>
        </w:rPr>
        <w:t>[</w:t>
      </w:r>
      <w:r>
        <w:rPr>
          <w:rFonts w:ascii="Arial" w:eastAsia="Arial" w:hAnsi="Arial" w:cs="Arial"/>
          <w:color w:val="000000" w:themeColor="text1"/>
          <w:sz w:val="24"/>
          <w:szCs w:val="24"/>
        </w:rPr>
        <w:t>24</w:t>
      </w:r>
      <w:r w:rsidRPr="003D2F4C">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 In regard to the ‘clarification’ of the September 2015 order by the court </w:t>
      </w:r>
      <w:r w:rsidRPr="000F6428">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the appellant submits that it stands to be set aside in that the Magistrate acted </w:t>
      </w:r>
      <w:r w:rsidRPr="003E2C00">
        <w:rPr>
          <w:rFonts w:ascii="Arial" w:eastAsia="Arial" w:hAnsi="Arial" w:cs="Arial"/>
          <w:i/>
          <w:iCs/>
          <w:color w:val="000000" w:themeColor="text1"/>
          <w:sz w:val="24"/>
          <w:szCs w:val="24"/>
        </w:rPr>
        <w:t>ultra vires</w:t>
      </w:r>
      <w:r>
        <w:rPr>
          <w:rFonts w:ascii="Arial" w:eastAsia="Arial" w:hAnsi="Arial" w:cs="Arial"/>
          <w:color w:val="000000" w:themeColor="text1"/>
          <w:sz w:val="24"/>
          <w:szCs w:val="24"/>
        </w:rPr>
        <w:t xml:space="preserve"> her powers as provided for by legislation. The appellant further argues that the court </w:t>
      </w:r>
      <w:r w:rsidRPr="000F6428">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’s reliance on </w:t>
      </w:r>
      <w:r w:rsidRPr="0076065E">
        <w:rPr>
          <w:rFonts w:ascii="Arial" w:eastAsia="Arial" w:hAnsi="Arial" w:cs="Arial"/>
          <w:b/>
          <w:bCs/>
          <w:i/>
          <w:iCs/>
          <w:color w:val="000000" w:themeColor="text1"/>
          <w:sz w:val="24"/>
          <w:szCs w:val="24"/>
          <w:u w:val="single"/>
        </w:rPr>
        <w:t>M v M</w:t>
      </w:r>
      <w:r>
        <w:rPr>
          <w:rFonts w:ascii="Arial" w:eastAsia="Arial" w:hAnsi="Arial" w:cs="Arial"/>
          <w:color w:val="000000" w:themeColor="text1"/>
          <w:sz w:val="24"/>
          <w:szCs w:val="24"/>
        </w:rPr>
        <w:t xml:space="preserve"> below is wrong in law and the ‘clarification’ itself is misleading since </w:t>
      </w:r>
      <w:r w:rsidRPr="0076065E">
        <w:rPr>
          <w:rFonts w:ascii="Arial" w:eastAsia="Arial" w:hAnsi="Arial" w:cs="Arial"/>
          <w:b/>
          <w:bCs/>
          <w:i/>
          <w:iCs/>
          <w:color w:val="000000" w:themeColor="text1"/>
          <w:sz w:val="24"/>
          <w:szCs w:val="24"/>
          <w:u w:val="single"/>
        </w:rPr>
        <w:t>M v M</w:t>
      </w:r>
      <w:r>
        <w:rPr>
          <w:rFonts w:ascii="Arial" w:eastAsia="Arial" w:hAnsi="Arial" w:cs="Arial"/>
          <w:color w:val="000000" w:themeColor="text1"/>
          <w:sz w:val="24"/>
          <w:szCs w:val="24"/>
        </w:rPr>
        <w:t xml:space="preserve"> involves maintenance that was being paid by an ex-spouse to another post-divorce whereas this matter deals with maintenance of minor children. It is common cause that the nature of an enquiry into maintenance at divorce will differ from that of a subsequent enquiry into variation, which thus makes it distinguishable. </w:t>
      </w:r>
      <w:r w:rsidRPr="0076065E">
        <w:rPr>
          <w:rFonts w:ascii="Arial" w:eastAsia="Arial" w:hAnsi="Arial" w:cs="Arial"/>
          <w:b/>
          <w:bCs/>
          <w:i/>
          <w:iCs/>
          <w:color w:val="000000" w:themeColor="text1"/>
          <w:sz w:val="24"/>
          <w:szCs w:val="24"/>
          <w:u w:val="single"/>
        </w:rPr>
        <w:t>M v M</w:t>
      </w:r>
      <w:r>
        <w:rPr>
          <w:rFonts w:ascii="Arial" w:eastAsia="Arial" w:hAnsi="Arial" w:cs="Arial"/>
          <w:b/>
          <w:bCs/>
          <w:i/>
          <w:iCs/>
          <w:color w:val="000000" w:themeColor="text1"/>
          <w:sz w:val="24"/>
          <w:szCs w:val="24"/>
        </w:rPr>
        <w:t xml:space="preserve"> </w:t>
      </w:r>
      <w:r>
        <w:rPr>
          <w:rFonts w:ascii="Arial" w:eastAsia="Arial" w:hAnsi="Arial" w:cs="Arial"/>
          <w:color w:val="000000" w:themeColor="text1"/>
          <w:sz w:val="24"/>
          <w:szCs w:val="24"/>
        </w:rPr>
        <w:t xml:space="preserve">does not concern children. It is only section 15 of the Maintenance Act that sets out considerations to be taken into account by the Maintenance Court when determining not what is just but fair in all the circumstances of the case. In terms of the Maintenance Act, all that the appellant had to show was good cause for the substitution, which he did and the court </w:t>
      </w:r>
      <w:r w:rsidRPr="00356073">
        <w:rPr>
          <w:rFonts w:ascii="Arial" w:eastAsia="Arial" w:hAnsi="Arial" w:cs="Arial"/>
          <w:i/>
          <w:iCs/>
          <w:color w:val="000000" w:themeColor="text1"/>
          <w:sz w:val="24"/>
          <w:szCs w:val="24"/>
        </w:rPr>
        <w:t xml:space="preserve">a quo </w:t>
      </w:r>
      <w:r>
        <w:rPr>
          <w:rFonts w:ascii="Arial" w:eastAsia="Arial" w:hAnsi="Arial" w:cs="Arial"/>
          <w:color w:val="000000" w:themeColor="text1"/>
          <w:sz w:val="24"/>
          <w:szCs w:val="24"/>
        </w:rPr>
        <w:t xml:space="preserve">also found to that effect. Despite the court </w:t>
      </w:r>
      <w:r w:rsidRPr="00B320F5">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having found good cause to reduce the </w:t>
      </w:r>
      <w:r>
        <w:rPr>
          <w:rFonts w:ascii="Arial" w:eastAsia="Arial" w:hAnsi="Arial" w:cs="Arial"/>
          <w:color w:val="000000" w:themeColor="text1"/>
          <w:sz w:val="24"/>
          <w:szCs w:val="24"/>
        </w:rPr>
        <w:lastRenderedPageBreak/>
        <w:t xml:space="preserve">R10 000.00 in the September 2015 order to R2000.00, it failed to mention if there is good cause to increase the appellant’s obligations. </w:t>
      </w:r>
    </w:p>
    <w:p w:rsidR="00924795" w:rsidRPr="000470AF"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tabs>
          <w:tab w:val="left" w:pos="777"/>
        </w:tabs>
        <w:spacing w:before="240" w:line="48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[25]       In regard to the failure by the court </w:t>
      </w:r>
      <w:r w:rsidRPr="00D429A3">
        <w:rPr>
          <w:rFonts w:ascii="Arial" w:eastAsia="Arial" w:hAnsi="Arial" w:cs="Arial"/>
          <w:i/>
          <w:iCs/>
          <w:color w:val="000000" w:themeColor="text1"/>
          <w:sz w:val="24"/>
          <w:szCs w:val="24"/>
        </w:rPr>
        <w:t xml:space="preserve">a quo </w:t>
      </w:r>
      <w:r>
        <w:rPr>
          <w:rFonts w:ascii="Arial" w:eastAsia="Arial" w:hAnsi="Arial" w:cs="Arial"/>
          <w:color w:val="000000" w:themeColor="text1"/>
          <w:sz w:val="24"/>
          <w:szCs w:val="24"/>
        </w:rPr>
        <w:t xml:space="preserve">to take into account the changed living arrangement of the children, the appellant argues that it is not a requirement that the change in the circumstances must have been brought about by a court order. The court </w:t>
      </w:r>
      <w:r w:rsidRPr="00A61081">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should have found that the changes in the living arrangement constitute good cause to discharge the cash portion of the maintenance order in its entirety; and to consider substitution of the order with one that provided for the half share of payments sought by the appellant. </w:t>
      </w:r>
    </w:p>
    <w:p w:rsidR="00924795" w:rsidRDefault="00924795" w:rsidP="00924795">
      <w:pPr>
        <w:tabs>
          <w:tab w:val="left" w:pos="777"/>
        </w:tabs>
        <w:spacing w:before="240" w:line="360" w:lineRule="auto"/>
        <w:contextualSpacing/>
        <w:rPr>
          <w:rFonts w:ascii="Arial" w:eastAsia="Arial" w:hAnsi="Arial" w:cs="Arial"/>
          <w:color w:val="000000" w:themeColor="text1"/>
          <w:sz w:val="24"/>
          <w:szCs w:val="24"/>
        </w:rPr>
      </w:pPr>
    </w:p>
    <w:p w:rsidR="00924795" w:rsidRDefault="00924795" w:rsidP="00924795">
      <w:pPr>
        <w:tabs>
          <w:tab w:val="left" w:pos="777"/>
        </w:tabs>
        <w:spacing w:before="240" w:line="360" w:lineRule="auto"/>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rsidR="00924795" w:rsidRDefault="00924795" w:rsidP="00924795">
      <w:pPr>
        <w:tabs>
          <w:tab w:val="left" w:pos="777"/>
        </w:tabs>
        <w:spacing w:before="240" w:line="480" w:lineRule="auto"/>
        <w:ind w:left="-142"/>
        <w:rPr>
          <w:rFonts w:ascii="Arial" w:eastAsia="Arial" w:hAnsi="Arial" w:cs="Arial"/>
          <w:color w:val="000000" w:themeColor="text1"/>
          <w:sz w:val="24"/>
          <w:szCs w:val="24"/>
        </w:rPr>
      </w:pPr>
      <w:r>
        <w:rPr>
          <w:rFonts w:ascii="Arial" w:eastAsia="Arial" w:hAnsi="Arial" w:cs="Arial"/>
          <w:color w:val="000000" w:themeColor="text1"/>
          <w:sz w:val="24"/>
          <w:szCs w:val="24"/>
        </w:rPr>
        <w:t xml:space="preserve">[26]     In regard to the argument that the court </w:t>
      </w:r>
      <w:r w:rsidRPr="00530475">
        <w:rPr>
          <w:rFonts w:ascii="Arial" w:eastAsia="Arial" w:hAnsi="Arial" w:cs="Arial"/>
          <w:i/>
          <w:iCs/>
          <w:color w:val="000000" w:themeColor="text1"/>
          <w:sz w:val="24"/>
          <w:szCs w:val="24"/>
        </w:rPr>
        <w:t>a quo</w:t>
      </w:r>
      <w:r>
        <w:rPr>
          <w:rFonts w:ascii="Arial" w:eastAsia="Arial" w:hAnsi="Arial" w:cs="Arial"/>
          <w:color w:val="000000" w:themeColor="text1"/>
          <w:sz w:val="24"/>
          <w:szCs w:val="24"/>
        </w:rPr>
        <w:t>’s order has to be fair by taking into account all the circumstances of the case, the appellant submits that once a party has shown good cause, all that a court has to do is to have regard to the prescripts of section 15(3) of the Act as appears below herein regarding what needs to be considered by the Maintenance Court for determining the amount to be paid as maintenance in respect of a child. Section 15(3)(b) of the Act provides that “</w:t>
      </w:r>
      <w:r w:rsidRPr="00136E1F">
        <w:rPr>
          <w:rFonts w:ascii="Arial" w:eastAsia="Arial" w:hAnsi="Arial" w:cs="Arial"/>
          <w:i/>
          <w:iCs/>
          <w:color w:val="000000" w:themeColor="text1"/>
          <w:sz w:val="24"/>
          <w:szCs w:val="24"/>
        </w:rPr>
        <w:t>Any</w:t>
      </w:r>
      <w:r>
        <w:rPr>
          <w:rFonts w:ascii="Arial" w:eastAsia="Arial" w:hAnsi="Arial" w:cs="Arial"/>
          <w:i/>
          <w:iCs/>
          <w:color w:val="000000" w:themeColor="text1"/>
          <w:sz w:val="24"/>
          <w:szCs w:val="24"/>
        </w:rPr>
        <w:t xml:space="preserve"> amount so determined shall be such amount as the maintenance court may consider fair in all the circumstances of the case</w:t>
      </w:r>
      <w:r>
        <w:rPr>
          <w:rFonts w:ascii="Arial" w:eastAsia="Arial" w:hAnsi="Arial" w:cs="Arial"/>
          <w:color w:val="000000" w:themeColor="text1"/>
          <w:sz w:val="24"/>
          <w:szCs w:val="24"/>
        </w:rPr>
        <w:t xml:space="preserve">”. The court </w:t>
      </w:r>
      <w:r>
        <w:rPr>
          <w:rFonts w:ascii="Arial" w:eastAsia="Arial" w:hAnsi="Arial" w:cs="Arial"/>
          <w:i/>
          <w:iCs/>
          <w:color w:val="000000" w:themeColor="text1"/>
          <w:sz w:val="24"/>
          <w:szCs w:val="24"/>
        </w:rPr>
        <w:t xml:space="preserve">a quo </w:t>
      </w:r>
      <w:r>
        <w:rPr>
          <w:rFonts w:ascii="Arial" w:eastAsia="Arial" w:hAnsi="Arial" w:cs="Arial"/>
          <w:color w:val="000000" w:themeColor="text1"/>
          <w:sz w:val="24"/>
          <w:szCs w:val="24"/>
        </w:rPr>
        <w:t xml:space="preserve">acknowledged that his income was R22 500.00 because of the downturn and the respondent’s R20 000.00. Whereas the court </w:t>
      </w:r>
      <w:r>
        <w:rPr>
          <w:rFonts w:ascii="Arial" w:eastAsia="Arial" w:hAnsi="Arial" w:cs="Arial"/>
          <w:i/>
          <w:iCs/>
          <w:color w:val="000000" w:themeColor="text1"/>
          <w:sz w:val="24"/>
          <w:szCs w:val="24"/>
        </w:rPr>
        <w:t xml:space="preserve">a quo </w:t>
      </w:r>
      <w:r>
        <w:rPr>
          <w:rFonts w:ascii="Arial" w:eastAsia="Arial" w:hAnsi="Arial" w:cs="Arial"/>
          <w:color w:val="000000" w:themeColor="text1"/>
          <w:sz w:val="24"/>
          <w:szCs w:val="24"/>
        </w:rPr>
        <w:t xml:space="preserve">took into account the fact that the respondent was under debt review, it however failed to factor in the fact that she was </w:t>
      </w:r>
      <w:r>
        <w:rPr>
          <w:rFonts w:ascii="Arial" w:eastAsia="Arial" w:hAnsi="Arial" w:cs="Arial"/>
          <w:color w:val="000000" w:themeColor="text1"/>
          <w:sz w:val="24"/>
          <w:szCs w:val="24"/>
        </w:rPr>
        <w:lastRenderedPageBreak/>
        <w:t xml:space="preserve">living with a partner who was contributing towards her expenses including at least half her rent as well as her off-shore R2 million investment. </w:t>
      </w:r>
    </w:p>
    <w:p w:rsidR="00924795" w:rsidRDefault="00924795" w:rsidP="00924795">
      <w:pPr>
        <w:tabs>
          <w:tab w:val="left" w:pos="777"/>
        </w:tabs>
        <w:spacing w:before="240" w:line="360" w:lineRule="auto"/>
        <w:ind w:left="-142"/>
        <w:contextualSpacing/>
        <w:rPr>
          <w:rFonts w:ascii="Arial" w:eastAsia="Arial" w:hAnsi="Arial" w:cs="Arial"/>
          <w:color w:val="000000" w:themeColor="text1"/>
          <w:sz w:val="24"/>
          <w:szCs w:val="24"/>
        </w:rPr>
      </w:pPr>
    </w:p>
    <w:p w:rsidR="00924795" w:rsidRPr="00A52A6E" w:rsidRDefault="00924795" w:rsidP="00924795">
      <w:pPr>
        <w:tabs>
          <w:tab w:val="left" w:pos="777"/>
        </w:tabs>
        <w:spacing w:before="240" w:line="480" w:lineRule="auto"/>
        <w:ind w:left="-142"/>
        <w:rPr>
          <w:rFonts w:ascii="Arial" w:eastAsia="Arial" w:hAnsi="Arial" w:cs="Arial"/>
          <w:color w:val="000000" w:themeColor="text1"/>
          <w:sz w:val="24"/>
          <w:szCs w:val="24"/>
        </w:rPr>
      </w:pPr>
      <w:r>
        <w:rPr>
          <w:rFonts w:ascii="Arial" w:eastAsia="Arial" w:hAnsi="Arial" w:cs="Arial"/>
          <w:color w:val="000000" w:themeColor="text1"/>
          <w:sz w:val="24"/>
          <w:szCs w:val="24"/>
        </w:rPr>
        <w:t>[27]     The April 2020 order effectively means that the appellant was ordered to pay over R15 400.00 in respect of maintenance whilst the respondent was not ordered to pay anything. Instead, the court</w:t>
      </w:r>
      <w:r>
        <w:rPr>
          <w:rFonts w:ascii="Arial" w:eastAsia="Arial" w:hAnsi="Arial" w:cs="Arial"/>
          <w:i/>
          <w:iCs/>
          <w:color w:val="000000" w:themeColor="text1"/>
          <w:sz w:val="24"/>
          <w:szCs w:val="24"/>
        </w:rPr>
        <w:t xml:space="preserve"> a quo</w:t>
      </w:r>
      <w:r>
        <w:rPr>
          <w:rFonts w:ascii="Arial" w:eastAsia="Arial" w:hAnsi="Arial" w:cs="Arial"/>
          <w:color w:val="000000" w:themeColor="text1"/>
          <w:sz w:val="24"/>
          <w:szCs w:val="24"/>
        </w:rPr>
        <w:t xml:space="preserve"> overemphasized the respondent being placed under debt review which left her with an income of R14 429.00 whilst on the other hand failing to take into account the appellant’s other expenses, for example, car repayments. In regard to the respondent’s off-shore investment of approximately R2 million, the court found that she had no access to it. He argues that by investing her money off-shore, the respondent had deliberately cut down her legal obligations towards her children which should not be countenanced. He argues that the amount determined by the court </w:t>
      </w:r>
      <w:r>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is not fair given all the circumstances of the case. He argues that a fair order would </w:t>
      </w:r>
      <w:proofErr w:type="gramStart"/>
      <w:r>
        <w:rPr>
          <w:rFonts w:ascii="Arial" w:eastAsia="Arial" w:hAnsi="Arial" w:cs="Arial"/>
          <w:color w:val="000000" w:themeColor="text1"/>
          <w:sz w:val="24"/>
          <w:szCs w:val="24"/>
        </w:rPr>
        <w:t>been</w:t>
      </w:r>
      <w:proofErr w:type="gramEnd"/>
      <w:r>
        <w:rPr>
          <w:rFonts w:ascii="Arial" w:eastAsia="Arial" w:hAnsi="Arial" w:cs="Arial"/>
          <w:color w:val="000000" w:themeColor="text1"/>
          <w:sz w:val="24"/>
          <w:szCs w:val="24"/>
        </w:rPr>
        <w:t xml:space="preserve"> the one prayed for in terms of the relief he seeks.  </w:t>
      </w:r>
    </w:p>
    <w:p w:rsidR="00924795" w:rsidRPr="00301958" w:rsidRDefault="00924795" w:rsidP="00924795">
      <w:pPr>
        <w:spacing w:before="240" w:line="360" w:lineRule="auto"/>
        <w:contextualSpacing/>
        <w:jc w:val="both"/>
        <w:rPr>
          <w:rFonts w:ascii="Arial" w:eastAsia="Arial" w:hAnsi="Arial" w:cs="Arial"/>
          <w:color w:val="FF0000"/>
          <w:sz w:val="24"/>
          <w:szCs w:val="24"/>
        </w:rPr>
      </w:pPr>
    </w:p>
    <w:p w:rsidR="00924795" w:rsidRPr="00E96A3B" w:rsidRDefault="00924795" w:rsidP="00924795">
      <w:pPr>
        <w:spacing w:before="240" w:line="480" w:lineRule="auto"/>
        <w:jc w:val="both"/>
        <w:rPr>
          <w:rFonts w:ascii="Arial" w:eastAsia="Arial" w:hAnsi="Arial" w:cs="Arial"/>
          <w:b/>
          <w:color w:val="000000" w:themeColor="text1"/>
          <w:sz w:val="24"/>
          <w:szCs w:val="24"/>
        </w:rPr>
      </w:pPr>
      <w:r w:rsidRPr="00E96A3B">
        <w:rPr>
          <w:rFonts w:ascii="Arial" w:eastAsia="Arial" w:hAnsi="Arial" w:cs="Arial"/>
          <w:b/>
          <w:color w:val="000000" w:themeColor="text1"/>
          <w:sz w:val="24"/>
          <w:szCs w:val="24"/>
        </w:rPr>
        <w:t xml:space="preserve">THE RESPONDENT’S CASE ON APPEAL </w:t>
      </w:r>
    </w:p>
    <w:p w:rsidR="00924795" w:rsidRPr="00E96A3B" w:rsidRDefault="00924795" w:rsidP="00924795">
      <w:pPr>
        <w:spacing w:before="240" w:line="480" w:lineRule="auto"/>
        <w:jc w:val="both"/>
        <w:rPr>
          <w:rFonts w:ascii="Arial" w:eastAsia="Arial" w:hAnsi="Arial" w:cs="Arial"/>
          <w:b/>
          <w:bCs/>
          <w:color w:val="000000" w:themeColor="text1"/>
          <w:sz w:val="24"/>
          <w:szCs w:val="24"/>
        </w:rPr>
      </w:pPr>
      <w:r w:rsidRPr="00E96A3B">
        <w:rPr>
          <w:rFonts w:ascii="Arial" w:eastAsia="Arial" w:hAnsi="Arial" w:cs="Arial"/>
          <w:b/>
          <w:bCs/>
          <w:color w:val="000000" w:themeColor="text1"/>
          <w:sz w:val="24"/>
          <w:szCs w:val="24"/>
        </w:rPr>
        <w:t>[2</w:t>
      </w:r>
      <w:r>
        <w:rPr>
          <w:rFonts w:ascii="Arial" w:eastAsia="Arial" w:hAnsi="Arial" w:cs="Arial"/>
          <w:b/>
          <w:bCs/>
          <w:color w:val="000000" w:themeColor="text1"/>
          <w:sz w:val="24"/>
          <w:szCs w:val="24"/>
        </w:rPr>
        <w:t>8</w:t>
      </w:r>
      <w:r w:rsidRPr="00E96A3B">
        <w:rPr>
          <w:rFonts w:ascii="Arial" w:eastAsia="Arial" w:hAnsi="Arial" w:cs="Arial"/>
          <w:b/>
          <w:bCs/>
          <w:color w:val="000000" w:themeColor="text1"/>
          <w:sz w:val="24"/>
          <w:szCs w:val="24"/>
        </w:rPr>
        <w:t xml:space="preserve">]     THE RESPONDENT RAISES TWO POINTS </w:t>
      </w:r>
      <w:r w:rsidRPr="00E96A3B">
        <w:rPr>
          <w:rFonts w:ascii="Arial" w:eastAsia="Arial" w:hAnsi="Arial" w:cs="Arial"/>
          <w:b/>
          <w:bCs/>
          <w:i/>
          <w:iCs/>
          <w:color w:val="000000" w:themeColor="text1"/>
          <w:sz w:val="24"/>
          <w:szCs w:val="24"/>
        </w:rPr>
        <w:t>IN LIMINE</w:t>
      </w:r>
      <w:r w:rsidRPr="00E96A3B">
        <w:rPr>
          <w:rFonts w:ascii="Arial" w:eastAsia="Arial" w:hAnsi="Arial" w:cs="Arial"/>
          <w:b/>
          <w:bCs/>
          <w:color w:val="000000" w:themeColor="text1"/>
          <w:sz w:val="24"/>
          <w:szCs w:val="24"/>
        </w:rPr>
        <w:t>:</w:t>
      </w:r>
    </w:p>
    <w:p w:rsidR="00924795" w:rsidRDefault="00924795" w:rsidP="00924795">
      <w:pPr>
        <w:spacing w:before="240" w:line="480" w:lineRule="auto"/>
        <w:ind w:left="1418" w:hanging="141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28.1</w:t>
      </w:r>
      <w:proofErr w:type="gramStart"/>
      <w:r>
        <w:rPr>
          <w:rFonts w:ascii="Arial" w:eastAsia="Arial" w:hAnsi="Arial" w:cs="Arial"/>
          <w:color w:val="000000" w:themeColor="text1"/>
          <w:sz w:val="24"/>
          <w:szCs w:val="24"/>
        </w:rPr>
        <w:t>.  She</w:t>
      </w:r>
      <w:proofErr w:type="gramEnd"/>
      <w:r>
        <w:rPr>
          <w:rFonts w:ascii="Arial" w:eastAsia="Arial" w:hAnsi="Arial" w:cs="Arial"/>
          <w:color w:val="000000" w:themeColor="text1"/>
          <w:sz w:val="24"/>
          <w:szCs w:val="24"/>
        </w:rPr>
        <w:t xml:space="preserve"> argues that the appellant’s attorney was not authorized to sign the Power of Attorney; and </w:t>
      </w:r>
    </w:p>
    <w:p w:rsidR="00924795" w:rsidRDefault="00924795" w:rsidP="00924795">
      <w:pPr>
        <w:spacing w:before="240" w:line="480" w:lineRule="auto"/>
        <w:ind w:left="1276" w:hanging="1276"/>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28.2. That the appellant’s attorney commissioned his affidavit, both of which </w:t>
      </w:r>
      <w:proofErr w:type="gramStart"/>
      <w:r>
        <w:rPr>
          <w:rFonts w:ascii="Arial" w:eastAsia="Arial" w:hAnsi="Arial" w:cs="Arial"/>
          <w:color w:val="000000" w:themeColor="text1"/>
          <w:sz w:val="24"/>
          <w:szCs w:val="24"/>
        </w:rPr>
        <w:t>constitutes</w:t>
      </w:r>
      <w:proofErr w:type="gramEnd"/>
      <w:r>
        <w:rPr>
          <w:rFonts w:ascii="Arial" w:eastAsia="Arial" w:hAnsi="Arial" w:cs="Arial"/>
          <w:color w:val="000000" w:themeColor="text1"/>
          <w:sz w:val="24"/>
          <w:szCs w:val="24"/>
        </w:rPr>
        <w:t xml:space="preserve"> a </w:t>
      </w:r>
      <w:r w:rsidRPr="0067414F">
        <w:rPr>
          <w:rFonts w:ascii="Arial" w:eastAsia="Arial" w:hAnsi="Arial" w:cs="Arial"/>
          <w:color w:val="000000" w:themeColor="text1"/>
          <w:sz w:val="24"/>
          <w:szCs w:val="24"/>
        </w:rPr>
        <w:t xml:space="preserve">technical irregularity. </w:t>
      </w:r>
    </w:p>
    <w:p w:rsidR="00924795" w:rsidRDefault="00924795" w:rsidP="00924795">
      <w:pPr>
        <w:spacing w:before="240" w:line="360" w:lineRule="auto"/>
        <w:ind w:left="1276" w:hanging="1276"/>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sidRPr="0067414F">
        <w:rPr>
          <w:rFonts w:ascii="Arial" w:eastAsia="Arial" w:hAnsi="Arial" w:cs="Arial"/>
          <w:color w:val="000000" w:themeColor="text1"/>
          <w:sz w:val="24"/>
          <w:szCs w:val="24"/>
        </w:rPr>
        <w:lastRenderedPageBreak/>
        <w:t>[2</w:t>
      </w:r>
      <w:r>
        <w:rPr>
          <w:rFonts w:ascii="Arial" w:eastAsia="Arial" w:hAnsi="Arial" w:cs="Arial"/>
          <w:color w:val="000000" w:themeColor="text1"/>
          <w:sz w:val="24"/>
          <w:szCs w:val="24"/>
        </w:rPr>
        <w:t>9</w:t>
      </w:r>
      <w:r w:rsidRPr="0067414F">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In regard to the first point </w:t>
      </w:r>
      <w:r w:rsidRPr="0067414F">
        <w:rPr>
          <w:rFonts w:ascii="Arial" w:eastAsia="Arial" w:hAnsi="Arial" w:cs="Arial"/>
          <w:i/>
          <w:iCs/>
          <w:color w:val="000000" w:themeColor="text1"/>
          <w:sz w:val="24"/>
          <w:szCs w:val="24"/>
        </w:rPr>
        <w:t xml:space="preserve">in </w:t>
      </w:r>
      <w:proofErr w:type="spellStart"/>
      <w:r w:rsidRPr="0067414F">
        <w:rPr>
          <w:rFonts w:ascii="Arial" w:eastAsia="Arial" w:hAnsi="Arial" w:cs="Arial"/>
          <w:i/>
          <w:iCs/>
          <w:color w:val="000000" w:themeColor="text1"/>
          <w:sz w:val="24"/>
          <w:szCs w:val="24"/>
        </w:rPr>
        <w:t>limine</w:t>
      </w:r>
      <w:proofErr w:type="spellEnd"/>
      <w:r>
        <w:rPr>
          <w:rFonts w:ascii="Arial" w:eastAsia="Arial" w:hAnsi="Arial" w:cs="Arial"/>
          <w:color w:val="000000" w:themeColor="text1"/>
          <w:sz w:val="24"/>
          <w:szCs w:val="24"/>
        </w:rPr>
        <w:t xml:space="preserve">, the appellant argues that the attorney had the power to sign his Power of Attorney by virtue of the Power of Attorney he (the appellant) had previously signed authorizing her to do so. </w:t>
      </w:r>
    </w:p>
    <w:p w:rsidR="00924795" w:rsidRDefault="00924795" w:rsidP="00924795">
      <w:pPr>
        <w:spacing w:before="240" w:line="360" w:lineRule="auto"/>
        <w:contextualSpacing/>
        <w:jc w:val="both"/>
        <w:rPr>
          <w:rFonts w:ascii="Arial" w:eastAsia="Arial" w:hAnsi="Arial" w:cs="Arial"/>
          <w:color w:val="000000" w:themeColor="text1"/>
          <w:sz w:val="24"/>
          <w:szCs w:val="24"/>
        </w:rPr>
      </w:pPr>
    </w:p>
    <w:p w:rsidR="00924795" w:rsidRPr="0067414F"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[30]     In regard to the appellant’s attorney commissioning his affidavit, the appellant argues that the </w:t>
      </w:r>
      <w:r w:rsidRPr="0067414F">
        <w:rPr>
          <w:rFonts w:ascii="Arial" w:eastAsia="Arial" w:hAnsi="Arial" w:cs="Arial"/>
          <w:color w:val="000000" w:themeColor="text1"/>
          <w:sz w:val="24"/>
          <w:szCs w:val="24"/>
        </w:rPr>
        <w:t>technical irregularity</w:t>
      </w:r>
      <w:r>
        <w:rPr>
          <w:rFonts w:ascii="Arial" w:eastAsia="Arial" w:hAnsi="Arial" w:cs="Arial"/>
          <w:color w:val="000000" w:themeColor="text1"/>
          <w:sz w:val="24"/>
          <w:szCs w:val="24"/>
        </w:rPr>
        <w:t xml:space="preserve"> which it allegedly constitutes does not require a substantive application and asks for </w:t>
      </w:r>
      <w:proofErr w:type="spellStart"/>
      <w:r>
        <w:rPr>
          <w:rFonts w:ascii="Arial" w:eastAsia="Arial" w:hAnsi="Arial" w:cs="Arial"/>
          <w:color w:val="000000" w:themeColor="text1"/>
          <w:sz w:val="24"/>
          <w:szCs w:val="24"/>
        </w:rPr>
        <w:t>condonation</w:t>
      </w:r>
      <w:proofErr w:type="spellEnd"/>
      <w:r>
        <w:rPr>
          <w:rFonts w:ascii="Arial" w:eastAsia="Arial" w:hAnsi="Arial" w:cs="Arial"/>
          <w:color w:val="000000" w:themeColor="text1"/>
          <w:sz w:val="24"/>
          <w:szCs w:val="24"/>
        </w:rPr>
        <w:t xml:space="preserve"> by the court in the event the court is not satisfied with his submissions</w:t>
      </w:r>
      <w:r w:rsidRPr="0067414F">
        <w:rPr>
          <w:rFonts w:ascii="Arial" w:eastAsia="Arial" w:hAnsi="Arial" w:cs="Arial"/>
          <w:color w:val="000000" w:themeColor="text1"/>
          <w:sz w:val="24"/>
          <w:szCs w:val="24"/>
        </w:rPr>
        <w:t>.</w:t>
      </w:r>
    </w:p>
    <w:p w:rsidR="00924795"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[31]     In regard to the two points </w:t>
      </w:r>
      <w:r>
        <w:rPr>
          <w:rFonts w:ascii="Arial" w:eastAsia="Arial" w:hAnsi="Arial" w:cs="Arial"/>
          <w:i/>
          <w:iCs/>
          <w:color w:val="000000" w:themeColor="text1"/>
          <w:sz w:val="24"/>
          <w:szCs w:val="24"/>
        </w:rPr>
        <w:t xml:space="preserve">in </w:t>
      </w:r>
      <w:proofErr w:type="spellStart"/>
      <w:r>
        <w:rPr>
          <w:rFonts w:ascii="Arial" w:eastAsia="Arial" w:hAnsi="Arial" w:cs="Arial"/>
          <w:i/>
          <w:iCs/>
          <w:color w:val="000000" w:themeColor="text1"/>
          <w:sz w:val="24"/>
          <w:szCs w:val="24"/>
        </w:rPr>
        <w:t>limine</w:t>
      </w:r>
      <w:proofErr w:type="spellEnd"/>
      <w:r>
        <w:rPr>
          <w:rFonts w:ascii="Arial" w:eastAsia="Arial" w:hAnsi="Arial" w:cs="Arial"/>
          <w:i/>
          <w:iCs/>
          <w:color w:val="000000" w:themeColor="text1"/>
          <w:sz w:val="24"/>
          <w:szCs w:val="24"/>
        </w:rPr>
        <w:t xml:space="preserve"> </w:t>
      </w:r>
      <w:r>
        <w:rPr>
          <w:rFonts w:ascii="Arial" w:eastAsia="Arial" w:hAnsi="Arial" w:cs="Arial"/>
          <w:color w:val="000000" w:themeColor="text1"/>
          <w:sz w:val="24"/>
          <w:szCs w:val="24"/>
        </w:rPr>
        <w:t xml:space="preserve">raised by the respondent, I find that the two points </w:t>
      </w:r>
      <w:r>
        <w:rPr>
          <w:rFonts w:ascii="Arial" w:eastAsia="Arial" w:hAnsi="Arial" w:cs="Arial"/>
          <w:i/>
          <w:iCs/>
          <w:color w:val="000000" w:themeColor="text1"/>
          <w:sz w:val="24"/>
          <w:szCs w:val="24"/>
        </w:rPr>
        <w:t xml:space="preserve">in </w:t>
      </w:r>
      <w:proofErr w:type="spellStart"/>
      <w:r>
        <w:rPr>
          <w:rFonts w:ascii="Arial" w:eastAsia="Arial" w:hAnsi="Arial" w:cs="Arial"/>
          <w:i/>
          <w:iCs/>
          <w:color w:val="000000" w:themeColor="text1"/>
          <w:sz w:val="24"/>
          <w:szCs w:val="24"/>
        </w:rPr>
        <w:t>limine</w:t>
      </w:r>
      <w:proofErr w:type="spellEnd"/>
      <w:r>
        <w:rPr>
          <w:rFonts w:ascii="Arial" w:eastAsia="Arial" w:hAnsi="Arial" w:cs="Arial"/>
          <w:i/>
          <w:iCs/>
          <w:color w:val="000000" w:themeColor="text1"/>
          <w:sz w:val="24"/>
          <w:szCs w:val="24"/>
        </w:rPr>
        <w:t xml:space="preserve"> </w:t>
      </w:r>
      <w:proofErr w:type="gramStart"/>
      <w:r>
        <w:rPr>
          <w:rFonts w:ascii="Arial" w:eastAsia="Arial" w:hAnsi="Arial" w:cs="Arial"/>
          <w:color w:val="000000" w:themeColor="text1"/>
          <w:sz w:val="24"/>
          <w:szCs w:val="24"/>
        </w:rPr>
        <w:t>raised</w:t>
      </w:r>
      <w:proofErr w:type="gramEnd"/>
      <w:r>
        <w:rPr>
          <w:rFonts w:ascii="Arial" w:eastAsia="Arial" w:hAnsi="Arial" w:cs="Arial"/>
          <w:color w:val="000000" w:themeColor="text1"/>
          <w:sz w:val="24"/>
          <w:szCs w:val="24"/>
        </w:rPr>
        <w:t xml:space="preserve"> by the respondent are valid, yet not to the extent to bring fatality to the merits of the appeal. Accordingly, </w:t>
      </w:r>
      <w:proofErr w:type="spellStart"/>
      <w:r>
        <w:rPr>
          <w:rFonts w:ascii="Arial" w:eastAsia="Arial" w:hAnsi="Arial" w:cs="Arial"/>
          <w:color w:val="000000" w:themeColor="text1"/>
          <w:sz w:val="24"/>
          <w:szCs w:val="24"/>
        </w:rPr>
        <w:t>condonation</w:t>
      </w:r>
      <w:proofErr w:type="spellEnd"/>
      <w:r>
        <w:rPr>
          <w:rFonts w:ascii="Arial" w:eastAsia="Arial" w:hAnsi="Arial" w:cs="Arial"/>
          <w:color w:val="000000" w:themeColor="text1"/>
          <w:sz w:val="24"/>
          <w:szCs w:val="24"/>
        </w:rPr>
        <w:t xml:space="preserve"> for the non-compliance by the appellant is granted. In the result, both points </w:t>
      </w:r>
      <w:r>
        <w:rPr>
          <w:rFonts w:ascii="Arial" w:eastAsia="Arial" w:hAnsi="Arial" w:cs="Arial"/>
          <w:i/>
          <w:iCs/>
          <w:color w:val="000000" w:themeColor="text1"/>
          <w:sz w:val="24"/>
          <w:szCs w:val="24"/>
        </w:rPr>
        <w:t xml:space="preserve">in </w:t>
      </w:r>
      <w:proofErr w:type="spellStart"/>
      <w:r>
        <w:rPr>
          <w:rFonts w:ascii="Arial" w:eastAsia="Arial" w:hAnsi="Arial" w:cs="Arial"/>
          <w:i/>
          <w:iCs/>
          <w:color w:val="000000" w:themeColor="text1"/>
          <w:sz w:val="24"/>
          <w:szCs w:val="24"/>
        </w:rPr>
        <w:t>limine</w:t>
      </w:r>
      <w:proofErr w:type="spellEnd"/>
      <w:r>
        <w:rPr>
          <w:rFonts w:ascii="Arial" w:eastAsia="Arial" w:hAnsi="Arial" w:cs="Arial"/>
          <w:i/>
          <w:iCs/>
          <w:color w:val="000000" w:themeColor="text1"/>
          <w:sz w:val="24"/>
          <w:szCs w:val="24"/>
        </w:rPr>
        <w:t xml:space="preserve"> </w:t>
      </w:r>
      <w:r>
        <w:rPr>
          <w:rFonts w:ascii="Arial" w:eastAsia="Arial" w:hAnsi="Arial" w:cs="Arial"/>
          <w:color w:val="000000" w:themeColor="text1"/>
          <w:sz w:val="24"/>
          <w:szCs w:val="24"/>
        </w:rPr>
        <w:t xml:space="preserve">are dismissed with no order as to costs. </w:t>
      </w:r>
    </w:p>
    <w:p w:rsidR="00924795" w:rsidRDefault="00924795" w:rsidP="00924795">
      <w:pPr>
        <w:spacing w:before="240" w:line="360" w:lineRule="auto"/>
        <w:contextualSpacing/>
        <w:jc w:val="both"/>
        <w:rPr>
          <w:rFonts w:ascii="Arial" w:eastAsia="Arial" w:hAnsi="Arial" w:cs="Arial"/>
          <w:color w:val="000000" w:themeColor="text1"/>
          <w:sz w:val="24"/>
          <w:szCs w:val="24"/>
        </w:rPr>
      </w:pPr>
    </w:p>
    <w:p w:rsidR="00924795" w:rsidRPr="00E96A3B" w:rsidRDefault="00924795" w:rsidP="00924795">
      <w:pPr>
        <w:spacing w:before="240" w:line="480" w:lineRule="auto"/>
        <w:jc w:val="both"/>
        <w:rPr>
          <w:rFonts w:ascii="Arial" w:eastAsia="Arial" w:hAnsi="Arial" w:cs="Arial"/>
          <w:color w:val="000000" w:themeColor="text1"/>
          <w:sz w:val="24"/>
          <w:szCs w:val="24"/>
        </w:rPr>
      </w:pPr>
      <w:r w:rsidRPr="00E96A3B">
        <w:rPr>
          <w:rFonts w:ascii="Arial" w:eastAsia="Arial" w:hAnsi="Arial" w:cs="Arial"/>
          <w:b/>
          <w:bCs/>
          <w:color w:val="000000" w:themeColor="text1"/>
          <w:sz w:val="24"/>
          <w:szCs w:val="24"/>
        </w:rPr>
        <w:t xml:space="preserve"> THE RESPONDENT</w:t>
      </w:r>
      <w:r>
        <w:rPr>
          <w:rFonts w:ascii="Arial" w:eastAsia="Arial" w:hAnsi="Arial" w:cs="Arial"/>
          <w:b/>
          <w:bCs/>
          <w:color w:val="000000" w:themeColor="text1"/>
          <w:sz w:val="24"/>
          <w:szCs w:val="24"/>
        </w:rPr>
        <w:t>’S CASE ON MERITS</w:t>
      </w: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[32]      The respondent argues that to date the appellant has not paid her the R2000.00 maintenance for the minor children as per the 3 March 2020 order, which order he is appealing. She argues that the court </w:t>
      </w:r>
      <w:r>
        <w:rPr>
          <w:rFonts w:ascii="Arial" w:eastAsia="Arial" w:hAnsi="Arial" w:cs="Arial"/>
          <w:i/>
          <w:iCs/>
          <w:color w:val="000000" w:themeColor="text1"/>
          <w:sz w:val="24"/>
          <w:szCs w:val="24"/>
        </w:rPr>
        <w:t>a quo</w:t>
      </w:r>
      <w:r w:rsidRPr="00A95CCB">
        <w:rPr>
          <w:rFonts w:ascii="Arial" w:eastAsia="Arial" w:hAnsi="Arial" w:cs="Arial"/>
          <w:color w:val="000000" w:themeColor="text1"/>
          <w:sz w:val="24"/>
          <w:szCs w:val="24"/>
        </w:rPr>
        <w:t>’s order is not wrong since it is very reasonable</w:t>
      </w:r>
      <w:r>
        <w:rPr>
          <w:rFonts w:ascii="Arial" w:eastAsia="Arial" w:hAnsi="Arial" w:cs="Arial"/>
          <w:color w:val="000000" w:themeColor="text1"/>
          <w:sz w:val="24"/>
          <w:szCs w:val="24"/>
        </w:rPr>
        <w:t>, especially in light of the fact that she never agreed to the 50% shared expenses or payment arrangement with the appellant</w:t>
      </w:r>
      <w:r w:rsidRPr="00A95CCB">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The reason why the school fees are in arrears is because the appellant never paid her the R10 000.00 for this expense, so it is the appellant who brought the R140 000.00 arrear account upon himself by failing </w:t>
      </w:r>
      <w:r>
        <w:rPr>
          <w:rFonts w:ascii="Arial" w:eastAsia="Arial" w:hAnsi="Arial" w:cs="Arial"/>
          <w:color w:val="000000" w:themeColor="text1"/>
          <w:sz w:val="24"/>
          <w:szCs w:val="24"/>
        </w:rPr>
        <w:lastRenderedPageBreak/>
        <w:t xml:space="preserve">to comply with the September 2015 order. She also pays for extra school lessons, including the children’s dental braces. Regarding the off-shore investment, she used at the time she was unemployed. </w:t>
      </w:r>
    </w:p>
    <w:p w:rsidR="00924795"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[33]    The respondent further argues that the appeal should not succeed since she cannot afford the 50% costs per child, unless the appellant first paid her the outstanding maintenance amount of approximately R140 000.00.  </w:t>
      </w:r>
    </w:p>
    <w:p w:rsidR="00924795" w:rsidRDefault="00924795" w:rsidP="00924795">
      <w:pPr>
        <w:spacing w:before="240" w:line="480" w:lineRule="auto"/>
        <w:jc w:val="both"/>
        <w:rPr>
          <w:rFonts w:ascii="Arial" w:eastAsia="Arial" w:hAnsi="Arial" w:cs="Arial"/>
          <w:b/>
          <w:color w:val="000000" w:themeColor="text1"/>
          <w:sz w:val="24"/>
          <w:szCs w:val="24"/>
        </w:rPr>
      </w:pPr>
    </w:p>
    <w:p w:rsidR="00924795" w:rsidRPr="0073776F" w:rsidRDefault="00924795" w:rsidP="00924795">
      <w:pPr>
        <w:spacing w:before="240" w:line="480" w:lineRule="auto"/>
        <w:jc w:val="both"/>
        <w:rPr>
          <w:rFonts w:ascii="Arial" w:eastAsia="Arial" w:hAnsi="Arial" w:cs="Arial"/>
          <w:color w:val="000000" w:themeColor="text1"/>
          <w:sz w:val="24"/>
          <w:szCs w:val="24"/>
        </w:rPr>
      </w:pPr>
      <w:r w:rsidRPr="0073776F">
        <w:rPr>
          <w:rFonts w:ascii="Arial" w:eastAsia="Arial" w:hAnsi="Arial" w:cs="Arial"/>
          <w:b/>
          <w:color w:val="000000" w:themeColor="text1"/>
          <w:sz w:val="24"/>
          <w:szCs w:val="24"/>
        </w:rPr>
        <w:t>STATUTORY FRAMEWORK</w:t>
      </w: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[34]     Section 36(1</w:t>
      </w:r>
      <w:proofErr w:type="gramStart"/>
      <w:r>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c) of the Magistrate’s Court Act 32 of 1944 provides, in relevant part, that:</w:t>
      </w:r>
    </w:p>
    <w:p w:rsidR="00924795" w:rsidRDefault="00924795" w:rsidP="00924795">
      <w:pPr>
        <w:spacing w:before="240" w:line="480" w:lineRule="auto"/>
        <w:ind w:left="993" w:hanging="993"/>
        <w:jc w:val="both"/>
        <w:rPr>
          <w:rFonts w:ascii="Arial" w:eastAsia="Arial" w:hAnsi="Arial" w:cs="Arial"/>
          <w:i/>
          <w:iCs/>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i/>
          <w:iCs/>
          <w:color w:val="000000" w:themeColor="text1"/>
          <w:sz w:val="24"/>
          <w:szCs w:val="24"/>
        </w:rPr>
        <w:t xml:space="preserve">The court may, upon application by any person affected thereby, or, in cases falling under paragraph (c), </w:t>
      </w:r>
      <w:proofErr w:type="spellStart"/>
      <w:r>
        <w:rPr>
          <w:rFonts w:ascii="Arial" w:eastAsia="Arial" w:hAnsi="Arial" w:cs="Arial"/>
          <w:i/>
          <w:iCs/>
          <w:color w:val="000000" w:themeColor="text1"/>
          <w:sz w:val="24"/>
          <w:szCs w:val="24"/>
        </w:rPr>
        <w:t>suo</w:t>
      </w:r>
      <w:proofErr w:type="spellEnd"/>
      <w:r>
        <w:rPr>
          <w:rFonts w:ascii="Arial" w:eastAsia="Arial" w:hAnsi="Arial" w:cs="Arial"/>
          <w:i/>
          <w:iCs/>
          <w:color w:val="000000" w:themeColor="text1"/>
          <w:sz w:val="24"/>
          <w:szCs w:val="24"/>
        </w:rPr>
        <w:t xml:space="preserve"> </w:t>
      </w:r>
      <w:proofErr w:type="spellStart"/>
      <w:r>
        <w:rPr>
          <w:rFonts w:ascii="Arial" w:eastAsia="Arial" w:hAnsi="Arial" w:cs="Arial"/>
          <w:i/>
          <w:iCs/>
          <w:color w:val="000000" w:themeColor="text1"/>
          <w:sz w:val="24"/>
          <w:szCs w:val="24"/>
        </w:rPr>
        <w:t>motu</w:t>
      </w:r>
      <w:proofErr w:type="spellEnd"/>
      <w:r>
        <w:rPr>
          <w:rFonts w:ascii="Arial" w:eastAsia="Arial" w:hAnsi="Arial" w:cs="Arial"/>
          <w:i/>
          <w:iCs/>
          <w:color w:val="000000" w:themeColor="text1"/>
          <w:sz w:val="24"/>
          <w:szCs w:val="24"/>
        </w:rPr>
        <w:t>-</w:t>
      </w:r>
    </w:p>
    <w:p w:rsidR="00924795" w:rsidRDefault="00924795" w:rsidP="00924795">
      <w:pPr>
        <w:spacing w:before="240" w:line="480" w:lineRule="auto"/>
        <w:ind w:left="993" w:hanging="273"/>
        <w:jc w:val="both"/>
        <w:rPr>
          <w:rFonts w:ascii="Arial" w:eastAsia="Arial" w:hAnsi="Arial" w:cs="Arial"/>
          <w:color w:val="000000" w:themeColor="text1"/>
          <w:sz w:val="24"/>
          <w:szCs w:val="24"/>
        </w:rPr>
      </w:pPr>
      <w:r>
        <w:rPr>
          <w:rFonts w:ascii="Arial" w:eastAsia="Arial" w:hAnsi="Arial" w:cs="Arial"/>
          <w:i/>
          <w:iCs/>
          <w:color w:val="000000" w:themeColor="text1"/>
          <w:sz w:val="24"/>
          <w:szCs w:val="24"/>
        </w:rPr>
        <w:t xml:space="preserve"> (c)</w:t>
      </w:r>
      <w:r w:rsidRPr="007D2052">
        <w:rPr>
          <w:rFonts w:ascii="Arial" w:hAnsi="Arial" w:cs="Arial"/>
          <w:sz w:val="24"/>
          <w:szCs w:val="24"/>
        </w:rPr>
        <w:t xml:space="preserve"> </w:t>
      </w:r>
      <w:proofErr w:type="gramStart"/>
      <w:r w:rsidRPr="00445537">
        <w:rPr>
          <w:rFonts w:ascii="Arial" w:hAnsi="Arial" w:cs="Arial"/>
          <w:sz w:val="24"/>
          <w:szCs w:val="24"/>
        </w:rPr>
        <w:t>correct</w:t>
      </w:r>
      <w:proofErr w:type="gramEnd"/>
      <w:r w:rsidRPr="00445537">
        <w:rPr>
          <w:rFonts w:ascii="Arial" w:hAnsi="Arial" w:cs="Arial"/>
          <w:sz w:val="24"/>
          <w:szCs w:val="24"/>
        </w:rPr>
        <w:t xml:space="preserve"> patent errors in any judgment in respect of which no appeal is pending;</w:t>
      </w:r>
      <w:r>
        <w:rPr>
          <w:rFonts w:ascii="Arial" w:eastAsia="Arial" w:hAnsi="Arial" w:cs="Arial"/>
          <w:color w:val="000000" w:themeColor="text1"/>
          <w:sz w:val="24"/>
          <w:szCs w:val="24"/>
        </w:rPr>
        <w:t xml:space="preserve">.” </w:t>
      </w:r>
    </w:p>
    <w:p w:rsidR="00924795" w:rsidRDefault="00924795" w:rsidP="00924795">
      <w:pPr>
        <w:spacing w:before="240" w:line="360" w:lineRule="auto"/>
        <w:ind w:left="709" w:hanging="709"/>
        <w:contextualSpacing/>
        <w:jc w:val="both"/>
        <w:rPr>
          <w:rFonts w:ascii="Arial" w:eastAsia="Arial" w:hAnsi="Arial" w:cs="Arial"/>
          <w:color w:val="000000" w:themeColor="text1"/>
          <w:sz w:val="24"/>
          <w:szCs w:val="24"/>
        </w:rPr>
      </w:pPr>
    </w:p>
    <w:p w:rsidR="00924795" w:rsidRPr="00AD1280"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[35]    Section 6(1</w:t>
      </w:r>
      <w:proofErr w:type="gramStart"/>
      <w:r>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 xml:space="preserve">b) of the Maintenance Act provides for the </w:t>
      </w:r>
      <w:r w:rsidRPr="00AD1280">
        <w:rPr>
          <w:rFonts w:ascii="Arial" w:eastAsia="Arial" w:hAnsi="Arial" w:cs="Arial"/>
          <w:color w:val="000000" w:themeColor="text1"/>
          <w:sz w:val="24"/>
          <w:szCs w:val="24"/>
        </w:rPr>
        <w:t>substitution or discharge of a</w:t>
      </w:r>
      <w:r>
        <w:rPr>
          <w:rFonts w:ascii="Arial" w:eastAsia="Arial" w:hAnsi="Arial" w:cs="Arial"/>
          <w:color w:val="000000" w:themeColor="text1"/>
          <w:sz w:val="24"/>
          <w:szCs w:val="24"/>
        </w:rPr>
        <w:t>n existing</w:t>
      </w:r>
      <w:r w:rsidRPr="00AD1280">
        <w:rPr>
          <w:rFonts w:ascii="Arial" w:eastAsia="Arial" w:hAnsi="Arial" w:cs="Arial"/>
          <w:color w:val="000000" w:themeColor="text1"/>
          <w:sz w:val="24"/>
          <w:szCs w:val="24"/>
        </w:rPr>
        <w:t xml:space="preserve"> maintenance order</w:t>
      </w:r>
      <w:r>
        <w:rPr>
          <w:rFonts w:ascii="Arial" w:eastAsia="Arial" w:hAnsi="Arial" w:cs="Arial"/>
          <w:color w:val="000000" w:themeColor="text1"/>
          <w:sz w:val="24"/>
          <w:szCs w:val="24"/>
        </w:rPr>
        <w:t xml:space="preserve"> on the basis that </w:t>
      </w:r>
      <w:r w:rsidRPr="00AD1280">
        <w:rPr>
          <w:rFonts w:ascii="Arial" w:eastAsia="Arial" w:hAnsi="Arial" w:cs="Arial"/>
          <w:color w:val="000000" w:themeColor="text1"/>
          <w:sz w:val="24"/>
          <w:szCs w:val="24"/>
        </w:rPr>
        <w:t xml:space="preserve">“good cause exists </w:t>
      </w:r>
      <w:r>
        <w:rPr>
          <w:rFonts w:ascii="Arial" w:eastAsia="Arial" w:hAnsi="Arial" w:cs="Arial"/>
          <w:color w:val="000000" w:themeColor="text1"/>
          <w:sz w:val="24"/>
          <w:szCs w:val="24"/>
        </w:rPr>
        <w:t>to do so</w:t>
      </w:r>
      <w:r w:rsidRPr="00AD1280">
        <w:rPr>
          <w:rFonts w:ascii="Arial" w:eastAsia="Arial" w:hAnsi="Arial" w:cs="Arial"/>
          <w:color w:val="000000" w:themeColor="text1"/>
          <w:sz w:val="24"/>
          <w:szCs w:val="24"/>
        </w:rPr>
        <w:t xml:space="preserve">”. </w:t>
      </w:r>
    </w:p>
    <w:p w:rsidR="00924795"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sidRPr="000E4EE6">
        <w:rPr>
          <w:rFonts w:ascii="Arial" w:eastAsia="Arial" w:hAnsi="Arial" w:cs="Arial"/>
          <w:color w:val="000000" w:themeColor="text1"/>
          <w:sz w:val="24"/>
          <w:szCs w:val="24"/>
        </w:rPr>
        <w:lastRenderedPageBreak/>
        <w:t>[</w:t>
      </w:r>
      <w:r>
        <w:rPr>
          <w:rFonts w:ascii="Arial" w:eastAsia="Arial" w:hAnsi="Arial" w:cs="Arial"/>
          <w:color w:val="000000" w:themeColor="text1"/>
          <w:sz w:val="24"/>
          <w:szCs w:val="24"/>
        </w:rPr>
        <w:t>36</w:t>
      </w:r>
      <w:r w:rsidRPr="000E4EE6">
        <w:rPr>
          <w:rFonts w:ascii="Arial" w:eastAsia="Arial" w:hAnsi="Arial" w:cs="Arial"/>
          <w:color w:val="000000" w:themeColor="text1"/>
          <w:sz w:val="24"/>
          <w:szCs w:val="24"/>
        </w:rPr>
        <w:t>]      The Supreme Court of Appeal</w:t>
      </w:r>
      <w:r>
        <w:rPr>
          <w:rFonts w:ascii="Arial" w:eastAsia="Arial" w:hAnsi="Arial" w:cs="Arial"/>
          <w:color w:val="000000" w:themeColor="text1"/>
          <w:sz w:val="24"/>
          <w:szCs w:val="24"/>
        </w:rPr>
        <w:t xml:space="preserve">’s decision in </w:t>
      </w:r>
      <w:proofErr w:type="spellStart"/>
      <w:r w:rsidRPr="000E4EE6">
        <w:rPr>
          <w:rFonts w:ascii="Arial" w:eastAsia="Arial" w:hAnsi="Arial" w:cs="Arial"/>
          <w:b/>
          <w:bCs/>
          <w:i/>
          <w:iCs/>
          <w:color w:val="000000" w:themeColor="text1"/>
          <w:sz w:val="24"/>
          <w:szCs w:val="24"/>
          <w:u w:val="single"/>
        </w:rPr>
        <w:t>Punell</w:t>
      </w:r>
      <w:proofErr w:type="spellEnd"/>
      <w:r w:rsidRPr="000E4EE6">
        <w:rPr>
          <w:rFonts w:ascii="Arial" w:eastAsia="Arial" w:hAnsi="Arial" w:cs="Arial"/>
          <w:b/>
          <w:bCs/>
          <w:i/>
          <w:iCs/>
          <w:color w:val="000000" w:themeColor="text1"/>
          <w:sz w:val="24"/>
          <w:szCs w:val="24"/>
          <w:u w:val="single"/>
        </w:rPr>
        <w:t xml:space="preserve"> v </w:t>
      </w:r>
      <w:proofErr w:type="spellStart"/>
      <w:r w:rsidRPr="000E4EE6">
        <w:rPr>
          <w:rFonts w:ascii="Arial" w:eastAsia="Arial" w:hAnsi="Arial" w:cs="Arial"/>
          <w:b/>
          <w:bCs/>
          <w:i/>
          <w:iCs/>
          <w:color w:val="000000" w:themeColor="text1"/>
          <w:sz w:val="24"/>
          <w:szCs w:val="24"/>
          <w:u w:val="single"/>
        </w:rPr>
        <w:t>Purnell</w:t>
      </w:r>
      <w:proofErr w:type="spellEnd"/>
      <w:r w:rsidRPr="00EB0812">
        <w:rPr>
          <w:rFonts w:ascii="Arial" w:eastAsia="Arial" w:hAnsi="Arial" w:cs="Arial"/>
          <w:b/>
          <w:bCs/>
          <w:i/>
          <w:iCs/>
          <w:color w:val="000000" w:themeColor="text1"/>
          <w:sz w:val="24"/>
          <w:szCs w:val="24"/>
        </w:rPr>
        <w:t xml:space="preserve"> 1993 (2) SA 662 (A) </w:t>
      </w:r>
      <w:r w:rsidRPr="000E4EE6">
        <w:rPr>
          <w:rFonts w:ascii="Arial" w:eastAsia="Arial" w:hAnsi="Arial" w:cs="Arial"/>
          <w:b/>
          <w:bCs/>
          <w:i/>
          <w:iCs/>
          <w:color w:val="000000" w:themeColor="text1"/>
          <w:sz w:val="24"/>
          <w:szCs w:val="24"/>
        </w:rPr>
        <w:t xml:space="preserve">at 667 A </w:t>
      </w:r>
      <w:r>
        <w:rPr>
          <w:rFonts w:ascii="Arial" w:eastAsia="Arial" w:hAnsi="Arial" w:cs="Arial"/>
          <w:b/>
          <w:bCs/>
          <w:i/>
          <w:iCs/>
          <w:color w:val="000000" w:themeColor="text1"/>
          <w:sz w:val="24"/>
          <w:szCs w:val="24"/>
        </w:rPr>
        <w:t>-</w:t>
      </w:r>
      <w:r w:rsidRPr="000E4EE6">
        <w:rPr>
          <w:rFonts w:ascii="Arial" w:eastAsia="Arial" w:hAnsi="Arial" w:cs="Arial"/>
          <w:b/>
          <w:bCs/>
          <w:i/>
          <w:iCs/>
          <w:color w:val="000000" w:themeColor="text1"/>
          <w:sz w:val="24"/>
          <w:szCs w:val="24"/>
        </w:rPr>
        <w:t xml:space="preserve"> D</w:t>
      </w:r>
      <w:r>
        <w:rPr>
          <w:rFonts w:ascii="Arial" w:eastAsia="Arial" w:hAnsi="Arial" w:cs="Arial"/>
          <w:color w:val="000000" w:themeColor="text1"/>
          <w:sz w:val="24"/>
          <w:szCs w:val="24"/>
        </w:rPr>
        <w:t xml:space="preserve"> made it clear that in such a case the old order ceases to operate, while the new order operates in its place.  </w:t>
      </w:r>
    </w:p>
    <w:p w:rsidR="00924795" w:rsidRPr="000E4EE6"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sidRPr="001B76E8">
        <w:rPr>
          <w:rFonts w:ascii="Arial" w:eastAsia="Arial" w:hAnsi="Arial" w:cs="Arial"/>
          <w:color w:val="000000" w:themeColor="text1"/>
          <w:sz w:val="24"/>
          <w:szCs w:val="24"/>
        </w:rPr>
        <w:t>[</w:t>
      </w:r>
      <w:r>
        <w:rPr>
          <w:rFonts w:ascii="Arial" w:eastAsia="Arial" w:hAnsi="Arial" w:cs="Arial"/>
          <w:color w:val="000000" w:themeColor="text1"/>
          <w:sz w:val="24"/>
          <w:szCs w:val="24"/>
        </w:rPr>
        <w:t>37</w:t>
      </w:r>
      <w:r w:rsidRPr="001B76E8">
        <w:rPr>
          <w:rFonts w:ascii="Arial" w:eastAsia="Arial" w:hAnsi="Arial" w:cs="Arial"/>
          <w:color w:val="000000" w:themeColor="text1"/>
          <w:sz w:val="24"/>
          <w:szCs w:val="24"/>
        </w:rPr>
        <w:t xml:space="preserve">]     In </w:t>
      </w:r>
      <w:r w:rsidRPr="001B76E8">
        <w:rPr>
          <w:rFonts w:ascii="Arial" w:eastAsia="Arial" w:hAnsi="Arial" w:cs="Arial"/>
          <w:b/>
          <w:bCs/>
          <w:i/>
          <w:iCs/>
          <w:color w:val="000000" w:themeColor="text1"/>
          <w:sz w:val="24"/>
          <w:szCs w:val="24"/>
          <w:u w:val="single"/>
        </w:rPr>
        <w:t>Thompson</w:t>
      </w:r>
      <w:r>
        <w:rPr>
          <w:rFonts w:ascii="Arial" w:eastAsia="Arial" w:hAnsi="Arial" w:cs="Arial"/>
          <w:b/>
          <w:bCs/>
          <w:i/>
          <w:iCs/>
          <w:color w:val="000000" w:themeColor="text1"/>
          <w:sz w:val="24"/>
          <w:szCs w:val="24"/>
          <w:u w:val="single"/>
        </w:rPr>
        <w:t xml:space="preserve"> v Thompson</w:t>
      </w:r>
      <w:r>
        <w:rPr>
          <w:rFonts w:ascii="Arial" w:eastAsia="Arial" w:hAnsi="Arial" w:cs="Arial"/>
          <w:b/>
          <w:bCs/>
          <w:i/>
          <w:iCs/>
          <w:color w:val="000000" w:themeColor="text1"/>
          <w:sz w:val="24"/>
          <w:szCs w:val="24"/>
        </w:rPr>
        <w:t xml:space="preserve"> 2010 (3) SA 211 (W) at 19 </w:t>
      </w:r>
      <w:r>
        <w:rPr>
          <w:rFonts w:ascii="Arial" w:eastAsia="Arial" w:hAnsi="Arial" w:cs="Arial"/>
          <w:color w:val="000000" w:themeColor="text1"/>
          <w:sz w:val="24"/>
          <w:szCs w:val="24"/>
        </w:rPr>
        <w:t>the court stated that:</w:t>
      </w:r>
    </w:p>
    <w:p w:rsidR="00924795" w:rsidRDefault="00924795" w:rsidP="00924795">
      <w:pPr>
        <w:spacing w:before="240" w:line="480" w:lineRule="auto"/>
        <w:ind w:left="709" w:hanging="709"/>
        <w:jc w:val="both"/>
        <w:rPr>
          <w:rFonts w:ascii="Arial" w:eastAsia="Arial" w:hAnsi="Arial" w:cs="Arial"/>
          <w:b/>
          <w:bCs/>
          <w:i/>
          <w:iCs/>
          <w:color w:val="000000" w:themeColor="text1"/>
          <w:sz w:val="24"/>
          <w:szCs w:val="24"/>
          <w:u w:val="single"/>
        </w:rPr>
      </w:pPr>
      <w:r>
        <w:rPr>
          <w:rFonts w:ascii="Arial" w:eastAsia="Arial" w:hAnsi="Arial" w:cs="Arial"/>
          <w:color w:val="000000" w:themeColor="text1"/>
          <w:sz w:val="24"/>
          <w:szCs w:val="24"/>
        </w:rPr>
        <w:t xml:space="preserve">         </w:t>
      </w:r>
      <w:proofErr w:type="gramStart"/>
      <w:r>
        <w:rPr>
          <w:rFonts w:ascii="Arial" w:eastAsia="Arial" w:hAnsi="Arial" w:cs="Arial"/>
          <w:color w:val="000000" w:themeColor="text1"/>
          <w:sz w:val="24"/>
          <w:szCs w:val="24"/>
        </w:rPr>
        <w:t>“</w:t>
      </w:r>
      <w:r>
        <w:rPr>
          <w:rFonts w:ascii="Arial" w:eastAsia="Arial" w:hAnsi="Arial" w:cs="Arial"/>
          <w:i/>
          <w:iCs/>
          <w:color w:val="000000" w:themeColor="text1"/>
          <w:sz w:val="24"/>
          <w:szCs w:val="24"/>
        </w:rPr>
        <w:t>To the traditional common-law criteria (the need for maintenance and the ability to pay) can now be added the principles of fairness, equity and sensitivity, which, as amended, were introduced by the new Act</w:t>
      </w:r>
      <w:r>
        <w:rPr>
          <w:rFonts w:ascii="Arial" w:eastAsia="Arial" w:hAnsi="Arial" w:cs="Arial"/>
          <w:color w:val="000000" w:themeColor="text1"/>
          <w:sz w:val="24"/>
          <w:szCs w:val="24"/>
        </w:rPr>
        <w:t>”.</w:t>
      </w:r>
      <w:proofErr w:type="gramEnd"/>
      <w:r w:rsidRPr="001B76E8">
        <w:rPr>
          <w:rFonts w:ascii="Arial" w:eastAsia="Arial" w:hAnsi="Arial" w:cs="Arial"/>
          <w:b/>
          <w:bCs/>
          <w:i/>
          <w:iCs/>
          <w:color w:val="000000" w:themeColor="text1"/>
          <w:sz w:val="24"/>
          <w:szCs w:val="24"/>
          <w:u w:val="single"/>
        </w:rPr>
        <w:t xml:space="preserve"> </w:t>
      </w:r>
    </w:p>
    <w:p w:rsidR="00924795" w:rsidRPr="001B76E8" w:rsidRDefault="00924795" w:rsidP="00924795">
      <w:pPr>
        <w:spacing w:before="240" w:line="360" w:lineRule="auto"/>
        <w:ind w:left="709" w:hanging="709"/>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b/>
          <w:bCs/>
          <w:i/>
          <w:iCs/>
          <w:color w:val="000000" w:themeColor="text1"/>
          <w:sz w:val="24"/>
          <w:szCs w:val="24"/>
        </w:rPr>
      </w:pPr>
      <w:r>
        <w:rPr>
          <w:rFonts w:ascii="Arial" w:eastAsia="Arial" w:hAnsi="Arial" w:cs="Arial"/>
          <w:color w:val="000000" w:themeColor="text1"/>
          <w:sz w:val="24"/>
          <w:szCs w:val="24"/>
        </w:rPr>
        <w:t xml:space="preserve">[38]    Professor JL van </w:t>
      </w:r>
      <w:proofErr w:type="spellStart"/>
      <w:r>
        <w:rPr>
          <w:rFonts w:ascii="Arial" w:eastAsia="Arial" w:hAnsi="Arial" w:cs="Arial"/>
          <w:color w:val="000000" w:themeColor="text1"/>
          <w:sz w:val="24"/>
          <w:szCs w:val="24"/>
        </w:rPr>
        <w:t>Zyl</w:t>
      </w:r>
      <w:proofErr w:type="spellEnd"/>
      <w:r>
        <w:rPr>
          <w:rFonts w:ascii="Arial" w:eastAsia="Arial" w:hAnsi="Arial" w:cs="Arial"/>
          <w:color w:val="000000" w:themeColor="text1"/>
          <w:sz w:val="24"/>
          <w:szCs w:val="24"/>
        </w:rPr>
        <w:t xml:space="preserve"> in </w:t>
      </w:r>
      <w:proofErr w:type="spellStart"/>
      <w:r w:rsidRPr="00827ADD">
        <w:rPr>
          <w:rFonts w:ascii="Arial" w:eastAsia="Arial" w:hAnsi="Arial" w:cs="Arial"/>
          <w:b/>
          <w:bCs/>
          <w:i/>
          <w:iCs/>
          <w:color w:val="000000" w:themeColor="text1"/>
          <w:sz w:val="24"/>
          <w:szCs w:val="24"/>
          <w:u w:val="single"/>
        </w:rPr>
        <w:t>Joubert</w:t>
      </w:r>
      <w:proofErr w:type="spellEnd"/>
      <w:r w:rsidRPr="00827ADD">
        <w:rPr>
          <w:rFonts w:ascii="Arial" w:eastAsia="Arial" w:hAnsi="Arial" w:cs="Arial"/>
          <w:b/>
          <w:bCs/>
          <w:i/>
          <w:iCs/>
          <w:color w:val="000000" w:themeColor="text1"/>
          <w:sz w:val="24"/>
          <w:szCs w:val="24"/>
          <w:u w:val="single"/>
        </w:rPr>
        <w:t xml:space="preserve"> (</w:t>
      </w:r>
      <w:proofErr w:type="spellStart"/>
      <w:proofErr w:type="gramStart"/>
      <w:r w:rsidRPr="00827ADD">
        <w:rPr>
          <w:rFonts w:ascii="Arial" w:eastAsia="Arial" w:hAnsi="Arial" w:cs="Arial"/>
          <w:b/>
          <w:bCs/>
          <w:i/>
          <w:iCs/>
          <w:color w:val="000000" w:themeColor="text1"/>
          <w:sz w:val="24"/>
          <w:szCs w:val="24"/>
          <w:u w:val="single"/>
        </w:rPr>
        <w:t>ed</w:t>
      </w:r>
      <w:proofErr w:type="spellEnd"/>
      <w:proofErr w:type="gramEnd"/>
      <w:r w:rsidRPr="00827ADD">
        <w:rPr>
          <w:rFonts w:ascii="Arial" w:eastAsia="Arial" w:hAnsi="Arial" w:cs="Arial"/>
          <w:b/>
          <w:bCs/>
          <w:i/>
          <w:iCs/>
          <w:color w:val="000000" w:themeColor="text1"/>
          <w:sz w:val="24"/>
          <w:szCs w:val="24"/>
          <w:u w:val="single"/>
        </w:rPr>
        <w:t xml:space="preserve">) The Law of South Africa </w:t>
      </w:r>
      <w:proofErr w:type="spellStart"/>
      <w:r w:rsidRPr="00827ADD">
        <w:rPr>
          <w:rFonts w:ascii="Arial" w:eastAsia="Arial" w:hAnsi="Arial" w:cs="Arial"/>
          <w:b/>
          <w:bCs/>
          <w:i/>
          <w:iCs/>
          <w:color w:val="000000" w:themeColor="text1"/>
          <w:sz w:val="24"/>
          <w:szCs w:val="24"/>
          <w:u w:val="single"/>
        </w:rPr>
        <w:t>vol</w:t>
      </w:r>
      <w:proofErr w:type="spellEnd"/>
      <w:r w:rsidRPr="00827ADD">
        <w:rPr>
          <w:rFonts w:ascii="Arial" w:eastAsia="Arial" w:hAnsi="Arial" w:cs="Arial"/>
          <w:b/>
          <w:bCs/>
          <w:i/>
          <w:iCs/>
          <w:color w:val="000000" w:themeColor="text1"/>
          <w:sz w:val="24"/>
          <w:szCs w:val="24"/>
          <w:u w:val="single"/>
        </w:rPr>
        <w:t xml:space="preserve"> 6</w:t>
      </w:r>
      <w:r w:rsidRPr="00827ADD">
        <w:rPr>
          <w:rFonts w:ascii="Arial" w:eastAsia="Arial" w:hAnsi="Arial" w:cs="Arial"/>
          <w:b/>
          <w:bCs/>
          <w:i/>
          <w:iCs/>
          <w:color w:val="000000" w:themeColor="text1"/>
          <w:sz w:val="24"/>
          <w:szCs w:val="24"/>
        </w:rPr>
        <w:t xml:space="preserve"> (first reissue)</w:t>
      </w:r>
      <w:r>
        <w:rPr>
          <w:rFonts w:ascii="Arial" w:eastAsia="Arial" w:hAnsi="Arial" w:cs="Arial"/>
          <w:b/>
          <w:bCs/>
          <w:i/>
          <w:iCs/>
          <w:color w:val="000000" w:themeColor="text1"/>
          <w:sz w:val="24"/>
          <w:szCs w:val="24"/>
        </w:rPr>
        <w:t xml:space="preserve"> at 21a </w:t>
      </w:r>
      <w:r>
        <w:rPr>
          <w:rFonts w:ascii="Arial" w:eastAsia="Arial" w:hAnsi="Arial" w:cs="Arial"/>
          <w:i/>
          <w:iCs/>
          <w:color w:val="000000" w:themeColor="text1"/>
          <w:sz w:val="24"/>
          <w:szCs w:val="24"/>
        </w:rPr>
        <w:t>describes ‘good cause’</w:t>
      </w:r>
      <w:r>
        <w:rPr>
          <w:rFonts w:ascii="Arial" w:eastAsia="Arial" w:hAnsi="Arial" w:cs="Arial"/>
          <w:b/>
          <w:bCs/>
          <w:i/>
          <w:iCs/>
          <w:color w:val="000000" w:themeColor="text1"/>
          <w:sz w:val="24"/>
          <w:szCs w:val="24"/>
        </w:rPr>
        <w:t xml:space="preserve"> as follows:</w:t>
      </w:r>
    </w:p>
    <w:p w:rsidR="00924795" w:rsidRDefault="00924795" w:rsidP="00924795">
      <w:pPr>
        <w:spacing w:before="240" w:line="480" w:lineRule="auto"/>
        <w:ind w:left="709" w:hanging="709"/>
        <w:jc w:val="both"/>
        <w:rPr>
          <w:rFonts w:ascii="Arial" w:eastAsia="Arial" w:hAnsi="Arial" w:cs="Arial"/>
          <w:color w:val="000000" w:themeColor="text1"/>
          <w:sz w:val="24"/>
          <w:szCs w:val="24"/>
        </w:rPr>
      </w:pPr>
      <w:r>
        <w:rPr>
          <w:rFonts w:ascii="Arial" w:eastAsia="Arial" w:hAnsi="Arial" w:cs="Arial"/>
          <w:i/>
          <w:iCs/>
          <w:color w:val="000000" w:themeColor="text1"/>
          <w:sz w:val="24"/>
          <w:szCs w:val="24"/>
        </w:rPr>
        <w:t xml:space="preserve">          </w:t>
      </w:r>
      <w:r w:rsidRPr="00827ADD">
        <w:rPr>
          <w:rFonts w:ascii="Arial" w:eastAsia="Arial" w:hAnsi="Arial" w:cs="Arial"/>
          <w:i/>
          <w:iCs/>
          <w:color w:val="000000" w:themeColor="text1"/>
          <w:sz w:val="24"/>
          <w:szCs w:val="24"/>
        </w:rPr>
        <w:t>“</w:t>
      </w:r>
      <w:r>
        <w:rPr>
          <w:rFonts w:ascii="Arial" w:eastAsia="Arial" w:hAnsi="Arial" w:cs="Arial"/>
          <w:i/>
          <w:iCs/>
          <w:color w:val="000000" w:themeColor="text1"/>
          <w:sz w:val="24"/>
          <w:szCs w:val="24"/>
        </w:rPr>
        <w:t>As far as the meaning of “good cause” (or sufficient reason”) is concerned, it is the view of the courts that a precise definition of the term is neither possible nor desirable, but that the particular circumstances of each case must be considered</w:t>
      </w:r>
      <w:r w:rsidRPr="00827ADD">
        <w:rPr>
          <w:rFonts w:ascii="Arial" w:eastAsia="Arial" w:hAnsi="Arial" w:cs="Arial"/>
          <w:i/>
          <w:iCs/>
          <w:color w:val="000000" w:themeColor="text1"/>
          <w:sz w:val="24"/>
          <w:szCs w:val="24"/>
        </w:rPr>
        <w:t>”</w:t>
      </w:r>
      <w:r w:rsidRPr="00827ADD">
        <w:rPr>
          <w:rFonts w:ascii="Arial" w:eastAsia="Arial" w:hAnsi="Arial" w:cs="Arial"/>
          <w:color w:val="000000" w:themeColor="text1"/>
          <w:sz w:val="24"/>
          <w:szCs w:val="24"/>
        </w:rPr>
        <w:t>.</w:t>
      </w:r>
    </w:p>
    <w:p w:rsidR="00924795" w:rsidRPr="00827ADD" w:rsidRDefault="00924795" w:rsidP="00924795">
      <w:pPr>
        <w:spacing w:before="240" w:line="360" w:lineRule="auto"/>
        <w:ind w:left="709" w:hanging="709"/>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[39]    Section 15 of the Maintenance Act provides:</w:t>
      </w:r>
    </w:p>
    <w:p w:rsidR="00924795" w:rsidRDefault="00924795" w:rsidP="00924795">
      <w:pPr>
        <w:tabs>
          <w:tab w:val="left" w:pos="1134"/>
        </w:tabs>
        <w:spacing w:before="240" w:line="480" w:lineRule="auto"/>
        <w:ind w:left="1560" w:hanging="1560"/>
        <w:jc w:val="both"/>
        <w:rPr>
          <w:rFonts w:ascii="Arial" w:eastAsia="Arial" w:hAnsi="Arial" w:cs="Arial"/>
          <w:i/>
          <w:iCs/>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i/>
          <w:iCs/>
          <w:color w:val="000000" w:themeColor="text1"/>
          <w:sz w:val="24"/>
          <w:szCs w:val="24"/>
        </w:rPr>
        <w:t xml:space="preserve">(3)(a)  Without derogating from the law relating to the support of children, the maintenance court shall, in determining the amount to be paid as maintenance in respect of a child, take into consideration – </w:t>
      </w:r>
    </w:p>
    <w:p w:rsidR="00924795" w:rsidRPr="00596FDC" w:rsidRDefault="00924795" w:rsidP="00924795">
      <w:pPr>
        <w:pStyle w:val="ListParagraph"/>
        <w:numPr>
          <w:ilvl w:val="0"/>
          <w:numId w:val="3"/>
        </w:numPr>
        <w:spacing w:before="240" w:line="480" w:lineRule="auto"/>
        <w:jc w:val="both"/>
        <w:rPr>
          <w:rFonts w:ascii="Arial" w:eastAsia="Arial" w:hAnsi="Arial" w:cs="Arial"/>
          <w:color w:val="000000" w:themeColor="text1"/>
          <w:sz w:val="24"/>
          <w:szCs w:val="24"/>
        </w:rPr>
      </w:pPr>
      <w:r>
        <w:rPr>
          <w:rFonts w:ascii="Arial" w:eastAsia="Arial" w:hAnsi="Arial" w:cs="Arial"/>
          <w:i/>
          <w:iCs/>
          <w:color w:val="000000" w:themeColor="text1"/>
          <w:sz w:val="24"/>
          <w:szCs w:val="24"/>
        </w:rPr>
        <w:t xml:space="preserve"> that the duty of supporting a child is an obligation which the parents have incurred jointly;</w:t>
      </w:r>
    </w:p>
    <w:p w:rsidR="00924795" w:rsidRPr="007845CF" w:rsidRDefault="00924795" w:rsidP="00924795">
      <w:pPr>
        <w:pStyle w:val="ListParagraph"/>
        <w:numPr>
          <w:ilvl w:val="0"/>
          <w:numId w:val="3"/>
        </w:numPr>
        <w:spacing w:before="240" w:line="480" w:lineRule="auto"/>
        <w:jc w:val="both"/>
        <w:rPr>
          <w:rFonts w:ascii="Arial" w:eastAsia="Arial" w:hAnsi="Arial" w:cs="Arial"/>
          <w:color w:val="000000" w:themeColor="text1"/>
          <w:sz w:val="24"/>
          <w:szCs w:val="24"/>
        </w:rPr>
      </w:pPr>
      <w:r>
        <w:rPr>
          <w:rFonts w:ascii="Arial" w:eastAsia="Arial" w:hAnsi="Arial" w:cs="Arial"/>
          <w:i/>
          <w:iCs/>
          <w:color w:val="000000" w:themeColor="text1"/>
          <w:sz w:val="24"/>
          <w:szCs w:val="24"/>
        </w:rPr>
        <w:lastRenderedPageBreak/>
        <w:t>that the parents’ respective shares of such obligation are apportioned between them according to their respective means; and</w:t>
      </w:r>
    </w:p>
    <w:p w:rsidR="00924795" w:rsidRPr="007845CF" w:rsidRDefault="00924795" w:rsidP="00924795">
      <w:pPr>
        <w:pStyle w:val="ListParagraph"/>
        <w:numPr>
          <w:ilvl w:val="0"/>
          <w:numId w:val="3"/>
        </w:numPr>
        <w:spacing w:before="240" w:line="480" w:lineRule="auto"/>
        <w:jc w:val="both"/>
        <w:rPr>
          <w:rFonts w:ascii="Arial" w:eastAsia="Arial" w:hAnsi="Arial" w:cs="Arial"/>
          <w:color w:val="000000" w:themeColor="text1"/>
          <w:sz w:val="24"/>
          <w:szCs w:val="24"/>
        </w:rPr>
      </w:pPr>
      <w:proofErr w:type="gramStart"/>
      <w:r>
        <w:rPr>
          <w:rFonts w:ascii="Arial" w:eastAsia="Arial" w:hAnsi="Arial" w:cs="Arial"/>
          <w:i/>
          <w:iCs/>
          <w:color w:val="000000" w:themeColor="text1"/>
          <w:sz w:val="24"/>
          <w:szCs w:val="24"/>
        </w:rPr>
        <w:t>that</w:t>
      </w:r>
      <w:proofErr w:type="gramEnd"/>
      <w:r>
        <w:rPr>
          <w:rFonts w:ascii="Arial" w:eastAsia="Arial" w:hAnsi="Arial" w:cs="Arial"/>
          <w:i/>
          <w:iCs/>
          <w:color w:val="000000" w:themeColor="text1"/>
          <w:sz w:val="24"/>
          <w:szCs w:val="24"/>
        </w:rPr>
        <w:t xml:space="preserve"> the duty exists, irrespective of whether a child is born in or out of wedlock or is born of a first subsequent marriage.</w:t>
      </w:r>
    </w:p>
    <w:p w:rsidR="00924795" w:rsidRDefault="00924795" w:rsidP="00924795">
      <w:pPr>
        <w:tabs>
          <w:tab w:val="left" w:pos="993"/>
        </w:tabs>
        <w:spacing w:before="240" w:line="480" w:lineRule="auto"/>
        <w:ind w:left="1560" w:hanging="1560"/>
        <w:jc w:val="both"/>
        <w:rPr>
          <w:rFonts w:ascii="Arial" w:eastAsia="Arial" w:hAnsi="Arial" w:cs="Arial"/>
          <w:i/>
          <w:iCs/>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i/>
          <w:iCs/>
          <w:color w:val="000000" w:themeColor="text1"/>
          <w:sz w:val="24"/>
          <w:szCs w:val="24"/>
        </w:rPr>
        <w:t xml:space="preserve">(b)   Any amount so determined shall be such amount as the maintenance court may consider fair in all the circumstances of the case. </w:t>
      </w:r>
    </w:p>
    <w:p w:rsidR="00924795" w:rsidRDefault="00924795" w:rsidP="00924795">
      <w:pPr>
        <w:tabs>
          <w:tab w:val="left" w:pos="993"/>
        </w:tabs>
        <w:spacing w:before="240" w:line="360" w:lineRule="auto"/>
        <w:ind w:left="1559" w:hanging="1559"/>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480" w:lineRule="auto"/>
        <w:ind w:left="1559" w:hanging="1559"/>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[40]      In </w:t>
      </w:r>
      <w:r w:rsidRPr="0006175E">
        <w:rPr>
          <w:rFonts w:ascii="Arial" w:eastAsia="Arial" w:hAnsi="Arial" w:cs="Arial"/>
          <w:b/>
          <w:bCs/>
          <w:i/>
          <w:iCs/>
          <w:color w:val="000000" w:themeColor="text1"/>
          <w:sz w:val="24"/>
          <w:szCs w:val="24"/>
          <w:u w:val="single"/>
        </w:rPr>
        <w:t>M v M</w:t>
      </w:r>
      <w:r>
        <w:rPr>
          <w:rFonts w:ascii="Arial" w:eastAsia="Arial" w:hAnsi="Arial" w:cs="Arial"/>
          <w:b/>
          <w:bCs/>
          <w:i/>
          <w:iCs/>
          <w:color w:val="000000" w:themeColor="text1"/>
          <w:sz w:val="24"/>
          <w:szCs w:val="24"/>
        </w:rPr>
        <w:t xml:space="preserve"> (A301/17) [2018] ZAGPPHC 607at </w:t>
      </w:r>
      <w:proofErr w:type="spellStart"/>
      <w:r>
        <w:rPr>
          <w:rFonts w:ascii="Arial" w:eastAsia="Arial" w:hAnsi="Arial" w:cs="Arial"/>
          <w:b/>
          <w:bCs/>
          <w:i/>
          <w:iCs/>
          <w:color w:val="000000" w:themeColor="text1"/>
          <w:sz w:val="24"/>
          <w:szCs w:val="24"/>
        </w:rPr>
        <w:t>para</w:t>
      </w:r>
      <w:proofErr w:type="spellEnd"/>
      <w:r>
        <w:rPr>
          <w:rFonts w:ascii="Arial" w:eastAsia="Arial" w:hAnsi="Arial" w:cs="Arial"/>
          <w:b/>
          <w:bCs/>
          <w:i/>
          <w:iCs/>
          <w:color w:val="000000" w:themeColor="text1"/>
          <w:sz w:val="24"/>
          <w:szCs w:val="24"/>
        </w:rPr>
        <w:t xml:space="preserve"> 12</w:t>
      </w:r>
      <w:r>
        <w:rPr>
          <w:rFonts w:ascii="Arial" w:eastAsia="Arial" w:hAnsi="Arial" w:cs="Arial"/>
          <w:color w:val="000000" w:themeColor="text1"/>
          <w:sz w:val="24"/>
          <w:szCs w:val="24"/>
        </w:rPr>
        <w:t xml:space="preserve">, the court held that: </w:t>
      </w:r>
    </w:p>
    <w:p w:rsidR="00924795" w:rsidRPr="0006175E" w:rsidRDefault="00924795" w:rsidP="00924795">
      <w:pPr>
        <w:tabs>
          <w:tab w:val="left" w:pos="993"/>
        </w:tabs>
        <w:spacing w:before="240" w:line="480" w:lineRule="auto"/>
        <w:ind w:left="1418" w:hanging="1418"/>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i/>
          <w:iCs/>
          <w:color w:val="000000" w:themeColor="text1"/>
          <w:sz w:val="24"/>
          <w:szCs w:val="24"/>
        </w:rPr>
        <w:t>It is trite that the court….makes a maintenance order which it finds ‘just’….In considering what is just, this in effect signifies that the court exercises a judicial discretion when coming to a conclusion what is correct and appropriate and fair and reasonable in the circumstances of the case…</w:t>
      </w:r>
      <w:r>
        <w:rPr>
          <w:rFonts w:ascii="Arial" w:eastAsia="Arial" w:hAnsi="Arial" w:cs="Arial"/>
          <w:color w:val="000000" w:themeColor="text1"/>
          <w:sz w:val="24"/>
          <w:szCs w:val="24"/>
        </w:rPr>
        <w:t>.”.</w:t>
      </w:r>
    </w:p>
    <w:p w:rsidR="00924795" w:rsidRDefault="00924795" w:rsidP="00924795">
      <w:pPr>
        <w:tabs>
          <w:tab w:val="left" w:pos="993"/>
        </w:tabs>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[41]    In </w:t>
      </w:r>
      <w:proofErr w:type="spellStart"/>
      <w:r w:rsidRPr="000740DE">
        <w:rPr>
          <w:rFonts w:ascii="Arial" w:eastAsia="Arial" w:hAnsi="Arial" w:cs="Arial"/>
          <w:b/>
          <w:bCs/>
          <w:i/>
          <w:iCs/>
          <w:color w:val="000000" w:themeColor="text1"/>
          <w:sz w:val="24"/>
          <w:szCs w:val="24"/>
          <w:u w:val="single"/>
        </w:rPr>
        <w:t>Mentz</w:t>
      </w:r>
      <w:proofErr w:type="spellEnd"/>
      <w:r w:rsidRPr="000740DE">
        <w:rPr>
          <w:rFonts w:ascii="Arial" w:eastAsia="Arial" w:hAnsi="Arial" w:cs="Arial"/>
          <w:b/>
          <w:bCs/>
          <w:i/>
          <w:iCs/>
          <w:color w:val="000000" w:themeColor="text1"/>
          <w:sz w:val="24"/>
          <w:szCs w:val="24"/>
          <w:u w:val="single"/>
        </w:rPr>
        <w:t xml:space="preserve"> v Simpson</w:t>
      </w:r>
      <w:r>
        <w:rPr>
          <w:rFonts w:ascii="Arial" w:eastAsia="Arial" w:hAnsi="Arial" w:cs="Arial"/>
          <w:b/>
          <w:bCs/>
          <w:i/>
          <w:iCs/>
          <w:color w:val="000000" w:themeColor="text1"/>
          <w:sz w:val="24"/>
          <w:szCs w:val="24"/>
        </w:rPr>
        <w:t xml:space="preserve"> 1990 (4) SA 455 (A) at 456 E -J</w:t>
      </w:r>
      <w:r>
        <w:rPr>
          <w:rFonts w:ascii="Arial" w:eastAsia="Arial" w:hAnsi="Arial" w:cs="Arial"/>
          <w:color w:val="000000" w:themeColor="text1"/>
          <w:sz w:val="24"/>
          <w:szCs w:val="24"/>
        </w:rPr>
        <w:t>, the court held that a court of appeal does not readily interfere with a maintenance order awarded in a trial court, but will if there is a misdirection or irregularity.</w:t>
      </w:r>
    </w:p>
    <w:p w:rsidR="00924795" w:rsidRDefault="00924795" w:rsidP="00924795">
      <w:pPr>
        <w:tabs>
          <w:tab w:val="left" w:pos="993"/>
        </w:tabs>
        <w:spacing w:before="240" w:line="360" w:lineRule="auto"/>
        <w:contextualSpacing/>
        <w:jc w:val="both"/>
        <w:rPr>
          <w:rFonts w:ascii="Arial" w:eastAsia="Arial" w:hAnsi="Arial" w:cs="Arial"/>
          <w:color w:val="000000" w:themeColor="text1"/>
          <w:sz w:val="24"/>
          <w:szCs w:val="24"/>
        </w:rPr>
      </w:pPr>
    </w:p>
    <w:p w:rsidR="00924795" w:rsidRDefault="00924795" w:rsidP="00924795">
      <w:pPr>
        <w:tabs>
          <w:tab w:val="left" w:pos="993"/>
        </w:tabs>
        <w:spacing w:before="240" w:line="480" w:lineRule="auto"/>
        <w:jc w:val="both"/>
        <w:rPr>
          <w:rFonts w:ascii="Arial" w:eastAsia="Arial" w:hAnsi="Arial" w:cs="Arial"/>
          <w:b/>
          <w:bCs/>
          <w:i/>
          <w:iCs/>
          <w:color w:val="000000" w:themeColor="text1"/>
          <w:sz w:val="24"/>
          <w:szCs w:val="24"/>
        </w:rPr>
      </w:pPr>
      <w:r>
        <w:rPr>
          <w:rFonts w:ascii="Arial" w:eastAsia="Arial" w:hAnsi="Arial" w:cs="Arial"/>
          <w:color w:val="000000" w:themeColor="text1"/>
          <w:sz w:val="24"/>
          <w:szCs w:val="24"/>
        </w:rPr>
        <w:t xml:space="preserve">[42]     In </w:t>
      </w:r>
      <w:proofErr w:type="spellStart"/>
      <w:r w:rsidRPr="00151498">
        <w:rPr>
          <w:rFonts w:ascii="Arial" w:eastAsia="Arial" w:hAnsi="Arial" w:cs="Arial"/>
          <w:b/>
          <w:bCs/>
          <w:i/>
          <w:iCs/>
          <w:color w:val="000000" w:themeColor="text1"/>
          <w:sz w:val="24"/>
          <w:szCs w:val="24"/>
          <w:u w:val="single"/>
        </w:rPr>
        <w:t>Bordihn</w:t>
      </w:r>
      <w:proofErr w:type="spellEnd"/>
      <w:r w:rsidRPr="00151498">
        <w:rPr>
          <w:rFonts w:ascii="Arial" w:eastAsia="Arial" w:hAnsi="Arial" w:cs="Arial"/>
          <w:b/>
          <w:bCs/>
          <w:i/>
          <w:iCs/>
          <w:color w:val="000000" w:themeColor="text1"/>
          <w:sz w:val="24"/>
          <w:szCs w:val="24"/>
          <w:u w:val="single"/>
        </w:rPr>
        <w:t xml:space="preserve"> v </w:t>
      </w:r>
      <w:proofErr w:type="spellStart"/>
      <w:r w:rsidRPr="00151498">
        <w:rPr>
          <w:rFonts w:ascii="Arial" w:eastAsia="Arial" w:hAnsi="Arial" w:cs="Arial"/>
          <w:b/>
          <w:bCs/>
          <w:i/>
          <w:iCs/>
          <w:color w:val="000000" w:themeColor="text1"/>
          <w:sz w:val="24"/>
          <w:szCs w:val="24"/>
          <w:u w:val="single"/>
        </w:rPr>
        <w:t>Bordihn</w:t>
      </w:r>
      <w:proofErr w:type="spellEnd"/>
      <w:r>
        <w:rPr>
          <w:rFonts w:ascii="Arial" w:eastAsia="Arial" w:hAnsi="Arial" w:cs="Arial"/>
          <w:b/>
          <w:bCs/>
          <w:i/>
          <w:iCs/>
          <w:color w:val="000000" w:themeColor="text1"/>
          <w:sz w:val="24"/>
          <w:szCs w:val="24"/>
        </w:rPr>
        <w:t xml:space="preserve"> 1956 (2) PH B32 (A)</w:t>
      </w:r>
      <w:r>
        <w:rPr>
          <w:rFonts w:ascii="Arial" w:eastAsia="Arial" w:hAnsi="Arial" w:cs="Arial"/>
          <w:color w:val="000000" w:themeColor="text1"/>
          <w:sz w:val="24"/>
          <w:szCs w:val="24"/>
        </w:rPr>
        <w:t xml:space="preserve"> the court held that the approach to an appeal of the present kind should be along the lines adopted in compensation cases, which approach was outlined in </w:t>
      </w:r>
      <w:r w:rsidRPr="00830492">
        <w:rPr>
          <w:rFonts w:ascii="Arial" w:eastAsia="Arial" w:hAnsi="Arial" w:cs="Arial"/>
          <w:b/>
          <w:bCs/>
          <w:i/>
          <w:iCs/>
          <w:color w:val="000000" w:themeColor="text1"/>
          <w:sz w:val="24"/>
          <w:szCs w:val="24"/>
          <w:u w:val="single"/>
        </w:rPr>
        <w:t xml:space="preserve">Sandler </w:t>
      </w:r>
      <w:r>
        <w:rPr>
          <w:rFonts w:ascii="Arial" w:eastAsia="Arial" w:hAnsi="Arial" w:cs="Arial"/>
          <w:b/>
          <w:bCs/>
          <w:i/>
          <w:iCs/>
          <w:color w:val="000000" w:themeColor="text1"/>
          <w:sz w:val="24"/>
          <w:szCs w:val="24"/>
          <w:u w:val="single"/>
        </w:rPr>
        <w:t>v Wholesale Coal Suppliers Ltd</w:t>
      </w:r>
      <w:r>
        <w:rPr>
          <w:rFonts w:ascii="Arial" w:eastAsia="Arial" w:hAnsi="Arial" w:cs="Arial"/>
          <w:b/>
          <w:bCs/>
          <w:i/>
          <w:iCs/>
          <w:color w:val="000000" w:themeColor="text1"/>
          <w:sz w:val="24"/>
          <w:szCs w:val="24"/>
        </w:rPr>
        <w:t xml:space="preserve"> 1941 AD 194 at 200:</w:t>
      </w:r>
    </w:p>
    <w:p w:rsidR="00924795" w:rsidRPr="005D2076" w:rsidRDefault="00924795" w:rsidP="00924795">
      <w:pPr>
        <w:tabs>
          <w:tab w:val="left" w:pos="993"/>
        </w:tabs>
        <w:spacing w:before="240" w:line="480" w:lineRule="auto"/>
        <w:ind w:left="284" w:hanging="284"/>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r>
        <w:rPr>
          <w:rFonts w:ascii="Arial" w:eastAsia="Arial" w:hAnsi="Arial" w:cs="Arial"/>
          <w:i/>
          <w:iCs/>
          <w:color w:val="000000" w:themeColor="text1"/>
          <w:sz w:val="24"/>
          <w:szCs w:val="24"/>
        </w:rPr>
        <w:t xml:space="preserve">But it does not follow that a court of Appeal must renounce its functions as a Court of Appeal by deferring to the estimate of the trial court in a case of doubt or </w:t>
      </w:r>
      <w:r>
        <w:rPr>
          <w:rFonts w:ascii="Arial" w:eastAsia="Arial" w:hAnsi="Arial" w:cs="Arial"/>
          <w:i/>
          <w:iCs/>
          <w:color w:val="000000" w:themeColor="text1"/>
          <w:sz w:val="24"/>
          <w:szCs w:val="24"/>
        </w:rPr>
        <w:lastRenderedPageBreak/>
        <w:t>difficulty….Seeing that ban appeal is a hearing of all the questions involved in the action, including the quantum of damages, a Court of Appeal must necessarily decide upon the figure which it thinks should have been awarded. When it has done that, if the figure arrived at, considered from all aspects, differs substantially from the figure awarded, the Court of Appeal must give effect to it. If it does not do so, it is deferring to the judgment of the trial Judge and not carrying out its functions as a Court of Appeal by exercising its own judgment upon a matter which is before it on appeal.</w:t>
      </w:r>
      <w:r>
        <w:rPr>
          <w:rFonts w:ascii="Arial" w:eastAsia="Arial" w:hAnsi="Arial" w:cs="Arial"/>
          <w:color w:val="000000" w:themeColor="text1"/>
          <w:sz w:val="24"/>
          <w:szCs w:val="24"/>
        </w:rPr>
        <w:t>’</w:t>
      </w:r>
    </w:p>
    <w:p w:rsidR="00924795" w:rsidRDefault="00924795" w:rsidP="00924795">
      <w:pPr>
        <w:spacing w:before="240" w:line="360" w:lineRule="auto"/>
        <w:contextualSpacing/>
        <w:jc w:val="both"/>
        <w:rPr>
          <w:rFonts w:ascii="Arial" w:eastAsia="Arial" w:hAnsi="Arial" w:cs="Arial"/>
          <w:b/>
          <w:color w:val="FF0000"/>
          <w:sz w:val="24"/>
          <w:szCs w:val="24"/>
        </w:rPr>
      </w:pPr>
    </w:p>
    <w:p w:rsidR="00924795" w:rsidRDefault="00924795" w:rsidP="00924795">
      <w:pPr>
        <w:spacing w:before="240" w:line="480" w:lineRule="auto"/>
        <w:jc w:val="both"/>
        <w:rPr>
          <w:rFonts w:ascii="Arial" w:eastAsia="Arial" w:hAnsi="Arial" w:cs="Arial"/>
          <w:bCs/>
          <w:color w:val="000000" w:themeColor="text1"/>
          <w:sz w:val="24"/>
          <w:szCs w:val="24"/>
        </w:rPr>
      </w:pPr>
      <w:r w:rsidRPr="00B51CB6">
        <w:rPr>
          <w:rFonts w:ascii="Arial" w:eastAsia="Arial" w:hAnsi="Arial" w:cs="Arial"/>
          <w:bCs/>
          <w:color w:val="000000" w:themeColor="text1"/>
          <w:sz w:val="24"/>
          <w:szCs w:val="24"/>
        </w:rPr>
        <w:t>[</w:t>
      </w:r>
      <w:r>
        <w:rPr>
          <w:rFonts w:ascii="Arial" w:eastAsia="Arial" w:hAnsi="Arial" w:cs="Arial"/>
          <w:bCs/>
          <w:color w:val="000000" w:themeColor="text1"/>
          <w:sz w:val="24"/>
          <w:szCs w:val="24"/>
        </w:rPr>
        <w:t>43</w:t>
      </w:r>
      <w:r w:rsidRPr="00B51CB6">
        <w:rPr>
          <w:rFonts w:ascii="Arial" w:eastAsia="Arial" w:hAnsi="Arial" w:cs="Arial"/>
          <w:bCs/>
          <w:color w:val="000000" w:themeColor="text1"/>
          <w:sz w:val="24"/>
          <w:szCs w:val="24"/>
        </w:rPr>
        <w:t>]</w:t>
      </w:r>
      <w:r>
        <w:rPr>
          <w:rFonts w:ascii="Arial" w:eastAsia="Arial" w:hAnsi="Arial" w:cs="Arial"/>
          <w:bCs/>
          <w:color w:val="000000" w:themeColor="text1"/>
          <w:sz w:val="24"/>
          <w:szCs w:val="24"/>
        </w:rPr>
        <w:t xml:space="preserve">     In </w:t>
      </w:r>
      <w:proofErr w:type="spellStart"/>
      <w:r w:rsidRPr="002D7477">
        <w:rPr>
          <w:rFonts w:ascii="Arial" w:eastAsia="Arial" w:hAnsi="Arial" w:cs="Arial"/>
          <w:b/>
          <w:i/>
          <w:iCs/>
          <w:color w:val="000000" w:themeColor="text1"/>
          <w:sz w:val="24"/>
          <w:szCs w:val="24"/>
          <w:u w:val="single"/>
        </w:rPr>
        <w:t>Roos</w:t>
      </w:r>
      <w:proofErr w:type="spellEnd"/>
      <w:r w:rsidRPr="002D7477">
        <w:rPr>
          <w:rFonts w:ascii="Arial" w:eastAsia="Arial" w:hAnsi="Arial" w:cs="Arial"/>
          <w:b/>
          <w:i/>
          <w:iCs/>
          <w:color w:val="000000" w:themeColor="text1"/>
          <w:sz w:val="24"/>
          <w:szCs w:val="24"/>
          <w:u w:val="single"/>
        </w:rPr>
        <w:t xml:space="preserve"> v </w:t>
      </w:r>
      <w:proofErr w:type="spellStart"/>
      <w:r w:rsidRPr="002D7477">
        <w:rPr>
          <w:rFonts w:ascii="Arial" w:eastAsia="Arial" w:hAnsi="Arial" w:cs="Arial"/>
          <w:b/>
          <w:i/>
          <w:iCs/>
          <w:color w:val="000000" w:themeColor="text1"/>
          <w:sz w:val="24"/>
          <w:szCs w:val="24"/>
          <w:u w:val="single"/>
        </w:rPr>
        <w:t>Roos</w:t>
      </w:r>
      <w:proofErr w:type="spellEnd"/>
      <w:r>
        <w:rPr>
          <w:rFonts w:ascii="Arial" w:eastAsia="Arial" w:hAnsi="Arial" w:cs="Arial"/>
          <w:b/>
          <w:i/>
          <w:iCs/>
          <w:color w:val="000000" w:themeColor="text1"/>
          <w:sz w:val="24"/>
          <w:szCs w:val="24"/>
        </w:rPr>
        <w:t xml:space="preserve"> 1945 TPD 84 at 88</w:t>
      </w:r>
      <w:r>
        <w:rPr>
          <w:rFonts w:ascii="Arial" w:eastAsia="Arial" w:hAnsi="Arial" w:cs="Arial"/>
          <w:bCs/>
          <w:color w:val="000000" w:themeColor="text1"/>
          <w:sz w:val="24"/>
          <w:szCs w:val="24"/>
        </w:rPr>
        <w:t>, Schreiner J (as he then was) stated that:</w:t>
      </w:r>
    </w:p>
    <w:p w:rsidR="00924795" w:rsidRDefault="00924795" w:rsidP="00924795">
      <w:pPr>
        <w:spacing w:before="240" w:line="480" w:lineRule="auto"/>
        <w:ind w:left="709" w:hanging="709"/>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         “</w:t>
      </w:r>
      <w:r>
        <w:rPr>
          <w:rFonts w:ascii="Arial" w:eastAsia="Arial" w:hAnsi="Arial" w:cs="Arial"/>
          <w:bCs/>
          <w:i/>
          <w:iCs/>
          <w:color w:val="000000" w:themeColor="text1"/>
          <w:sz w:val="24"/>
          <w:szCs w:val="24"/>
        </w:rPr>
        <w:t>Variation will be ordered not only in cases of breach by either party but because there has been such a change in the conditions that existed when the order was made, that it would now be unfair that the order should stand in its original form</w:t>
      </w:r>
      <w:r>
        <w:rPr>
          <w:rFonts w:ascii="Arial" w:eastAsia="Arial" w:hAnsi="Arial" w:cs="Arial"/>
          <w:bCs/>
          <w:color w:val="000000" w:themeColor="text1"/>
          <w:sz w:val="24"/>
          <w:szCs w:val="24"/>
        </w:rPr>
        <w:t xml:space="preserve">”.  </w:t>
      </w:r>
    </w:p>
    <w:p w:rsidR="00924795" w:rsidRPr="00B51CB6" w:rsidRDefault="00924795" w:rsidP="00924795">
      <w:pPr>
        <w:spacing w:before="240" w:line="360" w:lineRule="auto"/>
        <w:ind w:left="709" w:hanging="709"/>
        <w:contextualSpacing/>
        <w:jc w:val="both"/>
        <w:rPr>
          <w:rFonts w:ascii="Arial" w:eastAsia="Arial" w:hAnsi="Arial" w:cs="Arial"/>
          <w:bCs/>
          <w:color w:val="000000" w:themeColor="text1"/>
          <w:sz w:val="24"/>
          <w:szCs w:val="24"/>
        </w:rPr>
      </w:pPr>
    </w:p>
    <w:p w:rsidR="00924795" w:rsidRPr="000740DE" w:rsidRDefault="00924795" w:rsidP="00924795">
      <w:pPr>
        <w:spacing w:before="240" w:line="480" w:lineRule="auto"/>
        <w:jc w:val="both"/>
        <w:rPr>
          <w:rFonts w:ascii="Arial" w:eastAsia="Arial" w:hAnsi="Arial" w:cs="Arial"/>
          <w:b/>
          <w:color w:val="000000" w:themeColor="text1"/>
          <w:sz w:val="24"/>
          <w:szCs w:val="24"/>
        </w:rPr>
      </w:pPr>
      <w:r w:rsidRPr="000740DE">
        <w:rPr>
          <w:rFonts w:ascii="Arial" w:eastAsia="Arial" w:hAnsi="Arial" w:cs="Arial"/>
          <w:b/>
          <w:color w:val="000000" w:themeColor="text1"/>
          <w:sz w:val="24"/>
          <w:szCs w:val="24"/>
        </w:rPr>
        <w:t>ANALYSIS</w:t>
      </w:r>
    </w:p>
    <w:p w:rsidR="00924795" w:rsidRDefault="00924795" w:rsidP="00924795">
      <w:pPr>
        <w:spacing w:before="240" w:line="480" w:lineRule="auto"/>
        <w:jc w:val="both"/>
        <w:rPr>
          <w:rFonts w:ascii="Arial" w:eastAsia="Arial" w:hAnsi="Arial" w:cs="Arial"/>
          <w:color w:val="000000" w:themeColor="text1"/>
          <w:sz w:val="24"/>
          <w:szCs w:val="24"/>
        </w:rPr>
      </w:pPr>
      <w:r w:rsidRPr="000740DE">
        <w:rPr>
          <w:rFonts w:ascii="Arial" w:eastAsia="Arial" w:hAnsi="Arial" w:cs="Arial"/>
          <w:color w:val="000000" w:themeColor="text1"/>
          <w:sz w:val="24"/>
          <w:szCs w:val="24"/>
        </w:rPr>
        <w:t>[</w:t>
      </w:r>
      <w:r>
        <w:rPr>
          <w:rFonts w:ascii="Arial" w:eastAsia="Arial" w:hAnsi="Arial" w:cs="Arial"/>
          <w:color w:val="000000" w:themeColor="text1"/>
          <w:sz w:val="24"/>
          <w:szCs w:val="24"/>
        </w:rPr>
        <w:t>44</w:t>
      </w:r>
      <w:r w:rsidRPr="000740DE">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  It is common cause that a court of appeal does not readily interfere with a maintenance order awarded in a trial court, but will if there is a misdirection or irregularity, as was held in </w:t>
      </w:r>
      <w:proofErr w:type="spellStart"/>
      <w:r w:rsidRPr="000740DE">
        <w:rPr>
          <w:rFonts w:ascii="Arial" w:eastAsia="Arial" w:hAnsi="Arial" w:cs="Arial"/>
          <w:b/>
          <w:bCs/>
          <w:i/>
          <w:iCs/>
          <w:color w:val="000000" w:themeColor="text1"/>
          <w:sz w:val="24"/>
          <w:szCs w:val="24"/>
          <w:u w:val="single"/>
        </w:rPr>
        <w:t>Mentz</w:t>
      </w:r>
      <w:proofErr w:type="spellEnd"/>
      <w:r>
        <w:rPr>
          <w:rFonts w:ascii="Arial" w:eastAsia="Arial" w:hAnsi="Arial" w:cs="Arial"/>
          <w:color w:val="000000" w:themeColor="text1"/>
          <w:sz w:val="24"/>
          <w:szCs w:val="24"/>
        </w:rPr>
        <w:t xml:space="preserve"> above. </w:t>
      </w:r>
      <w:r w:rsidRPr="000740DE">
        <w:rPr>
          <w:rFonts w:ascii="Arial" w:eastAsia="Arial" w:hAnsi="Arial" w:cs="Arial"/>
          <w:color w:val="000000" w:themeColor="text1"/>
          <w:sz w:val="24"/>
          <w:szCs w:val="24"/>
        </w:rPr>
        <w:t xml:space="preserve"> </w:t>
      </w:r>
    </w:p>
    <w:p w:rsidR="00924795"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[45]    Section 15 of the Maintenance Act provides the conditions that give rise to parental duty to support a child. From these and as relates to the determination for a substitution of an existing maintenance order and to the extent that good cause exists for the sought order, it will grant same by having regard to the relevant considerations. </w:t>
      </w:r>
    </w:p>
    <w:p w:rsidR="00924795" w:rsidRDefault="00924795" w:rsidP="00924795">
      <w:pPr>
        <w:tabs>
          <w:tab w:val="left" w:pos="1276"/>
        </w:tabs>
        <w:spacing w:before="240" w:line="360" w:lineRule="auto"/>
        <w:contextualSpacing/>
        <w:jc w:val="both"/>
        <w:rPr>
          <w:rFonts w:ascii="Arial" w:eastAsia="Arial" w:hAnsi="Arial" w:cs="Arial"/>
          <w:color w:val="000000" w:themeColor="text1"/>
          <w:sz w:val="24"/>
          <w:szCs w:val="24"/>
        </w:rPr>
      </w:pP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[46]     In regard to the issue of substitution ‘clarification’ by the court </w:t>
      </w:r>
      <w:r>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I am of the satisfied that it exceeded the bonds entitling it to do same in light of what section 36(1)(c) of the Magistrate’s Court Act (“MCA”) permits, this constituting a misdirection on its part. Before the court </w:t>
      </w:r>
      <w:r w:rsidRPr="00A93075">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there were circumstances which I find justified its discharge or variation of the September 2015. When regard to section 36(1)(c) of the MCA and the facts of the matter, there was no occasion justifying the court </w:t>
      </w:r>
      <w:r>
        <w:rPr>
          <w:rFonts w:ascii="Arial" w:eastAsia="Arial" w:hAnsi="Arial" w:cs="Arial"/>
          <w:i/>
          <w:iCs/>
          <w:color w:val="000000" w:themeColor="text1"/>
          <w:sz w:val="24"/>
          <w:szCs w:val="24"/>
        </w:rPr>
        <w:t xml:space="preserve">a </w:t>
      </w:r>
      <w:r w:rsidRPr="00C13172">
        <w:rPr>
          <w:rFonts w:ascii="Arial" w:eastAsia="Arial" w:hAnsi="Arial" w:cs="Arial"/>
          <w:color w:val="000000" w:themeColor="text1"/>
          <w:sz w:val="24"/>
          <w:szCs w:val="24"/>
        </w:rPr>
        <w:t>quo</w:t>
      </w:r>
      <w:r>
        <w:rPr>
          <w:rFonts w:ascii="Arial" w:eastAsia="Arial" w:hAnsi="Arial" w:cs="Arial"/>
          <w:color w:val="000000" w:themeColor="text1"/>
          <w:sz w:val="24"/>
          <w:szCs w:val="24"/>
        </w:rPr>
        <w:t xml:space="preserve">’s </w:t>
      </w:r>
      <w:r w:rsidRPr="00C13172">
        <w:rPr>
          <w:rFonts w:ascii="Arial" w:eastAsia="Arial" w:hAnsi="Arial" w:cs="Arial"/>
          <w:color w:val="000000" w:themeColor="text1"/>
          <w:sz w:val="24"/>
          <w:szCs w:val="24"/>
        </w:rPr>
        <w:t>order</w:t>
      </w:r>
      <w:r>
        <w:rPr>
          <w:rFonts w:ascii="Arial" w:eastAsia="Arial" w:hAnsi="Arial" w:cs="Arial"/>
          <w:color w:val="000000" w:themeColor="text1"/>
          <w:sz w:val="24"/>
          <w:szCs w:val="24"/>
        </w:rPr>
        <w:t xml:space="preserve"> </w:t>
      </w:r>
      <w:proofErr w:type="spellStart"/>
      <w:r w:rsidRPr="001C428B">
        <w:rPr>
          <w:rFonts w:ascii="Arial" w:eastAsia="Arial" w:hAnsi="Arial" w:cs="Arial"/>
          <w:i/>
          <w:iCs/>
          <w:color w:val="000000" w:themeColor="text1"/>
          <w:sz w:val="24"/>
          <w:szCs w:val="24"/>
        </w:rPr>
        <w:t>suo</w:t>
      </w:r>
      <w:proofErr w:type="spellEnd"/>
      <w:r w:rsidRPr="001C428B">
        <w:rPr>
          <w:rFonts w:ascii="Arial" w:eastAsia="Arial" w:hAnsi="Arial" w:cs="Arial"/>
          <w:i/>
          <w:iCs/>
          <w:color w:val="000000" w:themeColor="text1"/>
          <w:sz w:val="24"/>
          <w:szCs w:val="24"/>
        </w:rPr>
        <w:t xml:space="preserve"> </w:t>
      </w:r>
      <w:proofErr w:type="spellStart"/>
      <w:r w:rsidRPr="001C428B">
        <w:rPr>
          <w:rFonts w:ascii="Arial" w:eastAsia="Arial" w:hAnsi="Arial" w:cs="Arial"/>
          <w:i/>
          <w:iCs/>
          <w:color w:val="000000" w:themeColor="text1"/>
          <w:sz w:val="24"/>
          <w:szCs w:val="24"/>
        </w:rPr>
        <w:t>motu</w:t>
      </w:r>
      <w:proofErr w:type="spellEnd"/>
      <w:r>
        <w:rPr>
          <w:rFonts w:ascii="Arial" w:eastAsia="Arial" w:hAnsi="Arial" w:cs="Arial"/>
          <w:color w:val="000000" w:themeColor="text1"/>
          <w:sz w:val="24"/>
          <w:szCs w:val="24"/>
        </w:rPr>
        <w:t xml:space="preserve"> September 2015 order clarification.</w:t>
      </w: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[47]     Furthermore, the court </w:t>
      </w:r>
      <w:r w:rsidRPr="002C5B8E">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’s import and reliance on </w:t>
      </w:r>
      <w:r>
        <w:rPr>
          <w:rFonts w:ascii="Arial" w:eastAsia="Arial" w:hAnsi="Arial" w:cs="Arial"/>
          <w:b/>
          <w:bCs/>
          <w:i/>
          <w:iCs/>
          <w:color w:val="000000" w:themeColor="text1"/>
          <w:sz w:val="24"/>
          <w:szCs w:val="24"/>
          <w:u w:val="single"/>
        </w:rPr>
        <w:t>M v M</w:t>
      </w:r>
      <w:r w:rsidRPr="00C062AA">
        <w:rPr>
          <w:rFonts w:ascii="Arial" w:eastAsia="Arial" w:hAnsi="Arial" w:cs="Arial"/>
          <w:b/>
          <w:bCs/>
          <w:i/>
          <w:iCs/>
          <w:color w:val="000000" w:themeColor="text1"/>
          <w:sz w:val="24"/>
          <w:szCs w:val="24"/>
        </w:rPr>
        <w:t xml:space="preserve"> </w:t>
      </w:r>
      <w:r>
        <w:rPr>
          <w:rFonts w:ascii="Arial" w:eastAsia="Arial" w:hAnsi="Arial" w:cs="Arial"/>
          <w:color w:val="000000" w:themeColor="text1"/>
          <w:sz w:val="24"/>
          <w:szCs w:val="24"/>
        </w:rPr>
        <w:t xml:space="preserve">above to justify its March 2020 order is incorrect, primarily because </w:t>
      </w:r>
      <w:r w:rsidRPr="00C062AA">
        <w:rPr>
          <w:rFonts w:ascii="Arial" w:eastAsia="Arial" w:hAnsi="Arial" w:cs="Arial"/>
          <w:b/>
          <w:bCs/>
          <w:i/>
          <w:iCs/>
          <w:color w:val="000000" w:themeColor="text1"/>
          <w:sz w:val="24"/>
          <w:szCs w:val="24"/>
          <w:u w:val="single"/>
        </w:rPr>
        <w:t>M v M</w:t>
      </w:r>
      <w:r>
        <w:rPr>
          <w:rFonts w:ascii="Arial" w:eastAsia="Arial" w:hAnsi="Arial" w:cs="Arial"/>
          <w:color w:val="000000" w:themeColor="text1"/>
          <w:sz w:val="24"/>
          <w:szCs w:val="24"/>
        </w:rPr>
        <w:t xml:space="preserve"> is distinguishable given that it deals with maintenance by an ex-spouse post-divorce whereas </w:t>
      </w:r>
      <w:r w:rsidRPr="002C5CC9">
        <w:rPr>
          <w:rFonts w:ascii="Arial" w:eastAsia="Arial" w:hAnsi="Arial" w:cs="Arial"/>
          <w:i/>
          <w:iCs/>
          <w:color w:val="000000" w:themeColor="text1"/>
          <w:sz w:val="24"/>
          <w:szCs w:val="24"/>
        </w:rPr>
        <w:t xml:space="preserve">in </w:t>
      </w:r>
      <w:proofErr w:type="spellStart"/>
      <w:r w:rsidRPr="002C5CC9">
        <w:rPr>
          <w:rFonts w:ascii="Arial" w:eastAsia="Arial" w:hAnsi="Arial" w:cs="Arial"/>
          <w:i/>
          <w:iCs/>
          <w:color w:val="000000" w:themeColor="text1"/>
          <w:sz w:val="24"/>
          <w:szCs w:val="24"/>
        </w:rPr>
        <w:t>casu</w:t>
      </w:r>
      <w:proofErr w:type="spellEnd"/>
      <w:r>
        <w:rPr>
          <w:rFonts w:ascii="Arial" w:eastAsia="Arial" w:hAnsi="Arial" w:cs="Arial"/>
          <w:color w:val="000000" w:themeColor="text1"/>
          <w:sz w:val="24"/>
          <w:szCs w:val="24"/>
        </w:rPr>
        <w:t xml:space="preserve"> the matter involves the maintenance of children. The court </w:t>
      </w:r>
      <w:r w:rsidRPr="00500056">
        <w:rPr>
          <w:rFonts w:ascii="Arial" w:eastAsia="Arial" w:hAnsi="Arial" w:cs="Arial"/>
          <w:i/>
          <w:iCs/>
          <w:color w:val="000000" w:themeColor="text1"/>
          <w:sz w:val="24"/>
          <w:szCs w:val="24"/>
        </w:rPr>
        <w:t xml:space="preserve">a quo’s </w:t>
      </w:r>
      <w:r>
        <w:rPr>
          <w:rFonts w:ascii="Arial" w:eastAsia="Arial" w:hAnsi="Arial" w:cs="Arial"/>
          <w:color w:val="000000" w:themeColor="text1"/>
          <w:sz w:val="24"/>
          <w:szCs w:val="24"/>
        </w:rPr>
        <w:t xml:space="preserve">failure to justify an increase in the maintenance obligations of the appellant despite a finding of good cause for a substitution is untenable.  </w:t>
      </w: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This it did without even trying to give reasons in its impugned order for the decrease in relation to the respondent’s maintenance obligation. This approach contravenes the purport of section 15 of the Maintenance Act in the following respects:</w:t>
      </w: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rsidR="00924795" w:rsidRDefault="00924795" w:rsidP="00924795">
      <w:pPr>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47.1</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parents have a joint obligation to support their children;</w:t>
      </w:r>
    </w:p>
    <w:p w:rsidR="00924795" w:rsidRDefault="00924795" w:rsidP="00924795">
      <w:pPr>
        <w:spacing w:before="240" w:line="480" w:lineRule="auto"/>
        <w:ind w:left="1276" w:hanging="1276"/>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47.2</w:t>
      </w:r>
      <w:proofErr w:type="gramStart"/>
      <w:r>
        <w:rPr>
          <w:rFonts w:ascii="Arial" w:eastAsia="Arial" w:hAnsi="Arial" w:cs="Arial"/>
          <w:color w:val="000000" w:themeColor="text1"/>
          <w:sz w:val="24"/>
          <w:szCs w:val="24"/>
        </w:rPr>
        <w:t>.  the</w:t>
      </w:r>
      <w:proofErr w:type="gramEnd"/>
      <w:r>
        <w:rPr>
          <w:rFonts w:ascii="Arial" w:eastAsia="Arial" w:hAnsi="Arial" w:cs="Arial"/>
          <w:color w:val="000000" w:themeColor="text1"/>
          <w:sz w:val="24"/>
          <w:szCs w:val="24"/>
        </w:rPr>
        <w:t xml:space="preserve"> parents’ respective shares are to be apportioned according to their respective means;</w:t>
      </w:r>
    </w:p>
    <w:p w:rsidR="00924795" w:rsidRDefault="00924795" w:rsidP="00924795">
      <w:pPr>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47.3.    </w:t>
      </w:r>
      <w:proofErr w:type="gramStart"/>
      <w:r>
        <w:rPr>
          <w:rFonts w:ascii="Arial" w:eastAsia="Arial" w:hAnsi="Arial" w:cs="Arial"/>
          <w:color w:val="000000" w:themeColor="text1"/>
          <w:sz w:val="24"/>
          <w:szCs w:val="24"/>
        </w:rPr>
        <w:t>the</w:t>
      </w:r>
      <w:proofErr w:type="gramEnd"/>
      <w:r>
        <w:rPr>
          <w:rFonts w:ascii="Arial" w:eastAsia="Arial" w:hAnsi="Arial" w:cs="Arial"/>
          <w:color w:val="000000" w:themeColor="text1"/>
          <w:sz w:val="24"/>
          <w:szCs w:val="24"/>
        </w:rPr>
        <w:t xml:space="preserve"> determination of an amount for maintenance must be fair; and that </w:t>
      </w: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47.4.    </w:t>
      </w:r>
      <w:proofErr w:type="gramStart"/>
      <w:r>
        <w:rPr>
          <w:rFonts w:ascii="Arial" w:eastAsia="Arial" w:hAnsi="Arial" w:cs="Arial"/>
          <w:color w:val="000000" w:themeColor="text1"/>
          <w:sz w:val="24"/>
          <w:szCs w:val="24"/>
        </w:rPr>
        <w:t>all</w:t>
      </w:r>
      <w:proofErr w:type="gramEnd"/>
      <w:r>
        <w:rPr>
          <w:rFonts w:ascii="Arial" w:eastAsia="Arial" w:hAnsi="Arial" w:cs="Arial"/>
          <w:color w:val="000000" w:themeColor="text1"/>
          <w:sz w:val="24"/>
          <w:szCs w:val="24"/>
        </w:rPr>
        <w:t xml:space="preserve"> circumstances of the case must be considered. </w:t>
      </w: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[48]     When regard is had to what the court </w:t>
      </w:r>
      <w:r w:rsidRPr="00D30B26">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notes in its </w:t>
      </w:r>
      <w:r w:rsidRPr="00E91836">
        <w:rPr>
          <w:rFonts w:ascii="Arial" w:eastAsia="Arial" w:hAnsi="Arial" w:cs="Arial"/>
          <w:i/>
          <w:iCs/>
          <w:color w:val="000000" w:themeColor="text1"/>
          <w:sz w:val="24"/>
          <w:szCs w:val="24"/>
        </w:rPr>
        <w:t>e</w:t>
      </w:r>
      <w:r>
        <w:rPr>
          <w:rFonts w:ascii="Arial" w:eastAsia="Arial" w:hAnsi="Arial" w:cs="Arial"/>
          <w:i/>
          <w:iCs/>
          <w:color w:val="000000" w:themeColor="text1"/>
          <w:sz w:val="24"/>
          <w:szCs w:val="24"/>
        </w:rPr>
        <w:t xml:space="preserve">x </w:t>
      </w:r>
      <w:r w:rsidRPr="00E91836">
        <w:rPr>
          <w:rFonts w:ascii="Arial" w:eastAsia="Arial" w:hAnsi="Arial" w:cs="Arial"/>
          <w:i/>
          <w:iCs/>
          <w:color w:val="000000" w:themeColor="text1"/>
          <w:sz w:val="24"/>
          <w:szCs w:val="24"/>
        </w:rPr>
        <w:t>tempore</w:t>
      </w:r>
      <w:r>
        <w:rPr>
          <w:rFonts w:ascii="Arial" w:eastAsia="Arial" w:hAnsi="Arial" w:cs="Arial"/>
          <w:color w:val="000000" w:themeColor="text1"/>
          <w:sz w:val="24"/>
          <w:szCs w:val="24"/>
        </w:rPr>
        <w:t xml:space="preserve"> judgment, namely, that the R10 000.00 towards maintenance of the children was an all-inclusive amount, one fails to understand why it would have in the result ordered the appellant to pay all the other additional expenses. </w:t>
      </w:r>
    </w:p>
    <w:p w:rsidR="00924795" w:rsidRDefault="00924795" w:rsidP="00924795">
      <w:pPr>
        <w:tabs>
          <w:tab w:val="left" w:pos="1276"/>
        </w:tabs>
        <w:spacing w:before="240" w:line="360" w:lineRule="auto"/>
        <w:contextualSpacing/>
        <w:jc w:val="both"/>
        <w:rPr>
          <w:rFonts w:ascii="Arial" w:eastAsia="Arial" w:hAnsi="Arial" w:cs="Arial"/>
          <w:color w:val="000000" w:themeColor="text1"/>
          <w:sz w:val="24"/>
          <w:szCs w:val="24"/>
        </w:rPr>
      </w:pP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[49]      In so far as failure by the court </w:t>
      </w:r>
      <w:r w:rsidRPr="00FF241B">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to take into account the changed living arrangement of the children and taking into account what the court held in </w:t>
      </w:r>
      <w:proofErr w:type="spellStart"/>
      <w:r w:rsidRPr="00FF241B">
        <w:rPr>
          <w:rFonts w:ascii="Arial" w:eastAsia="Arial" w:hAnsi="Arial" w:cs="Arial"/>
          <w:b/>
          <w:bCs/>
          <w:i/>
          <w:iCs/>
          <w:color w:val="000000" w:themeColor="text1"/>
          <w:sz w:val="24"/>
          <w:szCs w:val="24"/>
          <w:u w:val="single"/>
        </w:rPr>
        <w:t>Roos</w:t>
      </w:r>
      <w:proofErr w:type="spellEnd"/>
      <w:r w:rsidRPr="00FF241B">
        <w:rPr>
          <w:rFonts w:ascii="Arial" w:eastAsia="Arial" w:hAnsi="Arial" w:cs="Arial"/>
          <w:b/>
          <w:bCs/>
          <w:i/>
          <w:iCs/>
          <w:color w:val="000000" w:themeColor="text1"/>
          <w:sz w:val="24"/>
          <w:szCs w:val="24"/>
          <w:u w:val="single"/>
        </w:rPr>
        <w:t xml:space="preserve"> v </w:t>
      </w:r>
      <w:proofErr w:type="spellStart"/>
      <w:r w:rsidRPr="00FF241B">
        <w:rPr>
          <w:rFonts w:ascii="Arial" w:eastAsia="Arial" w:hAnsi="Arial" w:cs="Arial"/>
          <w:b/>
          <w:bCs/>
          <w:i/>
          <w:iCs/>
          <w:color w:val="000000" w:themeColor="text1"/>
          <w:sz w:val="24"/>
          <w:szCs w:val="24"/>
          <w:u w:val="single"/>
        </w:rPr>
        <w:t>Roos</w:t>
      </w:r>
      <w:proofErr w:type="spellEnd"/>
      <w:r>
        <w:rPr>
          <w:rFonts w:ascii="Arial" w:eastAsia="Arial" w:hAnsi="Arial" w:cs="Arial"/>
          <w:color w:val="000000" w:themeColor="text1"/>
          <w:sz w:val="24"/>
          <w:szCs w:val="24"/>
        </w:rPr>
        <w:t xml:space="preserve"> above, I am satisfied that the court </w:t>
      </w:r>
      <w:r w:rsidRPr="00964AF7">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misdirected itself by reasoning that unless it is the change in the circumstances have been brought about by a court order, same is unenforceable by a court. Accordingly, the court </w:t>
      </w:r>
      <w:r w:rsidRPr="00A61081">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should have found that the changes in the living arrangement constitute good cause for at least substitution. </w:t>
      </w:r>
    </w:p>
    <w:p w:rsidR="00924795" w:rsidRDefault="00924795" w:rsidP="00924795">
      <w:pPr>
        <w:tabs>
          <w:tab w:val="left" w:pos="1276"/>
        </w:tabs>
        <w:spacing w:before="240" w:line="480" w:lineRule="auto"/>
        <w:contextualSpacing/>
        <w:jc w:val="both"/>
        <w:rPr>
          <w:rFonts w:ascii="Arial" w:eastAsia="Arial" w:hAnsi="Arial" w:cs="Arial"/>
          <w:color w:val="000000" w:themeColor="text1"/>
          <w:sz w:val="24"/>
          <w:szCs w:val="24"/>
        </w:rPr>
      </w:pPr>
    </w:p>
    <w:p w:rsidR="00924795" w:rsidRDefault="00924795" w:rsidP="00924795">
      <w:pPr>
        <w:tabs>
          <w:tab w:val="left" w:pos="777"/>
        </w:tabs>
        <w:spacing w:before="240" w:line="480" w:lineRule="auto"/>
        <w:ind w:left="-142"/>
        <w:rPr>
          <w:rFonts w:ascii="Arial" w:eastAsia="Arial" w:hAnsi="Arial" w:cs="Arial"/>
          <w:color w:val="000000" w:themeColor="text1"/>
          <w:sz w:val="24"/>
          <w:szCs w:val="24"/>
        </w:rPr>
      </w:pPr>
      <w:r>
        <w:rPr>
          <w:rFonts w:ascii="Arial" w:eastAsia="Arial" w:hAnsi="Arial" w:cs="Arial"/>
          <w:color w:val="000000" w:themeColor="text1"/>
          <w:sz w:val="24"/>
          <w:szCs w:val="24"/>
        </w:rPr>
        <w:t xml:space="preserve">[50]      In regard to the argument that the court </w:t>
      </w:r>
      <w:r w:rsidRPr="003D4FDF">
        <w:rPr>
          <w:rFonts w:ascii="Arial" w:eastAsia="Arial" w:hAnsi="Arial" w:cs="Arial"/>
          <w:i/>
          <w:iCs/>
          <w:color w:val="000000" w:themeColor="text1"/>
          <w:sz w:val="24"/>
          <w:szCs w:val="24"/>
        </w:rPr>
        <w:t>a quo</w:t>
      </w:r>
      <w:r>
        <w:rPr>
          <w:rFonts w:ascii="Arial" w:eastAsia="Arial" w:hAnsi="Arial" w:cs="Arial"/>
          <w:color w:val="000000" w:themeColor="text1"/>
          <w:sz w:val="24"/>
          <w:szCs w:val="24"/>
        </w:rPr>
        <w:t>’s order ought to be fair by taking into account all the circumstances of the case pursuant to section 15(3</w:t>
      </w:r>
      <w:proofErr w:type="gramStart"/>
      <w:r>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 xml:space="preserve">b) of the Maintenance Act, I am satisfied that the court </w:t>
      </w:r>
      <w:r>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failed to take into all the relevant and existing circumstances that would have enabled it to come to a fair conclusion. For the court to over-amplify the respondent’s monthly obligations and understate the appellant’s cannot be countenanced. It would have been fair for the court </w:t>
      </w:r>
      <w:r>
        <w:rPr>
          <w:rFonts w:ascii="Arial" w:eastAsia="Arial" w:hAnsi="Arial" w:cs="Arial"/>
          <w:i/>
          <w:iCs/>
          <w:color w:val="000000" w:themeColor="text1"/>
          <w:sz w:val="24"/>
          <w:szCs w:val="24"/>
        </w:rPr>
        <w:t xml:space="preserve">a </w:t>
      </w:r>
      <w:r w:rsidRPr="007C0CA2">
        <w:rPr>
          <w:rFonts w:ascii="Arial" w:eastAsia="Arial" w:hAnsi="Arial" w:cs="Arial"/>
          <w:color w:val="000000" w:themeColor="text1"/>
          <w:sz w:val="24"/>
          <w:szCs w:val="24"/>
        </w:rPr>
        <w:t>quo</w:t>
      </w:r>
      <w:r>
        <w:rPr>
          <w:rFonts w:ascii="Arial" w:eastAsia="Arial" w:hAnsi="Arial" w:cs="Arial"/>
          <w:color w:val="000000" w:themeColor="text1"/>
          <w:sz w:val="24"/>
          <w:szCs w:val="24"/>
        </w:rPr>
        <w:t xml:space="preserve"> to also factor in both the respondent’s off-shore investment and the appellant’s expenses to reach a fair payable maintenance.  By failing to strike a balance between the parties’ respective means and expenses in a fair, just and transparent manner, such conduct constitutes </w:t>
      </w:r>
      <w:proofErr w:type="gramStart"/>
      <w:r>
        <w:rPr>
          <w:rFonts w:ascii="Arial" w:eastAsia="Arial" w:hAnsi="Arial" w:cs="Arial"/>
          <w:color w:val="000000" w:themeColor="text1"/>
          <w:sz w:val="24"/>
          <w:szCs w:val="24"/>
        </w:rPr>
        <w:t>a misdirection</w:t>
      </w:r>
      <w:proofErr w:type="gramEnd"/>
      <w:r>
        <w:rPr>
          <w:rFonts w:ascii="Arial" w:eastAsia="Arial" w:hAnsi="Arial" w:cs="Arial"/>
          <w:color w:val="000000" w:themeColor="text1"/>
          <w:sz w:val="24"/>
          <w:szCs w:val="24"/>
        </w:rPr>
        <w:t xml:space="preserve"> on the part of the court a </w:t>
      </w:r>
      <w:r>
        <w:rPr>
          <w:rFonts w:ascii="Arial" w:eastAsia="Arial" w:hAnsi="Arial" w:cs="Arial"/>
          <w:i/>
          <w:iCs/>
          <w:color w:val="000000" w:themeColor="text1"/>
          <w:sz w:val="24"/>
          <w:szCs w:val="24"/>
        </w:rPr>
        <w:t xml:space="preserve">quo. </w:t>
      </w:r>
      <w:r>
        <w:rPr>
          <w:rFonts w:ascii="Arial" w:eastAsia="Arial" w:hAnsi="Arial" w:cs="Arial"/>
          <w:color w:val="000000" w:themeColor="text1"/>
          <w:sz w:val="24"/>
          <w:szCs w:val="24"/>
        </w:rPr>
        <w:t xml:space="preserve">It </w:t>
      </w:r>
      <w:r w:rsidRPr="001F42BB">
        <w:rPr>
          <w:rFonts w:ascii="Arial" w:eastAsia="Arial" w:hAnsi="Arial" w:cs="Arial"/>
          <w:color w:val="000000" w:themeColor="text1"/>
          <w:sz w:val="24"/>
          <w:szCs w:val="24"/>
        </w:rPr>
        <w:t>misapplied the law.</w:t>
      </w:r>
      <w:r>
        <w:rPr>
          <w:rFonts w:ascii="Arial" w:eastAsia="Arial" w:hAnsi="Arial" w:cs="Arial"/>
          <w:color w:val="000000" w:themeColor="text1"/>
          <w:sz w:val="24"/>
          <w:szCs w:val="24"/>
        </w:rPr>
        <w:t xml:space="preserve"> Contrary to the provisions of section 15 of the Maintenance Act and as relates to her off-shore, it appears the respondent is being allowed to extricate herself of her maintenance obligation at the expense of the </w:t>
      </w:r>
      <w:r>
        <w:rPr>
          <w:rFonts w:ascii="Arial" w:eastAsia="Arial" w:hAnsi="Arial" w:cs="Arial"/>
          <w:color w:val="000000" w:themeColor="text1"/>
          <w:sz w:val="24"/>
          <w:szCs w:val="24"/>
        </w:rPr>
        <w:lastRenderedPageBreak/>
        <w:t xml:space="preserve">appellant. The court </w:t>
      </w:r>
      <w:r w:rsidRPr="001F42BB">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 also failed to take into account the contribution the respondent was receiving by staying with her partner, which omission does not evidence fairness at all. </w:t>
      </w:r>
    </w:p>
    <w:p w:rsidR="00924795" w:rsidRPr="00A52A6E" w:rsidRDefault="00924795" w:rsidP="00924795">
      <w:pPr>
        <w:tabs>
          <w:tab w:val="left" w:pos="777"/>
        </w:tabs>
        <w:spacing w:before="240" w:line="360" w:lineRule="auto"/>
        <w:ind w:left="-142"/>
        <w:contextualSpacing/>
        <w:rPr>
          <w:rFonts w:ascii="Arial" w:eastAsia="Arial" w:hAnsi="Arial" w:cs="Arial"/>
          <w:color w:val="000000" w:themeColor="text1"/>
          <w:sz w:val="24"/>
          <w:szCs w:val="24"/>
        </w:rPr>
      </w:pPr>
    </w:p>
    <w:p w:rsidR="00924795" w:rsidRDefault="00924795" w:rsidP="00924795">
      <w:pPr>
        <w:tabs>
          <w:tab w:val="left" w:pos="90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[51]     </w:t>
      </w:r>
      <w:proofErr w:type="gramStart"/>
      <w:r>
        <w:rPr>
          <w:rFonts w:ascii="Arial" w:eastAsia="Arial" w:hAnsi="Arial" w:cs="Arial"/>
          <w:color w:val="000000" w:themeColor="text1"/>
          <w:sz w:val="24"/>
          <w:szCs w:val="24"/>
        </w:rPr>
        <w:t>for</w:t>
      </w:r>
      <w:proofErr w:type="gramEnd"/>
      <w:r>
        <w:rPr>
          <w:rFonts w:ascii="Arial" w:eastAsia="Arial" w:hAnsi="Arial" w:cs="Arial"/>
          <w:color w:val="000000" w:themeColor="text1"/>
          <w:sz w:val="24"/>
          <w:szCs w:val="24"/>
        </w:rPr>
        <w:t xml:space="preserve"> the court </w:t>
      </w:r>
      <w:r>
        <w:rPr>
          <w:rFonts w:ascii="Arial" w:eastAsia="Arial" w:hAnsi="Arial" w:cs="Arial"/>
          <w:i/>
          <w:iCs/>
          <w:color w:val="000000" w:themeColor="text1"/>
          <w:sz w:val="24"/>
          <w:szCs w:val="24"/>
        </w:rPr>
        <w:t xml:space="preserve">a quo </w:t>
      </w:r>
      <w:r>
        <w:rPr>
          <w:rFonts w:ascii="Arial" w:eastAsia="Arial" w:hAnsi="Arial" w:cs="Arial"/>
          <w:color w:val="000000" w:themeColor="text1"/>
          <w:sz w:val="24"/>
          <w:szCs w:val="24"/>
        </w:rPr>
        <w:t xml:space="preserve">to order the appellant to bear almost 95% of the maintenance expenses of the children is not only unfair but also </w:t>
      </w:r>
      <w:proofErr w:type="spellStart"/>
      <w:r>
        <w:rPr>
          <w:rFonts w:ascii="Arial" w:eastAsia="Arial" w:hAnsi="Arial" w:cs="Arial"/>
          <w:color w:val="000000" w:themeColor="text1"/>
          <w:sz w:val="24"/>
          <w:szCs w:val="24"/>
        </w:rPr>
        <w:t>unequitable</w:t>
      </w:r>
      <w:proofErr w:type="spellEnd"/>
      <w:r>
        <w:rPr>
          <w:rFonts w:ascii="Arial" w:eastAsia="Arial" w:hAnsi="Arial" w:cs="Arial"/>
          <w:color w:val="000000" w:themeColor="text1"/>
          <w:sz w:val="24"/>
          <w:szCs w:val="24"/>
        </w:rPr>
        <w:t xml:space="preserve">. The court </w:t>
      </w:r>
      <w:r w:rsidRPr="00C66D85">
        <w:rPr>
          <w:rFonts w:ascii="Arial" w:eastAsia="Arial" w:hAnsi="Arial" w:cs="Arial"/>
          <w:i/>
          <w:iCs/>
          <w:color w:val="000000" w:themeColor="text1"/>
          <w:sz w:val="24"/>
          <w:szCs w:val="24"/>
        </w:rPr>
        <w:t>a quo</w:t>
      </w:r>
      <w:r>
        <w:rPr>
          <w:rFonts w:ascii="Arial" w:eastAsia="Arial" w:hAnsi="Arial" w:cs="Arial"/>
          <w:color w:val="000000" w:themeColor="text1"/>
          <w:sz w:val="24"/>
          <w:szCs w:val="24"/>
        </w:rPr>
        <w:t xml:space="preserve">’s reasons and findings, including its order, do not explain the legally acceptable reasons why they should withstand the scrutiny raised by the appellant. </w:t>
      </w:r>
    </w:p>
    <w:p w:rsidR="00924795" w:rsidRDefault="00924795" w:rsidP="00924795">
      <w:pPr>
        <w:tabs>
          <w:tab w:val="left" w:pos="906"/>
        </w:tabs>
        <w:spacing w:before="240" w:line="480" w:lineRule="auto"/>
        <w:contextualSpacing/>
        <w:jc w:val="both"/>
        <w:rPr>
          <w:rFonts w:ascii="Arial" w:eastAsia="Arial" w:hAnsi="Arial" w:cs="Arial"/>
          <w:color w:val="000000" w:themeColor="text1"/>
          <w:sz w:val="24"/>
          <w:szCs w:val="24"/>
        </w:rPr>
      </w:pPr>
    </w:p>
    <w:p w:rsidR="00924795" w:rsidRDefault="00924795" w:rsidP="00924795">
      <w:pPr>
        <w:tabs>
          <w:tab w:val="left" w:pos="906"/>
        </w:tabs>
        <w:spacing w:before="240" w:line="48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[52]    When regard is had to the respondent’s case, she insists that but for the respondent neglecting to pay the R10 000.00 school fees as per the September 2015 order, the arrear amount would not have been existent. This she argues in contradiction of the court</w:t>
      </w:r>
      <w:r>
        <w:rPr>
          <w:rFonts w:ascii="Arial" w:eastAsia="Arial" w:hAnsi="Arial" w:cs="Arial"/>
          <w:i/>
          <w:iCs/>
          <w:color w:val="000000" w:themeColor="text1"/>
          <w:sz w:val="24"/>
          <w:szCs w:val="24"/>
        </w:rPr>
        <w:t xml:space="preserve"> a quo’s </w:t>
      </w:r>
      <w:r>
        <w:rPr>
          <w:rFonts w:ascii="Arial" w:eastAsia="Arial" w:hAnsi="Arial" w:cs="Arial"/>
          <w:color w:val="000000" w:themeColor="text1"/>
          <w:sz w:val="24"/>
          <w:szCs w:val="24"/>
        </w:rPr>
        <w:t>finding that the September 2015 order in respect of the R10 000.00 maintenance payment was an all-inclusive one. Other than that, nothing much turns on her arguments.</w:t>
      </w:r>
    </w:p>
    <w:p w:rsidR="00924795" w:rsidRDefault="00924795" w:rsidP="00924795">
      <w:pPr>
        <w:tabs>
          <w:tab w:val="left" w:pos="906"/>
        </w:tabs>
        <w:spacing w:before="240" w:line="360" w:lineRule="auto"/>
        <w:contextualSpacing/>
        <w:jc w:val="both"/>
        <w:rPr>
          <w:rFonts w:ascii="Arial" w:eastAsia="Arial" w:hAnsi="Arial" w:cs="Arial"/>
          <w:color w:val="000000" w:themeColor="text1"/>
          <w:sz w:val="24"/>
          <w:szCs w:val="24"/>
        </w:rPr>
      </w:pPr>
    </w:p>
    <w:p w:rsidR="00924795" w:rsidRPr="005141C0" w:rsidRDefault="00924795" w:rsidP="00924795">
      <w:pPr>
        <w:tabs>
          <w:tab w:val="left" w:pos="906"/>
        </w:tabs>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sidRPr="00D429A3">
        <w:rPr>
          <w:rFonts w:ascii="Arial" w:eastAsia="Arial" w:hAnsi="Arial" w:cs="Arial"/>
          <w:color w:val="000000" w:themeColor="text1"/>
          <w:sz w:val="24"/>
          <w:szCs w:val="24"/>
        </w:rPr>
        <w:t>[</w:t>
      </w:r>
      <w:r>
        <w:rPr>
          <w:rFonts w:ascii="Arial" w:eastAsia="Arial" w:hAnsi="Arial" w:cs="Arial"/>
          <w:color w:val="000000" w:themeColor="text1"/>
          <w:sz w:val="24"/>
          <w:szCs w:val="24"/>
        </w:rPr>
        <w:t>53</w:t>
      </w:r>
      <w:r w:rsidRPr="00D429A3">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In the premises I am satisfied that the court</w:t>
      </w:r>
      <w:r w:rsidRPr="00D429A3">
        <w:rPr>
          <w:rFonts w:ascii="Arial" w:eastAsia="Arial" w:hAnsi="Arial" w:cs="Arial"/>
          <w:i/>
          <w:iCs/>
          <w:color w:val="000000" w:themeColor="text1"/>
          <w:sz w:val="24"/>
          <w:szCs w:val="24"/>
        </w:rPr>
        <w:t xml:space="preserve"> a quo</w:t>
      </w:r>
      <w:r>
        <w:rPr>
          <w:rFonts w:ascii="Arial" w:eastAsia="Arial" w:hAnsi="Arial" w:cs="Arial"/>
          <w:color w:val="000000" w:themeColor="text1"/>
          <w:sz w:val="24"/>
          <w:szCs w:val="24"/>
        </w:rPr>
        <w:t xml:space="preserve">’s clarification stands to be set aside in that the Magistrate acted </w:t>
      </w:r>
      <w:r w:rsidRPr="003E2C00">
        <w:rPr>
          <w:rFonts w:ascii="Arial" w:eastAsia="Arial" w:hAnsi="Arial" w:cs="Arial"/>
          <w:i/>
          <w:iCs/>
          <w:color w:val="000000" w:themeColor="text1"/>
          <w:sz w:val="24"/>
          <w:szCs w:val="24"/>
        </w:rPr>
        <w:t>ultra vires</w:t>
      </w:r>
      <w:r>
        <w:rPr>
          <w:rFonts w:ascii="Arial" w:eastAsia="Arial" w:hAnsi="Arial" w:cs="Arial"/>
          <w:color w:val="000000" w:themeColor="text1"/>
          <w:sz w:val="24"/>
          <w:szCs w:val="24"/>
        </w:rPr>
        <w:t xml:space="preserve"> her powers as provided for by legislation. Furthermore, I am satisfied that the appellant has made out a case that sustains the other two issues he raises in his grounds of appeal.</w:t>
      </w:r>
    </w:p>
    <w:p w:rsidR="00924795" w:rsidRPr="00D429A3"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sidRPr="00D429A3">
        <w:rPr>
          <w:rFonts w:ascii="Arial" w:eastAsia="Arial" w:hAnsi="Arial" w:cs="Arial"/>
          <w:color w:val="000000" w:themeColor="text1"/>
          <w:sz w:val="24"/>
          <w:szCs w:val="24"/>
        </w:rPr>
        <w:t>[</w:t>
      </w:r>
      <w:r>
        <w:rPr>
          <w:rFonts w:ascii="Arial" w:eastAsia="Arial" w:hAnsi="Arial" w:cs="Arial"/>
          <w:color w:val="000000" w:themeColor="text1"/>
          <w:sz w:val="24"/>
          <w:szCs w:val="24"/>
        </w:rPr>
        <w:t>54</w:t>
      </w:r>
      <w:r w:rsidRPr="00D429A3">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For</w:t>
      </w:r>
      <w:r w:rsidRPr="00D429A3">
        <w:rPr>
          <w:rFonts w:ascii="Arial" w:eastAsia="Arial" w:hAnsi="Arial" w:cs="Arial"/>
          <w:color w:val="000000" w:themeColor="text1"/>
          <w:sz w:val="24"/>
          <w:szCs w:val="24"/>
        </w:rPr>
        <w:t xml:space="preserve"> the above stated reasons, this court is enjoined to interfere with the court </w:t>
      </w:r>
      <w:r w:rsidRPr="00D429A3">
        <w:rPr>
          <w:rFonts w:ascii="Arial" w:eastAsia="Arial" w:hAnsi="Arial" w:cs="Arial"/>
          <w:i/>
          <w:color w:val="000000" w:themeColor="text1"/>
          <w:sz w:val="24"/>
          <w:szCs w:val="24"/>
        </w:rPr>
        <w:t>a quo</w:t>
      </w:r>
      <w:r w:rsidRPr="00D429A3">
        <w:rPr>
          <w:rFonts w:ascii="Arial" w:eastAsia="Arial" w:hAnsi="Arial" w:cs="Arial"/>
          <w:color w:val="000000" w:themeColor="text1"/>
          <w:sz w:val="24"/>
          <w:szCs w:val="24"/>
        </w:rPr>
        <w:t xml:space="preserve">’s </w:t>
      </w:r>
      <w:r>
        <w:rPr>
          <w:rFonts w:ascii="Arial" w:eastAsia="Arial" w:hAnsi="Arial" w:cs="Arial"/>
          <w:color w:val="000000" w:themeColor="text1"/>
          <w:sz w:val="24"/>
          <w:szCs w:val="24"/>
        </w:rPr>
        <w:t>order</w:t>
      </w:r>
      <w:r w:rsidRPr="00D429A3">
        <w:rPr>
          <w:rFonts w:ascii="Arial" w:eastAsia="Arial" w:hAnsi="Arial" w:cs="Arial"/>
          <w:color w:val="000000" w:themeColor="text1"/>
          <w:sz w:val="24"/>
          <w:szCs w:val="24"/>
        </w:rPr>
        <w:t xml:space="preserve"> and accordingly grant</w:t>
      </w:r>
      <w:r>
        <w:rPr>
          <w:rFonts w:ascii="Arial" w:eastAsia="Arial" w:hAnsi="Arial" w:cs="Arial"/>
          <w:color w:val="000000" w:themeColor="text1"/>
          <w:sz w:val="24"/>
          <w:szCs w:val="24"/>
        </w:rPr>
        <w:t>s</w:t>
      </w:r>
      <w:r w:rsidRPr="00D429A3">
        <w:rPr>
          <w:rFonts w:ascii="Arial" w:eastAsia="Arial" w:hAnsi="Arial" w:cs="Arial"/>
          <w:color w:val="000000" w:themeColor="text1"/>
          <w:sz w:val="24"/>
          <w:szCs w:val="24"/>
        </w:rPr>
        <w:t xml:space="preserve"> the relief sought by the appellant.  </w:t>
      </w:r>
    </w:p>
    <w:p w:rsidR="00924795" w:rsidRPr="00D429A3" w:rsidRDefault="00924795" w:rsidP="00924795">
      <w:pPr>
        <w:spacing w:before="240" w:line="360" w:lineRule="auto"/>
        <w:contextualSpacing/>
        <w:jc w:val="both"/>
        <w:rPr>
          <w:rFonts w:ascii="Arial" w:eastAsia="Arial" w:hAnsi="Arial" w:cs="Arial"/>
          <w:color w:val="000000" w:themeColor="text1"/>
          <w:sz w:val="24"/>
          <w:szCs w:val="24"/>
        </w:rPr>
      </w:pPr>
    </w:p>
    <w:p w:rsidR="00924795" w:rsidRDefault="00924795" w:rsidP="00924795">
      <w:pPr>
        <w:spacing w:before="240" w:line="480" w:lineRule="auto"/>
        <w:jc w:val="both"/>
        <w:rPr>
          <w:rFonts w:ascii="Arial" w:eastAsia="Arial" w:hAnsi="Arial" w:cs="Arial"/>
          <w:color w:val="000000" w:themeColor="text1"/>
          <w:sz w:val="24"/>
          <w:szCs w:val="24"/>
        </w:rPr>
      </w:pPr>
      <w:r w:rsidRPr="00650646">
        <w:rPr>
          <w:rFonts w:ascii="Arial" w:eastAsia="Arial" w:hAnsi="Arial" w:cs="Arial"/>
          <w:color w:val="000000" w:themeColor="text1"/>
          <w:sz w:val="24"/>
          <w:szCs w:val="24"/>
        </w:rPr>
        <w:t>[</w:t>
      </w:r>
      <w:r>
        <w:rPr>
          <w:rFonts w:ascii="Arial" w:eastAsia="Arial" w:hAnsi="Arial" w:cs="Arial"/>
          <w:color w:val="000000" w:themeColor="text1"/>
          <w:sz w:val="24"/>
          <w:szCs w:val="24"/>
        </w:rPr>
        <w:t>55</w:t>
      </w:r>
      <w:r w:rsidRPr="00650646">
        <w:rPr>
          <w:rFonts w:ascii="Arial" w:eastAsia="Arial" w:hAnsi="Arial" w:cs="Arial"/>
          <w:color w:val="000000" w:themeColor="text1"/>
          <w:sz w:val="24"/>
          <w:szCs w:val="24"/>
        </w:rPr>
        <w:t>]     In the result I make the following order:</w:t>
      </w:r>
    </w:p>
    <w:p w:rsidR="00924795" w:rsidRPr="00650646" w:rsidRDefault="00924795" w:rsidP="00924795">
      <w:pPr>
        <w:spacing w:before="240" w:line="360" w:lineRule="auto"/>
        <w:contextualSpacing/>
        <w:jc w:val="both"/>
        <w:rPr>
          <w:rFonts w:ascii="Arial" w:eastAsia="Arial" w:hAnsi="Arial" w:cs="Arial"/>
          <w:color w:val="000000" w:themeColor="text1"/>
          <w:sz w:val="24"/>
          <w:szCs w:val="24"/>
        </w:rPr>
      </w:pPr>
    </w:p>
    <w:p w:rsidR="00924795" w:rsidRPr="009255B3" w:rsidRDefault="00924795" w:rsidP="00924795">
      <w:pPr>
        <w:tabs>
          <w:tab w:val="left" w:pos="3855"/>
        </w:tabs>
        <w:spacing w:line="360" w:lineRule="auto"/>
        <w:jc w:val="both"/>
        <w:rPr>
          <w:rFonts w:ascii="Arial" w:eastAsia="Arial" w:hAnsi="Arial" w:cs="Arial"/>
          <w:b/>
          <w:color w:val="000000" w:themeColor="text1"/>
          <w:sz w:val="24"/>
          <w:szCs w:val="24"/>
        </w:rPr>
      </w:pPr>
      <w:r w:rsidRPr="009255B3">
        <w:rPr>
          <w:rFonts w:ascii="Arial" w:eastAsia="Arial" w:hAnsi="Arial" w:cs="Arial"/>
          <w:b/>
          <w:color w:val="000000" w:themeColor="text1"/>
          <w:sz w:val="24"/>
          <w:szCs w:val="24"/>
          <w:u w:val="single"/>
        </w:rPr>
        <w:t>ORDER</w:t>
      </w:r>
    </w:p>
    <w:p w:rsidR="00924795" w:rsidRDefault="00924795" w:rsidP="00924795">
      <w:pPr>
        <w:numPr>
          <w:ilvl w:val="0"/>
          <w:numId w:val="1"/>
        </w:num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9255B3">
        <w:rPr>
          <w:rFonts w:ascii="Arial" w:eastAsia="Arial" w:hAnsi="Arial" w:cs="Arial"/>
          <w:color w:val="000000" w:themeColor="text1"/>
          <w:sz w:val="24"/>
          <w:szCs w:val="24"/>
        </w:rPr>
        <w:t xml:space="preserve">     The appeal is upheld with costs.</w:t>
      </w:r>
    </w:p>
    <w:p w:rsidR="00924795" w:rsidRPr="009255B3" w:rsidRDefault="00924795" w:rsidP="00924795">
      <w:pPr>
        <w:pBdr>
          <w:top w:val="nil"/>
          <w:left w:val="nil"/>
          <w:bottom w:val="nil"/>
          <w:right w:val="nil"/>
          <w:between w:val="nil"/>
        </w:pBdr>
        <w:spacing w:after="0" w:line="360" w:lineRule="auto"/>
        <w:ind w:left="786"/>
        <w:jc w:val="both"/>
        <w:rPr>
          <w:rFonts w:ascii="Arial" w:eastAsia="Arial" w:hAnsi="Arial" w:cs="Arial"/>
          <w:color w:val="000000" w:themeColor="text1"/>
          <w:sz w:val="24"/>
          <w:szCs w:val="24"/>
        </w:rPr>
      </w:pPr>
    </w:p>
    <w:p w:rsidR="00924795" w:rsidRPr="009255B3" w:rsidRDefault="00924795" w:rsidP="00924795">
      <w:pPr>
        <w:numPr>
          <w:ilvl w:val="0"/>
          <w:numId w:val="1"/>
        </w:numPr>
        <w:pBdr>
          <w:top w:val="nil"/>
          <w:left w:val="nil"/>
          <w:bottom w:val="nil"/>
          <w:right w:val="nil"/>
          <w:between w:val="nil"/>
        </w:pBdr>
        <w:spacing w:after="0" w:line="360" w:lineRule="auto"/>
        <w:ind w:left="1134" w:hanging="708"/>
        <w:jc w:val="both"/>
        <w:rPr>
          <w:rFonts w:ascii="Arial" w:eastAsia="Arial" w:hAnsi="Arial" w:cs="Arial"/>
          <w:color w:val="000000" w:themeColor="text1"/>
          <w:sz w:val="24"/>
          <w:szCs w:val="24"/>
        </w:rPr>
      </w:pPr>
      <w:r w:rsidRPr="009255B3">
        <w:rPr>
          <w:rFonts w:ascii="Arial" w:eastAsia="Arial" w:hAnsi="Arial" w:cs="Arial"/>
          <w:color w:val="000000" w:themeColor="text1"/>
          <w:sz w:val="24"/>
          <w:szCs w:val="24"/>
        </w:rPr>
        <w:t xml:space="preserve">The court </w:t>
      </w:r>
      <w:r w:rsidRPr="009255B3">
        <w:rPr>
          <w:rFonts w:ascii="Arial" w:eastAsia="Arial" w:hAnsi="Arial" w:cs="Arial"/>
          <w:i/>
          <w:color w:val="000000" w:themeColor="text1"/>
          <w:sz w:val="24"/>
          <w:szCs w:val="24"/>
        </w:rPr>
        <w:t xml:space="preserve">a quo’s </w:t>
      </w:r>
      <w:r w:rsidRPr="009255B3">
        <w:rPr>
          <w:rFonts w:ascii="Arial" w:eastAsia="Arial" w:hAnsi="Arial" w:cs="Arial"/>
          <w:color w:val="000000" w:themeColor="text1"/>
          <w:sz w:val="24"/>
          <w:szCs w:val="24"/>
        </w:rPr>
        <w:t xml:space="preserve">order </w:t>
      </w:r>
      <w:r>
        <w:rPr>
          <w:rFonts w:ascii="Arial" w:eastAsia="Arial" w:hAnsi="Arial" w:cs="Arial"/>
          <w:color w:val="000000" w:themeColor="text1"/>
          <w:sz w:val="24"/>
          <w:szCs w:val="24"/>
        </w:rPr>
        <w:t>is</w:t>
      </w:r>
      <w:r w:rsidRPr="009255B3">
        <w:rPr>
          <w:rFonts w:ascii="Arial" w:eastAsia="Arial" w:hAnsi="Arial" w:cs="Arial"/>
          <w:color w:val="000000" w:themeColor="text1"/>
          <w:sz w:val="24"/>
          <w:szCs w:val="24"/>
        </w:rPr>
        <w:t xml:space="preserve"> set aside and substituted with the following </w:t>
      </w:r>
      <w:r>
        <w:rPr>
          <w:rFonts w:ascii="Arial" w:eastAsia="Arial" w:hAnsi="Arial" w:cs="Arial"/>
          <w:color w:val="000000" w:themeColor="text1"/>
          <w:sz w:val="24"/>
          <w:szCs w:val="24"/>
        </w:rPr>
        <w:t>o</w:t>
      </w:r>
      <w:r w:rsidRPr="009255B3">
        <w:rPr>
          <w:rFonts w:ascii="Arial" w:eastAsia="Arial" w:hAnsi="Arial" w:cs="Arial"/>
          <w:color w:val="000000" w:themeColor="text1"/>
          <w:sz w:val="24"/>
          <w:szCs w:val="24"/>
        </w:rPr>
        <w:t>rder:</w:t>
      </w:r>
    </w:p>
    <w:p w:rsidR="00924795" w:rsidRDefault="00924795" w:rsidP="00924795">
      <w:pPr>
        <w:tabs>
          <w:tab w:val="left" w:pos="1731"/>
        </w:tabs>
        <w:spacing w:before="240" w:line="480" w:lineRule="auto"/>
        <w:ind w:left="2127" w:hanging="993"/>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r w:rsidRPr="00DA48ED">
        <w:rPr>
          <w:rFonts w:ascii="Arial" w:eastAsia="Arial" w:hAnsi="Arial" w:cs="Arial"/>
          <w:color w:val="000000" w:themeColor="text1"/>
          <w:sz w:val="24"/>
          <w:szCs w:val="24"/>
        </w:rPr>
        <w:t xml:space="preserve">“2.1. </w:t>
      </w:r>
      <w:r>
        <w:rPr>
          <w:rFonts w:ascii="Arial" w:eastAsia="Arial" w:hAnsi="Arial" w:cs="Arial"/>
          <w:color w:val="000000" w:themeColor="text1"/>
          <w:sz w:val="24"/>
          <w:szCs w:val="24"/>
        </w:rPr>
        <w:t xml:space="preserve"> </w:t>
      </w:r>
      <w:r w:rsidRPr="00DA48ED">
        <w:rPr>
          <w:rFonts w:ascii="Arial" w:eastAsia="Arial" w:hAnsi="Arial" w:cs="Arial"/>
          <w:color w:val="000000" w:themeColor="text1"/>
          <w:sz w:val="24"/>
          <w:szCs w:val="24"/>
        </w:rPr>
        <w:t xml:space="preserve">Each </w:t>
      </w:r>
      <w:r>
        <w:rPr>
          <w:rFonts w:ascii="Arial" w:eastAsia="Arial" w:hAnsi="Arial" w:cs="Arial"/>
          <w:color w:val="000000" w:themeColor="text1"/>
          <w:sz w:val="24"/>
          <w:szCs w:val="24"/>
        </w:rPr>
        <w:t xml:space="preserve">party is ordered to pay one half (50%) of the school fees, schoolbooks, school stationery, school uniforms, extra mural activities and extra lessons for </w:t>
      </w:r>
      <w:r w:rsidR="000576B4">
        <w:rPr>
          <w:rFonts w:ascii="Arial" w:eastAsia="Arial" w:hAnsi="Arial" w:cs="Arial"/>
          <w:color w:val="000000" w:themeColor="text1"/>
          <w:sz w:val="24"/>
          <w:szCs w:val="24"/>
        </w:rPr>
        <w:t>Z</w:t>
      </w:r>
      <w:r>
        <w:rPr>
          <w:rFonts w:ascii="Arial" w:eastAsia="Arial" w:hAnsi="Arial" w:cs="Arial"/>
          <w:color w:val="000000" w:themeColor="text1"/>
          <w:sz w:val="24"/>
          <w:szCs w:val="24"/>
        </w:rPr>
        <w:t xml:space="preserve"> </w:t>
      </w:r>
      <w:r w:rsidR="000576B4">
        <w:rPr>
          <w:rFonts w:ascii="Arial" w:eastAsia="Arial" w:hAnsi="Arial" w:cs="Arial"/>
          <w:color w:val="000000" w:themeColor="text1"/>
          <w:sz w:val="24"/>
          <w:szCs w:val="24"/>
        </w:rPr>
        <w:t>L</w:t>
      </w:r>
      <w:r>
        <w:rPr>
          <w:rFonts w:ascii="Arial" w:eastAsia="Arial" w:hAnsi="Arial" w:cs="Arial"/>
          <w:color w:val="000000" w:themeColor="text1"/>
          <w:sz w:val="24"/>
          <w:szCs w:val="24"/>
        </w:rPr>
        <w:t xml:space="preserve"> and for </w:t>
      </w:r>
      <w:r w:rsidR="000576B4">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w:t>
      </w:r>
      <w:r w:rsidR="000576B4">
        <w:rPr>
          <w:rFonts w:ascii="Arial" w:eastAsia="Arial" w:hAnsi="Arial" w:cs="Arial"/>
          <w:color w:val="000000" w:themeColor="text1"/>
          <w:sz w:val="24"/>
          <w:szCs w:val="24"/>
        </w:rPr>
        <w:t>L</w:t>
      </w:r>
      <w:r>
        <w:rPr>
          <w:rFonts w:ascii="Arial" w:eastAsia="Arial" w:hAnsi="Arial" w:cs="Arial"/>
          <w:color w:val="000000" w:themeColor="text1"/>
          <w:sz w:val="24"/>
          <w:szCs w:val="24"/>
        </w:rPr>
        <w:t>.</w:t>
      </w:r>
    </w:p>
    <w:p w:rsidR="00924795" w:rsidRDefault="00924795" w:rsidP="00924795">
      <w:pPr>
        <w:tabs>
          <w:tab w:val="left" w:pos="1731"/>
        </w:tabs>
        <w:spacing w:before="240" w:line="480" w:lineRule="auto"/>
        <w:ind w:left="2268" w:hanging="226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2.2.   Each party’s half share of the fees for schooling, for extra mural activities and for extra lessons is to be paid directly to the relevant service provider.</w:t>
      </w:r>
    </w:p>
    <w:p w:rsidR="00924795" w:rsidRDefault="00924795" w:rsidP="00924795">
      <w:pPr>
        <w:tabs>
          <w:tab w:val="left" w:pos="1276"/>
          <w:tab w:val="left" w:pos="1731"/>
        </w:tabs>
        <w:spacing w:before="240" w:line="480" w:lineRule="auto"/>
        <w:ind w:left="2268" w:hanging="226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2.3.   The appellant will retain </w:t>
      </w:r>
      <w:r w:rsidR="000576B4">
        <w:rPr>
          <w:rFonts w:ascii="Arial" w:eastAsia="Arial" w:hAnsi="Arial" w:cs="Arial"/>
          <w:color w:val="000000" w:themeColor="text1"/>
          <w:sz w:val="24"/>
          <w:szCs w:val="24"/>
        </w:rPr>
        <w:t>Z</w:t>
      </w:r>
      <w:r>
        <w:rPr>
          <w:rFonts w:ascii="Arial" w:eastAsia="Arial" w:hAnsi="Arial" w:cs="Arial"/>
          <w:color w:val="000000" w:themeColor="text1"/>
          <w:sz w:val="24"/>
          <w:szCs w:val="24"/>
        </w:rPr>
        <w:t xml:space="preserve"> </w:t>
      </w:r>
      <w:r w:rsidR="000576B4">
        <w:rPr>
          <w:rFonts w:ascii="Arial" w:eastAsia="Arial" w:hAnsi="Arial" w:cs="Arial"/>
          <w:color w:val="000000" w:themeColor="text1"/>
          <w:sz w:val="24"/>
          <w:szCs w:val="24"/>
        </w:rPr>
        <w:t>L</w:t>
      </w:r>
      <w:r>
        <w:rPr>
          <w:rFonts w:ascii="Arial" w:eastAsia="Arial" w:hAnsi="Arial" w:cs="Arial"/>
          <w:color w:val="000000" w:themeColor="text1"/>
          <w:sz w:val="24"/>
          <w:szCs w:val="24"/>
        </w:rPr>
        <w:t xml:space="preserve"> and </w:t>
      </w:r>
      <w:r w:rsidR="000576B4">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w:t>
      </w:r>
      <w:r w:rsidR="000576B4">
        <w:rPr>
          <w:rFonts w:ascii="Arial" w:eastAsia="Arial" w:hAnsi="Arial" w:cs="Arial"/>
          <w:color w:val="000000" w:themeColor="text1"/>
          <w:sz w:val="24"/>
          <w:szCs w:val="24"/>
        </w:rPr>
        <w:t>L</w:t>
      </w:r>
      <w:r>
        <w:rPr>
          <w:rFonts w:ascii="Arial" w:eastAsia="Arial" w:hAnsi="Arial" w:cs="Arial"/>
          <w:color w:val="000000" w:themeColor="text1"/>
          <w:sz w:val="24"/>
          <w:szCs w:val="24"/>
        </w:rPr>
        <w:t xml:space="preserve"> on his medical aid or hospital plan. </w:t>
      </w:r>
    </w:p>
    <w:p w:rsidR="00924795" w:rsidRDefault="00924795" w:rsidP="00924795">
      <w:pPr>
        <w:tabs>
          <w:tab w:val="left" w:pos="1276"/>
          <w:tab w:val="left" w:pos="1560"/>
        </w:tabs>
        <w:spacing w:before="240" w:line="480" w:lineRule="auto"/>
        <w:ind w:left="2268" w:hanging="226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2.4.     Each party is ordered to pay one half (50%) of any reasonable excess medical expenses for </w:t>
      </w:r>
      <w:r w:rsidR="000576B4">
        <w:rPr>
          <w:rFonts w:ascii="Arial" w:eastAsia="Arial" w:hAnsi="Arial" w:cs="Arial"/>
          <w:color w:val="000000" w:themeColor="text1"/>
          <w:sz w:val="24"/>
          <w:szCs w:val="24"/>
        </w:rPr>
        <w:t>Z</w:t>
      </w:r>
      <w:r>
        <w:rPr>
          <w:rFonts w:ascii="Arial" w:eastAsia="Arial" w:hAnsi="Arial" w:cs="Arial"/>
          <w:color w:val="000000" w:themeColor="text1"/>
          <w:sz w:val="24"/>
          <w:szCs w:val="24"/>
        </w:rPr>
        <w:t xml:space="preserve"> </w:t>
      </w:r>
      <w:r w:rsidR="000576B4">
        <w:rPr>
          <w:rFonts w:ascii="Arial" w:eastAsia="Arial" w:hAnsi="Arial" w:cs="Arial"/>
          <w:color w:val="000000" w:themeColor="text1"/>
          <w:sz w:val="24"/>
          <w:szCs w:val="24"/>
        </w:rPr>
        <w:t>L</w:t>
      </w:r>
      <w:r>
        <w:rPr>
          <w:rFonts w:ascii="Arial" w:eastAsia="Arial" w:hAnsi="Arial" w:cs="Arial"/>
          <w:color w:val="000000" w:themeColor="text1"/>
          <w:sz w:val="24"/>
          <w:szCs w:val="24"/>
        </w:rPr>
        <w:t xml:space="preserve"> and for </w:t>
      </w:r>
      <w:r w:rsidR="000576B4">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w:t>
      </w:r>
      <w:r w:rsidR="000576B4">
        <w:rPr>
          <w:rFonts w:ascii="Arial" w:eastAsia="Arial" w:hAnsi="Arial" w:cs="Arial"/>
          <w:color w:val="000000" w:themeColor="text1"/>
          <w:sz w:val="24"/>
          <w:szCs w:val="24"/>
        </w:rPr>
        <w:t>L</w:t>
      </w:r>
      <w:r>
        <w:rPr>
          <w:rFonts w:ascii="Arial" w:eastAsia="Arial" w:hAnsi="Arial" w:cs="Arial"/>
          <w:color w:val="000000" w:themeColor="text1"/>
          <w:sz w:val="24"/>
          <w:szCs w:val="24"/>
        </w:rPr>
        <w:t>.”</w:t>
      </w:r>
    </w:p>
    <w:p w:rsidR="00924795" w:rsidRPr="00853656" w:rsidRDefault="00924795" w:rsidP="00924795">
      <w:pPr>
        <w:tabs>
          <w:tab w:val="left" w:pos="1276"/>
          <w:tab w:val="left" w:pos="1560"/>
        </w:tabs>
        <w:spacing w:before="240" w:line="480" w:lineRule="auto"/>
        <w:ind w:left="2268" w:hanging="2268"/>
        <w:jc w:val="both"/>
        <w:rPr>
          <w:rFonts w:ascii="Arial" w:eastAsia="Arial" w:hAnsi="Arial" w:cs="Arial"/>
          <w:color w:val="000000" w:themeColor="text1"/>
          <w:sz w:val="24"/>
          <w:szCs w:val="24"/>
        </w:rPr>
      </w:pPr>
    </w:p>
    <w:p w:rsidR="00924795" w:rsidRPr="00F465CA" w:rsidRDefault="00924795" w:rsidP="00924795">
      <w:pPr>
        <w:spacing w:after="0" w:line="240" w:lineRule="auto"/>
        <w:jc w:val="both"/>
        <w:rPr>
          <w:rFonts w:ascii="Arial" w:eastAsia="Arial" w:hAnsi="Arial" w:cs="Arial"/>
          <w:b/>
          <w:color w:val="FF0000"/>
          <w:sz w:val="24"/>
          <w:szCs w:val="24"/>
        </w:rPr>
      </w:pPr>
    </w:p>
    <w:p w:rsidR="00924795" w:rsidRPr="00F465CA" w:rsidRDefault="00924795" w:rsidP="00924795">
      <w:pPr>
        <w:tabs>
          <w:tab w:val="left" w:pos="8106"/>
        </w:tabs>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ab/>
      </w:r>
    </w:p>
    <w:p w:rsidR="00924795" w:rsidRPr="00853656" w:rsidRDefault="00924795" w:rsidP="00924795">
      <w:pPr>
        <w:spacing w:after="0" w:line="240" w:lineRule="auto"/>
        <w:rPr>
          <w:rFonts w:ascii="Arial" w:eastAsia="Arial" w:hAnsi="Arial" w:cs="Arial"/>
          <w:color w:val="000000" w:themeColor="text1"/>
          <w:sz w:val="28"/>
          <w:szCs w:val="28"/>
        </w:rPr>
      </w:pPr>
      <w:r>
        <w:rPr>
          <w:rFonts w:ascii="Arial" w:eastAsia="Arial" w:hAnsi="Arial" w:cs="Arial"/>
          <w:color w:val="000000" w:themeColor="text1"/>
          <w:sz w:val="28"/>
          <w:szCs w:val="28"/>
        </w:rPr>
        <w:t>__________</w:t>
      </w:r>
    </w:p>
    <w:p w:rsidR="00924795" w:rsidRDefault="00924795" w:rsidP="00924795">
      <w:pPr>
        <w:spacing w:line="360" w:lineRule="auto"/>
        <w:jc w:val="both"/>
        <w:rPr>
          <w:rFonts w:ascii="Arial" w:eastAsia="Arial" w:hAnsi="Arial" w:cs="Arial"/>
          <w:color w:val="000000" w:themeColor="text1"/>
          <w:sz w:val="28"/>
          <w:szCs w:val="28"/>
        </w:rPr>
      </w:pPr>
      <w:r>
        <w:rPr>
          <w:rFonts w:ascii="Arial" w:eastAsia="Arial" w:hAnsi="Arial" w:cs="Arial"/>
          <w:color w:val="000000" w:themeColor="text1"/>
          <w:sz w:val="28"/>
          <w:szCs w:val="28"/>
        </w:rPr>
        <w:t>L. B. VUMA</w:t>
      </w:r>
    </w:p>
    <w:p w:rsidR="00924795" w:rsidRPr="00853656" w:rsidRDefault="00924795" w:rsidP="00924795">
      <w:pPr>
        <w:spacing w:line="360" w:lineRule="auto"/>
        <w:jc w:val="both"/>
        <w:rPr>
          <w:rFonts w:ascii="Arial" w:eastAsia="Arial" w:hAnsi="Arial" w:cs="Arial"/>
          <w:color w:val="000000" w:themeColor="text1"/>
          <w:sz w:val="28"/>
          <w:szCs w:val="28"/>
        </w:rPr>
      </w:pPr>
      <w:r>
        <w:rPr>
          <w:rFonts w:ascii="Arial" w:eastAsia="Arial" w:hAnsi="Arial" w:cs="Arial"/>
          <w:color w:val="000000" w:themeColor="text1"/>
          <w:sz w:val="28"/>
          <w:szCs w:val="28"/>
        </w:rPr>
        <w:t>ACTING JUDGE OF THE GAUTENG DIVISION, JOHANNESBURG</w:t>
      </w:r>
    </w:p>
    <w:p w:rsidR="00924795" w:rsidRDefault="00924795" w:rsidP="00924795">
      <w:pPr>
        <w:pBdr>
          <w:bottom w:val="single" w:sz="12" w:space="1" w:color="auto"/>
        </w:pBdr>
        <w:spacing w:line="360" w:lineRule="auto"/>
        <w:rPr>
          <w:rFonts w:ascii="Arial" w:eastAsia="Arial" w:hAnsi="Arial" w:cs="Arial"/>
          <w:color w:val="000000" w:themeColor="text1"/>
          <w:sz w:val="28"/>
          <w:szCs w:val="28"/>
        </w:rPr>
      </w:pPr>
    </w:p>
    <w:p w:rsidR="00924795" w:rsidRDefault="00924795" w:rsidP="00924795">
      <w:pPr>
        <w:pBdr>
          <w:bottom w:val="single" w:sz="12" w:space="1" w:color="auto"/>
        </w:pBdr>
        <w:spacing w:line="360" w:lineRule="auto"/>
        <w:rPr>
          <w:rFonts w:ascii="Arial" w:eastAsia="Arial" w:hAnsi="Arial" w:cs="Arial"/>
          <w:color w:val="000000" w:themeColor="text1"/>
          <w:sz w:val="28"/>
          <w:szCs w:val="28"/>
        </w:rPr>
      </w:pPr>
    </w:p>
    <w:p w:rsidR="00924795" w:rsidRDefault="00924795" w:rsidP="00924795">
      <w:pPr>
        <w:pBdr>
          <w:bottom w:val="single" w:sz="12" w:space="1" w:color="auto"/>
        </w:pBdr>
        <w:spacing w:line="360" w:lineRule="auto"/>
        <w:rPr>
          <w:rFonts w:ascii="Arial" w:eastAsia="Arial" w:hAnsi="Arial" w:cs="Arial"/>
          <w:color w:val="000000" w:themeColor="text1"/>
          <w:sz w:val="28"/>
          <w:szCs w:val="28"/>
        </w:rPr>
      </w:pPr>
      <w:r>
        <w:rPr>
          <w:rFonts w:ascii="Arial" w:eastAsia="Arial" w:hAnsi="Arial" w:cs="Arial"/>
          <w:color w:val="000000" w:themeColor="text1"/>
          <w:sz w:val="28"/>
          <w:szCs w:val="28"/>
        </w:rPr>
        <w:t>I agree and it is so ordered:</w:t>
      </w:r>
    </w:p>
    <w:p w:rsidR="00924795" w:rsidRDefault="00924795" w:rsidP="00924795">
      <w:pPr>
        <w:pBdr>
          <w:bottom w:val="single" w:sz="12" w:space="1" w:color="auto"/>
        </w:pBdr>
        <w:spacing w:line="360" w:lineRule="auto"/>
        <w:rPr>
          <w:rFonts w:ascii="Arial" w:eastAsia="Arial" w:hAnsi="Arial" w:cs="Arial"/>
          <w:color w:val="000000" w:themeColor="text1"/>
          <w:sz w:val="28"/>
          <w:szCs w:val="28"/>
        </w:rPr>
      </w:pPr>
    </w:p>
    <w:p w:rsidR="00924795" w:rsidRDefault="00924795" w:rsidP="00924795">
      <w:pPr>
        <w:spacing w:line="360" w:lineRule="auto"/>
        <w:rPr>
          <w:rFonts w:ascii="Arial" w:eastAsia="Arial" w:hAnsi="Arial" w:cs="Arial"/>
          <w:color w:val="000000" w:themeColor="text1"/>
          <w:sz w:val="28"/>
          <w:szCs w:val="28"/>
        </w:rPr>
      </w:pPr>
    </w:p>
    <w:p w:rsidR="00924795" w:rsidRPr="00853656" w:rsidRDefault="00924795" w:rsidP="00924795">
      <w:pPr>
        <w:spacing w:after="0" w:line="240" w:lineRule="auto"/>
        <w:rPr>
          <w:rFonts w:ascii="Arial" w:eastAsia="Arial" w:hAnsi="Arial" w:cs="Arial"/>
          <w:color w:val="000000" w:themeColor="text1"/>
          <w:sz w:val="28"/>
          <w:szCs w:val="28"/>
        </w:rPr>
      </w:pPr>
      <w:r>
        <w:rPr>
          <w:rFonts w:ascii="Arial" w:eastAsia="Arial" w:hAnsi="Arial" w:cs="Arial"/>
          <w:color w:val="000000" w:themeColor="text1"/>
          <w:sz w:val="28"/>
          <w:szCs w:val="28"/>
        </w:rPr>
        <w:t>_________________</w:t>
      </w:r>
    </w:p>
    <w:p w:rsidR="00924795" w:rsidRDefault="00924795" w:rsidP="00924795">
      <w:pPr>
        <w:spacing w:line="360" w:lineRule="auto"/>
        <w:jc w:val="both"/>
        <w:rPr>
          <w:rFonts w:ascii="Arial" w:eastAsia="Arial" w:hAnsi="Arial" w:cs="Arial"/>
          <w:color w:val="000000" w:themeColor="text1"/>
          <w:sz w:val="28"/>
          <w:szCs w:val="28"/>
        </w:rPr>
      </w:pPr>
      <w:r>
        <w:rPr>
          <w:rFonts w:ascii="Arial" w:eastAsia="Arial" w:hAnsi="Arial" w:cs="Arial"/>
          <w:color w:val="000000" w:themeColor="text1"/>
          <w:sz w:val="28"/>
          <w:szCs w:val="28"/>
        </w:rPr>
        <w:t>A. MAIER-FRAWLEY</w:t>
      </w:r>
    </w:p>
    <w:p w:rsidR="00924795" w:rsidRPr="00BF423F" w:rsidRDefault="00924795" w:rsidP="00924795">
      <w:pPr>
        <w:spacing w:line="360" w:lineRule="auto"/>
        <w:rPr>
          <w:rFonts w:ascii="Arial" w:eastAsia="Arial" w:hAnsi="Arial" w:cs="Arial"/>
          <w:color w:val="000000" w:themeColor="text1"/>
          <w:sz w:val="28"/>
          <w:szCs w:val="28"/>
        </w:rPr>
      </w:pPr>
      <w:r>
        <w:rPr>
          <w:rFonts w:ascii="Arial" w:eastAsia="Arial" w:hAnsi="Arial" w:cs="Arial"/>
          <w:color w:val="000000" w:themeColor="text1"/>
          <w:sz w:val="28"/>
          <w:szCs w:val="28"/>
        </w:rPr>
        <w:t>JUDGE OF THE GAUTENG DIVISION, JOHANNESBURG</w:t>
      </w:r>
    </w:p>
    <w:p w:rsidR="00924795" w:rsidRPr="00BF423F" w:rsidRDefault="00924795" w:rsidP="00924795">
      <w:pPr>
        <w:pStyle w:val="ListParagraph"/>
        <w:spacing w:line="360" w:lineRule="auto"/>
        <w:rPr>
          <w:rFonts w:ascii="Arial" w:eastAsia="Arial" w:hAnsi="Arial" w:cs="Arial"/>
          <w:color w:val="000000" w:themeColor="text1"/>
          <w:sz w:val="28"/>
          <w:szCs w:val="28"/>
        </w:rPr>
      </w:pPr>
    </w:p>
    <w:p w:rsidR="00924795" w:rsidRDefault="00924795" w:rsidP="00924795">
      <w:pPr>
        <w:spacing w:after="0" w:line="240" w:lineRule="auto"/>
        <w:jc w:val="both"/>
        <w:rPr>
          <w:rFonts w:ascii="Arial" w:eastAsia="Arial" w:hAnsi="Arial" w:cs="Arial"/>
          <w:color w:val="000000" w:themeColor="text1"/>
          <w:sz w:val="28"/>
          <w:szCs w:val="28"/>
        </w:rPr>
      </w:pPr>
    </w:p>
    <w:p w:rsidR="00924795" w:rsidRDefault="00924795" w:rsidP="00924795">
      <w:pPr>
        <w:spacing w:after="0" w:line="240" w:lineRule="auto"/>
        <w:jc w:val="both"/>
        <w:rPr>
          <w:rFonts w:ascii="Arial" w:eastAsia="Arial" w:hAnsi="Arial" w:cs="Arial"/>
          <w:color w:val="000000" w:themeColor="text1"/>
          <w:sz w:val="28"/>
          <w:szCs w:val="28"/>
        </w:rPr>
      </w:pPr>
    </w:p>
    <w:p w:rsidR="00924795" w:rsidRPr="00853656" w:rsidRDefault="00924795" w:rsidP="00924795">
      <w:pPr>
        <w:spacing w:after="0" w:line="240" w:lineRule="auto"/>
        <w:jc w:val="both"/>
        <w:rPr>
          <w:rFonts w:ascii="Arial" w:eastAsia="Arial" w:hAnsi="Arial" w:cs="Arial"/>
          <w:color w:val="000000" w:themeColor="text1"/>
          <w:sz w:val="28"/>
          <w:szCs w:val="28"/>
        </w:rPr>
      </w:pPr>
      <w:r w:rsidRPr="00853656">
        <w:rPr>
          <w:rFonts w:ascii="Arial" w:eastAsia="Arial" w:hAnsi="Arial" w:cs="Arial"/>
          <w:color w:val="000000" w:themeColor="text1"/>
          <w:sz w:val="28"/>
          <w:szCs w:val="28"/>
        </w:rPr>
        <w:t>Heard on:  2 November 2021</w:t>
      </w:r>
    </w:p>
    <w:p w:rsidR="00924795" w:rsidRPr="00853656" w:rsidRDefault="00924795" w:rsidP="00924795">
      <w:pPr>
        <w:spacing w:after="0" w:line="240" w:lineRule="auto"/>
        <w:jc w:val="both"/>
        <w:rPr>
          <w:rFonts w:ascii="Arial" w:eastAsia="Arial" w:hAnsi="Arial" w:cs="Arial"/>
          <w:color w:val="000000" w:themeColor="text1"/>
          <w:sz w:val="28"/>
          <w:szCs w:val="28"/>
        </w:rPr>
      </w:pPr>
      <w:r w:rsidRPr="00853656">
        <w:rPr>
          <w:rFonts w:ascii="Arial" w:eastAsia="Arial" w:hAnsi="Arial" w:cs="Arial"/>
          <w:color w:val="000000" w:themeColor="text1"/>
          <w:sz w:val="28"/>
          <w:szCs w:val="28"/>
        </w:rPr>
        <w:t xml:space="preserve">Judgment delivered:   </w:t>
      </w:r>
      <w:r>
        <w:rPr>
          <w:rFonts w:ascii="Arial" w:eastAsia="Arial" w:hAnsi="Arial" w:cs="Arial"/>
          <w:color w:val="000000" w:themeColor="text1"/>
          <w:sz w:val="28"/>
          <w:szCs w:val="28"/>
        </w:rPr>
        <w:t>1</w:t>
      </w:r>
      <w:r w:rsidRPr="00853656">
        <w:rPr>
          <w:rFonts w:ascii="Arial" w:eastAsia="Arial" w:hAnsi="Arial" w:cs="Arial"/>
          <w:color w:val="000000" w:themeColor="text1"/>
          <w:sz w:val="28"/>
          <w:szCs w:val="28"/>
        </w:rPr>
        <w:t xml:space="preserve"> February 2022</w:t>
      </w:r>
    </w:p>
    <w:p w:rsidR="00924795" w:rsidRPr="00853656" w:rsidRDefault="00924795" w:rsidP="00924795">
      <w:pPr>
        <w:spacing w:after="0" w:line="240" w:lineRule="auto"/>
        <w:jc w:val="both"/>
        <w:rPr>
          <w:rFonts w:ascii="Arial" w:eastAsia="Arial" w:hAnsi="Arial" w:cs="Arial"/>
          <w:color w:val="000000" w:themeColor="text1"/>
          <w:sz w:val="28"/>
          <w:szCs w:val="28"/>
          <w:u w:val="single"/>
        </w:rPr>
      </w:pPr>
    </w:p>
    <w:p w:rsidR="00924795" w:rsidRPr="00853656" w:rsidRDefault="00924795" w:rsidP="00924795">
      <w:pPr>
        <w:spacing w:after="0" w:line="240" w:lineRule="auto"/>
        <w:jc w:val="both"/>
        <w:rPr>
          <w:rFonts w:ascii="Arial" w:eastAsia="Arial" w:hAnsi="Arial" w:cs="Arial"/>
          <w:color w:val="000000" w:themeColor="text1"/>
          <w:sz w:val="28"/>
          <w:szCs w:val="28"/>
          <w:u w:val="single"/>
        </w:rPr>
      </w:pPr>
      <w:r w:rsidRPr="00853656">
        <w:rPr>
          <w:rFonts w:ascii="Arial" w:eastAsia="Arial" w:hAnsi="Arial" w:cs="Arial"/>
          <w:color w:val="000000" w:themeColor="text1"/>
          <w:sz w:val="28"/>
          <w:szCs w:val="28"/>
          <w:u w:val="single"/>
        </w:rPr>
        <w:t>Appearances</w:t>
      </w:r>
    </w:p>
    <w:p w:rsidR="00924795" w:rsidRPr="00853656" w:rsidRDefault="00924795" w:rsidP="00924795">
      <w:pPr>
        <w:tabs>
          <w:tab w:val="center" w:pos="4748"/>
        </w:tabs>
        <w:spacing w:after="0" w:line="240" w:lineRule="auto"/>
        <w:jc w:val="both"/>
        <w:rPr>
          <w:rFonts w:ascii="Arial" w:eastAsia="Arial" w:hAnsi="Arial" w:cs="Arial"/>
          <w:color w:val="000000" w:themeColor="text1"/>
          <w:sz w:val="28"/>
          <w:szCs w:val="28"/>
        </w:rPr>
      </w:pPr>
      <w:r w:rsidRPr="00853656">
        <w:rPr>
          <w:rFonts w:ascii="Arial" w:eastAsia="Arial" w:hAnsi="Arial" w:cs="Arial"/>
          <w:color w:val="000000" w:themeColor="text1"/>
          <w:sz w:val="28"/>
          <w:szCs w:val="28"/>
        </w:rPr>
        <w:t xml:space="preserve">For Appellant: Adv. A.F. Ashton  </w:t>
      </w:r>
    </w:p>
    <w:p w:rsidR="00924795" w:rsidRPr="00853656" w:rsidRDefault="00924795" w:rsidP="00924795">
      <w:pPr>
        <w:spacing w:line="360" w:lineRule="auto"/>
        <w:jc w:val="both"/>
        <w:rPr>
          <w:rFonts w:ascii="Arial" w:eastAsia="Arial" w:hAnsi="Arial" w:cs="Arial"/>
          <w:color w:val="000000" w:themeColor="text1"/>
          <w:sz w:val="28"/>
          <w:szCs w:val="28"/>
        </w:rPr>
      </w:pPr>
      <w:proofErr w:type="gramStart"/>
      <w:r w:rsidRPr="00853656">
        <w:rPr>
          <w:rFonts w:ascii="Arial" w:eastAsia="Arial" w:hAnsi="Arial" w:cs="Arial"/>
          <w:color w:val="000000" w:themeColor="text1"/>
          <w:sz w:val="28"/>
          <w:szCs w:val="28"/>
        </w:rPr>
        <w:t xml:space="preserve">Instructed by:  </w:t>
      </w:r>
      <w:r>
        <w:rPr>
          <w:rFonts w:ascii="Arial" w:eastAsia="Arial" w:hAnsi="Arial" w:cs="Arial"/>
          <w:color w:val="000000" w:themeColor="text1"/>
          <w:sz w:val="28"/>
          <w:szCs w:val="28"/>
        </w:rPr>
        <w:t xml:space="preserve">SALCO </w:t>
      </w:r>
      <w:r w:rsidRPr="00853656">
        <w:rPr>
          <w:rFonts w:ascii="Arial" w:eastAsia="Arial" w:hAnsi="Arial" w:cs="Arial"/>
          <w:color w:val="000000" w:themeColor="text1"/>
          <w:sz w:val="28"/>
          <w:szCs w:val="28"/>
        </w:rPr>
        <w:t>Attorneys</w:t>
      </w:r>
      <w:r>
        <w:rPr>
          <w:rFonts w:ascii="Arial" w:eastAsia="Arial" w:hAnsi="Arial" w:cs="Arial"/>
          <w:color w:val="000000" w:themeColor="text1"/>
          <w:sz w:val="28"/>
          <w:szCs w:val="28"/>
        </w:rPr>
        <w:t xml:space="preserve"> Inc.</w:t>
      </w:r>
      <w:proofErr w:type="gramEnd"/>
    </w:p>
    <w:p w:rsidR="00924795" w:rsidRPr="00853656" w:rsidRDefault="00924795" w:rsidP="00924795">
      <w:pPr>
        <w:tabs>
          <w:tab w:val="center" w:pos="4748"/>
        </w:tabs>
        <w:spacing w:after="0" w:line="240" w:lineRule="auto"/>
        <w:jc w:val="both"/>
        <w:rPr>
          <w:rFonts w:ascii="Arial" w:eastAsia="Arial" w:hAnsi="Arial" w:cs="Arial"/>
          <w:color w:val="000000" w:themeColor="text1"/>
          <w:sz w:val="28"/>
          <w:szCs w:val="28"/>
        </w:rPr>
      </w:pPr>
      <w:r w:rsidRPr="00853656">
        <w:rPr>
          <w:rFonts w:ascii="Arial" w:eastAsia="Arial" w:hAnsi="Arial" w:cs="Arial"/>
          <w:color w:val="000000" w:themeColor="text1"/>
          <w:sz w:val="28"/>
          <w:szCs w:val="28"/>
        </w:rPr>
        <w:t xml:space="preserve">For Respondent:  </w:t>
      </w:r>
      <w:proofErr w:type="spellStart"/>
      <w:r>
        <w:rPr>
          <w:rFonts w:ascii="Arial" w:eastAsia="Arial" w:hAnsi="Arial" w:cs="Arial"/>
          <w:color w:val="000000" w:themeColor="text1"/>
          <w:sz w:val="28"/>
          <w:szCs w:val="28"/>
        </w:rPr>
        <w:t>Ms</w:t>
      </w:r>
      <w:proofErr w:type="spellEnd"/>
      <w:r>
        <w:rPr>
          <w:rFonts w:ascii="Arial" w:eastAsia="Arial" w:hAnsi="Arial" w:cs="Arial"/>
          <w:color w:val="000000" w:themeColor="text1"/>
          <w:sz w:val="28"/>
          <w:szCs w:val="28"/>
        </w:rPr>
        <w:t xml:space="preserve"> </w:t>
      </w:r>
      <w:r w:rsidR="000576B4">
        <w:rPr>
          <w:rFonts w:ascii="Arial" w:eastAsia="Arial" w:hAnsi="Arial" w:cs="Arial"/>
          <w:color w:val="000000" w:themeColor="text1"/>
          <w:sz w:val="28"/>
          <w:szCs w:val="28"/>
        </w:rPr>
        <w:t>L T</w:t>
      </w:r>
      <w:r>
        <w:rPr>
          <w:rFonts w:ascii="Arial" w:eastAsia="Arial" w:hAnsi="Arial" w:cs="Arial"/>
          <w:color w:val="000000" w:themeColor="text1"/>
          <w:sz w:val="28"/>
          <w:szCs w:val="28"/>
        </w:rPr>
        <w:t xml:space="preserve"> (</w:t>
      </w:r>
      <w:r w:rsidRPr="00853656">
        <w:rPr>
          <w:rFonts w:ascii="Arial" w:eastAsia="Arial" w:hAnsi="Arial" w:cs="Arial"/>
          <w:color w:val="000000" w:themeColor="text1"/>
          <w:sz w:val="28"/>
          <w:szCs w:val="28"/>
        </w:rPr>
        <w:t>In Person</w:t>
      </w:r>
      <w:r>
        <w:rPr>
          <w:rFonts w:ascii="Arial" w:eastAsia="Arial" w:hAnsi="Arial" w:cs="Arial"/>
          <w:color w:val="000000" w:themeColor="text1"/>
          <w:sz w:val="28"/>
          <w:szCs w:val="28"/>
        </w:rPr>
        <w:t>)</w:t>
      </w:r>
      <w:bookmarkStart w:id="0" w:name="_GoBack"/>
      <w:bookmarkEnd w:id="0"/>
    </w:p>
    <w:p w:rsidR="00924795" w:rsidRPr="00853656" w:rsidRDefault="00924795" w:rsidP="00924795">
      <w:pPr>
        <w:rPr>
          <w:color w:val="000000" w:themeColor="text1"/>
          <w:sz w:val="20"/>
          <w:szCs w:val="20"/>
        </w:rPr>
      </w:pPr>
      <w:bookmarkStart w:id="1" w:name="_30j0zll" w:colFirst="0" w:colLast="0"/>
      <w:bookmarkEnd w:id="1"/>
    </w:p>
    <w:p w:rsidR="004A05A6" w:rsidRDefault="004A05A6"/>
    <w:sectPr w:rsidR="004A05A6">
      <w:headerReference w:type="default" r:id="rId9"/>
      <w:footerReference w:type="default" r:id="rId10"/>
      <w:pgSz w:w="12240" w:h="15840"/>
      <w:pgMar w:top="1135" w:right="1325" w:bottom="144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DF" w:rsidRDefault="009F3DDF">
      <w:pPr>
        <w:spacing w:after="0" w:line="240" w:lineRule="auto"/>
      </w:pPr>
      <w:r>
        <w:separator/>
      </w:r>
    </w:p>
  </w:endnote>
  <w:endnote w:type="continuationSeparator" w:id="0">
    <w:p w:rsidR="009F3DDF" w:rsidRDefault="009F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8C" w:rsidRDefault="00924795">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p w:rsidR="00E90F8C" w:rsidRDefault="009F3DD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DF" w:rsidRDefault="009F3DDF">
      <w:pPr>
        <w:spacing w:after="0" w:line="240" w:lineRule="auto"/>
      </w:pPr>
      <w:r>
        <w:separator/>
      </w:r>
    </w:p>
  </w:footnote>
  <w:footnote w:type="continuationSeparator" w:id="0">
    <w:p w:rsidR="009F3DDF" w:rsidRDefault="009F3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8C" w:rsidRDefault="0092479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76B4">
      <w:rPr>
        <w:noProof/>
        <w:color w:val="000000"/>
      </w:rPr>
      <w:t>1</w:t>
    </w:r>
    <w:r>
      <w:rPr>
        <w:color w:val="000000"/>
      </w:rPr>
      <w:fldChar w:fldCharType="end"/>
    </w:r>
  </w:p>
  <w:p w:rsidR="00E90F8C" w:rsidRDefault="009F3DD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6D1"/>
    <w:multiLevelType w:val="multilevel"/>
    <w:tmpl w:val="75EA24DE"/>
    <w:lvl w:ilvl="0">
      <w:start w:val="1"/>
      <w:numFmt w:val="decimal"/>
      <w:lvlText w:val="%1."/>
      <w:lvlJc w:val="left"/>
      <w:pPr>
        <w:ind w:left="78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C603D6"/>
    <w:multiLevelType w:val="multilevel"/>
    <w:tmpl w:val="C010D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DE70E9E"/>
    <w:multiLevelType w:val="hybridMultilevel"/>
    <w:tmpl w:val="027C9AEE"/>
    <w:lvl w:ilvl="0" w:tplc="F5566AD6">
      <w:start w:val="1"/>
      <w:numFmt w:val="upperLetter"/>
      <w:lvlText w:val="%1."/>
      <w:lvlJc w:val="left"/>
      <w:pPr>
        <w:ind w:left="7820" w:hanging="360"/>
      </w:pPr>
      <w:rPr>
        <w:rFonts w:hint="default"/>
      </w:rPr>
    </w:lvl>
    <w:lvl w:ilvl="1" w:tplc="08090019" w:tentative="1">
      <w:start w:val="1"/>
      <w:numFmt w:val="lowerLetter"/>
      <w:lvlText w:val="%2."/>
      <w:lvlJc w:val="left"/>
      <w:pPr>
        <w:ind w:left="8540" w:hanging="360"/>
      </w:pPr>
    </w:lvl>
    <w:lvl w:ilvl="2" w:tplc="0809001B" w:tentative="1">
      <w:start w:val="1"/>
      <w:numFmt w:val="lowerRoman"/>
      <w:lvlText w:val="%3."/>
      <w:lvlJc w:val="right"/>
      <w:pPr>
        <w:ind w:left="9260" w:hanging="180"/>
      </w:pPr>
    </w:lvl>
    <w:lvl w:ilvl="3" w:tplc="0809000F" w:tentative="1">
      <w:start w:val="1"/>
      <w:numFmt w:val="decimal"/>
      <w:lvlText w:val="%4."/>
      <w:lvlJc w:val="left"/>
      <w:pPr>
        <w:ind w:left="9980" w:hanging="360"/>
      </w:pPr>
    </w:lvl>
    <w:lvl w:ilvl="4" w:tplc="08090019" w:tentative="1">
      <w:start w:val="1"/>
      <w:numFmt w:val="lowerLetter"/>
      <w:lvlText w:val="%5."/>
      <w:lvlJc w:val="left"/>
      <w:pPr>
        <w:ind w:left="10700" w:hanging="360"/>
      </w:pPr>
    </w:lvl>
    <w:lvl w:ilvl="5" w:tplc="0809001B" w:tentative="1">
      <w:start w:val="1"/>
      <w:numFmt w:val="lowerRoman"/>
      <w:lvlText w:val="%6."/>
      <w:lvlJc w:val="right"/>
      <w:pPr>
        <w:ind w:left="11420" w:hanging="180"/>
      </w:pPr>
    </w:lvl>
    <w:lvl w:ilvl="6" w:tplc="0809000F" w:tentative="1">
      <w:start w:val="1"/>
      <w:numFmt w:val="decimal"/>
      <w:lvlText w:val="%7."/>
      <w:lvlJc w:val="left"/>
      <w:pPr>
        <w:ind w:left="12140" w:hanging="360"/>
      </w:pPr>
    </w:lvl>
    <w:lvl w:ilvl="7" w:tplc="08090019" w:tentative="1">
      <w:start w:val="1"/>
      <w:numFmt w:val="lowerLetter"/>
      <w:lvlText w:val="%8."/>
      <w:lvlJc w:val="left"/>
      <w:pPr>
        <w:ind w:left="12860" w:hanging="360"/>
      </w:pPr>
    </w:lvl>
    <w:lvl w:ilvl="8" w:tplc="0809001B" w:tentative="1">
      <w:start w:val="1"/>
      <w:numFmt w:val="lowerRoman"/>
      <w:lvlText w:val="%9."/>
      <w:lvlJc w:val="right"/>
      <w:pPr>
        <w:ind w:left="13580" w:hanging="180"/>
      </w:pPr>
    </w:lvl>
  </w:abstractNum>
  <w:abstractNum w:abstractNumId="3">
    <w:nsid w:val="760D216D"/>
    <w:multiLevelType w:val="hybridMultilevel"/>
    <w:tmpl w:val="BC5A524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C7314EA"/>
    <w:multiLevelType w:val="hybridMultilevel"/>
    <w:tmpl w:val="1FD47F48"/>
    <w:lvl w:ilvl="0" w:tplc="CC0095E6">
      <w:start w:val="1"/>
      <w:numFmt w:val="lowerRoman"/>
      <w:lvlText w:val="(%1)"/>
      <w:lvlJc w:val="left"/>
      <w:pPr>
        <w:ind w:left="2380" w:hanging="720"/>
      </w:pPr>
      <w:rPr>
        <w:rFonts w:hint="default"/>
        <w:i/>
      </w:r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95"/>
    <w:rsid w:val="000576B4"/>
    <w:rsid w:val="004279C5"/>
    <w:rsid w:val="004A05A6"/>
    <w:rsid w:val="007469A9"/>
    <w:rsid w:val="00832D04"/>
    <w:rsid w:val="009234D9"/>
    <w:rsid w:val="00924795"/>
    <w:rsid w:val="009F3DDF"/>
    <w:rsid w:val="00A42BC2"/>
    <w:rsid w:val="00E473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95"/>
    <w:rPr>
      <w:rFonts w:ascii="Calibri" w:eastAsia="Calibri" w:hAnsi="Calibri" w:cs="Calibri"/>
      <w:lang w:eastAsia="en-GB"/>
    </w:rPr>
  </w:style>
  <w:style w:type="paragraph" w:styleId="Heading1">
    <w:name w:val="heading 1"/>
    <w:basedOn w:val="Normal"/>
    <w:next w:val="Normal"/>
    <w:link w:val="Heading1Char"/>
    <w:uiPriority w:val="9"/>
    <w:qFormat/>
    <w:rsid w:val="00924795"/>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2479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24795"/>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924795"/>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924795"/>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9247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95"/>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924795"/>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924795"/>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924795"/>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924795"/>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924795"/>
    <w:rPr>
      <w:rFonts w:ascii="Calibri" w:eastAsia="Calibri" w:hAnsi="Calibri" w:cs="Calibri"/>
      <w:b/>
      <w:sz w:val="20"/>
      <w:szCs w:val="20"/>
      <w:lang w:eastAsia="en-GB"/>
    </w:rPr>
  </w:style>
  <w:style w:type="paragraph" w:styleId="Title">
    <w:name w:val="Title"/>
    <w:basedOn w:val="Normal"/>
    <w:next w:val="Normal"/>
    <w:link w:val="TitleChar"/>
    <w:uiPriority w:val="10"/>
    <w:qFormat/>
    <w:rsid w:val="00924795"/>
    <w:pPr>
      <w:keepNext/>
      <w:keepLines/>
      <w:spacing w:before="480" w:after="120"/>
    </w:pPr>
    <w:rPr>
      <w:b/>
      <w:sz w:val="72"/>
      <w:szCs w:val="72"/>
    </w:rPr>
  </w:style>
  <w:style w:type="character" w:customStyle="1" w:styleId="TitleChar">
    <w:name w:val="Title Char"/>
    <w:basedOn w:val="DefaultParagraphFont"/>
    <w:link w:val="Title"/>
    <w:uiPriority w:val="10"/>
    <w:rsid w:val="00924795"/>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92479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24795"/>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924795"/>
    <w:pPr>
      <w:spacing w:line="240" w:lineRule="auto"/>
    </w:pPr>
    <w:rPr>
      <w:sz w:val="20"/>
      <w:szCs w:val="20"/>
    </w:rPr>
  </w:style>
  <w:style w:type="character" w:customStyle="1" w:styleId="CommentTextChar">
    <w:name w:val="Comment Text Char"/>
    <w:basedOn w:val="DefaultParagraphFont"/>
    <w:link w:val="CommentText"/>
    <w:uiPriority w:val="99"/>
    <w:semiHidden/>
    <w:rsid w:val="00924795"/>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924795"/>
    <w:rPr>
      <w:sz w:val="16"/>
      <w:szCs w:val="16"/>
    </w:rPr>
  </w:style>
  <w:style w:type="paragraph" w:styleId="CommentSubject">
    <w:name w:val="annotation subject"/>
    <w:basedOn w:val="CommentText"/>
    <w:next w:val="CommentText"/>
    <w:link w:val="CommentSubjectChar"/>
    <w:uiPriority w:val="99"/>
    <w:semiHidden/>
    <w:unhideWhenUsed/>
    <w:rsid w:val="00924795"/>
    <w:rPr>
      <w:b/>
      <w:bCs/>
    </w:rPr>
  </w:style>
  <w:style w:type="character" w:customStyle="1" w:styleId="CommentSubjectChar">
    <w:name w:val="Comment Subject Char"/>
    <w:basedOn w:val="CommentTextChar"/>
    <w:link w:val="CommentSubject"/>
    <w:uiPriority w:val="99"/>
    <w:semiHidden/>
    <w:rsid w:val="00924795"/>
    <w:rPr>
      <w:rFonts w:ascii="Calibri" w:eastAsia="Calibri" w:hAnsi="Calibri" w:cs="Calibri"/>
      <w:b/>
      <w:bCs/>
      <w:sz w:val="20"/>
      <w:szCs w:val="20"/>
      <w:lang w:eastAsia="en-GB"/>
    </w:rPr>
  </w:style>
  <w:style w:type="paragraph" w:styleId="Revision">
    <w:name w:val="Revision"/>
    <w:hidden/>
    <w:uiPriority w:val="99"/>
    <w:semiHidden/>
    <w:rsid w:val="00924795"/>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924795"/>
    <w:pPr>
      <w:ind w:left="720"/>
      <w:contextualSpacing/>
    </w:pPr>
  </w:style>
  <w:style w:type="paragraph" w:styleId="BalloonText">
    <w:name w:val="Balloon Text"/>
    <w:basedOn w:val="Normal"/>
    <w:link w:val="BalloonTextChar"/>
    <w:uiPriority w:val="99"/>
    <w:semiHidden/>
    <w:unhideWhenUsed/>
    <w:rsid w:val="0092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95"/>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95"/>
    <w:rPr>
      <w:rFonts w:ascii="Calibri" w:eastAsia="Calibri" w:hAnsi="Calibri" w:cs="Calibri"/>
      <w:lang w:eastAsia="en-GB"/>
    </w:rPr>
  </w:style>
  <w:style w:type="paragraph" w:styleId="Heading1">
    <w:name w:val="heading 1"/>
    <w:basedOn w:val="Normal"/>
    <w:next w:val="Normal"/>
    <w:link w:val="Heading1Char"/>
    <w:uiPriority w:val="9"/>
    <w:qFormat/>
    <w:rsid w:val="00924795"/>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2479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24795"/>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924795"/>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924795"/>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9247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95"/>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924795"/>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924795"/>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924795"/>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924795"/>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924795"/>
    <w:rPr>
      <w:rFonts w:ascii="Calibri" w:eastAsia="Calibri" w:hAnsi="Calibri" w:cs="Calibri"/>
      <w:b/>
      <w:sz w:val="20"/>
      <w:szCs w:val="20"/>
      <w:lang w:eastAsia="en-GB"/>
    </w:rPr>
  </w:style>
  <w:style w:type="paragraph" w:styleId="Title">
    <w:name w:val="Title"/>
    <w:basedOn w:val="Normal"/>
    <w:next w:val="Normal"/>
    <w:link w:val="TitleChar"/>
    <w:uiPriority w:val="10"/>
    <w:qFormat/>
    <w:rsid w:val="00924795"/>
    <w:pPr>
      <w:keepNext/>
      <w:keepLines/>
      <w:spacing w:before="480" w:after="120"/>
    </w:pPr>
    <w:rPr>
      <w:b/>
      <w:sz w:val="72"/>
      <w:szCs w:val="72"/>
    </w:rPr>
  </w:style>
  <w:style w:type="character" w:customStyle="1" w:styleId="TitleChar">
    <w:name w:val="Title Char"/>
    <w:basedOn w:val="DefaultParagraphFont"/>
    <w:link w:val="Title"/>
    <w:uiPriority w:val="10"/>
    <w:rsid w:val="00924795"/>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92479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24795"/>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924795"/>
    <w:pPr>
      <w:spacing w:line="240" w:lineRule="auto"/>
    </w:pPr>
    <w:rPr>
      <w:sz w:val="20"/>
      <w:szCs w:val="20"/>
    </w:rPr>
  </w:style>
  <w:style w:type="character" w:customStyle="1" w:styleId="CommentTextChar">
    <w:name w:val="Comment Text Char"/>
    <w:basedOn w:val="DefaultParagraphFont"/>
    <w:link w:val="CommentText"/>
    <w:uiPriority w:val="99"/>
    <w:semiHidden/>
    <w:rsid w:val="00924795"/>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924795"/>
    <w:rPr>
      <w:sz w:val="16"/>
      <w:szCs w:val="16"/>
    </w:rPr>
  </w:style>
  <w:style w:type="paragraph" w:styleId="CommentSubject">
    <w:name w:val="annotation subject"/>
    <w:basedOn w:val="CommentText"/>
    <w:next w:val="CommentText"/>
    <w:link w:val="CommentSubjectChar"/>
    <w:uiPriority w:val="99"/>
    <w:semiHidden/>
    <w:unhideWhenUsed/>
    <w:rsid w:val="00924795"/>
    <w:rPr>
      <w:b/>
      <w:bCs/>
    </w:rPr>
  </w:style>
  <w:style w:type="character" w:customStyle="1" w:styleId="CommentSubjectChar">
    <w:name w:val="Comment Subject Char"/>
    <w:basedOn w:val="CommentTextChar"/>
    <w:link w:val="CommentSubject"/>
    <w:uiPriority w:val="99"/>
    <w:semiHidden/>
    <w:rsid w:val="00924795"/>
    <w:rPr>
      <w:rFonts w:ascii="Calibri" w:eastAsia="Calibri" w:hAnsi="Calibri" w:cs="Calibri"/>
      <w:b/>
      <w:bCs/>
      <w:sz w:val="20"/>
      <w:szCs w:val="20"/>
      <w:lang w:eastAsia="en-GB"/>
    </w:rPr>
  </w:style>
  <w:style w:type="paragraph" w:styleId="Revision">
    <w:name w:val="Revision"/>
    <w:hidden/>
    <w:uiPriority w:val="99"/>
    <w:semiHidden/>
    <w:rsid w:val="00924795"/>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924795"/>
    <w:pPr>
      <w:ind w:left="720"/>
      <w:contextualSpacing/>
    </w:pPr>
  </w:style>
  <w:style w:type="paragraph" w:styleId="BalloonText">
    <w:name w:val="Balloon Text"/>
    <w:basedOn w:val="Normal"/>
    <w:link w:val="BalloonTextChar"/>
    <w:uiPriority w:val="99"/>
    <w:semiHidden/>
    <w:unhideWhenUsed/>
    <w:rsid w:val="0092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95"/>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Inge Papp</cp:lastModifiedBy>
  <cp:revision>2</cp:revision>
  <dcterms:created xsi:type="dcterms:W3CDTF">2022-03-02T13:30:00Z</dcterms:created>
  <dcterms:modified xsi:type="dcterms:W3CDTF">2022-03-02T13:30:00Z</dcterms:modified>
</cp:coreProperties>
</file>