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B0D" w:rsidRPr="009B3642" w:rsidRDefault="00062B0D" w:rsidP="003600F5">
      <w:pPr>
        <w:spacing w:after="0" w:line="480" w:lineRule="auto"/>
        <w:jc w:val="center"/>
        <w:rPr>
          <w:rFonts w:ascii="Arial" w:hAnsi="Arial" w:cs="Arial"/>
          <w:b/>
          <w:sz w:val="24"/>
          <w:szCs w:val="24"/>
        </w:rPr>
      </w:pPr>
      <w:bookmarkStart w:id="0" w:name="_GoBack"/>
      <w:bookmarkEnd w:id="0"/>
      <w:r w:rsidRPr="009B3642">
        <w:rPr>
          <w:rFonts w:ascii="Arial" w:hAnsi="Arial" w:cs="Arial"/>
          <w:b/>
          <w:sz w:val="24"/>
          <w:szCs w:val="24"/>
        </w:rPr>
        <w:t>REPUBLIC OF SOUTH AFRICA</w:t>
      </w:r>
    </w:p>
    <w:p w:rsidR="00062B0D" w:rsidRPr="009B3642" w:rsidRDefault="002E639D" w:rsidP="002E639D">
      <w:pPr>
        <w:spacing w:after="0" w:line="480" w:lineRule="auto"/>
        <w:jc w:val="center"/>
        <w:rPr>
          <w:rFonts w:ascii="Arial" w:hAnsi="Arial" w:cs="Arial"/>
          <w:b/>
          <w:sz w:val="24"/>
          <w:szCs w:val="24"/>
        </w:rPr>
      </w:pPr>
      <w:r w:rsidRPr="00782B76">
        <w:rPr>
          <w:rFonts w:ascii="Arial" w:hAnsi="Arial" w:cs="Arial"/>
          <w:noProof/>
          <w:lang w:eastAsia="en-ZA"/>
        </w:rPr>
        <w:drawing>
          <wp:inline distT="0" distB="0" distL="0" distR="0" wp14:anchorId="00BBEEE9" wp14:editId="44C91DA3">
            <wp:extent cx="1630680" cy="1466215"/>
            <wp:effectExtent l="0" t="0" r="7620" b="635"/>
            <wp:docPr id="1" name="Picture 1" descr="Description: Description: http://ocj000-intranet/assets/judiciary-logo---se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ocj000-intranet/assets/judiciary-logo---sea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680" cy="1466215"/>
                    </a:xfrm>
                    <a:prstGeom prst="rect">
                      <a:avLst/>
                    </a:prstGeom>
                    <a:noFill/>
                    <a:ln>
                      <a:noFill/>
                    </a:ln>
                  </pic:spPr>
                </pic:pic>
              </a:graphicData>
            </a:graphic>
          </wp:inline>
        </w:drawing>
      </w:r>
    </w:p>
    <w:p w:rsidR="00262622" w:rsidRPr="009B3642" w:rsidRDefault="000462AB" w:rsidP="003600F5">
      <w:pPr>
        <w:spacing w:after="0" w:line="480" w:lineRule="auto"/>
        <w:jc w:val="center"/>
        <w:rPr>
          <w:rFonts w:ascii="Arial" w:hAnsi="Arial" w:cs="Arial"/>
          <w:b/>
          <w:sz w:val="24"/>
          <w:szCs w:val="24"/>
        </w:rPr>
      </w:pPr>
      <w:r w:rsidRPr="009B3642">
        <w:rPr>
          <w:rFonts w:ascii="Arial" w:hAnsi="Arial" w:cs="Arial"/>
          <w:b/>
          <w:sz w:val="24"/>
          <w:szCs w:val="24"/>
        </w:rPr>
        <w:t>IN THE EQUALITY COURT OF SOUTH AFRICA</w:t>
      </w:r>
    </w:p>
    <w:p w:rsidR="000462AB" w:rsidRPr="009B3642" w:rsidRDefault="000462AB" w:rsidP="003600F5">
      <w:pPr>
        <w:spacing w:after="0" w:line="480" w:lineRule="auto"/>
        <w:jc w:val="center"/>
        <w:rPr>
          <w:rFonts w:ascii="Arial" w:hAnsi="Arial" w:cs="Arial"/>
          <w:b/>
          <w:sz w:val="24"/>
          <w:szCs w:val="24"/>
        </w:rPr>
      </w:pPr>
      <w:r w:rsidRPr="009B3642">
        <w:rPr>
          <w:rFonts w:ascii="Arial" w:hAnsi="Arial" w:cs="Arial"/>
          <w:b/>
          <w:sz w:val="24"/>
          <w:szCs w:val="24"/>
        </w:rPr>
        <w:t xml:space="preserve">GAUTENG </w:t>
      </w:r>
      <w:r w:rsidR="00336DB8" w:rsidRPr="009B3642">
        <w:rPr>
          <w:rFonts w:ascii="Arial" w:hAnsi="Arial" w:cs="Arial"/>
          <w:b/>
          <w:sz w:val="24"/>
          <w:szCs w:val="24"/>
        </w:rPr>
        <w:t>DIVISION, JOHANNESBURG</w:t>
      </w:r>
    </w:p>
    <w:p w:rsidR="000462AB" w:rsidRPr="009B3642" w:rsidRDefault="000462AB" w:rsidP="003600F5">
      <w:pPr>
        <w:spacing w:after="0" w:line="480" w:lineRule="auto"/>
        <w:jc w:val="both"/>
        <w:rPr>
          <w:rFonts w:ascii="Arial" w:hAnsi="Arial" w:cs="Arial"/>
          <w:b/>
          <w:sz w:val="24"/>
          <w:szCs w:val="24"/>
        </w:rPr>
      </w:pPr>
    </w:p>
    <w:p w:rsidR="000462AB" w:rsidRPr="009B3642" w:rsidRDefault="000462AB" w:rsidP="003600F5">
      <w:pPr>
        <w:spacing w:after="0" w:line="480" w:lineRule="auto"/>
        <w:jc w:val="right"/>
        <w:rPr>
          <w:rFonts w:ascii="Arial" w:hAnsi="Arial" w:cs="Arial"/>
          <w:b/>
          <w:sz w:val="24"/>
          <w:szCs w:val="24"/>
        </w:rPr>
      </w:pPr>
      <w:r w:rsidRPr="009B3642">
        <w:rPr>
          <w:rFonts w:ascii="Arial" w:hAnsi="Arial" w:cs="Arial"/>
          <w:b/>
          <w:sz w:val="24"/>
          <w:szCs w:val="24"/>
        </w:rPr>
        <w:t>CASE NO: EQ</w:t>
      </w:r>
      <w:r w:rsidR="0010041F" w:rsidRPr="009B3642">
        <w:rPr>
          <w:rFonts w:ascii="Arial" w:hAnsi="Arial" w:cs="Arial"/>
          <w:b/>
          <w:sz w:val="24"/>
          <w:szCs w:val="24"/>
        </w:rPr>
        <w:t xml:space="preserve"> </w:t>
      </w:r>
      <w:r w:rsidR="00766702" w:rsidRPr="009B3642">
        <w:rPr>
          <w:rFonts w:ascii="Arial" w:hAnsi="Arial" w:cs="Arial"/>
          <w:b/>
          <w:sz w:val="24"/>
          <w:szCs w:val="24"/>
        </w:rPr>
        <w:t>04/2020</w:t>
      </w:r>
      <w:r w:rsidRPr="009B3642">
        <w:rPr>
          <w:rFonts w:ascii="Arial" w:hAnsi="Arial" w:cs="Arial"/>
          <w:b/>
          <w:sz w:val="24"/>
          <w:szCs w:val="24"/>
        </w:rPr>
        <w:t xml:space="preserve"> </w:t>
      </w:r>
    </w:p>
    <w:p w:rsidR="00062B0D" w:rsidRPr="009B3642" w:rsidRDefault="00062B0D" w:rsidP="003600F5">
      <w:pPr>
        <w:spacing w:after="0" w:line="480" w:lineRule="auto"/>
        <w:jc w:val="both"/>
        <w:rPr>
          <w:rFonts w:ascii="Arial" w:hAnsi="Arial" w:cs="Arial"/>
          <w:sz w:val="24"/>
          <w:szCs w:val="24"/>
        </w:rPr>
      </w:pPr>
    </w:p>
    <w:p w:rsidR="00062B0D" w:rsidRPr="009B3642" w:rsidRDefault="00062B0D" w:rsidP="003600F5">
      <w:pPr>
        <w:spacing w:line="480" w:lineRule="auto"/>
        <w:jc w:val="both"/>
        <w:rPr>
          <w:rFonts w:ascii="Arial" w:hAnsi="Arial" w:cs="Arial"/>
          <w:sz w:val="24"/>
          <w:szCs w:val="24"/>
        </w:rPr>
      </w:pPr>
      <w:r w:rsidRPr="009B3642">
        <w:rPr>
          <w:rFonts w:ascii="Arial" w:hAnsi="Arial" w:cs="Arial"/>
          <w:noProof/>
          <w:sz w:val="24"/>
          <w:szCs w:val="24"/>
          <w:lang w:eastAsia="en-ZA"/>
        </w:rPr>
        <w:lastRenderedPageBreak/>
        <mc:AlternateContent>
          <mc:Choice Requires="wpc">
            <w:drawing>
              <wp:inline distT="0" distB="0" distL="0" distR="0" wp14:anchorId="26903BF3" wp14:editId="0658AD20">
                <wp:extent cx="4003040" cy="17145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114665" y="114300"/>
                            <a:ext cx="2977785" cy="1371600"/>
                          </a:xfrm>
                          <a:prstGeom prst="rect">
                            <a:avLst/>
                          </a:prstGeom>
                          <a:solidFill>
                            <a:srgbClr val="FFFFFF"/>
                          </a:solidFill>
                          <a:ln w="9525">
                            <a:solidFill>
                              <a:srgbClr val="000000"/>
                            </a:solidFill>
                            <a:miter lim="800000"/>
                            <a:headEnd/>
                            <a:tailEnd/>
                          </a:ln>
                        </wps:spPr>
                        <wps:txbx>
                          <w:txbxContent>
                            <w:p w:rsidR="003A3ACF" w:rsidRPr="006331C4" w:rsidRDefault="003A3ACF" w:rsidP="00062B0D">
                              <w:pPr>
                                <w:spacing w:after="0" w:line="240" w:lineRule="auto"/>
                                <w:jc w:val="center"/>
                                <w:rPr>
                                  <w:rFonts w:ascii="Arial" w:hAnsi="Arial" w:cs="Arial"/>
                                  <w:b/>
                                  <w:sz w:val="18"/>
                                  <w:szCs w:val="18"/>
                                </w:rPr>
                              </w:pPr>
                            </w:p>
                            <w:p w:rsidR="003A3ACF" w:rsidRPr="00474E8B" w:rsidRDefault="003A3ACF" w:rsidP="00062B0D">
                              <w:pPr>
                                <w:spacing w:after="0" w:line="240" w:lineRule="auto"/>
                                <w:rPr>
                                  <w:rFonts w:ascii="Arial" w:hAnsi="Arial" w:cs="Arial"/>
                                  <w:sz w:val="18"/>
                                  <w:szCs w:val="18"/>
                                </w:rPr>
                              </w:pPr>
                            </w:p>
                            <w:p w:rsidR="003A3ACF" w:rsidRPr="00474E8B" w:rsidRDefault="003A3ACF" w:rsidP="00062B0D">
                              <w:pPr>
                                <w:numPr>
                                  <w:ilvl w:val="0"/>
                                  <w:numId w:val="11"/>
                                </w:numPr>
                                <w:spacing w:after="0" w:line="240" w:lineRule="auto"/>
                                <w:rPr>
                                  <w:rFonts w:ascii="Arial" w:hAnsi="Arial" w:cs="Arial"/>
                                  <w:sz w:val="18"/>
                                  <w:szCs w:val="18"/>
                                </w:rPr>
                              </w:pPr>
                              <w:r w:rsidRPr="00474E8B">
                                <w:rPr>
                                  <w:rFonts w:ascii="Arial" w:hAnsi="Arial" w:cs="Arial"/>
                                  <w:sz w:val="18"/>
                                  <w:szCs w:val="18"/>
                                </w:rPr>
                                <w:t>REPORTABLE:</w:t>
                              </w:r>
                              <w:r>
                                <w:rPr>
                                  <w:rFonts w:ascii="Arial" w:hAnsi="Arial" w:cs="Arial"/>
                                  <w:sz w:val="18"/>
                                  <w:szCs w:val="18"/>
                                </w:rPr>
                                <w:t xml:space="preserve"> </w:t>
                              </w:r>
                              <w:r w:rsidRPr="00474E8B">
                                <w:rPr>
                                  <w:rFonts w:ascii="Arial" w:hAnsi="Arial" w:cs="Arial"/>
                                  <w:sz w:val="18"/>
                                  <w:szCs w:val="18"/>
                                </w:rPr>
                                <w:t xml:space="preserve"> </w:t>
                              </w:r>
                              <w:r>
                                <w:rPr>
                                  <w:rFonts w:ascii="Arial" w:hAnsi="Arial" w:cs="Arial"/>
                                  <w:sz w:val="18"/>
                                  <w:szCs w:val="18"/>
                                </w:rPr>
                                <w:t xml:space="preserve">Yes </w:t>
                              </w:r>
                            </w:p>
                            <w:p w:rsidR="003A3ACF" w:rsidRPr="00474E8B" w:rsidRDefault="003A3ACF" w:rsidP="00062B0D">
                              <w:pPr>
                                <w:numPr>
                                  <w:ilvl w:val="0"/>
                                  <w:numId w:val="11"/>
                                </w:numPr>
                                <w:spacing w:after="0" w:line="240" w:lineRule="auto"/>
                                <w:rPr>
                                  <w:rFonts w:ascii="Arial" w:hAnsi="Arial" w:cs="Arial"/>
                                  <w:sz w:val="18"/>
                                  <w:szCs w:val="18"/>
                                </w:rPr>
                              </w:pPr>
                              <w:r>
                                <w:rPr>
                                  <w:rFonts w:ascii="Arial" w:hAnsi="Arial" w:cs="Arial"/>
                                  <w:sz w:val="18"/>
                                  <w:szCs w:val="18"/>
                                </w:rPr>
                                <w:t xml:space="preserve">OF INTEREST TO OTHER JUDGES:  Yes </w:t>
                              </w:r>
                            </w:p>
                            <w:p w:rsidR="003A3ACF" w:rsidRPr="00474E8B" w:rsidRDefault="003A3ACF" w:rsidP="00062B0D">
                              <w:pPr>
                                <w:numPr>
                                  <w:ilvl w:val="0"/>
                                  <w:numId w:val="11"/>
                                </w:numPr>
                                <w:spacing w:after="0" w:line="240" w:lineRule="auto"/>
                                <w:rPr>
                                  <w:rFonts w:ascii="Arial" w:hAnsi="Arial" w:cs="Arial"/>
                                  <w:sz w:val="18"/>
                                  <w:szCs w:val="18"/>
                                </w:rPr>
                              </w:pPr>
                              <w:r w:rsidRPr="00474E8B">
                                <w:rPr>
                                  <w:rFonts w:ascii="Arial" w:hAnsi="Arial" w:cs="Arial"/>
                                  <w:sz w:val="18"/>
                                  <w:szCs w:val="18"/>
                                </w:rPr>
                                <w:t>REVISED</w:t>
                              </w:r>
                              <w:r>
                                <w:rPr>
                                  <w:rFonts w:ascii="Arial" w:hAnsi="Arial" w:cs="Arial"/>
                                  <w:sz w:val="18"/>
                                  <w:szCs w:val="18"/>
                                </w:rPr>
                                <w:t xml:space="preserve">: </w:t>
                              </w:r>
                            </w:p>
                            <w:p w:rsidR="003A3ACF" w:rsidRPr="00474E8B" w:rsidRDefault="003A3ACF" w:rsidP="00062B0D">
                              <w:pPr>
                                <w:spacing w:after="0" w:line="240" w:lineRule="auto"/>
                                <w:rPr>
                                  <w:rFonts w:ascii="Arial" w:hAnsi="Arial" w:cs="Arial"/>
                                  <w:sz w:val="18"/>
                                  <w:szCs w:val="18"/>
                                </w:rPr>
                              </w:pPr>
                            </w:p>
                            <w:p w:rsidR="003A3ACF" w:rsidRPr="00474E8B" w:rsidRDefault="002E639D" w:rsidP="00062B0D">
                              <w:pPr>
                                <w:spacing w:after="0" w:line="240" w:lineRule="auto"/>
                                <w:rPr>
                                  <w:rFonts w:ascii="Arial" w:hAnsi="Arial" w:cs="Arial"/>
                                  <w:sz w:val="18"/>
                                  <w:szCs w:val="18"/>
                                </w:rPr>
                              </w:pPr>
                              <w:r>
                                <w:rPr>
                                  <w:rFonts w:ascii="Arial" w:hAnsi="Arial" w:cs="Arial"/>
                                  <w:sz w:val="18"/>
                                  <w:szCs w:val="18"/>
                                </w:rPr>
                                <w:t xml:space="preserve">        25 august 2022                      </w:t>
                              </w:r>
                              <w:r>
                                <w:rPr>
                                  <w:rFonts w:ascii="Arial" w:hAnsi="Arial" w:cs="Arial"/>
                                  <w:sz w:val="18"/>
                                  <w:szCs w:val="18"/>
                                </w:rPr>
                                <w:tab/>
                              </w:r>
                            </w:p>
                            <w:p w:rsidR="003A3ACF" w:rsidRPr="00474E8B" w:rsidRDefault="003A3ACF" w:rsidP="00062B0D">
                              <w:pPr>
                                <w:spacing w:after="0" w:line="240" w:lineRule="auto"/>
                                <w:rPr>
                                  <w:rFonts w:ascii="Arial" w:hAnsi="Arial" w:cs="Arial"/>
                                  <w:sz w:val="18"/>
                                  <w:szCs w:val="18"/>
                                </w:rPr>
                              </w:pPr>
                              <w:r w:rsidRPr="00474E8B">
                                <w:rPr>
                                  <w:rFonts w:ascii="Arial" w:hAnsi="Arial" w:cs="Arial"/>
                                  <w:sz w:val="18"/>
                                  <w:szCs w:val="18"/>
                                </w:rPr>
                                <w:t>DATE</w:t>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t>SIGNATURE</w:t>
                              </w:r>
                            </w:p>
                          </w:txbxContent>
                        </wps:txbx>
                        <wps:bodyPr rot="0" vert="horz" wrap="square" lIns="91440" tIns="45720" rIns="91440" bIns="45720" anchor="t" anchorCtr="0" upright="1">
                          <a:noAutofit/>
                        </wps:bodyPr>
                      </wps:wsp>
                    </wpc:wpc>
                  </a:graphicData>
                </a:graphic>
              </wp:inline>
            </w:drawing>
          </mc:Choice>
          <mc:Fallback>
            <w:pict>
              <v:group w14:anchorId="26903BF3" id="Canvas 3" o:spid="_x0000_s1026" editas="canvas" style="width:315.2pt;height:135pt;mso-position-horizontal-relative:char;mso-position-vertical-relative:line" coordsize="4003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30;height:1714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6;top:1143;width:29778;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3A3ACF" w:rsidRPr="006331C4" w:rsidRDefault="003A3ACF" w:rsidP="00062B0D">
                        <w:pPr>
                          <w:spacing w:after="0" w:line="240" w:lineRule="auto"/>
                          <w:jc w:val="center"/>
                          <w:rPr>
                            <w:rFonts w:ascii="Arial" w:hAnsi="Arial" w:cs="Arial"/>
                            <w:b/>
                            <w:sz w:val="18"/>
                            <w:szCs w:val="18"/>
                          </w:rPr>
                        </w:pPr>
                      </w:p>
                      <w:p w:rsidR="003A3ACF" w:rsidRPr="00474E8B" w:rsidRDefault="003A3ACF" w:rsidP="00062B0D">
                        <w:pPr>
                          <w:spacing w:after="0" w:line="240" w:lineRule="auto"/>
                          <w:rPr>
                            <w:rFonts w:ascii="Arial" w:hAnsi="Arial" w:cs="Arial"/>
                            <w:sz w:val="18"/>
                            <w:szCs w:val="18"/>
                          </w:rPr>
                        </w:pPr>
                      </w:p>
                      <w:p w:rsidR="003A3ACF" w:rsidRPr="00474E8B" w:rsidRDefault="003A3ACF" w:rsidP="00062B0D">
                        <w:pPr>
                          <w:numPr>
                            <w:ilvl w:val="0"/>
                            <w:numId w:val="11"/>
                          </w:numPr>
                          <w:spacing w:after="0" w:line="240" w:lineRule="auto"/>
                          <w:rPr>
                            <w:rFonts w:ascii="Arial" w:hAnsi="Arial" w:cs="Arial"/>
                            <w:sz w:val="18"/>
                            <w:szCs w:val="18"/>
                          </w:rPr>
                        </w:pPr>
                        <w:r w:rsidRPr="00474E8B">
                          <w:rPr>
                            <w:rFonts w:ascii="Arial" w:hAnsi="Arial" w:cs="Arial"/>
                            <w:sz w:val="18"/>
                            <w:szCs w:val="18"/>
                          </w:rPr>
                          <w:t>REPORTABLE:</w:t>
                        </w:r>
                        <w:r>
                          <w:rPr>
                            <w:rFonts w:ascii="Arial" w:hAnsi="Arial" w:cs="Arial"/>
                            <w:sz w:val="18"/>
                            <w:szCs w:val="18"/>
                          </w:rPr>
                          <w:t xml:space="preserve"> </w:t>
                        </w:r>
                        <w:r w:rsidRPr="00474E8B">
                          <w:rPr>
                            <w:rFonts w:ascii="Arial" w:hAnsi="Arial" w:cs="Arial"/>
                            <w:sz w:val="18"/>
                            <w:szCs w:val="18"/>
                          </w:rPr>
                          <w:t xml:space="preserve"> </w:t>
                        </w:r>
                        <w:r>
                          <w:rPr>
                            <w:rFonts w:ascii="Arial" w:hAnsi="Arial" w:cs="Arial"/>
                            <w:sz w:val="18"/>
                            <w:szCs w:val="18"/>
                          </w:rPr>
                          <w:t xml:space="preserve">Yes </w:t>
                        </w:r>
                      </w:p>
                      <w:p w:rsidR="003A3ACF" w:rsidRPr="00474E8B" w:rsidRDefault="003A3ACF" w:rsidP="00062B0D">
                        <w:pPr>
                          <w:numPr>
                            <w:ilvl w:val="0"/>
                            <w:numId w:val="11"/>
                          </w:numPr>
                          <w:spacing w:after="0" w:line="240" w:lineRule="auto"/>
                          <w:rPr>
                            <w:rFonts w:ascii="Arial" w:hAnsi="Arial" w:cs="Arial"/>
                            <w:sz w:val="18"/>
                            <w:szCs w:val="18"/>
                          </w:rPr>
                        </w:pPr>
                        <w:r>
                          <w:rPr>
                            <w:rFonts w:ascii="Arial" w:hAnsi="Arial" w:cs="Arial"/>
                            <w:sz w:val="18"/>
                            <w:szCs w:val="18"/>
                          </w:rPr>
                          <w:t xml:space="preserve">OF INTEREST TO OTHER JUDGES:  Yes </w:t>
                        </w:r>
                      </w:p>
                      <w:p w:rsidR="003A3ACF" w:rsidRPr="00474E8B" w:rsidRDefault="003A3ACF" w:rsidP="00062B0D">
                        <w:pPr>
                          <w:numPr>
                            <w:ilvl w:val="0"/>
                            <w:numId w:val="11"/>
                          </w:numPr>
                          <w:spacing w:after="0" w:line="240" w:lineRule="auto"/>
                          <w:rPr>
                            <w:rFonts w:ascii="Arial" w:hAnsi="Arial" w:cs="Arial"/>
                            <w:sz w:val="18"/>
                            <w:szCs w:val="18"/>
                          </w:rPr>
                        </w:pPr>
                        <w:r w:rsidRPr="00474E8B">
                          <w:rPr>
                            <w:rFonts w:ascii="Arial" w:hAnsi="Arial" w:cs="Arial"/>
                            <w:sz w:val="18"/>
                            <w:szCs w:val="18"/>
                          </w:rPr>
                          <w:t>REVISED</w:t>
                        </w:r>
                        <w:r>
                          <w:rPr>
                            <w:rFonts w:ascii="Arial" w:hAnsi="Arial" w:cs="Arial"/>
                            <w:sz w:val="18"/>
                            <w:szCs w:val="18"/>
                          </w:rPr>
                          <w:t xml:space="preserve">: </w:t>
                        </w:r>
                      </w:p>
                      <w:p w:rsidR="003A3ACF" w:rsidRPr="00474E8B" w:rsidRDefault="003A3ACF" w:rsidP="00062B0D">
                        <w:pPr>
                          <w:spacing w:after="0" w:line="240" w:lineRule="auto"/>
                          <w:rPr>
                            <w:rFonts w:ascii="Arial" w:hAnsi="Arial" w:cs="Arial"/>
                            <w:sz w:val="18"/>
                            <w:szCs w:val="18"/>
                          </w:rPr>
                        </w:pPr>
                      </w:p>
                      <w:p w:rsidR="003A3ACF" w:rsidRPr="00474E8B" w:rsidRDefault="002E639D" w:rsidP="00062B0D">
                        <w:pPr>
                          <w:spacing w:after="0" w:line="240" w:lineRule="auto"/>
                          <w:rPr>
                            <w:rFonts w:ascii="Arial" w:hAnsi="Arial" w:cs="Arial"/>
                            <w:sz w:val="18"/>
                            <w:szCs w:val="18"/>
                          </w:rPr>
                        </w:pPr>
                        <w:r>
                          <w:rPr>
                            <w:rFonts w:ascii="Arial" w:hAnsi="Arial" w:cs="Arial"/>
                            <w:sz w:val="18"/>
                            <w:szCs w:val="18"/>
                          </w:rPr>
                          <w:t xml:space="preserve">        25 august 2022                      </w:t>
                        </w:r>
                        <w:r>
                          <w:rPr>
                            <w:rFonts w:ascii="Arial" w:hAnsi="Arial" w:cs="Arial"/>
                            <w:sz w:val="18"/>
                            <w:szCs w:val="18"/>
                          </w:rPr>
                          <w:tab/>
                        </w:r>
                      </w:p>
                      <w:p w:rsidR="003A3ACF" w:rsidRPr="00474E8B" w:rsidRDefault="003A3ACF" w:rsidP="00062B0D">
                        <w:pPr>
                          <w:spacing w:after="0" w:line="240" w:lineRule="auto"/>
                          <w:rPr>
                            <w:rFonts w:ascii="Arial" w:hAnsi="Arial" w:cs="Arial"/>
                            <w:sz w:val="18"/>
                            <w:szCs w:val="18"/>
                          </w:rPr>
                        </w:pPr>
                        <w:r w:rsidRPr="00474E8B">
                          <w:rPr>
                            <w:rFonts w:ascii="Arial" w:hAnsi="Arial" w:cs="Arial"/>
                            <w:sz w:val="18"/>
                            <w:szCs w:val="18"/>
                          </w:rPr>
                          <w:t>DATE</w:t>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t>SIGNATURE</w:t>
                        </w:r>
                      </w:p>
                    </w:txbxContent>
                  </v:textbox>
                </v:shape>
                <w10:anchorlock/>
              </v:group>
            </w:pict>
          </mc:Fallback>
        </mc:AlternateContent>
      </w:r>
    </w:p>
    <w:p w:rsidR="000462AB" w:rsidRPr="009B3642" w:rsidRDefault="000462AB" w:rsidP="003600F5">
      <w:pPr>
        <w:spacing w:after="0" w:line="480" w:lineRule="auto"/>
        <w:jc w:val="both"/>
        <w:rPr>
          <w:rFonts w:ascii="Arial" w:hAnsi="Arial" w:cs="Arial"/>
          <w:sz w:val="24"/>
          <w:szCs w:val="24"/>
        </w:rPr>
      </w:pPr>
      <w:r w:rsidRPr="009B3642">
        <w:rPr>
          <w:rFonts w:ascii="Arial" w:hAnsi="Arial" w:cs="Arial"/>
          <w:sz w:val="24"/>
          <w:szCs w:val="24"/>
        </w:rPr>
        <w:t xml:space="preserve">In the matter between: </w:t>
      </w:r>
    </w:p>
    <w:p w:rsidR="000462AB" w:rsidRPr="009B3642" w:rsidRDefault="000462AB" w:rsidP="003600F5">
      <w:pPr>
        <w:spacing w:after="0" w:line="480" w:lineRule="auto"/>
        <w:jc w:val="both"/>
        <w:rPr>
          <w:rFonts w:ascii="Arial" w:hAnsi="Arial" w:cs="Arial"/>
          <w:sz w:val="24"/>
          <w:szCs w:val="24"/>
        </w:rPr>
      </w:pPr>
    </w:p>
    <w:p w:rsidR="000462AB" w:rsidRPr="009B3642" w:rsidRDefault="00336DB8" w:rsidP="003600F5">
      <w:pPr>
        <w:spacing w:after="0" w:line="480" w:lineRule="auto"/>
        <w:jc w:val="both"/>
        <w:rPr>
          <w:rFonts w:ascii="Arial" w:hAnsi="Arial" w:cs="Arial"/>
          <w:sz w:val="24"/>
          <w:szCs w:val="24"/>
        </w:rPr>
      </w:pPr>
      <w:r w:rsidRPr="009B3642">
        <w:rPr>
          <w:rFonts w:ascii="Arial" w:hAnsi="Arial" w:cs="Arial"/>
          <w:b/>
          <w:sz w:val="24"/>
          <w:szCs w:val="24"/>
        </w:rPr>
        <w:t>AFRIFORUM</w:t>
      </w:r>
      <w:r w:rsidR="000462AB" w:rsidRPr="009B3642">
        <w:rPr>
          <w:rFonts w:ascii="Arial" w:hAnsi="Arial" w:cs="Arial"/>
          <w:sz w:val="24"/>
          <w:szCs w:val="24"/>
        </w:rPr>
        <w:tab/>
      </w:r>
      <w:r w:rsidRPr="009B3642">
        <w:rPr>
          <w:rFonts w:ascii="Arial" w:hAnsi="Arial" w:cs="Arial"/>
          <w:sz w:val="24"/>
          <w:szCs w:val="24"/>
        </w:rPr>
        <w:tab/>
      </w:r>
      <w:r w:rsidRPr="009B3642">
        <w:rPr>
          <w:rFonts w:ascii="Arial" w:hAnsi="Arial" w:cs="Arial"/>
          <w:sz w:val="24"/>
          <w:szCs w:val="24"/>
        </w:rPr>
        <w:tab/>
      </w:r>
      <w:r w:rsidRPr="009B3642">
        <w:rPr>
          <w:rFonts w:ascii="Arial" w:hAnsi="Arial" w:cs="Arial"/>
          <w:sz w:val="24"/>
          <w:szCs w:val="24"/>
        </w:rPr>
        <w:tab/>
      </w:r>
      <w:r w:rsidRPr="009B3642">
        <w:rPr>
          <w:rFonts w:ascii="Arial" w:hAnsi="Arial" w:cs="Arial"/>
          <w:sz w:val="24"/>
          <w:szCs w:val="24"/>
        </w:rPr>
        <w:tab/>
      </w:r>
      <w:r w:rsidRPr="009B3642">
        <w:rPr>
          <w:rFonts w:ascii="Arial" w:hAnsi="Arial" w:cs="Arial"/>
          <w:sz w:val="24"/>
          <w:szCs w:val="24"/>
        </w:rPr>
        <w:tab/>
      </w:r>
      <w:r w:rsidRPr="009B3642">
        <w:rPr>
          <w:rFonts w:ascii="Arial" w:hAnsi="Arial" w:cs="Arial"/>
          <w:sz w:val="24"/>
          <w:szCs w:val="24"/>
        </w:rPr>
        <w:tab/>
      </w:r>
      <w:r w:rsidRPr="009B3642">
        <w:rPr>
          <w:rFonts w:ascii="Arial" w:hAnsi="Arial" w:cs="Arial"/>
          <w:sz w:val="24"/>
          <w:szCs w:val="24"/>
        </w:rPr>
        <w:tab/>
      </w:r>
      <w:r w:rsidRPr="009B3642">
        <w:rPr>
          <w:rFonts w:ascii="Arial" w:hAnsi="Arial" w:cs="Arial"/>
          <w:sz w:val="24"/>
          <w:szCs w:val="24"/>
        </w:rPr>
        <w:tab/>
        <w:t xml:space="preserve">   Complainant</w:t>
      </w:r>
    </w:p>
    <w:p w:rsidR="000462AB" w:rsidRPr="009B3642" w:rsidRDefault="000462AB" w:rsidP="003600F5">
      <w:pPr>
        <w:spacing w:after="0" w:line="480" w:lineRule="auto"/>
        <w:jc w:val="both"/>
        <w:rPr>
          <w:rFonts w:ascii="Arial" w:hAnsi="Arial" w:cs="Arial"/>
          <w:sz w:val="24"/>
          <w:szCs w:val="24"/>
        </w:rPr>
      </w:pPr>
    </w:p>
    <w:p w:rsidR="000462AB" w:rsidRPr="009B3642" w:rsidRDefault="00A63D6C" w:rsidP="003600F5">
      <w:pPr>
        <w:spacing w:after="0" w:line="480" w:lineRule="auto"/>
        <w:jc w:val="both"/>
        <w:rPr>
          <w:rFonts w:ascii="Arial" w:hAnsi="Arial" w:cs="Arial"/>
          <w:sz w:val="24"/>
          <w:szCs w:val="24"/>
        </w:rPr>
      </w:pPr>
      <w:r w:rsidRPr="009B3642">
        <w:rPr>
          <w:rFonts w:ascii="Arial" w:hAnsi="Arial" w:cs="Arial"/>
          <w:sz w:val="24"/>
          <w:szCs w:val="24"/>
        </w:rPr>
        <w:t>a</w:t>
      </w:r>
      <w:r w:rsidR="000462AB" w:rsidRPr="009B3642">
        <w:rPr>
          <w:rFonts w:ascii="Arial" w:hAnsi="Arial" w:cs="Arial"/>
          <w:sz w:val="24"/>
          <w:szCs w:val="24"/>
        </w:rPr>
        <w:t xml:space="preserve">nd </w:t>
      </w:r>
    </w:p>
    <w:p w:rsidR="000462AB" w:rsidRPr="009B3642" w:rsidRDefault="000462AB" w:rsidP="003600F5">
      <w:pPr>
        <w:spacing w:after="0" w:line="480" w:lineRule="auto"/>
        <w:jc w:val="both"/>
        <w:rPr>
          <w:rFonts w:ascii="Arial" w:hAnsi="Arial" w:cs="Arial"/>
          <w:sz w:val="24"/>
          <w:szCs w:val="24"/>
        </w:rPr>
      </w:pPr>
    </w:p>
    <w:p w:rsidR="000462AB" w:rsidRPr="009B3642" w:rsidRDefault="00336DB8" w:rsidP="003600F5">
      <w:pPr>
        <w:spacing w:after="0" w:line="480" w:lineRule="auto"/>
        <w:jc w:val="both"/>
        <w:rPr>
          <w:rFonts w:ascii="Arial" w:hAnsi="Arial" w:cs="Arial"/>
          <w:sz w:val="24"/>
          <w:szCs w:val="24"/>
        </w:rPr>
      </w:pPr>
      <w:r w:rsidRPr="009B3642">
        <w:rPr>
          <w:rFonts w:ascii="Arial" w:hAnsi="Arial" w:cs="Arial"/>
          <w:b/>
          <w:sz w:val="24"/>
          <w:szCs w:val="24"/>
        </w:rPr>
        <w:t>ECONOMIC FREEDOM FIGHTERS</w:t>
      </w:r>
      <w:r w:rsidRPr="009B3642">
        <w:rPr>
          <w:rFonts w:ascii="Arial" w:hAnsi="Arial" w:cs="Arial"/>
          <w:sz w:val="24"/>
          <w:szCs w:val="24"/>
        </w:rPr>
        <w:tab/>
      </w:r>
      <w:r w:rsidRPr="009B3642">
        <w:rPr>
          <w:rFonts w:ascii="Arial" w:hAnsi="Arial" w:cs="Arial"/>
          <w:sz w:val="24"/>
          <w:szCs w:val="24"/>
        </w:rPr>
        <w:tab/>
      </w:r>
      <w:r w:rsidRPr="009B3642">
        <w:rPr>
          <w:rFonts w:ascii="Arial" w:hAnsi="Arial" w:cs="Arial"/>
          <w:sz w:val="24"/>
          <w:szCs w:val="24"/>
        </w:rPr>
        <w:tab/>
      </w:r>
      <w:r w:rsidRPr="009B3642">
        <w:rPr>
          <w:rFonts w:ascii="Arial" w:hAnsi="Arial" w:cs="Arial"/>
          <w:sz w:val="24"/>
          <w:szCs w:val="24"/>
        </w:rPr>
        <w:tab/>
      </w:r>
      <w:r w:rsidRPr="009B3642">
        <w:rPr>
          <w:rFonts w:ascii="Arial" w:hAnsi="Arial" w:cs="Arial"/>
          <w:sz w:val="24"/>
          <w:szCs w:val="24"/>
        </w:rPr>
        <w:tab/>
        <w:t xml:space="preserve"> </w:t>
      </w:r>
      <w:r w:rsidR="000462AB" w:rsidRPr="009B3642">
        <w:rPr>
          <w:rFonts w:ascii="Arial" w:hAnsi="Arial" w:cs="Arial"/>
          <w:sz w:val="24"/>
          <w:szCs w:val="24"/>
        </w:rPr>
        <w:t>1</w:t>
      </w:r>
      <w:r w:rsidR="000462AB" w:rsidRPr="009B3642">
        <w:rPr>
          <w:rFonts w:ascii="Arial" w:hAnsi="Arial" w:cs="Arial"/>
          <w:sz w:val="24"/>
          <w:szCs w:val="24"/>
          <w:vertAlign w:val="superscript"/>
        </w:rPr>
        <w:t xml:space="preserve">st </w:t>
      </w:r>
      <w:r w:rsidRPr="009B3642">
        <w:rPr>
          <w:rFonts w:ascii="Arial" w:hAnsi="Arial" w:cs="Arial"/>
          <w:sz w:val="24"/>
          <w:szCs w:val="24"/>
        </w:rPr>
        <w:t>Respondent</w:t>
      </w:r>
    </w:p>
    <w:p w:rsidR="00336DB8" w:rsidRPr="009B3642" w:rsidRDefault="00336DB8" w:rsidP="003600F5">
      <w:pPr>
        <w:spacing w:after="0" w:line="480" w:lineRule="auto"/>
        <w:jc w:val="both"/>
        <w:rPr>
          <w:rFonts w:ascii="Arial" w:hAnsi="Arial" w:cs="Arial"/>
          <w:sz w:val="24"/>
          <w:szCs w:val="24"/>
        </w:rPr>
      </w:pPr>
    </w:p>
    <w:p w:rsidR="000462AB" w:rsidRPr="009B3642" w:rsidRDefault="00336DB8" w:rsidP="003600F5">
      <w:pPr>
        <w:spacing w:after="0" w:line="480" w:lineRule="auto"/>
        <w:jc w:val="both"/>
        <w:rPr>
          <w:rFonts w:ascii="Arial" w:hAnsi="Arial" w:cs="Arial"/>
          <w:sz w:val="24"/>
          <w:szCs w:val="24"/>
        </w:rPr>
      </w:pPr>
      <w:r w:rsidRPr="009B3642">
        <w:rPr>
          <w:rFonts w:ascii="Arial" w:hAnsi="Arial" w:cs="Arial"/>
          <w:b/>
          <w:sz w:val="24"/>
          <w:szCs w:val="24"/>
        </w:rPr>
        <w:lastRenderedPageBreak/>
        <w:t>JULIUS SELLO MALEMA</w:t>
      </w:r>
      <w:r w:rsidRPr="009B3642">
        <w:rPr>
          <w:rFonts w:ascii="Arial" w:hAnsi="Arial" w:cs="Arial"/>
          <w:b/>
          <w:sz w:val="24"/>
          <w:szCs w:val="24"/>
        </w:rPr>
        <w:tab/>
      </w:r>
      <w:r w:rsidR="000462AB" w:rsidRPr="009B3642">
        <w:rPr>
          <w:rFonts w:ascii="Arial" w:hAnsi="Arial" w:cs="Arial"/>
          <w:sz w:val="24"/>
          <w:szCs w:val="24"/>
        </w:rPr>
        <w:tab/>
      </w:r>
      <w:r w:rsidR="00EA504F" w:rsidRPr="009B3642">
        <w:rPr>
          <w:rFonts w:ascii="Arial" w:hAnsi="Arial" w:cs="Arial"/>
          <w:sz w:val="24"/>
          <w:szCs w:val="24"/>
        </w:rPr>
        <w:tab/>
      </w:r>
      <w:r w:rsidR="00EA504F" w:rsidRPr="009B3642">
        <w:rPr>
          <w:rFonts w:ascii="Arial" w:hAnsi="Arial" w:cs="Arial"/>
          <w:sz w:val="24"/>
          <w:szCs w:val="24"/>
        </w:rPr>
        <w:tab/>
      </w:r>
      <w:r w:rsidR="00EA504F" w:rsidRPr="009B3642">
        <w:rPr>
          <w:rFonts w:ascii="Arial" w:hAnsi="Arial" w:cs="Arial"/>
          <w:sz w:val="24"/>
          <w:szCs w:val="24"/>
        </w:rPr>
        <w:tab/>
      </w:r>
      <w:r w:rsidR="00EA504F" w:rsidRPr="009B3642">
        <w:rPr>
          <w:rFonts w:ascii="Arial" w:hAnsi="Arial" w:cs="Arial"/>
          <w:sz w:val="24"/>
          <w:szCs w:val="24"/>
        </w:rPr>
        <w:tab/>
      </w:r>
      <w:r w:rsidR="00EA504F" w:rsidRPr="009B3642">
        <w:rPr>
          <w:rFonts w:ascii="Arial" w:hAnsi="Arial" w:cs="Arial"/>
          <w:sz w:val="24"/>
          <w:szCs w:val="24"/>
        </w:rPr>
        <w:tab/>
      </w:r>
      <w:r w:rsidR="000462AB" w:rsidRPr="009B3642">
        <w:rPr>
          <w:rFonts w:ascii="Arial" w:hAnsi="Arial" w:cs="Arial"/>
          <w:sz w:val="24"/>
          <w:szCs w:val="24"/>
        </w:rPr>
        <w:t>2</w:t>
      </w:r>
      <w:r w:rsidR="000462AB" w:rsidRPr="009B3642">
        <w:rPr>
          <w:rFonts w:ascii="Arial" w:hAnsi="Arial" w:cs="Arial"/>
          <w:sz w:val="24"/>
          <w:szCs w:val="24"/>
          <w:vertAlign w:val="superscript"/>
        </w:rPr>
        <w:t>nd</w:t>
      </w:r>
      <w:r w:rsidRPr="009B3642">
        <w:rPr>
          <w:rFonts w:ascii="Arial" w:hAnsi="Arial" w:cs="Arial"/>
          <w:sz w:val="24"/>
          <w:szCs w:val="24"/>
        </w:rPr>
        <w:t xml:space="preserve"> Respondent</w:t>
      </w:r>
    </w:p>
    <w:p w:rsidR="00766702" w:rsidRPr="009B3642" w:rsidRDefault="00766702" w:rsidP="003600F5">
      <w:pPr>
        <w:spacing w:after="0" w:line="480" w:lineRule="auto"/>
        <w:jc w:val="both"/>
        <w:rPr>
          <w:rFonts w:ascii="Arial" w:hAnsi="Arial" w:cs="Arial"/>
          <w:b/>
          <w:sz w:val="24"/>
          <w:szCs w:val="24"/>
        </w:rPr>
      </w:pPr>
    </w:p>
    <w:p w:rsidR="000462AB" w:rsidRDefault="00336DB8" w:rsidP="003600F5">
      <w:pPr>
        <w:spacing w:after="0" w:line="480" w:lineRule="auto"/>
        <w:jc w:val="both"/>
        <w:rPr>
          <w:rFonts w:ascii="Arial" w:hAnsi="Arial" w:cs="Arial"/>
          <w:sz w:val="24"/>
          <w:szCs w:val="24"/>
        </w:rPr>
      </w:pPr>
      <w:r w:rsidRPr="009B3642">
        <w:rPr>
          <w:rFonts w:ascii="Arial" w:hAnsi="Arial" w:cs="Arial"/>
          <w:b/>
          <w:sz w:val="24"/>
          <w:szCs w:val="24"/>
        </w:rPr>
        <w:t>MBUYISENI NDLOZI</w:t>
      </w:r>
      <w:r w:rsidR="000462AB" w:rsidRPr="009B3642">
        <w:rPr>
          <w:rFonts w:ascii="Arial" w:hAnsi="Arial" w:cs="Arial"/>
          <w:sz w:val="24"/>
          <w:szCs w:val="24"/>
        </w:rPr>
        <w:tab/>
      </w:r>
      <w:r w:rsidR="00EA504F" w:rsidRPr="009B3642">
        <w:rPr>
          <w:rFonts w:ascii="Arial" w:hAnsi="Arial" w:cs="Arial"/>
          <w:sz w:val="24"/>
          <w:szCs w:val="24"/>
        </w:rPr>
        <w:tab/>
      </w:r>
      <w:r w:rsidR="00EA504F" w:rsidRPr="009B3642">
        <w:rPr>
          <w:rFonts w:ascii="Arial" w:hAnsi="Arial" w:cs="Arial"/>
          <w:sz w:val="24"/>
          <w:szCs w:val="24"/>
        </w:rPr>
        <w:tab/>
      </w:r>
      <w:r w:rsidR="00EA504F" w:rsidRPr="009B3642">
        <w:rPr>
          <w:rFonts w:ascii="Arial" w:hAnsi="Arial" w:cs="Arial"/>
          <w:sz w:val="24"/>
          <w:szCs w:val="24"/>
        </w:rPr>
        <w:tab/>
      </w:r>
      <w:r w:rsidR="00EA504F" w:rsidRPr="009B3642">
        <w:rPr>
          <w:rFonts w:ascii="Arial" w:hAnsi="Arial" w:cs="Arial"/>
          <w:sz w:val="24"/>
          <w:szCs w:val="24"/>
        </w:rPr>
        <w:tab/>
      </w:r>
      <w:r w:rsidR="00EA504F" w:rsidRPr="009B3642">
        <w:rPr>
          <w:rFonts w:ascii="Arial" w:hAnsi="Arial" w:cs="Arial"/>
          <w:sz w:val="24"/>
          <w:szCs w:val="24"/>
        </w:rPr>
        <w:tab/>
      </w:r>
      <w:r w:rsidR="007B37BA">
        <w:rPr>
          <w:rFonts w:ascii="Arial" w:hAnsi="Arial" w:cs="Arial"/>
          <w:sz w:val="24"/>
          <w:szCs w:val="24"/>
        </w:rPr>
        <w:tab/>
      </w:r>
      <w:r w:rsidR="000462AB" w:rsidRPr="009B3642">
        <w:rPr>
          <w:rFonts w:ascii="Arial" w:hAnsi="Arial" w:cs="Arial"/>
          <w:sz w:val="24"/>
          <w:szCs w:val="24"/>
        </w:rPr>
        <w:t>3</w:t>
      </w:r>
      <w:r w:rsidR="000462AB" w:rsidRPr="009B3642">
        <w:rPr>
          <w:rFonts w:ascii="Arial" w:hAnsi="Arial" w:cs="Arial"/>
          <w:sz w:val="24"/>
          <w:szCs w:val="24"/>
          <w:vertAlign w:val="superscript"/>
        </w:rPr>
        <w:t>rd</w:t>
      </w:r>
      <w:r w:rsidRPr="009B3642">
        <w:rPr>
          <w:rFonts w:ascii="Arial" w:hAnsi="Arial" w:cs="Arial"/>
          <w:sz w:val="24"/>
          <w:szCs w:val="24"/>
        </w:rPr>
        <w:t xml:space="preserve"> Respondent</w:t>
      </w:r>
    </w:p>
    <w:p w:rsidR="009A1D26" w:rsidRDefault="009A1D26" w:rsidP="009A1D26">
      <w:pPr>
        <w:spacing w:line="480" w:lineRule="auto"/>
        <w:ind w:left="1440" w:hanging="1440"/>
        <w:jc w:val="both"/>
        <w:rPr>
          <w:rFonts w:ascii="Arial" w:hAnsi="Arial" w:cs="Arial"/>
          <w:sz w:val="24"/>
          <w:szCs w:val="24"/>
        </w:rPr>
      </w:pPr>
      <w:r w:rsidRPr="00275864">
        <w:rPr>
          <w:rFonts w:ascii="Arial" w:hAnsi="Arial" w:cs="Arial"/>
          <w:b/>
          <w:sz w:val="24"/>
          <w:szCs w:val="24"/>
        </w:rPr>
        <w:t>Summary</w:t>
      </w:r>
      <w:r>
        <w:rPr>
          <w:rFonts w:ascii="Arial" w:hAnsi="Arial" w:cs="Arial"/>
          <w:sz w:val="24"/>
          <w:szCs w:val="24"/>
        </w:rPr>
        <w:t xml:space="preserve">: </w:t>
      </w:r>
      <w:r>
        <w:rPr>
          <w:rFonts w:ascii="Arial" w:hAnsi="Arial" w:cs="Arial"/>
          <w:sz w:val="24"/>
          <w:szCs w:val="24"/>
        </w:rPr>
        <w:tab/>
        <w:t>The Complainants launched two complaints against the respondents in terms of sections 10(1) and 7(a) of the Equality Act read with section 16 of the Constitution. The court striking a balance between freedom of speech under the Constitution with the prohibiting of hate speech under the Equality Act. The first complaint relating to the song/chant translated as “kill/kiss the Boer” and the second translated into “Call the fire brigade.”</w:t>
      </w:r>
    </w:p>
    <w:p w:rsidR="009A1D26" w:rsidRDefault="009A1D26" w:rsidP="009A1D26">
      <w:pPr>
        <w:spacing w:line="480" w:lineRule="auto"/>
        <w:ind w:left="1440" w:firstLine="70"/>
        <w:jc w:val="both"/>
        <w:rPr>
          <w:rFonts w:ascii="Arial" w:hAnsi="Arial" w:cs="Arial"/>
          <w:sz w:val="24"/>
          <w:szCs w:val="24"/>
        </w:rPr>
      </w:pPr>
      <w:r>
        <w:rPr>
          <w:rFonts w:ascii="Arial" w:hAnsi="Arial" w:cs="Arial"/>
          <w:sz w:val="24"/>
          <w:szCs w:val="24"/>
        </w:rPr>
        <w:lastRenderedPageBreak/>
        <w:t xml:space="preserve">Restated the standard applicable to a person testifying as an expert witness. The contention that the standard required of expert witnesses in civil litigation does not apply in Equality Act cases rejected.  </w:t>
      </w:r>
    </w:p>
    <w:p w:rsidR="009A1D26" w:rsidRDefault="009A1D26" w:rsidP="009A1D26">
      <w:pPr>
        <w:spacing w:line="480" w:lineRule="auto"/>
        <w:ind w:left="1440"/>
        <w:jc w:val="both"/>
        <w:rPr>
          <w:rFonts w:ascii="Arial" w:hAnsi="Arial" w:cs="Arial"/>
          <w:sz w:val="24"/>
          <w:szCs w:val="24"/>
        </w:rPr>
      </w:pPr>
      <w:r>
        <w:rPr>
          <w:rFonts w:ascii="Arial" w:hAnsi="Arial" w:cs="Arial"/>
          <w:sz w:val="24"/>
          <w:szCs w:val="24"/>
        </w:rPr>
        <w:t>The expert witness of the Complainant found not to qualify as an expert witness because he is employed by the Complainant and has a vested interest in the outcome of the case.</w:t>
      </w:r>
    </w:p>
    <w:p w:rsidR="009A1D26" w:rsidRPr="009B3642" w:rsidRDefault="009A1D26" w:rsidP="009A1D26">
      <w:pPr>
        <w:spacing w:line="480" w:lineRule="auto"/>
        <w:ind w:left="1440"/>
        <w:jc w:val="both"/>
        <w:rPr>
          <w:rFonts w:ascii="Arial" w:hAnsi="Arial" w:cs="Arial"/>
          <w:sz w:val="24"/>
          <w:szCs w:val="24"/>
        </w:rPr>
      </w:pPr>
      <w:r>
        <w:rPr>
          <w:rFonts w:ascii="Arial" w:hAnsi="Arial" w:cs="Arial"/>
          <w:sz w:val="24"/>
          <w:szCs w:val="24"/>
        </w:rPr>
        <w:t xml:space="preserve">The objective test applied to determine whether the two songs constitute hate speech.  The two impugned songs interpreted in their context and found not to constitute hate speech.  </w:t>
      </w:r>
    </w:p>
    <w:p w:rsidR="00336DB8" w:rsidRPr="009B3642" w:rsidRDefault="00336DB8" w:rsidP="003600F5">
      <w:pPr>
        <w:pBdr>
          <w:bottom w:val="single" w:sz="12" w:space="1" w:color="auto"/>
        </w:pBdr>
        <w:spacing w:after="0" w:line="480" w:lineRule="auto"/>
        <w:jc w:val="both"/>
        <w:rPr>
          <w:rFonts w:ascii="Arial" w:hAnsi="Arial" w:cs="Arial"/>
          <w:sz w:val="24"/>
          <w:szCs w:val="24"/>
        </w:rPr>
      </w:pPr>
    </w:p>
    <w:p w:rsidR="000462AB" w:rsidRPr="009B3642" w:rsidRDefault="000462AB" w:rsidP="003600F5">
      <w:pPr>
        <w:spacing w:after="0" w:line="480" w:lineRule="auto"/>
        <w:jc w:val="both"/>
        <w:rPr>
          <w:rFonts w:ascii="Arial" w:hAnsi="Arial" w:cs="Arial"/>
          <w:sz w:val="24"/>
          <w:szCs w:val="24"/>
        </w:rPr>
      </w:pPr>
    </w:p>
    <w:p w:rsidR="00FE2CF1" w:rsidRPr="009B3642" w:rsidRDefault="00CB29AA" w:rsidP="003600F5">
      <w:pPr>
        <w:pBdr>
          <w:bottom w:val="single" w:sz="12" w:space="1" w:color="auto"/>
        </w:pBdr>
        <w:spacing w:after="0" w:line="480" w:lineRule="auto"/>
        <w:jc w:val="center"/>
        <w:rPr>
          <w:rFonts w:ascii="Arial" w:hAnsi="Arial" w:cs="Arial"/>
          <w:b/>
          <w:sz w:val="24"/>
          <w:szCs w:val="24"/>
        </w:rPr>
      </w:pPr>
      <w:r>
        <w:rPr>
          <w:rFonts w:ascii="Arial" w:hAnsi="Arial" w:cs="Arial"/>
          <w:b/>
          <w:sz w:val="24"/>
          <w:szCs w:val="24"/>
        </w:rPr>
        <w:t>JUDGMENT</w:t>
      </w:r>
    </w:p>
    <w:p w:rsidR="000462AB" w:rsidRPr="009B3642" w:rsidRDefault="000462AB" w:rsidP="003600F5">
      <w:pPr>
        <w:pBdr>
          <w:bottom w:val="single" w:sz="12" w:space="1" w:color="auto"/>
        </w:pBdr>
        <w:spacing w:after="0" w:line="480" w:lineRule="auto"/>
        <w:jc w:val="center"/>
        <w:rPr>
          <w:rFonts w:ascii="Arial" w:hAnsi="Arial" w:cs="Arial"/>
          <w:sz w:val="24"/>
          <w:szCs w:val="24"/>
        </w:rPr>
      </w:pPr>
    </w:p>
    <w:p w:rsidR="000462AB" w:rsidRPr="009B3642" w:rsidRDefault="000462AB" w:rsidP="003600F5">
      <w:pPr>
        <w:spacing w:after="0" w:line="480" w:lineRule="auto"/>
        <w:jc w:val="both"/>
        <w:rPr>
          <w:rFonts w:ascii="Arial" w:hAnsi="Arial" w:cs="Arial"/>
          <w:sz w:val="24"/>
          <w:szCs w:val="24"/>
        </w:rPr>
      </w:pPr>
    </w:p>
    <w:p w:rsidR="00D84A99" w:rsidRPr="009B3642" w:rsidRDefault="00336DB8" w:rsidP="003600F5">
      <w:pPr>
        <w:spacing w:after="0" w:line="480" w:lineRule="auto"/>
        <w:jc w:val="both"/>
        <w:rPr>
          <w:rFonts w:ascii="Arial" w:hAnsi="Arial" w:cs="Arial"/>
          <w:b/>
          <w:bCs/>
          <w:sz w:val="24"/>
          <w:szCs w:val="24"/>
        </w:rPr>
      </w:pPr>
      <w:r w:rsidRPr="009B3642">
        <w:rPr>
          <w:rFonts w:ascii="Arial" w:hAnsi="Arial" w:cs="Arial"/>
          <w:b/>
          <w:bCs/>
          <w:sz w:val="24"/>
          <w:szCs w:val="24"/>
        </w:rPr>
        <w:t>Molahlehi J</w:t>
      </w:r>
    </w:p>
    <w:p w:rsidR="0047441D" w:rsidRPr="009B3642" w:rsidRDefault="0047441D" w:rsidP="003600F5">
      <w:pPr>
        <w:spacing w:after="0" w:line="480" w:lineRule="auto"/>
        <w:jc w:val="both"/>
        <w:rPr>
          <w:rFonts w:ascii="Arial" w:hAnsi="Arial" w:cs="Arial"/>
          <w:b/>
          <w:sz w:val="24"/>
          <w:szCs w:val="24"/>
        </w:rPr>
      </w:pPr>
    </w:p>
    <w:p w:rsidR="00302CD2" w:rsidRPr="009B3642" w:rsidRDefault="001433A0" w:rsidP="003600F5">
      <w:pPr>
        <w:spacing w:line="480" w:lineRule="auto"/>
        <w:jc w:val="both"/>
        <w:rPr>
          <w:rFonts w:ascii="Arial" w:hAnsi="Arial" w:cs="Arial"/>
          <w:b/>
          <w:sz w:val="24"/>
          <w:szCs w:val="24"/>
        </w:rPr>
      </w:pPr>
      <w:r w:rsidRPr="009B3642">
        <w:rPr>
          <w:rFonts w:ascii="Arial" w:hAnsi="Arial" w:cs="Arial"/>
          <w:b/>
          <w:sz w:val="24"/>
          <w:szCs w:val="24"/>
        </w:rPr>
        <w:t>Introduction</w:t>
      </w:r>
    </w:p>
    <w:p w:rsidR="00A6605A" w:rsidRPr="009B3642" w:rsidRDefault="00800915" w:rsidP="003600F5">
      <w:pPr>
        <w:pStyle w:val="ListParagraph"/>
        <w:numPr>
          <w:ilvl w:val="0"/>
          <w:numId w:val="12"/>
        </w:numPr>
        <w:spacing w:after="0" w:line="480" w:lineRule="auto"/>
        <w:ind w:left="0" w:firstLine="0"/>
        <w:jc w:val="both"/>
        <w:rPr>
          <w:rFonts w:ascii="Arial" w:hAnsi="Arial" w:cs="Arial"/>
          <w:sz w:val="24"/>
          <w:szCs w:val="24"/>
        </w:rPr>
      </w:pPr>
      <w:r w:rsidRPr="009B3642">
        <w:rPr>
          <w:rFonts w:ascii="Arial" w:hAnsi="Arial" w:cs="Arial"/>
          <w:sz w:val="24"/>
          <w:szCs w:val="24"/>
        </w:rPr>
        <w:t xml:space="preserve">The complainant, </w:t>
      </w:r>
      <w:proofErr w:type="spellStart"/>
      <w:r w:rsidRPr="009B3642">
        <w:rPr>
          <w:rFonts w:ascii="Arial" w:hAnsi="Arial" w:cs="Arial"/>
          <w:sz w:val="24"/>
          <w:szCs w:val="24"/>
        </w:rPr>
        <w:t>Afriforum</w:t>
      </w:r>
      <w:proofErr w:type="spellEnd"/>
      <w:r w:rsidRPr="009B3642">
        <w:rPr>
          <w:rFonts w:ascii="Arial" w:hAnsi="Arial" w:cs="Arial"/>
          <w:sz w:val="24"/>
          <w:szCs w:val="24"/>
        </w:rPr>
        <w:t xml:space="preserve"> NPC (</w:t>
      </w:r>
      <w:proofErr w:type="spellStart"/>
      <w:r w:rsidRPr="009B3642">
        <w:rPr>
          <w:rFonts w:ascii="Arial" w:hAnsi="Arial" w:cs="Arial"/>
          <w:sz w:val="24"/>
          <w:szCs w:val="24"/>
        </w:rPr>
        <w:t>Afriforum</w:t>
      </w:r>
      <w:proofErr w:type="spellEnd"/>
      <w:r w:rsidRPr="009B3642">
        <w:rPr>
          <w:rFonts w:ascii="Arial" w:hAnsi="Arial" w:cs="Arial"/>
          <w:sz w:val="24"/>
          <w:szCs w:val="24"/>
        </w:rPr>
        <w:t>)</w:t>
      </w:r>
      <w:r w:rsidR="0047441D" w:rsidRPr="009B3642">
        <w:rPr>
          <w:rFonts w:ascii="Arial" w:hAnsi="Arial" w:cs="Arial"/>
          <w:sz w:val="24"/>
          <w:szCs w:val="24"/>
        </w:rPr>
        <w:t>,</w:t>
      </w:r>
      <w:r w:rsidRPr="009B3642">
        <w:rPr>
          <w:rFonts w:ascii="Arial" w:hAnsi="Arial" w:cs="Arial"/>
          <w:sz w:val="24"/>
          <w:szCs w:val="24"/>
        </w:rPr>
        <w:t xml:space="preserve"> </w:t>
      </w:r>
      <w:r w:rsidR="00FE2CF1" w:rsidRPr="009B3642">
        <w:rPr>
          <w:rFonts w:ascii="Arial" w:hAnsi="Arial" w:cs="Arial"/>
          <w:sz w:val="24"/>
          <w:szCs w:val="24"/>
        </w:rPr>
        <w:t>seeks an order declaring the singing of two songs by the respondents</w:t>
      </w:r>
      <w:r w:rsidR="0052062C">
        <w:rPr>
          <w:rFonts w:ascii="Arial" w:hAnsi="Arial" w:cs="Arial"/>
          <w:sz w:val="24"/>
          <w:szCs w:val="24"/>
        </w:rPr>
        <w:t xml:space="preserve"> (EFF)</w:t>
      </w:r>
      <w:r w:rsidR="00FE2CF1" w:rsidRPr="009B3642">
        <w:rPr>
          <w:rFonts w:ascii="Arial" w:hAnsi="Arial" w:cs="Arial"/>
          <w:sz w:val="24"/>
          <w:szCs w:val="24"/>
        </w:rPr>
        <w:t xml:space="preserve"> to constitutes hate speech and unfair discrimination in terms of sections 10 and 7 of the Promotion of Equality and Prevention of Unfair Discrimination Act, 2000 (Equality Act).</w:t>
      </w:r>
      <w:r w:rsidR="0052062C">
        <w:rPr>
          <w:rFonts w:ascii="Arial" w:hAnsi="Arial" w:cs="Arial"/>
          <w:sz w:val="24"/>
          <w:szCs w:val="24"/>
        </w:rPr>
        <w:t xml:space="preserve"> </w:t>
      </w:r>
    </w:p>
    <w:p w:rsidR="00FE2CF1" w:rsidRPr="009B3642" w:rsidRDefault="00FE2CF1" w:rsidP="003600F5">
      <w:pPr>
        <w:pStyle w:val="ListParagraph"/>
        <w:spacing w:after="0" w:line="480" w:lineRule="auto"/>
        <w:ind w:left="0"/>
        <w:jc w:val="both"/>
        <w:rPr>
          <w:rFonts w:ascii="Arial" w:hAnsi="Arial" w:cs="Arial"/>
          <w:sz w:val="24"/>
          <w:szCs w:val="24"/>
        </w:rPr>
      </w:pPr>
    </w:p>
    <w:p w:rsidR="00FE2CF1" w:rsidRPr="000C22E7" w:rsidRDefault="00FE2CF1" w:rsidP="003600F5">
      <w:pPr>
        <w:numPr>
          <w:ilvl w:val="0"/>
          <w:numId w:val="12"/>
        </w:numPr>
        <w:spacing w:line="480" w:lineRule="auto"/>
        <w:ind w:left="0" w:firstLine="0"/>
        <w:contextualSpacing/>
        <w:jc w:val="both"/>
        <w:rPr>
          <w:rFonts w:ascii="Arial" w:hAnsi="Arial" w:cs="Arial"/>
          <w:sz w:val="24"/>
          <w:szCs w:val="24"/>
        </w:rPr>
      </w:pPr>
      <w:proofErr w:type="spellStart"/>
      <w:r w:rsidRPr="009B3642">
        <w:rPr>
          <w:rFonts w:ascii="Arial" w:hAnsi="Arial" w:cs="Arial"/>
          <w:sz w:val="24"/>
          <w:szCs w:val="24"/>
        </w:rPr>
        <w:t>Afriforum</w:t>
      </w:r>
      <w:proofErr w:type="spellEnd"/>
      <w:r w:rsidRPr="009B3642">
        <w:rPr>
          <w:rFonts w:ascii="Arial" w:hAnsi="Arial" w:cs="Arial"/>
          <w:sz w:val="24"/>
          <w:szCs w:val="24"/>
        </w:rPr>
        <w:t xml:space="preserve"> contends that the first song</w:t>
      </w:r>
      <w:r w:rsidR="00A6605A" w:rsidRPr="009B3642">
        <w:rPr>
          <w:rFonts w:ascii="Arial" w:hAnsi="Arial" w:cs="Arial"/>
          <w:sz w:val="24"/>
          <w:szCs w:val="24"/>
        </w:rPr>
        <w:t>,</w:t>
      </w:r>
      <w:r w:rsidRPr="009B3642">
        <w:rPr>
          <w:rFonts w:ascii="Arial" w:hAnsi="Arial" w:cs="Arial"/>
          <w:sz w:val="24"/>
          <w:szCs w:val="24"/>
        </w:rPr>
        <w:t xml:space="preserve"> sung by the respondents</w:t>
      </w:r>
      <w:r w:rsidR="00A6605A" w:rsidRPr="009B3642">
        <w:rPr>
          <w:rFonts w:ascii="Arial" w:hAnsi="Arial" w:cs="Arial"/>
          <w:sz w:val="24"/>
          <w:szCs w:val="24"/>
        </w:rPr>
        <w:t>,</w:t>
      </w:r>
      <w:r w:rsidRPr="009B3642">
        <w:rPr>
          <w:rFonts w:ascii="Arial" w:hAnsi="Arial" w:cs="Arial"/>
          <w:sz w:val="24"/>
          <w:szCs w:val="24"/>
        </w:rPr>
        <w:t xml:space="preserve"> includes in it the chant</w:t>
      </w:r>
      <w:r w:rsidR="00A6605A" w:rsidRPr="009B3642">
        <w:rPr>
          <w:rFonts w:ascii="Arial" w:hAnsi="Arial" w:cs="Arial"/>
          <w:sz w:val="24"/>
          <w:szCs w:val="24"/>
        </w:rPr>
        <w:t>:</w:t>
      </w:r>
      <w:r w:rsidRPr="009B3642">
        <w:rPr>
          <w:rFonts w:ascii="Arial" w:hAnsi="Arial" w:cs="Arial"/>
          <w:sz w:val="24"/>
          <w:szCs w:val="24"/>
        </w:rPr>
        <w:t xml:space="preserve"> “Kill/Kiss the Boer/ Kill/Kiss </w:t>
      </w:r>
      <w:r w:rsidRPr="009B3642">
        <w:rPr>
          <w:rFonts w:ascii="Arial" w:hAnsi="Arial" w:cs="Arial"/>
          <w:sz w:val="24"/>
          <w:szCs w:val="24"/>
        </w:rPr>
        <w:lastRenderedPageBreak/>
        <w:t>the farmer” and the second song also sung by the respondents is “</w:t>
      </w:r>
      <w:proofErr w:type="spellStart"/>
      <w:r w:rsidRPr="009B3642">
        <w:rPr>
          <w:rFonts w:ascii="Arial" w:hAnsi="Arial" w:cs="Arial"/>
          <w:sz w:val="24"/>
          <w:szCs w:val="24"/>
        </w:rPr>
        <w:t>Biza</w:t>
      </w:r>
      <w:proofErr w:type="spellEnd"/>
      <w:r w:rsidRPr="009B3642">
        <w:rPr>
          <w:rFonts w:ascii="Arial" w:hAnsi="Arial" w:cs="Arial"/>
          <w:sz w:val="24"/>
          <w:szCs w:val="24"/>
        </w:rPr>
        <w:t xml:space="preserve"> a </w:t>
      </w:r>
      <w:proofErr w:type="spellStart"/>
      <w:r w:rsidRPr="009B3642">
        <w:rPr>
          <w:rFonts w:ascii="Arial" w:hAnsi="Arial" w:cs="Arial"/>
          <w:sz w:val="24"/>
          <w:szCs w:val="24"/>
        </w:rPr>
        <w:t>ma’firebrigate</w:t>
      </w:r>
      <w:proofErr w:type="spellEnd"/>
      <w:r w:rsidRPr="009B3642">
        <w:rPr>
          <w:rFonts w:ascii="Arial" w:hAnsi="Arial" w:cs="Arial"/>
          <w:sz w:val="24"/>
          <w:szCs w:val="24"/>
        </w:rPr>
        <w:t xml:space="preserve">; “Call the fire brigade.” The chant in the first song was led by the second respondent, Mr Malema and the second song was led by the third respondent, Dr </w:t>
      </w:r>
      <w:proofErr w:type="spellStart"/>
      <w:r w:rsidRPr="009B3642">
        <w:rPr>
          <w:rFonts w:ascii="Arial" w:hAnsi="Arial" w:cs="Arial"/>
          <w:sz w:val="24"/>
          <w:szCs w:val="24"/>
        </w:rPr>
        <w:t>Ndlozi</w:t>
      </w:r>
      <w:proofErr w:type="spellEnd"/>
      <w:r w:rsidRPr="009B3642">
        <w:rPr>
          <w:rFonts w:ascii="Arial" w:hAnsi="Arial" w:cs="Arial"/>
          <w:sz w:val="24"/>
          <w:szCs w:val="24"/>
        </w:rPr>
        <w:t>.</w:t>
      </w:r>
      <w:r w:rsidR="0052062C">
        <w:rPr>
          <w:rFonts w:ascii="Arial" w:hAnsi="Arial" w:cs="Arial"/>
          <w:sz w:val="24"/>
          <w:szCs w:val="24"/>
        </w:rPr>
        <w:t xml:space="preserve"> It focused in terms of evidence and submission on the song sung by Mr Malema. The relevant evidence and submission concerning the second song is concerned is very brief. </w:t>
      </w:r>
    </w:p>
    <w:p w:rsidR="00FE2CF1" w:rsidRPr="009B3642" w:rsidRDefault="00FE2CF1" w:rsidP="003600F5">
      <w:pPr>
        <w:spacing w:line="480" w:lineRule="auto"/>
        <w:contextualSpacing/>
        <w:jc w:val="both"/>
        <w:rPr>
          <w:rFonts w:ascii="Arial" w:hAnsi="Arial" w:cs="Arial"/>
          <w:color w:val="00B0F0"/>
          <w:sz w:val="24"/>
          <w:szCs w:val="24"/>
        </w:rPr>
      </w:pPr>
    </w:p>
    <w:p w:rsidR="00FE2CF1" w:rsidRPr="009B3642" w:rsidRDefault="00FE2CF1" w:rsidP="003600F5">
      <w:pPr>
        <w:numPr>
          <w:ilvl w:val="0"/>
          <w:numId w:val="12"/>
        </w:numPr>
        <w:spacing w:line="480" w:lineRule="auto"/>
        <w:ind w:left="0" w:firstLine="0"/>
        <w:contextualSpacing/>
        <w:jc w:val="both"/>
        <w:rPr>
          <w:rFonts w:ascii="Arial" w:hAnsi="Arial" w:cs="Arial"/>
          <w:sz w:val="24"/>
          <w:szCs w:val="24"/>
        </w:rPr>
      </w:pPr>
      <w:r w:rsidRPr="009B3642">
        <w:rPr>
          <w:rFonts w:ascii="Arial" w:hAnsi="Arial" w:cs="Arial"/>
          <w:sz w:val="24"/>
          <w:szCs w:val="24"/>
        </w:rPr>
        <w:t xml:space="preserve">In its founding affidavit, </w:t>
      </w:r>
      <w:proofErr w:type="spellStart"/>
      <w:r w:rsidRPr="009B3642">
        <w:rPr>
          <w:rFonts w:ascii="Arial" w:hAnsi="Arial" w:cs="Arial"/>
          <w:sz w:val="24"/>
          <w:szCs w:val="24"/>
        </w:rPr>
        <w:t>Afriforum</w:t>
      </w:r>
      <w:proofErr w:type="spellEnd"/>
      <w:r w:rsidRPr="009B3642">
        <w:rPr>
          <w:rFonts w:ascii="Arial" w:hAnsi="Arial" w:cs="Arial"/>
          <w:sz w:val="24"/>
          <w:szCs w:val="24"/>
        </w:rPr>
        <w:t xml:space="preserve"> alleges that the c</w:t>
      </w:r>
      <w:r w:rsidR="0052062C">
        <w:rPr>
          <w:rFonts w:ascii="Arial" w:hAnsi="Arial" w:cs="Arial"/>
          <w:sz w:val="24"/>
          <w:szCs w:val="24"/>
        </w:rPr>
        <w:t xml:space="preserve">omplaint against EFF (the Kill/Kiss the </w:t>
      </w:r>
      <w:proofErr w:type="spellStart"/>
      <w:r w:rsidR="0052062C">
        <w:rPr>
          <w:rFonts w:ascii="Arial" w:hAnsi="Arial" w:cs="Arial"/>
          <w:sz w:val="24"/>
          <w:szCs w:val="24"/>
        </w:rPr>
        <w:t>boer</w:t>
      </w:r>
      <w:proofErr w:type="spellEnd"/>
      <w:r w:rsidR="0052062C">
        <w:rPr>
          <w:rFonts w:ascii="Arial" w:hAnsi="Arial" w:cs="Arial"/>
          <w:sz w:val="24"/>
          <w:szCs w:val="24"/>
        </w:rPr>
        <w:t xml:space="preserve">) </w:t>
      </w:r>
      <w:r w:rsidRPr="009B3642">
        <w:rPr>
          <w:rFonts w:ascii="Arial" w:hAnsi="Arial" w:cs="Arial"/>
          <w:sz w:val="24"/>
          <w:szCs w:val="24"/>
        </w:rPr>
        <w:t xml:space="preserve">emanates from engaging in acts of hate speech and unfair discrimination </w:t>
      </w:r>
      <w:r w:rsidR="002B7B76">
        <w:rPr>
          <w:rFonts w:ascii="Arial" w:hAnsi="Arial" w:cs="Arial"/>
          <w:sz w:val="24"/>
          <w:szCs w:val="24"/>
        </w:rPr>
        <w:t xml:space="preserve">that </w:t>
      </w:r>
      <w:r w:rsidRPr="009B3642">
        <w:rPr>
          <w:rFonts w:ascii="Arial" w:hAnsi="Arial" w:cs="Arial"/>
          <w:sz w:val="24"/>
          <w:szCs w:val="24"/>
        </w:rPr>
        <w:t xml:space="preserve">occurred between 2016 and 2020. They further aver that this was in contravention of section 10(1) of the Equality Act in that the respondents chanted </w:t>
      </w:r>
      <w:r w:rsidR="006C23D9" w:rsidRPr="009B3642">
        <w:rPr>
          <w:rFonts w:ascii="Arial" w:hAnsi="Arial" w:cs="Arial"/>
          <w:sz w:val="24"/>
          <w:szCs w:val="24"/>
        </w:rPr>
        <w:t xml:space="preserve">the </w:t>
      </w:r>
      <w:r w:rsidRPr="009B3642">
        <w:rPr>
          <w:rFonts w:ascii="Arial" w:hAnsi="Arial" w:cs="Arial"/>
          <w:sz w:val="24"/>
          <w:szCs w:val="24"/>
        </w:rPr>
        <w:t>songs and statements that “ad</w:t>
      </w:r>
      <w:r w:rsidRPr="009B3642">
        <w:rPr>
          <w:rFonts w:ascii="Arial" w:hAnsi="Arial" w:cs="Arial"/>
          <w:sz w:val="24"/>
          <w:szCs w:val="24"/>
        </w:rPr>
        <w:lastRenderedPageBreak/>
        <w:t xml:space="preserve">vocated </w:t>
      </w:r>
      <w:r w:rsidR="00A6605A" w:rsidRPr="009B3642">
        <w:rPr>
          <w:rFonts w:ascii="Arial" w:hAnsi="Arial" w:cs="Arial"/>
          <w:sz w:val="24"/>
          <w:szCs w:val="24"/>
        </w:rPr>
        <w:t xml:space="preserve">hatred </w:t>
      </w:r>
      <w:r w:rsidRPr="009B3642">
        <w:rPr>
          <w:rFonts w:ascii="Arial" w:hAnsi="Arial" w:cs="Arial"/>
          <w:sz w:val="24"/>
          <w:szCs w:val="24"/>
        </w:rPr>
        <w:t>on the grounds of race and ethnicity, and constitute and incitement to cause harm.” They further aver that the conduct of the respondents amounted to contravention of section 7(a) of the Equality Act in that they are alleged to have committed acts of unfair discrimination on “the grounds of race by disseminating racist propaganda and inciting racial violence.”</w:t>
      </w:r>
    </w:p>
    <w:p w:rsidR="00FE2CF1" w:rsidRPr="009B3642" w:rsidRDefault="00FE2CF1" w:rsidP="003600F5">
      <w:pPr>
        <w:spacing w:line="480" w:lineRule="auto"/>
        <w:contextualSpacing/>
        <w:jc w:val="both"/>
        <w:rPr>
          <w:rFonts w:ascii="Arial" w:hAnsi="Arial" w:cs="Arial"/>
          <w:sz w:val="24"/>
          <w:szCs w:val="24"/>
        </w:rPr>
      </w:pPr>
    </w:p>
    <w:p w:rsidR="00D13D6F" w:rsidRPr="009B3642" w:rsidRDefault="00FE2CF1" w:rsidP="003600F5">
      <w:pPr>
        <w:numPr>
          <w:ilvl w:val="0"/>
          <w:numId w:val="12"/>
        </w:numPr>
        <w:spacing w:line="480" w:lineRule="auto"/>
        <w:ind w:left="0" w:firstLine="0"/>
        <w:contextualSpacing/>
        <w:jc w:val="both"/>
        <w:rPr>
          <w:rFonts w:ascii="Arial" w:hAnsi="Arial" w:cs="Arial"/>
          <w:sz w:val="24"/>
          <w:szCs w:val="24"/>
        </w:rPr>
      </w:pPr>
      <w:r w:rsidRPr="009B3642">
        <w:rPr>
          <w:rFonts w:ascii="Arial" w:hAnsi="Arial" w:cs="Arial"/>
          <w:sz w:val="24"/>
          <w:szCs w:val="24"/>
        </w:rPr>
        <w:t>In addition to the above</w:t>
      </w:r>
      <w:r w:rsidR="00A6605A" w:rsidRPr="009B3642">
        <w:rPr>
          <w:rFonts w:ascii="Arial" w:hAnsi="Arial" w:cs="Arial"/>
          <w:sz w:val="24"/>
          <w:szCs w:val="24"/>
        </w:rPr>
        <w:t>,</w:t>
      </w:r>
      <w:r w:rsidRPr="009B3642">
        <w:rPr>
          <w:rFonts w:ascii="Arial" w:hAnsi="Arial" w:cs="Arial"/>
          <w:sz w:val="24"/>
          <w:szCs w:val="24"/>
        </w:rPr>
        <w:t xml:space="preserve"> </w:t>
      </w:r>
      <w:proofErr w:type="spellStart"/>
      <w:r w:rsidRPr="009B3642">
        <w:rPr>
          <w:rFonts w:ascii="Arial" w:hAnsi="Arial" w:cs="Arial"/>
          <w:sz w:val="24"/>
          <w:szCs w:val="24"/>
        </w:rPr>
        <w:t>Afriforum</w:t>
      </w:r>
      <w:proofErr w:type="spellEnd"/>
      <w:r w:rsidRPr="009B3642">
        <w:rPr>
          <w:rFonts w:ascii="Arial" w:hAnsi="Arial" w:cs="Arial"/>
          <w:sz w:val="24"/>
          <w:szCs w:val="24"/>
        </w:rPr>
        <w:t xml:space="preserve"> sought to link this matter to the case it had instituted against Mr Malema and the ANC in 2010 before th</w:t>
      </w:r>
      <w:r w:rsidR="0052062C">
        <w:rPr>
          <w:rFonts w:ascii="Arial" w:hAnsi="Arial" w:cs="Arial"/>
          <w:sz w:val="24"/>
          <w:szCs w:val="24"/>
        </w:rPr>
        <w:t>e Equality Court</w:t>
      </w:r>
      <w:r w:rsidRPr="009B3642">
        <w:rPr>
          <w:rFonts w:ascii="Arial" w:hAnsi="Arial" w:cs="Arial"/>
          <w:sz w:val="24"/>
          <w:szCs w:val="24"/>
        </w:rPr>
        <w:t xml:space="preserve"> under case number 20968/2010.</w:t>
      </w:r>
      <w:r w:rsidR="00DF072B">
        <w:rPr>
          <w:rStyle w:val="FootnoteReference"/>
          <w:rFonts w:ascii="Arial" w:hAnsi="Arial" w:cs="Arial"/>
          <w:sz w:val="24"/>
          <w:szCs w:val="24"/>
        </w:rPr>
        <w:footnoteReference w:id="1"/>
      </w:r>
      <w:r w:rsidRPr="009B3642">
        <w:rPr>
          <w:rFonts w:ascii="Arial" w:hAnsi="Arial" w:cs="Arial"/>
          <w:sz w:val="24"/>
          <w:szCs w:val="24"/>
        </w:rPr>
        <w:t xml:space="preserve"> The judgment in that case</w:t>
      </w:r>
      <w:r w:rsidR="0052062C">
        <w:rPr>
          <w:rFonts w:ascii="Arial" w:hAnsi="Arial" w:cs="Arial"/>
          <w:sz w:val="24"/>
          <w:szCs w:val="24"/>
        </w:rPr>
        <w:t>, per Lamont J</w:t>
      </w:r>
      <w:r w:rsidRPr="009B3642">
        <w:rPr>
          <w:rFonts w:ascii="Arial" w:hAnsi="Arial" w:cs="Arial"/>
          <w:sz w:val="24"/>
          <w:szCs w:val="24"/>
        </w:rPr>
        <w:t xml:space="preserve"> found in favour of </w:t>
      </w:r>
      <w:proofErr w:type="spellStart"/>
      <w:r w:rsidRPr="009B3642">
        <w:rPr>
          <w:rFonts w:ascii="Arial" w:hAnsi="Arial" w:cs="Arial"/>
          <w:sz w:val="24"/>
          <w:szCs w:val="24"/>
        </w:rPr>
        <w:t>Afriforum</w:t>
      </w:r>
      <w:proofErr w:type="spellEnd"/>
      <w:r w:rsidRPr="009B3642">
        <w:rPr>
          <w:rFonts w:ascii="Arial" w:hAnsi="Arial" w:cs="Arial"/>
          <w:sz w:val="24"/>
          <w:szCs w:val="24"/>
        </w:rPr>
        <w:t xml:space="preserve"> </w:t>
      </w:r>
      <w:r w:rsidR="002B7B76">
        <w:rPr>
          <w:rFonts w:ascii="Arial" w:hAnsi="Arial" w:cs="Arial"/>
          <w:sz w:val="24"/>
          <w:szCs w:val="24"/>
        </w:rPr>
        <w:t xml:space="preserve">and </w:t>
      </w:r>
      <w:r w:rsidRPr="009B3642">
        <w:rPr>
          <w:rFonts w:ascii="Arial" w:hAnsi="Arial" w:cs="Arial"/>
          <w:sz w:val="24"/>
          <w:szCs w:val="24"/>
        </w:rPr>
        <w:t>made the following order</w:t>
      </w:r>
      <w:r w:rsidR="00DF072B">
        <w:rPr>
          <w:rStyle w:val="FootnoteReference"/>
          <w:rFonts w:ascii="Arial" w:hAnsi="Arial" w:cs="Arial"/>
          <w:sz w:val="24"/>
          <w:szCs w:val="24"/>
        </w:rPr>
        <w:footnoteReference w:id="2"/>
      </w:r>
      <w:r w:rsidRPr="009B3642">
        <w:rPr>
          <w:rFonts w:ascii="Arial" w:hAnsi="Arial" w:cs="Arial"/>
          <w:sz w:val="24"/>
          <w:szCs w:val="24"/>
        </w:rPr>
        <w:t>:</w:t>
      </w:r>
    </w:p>
    <w:p w:rsidR="00A6605A" w:rsidRPr="000C22E7" w:rsidRDefault="00D13D6F" w:rsidP="000C22E7">
      <w:pPr>
        <w:widowControl w:val="0"/>
        <w:autoSpaceDE w:val="0"/>
        <w:autoSpaceDN w:val="0"/>
        <w:adjustRightInd w:val="0"/>
        <w:spacing w:after="0" w:line="360" w:lineRule="auto"/>
        <w:ind w:left="1440" w:hanging="720"/>
        <w:contextualSpacing/>
        <w:jc w:val="both"/>
        <w:rPr>
          <w:rFonts w:ascii="Arial" w:hAnsi="Arial" w:cs="Arial"/>
        </w:rPr>
      </w:pPr>
      <w:r w:rsidRPr="000C22E7">
        <w:rPr>
          <w:rFonts w:ascii="Arial" w:hAnsi="Arial" w:cs="Arial"/>
        </w:rPr>
        <w:t>“1</w:t>
      </w:r>
      <w:r w:rsidRPr="000C22E7">
        <w:rPr>
          <w:rFonts w:ascii="Arial" w:hAnsi="Arial" w:cs="Arial"/>
        </w:rPr>
        <w:tab/>
      </w:r>
      <w:r w:rsidR="00A6605A" w:rsidRPr="000C22E7">
        <w:rPr>
          <w:rFonts w:ascii="Arial" w:hAnsi="Arial" w:cs="Arial"/>
        </w:rPr>
        <w:t xml:space="preserve">The words ("the words") set out below, constituted </w:t>
      </w:r>
      <w:r w:rsidR="00A6605A" w:rsidRPr="000C22E7">
        <w:rPr>
          <w:rFonts w:ascii="Arial" w:hAnsi="Arial" w:cs="Arial"/>
        </w:rPr>
        <w:lastRenderedPageBreak/>
        <w:t>hate speech on the occasions t</w:t>
      </w:r>
      <w:r w:rsidR="006C23D9" w:rsidRPr="000C22E7">
        <w:rPr>
          <w:rFonts w:ascii="Arial" w:hAnsi="Arial" w:cs="Arial"/>
        </w:rPr>
        <w:t>he first respondent, (Mr. Malema</w:t>
      </w:r>
      <w:r w:rsidR="00A6605A" w:rsidRPr="000C22E7">
        <w:rPr>
          <w:rFonts w:ascii="Arial" w:hAnsi="Arial" w:cs="Arial"/>
        </w:rPr>
        <w:t>) sang them: –</w:t>
      </w:r>
    </w:p>
    <w:p w:rsidR="00A6605A" w:rsidRPr="000C22E7" w:rsidRDefault="00A6605A" w:rsidP="000C22E7">
      <w:pPr>
        <w:widowControl w:val="0"/>
        <w:autoSpaceDE w:val="0"/>
        <w:autoSpaceDN w:val="0"/>
        <w:adjustRightInd w:val="0"/>
        <w:spacing w:after="0" w:line="360" w:lineRule="auto"/>
        <w:ind w:left="720" w:firstLine="720"/>
        <w:contextualSpacing/>
        <w:jc w:val="both"/>
        <w:rPr>
          <w:rFonts w:ascii="Arial" w:hAnsi="Arial" w:cs="Arial"/>
          <w:color w:val="000000"/>
        </w:rPr>
      </w:pPr>
      <w:r w:rsidRPr="000C22E7">
        <w:rPr>
          <w:rFonts w:ascii="Arial" w:hAnsi="Arial" w:cs="Arial"/>
          <w:color w:val="000000"/>
        </w:rPr>
        <w:t xml:space="preserve">1.1 </w:t>
      </w:r>
      <w:proofErr w:type="spellStart"/>
      <w:r w:rsidRPr="000C22E7">
        <w:rPr>
          <w:rFonts w:ascii="Arial" w:hAnsi="Arial" w:cs="Arial"/>
          <w:color w:val="000000"/>
        </w:rPr>
        <w:t>awudubula</w:t>
      </w:r>
      <w:proofErr w:type="spellEnd"/>
      <w:r w:rsidRPr="000C22E7">
        <w:rPr>
          <w:rFonts w:ascii="Arial" w:hAnsi="Arial" w:cs="Arial"/>
          <w:color w:val="000000"/>
        </w:rPr>
        <w:t xml:space="preserve"> </w:t>
      </w:r>
      <w:proofErr w:type="spellStart"/>
      <w:r w:rsidRPr="000C22E7">
        <w:rPr>
          <w:rFonts w:ascii="Arial" w:hAnsi="Arial" w:cs="Arial"/>
          <w:color w:val="000000"/>
        </w:rPr>
        <w:t>ibhunu</w:t>
      </w:r>
      <w:proofErr w:type="spellEnd"/>
      <w:r w:rsidRPr="000C22E7">
        <w:rPr>
          <w:rFonts w:ascii="Arial" w:hAnsi="Arial" w:cs="Arial"/>
          <w:color w:val="000000"/>
        </w:rPr>
        <w:t>.</w:t>
      </w:r>
    </w:p>
    <w:p w:rsidR="00CB29AA" w:rsidRPr="000C22E7" w:rsidRDefault="00A6605A" w:rsidP="000C22E7">
      <w:pPr>
        <w:widowControl w:val="0"/>
        <w:autoSpaceDE w:val="0"/>
        <w:autoSpaceDN w:val="0"/>
        <w:adjustRightInd w:val="0"/>
        <w:spacing w:after="0" w:line="360" w:lineRule="auto"/>
        <w:ind w:left="720" w:firstLine="720"/>
        <w:contextualSpacing/>
        <w:jc w:val="both"/>
        <w:rPr>
          <w:rFonts w:ascii="Arial" w:hAnsi="Arial" w:cs="Arial"/>
          <w:color w:val="000000"/>
        </w:rPr>
      </w:pPr>
      <w:r w:rsidRPr="000C22E7">
        <w:rPr>
          <w:rFonts w:ascii="Arial" w:hAnsi="Arial" w:cs="Arial"/>
          <w:color w:val="000000"/>
        </w:rPr>
        <w:t xml:space="preserve">1.2 </w:t>
      </w:r>
      <w:proofErr w:type="spellStart"/>
      <w:r w:rsidRPr="000C22E7">
        <w:rPr>
          <w:rFonts w:ascii="Arial" w:hAnsi="Arial" w:cs="Arial"/>
          <w:color w:val="000000"/>
        </w:rPr>
        <w:t>dubula</w:t>
      </w:r>
      <w:proofErr w:type="spellEnd"/>
      <w:r w:rsidRPr="000C22E7">
        <w:rPr>
          <w:rFonts w:ascii="Arial" w:hAnsi="Arial" w:cs="Arial"/>
          <w:color w:val="000000"/>
        </w:rPr>
        <w:t xml:space="preserve"> </w:t>
      </w:r>
      <w:proofErr w:type="spellStart"/>
      <w:r w:rsidRPr="000C22E7">
        <w:rPr>
          <w:rFonts w:ascii="Arial" w:hAnsi="Arial" w:cs="Arial"/>
          <w:color w:val="000000"/>
        </w:rPr>
        <w:t>amabhunu</w:t>
      </w:r>
      <w:proofErr w:type="spellEnd"/>
      <w:r w:rsidRPr="000C22E7">
        <w:rPr>
          <w:rFonts w:ascii="Arial" w:hAnsi="Arial" w:cs="Arial"/>
          <w:color w:val="000000"/>
        </w:rPr>
        <w:t xml:space="preserve"> </w:t>
      </w:r>
      <w:proofErr w:type="spellStart"/>
      <w:r w:rsidRPr="000C22E7">
        <w:rPr>
          <w:rFonts w:ascii="Arial" w:hAnsi="Arial" w:cs="Arial"/>
          <w:color w:val="000000"/>
        </w:rPr>
        <w:t>baya</w:t>
      </w:r>
      <w:proofErr w:type="spellEnd"/>
      <w:r w:rsidRPr="000C22E7">
        <w:rPr>
          <w:rFonts w:ascii="Arial" w:hAnsi="Arial" w:cs="Arial"/>
          <w:color w:val="000000"/>
        </w:rPr>
        <w:t xml:space="preserve"> </w:t>
      </w:r>
      <w:proofErr w:type="spellStart"/>
      <w:r w:rsidRPr="000C22E7">
        <w:rPr>
          <w:rFonts w:ascii="Arial" w:hAnsi="Arial" w:cs="Arial"/>
          <w:color w:val="000000"/>
        </w:rPr>
        <w:t>raypha</w:t>
      </w:r>
      <w:proofErr w:type="spellEnd"/>
      <w:r w:rsidRPr="000C22E7">
        <w:rPr>
          <w:rFonts w:ascii="Arial" w:hAnsi="Arial" w:cs="Arial"/>
          <w:color w:val="000000"/>
        </w:rPr>
        <w:t>.</w:t>
      </w:r>
    </w:p>
    <w:p w:rsidR="00A6605A" w:rsidRPr="000C22E7" w:rsidRDefault="00D13D6F" w:rsidP="000C22E7">
      <w:pPr>
        <w:widowControl w:val="0"/>
        <w:autoSpaceDE w:val="0"/>
        <w:autoSpaceDN w:val="0"/>
        <w:adjustRightInd w:val="0"/>
        <w:spacing w:after="0" w:line="360" w:lineRule="auto"/>
        <w:ind w:left="1440" w:hanging="720"/>
        <w:contextualSpacing/>
        <w:jc w:val="both"/>
        <w:rPr>
          <w:rFonts w:ascii="Arial" w:hAnsi="Arial" w:cs="Arial"/>
          <w:color w:val="000000"/>
        </w:rPr>
      </w:pPr>
      <w:r w:rsidRPr="000C22E7">
        <w:rPr>
          <w:rFonts w:ascii="Arial" w:hAnsi="Arial" w:cs="Arial"/>
          <w:color w:val="000000"/>
        </w:rPr>
        <w:t>2</w:t>
      </w:r>
      <w:r w:rsidRPr="000C22E7">
        <w:rPr>
          <w:rFonts w:ascii="Arial" w:hAnsi="Arial" w:cs="Arial"/>
          <w:color w:val="000000"/>
        </w:rPr>
        <w:tab/>
      </w:r>
      <w:r w:rsidR="00A6605A" w:rsidRPr="000C22E7">
        <w:rPr>
          <w:rFonts w:ascii="Arial" w:hAnsi="Arial" w:cs="Arial"/>
          <w:color w:val="000000"/>
        </w:rPr>
        <w:t xml:space="preserve">The first and second respondents (Mr. Malema and the ANC) are interdicted and restrained from singing the song known as Dubula </w:t>
      </w:r>
      <w:proofErr w:type="spellStart"/>
      <w:r w:rsidR="00A6605A" w:rsidRPr="000C22E7">
        <w:rPr>
          <w:rFonts w:ascii="Arial" w:hAnsi="Arial" w:cs="Arial"/>
          <w:color w:val="000000"/>
        </w:rPr>
        <w:t>Ibhunu</w:t>
      </w:r>
      <w:proofErr w:type="spellEnd"/>
      <w:r w:rsidR="00A6605A" w:rsidRPr="000C22E7">
        <w:rPr>
          <w:rFonts w:ascii="Arial" w:hAnsi="Arial" w:cs="Arial"/>
          <w:color w:val="000000"/>
        </w:rPr>
        <w:t xml:space="preserve"> at any public or private meetin</w:t>
      </w:r>
      <w:r w:rsidRPr="000C22E7">
        <w:rPr>
          <w:rFonts w:ascii="Arial" w:hAnsi="Arial" w:cs="Arial"/>
          <w:color w:val="000000"/>
        </w:rPr>
        <w:t>g held by or conducted by them.</w:t>
      </w:r>
    </w:p>
    <w:p w:rsidR="00A6605A" w:rsidRPr="000C22E7" w:rsidRDefault="00A6605A" w:rsidP="000C22E7">
      <w:pPr>
        <w:widowControl w:val="0"/>
        <w:autoSpaceDE w:val="0"/>
        <w:autoSpaceDN w:val="0"/>
        <w:adjustRightInd w:val="0"/>
        <w:spacing w:after="0" w:line="360" w:lineRule="auto"/>
        <w:ind w:firstLine="720"/>
        <w:contextualSpacing/>
        <w:jc w:val="both"/>
        <w:rPr>
          <w:rFonts w:ascii="Arial" w:hAnsi="Arial" w:cs="Arial"/>
          <w:color w:val="000000"/>
        </w:rPr>
      </w:pPr>
      <w:r w:rsidRPr="000C22E7">
        <w:rPr>
          <w:rFonts w:ascii="Arial" w:hAnsi="Arial" w:cs="Arial"/>
          <w:color w:val="000000"/>
        </w:rPr>
        <w:t>3.</w:t>
      </w:r>
      <w:r w:rsidRPr="000C22E7">
        <w:rPr>
          <w:rFonts w:ascii="Arial" w:hAnsi="Arial" w:cs="Arial"/>
          <w:color w:val="000000"/>
        </w:rPr>
        <w:tab/>
        <w:t>The words in the song constitutes hate speech.</w:t>
      </w:r>
    </w:p>
    <w:p w:rsidR="00A6605A" w:rsidRPr="000C22E7" w:rsidRDefault="00A6605A" w:rsidP="000C22E7">
      <w:pPr>
        <w:widowControl w:val="0"/>
        <w:autoSpaceDE w:val="0"/>
        <w:autoSpaceDN w:val="0"/>
        <w:adjustRightInd w:val="0"/>
        <w:spacing w:after="0" w:line="360" w:lineRule="auto"/>
        <w:ind w:firstLine="720"/>
        <w:contextualSpacing/>
        <w:jc w:val="both"/>
        <w:rPr>
          <w:rFonts w:ascii="Arial" w:hAnsi="Arial" w:cs="Arial"/>
          <w:color w:val="000000"/>
        </w:rPr>
      </w:pPr>
      <w:r w:rsidRPr="000C22E7">
        <w:rPr>
          <w:rFonts w:ascii="Arial" w:hAnsi="Arial" w:cs="Arial"/>
          <w:color w:val="000000"/>
        </w:rPr>
        <w:t>4.</w:t>
      </w:r>
      <w:r w:rsidRPr="000C22E7">
        <w:rPr>
          <w:rFonts w:ascii="Arial" w:hAnsi="Arial" w:cs="Arial"/>
          <w:color w:val="000000"/>
        </w:rPr>
        <w:tab/>
        <w:t>the morality of society dictates that the persons should refrain from: –</w:t>
      </w:r>
    </w:p>
    <w:p w:rsidR="00A6605A" w:rsidRPr="000C22E7" w:rsidRDefault="00D13D6F" w:rsidP="000C22E7">
      <w:pPr>
        <w:widowControl w:val="0"/>
        <w:autoSpaceDE w:val="0"/>
        <w:autoSpaceDN w:val="0"/>
        <w:adjustRightInd w:val="0"/>
        <w:spacing w:after="0" w:line="360" w:lineRule="auto"/>
        <w:ind w:left="720" w:firstLine="720"/>
        <w:contextualSpacing/>
        <w:jc w:val="both"/>
        <w:rPr>
          <w:rFonts w:ascii="Arial" w:hAnsi="Arial" w:cs="Arial"/>
          <w:color w:val="000000"/>
        </w:rPr>
      </w:pPr>
      <w:r w:rsidRPr="000C22E7">
        <w:rPr>
          <w:rFonts w:ascii="Arial" w:hAnsi="Arial" w:cs="Arial"/>
          <w:color w:val="000000"/>
        </w:rPr>
        <w:t>4.1</w:t>
      </w:r>
      <w:r w:rsidR="00CB29AA" w:rsidRPr="000C22E7">
        <w:rPr>
          <w:rFonts w:ascii="Arial" w:hAnsi="Arial" w:cs="Arial"/>
          <w:color w:val="000000"/>
        </w:rPr>
        <w:tab/>
      </w:r>
      <w:r w:rsidRPr="000C22E7">
        <w:rPr>
          <w:rFonts w:ascii="Arial" w:hAnsi="Arial" w:cs="Arial"/>
          <w:color w:val="000000"/>
        </w:rPr>
        <w:t>using</w:t>
      </w:r>
      <w:r w:rsidR="00A6605A" w:rsidRPr="000C22E7">
        <w:rPr>
          <w:rFonts w:ascii="Arial" w:hAnsi="Arial" w:cs="Arial"/>
          <w:color w:val="000000"/>
        </w:rPr>
        <w:t xml:space="preserve"> the words,</w:t>
      </w:r>
    </w:p>
    <w:p w:rsidR="00DF072B" w:rsidRPr="000C22E7" w:rsidRDefault="00D13D6F" w:rsidP="000C22E7">
      <w:pPr>
        <w:widowControl w:val="0"/>
        <w:autoSpaceDE w:val="0"/>
        <w:autoSpaceDN w:val="0"/>
        <w:adjustRightInd w:val="0"/>
        <w:spacing w:after="0" w:line="360" w:lineRule="auto"/>
        <w:ind w:left="720" w:firstLine="720"/>
        <w:contextualSpacing/>
        <w:jc w:val="both"/>
        <w:rPr>
          <w:rFonts w:ascii="Arial" w:hAnsi="Arial" w:cs="Arial"/>
          <w:color w:val="000000"/>
        </w:rPr>
      </w:pPr>
      <w:r w:rsidRPr="000C22E7">
        <w:rPr>
          <w:rFonts w:ascii="Arial" w:hAnsi="Arial" w:cs="Arial"/>
          <w:color w:val="000000"/>
        </w:rPr>
        <w:t>4.2</w:t>
      </w:r>
      <w:r w:rsidR="00CB29AA" w:rsidRPr="000C22E7">
        <w:rPr>
          <w:rFonts w:ascii="Arial" w:hAnsi="Arial" w:cs="Arial"/>
          <w:color w:val="000000"/>
        </w:rPr>
        <w:tab/>
      </w:r>
      <w:r w:rsidRPr="000C22E7">
        <w:rPr>
          <w:rFonts w:ascii="Arial" w:hAnsi="Arial" w:cs="Arial"/>
          <w:color w:val="000000"/>
        </w:rPr>
        <w:t>singing</w:t>
      </w:r>
      <w:r w:rsidR="00A6605A" w:rsidRPr="000C22E7">
        <w:rPr>
          <w:rFonts w:ascii="Arial" w:hAnsi="Arial" w:cs="Arial"/>
          <w:color w:val="000000"/>
        </w:rPr>
        <w:t xml:space="preserve"> the song. . .”</w:t>
      </w:r>
    </w:p>
    <w:p w:rsidR="00A6605A" w:rsidRPr="00D4532B" w:rsidRDefault="00A6605A" w:rsidP="000C22E7">
      <w:pPr>
        <w:widowControl w:val="0"/>
        <w:autoSpaceDE w:val="0"/>
        <w:autoSpaceDN w:val="0"/>
        <w:adjustRightInd w:val="0"/>
        <w:spacing w:after="0" w:line="360" w:lineRule="auto"/>
        <w:ind w:left="720" w:firstLine="720"/>
        <w:contextualSpacing/>
        <w:jc w:val="both"/>
      </w:pPr>
    </w:p>
    <w:p w:rsidR="0052062C" w:rsidRPr="0052062C" w:rsidRDefault="00FE2CF1" w:rsidP="0052062C">
      <w:pPr>
        <w:numPr>
          <w:ilvl w:val="0"/>
          <w:numId w:val="12"/>
        </w:numPr>
        <w:spacing w:line="480" w:lineRule="auto"/>
        <w:ind w:left="0" w:firstLine="0"/>
        <w:contextualSpacing/>
        <w:jc w:val="both"/>
        <w:rPr>
          <w:rFonts w:ascii="Arial" w:hAnsi="Arial" w:cs="Arial"/>
          <w:color w:val="000000"/>
          <w:sz w:val="24"/>
          <w:szCs w:val="24"/>
        </w:rPr>
      </w:pPr>
      <w:r w:rsidRPr="0052062C">
        <w:rPr>
          <w:rFonts w:ascii="Arial" w:hAnsi="Arial" w:cs="Arial"/>
          <w:color w:val="000000"/>
          <w:sz w:val="24"/>
          <w:szCs w:val="24"/>
        </w:rPr>
        <w:t>Aggrieved by the outcome of the case, Mr Malema and the ANC launched an appeal in the Supreme Court of Appeal (SCA). At the hearing of the appeal the parties accepted the suggestion made by the President of the SCA to refer the mat</w:t>
      </w:r>
      <w:r w:rsidRPr="0052062C">
        <w:rPr>
          <w:rFonts w:ascii="Arial" w:hAnsi="Arial" w:cs="Arial"/>
          <w:color w:val="000000"/>
          <w:sz w:val="24"/>
          <w:szCs w:val="24"/>
        </w:rPr>
        <w:lastRenderedPageBreak/>
        <w:t>ter to mediation.</w:t>
      </w:r>
      <w:r w:rsidR="00D13D6F" w:rsidRPr="0052062C">
        <w:rPr>
          <w:rFonts w:ascii="Arial" w:hAnsi="Arial" w:cs="Arial"/>
          <w:color w:val="000000"/>
          <w:sz w:val="24"/>
          <w:szCs w:val="24"/>
        </w:rPr>
        <w:t xml:space="preserve"> </w:t>
      </w:r>
      <w:r w:rsidRPr="0052062C">
        <w:rPr>
          <w:rFonts w:ascii="Arial" w:hAnsi="Arial" w:cs="Arial"/>
          <w:color w:val="000000"/>
          <w:sz w:val="24"/>
          <w:szCs w:val="24"/>
        </w:rPr>
        <w:t>O</w:t>
      </w:r>
      <w:r w:rsidR="00371F18">
        <w:rPr>
          <w:rFonts w:ascii="Arial" w:hAnsi="Arial" w:cs="Arial"/>
          <w:color w:val="000000"/>
          <w:sz w:val="24"/>
          <w:szCs w:val="24"/>
        </w:rPr>
        <w:t>n 30 October 2012 the parties in</w:t>
      </w:r>
      <w:r w:rsidRPr="0052062C">
        <w:rPr>
          <w:rFonts w:ascii="Arial" w:hAnsi="Arial" w:cs="Arial"/>
          <w:color w:val="000000"/>
          <w:sz w:val="24"/>
          <w:szCs w:val="24"/>
        </w:rPr>
        <w:t xml:space="preserve"> the mediation process concluded an agreement which included amon</w:t>
      </w:r>
      <w:r w:rsidR="00CB29AA" w:rsidRPr="0052062C">
        <w:rPr>
          <w:rFonts w:ascii="Arial" w:hAnsi="Arial" w:cs="Arial"/>
          <w:color w:val="000000"/>
          <w:sz w:val="24"/>
          <w:szCs w:val="24"/>
        </w:rPr>
        <w:t>gst others, the following terms:</w:t>
      </w:r>
    </w:p>
    <w:p w:rsidR="0052062C" w:rsidRPr="0052062C" w:rsidRDefault="0052062C" w:rsidP="0052062C">
      <w:pPr>
        <w:widowControl w:val="0"/>
        <w:numPr>
          <w:ilvl w:val="0"/>
          <w:numId w:val="14"/>
        </w:numPr>
        <w:autoSpaceDE w:val="0"/>
        <w:autoSpaceDN w:val="0"/>
        <w:adjustRightInd w:val="0"/>
        <w:spacing w:after="0" w:line="480" w:lineRule="auto"/>
        <w:ind w:left="851" w:hanging="284"/>
        <w:jc w:val="both"/>
        <w:rPr>
          <w:rFonts w:ascii="Arial" w:hAnsi="Arial" w:cs="Arial"/>
          <w:color w:val="000000"/>
        </w:rPr>
      </w:pPr>
      <w:r w:rsidRPr="0052062C">
        <w:rPr>
          <w:rFonts w:ascii="Arial" w:hAnsi="Arial" w:cs="Arial"/>
          <w:color w:val="000000"/>
        </w:rPr>
        <w:t>“The parties agree that it is crucial to mutually recognize and respect the right of all communities to celebrate and protect their cultural heritage and freedom.</w:t>
      </w:r>
    </w:p>
    <w:p w:rsidR="0052062C" w:rsidRPr="0052062C" w:rsidRDefault="0052062C" w:rsidP="0052062C">
      <w:pPr>
        <w:widowControl w:val="0"/>
        <w:numPr>
          <w:ilvl w:val="0"/>
          <w:numId w:val="14"/>
        </w:numPr>
        <w:autoSpaceDE w:val="0"/>
        <w:autoSpaceDN w:val="0"/>
        <w:adjustRightInd w:val="0"/>
        <w:spacing w:after="0" w:line="480" w:lineRule="auto"/>
        <w:ind w:left="851" w:hanging="284"/>
        <w:jc w:val="both"/>
        <w:rPr>
          <w:rFonts w:ascii="Arial" w:hAnsi="Arial" w:cs="Arial"/>
          <w:color w:val="000000"/>
        </w:rPr>
      </w:pPr>
      <w:r w:rsidRPr="0052062C">
        <w:rPr>
          <w:rFonts w:ascii="Arial" w:hAnsi="Arial" w:cs="Arial"/>
          <w:color w:val="000000"/>
        </w:rPr>
        <w:t>The parties recognize that certain words in certain struggle songs may be experienced as hurtful by members of minority communities.</w:t>
      </w:r>
    </w:p>
    <w:p w:rsidR="0052062C" w:rsidRPr="0052062C" w:rsidRDefault="0052062C" w:rsidP="0052062C">
      <w:pPr>
        <w:widowControl w:val="0"/>
        <w:numPr>
          <w:ilvl w:val="0"/>
          <w:numId w:val="14"/>
        </w:numPr>
        <w:autoSpaceDE w:val="0"/>
        <w:autoSpaceDN w:val="0"/>
        <w:adjustRightInd w:val="0"/>
        <w:spacing w:after="0" w:line="480" w:lineRule="auto"/>
        <w:ind w:left="851" w:hanging="284"/>
        <w:jc w:val="both"/>
        <w:rPr>
          <w:rFonts w:ascii="Arial" w:hAnsi="Arial" w:cs="Arial"/>
          <w:color w:val="000000"/>
        </w:rPr>
      </w:pPr>
      <w:r w:rsidRPr="0052062C">
        <w:rPr>
          <w:rFonts w:ascii="Arial" w:hAnsi="Arial" w:cs="Arial"/>
          <w:color w:val="000000"/>
        </w:rPr>
        <w:t xml:space="preserve">Therefore, in the interest of promoting reconciliation and to avoid intercommunity friction, and recognizing that the lyrics of certain songs often inspired by circumstances of the particular historical period of struggle, which in certain instances may no longer be applicable, the ANC and Mr. Malema commit to counselling and encouraging their respective leadership and supporters to act with restraint to </w:t>
      </w:r>
      <w:r w:rsidRPr="0052062C">
        <w:rPr>
          <w:rFonts w:ascii="Arial" w:hAnsi="Arial" w:cs="Arial"/>
          <w:color w:val="000000"/>
        </w:rPr>
        <w:lastRenderedPageBreak/>
        <w:t>avoid the experience of such.</w:t>
      </w:r>
    </w:p>
    <w:p w:rsidR="0052062C" w:rsidRPr="0052062C" w:rsidRDefault="0052062C" w:rsidP="0052062C">
      <w:pPr>
        <w:widowControl w:val="0"/>
        <w:numPr>
          <w:ilvl w:val="0"/>
          <w:numId w:val="14"/>
        </w:numPr>
        <w:autoSpaceDE w:val="0"/>
        <w:autoSpaceDN w:val="0"/>
        <w:adjustRightInd w:val="0"/>
        <w:spacing w:after="0" w:line="480" w:lineRule="auto"/>
        <w:ind w:left="851" w:hanging="284"/>
        <w:jc w:val="both"/>
        <w:rPr>
          <w:rFonts w:ascii="Arial" w:hAnsi="Arial" w:cs="Arial"/>
          <w:color w:val="000000"/>
        </w:rPr>
      </w:pPr>
      <w:r w:rsidRPr="0052062C">
        <w:rPr>
          <w:rFonts w:ascii="Arial" w:hAnsi="Arial" w:cs="Arial"/>
          <w:color w:val="000000"/>
        </w:rPr>
        <w:t>The parties commit to deepening dialogue among leaders and supporters of their respective organizations information to promote understanding of their respective cultural heritages and for the purpose of contributing to the development of a future common South African heritage.</w:t>
      </w:r>
    </w:p>
    <w:p w:rsidR="0052062C" w:rsidRPr="0052062C" w:rsidRDefault="0052062C" w:rsidP="0052062C">
      <w:pPr>
        <w:widowControl w:val="0"/>
        <w:numPr>
          <w:ilvl w:val="0"/>
          <w:numId w:val="14"/>
        </w:numPr>
        <w:autoSpaceDE w:val="0"/>
        <w:autoSpaceDN w:val="0"/>
        <w:adjustRightInd w:val="0"/>
        <w:spacing w:after="0" w:line="480" w:lineRule="auto"/>
        <w:ind w:left="851" w:hanging="284"/>
        <w:jc w:val="both"/>
        <w:rPr>
          <w:rFonts w:ascii="Arial" w:hAnsi="Arial" w:cs="Arial"/>
          <w:color w:val="000000"/>
        </w:rPr>
      </w:pPr>
      <w:r w:rsidRPr="0052062C">
        <w:rPr>
          <w:rFonts w:ascii="Arial" w:hAnsi="Arial" w:cs="Arial"/>
          <w:color w:val="000000"/>
        </w:rPr>
        <w:t xml:space="preserve">The parties commit to continued formal dialogue amongst leaders of the ANC and leaders of </w:t>
      </w:r>
      <w:proofErr w:type="spellStart"/>
      <w:r w:rsidRPr="0052062C">
        <w:rPr>
          <w:rFonts w:ascii="Arial" w:hAnsi="Arial" w:cs="Arial"/>
          <w:color w:val="000000"/>
        </w:rPr>
        <w:t>Afriforum</w:t>
      </w:r>
      <w:proofErr w:type="spellEnd"/>
      <w:r w:rsidRPr="0052062C">
        <w:rPr>
          <w:rFonts w:ascii="Arial" w:hAnsi="Arial" w:cs="Arial"/>
          <w:color w:val="000000"/>
        </w:rPr>
        <w:t xml:space="preserve"> and TAU – SA and other role players to promote understanding of their respective cultural heritage and aspirations.  </w:t>
      </w:r>
    </w:p>
    <w:p w:rsidR="0052062C" w:rsidRPr="0052062C" w:rsidRDefault="0052062C" w:rsidP="0052062C">
      <w:pPr>
        <w:widowControl w:val="0"/>
        <w:numPr>
          <w:ilvl w:val="0"/>
          <w:numId w:val="14"/>
        </w:numPr>
        <w:autoSpaceDE w:val="0"/>
        <w:autoSpaceDN w:val="0"/>
        <w:adjustRightInd w:val="0"/>
        <w:spacing w:after="0" w:line="480" w:lineRule="auto"/>
        <w:ind w:left="851" w:hanging="284"/>
        <w:jc w:val="both"/>
        <w:rPr>
          <w:rFonts w:ascii="Arial" w:hAnsi="Arial" w:cs="Arial"/>
          <w:color w:val="000000"/>
        </w:rPr>
      </w:pPr>
      <w:r w:rsidRPr="0052062C">
        <w:rPr>
          <w:rFonts w:ascii="Arial" w:hAnsi="Arial" w:cs="Arial"/>
          <w:color w:val="000000"/>
        </w:rPr>
        <w:t>The ANC and Mr Malema undertake upon the signing hereof to withdraw their Appeal to the SCA with no order as to costs.”</w:t>
      </w:r>
    </w:p>
    <w:p w:rsidR="0052062C" w:rsidRPr="0052062C" w:rsidRDefault="0052062C" w:rsidP="0052062C">
      <w:pPr>
        <w:spacing w:line="480" w:lineRule="auto"/>
        <w:contextualSpacing/>
        <w:jc w:val="both"/>
        <w:rPr>
          <w:rFonts w:ascii="Arial" w:hAnsi="Arial" w:cs="Arial"/>
          <w:color w:val="000000"/>
        </w:rPr>
      </w:pPr>
    </w:p>
    <w:p w:rsidR="00FE2CF1" w:rsidRPr="0052062C" w:rsidRDefault="00FE2CF1" w:rsidP="0052062C">
      <w:pPr>
        <w:numPr>
          <w:ilvl w:val="0"/>
          <w:numId w:val="12"/>
        </w:numPr>
        <w:spacing w:line="480" w:lineRule="auto"/>
        <w:ind w:left="0" w:firstLine="0"/>
        <w:contextualSpacing/>
        <w:jc w:val="both"/>
        <w:rPr>
          <w:rFonts w:ascii="Arial" w:hAnsi="Arial" w:cs="Arial"/>
          <w:color w:val="000000"/>
          <w:sz w:val="24"/>
          <w:szCs w:val="24"/>
        </w:rPr>
      </w:pPr>
      <w:r w:rsidRPr="0052062C">
        <w:rPr>
          <w:rFonts w:ascii="Arial" w:hAnsi="Arial" w:cs="Arial"/>
          <w:color w:val="000000"/>
          <w:sz w:val="24"/>
          <w:szCs w:val="24"/>
        </w:rPr>
        <w:t>The above agreement was</w:t>
      </w:r>
      <w:r w:rsidR="00EF3038" w:rsidRPr="0052062C">
        <w:rPr>
          <w:rFonts w:ascii="Arial" w:hAnsi="Arial" w:cs="Arial"/>
          <w:color w:val="000000"/>
          <w:sz w:val="24"/>
          <w:szCs w:val="24"/>
        </w:rPr>
        <w:t>,</w:t>
      </w:r>
      <w:r w:rsidRPr="0052062C">
        <w:rPr>
          <w:rFonts w:ascii="Arial" w:hAnsi="Arial" w:cs="Arial"/>
          <w:color w:val="000000"/>
          <w:sz w:val="24"/>
          <w:szCs w:val="24"/>
        </w:rPr>
        <w:t xml:space="preserve"> on 1 November 2012, made an order of the Court by the SCA under case A 815/2011. The </w:t>
      </w:r>
      <w:r w:rsidRPr="0052062C">
        <w:rPr>
          <w:rFonts w:ascii="Arial" w:hAnsi="Arial" w:cs="Arial"/>
          <w:color w:val="000000"/>
          <w:sz w:val="24"/>
          <w:szCs w:val="24"/>
        </w:rPr>
        <w:lastRenderedPageBreak/>
        <w:t xml:space="preserve">parties further agreed that the order making the mediation agreement would substitute the earlier order made by the Equality </w:t>
      </w:r>
      <w:r w:rsidR="00DF072B">
        <w:rPr>
          <w:rFonts w:ascii="Arial" w:hAnsi="Arial" w:cs="Arial"/>
          <w:color w:val="000000"/>
          <w:sz w:val="24"/>
          <w:szCs w:val="24"/>
        </w:rPr>
        <w:t>C</w:t>
      </w:r>
      <w:r w:rsidRPr="0052062C">
        <w:rPr>
          <w:rFonts w:ascii="Arial" w:hAnsi="Arial" w:cs="Arial"/>
          <w:color w:val="000000"/>
          <w:sz w:val="24"/>
          <w:szCs w:val="24"/>
        </w:rPr>
        <w:t>ourt. They also agreed to approach the Equality Court and request that its order be substituted by that of the S</w:t>
      </w:r>
      <w:r w:rsidR="000C6E15" w:rsidRPr="0052062C">
        <w:rPr>
          <w:rFonts w:ascii="Arial" w:hAnsi="Arial" w:cs="Arial"/>
          <w:color w:val="000000"/>
          <w:sz w:val="24"/>
          <w:szCs w:val="24"/>
        </w:rPr>
        <w:t xml:space="preserve">upreme </w:t>
      </w:r>
      <w:r w:rsidRPr="0052062C">
        <w:rPr>
          <w:rFonts w:ascii="Arial" w:hAnsi="Arial" w:cs="Arial"/>
          <w:color w:val="000000"/>
          <w:sz w:val="24"/>
          <w:szCs w:val="24"/>
        </w:rPr>
        <w:t>C</w:t>
      </w:r>
      <w:r w:rsidR="000C6E15" w:rsidRPr="0052062C">
        <w:rPr>
          <w:rFonts w:ascii="Arial" w:hAnsi="Arial" w:cs="Arial"/>
          <w:color w:val="000000"/>
          <w:sz w:val="24"/>
          <w:szCs w:val="24"/>
        </w:rPr>
        <w:t xml:space="preserve">ourt </w:t>
      </w:r>
      <w:r w:rsidRPr="0052062C">
        <w:rPr>
          <w:rFonts w:ascii="Arial" w:hAnsi="Arial" w:cs="Arial"/>
          <w:color w:val="000000"/>
          <w:sz w:val="24"/>
          <w:szCs w:val="24"/>
        </w:rPr>
        <w:t>A</w:t>
      </w:r>
      <w:r w:rsidR="000C6E15" w:rsidRPr="0052062C">
        <w:rPr>
          <w:rFonts w:ascii="Arial" w:hAnsi="Arial" w:cs="Arial"/>
          <w:color w:val="000000"/>
          <w:sz w:val="24"/>
          <w:szCs w:val="24"/>
        </w:rPr>
        <w:t>ppeal</w:t>
      </w:r>
      <w:r w:rsidRPr="0052062C">
        <w:rPr>
          <w:rFonts w:ascii="Arial" w:hAnsi="Arial" w:cs="Arial"/>
          <w:color w:val="000000"/>
          <w:sz w:val="24"/>
          <w:szCs w:val="24"/>
        </w:rPr>
        <w:t>. In addition</w:t>
      </w:r>
      <w:r w:rsidR="000C6E15" w:rsidRPr="0052062C">
        <w:rPr>
          <w:rFonts w:ascii="Arial" w:hAnsi="Arial" w:cs="Arial"/>
          <w:color w:val="000000"/>
          <w:sz w:val="24"/>
          <w:szCs w:val="24"/>
        </w:rPr>
        <w:t>,</w:t>
      </w:r>
      <w:r w:rsidRPr="0052062C">
        <w:rPr>
          <w:rFonts w:ascii="Arial" w:hAnsi="Arial" w:cs="Arial"/>
          <w:color w:val="000000"/>
          <w:sz w:val="24"/>
          <w:szCs w:val="24"/>
        </w:rPr>
        <w:t xml:space="preserve"> </w:t>
      </w:r>
      <w:proofErr w:type="spellStart"/>
      <w:r w:rsidRPr="0052062C">
        <w:rPr>
          <w:rFonts w:ascii="Arial" w:hAnsi="Arial" w:cs="Arial"/>
          <w:color w:val="000000"/>
          <w:sz w:val="24"/>
          <w:szCs w:val="24"/>
        </w:rPr>
        <w:t>Afriforum</w:t>
      </w:r>
      <w:proofErr w:type="spellEnd"/>
      <w:r w:rsidRPr="0052062C">
        <w:rPr>
          <w:rFonts w:ascii="Arial" w:hAnsi="Arial" w:cs="Arial"/>
          <w:color w:val="000000"/>
          <w:sz w:val="24"/>
          <w:szCs w:val="24"/>
        </w:rPr>
        <w:t xml:space="preserve"> and TAU-SA undertook to abandon the order made in their favour in the event that the Equality Court was to refuse to substitute its order with that of the S</w:t>
      </w:r>
      <w:r w:rsidR="000C6E15" w:rsidRPr="0052062C">
        <w:rPr>
          <w:rFonts w:ascii="Arial" w:hAnsi="Arial" w:cs="Arial"/>
          <w:color w:val="000000"/>
          <w:sz w:val="24"/>
          <w:szCs w:val="24"/>
        </w:rPr>
        <w:t xml:space="preserve">upreme </w:t>
      </w:r>
      <w:r w:rsidRPr="0052062C">
        <w:rPr>
          <w:rFonts w:ascii="Arial" w:hAnsi="Arial" w:cs="Arial"/>
          <w:color w:val="000000"/>
          <w:sz w:val="24"/>
          <w:szCs w:val="24"/>
        </w:rPr>
        <w:t>C</w:t>
      </w:r>
      <w:r w:rsidR="000C6E15" w:rsidRPr="0052062C">
        <w:rPr>
          <w:rFonts w:ascii="Arial" w:hAnsi="Arial" w:cs="Arial"/>
          <w:color w:val="000000"/>
          <w:sz w:val="24"/>
          <w:szCs w:val="24"/>
        </w:rPr>
        <w:t xml:space="preserve">ourt </w:t>
      </w:r>
      <w:r w:rsidRPr="0052062C">
        <w:rPr>
          <w:rFonts w:ascii="Arial" w:hAnsi="Arial" w:cs="Arial"/>
          <w:color w:val="000000"/>
          <w:sz w:val="24"/>
          <w:szCs w:val="24"/>
        </w:rPr>
        <w:t>A</w:t>
      </w:r>
      <w:r w:rsidR="000C6E15" w:rsidRPr="0052062C">
        <w:rPr>
          <w:rFonts w:ascii="Arial" w:hAnsi="Arial" w:cs="Arial"/>
          <w:color w:val="000000"/>
          <w:sz w:val="24"/>
          <w:szCs w:val="24"/>
        </w:rPr>
        <w:t>ppeal</w:t>
      </w:r>
      <w:r w:rsidRPr="0052062C">
        <w:rPr>
          <w:rFonts w:ascii="Arial" w:hAnsi="Arial" w:cs="Arial"/>
          <w:color w:val="000000"/>
          <w:sz w:val="24"/>
          <w:szCs w:val="24"/>
        </w:rPr>
        <w:t>.</w:t>
      </w:r>
    </w:p>
    <w:p w:rsidR="00FE2CF1" w:rsidRPr="009B3642" w:rsidRDefault="00FE2CF1" w:rsidP="003600F5">
      <w:pPr>
        <w:spacing w:line="480" w:lineRule="auto"/>
        <w:jc w:val="both"/>
        <w:rPr>
          <w:rFonts w:ascii="Arial" w:hAnsi="Arial" w:cs="Arial"/>
          <w:sz w:val="24"/>
          <w:szCs w:val="24"/>
        </w:rPr>
      </w:pPr>
    </w:p>
    <w:p w:rsidR="00FE2CF1" w:rsidRPr="009B3642" w:rsidRDefault="00FE2CF1" w:rsidP="003600F5">
      <w:pPr>
        <w:numPr>
          <w:ilvl w:val="0"/>
          <w:numId w:val="12"/>
        </w:numPr>
        <w:spacing w:line="480" w:lineRule="auto"/>
        <w:ind w:left="0" w:firstLine="0"/>
        <w:contextualSpacing/>
        <w:jc w:val="both"/>
        <w:rPr>
          <w:rFonts w:ascii="Arial" w:hAnsi="Arial" w:cs="Arial"/>
          <w:sz w:val="24"/>
          <w:szCs w:val="24"/>
        </w:rPr>
      </w:pPr>
      <w:proofErr w:type="spellStart"/>
      <w:r w:rsidRPr="009B3642">
        <w:rPr>
          <w:rFonts w:ascii="Arial" w:hAnsi="Arial" w:cs="Arial"/>
          <w:sz w:val="24"/>
          <w:szCs w:val="24"/>
        </w:rPr>
        <w:t>Afriforum</w:t>
      </w:r>
      <w:proofErr w:type="spellEnd"/>
      <w:r w:rsidRPr="009B3642">
        <w:rPr>
          <w:rFonts w:ascii="Arial" w:hAnsi="Arial" w:cs="Arial"/>
          <w:sz w:val="24"/>
          <w:szCs w:val="24"/>
        </w:rPr>
        <w:t xml:space="preserve"> further seeks the following orders, should it be found the songs constitute hate speech and unfair discrimination:</w:t>
      </w:r>
    </w:p>
    <w:p w:rsidR="00FE2CF1" w:rsidRPr="009B3642" w:rsidRDefault="00FE2CF1" w:rsidP="000C7DF6">
      <w:pPr>
        <w:spacing w:line="480" w:lineRule="auto"/>
        <w:ind w:left="1134" w:hanging="414"/>
        <w:contextualSpacing/>
        <w:jc w:val="both"/>
        <w:rPr>
          <w:rFonts w:ascii="Arial" w:hAnsi="Arial" w:cs="Arial"/>
          <w:sz w:val="24"/>
          <w:szCs w:val="24"/>
        </w:rPr>
      </w:pPr>
      <w:r w:rsidRPr="009B3642">
        <w:rPr>
          <w:rFonts w:ascii="Arial" w:hAnsi="Arial" w:cs="Arial"/>
          <w:sz w:val="24"/>
          <w:szCs w:val="24"/>
        </w:rPr>
        <w:t>(a)</w:t>
      </w:r>
      <w:r w:rsidR="000C7DF6">
        <w:rPr>
          <w:rFonts w:ascii="Arial" w:hAnsi="Arial" w:cs="Arial"/>
          <w:sz w:val="24"/>
          <w:szCs w:val="24"/>
        </w:rPr>
        <w:tab/>
      </w:r>
      <w:r w:rsidRPr="009B3642">
        <w:rPr>
          <w:rFonts w:ascii="Arial" w:hAnsi="Arial" w:cs="Arial"/>
          <w:sz w:val="24"/>
          <w:szCs w:val="24"/>
        </w:rPr>
        <w:t>the respondents be ordered to pay damages in the sum of R500 000.00 to an organisation that combats racial hatred;</w:t>
      </w:r>
    </w:p>
    <w:p w:rsidR="00FE2CF1" w:rsidRPr="009B3642" w:rsidRDefault="00FE2CF1" w:rsidP="000C7DF6">
      <w:pPr>
        <w:spacing w:line="480" w:lineRule="auto"/>
        <w:ind w:left="1134" w:hanging="414"/>
        <w:contextualSpacing/>
        <w:jc w:val="both"/>
        <w:rPr>
          <w:rFonts w:ascii="Arial" w:hAnsi="Arial" w:cs="Arial"/>
          <w:sz w:val="24"/>
          <w:szCs w:val="24"/>
        </w:rPr>
      </w:pPr>
      <w:r w:rsidRPr="009B3642">
        <w:rPr>
          <w:rFonts w:ascii="Arial" w:hAnsi="Arial" w:cs="Arial"/>
          <w:sz w:val="24"/>
          <w:szCs w:val="24"/>
        </w:rPr>
        <w:lastRenderedPageBreak/>
        <w:t>(b)</w:t>
      </w:r>
      <w:r w:rsidRPr="009B3642">
        <w:rPr>
          <w:rFonts w:ascii="Arial" w:hAnsi="Arial" w:cs="Arial"/>
          <w:sz w:val="24"/>
          <w:szCs w:val="24"/>
        </w:rPr>
        <w:tab/>
        <w:t>the respondents be ordered to apologise; and</w:t>
      </w:r>
    </w:p>
    <w:p w:rsidR="00FE2CF1" w:rsidRPr="009B3642" w:rsidRDefault="00FE2CF1" w:rsidP="000C7DF6">
      <w:pPr>
        <w:spacing w:line="480" w:lineRule="auto"/>
        <w:ind w:left="1134" w:hanging="414"/>
        <w:contextualSpacing/>
        <w:jc w:val="both"/>
        <w:rPr>
          <w:rFonts w:ascii="Arial" w:hAnsi="Arial" w:cs="Arial"/>
          <w:sz w:val="24"/>
          <w:szCs w:val="24"/>
        </w:rPr>
      </w:pPr>
      <w:r w:rsidRPr="009B3642">
        <w:rPr>
          <w:rFonts w:ascii="Arial" w:hAnsi="Arial" w:cs="Arial"/>
          <w:sz w:val="24"/>
          <w:szCs w:val="24"/>
        </w:rPr>
        <w:t>(</w:t>
      </w:r>
      <w:r w:rsidR="00936D61" w:rsidRPr="009B3642">
        <w:rPr>
          <w:rFonts w:ascii="Arial" w:hAnsi="Arial" w:cs="Arial"/>
          <w:sz w:val="24"/>
          <w:szCs w:val="24"/>
        </w:rPr>
        <w:t>c</w:t>
      </w:r>
      <w:r w:rsidRPr="009B3642">
        <w:rPr>
          <w:rFonts w:ascii="Arial" w:hAnsi="Arial" w:cs="Arial"/>
          <w:sz w:val="24"/>
          <w:szCs w:val="24"/>
        </w:rPr>
        <w:t>)</w:t>
      </w:r>
      <w:r w:rsidR="000C7DF6">
        <w:rPr>
          <w:rFonts w:ascii="Arial" w:hAnsi="Arial" w:cs="Arial"/>
          <w:sz w:val="24"/>
          <w:szCs w:val="24"/>
        </w:rPr>
        <w:tab/>
      </w:r>
      <w:r w:rsidRPr="009B3642">
        <w:rPr>
          <w:rFonts w:ascii="Arial" w:hAnsi="Arial" w:cs="Arial"/>
          <w:sz w:val="24"/>
          <w:szCs w:val="24"/>
        </w:rPr>
        <w:t>the respondents be interdicted from committing acts of hate speech and unfair discrimination.</w:t>
      </w:r>
    </w:p>
    <w:p w:rsidR="00FE2CF1" w:rsidRPr="009B3642" w:rsidRDefault="00FE2CF1" w:rsidP="003600F5">
      <w:pPr>
        <w:spacing w:line="480" w:lineRule="auto"/>
        <w:contextualSpacing/>
        <w:jc w:val="both"/>
        <w:rPr>
          <w:rFonts w:ascii="Arial" w:hAnsi="Arial" w:cs="Arial"/>
          <w:sz w:val="24"/>
          <w:szCs w:val="24"/>
        </w:rPr>
      </w:pPr>
    </w:p>
    <w:p w:rsidR="00FE2CF1" w:rsidRPr="009B3642" w:rsidRDefault="00FE2CF1" w:rsidP="003600F5">
      <w:pPr>
        <w:numPr>
          <w:ilvl w:val="0"/>
          <w:numId w:val="12"/>
        </w:numPr>
        <w:spacing w:after="0" w:line="480" w:lineRule="auto"/>
        <w:ind w:left="0" w:firstLine="0"/>
        <w:contextualSpacing/>
        <w:jc w:val="both"/>
        <w:rPr>
          <w:rFonts w:ascii="Arial" w:hAnsi="Arial" w:cs="Arial"/>
          <w:sz w:val="24"/>
          <w:szCs w:val="24"/>
        </w:rPr>
      </w:pPr>
      <w:r w:rsidRPr="009B3642">
        <w:rPr>
          <w:rFonts w:ascii="Arial" w:hAnsi="Arial" w:cs="Arial"/>
          <w:sz w:val="24"/>
          <w:szCs w:val="24"/>
        </w:rPr>
        <w:t xml:space="preserve">The other relief sought by </w:t>
      </w:r>
      <w:proofErr w:type="spellStart"/>
      <w:r w:rsidRPr="009B3642">
        <w:rPr>
          <w:rFonts w:ascii="Arial" w:hAnsi="Arial" w:cs="Arial"/>
          <w:sz w:val="24"/>
          <w:szCs w:val="24"/>
        </w:rPr>
        <w:t>Afriforum</w:t>
      </w:r>
      <w:proofErr w:type="spellEnd"/>
      <w:r w:rsidRPr="009B3642">
        <w:rPr>
          <w:rFonts w:ascii="Arial" w:hAnsi="Arial" w:cs="Arial"/>
          <w:sz w:val="24"/>
          <w:szCs w:val="24"/>
        </w:rPr>
        <w:t xml:space="preserve"> is that the matter be referred to the Director of Public Prosecutions to investigate whether the conduct of the respondents warrants the institution of criminal proceedings on, amongst others, contempt of court, the crime of incitement in terms of Section 18(2)(b) of the Riotous Assemblies Act, </w:t>
      </w:r>
      <w:proofErr w:type="spellStart"/>
      <w:r w:rsidRPr="009B3642">
        <w:rPr>
          <w:rFonts w:ascii="Arial" w:hAnsi="Arial" w:cs="Arial"/>
          <w:i/>
          <w:sz w:val="24"/>
          <w:szCs w:val="24"/>
        </w:rPr>
        <w:t>crimen</w:t>
      </w:r>
      <w:proofErr w:type="spellEnd"/>
      <w:r w:rsidRPr="009B3642">
        <w:rPr>
          <w:rFonts w:ascii="Arial" w:hAnsi="Arial" w:cs="Arial"/>
          <w:i/>
          <w:sz w:val="24"/>
          <w:szCs w:val="24"/>
        </w:rPr>
        <w:t xml:space="preserve"> injuria</w:t>
      </w:r>
      <w:r w:rsidRPr="009B3642">
        <w:rPr>
          <w:rFonts w:ascii="Arial" w:hAnsi="Arial" w:cs="Arial"/>
          <w:sz w:val="24"/>
          <w:szCs w:val="24"/>
        </w:rPr>
        <w:t>, and perjury.</w:t>
      </w:r>
    </w:p>
    <w:p w:rsidR="00FE2CF1" w:rsidRPr="009B3642" w:rsidRDefault="00FE2CF1" w:rsidP="003600F5">
      <w:pPr>
        <w:spacing w:after="0" w:line="480" w:lineRule="auto"/>
        <w:contextualSpacing/>
        <w:jc w:val="both"/>
        <w:rPr>
          <w:rFonts w:ascii="Arial" w:hAnsi="Arial" w:cs="Arial"/>
          <w:sz w:val="24"/>
          <w:szCs w:val="24"/>
        </w:rPr>
      </w:pPr>
    </w:p>
    <w:p w:rsidR="00FE2CF1" w:rsidRPr="009B3642" w:rsidRDefault="00FE2CF1" w:rsidP="003600F5">
      <w:pPr>
        <w:numPr>
          <w:ilvl w:val="0"/>
          <w:numId w:val="12"/>
        </w:numPr>
        <w:spacing w:after="0" w:line="480" w:lineRule="auto"/>
        <w:ind w:left="0" w:firstLine="0"/>
        <w:contextualSpacing/>
        <w:jc w:val="both"/>
        <w:rPr>
          <w:rFonts w:ascii="Arial" w:hAnsi="Arial" w:cs="Arial"/>
          <w:sz w:val="24"/>
          <w:szCs w:val="24"/>
        </w:rPr>
      </w:pPr>
      <w:r w:rsidRPr="009B3642">
        <w:rPr>
          <w:rFonts w:ascii="Arial" w:hAnsi="Arial" w:cs="Arial"/>
          <w:sz w:val="24"/>
          <w:szCs w:val="24"/>
        </w:rPr>
        <w:t>The other issue that arose following the testimony of Mr Malem</w:t>
      </w:r>
      <w:r w:rsidR="00936D61" w:rsidRPr="009B3642">
        <w:rPr>
          <w:rFonts w:ascii="Arial" w:hAnsi="Arial" w:cs="Arial"/>
          <w:sz w:val="24"/>
          <w:szCs w:val="24"/>
        </w:rPr>
        <w:t>a</w:t>
      </w:r>
      <w:r w:rsidRPr="009B3642">
        <w:rPr>
          <w:rFonts w:ascii="Arial" w:hAnsi="Arial" w:cs="Arial"/>
          <w:sz w:val="24"/>
          <w:szCs w:val="24"/>
        </w:rPr>
        <w:t xml:space="preserve"> relates to the allegation of perjury. In this regard</w:t>
      </w:r>
      <w:r w:rsidR="00936D61" w:rsidRPr="009B3642">
        <w:rPr>
          <w:rFonts w:ascii="Arial" w:hAnsi="Arial" w:cs="Arial"/>
          <w:sz w:val="24"/>
          <w:szCs w:val="24"/>
        </w:rPr>
        <w:t>,</w:t>
      </w:r>
      <w:r w:rsidRPr="009B3642">
        <w:rPr>
          <w:rFonts w:ascii="Arial" w:hAnsi="Arial" w:cs="Arial"/>
          <w:sz w:val="24"/>
          <w:szCs w:val="24"/>
        </w:rPr>
        <w:t xml:space="preserve"> </w:t>
      </w:r>
      <w:proofErr w:type="spellStart"/>
      <w:r w:rsidRPr="009B3642">
        <w:rPr>
          <w:rFonts w:ascii="Arial" w:hAnsi="Arial" w:cs="Arial"/>
          <w:sz w:val="24"/>
          <w:szCs w:val="24"/>
        </w:rPr>
        <w:t>Afriforum</w:t>
      </w:r>
      <w:proofErr w:type="spellEnd"/>
      <w:r w:rsidRPr="009B3642">
        <w:rPr>
          <w:rFonts w:ascii="Arial" w:hAnsi="Arial" w:cs="Arial"/>
          <w:sz w:val="24"/>
          <w:szCs w:val="24"/>
        </w:rPr>
        <w:t xml:space="preserve"> alleges that Mr Malema committed perjury when he said that he did not have money in response to the claim for </w:t>
      </w:r>
      <w:r w:rsidRPr="009B3642">
        <w:rPr>
          <w:rFonts w:ascii="Arial" w:hAnsi="Arial" w:cs="Arial"/>
          <w:sz w:val="24"/>
          <w:szCs w:val="24"/>
        </w:rPr>
        <w:lastRenderedPageBreak/>
        <w:t xml:space="preserve">damages consequent the singing of the song. The request is that this should also be referred to the Director of Public Prosecutions to instituting the appropriate charges against the respondents.  </w:t>
      </w:r>
    </w:p>
    <w:p w:rsidR="00FE2CF1" w:rsidRPr="009B3642" w:rsidRDefault="00FE2CF1" w:rsidP="003600F5">
      <w:pPr>
        <w:spacing w:after="0" w:line="480" w:lineRule="auto"/>
        <w:contextualSpacing/>
        <w:jc w:val="both"/>
        <w:rPr>
          <w:rFonts w:ascii="Arial" w:hAnsi="Arial" w:cs="Arial"/>
          <w:sz w:val="24"/>
          <w:szCs w:val="24"/>
        </w:rPr>
      </w:pPr>
    </w:p>
    <w:p w:rsidR="00FE2CF1" w:rsidRDefault="00FE2CF1" w:rsidP="003600F5">
      <w:pPr>
        <w:numPr>
          <w:ilvl w:val="0"/>
          <w:numId w:val="12"/>
        </w:numPr>
        <w:spacing w:after="0" w:line="480" w:lineRule="auto"/>
        <w:ind w:left="0" w:firstLine="0"/>
        <w:contextualSpacing/>
        <w:jc w:val="both"/>
        <w:rPr>
          <w:rFonts w:ascii="Arial" w:hAnsi="Arial" w:cs="Arial"/>
          <w:sz w:val="24"/>
          <w:szCs w:val="24"/>
        </w:rPr>
      </w:pPr>
      <w:r w:rsidRPr="009B3642">
        <w:rPr>
          <w:rFonts w:ascii="Arial" w:hAnsi="Arial" w:cs="Arial"/>
          <w:sz w:val="24"/>
          <w:szCs w:val="24"/>
        </w:rPr>
        <w:t xml:space="preserve">The </w:t>
      </w:r>
      <w:r w:rsidR="00371F18">
        <w:rPr>
          <w:rFonts w:ascii="Arial" w:hAnsi="Arial" w:cs="Arial"/>
          <w:sz w:val="24"/>
          <w:szCs w:val="24"/>
        </w:rPr>
        <w:t xml:space="preserve">respondent </w:t>
      </w:r>
      <w:r w:rsidRPr="009B3642">
        <w:rPr>
          <w:rFonts w:ascii="Arial" w:hAnsi="Arial" w:cs="Arial"/>
          <w:sz w:val="24"/>
          <w:szCs w:val="24"/>
        </w:rPr>
        <w:t xml:space="preserve">opposed the </w:t>
      </w:r>
      <w:r w:rsidR="00371F18">
        <w:rPr>
          <w:rFonts w:ascii="Arial" w:hAnsi="Arial" w:cs="Arial"/>
          <w:sz w:val="24"/>
          <w:szCs w:val="24"/>
        </w:rPr>
        <w:t>complaint</w:t>
      </w:r>
      <w:r w:rsidRPr="009B3642">
        <w:rPr>
          <w:rFonts w:ascii="Arial" w:hAnsi="Arial" w:cs="Arial"/>
          <w:sz w:val="24"/>
          <w:szCs w:val="24"/>
        </w:rPr>
        <w:t xml:space="preserve"> on various grounds. The essence of the opposition is that the songs do not constitute hate speech or unfair discrimination.</w:t>
      </w:r>
      <w:r w:rsidR="00D83AE7">
        <w:rPr>
          <w:rFonts w:ascii="Arial" w:hAnsi="Arial" w:cs="Arial"/>
          <w:sz w:val="24"/>
          <w:szCs w:val="24"/>
        </w:rPr>
        <w:t xml:space="preserve"> They also challenged the qualification of </w:t>
      </w:r>
      <w:proofErr w:type="spellStart"/>
      <w:r w:rsidR="00D83AE7">
        <w:rPr>
          <w:rFonts w:ascii="Arial" w:hAnsi="Arial" w:cs="Arial"/>
          <w:sz w:val="24"/>
          <w:szCs w:val="24"/>
        </w:rPr>
        <w:t>Afriforum’s</w:t>
      </w:r>
      <w:proofErr w:type="spellEnd"/>
      <w:r w:rsidR="00D83AE7">
        <w:rPr>
          <w:rFonts w:ascii="Arial" w:hAnsi="Arial" w:cs="Arial"/>
          <w:sz w:val="24"/>
          <w:szCs w:val="24"/>
        </w:rPr>
        <w:t xml:space="preserve"> first expert witness, Mr </w:t>
      </w:r>
      <w:proofErr w:type="spellStart"/>
      <w:r w:rsidR="00D83AE7">
        <w:rPr>
          <w:rFonts w:ascii="Arial" w:hAnsi="Arial" w:cs="Arial"/>
          <w:sz w:val="24"/>
          <w:szCs w:val="24"/>
        </w:rPr>
        <w:t>Roets</w:t>
      </w:r>
      <w:proofErr w:type="spellEnd"/>
      <w:r w:rsidR="00D83AE7">
        <w:rPr>
          <w:rFonts w:ascii="Arial" w:hAnsi="Arial" w:cs="Arial"/>
          <w:sz w:val="24"/>
          <w:szCs w:val="24"/>
        </w:rPr>
        <w:t>.</w:t>
      </w:r>
    </w:p>
    <w:p w:rsidR="00CB29AA" w:rsidRPr="009B3642" w:rsidRDefault="00CB29AA" w:rsidP="00CB29AA">
      <w:pPr>
        <w:spacing w:after="0" w:line="480" w:lineRule="auto"/>
        <w:contextualSpacing/>
        <w:jc w:val="both"/>
        <w:rPr>
          <w:rFonts w:ascii="Arial" w:hAnsi="Arial" w:cs="Arial"/>
          <w:sz w:val="24"/>
          <w:szCs w:val="24"/>
        </w:rPr>
      </w:pPr>
    </w:p>
    <w:p w:rsidR="00FE2CF1" w:rsidRPr="009B3642" w:rsidRDefault="000C7DF6" w:rsidP="003600F5">
      <w:pPr>
        <w:keepNext/>
        <w:widowControl w:val="0"/>
        <w:spacing w:line="480" w:lineRule="auto"/>
        <w:jc w:val="both"/>
        <w:rPr>
          <w:rFonts w:ascii="Arial" w:hAnsi="Arial" w:cs="Arial"/>
          <w:b/>
          <w:sz w:val="24"/>
          <w:szCs w:val="24"/>
        </w:rPr>
      </w:pPr>
      <w:r>
        <w:rPr>
          <w:rFonts w:ascii="Arial" w:hAnsi="Arial" w:cs="Arial"/>
          <w:b/>
          <w:sz w:val="24"/>
          <w:szCs w:val="24"/>
        </w:rPr>
        <w:t>The p</w:t>
      </w:r>
      <w:r w:rsidR="00FE2CF1" w:rsidRPr="009B3642">
        <w:rPr>
          <w:rFonts w:ascii="Arial" w:hAnsi="Arial" w:cs="Arial"/>
          <w:b/>
          <w:sz w:val="24"/>
          <w:szCs w:val="24"/>
        </w:rPr>
        <w:t>arties</w:t>
      </w:r>
    </w:p>
    <w:p w:rsidR="00FE2CF1" w:rsidRPr="009B3642" w:rsidRDefault="00FE2CF1" w:rsidP="003600F5">
      <w:pPr>
        <w:keepNext/>
        <w:widowControl w:val="0"/>
        <w:numPr>
          <w:ilvl w:val="0"/>
          <w:numId w:val="12"/>
        </w:numPr>
        <w:spacing w:line="480" w:lineRule="auto"/>
        <w:ind w:left="0" w:firstLine="0"/>
        <w:contextualSpacing/>
        <w:jc w:val="both"/>
        <w:rPr>
          <w:rFonts w:ascii="Arial" w:hAnsi="Arial" w:cs="Arial"/>
          <w:sz w:val="24"/>
          <w:szCs w:val="24"/>
        </w:rPr>
      </w:pPr>
      <w:r w:rsidRPr="009B3642">
        <w:rPr>
          <w:rFonts w:ascii="Arial" w:hAnsi="Arial" w:cs="Arial"/>
          <w:sz w:val="24"/>
          <w:szCs w:val="24"/>
        </w:rPr>
        <w:t xml:space="preserve">The complainant, </w:t>
      </w:r>
      <w:proofErr w:type="spellStart"/>
      <w:r w:rsidRPr="009B3642">
        <w:rPr>
          <w:rFonts w:ascii="Arial" w:hAnsi="Arial" w:cs="Arial"/>
          <w:sz w:val="24"/>
          <w:szCs w:val="24"/>
        </w:rPr>
        <w:t>Afriforum</w:t>
      </w:r>
      <w:proofErr w:type="spellEnd"/>
      <w:r w:rsidRPr="009B3642">
        <w:rPr>
          <w:rFonts w:ascii="Arial" w:hAnsi="Arial" w:cs="Arial"/>
          <w:sz w:val="24"/>
          <w:szCs w:val="24"/>
        </w:rPr>
        <w:t>, is a civil rights organisation registered in 2005 as a non-profit company in terms of the laws of South Africa. Its main objective</w:t>
      </w:r>
      <w:r w:rsidR="00BD2088" w:rsidRPr="009B3642">
        <w:rPr>
          <w:rFonts w:ascii="Arial" w:hAnsi="Arial" w:cs="Arial"/>
          <w:sz w:val="24"/>
          <w:szCs w:val="24"/>
        </w:rPr>
        <w:t>s</w:t>
      </w:r>
      <w:r w:rsidRPr="009B3642">
        <w:rPr>
          <w:rFonts w:ascii="Arial" w:hAnsi="Arial" w:cs="Arial"/>
          <w:sz w:val="24"/>
          <w:szCs w:val="24"/>
        </w:rPr>
        <w:t xml:space="preserve"> </w:t>
      </w:r>
      <w:r w:rsidR="00BD2088" w:rsidRPr="009B3642">
        <w:rPr>
          <w:rFonts w:ascii="Arial" w:hAnsi="Arial" w:cs="Arial"/>
          <w:sz w:val="24"/>
          <w:szCs w:val="24"/>
        </w:rPr>
        <w:t>are</w:t>
      </w:r>
      <w:r w:rsidRPr="009B3642">
        <w:rPr>
          <w:rFonts w:ascii="Arial" w:hAnsi="Arial" w:cs="Arial"/>
          <w:sz w:val="24"/>
          <w:szCs w:val="24"/>
        </w:rPr>
        <w:t xml:space="preserve"> the advancement </w:t>
      </w:r>
      <w:r w:rsidRPr="009B3642">
        <w:rPr>
          <w:rFonts w:ascii="Arial" w:hAnsi="Arial" w:cs="Arial"/>
          <w:sz w:val="24"/>
          <w:szCs w:val="24"/>
        </w:rPr>
        <w:lastRenderedPageBreak/>
        <w:t xml:space="preserve">and protection of minority rights and mainly those in the Afrikaans speaking communities. It is estimated that of its 265 members the majority are people classified as white people. It mobilises membership mainly amongst the Afrikaners communities. </w:t>
      </w:r>
    </w:p>
    <w:p w:rsidR="00FE2CF1" w:rsidRPr="009B3642" w:rsidRDefault="00FE2CF1" w:rsidP="003600F5">
      <w:pPr>
        <w:spacing w:line="480" w:lineRule="auto"/>
        <w:contextualSpacing/>
        <w:jc w:val="both"/>
        <w:rPr>
          <w:rFonts w:ascii="Arial" w:hAnsi="Arial" w:cs="Arial"/>
          <w:sz w:val="24"/>
          <w:szCs w:val="24"/>
        </w:rPr>
      </w:pPr>
    </w:p>
    <w:p w:rsidR="00FE2CF1" w:rsidRPr="009B3642" w:rsidRDefault="00FE2CF1" w:rsidP="003600F5">
      <w:pPr>
        <w:numPr>
          <w:ilvl w:val="0"/>
          <w:numId w:val="12"/>
        </w:numPr>
        <w:spacing w:line="480" w:lineRule="auto"/>
        <w:ind w:left="0" w:firstLine="0"/>
        <w:contextualSpacing/>
        <w:jc w:val="both"/>
        <w:rPr>
          <w:rFonts w:ascii="Arial" w:hAnsi="Arial" w:cs="Arial"/>
          <w:sz w:val="24"/>
          <w:szCs w:val="24"/>
        </w:rPr>
      </w:pPr>
      <w:r w:rsidRPr="009B3642">
        <w:rPr>
          <w:rFonts w:ascii="Arial" w:hAnsi="Arial" w:cs="Arial"/>
          <w:sz w:val="24"/>
          <w:szCs w:val="24"/>
        </w:rPr>
        <w:t>The first respondent is the Economic Freedom Fighters (EFF) a self-proclaimed radical and militant economic emancipation movement, formed in 2013 with the aim of bringing together revolutionary, militant activists, community-based organizations as well as lobby groups under the umbrella of the political</w:t>
      </w:r>
      <w:r w:rsidR="00BD2088" w:rsidRPr="009B3642">
        <w:rPr>
          <w:rFonts w:ascii="Arial" w:hAnsi="Arial" w:cs="Arial"/>
          <w:sz w:val="24"/>
          <w:szCs w:val="24"/>
        </w:rPr>
        <w:t xml:space="preserve"> party pursuing the struggle for </w:t>
      </w:r>
      <w:r w:rsidRPr="009B3642">
        <w:rPr>
          <w:rFonts w:ascii="Arial" w:hAnsi="Arial" w:cs="Arial"/>
          <w:sz w:val="24"/>
          <w:szCs w:val="24"/>
        </w:rPr>
        <w:t>economic emancipation of black people in South Africa.</w:t>
      </w:r>
      <w:r w:rsidRPr="009B3642">
        <w:rPr>
          <w:rFonts w:ascii="Arial" w:hAnsi="Arial" w:cs="Arial"/>
          <w:sz w:val="24"/>
          <w:szCs w:val="24"/>
          <w:vertAlign w:val="superscript"/>
        </w:rPr>
        <w:t xml:space="preserve"> </w:t>
      </w:r>
    </w:p>
    <w:p w:rsidR="00FE2CF1" w:rsidRPr="009B3642" w:rsidRDefault="00FE2CF1" w:rsidP="003600F5">
      <w:pPr>
        <w:spacing w:line="480" w:lineRule="auto"/>
        <w:contextualSpacing/>
        <w:jc w:val="both"/>
        <w:rPr>
          <w:rFonts w:ascii="Arial" w:hAnsi="Arial" w:cs="Arial"/>
          <w:sz w:val="24"/>
          <w:szCs w:val="24"/>
        </w:rPr>
      </w:pPr>
    </w:p>
    <w:p w:rsidR="00FE2CF1" w:rsidRPr="009B3642" w:rsidRDefault="00FE2CF1" w:rsidP="003600F5">
      <w:pPr>
        <w:numPr>
          <w:ilvl w:val="0"/>
          <w:numId w:val="12"/>
        </w:numPr>
        <w:spacing w:line="480" w:lineRule="auto"/>
        <w:ind w:left="0" w:firstLine="0"/>
        <w:contextualSpacing/>
        <w:jc w:val="both"/>
        <w:rPr>
          <w:rFonts w:ascii="Arial" w:hAnsi="Arial" w:cs="Arial"/>
          <w:sz w:val="24"/>
          <w:szCs w:val="24"/>
        </w:rPr>
      </w:pPr>
      <w:r w:rsidRPr="009B3642">
        <w:rPr>
          <w:rFonts w:ascii="Arial" w:hAnsi="Arial" w:cs="Arial"/>
          <w:sz w:val="24"/>
          <w:szCs w:val="24"/>
        </w:rPr>
        <w:lastRenderedPageBreak/>
        <w:t xml:space="preserve">The second respondent, Mr Julius </w:t>
      </w:r>
      <w:proofErr w:type="spellStart"/>
      <w:r w:rsidRPr="009B3642">
        <w:rPr>
          <w:rFonts w:ascii="Arial" w:hAnsi="Arial" w:cs="Arial"/>
          <w:sz w:val="24"/>
          <w:szCs w:val="24"/>
        </w:rPr>
        <w:t>Sello</w:t>
      </w:r>
      <w:proofErr w:type="spellEnd"/>
      <w:r w:rsidRPr="009B3642">
        <w:rPr>
          <w:rFonts w:ascii="Arial" w:hAnsi="Arial" w:cs="Arial"/>
          <w:sz w:val="24"/>
          <w:szCs w:val="24"/>
        </w:rPr>
        <w:t xml:space="preserve"> Malema, is the President of the EFF and the member of Parliament of the Republic of South Africa. The third respondent is Dr Mbuyiseni </w:t>
      </w:r>
      <w:proofErr w:type="spellStart"/>
      <w:r w:rsidRPr="009B3642">
        <w:rPr>
          <w:rFonts w:ascii="Arial" w:hAnsi="Arial" w:cs="Arial"/>
          <w:sz w:val="24"/>
          <w:szCs w:val="24"/>
        </w:rPr>
        <w:t>Ndlozi</w:t>
      </w:r>
      <w:proofErr w:type="spellEnd"/>
      <w:r w:rsidRPr="009B3642">
        <w:rPr>
          <w:rFonts w:ascii="Arial" w:hAnsi="Arial" w:cs="Arial"/>
          <w:sz w:val="24"/>
          <w:szCs w:val="24"/>
        </w:rPr>
        <w:t>, also a member of the EFF and the member of Parliament of the Republic of South Africa.</w:t>
      </w:r>
    </w:p>
    <w:p w:rsidR="00FE2CF1" w:rsidRPr="009B3642" w:rsidRDefault="00FE2CF1" w:rsidP="003600F5">
      <w:pPr>
        <w:spacing w:line="480" w:lineRule="auto"/>
        <w:contextualSpacing/>
        <w:jc w:val="both"/>
        <w:rPr>
          <w:rFonts w:ascii="Arial" w:hAnsi="Arial" w:cs="Arial"/>
          <w:sz w:val="24"/>
          <w:szCs w:val="24"/>
        </w:rPr>
      </w:pPr>
    </w:p>
    <w:p w:rsidR="00FE2CF1" w:rsidRPr="009B3642" w:rsidRDefault="00FE2CF1" w:rsidP="00316ADA">
      <w:pPr>
        <w:keepNext/>
        <w:widowControl w:val="0"/>
        <w:spacing w:line="480" w:lineRule="auto"/>
        <w:jc w:val="both"/>
        <w:rPr>
          <w:rFonts w:ascii="Arial" w:hAnsi="Arial" w:cs="Arial"/>
          <w:b/>
          <w:sz w:val="24"/>
          <w:szCs w:val="24"/>
        </w:rPr>
      </w:pPr>
      <w:r w:rsidRPr="009B3642">
        <w:rPr>
          <w:rFonts w:ascii="Arial" w:hAnsi="Arial" w:cs="Arial"/>
          <w:b/>
          <w:sz w:val="24"/>
          <w:szCs w:val="24"/>
        </w:rPr>
        <w:t>Case management</w:t>
      </w:r>
    </w:p>
    <w:p w:rsidR="00FE2CF1" w:rsidRPr="009B3642" w:rsidRDefault="00FE2CF1" w:rsidP="00316ADA">
      <w:pPr>
        <w:keepNext/>
        <w:widowControl w:val="0"/>
        <w:numPr>
          <w:ilvl w:val="0"/>
          <w:numId w:val="12"/>
        </w:numPr>
        <w:spacing w:line="480" w:lineRule="auto"/>
        <w:ind w:left="0" w:firstLine="0"/>
        <w:contextualSpacing/>
        <w:jc w:val="both"/>
        <w:rPr>
          <w:rFonts w:ascii="Arial" w:hAnsi="Arial" w:cs="Arial"/>
          <w:sz w:val="24"/>
          <w:szCs w:val="24"/>
        </w:rPr>
      </w:pPr>
      <w:r w:rsidRPr="009B3642">
        <w:rPr>
          <w:rFonts w:ascii="Arial" w:hAnsi="Arial" w:cs="Arial"/>
          <w:sz w:val="24"/>
          <w:szCs w:val="24"/>
        </w:rPr>
        <w:t xml:space="preserve">The parties agreed in the first case management meeting held on 13 May 2021 that this matter be determined by way of trial proceedings with oral evidence being led. They further agreed that the papers filed on record would constitute pleadings. </w:t>
      </w:r>
    </w:p>
    <w:p w:rsidR="00FE2CF1" w:rsidRPr="009B3642" w:rsidRDefault="00FE2CF1" w:rsidP="003600F5">
      <w:pPr>
        <w:spacing w:line="480" w:lineRule="auto"/>
        <w:contextualSpacing/>
        <w:jc w:val="both"/>
        <w:rPr>
          <w:rFonts w:ascii="Arial" w:hAnsi="Arial" w:cs="Arial"/>
          <w:sz w:val="24"/>
          <w:szCs w:val="24"/>
        </w:rPr>
      </w:pPr>
    </w:p>
    <w:p w:rsidR="00FE2CF1" w:rsidRPr="009B3642" w:rsidRDefault="00FE2CF1" w:rsidP="003600F5">
      <w:pPr>
        <w:numPr>
          <w:ilvl w:val="0"/>
          <w:numId w:val="12"/>
        </w:numPr>
        <w:spacing w:line="480" w:lineRule="auto"/>
        <w:ind w:left="0" w:firstLine="0"/>
        <w:contextualSpacing/>
        <w:jc w:val="both"/>
        <w:rPr>
          <w:rFonts w:ascii="Arial" w:hAnsi="Arial" w:cs="Arial"/>
          <w:sz w:val="24"/>
          <w:szCs w:val="24"/>
        </w:rPr>
      </w:pPr>
      <w:r w:rsidRPr="009B3642">
        <w:rPr>
          <w:rFonts w:ascii="Arial" w:hAnsi="Arial" w:cs="Arial"/>
          <w:sz w:val="24"/>
          <w:szCs w:val="24"/>
        </w:rPr>
        <w:t xml:space="preserve">In the pre-hearing meeting held on 31 May 2021, the parties proposed that the hearing be conducted over five days. It </w:t>
      </w:r>
      <w:r w:rsidRPr="009B3642">
        <w:rPr>
          <w:rFonts w:ascii="Arial" w:hAnsi="Arial" w:cs="Arial"/>
          <w:sz w:val="24"/>
          <w:szCs w:val="24"/>
        </w:rPr>
        <w:lastRenderedPageBreak/>
        <w:t>was agreed in that meeting that the approach to dealing with the matter would involve first oral evidence and upon completion the matter would stand down for the production of the transcript of the proceedings. After that the parties would each file written heads of argument which would later be presented orally in the open court.</w:t>
      </w:r>
    </w:p>
    <w:p w:rsidR="00FE2CF1" w:rsidRPr="009B3642" w:rsidRDefault="00FE2CF1" w:rsidP="003600F5">
      <w:pPr>
        <w:spacing w:line="480" w:lineRule="auto"/>
        <w:contextualSpacing/>
        <w:jc w:val="both"/>
        <w:rPr>
          <w:rFonts w:ascii="Arial" w:hAnsi="Arial" w:cs="Arial"/>
          <w:sz w:val="24"/>
          <w:szCs w:val="24"/>
        </w:rPr>
      </w:pPr>
    </w:p>
    <w:p w:rsidR="00FE2CF1" w:rsidRPr="009B3642" w:rsidRDefault="00FE2CF1" w:rsidP="003600F5">
      <w:pPr>
        <w:numPr>
          <w:ilvl w:val="0"/>
          <w:numId w:val="12"/>
        </w:numPr>
        <w:spacing w:line="480" w:lineRule="auto"/>
        <w:ind w:left="0" w:firstLine="0"/>
        <w:contextualSpacing/>
        <w:jc w:val="both"/>
        <w:rPr>
          <w:rFonts w:ascii="Arial" w:hAnsi="Arial" w:cs="Arial"/>
          <w:sz w:val="24"/>
          <w:szCs w:val="24"/>
        </w:rPr>
      </w:pPr>
      <w:r w:rsidRPr="009B3642">
        <w:rPr>
          <w:rFonts w:ascii="Arial" w:hAnsi="Arial" w:cs="Arial"/>
          <w:sz w:val="24"/>
          <w:szCs w:val="24"/>
        </w:rPr>
        <w:t xml:space="preserve">The parties also agreed that Rule 36 </w:t>
      </w:r>
      <w:r w:rsidR="00371F18">
        <w:rPr>
          <w:rFonts w:ascii="Arial" w:hAnsi="Arial" w:cs="Arial"/>
          <w:sz w:val="24"/>
          <w:szCs w:val="24"/>
        </w:rPr>
        <w:t>of the Uniform Rules of Court would</w:t>
      </w:r>
      <w:r w:rsidRPr="009B3642">
        <w:rPr>
          <w:rFonts w:ascii="Arial" w:hAnsi="Arial" w:cs="Arial"/>
          <w:sz w:val="24"/>
          <w:szCs w:val="24"/>
        </w:rPr>
        <w:t xml:space="preserve"> be followed regarding the calling of expert witnesses. On 10 August 2021, a certificate on the trial readiness of the matter was issued in terms of which it was certified that this matter is ready for hearing and that the parties are at liberty to apply for a date of the hearing. Ultimately, the matter was set down for</w:t>
      </w:r>
      <w:r w:rsidR="00371F18">
        <w:rPr>
          <w:rFonts w:ascii="Arial" w:hAnsi="Arial" w:cs="Arial"/>
          <w:sz w:val="24"/>
          <w:szCs w:val="24"/>
        </w:rPr>
        <w:t xml:space="preserve"> an</w:t>
      </w:r>
      <w:r w:rsidRPr="009B3642">
        <w:rPr>
          <w:rFonts w:ascii="Arial" w:hAnsi="Arial" w:cs="Arial"/>
          <w:sz w:val="24"/>
          <w:szCs w:val="24"/>
        </w:rPr>
        <w:t xml:space="preserve"> oral hearing for a two weeks (ten court days) period from 7 to 11 and 14 to 18 February 2022. </w:t>
      </w:r>
    </w:p>
    <w:p w:rsidR="00FE2CF1" w:rsidRPr="009B3642" w:rsidRDefault="00FE2CF1" w:rsidP="003600F5">
      <w:pPr>
        <w:spacing w:line="480" w:lineRule="auto"/>
        <w:contextualSpacing/>
        <w:jc w:val="both"/>
        <w:rPr>
          <w:rFonts w:ascii="Arial" w:hAnsi="Arial" w:cs="Arial"/>
          <w:sz w:val="24"/>
          <w:szCs w:val="24"/>
        </w:rPr>
      </w:pPr>
    </w:p>
    <w:p w:rsidR="00FE2CF1" w:rsidRPr="009B3642" w:rsidRDefault="00FE2CF1" w:rsidP="003600F5">
      <w:pPr>
        <w:spacing w:line="480" w:lineRule="auto"/>
        <w:jc w:val="both"/>
        <w:rPr>
          <w:rFonts w:ascii="Arial" w:hAnsi="Arial" w:cs="Arial"/>
          <w:sz w:val="24"/>
          <w:szCs w:val="24"/>
        </w:rPr>
      </w:pPr>
      <w:r w:rsidRPr="009B3642">
        <w:rPr>
          <w:rFonts w:ascii="Arial" w:hAnsi="Arial" w:cs="Arial"/>
          <w:b/>
          <w:sz w:val="24"/>
          <w:szCs w:val="24"/>
        </w:rPr>
        <w:t>The proceedings before this court</w:t>
      </w:r>
    </w:p>
    <w:p w:rsidR="00FE2CF1" w:rsidRPr="009B3642" w:rsidRDefault="00FE2CF1" w:rsidP="003600F5">
      <w:pPr>
        <w:numPr>
          <w:ilvl w:val="0"/>
          <w:numId w:val="12"/>
        </w:numPr>
        <w:spacing w:line="480" w:lineRule="auto"/>
        <w:ind w:left="0" w:firstLine="0"/>
        <w:contextualSpacing/>
        <w:jc w:val="both"/>
        <w:rPr>
          <w:rFonts w:ascii="Arial" w:hAnsi="Arial" w:cs="Arial"/>
          <w:sz w:val="24"/>
          <w:szCs w:val="24"/>
        </w:rPr>
      </w:pPr>
      <w:r w:rsidRPr="009B3642">
        <w:rPr>
          <w:rFonts w:ascii="Arial" w:hAnsi="Arial" w:cs="Arial"/>
          <w:sz w:val="24"/>
          <w:szCs w:val="24"/>
        </w:rPr>
        <w:t>As the record of these proceedings will reveal most of the evidence led was irrelevant and most of the times hearsay. Due to the nature and the context of the dispute between the parties</w:t>
      </w:r>
      <w:r w:rsidR="00936D61" w:rsidRPr="009B3642">
        <w:rPr>
          <w:rFonts w:ascii="Arial" w:hAnsi="Arial" w:cs="Arial"/>
          <w:sz w:val="24"/>
          <w:szCs w:val="24"/>
        </w:rPr>
        <w:t>,</w:t>
      </w:r>
      <w:r w:rsidRPr="009B3642">
        <w:rPr>
          <w:rFonts w:ascii="Arial" w:hAnsi="Arial" w:cs="Arial"/>
          <w:sz w:val="24"/>
          <w:szCs w:val="24"/>
        </w:rPr>
        <w:t xml:space="preserve"> the court adopted a flexible and less for</w:t>
      </w:r>
      <w:r w:rsidR="00371F18">
        <w:rPr>
          <w:rFonts w:ascii="Arial" w:hAnsi="Arial" w:cs="Arial"/>
          <w:sz w:val="24"/>
          <w:szCs w:val="24"/>
        </w:rPr>
        <w:t xml:space="preserve">mal approach to </w:t>
      </w:r>
      <w:r w:rsidR="00D35F9D">
        <w:rPr>
          <w:rFonts w:ascii="Arial" w:hAnsi="Arial" w:cs="Arial"/>
          <w:sz w:val="24"/>
          <w:szCs w:val="24"/>
        </w:rPr>
        <w:t>the presen</w:t>
      </w:r>
      <w:r w:rsidR="00371F18">
        <w:rPr>
          <w:rFonts w:ascii="Arial" w:hAnsi="Arial" w:cs="Arial"/>
          <w:sz w:val="24"/>
          <w:szCs w:val="24"/>
        </w:rPr>
        <w:t>ting</w:t>
      </w:r>
      <w:r w:rsidRPr="009B3642">
        <w:rPr>
          <w:rFonts w:ascii="Arial" w:hAnsi="Arial" w:cs="Arial"/>
          <w:sz w:val="24"/>
          <w:szCs w:val="24"/>
        </w:rPr>
        <w:t xml:space="preserve"> the evidence. However, that did not detract from ensuring compliance with basic rules and principles</w:t>
      </w:r>
      <w:r w:rsidR="00FF776D" w:rsidRPr="009B3642">
        <w:rPr>
          <w:rFonts w:ascii="Arial" w:hAnsi="Arial" w:cs="Arial"/>
          <w:sz w:val="24"/>
          <w:szCs w:val="24"/>
        </w:rPr>
        <w:t xml:space="preserve"> of evaluating evidence</w:t>
      </w:r>
      <w:r w:rsidRPr="009B3642">
        <w:rPr>
          <w:rFonts w:ascii="Arial" w:hAnsi="Arial" w:cs="Arial"/>
          <w:sz w:val="24"/>
          <w:szCs w:val="24"/>
        </w:rPr>
        <w:t xml:space="preserve">. </w:t>
      </w:r>
    </w:p>
    <w:p w:rsidR="00FE2CF1" w:rsidRPr="009B3642" w:rsidRDefault="00FE2CF1" w:rsidP="003600F5">
      <w:pPr>
        <w:spacing w:line="480" w:lineRule="auto"/>
        <w:contextualSpacing/>
        <w:jc w:val="both"/>
        <w:rPr>
          <w:rFonts w:ascii="Arial" w:hAnsi="Arial" w:cs="Arial"/>
          <w:sz w:val="24"/>
          <w:szCs w:val="24"/>
        </w:rPr>
      </w:pPr>
    </w:p>
    <w:p w:rsidR="00FE2CF1" w:rsidRPr="009B3642" w:rsidRDefault="00FE2CF1" w:rsidP="003600F5">
      <w:pPr>
        <w:numPr>
          <w:ilvl w:val="0"/>
          <w:numId w:val="12"/>
        </w:numPr>
        <w:spacing w:line="480" w:lineRule="auto"/>
        <w:ind w:left="0" w:firstLine="0"/>
        <w:contextualSpacing/>
        <w:jc w:val="both"/>
        <w:rPr>
          <w:rFonts w:ascii="Arial" w:hAnsi="Arial" w:cs="Arial"/>
          <w:sz w:val="24"/>
          <w:szCs w:val="24"/>
        </w:rPr>
      </w:pPr>
      <w:r w:rsidRPr="009B3642">
        <w:rPr>
          <w:rFonts w:ascii="Arial" w:hAnsi="Arial" w:cs="Arial"/>
          <w:sz w:val="24"/>
          <w:szCs w:val="24"/>
        </w:rPr>
        <w:t>The proceedings commenced on 7 February 2022. At the commencement of the hearing the following day</w:t>
      </w:r>
      <w:r w:rsidR="00FF776D" w:rsidRPr="009B3642">
        <w:rPr>
          <w:rFonts w:ascii="Arial" w:hAnsi="Arial" w:cs="Arial"/>
          <w:sz w:val="24"/>
          <w:szCs w:val="24"/>
        </w:rPr>
        <w:t>, 8 February 2022,</w:t>
      </w:r>
      <w:r w:rsidRPr="009B3642">
        <w:rPr>
          <w:rFonts w:ascii="Arial" w:hAnsi="Arial" w:cs="Arial"/>
          <w:sz w:val="24"/>
          <w:szCs w:val="24"/>
        </w:rPr>
        <w:t xml:space="preserve"> </w:t>
      </w:r>
      <w:proofErr w:type="spellStart"/>
      <w:r w:rsidRPr="009B3642">
        <w:rPr>
          <w:rFonts w:ascii="Arial" w:hAnsi="Arial" w:cs="Arial"/>
          <w:sz w:val="24"/>
          <w:szCs w:val="24"/>
        </w:rPr>
        <w:t>Afriforum</w:t>
      </w:r>
      <w:proofErr w:type="spellEnd"/>
      <w:r w:rsidRPr="009B3642">
        <w:rPr>
          <w:rFonts w:ascii="Arial" w:hAnsi="Arial" w:cs="Arial"/>
          <w:sz w:val="24"/>
          <w:szCs w:val="24"/>
        </w:rPr>
        <w:t xml:space="preserve"> complained about what happened to its members and its legal team after</w:t>
      </w:r>
      <w:r w:rsidR="00FF776D" w:rsidRPr="009B3642">
        <w:rPr>
          <w:rFonts w:ascii="Arial" w:hAnsi="Arial" w:cs="Arial"/>
          <w:sz w:val="24"/>
          <w:szCs w:val="24"/>
        </w:rPr>
        <w:t xml:space="preserve"> the adjournment of the court the previous day. </w:t>
      </w:r>
      <w:proofErr w:type="spellStart"/>
      <w:r w:rsidR="00FF776D" w:rsidRPr="009B3642">
        <w:rPr>
          <w:rFonts w:ascii="Arial" w:hAnsi="Arial" w:cs="Arial"/>
          <w:sz w:val="24"/>
          <w:szCs w:val="24"/>
        </w:rPr>
        <w:t>Afriforum’s</w:t>
      </w:r>
      <w:proofErr w:type="spellEnd"/>
      <w:r w:rsidR="00FF776D" w:rsidRPr="009B3642">
        <w:rPr>
          <w:rFonts w:ascii="Arial" w:hAnsi="Arial" w:cs="Arial"/>
          <w:sz w:val="24"/>
          <w:szCs w:val="24"/>
        </w:rPr>
        <w:t xml:space="preserve"> Counsel alleged in this regard that </w:t>
      </w:r>
      <w:r w:rsidR="00FF776D" w:rsidRPr="009B3642">
        <w:rPr>
          <w:rFonts w:ascii="Arial" w:hAnsi="Arial" w:cs="Arial"/>
          <w:sz w:val="24"/>
          <w:szCs w:val="24"/>
        </w:rPr>
        <w:lastRenderedPageBreak/>
        <w:t>he and his clients w</w:t>
      </w:r>
      <w:r w:rsidRPr="009B3642">
        <w:rPr>
          <w:rFonts w:ascii="Arial" w:hAnsi="Arial" w:cs="Arial"/>
          <w:sz w:val="24"/>
          <w:szCs w:val="24"/>
        </w:rPr>
        <w:t xml:space="preserve">ere subjected to </w:t>
      </w:r>
      <w:r w:rsidR="00FF776D" w:rsidRPr="009B3642">
        <w:rPr>
          <w:rFonts w:ascii="Arial" w:hAnsi="Arial" w:cs="Arial"/>
          <w:sz w:val="24"/>
          <w:szCs w:val="24"/>
        </w:rPr>
        <w:t xml:space="preserve">harassment </w:t>
      </w:r>
      <w:r w:rsidRPr="009B3642">
        <w:rPr>
          <w:rFonts w:ascii="Arial" w:hAnsi="Arial" w:cs="Arial"/>
          <w:sz w:val="24"/>
          <w:szCs w:val="24"/>
        </w:rPr>
        <w:t xml:space="preserve">the previous day as they were leaving the court precinct. It was in this respect alleged that members of the EFF pushed and shovelled members of the </w:t>
      </w:r>
      <w:proofErr w:type="spellStart"/>
      <w:r w:rsidRPr="009B3642">
        <w:rPr>
          <w:rFonts w:ascii="Arial" w:hAnsi="Arial" w:cs="Arial"/>
          <w:sz w:val="24"/>
          <w:szCs w:val="24"/>
        </w:rPr>
        <w:t>Afriforum</w:t>
      </w:r>
      <w:proofErr w:type="spellEnd"/>
      <w:r w:rsidRPr="009B3642">
        <w:rPr>
          <w:rFonts w:ascii="Arial" w:hAnsi="Arial" w:cs="Arial"/>
          <w:sz w:val="24"/>
          <w:szCs w:val="24"/>
        </w:rPr>
        <w:t xml:space="preserve"> and their legal team at the court’s gate. It was further allege</w:t>
      </w:r>
      <w:r w:rsidR="00371F18">
        <w:rPr>
          <w:rFonts w:ascii="Arial" w:hAnsi="Arial" w:cs="Arial"/>
          <w:sz w:val="24"/>
          <w:szCs w:val="24"/>
        </w:rPr>
        <w:t>d that the members of the EFF sa</w:t>
      </w:r>
      <w:r w:rsidRPr="009B3642">
        <w:rPr>
          <w:rFonts w:ascii="Arial" w:hAnsi="Arial" w:cs="Arial"/>
          <w:sz w:val="24"/>
          <w:szCs w:val="24"/>
        </w:rPr>
        <w:t>ng the impugned song.</w:t>
      </w:r>
    </w:p>
    <w:p w:rsidR="00FE2CF1" w:rsidRPr="009B3642" w:rsidRDefault="00FE2CF1" w:rsidP="003600F5">
      <w:pPr>
        <w:widowControl w:val="0"/>
        <w:autoSpaceDE w:val="0"/>
        <w:autoSpaceDN w:val="0"/>
        <w:adjustRightInd w:val="0"/>
        <w:spacing w:after="0" w:line="480" w:lineRule="auto"/>
        <w:jc w:val="both"/>
        <w:rPr>
          <w:rFonts w:ascii="Arial" w:hAnsi="Arial" w:cs="Arial"/>
          <w:sz w:val="24"/>
          <w:szCs w:val="24"/>
        </w:rPr>
      </w:pPr>
    </w:p>
    <w:p w:rsidR="00FE2CF1" w:rsidRPr="009B3642" w:rsidRDefault="00FE2CF1" w:rsidP="003600F5">
      <w:pPr>
        <w:widowControl w:val="0"/>
        <w:numPr>
          <w:ilvl w:val="0"/>
          <w:numId w:val="12"/>
        </w:numPr>
        <w:autoSpaceDE w:val="0"/>
        <w:autoSpaceDN w:val="0"/>
        <w:adjustRightInd w:val="0"/>
        <w:spacing w:after="0" w:line="480" w:lineRule="auto"/>
        <w:ind w:left="0" w:firstLine="0"/>
        <w:contextualSpacing/>
        <w:jc w:val="both"/>
        <w:rPr>
          <w:rFonts w:ascii="Arial" w:hAnsi="Arial" w:cs="Arial"/>
          <w:sz w:val="24"/>
          <w:szCs w:val="24"/>
        </w:rPr>
      </w:pPr>
      <w:r w:rsidRPr="009B3642">
        <w:rPr>
          <w:rFonts w:ascii="Arial" w:hAnsi="Arial" w:cs="Arial"/>
          <w:sz w:val="24"/>
          <w:szCs w:val="24"/>
        </w:rPr>
        <w:t>After presenting what happened the previous day</w:t>
      </w:r>
      <w:r w:rsidR="001A7F57">
        <w:rPr>
          <w:rFonts w:ascii="Arial" w:hAnsi="Arial" w:cs="Arial"/>
          <w:sz w:val="24"/>
          <w:szCs w:val="24"/>
        </w:rPr>
        <w:t>,</w:t>
      </w:r>
      <w:r w:rsidRPr="009B3642">
        <w:rPr>
          <w:rFonts w:ascii="Arial" w:hAnsi="Arial" w:cs="Arial"/>
          <w:sz w:val="24"/>
          <w:szCs w:val="24"/>
        </w:rPr>
        <w:t xml:space="preserve"> </w:t>
      </w:r>
      <w:proofErr w:type="spellStart"/>
      <w:r w:rsidRPr="009B3642">
        <w:rPr>
          <w:rFonts w:ascii="Arial" w:hAnsi="Arial" w:cs="Arial"/>
          <w:sz w:val="24"/>
          <w:szCs w:val="24"/>
        </w:rPr>
        <w:t>Afriforum’s</w:t>
      </w:r>
      <w:proofErr w:type="spellEnd"/>
      <w:r w:rsidRPr="009B3642">
        <w:rPr>
          <w:rFonts w:ascii="Arial" w:hAnsi="Arial" w:cs="Arial"/>
          <w:sz w:val="24"/>
          <w:szCs w:val="24"/>
        </w:rPr>
        <w:t xml:space="preserve"> Counsel sought to immediately present a video footage and evidence about what happened the previous day.</w:t>
      </w:r>
    </w:p>
    <w:p w:rsidR="00FE2CF1" w:rsidRPr="009B3642" w:rsidRDefault="00FE2CF1" w:rsidP="003600F5">
      <w:pPr>
        <w:widowControl w:val="0"/>
        <w:autoSpaceDE w:val="0"/>
        <w:autoSpaceDN w:val="0"/>
        <w:adjustRightInd w:val="0"/>
        <w:spacing w:after="0" w:line="480" w:lineRule="auto"/>
        <w:jc w:val="both"/>
        <w:rPr>
          <w:rFonts w:ascii="Arial" w:hAnsi="Arial" w:cs="Arial"/>
          <w:sz w:val="24"/>
          <w:szCs w:val="24"/>
        </w:rPr>
      </w:pPr>
      <w:r w:rsidRPr="009B3642">
        <w:rPr>
          <w:rFonts w:ascii="Arial" w:hAnsi="Arial" w:cs="Arial"/>
          <w:sz w:val="24"/>
          <w:szCs w:val="24"/>
        </w:rPr>
        <w:t xml:space="preserve"> </w:t>
      </w:r>
    </w:p>
    <w:p w:rsidR="00FE2CF1" w:rsidRPr="009B3642" w:rsidRDefault="00FE2CF1" w:rsidP="003600F5">
      <w:pPr>
        <w:widowControl w:val="0"/>
        <w:numPr>
          <w:ilvl w:val="0"/>
          <w:numId w:val="12"/>
        </w:numPr>
        <w:autoSpaceDE w:val="0"/>
        <w:autoSpaceDN w:val="0"/>
        <w:adjustRightInd w:val="0"/>
        <w:spacing w:after="0" w:line="480" w:lineRule="auto"/>
        <w:ind w:left="0" w:firstLine="0"/>
        <w:contextualSpacing/>
        <w:jc w:val="both"/>
        <w:rPr>
          <w:rFonts w:ascii="Arial" w:hAnsi="Arial" w:cs="Arial"/>
          <w:sz w:val="24"/>
          <w:szCs w:val="24"/>
        </w:rPr>
      </w:pPr>
      <w:r w:rsidRPr="009B3642">
        <w:rPr>
          <w:rFonts w:ascii="Arial" w:hAnsi="Arial" w:cs="Arial"/>
          <w:sz w:val="24"/>
          <w:szCs w:val="24"/>
        </w:rPr>
        <w:t>Before the evidence could be presented and the video footage shown, I ruled that EFF and its members, who may be the subject of the complaint, be afforded an opportunity to con</w:t>
      </w:r>
      <w:r w:rsidRPr="009B3642">
        <w:rPr>
          <w:rFonts w:ascii="Arial" w:hAnsi="Arial" w:cs="Arial"/>
          <w:sz w:val="24"/>
          <w:szCs w:val="24"/>
        </w:rPr>
        <w:lastRenderedPageBreak/>
        <w:t>sider the complaint and consult with their legal representatives. The ruling included the directive that the media would refrain from recording the deliberations between the parties during the consultation with their respective legal representatives during the adjournment.</w:t>
      </w:r>
    </w:p>
    <w:p w:rsidR="00FE2CF1" w:rsidRPr="009B3642" w:rsidRDefault="00FE2CF1" w:rsidP="003600F5">
      <w:pPr>
        <w:widowControl w:val="0"/>
        <w:autoSpaceDE w:val="0"/>
        <w:autoSpaceDN w:val="0"/>
        <w:adjustRightInd w:val="0"/>
        <w:spacing w:after="0" w:line="480" w:lineRule="auto"/>
        <w:jc w:val="both"/>
        <w:rPr>
          <w:rFonts w:ascii="Arial" w:hAnsi="Arial" w:cs="Arial"/>
          <w:sz w:val="24"/>
          <w:szCs w:val="24"/>
        </w:rPr>
      </w:pPr>
      <w:r w:rsidRPr="009B3642">
        <w:rPr>
          <w:rFonts w:ascii="Arial" w:hAnsi="Arial" w:cs="Arial"/>
          <w:sz w:val="24"/>
          <w:szCs w:val="24"/>
        </w:rPr>
        <w:t xml:space="preserve"> </w:t>
      </w:r>
    </w:p>
    <w:p w:rsidR="00FE2CF1" w:rsidRPr="000C7DF6" w:rsidRDefault="00FE2CF1" w:rsidP="000C7DF6">
      <w:pPr>
        <w:widowControl w:val="0"/>
        <w:numPr>
          <w:ilvl w:val="0"/>
          <w:numId w:val="12"/>
        </w:numPr>
        <w:autoSpaceDE w:val="0"/>
        <w:autoSpaceDN w:val="0"/>
        <w:adjustRightInd w:val="0"/>
        <w:spacing w:after="0" w:line="480" w:lineRule="auto"/>
        <w:ind w:left="0" w:firstLine="0"/>
        <w:contextualSpacing/>
        <w:jc w:val="both"/>
        <w:rPr>
          <w:rFonts w:ascii="Arial" w:hAnsi="Arial" w:cs="Arial"/>
          <w:sz w:val="24"/>
          <w:szCs w:val="24"/>
        </w:rPr>
      </w:pPr>
      <w:r w:rsidRPr="009B3642">
        <w:rPr>
          <w:rFonts w:ascii="Arial" w:hAnsi="Arial" w:cs="Arial"/>
          <w:sz w:val="24"/>
          <w:szCs w:val="24"/>
        </w:rPr>
        <w:t xml:space="preserve">The court reconvened after a short adjournment with the view of proceeding to hear the complaint of </w:t>
      </w:r>
      <w:proofErr w:type="spellStart"/>
      <w:r w:rsidRPr="009B3642">
        <w:rPr>
          <w:rFonts w:ascii="Arial" w:hAnsi="Arial" w:cs="Arial"/>
          <w:sz w:val="24"/>
          <w:szCs w:val="24"/>
        </w:rPr>
        <w:t>Afriforum</w:t>
      </w:r>
      <w:proofErr w:type="spellEnd"/>
      <w:r w:rsidRPr="009B3642">
        <w:rPr>
          <w:rFonts w:ascii="Arial" w:hAnsi="Arial" w:cs="Arial"/>
          <w:sz w:val="24"/>
          <w:szCs w:val="24"/>
        </w:rPr>
        <w:t xml:space="preserve"> which was opposed by EFF. However, soon after reconvening EFF raised an issue concerning the recording of what happened during the adjournment. It alleged that Mr </w:t>
      </w:r>
      <w:proofErr w:type="spellStart"/>
      <w:r w:rsidRPr="009B3642">
        <w:rPr>
          <w:rFonts w:ascii="Arial" w:hAnsi="Arial" w:cs="Arial"/>
          <w:sz w:val="24"/>
          <w:szCs w:val="24"/>
        </w:rPr>
        <w:t>Roets</w:t>
      </w:r>
      <w:proofErr w:type="spellEnd"/>
      <w:r w:rsidRPr="009B3642">
        <w:rPr>
          <w:rFonts w:ascii="Arial" w:hAnsi="Arial" w:cs="Arial"/>
          <w:sz w:val="24"/>
          <w:szCs w:val="24"/>
        </w:rPr>
        <w:t xml:space="preserve"> contravened the court order in that he was seen using his phone to record as members of the EFF w</w:t>
      </w:r>
      <w:r w:rsidR="000C7DF6">
        <w:rPr>
          <w:rFonts w:ascii="Arial" w:hAnsi="Arial" w:cs="Arial"/>
          <w:sz w:val="24"/>
          <w:szCs w:val="24"/>
        </w:rPr>
        <w:t xml:space="preserve">ere walking back into the court. It then </w:t>
      </w:r>
      <w:r w:rsidRPr="000C7DF6">
        <w:rPr>
          <w:rFonts w:ascii="Arial" w:hAnsi="Arial" w:cs="Arial"/>
          <w:sz w:val="24"/>
          <w:szCs w:val="24"/>
        </w:rPr>
        <w:t xml:space="preserve">moved an application from the bar to have Mr </w:t>
      </w:r>
      <w:proofErr w:type="spellStart"/>
      <w:r w:rsidRPr="000C7DF6">
        <w:rPr>
          <w:rFonts w:ascii="Arial" w:hAnsi="Arial" w:cs="Arial"/>
          <w:sz w:val="24"/>
          <w:szCs w:val="24"/>
        </w:rPr>
        <w:t>Roets</w:t>
      </w:r>
      <w:proofErr w:type="spellEnd"/>
      <w:r w:rsidRPr="000C7DF6">
        <w:rPr>
          <w:rFonts w:ascii="Arial" w:hAnsi="Arial" w:cs="Arial"/>
          <w:sz w:val="24"/>
          <w:szCs w:val="24"/>
        </w:rPr>
        <w:t xml:space="preserve"> tried for contempt of the court.</w:t>
      </w:r>
    </w:p>
    <w:p w:rsidR="00FE2CF1" w:rsidRPr="009B3642" w:rsidRDefault="00FE2CF1" w:rsidP="003600F5">
      <w:pPr>
        <w:widowControl w:val="0"/>
        <w:autoSpaceDE w:val="0"/>
        <w:autoSpaceDN w:val="0"/>
        <w:adjustRightInd w:val="0"/>
        <w:spacing w:after="0" w:line="480" w:lineRule="auto"/>
        <w:jc w:val="both"/>
        <w:rPr>
          <w:rFonts w:ascii="Arial" w:hAnsi="Arial" w:cs="Arial"/>
          <w:sz w:val="24"/>
          <w:szCs w:val="24"/>
        </w:rPr>
      </w:pPr>
    </w:p>
    <w:p w:rsidR="00FE2CF1" w:rsidRPr="009B3642" w:rsidRDefault="00FE2CF1" w:rsidP="003600F5">
      <w:pPr>
        <w:widowControl w:val="0"/>
        <w:numPr>
          <w:ilvl w:val="0"/>
          <w:numId w:val="12"/>
        </w:numPr>
        <w:autoSpaceDE w:val="0"/>
        <w:autoSpaceDN w:val="0"/>
        <w:adjustRightInd w:val="0"/>
        <w:spacing w:after="0" w:line="480" w:lineRule="auto"/>
        <w:ind w:left="0" w:firstLine="0"/>
        <w:contextualSpacing/>
        <w:jc w:val="both"/>
        <w:rPr>
          <w:rFonts w:ascii="Arial" w:hAnsi="Arial" w:cs="Arial"/>
          <w:sz w:val="24"/>
          <w:szCs w:val="24"/>
        </w:rPr>
      </w:pPr>
      <w:r w:rsidRPr="009B3642">
        <w:rPr>
          <w:rFonts w:ascii="Arial" w:hAnsi="Arial" w:cs="Arial"/>
          <w:sz w:val="24"/>
          <w:szCs w:val="24"/>
        </w:rPr>
        <w:t xml:space="preserve">Mr </w:t>
      </w:r>
      <w:proofErr w:type="spellStart"/>
      <w:r w:rsidRPr="009B3642">
        <w:rPr>
          <w:rFonts w:ascii="Arial" w:hAnsi="Arial" w:cs="Arial"/>
          <w:sz w:val="24"/>
          <w:szCs w:val="24"/>
        </w:rPr>
        <w:t>Roets</w:t>
      </w:r>
      <w:proofErr w:type="spellEnd"/>
      <w:r w:rsidRPr="009B3642">
        <w:rPr>
          <w:rFonts w:ascii="Arial" w:hAnsi="Arial" w:cs="Arial"/>
          <w:sz w:val="24"/>
          <w:szCs w:val="24"/>
        </w:rPr>
        <w:t xml:space="preserve"> did not dispute having used his phone as members of the EFF were entering the court. He contended that he was capturing those of the EFF members who were involved in the harassment incident the previous day. He wanted to use the photos for identification.</w:t>
      </w:r>
    </w:p>
    <w:p w:rsidR="00FE2CF1" w:rsidRPr="009B3642" w:rsidRDefault="00FE2CF1" w:rsidP="003600F5">
      <w:pPr>
        <w:widowControl w:val="0"/>
        <w:autoSpaceDE w:val="0"/>
        <w:autoSpaceDN w:val="0"/>
        <w:adjustRightInd w:val="0"/>
        <w:spacing w:after="0" w:line="480" w:lineRule="auto"/>
        <w:jc w:val="both"/>
        <w:rPr>
          <w:rFonts w:ascii="Arial" w:hAnsi="Arial" w:cs="Arial"/>
          <w:sz w:val="24"/>
          <w:szCs w:val="24"/>
        </w:rPr>
      </w:pPr>
      <w:r w:rsidRPr="009B3642">
        <w:rPr>
          <w:rFonts w:ascii="Arial" w:hAnsi="Arial" w:cs="Arial"/>
          <w:sz w:val="24"/>
          <w:szCs w:val="24"/>
        </w:rPr>
        <w:t xml:space="preserve"> </w:t>
      </w:r>
    </w:p>
    <w:p w:rsidR="00FE2CF1" w:rsidRPr="009B3642" w:rsidRDefault="00FE2CF1" w:rsidP="003600F5">
      <w:pPr>
        <w:widowControl w:val="0"/>
        <w:numPr>
          <w:ilvl w:val="0"/>
          <w:numId w:val="12"/>
        </w:numPr>
        <w:autoSpaceDE w:val="0"/>
        <w:autoSpaceDN w:val="0"/>
        <w:adjustRightInd w:val="0"/>
        <w:spacing w:after="0" w:line="480" w:lineRule="auto"/>
        <w:ind w:left="0" w:firstLine="0"/>
        <w:contextualSpacing/>
        <w:jc w:val="both"/>
        <w:rPr>
          <w:rFonts w:ascii="Arial" w:hAnsi="Arial" w:cs="Arial"/>
          <w:sz w:val="24"/>
          <w:szCs w:val="24"/>
        </w:rPr>
      </w:pPr>
      <w:r w:rsidRPr="009B3642">
        <w:rPr>
          <w:rFonts w:ascii="Arial" w:hAnsi="Arial" w:cs="Arial"/>
          <w:sz w:val="24"/>
          <w:szCs w:val="24"/>
        </w:rPr>
        <w:t>He testified that although he was in court when the order prohibiting recording processes during the adjournment was made he could not hear properly what the court said because he was seated at the back seat, which is far from the bench.</w:t>
      </w:r>
    </w:p>
    <w:p w:rsidR="00FE2CF1" w:rsidRPr="009B3642" w:rsidRDefault="00FE2CF1" w:rsidP="003600F5">
      <w:pPr>
        <w:widowControl w:val="0"/>
        <w:autoSpaceDE w:val="0"/>
        <w:autoSpaceDN w:val="0"/>
        <w:adjustRightInd w:val="0"/>
        <w:spacing w:after="0" w:line="480" w:lineRule="auto"/>
        <w:jc w:val="both"/>
        <w:rPr>
          <w:rFonts w:ascii="Arial" w:hAnsi="Arial" w:cs="Arial"/>
          <w:sz w:val="24"/>
          <w:szCs w:val="24"/>
        </w:rPr>
      </w:pPr>
    </w:p>
    <w:p w:rsidR="00FE2CF1" w:rsidRPr="000C7DF6" w:rsidRDefault="00FE2CF1" w:rsidP="000C7DF6">
      <w:pPr>
        <w:widowControl w:val="0"/>
        <w:numPr>
          <w:ilvl w:val="0"/>
          <w:numId w:val="12"/>
        </w:numPr>
        <w:autoSpaceDE w:val="0"/>
        <w:autoSpaceDN w:val="0"/>
        <w:adjustRightInd w:val="0"/>
        <w:spacing w:after="0" w:line="480" w:lineRule="auto"/>
        <w:ind w:left="0" w:firstLine="0"/>
        <w:contextualSpacing/>
        <w:jc w:val="both"/>
        <w:rPr>
          <w:rFonts w:ascii="Arial" w:hAnsi="Arial" w:cs="Arial"/>
          <w:sz w:val="24"/>
          <w:szCs w:val="24"/>
        </w:rPr>
      </w:pPr>
      <w:r w:rsidRPr="009B3642">
        <w:rPr>
          <w:rFonts w:ascii="Arial" w:hAnsi="Arial" w:cs="Arial"/>
          <w:sz w:val="24"/>
          <w:szCs w:val="24"/>
        </w:rPr>
        <w:t>After considering the evidence and the submission by Counsel the application was dismissed</w:t>
      </w:r>
      <w:r w:rsidR="000C7DF6">
        <w:rPr>
          <w:rFonts w:ascii="Arial" w:hAnsi="Arial" w:cs="Arial"/>
          <w:sz w:val="24"/>
          <w:szCs w:val="24"/>
        </w:rPr>
        <w:t xml:space="preserve">. </w:t>
      </w:r>
      <w:r w:rsidRPr="000C7DF6">
        <w:rPr>
          <w:rFonts w:ascii="Arial" w:hAnsi="Arial" w:cs="Arial"/>
          <w:sz w:val="24"/>
          <w:szCs w:val="24"/>
        </w:rPr>
        <w:t xml:space="preserve">EFF’s Counsel noted </w:t>
      </w:r>
      <w:r w:rsidRPr="000C7DF6">
        <w:rPr>
          <w:rFonts w:ascii="Arial" w:hAnsi="Arial" w:cs="Arial"/>
          <w:sz w:val="24"/>
          <w:szCs w:val="24"/>
        </w:rPr>
        <w:lastRenderedPageBreak/>
        <w:t xml:space="preserve">the order and indicated that his client intended bringing an application to rescind the same because it was erroneously issued in that the court did not take into account the prejudice that EFF suffered consequent the conduct of Mr </w:t>
      </w:r>
      <w:proofErr w:type="spellStart"/>
      <w:r w:rsidRPr="000C7DF6">
        <w:rPr>
          <w:rFonts w:ascii="Arial" w:hAnsi="Arial" w:cs="Arial"/>
          <w:sz w:val="24"/>
          <w:szCs w:val="24"/>
        </w:rPr>
        <w:t>Roets</w:t>
      </w:r>
      <w:proofErr w:type="spellEnd"/>
      <w:r w:rsidRPr="000C7DF6">
        <w:rPr>
          <w:rFonts w:ascii="Arial" w:hAnsi="Arial" w:cs="Arial"/>
          <w:sz w:val="24"/>
          <w:szCs w:val="24"/>
        </w:rPr>
        <w:t xml:space="preserve">. </w:t>
      </w:r>
      <w:r w:rsidR="000C7DF6">
        <w:rPr>
          <w:rFonts w:ascii="Arial" w:hAnsi="Arial" w:cs="Arial"/>
          <w:sz w:val="24"/>
          <w:szCs w:val="24"/>
        </w:rPr>
        <w:t xml:space="preserve"> </w:t>
      </w:r>
      <w:r w:rsidRPr="000C7DF6">
        <w:rPr>
          <w:rFonts w:ascii="Arial" w:hAnsi="Arial" w:cs="Arial"/>
          <w:sz w:val="24"/>
          <w:szCs w:val="24"/>
        </w:rPr>
        <w:t>After that</w:t>
      </w:r>
      <w:r w:rsidR="00A000DF" w:rsidRPr="000C7DF6">
        <w:rPr>
          <w:rFonts w:ascii="Arial" w:hAnsi="Arial" w:cs="Arial"/>
          <w:sz w:val="24"/>
          <w:szCs w:val="24"/>
        </w:rPr>
        <w:t>,</w:t>
      </w:r>
      <w:r w:rsidRPr="000C7DF6">
        <w:rPr>
          <w:rFonts w:ascii="Arial" w:hAnsi="Arial" w:cs="Arial"/>
          <w:sz w:val="24"/>
          <w:szCs w:val="24"/>
        </w:rPr>
        <w:t xml:space="preserve"> the court proceeded to hear evidence about the allegation of what happened the previous day.</w:t>
      </w:r>
    </w:p>
    <w:p w:rsidR="00FE2CF1" w:rsidRPr="009B3642" w:rsidRDefault="00FE2CF1" w:rsidP="003600F5">
      <w:pPr>
        <w:widowControl w:val="0"/>
        <w:autoSpaceDE w:val="0"/>
        <w:autoSpaceDN w:val="0"/>
        <w:adjustRightInd w:val="0"/>
        <w:spacing w:after="0" w:line="480" w:lineRule="auto"/>
        <w:jc w:val="both"/>
        <w:rPr>
          <w:rFonts w:ascii="Arial" w:hAnsi="Arial" w:cs="Arial"/>
          <w:sz w:val="24"/>
          <w:szCs w:val="24"/>
        </w:rPr>
      </w:pPr>
    </w:p>
    <w:p w:rsidR="00FE2CF1" w:rsidRPr="009B3642" w:rsidRDefault="00FE2CF1" w:rsidP="003600F5">
      <w:pPr>
        <w:widowControl w:val="0"/>
        <w:numPr>
          <w:ilvl w:val="0"/>
          <w:numId w:val="12"/>
        </w:numPr>
        <w:autoSpaceDE w:val="0"/>
        <w:autoSpaceDN w:val="0"/>
        <w:adjustRightInd w:val="0"/>
        <w:spacing w:after="0" w:line="480" w:lineRule="auto"/>
        <w:ind w:left="0" w:firstLine="0"/>
        <w:contextualSpacing/>
        <w:jc w:val="both"/>
        <w:rPr>
          <w:rFonts w:ascii="Arial" w:hAnsi="Arial" w:cs="Arial"/>
          <w:sz w:val="24"/>
          <w:szCs w:val="24"/>
        </w:rPr>
      </w:pPr>
      <w:proofErr w:type="spellStart"/>
      <w:r w:rsidRPr="009B3642">
        <w:rPr>
          <w:rFonts w:ascii="Arial" w:hAnsi="Arial" w:cs="Arial"/>
          <w:sz w:val="24"/>
          <w:szCs w:val="24"/>
        </w:rPr>
        <w:t>Afriforum</w:t>
      </w:r>
      <w:proofErr w:type="spellEnd"/>
      <w:r w:rsidRPr="009B3642">
        <w:rPr>
          <w:rFonts w:ascii="Arial" w:hAnsi="Arial" w:cs="Arial"/>
          <w:sz w:val="24"/>
          <w:szCs w:val="24"/>
        </w:rPr>
        <w:t xml:space="preserve"> presented the footage of what happened at the gate of the court the previous day</w:t>
      </w:r>
      <w:r w:rsidR="00371F18">
        <w:rPr>
          <w:rFonts w:ascii="Arial" w:hAnsi="Arial" w:cs="Arial"/>
          <w:sz w:val="24"/>
          <w:szCs w:val="24"/>
        </w:rPr>
        <w:t xml:space="preserve"> and</w:t>
      </w:r>
      <w:r w:rsidRPr="009B3642">
        <w:rPr>
          <w:rFonts w:ascii="Arial" w:hAnsi="Arial" w:cs="Arial"/>
          <w:sz w:val="24"/>
          <w:szCs w:val="24"/>
        </w:rPr>
        <w:t xml:space="preserve"> led Mr </w:t>
      </w:r>
      <w:proofErr w:type="spellStart"/>
      <w:r w:rsidRPr="009B3642">
        <w:rPr>
          <w:rFonts w:ascii="Arial" w:hAnsi="Arial" w:cs="Arial"/>
          <w:sz w:val="24"/>
          <w:szCs w:val="24"/>
        </w:rPr>
        <w:t>Roets</w:t>
      </w:r>
      <w:proofErr w:type="spellEnd"/>
      <w:r w:rsidRPr="009B3642">
        <w:rPr>
          <w:rFonts w:ascii="Arial" w:hAnsi="Arial" w:cs="Arial"/>
          <w:sz w:val="24"/>
          <w:szCs w:val="24"/>
        </w:rPr>
        <w:t xml:space="preserve"> as the only witness. EFF opposed the application and presented the testimony of one witness who essentially denied the alleged harassment and the singing of the impugned song by EFF members the previous day.</w:t>
      </w:r>
    </w:p>
    <w:p w:rsidR="00FE2CF1" w:rsidRPr="009B3642" w:rsidRDefault="00FE2CF1" w:rsidP="003600F5">
      <w:pPr>
        <w:widowControl w:val="0"/>
        <w:autoSpaceDE w:val="0"/>
        <w:autoSpaceDN w:val="0"/>
        <w:adjustRightInd w:val="0"/>
        <w:spacing w:after="0" w:line="480" w:lineRule="auto"/>
        <w:jc w:val="both"/>
        <w:rPr>
          <w:rFonts w:ascii="Arial" w:hAnsi="Arial" w:cs="Arial"/>
          <w:sz w:val="24"/>
          <w:szCs w:val="24"/>
        </w:rPr>
      </w:pPr>
    </w:p>
    <w:p w:rsidR="00FE2CF1" w:rsidRPr="009B3642" w:rsidRDefault="00FE2CF1" w:rsidP="003600F5">
      <w:pPr>
        <w:widowControl w:val="0"/>
        <w:numPr>
          <w:ilvl w:val="0"/>
          <w:numId w:val="12"/>
        </w:numPr>
        <w:autoSpaceDE w:val="0"/>
        <w:autoSpaceDN w:val="0"/>
        <w:adjustRightInd w:val="0"/>
        <w:spacing w:after="0" w:line="480" w:lineRule="auto"/>
        <w:ind w:left="0" w:firstLine="0"/>
        <w:contextualSpacing/>
        <w:jc w:val="both"/>
        <w:rPr>
          <w:rFonts w:ascii="Arial" w:hAnsi="Arial" w:cs="Arial"/>
          <w:sz w:val="24"/>
          <w:szCs w:val="24"/>
        </w:rPr>
      </w:pPr>
      <w:r w:rsidRPr="009B3642">
        <w:rPr>
          <w:rFonts w:ascii="Arial" w:hAnsi="Arial" w:cs="Arial"/>
          <w:sz w:val="24"/>
          <w:szCs w:val="24"/>
        </w:rPr>
        <w:t xml:space="preserve">At the conclusion of the hearing of the complaint the court </w:t>
      </w:r>
      <w:r w:rsidRPr="009B3642">
        <w:rPr>
          <w:rFonts w:ascii="Arial" w:hAnsi="Arial" w:cs="Arial"/>
          <w:sz w:val="24"/>
          <w:szCs w:val="24"/>
        </w:rPr>
        <w:lastRenderedPageBreak/>
        <w:t xml:space="preserve">inquired from </w:t>
      </w:r>
      <w:proofErr w:type="spellStart"/>
      <w:r w:rsidRPr="009B3642">
        <w:rPr>
          <w:rFonts w:ascii="Arial" w:hAnsi="Arial" w:cs="Arial"/>
          <w:sz w:val="24"/>
          <w:szCs w:val="24"/>
        </w:rPr>
        <w:t>Afriforum’s</w:t>
      </w:r>
      <w:proofErr w:type="spellEnd"/>
      <w:r w:rsidRPr="009B3642">
        <w:rPr>
          <w:rFonts w:ascii="Arial" w:hAnsi="Arial" w:cs="Arial"/>
          <w:sz w:val="24"/>
          <w:szCs w:val="24"/>
        </w:rPr>
        <w:t xml:space="preserve"> Counsel as to what relief he was seeking in relation to this complaint. He indicated that the relief they sought was for the court to reprimand the EFF for their conduct and direct that everyone involved in the proceedings should conduct themselves in a manner that ensures free access to the court and participation in the proceedings. He further applied to have record of the proceedings relating to the complainant about what happened on 7 June 2022 incorporated into the main proceedings.</w:t>
      </w:r>
    </w:p>
    <w:p w:rsidR="00FE2CF1" w:rsidRPr="009B3642" w:rsidRDefault="00FE2CF1" w:rsidP="003600F5">
      <w:pPr>
        <w:widowControl w:val="0"/>
        <w:autoSpaceDE w:val="0"/>
        <w:autoSpaceDN w:val="0"/>
        <w:adjustRightInd w:val="0"/>
        <w:spacing w:after="0" w:line="480" w:lineRule="auto"/>
        <w:jc w:val="both"/>
        <w:rPr>
          <w:rFonts w:ascii="Arial" w:hAnsi="Arial" w:cs="Arial"/>
          <w:b/>
          <w:i/>
          <w:sz w:val="24"/>
          <w:szCs w:val="24"/>
        </w:rPr>
      </w:pPr>
    </w:p>
    <w:p w:rsidR="00FE2CF1" w:rsidRPr="009B3642" w:rsidRDefault="00FE2CF1" w:rsidP="003600F5">
      <w:pPr>
        <w:widowControl w:val="0"/>
        <w:autoSpaceDE w:val="0"/>
        <w:autoSpaceDN w:val="0"/>
        <w:adjustRightInd w:val="0"/>
        <w:spacing w:line="480" w:lineRule="auto"/>
        <w:jc w:val="both"/>
        <w:rPr>
          <w:rFonts w:ascii="Arial" w:hAnsi="Arial" w:cs="Arial"/>
          <w:sz w:val="24"/>
          <w:szCs w:val="24"/>
        </w:rPr>
      </w:pPr>
      <w:proofErr w:type="spellStart"/>
      <w:r w:rsidRPr="009B3642">
        <w:rPr>
          <w:rFonts w:ascii="Arial" w:hAnsi="Arial" w:cs="Arial"/>
          <w:b/>
          <w:i/>
          <w:sz w:val="24"/>
          <w:szCs w:val="24"/>
        </w:rPr>
        <w:t>Afriforum’s</w:t>
      </w:r>
      <w:proofErr w:type="spellEnd"/>
      <w:r w:rsidRPr="009B3642">
        <w:rPr>
          <w:rFonts w:ascii="Arial" w:hAnsi="Arial" w:cs="Arial"/>
          <w:b/>
          <w:i/>
          <w:sz w:val="24"/>
          <w:szCs w:val="24"/>
        </w:rPr>
        <w:t xml:space="preserve"> testimony</w:t>
      </w:r>
    </w:p>
    <w:p w:rsidR="00FE2CF1" w:rsidRPr="000C22E7" w:rsidRDefault="00FE2CF1" w:rsidP="003600F5">
      <w:pPr>
        <w:widowControl w:val="0"/>
        <w:numPr>
          <w:ilvl w:val="0"/>
          <w:numId w:val="12"/>
        </w:numPr>
        <w:autoSpaceDE w:val="0"/>
        <w:autoSpaceDN w:val="0"/>
        <w:adjustRightInd w:val="0"/>
        <w:spacing w:line="480" w:lineRule="auto"/>
        <w:ind w:left="0" w:firstLine="0"/>
        <w:contextualSpacing/>
        <w:jc w:val="both"/>
        <w:rPr>
          <w:rFonts w:ascii="Arial" w:hAnsi="Arial" w:cs="Arial"/>
          <w:sz w:val="24"/>
          <w:szCs w:val="24"/>
          <w:u w:val="single"/>
        </w:rPr>
      </w:pPr>
      <w:proofErr w:type="spellStart"/>
      <w:r w:rsidRPr="009B3642">
        <w:rPr>
          <w:rFonts w:ascii="Arial" w:hAnsi="Arial" w:cs="Arial"/>
          <w:sz w:val="24"/>
          <w:szCs w:val="24"/>
        </w:rPr>
        <w:t>Afriforum</w:t>
      </w:r>
      <w:proofErr w:type="spellEnd"/>
      <w:r w:rsidRPr="009B3642">
        <w:rPr>
          <w:rFonts w:ascii="Arial" w:hAnsi="Arial" w:cs="Arial"/>
          <w:sz w:val="24"/>
          <w:szCs w:val="24"/>
        </w:rPr>
        <w:t xml:space="preserve"> called three experts and two lay witnesses. The three expert witnesses were Mr Ernst Alex </w:t>
      </w:r>
      <w:proofErr w:type="spellStart"/>
      <w:r w:rsidRPr="009B3642">
        <w:rPr>
          <w:rFonts w:ascii="Arial" w:hAnsi="Arial" w:cs="Arial"/>
          <w:sz w:val="24"/>
          <w:szCs w:val="24"/>
        </w:rPr>
        <w:t>Roets</w:t>
      </w:r>
      <w:proofErr w:type="spellEnd"/>
      <w:r w:rsidRPr="009B3642">
        <w:rPr>
          <w:rFonts w:ascii="Arial" w:hAnsi="Arial" w:cs="Arial"/>
          <w:sz w:val="24"/>
          <w:szCs w:val="24"/>
        </w:rPr>
        <w:t xml:space="preserve">, Mr Hendrik </w:t>
      </w:r>
      <w:proofErr w:type="spellStart"/>
      <w:r w:rsidRPr="009B3642">
        <w:rPr>
          <w:rFonts w:ascii="Arial" w:hAnsi="Arial" w:cs="Arial"/>
          <w:sz w:val="24"/>
          <w:szCs w:val="24"/>
        </w:rPr>
        <w:t>Pieters</w:t>
      </w:r>
      <w:proofErr w:type="spellEnd"/>
      <w:r w:rsidRPr="009B3642">
        <w:rPr>
          <w:rFonts w:ascii="Arial" w:hAnsi="Arial" w:cs="Arial"/>
          <w:sz w:val="24"/>
          <w:szCs w:val="24"/>
        </w:rPr>
        <w:t xml:space="preserve"> Human and Mr Gabriel David Crouse. The two lay witnesses were Ms Muller and Mr </w:t>
      </w:r>
      <w:proofErr w:type="spellStart"/>
      <w:r w:rsidRPr="009B3642">
        <w:rPr>
          <w:rFonts w:ascii="Arial" w:hAnsi="Arial" w:cs="Arial"/>
          <w:sz w:val="24"/>
          <w:szCs w:val="24"/>
        </w:rPr>
        <w:t>Prinsloo</w:t>
      </w:r>
      <w:proofErr w:type="spellEnd"/>
      <w:r w:rsidR="00D604C1">
        <w:rPr>
          <w:rFonts w:ascii="Arial" w:hAnsi="Arial" w:cs="Arial"/>
          <w:sz w:val="24"/>
          <w:szCs w:val="24"/>
        </w:rPr>
        <w:t>.</w:t>
      </w:r>
    </w:p>
    <w:p w:rsidR="00FE2CF1" w:rsidRPr="009B3642" w:rsidRDefault="00FE2CF1" w:rsidP="003600F5">
      <w:pPr>
        <w:spacing w:line="480" w:lineRule="auto"/>
        <w:contextualSpacing/>
        <w:jc w:val="both"/>
        <w:rPr>
          <w:rFonts w:ascii="Arial" w:hAnsi="Arial" w:cs="Arial"/>
          <w:sz w:val="24"/>
          <w:szCs w:val="24"/>
        </w:rPr>
      </w:pPr>
    </w:p>
    <w:p w:rsidR="00FE2CF1" w:rsidRPr="009B3642" w:rsidRDefault="00FE2CF1" w:rsidP="003600F5">
      <w:pPr>
        <w:widowControl w:val="0"/>
        <w:autoSpaceDE w:val="0"/>
        <w:autoSpaceDN w:val="0"/>
        <w:adjustRightInd w:val="0"/>
        <w:spacing w:line="480" w:lineRule="auto"/>
        <w:jc w:val="both"/>
        <w:rPr>
          <w:rFonts w:ascii="Arial" w:hAnsi="Arial" w:cs="Arial"/>
          <w:sz w:val="24"/>
          <w:szCs w:val="24"/>
        </w:rPr>
      </w:pPr>
      <w:r w:rsidRPr="009B3642">
        <w:rPr>
          <w:rFonts w:ascii="Arial" w:hAnsi="Arial" w:cs="Arial"/>
          <w:b/>
          <w:i/>
          <w:sz w:val="24"/>
          <w:szCs w:val="24"/>
        </w:rPr>
        <w:t xml:space="preserve">Mr </w:t>
      </w:r>
      <w:proofErr w:type="spellStart"/>
      <w:r w:rsidRPr="009B3642">
        <w:rPr>
          <w:rFonts w:ascii="Arial" w:hAnsi="Arial" w:cs="Arial"/>
          <w:b/>
          <w:i/>
          <w:sz w:val="24"/>
          <w:szCs w:val="24"/>
        </w:rPr>
        <w:t>Roets</w:t>
      </w:r>
      <w:proofErr w:type="spellEnd"/>
      <w:r w:rsidRPr="009B3642">
        <w:rPr>
          <w:rFonts w:ascii="Arial" w:hAnsi="Arial" w:cs="Arial"/>
          <w:b/>
          <w:i/>
          <w:sz w:val="24"/>
          <w:szCs w:val="24"/>
        </w:rPr>
        <w:t>’ evidence</w:t>
      </w:r>
      <w:r w:rsidRPr="009B3642">
        <w:rPr>
          <w:rFonts w:ascii="Arial" w:hAnsi="Arial" w:cs="Arial"/>
          <w:i/>
          <w:sz w:val="24"/>
          <w:szCs w:val="24"/>
        </w:rPr>
        <w:t xml:space="preserve"> </w:t>
      </w:r>
    </w:p>
    <w:p w:rsidR="00FE2CF1" w:rsidRPr="009B3642" w:rsidRDefault="00FE2CF1" w:rsidP="003600F5">
      <w:pPr>
        <w:widowControl w:val="0"/>
        <w:numPr>
          <w:ilvl w:val="0"/>
          <w:numId w:val="12"/>
        </w:numPr>
        <w:autoSpaceDE w:val="0"/>
        <w:autoSpaceDN w:val="0"/>
        <w:adjustRightInd w:val="0"/>
        <w:spacing w:line="480" w:lineRule="auto"/>
        <w:ind w:left="0" w:firstLine="0"/>
        <w:contextualSpacing/>
        <w:jc w:val="both"/>
        <w:rPr>
          <w:rFonts w:ascii="Arial" w:hAnsi="Arial" w:cs="Arial"/>
          <w:sz w:val="24"/>
          <w:szCs w:val="24"/>
          <w:u w:val="single"/>
        </w:rPr>
      </w:pPr>
      <w:r w:rsidRPr="009B3642">
        <w:rPr>
          <w:rFonts w:ascii="Arial" w:hAnsi="Arial" w:cs="Arial"/>
          <w:sz w:val="24"/>
          <w:szCs w:val="24"/>
        </w:rPr>
        <w:t xml:space="preserve">The first expert witness of </w:t>
      </w:r>
      <w:proofErr w:type="spellStart"/>
      <w:r w:rsidRPr="009B3642">
        <w:rPr>
          <w:rFonts w:ascii="Arial" w:hAnsi="Arial" w:cs="Arial"/>
          <w:sz w:val="24"/>
          <w:szCs w:val="24"/>
        </w:rPr>
        <w:t>Afriforum</w:t>
      </w:r>
      <w:proofErr w:type="spellEnd"/>
      <w:r w:rsidRPr="009B3642">
        <w:rPr>
          <w:rFonts w:ascii="Arial" w:hAnsi="Arial" w:cs="Arial"/>
          <w:sz w:val="24"/>
          <w:szCs w:val="24"/>
        </w:rPr>
        <w:t xml:space="preserve"> was Mr </w:t>
      </w:r>
      <w:proofErr w:type="spellStart"/>
      <w:r w:rsidRPr="009B3642">
        <w:rPr>
          <w:rFonts w:ascii="Arial" w:hAnsi="Arial" w:cs="Arial"/>
          <w:sz w:val="24"/>
          <w:szCs w:val="24"/>
        </w:rPr>
        <w:t>Roets</w:t>
      </w:r>
      <w:proofErr w:type="spellEnd"/>
      <w:r w:rsidRPr="009B3642">
        <w:rPr>
          <w:rFonts w:ascii="Arial" w:hAnsi="Arial" w:cs="Arial"/>
          <w:sz w:val="24"/>
          <w:szCs w:val="24"/>
        </w:rPr>
        <w:t xml:space="preserve"> an employee of </w:t>
      </w:r>
      <w:proofErr w:type="spellStart"/>
      <w:r w:rsidRPr="009B3642">
        <w:rPr>
          <w:rFonts w:ascii="Arial" w:hAnsi="Arial" w:cs="Arial"/>
          <w:sz w:val="24"/>
          <w:szCs w:val="24"/>
        </w:rPr>
        <w:t>Afriforum</w:t>
      </w:r>
      <w:proofErr w:type="spellEnd"/>
      <w:r w:rsidRPr="009B3642">
        <w:rPr>
          <w:rFonts w:ascii="Arial" w:hAnsi="Arial" w:cs="Arial"/>
          <w:sz w:val="24"/>
          <w:szCs w:val="24"/>
        </w:rPr>
        <w:t xml:space="preserve"> and the deponent to the founding affidavit in these proceedings. He is employed as the head of policy and action by </w:t>
      </w:r>
      <w:proofErr w:type="spellStart"/>
      <w:r w:rsidRPr="009B3642">
        <w:rPr>
          <w:rFonts w:ascii="Arial" w:hAnsi="Arial" w:cs="Arial"/>
          <w:sz w:val="24"/>
          <w:szCs w:val="24"/>
        </w:rPr>
        <w:t>Afriforum</w:t>
      </w:r>
      <w:proofErr w:type="spellEnd"/>
      <w:r w:rsidRPr="009B3642">
        <w:rPr>
          <w:rFonts w:ascii="Arial" w:hAnsi="Arial" w:cs="Arial"/>
          <w:sz w:val="24"/>
          <w:szCs w:val="24"/>
        </w:rPr>
        <w:t xml:space="preserve">. He is also CEO of Forum Films, a film production company owned by </w:t>
      </w:r>
      <w:proofErr w:type="spellStart"/>
      <w:r w:rsidRPr="009B3642">
        <w:rPr>
          <w:rFonts w:ascii="Arial" w:hAnsi="Arial" w:cs="Arial"/>
          <w:sz w:val="24"/>
          <w:szCs w:val="24"/>
        </w:rPr>
        <w:t>Afriforum</w:t>
      </w:r>
      <w:proofErr w:type="spellEnd"/>
      <w:r w:rsidRPr="009B3642">
        <w:rPr>
          <w:rFonts w:ascii="Arial" w:hAnsi="Arial" w:cs="Arial"/>
          <w:sz w:val="24"/>
          <w:szCs w:val="24"/>
        </w:rPr>
        <w:t xml:space="preserve">. He is a qualified </w:t>
      </w:r>
      <w:r w:rsidR="00371F18">
        <w:rPr>
          <w:rFonts w:ascii="Arial" w:hAnsi="Arial" w:cs="Arial"/>
          <w:sz w:val="24"/>
          <w:szCs w:val="24"/>
        </w:rPr>
        <w:t>non-practising attorney, with</w:t>
      </w:r>
      <w:r w:rsidRPr="009B3642">
        <w:rPr>
          <w:rFonts w:ascii="Arial" w:hAnsi="Arial" w:cs="Arial"/>
          <w:sz w:val="24"/>
          <w:szCs w:val="24"/>
        </w:rPr>
        <w:t xml:space="preserve"> LLB and an LLM in Constitutional law which he obtained </w:t>
      </w:r>
      <w:r w:rsidRPr="009B3642">
        <w:rPr>
          <w:rFonts w:ascii="Arial" w:hAnsi="Arial" w:cs="Arial"/>
          <w:i/>
          <w:sz w:val="24"/>
          <w:szCs w:val="24"/>
        </w:rPr>
        <w:t>cum laude</w:t>
      </w:r>
      <w:r w:rsidR="00371F18">
        <w:rPr>
          <w:rFonts w:ascii="Arial" w:hAnsi="Arial" w:cs="Arial"/>
          <w:sz w:val="24"/>
          <w:szCs w:val="24"/>
        </w:rPr>
        <w:t xml:space="preserve">, and the focus </w:t>
      </w:r>
      <w:proofErr w:type="gramStart"/>
      <w:r w:rsidR="00371F18">
        <w:rPr>
          <w:rFonts w:ascii="Arial" w:hAnsi="Arial" w:cs="Arial"/>
          <w:sz w:val="24"/>
          <w:szCs w:val="24"/>
        </w:rPr>
        <w:t xml:space="preserve">of </w:t>
      </w:r>
      <w:r w:rsidRPr="009B3642">
        <w:rPr>
          <w:rFonts w:ascii="Arial" w:hAnsi="Arial" w:cs="Arial"/>
          <w:sz w:val="24"/>
          <w:szCs w:val="24"/>
        </w:rPr>
        <w:t xml:space="preserve"> his</w:t>
      </w:r>
      <w:proofErr w:type="gramEnd"/>
      <w:r w:rsidRPr="009B3642">
        <w:rPr>
          <w:rFonts w:ascii="Arial" w:hAnsi="Arial" w:cs="Arial"/>
          <w:sz w:val="24"/>
          <w:szCs w:val="24"/>
        </w:rPr>
        <w:t xml:space="preserve"> thesis was on minority rights. His work with </w:t>
      </w:r>
      <w:proofErr w:type="spellStart"/>
      <w:r w:rsidRPr="009B3642">
        <w:rPr>
          <w:rFonts w:ascii="Arial" w:hAnsi="Arial" w:cs="Arial"/>
          <w:sz w:val="24"/>
          <w:szCs w:val="24"/>
        </w:rPr>
        <w:t>Afriforum</w:t>
      </w:r>
      <w:proofErr w:type="spellEnd"/>
      <w:r w:rsidRPr="009B3642">
        <w:rPr>
          <w:rFonts w:ascii="Arial" w:hAnsi="Arial" w:cs="Arial"/>
          <w:sz w:val="24"/>
          <w:szCs w:val="24"/>
        </w:rPr>
        <w:t xml:space="preserve"> involves</w:t>
      </w:r>
      <w:r w:rsidR="00A000DF" w:rsidRPr="009B3642">
        <w:rPr>
          <w:rFonts w:ascii="Arial" w:hAnsi="Arial" w:cs="Arial"/>
          <w:sz w:val="24"/>
          <w:szCs w:val="24"/>
        </w:rPr>
        <w:t>,</w:t>
      </w:r>
      <w:r w:rsidRPr="009B3642">
        <w:rPr>
          <w:rFonts w:ascii="Arial" w:hAnsi="Arial" w:cs="Arial"/>
          <w:sz w:val="24"/>
          <w:szCs w:val="24"/>
        </w:rPr>
        <w:t xml:space="preserve"> amongst others</w:t>
      </w:r>
      <w:r w:rsidR="00A000DF" w:rsidRPr="009B3642">
        <w:rPr>
          <w:rFonts w:ascii="Arial" w:hAnsi="Arial" w:cs="Arial"/>
          <w:sz w:val="24"/>
          <w:szCs w:val="24"/>
        </w:rPr>
        <w:t>,</w:t>
      </w:r>
      <w:r w:rsidRPr="009B3642">
        <w:rPr>
          <w:rFonts w:ascii="Arial" w:hAnsi="Arial" w:cs="Arial"/>
          <w:sz w:val="24"/>
          <w:szCs w:val="24"/>
          <w:lang w:val="en-GB"/>
        </w:rPr>
        <w:t xml:space="preserve"> campaigning against farm murders</w:t>
      </w:r>
      <w:r w:rsidR="00A000DF" w:rsidRPr="009B3642">
        <w:rPr>
          <w:rFonts w:ascii="Arial" w:hAnsi="Arial" w:cs="Arial"/>
          <w:sz w:val="24"/>
          <w:szCs w:val="24"/>
          <w:lang w:val="en-GB"/>
        </w:rPr>
        <w:t>;</w:t>
      </w:r>
      <w:r w:rsidRPr="009B3642">
        <w:rPr>
          <w:rFonts w:ascii="Arial" w:hAnsi="Arial" w:cs="Arial"/>
          <w:sz w:val="24"/>
          <w:szCs w:val="24"/>
          <w:lang w:val="en-GB"/>
        </w:rPr>
        <w:t xml:space="preserve"> and since August 2012 </w:t>
      </w:r>
      <w:r w:rsidR="00A000DF" w:rsidRPr="009B3642">
        <w:rPr>
          <w:rFonts w:ascii="Arial" w:hAnsi="Arial" w:cs="Arial"/>
          <w:sz w:val="24"/>
          <w:szCs w:val="24"/>
          <w:lang w:val="en-GB"/>
        </w:rPr>
        <w:t xml:space="preserve">he has been </w:t>
      </w:r>
      <w:r w:rsidRPr="009B3642">
        <w:rPr>
          <w:rFonts w:ascii="Arial" w:hAnsi="Arial" w:cs="Arial"/>
          <w:sz w:val="24"/>
          <w:szCs w:val="24"/>
          <w:lang w:val="en-GB"/>
        </w:rPr>
        <w:t>organising protest marches, conducting research and working with victims of farm murders and attacks.</w:t>
      </w:r>
    </w:p>
    <w:p w:rsidR="00FE2CF1" w:rsidRPr="009B3642" w:rsidRDefault="00FE2CF1" w:rsidP="003600F5">
      <w:pPr>
        <w:widowControl w:val="0"/>
        <w:autoSpaceDE w:val="0"/>
        <w:autoSpaceDN w:val="0"/>
        <w:adjustRightInd w:val="0"/>
        <w:spacing w:after="0" w:line="480" w:lineRule="auto"/>
        <w:contextualSpacing/>
        <w:jc w:val="both"/>
        <w:rPr>
          <w:rFonts w:ascii="Arial" w:hAnsi="Arial" w:cs="Arial"/>
          <w:sz w:val="24"/>
          <w:szCs w:val="24"/>
          <w:u w:val="single"/>
        </w:rPr>
      </w:pPr>
    </w:p>
    <w:p w:rsidR="00FE2CF1" w:rsidRPr="009B3642" w:rsidRDefault="00FE2CF1" w:rsidP="003600F5">
      <w:pPr>
        <w:widowControl w:val="0"/>
        <w:numPr>
          <w:ilvl w:val="0"/>
          <w:numId w:val="12"/>
        </w:numPr>
        <w:autoSpaceDE w:val="0"/>
        <w:autoSpaceDN w:val="0"/>
        <w:adjustRightInd w:val="0"/>
        <w:spacing w:after="0" w:line="480" w:lineRule="auto"/>
        <w:ind w:left="0" w:firstLine="0"/>
        <w:contextualSpacing/>
        <w:jc w:val="both"/>
        <w:rPr>
          <w:rFonts w:ascii="Arial" w:hAnsi="Arial" w:cs="Arial"/>
          <w:sz w:val="24"/>
          <w:szCs w:val="24"/>
          <w:u w:val="single"/>
        </w:rPr>
      </w:pPr>
      <w:r w:rsidRPr="009B3642">
        <w:rPr>
          <w:rFonts w:ascii="Arial" w:hAnsi="Arial" w:cs="Arial"/>
          <w:sz w:val="24"/>
          <w:szCs w:val="24"/>
          <w:lang w:val="en-GB"/>
        </w:rPr>
        <w:lastRenderedPageBreak/>
        <w:t xml:space="preserve">The testimony of Mr </w:t>
      </w:r>
      <w:proofErr w:type="spellStart"/>
      <w:r w:rsidRPr="009B3642">
        <w:rPr>
          <w:rFonts w:ascii="Arial" w:hAnsi="Arial" w:cs="Arial"/>
          <w:sz w:val="24"/>
          <w:szCs w:val="24"/>
          <w:lang w:val="en-GB"/>
        </w:rPr>
        <w:t>Roets</w:t>
      </w:r>
      <w:proofErr w:type="spellEnd"/>
      <w:r w:rsidRPr="009B3642">
        <w:rPr>
          <w:rFonts w:ascii="Arial" w:hAnsi="Arial" w:cs="Arial"/>
          <w:sz w:val="24"/>
          <w:szCs w:val="24"/>
          <w:lang w:val="en-GB"/>
        </w:rPr>
        <w:t xml:space="preserve"> </w:t>
      </w:r>
      <w:r w:rsidRPr="009B3642">
        <w:rPr>
          <w:rFonts w:ascii="Arial" w:hAnsi="Arial" w:cs="Arial"/>
          <w:sz w:val="24"/>
          <w:szCs w:val="24"/>
        </w:rPr>
        <w:t>was mainly based on his book, “Kill the Boer: Government Complicity in South Africa's Brutal Farm Murders,” published after a three years’ research in 2018. His testimony in brief focused on various sections of his book</w:t>
      </w:r>
      <w:r w:rsidRPr="009B3642">
        <w:rPr>
          <w:rFonts w:ascii="Arial" w:hAnsi="Arial" w:cs="Arial"/>
          <w:sz w:val="24"/>
          <w:szCs w:val="24"/>
          <w:lang w:val="en-GB"/>
        </w:rPr>
        <w:t xml:space="preserve"> which included </w:t>
      </w:r>
      <w:r w:rsidRPr="009B3642">
        <w:rPr>
          <w:rFonts w:ascii="Arial" w:hAnsi="Arial" w:cs="Arial"/>
          <w:sz w:val="24"/>
          <w:szCs w:val="24"/>
        </w:rPr>
        <w:t xml:space="preserve">the prevalence of farm attacks; the brutal nature of these attacks with reference to specific farm attacks and murders. These included the different motives behind the attacks; the political climate that promotes the attacks; the connection between the singing of songs and the chanting of slogans which call for the killing of famers and the attack on them. </w:t>
      </w:r>
    </w:p>
    <w:p w:rsidR="00FE2CF1" w:rsidRPr="009B3642" w:rsidRDefault="00FE2CF1" w:rsidP="003600F5">
      <w:pPr>
        <w:spacing w:line="480" w:lineRule="auto"/>
        <w:contextualSpacing/>
        <w:jc w:val="both"/>
        <w:rPr>
          <w:rFonts w:ascii="Arial" w:hAnsi="Arial" w:cs="Arial"/>
          <w:sz w:val="24"/>
          <w:szCs w:val="24"/>
          <w:lang w:val="en-GB"/>
        </w:rPr>
      </w:pPr>
    </w:p>
    <w:p w:rsidR="00FE2CF1" w:rsidRPr="009B3642" w:rsidRDefault="00FE2CF1" w:rsidP="003600F5">
      <w:pPr>
        <w:numPr>
          <w:ilvl w:val="0"/>
          <w:numId w:val="12"/>
        </w:numPr>
        <w:spacing w:line="480" w:lineRule="auto"/>
        <w:ind w:left="0" w:firstLine="0"/>
        <w:contextualSpacing/>
        <w:jc w:val="both"/>
        <w:rPr>
          <w:rFonts w:ascii="Arial" w:hAnsi="Arial" w:cs="Arial"/>
          <w:sz w:val="24"/>
          <w:szCs w:val="24"/>
          <w:lang w:val="en-GB"/>
        </w:rPr>
      </w:pPr>
      <w:r w:rsidRPr="009B3642">
        <w:rPr>
          <w:rFonts w:ascii="Arial" w:hAnsi="Arial" w:cs="Arial"/>
          <w:sz w:val="24"/>
          <w:szCs w:val="24"/>
        </w:rPr>
        <w:t>His testimony included the effect of singing song</w:t>
      </w:r>
      <w:r w:rsidR="0064431A">
        <w:rPr>
          <w:rFonts w:ascii="Arial" w:hAnsi="Arial" w:cs="Arial"/>
          <w:sz w:val="24"/>
          <w:szCs w:val="24"/>
        </w:rPr>
        <w:t>s like “Kill/Kiss the Boer, Kill/K</w:t>
      </w:r>
      <w:r w:rsidRPr="009B3642">
        <w:rPr>
          <w:rFonts w:ascii="Arial" w:hAnsi="Arial" w:cs="Arial"/>
          <w:sz w:val="24"/>
          <w:szCs w:val="24"/>
        </w:rPr>
        <w:t xml:space="preserve">iss the farmer” (the impugned song); </w:t>
      </w:r>
      <w:r w:rsidRPr="009B3642">
        <w:rPr>
          <w:rFonts w:ascii="Arial" w:hAnsi="Arial" w:cs="Arial"/>
          <w:sz w:val="24"/>
          <w:szCs w:val="24"/>
        </w:rPr>
        <w:lastRenderedPageBreak/>
        <w:t xml:space="preserve">the respondents’ history of using words that </w:t>
      </w:r>
      <w:r w:rsidR="00371F18">
        <w:rPr>
          <w:rFonts w:ascii="Arial" w:hAnsi="Arial" w:cs="Arial"/>
          <w:sz w:val="24"/>
          <w:szCs w:val="24"/>
        </w:rPr>
        <w:t>are harmful, promote hatred,</w:t>
      </w:r>
      <w:r w:rsidRPr="009B3642">
        <w:rPr>
          <w:rFonts w:ascii="Arial" w:hAnsi="Arial" w:cs="Arial"/>
          <w:sz w:val="24"/>
          <w:szCs w:val="24"/>
        </w:rPr>
        <w:t xml:space="preserve"> incite harm on the grounds of race, ethnicity, and language; the effect of speech which seeks to dehumanise and delegitimise groups on the grounds of their race, ethnicity, and language; the effect of speech which creates a toxic climate that makes it easier to target racial, ethnic and language groups with acts of physical violence. </w:t>
      </w:r>
    </w:p>
    <w:p w:rsidR="00FE2CF1" w:rsidRPr="009B3642" w:rsidRDefault="00FE2CF1" w:rsidP="003600F5">
      <w:pPr>
        <w:spacing w:line="480" w:lineRule="auto"/>
        <w:contextualSpacing/>
        <w:jc w:val="both"/>
        <w:rPr>
          <w:rFonts w:ascii="Arial" w:hAnsi="Arial" w:cs="Arial"/>
          <w:sz w:val="24"/>
          <w:szCs w:val="24"/>
        </w:rPr>
      </w:pPr>
    </w:p>
    <w:p w:rsidR="00FE2CF1" w:rsidRPr="009B3642" w:rsidRDefault="00E16049" w:rsidP="003600F5">
      <w:pPr>
        <w:numPr>
          <w:ilvl w:val="0"/>
          <w:numId w:val="12"/>
        </w:numPr>
        <w:spacing w:line="480" w:lineRule="auto"/>
        <w:ind w:left="0" w:firstLine="0"/>
        <w:contextualSpacing/>
        <w:jc w:val="both"/>
        <w:rPr>
          <w:rFonts w:ascii="Arial" w:hAnsi="Arial" w:cs="Arial"/>
          <w:sz w:val="24"/>
          <w:szCs w:val="24"/>
          <w:lang w:val="en-GB"/>
        </w:rPr>
      </w:pPr>
      <w:r w:rsidRPr="009B3642">
        <w:rPr>
          <w:rFonts w:ascii="Arial" w:hAnsi="Arial" w:cs="Arial"/>
          <w:sz w:val="24"/>
          <w:szCs w:val="24"/>
          <w:lang w:val="en-GB"/>
        </w:rPr>
        <w:t>At the beginning of his</w:t>
      </w:r>
      <w:r w:rsidR="00FE2CF1" w:rsidRPr="009B3642">
        <w:rPr>
          <w:rFonts w:ascii="Arial" w:hAnsi="Arial" w:cs="Arial"/>
          <w:sz w:val="24"/>
          <w:szCs w:val="24"/>
          <w:lang w:val="en-GB"/>
        </w:rPr>
        <w:t xml:space="preserve"> evidence in chief, he was led through a series of </w:t>
      </w:r>
      <w:r w:rsidR="00FE2CF1" w:rsidRPr="009B3642">
        <w:rPr>
          <w:rFonts w:ascii="Arial" w:hAnsi="Arial" w:cs="Arial"/>
          <w:sz w:val="24"/>
          <w:szCs w:val="24"/>
        </w:rPr>
        <w:t>videos, w</w:t>
      </w:r>
      <w:r w:rsidR="00371F18">
        <w:rPr>
          <w:rFonts w:ascii="Arial" w:hAnsi="Arial" w:cs="Arial"/>
          <w:sz w:val="24"/>
          <w:szCs w:val="24"/>
        </w:rPr>
        <w:t>hich showed Mr Malema singing</w:t>
      </w:r>
      <w:r w:rsidR="00FE2CF1" w:rsidRPr="009B3642">
        <w:rPr>
          <w:rFonts w:ascii="Arial" w:hAnsi="Arial" w:cs="Arial"/>
          <w:sz w:val="24"/>
          <w:szCs w:val="24"/>
        </w:rPr>
        <w:t xml:space="preserve"> the impugned song. He then presented the three parts of his book.</w:t>
      </w:r>
    </w:p>
    <w:p w:rsidR="00FE2CF1" w:rsidRPr="009B3642" w:rsidRDefault="00FE2CF1" w:rsidP="003600F5">
      <w:pPr>
        <w:spacing w:line="480" w:lineRule="auto"/>
        <w:contextualSpacing/>
        <w:jc w:val="both"/>
        <w:rPr>
          <w:rFonts w:ascii="Arial" w:hAnsi="Arial" w:cs="Arial"/>
          <w:sz w:val="24"/>
          <w:szCs w:val="24"/>
        </w:rPr>
      </w:pPr>
    </w:p>
    <w:p w:rsidR="00FE2CF1" w:rsidRPr="009B3642" w:rsidRDefault="00FE2CF1" w:rsidP="003600F5">
      <w:pPr>
        <w:numPr>
          <w:ilvl w:val="0"/>
          <w:numId w:val="12"/>
        </w:numPr>
        <w:spacing w:line="480" w:lineRule="auto"/>
        <w:ind w:left="0" w:firstLine="0"/>
        <w:contextualSpacing/>
        <w:jc w:val="both"/>
        <w:rPr>
          <w:rFonts w:ascii="Arial" w:hAnsi="Arial" w:cs="Arial"/>
          <w:sz w:val="24"/>
          <w:szCs w:val="24"/>
          <w:lang w:val="en-GB"/>
        </w:rPr>
      </w:pPr>
      <w:r w:rsidRPr="009B3642">
        <w:rPr>
          <w:rFonts w:ascii="Arial" w:hAnsi="Arial" w:cs="Arial"/>
          <w:sz w:val="24"/>
          <w:szCs w:val="24"/>
        </w:rPr>
        <w:t xml:space="preserve">The first part of the book deals </w:t>
      </w:r>
      <w:r w:rsidRPr="009B3642">
        <w:rPr>
          <w:rFonts w:ascii="Arial" w:hAnsi="Arial" w:cs="Arial"/>
          <w:sz w:val="24"/>
          <w:szCs w:val="24"/>
          <w:lang w:val="en-GB"/>
        </w:rPr>
        <w:t xml:space="preserve">with the phenomenon of farm attacks and farm murders which he contended is a </w:t>
      </w:r>
      <w:r w:rsidRPr="009B3642">
        <w:rPr>
          <w:rFonts w:ascii="Arial" w:hAnsi="Arial" w:cs="Arial"/>
          <w:sz w:val="24"/>
          <w:szCs w:val="24"/>
          <w:lang w:val="en-GB"/>
        </w:rPr>
        <w:lastRenderedPageBreak/>
        <w:t>unique crime phenomenon for four reasons namely, (a) the frequency of the attacks, (b) the unique levels of brutality, (c) the unique role that farmers play in society, and (d) the practical realities in the society.</w:t>
      </w:r>
    </w:p>
    <w:p w:rsidR="00FE2CF1" w:rsidRPr="009B3642" w:rsidRDefault="00FE2CF1" w:rsidP="003600F5">
      <w:pPr>
        <w:spacing w:line="480" w:lineRule="auto"/>
        <w:contextualSpacing/>
        <w:jc w:val="both"/>
        <w:rPr>
          <w:rFonts w:ascii="Arial" w:hAnsi="Arial" w:cs="Arial"/>
          <w:sz w:val="24"/>
          <w:szCs w:val="24"/>
          <w:lang w:val="en-GB"/>
        </w:rPr>
      </w:pPr>
    </w:p>
    <w:p w:rsidR="00FE2CF1" w:rsidRPr="00E74CA6" w:rsidRDefault="00FE2CF1" w:rsidP="00E74CA6">
      <w:pPr>
        <w:numPr>
          <w:ilvl w:val="0"/>
          <w:numId w:val="12"/>
        </w:numPr>
        <w:spacing w:line="480" w:lineRule="auto"/>
        <w:ind w:left="0" w:firstLine="0"/>
        <w:contextualSpacing/>
        <w:jc w:val="both"/>
        <w:rPr>
          <w:rFonts w:ascii="Arial" w:hAnsi="Arial" w:cs="Arial"/>
          <w:sz w:val="24"/>
          <w:szCs w:val="24"/>
          <w:lang w:val="en-GB"/>
        </w:rPr>
      </w:pPr>
      <w:r w:rsidRPr="009B3642">
        <w:rPr>
          <w:rFonts w:ascii="Arial" w:hAnsi="Arial" w:cs="Arial"/>
          <w:sz w:val="24"/>
          <w:szCs w:val="24"/>
          <w:lang w:val="en-GB"/>
        </w:rPr>
        <w:t xml:space="preserve">The frequency of the attacks is illustrated with a graph in page 33 of the book including the statistics of the murders. The data, according to him, was obtained from various sources such as the Committee of Inquiry to Farm Attacks; the </w:t>
      </w:r>
      <w:r w:rsidRPr="009B3642">
        <w:rPr>
          <w:rFonts w:ascii="Arial" w:hAnsi="Arial" w:cs="Arial"/>
          <w:sz w:val="24"/>
          <w:szCs w:val="24"/>
        </w:rPr>
        <w:t xml:space="preserve">South African Police Service; POW, SA Agricultural Union, </w:t>
      </w:r>
      <w:proofErr w:type="spellStart"/>
      <w:r w:rsidRPr="009B3642">
        <w:rPr>
          <w:rFonts w:ascii="Arial" w:hAnsi="Arial" w:cs="Arial"/>
          <w:sz w:val="24"/>
          <w:szCs w:val="24"/>
        </w:rPr>
        <w:t>Afriforum</w:t>
      </w:r>
      <w:proofErr w:type="spellEnd"/>
      <w:r w:rsidRPr="009B3642">
        <w:rPr>
          <w:rFonts w:ascii="Arial" w:hAnsi="Arial" w:cs="Arial"/>
          <w:sz w:val="24"/>
          <w:szCs w:val="24"/>
        </w:rPr>
        <w:t xml:space="preserve">; and </w:t>
      </w:r>
      <w:proofErr w:type="spellStart"/>
      <w:r w:rsidRPr="009B3642">
        <w:rPr>
          <w:rFonts w:ascii="Arial" w:hAnsi="Arial" w:cs="Arial"/>
          <w:sz w:val="24"/>
          <w:szCs w:val="24"/>
          <w:lang w:val="en-GB"/>
        </w:rPr>
        <w:t>KwaZulu</w:t>
      </w:r>
      <w:proofErr w:type="spellEnd"/>
      <w:r w:rsidRPr="009B3642">
        <w:rPr>
          <w:rFonts w:ascii="Arial" w:hAnsi="Arial" w:cs="Arial"/>
          <w:sz w:val="24"/>
          <w:szCs w:val="24"/>
          <w:lang w:val="en-GB"/>
        </w:rPr>
        <w:t xml:space="preserve"> Natal Agricultural Union. He also testified that he monitors the media for news about such events and do a verification including keeping contact with the affected families. According to him the statistics presented were conservative as there is underreporting and thus the incidents </w:t>
      </w:r>
      <w:r w:rsidRPr="009B3642">
        <w:rPr>
          <w:rFonts w:ascii="Arial" w:hAnsi="Arial" w:cs="Arial"/>
          <w:sz w:val="24"/>
          <w:szCs w:val="24"/>
          <w:lang w:val="en-GB"/>
        </w:rPr>
        <w:lastRenderedPageBreak/>
        <w:t xml:space="preserve">of farm murders are higher </w:t>
      </w:r>
      <w:r w:rsidRPr="009B3642">
        <w:rPr>
          <w:rFonts w:ascii="Arial" w:hAnsi="Arial" w:cs="Arial"/>
          <w:sz w:val="24"/>
          <w:szCs w:val="24"/>
        </w:rPr>
        <w:t>compared to those that were reported to the police.</w:t>
      </w:r>
      <w:r w:rsidR="00E74CA6">
        <w:rPr>
          <w:rFonts w:ascii="Arial" w:hAnsi="Arial" w:cs="Arial"/>
          <w:sz w:val="24"/>
          <w:szCs w:val="24"/>
        </w:rPr>
        <w:t xml:space="preserve"> </w:t>
      </w:r>
      <w:r w:rsidR="00E74CA6">
        <w:rPr>
          <w:rFonts w:ascii="Arial" w:hAnsi="Arial" w:cs="Arial"/>
          <w:sz w:val="24"/>
          <w:szCs w:val="24"/>
          <w:lang w:val="en-GB"/>
        </w:rPr>
        <w:t>He</w:t>
      </w:r>
      <w:r w:rsidRPr="00E74CA6">
        <w:rPr>
          <w:rFonts w:ascii="Arial" w:hAnsi="Arial" w:cs="Arial"/>
          <w:sz w:val="24"/>
          <w:szCs w:val="24"/>
          <w:lang w:val="en-GB"/>
        </w:rPr>
        <w:t xml:space="preserve"> also referred to the book, </w:t>
      </w:r>
      <w:r w:rsidR="00E74CA6">
        <w:rPr>
          <w:rFonts w:ascii="Arial" w:hAnsi="Arial" w:cs="Arial"/>
          <w:sz w:val="24"/>
          <w:szCs w:val="24"/>
          <w:lang w:val="en-GB"/>
        </w:rPr>
        <w:t>‘</w:t>
      </w:r>
      <w:r w:rsidRPr="00E74CA6">
        <w:rPr>
          <w:rFonts w:ascii="Arial" w:hAnsi="Arial" w:cs="Arial"/>
          <w:sz w:val="24"/>
          <w:szCs w:val="24"/>
          <w:lang w:val="en-GB"/>
        </w:rPr>
        <w:t>The Land of Sorrow, which narrates farm murders in South Africa.</w:t>
      </w:r>
      <w:r w:rsidR="00E74CA6">
        <w:rPr>
          <w:rFonts w:ascii="Arial" w:hAnsi="Arial" w:cs="Arial"/>
          <w:sz w:val="24"/>
          <w:szCs w:val="24"/>
          <w:lang w:val="en-GB"/>
        </w:rPr>
        <w:t>’</w:t>
      </w:r>
      <w:r w:rsidRPr="00E74CA6">
        <w:rPr>
          <w:rFonts w:ascii="Arial" w:hAnsi="Arial" w:cs="Arial"/>
          <w:sz w:val="24"/>
          <w:szCs w:val="24"/>
          <w:lang w:val="en-GB"/>
        </w:rPr>
        <w:t xml:space="preserve"> It is not an analytic book but rather provides a list of the names of the victims and what happened in the various cases listed in the book.</w:t>
      </w:r>
    </w:p>
    <w:p w:rsidR="00FE2CF1" w:rsidRPr="009B3642" w:rsidRDefault="00FE2CF1" w:rsidP="003600F5">
      <w:pPr>
        <w:spacing w:line="480" w:lineRule="auto"/>
        <w:contextualSpacing/>
        <w:jc w:val="both"/>
        <w:rPr>
          <w:rFonts w:ascii="Arial" w:hAnsi="Arial" w:cs="Arial"/>
          <w:sz w:val="24"/>
          <w:szCs w:val="24"/>
          <w:lang w:val="en-GB"/>
        </w:rPr>
      </w:pPr>
    </w:p>
    <w:p w:rsidR="00FE2CF1" w:rsidRPr="009B3642" w:rsidRDefault="00FE2CF1" w:rsidP="003600F5">
      <w:pPr>
        <w:numPr>
          <w:ilvl w:val="0"/>
          <w:numId w:val="12"/>
        </w:numPr>
        <w:spacing w:after="0" w:line="480" w:lineRule="auto"/>
        <w:ind w:left="0" w:firstLine="0"/>
        <w:contextualSpacing/>
        <w:jc w:val="both"/>
        <w:rPr>
          <w:rFonts w:ascii="Arial" w:hAnsi="Arial" w:cs="Arial"/>
          <w:sz w:val="24"/>
          <w:szCs w:val="24"/>
          <w:lang w:val="en-GB"/>
        </w:rPr>
      </w:pPr>
      <w:r w:rsidRPr="009B3642">
        <w:rPr>
          <w:rFonts w:ascii="Arial" w:hAnsi="Arial" w:cs="Arial"/>
          <w:sz w:val="24"/>
          <w:szCs w:val="24"/>
          <w:lang w:val="en-GB"/>
        </w:rPr>
        <w:t>He testified that the purpose of including in the book the nature and the exten</w:t>
      </w:r>
      <w:r w:rsidR="007E1EC3" w:rsidRPr="009B3642">
        <w:rPr>
          <w:rFonts w:ascii="Arial" w:hAnsi="Arial" w:cs="Arial"/>
          <w:sz w:val="24"/>
          <w:szCs w:val="24"/>
          <w:lang w:val="en-GB"/>
        </w:rPr>
        <w:t>t</w:t>
      </w:r>
      <w:r w:rsidRPr="009B3642">
        <w:rPr>
          <w:rFonts w:ascii="Arial" w:hAnsi="Arial" w:cs="Arial"/>
          <w:sz w:val="24"/>
          <w:szCs w:val="24"/>
          <w:lang w:val="en-GB"/>
        </w:rPr>
        <w:t xml:space="preserve"> of the violence used against the victims of the farm attacks is to explain his contention that the crime is of a particular phenomenon and manifest in unique levels of brutality, and torture. He testified about various incidents of farm attacks involving violence and brutality. According to him the method of torture was not only physical but also psycho</w:t>
      </w:r>
      <w:r w:rsidRPr="009B3642">
        <w:rPr>
          <w:rFonts w:ascii="Arial" w:hAnsi="Arial" w:cs="Arial"/>
          <w:sz w:val="24"/>
          <w:szCs w:val="24"/>
          <w:lang w:val="en-GB"/>
        </w:rPr>
        <w:lastRenderedPageBreak/>
        <w:t>logical. He illustrated this with an example of a case of an elder</w:t>
      </w:r>
      <w:r w:rsidR="007E1EC3" w:rsidRPr="009B3642">
        <w:rPr>
          <w:rFonts w:ascii="Arial" w:hAnsi="Arial" w:cs="Arial"/>
          <w:sz w:val="24"/>
          <w:szCs w:val="24"/>
          <w:lang w:val="en-GB"/>
        </w:rPr>
        <w:t>ly</w:t>
      </w:r>
      <w:r w:rsidRPr="009B3642">
        <w:rPr>
          <w:rFonts w:ascii="Arial" w:hAnsi="Arial" w:cs="Arial"/>
          <w:sz w:val="24"/>
          <w:szCs w:val="24"/>
          <w:lang w:val="en-GB"/>
        </w:rPr>
        <w:t xml:space="preserve"> woman who was beaten to death with a golf club stick whilst trying to hide under the bed.</w:t>
      </w:r>
    </w:p>
    <w:p w:rsidR="00FE2CF1" w:rsidRPr="009B3642" w:rsidRDefault="00FE2CF1" w:rsidP="003600F5">
      <w:pPr>
        <w:spacing w:line="480" w:lineRule="auto"/>
        <w:contextualSpacing/>
        <w:jc w:val="both"/>
        <w:rPr>
          <w:rFonts w:ascii="Arial" w:hAnsi="Arial" w:cs="Arial"/>
          <w:sz w:val="24"/>
          <w:szCs w:val="24"/>
          <w:lang w:val="en-GB"/>
        </w:rPr>
      </w:pPr>
    </w:p>
    <w:p w:rsidR="00FE2CF1" w:rsidRPr="009B3642" w:rsidRDefault="00FE2CF1" w:rsidP="003600F5">
      <w:pPr>
        <w:numPr>
          <w:ilvl w:val="0"/>
          <w:numId w:val="12"/>
        </w:numPr>
        <w:spacing w:line="480" w:lineRule="auto"/>
        <w:ind w:left="0" w:firstLine="0"/>
        <w:contextualSpacing/>
        <w:jc w:val="both"/>
        <w:rPr>
          <w:rFonts w:ascii="Arial" w:hAnsi="Arial" w:cs="Arial"/>
          <w:sz w:val="24"/>
          <w:szCs w:val="24"/>
        </w:rPr>
      </w:pPr>
      <w:r w:rsidRPr="009B3642">
        <w:rPr>
          <w:rFonts w:ascii="Arial" w:hAnsi="Arial" w:cs="Arial"/>
          <w:sz w:val="24"/>
          <w:szCs w:val="24"/>
        </w:rPr>
        <w:t xml:space="preserve">Mr </w:t>
      </w:r>
      <w:proofErr w:type="spellStart"/>
      <w:r w:rsidRPr="009B3642">
        <w:rPr>
          <w:rFonts w:ascii="Arial" w:hAnsi="Arial" w:cs="Arial"/>
          <w:sz w:val="24"/>
          <w:szCs w:val="24"/>
        </w:rPr>
        <w:t>Roets</w:t>
      </w:r>
      <w:proofErr w:type="spellEnd"/>
      <w:r w:rsidRPr="009B3642">
        <w:rPr>
          <w:rFonts w:ascii="Arial" w:hAnsi="Arial" w:cs="Arial"/>
          <w:sz w:val="24"/>
          <w:szCs w:val="24"/>
        </w:rPr>
        <w:t xml:space="preserve"> attributes the problem of the farm murders and attacks on the politicians for their alleged denialism attitude. He, as an example</w:t>
      </w:r>
      <w:r w:rsidR="007E1EC3" w:rsidRPr="009B3642">
        <w:rPr>
          <w:rFonts w:ascii="Arial" w:hAnsi="Arial" w:cs="Arial"/>
          <w:sz w:val="24"/>
          <w:szCs w:val="24"/>
        </w:rPr>
        <w:t>,</w:t>
      </w:r>
      <w:r w:rsidRPr="009B3642">
        <w:rPr>
          <w:rFonts w:ascii="Arial" w:hAnsi="Arial" w:cs="Arial"/>
          <w:sz w:val="24"/>
          <w:szCs w:val="24"/>
        </w:rPr>
        <w:t xml:space="preserve"> referred to the answer given by President </w:t>
      </w:r>
      <w:proofErr w:type="spellStart"/>
      <w:r w:rsidRPr="009B3642">
        <w:rPr>
          <w:rFonts w:ascii="Arial" w:hAnsi="Arial" w:cs="Arial"/>
          <w:sz w:val="24"/>
          <w:szCs w:val="24"/>
        </w:rPr>
        <w:t>Ramaphosa</w:t>
      </w:r>
      <w:proofErr w:type="spellEnd"/>
      <w:r w:rsidRPr="009B3642">
        <w:rPr>
          <w:rFonts w:ascii="Arial" w:hAnsi="Arial" w:cs="Arial"/>
          <w:sz w:val="24"/>
          <w:szCs w:val="24"/>
        </w:rPr>
        <w:t xml:space="preserve"> when asked about the issue whilst he was in New York in 2018. According to him</w:t>
      </w:r>
      <w:r w:rsidR="007E1EC3" w:rsidRPr="009B3642">
        <w:rPr>
          <w:rFonts w:ascii="Arial" w:hAnsi="Arial" w:cs="Arial"/>
          <w:sz w:val="24"/>
          <w:szCs w:val="24"/>
        </w:rPr>
        <w:t xml:space="preserve">, </w:t>
      </w:r>
      <w:r w:rsidRPr="009B3642">
        <w:rPr>
          <w:rFonts w:ascii="Arial" w:hAnsi="Arial" w:cs="Arial"/>
          <w:sz w:val="24"/>
          <w:szCs w:val="24"/>
        </w:rPr>
        <w:t>President</w:t>
      </w:r>
      <w:r w:rsidR="007E1EC3" w:rsidRPr="009B3642">
        <w:rPr>
          <w:rFonts w:ascii="Arial" w:hAnsi="Arial" w:cs="Arial"/>
          <w:sz w:val="24"/>
          <w:szCs w:val="24"/>
        </w:rPr>
        <w:t xml:space="preserve"> </w:t>
      </w:r>
      <w:proofErr w:type="spellStart"/>
      <w:r w:rsidR="007E1EC3" w:rsidRPr="009B3642">
        <w:rPr>
          <w:rFonts w:ascii="Arial" w:hAnsi="Arial" w:cs="Arial"/>
          <w:sz w:val="24"/>
          <w:szCs w:val="24"/>
        </w:rPr>
        <w:t>Ramaphosa</w:t>
      </w:r>
      <w:proofErr w:type="spellEnd"/>
      <w:r w:rsidRPr="009B3642">
        <w:rPr>
          <w:rFonts w:ascii="Arial" w:hAnsi="Arial" w:cs="Arial"/>
          <w:sz w:val="24"/>
          <w:szCs w:val="24"/>
        </w:rPr>
        <w:t xml:space="preserve"> denied in an interview that there were farm murders in South Africa. </w:t>
      </w:r>
    </w:p>
    <w:p w:rsidR="00FE2CF1" w:rsidRPr="009B3642" w:rsidRDefault="00FE2CF1" w:rsidP="003600F5">
      <w:pPr>
        <w:spacing w:line="480" w:lineRule="auto"/>
        <w:contextualSpacing/>
        <w:jc w:val="both"/>
        <w:rPr>
          <w:rFonts w:ascii="Arial" w:hAnsi="Arial" w:cs="Arial"/>
          <w:sz w:val="24"/>
          <w:szCs w:val="24"/>
        </w:rPr>
      </w:pPr>
    </w:p>
    <w:p w:rsidR="00FE2CF1" w:rsidRPr="009B3642" w:rsidRDefault="00FE2CF1" w:rsidP="003600F5">
      <w:pPr>
        <w:numPr>
          <w:ilvl w:val="0"/>
          <w:numId w:val="12"/>
        </w:numPr>
        <w:spacing w:line="480" w:lineRule="auto"/>
        <w:ind w:left="0" w:firstLine="0"/>
        <w:contextualSpacing/>
        <w:jc w:val="both"/>
        <w:rPr>
          <w:rFonts w:ascii="Arial" w:hAnsi="Arial" w:cs="Arial"/>
          <w:sz w:val="24"/>
          <w:szCs w:val="24"/>
          <w:lang w:val="en-GB"/>
        </w:rPr>
      </w:pPr>
      <w:r w:rsidRPr="009B3642">
        <w:rPr>
          <w:rFonts w:ascii="Arial" w:hAnsi="Arial" w:cs="Arial"/>
          <w:sz w:val="24"/>
          <w:szCs w:val="24"/>
        </w:rPr>
        <w:t xml:space="preserve">As concerning the motive or motives for the attacks, he testified that 56.9% </w:t>
      </w:r>
      <w:r w:rsidRPr="009B3642">
        <w:rPr>
          <w:rFonts w:ascii="Arial" w:hAnsi="Arial" w:cs="Arial"/>
          <w:sz w:val="24"/>
          <w:szCs w:val="24"/>
          <w:lang w:val="en-GB"/>
        </w:rPr>
        <w:t xml:space="preserve">of the victims believe that the main motive is robbery, 11.8% believe the motive is racial hatred, and 9.8% believe they are being paid for by a third party, and 7.8% say </w:t>
      </w:r>
      <w:r w:rsidRPr="009B3642">
        <w:rPr>
          <w:rFonts w:ascii="Arial" w:hAnsi="Arial" w:cs="Arial"/>
          <w:sz w:val="24"/>
          <w:szCs w:val="24"/>
          <w:lang w:val="en-GB"/>
        </w:rPr>
        <w:lastRenderedPageBreak/>
        <w:t>they believe the motive is revenge. He does not agree with the conclusion of the Committee of Inquiry into Farm Attacks (31 July 2003),</w:t>
      </w:r>
      <w:r w:rsidRPr="009B3642">
        <w:rPr>
          <w:rFonts w:ascii="Arial" w:hAnsi="Arial" w:cs="Arial"/>
          <w:sz w:val="24"/>
          <w:szCs w:val="24"/>
          <w:vertAlign w:val="superscript"/>
          <w:lang w:val="en-GB"/>
        </w:rPr>
        <w:footnoteReference w:id="3"/>
      </w:r>
      <w:r w:rsidRPr="009B3642">
        <w:rPr>
          <w:rFonts w:ascii="Arial" w:hAnsi="Arial" w:cs="Arial"/>
          <w:b/>
          <w:sz w:val="24"/>
          <w:szCs w:val="24"/>
          <w:lang w:val="en-GB"/>
        </w:rPr>
        <w:t xml:space="preserve"> </w:t>
      </w:r>
      <w:r w:rsidRPr="009B3642">
        <w:rPr>
          <w:rFonts w:ascii="Arial" w:hAnsi="Arial" w:cs="Arial"/>
          <w:sz w:val="24"/>
          <w:szCs w:val="24"/>
          <w:lang w:val="en-GB"/>
        </w:rPr>
        <w:t>that 89% of the farm attacks are motivated by the intention to steal. He contended</w:t>
      </w:r>
      <w:r w:rsidRPr="009B3642">
        <w:rPr>
          <w:rFonts w:ascii="Arial" w:hAnsi="Arial" w:cs="Arial"/>
          <w:sz w:val="24"/>
          <w:szCs w:val="24"/>
        </w:rPr>
        <w:t xml:space="preserve"> that the problem is made worst by the political climate. He only conceded that only 2% of the farm murders were politically or racially motivated. He </w:t>
      </w:r>
      <w:r w:rsidRPr="009B3642">
        <w:rPr>
          <w:rFonts w:ascii="Arial" w:hAnsi="Arial" w:cs="Arial"/>
          <w:sz w:val="24"/>
          <w:szCs w:val="24"/>
        </w:rPr>
        <w:lastRenderedPageBreak/>
        <w:t>further accepted that the 2% does not reflect the racial demographics of the assailant or</w:t>
      </w:r>
      <w:r w:rsidR="002F468C">
        <w:rPr>
          <w:rFonts w:ascii="Arial" w:hAnsi="Arial" w:cs="Arial"/>
          <w:sz w:val="24"/>
          <w:szCs w:val="24"/>
        </w:rPr>
        <w:t xml:space="preserve"> victim. He accepted that it might</w:t>
      </w:r>
      <w:r w:rsidRPr="009B3642">
        <w:rPr>
          <w:rFonts w:ascii="Arial" w:hAnsi="Arial" w:cs="Arial"/>
          <w:sz w:val="24"/>
          <w:szCs w:val="24"/>
        </w:rPr>
        <w:t xml:space="preserve"> well be that the percentage included a white person attacking a black person on the farm and that nothing is said in this regard about the impugned song.</w:t>
      </w:r>
    </w:p>
    <w:p w:rsidR="00FE2CF1" w:rsidRPr="009B3642" w:rsidRDefault="00FE2CF1" w:rsidP="003600F5">
      <w:pPr>
        <w:spacing w:line="480" w:lineRule="auto"/>
        <w:contextualSpacing/>
        <w:jc w:val="both"/>
        <w:rPr>
          <w:rFonts w:ascii="Arial" w:hAnsi="Arial" w:cs="Arial"/>
          <w:sz w:val="24"/>
          <w:szCs w:val="24"/>
        </w:rPr>
      </w:pPr>
    </w:p>
    <w:p w:rsidR="00FE2CF1" w:rsidRPr="009B3642" w:rsidRDefault="00FE2CF1" w:rsidP="003600F5">
      <w:pPr>
        <w:numPr>
          <w:ilvl w:val="0"/>
          <w:numId w:val="12"/>
        </w:numPr>
        <w:spacing w:after="0" w:line="480" w:lineRule="auto"/>
        <w:ind w:left="0" w:firstLine="0"/>
        <w:contextualSpacing/>
        <w:jc w:val="both"/>
        <w:rPr>
          <w:rFonts w:ascii="Arial" w:hAnsi="Arial" w:cs="Arial"/>
          <w:sz w:val="24"/>
          <w:szCs w:val="24"/>
          <w:lang w:val="en-GB"/>
        </w:rPr>
      </w:pPr>
      <w:r w:rsidRPr="009B3642">
        <w:rPr>
          <w:rFonts w:ascii="Arial" w:hAnsi="Arial" w:cs="Arial"/>
          <w:sz w:val="24"/>
          <w:szCs w:val="24"/>
        </w:rPr>
        <w:t xml:space="preserve">He contended that the singing of the song contributes significantly to the political climate especially when sung at political meetings. The political climate </w:t>
      </w:r>
      <w:r w:rsidRPr="009B3642">
        <w:rPr>
          <w:rFonts w:ascii="Arial" w:hAnsi="Arial" w:cs="Arial"/>
          <w:sz w:val="24"/>
          <w:szCs w:val="24"/>
          <w:lang w:val="en-GB"/>
        </w:rPr>
        <w:t>that developed since the early 1990’s, according to him, was that white people and Afrikaner farmers in particular are continuously presented as the source of evil in South Africa.</w:t>
      </w:r>
      <w:r w:rsidRPr="009B3642">
        <w:rPr>
          <w:rFonts w:ascii="Arial" w:hAnsi="Arial" w:cs="Arial"/>
          <w:sz w:val="24"/>
          <w:szCs w:val="24"/>
        </w:rPr>
        <w:t xml:space="preserve"> </w:t>
      </w:r>
      <w:r w:rsidRPr="009B3642">
        <w:rPr>
          <w:rFonts w:ascii="Arial" w:hAnsi="Arial" w:cs="Arial"/>
          <w:sz w:val="24"/>
          <w:szCs w:val="24"/>
          <w:lang w:val="en-GB"/>
        </w:rPr>
        <w:t>It is a climate in which white farmers are depicted as racist criminals who stole the land and exploit the workers. It is a climate in wh</w:t>
      </w:r>
      <w:r w:rsidR="006E5D2B" w:rsidRPr="009B3642">
        <w:rPr>
          <w:rFonts w:ascii="Arial" w:hAnsi="Arial" w:cs="Arial"/>
          <w:sz w:val="24"/>
          <w:szCs w:val="24"/>
          <w:lang w:val="en-GB"/>
        </w:rPr>
        <w:t xml:space="preserve">ich the white farmer </w:t>
      </w:r>
      <w:r w:rsidR="006E5D2B" w:rsidRPr="009B3642">
        <w:rPr>
          <w:rFonts w:ascii="Arial" w:hAnsi="Arial" w:cs="Arial"/>
          <w:sz w:val="24"/>
          <w:szCs w:val="24"/>
          <w:lang w:val="en-GB"/>
        </w:rPr>
        <w:lastRenderedPageBreak/>
        <w:t>has</w:t>
      </w:r>
      <w:r w:rsidRPr="009B3642">
        <w:rPr>
          <w:rFonts w:ascii="Arial" w:hAnsi="Arial" w:cs="Arial"/>
          <w:sz w:val="24"/>
          <w:szCs w:val="24"/>
          <w:lang w:val="en-GB"/>
        </w:rPr>
        <w:t xml:space="preserve"> become the personification of everything that is wrong with South Africa. </w:t>
      </w:r>
    </w:p>
    <w:p w:rsidR="00FE2CF1" w:rsidRPr="009B3642" w:rsidRDefault="00FE2CF1" w:rsidP="003600F5">
      <w:pPr>
        <w:spacing w:line="480" w:lineRule="auto"/>
        <w:contextualSpacing/>
        <w:jc w:val="both"/>
        <w:rPr>
          <w:rFonts w:ascii="Arial" w:hAnsi="Arial" w:cs="Arial"/>
          <w:sz w:val="24"/>
          <w:szCs w:val="24"/>
          <w:lang w:val="en-GB"/>
        </w:rPr>
      </w:pPr>
    </w:p>
    <w:p w:rsidR="00FE2CF1" w:rsidRPr="009B3642" w:rsidRDefault="00FE2CF1" w:rsidP="003600F5">
      <w:pPr>
        <w:numPr>
          <w:ilvl w:val="0"/>
          <w:numId w:val="12"/>
        </w:numPr>
        <w:spacing w:line="480" w:lineRule="auto"/>
        <w:ind w:left="0" w:firstLine="0"/>
        <w:contextualSpacing/>
        <w:jc w:val="both"/>
        <w:rPr>
          <w:rFonts w:ascii="Arial" w:hAnsi="Arial" w:cs="Arial"/>
          <w:sz w:val="24"/>
          <w:szCs w:val="24"/>
          <w:lang w:val="en-GB"/>
        </w:rPr>
      </w:pPr>
      <w:r w:rsidRPr="009B3642">
        <w:rPr>
          <w:rFonts w:ascii="Arial" w:hAnsi="Arial" w:cs="Arial"/>
          <w:sz w:val="24"/>
          <w:szCs w:val="24"/>
          <w:lang w:val="en-GB"/>
        </w:rPr>
        <w:t xml:space="preserve">Furthermore, Mr </w:t>
      </w:r>
      <w:proofErr w:type="spellStart"/>
      <w:r w:rsidRPr="009B3642">
        <w:rPr>
          <w:rFonts w:ascii="Arial" w:hAnsi="Arial" w:cs="Arial"/>
          <w:sz w:val="24"/>
          <w:szCs w:val="24"/>
          <w:lang w:val="en-GB"/>
        </w:rPr>
        <w:t>Roets</w:t>
      </w:r>
      <w:proofErr w:type="spellEnd"/>
      <w:r w:rsidRPr="009B3642">
        <w:rPr>
          <w:rFonts w:ascii="Arial" w:hAnsi="Arial" w:cs="Arial"/>
          <w:sz w:val="24"/>
          <w:szCs w:val="24"/>
          <w:lang w:val="en-GB"/>
        </w:rPr>
        <w:t xml:space="preserve"> testified that violence towards white farmers is frequently romanticised especially in struggle songs. He asserted that these songs are not merely sung by fringe groups but by government and political leaders. The situation that could develop from this approach, if allowed to continue, could, according to him, result in the same situation as that in </w:t>
      </w:r>
      <w:r w:rsidR="00476605" w:rsidRPr="009B3642">
        <w:rPr>
          <w:rFonts w:ascii="Arial" w:hAnsi="Arial" w:cs="Arial"/>
          <w:sz w:val="24"/>
          <w:szCs w:val="24"/>
          <w:lang w:val="en-GB"/>
        </w:rPr>
        <w:t>Rwanda</w:t>
      </w:r>
      <w:r w:rsidRPr="009B3642">
        <w:rPr>
          <w:rFonts w:ascii="Arial" w:hAnsi="Arial" w:cs="Arial"/>
          <w:sz w:val="24"/>
          <w:szCs w:val="24"/>
          <w:lang w:val="en-GB"/>
        </w:rPr>
        <w:t xml:space="preserve"> which resulted</w:t>
      </w:r>
      <w:r w:rsidR="006E5D2B" w:rsidRPr="009B3642">
        <w:rPr>
          <w:rFonts w:ascii="Arial" w:hAnsi="Arial" w:cs="Arial"/>
          <w:sz w:val="24"/>
          <w:szCs w:val="24"/>
          <w:lang w:val="en-GB"/>
        </w:rPr>
        <w:t xml:space="preserve"> in</w:t>
      </w:r>
      <w:r w:rsidRPr="009B3642">
        <w:rPr>
          <w:rFonts w:ascii="Arial" w:hAnsi="Arial" w:cs="Arial"/>
          <w:sz w:val="24"/>
          <w:szCs w:val="24"/>
          <w:lang w:val="en-GB"/>
        </w:rPr>
        <w:t xml:space="preserve"> genocide and Germany in the run up to the second world war. He conceded, however, that the killing of farmers does not amount to genocide. </w:t>
      </w:r>
    </w:p>
    <w:p w:rsidR="00FE2CF1" w:rsidRPr="009B3642" w:rsidRDefault="00FE2CF1" w:rsidP="003600F5">
      <w:pPr>
        <w:spacing w:line="480" w:lineRule="auto"/>
        <w:contextualSpacing/>
        <w:jc w:val="both"/>
        <w:rPr>
          <w:rFonts w:ascii="Arial" w:hAnsi="Arial" w:cs="Arial"/>
          <w:sz w:val="24"/>
          <w:szCs w:val="24"/>
          <w:lang w:val="en-GB"/>
        </w:rPr>
      </w:pPr>
    </w:p>
    <w:p w:rsidR="00D83AE7" w:rsidRPr="00D83AE7" w:rsidRDefault="00FE2CF1" w:rsidP="00D83AE7">
      <w:pPr>
        <w:numPr>
          <w:ilvl w:val="0"/>
          <w:numId w:val="12"/>
        </w:numPr>
        <w:spacing w:line="480" w:lineRule="auto"/>
        <w:ind w:left="0" w:firstLine="0"/>
        <w:contextualSpacing/>
        <w:jc w:val="both"/>
        <w:rPr>
          <w:rFonts w:ascii="Arial" w:hAnsi="Arial" w:cs="Arial"/>
          <w:sz w:val="24"/>
          <w:szCs w:val="24"/>
          <w:lang w:val="en-GB"/>
        </w:rPr>
      </w:pPr>
      <w:r w:rsidRPr="009B3642">
        <w:rPr>
          <w:rFonts w:ascii="Arial" w:hAnsi="Arial" w:cs="Arial"/>
          <w:sz w:val="24"/>
          <w:szCs w:val="24"/>
          <w:lang w:val="en-GB"/>
        </w:rPr>
        <w:t xml:space="preserve">Mr </w:t>
      </w:r>
      <w:proofErr w:type="spellStart"/>
      <w:r w:rsidRPr="009B3642">
        <w:rPr>
          <w:rFonts w:ascii="Arial" w:hAnsi="Arial" w:cs="Arial"/>
          <w:sz w:val="24"/>
          <w:szCs w:val="24"/>
          <w:lang w:val="en-GB"/>
        </w:rPr>
        <w:t>Roets</w:t>
      </w:r>
      <w:proofErr w:type="spellEnd"/>
      <w:r w:rsidRPr="009B3642">
        <w:rPr>
          <w:rFonts w:ascii="Arial" w:hAnsi="Arial" w:cs="Arial"/>
          <w:sz w:val="24"/>
          <w:szCs w:val="24"/>
          <w:lang w:val="en-GB"/>
        </w:rPr>
        <w:t xml:space="preserve"> traced the history of the impugned song to only after 1990 when it was popularised by the then ANC Youth </w:t>
      </w:r>
      <w:r w:rsidRPr="009B3642">
        <w:rPr>
          <w:rFonts w:ascii="Arial" w:hAnsi="Arial" w:cs="Arial"/>
          <w:sz w:val="24"/>
          <w:szCs w:val="24"/>
          <w:lang w:val="en-GB"/>
        </w:rPr>
        <w:lastRenderedPageBreak/>
        <w:t xml:space="preserve">League leader Peter </w:t>
      </w:r>
      <w:proofErr w:type="spellStart"/>
      <w:r w:rsidRPr="009B3642">
        <w:rPr>
          <w:rFonts w:ascii="Arial" w:hAnsi="Arial" w:cs="Arial"/>
          <w:sz w:val="24"/>
          <w:szCs w:val="24"/>
          <w:lang w:val="en-GB"/>
        </w:rPr>
        <w:t>Mokaba</w:t>
      </w:r>
      <w:proofErr w:type="spellEnd"/>
      <w:r w:rsidRPr="009B3642">
        <w:rPr>
          <w:rFonts w:ascii="Arial" w:hAnsi="Arial" w:cs="Arial"/>
          <w:sz w:val="24"/>
          <w:szCs w:val="24"/>
          <w:lang w:val="en-GB"/>
        </w:rPr>
        <w:t xml:space="preserve">. He contended that the popularity of the song subsequent to being sung publicly by Mr </w:t>
      </w:r>
      <w:proofErr w:type="spellStart"/>
      <w:r w:rsidRPr="009B3642">
        <w:rPr>
          <w:rFonts w:ascii="Arial" w:hAnsi="Arial" w:cs="Arial"/>
          <w:sz w:val="24"/>
          <w:szCs w:val="24"/>
          <w:lang w:val="en-GB"/>
        </w:rPr>
        <w:t>Mokaba</w:t>
      </w:r>
      <w:proofErr w:type="spellEnd"/>
      <w:r w:rsidRPr="009B3642">
        <w:rPr>
          <w:rFonts w:ascii="Arial" w:hAnsi="Arial" w:cs="Arial"/>
          <w:sz w:val="24"/>
          <w:szCs w:val="24"/>
          <w:lang w:val="en-GB"/>
        </w:rPr>
        <w:t xml:space="preserve"> saw an increase </w:t>
      </w:r>
      <w:r w:rsidR="002F468C">
        <w:rPr>
          <w:rFonts w:ascii="Arial" w:hAnsi="Arial" w:cs="Arial"/>
          <w:sz w:val="24"/>
          <w:szCs w:val="24"/>
          <w:lang w:val="en-GB"/>
        </w:rPr>
        <w:t>in</w:t>
      </w:r>
      <w:r w:rsidRPr="009B3642">
        <w:rPr>
          <w:rFonts w:ascii="Arial" w:hAnsi="Arial" w:cs="Arial"/>
          <w:sz w:val="24"/>
          <w:szCs w:val="24"/>
          <w:lang w:val="en-GB"/>
        </w:rPr>
        <w:t xml:space="preserve"> farm murders in 1993. In support of this contention he referred to what happened during the Truth and Reconciliation Commission where </w:t>
      </w:r>
      <w:proofErr w:type="spellStart"/>
      <w:r w:rsidRPr="009B3642">
        <w:rPr>
          <w:rFonts w:ascii="Arial" w:hAnsi="Arial" w:cs="Arial"/>
          <w:sz w:val="24"/>
          <w:szCs w:val="24"/>
          <w:lang w:val="en-GB"/>
        </w:rPr>
        <w:t>Ntuthuko</w:t>
      </w:r>
      <w:proofErr w:type="spellEnd"/>
      <w:r w:rsidRPr="009B3642">
        <w:rPr>
          <w:rFonts w:ascii="Arial" w:hAnsi="Arial" w:cs="Arial"/>
          <w:sz w:val="24"/>
          <w:szCs w:val="24"/>
          <w:lang w:val="en-GB"/>
        </w:rPr>
        <w:t xml:space="preserve"> </w:t>
      </w:r>
      <w:proofErr w:type="spellStart"/>
      <w:r w:rsidRPr="009B3642">
        <w:rPr>
          <w:rFonts w:ascii="Arial" w:hAnsi="Arial" w:cs="Arial"/>
          <w:sz w:val="24"/>
          <w:szCs w:val="24"/>
          <w:lang w:val="en-GB"/>
        </w:rPr>
        <w:t>Chuene</w:t>
      </w:r>
      <w:proofErr w:type="spellEnd"/>
      <w:r w:rsidRPr="009B3642">
        <w:rPr>
          <w:rFonts w:ascii="Arial" w:hAnsi="Arial" w:cs="Arial"/>
          <w:sz w:val="24"/>
          <w:szCs w:val="24"/>
          <w:lang w:val="en-GB"/>
        </w:rPr>
        <w:t>, confessed to the murder of a farmer and how the song had st</w:t>
      </w:r>
      <w:r w:rsidR="00E74CA6">
        <w:rPr>
          <w:rFonts w:ascii="Arial" w:hAnsi="Arial" w:cs="Arial"/>
          <w:sz w:val="24"/>
          <w:szCs w:val="24"/>
          <w:lang w:val="en-GB"/>
        </w:rPr>
        <w:t xml:space="preserve">rong political influence on him. </w:t>
      </w:r>
      <w:r w:rsidR="003B398F" w:rsidRPr="00E74CA6">
        <w:rPr>
          <w:rFonts w:ascii="Arial" w:hAnsi="Arial" w:cs="Arial"/>
          <w:sz w:val="24"/>
          <w:szCs w:val="24"/>
          <w:lang w:val="en-GB"/>
        </w:rPr>
        <w:t>He also testified that the issue of land was a ruse used by the EFF to justify the singing of the impugned song. He contended in this regard that “there is no hunger for land” amongst black people and that is why most people migrate to the urban areas in search of housing. This statement was not backed by any scientific evidence nor statistical analysi</w:t>
      </w:r>
      <w:r w:rsidR="00D83AE7">
        <w:rPr>
          <w:rFonts w:ascii="Arial" w:hAnsi="Arial" w:cs="Arial"/>
          <w:sz w:val="24"/>
          <w:szCs w:val="24"/>
          <w:lang w:val="en-GB"/>
        </w:rPr>
        <w:t>s. He</w:t>
      </w:r>
      <w:r w:rsidR="003B398F" w:rsidRPr="00D83AE7">
        <w:rPr>
          <w:rFonts w:ascii="Arial" w:hAnsi="Arial" w:cs="Arial"/>
          <w:sz w:val="24"/>
          <w:szCs w:val="24"/>
          <w:lang w:val="en-GB"/>
        </w:rPr>
        <w:t xml:space="preserve"> further accused Mr Malema for being undemocratic in his </w:t>
      </w:r>
      <w:r w:rsidR="00D83AE7">
        <w:rPr>
          <w:rFonts w:ascii="Arial" w:hAnsi="Arial" w:cs="Arial"/>
          <w:sz w:val="24"/>
          <w:szCs w:val="24"/>
          <w:lang w:val="en-GB"/>
        </w:rPr>
        <w:t>leadership of the EFF, and when asked to substantiate his answer was; “because you can see.”</w:t>
      </w:r>
    </w:p>
    <w:p w:rsidR="00D83AE7" w:rsidRPr="00D83AE7" w:rsidRDefault="00D83AE7" w:rsidP="00D83AE7">
      <w:pPr>
        <w:spacing w:line="480" w:lineRule="auto"/>
        <w:contextualSpacing/>
        <w:jc w:val="both"/>
        <w:rPr>
          <w:rFonts w:ascii="Arial" w:hAnsi="Arial" w:cs="Arial"/>
          <w:sz w:val="24"/>
          <w:szCs w:val="24"/>
          <w:lang w:val="en-GB"/>
        </w:rPr>
      </w:pPr>
    </w:p>
    <w:p w:rsidR="00D83AE7" w:rsidRDefault="001A54B9" w:rsidP="00D83AE7">
      <w:pPr>
        <w:numPr>
          <w:ilvl w:val="0"/>
          <w:numId w:val="12"/>
        </w:numPr>
        <w:spacing w:line="480" w:lineRule="auto"/>
        <w:ind w:left="0" w:firstLine="0"/>
        <w:contextualSpacing/>
        <w:jc w:val="both"/>
        <w:rPr>
          <w:rFonts w:ascii="Arial" w:hAnsi="Arial" w:cs="Arial"/>
          <w:sz w:val="24"/>
          <w:szCs w:val="24"/>
          <w:lang w:val="en-GB"/>
        </w:rPr>
      </w:pPr>
      <w:r w:rsidRPr="00D83AE7">
        <w:rPr>
          <w:rFonts w:ascii="Arial" w:hAnsi="Arial" w:cs="Arial"/>
          <w:sz w:val="24"/>
          <w:szCs w:val="24"/>
        </w:rPr>
        <w:t xml:space="preserve">As indicated earlier, EFF challenged the role of Mr </w:t>
      </w:r>
      <w:proofErr w:type="spellStart"/>
      <w:r w:rsidRPr="00D83AE7">
        <w:rPr>
          <w:rFonts w:ascii="Arial" w:hAnsi="Arial" w:cs="Arial"/>
          <w:sz w:val="24"/>
          <w:szCs w:val="24"/>
        </w:rPr>
        <w:t>Roets</w:t>
      </w:r>
      <w:proofErr w:type="spellEnd"/>
      <w:r w:rsidRPr="00D83AE7">
        <w:rPr>
          <w:rFonts w:ascii="Arial" w:hAnsi="Arial" w:cs="Arial"/>
          <w:sz w:val="24"/>
          <w:szCs w:val="24"/>
        </w:rPr>
        <w:t xml:space="preserve"> as an expert witness. They in particular contended that he could not be an independent and objective witness because of his relationship with </w:t>
      </w:r>
      <w:proofErr w:type="spellStart"/>
      <w:r w:rsidRPr="00D83AE7">
        <w:rPr>
          <w:rFonts w:ascii="Arial" w:hAnsi="Arial" w:cs="Arial"/>
          <w:sz w:val="24"/>
          <w:szCs w:val="24"/>
        </w:rPr>
        <w:t>Afriforum</w:t>
      </w:r>
      <w:proofErr w:type="spellEnd"/>
      <w:r w:rsidRPr="00D83AE7">
        <w:rPr>
          <w:rFonts w:ascii="Arial" w:hAnsi="Arial" w:cs="Arial"/>
          <w:sz w:val="24"/>
          <w:szCs w:val="24"/>
        </w:rPr>
        <w:t>.</w:t>
      </w:r>
      <w:r w:rsidR="00D83AE7">
        <w:rPr>
          <w:rFonts w:ascii="Arial" w:hAnsi="Arial" w:cs="Arial"/>
          <w:sz w:val="24"/>
          <w:szCs w:val="24"/>
          <w:lang w:val="en-GB"/>
        </w:rPr>
        <w:t xml:space="preserve"> </w:t>
      </w:r>
    </w:p>
    <w:p w:rsidR="00225B03" w:rsidRDefault="00225B03" w:rsidP="00225B03">
      <w:pPr>
        <w:pStyle w:val="ListParagraph"/>
        <w:rPr>
          <w:rFonts w:ascii="Arial" w:hAnsi="Arial" w:cs="Arial"/>
          <w:sz w:val="24"/>
          <w:szCs w:val="24"/>
          <w:lang w:val="en-GB"/>
        </w:rPr>
      </w:pPr>
    </w:p>
    <w:p w:rsidR="00D83AE7" w:rsidRDefault="00225B03" w:rsidP="00225B03">
      <w:pPr>
        <w:numPr>
          <w:ilvl w:val="0"/>
          <w:numId w:val="12"/>
        </w:numPr>
        <w:spacing w:line="480" w:lineRule="auto"/>
        <w:ind w:left="0" w:firstLine="0"/>
        <w:contextualSpacing/>
        <w:jc w:val="both"/>
        <w:rPr>
          <w:rFonts w:ascii="Arial" w:hAnsi="Arial" w:cs="Arial"/>
          <w:sz w:val="24"/>
          <w:szCs w:val="24"/>
        </w:rPr>
      </w:pPr>
      <w:r w:rsidRPr="00225B03">
        <w:rPr>
          <w:rFonts w:ascii="Arial" w:hAnsi="Arial" w:cs="Arial"/>
          <w:sz w:val="24"/>
          <w:szCs w:val="24"/>
        </w:rPr>
        <w:t xml:space="preserve">In response to the challenge of the expert testimony of Mr </w:t>
      </w:r>
      <w:proofErr w:type="spellStart"/>
      <w:r w:rsidRPr="00225B03">
        <w:rPr>
          <w:rFonts w:ascii="Arial" w:hAnsi="Arial" w:cs="Arial"/>
          <w:sz w:val="24"/>
          <w:szCs w:val="24"/>
        </w:rPr>
        <w:t>Roets</w:t>
      </w:r>
      <w:proofErr w:type="spellEnd"/>
      <w:r w:rsidRPr="00225B03">
        <w:rPr>
          <w:rFonts w:ascii="Arial" w:hAnsi="Arial" w:cs="Arial"/>
          <w:sz w:val="24"/>
          <w:szCs w:val="24"/>
        </w:rPr>
        <w:t xml:space="preserve">, </w:t>
      </w:r>
      <w:proofErr w:type="spellStart"/>
      <w:r w:rsidRPr="00225B03">
        <w:rPr>
          <w:rFonts w:ascii="Arial" w:hAnsi="Arial" w:cs="Arial"/>
          <w:sz w:val="24"/>
          <w:szCs w:val="24"/>
        </w:rPr>
        <w:t>Afriforum’s</w:t>
      </w:r>
      <w:proofErr w:type="spellEnd"/>
      <w:r w:rsidRPr="00225B03">
        <w:rPr>
          <w:rFonts w:ascii="Arial" w:hAnsi="Arial" w:cs="Arial"/>
          <w:sz w:val="24"/>
          <w:szCs w:val="24"/>
        </w:rPr>
        <w:t xml:space="preserve"> Counsel contended that the court should not apply the standard of expert witnesses applied in the formal litigation processes because that is not what was envisaged by the legislator in the Equality Act. He contended that what was envisaged by the legislation was an informal approach to dealing with the issue of </w:t>
      </w:r>
      <w:r w:rsidR="002F468C">
        <w:rPr>
          <w:rFonts w:ascii="Arial" w:hAnsi="Arial" w:cs="Arial"/>
          <w:sz w:val="24"/>
          <w:szCs w:val="24"/>
        </w:rPr>
        <w:t xml:space="preserve">an </w:t>
      </w:r>
      <w:r w:rsidRPr="00225B03">
        <w:rPr>
          <w:rFonts w:ascii="Arial" w:hAnsi="Arial" w:cs="Arial"/>
          <w:sz w:val="24"/>
          <w:szCs w:val="24"/>
        </w:rPr>
        <w:t xml:space="preserve">expert witness. In other words, the well-known approach to dealing with the issue of </w:t>
      </w:r>
      <w:r w:rsidRPr="00225B03">
        <w:rPr>
          <w:rFonts w:ascii="Arial" w:hAnsi="Arial" w:cs="Arial"/>
          <w:sz w:val="24"/>
          <w:szCs w:val="24"/>
        </w:rPr>
        <w:lastRenderedPageBreak/>
        <w:t>the standard of expert witnesses would not apply in matters of this nature.</w:t>
      </w:r>
    </w:p>
    <w:p w:rsidR="00225B03" w:rsidRPr="00225B03" w:rsidRDefault="00225B03" w:rsidP="00225B03">
      <w:pPr>
        <w:spacing w:line="480" w:lineRule="auto"/>
        <w:contextualSpacing/>
        <w:jc w:val="both"/>
        <w:rPr>
          <w:rFonts w:ascii="Arial" w:hAnsi="Arial" w:cs="Arial"/>
          <w:sz w:val="24"/>
          <w:szCs w:val="24"/>
        </w:rPr>
      </w:pPr>
    </w:p>
    <w:p w:rsidR="001A54B9" w:rsidRPr="00D83AE7" w:rsidRDefault="001A54B9" w:rsidP="00D83AE7">
      <w:pPr>
        <w:numPr>
          <w:ilvl w:val="0"/>
          <w:numId w:val="12"/>
        </w:numPr>
        <w:spacing w:line="480" w:lineRule="auto"/>
        <w:ind w:left="0" w:firstLine="0"/>
        <w:contextualSpacing/>
        <w:jc w:val="both"/>
        <w:rPr>
          <w:rFonts w:ascii="Arial" w:hAnsi="Arial" w:cs="Arial"/>
          <w:sz w:val="24"/>
          <w:szCs w:val="24"/>
          <w:lang w:val="en-GB"/>
        </w:rPr>
      </w:pPr>
      <w:r w:rsidRPr="00D83AE7">
        <w:rPr>
          <w:rFonts w:ascii="Arial" w:hAnsi="Arial" w:cs="Arial"/>
          <w:sz w:val="24"/>
          <w:szCs w:val="24"/>
        </w:rPr>
        <w:t>It is well established that the role of an expert witness is to assist the court and not to be partisan with the party that called him or her to testified.</w:t>
      </w:r>
      <w:r>
        <w:rPr>
          <w:rStyle w:val="FootnoteReference"/>
          <w:rFonts w:ascii="Arial" w:hAnsi="Arial" w:cs="Arial"/>
          <w:sz w:val="24"/>
          <w:szCs w:val="24"/>
        </w:rPr>
        <w:footnoteReference w:id="4"/>
      </w:r>
      <w:r w:rsidRPr="00D83AE7">
        <w:rPr>
          <w:rFonts w:ascii="Arial" w:hAnsi="Arial" w:cs="Arial"/>
          <w:sz w:val="24"/>
          <w:szCs w:val="24"/>
        </w:rPr>
        <w:t xml:space="preserve"> Thus the value of the opinion expressed by an expert witness is largely influenced by the witness’s neutrality. In </w:t>
      </w:r>
      <w:r w:rsidRPr="00D83AE7">
        <w:rPr>
          <w:rFonts w:ascii="Arial" w:hAnsi="Arial" w:cs="Arial"/>
          <w:i/>
          <w:sz w:val="24"/>
          <w:szCs w:val="24"/>
        </w:rPr>
        <w:t>Stock v Stock</w:t>
      </w:r>
      <w:r w:rsidRPr="00FE2CF1">
        <w:rPr>
          <w:rFonts w:ascii="Arial" w:hAnsi="Arial" w:cs="Arial"/>
          <w:sz w:val="24"/>
          <w:szCs w:val="24"/>
          <w:vertAlign w:val="superscript"/>
        </w:rPr>
        <w:footnoteReference w:id="5"/>
      </w:r>
      <w:r w:rsidRPr="00D83AE7">
        <w:rPr>
          <w:rFonts w:ascii="Arial" w:hAnsi="Arial" w:cs="Arial"/>
          <w:sz w:val="24"/>
          <w:szCs w:val="24"/>
        </w:rPr>
        <w:t xml:space="preserve"> the court held that the evidence of an expert witness who is partisan is of little value.</w:t>
      </w:r>
    </w:p>
    <w:p w:rsidR="001A54B9" w:rsidRPr="00FE2CF1" w:rsidRDefault="001A54B9" w:rsidP="001A54B9">
      <w:pPr>
        <w:spacing w:line="360" w:lineRule="auto"/>
        <w:ind w:left="720"/>
        <w:contextualSpacing/>
        <w:jc w:val="both"/>
        <w:rPr>
          <w:rFonts w:ascii="Arial" w:hAnsi="Arial" w:cs="Arial"/>
          <w:sz w:val="24"/>
          <w:szCs w:val="24"/>
        </w:rPr>
      </w:pPr>
    </w:p>
    <w:p w:rsidR="001A54B9" w:rsidRPr="000E4FD0" w:rsidRDefault="001A54B9" w:rsidP="000C22E7">
      <w:pPr>
        <w:numPr>
          <w:ilvl w:val="0"/>
          <w:numId w:val="12"/>
        </w:numPr>
        <w:spacing w:after="0" w:line="480" w:lineRule="auto"/>
        <w:ind w:left="567"/>
        <w:contextualSpacing/>
        <w:jc w:val="both"/>
        <w:rPr>
          <w:rFonts w:ascii="Arial" w:hAnsi="Arial" w:cs="Arial"/>
          <w:i/>
          <w:sz w:val="24"/>
          <w:szCs w:val="24"/>
        </w:rPr>
      </w:pPr>
      <w:r w:rsidRPr="00FE2CF1">
        <w:rPr>
          <w:rFonts w:ascii="Arial" w:hAnsi="Arial" w:cs="Arial"/>
          <w:sz w:val="24"/>
          <w:szCs w:val="24"/>
        </w:rPr>
        <w:t xml:space="preserve">In general, the practice is that an expert witness is called by a party that believes that the witness’s opinion would </w:t>
      </w:r>
      <w:r w:rsidRPr="00FE2CF1">
        <w:rPr>
          <w:rFonts w:ascii="Arial" w:hAnsi="Arial" w:cs="Arial"/>
          <w:sz w:val="24"/>
          <w:szCs w:val="24"/>
        </w:rPr>
        <w:lastRenderedPageBreak/>
        <w:t xml:space="preserve">advance his or her case. However, as the court observed in </w:t>
      </w:r>
      <w:r w:rsidRPr="000E4FD0">
        <w:rPr>
          <w:rFonts w:ascii="Arial" w:hAnsi="Arial" w:cs="Arial"/>
          <w:i/>
          <w:sz w:val="24"/>
          <w:szCs w:val="24"/>
        </w:rPr>
        <w:t>Schneider NO v AA and Another</w:t>
      </w:r>
      <w:r w:rsidRPr="00FE2CF1">
        <w:rPr>
          <w:rFonts w:ascii="Arial" w:hAnsi="Arial" w:cs="Arial"/>
          <w:sz w:val="24"/>
          <w:szCs w:val="24"/>
          <w:vertAlign w:val="superscript"/>
        </w:rPr>
        <w:footnoteReference w:id="6"/>
      </w:r>
      <w:r w:rsidRPr="00FE2CF1">
        <w:rPr>
          <w:rFonts w:ascii="Arial" w:hAnsi="Arial" w:cs="Arial"/>
          <w:sz w:val="24"/>
          <w:szCs w:val="24"/>
        </w:rPr>
        <w:t xml:space="preserve"> </w:t>
      </w:r>
    </w:p>
    <w:p w:rsidR="001A54B9" w:rsidRPr="000E4FD0" w:rsidRDefault="001A54B9" w:rsidP="001A54B9">
      <w:pPr>
        <w:spacing w:line="360" w:lineRule="auto"/>
        <w:ind w:left="1440"/>
        <w:contextualSpacing/>
        <w:jc w:val="both"/>
        <w:rPr>
          <w:rFonts w:ascii="Arial" w:hAnsi="Arial" w:cs="Arial"/>
          <w:sz w:val="24"/>
          <w:szCs w:val="24"/>
        </w:rPr>
      </w:pPr>
    </w:p>
    <w:p w:rsidR="001A54B9" w:rsidRDefault="001A54B9" w:rsidP="001A54B9">
      <w:pPr>
        <w:spacing w:after="0" w:line="360" w:lineRule="auto"/>
        <w:ind w:left="1440"/>
        <w:jc w:val="both"/>
        <w:rPr>
          <w:rFonts w:ascii="Arial" w:hAnsi="Arial" w:cs="Arial"/>
        </w:rPr>
      </w:pPr>
      <w:r w:rsidRPr="000E4FD0">
        <w:rPr>
          <w:rFonts w:ascii="Arial" w:hAnsi="Arial" w:cs="Arial"/>
        </w:rPr>
        <w:t>“But that does not absolve the expert from providing the court with as objective and unbiased an opinion, based on his or her expertise, as possible. An expert is not a hired gun who dispenses his or her expertise for the purpose of a particular case. An expert does not assume the role of an advocate, nor gives evidence which goes beyond logic which is dictated by scientific knowledge which that expert claims to possess.”</w:t>
      </w:r>
    </w:p>
    <w:p w:rsidR="001A54B9" w:rsidRPr="000E4FD0" w:rsidRDefault="001A54B9" w:rsidP="001A54B9">
      <w:pPr>
        <w:spacing w:after="0" w:line="360" w:lineRule="auto"/>
        <w:ind w:left="1440"/>
        <w:jc w:val="both"/>
        <w:rPr>
          <w:rFonts w:ascii="Arial" w:hAnsi="Arial" w:cs="Arial"/>
          <w:sz w:val="24"/>
          <w:szCs w:val="24"/>
        </w:rPr>
      </w:pPr>
    </w:p>
    <w:p w:rsidR="001A54B9" w:rsidRPr="000E4FD0" w:rsidRDefault="001A54B9" w:rsidP="000C22E7">
      <w:pPr>
        <w:numPr>
          <w:ilvl w:val="0"/>
          <w:numId w:val="12"/>
        </w:numPr>
        <w:spacing w:line="480" w:lineRule="auto"/>
        <w:ind w:left="567"/>
        <w:contextualSpacing/>
        <w:jc w:val="both"/>
        <w:rPr>
          <w:rFonts w:ascii="Arial" w:hAnsi="Arial" w:cs="Arial"/>
          <w:i/>
          <w:sz w:val="24"/>
          <w:szCs w:val="24"/>
        </w:rPr>
      </w:pPr>
      <w:r w:rsidRPr="00FE2CF1">
        <w:rPr>
          <w:rFonts w:ascii="Arial" w:hAnsi="Arial" w:cs="Arial"/>
          <w:sz w:val="24"/>
          <w:szCs w:val="24"/>
        </w:rPr>
        <w:t xml:space="preserve">The standard required of an expert witness was set out in </w:t>
      </w:r>
      <w:r w:rsidRPr="00FE2CF1">
        <w:rPr>
          <w:rFonts w:ascii="Arial" w:hAnsi="Arial" w:cs="Arial"/>
          <w:i/>
          <w:sz w:val="24"/>
          <w:szCs w:val="24"/>
        </w:rPr>
        <w:t>Price Waterhouse Coopers Inc and Others v National Potato Co-operative Ltd and Another,</w:t>
      </w:r>
      <w:r w:rsidRPr="00FE2CF1">
        <w:rPr>
          <w:rFonts w:ascii="Arial" w:hAnsi="Arial" w:cs="Arial"/>
          <w:i/>
          <w:sz w:val="24"/>
          <w:szCs w:val="24"/>
          <w:vertAlign w:val="superscript"/>
        </w:rPr>
        <w:footnoteReference w:id="7"/>
      </w:r>
      <w:r w:rsidRPr="00FE2CF1">
        <w:rPr>
          <w:rFonts w:ascii="Arial" w:hAnsi="Arial" w:cs="Arial"/>
          <w:i/>
          <w:sz w:val="24"/>
          <w:szCs w:val="24"/>
        </w:rPr>
        <w:t xml:space="preserve"> </w:t>
      </w:r>
      <w:r w:rsidRPr="00FE2CF1">
        <w:rPr>
          <w:rFonts w:ascii="Arial" w:hAnsi="Arial" w:cs="Arial"/>
          <w:sz w:val="24"/>
          <w:szCs w:val="24"/>
        </w:rPr>
        <w:t xml:space="preserve">in </w:t>
      </w:r>
      <w:r w:rsidR="002F468C">
        <w:rPr>
          <w:rFonts w:ascii="Arial" w:hAnsi="Arial" w:cs="Arial"/>
          <w:sz w:val="24"/>
          <w:szCs w:val="24"/>
        </w:rPr>
        <w:t xml:space="preserve"> </w:t>
      </w:r>
      <w:r w:rsidRPr="00FE2CF1">
        <w:rPr>
          <w:rFonts w:ascii="Arial" w:hAnsi="Arial" w:cs="Arial"/>
          <w:sz w:val="24"/>
          <w:szCs w:val="24"/>
        </w:rPr>
        <w:t>which  the court had the following to say:</w:t>
      </w:r>
    </w:p>
    <w:p w:rsidR="001A54B9" w:rsidRPr="000C22E7" w:rsidRDefault="001A54B9" w:rsidP="000C22E7">
      <w:pPr>
        <w:spacing w:after="0" w:line="360" w:lineRule="auto"/>
        <w:ind w:left="1440"/>
        <w:contextualSpacing/>
        <w:jc w:val="both"/>
        <w:rPr>
          <w:rFonts w:ascii="Arial" w:hAnsi="Arial" w:cs="Arial"/>
          <w:sz w:val="24"/>
          <w:szCs w:val="24"/>
        </w:rPr>
      </w:pPr>
    </w:p>
    <w:p w:rsidR="006B32BA" w:rsidRPr="000E4FD0" w:rsidRDefault="001A54B9" w:rsidP="001A54B9">
      <w:pPr>
        <w:spacing w:line="360" w:lineRule="auto"/>
        <w:ind w:left="1440"/>
        <w:contextualSpacing/>
        <w:jc w:val="both"/>
        <w:rPr>
          <w:rFonts w:ascii="Arial" w:hAnsi="Arial" w:cs="Arial"/>
          <w:i/>
        </w:rPr>
      </w:pPr>
      <w:r w:rsidRPr="000E4FD0">
        <w:rPr>
          <w:rFonts w:ascii="Arial" w:hAnsi="Arial" w:cs="Arial"/>
        </w:rPr>
        <w:t xml:space="preserve">“The duties and responsibilities of expert witnesses in civil cases include the following: 1. Expert evidence presented to the Court should be and should be seen to be the independent product of the expert uninfluenced as to form or content by the exigencies of litigation </w:t>
      </w:r>
    </w:p>
    <w:p w:rsidR="001A54B9" w:rsidRDefault="001A54B9" w:rsidP="000C22E7">
      <w:pPr>
        <w:spacing w:line="360" w:lineRule="auto"/>
        <w:ind w:left="1440"/>
        <w:contextualSpacing/>
        <w:jc w:val="both"/>
        <w:rPr>
          <w:rFonts w:ascii="Arial" w:hAnsi="Arial" w:cs="Arial"/>
        </w:rPr>
      </w:pPr>
    </w:p>
    <w:p w:rsidR="001A54B9" w:rsidRPr="000E4FD0" w:rsidRDefault="001A54B9" w:rsidP="001A54B9">
      <w:pPr>
        <w:spacing w:line="360" w:lineRule="auto"/>
        <w:ind w:left="720" w:firstLine="720"/>
        <w:contextualSpacing/>
        <w:jc w:val="both"/>
        <w:rPr>
          <w:rFonts w:ascii="Arial" w:hAnsi="Arial" w:cs="Arial"/>
        </w:rPr>
      </w:pPr>
      <w:r w:rsidRPr="000E4FD0">
        <w:rPr>
          <w:rFonts w:ascii="Arial" w:hAnsi="Arial" w:cs="Arial"/>
        </w:rPr>
        <w:t xml:space="preserve">These principles echo the point made by </w:t>
      </w:r>
      <w:proofErr w:type="spellStart"/>
      <w:r w:rsidRPr="000E4FD0">
        <w:rPr>
          <w:rFonts w:ascii="Arial" w:hAnsi="Arial" w:cs="Arial"/>
        </w:rPr>
        <w:t>Diemont</w:t>
      </w:r>
      <w:proofErr w:type="spellEnd"/>
      <w:r w:rsidRPr="000E4FD0">
        <w:rPr>
          <w:rFonts w:ascii="Arial" w:hAnsi="Arial" w:cs="Arial"/>
        </w:rPr>
        <w:t xml:space="preserve"> JA in </w:t>
      </w:r>
      <w:r w:rsidRPr="000E4FD0">
        <w:rPr>
          <w:rFonts w:ascii="Arial" w:hAnsi="Arial" w:cs="Arial"/>
          <w:i/>
        </w:rPr>
        <w:t>Stock</w:t>
      </w:r>
      <w:r w:rsidRPr="000E4FD0">
        <w:rPr>
          <w:rFonts w:ascii="Arial" w:hAnsi="Arial" w:cs="Arial"/>
        </w:rPr>
        <w:t xml:space="preserve"> that:</w:t>
      </w:r>
    </w:p>
    <w:p w:rsidR="006B32BA" w:rsidRDefault="001A54B9" w:rsidP="001A54B9">
      <w:pPr>
        <w:spacing w:line="360" w:lineRule="auto"/>
        <w:ind w:left="2160"/>
        <w:contextualSpacing/>
        <w:jc w:val="both"/>
        <w:rPr>
          <w:rFonts w:ascii="Arial" w:hAnsi="Arial" w:cs="Arial"/>
          <w:sz w:val="20"/>
          <w:szCs w:val="20"/>
        </w:rPr>
      </w:pPr>
      <w:r w:rsidRPr="000E4FD0">
        <w:rPr>
          <w:rFonts w:ascii="Arial" w:hAnsi="Arial" w:cs="Arial"/>
          <w:sz w:val="20"/>
          <w:szCs w:val="20"/>
        </w:rPr>
        <w:t>‘An expert ... must be made to understand that he is there to assist the Court. If he is to be helpful he must be neutral. The evidence of such a witness is of little value where he, or she, is partisan and consistently asserts the cause of the party who calls him…”</w:t>
      </w:r>
    </w:p>
    <w:p w:rsidR="001A54B9" w:rsidRDefault="001A54B9" w:rsidP="000C22E7">
      <w:pPr>
        <w:spacing w:line="360" w:lineRule="auto"/>
        <w:ind w:left="2160"/>
        <w:contextualSpacing/>
        <w:jc w:val="both"/>
        <w:rPr>
          <w:rFonts w:ascii="Arial" w:eastAsia="Calibri" w:hAnsi="Arial" w:cs="Arial"/>
          <w:sz w:val="24"/>
          <w:szCs w:val="24"/>
        </w:rPr>
      </w:pPr>
    </w:p>
    <w:p w:rsidR="00885FC4" w:rsidRPr="009B3642" w:rsidRDefault="00885FC4" w:rsidP="003600F5">
      <w:pPr>
        <w:keepNext/>
        <w:widowControl w:val="0"/>
        <w:numPr>
          <w:ilvl w:val="0"/>
          <w:numId w:val="12"/>
        </w:numPr>
        <w:spacing w:line="480" w:lineRule="auto"/>
        <w:ind w:left="0" w:firstLine="0"/>
        <w:contextualSpacing/>
        <w:jc w:val="both"/>
        <w:rPr>
          <w:rFonts w:ascii="Arial" w:eastAsia="Calibri" w:hAnsi="Arial" w:cs="Arial"/>
          <w:sz w:val="24"/>
          <w:szCs w:val="24"/>
        </w:rPr>
      </w:pPr>
      <w:proofErr w:type="spellStart"/>
      <w:r w:rsidRPr="009B3642">
        <w:rPr>
          <w:rFonts w:ascii="Arial" w:hAnsi="Arial" w:cs="Arial"/>
          <w:sz w:val="24"/>
          <w:szCs w:val="24"/>
        </w:rPr>
        <w:t>Afriforum’s</w:t>
      </w:r>
      <w:proofErr w:type="spellEnd"/>
      <w:r w:rsidR="00437FD9">
        <w:rPr>
          <w:rFonts w:ascii="Arial" w:hAnsi="Arial" w:cs="Arial"/>
          <w:sz w:val="24"/>
          <w:szCs w:val="24"/>
        </w:rPr>
        <w:t xml:space="preserve"> Counsel contended </w:t>
      </w:r>
      <w:r w:rsidRPr="009B3642">
        <w:rPr>
          <w:rFonts w:ascii="Arial" w:hAnsi="Arial" w:cs="Arial"/>
          <w:sz w:val="24"/>
          <w:szCs w:val="24"/>
        </w:rPr>
        <w:t xml:space="preserve">that the </w:t>
      </w:r>
      <w:r w:rsidR="00437FD9" w:rsidRPr="009B3642">
        <w:rPr>
          <w:rFonts w:ascii="Arial" w:hAnsi="Arial" w:cs="Arial"/>
          <w:sz w:val="24"/>
          <w:szCs w:val="24"/>
        </w:rPr>
        <w:t xml:space="preserve">established </w:t>
      </w:r>
      <w:r w:rsidR="00437FD9">
        <w:rPr>
          <w:rFonts w:ascii="Arial" w:hAnsi="Arial" w:cs="Arial"/>
          <w:sz w:val="24"/>
          <w:szCs w:val="24"/>
        </w:rPr>
        <w:t xml:space="preserve">and </w:t>
      </w:r>
      <w:r w:rsidRPr="009B3642">
        <w:rPr>
          <w:rFonts w:ascii="Arial" w:hAnsi="Arial" w:cs="Arial"/>
          <w:sz w:val="24"/>
          <w:szCs w:val="24"/>
        </w:rPr>
        <w:t xml:space="preserve">well-known standard of determining the qualification of an expert witness does not apply in considering complaints under the Equality Act. This proposition is in my view unsustainable. </w:t>
      </w:r>
      <w:r w:rsidRPr="009B3642">
        <w:rPr>
          <w:rFonts w:ascii="Arial" w:hAnsi="Arial" w:cs="Arial"/>
          <w:sz w:val="24"/>
          <w:szCs w:val="24"/>
        </w:rPr>
        <w:lastRenderedPageBreak/>
        <w:t>If that were to be the case the legislature would have expressly provided for that.</w:t>
      </w:r>
    </w:p>
    <w:p w:rsidR="00885FC4" w:rsidRPr="009B3642" w:rsidRDefault="00885FC4" w:rsidP="003600F5">
      <w:pPr>
        <w:keepNext/>
        <w:widowControl w:val="0"/>
        <w:spacing w:line="480" w:lineRule="auto"/>
        <w:contextualSpacing/>
        <w:jc w:val="both"/>
        <w:rPr>
          <w:rFonts w:ascii="Arial" w:eastAsia="Calibri" w:hAnsi="Arial" w:cs="Arial"/>
          <w:sz w:val="24"/>
          <w:szCs w:val="24"/>
        </w:rPr>
      </w:pPr>
    </w:p>
    <w:p w:rsidR="00885FC4" w:rsidRPr="00D640E9" w:rsidRDefault="00885FC4" w:rsidP="00D640E9">
      <w:pPr>
        <w:numPr>
          <w:ilvl w:val="0"/>
          <w:numId w:val="12"/>
        </w:numPr>
        <w:spacing w:line="480" w:lineRule="auto"/>
        <w:ind w:left="0" w:firstLine="0"/>
        <w:contextualSpacing/>
        <w:jc w:val="both"/>
        <w:rPr>
          <w:rFonts w:ascii="Arial" w:eastAsia="Calibri" w:hAnsi="Arial" w:cs="Arial"/>
          <w:sz w:val="24"/>
          <w:szCs w:val="24"/>
        </w:rPr>
      </w:pPr>
      <w:r w:rsidRPr="00D640E9">
        <w:rPr>
          <w:rFonts w:ascii="Arial" w:hAnsi="Arial" w:cs="Arial"/>
          <w:sz w:val="24"/>
          <w:szCs w:val="24"/>
        </w:rPr>
        <w:t xml:space="preserve">It is clear even from the version of </w:t>
      </w:r>
      <w:proofErr w:type="spellStart"/>
      <w:r w:rsidRPr="00D640E9">
        <w:rPr>
          <w:rFonts w:ascii="Arial" w:hAnsi="Arial" w:cs="Arial"/>
          <w:sz w:val="24"/>
          <w:szCs w:val="24"/>
        </w:rPr>
        <w:t>Afriforum</w:t>
      </w:r>
      <w:proofErr w:type="spellEnd"/>
      <w:r w:rsidRPr="00D640E9">
        <w:rPr>
          <w:rFonts w:ascii="Arial" w:hAnsi="Arial" w:cs="Arial"/>
          <w:sz w:val="24"/>
          <w:szCs w:val="24"/>
        </w:rPr>
        <w:t xml:space="preserve"> </w:t>
      </w:r>
      <w:r w:rsidR="002F468C">
        <w:rPr>
          <w:rFonts w:ascii="Arial" w:hAnsi="Arial" w:cs="Arial"/>
          <w:sz w:val="24"/>
          <w:szCs w:val="24"/>
        </w:rPr>
        <w:t xml:space="preserve">that Mr </w:t>
      </w:r>
      <w:proofErr w:type="spellStart"/>
      <w:r w:rsidR="002F468C">
        <w:rPr>
          <w:rFonts w:ascii="Arial" w:hAnsi="Arial" w:cs="Arial"/>
          <w:sz w:val="24"/>
          <w:szCs w:val="24"/>
        </w:rPr>
        <w:t>Roets</w:t>
      </w:r>
      <w:proofErr w:type="spellEnd"/>
      <w:r w:rsidR="002F468C">
        <w:rPr>
          <w:rFonts w:ascii="Arial" w:hAnsi="Arial" w:cs="Arial"/>
          <w:sz w:val="24"/>
          <w:szCs w:val="24"/>
        </w:rPr>
        <w:t xml:space="preserve"> is disqualified from</w:t>
      </w:r>
      <w:r w:rsidRPr="00D640E9">
        <w:rPr>
          <w:rFonts w:ascii="Arial" w:hAnsi="Arial" w:cs="Arial"/>
          <w:sz w:val="24"/>
          <w:szCs w:val="24"/>
        </w:rPr>
        <w:t xml:space="preserve"> be</w:t>
      </w:r>
      <w:r w:rsidR="002F468C">
        <w:rPr>
          <w:rFonts w:ascii="Arial" w:hAnsi="Arial" w:cs="Arial"/>
          <w:sz w:val="24"/>
          <w:szCs w:val="24"/>
        </w:rPr>
        <w:t>ing</w:t>
      </w:r>
      <w:r w:rsidRPr="00D640E9">
        <w:rPr>
          <w:rFonts w:ascii="Arial" w:hAnsi="Arial" w:cs="Arial"/>
          <w:sz w:val="24"/>
          <w:szCs w:val="24"/>
        </w:rPr>
        <w:t xml:space="preserve"> an expert witness in this matter. He</w:t>
      </w:r>
      <w:r w:rsidR="001D787E">
        <w:rPr>
          <w:rFonts w:ascii="Arial" w:hAnsi="Arial" w:cs="Arial"/>
          <w:sz w:val="24"/>
          <w:szCs w:val="24"/>
        </w:rPr>
        <w:t xml:space="preserve"> is</w:t>
      </w:r>
      <w:r w:rsidRPr="00D640E9">
        <w:rPr>
          <w:rFonts w:ascii="Arial" w:hAnsi="Arial" w:cs="Arial"/>
          <w:sz w:val="24"/>
          <w:szCs w:val="24"/>
        </w:rPr>
        <w:t xml:space="preserve">, as indicated earlier, an employee of </w:t>
      </w:r>
      <w:proofErr w:type="spellStart"/>
      <w:r w:rsidRPr="00D640E9">
        <w:rPr>
          <w:rFonts w:ascii="Arial" w:hAnsi="Arial" w:cs="Arial"/>
          <w:sz w:val="24"/>
          <w:szCs w:val="24"/>
        </w:rPr>
        <w:t>Afriforum</w:t>
      </w:r>
      <w:proofErr w:type="spellEnd"/>
      <w:r w:rsidRPr="00D640E9">
        <w:rPr>
          <w:rFonts w:ascii="Arial" w:hAnsi="Arial" w:cs="Arial"/>
          <w:sz w:val="24"/>
          <w:szCs w:val="24"/>
        </w:rPr>
        <w:t>, responsible for some of its strategic projects. He is responsible for coordinating its campaigns on farm attacks, a matter that is fundamental to this case.</w:t>
      </w:r>
      <w:r w:rsidR="003D686A" w:rsidRPr="00D640E9">
        <w:rPr>
          <w:rFonts w:ascii="Arial" w:eastAsia="Calibri" w:hAnsi="Arial" w:cs="Arial"/>
          <w:sz w:val="24"/>
          <w:szCs w:val="24"/>
        </w:rPr>
        <w:t xml:space="preserve"> </w:t>
      </w:r>
      <w:r w:rsidR="002F468C">
        <w:rPr>
          <w:rFonts w:ascii="Arial" w:hAnsi="Arial" w:cs="Arial"/>
          <w:sz w:val="24"/>
          <w:szCs w:val="24"/>
        </w:rPr>
        <w:t>He</w:t>
      </w:r>
      <w:r w:rsidRPr="00D640E9">
        <w:rPr>
          <w:rFonts w:ascii="Arial" w:hAnsi="Arial" w:cs="Arial"/>
          <w:sz w:val="24"/>
          <w:szCs w:val="24"/>
        </w:rPr>
        <w:t xml:space="preserve"> is</w:t>
      </w:r>
      <w:r w:rsidR="001D787E">
        <w:rPr>
          <w:rFonts w:ascii="Arial" w:hAnsi="Arial" w:cs="Arial"/>
          <w:sz w:val="24"/>
          <w:szCs w:val="24"/>
        </w:rPr>
        <w:t>,</w:t>
      </w:r>
      <w:r w:rsidRPr="00D640E9">
        <w:rPr>
          <w:rFonts w:ascii="Arial" w:hAnsi="Arial" w:cs="Arial"/>
          <w:sz w:val="24"/>
          <w:szCs w:val="24"/>
        </w:rPr>
        <w:t xml:space="preserve"> on his own evidence</w:t>
      </w:r>
      <w:r w:rsidR="001D787E">
        <w:rPr>
          <w:rFonts w:ascii="Arial" w:hAnsi="Arial" w:cs="Arial"/>
          <w:sz w:val="24"/>
          <w:szCs w:val="24"/>
        </w:rPr>
        <w:t>,</w:t>
      </w:r>
      <w:r w:rsidRPr="00D640E9">
        <w:rPr>
          <w:rFonts w:ascii="Arial" w:hAnsi="Arial" w:cs="Arial"/>
          <w:sz w:val="24"/>
          <w:szCs w:val="24"/>
        </w:rPr>
        <w:t xml:space="preserve"> an advocate and an activist on issues related to socio-political affairs of the Afrikaner communities, a matter that is central to the issue in dispute in this matter.</w:t>
      </w:r>
      <w:r w:rsidR="00CB29AA" w:rsidRPr="00D640E9">
        <w:rPr>
          <w:rFonts w:ascii="Arial" w:hAnsi="Arial" w:cs="Arial"/>
          <w:sz w:val="24"/>
          <w:szCs w:val="24"/>
        </w:rPr>
        <w:t xml:space="preserve"> </w:t>
      </w:r>
      <w:r w:rsidR="003D686A" w:rsidRPr="00D640E9">
        <w:rPr>
          <w:rFonts w:ascii="Arial" w:hAnsi="Arial" w:cs="Arial"/>
          <w:sz w:val="24"/>
          <w:szCs w:val="24"/>
        </w:rPr>
        <w:t>He</w:t>
      </w:r>
      <w:r w:rsidR="001D787E">
        <w:rPr>
          <w:rFonts w:ascii="Arial" w:hAnsi="Arial" w:cs="Arial"/>
          <w:sz w:val="24"/>
          <w:szCs w:val="24"/>
        </w:rPr>
        <w:t>,</w:t>
      </w:r>
      <w:r w:rsidR="003D686A" w:rsidRPr="00D640E9">
        <w:rPr>
          <w:rFonts w:ascii="Arial" w:hAnsi="Arial" w:cs="Arial"/>
          <w:sz w:val="24"/>
          <w:szCs w:val="24"/>
        </w:rPr>
        <w:t xml:space="preserve"> in this respect</w:t>
      </w:r>
      <w:r w:rsidR="001D787E">
        <w:rPr>
          <w:rFonts w:ascii="Arial" w:hAnsi="Arial" w:cs="Arial"/>
          <w:sz w:val="24"/>
          <w:szCs w:val="24"/>
        </w:rPr>
        <w:t>,</w:t>
      </w:r>
      <w:r w:rsidR="003D686A" w:rsidRPr="00D640E9">
        <w:rPr>
          <w:rFonts w:ascii="Arial" w:hAnsi="Arial" w:cs="Arial"/>
          <w:sz w:val="24"/>
          <w:szCs w:val="24"/>
        </w:rPr>
        <w:t xml:space="preserve"> stated during cross–examination that</w:t>
      </w:r>
      <w:r w:rsidR="00D640E9" w:rsidRPr="00D640E9">
        <w:rPr>
          <w:rFonts w:ascii="Arial" w:hAnsi="Arial" w:cs="Arial"/>
          <w:sz w:val="24"/>
          <w:szCs w:val="24"/>
        </w:rPr>
        <w:t xml:space="preserve"> he</w:t>
      </w:r>
      <w:r w:rsidR="003D686A" w:rsidRPr="00D640E9">
        <w:rPr>
          <w:rFonts w:ascii="Arial" w:hAnsi="Arial" w:cs="Arial"/>
          <w:sz w:val="24"/>
          <w:szCs w:val="24"/>
        </w:rPr>
        <w:t xml:space="preserve"> </w:t>
      </w:r>
      <w:r w:rsidR="003D686A" w:rsidRPr="00D640E9">
        <w:rPr>
          <w:rFonts w:ascii="Arial" w:hAnsi="Arial" w:cs="Arial"/>
          <w:sz w:val="24"/>
          <w:szCs w:val="24"/>
          <w:lang w:val="en-GB"/>
        </w:rPr>
        <w:t>has a vested interest in the outcome of the case.</w:t>
      </w:r>
      <w:r w:rsidR="003D686A" w:rsidRPr="00D640E9">
        <w:rPr>
          <w:rFonts w:ascii="Arial" w:hAnsi="Arial" w:cs="Arial"/>
          <w:sz w:val="24"/>
          <w:szCs w:val="24"/>
        </w:rPr>
        <w:t xml:space="preserve"> It is also important to note that</w:t>
      </w:r>
      <w:r w:rsidR="002F468C">
        <w:rPr>
          <w:rFonts w:ascii="Arial" w:hAnsi="Arial" w:cs="Arial"/>
          <w:sz w:val="24"/>
          <w:szCs w:val="24"/>
        </w:rPr>
        <w:t xml:space="preserve"> he </w:t>
      </w:r>
      <w:proofErr w:type="gramStart"/>
      <w:r w:rsidR="002F468C">
        <w:rPr>
          <w:rFonts w:ascii="Arial" w:hAnsi="Arial" w:cs="Arial"/>
          <w:sz w:val="24"/>
          <w:szCs w:val="24"/>
        </w:rPr>
        <w:t>could</w:t>
      </w:r>
      <w:r w:rsidR="003D686A" w:rsidRPr="00D640E9">
        <w:rPr>
          <w:rFonts w:ascii="Arial" w:hAnsi="Arial" w:cs="Arial"/>
          <w:sz w:val="24"/>
          <w:szCs w:val="24"/>
        </w:rPr>
        <w:t xml:space="preserve"> </w:t>
      </w:r>
      <w:r w:rsidR="002F468C">
        <w:rPr>
          <w:rFonts w:ascii="Arial" w:hAnsi="Arial" w:cs="Arial"/>
          <w:sz w:val="24"/>
          <w:szCs w:val="24"/>
        </w:rPr>
        <w:t xml:space="preserve"> n</w:t>
      </w:r>
      <w:r w:rsidR="003D686A" w:rsidRPr="00D640E9">
        <w:rPr>
          <w:rFonts w:ascii="Arial" w:hAnsi="Arial" w:cs="Arial"/>
          <w:sz w:val="24"/>
          <w:szCs w:val="24"/>
        </w:rPr>
        <w:t>o</w:t>
      </w:r>
      <w:r w:rsidR="002F468C">
        <w:rPr>
          <w:rFonts w:ascii="Arial" w:hAnsi="Arial" w:cs="Arial"/>
          <w:sz w:val="24"/>
          <w:szCs w:val="24"/>
        </w:rPr>
        <w:t>t</w:t>
      </w:r>
      <w:proofErr w:type="gramEnd"/>
      <w:r w:rsidR="003D686A" w:rsidRPr="00D640E9">
        <w:rPr>
          <w:rFonts w:ascii="Arial" w:hAnsi="Arial" w:cs="Arial"/>
          <w:sz w:val="24"/>
          <w:szCs w:val="24"/>
        </w:rPr>
        <w:t xml:space="preserve"> answer </w:t>
      </w:r>
      <w:r w:rsidR="003D686A" w:rsidRPr="00D640E9">
        <w:rPr>
          <w:rFonts w:ascii="Arial" w:hAnsi="Arial" w:cs="Arial"/>
          <w:sz w:val="24"/>
          <w:szCs w:val="24"/>
        </w:rPr>
        <w:lastRenderedPageBreak/>
        <w:t>the question of whether he regarded himself as an expert witness. His response to the question during cross-examination was telling. He stated the following in his answer: “. . . I think the answer is both yes and no or it is neither.” He more importantly indicated during cross-examination that he has a vested interest in the outcome of this matter.</w:t>
      </w:r>
    </w:p>
    <w:p w:rsidR="00D640E9" w:rsidRPr="00D640E9" w:rsidRDefault="00D640E9" w:rsidP="00D640E9">
      <w:pPr>
        <w:spacing w:line="480" w:lineRule="auto"/>
        <w:contextualSpacing/>
        <w:jc w:val="both"/>
        <w:rPr>
          <w:rFonts w:ascii="Arial" w:eastAsia="Calibri" w:hAnsi="Arial" w:cs="Arial"/>
          <w:sz w:val="24"/>
          <w:szCs w:val="24"/>
        </w:rPr>
      </w:pPr>
    </w:p>
    <w:p w:rsidR="00885FC4" w:rsidRPr="009B3642" w:rsidRDefault="00885FC4" w:rsidP="003600F5">
      <w:pPr>
        <w:numPr>
          <w:ilvl w:val="0"/>
          <w:numId w:val="12"/>
        </w:numPr>
        <w:spacing w:line="480" w:lineRule="auto"/>
        <w:ind w:left="0" w:firstLine="0"/>
        <w:contextualSpacing/>
        <w:jc w:val="both"/>
        <w:rPr>
          <w:rFonts w:ascii="Arial" w:eastAsia="Calibri" w:hAnsi="Arial" w:cs="Arial"/>
          <w:sz w:val="24"/>
          <w:szCs w:val="24"/>
        </w:rPr>
      </w:pPr>
      <w:r w:rsidRPr="009B3642">
        <w:rPr>
          <w:rFonts w:ascii="Arial" w:hAnsi="Arial" w:cs="Arial"/>
          <w:sz w:val="24"/>
          <w:szCs w:val="24"/>
        </w:rPr>
        <w:t>The highest qualifi</w:t>
      </w:r>
      <w:r w:rsidR="002F468C">
        <w:rPr>
          <w:rFonts w:ascii="Arial" w:hAnsi="Arial" w:cs="Arial"/>
          <w:sz w:val="24"/>
          <w:szCs w:val="24"/>
        </w:rPr>
        <w:t xml:space="preserve">cation that Mr </w:t>
      </w:r>
      <w:proofErr w:type="spellStart"/>
      <w:r w:rsidR="002F468C">
        <w:rPr>
          <w:rFonts w:ascii="Arial" w:hAnsi="Arial" w:cs="Arial"/>
          <w:sz w:val="24"/>
          <w:szCs w:val="24"/>
        </w:rPr>
        <w:t>Roets</w:t>
      </w:r>
      <w:proofErr w:type="spellEnd"/>
      <w:r w:rsidR="002F468C">
        <w:rPr>
          <w:rFonts w:ascii="Arial" w:hAnsi="Arial" w:cs="Arial"/>
          <w:sz w:val="24"/>
          <w:szCs w:val="24"/>
        </w:rPr>
        <w:t xml:space="preserve"> holds is</w:t>
      </w:r>
      <w:r w:rsidRPr="009B3642">
        <w:rPr>
          <w:rFonts w:ascii="Arial" w:hAnsi="Arial" w:cs="Arial"/>
          <w:sz w:val="24"/>
          <w:szCs w:val="24"/>
        </w:rPr>
        <w:t xml:space="preserve"> an LLM degree. This qualification does provide him with the necessary qualification to be an expert on the subject matter and more particularly on the statistical analysis, an issue that formed the core of </w:t>
      </w:r>
      <w:proofErr w:type="spellStart"/>
      <w:r w:rsidRPr="009B3642">
        <w:rPr>
          <w:rFonts w:ascii="Arial" w:hAnsi="Arial" w:cs="Arial"/>
          <w:sz w:val="24"/>
          <w:szCs w:val="24"/>
        </w:rPr>
        <w:t>Afriforum’s</w:t>
      </w:r>
      <w:proofErr w:type="spellEnd"/>
      <w:r w:rsidRPr="009B3642">
        <w:rPr>
          <w:rFonts w:ascii="Arial" w:hAnsi="Arial" w:cs="Arial"/>
          <w:sz w:val="24"/>
          <w:szCs w:val="24"/>
        </w:rPr>
        <w:t xml:space="preserve"> case.</w:t>
      </w:r>
    </w:p>
    <w:p w:rsidR="00885FC4" w:rsidRPr="009B3642" w:rsidRDefault="00885FC4" w:rsidP="003600F5">
      <w:pPr>
        <w:spacing w:line="480" w:lineRule="auto"/>
        <w:contextualSpacing/>
        <w:jc w:val="both"/>
        <w:rPr>
          <w:rFonts w:ascii="Arial" w:eastAsia="Calibri" w:hAnsi="Arial" w:cs="Arial"/>
          <w:sz w:val="24"/>
          <w:szCs w:val="24"/>
        </w:rPr>
      </w:pPr>
    </w:p>
    <w:p w:rsidR="001D787E" w:rsidRDefault="00885FC4" w:rsidP="000C22E7">
      <w:pPr>
        <w:numPr>
          <w:ilvl w:val="0"/>
          <w:numId w:val="12"/>
        </w:numPr>
        <w:spacing w:after="0" w:line="480" w:lineRule="auto"/>
        <w:ind w:left="0" w:firstLine="0"/>
        <w:contextualSpacing/>
        <w:jc w:val="both"/>
        <w:rPr>
          <w:rFonts w:ascii="Arial" w:hAnsi="Arial" w:cs="Arial"/>
          <w:sz w:val="24"/>
          <w:szCs w:val="24"/>
        </w:rPr>
      </w:pPr>
      <w:r w:rsidRPr="009B3642">
        <w:rPr>
          <w:rFonts w:ascii="Arial" w:hAnsi="Arial" w:cs="Arial"/>
          <w:sz w:val="24"/>
          <w:szCs w:val="24"/>
        </w:rPr>
        <w:lastRenderedPageBreak/>
        <w:t xml:space="preserve">In light of the above, I find that Mr </w:t>
      </w:r>
      <w:proofErr w:type="spellStart"/>
      <w:r w:rsidRPr="009B3642">
        <w:rPr>
          <w:rFonts w:ascii="Arial" w:hAnsi="Arial" w:cs="Arial"/>
          <w:sz w:val="24"/>
          <w:szCs w:val="24"/>
        </w:rPr>
        <w:t>Roets</w:t>
      </w:r>
      <w:proofErr w:type="spellEnd"/>
      <w:r w:rsidRPr="009B3642">
        <w:rPr>
          <w:rFonts w:ascii="Arial" w:hAnsi="Arial" w:cs="Arial"/>
          <w:sz w:val="24"/>
          <w:szCs w:val="24"/>
        </w:rPr>
        <w:t xml:space="preserve"> does not </w:t>
      </w:r>
      <w:r w:rsidR="004E5EAA" w:rsidRPr="009B3642">
        <w:rPr>
          <w:rFonts w:ascii="Arial" w:hAnsi="Arial" w:cs="Arial"/>
          <w:sz w:val="24"/>
          <w:szCs w:val="24"/>
        </w:rPr>
        <w:t xml:space="preserve">meet the standard required of </w:t>
      </w:r>
      <w:r w:rsidRPr="009B3642">
        <w:rPr>
          <w:rFonts w:ascii="Arial" w:hAnsi="Arial" w:cs="Arial"/>
          <w:sz w:val="24"/>
          <w:szCs w:val="24"/>
        </w:rPr>
        <w:t>an expert witness i</w:t>
      </w:r>
      <w:r w:rsidR="00D640E9">
        <w:rPr>
          <w:rFonts w:ascii="Arial" w:hAnsi="Arial" w:cs="Arial"/>
          <w:sz w:val="24"/>
          <w:szCs w:val="24"/>
        </w:rPr>
        <w:t>n terms of his qualification,</w:t>
      </w:r>
      <w:r w:rsidRPr="009B3642">
        <w:rPr>
          <w:rFonts w:ascii="Arial" w:hAnsi="Arial" w:cs="Arial"/>
          <w:sz w:val="24"/>
          <w:szCs w:val="24"/>
        </w:rPr>
        <w:t xml:space="preserve"> his neutrality and independence. His evidence was also based mainly on hearsay evidence. His version is that the singing of the impugned song led to the attacks and murder of farmers. In support of this proposition he referred to several cases where he imputed that the murders were consequent the singing of the song. He could not sustain this proposition under cross</w:t>
      </w:r>
      <w:r w:rsidR="001D787E">
        <w:rPr>
          <w:rFonts w:ascii="Arial" w:hAnsi="Arial" w:cs="Arial"/>
          <w:sz w:val="24"/>
          <w:szCs w:val="24"/>
        </w:rPr>
        <w:noBreakHyphen/>
      </w:r>
      <w:r w:rsidRPr="009B3642">
        <w:rPr>
          <w:rFonts w:ascii="Arial" w:hAnsi="Arial" w:cs="Arial"/>
          <w:sz w:val="24"/>
          <w:szCs w:val="24"/>
        </w:rPr>
        <w:t>examination. When ask</w:t>
      </w:r>
      <w:r w:rsidR="002F468C">
        <w:rPr>
          <w:rFonts w:ascii="Arial" w:hAnsi="Arial" w:cs="Arial"/>
          <w:sz w:val="24"/>
          <w:szCs w:val="24"/>
        </w:rPr>
        <w:t xml:space="preserve">ed, for instance, to provide </w:t>
      </w:r>
      <w:r w:rsidRPr="009B3642">
        <w:rPr>
          <w:rFonts w:ascii="Arial" w:hAnsi="Arial" w:cs="Arial"/>
          <w:sz w:val="24"/>
          <w:szCs w:val="24"/>
        </w:rPr>
        <w:t>examples of cases involving the correlation between the singing of the song and farm attacks and murders, he responded as follows:</w:t>
      </w:r>
    </w:p>
    <w:p w:rsidR="001D787E" w:rsidRPr="001D787E" w:rsidRDefault="001D787E" w:rsidP="000C22E7">
      <w:pPr>
        <w:spacing w:after="0" w:line="360" w:lineRule="auto"/>
        <w:ind w:left="567"/>
        <w:contextualSpacing/>
        <w:jc w:val="both"/>
        <w:rPr>
          <w:rFonts w:ascii="Arial" w:hAnsi="Arial" w:cs="Arial"/>
          <w:sz w:val="24"/>
          <w:szCs w:val="24"/>
        </w:rPr>
      </w:pPr>
    </w:p>
    <w:p w:rsidR="001D787E" w:rsidRPr="009B3642" w:rsidRDefault="00885FC4" w:rsidP="000C22E7">
      <w:pPr>
        <w:widowControl w:val="0"/>
        <w:autoSpaceDE w:val="0"/>
        <w:autoSpaceDN w:val="0"/>
        <w:adjustRightInd w:val="0"/>
        <w:spacing w:after="0" w:line="360" w:lineRule="auto"/>
        <w:ind w:left="1440"/>
        <w:jc w:val="both"/>
        <w:rPr>
          <w:rFonts w:ascii="Arial" w:hAnsi="Arial" w:cs="Arial"/>
          <w:sz w:val="24"/>
          <w:szCs w:val="24"/>
        </w:rPr>
      </w:pPr>
      <w:r w:rsidRPr="000C22E7">
        <w:rPr>
          <w:rFonts w:ascii="Arial" w:hAnsi="Arial" w:cs="Arial"/>
        </w:rPr>
        <w:t>“No, the only example I have of this particular song that, where there is very clear evidence in terms of someone testifying, ‘I committed this murder because of this song’ I am aware of one such case.”</w:t>
      </w:r>
    </w:p>
    <w:p w:rsidR="00885FC4" w:rsidRPr="009B3642" w:rsidRDefault="00885FC4" w:rsidP="000C22E7">
      <w:pPr>
        <w:widowControl w:val="0"/>
        <w:autoSpaceDE w:val="0"/>
        <w:autoSpaceDN w:val="0"/>
        <w:adjustRightInd w:val="0"/>
        <w:spacing w:after="0" w:line="360" w:lineRule="auto"/>
        <w:ind w:left="567"/>
        <w:jc w:val="both"/>
        <w:rPr>
          <w:rFonts w:ascii="Arial" w:eastAsia="Calibri" w:hAnsi="Arial" w:cs="Arial"/>
          <w:sz w:val="24"/>
          <w:szCs w:val="24"/>
        </w:rPr>
      </w:pPr>
    </w:p>
    <w:p w:rsidR="00885FC4" w:rsidRPr="00437FD9" w:rsidRDefault="00885FC4" w:rsidP="003600F5">
      <w:pPr>
        <w:numPr>
          <w:ilvl w:val="0"/>
          <w:numId w:val="12"/>
        </w:numPr>
        <w:spacing w:line="480" w:lineRule="auto"/>
        <w:ind w:left="0" w:firstLine="0"/>
        <w:contextualSpacing/>
        <w:jc w:val="both"/>
        <w:rPr>
          <w:rFonts w:ascii="Arial" w:eastAsia="Calibri" w:hAnsi="Arial" w:cs="Arial"/>
          <w:sz w:val="24"/>
          <w:szCs w:val="24"/>
        </w:rPr>
      </w:pPr>
      <w:r w:rsidRPr="009B3642">
        <w:rPr>
          <w:rFonts w:ascii="Arial" w:hAnsi="Arial" w:cs="Arial"/>
          <w:sz w:val="24"/>
          <w:szCs w:val="24"/>
        </w:rPr>
        <w:t xml:space="preserve">The contents of the book, which Mr </w:t>
      </w:r>
      <w:proofErr w:type="spellStart"/>
      <w:r w:rsidRPr="009B3642">
        <w:rPr>
          <w:rFonts w:ascii="Arial" w:hAnsi="Arial" w:cs="Arial"/>
          <w:sz w:val="24"/>
          <w:szCs w:val="24"/>
        </w:rPr>
        <w:t>Roets</w:t>
      </w:r>
      <w:proofErr w:type="spellEnd"/>
      <w:r w:rsidRPr="009B3642">
        <w:rPr>
          <w:rFonts w:ascii="Arial" w:hAnsi="Arial" w:cs="Arial"/>
          <w:sz w:val="24"/>
          <w:szCs w:val="24"/>
        </w:rPr>
        <w:t xml:space="preserve"> relied </w:t>
      </w:r>
      <w:r w:rsidR="002F468C">
        <w:rPr>
          <w:rFonts w:ascii="Arial" w:hAnsi="Arial" w:cs="Arial"/>
          <w:sz w:val="24"/>
          <w:szCs w:val="24"/>
        </w:rPr>
        <w:t xml:space="preserve">upon in his </w:t>
      </w:r>
      <w:r w:rsidR="00CC5795">
        <w:rPr>
          <w:rFonts w:ascii="Arial" w:hAnsi="Arial" w:cs="Arial"/>
          <w:sz w:val="24"/>
          <w:szCs w:val="24"/>
        </w:rPr>
        <w:t>testimony, do</w:t>
      </w:r>
      <w:r w:rsidRPr="009B3642">
        <w:rPr>
          <w:rFonts w:ascii="Arial" w:hAnsi="Arial" w:cs="Arial"/>
          <w:sz w:val="24"/>
          <w:szCs w:val="24"/>
        </w:rPr>
        <w:t xml:space="preserve"> not assist the case of </w:t>
      </w:r>
      <w:proofErr w:type="spellStart"/>
      <w:r w:rsidRPr="009B3642">
        <w:rPr>
          <w:rFonts w:ascii="Arial" w:hAnsi="Arial" w:cs="Arial"/>
          <w:sz w:val="24"/>
          <w:szCs w:val="24"/>
        </w:rPr>
        <w:t>Afriforum</w:t>
      </w:r>
      <w:proofErr w:type="spellEnd"/>
      <w:r w:rsidRPr="009B3642">
        <w:rPr>
          <w:rFonts w:ascii="Arial" w:hAnsi="Arial" w:cs="Arial"/>
          <w:sz w:val="24"/>
          <w:szCs w:val="24"/>
        </w:rPr>
        <w:t>. There is no evidence in the book that links the song to the farm attacks and murders. The book is more about the political climate and racial tensions in the count</w:t>
      </w:r>
      <w:r w:rsidR="00CC5795">
        <w:rPr>
          <w:rFonts w:ascii="Arial" w:hAnsi="Arial" w:cs="Arial"/>
          <w:sz w:val="24"/>
          <w:szCs w:val="24"/>
        </w:rPr>
        <w:t>ry which it suggests contribute to both the high rate of</w:t>
      </w:r>
      <w:r w:rsidRPr="009B3642">
        <w:rPr>
          <w:rFonts w:ascii="Arial" w:hAnsi="Arial" w:cs="Arial"/>
          <w:sz w:val="24"/>
          <w:szCs w:val="24"/>
        </w:rPr>
        <w:t xml:space="preserve"> attacks and murders of farmers. These issues and the policies of the governmen</w:t>
      </w:r>
      <w:r w:rsidR="00CC5795">
        <w:rPr>
          <w:rFonts w:ascii="Arial" w:hAnsi="Arial" w:cs="Arial"/>
          <w:sz w:val="24"/>
          <w:szCs w:val="24"/>
        </w:rPr>
        <w:t>t and EFF are irrelevant for determining</w:t>
      </w:r>
      <w:r w:rsidRPr="009B3642">
        <w:rPr>
          <w:rFonts w:ascii="Arial" w:hAnsi="Arial" w:cs="Arial"/>
          <w:sz w:val="24"/>
          <w:szCs w:val="24"/>
        </w:rPr>
        <w:t xml:space="preserve"> whether </w:t>
      </w:r>
      <w:r w:rsidR="00CC5795">
        <w:rPr>
          <w:rFonts w:ascii="Arial" w:hAnsi="Arial" w:cs="Arial"/>
          <w:sz w:val="24"/>
          <w:szCs w:val="24"/>
        </w:rPr>
        <w:t xml:space="preserve">the </w:t>
      </w:r>
      <w:r w:rsidRPr="009B3642">
        <w:rPr>
          <w:rFonts w:ascii="Arial" w:hAnsi="Arial" w:cs="Arial"/>
          <w:sz w:val="24"/>
          <w:szCs w:val="24"/>
        </w:rPr>
        <w:t>impugned song contravened the provisions of the Equality Act.</w:t>
      </w:r>
      <w:r w:rsidR="00D640E9">
        <w:rPr>
          <w:rFonts w:ascii="Arial" w:hAnsi="Arial" w:cs="Arial"/>
          <w:sz w:val="24"/>
          <w:szCs w:val="24"/>
        </w:rPr>
        <w:t xml:space="preserve"> </w:t>
      </w:r>
    </w:p>
    <w:p w:rsidR="00437FD9" w:rsidRPr="009B3642" w:rsidRDefault="00437FD9" w:rsidP="00437FD9">
      <w:pPr>
        <w:spacing w:line="480" w:lineRule="auto"/>
        <w:contextualSpacing/>
        <w:jc w:val="both"/>
        <w:rPr>
          <w:rFonts w:ascii="Arial" w:eastAsia="Calibri" w:hAnsi="Arial" w:cs="Arial"/>
          <w:sz w:val="24"/>
          <w:szCs w:val="24"/>
        </w:rPr>
      </w:pPr>
    </w:p>
    <w:p w:rsidR="00437FD9" w:rsidRPr="009B3642" w:rsidRDefault="00FE2CF1" w:rsidP="000C22E7">
      <w:pPr>
        <w:spacing w:line="360" w:lineRule="auto"/>
        <w:jc w:val="both"/>
        <w:rPr>
          <w:rFonts w:ascii="Arial" w:hAnsi="Arial" w:cs="Arial"/>
          <w:sz w:val="24"/>
          <w:szCs w:val="24"/>
        </w:rPr>
      </w:pPr>
      <w:r w:rsidRPr="009B3642">
        <w:rPr>
          <w:rFonts w:ascii="Arial" w:hAnsi="Arial" w:cs="Arial"/>
          <w:b/>
          <w:i/>
          <w:sz w:val="24"/>
          <w:szCs w:val="24"/>
        </w:rPr>
        <w:t>Mr Human</w:t>
      </w:r>
      <w:r w:rsidRPr="009B3642">
        <w:rPr>
          <w:rFonts w:ascii="Arial" w:hAnsi="Arial" w:cs="Arial"/>
          <w:b/>
          <w:i/>
          <w:sz w:val="24"/>
          <w:szCs w:val="24"/>
          <w:lang w:val="en-GB"/>
        </w:rPr>
        <w:t>’s evidence</w:t>
      </w:r>
      <w:r w:rsidRPr="009B3642">
        <w:rPr>
          <w:rFonts w:ascii="Arial" w:hAnsi="Arial" w:cs="Arial"/>
          <w:i/>
          <w:sz w:val="24"/>
          <w:szCs w:val="24"/>
          <w:lang w:val="en-GB"/>
        </w:rPr>
        <w:t>:</w:t>
      </w:r>
    </w:p>
    <w:p w:rsidR="001D787E" w:rsidRPr="000C22E7" w:rsidRDefault="00D640E9" w:rsidP="003600F5">
      <w:pPr>
        <w:numPr>
          <w:ilvl w:val="0"/>
          <w:numId w:val="12"/>
        </w:numPr>
        <w:spacing w:line="480" w:lineRule="auto"/>
        <w:ind w:left="0" w:firstLine="0"/>
        <w:contextualSpacing/>
        <w:jc w:val="both"/>
        <w:rPr>
          <w:rFonts w:ascii="Arial" w:hAnsi="Arial" w:cs="Arial"/>
          <w:i/>
          <w:sz w:val="24"/>
          <w:szCs w:val="24"/>
          <w:lang w:val="en-GB"/>
        </w:rPr>
      </w:pPr>
      <w:r>
        <w:rPr>
          <w:rFonts w:ascii="Arial" w:hAnsi="Arial" w:cs="Arial"/>
          <w:sz w:val="24"/>
          <w:szCs w:val="24"/>
        </w:rPr>
        <w:t>The second witness of</w:t>
      </w:r>
      <w:r w:rsidR="00FE2CF1" w:rsidRPr="009B3642">
        <w:rPr>
          <w:rFonts w:ascii="Arial" w:hAnsi="Arial" w:cs="Arial"/>
          <w:sz w:val="24"/>
          <w:szCs w:val="24"/>
        </w:rPr>
        <w:t xml:space="preserve"> </w:t>
      </w:r>
      <w:proofErr w:type="spellStart"/>
      <w:r w:rsidR="00FE2CF1" w:rsidRPr="009B3642">
        <w:rPr>
          <w:rFonts w:ascii="Arial" w:hAnsi="Arial" w:cs="Arial"/>
          <w:sz w:val="24"/>
          <w:szCs w:val="24"/>
        </w:rPr>
        <w:t>Afriforum</w:t>
      </w:r>
      <w:proofErr w:type="spellEnd"/>
      <w:r w:rsidR="00FE2CF1" w:rsidRPr="009B3642">
        <w:rPr>
          <w:rFonts w:ascii="Arial" w:hAnsi="Arial" w:cs="Arial"/>
          <w:sz w:val="24"/>
          <w:szCs w:val="24"/>
        </w:rPr>
        <w:t>, Mr Human</w:t>
      </w:r>
      <w:r w:rsidR="00E354B0" w:rsidRPr="009B3642">
        <w:rPr>
          <w:rFonts w:ascii="Arial" w:hAnsi="Arial" w:cs="Arial"/>
          <w:sz w:val="24"/>
          <w:szCs w:val="24"/>
        </w:rPr>
        <w:t>, is</w:t>
      </w:r>
      <w:r w:rsidR="00FE2CF1" w:rsidRPr="009B3642">
        <w:rPr>
          <w:rFonts w:ascii="Arial" w:hAnsi="Arial" w:cs="Arial"/>
          <w:sz w:val="24"/>
          <w:szCs w:val="24"/>
        </w:rPr>
        <w:t xml:space="preserve"> a </w:t>
      </w:r>
      <w:r w:rsidR="00FE2CF1" w:rsidRPr="009B3642">
        <w:rPr>
          <w:rFonts w:ascii="Arial" w:hAnsi="Arial" w:cs="Arial"/>
          <w:sz w:val="24"/>
          <w:szCs w:val="24"/>
          <w:lang w:val="en-GB"/>
        </w:rPr>
        <w:t>qualified pastor of the Dutch Reformed Church</w:t>
      </w:r>
      <w:r w:rsidR="001D787E">
        <w:rPr>
          <w:rFonts w:ascii="Arial" w:hAnsi="Arial" w:cs="Arial"/>
          <w:sz w:val="24"/>
          <w:szCs w:val="24"/>
          <w:lang w:val="en-GB"/>
        </w:rPr>
        <w:t xml:space="preserve"> and</w:t>
      </w:r>
      <w:r w:rsidR="00FE2CF1" w:rsidRPr="009B3642">
        <w:rPr>
          <w:rFonts w:ascii="Arial" w:hAnsi="Arial" w:cs="Arial"/>
          <w:sz w:val="24"/>
          <w:szCs w:val="24"/>
          <w:lang w:val="en-GB"/>
        </w:rPr>
        <w:t xml:space="preserve"> ho</w:t>
      </w:r>
      <w:r w:rsidR="00CC5795">
        <w:rPr>
          <w:rFonts w:ascii="Arial" w:hAnsi="Arial" w:cs="Arial"/>
          <w:sz w:val="24"/>
          <w:szCs w:val="24"/>
          <w:lang w:val="en-GB"/>
        </w:rPr>
        <w:t>lds a BA and BD degrees</w:t>
      </w:r>
      <w:r w:rsidR="00FE2CF1" w:rsidRPr="009B3642">
        <w:rPr>
          <w:rFonts w:ascii="Arial" w:hAnsi="Arial" w:cs="Arial"/>
          <w:sz w:val="24"/>
          <w:szCs w:val="24"/>
          <w:lang w:val="en-GB"/>
        </w:rPr>
        <w:t xml:space="preserve"> in theology. He is also qualified as a specialist </w:t>
      </w:r>
      <w:r w:rsidR="00FE2CF1" w:rsidRPr="009B3642">
        <w:rPr>
          <w:rFonts w:ascii="Arial" w:hAnsi="Arial" w:cs="Arial"/>
          <w:sz w:val="24"/>
          <w:szCs w:val="24"/>
          <w:lang w:val="en-GB"/>
        </w:rPr>
        <w:lastRenderedPageBreak/>
        <w:t xml:space="preserve">pastoral counsellor with thirty-seven years’ experience in the ministry. He was a chaplain with the </w:t>
      </w:r>
      <w:r w:rsidR="004D4C4A" w:rsidRPr="009B3642">
        <w:rPr>
          <w:rFonts w:ascii="Arial" w:hAnsi="Arial" w:cs="Arial"/>
          <w:sz w:val="24"/>
          <w:szCs w:val="24"/>
          <w:lang w:val="en-GB"/>
        </w:rPr>
        <w:t xml:space="preserve">Department of </w:t>
      </w:r>
      <w:r w:rsidR="00FE2CF1" w:rsidRPr="009B3642">
        <w:rPr>
          <w:rFonts w:ascii="Arial" w:hAnsi="Arial" w:cs="Arial"/>
          <w:sz w:val="24"/>
          <w:szCs w:val="24"/>
          <w:lang w:val="en-GB"/>
        </w:rPr>
        <w:t xml:space="preserve">Correctional Services from 1989 to 2003 and during that period counselled prisoners, ex-prisoners and family members of prisoners. He also worked for </w:t>
      </w:r>
      <w:proofErr w:type="spellStart"/>
      <w:r w:rsidR="00FE2CF1" w:rsidRPr="009B3642">
        <w:rPr>
          <w:rFonts w:ascii="Arial" w:hAnsi="Arial" w:cs="Arial"/>
          <w:sz w:val="24"/>
          <w:szCs w:val="24"/>
          <w:lang w:val="en-GB"/>
        </w:rPr>
        <w:t>Afriforum</w:t>
      </w:r>
      <w:proofErr w:type="spellEnd"/>
      <w:r w:rsidR="00FE2CF1" w:rsidRPr="009B3642">
        <w:rPr>
          <w:rFonts w:ascii="Arial" w:hAnsi="Arial" w:cs="Arial"/>
          <w:sz w:val="24"/>
          <w:szCs w:val="24"/>
          <w:lang w:val="en-GB"/>
        </w:rPr>
        <w:t xml:space="preserve"> trauma unit where he focused on victims of farm attacks and farm murders. When asked about whether those he counselled said anything about the song he responded as follows:</w:t>
      </w:r>
    </w:p>
    <w:p w:rsidR="00FB0931" w:rsidRPr="009B3642" w:rsidRDefault="00FB0931" w:rsidP="000C22E7">
      <w:pPr>
        <w:spacing w:line="360" w:lineRule="auto"/>
        <w:ind w:left="720"/>
        <w:contextualSpacing/>
        <w:jc w:val="both"/>
        <w:rPr>
          <w:rFonts w:ascii="Arial" w:hAnsi="Arial" w:cs="Arial"/>
          <w:i/>
          <w:sz w:val="24"/>
          <w:szCs w:val="24"/>
          <w:lang w:val="en-GB"/>
        </w:rPr>
      </w:pPr>
    </w:p>
    <w:p w:rsidR="00FE2CF1" w:rsidRPr="000C22E7" w:rsidRDefault="00FE2CF1" w:rsidP="000C22E7">
      <w:pPr>
        <w:spacing w:after="0" w:line="480" w:lineRule="auto"/>
        <w:ind w:left="1440"/>
        <w:contextualSpacing/>
        <w:jc w:val="both"/>
        <w:rPr>
          <w:rFonts w:ascii="Arial" w:hAnsi="Arial" w:cs="Arial"/>
        </w:rPr>
      </w:pPr>
      <w:r w:rsidRPr="000C22E7">
        <w:rPr>
          <w:rFonts w:ascii="Arial" w:hAnsi="Arial" w:cs="Arial"/>
          <w:lang w:val="en-GB"/>
        </w:rPr>
        <w:t>“In the places that we have seen there was nobody who said they sang this song whilst they were busy with us or whatever or they were busy with their attacks.</w:t>
      </w:r>
      <w:r w:rsidR="004D4C4A" w:rsidRPr="000C22E7">
        <w:rPr>
          <w:rFonts w:ascii="Arial" w:hAnsi="Arial" w:cs="Arial"/>
        </w:rPr>
        <w:t>”</w:t>
      </w:r>
    </w:p>
    <w:p w:rsidR="00437FD9" w:rsidRPr="009B3642" w:rsidRDefault="00437FD9" w:rsidP="000C22E7">
      <w:pPr>
        <w:spacing w:after="0" w:line="360" w:lineRule="auto"/>
        <w:ind w:left="720"/>
        <w:contextualSpacing/>
        <w:jc w:val="both"/>
        <w:rPr>
          <w:rFonts w:ascii="Arial" w:hAnsi="Arial" w:cs="Arial"/>
          <w:sz w:val="24"/>
          <w:szCs w:val="24"/>
        </w:rPr>
      </w:pPr>
    </w:p>
    <w:p w:rsidR="00885FC4" w:rsidRPr="00437FD9" w:rsidRDefault="00885FC4" w:rsidP="003600F5">
      <w:pPr>
        <w:numPr>
          <w:ilvl w:val="0"/>
          <w:numId w:val="12"/>
        </w:numPr>
        <w:spacing w:after="0" w:line="480" w:lineRule="auto"/>
        <w:ind w:left="0" w:firstLine="0"/>
        <w:contextualSpacing/>
        <w:jc w:val="both"/>
        <w:rPr>
          <w:rFonts w:ascii="Arial" w:eastAsia="Calibri" w:hAnsi="Arial" w:cs="Arial"/>
          <w:sz w:val="24"/>
          <w:szCs w:val="24"/>
        </w:rPr>
      </w:pPr>
      <w:r w:rsidRPr="009B3642">
        <w:rPr>
          <w:rFonts w:ascii="Arial" w:hAnsi="Arial" w:cs="Arial"/>
          <w:sz w:val="24"/>
          <w:szCs w:val="24"/>
        </w:rPr>
        <w:t xml:space="preserve">The testimony of Mr Human did not assist the case of </w:t>
      </w:r>
      <w:proofErr w:type="spellStart"/>
      <w:r w:rsidRPr="009B3642">
        <w:rPr>
          <w:rFonts w:ascii="Arial" w:hAnsi="Arial" w:cs="Arial"/>
          <w:sz w:val="24"/>
          <w:szCs w:val="24"/>
        </w:rPr>
        <w:t>Afriforum</w:t>
      </w:r>
      <w:proofErr w:type="spellEnd"/>
      <w:r w:rsidRPr="009B3642">
        <w:rPr>
          <w:rFonts w:ascii="Arial" w:hAnsi="Arial" w:cs="Arial"/>
          <w:sz w:val="24"/>
          <w:szCs w:val="24"/>
        </w:rPr>
        <w:t xml:space="preserve">. He was presented as an expert witness to testify on </w:t>
      </w:r>
      <w:r w:rsidRPr="009B3642">
        <w:rPr>
          <w:rFonts w:ascii="Arial" w:hAnsi="Arial" w:cs="Arial"/>
          <w:sz w:val="24"/>
          <w:szCs w:val="24"/>
        </w:rPr>
        <w:lastRenderedPageBreak/>
        <w:t>the impact that the farm attacks and murders had on the victims. His evidence was based on victims who were referred to him to counsel. This included those cases attended to by those supervised</w:t>
      </w:r>
      <w:r w:rsidR="00D640E9">
        <w:rPr>
          <w:rFonts w:ascii="Arial" w:hAnsi="Arial" w:cs="Arial"/>
          <w:sz w:val="24"/>
          <w:szCs w:val="24"/>
        </w:rPr>
        <w:t xml:space="preserve"> by him</w:t>
      </w:r>
      <w:r w:rsidRPr="009B3642">
        <w:rPr>
          <w:rFonts w:ascii="Arial" w:hAnsi="Arial" w:cs="Arial"/>
          <w:sz w:val="24"/>
          <w:szCs w:val="24"/>
        </w:rPr>
        <w:t xml:space="preserve"> at the Trauma Unit of </w:t>
      </w:r>
      <w:proofErr w:type="spellStart"/>
      <w:r w:rsidRPr="009B3642">
        <w:rPr>
          <w:rFonts w:ascii="Arial" w:hAnsi="Arial" w:cs="Arial"/>
          <w:sz w:val="24"/>
          <w:szCs w:val="24"/>
        </w:rPr>
        <w:t>Afriforum</w:t>
      </w:r>
      <w:proofErr w:type="spellEnd"/>
      <w:r w:rsidRPr="009B3642">
        <w:rPr>
          <w:rFonts w:ascii="Arial" w:hAnsi="Arial" w:cs="Arial"/>
          <w:sz w:val="24"/>
          <w:szCs w:val="24"/>
        </w:rPr>
        <w:t xml:space="preserve">. He testified on the bases that he would not </w:t>
      </w:r>
      <w:r w:rsidR="00D640E9">
        <w:rPr>
          <w:rFonts w:ascii="Arial" w:hAnsi="Arial" w:cs="Arial"/>
          <w:sz w:val="24"/>
          <w:szCs w:val="24"/>
        </w:rPr>
        <w:t>disclose the identity of</w:t>
      </w:r>
      <w:r w:rsidRPr="009B3642">
        <w:rPr>
          <w:rFonts w:ascii="Arial" w:hAnsi="Arial" w:cs="Arial"/>
          <w:sz w:val="24"/>
          <w:szCs w:val="24"/>
        </w:rPr>
        <w:t xml:space="preserve"> the victims of the attacks and murder for security reasons.</w:t>
      </w:r>
    </w:p>
    <w:p w:rsidR="00437FD9" w:rsidRPr="009B3642" w:rsidRDefault="00437FD9" w:rsidP="00437FD9">
      <w:pPr>
        <w:spacing w:after="0" w:line="480" w:lineRule="auto"/>
        <w:contextualSpacing/>
        <w:jc w:val="both"/>
        <w:rPr>
          <w:rFonts w:ascii="Arial" w:eastAsia="Calibri" w:hAnsi="Arial" w:cs="Arial"/>
          <w:sz w:val="24"/>
          <w:szCs w:val="24"/>
        </w:rPr>
      </w:pPr>
    </w:p>
    <w:p w:rsidR="00FE2CF1" w:rsidRPr="00437FD9" w:rsidRDefault="00885FC4" w:rsidP="003600F5">
      <w:pPr>
        <w:numPr>
          <w:ilvl w:val="0"/>
          <w:numId w:val="12"/>
        </w:numPr>
        <w:spacing w:after="0" w:line="480" w:lineRule="auto"/>
        <w:ind w:left="0" w:firstLine="0"/>
        <w:contextualSpacing/>
        <w:jc w:val="both"/>
        <w:rPr>
          <w:rFonts w:ascii="Arial" w:eastAsia="Calibri" w:hAnsi="Arial" w:cs="Arial"/>
          <w:sz w:val="24"/>
          <w:szCs w:val="24"/>
        </w:rPr>
      </w:pPr>
      <w:proofErr w:type="spellStart"/>
      <w:r w:rsidRPr="009B3642">
        <w:rPr>
          <w:rFonts w:ascii="Arial" w:hAnsi="Arial" w:cs="Arial"/>
          <w:sz w:val="24"/>
          <w:szCs w:val="24"/>
        </w:rPr>
        <w:t>Afriforum</w:t>
      </w:r>
      <w:proofErr w:type="spellEnd"/>
      <w:r w:rsidR="00CC5795">
        <w:rPr>
          <w:rFonts w:ascii="Arial" w:hAnsi="Arial" w:cs="Arial"/>
          <w:sz w:val="24"/>
          <w:szCs w:val="24"/>
        </w:rPr>
        <w:t xml:space="preserve"> makes no case</w:t>
      </w:r>
      <w:r w:rsidRPr="009B3642">
        <w:rPr>
          <w:rFonts w:ascii="Arial" w:hAnsi="Arial" w:cs="Arial"/>
          <w:sz w:val="24"/>
          <w:szCs w:val="24"/>
        </w:rPr>
        <w:t xml:space="preserve"> as </w:t>
      </w:r>
      <w:r w:rsidR="00D640E9">
        <w:rPr>
          <w:rFonts w:ascii="Arial" w:hAnsi="Arial" w:cs="Arial"/>
          <w:sz w:val="24"/>
          <w:szCs w:val="24"/>
        </w:rPr>
        <w:t xml:space="preserve">to </w:t>
      </w:r>
      <w:r w:rsidRPr="009B3642">
        <w:rPr>
          <w:rFonts w:ascii="Arial" w:hAnsi="Arial" w:cs="Arial"/>
          <w:sz w:val="24"/>
          <w:szCs w:val="24"/>
        </w:rPr>
        <w:t>why</w:t>
      </w:r>
      <w:r w:rsidR="00437FD9">
        <w:rPr>
          <w:rFonts w:ascii="Arial" w:hAnsi="Arial" w:cs="Arial"/>
          <w:sz w:val="24"/>
          <w:szCs w:val="24"/>
        </w:rPr>
        <w:t>,</w:t>
      </w:r>
      <w:r w:rsidRPr="009B3642">
        <w:rPr>
          <w:rFonts w:ascii="Arial" w:hAnsi="Arial" w:cs="Arial"/>
          <w:sz w:val="24"/>
          <w:szCs w:val="24"/>
        </w:rPr>
        <w:t xml:space="preserve"> if indeed the security concer</w:t>
      </w:r>
      <w:r w:rsidR="00437FD9">
        <w:rPr>
          <w:rFonts w:ascii="Arial" w:hAnsi="Arial" w:cs="Arial"/>
          <w:sz w:val="24"/>
          <w:szCs w:val="24"/>
        </w:rPr>
        <w:t>n for the victims was genuine,</w:t>
      </w:r>
      <w:r w:rsidRPr="009B3642">
        <w:rPr>
          <w:rFonts w:ascii="Arial" w:hAnsi="Arial" w:cs="Arial"/>
          <w:sz w:val="24"/>
          <w:szCs w:val="24"/>
        </w:rPr>
        <w:t xml:space="preserve"> other alternative methods could not</w:t>
      </w:r>
      <w:r w:rsidR="00CC5795">
        <w:rPr>
          <w:rFonts w:ascii="Arial" w:hAnsi="Arial" w:cs="Arial"/>
          <w:sz w:val="24"/>
          <w:szCs w:val="24"/>
        </w:rPr>
        <w:t xml:space="preserve"> have been</w:t>
      </w:r>
      <w:r w:rsidRPr="009B3642">
        <w:rPr>
          <w:rFonts w:ascii="Arial" w:hAnsi="Arial" w:cs="Arial"/>
          <w:sz w:val="24"/>
          <w:szCs w:val="24"/>
        </w:rPr>
        <w:t xml:space="preserve"> used to ensure their security. An application for instance to present their evidence in camera or by way of affidavit were options available to </w:t>
      </w:r>
      <w:proofErr w:type="spellStart"/>
      <w:r w:rsidRPr="009B3642">
        <w:rPr>
          <w:rFonts w:ascii="Arial" w:hAnsi="Arial" w:cs="Arial"/>
          <w:sz w:val="24"/>
          <w:szCs w:val="24"/>
        </w:rPr>
        <w:t>Afriforum</w:t>
      </w:r>
      <w:proofErr w:type="spellEnd"/>
      <w:r w:rsidRPr="009B3642">
        <w:rPr>
          <w:rFonts w:ascii="Arial" w:hAnsi="Arial" w:cs="Arial"/>
          <w:sz w:val="24"/>
          <w:szCs w:val="24"/>
        </w:rPr>
        <w:t>.</w:t>
      </w:r>
      <w:r w:rsidR="00CC5795">
        <w:rPr>
          <w:rStyle w:val="FootnoteReference"/>
          <w:rFonts w:ascii="Arial" w:hAnsi="Arial" w:cs="Arial"/>
          <w:sz w:val="24"/>
          <w:szCs w:val="24"/>
        </w:rPr>
        <w:footnoteReference w:id="8"/>
      </w:r>
      <w:r w:rsidRPr="009B3642">
        <w:rPr>
          <w:rFonts w:ascii="Arial" w:hAnsi="Arial" w:cs="Arial"/>
          <w:sz w:val="24"/>
          <w:szCs w:val="24"/>
        </w:rPr>
        <w:t xml:space="preserve"> This is prejudicial to EFF as it was denied the opportunity to test the </w:t>
      </w:r>
      <w:r w:rsidRPr="009B3642">
        <w:rPr>
          <w:rFonts w:ascii="Arial" w:hAnsi="Arial" w:cs="Arial"/>
          <w:sz w:val="24"/>
          <w:szCs w:val="24"/>
        </w:rPr>
        <w:lastRenderedPageBreak/>
        <w:t xml:space="preserve">veracity of the evidence of Mr Human. </w:t>
      </w:r>
      <w:r w:rsidR="005013D8">
        <w:rPr>
          <w:rFonts w:ascii="Arial" w:hAnsi="Arial" w:cs="Arial"/>
          <w:sz w:val="24"/>
          <w:szCs w:val="24"/>
        </w:rPr>
        <w:t xml:space="preserve">His </w:t>
      </w:r>
      <w:r w:rsidRPr="009B3642">
        <w:rPr>
          <w:rFonts w:ascii="Arial" w:hAnsi="Arial" w:cs="Arial"/>
          <w:sz w:val="24"/>
          <w:szCs w:val="24"/>
        </w:rPr>
        <w:t>evidence was based on uncor</w:t>
      </w:r>
      <w:r w:rsidR="00437FD9">
        <w:rPr>
          <w:rFonts w:ascii="Arial" w:hAnsi="Arial" w:cs="Arial"/>
          <w:sz w:val="24"/>
          <w:szCs w:val="24"/>
        </w:rPr>
        <w:t xml:space="preserve">roborated and untested </w:t>
      </w:r>
      <w:r w:rsidRPr="009B3642">
        <w:rPr>
          <w:rFonts w:ascii="Arial" w:hAnsi="Arial" w:cs="Arial"/>
          <w:sz w:val="24"/>
          <w:szCs w:val="24"/>
        </w:rPr>
        <w:t>hearsay evidence of unidentified victims. Be that as it may, he did not provide evidence of actual victims who suffered psychological harm consequent the farm attacks and murder from the singing of the impugned son. His evidence accordingly bears no relevance to the s</w:t>
      </w:r>
      <w:r w:rsidR="005013D8">
        <w:rPr>
          <w:rFonts w:ascii="Arial" w:hAnsi="Arial" w:cs="Arial"/>
          <w:sz w:val="24"/>
          <w:szCs w:val="24"/>
        </w:rPr>
        <w:t xml:space="preserve">ubject matter and thus lacks </w:t>
      </w:r>
      <w:r w:rsidRPr="009B3642">
        <w:rPr>
          <w:rFonts w:ascii="Arial" w:hAnsi="Arial" w:cs="Arial"/>
          <w:sz w:val="24"/>
          <w:szCs w:val="24"/>
        </w:rPr>
        <w:t>probative value</w:t>
      </w:r>
      <w:r w:rsidR="00D640E9">
        <w:rPr>
          <w:rFonts w:ascii="Arial" w:hAnsi="Arial" w:cs="Arial"/>
          <w:sz w:val="24"/>
          <w:szCs w:val="24"/>
        </w:rPr>
        <w:t xml:space="preserve"> to assist the court in coming to a fair and just outcome</w:t>
      </w:r>
      <w:r w:rsidRPr="009B3642">
        <w:rPr>
          <w:rFonts w:ascii="Arial" w:hAnsi="Arial" w:cs="Arial"/>
          <w:sz w:val="24"/>
          <w:szCs w:val="24"/>
        </w:rPr>
        <w:t xml:space="preserve">. Accordingly, his evidence stands to be rejected. </w:t>
      </w:r>
    </w:p>
    <w:p w:rsidR="00437FD9" w:rsidRPr="009B3642" w:rsidRDefault="00437FD9" w:rsidP="00437FD9">
      <w:pPr>
        <w:spacing w:after="0" w:line="480" w:lineRule="auto"/>
        <w:contextualSpacing/>
        <w:jc w:val="both"/>
        <w:rPr>
          <w:rFonts w:ascii="Arial" w:eastAsia="Calibri" w:hAnsi="Arial" w:cs="Arial"/>
          <w:sz w:val="24"/>
          <w:szCs w:val="24"/>
        </w:rPr>
      </w:pPr>
    </w:p>
    <w:p w:rsidR="00437FD9" w:rsidRPr="009B3642" w:rsidRDefault="00FE2CF1" w:rsidP="000C22E7">
      <w:pPr>
        <w:keepNext/>
        <w:widowControl w:val="0"/>
        <w:spacing w:line="360" w:lineRule="auto"/>
        <w:jc w:val="both"/>
        <w:rPr>
          <w:rFonts w:ascii="Arial" w:hAnsi="Arial" w:cs="Arial"/>
          <w:i/>
          <w:sz w:val="24"/>
          <w:szCs w:val="24"/>
        </w:rPr>
      </w:pPr>
      <w:r w:rsidRPr="009B3642">
        <w:rPr>
          <w:rFonts w:ascii="Arial" w:hAnsi="Arial" w:cs="Arial"/>
          <w:b/>
          <w:i/>
          <w:sz w:val="24"/>
          <w:szCs w:val="24"/>
          <w:lang w:val="en-GB"/>
        </w:rPr>
        <w:t>Mr Crouse’s evidence</w:t>
      </w:r>
    </w:p>
    <w:p w:rsidR="006E5D2B" w:rsidRPr="00437FD9" w:rsidRDefault="00FE2CF1" w:rsidP="000C22E7">
      <w:pPr>
        <w:keepNext/>
        <w:widowControl w:val="0"/>
        <w:numPr>
          <w:ilvl w:val="0"/>
          <w:numId w:val="12"/>
        </w:numPr>
        <w:spacing w:line="480" w:lineRule="auto"/>
        <w:ind w:left="0" w:firstLine="0"/>
        <w:contextualSpacing/>
        <w:jc w:val="both"/>
        <w:rPr>
          <w:rFonts w:ascii="Arial" w:hAnsi="Arial" w:cs="Arial"/>
          <w:sz w:val="24"/>
          <w:szCs w:val="24"/>
        </w:rPr>
      </w:pPr>
      <w:r w:rsidRPr="009B3642">
        <w:rPr>
          <w:rFonts w:ascii="Arial" w:hAnsi="Arial" w:cs="Arial"/>
          <w:sz w:val="24"/>
          <w:szCs w:val="24"/>
          <w:lang w:val="en-GB"/>
        </w:rPr>
        <w:t xml:space="preserve">The other expert witness for </w:t>
      </w:r>
      <w:proofErr w:type="spellStart"/>
      <w:r w:rsidRPr="009B3642">
        <w:rPr>
          <w:rFonts w:ascii="Arial" w:hAnsi="Arial" w:cs="Arial"/>
          <w:sz w:val="24"/>
          <w:szCs w:val="24"/>
          <w:lang w:val="en-GB"/>
        </w:rPr>
        <w:t>Afriforum</w:t>
      </w:r>
      <w:proofErr w:type="spellEnd"/>
      <w:r w:rsidRPr="009B3642">
        <w:rPr>
          <w:rFonts w:ascii="Arial" w:hAnsi="Arial" w:cs="Arial"/>
          <w:sz w:val="24"/>
          <w:szCs w:val="24"/>
          <w:lang w:val="en-GB"/>
        </w:rPr>
        <w:t xml:space="preserve"> was Mr Crouse</w:t>
      </w:r>
      <w:r w:rsidR="004D4C4A" w:rsidRPr="009B3642">
        <w:rPr>
          <w:rFonts w:ascii="Arial" w:hAnsi="Arial" w:cs="Arial"/>
          <w:sz w:val="24"/>
          <w:szCs w:val="24"/>
          <w:lang w:val="en-GB"/>
        </w:rPr>
        <w:t>,</w:t>
      </w:r>
      <w:r w:rsidRPr="009B3642">
        <w:rPr>
          <w:rFonts w:ascii="Arial" w:hAnsi="Arial" w:cs="Arial"/>
          <w:sz w:val="24"/>
          <w:szCs w:val="24"/>
          <w:lang w:val="en-GB"/>
        </w:rPr>
        <w:t xml:space="preserve"> an employee of Institute of Race Relations (the Institute) and responsible</w:t>
      </w:r>
      <w:r w:rsidR="004D4C4A" w:rsidRPr="009B3642">
        <w:rPr>
          <w:rFonts w:ascii="Arial" w:hAnsi="Arial" w:cs="Arial"/>
          <w:sz w:val="24"/>
          <w:szCs w:val="24"/>
          <w:lang w:val="en-GB"/>
        </w:rPr>
        <w:t>,</w:t>
      </w:r>
      <w:r w:rsidRPr="009B3642">
        <w:rPr>
          <w:rFonts w:ascii="Arial" w:hAnsi="Arial" w:cs="Arial"/>
          <w:sz w:val="24"/>
          <w:szCs w:val="24"/>
          <w:lang w:val="en-GB"/>
        </w:rPr>
        <w:t xml:space="preserve"> as head of campaigns</w:t>
      </w:r>
      <w:r w:rsidR="004D4C4A" w:rsidRPr="009B3642">
        <w:rPr>
          <w:rFonts w:ascii="Arial" w:hAnsi="Arial" w:cs="Arial"/>
          <w:sz w:val="24"/>
          <w:szCs w:val="24"/>
          <w:lang w:val="en-GB"/>
        </w:rPr>
        <w:t>,</w:t>
      </w:r>
      <w:r w:rsidRPr="009B3642">
        <w:rPr>
          <w:rFonts w:ascii="Arial" w:hAnsi="Arial" w:cs="Arial"/>
          <w:sz w:val="24"/>
          <w:szCs w:val="24"/>
          <w:lang w:val="en-GB"/>
        </w:rPr>
        <w:t xml:space="preserve"> for mainly press releases </w:t>
      </w:r>
      <w:r w:rsidRPr="009B3642">
        <w:rPr>
          <w:rFonts w:ascii="Arial" w:hAnsi="Arial" w:cs="Arial"/>
          <w:sz w:val="24"/>
          <w:szCs w:val="24"/>
          <w:lang w:val="en-GB"/>
        </w:rPr>
        <w:lastRenderedPageBreak/>
        <w:t xml:space="preserve">and communication on behalf of the Institute. </w:t>
      </w:r>
    </w:p>
    <w:p w:rsidR="00437FD9" w:rsidRPr="009B3642" w:rsidRDefault="00437FD9" w:rsidP="00437FD9">
      <w:pPr>
        <w:spacing w:line="480" w:lineRule="auto"/>
        <w:contextualSpacing/>
        <w:jc w:val="both"/>
        <w:rPr>
          <w:rFonts w:ascii="Arial" w:hAnsi="Arial" w:cs="Arial"/>
          <w:sz w:val="24"/>
          <w:szCs w:val="24"/>
        </w:rPr>
      </w:pPr>
    </w:p>
    <w:p w:rsidR="00FE2CF1" w:rsidRPr="000C22E7" w:rsidRDefault="0021369F" w:rsidP="000C22E7">
      <w:pPr>
        <w:numPr>
          <w:ilvl w:val="0"/>
          <w:numId w:val="12"/>
        </w:numPr>
        <w:spacing w:after="0" w:line="480" w:lineRule="auto"/>
        <w:ind w:left="0" w:firstLine="0"/>
        <w:contextualSpacing/>
        <w:jc w:val="both"/>
        <w:rPr>
          <w:rFonts w:ascii="Arial" w:hAnsi="Arial" w:cs="Arial"/>
          <w:sz w:val="24"/>
          <w:szCs w:val="24"/>
        </w:rPr>
      </w:pPr>
      <w:r w:rsidRPr="009B3642">
        <w:rPr>
          <w:rFonts w:ascii="Arial" w:hAnsi="Arial" w:cs="Arial"/>
          <w:sz w:val="24"/>
          <w:szCs w:val="24"/>
          <w:lang w:val="en-GB"/>
        </w:rPr>
        <w:t xml:space="preserve">The testimony of </w:t>
      </w:r>
      <w:r w:rsidR="00FE2CF1" w:rsidRPr="009B3642">
        <w:rPr>
          <w:rFonts w:ascii="Arial" w:hAnsi="Arial" w:cs="Arial"/>
          <w:sz w:val="24"/>
          <w:szCs w:val="24"/>
          <w:lang w:val="en-GB"/>
        </w:rPr>
        <w:t xml:space="preserve">Mr Crouse </w:t>
      </w:r>
      <w:r w:rsidRPr="009B3642">
        <w:rPr>
          <w:rFonts w:ascii="Arial" w:hAnsi="Arial" w:cs="Arial"/>
          <w:sz w:val="24"/>
          <w:szCs w:val="24"/>
          <w:lang w:val="en-GB"/>
        </w:rPr>
        <w:t xml:space="preserve">focused mainly </w:t>
      </w:r>
      <w:r w:rsidR="006B32BA">
        <w:rPr>
          <w:rFonts w:ascii="Arial" w:hAnsi="Arial" w:cs="Arial"/>
          <w:sz w:val="24"/>
          <w:szCs w:val="24"/>
          <w:lang w:val="en-GB"/>
        </w:rPr>
        <w:t xml:space="preserve">on </w:t>
      </w:r>
      <w:r w:rsidRPr="009B3642">
        <w:rPr>
          <w:rFonts w:ascii="Arial" w:hAnsi="Arial" w:cs="Arial"/>
          <w:sz w:val="24"/>
          <w:szCs w:val="24"/>
          <w:lang w:val="en-GB"/>
        </w:rPr>
        <w:t>th</w:t>
      </w:r>
      <w:r w:rsidR="00FE2CF1" w:rsidRPr="009B3642">
        <w:rPr>
          <w:rFonts w:ascii="Arial" w:hAnsi="Arial" w:cs="Arial"/>
          <w:sz w:val="24"/>
          <w:szCs w:val="24"/>
          <w:lang w:val="en-GB"/>
        </w:rPr>
        <w:t>e song, “</w:t>
      </w:r>
      <w:proofErr w:type="spellStart"/>
      <w:r w:rsidR="00FE2CF1" w:rsidRPr="009B3642">
        <w:rPr>
          <w:rFonts w:ascii="Arial" w:hAnsi="Arial" w:cs="Arial"/>
          <w:sz w:val="24"/>
          <w:szCs w:val="24"/>
          <w:lang w:val="en-GB"/>
        </w:rPr>
        <w:t>Bizan’ifire</w:t>
      </w:r>
      <w:proofErr w:type="spellEnd"/>
      <w:r w:rsidR="00FE2CF1" w:rsidRPr="009B3642">
        <w:rPr>
          <w:rFonts w:ascii="Arial" w:hAnsi="Arial" w:cs="Arial"/>
          <w:sz w:val="24"/>
          <w:szCs w:val="24"/>
          <w:lang w:val="en-GB"/>
        </w:rPr>
        <w:t xml:space="preserve"> brigade”</w:t>
      </w:r>
      <w:r w:rsidRPr="009B3642">
        <w:rPr>
          <w:rFonts w:ascii="Arial" w:hAnsi="Arial" w:cs="Arial"/>
          <w:sz w:val="24"/>
          <w:szCs w:val="24"/>
          <w:lang w:val="en-GB"/>
        </w:rPr>
        <w:t xml:space="preserve"> </w:t>
      </w:r>
      <w:r w:rsidR="00FE2CF1" w:rsidRPr="009B3642">
        <w:rPr>
          <w:rFonts w:ascii="Arial" w:hAnsi="Arial" w:cs="Arial"/>
          <w:sz w:val="24"/>
          <w:szCs w:val="24"/>
          <w:lang w:val="en-GB"/>
        </w:rPr>
        <w:t>(“Call the fire brigade”)</w:t>
      </w:r>
      <w:r w:rsidR="006B32BA">
        <w:rPr>
          <w:rFonts w:ascii="Arial" w:hAnsi="Arial" w:cs="Arial"/>
          <w:sz w:val="24"/>
          <w:szCs w:val="24"/>
          <w:lang w:val="en-GB"/>
        </w:rPr>
        <w:t>,</w:t>
      </w:r>
      <w:r w:rsidR="00FE2CF1" w:rsidRPr="009B3642">
        <w:rPr>
          <w:rFonts w:ascii="Arial" w:hAnsi="Arial" w:cs="Arial"/>
          <w:sz w:val="24"/>
          <w:szCs w:val="24"/>
          <w:lang w:val="en-GB"/>
        </w:rPr>
        <w:t xml:space="preserve"> sung by Dr </w:t>
      </w:r>
      <w:proofErr w:type="spellStart"/>
      <w:r w:rsidR="00FE2CF1" w:rsidRPr="009B3642">
        <w:rPr>
          <w:rFonts w:ascii="Arial" w:hAnsi="Arial" w:cs="Arial"/>
          <w:sz w:val="24"/>
          <w:szCs w:val="24"/>
          <w:lang w:val="en-GB"/>
        </w:rPr>
        <w:t>Ndlozi</w:t>
      </w:r>
      <w:proofErr w:type="spellEnd"/>
      <w:r w:rsidR="00FE2CF1" w:rsidRPr="009B3642">
        <w:rPr>
          <w:rFonts w:ascii="Arial" w:hAnsi="Arial" w:cs="Arial"/>
          <w:sz w:val="24"/>
          <w:szCs w:val="24"/>
          <w:lang w:val="en-GB"/>
        </w:rPr>
        <w:t xml:space="preserve"> </w:t>
      </w:r>
      <w:r w:rsidR="004D4C4A" w:rsidRPr="009B3642">
        <w:rPr>
          <w:rFonts w:ascii="Arial" w:hAnsi="Arial" w:cs="Arial"/>
          <w:sz w:val="24"/>
          <w:szCs w:val="24"/>
          <w:lang w:val="en-GB"/>
        </w:rPr>
        <w:t>in</w:t>
      </w:r>
      <w:r w:rsidR="00FE2CF1" w:rsidRPr="009B3642">
        <w:rPr>
          <w:rFonts w:ascii="Arial" w:hAnsi="Arial" w:cs="Arial"/>
          <w:sz w:val="24"/>
          <w:szCs w:val="24"/>
          <w:lang w:val="en-GB"/>
        </w:rPr>
        <w:t xml:space="preserve"> Sen</w:t>
      </w:r>
      <w:r w:rsidR="004D4C4A" w:rsidRPr="009B3642">
        <w:rPr>
          <w:rFonts w:ascii="Arial" w:hAnsi="Arial" w:cs="Arial"/>
          <w:sz w:val="24"/>
          <w:szCs w:val="24"/>
          <w:lang w:val="en-GB"/>
        </w:rPr>
        <w:t>e</w:t>
      </w:r>
      <w:r w:rsidR="00FE2CF1" w:rsidRPr="009B3642">
        <w:rPr>
          <w:rFonts w:ascii="Arial" w:hAnsi="Arial" w:cs="Arial"/>
          <w:sz w:val="24"/>
          <w:szCs w:val="24"/>
          <w:lang w:val="en-GB"/>
        </w:rPr>
        <w:t xml:space="preserve">kal </w:t>
      </w:r>
      <w:r w:rsidR="004D4C4A" w:rsidRPr="009B3642">
        <w:rPr>
          <w:rFonts w:ascii="Arial" w:hAnsi="Arial" w:cs="Arial"/>
          <w:sz w:val="24"/>
          <w:szCs w:val="24"/>
          <w:lang w:val="en-GB"/>
        </w:rPr>
        <w:t>on the day of</w:t>
      </w:r>
      <w:r w:rsidR="00FE2CF1" w:rsidRPr="009B3642">
        <w:rPr>
          <w:rFonts w:ascii="Arial" w:hAnsi="Arial" w:cs="Arial"/>
          <w:sz w:val="24"/>
          <w:szCs w:val="24"/>
          <w:lang w:val="en-GB"/>
        </w:rPr>
        <w:t xml:space="preserve"> the </w:t>
      </w:r>
      <w:r w:rsidR="004D4C4A" w:rsidRPr="009B3642">
        <w:rPr>
          <w:rFonts w:ascii="Arial" w:hAnsi="Arial" w:cs="Arial"/>
          <w:sz w:val="24"/>
          <w:szCs w:val="24"/>
          <w:lang w:val="en-GB"/>
        </w:rPr>
        <w:t xml:space="preserve">hearing </w:t>
      </w:r>
      <w:r w:rsidRPr="009B3642">
        <w:rPr>
          <w:rFonts w:ascii="Arial" w:hAnsi="Arial" w:cs="Arial"/>
          <w:sz w:val="24"/>
          <w:szCs w:val="24"/>
          <w:lang w:val="en-GB"/>
        </w:rPr>
        <w:t xml:space="preserve">of the case </w:t>
      </w:r>
      <w:r w:rsidR="00FE2CF1" w:rsidRPr="009B3642">
        <w:rPr>
          <w:rFonts w:ascii="Arial" w:hAnsi="Arial" w:cs="Arial"/>
          <w:sz w:val="24"/>
          <w:szCs w:val="24"/>
          <w:lang w:val="en-GB"/>
        </w:rPr>
        <w:t>of the people who were charged with the murder of a young farm manager, Brendon Homer</w:t>
      </w:r>
      <w:r w:rsidR="004D4C4A" w:rsidRPr="009B3642">
        <w:rPr>
          <w:rFonts w:ascii="Arial" w:hAnsi="Arial" w:cs="Arial"/>
          <w:sz w:val="24"/>
          <w:szCs w:val="24"/>
          <w:lang w:val="en-GB"/>
        </w:rPr>
        <w:t>.</w:t>
      </w:r>
      <w:r w:rsidR="00FE2CF1" w:rsidRPr="009B3642">
        <w:rPr>
          <w:rFonts w:ascii="Arial" w:hAnsi="Arial" w:cs="Arial"/>
          <w:sz w:val="24"/>
          <w:szCs w:val="24"/>
          <w:lang w:val="en-GB"/>
        </w:rPr>
        <w:t xml:space="preserve"> </w:t>
      </w:r>
      <w:r w:rsidR="00DF22AB" w:rsidRPr="009B3642">
        <w:rPr>
          <w:rFonts w:ascii="Arial" w:hAnsi="Arial" w:cs="Arial"/>
          <w:sz w:val="24"/>
          <w:szCs w:val="24"/>
          <w:lang w:val="en-GB"/>
        </w:rPr>
        <w:t xml:space="preserve">Mr Crouse </w:t>
      </w:r>
      <w:r w:rsidR="00FE2CF1" w:rsidRPr="009B3642">
        <w:rPr>
          <w:rFonts w:ascii="Arial" w:hAnsi="Arial" w:cs="Arial"/>
          <w:sz w:val="24"/>
          <w:szCs w:val="24"/>
          <w:lang w:val="en-GB"/>
        </w:rPr>
        <w:t xml:space="preserve">initially did not understand the words in the song and thus had to ask a person </w:t>
      </w:r>
      <w:r w:rsidR="004E5EAA" w:rsidRPr="009B3642">
        <w:rPr>
          <w:rFonts w:ascii="Arial" w:hAnsi="Arial" w:cs="Arial"/>
          <w:sz w:val="24"/>
          <w:szCs w:val="24"/>
          <w:lang w:val="en-GB"/>
        </w:rPr>
        <w:t xml:space="preserve">whose identity </w:t>
      </w:r>
      <w:r w:rsidR="00FE2CF1" w:rsidRPr="009B3642">
        <w:rPr>
          <w:rFonts w:ascii="Arial" w:hAnsi="Arial" w:cs="Arial"/>
          <w:sz w:val="24"/>
          <w:szCs w:val="24"/>
          <w:lang w:val="en-GB"/>
        </w:rPr>
        <w:t xml:space="preserve">he never </w:t>
      </w:r>
      <w:r w:rsidR="004E5EAA" w:rsidRPr="009B3642">
        <w:rPr>
          <w:rFonts w:ascii="Arial" w:hAnsi="Arial" w:cs="Arial"/>
          <w:sz w:val="24"/>
          <w:szCs w:val="24"/>
          <w:lang w:val="en-GB"/>
        </w:rPr>
        <w:t xml:space="preserve">disclosed </w:t>
      </w:r>
      <w:r w:rsidR="00FE2CF1" w:rsidRPr="009B3642">
        <w:rPr>
          <w:rFonts w:ascii="Arial" w:hAnsi="Arial" w:cs="Arial"/>
          <w:sz w:val="24"/>
          <w:szCs w:val="24"/>
          <w:lang w:val="en-GB"/>
        </w:rPr>
        <w:t xml:space="preserve">to translate it for him. The lyrics of the song are as follows: </w:t>
      </w:r>
    </w:p>
    <w:p w:rsidR="006B32BA" w:rsidRPr="000C22E7" w:rsidRDefault="006B32BA" w:rsidP="000C22E7">
      <w:pPr>
        <w:spacing w:after="0" w:line="360" w:lineRule="auto"/>
        <w:ind w:left="720"/>
        <w:contextualSpacing/>
        <w:jc w:val="both"/>
        <w:rPr>
          <w:rFonts w:ascii="Arial" w:hAnsi="Arial" w:cs="Arial"/>
        </w:rPr>
      </w:pPr>
    </w:p>
    <w:p w:rsidR="00FE2CF1" w:rsidRPr="006B32BA" w:rsidRDefault="00FE2CF1" w:rsidP="000C22E7">
      <w:pPr>
        <w:spacing w:line="360" w:lineRule="auto"/>
        <w:ind w:left="720" w:firstLine="720"/>
        <w:contextualSpacing/>
        <w:jc w:val="both"/>
        <w:rPr>
          <w:rFonts w:ascii="Arial" w:hAnsi="Arial" w:cs="Arial"/>
        </w:rPr>
      </w:pPr>
      <w:r w:rsidRPr="006B32BA">
        <w:rPr>
          <w:rFonts w:ascii="Arial" w:hAnsi="Arial" w:cs="Arial"/>
        </w:rPr>
        <w:t>“</w:t>
      </w:r>
      <w:proofErr w:type="spellStart"/>
      <w:r w:rsidRPr="006B32BA">
        <w:rPr>
          <w:rFonts w:ascii="Arial" w:hAnsi="Arial" w:cs="Arial"/>
        </w:rPr>
        <w:t>Bizani</w:t>
      </w:r>
      <w:proofErr w:type="spellEnd"/>
      <w:r w:rsidRPr="006B32BA">
        <w:rPr>
          <w:rFonts w:ascii="Arial" w:hAnsi="Arial" w:cs="Arial"/>
        </w:rPr>
        <w:t xml:space="preserve"> Fire Brigades</w:t>
      </w:r>
    </w:p>
    <w:p w:rsidR="00FE2CF1" w:rsidRPr="006B32BA" w:rsidRDefault="00FE2CF1" w:rsidP="000C22E7">
      <w:pPr>
        <w:spacing w:line="360" w:lineRule="auto"/>
        <w:ind w:left="720" w:firstLine="720"/>
        <w:contextualSpacing/>
        <w:jc w:val="both"/>
        <w:rPr>
          <w:rFonts w:ascii="Arial" w:hAnsi="Arial" w:cs="Arial"/>
        </w:rPr>
      </w:pPr>
      <w:proofErr w:type="spellStart"/>
      <w:r w:rsidRPr="006B32BA">
        <w:rPr>
          <w:rFonts w:ascii="Arial" w:hAnsi="Arial" w:cs="Arial"/>
        </w:rPr>
        <w:t>Bathi</w:t>
      </w:r>
      <w:proofErr w:type="spellEnd"/>
      <w:r w:rsidRPr="006B32BA">
        <w:rPr>
          <w:rFonts w:ascii="Arial" w:hAnsi="Arial" w:cs="Arial"/>
        </w:rPr>
        <w:t xml:space="preserve"> </w:t>
      </w:r>
      <w:proofErr w:type="spellStart"/>
      <w:r w:rsidRPr="006B32BA">
        <w:rPr>
          <w:rFonts w:ascii="Arial" w:hAnsi="Arial" w:cs="Arial"/>
        </w:rPr>
        <w:t>unmlilo</w:t>
      </w:r>
      <w:proofErr w:type="spellEnd"/>
      <w:r w:rsidRPr="006B32BA">
        <w:rPr>
          <w:rFonts w:ascii="Arial" w:hAnsi="Arial" w:cs="Arial"/>
        </w:rPr>
        <w:t xml:space="preserve"> lo</w:t>
      </w:r>
    </w:p>
    <w:p w:rsidR="00FE2CF1" w:rsidRPr="006B32BA" w:rsidRDefault="00FE2CF1" w:rsidP="000C22E7">
      <w:pPr>
        <w:spacing w:line="360" w:lineRule="auto"/>
        <w:ind w:left="720" w:firstLine="720"/>
        <w:contextualSpacing/>
        <w:jc w:val="both"/>
        <w:rPr>
          <w:rFonts w:ascii="Arial" w:hAnsi="Arial" w:cs="Arial"/>
        </w:rPr>
      </w:pPr>
      <w:proofErr w:type="spellStart"/>
      <w:r w:rsidRPr="006B32BA">
        <w:rPr>
          <w:rFonts w:ascii="Arial" w:hAnsi="Arial" w:cs="Arial"/>
        </w:rPr>
        <w:t>Bizani</w:t>
      </w:r>
      <w:proofErr w:type="spellEnd"/>
      <w:r w:rsidRPr="006B32BA">
        <w:rPr>
          <w:rFonts w:ascii="Arial" w:hAnsi="Arial" w:cs="Arial"/>
        </w:rPr>
        <w:t xml:space="preserve"> Fire Brigade </w:t>
      </w:r>
    </w:p>
    <w:p w:rsidR="00FE2CF1" w:rsidRPr="006B32BA" w:rsidRDefault="00FE2CF1" w:rsidP="000C22E7">
      <w:pPr>
        <w:spacing w:line="360" w:lineRule="auto"/>
        <w:ind w:left="720" w:firstLine="720"/>
        <w:contextualSpacing/>
        <w:jc w:val="both"/>
        <w:rPr>
          <w:rFonts w:ascii="Arial" w:hAnsi="Arial" w:cs="Arial"/>
        </w:rPr>
      </w:pPr>
      <w:proofErr w:type="spellStart"/>
      <w:r w:rsidRPr="006B32BA">
        <w:rPr>
          <w:rFonts w:ascii="Arial" w:hAnsi="Arial" w:cs="Arial"/>
        </w:rPr>
        <w:t>Shisa</w:t>
      </w:r>
      <w:proofErr w:type="spellEnd"/>
      <w:r w:rsidRPr="006B32BA">
        <w:rPr>
          <w:rFonts w:ascii="Arial" w:hAnsi="Arial" w:cs="Arial"/>
        </w:rPr>
        <w:t xml:space="preserve"> </w:t>
      </w:r>
      <w:proofErr w:type="spellStart"/>
      <w:r w:rsidRPr="006B32BA">
        <w:rPr>
          <w:rFonts w:ascii="Arial" w:hAnsi="Arial" w:cs="Arial"/>
        </w:rPr>
        <w:t>lamabhunu</w:t>
      </w:r>
      <w:proofErr w:type="spellEnd"/>
    </w:p>
    <w:p w:rsidR="00FE2CF1" w:rsidRDefault="00FE2CF1" w:rsidP="000C22E7">
      <w:pPr>
        <w:spacing w:line="360" w:lineRule="auto"/>
        <w:ind w:left="720" w:firstLine="720"/>
        <w:contextualSpacing/>
        <w:jc w:val="both"/>
        <w:rPr>
          <w:rFonts w:ascii="Arial" w:hAnsi="Arial" w:cs="Arial"/>
        </w:rPr>
      </w:pPr>
      <w:r w:rsidRPr="006B32BA">
        <w:rPr>
          <w:rFonts w:ascii="Arial" w:hAnsi="Arial" w:cs="Arial"/>
        </w:rPr>
        <w:t xml:space="preserve">EFF </w:t>
      </w:r>
      <w:proofErr w:type="spellStart"/>
      <w:r w:rsidRPr="006B32BA">
        <w:rPr>
          <w:rFonts w:ascii="Arial" w:hAnsi="Arial" w:cs="Arial"/>
        </w:rPr>
        <w:t>Ingene</w:t>
      </w:r>
      <w:proofErr w:type="spellEnd"/>
      <w:r w:rsidRPr="006B32BA">
        <w:rPr>
          <w:rFonts w:ascii="Arial" w:hAnsi="Arial" w:cs="Arial"/>
        </w:rPr>
        <w:t xml:space="preserve"> </w:t>
      </w:r>
      <w:proofErr w:type="spellStart"/>
      <w:r w:rsidRPr="006B32BA">
        <w:rPr>
          <w:rFonts w:ascii="Arial" w:hAnsi="Arial" w:cs="Arial"/>
        </w:rPr>
        <w:t>endaweni</w:t>
      </w:r>
      <w:proofErr w:type="spellEnd"/>
      <w:r w:rsidRPr="000C22E7">
        <w:rPr>
          <w:rFonts w:ascii="Arial" w:hAnsi="Arial" w:cs="Arial"/>
        </w:rPr>
        <w:t>.”</w:t>
      </w:r>
    </w:p>
    <w:p w:rsidR="006B32BA" w:rsidRPr="000C22E7" w:rsidRDefault="006B32BA" w:rsidP="000C22E7">
      <w:pPr>
        <w:spacing w:line="360" w:lineRule="auto"/>
        <w:ind w:firstLine="720"/>
        <w:contextualSpacing/>
        <w:jc w:val="both"/>
        <w:rPr>
          <w:rFonts w:ascii="Arial" w:hAnsi="Arial" w:cs="Arial"/>
        </w:rPr>
      </w:pPr>
    </w:p>
    <w:p w:rsidR="006B32BA" w:rsidRDefault="0021369F" w:rsidP="000C22E7">
      <w:pPr>
        <w:spacing w:after="0" w:line="480" w:lineRule="auto"/>
        <w:contextualSpacing/>
        <w:jc w:val="both"/>
        <w:rPr>
          <w:rFonts w:ascii="Arial" w:hAnsi="Arial" w:cs="Arial"/>
          <w:sz w:val="24"/>
          <w:szCs w:val="24"/>
        </w:rPr>
      </w:pPr>
      <w:r w:rsidRPr="009B3642">
        <w:rPr>
          <w:rFonts w:ascii="Arial" w:hAnsi="Arial" w:cs="Arial"/>
          <w:sz w:val="24"/>
          <w:szCs w:val="24"/>
        </w:rPr>
        <w:lastRenderedPageBreak/>
        <w:t>The song was t</w:t>
      </w:r>
      <w:r w:rsidR="00FE2CF1" w:rsidRPr="009B3642">
        <w:rPr>
          <w:rFonts w:ascii="Arial" w:hAnsi="Arial" w:cs="Arial"/>
          <w:sz w:val="24"/>
          <w:szCs w:val="24"/>
        </w:rPr>
        <w:t>ranslated as:</w:t>
      </w:r>
    </w:p>
    <w:p w:rsidR="006B32BA" w:rsidRPr="009B3642" w:rsidRDefault="006B32BA" w:rsidP="000C22E7">
      <w:pPr>
        <w:spacing w:after="0" w:line="360" w:lineRule="auto"/>
        <w:contextualSpacing/>
        <w:jc w:val="both"/>
        <w:rPr>
          <w:rFonts w:ascii="Arial" w:hAnsi="Arial" w:cs="Arial"/>
          <w:sz w:val="24"/>
          <w:szCs w:val="24"/>
        </w:rPr>
      </w:pPr>
      <w:r>
        <w:rPr>
          <w:rFonts w:ascii="Arial" w:hAnsi="Arial" w:cs="Arial"/>
          <w:sz w:val="24"/>
          <w:szCs w:val="24"/>
        </w:rPr>
        <w:tab/>
      </w:r>
    </w:p>
    <w:p w:rsidR="00FE2CF1" w:rsidRPr="003F02F1" w:rsidRDefault="00FE2CF1" w:rsidP="000C22E7">
      <w:pPr>
        <w:spacing w:line="360" w:lineRule="auto"/>
        <w:ind w:left="720" w:firstLine="720"/>
        <w:contextualSpacing/>
        <w:jc w:val="both"/>
        <w:rPr>
          <w:rFonts w:ascii="Arial" w:hAnsi="Arial" w:cs="Arial"/>
        </w:rPr>
      </w:pPr>
      <w:r w:rsidRPr="003F02F1">
        <w:rPr>
          <w:rFonts w:ascii="Arial" w:hAnsi="Arial" w:cs="Arial"/>
        </w:rPr>
        <w:t xml:space="preserve">“Call the Fire Brigade </w:t>
      </w:r>
    </w:p>
    <w:p w:rsidR="00FE2CF1" w:rsidRPr="003F02F1" w:rsidRDefault="00FE2CF1" w:rsidP="000C22E7">
      <w:pPr>
        <w:spacing w:line="360" w:lineRule="auto"/>
        <w:ind w:left="720" w:firstLine="720"/>
        <w:contextualSpacing/>
        <w:jc w:val="both"/>
        <w:rPr>
          <w:rFonts w:ascii="Arial" w:hAnsi="Arial" w:cs="Arial"/>
        </w:rPr>
      </w:pPr>
      <w:r w:rsidRPr="003F02F1">
        <w:rPr>
          <w:rFonts w:ascii="Arial" w:hAnsi="Arial" w:cs="Arial"/>
        </w:rPr>
        <w:t xml:space="preserve">Burn these Boers </w:t>
      </w:r>
    </w:p>
    <w:p w:rsidR="00FE2CF1" w:rsidRPr="003F02F1" w:rsidRDefault="00FE2CF1" w:rsidP="000C22E7">
      <w:pPr>
        <w:spacing w:line="360" w:lineRule="auto"/>
        <w:ind w:left="720" w:firstLine="720"/>
        <w:contextualSpacing/>
        <w:jc w:val="both"/>
        <w:rPr>
          <w:rFonts w:ascii="Arial" w:hAnsi="Arial" w:cs="Arial"/>
        </w:rPr>
      </w:pPr>
      <w:r w:rsidRPr="003F02F1">
        <w:rPr>
          <w:rFonts w:ascii="Arial" w:hAnsi="Arial" w:cs="Arial"/>
        </w:rPr>
        <w:t>EFF enters in space/place.”</w:t>
      </w:r>
    </w:p>
    <w:p w:rsidR="00437FD9" w:rsidRPr="009B3642" w:rsidRDefault="00437FD9" w:rsidP="00437FD9">
      <w:pPr>
        <w:spacing w:line="480" w:lineRule="auto"/>
        <w:ind w:firstLine="720"/>
        <w:contextualSpacing/>
        <w:jc w:val="both"/>
        <w:rPr>
          <w:rFonts w:ascii="Arial" w:hAnsi="Arial" w:cs="Arial"/>
          <w:sz w:val="24"/>
          <w:szCs w:val="24"/>
        </w:rPr>
      </w:pPr>
    </w:p>
    <w:p w:rsidR="00FE2CF1" w:rsidRPr="009B3642" w:rsidRDefault="00FE2CF1" w:rsidP="003600F5">
      <w:pPr>
        <w:numPr>
          <w:ilvl w:val="0"/>
          <w:numId w:val="12"/>
        </w:numPr>
        <w:spacing w:line="480" w:lineRule="auto"/>
        <w:ind w:left="0" w:firstLine="0"/>
        <w:contextualSpacing/>
        <w:jc w:val="both"/>
        <w:rPr>
          <w:rFonts w:ascii="Arial" w:hAnsi="Arial" w:cs="Arial"/>
          <w:sz w:val="24"/>
          <w:szCs w:val="24"/>
        </w:rPr>
      </w:pPr>
      <w:r w:rsidRPr="009B3642">
        <w:rPr>
          <w:rFonts w:ascii="Arial" w:hAnsi="Arial" w:cs="Arial"/>
          <w:sz w:val="24"/>
          <w:szCs w:val="24"/>
          <w:lang w:val="en-GB"/>
        </w:rPr>
        <w:t xml:space="preserve">Mr Crouse asserted that the impact of the </w:t>
      </w:r>
      <w:r w:rsidR="009622D2">
        <w:rPr>
          <w:rFonts w:ascii="Arial" w:hAnsi="Arial" w:cs="Arial"/>
          <w:sz w:val="24"/>
          <w:szCs w:val="24"/>
          <w:lang w:val="en-GB"/>
        </w:rPr>
        <w:t xml:space="preserve">impugned </w:t>
      </w:r>
      <w:r w:rsidRPr="009B3642">
        <w:rPr>
          <w:rFonts w:ascii="Arial" w:hAnsi="Arial" w:cs="Arial"/>
          <w:sz w:val="24"/>
          <w:szCs w:val="24"/>
          <w:lang w:val="en-GB"/>
        </w:rPr>
        <w:t xml:space="preserve">song was the following: </w:t>
      </w:r>
    </w:p>
    <w:p w:rsidR="00FE2CF1" w:rsidRPr="003F02F1" w:rsidRDefault="00FE2CF1" w:rsidP="000C22E7">
      <w:pPr>
        <w:spacing w:line="480" w:lineRule="auto"/>
        <w:ind w:left="1440"/>
        <w:contextualSpacing/>
        <w:jc w:val="both"/>
        <w:rPr>
          <w:rFonts w:ascii="Arial" w:hAnsi="Arial" w:cs="Arial"/>
        </w:rPr>
      </w:pPr>
      <w:r w:rsidRPr="003F02F1">
        <w:rPr>
          <w:rFonts w:ascii="Arial" w:hAnsi="Arial" w:cs="Arial"/>
          <w:color w:val="000000"/>
        </w:rPr>
        <w:t xml:space="preserve">"The singing of the song is undoubtedly incitement to cause arson and damage to property by Dr </w:t>
      </w:r>
      <w:proofErr w:type="spellStart"/>
      <w:r w:rsidRPr="003F02F1">
        <w:rPr>
          <w:rFonts w:ascii="Arial" w:hAnsi="Arial" w:cs="Arial"/>
          <w:color w:val="000000"/>
        </w:rPr>
        <w:t>Ndlozi</w:t>
      </w:r>
      <w:proofErr w:type="spellEnd"/>
      <w:r w:rsidRPr="003F02F1">
        <w:rPr>
          <w:rFonts w:ascii="Arial" w:hAnsi="Arial" w:cs="Arial"/>
          <w:color w:val="000000"/>
        </w:rPr>
        <w:t>. After the singing of this song, several farms were set alight during the last two weeks of October 2020."</w:t>
      </w:r>
    </w:p>
    <w:p w:rsidR="00FE2CF1" w:rsidRPr="003F02F1" w:rsidRDefault="00FE2CF1" w:rsidP="003600F5">
      <w:pPr>
        <w:spacing w:line="480" w:lineRule="auto"/>
        <w:contextualSpacing/>
        <w:jc w:val="both"/>
        <w:rPr>
          <w:rFonts w:ascii="Arial" w:hAnsi="Arial" w:cs="Arial"/>
        </w:rPr>
      </w:pPr>
    </w:p>
    <w:p w:rsidR="00FE2CF1" w:rsidRPr="009B3642" w:rsidRDefault="00FE2CF1" w:rsidP="003600F5">
      <w:pPr>
        <w:numPr>
          <w:ilvl w:val="0"/>
          <w:numId w:val="12"/>
        </w:numPr>
        <w:spacing w:line="480" w:lineRule="auto"/>
        <w:ind w:left="0" w:firstLine="0"/>
        <w:contextualSpacing/>
        <w:jc w:val="both"/>
        <w:rPr>
          <w:rFonts w:ascii="Arial" w:hAnsi="Arial" w:cs="Arial"/>
          <w:sz w:val="24"/>
          <w:szCs w:val="24"/>
        </w:rPr>
      </w:pPr>
      <w:r w:rsidRPr="009B3642">
        <w:rPr>
          <w:rFonts w:ascii="Arial" w:hAnsi="Arial" w:cs="Arial"/>
          <w:sz w:val="24"/>
          <w:szCs w:val="24"/>
        </w:rPr>
        <w:t>During cross examination Mr Crouse was referred to an article in the Farmers Weekly magazine which reported about</w:t>
      </w:r>
      <w:r w:rsidR="0042289E" w:rsidRPr="009B3642">
        <w:rPr>
          <w:rFonts w:ascii="Arial" w:hAnsi="Arial" w:cs="Arial"/>
          <w:sz w:val="24"/>
          <w:szCs w:val="24"/>
        </w:rPr>
        <w:t xml:space="preserve"> the “Raging wildfires that</w:t>
      </w:r>
      <w:r w:rsidRPr="009B3642">
        <w:rPr>
          <w:rFonts w:ascii="Arial" w:hAnsi="Arial" w:cs="Arial"/>
          <w:sz w:val="24"/>
          <w:szCs w:val="24"/>
        </w:rPr>
        <w:t xml:space="preserve"> destroyed nearly 100 000 hectares </w:t>
      </w:r>
      <w:r w:rsidRPr="009B3642">
        <w:rPr>
          <w:rFonts w:ascii="Arial" w:hAnsi="Arial" w:cs="Arial"/>
          <w:sz w:val="24"/>
          <w:szCs w:val="24"/>
        </w:rPr>
        <w:lastRenderedPageBreak/>
        <w:t>in the Western Free State since Sunday 18 October are being fanned by strong winds.”</w:t>
      </w:r>
    </w:p>
    <w:p w:rsidR="00FE2CF1" w:rsidRPr="009B3642" w:rsidRDefault="00FE2CF1" w:rsidP="003600F5">
      <w:pPr>
        <w:spacing w:line="480" w:lineRule="auto"/>
        <w:contextualSpacing/>
        <w:jc w:val="both"/>
        <w:rPr>
          <w:rFonts w:ascii="Arial" w:hAnsi="Arial" w:cs="Arial"/>
          <w:sz w:val="24"/>
          <w:szCs w:val="24"/>
        </w:rPr>
      </w:pPr>
    </w:p>
    <w:p w:rsidR="00437FD9" w:rsidRDefault="005013D8" w:rsidP="003600F5">
      <w:pPr>
        <w:numPr>
          <w:ilvl w:val="0"/>
          <w:numId w:val="12"/>
        </w:numPr>
        <w:spacing w:line="480" w:lineRule="auto"/>
        <w:ind w:left="0" w:firstLine="0"/>
        <w:contextualSpacing/>
        <w:jc w:val="both"/>
        <w:rPr>
          <w:rFonts w:ascii="Arial" w:hAnsi="Arial" w:cs="Arial"/>
          <w:sz w:val="24"/>
          <w:szCs w:val="24"/>
        </w:rPr>
      </w:pPr>
      <w:r>
        <w:rPr>
          <w:rFonts w:ascii="Arial" w:hAnsi="Arial" w:cs="Arial"/>
          <w:sz w:val="24"/>
          <w:szCs w:val="24"/>
        </w:rPr>
        <w:t xml:space="preserve">The fires </w:t>
      </w:r>
      <w:r w:rsidR="00FE2CF1" w:rsidRPr="009B3642">
        <w:rPr>
          <w:rFonts w:ascii="Arial" w:hAnsi="Arial" w:cs="Arial"/>
          <w:sz w:val="24"/>
          <w:szCs w:val="24"/>
        </w:rPr>
        <w:t xml:space="preserve">apparently started consequent the burning of tyres on the public road R708 between </w:t>
      </w:r>
      <w:proofErr w:type="spellStart"/>
      <w:r w:rsidR="00FE2CF1" w:rsidRPr="009B3642">
        <w:rPr>
          <w:rFonts w:ascii="Arial" w:hAnsi="Arial" w:cs="Arial"/>
          <w:sz w:val="24"/>
          <w:szCs w:val="24"/>
        </w:rPr>
        <w:t>Hertzogville</w:t>
      </w:r>
      <w:proofErr w:type="spellEnd"/>
      <w:r w:rsidR="00FE2CF1" w:rsidRPr="009B3642">
        <w:rPr>
          <w:rFonts w:ascii="Arial" w:hAnsi="Arial" w:cs="Arial"/>
          <w:sz w:val="24"/>
          <w:szCs w:val="24"/>
        </w:rPr>
        <w:t xml:space="preserve"> and Christiana during a service delivery protest. In response to the question about the causal connection between the song and the fire</w:t>
      </w:r>
      <w:r w:rsidR="00FD63C7" w:rsidRPr="009B3642">
        <w:rPr>
          <w:rFonts w:ascii="Arial" w:hAnsi="Arial" w:cs="Arial"/>
          <w:sz w:val="24"/>
          <w:szCs w:val="24"/>
        </w:rPr>
        <w:t>,</w:t>
      </w:r>
      <w:r w:rsidR="00FE2CF1" w:rsidRPr="009B3642">
        <w:rPr>
          <w:rFonts w:ascii="Arial" w:hAnsi="Arial" w:cs="Arial"/>
          <w:sz w:val="24"/>
          <w:szCs w:val="24"/>
        </w:rPr>
        <w:t xml:space="preserve"> as alleged by Mr </w:t>
      </w:r>
      <w:proofErr w:type="spellStart"/>
      <w:r w:rsidR="00FE2CF1" w:rsidRPr="009B3642">
        <w:rPr>
          <w:rFonts w:ascii="Arial" w:hAnsi="Arial" w:cs="Arial"/>
          <w:sz w:val="24"/>
          <w:szCs w:val="24"/>
        </w:rPr>
        <w:t>Roets</w:t>
      </w:r>
      <w:proofErr w:type="spellEnd"/>
      <w:r w:rsidR="00FD63C7" w:rsidRPr="009B3642">
        <w:rPr>
          <w:rFonts w:ascii="Arial" w:hAnsi="Arial" w:cs="Arial"/>
          <w:sz w:val="24"/>
          <w:szCs w:val="24"/>
        </w:rPr>
        <w:t>,</w:t>
      </w:r>
      <w:r w:rsidR="00FE2CF1" w:rsidRPr="009B3642">
        <w:rPr>
          <w:rFonts w:ascii="Arial" w:hAnsi="Arial" w:cs="Arial"/>
          <w:sz w:val="24"/>
          <w:szCs w:val="24"/>
        </w:rPr>
        <w:t xml:space="preserve"> he indicated that there was no conclusive evidence that the fires were caused by the sing</w:t>
      </w:r>
      <w:r w:rsidR="00FD63C7" w:rsidRPr="009B3642">
        <w:rPr>
          <w:rFonts w:ascii="Arial" w:hAnsi="Arial" w:cs="Arial"/>
          <w:sz w:val="24"/>
          <w:szCs w:val="24"/>
        </w:rPr>
        <w:t>ing</w:t>
      </w:r>
      <w:r w:rsidR="00FE2CF1" w:rsidRPr="009B3642">
        <w:rPr>
          <w:rFonts w:ascii="Arial" w:hAnsi="Arial" w:cs="Arial"/>
          <w:sz w:val="24"/>
          <w:szCs w:val="24"/>
        </w:rPr>
        <w:t xml:space="preserve"> of the song. He further conceded that the song was less likely to have any relationship with the fire when regard is had to the distance between Senekal and </w:t>
      </w:r>
      <w:proofErr w:type="spellStart"/>
      <w:r w:rsidR="00FE2CF1" w:rsidRPr="009B3642">
        <w:rPr>
          <w:rFonts w:ascii="Arial" w:hAnsi="Arial" w:cs="Arial"/>
          <w:sz w:val="24"/>
          <w:szCs w:val="24"/>
        </w:rPr>
        <w:t>Hertzogville</w:t>
      </w:r>
      <w:proofErr w:type="spellEnd"/>
      <w:r w:rsidR="00FE2CF1" w:rsidRPr="009B3642">
        <w:rPr>
          <w:rFonts w:ascii="Arial" w:hAnsi="Arial" w:cs="Arial"/>
          <w:sz w:val="24"/>
          <w:szCs w:val="24"/>
        </w:rPr>
        <w:t xml:space="preserve">. It is common cause that the distance between the areas is significant. It was estimated that the travel time between Senekal and </w:t>
      </w:r>
      <w:proofErr w:type="spellStart"/>
      <w:r w:rsidR="00FD63C7" w:rsidRPr="009B3642">
        <w:rPr>
          <w:rFonts w:ascii="Arial" w:hAnsi="Arial" w:cs="Arial"/>
          <w:sz w:val="24"/>
          <w:szCs w:val="24"/>
        </w:rPr>
        <w:t>Hertzogville</w:t>
      </w:r>
      <w:proofErr w:type="spellEnd"/>
      <w:r w:rsidR="00FE2CF1" w:rsidRPr="009B3642">
        <w:rPr>
          <w:rFonts w:ascii="Arial" w:hAnsi="Arial" w:cs="Arial"/>
          <w:sz w:val="24"/>
          <w:szCs w:val="24"/>
        </w:rPr>
        <w:t xml:space="preserve"> is about three hours by a motor vehicle.</w:t>
      </w:r>
    </w:p>
    <w:p w:rsidR="00FE2CF1" w:rsidRPr="009B3642" w:rsidRDefault="00FE2CF1" w:rsidP="00437FD9">
      <w:pPr>
        <w:spacing w:line="480" w:lineRule="auto"/>
        <w:contextualSpacing/>
        <w:jc w:val="both"/>
        <w:rPr>
          <w:rFonts w:ascii="Arial" w:hAnsi="Arial" w:cs="Arial"/>
          <w:sz w:val="24"/>
          <w:szCs w:val="24"/>
        </w:rPr>
      </w:pPr>
    </w:p>
    <w:p w:rsidR="00885FC4" w:rsidRDefault="009622D2" w:rsidP="003600F5">
      <w:pPr>
        <w:numPr>
          <w:ilvl w:val="0"/>
          <w:numId w:val="12"/>
        </w:numPr>
        <w:spacing w:line="480" w:lineRule="auto"/>
        <w:ind w:left="0" w:firstLine="0"/>
        <w:contextualSpacing/>
        <w:jc w:val="both"/>
        <w:rPr>
          <w:rFonts w:ascii="Arial" w:eastAsia="Calibri" w:hAnsi="Arial" w:cs="Arial"/>
          <w:sz w:val="24"/>
          <w:szCs w:val="24"/>
        </w:rPr>
      </w:pPr>
      <w:r>
        <w:rPr>
          <w:rFonts w:ascii="Arial" w:eastAsia="Calibri" w:hAnsi="Arial" w:cs="Arial"/>
          <w:sz w:val="24"/>
          <w:szCs w:val="24"/>
        </w:rPr>
        <w:t>As alluded to above</w:t>
      </w:r>
      <w:r w:rsidR="006B32BA">
        <w:rPr>
          <w:rFonts w:ascii="Arial" w:eastAsia="Calibri" w:hAnsi="Arial" w:cs="Arial"/>
          <w:sz w:val="24"/>
          <w:szCs w:val="24"/>
        </w:rPr>
        <w:t>,</w:t>
      </w:r>
      <w:r>
        <w:rPr>
          <w:rFonts w:ascii="Arial" w:eastAsia="Calibri" w:hAnsi="Arial" w:cs="Arial"/>
          <w:sz w:val="24"/>
          <w:szCs w:val="24"/>
        </w:rPr>
        <w:t xml:space="preserve"> </w:t>
      </w:r>
      <w:r w:rsidR="00885FC4" w:rsidRPr="009B3642">
        <w:rPr>
          <w:rFonts w:ascii="Arial" w:eastAsia="Calibri" w:hAnsi="Arial" w:cs="Arial"/>
          <w:sz w:val="24"/>
          <w:szCs w:val="24"/>
        </w:rPr>
        <w:t>Mr Crouse’s testimony focused mainly on the song “</w:t>
      </w:r>
      <w:proofErr w:type="spellStart"/>
      <w:r w:rsidR="00885FC4" w:rsidRPr="009B3642">
        <w:rPr>
          <w:rFonts w:ascii="Arial" w:eastAsia="Calibri" w:hAnsi="Arial" w:cs="Arial"/>
          <w:sz w:val="24"/>
          <w:szCs w:val="24"/>
        </w:rPr>
        <w:t>Bizan’ifire</w:t>
      </w:r>
      <w:proofErr w:type="spellEnd"/>
      <w:r w:rsidR="00885FC4" w:rsidRPr="009B3642">
        <w:rPr>
          <w:rFonts w:ascii="Arial" w:eastAsia="Calibri" w:hAnsi="Arial" w:cs="Arial"/>
          <w:sz w:val="24"/>
          <w:szCs w:val="24"/>
        </w:rPr>
        <w:t xml:space="preserve"> brigade.”</w:t>
      </w:r>
      <w:r w:rsidR="004E5EAA" w:rsidRPr="009B3642">
        <w:rPr>
          <w:rFonts w:ascii="Arial" w:eastAsia="Calibri" w:hAnsi="Arial" w:cs="Arial"/>
          <w:sz w:val="24"/>
          <w:szCs w:val="24"/>
        </w:rPr>
        <w:t xml:space="preserve"> </w:t>
      </w:r>
      <w:r w:rsidR="005013D8">
        <w:rPr>
          <w:rFonts w:ascii="Arial" w:eastAsia="Calibri" w:hAnsi="Arial" w:cs="Arial"/>
          <w:sz w:val="24"/>
          <w:szCs w:val="24"/>
        </w:rPr>
        <w:t>In my view, the other aspects of his evidence are irrelevant for determining the complaint and thus need not overburden this judgment.</w:t>
      </w:r>
      <w:r w:rsidR="004E5EAA" w:rsidRPr="009B3642">
        <w:rPr>
          <w:rFonts w:ascii="Arial" w:eastAsia="Calibri" w:hAnsi="Arial" w:cs="Arial"/>
          <w:sz w:val="24"/>
          <w:szCs w:val="24"/>
        </w:rPr>
        <w:t xml:space="preserve"> </w:t>
      </w:r>
      <w:r w:rsidR="00885FC4" w:rsidRPr="009B3642">
        <w:rPr>
          <w:rFonts w:ascii="Arial" w:eastAsia="Calibri" w:hAnsi="Arial" w:cs="Arial"/>
          <w:sz w:val="24"/>
          <w:szCs w:val="24"/>
        </w:rPr>
        <w:t xml:space="preserve">He sought to support his proposition that the singing of the song was hate speech by linking it to the fires that took place in the Free State in October 2020. He relied on a media report which indicated that the course of the fire </w:t>
      </w:r>
      <w:r w:rsidR="004E5EAA" w:rsidRPr="009B3642">
        <w:rPr>
          <w:rFonts w:ascii="Arial" w:eastAsia="Calibri" w:hAnsi="Arial" w:cs="Arial"/>
          <w:sz w:val="24"/>
          <w:szCs w:val="24"/>
        </w:rPr>
        <w:t>was the service protest</w:t>
      </w:r>
      <w:r w:rsidR="00885FC4" w:rsidRPr="009B3642">
        <w:rPr>
          <w:rFonts w:ascii="Arial" w:eastAsia="Calibri" w:hAnsi="Arial" w:cs="Arial"/>
          <w:sz w:val="24"/>
          <w:szCs w:val="24"/>
        </w:rPr>
        <w:t xml:space="preserve"> by community members far away from where the song was sung by Dr </w:t>
      </w:r>
      <w:proofErr w:type="spellStart"/>
      <w:r w:rsidR="00885FC4" w:rsidRPr="009B3642">
        <w:rPr>
          <w:rFonts w:ascii="Arial" w:eastAsia="Calibri" w:hAnsi="Arial" w:cs="Arial"/>
          <w:sz w:val="24"/>
          <w:szCs w:val="24"/>
        </w:rPr>
        <w:t>Ndlozi</w:t>
      </w:r>
      <w:proofErr w:type="spellEnd"/>
      <w:r w:rsidR="00885FC4" w:rsidRPr="009B3642">
        <w:rPr>
          <w:rFonts w:ascii="Arial" w:eastAsia="Calibri" w:hAnsi="Arial" w:cs="Arial"/>
          <w:sz w:val="24"/>
          <w:szCs w:val="24"/>
        </w:rPr>
        <w:t>. He conceded that on the facts as presented there was no link between the singing of the song and the burning of the farms.</w:t>
      </w:r>
      <w:r w:rsidR="004E5EAA" w:rsidRPr="009B3642">
        <w:rPr>
          <w:rFonts w:ascii="Arial" w:eastAsia="Calibri" w:hAnsi="Arial" w:cs="Arial"/>
          <w:sz w:val="24"/>
          <w:szCs w:val="24"/>
        </w:rPr>
        <w:t xml:space="preserve"> I may add that this evidence does not in any manner provides a context upon which it can be said </w:t>
      </w:r>
      <w:r w:rsidR="00D81049" w:rsidRPr="009B3642">
        <w:rPr>
          <w:rFonts w:ascii="Arial" w:eastAsia="Calibri" w:hAnsi="Arial" w:cs="Arial"/>
          <w:sz w:val="24"/>
          <w:szCs w:val="24"/>
        </w:rPr>
        <w:t xml:space="preserve">that the song does not deserve protection of free speech. </w:t>
      </w:r>
    </w:p>
    <w:p w:rsidR="00007606" w:rsidRPr="009B3642" w:rsidRDefault="00007606" w:rsidP="00007606">
      <w:pPr>
        <w:spacing w:line="480" w:lineRule="auto"/>
        <w:contextualSpacing/>
        <w:jc w:val="both"/>
        <w:rPr>
          <w:rFonts w:ascii="Arial" w:eastAsia="Calibri" w:hAnsi="Arial" w:cs="Arial"/>
          <w:sz w:val="24"/>
          <w:szCs w:val="24"/>
        </w:rPr>
      </w:pPr>
    </w:p>
    <w:p w:rsidR="009622D2" w:rsidRPr="009622D2" w:rsidRDefault="00885FC4" w:rsidP="009622D2">
      <w:pPr>
        <w:numPr>
          <w:ilvl w:val="0"/>
          <w:numId w:val="12"/>
        </w:numPr>
        <w:spacing w:line="480" w:lineRule="auto"/>
        <w:ind w:left="0" w:firstLine="0"/>
        <w:contextualSpacing/>
        <w:jc w:val="both"/>
        <w:rPr>
          <w:rFonts w:ascii="Arial" w:eastAsia="Calibri" w:hAnsi="Arial" w:cs="Arial"/>
          <w:sz w:val="24"/>
          <w:szCs w:val="24"/>
        </w:rPr>
      </w:pPr>
      <w:r w:rsidRPr="009B3642">
        <w:rPr>
          <w:rFonts w:ascii="Arial" w:eastAsia="Calibri" w:hAnsi="Arial" w:cs="Arial"/>
          <w:sz w:val="24"/>
          <w:szCs w:val="24"/>
        </w:rPr>
        <w:t xml:space="preserve">In my view, the testimony of Mr Crouse is of no assistance to the court neither did it advance in any manner the case of </w:t>
      </w:r>
      <w:proofErr w:type="spellStart"/>
      <w:r w:rsidRPr="009B3642">
        <w:rPr>
          <w:rFonts w:ascii="Arial" w:eastAsia="Calibri" w:hAnsi="Arial" w:cs="Arial"/>
          <w:sz w:val="24"/>
          <w:szCs w:val="24"/>
        </w:rPr>
        <w:t>Afriforum</w:t>
      </w:r>
      <w:proofErr w:type="spellEnd"/>
      <w:r w:rsidRPr="009B3642">
        <w:rPr>
          <w:rFonts w:ascii="Arial" w:eastAsia="Calibri" w:hAnsi="Arial" w:cs="Arial"/>
          <w:sz w:val="24"/>
          <w:szCs w:val="24"/>
        </w:rPr>
        <w:t>.</w:t>
      </w:r>
      <w:r w:rsidR="00007606">
        <w:rPr>
          <w:rFonts w:ascii="Arial" w:eastAsia="Calibri" w:hAnsi="Arial" w:cs="Arial"/>
          <w:sz w:val="24"/>
          <w:szCs w:val="24"/>
        </w:rPr>
        <w:t xml:space="preserve"> The evidence stands to be rejected, both because it was presented by a person who did not qualify as an expert and also because, even if it was to be accepted, it was of</w:t>
      </w:r>
      <w:r w:rsidR="00192F9C">
        <w:rPr>
          <w:rFonts w:ascii="Arial" w:eastAsia="Calibri" w:hAnsi="Arial" w:cs="Arial"/>
          <w:sz w:val="24"/>
          <w:szCs w:val="24"/>
        </w:rPr>
        <w:t xml:space="preserve"> no</w:t>
      </w:r>
      <w:r w:rsidR="00007606">
        <w:rPr>
          <w:rFonts w:ascii="Arial" w:eastAsia="Calibri" w:hAnsi="Arial" w:cs="Arial"/>
          <w:sz w:val="24"/>
          <w:szCs w:val="24"/>
        </w:rPr>
        <w:t xml:space="preserve"> probative value.</w:t>
      </w:r>
      <w:r w:rsidR="009622D2">
        <w:rPr>
          <w:rFonts w:ascii="Arial" w:eastAsia="Calibri" w:hAnsi="Arial" w:cs="Arial"/>
          <w:sz w:val="24"/>
          <w:szCs w:val="24"/>
        </w:rPr>
        <w:t xml:space="preserve"> There is </w:t>
      </w:r>
      <w:r w:rsidR="009622D2" w:rsidRPr="009622D2">
        <w:rPr>
          <w:rFonts w:ascii="Arial" w:eastAsia="Calibri" w:hAnsi="Arial" w:cs="Arial"/>
          <w:sz w:val="24"/>
          <w:szCs w:val="24"/>
        </w:rPr>
        <w:t>no other evidence</w:t>
      </w:r>
      <w:r w:rsidR="009622D2">
        <w:rPr>
          <w:rFonts w:ascii="Arial" w:eastAsia="Calibri" w:hAnsi="Arial" w:cs="Arial"/>
          <w:sz w:val="24"/>
          <w:szCs w:val="24"/>
        </w:rPr>
        <w:t xml:space="preserve"> presented </w:t>
      </w:r>
      <w:r w:rsidR="009622D2" w:rsidRPr="009622D2">
        <w:rPr>
          <w:rFonts w:ascii="Arial" w:eastAsia="Calibri" w:hAnsi="Arial" w:cs="Arial"/>
          <w:sz w:val="24"/>
          <w:szCs w:val="24"/>
        </w:rPr>
        <w:t>to show the harm that arose and may arise from the singing of the second impugned song.</w:t>
      </w:r>
      <w:r w:rsidR="009622D2">
        <w:rPr>
          <w:rFonts w:ascii="Arial" w:eastAsia="Calibri" w:hAnsi="Arial" w:cs="Arial"/>
          <w:sz w:val="24"/>
          <w:szCs w:val="24"/>
        </w:rPr>
        <w:t xml:space="preserve"> Accordingly, the complaint stands to fail.</w:t>
      </w:r>
    </w:p>
    <w:p w:rsidR="00007606" w:rsidRPr="009B3642" w:rsidRDefault="00007606" w:rsidP="00007606">
      <w:pPr>
        <w:spacing w:line="480" w:lineRule="auto"/>
        <w:contextualSpacing/>
        <w:jc w:val="both"/>
        <w:rPr>
          <w:rFonts w:ascii="Arial" w:eastAsia="Calibri" w:hAnsi="Arial" w:cs="Arial"/>
          <w:sz w:val="24"/>
          <w:szCs w:val="24"/>
        </w:rPr>
      </w:pPr>
    </w:p>
    <w:p w:rsidR="00FE2CF1" w:rsidRPr="009B3642" w:rsidRDefault="00FE2CF1" w:rsidP="000C22E7">
      <w:pPr>
        <w:spacing w:line="360" w:lineRule="auto"/>
        <w:jc w:val="both"/>
        <w:rPr>
          <w:rFonts w:ascii="Arial" w:hAnsi="Arial" w:cs="Arial"/>
          <w:sz w:val="24"/>
          <w:szCs w:val="24"/>
        </w:rPr>
      </w:pPr>
      <w:r w:rsidRPr="009B3642">
        <w:rPr>
          <w:rFonts w:ascii="Arial" w:hAnsi="Arial" w:cs="Arial"/>
          <w:b/>
          <w:i/>
          <w:sz w:val="24"/>
          <w:szCs w:val="24"/>
        </w:rPr>
        <w:t>Ms Muller’s evidence</w:t>
      </w:r>
    </w:p>
    <w:p w:rsidR="00FE2CF1" w:rsidRDefault="00FE2CF1" w:rsidP="003600F5">
      <w:pPr>
        <w:numPr>
          <w:ilvl w:val="0"/>
          <w:numId w:val="12"/>
        </w:numPr>
        <w:spacing w:line="480" w:lineRule="auto"/>
        <w:ind w:left="0" w:firstLine="0"/>
        <w:contextualSpacing/>
        <w:jc w:val="both"/>
        <w:rPr>
          <w:rFonts w:ascii="Arial" w:hAnsi="Arial" w:cs="Arial"/>
          <w:sz w:val="24"/>
          <w:szCs w:val="24"/>
        </w:rPr>
      </w:pPr>
      <w:r w:rsidRPr="009B3642">
        <w:rPr>
          <w:rFonts w:ascii="Arial" w:hAnsi="Arial" w:cs="Arial"/>
          <w:sz w:val="24"/>
          <w:szCs w:val="24"/>
        </w:rPr>
        <w:t xml:space="preserve">The first lay witness to testify on behalf of </w:t>
      </w:r>
      <w:proofErr w:type="spellStart"/>
      <w:r w:rsidRPr="009B3642">
        <w:rPr>
          <w:rFonts w:ascii="Arial" w:hAnsi="Arial" w:cs="Arial"/>
          <w:sz w:val="24"/>
          <w:szCs w:val="24"/>
        </w:rPr>
        <w:t>Afriforum</w:t>
      </w:r>
      <w:proofErr w:type="spellEnd"/>
      <w:r w:rsidRPr="009B3642">
        <w:rPr>
          <w:rFonts w:ascii="Arial" w:hAnsi="Arial" w:cs="Arial"/>
          <w:sz w:val="24"/>
          <w:szCs w:val="24"/>
        </w:rPr>
        <w:t xml:space="preserve"> was Ms Muller</w:t>
      </w:r>
      <w:r w:rsidR="006C6D34">
        <w:rPr>
          <w:rFonts w:ascii="Arial" w:hAnsi="Arial" w:cs="Arial"/>
          <w:sz w:val="24"/>
          <w:szCs w:val="24"/>
        </w:rPr>
        <w:t xml:space="preserve">, </w:t>
      </w:r>
      <w:r w:rsidRPr="009B3642">
        <w:rPr>
          <w:rFonts w:ascii="Arial" w:hAnsi="Arial" w:cs="Arial"/>
          <w:sz w:val="24"/>
          <w:szCs w:val="24"/>
        </w:rPr>
        <w:t xml:space="preserve">a teacher and a survivor of a farm attack. Her testimony was that she and her husband were on arrival at their </w:t>
      </w:r>
      <w:r w:rsidRPr="009B3642">
        <w:rPr>
          <w:rFonts w:ascii="Arial" w:hAnsi="Arial" w:cs="Arial"/>
          <w:sz w:val="24"/>
          <w:szCs w:val="24"/>
        </w:rPr>
        <w:lastRenderedPageBreak/>
        <w:t xml:space="preserve">house at around 00:30 on 24 September 2017 </w:t>
      </w:r>
      <w:r w:rsidR="003D01B9">
        <w:rPr>
          <w:rFonts w:ascii="Arial" w:hAnsi="Arial" w:cs="Arial"/>
          <w:sz w:val="24"/>
          <w:szCs w:val="24"/>
        </w:rPr>
        <w:t xml:space="preserve">when they were </w:t>
      </w:r>
      <w:r w:rsidRPr="009B3642">
        <w:rPr>
          <w:rFonts w:ascii="Arial" w:hAnsi="Arial" w:cs="Arial"/>
          <w:sz w:val="24"/>
          <w:szCs w:val="24"/>
        </w:rPr>
        <w:t>attacked on their farm. The intruders demanded money from her but fortunately</w:t>
      </w:r>
      <w:r w:rsidR="005013D8">
        <w:rPr>
          <w:rFonts w:ascii="Arial" w:hAnsi="Arial" w:cs="Arial"/>
          <w:sz w:val="24"/>
          <w:szCs w:val="24"/>
        </w:rPr>
        <w:t xml:space="preserve"> </w:t>
      </w:r>
      <w:r w:rsidRPr="009B3642">
        <w:rPr>
          <w:rFonts w:ascii="Arial" w:hAnsi="Arial" w:cs="Arial"/>
          <w:sz w:val="24"/>
          <w:szCs w:val="24"/>
        </w:rPr>
        <w:t>she managed to press the panic button. They had, however, shot her husband who was after the arrival of the police taken to the hospital.</w:t>
      </w:r>
    </w:p>
    <w:p w:rsidR="00007606" w:rsidRPr="009B3642" w:rsidRDefault="00007606" w:rsidP="00007606">
      <w:pPr>
        <w:spacing w:line="480" w:lineRule="auto"/>
        <w:contextualSpacing/>
        <w:jc w:val="both"/>
        <w:rPr>
          <w:rFonts w:ascii="Arial" w:hAnsi="Arial" w:cs="Arial"/>
          <w:sz w:val="24"/>
          <w:szCs w:val="24"/>
        </w:rPr>
      </w:pPr>
    </w:p>
    <w:p w:rsidR="00BB1386" w:rsidRPr="00007606" w:rsidRDefault="00BB1386" w:rsidP="00007606">
      <w:pPr>
        <w:numPr>
          <w:ilvl w:val="0"/>
          <w:numId w:val="12"/>
        </w:numPr>
        <w:spacing w:before="240" w:line="480" w:lineRule="auto"/>
        <w:ind w:left="0" w:firstLine="0"/>
        <w:contextualSpacing/>
        <w:jc w:val="both"/>
        <w:rPr>
          <w:rFonts w:ascii="Arial" w:eastAsia="Calibri" w:hAnsi="Arial" w:cs="Arial"/>
          <w:sz w:val="24"/>
          <w:szCs w:val="24"/>
        </w:rPr>
      </w:pPr>
      <w:r w:rsidRPr="009B3642">
        <w:rPr>
          <w:rFonts w:ascii="Arial" w:eastAsia="Calibri" w:hAnsi="Arial" w:cs="Arial"/>
          <w:sz w:val="24"/>
          <w:szCs w:val="24"/>
        </w:rPr>
        <w:t>Ms Mulle</w:t>
      </w:r>
      <w:r w:rsidR="003D01B9">
        <w:rPr>
          <w:rFonts w:ascii="Arial" w:eastAsia="Calibri" w:hAnsi="Arial" w:cs="Arial"/>
          <w:sz w:val="24"/>
          <w:szCs w:val="24"/>
        </w:rPr>
        <w:t>r</w:t>
      </w:r>
      <w:r w:rsidRPr="009B3642">
        <w:rPr>
          <w:rFonts w:ascii="Arial" w:eastAsia="Calibri" w:hAnsi="Arial" w:cs="Arial"/>
          <w:sz w:val="24"/>
          <w:szCs w:val="24"/>
        </w:rPr>
        <w:t xml:space="preserve"> testified about her personal experience </w:t>
      </w:r>
      <w:r w:rsidR="003D01B9">
        <w:rPr>
          <w:rFonts w:ascii="Arial" w:eastAsia="Calibri" w:hAnsi="Arial" w:cs="Arial"/>
          <w:sz w:val="24"/>
          <w:szCs w:val="24"/>
        </w:rPr>
        <w:t>about</w:t>
      </w:r>
      <w:r w:rsidRPr="009B3642">
        <w:rPr>
          <w:rFonts w:ascii="Arial" w:eastAsia="Calibri" w:hAnsi="Arial" w:cs="Arial"/>
          <w:sz w:val="24"/>
          <w:szCs w:val="24"/>
        </w:rPr>
        <w:t xml:space="preserve"> the attack on the farm. She testified during cross-examination that </w:t>
      </w:r>
      <w:r w:rsidR="003D01B9">
        <w:rPr>
          <w:rFonts w:ascii="Arial" w:eastAsia="Calibri" w:hAnsi="Arial" w:cs="Arial"/>
          <w:sz w:val="24"/>
          <w:szCs w:val="24"/>
        </w:rPr>
        <w:t>the</w:t>
      </w:r>
      <w:r w:rsidRPr="009B3642">
        <w:rPr>
          <w:rFonts w:ascii="Arial" w:eastAsia="Calibri" w:hAnsi="Arial" w:cs="Arial"/>
          <w:sz w:val="24"/>
          <w:szCs w:val="24"/>
        </w:rPr>
        <w:t xml:space="preserve"> attack was a robbery</w:t>
      </w:r>
      <w:r w:rsidR="003D01B9">
        <w:rPr>
          <w:rFonts w:ascii="Arial" w:eastAsia="Calibri" w:hAnsi="Arial" w:cs="Arial"/>
          <w:sz w:val="24"/>
          <w:szCs w:val="24"/>
        </w:rPr>
        <w:t>,</w:t>
      </w:r>
      <w:r w:rsidRPr="009B3642">
        <w:rPr>
          <w:rFonts w:ascii="Arial" w:eastAsia="Calibri" w:hAnsi="Arial" w:cs="Arial"/>
          <w:sz w:val="24"/>
          <w:szCs w:val="24"/>
        </w:rPr>
        <w:t xml:space="preserve"> meaning that it was not motivated by the singing of the impugned song. Her answer to the question which was put to her by </w:t>
      </w:r>
      <w:proofErr w:type="spellStart"/>
      <w:r w:rsidRPr="009B3642">
        <w:rPr>
          <w:rFonts w:ascii="Arial" w:eastAsia="Calibri" w:hAnsi="Arial" w:cs="Arial"/>
          <w:sz w:val="24"/>
          <w:szCs w:val="24"/>
        </w:rPr>
        <w:t>Afriforum’s</w:t>
      </w:r>
      <w:proofErr w:type="spellEnd"/>
      <w:r w:rsidRPr="009B3642">
        <w:rPr>
          <w:rFonts w:ascii="Arial" w:eastAsia="Calibri" w:hAnsi="Arial" w:cs="Arial"/>
          <w:sz w:val="24"/>
          <w:szCs w:val="24"/>
        </w:rPr>
        <w:t xml:space="preserve"> Counsel was telling. She was asked what the effect of the attack (emotional or psychologi</w:t>
      </w:r>
      <w:r w:rsidR="00007606">
        <w:rPr>
          <w:rFonts w:ascii="Arial" w:eastAsia="Calibri" w:hAnsi="Arial" w:cs="Arial"/>
          <w:sz w:val="24"/>
          <w:szCs w:val="24"/>
        </w:rPr>
        <w:t xml:space="preserve">cal) on her was. Her answer was; </w:t>
      </w:r>
      <w:r w:rsidRPr="00007606">
        <w:rPr>
          <w:rFonts w:ascii="Arial" w:eastAsia="Calibri" w:hAnsi="Arial" w:cs="Arial"/>
          <w:sz w:val="24"/>
          <w:szCs w:val="24"/>
        </w:rPr>
        <w:t xml:space="preserve">“no . . . I also coped quite well with it . . .” As to the impact on her children </w:t>
      </w:r>
      <w:r w:rsidRPr="00007606">
        <w:rPr>
          <w:rFonts w:ascii="Arial" w:eastAsia="Calibri" w:hAnsi="Arial" w:cs="Arial"/>
          <w:sz w:val="24"/>
          <w:szCs w:val="24"/>
        </w:rPr>
        <w:lastRenderedPageBreak/>
        <w:t>and her husband she testified that they also recovered after some time.</w:t>
      </w:r>
    </w:p>
    <w:p w:rsidR="00BB1386" w:rsidRPr="009B3642" w:rsidRDefault="00BB1386" w:rsidP="003600F5">
      <w:pPr>
        <w:spacing w:line="480" w:lineRule="auto"/>
        <w:contextualSpacing/>
        <w:jc w:val="both"/>
        <w:rPr>
          <w:rFonts w:ascii="Arial" w:eastAsia="Calibri" w:hAnsi="Arial" w:cs="Arial"/>
          <w:sz w:val="24"/>
          <w:szCs w:val="24"/>
        </w:rPr>
      </w:pPr>
    </w:p>
    <w:p w:rsidR="00BB1386" w:rsidRDefault="00BB1386" w:rsidP="003600F5">
      <w:pPr>
        <w:numPr>
          <w:ilvl w:val="0"/>
          <w:numId w:val="12"/>
        </w:numPr>
        <w:spacing w:line="480" w:lineRule="auto"/>
        <w:ind w:left="0" w:firstLine="0"/>
        <w:contextualSpacing/>
        <w:jc w:val="both"/>
        <w:rPr>
          <w:rFonts w:ascii="Arial" w:eastAsia="Calibri" w:hAnsi="Arial" w:cs="Arial"/>
          <w:sz w:val="24"/>
          <w:szCs w:val="24"/>
        </w:rPr>
      </w:pPr>
      <w:r w:rsidRPr="009B3642">
        <w:rPr>
          <w:rFonts w:ascii="Arial" w:eastAsia="Calibri" w:hAnsi="Arial" w:cs="Arial"/>
          <w:sz w:val="24"/>
          <w:szCs w:val="24"/>
        </w:rPr>
        <w:t>It is thus my view that the evidence of Ms Muller provided no basis upon which it could be said that the singing of the impugned song had anything do with the attack on her and her family. In other words, her evidence does not show that the singing of the song incited the harm that she ultimately suffered and</w:t>
      </w:r>
      <w:r w:rsidR="003D01B9">
        <w:rPr>
          <w:rFonts w:ascii="Arial" w:eastAsia="Calibri" w:hAnsi="Arial" w:cs="Arial"/>
          <w:sz w:val="24"/>
          <w:szCs w:val="24"/>
        </w:rPr>
        <w:t>/or</w:t>
      </w:r>
      <w:r w:rsidRPr="009B3642">
        <w:rPr>
          <w:rFonts w:ascii="Arial" w:eastAsia="Calibri" w:hAnsi="Arial" w:cs="Arial"/>
          <w:sz w:val="24"/>
          <w:szCs w:val="24"/>
        </w:rPr>
        <w:t xml:space="preserve"> that she is a member of a group that was discriminated consequent the singing of the song.</w:t>
      </w:r>
    </w:p>
    <w:p w:rsidR="00007606" w:rsidRPr="009B3642" w:rsidRDefault="00007606" w:rsidP="00007606">
      <w:pPr>
        <w:spacing w:line="480" w:lineRule="auto"/>
        <w:contextualSpacing/>
        <w:jc w:val="both"/>
        <w:rPr>
          <w:rFonts w:ascii="Arial" w:eastAsia="Calibri" w:hAnsi="Arial" w:cs="Arial"/>
          <w:sz w:val="24"/>
          <w:szCs w:val="24"/>
        </w:rPr>
      </w:pPr>
    </w:p>
    <w:p w:rsidR="00007606" w:rsidRPr="009B3642" w:rsidRDefault="00FE2CF1">
      <w:pPr>
        <w:spacing w:after="0" w:line="480" w:lineRule="auto"/>
        <w:contextualSpacing/>
        <w:jc w:val="both"/>
        <w:rPr>
          <w:rFonts w:ascii="Arial" w:hAnsi="Arial" w:cs="Arial"/>
          <w:sz w:val="24"/>
          <w:szCs w:val="24"/>
        </w:rPr>
      </w:pPr>
      <w:r w:rsidRPr="009B3642">
        <w:rPr>
          <w:rFonts w:ascii="Arial" w:hAnsi="Arial" w:cs="Arial"/>
          <w:b/>
          <w:sz w:val="24"/>
          <w:szCs w:val="24"/>
        </w:rPr>
        <w:t xml:space="preserve">Mr </w:t>
      </w:r>
      <w:proofErr w:type="spellStart"/>
      <w:r w:rsidRPr="009B3642">
        <w:rPr>
          <w:rFonts w:ascii="Arial" w:hAnsi="Arial" w:cs="Arial"/>
          <w:b/>
          <w:sz w:val="24"/>
          <w:szCs w:val="24"/>
        </w:rPr>
        <w:t>Prinsloo</w:t>
      </w:r>
      <w:r w:rsidRPr="009B3642">
        <w:rPr>
          <w:rFonts w:ascii="Arial" w:hAnsi="Arial" w:cs="Arial"/>
          <w:b/>
          <w:i/>
          <w:sz w:val="24"/>
          <w:szCs w:val="24"/>
        </w:rPr>
        <w:t>’s</w:t>
      </w:r>
      <w:proofErr w:type="spellEnd"/>
      <w:r w:rsidRPr="009B3642">
        <w:rPr>
          <w:rFonts w:ascii="Arial" w:hAnsi="Arial" w:cs="Arial"/>
          <w:b/>
          <w:i/>
          <w:sz w:val="24"/>
          <w:szCs w:val="24"/>
        </w:rPr>
        <w:t xml:space="preserve"> evidence</w:t>
      </w:r>
    </w:p>
    <w:p w:rsidR="00FE2CF1" w:rsidRPr="00AA0A32" w:rsidRDefault="00FE2CF1" w:rsidP="003600F5">
      <w:pPr>
        <w:numPr>
          <w:ilvl w:val="0"/>
          <w:numId w:val="12"/>
        </w:numPr>
        <w:spacing w:after="0" w:line="480" w:lineRule="auto"/>
        <w:ind w:left="0" w:firstLine="0"/>
        <w:contextualSpacing/>
        <w:jc w:val="both"/>
        <w:rPr>
          <w:rFonts w:ascii="Arial" w:hAnsi="Arial" w:cs="Arial"/>
          <w:i/>
          <w:sz w:val="24"/>
          <w:szCs w:val="24"/>
        </w:rPr>
      </w:pPr>
      <w:r w:rsidRPr="009B3642">
        <w:rPr>
          <w:rFonts w:ascii="Arial" w:hAnsi="Arial" w:cs="Arial"/>
          <w:sz w:val="24"/>
          <w:szCs w:val="24"/>
        </w:rPr>
        <w:t xml:space="preserve">The second lay witness was Mr </w:t>
      </w:r>
      <w:proofErr w:type="spellStart"/>
      <w:r w:rsidRPr="009B3642">
        <w:rPr>
          <w:rFonts w:ascii="Arial" w:hAnsi="Arial" w:cs="Arial"/>
          <w:sz w:val="24"/>
          <w:szCs w:val="24"/>
        </w:rPr>
        <w:t>Prinsloo</w:t>
      </w:r>
      <w:proofErr w:type="spellEnd"/>
      <w:r w:rsidR="003D01B9">
        <w:rPr>
          <w:rFonts w:ascii="Arial" w:hAnsi="Arial" w:cs="Arial"/>
          <w:sz w:val="24"/>
          <w:szCs w:val="24"/>
        </w:rPr>
        <w:t xml:space="preserve">, </w:t>
      </w:r>
      <w:r w:rsidRPr="009B3642">
        <w:rPr>
          <w:rFonts w:ascii="Arial" w:hAnsi="Arial" w:cs="Arial"/>
          <w:sz w:val="24"/>
          <w:szCs w:val="24"/>
        </w:rPr>
        <w:t>a veterinary surgeon</w:t>
      </w:r>
      <w:r w:rsidR="003D01B9">
        <w:rPr>
          <w:rFonts w:ascii="Arial" w:hAnsi="Arial" w:cs="Arial"/>
          <w:sz w:val="24"/>
          <w:szCs w:val="24"/>
        </w:rPr>
        <w:t xml:space="preserve"> and </w:t>
      </w:r>
      <w:r w:rsidRPr="009B3642">
        <w:rPr>
          <w:rFonts w:ascii="Arial" w:hAnsi="Arial" w:cs="Arial"/>
          <w:sz w:val="24"/>
          <w:szCs w:val="24"/>
        </w:rPr>
        <w:t xml:space="preserve">also a survivor of a farm attack. He was attacked on 20 November 2008, whilst asleep by three young men who </w:t>
      </w:r>
      <w:r w:rsidRPr="009B3642">
        <w:rPr>
          <w:rFonts w:ascii="Arial" w:hAnsi="Arial" w:cs="Arial"/>
          <w:sz w:val="24"/>
          <w:szCs w:val="24"/>
        </w:rPr>
        <w:lastRenderedPageBreak/>
        <w:t>after shooting him dragged him out of the bed and demanded that he direct them to where the money was. He spent six weeks in hospital due to the injuries he suffered in the attack. He could not say whether the motive was robbery but wondered if that was the motive why did they shoot first and ask for money later.</w:t>
      </w:r>
    </w:p>
    <w:p w:rsidR="00AA0A32" w:rsidRPr="009B3642" w:rsidRDefault="00AA0A32" w:rsidP="00AA0A32">
      <w:pPr>
        <w:spacing w:after="0" w:line="480" w:lineRule="auto"/>
        <w:contextualSpacing/>
        <w:jc w:val="both"/>
        <w:rPr>
          <w:rFonts w:ascii="Arial" w:hAnsi="Arial" w:cs="Arial"/>
          <w:i/>
          <w:sz w:val="24"/>
          <w:szCs w:val="24"/>
        </w:rPr>
      </w:pPr>
    </w:p>
    <w:p w:rsidR="00BB1386" w:rsidRDefault="00BB1386" w:rsidP="000C22E7">
      <w:pPr>
        <w:numPr>
          <w:ilvl w:val="0"/>
          <w:numId w:val="12"/>
        </w:numPr>
        <w:spacing w:after="0" w:line="480" w:lineRule="auto"/>
        <w:ind w:left="0" w:firstLine="0"/>
        <w:contextualSpacing/>
        <w:jc w:val="both"/>
        <w:rPr>
          <w:rFonts w:ascii="Arial" w:eastAsia="Calibri" w:hAnsi="Arial" w:cs="Arial"/>
          <w:sz w:val="24"/>
          <w:szCs w:val="24"/>
        </w:rPr>
      </w:pPr>
      <w:r w:rsidRPr="009B3642">
        <w:rPr>
          <w:rFonts w:ascii="Arial" w:eastAsia="Calibri" w:hAnsi="Arial" w:cs="Arial"/>
          <w:sz w:val="24"/>
          <w:szCs w:val="24"/>
        </w:rPr>
        <w:t xml:space="preserve">Mr </w:t>
      </w:r>
      <w:proofErr w:type="spellStart"/>
      <w:r w:rsidRPr="009B3642">
        <w:rPr>
          <w:rFonts w:ascii="Arial" w:eastAsia="Calibri" w:hAnsi="Arial" w:cs="Arial"/>
          <w:sz w:val="24"/>
          <w:szCs w:val="24"/>
        </w:rPr>
        <w:t>Prinsloo</w:t>
      </w:r>
      <w:proofErr w:type="spellEnd"/>
      <w:r w:rsidRPr="009B3642">
        <w:rPr>
          <w:rFonts w:ascii="Arial" w:eastAsia="Calibri" w:hAnsi="Arial" w:cs="Arial"/>
          <w:sz w:val="24"/>
          <w:szCs w:val="24"/>
        </w:rPr>
        <w:t xml:space="preserve"> was asked during evidence in chie</w:t>
      </w:r>
      <w:r w:rsidR="005013D8">
        <w:rPr>
          <w:rFonts w:ascii="Arial" w:eastAsia="Calibri" w:hAnsi="Arial" w:cs="Arial"/>
          <w:sz w:val="24"/>
          <w:szCs w:val="24"/>
        </w:rPr>
        <w:t>f how</w:t>
      </w:r>
      <w:r w:rsidRPr="009B3642">
        <w:rPr>
          <w:rFonts w:ascii="Arial" w:eastAsia="Calibri" w:hAnsi="Arial" w:cs="Arial"/>
          <w:sz w:val="24"/>
          <w:szCs w:val="24"/>
        </w:rPr>
        <w:t xml:space="preserve"> </w:t>
      </w:r>
      <w:r w:rsidR="00007606">
        <w:rPr>
          <w:rFonts w:ascii="Arial" w:eastAsia="Calibri" w:hAnsi="Arial" w:cs="Arial"/>
          <w:sz w:val="24"/>
          <w:szCs w:val="24"/>
        </w:rPr>
        <w:t xml:space="preserve">he </w:t>
      </w:r>
      <w:r w:rsidRPr="009B3642">
        <w:rPr>
          <w:rFonts w:ascii="Arial" w:eastAsia="Calibri" w:hAnsi="Arial" w:cs="Arial"/>
          <w:sz w:val="24"/>
          <w:szCs w:val="24"/>
        </w:rPr>
        <w:t>feel</w:t>
      </w:r>
      <w:r w:rsidR="00007606">
        <w:rPr>
          <w:rFonts w:ascii="Arial" w:eastAsia="Calibri" w:hAnsi="Arial" w:cs="Arial"/>
          <w:sz w:val="24"/>
          <w:szCs w:val="24"/>
        </w:rPr>
        <w:t>s</w:t>
      </w:r>
      <w:r w:rsidRPr="009B3642">
        <w:rPr>
          <w:rFonts w:ascii="Arial" w:eastAsia="Calibri" w:hAnsi="Arial" w:cs="Arial"/>
          <w:sz w:val="24"/>
          <w:szCs w:val="24"/>
        </w:rPr>
        <w:t xml:space="preserve"> when he hears </w:t>
      </w:r>
      <w:r w:rsidR="00AA0A32">
        <w:rPr>
          <w:rFonts w:ascii="Arial" w:eastAsia="Calibri" w:hAnsi="Arial" w:cs="Arial"/>
          <w:sz w:val="24"/>
          <w:szCs w:val="24"/>
        </w:rPr>
        <w:t>members of</w:t>
      </w:r>
      <w:r w:rsidRPr="009B3642">
        <w:rPr>
          <w:rFonts w:ascii="Arial" w:eastAsia="Calibri" w:hAnsi="Arial" w:cs="Arial"/>
          <w:sz w:val="24"/>
          <w:szCs w:val="24"/>
        </w:rPr>
        <w:t xml:space="preserve"> EFF sing</w:t>
      </w:r>
      <w:r w:rsidR="005013D8">
        <w:rPr>
          <w:rFonts w:ascii="Arial" w:eastAsia="Calibri" w:hAnsi="Arial" w:cs="Arial"/>
          <w:sz w:val="24"/>
          <w:szCs w:val="24"/>
        </w:rPr>
        <w:t>ing</w:t>
      </w:r>
      <w:r w:rsidRPr="009B3642">
        <w:rPr>
          <w:rFonts w:ascii="Arial" w:eastAsia="Calibri" w:hAnsi="Arial" w:cs="Arial"/>
          <w:sz w:val="24"/>
          <w:szCs w:val="24"/>
        </w:rPr>
        <w:t xml:space="preserve"> the impugned song. He did not give a direct answer to the question but rather a broad and generic answer. He stated the following in answering the question:</w:t>
      </w:r>
    </w:p>
    <w:p w:rsidR="003D01B9" w:rsidRPr="009B3642" w:rsidRDefault="003D01B9" w:rsidP="000C22E7">
      <w:pPr>
        <w:spacing w:after="0" w:line="360" w:lineRule="auto"/>
        <w:ind w:left="1440"/>
        <w:contextualSpacing/>
        <w:jc w:val="both"/>
        <w:rPr>
          <w:rFonts w:ascii="Arial" w:eastAsia="Calibri" w:hAnsi="Arial" w:cs="Arial"/>
          <w:sz w:val="24"/>
          <w:szCs w:val="24"/>
        </w:rPr>
      </w:pPr>
    </w:p>
    <w:p w:rsidR="003D01B9" w:rsidRPr="00007606" w:rsidRDefault="00BB1386" w:rsidP="000C22E7">
      <w:pPr>
        <w:spacing w:after="0" w:line="360" w:lineRule="auto"/>
        <w:ind w:left="1440"/>
        <w:contextualSpacing/>
        <w:jc w:val="both"/>
        <w:rPr>
          <w:rFonts w:ascii="Arial" w:eastAsia="Calibri" w:hAnsi="Arial" w:cs="Arial"/>
        </w:rPr>
      </w:pPr>
      <w:r w:rsidRPr="00007606">
        <w:rPr>
          <w:rFonts w:ascii="Arial" w:eastAsia="Calibri" w:hAnsi="Arial" w:cs="Arial"/>
        </w:rPr>
        <w:t xml:space="preserve">"...the thing that upsets me the most is that these people eat and live off the food that is produced by the farmer in this country and they can jump and jive on the energy of that food...l want to stress this, that </w:t>
      </w:r>
      <w:r w:rsidRPr="00007606">
        <w:rPr>
          <w:rFonts w:ascii="Arial" w:eastAsia="Calibri" w:hAnsi="Arial" w:cs="Arial"/>
        </w:rPr>
        <w:lastRenderedPageBreak/>
        <w:t>it is the youngsters that are influenced by these things. As l said, the people that attacked us were 3 young men..."</w:t>
      </w:r>
    </w:p>
    <w:p w:rsidR="00BB1386" w:rsidRPr="009B3642" w:rsidRDefault="00D709D0" w:rsidP="000C22E7">
      <w:pPr>
        <w:spacing w:after="0" w:line="360" w:lineRule="auto"/>
        <w:ind w:left="720"/>
        <w:contextualSpacing/>
        <w:jc w:val="both"/>
        <w:rPr>
          <w:rFonts w:ascii="Arial" w:eastAsia="Calibri" w:hAnsi="Arial" w:cs="Arial"/>
          <w:sz w:val="24"/>
          <w:szCs w:val="24"/>
        </w:rPr>
      </w:pPr>
      <w:r>
        <w:rPr>
          <w:rFonts w:ascii="Arial" w:eastAsia="Calibri" w:hAnsi="Arial" w:cs="Arial"/>
          <w:sz w:val="24"/>
          <w:szCs w:val="24"/>
        </w:rPr>
        <w:tab/>
      </w:r>
    </w:p>
    <w:p w:rsidR="00007606" w:rsidRDefault="00BB1386" w:rsidP="003600F5">
      <w:pPr>
        <w:numPr>
          <w:ilvl w:val="0"/>
          <w:numId w:val="12"/>
        </w:numPr>
        <w:spacing w:line="480" w:lineRule="auto"/>
        <w:ind w:left="0" w:firstLine="0"/>
        <w:contextualSpacing/>
        <w:jc w:val="both"/>
        <w:rPr>
          <w:rFonts w:ascii="Arial" w:eastAsia="Calibri" w:hAnsi="Arial" w:cs="Arial"/>
          <w:sz w:val="24"/>
          <w:szCs w:val="24"/>
        </w:rPr>
      </w:pPr>
      <w:r w:rsidRPr="009B3642">
        <w:rPr>
          <w:rFonts w:ascii="Arial" w:eastAsia="Calibri" w:hAnsi="Arial" w:cs="Arial"/>
          <w:sz w:val="24"/>
          <w:szCs w:val="24"/>
        </w:rPr>
        <w:t xml:space="preserve">He failed to testify during cross-examination as to how he came to the conclusion that the three “young black boys” that attacked him were influenced by the impugned song. His answer to this question was “well I do not know.” He conceded later during cross-examination that even though the men asked for money they were influenced by the impugned song. </w:t>
      </w:r>
    </w:p>
    <w:p w:rsidR="00007606" w:rsidRDefault="00007606" w:rsidP="00007606">
      <w:pPr>
        <w:spacing w:line="480" w:lineRule="auto"/>
        <w:contextualSpacing/>
        <w:jc w:val="both"/>
        <w:rPr>
          <w:rFonts w:ascii="Arial" w:eastAsia="Calibri" w:hAnsi="Arial" w:cs="Arial"/>
          <w:sz w:val="24"/>
          <w:szCs w:val="24"/>
        </w:rPr>
      </w:pPr>
    </w:p>
    <w:p w:rsidR="00BB1386" w:rsidRPr="009B3642" w:rsidRDefault="00BB1386" w:rsidP="003600F5">
      <w:pPr>
        <w:numPr>
          <w:ilvl w:val="0"/>
          <w:numId w:val="12"/>
        </w:numPr>
        <w:spacing w:line="480" w:lineRule="auto"/>
        <w:ind w:left="0" w:firstLine="0"/>
        <w:contextualSpacing/>
        <w:jc w:val="both"/>
        <w:rPr>
          <w:rFonts w:ascii="Arial" w:eastAsia="Calibri" w:hAnsi="Arial" w:cs="Arial"/>
          <w:sz w:val="24"/>
          <w:szCs w:val="24"/>
        </w:rPr>
      </w:pPr>
      <w:r w:rsidRPr="009B3642">
        <w:rPr>
          <w:rFonts w:ascii="Arial" w:eastAsia="Calibri" w:hAnsi="Arial" w:cs="Arial"/>
          <w:sz w:val="24"/>
          <w:szCs w:val="24"/>
        </w:rPr>
        <w:t xml:space="preserve">It seems to me that Mr </w:t>
      </w:r>
      <w:proofErr w:type="spellStart"/>
      <w:r w:rsidRPr="009B3642">
        <w:rPr>
          <w:rFonts w:ascii="Arial" w:eastAsia="Calibri" w:hAnsi="Arial" w:cs="Arial"/>
          <w:sz w:val="24"/>
          <w:szCs w:val="24"/>
        </w:rPr>
        <w:t>Prinsloo’s</w:t>
      </w:r>
      <w:proofErr w:type="spellEnd"/>
      <w:r w:rsidRPr="009B3642">
        <w:rPr>
          <w:rFonts w:ascii="Arial" w:eastAsia="Calibri" w:hAnsi="Arial" w:cs="Arial"/>
          <w:sz w:val="24"/>
          <w:szCs w:val="24"/>
        </w:rPr>
        <w:t xml:space="preserve"> conclusion</w:t>
      </w:r>
      <w:r w:rsidR="00D81049" w:rsidRPr="009B3642">
        <w:rPr>
          <w:rFonts w:ascii="Arial" w:eastAsia="Calibri" w:hAnsi="Arial" w:cs="Arial"/>
          <w:sz w:val="24"/>
          <w:szCs w:val="24"/>
        </w:rPr>
        <w:t xml:space="preserve"> is</w:t>
      </w:r>
      <w:r w:rsidRPr="009B3642">
        <w:rPr>
          <w:rFonts w:ascii="Arial" w:eastAsia="Calibri" w:hAnsi="Arial" w:cs="Arial"/>
          <w:sz w:val="24"/>
          <w:szCs w:val="24"/>
        </w:rPr>
        <w:t xml:space="preserve"> that because the three men are black they m</w:t>
      </w:r>
      <w:r w:rsidR="00AA0A32">
        <w:rPr>
          <w:rFonts w:ascii="Arial" w:eastAsia="Calibri" w:hAnsi="Arial" w:cs="Arial"/>
          <w:sz w:val="24"/>
          <w:szCs w:val="24"/>
        </w:rPr>
        <w:t xml:space="preserve">ust have been influenced by </w:t>
      </w:r>
      <w:r w:rsidRPr="009B3642">
        <w:rPr>
          <w:rFonts w:ascii="Arial" w:eastAsia="Calibri" w:hAnsi="Arial" w:cs="Arial"/>
          <w:sz w:val="24"/>
          <w:szCs w:val="24"/>
        </w:rPr>
        <w:t>EFF singing the impugned son</w:t>
      </w:r>
      <w:r w:rsidR="00D81049" w:rsidRPr="009B3642">
        <w:rPr>
          <w:rFonts w:ascii="Arial" w:eastAsia="Calibri" w:hAnsi="Arial" w:cs="Arial"/>
          <w:sz w:val="24"/>
          <w:szCs w:val="24"/>
        </w:rPr>
        <w:t>g</w:t>
      </w:r>
      <w:r w:rsidRPr="009B3642">
        <w:rPr>
          <w:rFonts w:ascii="Arial" w:eastAsia="Calibri" w:hAnsi="Arial" w:cs="Arial"/>
          <w:sz w:val="24"/>
          <w:szCs w:val="24"/>
        </w:rPr>
        <w:t xml:space="preserve">. It is important to note that the attack on Mr </w:t>
      </w:r>
      <w:proofErr w:type="spellStart"/>
      <w:r w:rsidRPr="009B3642">
        <w:rPr>
          <w:rFonts w:ascii="Arial" w:eastAsia="Calibri" w:hAnsi="Arial" w:cs="Arial"/>
          <w:sz w:val="24"/>
          <w:szCs w:val="24"/>
        </w:rPr>
        <w:t>Prinsloo</w:t>
      </w:r>
      <w:proofErr w:type="spellEnd"/>
      <w:r w:rsidRPr="009B3642">
        <w:rPr>
          <w:rFonts w:ascii="Arial" w:eastAsia="Calibri" w:hAnsi="Arial" w:cs="Arial"/>
          <w:sz w:val="24"/>
          <w:szCs w:val="24"/>
        </w:rPr>
        <w:t xml:space="preserve"> occurred in 2008 about five years before the formation of the EFF.</w:t>
      </w:r>
      <w:r w:rsidR="00D81049" w:rsidRPr="009B3642">
        <w:rPr>
          <w:rFonts w:ascii="Arial" w:eastAsia="Calibri" w:hAnsi="Arial" w:cs="Arial"/>
          <w:sz w:val="24"/>
          <w:szCs w:val="24"/>
        </w:rPr>
        <w:t xml:space="preserve"> </w:t>
      </w:r>
      <w:r w:rsidRPr="009B3642">
        <w:rPr>
          <w:rFonts w:ascii="Arial" w:eastAsia="Calibri" w:hAnsi="Arial" w:cs="Arial"/>
          <w:sz w:val="24"/>
          <w:szCs w:val="24"/>
        </w:rPr>
        <w:t xml:space="preserve">As indicated earlier the </w:t>
      </w:r>
      <w:r w:rsidRPr="009B3642">
        <w:rPr>
          <w:rFonts w:ascii="Arial" w:eastAsia="Calibri" w:hAnsi="Arial" w:cs="Arial"/>
          <w:sz w:val="24"/>
          <w:szCs w:val="24"/>
        </w:rPr>
        <w:lastRenderedPageBreak/>
        <w:t>EFF was formed in 2013. In this context the question is how could the song sung long after his attack have triggered the attack. There is no evidence that at the time the impugned song was sung it incited harm, promoted and propagated hatred against any specified group.</w:t>
      </w:r>
    </w:p>
    <w:p w:rsidR="00BB1386" w:rsidRPr="009B3642" w:rsidRDefault="00BB1386" w:rsidP="003600F5">
      <w:pPr>
        <w:spacing w:line="480" w:lineRule="auto"/>
        <w:contextualSpacing/>
        <w:jc w:val="both"/>
        <w:rPr>
          <w:rFonts w:ascii="Arial" w:eastAsia="Calibri" w:hAnsi="Arial" w:cs="Arial"/>
          <w:sz w:val="24"/>
          <w:szCs w:val="24"/>
        </w:rPr>
      </w:pPr>
    </w:p>
    <w:p w:rsidR="00BB1386" w:rsidRPr="009B3642" w:rsidRDefault="00BB1386" w:rsidP="003600F5">
      <w:pPr>
        <w:numPr>
          <w:ilvl w:val="0"/>
          <w:numId w:val="12"/>
        </w:numPr>
        <w:spacing w:line="480" w:lineRule="auto"/>
        <w:ind w:left="0" w:firstLine="0"/>
        <w:contextualSpacing/>
        <w:jc w:val="both"/>
        <w:rPr>
          <w:rFonts w:ascii="Arial" w:eastAsia="Calibri" w:hAnsi="Arial" w:cs="Arial"/>
          <w:sz w:val="24"/>
          <w:szCs w:val="24"/>
        </w:rPr>
      </w:pPr>
      <w:r w:rsidRPr="009B3642">
        <w:rPr>
          <w:rFonts w:ascii="Arial" w:eastAsia="Calibri" w:hAnsi="Arial" w:cs="Arial"/>
          <w:sz w:val="24"/>
          <w:szCs w:val="24"/>
        </w:rPr>
        <w:t xml:space="preserve">In light of the above, I find the evidence of Mr </w:t>
      </w:r>
      <w:proofErr w:type="spellStart"/>
      <w:r w:rsidRPr="009B3642">
        <w:rPr>
          <w:rFonts w:ascii="Arial" w:eastAsia="Calibri" w:hAnsi="Arial" w:cs="Arial"/>
          <w:sz w:val="24"/>
          <w:szCs w:val="24"/>
        </w:rPr>
        <w:t>Prinsloo</w:t>
      </w:r>
      <w:proofErr w:type="spellEnd"/>
      <w:r w:rsidRPr="009B3642">
        <w:rPr>
          <w:rFonts w:ascii="Arial" w:eastAsia="Calibri" w:hAnsi="Arial" w:cs="Arial"/>
          <w:sz w:val="24"/>
          <w:szCs w:val="24"/>
        </w:rPr>
        <w:t xml:space="preserve"> to be of no probative value and accordingly does </w:t>
      </w:r>
      <w:r w:rsidR="00D709D0">
        <w:rPr>
          <w:rFonts w:ascii="Arial" w:eastAsia="Calibri" w:hAnsi="Arial" w:cs="Arial"/>
          <w:sz w:val="24"/>
          <w:szCs w:val="24"/>
        </w:rPr>
        <w:t xml:space="preserve">not </w:t>
      </w:r>
      <w:r w:rsidRPr="009B3642">
        <w:rPr>
          <w:rFonts w:ascii="Arial" w:eastAsia="Calibri" w:hAnsi="Arial" w:cs="Arial"/>
          <w:sz w:val="24"/>
          <w:szCs w:val="24"/>
        </w:rPr>
        <w:t xml:space="preserve">assist this court in determining the issue in dispute. </w:t>
      </w:r>
    </w:p>
    <w:p w:rsidR="00007606" w:rsidRDefault="00007606" w:rsidP="003600F5">
      <w:pPr>
        <w:spacing w:line="480" w:lineRule="auto"/>
        <w:jc w:val="both"/>
        <w:rPr>
          <w:rFonts w:ascii="Arial" w:hAnsi="Arial" w:cs="Arial"/>
          <w:b/>
          <w:sz w:val="24"/>
          <w:szCs w:val="24"/>
        </w:rPr>
      </w:pPr>
    </w:p>
    <w:p w:rsidR="00FE2CF1" w:rsidRPr="009B3642" w:rsidRDefault="00FE2CF1" w:rsidP="000C22E7">
      <w:pPr>
        <w:spacing w:line="360" w:lineRule="auto"/>
        <w:jc w:val="both"/>
        <w:rPr>
          <w:rFonts w:ascii="Arial" w:hAnsi="Arial" w:cs="Arial"/>
          <w:sz w:val="24"/>
          <w:szCs w:val="24"/>
        </w:rPr>
      </w:pPr>
      <w:r w:rsidRPr="009B3642">
        <w:rPr>
          <w:rFonts w:ascii="Arial" w:hAnsi="Arial" w:cs="Arial"/>
          <w:b/>
          <w:sz w:val="24"/>
          <w:szCs w:val="24"/>
        </w:rPr>
        <w:t>EFF’s testimony</w:t>
      </w:r>
    </w:p>
    <w:p w:rsidR="00FE2CF1" w:rsidRPr="009B3642" w:rsidRDefault="00FE2CF1" w:rsidP="000C22E7">
      <w:pPr>
        <w:numPr>
          <w:ilvl w:val="0"/>
          <w:numId w:val="12"/>
        </w:numPr>
        <w:spacing w:line="480" w:lineRule="auto"/>
        <w:ind w:left="0" w:firstLine="0"/>
        <w:contextualSpacing/>
        <w:jc w:val="both"/>
        <w:rPr>
          <w:rFonts w:ascii="Arial" w:hAnsi="Arial" w:cs="Arial"/>
          <w:sz w:val="24"/>
          <w:szCs w:val="24"/>
          <w:lang w:val="en-GB"/>
        </w:rPr>
      </w:pPr>
      <w:r w:rsidRPr="009B3642">
        <w:rPr>
          <w:rFonts w:ascii="Arial" w:hAnsi="Arial" w:cs="Arial"/>
          <w:sz w:val="24"/>
          <w:szCs w:val="24"/>
        </w:rPr>
        <w:t>The respondents called one expert witness, Professor Liz Gunner, and one lay witness, Mr Malema.</w:t>
      </w:r>
    </w:p>
    <w:p w:rsidR="00FE2CF1" w:rsidRPr="009B3642" w:rsidRDefault="00FE2CF1" w:rsidP="003600F5">
      <w:pPr>
        <w:spacing w:line="480" w:lineRule="auto"/>
        <w:contextualSpacing/>
        <w:jc w:val="both"/>
        <w:rPr>
          <w:rFonts w:ascii="Arial" w:hAnsi="Arial" w:cs="Arial"/>
          <w:sz w:val="24"/>
          <w:szCs w:val="24"/>
          <w:lang w:val="en-GB"/>
        </w:rPr>
      </w:pPr>
    </w:p>
    <w:p w:rsidR="00007606" w:rsidRPr="009B3642" w:rsidRDefault="00FE2CF1" w:rsidP="003600F5">
      <w:pPr>
        <w:spacing w:line="480" w:lineRule="auto"/>
        <w:contextualSpacing/>
        <w:jc w:val="both"/>
        <w:rPr>
          <w:rFonts w:ascii="Arial" w:hAnsi="Arial" w:cs="Arial"/>
          <w:b/>
          <w:sz w:val="24"/>
          <w:szCs w:val="24"/>
          <w:lang w:val="en-GB"/>
        </w:rPr>
      </w:pPr>
      <w:r w:rsidRPr="009B3642">
        <w:rPr>
          <w:rFonts w:ascii="Arial" w:hAnsi="Arial" w:cs="Arial"/>
          <w:b/>
          <w:sz w:val="24"/>
          <w:szCs w:val="24"/>
          <w:lang w:val="en-GB"/>
        </w:rPr>
        <w:t>Mr Malema’s evidence</w:t>
      </w:r>
    </w:p>
    <w:p w:rsidR="00FE2CF1" w:rsidRPr="009B3642" w:rsidRDefault="00FE2CF1" w:rsidP="003600F5">
      <w:pPr>
        <w:numPr>
          <w:ilvl w:val="0"/>
          <w:numId w:val="12"/>
        </w:numPr>
        <w:spacing w:line="480" w:lineRule="auto"/>
        <w:ind w:left="0" w:firstLine="0"/>
        <w:contextualSpacing/>
        <w:jc w:val="both"/>
        <w:rPr>
          <w:rFonts w:ascii="Arial" w:hAnsi="Arial" w:cs="Arial"/>
          <w:sz w:val="24"/>
          <w:szCs w:val="24"/>
          <w:lang w:val="en-GB"/>
        </w:rPr>
      </w:pPr>
      <w:r w:rsidRPr="009B3642">
        <w:rPr>
          <w:rFonts w:ascii="Arial" w:hAnsi="Arial" w:cs="Arial"/>
          <w:sz w:val="24"/>
          <w:szCs w:val="24"/>
        </w:rPr>
        <w:lastRenderedPageBreak/>
        <w:t>Mr Malema, the president of the EFF and second respondent in the matter, testified h</w:t>
      </w:r>
      <w:r w:rsidRPr="009B3642">
        <w:rPr>
          <w:rFonts w:ascii="Arial" w:hAnsi="Arial" w:cs="Arial"/>
          <w:sz w:val="24"/>
          <w:szCs w:val="24"/>
          <w:lang w:val="en-GB"/>
        </w:rPr>
        <w:t>ow the EFF as a political party was formed in 2013 with the main objective of advocating for the struggle for economic emancipation of the previously disadvantage South Africans. He testified about the seven pillars of the EFF which are non-negotiable and are set out in the manifesto which include, (a) expropriation of land without compensation, (b) the nationalisation of the mines, the banks and other strategic sectors of the economy (c) free and decolonised education, (d) the creati</w:t>
      </w:r>
      <w:r w:rsidR="005013D8">
        <w:rPr>
          <w:rFonts w:ascii="Arial" w:hAnsi="Arial" w:cs="Arial"/>
          <w:sz w:val="24"/>
          <w:szCs w:val="24"/>
          <w:lang w:val="en-GB"/>
        </w:rPr>
        <w:t xml:space="preserve">on of jobs in South Africa. </w:t>
      </w:r>
      <w:r w:rsidRPr="009B3642">
        <w:rPr>
          <w:rFonts w:ascii="Arial" w:hAnsi="Arial" w:cs="Arial"/>
          <w:sz w:val="24"/>
          <w:szCs w:val="24"/>
          <w:lang w:val="en-GB"/>
        </w:rPr>
        <w:t>EFF,</w:t>
      </w:r>
      <w:r w:rsidR="00DC494B">
        <w:rPr>
          <w:rFonts w:ascii="Arial" w:hAnsi="Arial" w:cs="Arial"/>
          <w:sz w:val="24"/>
          <w:szCs w:val="24"/>
          <w:lang w:val="en-GB"/>
        </w:rPr>
        <w:t xml:space="preserve"> according to him, is a leftist-</w:t>
      </w:r>
      <w:r w:rsidRPr="009B3642">
        <w:rPr>
          <w:rFonts w:ascii="Arial" w:hAnsi="Arial" w:cs="Arial"/>
          <w:sz w:val="24"/>
          <w:szCs w:val="24"/>
          <w:lang w:val="en-GB"/>
        </w:rPr>
        <w:t>oriented party representing the working class and thus engaged in a class struggle with the aim of overpowering the white monopoly capital.</w:t>
      </w:r>
    </w:p>
    <w:p w:rsidR="00FE2CF1" w:rsidRPr="009B3642" w:rsidRDefault="00FE2CF1" w:rsidP="003600F5">
      <w:pPr>
        <w:spacing w:line="480" w:lineRule="auto"/>
        <w:contextualSpacing/>
        <w:jc w:val="both"/>
        <w:rPr>
          <w:rFonts w:ascii="Arial" w:hAnsi="Arial" w:cs="Arial"/>
          <w:sz w:val="24"/>
          <w:szCs w:val="24"/>
          <w:lang w:val="en-GB"/>
        </w:rPr>
      </w:pPr>
    </w:p>
    <w:p w:rsidR="00FE2CF1" w:rsidRPr="009B3642" w:rsidRDefault="00FE2CF1" w:rsidP="003600F5">
      <w:pPr>
        <w:numPr>
          <w:ilvl w:val="0"/>
          <w:numId w:val="12"/>
        </w:numPr>
        <w:spacing w:line="480" w:lineRule="auto"/>
        <w:ind w:left="0" w:firstLine="0"/>
        <w:contextualSpacing/>
        <w:jc w:val="both"/>
        <w:rPr>
          <w:rFonts w:ascii="Arial" w:hAnsi="Arial" w:cs="Arial"/>
          <w:sz w:val="24"/>
          <w:szCs w:val="24"/>
          <w:lang w:val="en-GB"/>
        </w:rPr>
      </w:pPr>
      <w:r w:rsidRPr="009B3642">
        <w:rPr>
          <w:rFonts w:ascii="Arial" w:hAnsi="Arial" w:cs="Arial"/>
          <w:sz w:val="24"/>
          <w:szCs w:val="24"/>
          <w:lang w:val="en-GB"/>
        </w:rPr>
        <w:lastRenderedPageBreak/>
        <w:t xml:space="preserve">Mr Malema did not dispute having chanted “Kill the </w:t>
      </w:r>
      <w:proofErr w:type="spellStart"/>
      <w:r w:rsidRPr="009B3642">
        <w:rPr>
          <w:rFonts w:ascii="Arial" w:hAnsi="Arial" w:cs="Arial"/>
          <w:sz w:val="24"/>
          <w:szCs w:val="24"/>
          <w:lang w:val="en-GB"/>
        </w:rPr>
        <w:t>boer</w:t>
      </w:r>
      <w:proofErr w:type="spellEnd"/>
      <w:r w:rsidRPr="009B3642">
        <w:rPr>
          <w:rFonts w:ascii="Arial" w:hAnsi="Arial" w:cs="Arial"/>
          <w:sz w:val="24"/>
          <w:szCs w:val="24"/>
          <w:lang w:val="en-GB"/>
        </w:rPr>
        <w:t xml:space="preserve"> /Kill the farmer” during the period when h</w:t>
      </w:r>
      <w:r w:rsidR="00AA0A32">
        <w:rPr>
          <w:rFonts w:ascii="Arial" w:hAnsi="Arial" w:cs="Arial"/>
          <w:sz w:val="24"/>
          <w:szCs w:val="24"/>
          <w:lang w:val="en-GB"/>
        </w:rPr>
        <w:t>e was the president of the ANC Youth L</w:t>
      </w:r>
      <w:r w:rsidRPr="009B3642">
        <w:rPr>
          <w:rFonts w:ascii="Arial" w:hAnsi="Arial" w:cs="Arial"/>
          <w:sz w:val="24"/>
          <w:szCs w:val="24"/>
          <w:lang w:val="en-GB"/>
        </w:rPr>
        <w:t>eague. He, however, contended that in his current position as the president of the EFF he only chanted “Kiss the Boer/ Kiss the farmer.” He testified further that he was taught not to take the songs in their literal meaning but to understand them to be referring to the oppressive state system.</w:t>
      </w:r>
      <w:r w:rsidR="00AA0A32">
        <w:rPr>
          <w:rFonts w:ascii="Arial" w:hAnsi="Arial" w:cs="Arial"/>
          <w:sz w:val="24"/>
          <w:szCs w:val="24"/>
          <w:lang w:val="en-GB"/>
        </w:rPr>
        <w:t xml:space="preserve"> He did not dispute that he had during the chant d</w:t>
      </w:r>
      <w:r w:rsidR="00DC494B">
        <w:rPr>
          <w:rFonts w:ascii="Arial" w:hAnsi="Arial" w:cs="Arial"/>
          <w:sz w:val="24"/>
          <w:szCs w:val="24"/>
          <w:lang w:val="en-GB"/>
        </w:rPr>
        <w:t>isplayed the gesture of a gun in</w:t>
      </w:r>
      <w:r w:rsidR="00AA0A32">
        <w:rPr>
          <w:rFonts w:ascii="Arial" w:hAnsi="Arial" w:cs="Arial"/>
          <w:sz w:val="24"/>
          <w:szCs w:val="24"/>
          <w:lang w:val="en-GB"/>
        </w:rPr>
        <w:t xml:space="preserve"> his hands.</w:t>
      </w:r>
    </w:p>
    <w:p w:rsidR="00FE2CF1" w:rsidRPr="009B3642" w:rsidRDefault="00FE2CF1" w:rsidP="003600F5">
      <w:pPr>
        <w:spacing w:line="480" w:lineRule="auto"/>
        <w:contextualSpacing/>
        <w:jc w:val="both"/>
        <w:rPr>
          <w:rFonts w:ascii="Arial" w:hAnsi="Arial" w:cs="Arial"/>
          <w:sz w:val="24"/>
          <w:szCs w:val="24"/>
          <w:lang w:val="en-GB"/>
        </w:rPr>
      </w:pPr>
    </w:p>
    <w:p w:rsidR="00FE2CF1" w:rsidRPr="009B3642" w:rsidRDefault="00FE2CF1" w:rsidP="003600F5">
      <w:pPr>
        <w:numPr>
          <w:ilvl w:val="0"/>
          <w:numId w:val="12"/>
        </w:numPr>
        <w:spacing w:line="480" w:lineRule="auto"/>
        <w:ind w:left="0" w:firstLine="0"/>
        <w:contextualSpacing/>
        <w:jc w:val="both"/>
        <w:rPr>
          <w:rFonts w:ascii="Arial" w:hAnsi="Arial" w:cs="Arial"/>
          <w:sz w:val="24"/>
          <w:szCs w:val="24"/>
          <w:lang w:val="en-GB"/>
        </w:rPr>
      </w:pPr>
      <w:r w:rsidRPr="009B3642">
        <w:rPr>
          <w:rFonts w:ascii="Arial" w:hAnsi="Arial" w:cs="Arial"/>
          <w:sz w:val="24"/>
          <w:szCs w:val="24"/>
          <w:lang w:val="en-GB"/>
        </w:rPr>
        <w:t xml:space="preserve">In relation to the word “Boers” as </w:t>
      </w:r>
      <w:r w:rsidR="00AA0A32">
        <w:rPr>
          <w:rFonts w:ascii="Arial" w:hAnsi="Arial" w:cs="Arial"/>
          <w:sz w:val="24"/>
          <w:szCs w:val="24"/>
          <w:lang w:val="en-GB"/>
        </w:rPr>
        <w:t>used in the impugned song/chant</w:t>
      </w:r>
      <w:r w:rsidRPr="009B3642">
        <w:rPr>
          <w:rFonts w:ascii="Arial" w:hAnsi="Arial" w:cs="Arial"/>
          <w:sz w:val="24"/>
          <w:szCs w:val="24"/>
          <w:lang w:val="en-GB"/>
        </w:rPr>
        <w:t xml:space="preserve">, he testified that they understood that to be directed at the system of oppression. He went further to give an example that when black police drove into the black townships with police vans, they used to run and say there comes the </w:t>
      </w:r>
      <w:r w:rsidRPr="009B3642">
        <w:rPr>
          <w:rFonts w:ascii="Arial" w:hAnsi="Arial" w:cs="Arial"/>
          <w:sz w:val="24"/>
          <w:szCs w:val="24"/>
          <w:lang w:val="en-GB"/>
        </w:rPr>
        <w:lastRenderedPageBreak/>
        <w:t>“Boers” even when there were no white people in the vans. Asked about the impugned song</w:t>
      </w:r>
      <w:r w:rsidR="00FD63C7" w:rsidRPr="009B3642">
        <w:rPr>
          <w:rFonts w:ascii="Arial" w:hAnsi="Arial" w:cs="Arial"/>
          <w:sz w:val="24"/>
          <w:szCs w:val="24"/>
          <w:lang w:val="en-GB"/>
        </w:rPr>
        <w:t>,</w:t>
      </w:r>
      <w:r w:rsidRPr="009B3642">
        <w:rPr>
          <w:rFonts w:ascii="Arial" w:hAnsi="Arial" w:cs="Arial"/>
          <w:sz w:val="24"/>
          <w:szCs w:val="24"/>
          <w:lang w:val="en-GB"/>
        </w:rPr>
        <w:t xml:space="preserve"> he testified that he understood that to be referring to farmers who represent the face of land dispossession. The song need not, according to him, be taken literally.</w:t>
      </w:r>
    </w:p>
    <w:p w:rsidR="00FE2CF1" w:rsidRPr="009B3642" w:rsidRDefault="00FE2CF1" w:rsidP="003600F5">
      <w:pPr>
        <w:spacing w:line="480" w:lineRule="auto"/>
        <w:contextualSpacing/>
        <w:jc w:val="both"/>
        <w:rPr>
          <w:rFonts w:ascii="Arial" w:hAnsi="Arial" w:cs="Arial"/>
          <w:sz w:val="24"/>
          <w:szCs w:val="24"/>
          <w:lang w:val="en-GB"/>
        </w:rPr>
      </w:pPr>
    </w:p>
    <w:p w:rsidR="00FE2CF1" w:rsidRPr="009B3642" w:rsidRDefault="00FE2CF1" w:rsidP="003600F5">
      <w:pPr>
        <w:numPr>
          <w:ilvl w:val="0"/>
          <w:numId w:val="12"/>
        </w:numPr>
        <w:spacing w:line="480" w:lineRule="auto"/>
        <w:ind w:left="0" w:firstLine="0"/>
        <w:contextualSpacing/>
        <w:jc w:val="both"/>
        <w:rPr>
          <w:rFonts w:ascii="Arial" w:hAnsi="Arial" w:cs="Arial"/>
          <w:sz w:val="24"/>
          <w:szCs w:val="24"/>
          <w:lang w:val="en-GB"/>
        </w:rPr>
      </w:pPr>
      <w:r w:rsidRPr="009B3642">
        <w:rPr>
          <w:rFonts w:ascii="Arial" w:hAnsi="Arial" w:cs="Arial"/>
          <w:sz w:val="24"/>
          <w:szCs w:val="24"/>
          <w:lang w:val="en-GB"/>
        </w:rPr>
        <w:t>The cross examination of Mr Malema focused on his political ideologies ranging from communism, revolutionaries, land ownership and custodianship of the land and why he described white people as visitors in South Africa.</w:t>
      </w:r>
      <w:r w:rsidR="00D81049" w:rsidRPr="009B3642">
        <w:rPr>
          <w:rFonts w:ascii="Arial" w:hAnsi="Arial" w:cs="Arial"/>
          <w:sz w:val="24"/>
          <w:szCs w:val="24"/>
          <w:lang w:val="en-GB"/>
        </w:rPr>
        <w:t xml:space="preserve"> He was also questioned about his hate of white people and the killing of farmers.</w:t>
      </w:r>
      <w:r w:rsidRPr="009B3642">
        <w:rPr>
          <w:rFonts w:ascii="Arial" w:hAnsi="Arial" w:cs="Arial"/>
          <w:sz w:val="24"/>
          <w:szCs w:val="24"/>
          <w:lang w:val="en-GB"/>
        </w:rPr>
        <w:t xml:space="preserve"> He was also cross examined on the use of the words, “Kiss the Boers/Kiss the farmer.” He did not dispute during cross examination having sung/chanted the impugned song as reflected in the video footage shown during the hearing.</w:t>
      </w:r>
    </w:p>
    <w:p w:rsidR="00FE2CF1" w:rsidRPr="009B3642" w:rsidRDefault="00FE2CF1" w:rsidP="003600F5">
      <w:pPr>
        <w:spacing w:after="0" w:line="480" w:lineRule="auto"/>
        <w:jc w:val="both"/>
        <w:rPr>
          <w:rFonts w:ascii="Arial" w:hAnsi="Arial" w:cs="Arial"/>
          <w:sz w:val="24"/>
          <w:szCs w:val="24"/>
          <w:lang w:val="en-GB"/>
        </w:rPr>
      </w:pPr>
    </w:p>
    <w:p w:rsidR="009F7041" w:rsidRDefault="00FE2CF1" w:rsidP="003600F5">
      <w:pPr>
        <w:numPr>
          <w:ilvl w:val="0"/>
          <w:numId w:val="12"/>
        </w:numPr>
        <w:spacing w:line="480" w:lineRule="auto"/>
        <w:ind w:left="0" w:firstLine="0"/>
        <w:contextualSpacing/>
        <w:jc w:val="both"/>
        <w:rPr>
          <w:rFonts w:ascii="Arial" w:hAnsi="Arial" w:cs="Arial"/>
          <w:sz w:val="24"/>
          <w:szCs w:val="24"/>
          <w:lang w:val="en-GB"/>
        </w:rPr>
      </w:pPr>
      <w:r w:rsidRPr="009B3642">
        <w:rPr>
          <w:rFonts w:ascii="Arial" w:hAnsi="Arial" w:cs="Arial"/>
          <w:sz w:val="24"/>
          <w:szCs w:val="24"/>
          <w:lang w:val="en-GB"/>
        </w:rPr>
        <w:t xml:space="preserve">Mr Malema contended that “Kiss the Boers/Kiss the farmer,” is not a song but a chant, and thus the choice of words would always depend on the person leading the chant. </w:t>
      </w:r>
      <w:r w:rsidR="00D81049" w:rsidRPr="009B3642">
        <w:rPr>
          <w:rFonts w:ascii="Arial" w:hAnsi="Arial" w:cs="Arial"/>
          <w:sz w:val="24"/>
          <w:szCs w:val="24"/>
          <w:lang w:val="en-GB"/>
        </w:rPr>
        <w:t xml:space="preserve">The </w:t>
      </w:r>
      <w:r w:rsidR="000628A4" w:rsidRPr="009B3642">
        <w:rPr>
          <w:rFonts w:ascii="Arial" w:hAnsi="Arial" w:cs="Arial"/>
          <w:sz w:val="24"/>
          <w:szCs w:val="24"/>
          <w:lang w:val="en-GB"/>
        </w:rPr>
        <w:t xml:space="preserve">message intended to be conveyed by the </w:t>
      </w:r>
      <w:r w:rsidR="00D81049" w:rsidRPr="009B3642">
        <w:rPr>
          <w:rFonts w:ascii="Arial" w:hAnsi="Arial" w:cs="Arial"/>
          <w:sz w:val="24"/>
          <w:szCs w:val="24"/>
          <w:lang w:val="en-GB"/>
        </w:rPr>
        <w:t>chant</w:t>
      </w:r>
      <w:r w:rsidR="000628A4" w:rsidRPr="009B3642">
        <w:rPr>
          <w:rFonts w:ascii="Arial" w:hAnsi="Arial" w:cs="Arial"/>
          <w:sz w:val="24"/>
          <w:szCs w:val="24"/>
          <w:lang w:val="en-GB"/>
        </w:rPr>
        <w:t xml:space="preserve"> is, </w:t>
      </w:r>
      <w:r w:rsidR="00D81049" w:rsidRPr="009B3642">
        <w:rPr>
          <w:rFonts w:ascii="Arial" w:hAnsi="Arial" w:cs="Arial"/>
          <w:sz w:val="24"/>
          <w:szCs w:val="24"/>
          <w:lang w:val="en-GB"/>
        </w:rPr>
        <w:t>according to him,</w:t>
      </w:r>
      <w:r w:rsidRPr="009B3642">
        <w:rPr>
          <w:rFonts w:ascii="Arial" w:hAnsi="Arial" w:cs="Arial"/>
          <w:sz w:val="24"/>
          <w:szCs w:val="24"/>
          <w:lang w:val="en-GB"/>
        </w:rPr>
        <w:t xml:space="preserve"> very clear</w:t>
      </w:r>
      <w:r w:rsidR="000628A4" w:rsidRPr="009B3642">
        <w:rPr>
          <w:rFonts w:ascii="Arial" w:hAnsi="Arial" w:cs="Arial"/>
          <w:sz w:val="24"/>
          <w:szCs w:val="24"/>
          <w:lang w:val="en-GB"/>
        </w:rPr>
        <w:t xml:space="preserve"> in that i</w:t>
      </w:r>
      <w:r w:rsidRPr="009B3642">
        <w:rPr>
          <w:rFonts w:ascii="Arial" w:hAnsi="Arial" w:cs="Arial"/>
          <w:sz w:val="24"/>
          <w:szCs w:val="24"/>
          <w:lang w:val="en-GB"/>
        </w:rPr>
        <w:t>t says:</w:t>
      </w:r>
    </w:p>
    <w:p w:rsidR="009F7041" w:rsidRPr="007620AD" w:rsidRDefault="00FE2CF1" w:rsidP="00597838">
      <w:pPr>
        <w:spacing w:line="360" w:lineRule="auto"/>
        <w:ind w:left="1440"/>
        <w:contextualSpacing/>
        <w:jc w:val="both"/>
        <w:rPr>
          <w:rFonts w:ascii="Arial" w:hAnsi="Arial" w:cs="Arial"/>
          <w:lang w:val="en-GB"/>
        </w:rPr>
      </w:pPr>
      <w:r w:rsidRPr="007620AD">
        <w:rPr>
          <w:rFonts w:ascii="Arial" w:hAnsi="Arial" w:cs="Arial"/>
          <w:lang w:val="en-GB"/>
        </w:rPr>
        <w:t xml:space="preserve">“Shoot to kill </w:t>
      </w:r>
      <w:proofErr w:type="spellStart"/>
      <w:r w:rsidRPr="007620AD">
        <w:rPr>
          <w:rFonts w:ascii="Arial" w:hAnsi="Arial" w:cs="Arial"/>
          <w:lang w:val="en-GB"/>
        </w:rPr>
        <w:t>nyamazane</w:t>
      </w:r>
      <w:proofErr w:type="spellEnd"/>
      <w:r w:rsidRPr="007620AD">
        <w:rPr>
          <w:rFonts w:ascii="Arial" w:hAnsi="Arial" w:cs="Arial"/>
          <w:lang w:val="en-GB"/>
        </w:rPr>
        <w:t>, shoot to kill the enemy forces who are standing in between us and our freedom.” And the word “kiss” is deliberately chosen to offend the white racist who do not belief that a black person should be allowed to kiss a white person. He also explained that “</w:t>
      </w:r>
      <w:proofErr w:type="spellStart"/>
      <w:r w:rsidR="00F8175C" w:rsidRPr="007620AD">
        <w:rPr>
          <w:rFonts w:ascii="Arial" w:hAnsi="Arial" w:cs="Arial"/>
          <w:lang w:val="en-GB"/>
        </w:rPr>
        <w:t>nyamazane</w:t>
      </w:r>
      <w:proofErr w:type="spellEnd"/>
      <w:r w:rsidRPr="007620AD">
        <w:rPr>
          <w:rFonts w:ascii="Arial" w:hAnsi="Arial" w:cs="Arial"/>
          <w:lang w:val="en-GB"/>
        </w:rPr>
        <w:t>” is an animal, an antelope, a name used for freedom fighters.</w:t>
      </w:r>
      <w:r w:rsidR="007620AD">
        <w:rPr>
          <w:rFonts w:ascii="Arial" w:hAnsi="Arial" w:cs="Arial"/>
          <w:lang w:val="en-GB"/>
        </w:rPr>
        <w:t>”</w:t>
      </w:r>
    </w:p>
    <w:p w:rsidR="00FE2CF1" w:rsidRPr="009B3642" w:rsidRDefault="00FE2CF1" w:rsidP="000C22E7">
      <w:pPr>
        <w:spacing w:line="360" w:lineRule="auto"/>
        <w:ind w:left="1440"/>
        <w:contextualSpacing/>
        <w:jc w:val="both"/>
        <w:rPr>
          <w:rFonts w:ascii="Arial" w:hAnsi="Arial" w:cs="Arial"/>
          <w:sz w:val="24"/>
          <w:szCs w:val="24"/>
          <w:lang w:val="en-GB"/>
        </w:rPr>
      </w:pPr>
    </w:p>
    <w:p w:rsidR="009F7041" w:rsidRDefault="00FE2CF1" w:rsidP="003600F5">
      <w:pPr>
        <w:numPr>
          <w:ilvl w:val="0"/>
          <w:numId w:val="12"/>
        </w:numPr>
        <w:spacing w:line="480" w:lineRule="auto"/>
        <w:ind w:left="0" w:firstLine="0"/>
        <w:contextualSpacing/>
        <w:jc w:val="both"/>
        <w:rPr>
          <w:rFonts w:ascii="Arial" w:hAnsi="Arial" w:cs="Arial"/>
          <w:sz w:val="24"/>
          <w:szCs w:val="24"/>
          <w:lang w:val="en-GB"/>
        </w:rPr>
      </w:pPr>
      <w:r w:rsidRPr="009B3642">
        <w:rPr>
          <w:rFonts w:ascii="Arial" w:hAnsi="Arial" w:cs="Arial"/>
          <w:sz w:val="24"/>
          <w:szCs w:val="24"/>
          <w:lang w:val="en-GB"/>
        </w:rPr>
        <w:t>He conceded that the impugned song or chant is a form of a speech and thus carries a massage as would in any other form of speech. He described the consequences or implication of a chant in the following terms:</w:t>
      </w:r>
    </w:p>
    <w:p w:rsidR="00760AE6" w:rsidRPr="009B3642" w:rsidRDefault="00760AE6" w:rsidP="000C22E7">
      <w:pPr>
        <w:spacing w:line="360" w:lineRule="auto"/>
        <w:ind w:left="1440"/>
        <w:contextualSpacing/>
        <w:jc w:val="both"/>
        <w:rPr>
          <w:rFonts w:ascii="Arial" w:hAnsi="Arial" w:cs="Arial"/>
          <w:sz w:val="24"/>
          <w:szCs w:val="24"/>
          <w:lang w:val="en-GB"/>
        </w:rPr>
      </w:pPr>
    </w:p>
    <w:p w:rsidR="009F7041" w:rsidRDefault="00760AE6" w:rsidP="000C22E7">
      <w:pPr>
        <w:spacing w:line="360" w:lineRule="auto"/>
        <w:ind w:left="1440"/>
        <w:contextualSpacing/>
        <w:jc w:val="both"/>
        <w:rPr>
          <w:rFonts w:ascii="Arial" w:hAnsi="Arial" w:cs="Arial"/>
          <w:lang w:val="en-GB"/>
        </w:rPr>
      </w:pPr>
      <w:r w:rsidRPr="007620AD">
        <w:rPr>
          <w:rFonts w:ascii="Arial" w:hAnsi="Arial" w:cs="Arial"/>
          <w:lang w:val="en-GB"/>
        </w:rPr>
        <w:t>“Chants by their own nature they agitate, they are used for mobilisation, they are used for agitation. They are used to make sure that the youth become interested in the struggle. And then that is why there will be sounds like that. But to show that there is nothing literally even the shooting of the gun is not a real gun. So if it was everything meant in a literal sense, we would have taken guns and shot them in the air. That is why we are doing with our hands.”</w:t>
      </w:r>
    </w:p>
    <w:p w:rsidR="007620AD" w:rsidRPr="007620AD" w:rsidRDefault="007620AD" w:rsidP="000C22E7">
      <w:pPr>
        <w:spacing w:line="480" w:lineRule="auto"/>
        <w:ind w:left="1440"/>
        <w:contextualSpacing/>
        <w:jc w:val="both"/>
        <w:rPr>
          <w:rFonts w:ascii="Arial" w:hAnsi="Arial" w:cs="Arial"/>
          <w:lang w:val="en-GB"/>
        </w:rPr>
      </w:pPr>
    </w:p>
    <w:p w:rsidR="00760AE6" w:rsidRPr="009B3642" w:rsidRDefault="00760AE6" w:rsidP="003600F5">
      <w:pPr>
        <w:numPr>
          <w:ilvl w:val="0"/>
          <w:numId w:val="12"/>
        </w:numPr>
        <w:spacing w:line="480" w:lineRule="auto"/>
        <w:ind w:left="0" w:firstLine="0"/>
        <w:contextualSpacing/>
        <w:jc w:val="both"/>
        <w:rPr>
          <w:rFonts w:ascii="Arial" w:hAnsi="Arial" w:cs="Arial"/>
          <w:sz w:val="24"/>
          <w:szCs w:val="24"/>
          <w:lang w:val="en-GB"/>
        </w:rPr>
      </w:pPr>
      <w:r w:rsidRPr="009B3642">
        <w:rPr>
          <w:rFonts w:ascii="Arial" w:hAnsi="Arial" w:cs="Arial"/>
          <w:sz w:val="24"/>
          <w:szCs w:val="24"/>
          <w:lang w:val="en-GB"/>
        </w:rPr>
        <w:t xml:space="preserve">In support of his contention that the chant should not be interpreted literally he referred to the testimony of former </w:t>
      </w:r>
      <w:r w:rsidR="009F7041">
        <w:rPr>
          <w:rFonts w:ascii="Arial" w:hAnsi="Arial" w:cs="Arial"/>
          <w:sz w:val="24"/>
          <w:szCs w:val="24"/>
          <w:lang w:val="en-GB"/>
        </w:rPr>
        <w:t>P</w:t>
      </w:r>
      <w:r w:rsidRPr="009B3642">
        <w:rPr>
          <w:rFonts w:ascii="Arial" w:hAnsi="Arial" w:cs="Arial"/>
          <w:sz w:val="24"/>
          <w:szCs w:val="24"/>
          <w:lang w:val="en-GB"/>
        </w:rPr>
        <w:t xml:space="preserve">resident </w:t>
      </w:r>
      <w:r w:rsidR="009F7041">
        <w:rPr>
          <w:rFonts w:ascii="Arial" w:hAnsi="Arial" w:cs="Arial"/>
          <w:sz w:val="24"/>
          <w:szCs w:val="24"/>
          <w:lang w:val="en-GB"/>
        </w:rPr>
        <w:t xml:space="preserve">Thabo </w:t>
      </w:r>
      <w:r w:rsidRPr="009B3642">
        <w:rPr>
          <w:rFonts w:ascii="Arial" w:hAnsi="Arial" w:cs="Arial"/>
          <w:sz w:val="24"/>
          <w:szCs w:val="24"/>
          <w:lang w:val="en-GB"/>
        </w:rPr>
        <w:t xml:space="preserve">Mbeki when he testified before the Truth and Reconciliation Commission about the impugned song. </w:t>
      </w:r>
      <w:r w:rsidR="000628A4" w:rsidRPr="009B3642">
        <w:rPr>
          <w:rFonts w:ascii="Arial" w:hAnsi="Arial" w:cs="Arial"/>
          <w:sz w:val="24"/>
          <w:szCs w:val="24"/>
          <w:lang w:val="en-GB"/>
        </w:rPr>
        <w:t xml:space="preserve">He testified that the song should not be interpreted literally but in the context of struggle and African </w:t>
      </w:r>
      <w:r w:rsidR="007620AD">
        <w:rPr>
          <w:rFonts w:ascii="Arial" w:hAnsi="Arial" w:cs="Arial"/>
          <w:sz w:val="24"/>
          <w:szCs w:val="24"/>
          <w:lang w:val="en-GB"/>
        </w:rPr>
        <w:t xml:space="preserve">culture. </w:t>
      </w:r>
      <w:r w:rsidR="00644B80">
        <w:rPr>
          <w:rFonts w:ascii="Arial" w:hAnsi="Arial" w:cs="Arial"/>
          <w:sz w:val="24"/>
          <w:szCs w:val="24"/>
          <w:lang w:val="en-GB"/>
        </w:rPr>
        <w:t>President</w:t>
      </w:r>
      <w:r w:rsidR="00225B03">
        <w:rPr>
          <w:rFonts w:ascii="Arial" w:hAnsi="Arial" w:cs="Arial"/>
          <w:sz w:val="24"/>
          <w:szCs w:val="24"/>
          <w:lang w:val="en-GB"/>
        </w:rPr>
        <w:t xml:space="preserve"> Mbeki testified that in the absence of an ANC policy to shoot farmers the song </w:t>
      </w:r>
      <w:r w:rsidR="00225B03">
        <w:rPr>
          <w:rFonts w:ascii="Arial" w:hAnsi="Arial" w:cs="Arial"/>
          <w:sz w:val="24"/>
          <w:szCs w:val="24"/>
          <w:lang w:val="en-GB"/>
        </w:rPr>
        <w:lastRenderedPageBreak/>
        <w:t xml:space="preserve">can only be understood in the context of culture and a struggle song. </w:t>
      </w:r>
      <w:r w:rsidR="000628A4" w:rsidRPr="009B3642">
        <w:rPr>
          <w:rFonts w:ascii="Arial" w:hAnsi="Arial" w:cs="Arial"/>
          <w:sz w:val="24"/>
          <w:szCs w:val="24"/>
          <w:lang w:val="en-GB"/>
        </w:rPr>
        <w:t xml:space="preserve"> </w:t>
      </w:r>
    </w:p>
    <w:p w:rsidR="00FE2CF1" w:rsidRPr="009B3642" w:rsidRDefault="00FE2CF1" w:rsidP="003600F5">
      <w:pPr>
        <w:spacing w:line="480" w:lineRule="auto"/>
        <w:contextualSpacing/>
        <w:jc w:val="both"/>
        <w:rPr>
          <w:rFonts w:ascii="Arial" w:hAnsi="Arial" w:cs="Arial"/>
          <w:sz w:val="24"/>
          <w:szCs w:val="24"/>
          <w:lang w:val="en-GB"/>
        </w:rPr>
      </w:pPr>
    </w:p>
    <w:p w:rsidR="00FE2CF1" w:rsidRPr="009B3642" w:rsidRDefault="00FE2CF1" w:rsidP="000C22E7">
      <w:pPr>
        <w:spacing w:line="360" w:lineRule="auto"/>
        <w:jc w:val="both"/>
        <w:rPr>
          <w:rFonts w:ascii="Arial" w:hAnsi="Arial" w:cs="Arial"/>
          <w:sz w:val="24"/>
          <w:szCs w:val="24"/>
        </w:rPr>
      </w:pPr>
      <w:r w:rsidRPr="009B3642">
        <w:rPr>
          <w:rFonts w:ascii="Arial" w:hAnsi="Arial" w:cs="Arial"/>
          <w:b/>
          <w:i/>
          <w:sz w:val="24"/>
          <w:szCs w:val="24"/>
        </w:rPr>
        <w:t>Prof Gunner’s evidence</w:t>
      </w:r>
    </w:p>
    <w:p w:rsidR="00FE2CF1" w:rsidRPr="009B3642" w:rsidRDefault="00FE2CF1" w:rsidP="003600F5">
      <w:pPr>
        <w:numPr>
          <w:ilvl w:val="0"/>
          <w:numId w:val="12"/>
        </w:numPr>
        <w:spacing w:line="480" w:lineRule="auto"/>
        <w:ind w:left="0" w:firstLine="0"/>
        <w:contextualSpacing/>
        <w:jc w:val="both"/>
        <w:rPr>
          <w:rFonts w:ascii="Arial" w:hAnsi="Arial" w:cs="Arial"/>
          <w:sz w:val="24"/>
          <w:szCs w:val="24"/>
        </w:rPr>
      </w:pPr>
      <w:r w:rsidRPr="009B3642">
        <w:rPr>
          <w:rFonts w:ascii="Arial" w:hAnsi="Arial" w:cs="Arial"/>
          <w:sz w:val="24"/>
          <w:szCs w:val="24"/>
        </w:rPr>
        <w:t>The only expert witness to testify for EFF was Prof Gunner, based at</w:t>
      </w:r>
      <w:r w:rsidR="00760AE6" w:rsidRPr="009B3642">
        <w:rPr>
          <w:rFonts w:ascii="Arial" w:hAnsi="Arial" w:cs="Arial"/>
          <w:sz w:val="24"/>
          <w:szCs w:val="24"/>
          <w:lang w:val="en-GB"/>
        </w:rPr>
        <w:t xml:space="preserve"> the S</w:t>
      </w:r>
      <w:r w:rsidRPr="009B3642">
        <w:rPr>
          <w:rFonts w:ascii="Arial" w:hAnsi="Arial" w:cs="Arial"/>
          <w:sz w:val="24"/>
          <w:szCs w:val="24"/>
          <w:lang w:val="en-GB"/>
        </w:rPr>
        <w:t xml:space="preserve">chool of </w:t>
      </w:r>
      <w:r w:rsidR="00760AE6" w:rsidRPr="009B3642">
        <w:rPr>
          <w:rFonts w:ascii="Arial" w:hAnsi="Arial" w:cs="Arial"/>
          <w:sz w:val="24"/>
          <w:szCs w:val="24"/>
          <w:lang w:val="en-GB"/>
        </w:rPr>
        <w:t>Languages F</w:t>
      </w:r>
      <w:r w:rsidRPr="009B3642">
        <w:rPr>
          <w:rFonts w:ascii="Arial" w:hAnsi="Arial" w:cs="Arial"/>
          <w:sz w:val="24"/>
          <w:szCs w:val="24"/>
          <w:lang w:val="en-GB"/>
        </w:rPr>
        <w:t>aculty of Humanities University of Johannesburg.</w:t>
      </w:r>
      <w:r w:rsidRPr="009B3642">
        <w:rPr>
          <w:rFonts w:ascii="Arial" w:hAnsi="Arial" w:cs="Arial"/>
          <w:sz w:val="24"/>
          <w:szCs w:val="24"/>
        </w:rPr>
        <w:t xml:space="preserve"> She holds a BA (hons), MA, and PhD in African Languages and Literatures and the title of her thesis in her PHD was </w:t>
      </w:r>
      <w:proofErr w:type="spellStart"/>
      <w:r w:rsidRPr="009B3642">
        <w:rPr>
          <w:rFonts w:ascii="Arial" w:hAnsi="Arial" w:cs="Arial"/>
          <w:sz w:val="24"/>
          <w:szCs w:val="24"/>
        </w:rPr>
        <w:t>Ukubonga</w:t>
      </w:r>
      <w:proofErr w:type="spellEnd"/>
      <w:r w:rsidRPr="009B3642">
        <w:rPr>
          <w:rFonts w:ascii="Arial" w:hAnsi="Arial" w:cs="Arial"/>
          <w:sz w:val="24"/>
          <w:szCs w:val="24"/>
        </w:rPr>
        <w:t xml:space="preserve"> </w:t>
      </w:r>
      <w:proofErr w:type="spellStart"/>
      <w:r w:rsidRPr="009B3642">
        <w:rPr>
          <w:rFonts w:ascii="Arial" w:hAnsi="Arial" w:cs="Arial"/>
          <w:sz w:val="24"/>
          <w:szCs w:val="24"/>
        </w:rPr>
        <w:t>Nezibongo</w:t>
      </w:r>
      <w:proofErr w:type="spellEnd"/>
      <w:r w:rsidRPr="009B3642">
        <w:rPr>
          <w:rFonts w:ascii="Arial" w:hAnsi="Arial" w:cs="Arial"/>
          <w:sz w:val="24"/>
          <w:szCs w:val="24"/>
        </w:rPr>
        <w:t xml:space="preserve">: Zulu Praising and Praises. She also in addition to numerous publications published an article, “Song, identity and the State: Julius Malema’s </w:t>
      </w:r>
      <w:proofErr w:type="spellStart"/>
      <w:r w:rsidRPr="009B3642">
        <w:rPr>
          <w:rFonts w:ascii="Arial" w:hAnsi="Arial" w:cs="Arial"/>
          <w:sz w:val="24"/>
          <w:szCs w:val="24"/>
        </w:rPr>
        <w:t>Dubul</w:t>
      </w:r>
      <w:proofErr w:type="spellEnd"/>
      <w:r w:rsidRPr="009B3642">
        <w:rPr>
          <w:rFonts w:ascii="Arial" w:hAnsi="Arial" w:cs="Arial"/>
          <w:sz w:val="24"/>
          <w:szCs w:val="24"/>
        </w:rPr>
        <w:t xml:space="preserve"> </w:t>
      </w:r>
      <w:proofErr w:type="spellStart"/>
      <w:r w:rsidRPr="009B3642">
        <w:rPr>
          <w:rFonts w:ascii="Arial" w:hAnsi="Arial" w:cs="Arial"/>
          <w:sz w:val="24"/>
          <w:szCs w:val="24"/>
        </w:rPr>
        <w:t>inbhunu</w:t>
      </w:r>
      <w:proofErr w:type="spellEnd"/>
      <w:r w:rsidRPr="009B3642">
        <w:rPr>
          <w:rFonts w:ascii="Arial" w:hAnsi="Arial" w:cs="Arial"/>
          <w:sz w:val="24"/>
          <w:szCs w:val="24"/>
        </w:rPr>
        <w:t xml:space="preserve"> song as a catalyst.</w:t>
      </w:r>
      <w:r w:rsidRPr="009B3642">
        <w:rPr>
          <w:rFonts w:ascii="Arial" w:hAnsi="Arial" w:cs="Arial"/>
          <w:sz w:val="24"/>
          <w:szCs w:val="24"/>
          <w:vertAlign w:val="superscript"/>
        </w:rPr>
        <w:footnoteReference w:id="9"/>
      </w:r>
    </w:p>
    <w:p w:rsidR="00FE2CF1" w:rsidRPr="009B3642" w:rsidRDefault="00FE2CF1" w:rsidP="003600F5">
      <w:pPr>
        <w:spacing w:line="480" w:lineRule="auto"/>
        <w:contextualSpacing/>
        <w:jc w:val="both"/>
        <w:rPr>
          <w:rFonts w:ascii="Arial" w:hAnsi="Arial" w:cs="Arial"/>
          <w:sz w:val="24"/>
          <w:szCs w:val="24"/>
        </w:rPr>
      </w:pPr>
    </w:p>
    <w:p w:rsidR="00FE2CF1" w:rsidRPr="009B3642" w:rsidRDefault="00FE2CF1" w:rsidP="003600F5">
      <w:pPr>
        <w:numPr>
          <w:ilvl w:val="0"/>
          <w:numId w:val="12"/>
        </w:numPr>
        <w:spacing w:line="480" w:lineRule="auto"/>
        <w:ind w:left="0" w:firstLine="0"/>
        <w:contextualSpacing/>
        <w:jc w:val="both"/>
        <w:rPr>
          <w:rFonts w:ascii="Arial" w:hAnsi="Arial" w:cs="Arial"/>
          <w:sz w:val="24"/>
          <w:szCs w:val="24"/>
        </w:rPr>
      </w:pPr>
      <w:r w:rsidRPr="009B3642">
        <w:rPr>
          <w:rFonts w:ascii="Arial" w:hAnsi="Arial" w:cs="Arial"/>
          <w:sz w:val="24"/>
          <w:szCs w:val="24"/>
        </w:rPr>
        <w:lastRenderedPageBreak/>
        <w:t xml:space="preserve">She testified that the impugned </w:t>
      </w:r>
      <w:r w:rsidR="009F7041">
        <w:rPr>
          <w:rFonts w:ascii="Arial" w:hAnsi="Arial" w:cs="Arial"/>
          <w:sz w:val="24"/>
          <w:szCs w:val="24"/>
        </w:rPr>
        <w:t>“</w:t>
      </w:r>
      <w:r w:rsidRPr="009B3642">
        <w:rPr>
          <w:rFonts w:ascii="Arial" w:hAnsi="Arial" w:cs="Arial"/>
          <w:sz w:val="24"/>
          <w:szCs w:val="24"/>
        </w:rPr>
        <w:t>song is not simply a decoration</w:t>
      </w:r>
      <w:r w:rsidR="009F7041">
        <w:rPr>
          <w:rFonts w:ascii="Arial" w:hAnsi="Arial" w:cs="Arial"/>
          <w:sz w:val="24"/>
          <w:szCs w:val="24"/>
        </w:rPr>
        <w:t>”. I</w:t>
      </w:r>
      <w:r w:rsidRPr="009B3642">
        <w:rPr>
          <w:rFonts w:ascii="Arial" w:hAnsi="Arial" w:cs="Arial"/>
          <w:sz w:val="24"/>
          <w:szCs w:val="24"/>
        </w:rPr>
        <w:t>t “still carries huge weight as a historical statement and it shows how songs can move through time and cause inspiration through memory to a later generation.” It is true, she contended, that a political idea can be enacted through a song. In other words, according to her</w:t>
      </w:r>
      <w:r w:rsidR="001A2016" w:rsidRPr="009B3642">
        <w:rPr>
          <w:rFonts w:ascii="Arial" w:hAnsi="Arial" w:cs="Arial"/>
          <w:sz w:val="24"/>
          <w:szCs w:val="24"/>
        </w:rPr>
        <w:t>;</w:t>
      </w:r>
      <w:r w:rsidRPr="009B3642">
        <w:rPr>
          <w:rFonts w:ascii="Arial" w:hAnsi="Arial" w:cs="Arial"/>
          <w:sz w:val="24"/>
          <w:szCs w:val="24"/>
        </w:rPr>
        <w:t xml:space="preserve"> listeners can enact a political idea and deduce messages through a song.</w:t>
      </w:r>
    </w:p>
    <w:p w:rsidR="007620AD" w:rsidRDefault="007620AD" w:rsidP="000C22E7">
      <w:pPr>
        <w:spacing w:after="0" w:line="480" w:lineRule="auto"/>
        <w:jc w:val="both"/>
        <w:rPr>
          <w:rFonts w:ascii="Arial" w:hAnsi="Arial" w:cs="Arial"/>
          <w:b/>
          <w:sz w:val="24"/>
          <w:szCs w:val="24"/>
        </w:rPr>
      </w:pPr>
    </w:p>
    <w:p w:rsidR="00FE2CF1" w:rsidRPr="009B3642" w:rsidRDefault="00FE2CF1" w:rsidP="000C22E7">
      <w:pPr>
        <w:spacing w:after="0" w:line="480" w:lineRule="auto"/>
        <w:jc w:val="both"/>
        <w:rPr>
          <w:rFonts w:ascii="Arial" w:hAnsi="Arial" w:cs="Arial"/>
          <w:b/>
          <w:sz w:val="24"/>
          <w:szCs w:val="24"/>
        </w:rPr>
      </w:pPr>
      <w:proofErr w:type="spellStart"/>
      <w:r w:rsidRPr="009B3642">
        <w:rPr>
          <w:rFonts w:ascii="Arial" w:hAnsi="Arial" w:cs="Arial"/>
          <w:b/>
          <w:sz w:val="24"/>
          <w:szCs w:val="24"/>
        </w:rPr>
        <w:t>Afriforum</w:t>
      </w:r>
      <w:r w:rsidR="00236B1E" w:rsidRPr="009B3642">
        <w:rPr>
          <w:rFonts w:ascii="Arial" w:hAnsi="Arial" w:cs="Arial"/>
          <w:b/>
          <w:sz w:val="24"/>
          <w:szCs w:val="24"/>
        </w:rPr>
        <w:t>’s</w:t>
      </w:r>
      <w:proofErr w:type="spellEnd"/>
      <w:r w:rsidR="00236B1E" w:rsidRPr="009B3642">
        <w:rPr>
          <w:rFonts w:ascii="Arial" w:hAnsi="Arial" w:cs="Arial"/>
          <w:b/>
          <w:sz w:val="24"/>
          <w:szCs w:val="24"/>
        </w:rPr>
        <w:t xml:space="preserve"> case </w:t>
      </w:r>
    </w:p>
    <w:p w:rsidR="00FE2CF1" w:rsidRPr="009B3642" w:rsidRDefault="00FE2CF1" w:rsidP="000C22E7">
      <w:pPr>
        <w:numPr>
          <w:ilvl w:val="0"/>
          <w:numId w:val="12"/>
        </w:numPr>
        <w:spacing w:after="0" w:line="480" w:lineRule="auto"/>
        <w:ind w:left="0" w:firstLine="0"/>
        <w:contextualSpacing/>
        <w:jc w:val="both"/>
        <w:rPr>
          <w:rFonts w:ascii="Arial" w:hAnsi="Arial" w:cs="Arial"/>
          <w:sz w:val="24"/>
          <w:szCs w:val="24"/>
        </w:rPr>
      </w:pPr>
      <w:r w:rsidRPr="009B3642">
        <w:rPr>
          <w:rFonts w:ascii="Arial" w:hAnsi="Arial" w:cs="Arial"/>
          <w:sz w:val="24"/>
          <w:szCs w:val="24"/>
        </w:rPr>
        <w:t>In support of its contention that it is entitled to the relief sought</w:t>
      </w:r>
      <w:r w:rsidR="001A2016" w:rsidRPr="009B3642">
        <w:rPr>
          <w:rFonts w:ascii="Arial" w:hAnsi="Arial" w:cs="Arial"/>
          <w:sz w:val="24"/>
          <w:szCs w:val="24"/>
        </w:rPr>
        <w:t>,</w:t>
      </w:r>
      <w:r w:rsidRPr="009B3642">
        <w:rPr>
          <w:rFonts w:ascii="Arial" w:hAnsi="Arial" w:cs="Arial"/>
          <w:sz w:val="24"/>
          <w:szCs w:val="24"/>
        </w:rPr>
        <w:t xml:space="preserve"> </w:t>
      </w:r>
      <w:proofErr w:type="spellStart"/>
      <w:r w:rsidRPr="009B3642">
        <w:rPr>
          <w:rFonts w:ascii="Arial" w:hAnsi="Arial" w:cs="Arial"/>
          <w:sz w:val="24"/>
          <w:szCs w:val="24"/>
        </w:rPr>
        <w:t>Afriforum</w:t>
      </w:r>
      <w:proofErr w:type="spellEnd"/>
      <w:r w:rsidRPr="009B3642">
        <w:rPr>
          <w:rFonts w:ascii="Arial" w:hAnsi="Arial" w:cs="Arial"/>
          <w:sz w:val="24"/>
          <w:szCs w:val="24"/>
        </w:rPr>
        <w:t xml:space="preserve"> relied on the recent Constitutional Court decision in </w:t>
      </w:r>
      <w:proofErr w:type="spellStart"/>
      <w:r w:rsidRPr="009B3642">
        <w:rPr>
          <w:rFonts w:ascii="Arial" w:hAnsi="Arial" w:cs="Arial"/>
          <w:i/>
          <w:sz w:val="24"/>
          <w:szCs w:val="24"/>
        </w:rPr>
        <w:t>Qwelane</w:t>
      </w:r>
      <w:proofErr w:type="spellEnd"/>
      <w:r w:rsidRPr="009B3642">
        <w:rPr>
          <w:rFonts w:ascii="Arial" w:hAnsi="Arial" w:cs="Arial"/>
          <w:i/>
          <w:sz w:val="24"/>
          <w:szCs w:val="24"/>
        </w:rPr>
        <w:t xml:space="preserve"> v South African Human Rights Commission and</w:t>
      </w:r>
      <w:r w:rsidRPr="009B3642">
        <w:rPr>
          <w:rFonts w:ascii="Arial" w:hAnsi="Arial" w:cs="Arial"/>
          <w:sz w:val="24"/>
          <w:szCs w:val="24"/>
        </w:rPr>
        <w:t xml:space="preserve"> Another (</w:t>
      </w:r>
      <w:proofErr w:type="spellStart"/>
      <w:r w:rsidRPr="009B3642">
        <w:rPr>
          <w:rFonts w:ascii="Arial" w:hAnsi="Arial" w:cs="Arial"/>
          <w:sz w:val="24"/>
          <w:szCs w:val="24"/>
        </w:rPr>
        <w:t>Qwelane</w:t>
      </w:r>
      <w:proofErr w:type="spellEnd"/>
      <w:r w:rsidRPr="009B3642">
        <w:rPr>
          <w:rFonts w:ascii="Arial" w:hAnsi="Arial" w:cs="Arial"/>
          <w:sz w:val="24"/>
          <w:szCs w:val="24"/>
        </w:rPr>
        <w:t>),</w:t>
      </w:r>
      <w:r w:rsidRPr="009B3642">
        <w:rPr>
          <w:rFonts w:ascii="Arial" w:hAnsi="Arial" w:cs="Arial"/>
          <w:sz w:val="24"/>
          <w:szCs w:val="24"/>
          <w:vertAlign w:val="superscript"/>
        </w:rPr>
        <w:footnoteReference w:id="10"/>
      </w:r>
      <w:r w:rsidRPr="009B3642">
        <w:rPr>
          <w:rFonts w:ascii="Arial" w:hAnsi="Arial" w:cs="Arial"/>
          <w:sz w:val="24"/>
          <w:szCs w:val="24"/>
        </w:rPr>
        <w:t xml:space="preserve"> where the Court set out the test to apply in determining whether a statement is prohibited under </w:t>
      </w:r>
      <w:r w:rsidRPr="009B3642">
        <w:rPr>
          <w:rFonts w:ascii="Arial" w:hAnsi="Arial" w:cs="Arial"/>
          <w:sz w:val="24"/>
          <w:szCs w:val="24"/>
        </w:rPr>
        <w:lastRenderedPageBreak/>
        <w:t>the Equality Act.</w:t>
      </w:r>
      <w:r w:rsidR="001A2016" w:rsidRPr="009B3642">
        <w:rPr>
          <w:rFonts w:ascii="Arial" w:hAnsi="Arial" w:cs="Arial"/>
          <w:sz w:val="24"/>
          <w:szCs w:val="24"/>
        </w:rPr>
        <w:t xml:space="preserve"> </w:t>
      </w:r>
      <w:r w:rsidRPr="009B3642">
        <w:rPr>
          <w:rFonts w:ascii="Arial" w:hAnsi="Arial" w:cs="Arial"/>
          <w:sz w:val="24"/>
          <w:szCs w:val="24"/>
        </w:rPr>
        <w:t>They further, based on the test set out in that case, contended that the ordinary meaning of the phrase ‘incitement to cause harm’, “suggests that one should not look to the harm caused by the speech itself but rather to the impact of the speech on third parties, i.e. does the speech encourage, stimulate or call for others to cause harm?” In order to amount to “incitement” the statement, according to them, ought to amount to an instigation or active persuasion of others to cause harm.</w:t>
      </w:r>
    </w:p>
    <w:p w:rsidR="00C95C2C" w:rsidRPr="009B3642" w:rsidRDefault="00C95C2C" w:rsidP="003600F5">
      <w:pPr>
        <w:spacing w:line="480" w:lineRule="auto"/>
        <w:contextualSpacing/>
        <w:jc w:val="both"/>
        <w:rPr>
          <w:rFonts w:ascii="Arial" w:hAnsi="Arial" w:cs="Arial"/>
          <w:sz w:val="24"/>
          <w:szCs w:val="24"/>
        </w:rPr>
      </w:pPr>
    </w:p>
    <w:p w:rsidR="00C95C2C" w:rsidRPr="009B3642" w:rsidRDefault="00FE2CF1" w:rsidP="003600F5">
      <w:pPr>
        <w:numPr>
          <w:ilvl w:val="0"/>
          <w:numId w:val="12"/>
        </w:numPr>
        <w:spacing w:line="480" w:lineRule="auto"/>
        <w:ind w:left="0" w:firstLine="0"/>
        <w:contextualSpacing/>
        <w:jc w:val="both"/>
        <w:rPr>
          <w:rFonts w:ascii="Arial" w:hAnsi="Arial" w:cs="Arial"/>
          <w:sz w:val="24"/>
          <w:szCs w:val="24"/>
        </w:rPr>
      </w:pPr>
      <w:r w:rsidRPr="009B3642">
        <w:rPr>
          <w:rFonts w:ascii="Arial" w:hAnsi="Arial" w:cs="Arial"/>
          <w:sz w:val="24"/>
          <w:szCs w:val="24"/>
        </w:rPr>
        <w:t xml:space="preserve">The problem with the impugned song, according to </w:t>
      </w:r>
      <w:proofErr w:type="spellStart"/>
      <w:r w:rsidRPr="009B3642">
        <w:rPr>
          <w:rFonts w:ascii="Arial" w:hAnsi="Arial" w:cs="Arial"/>
          <w:sz w:val="24"/>
          <w:szCs w:val="24"/>
        </w:rPr>
        <w:t>Afriforum</w:t>
      </w:r>
      <w:proofErr w:type="spellEnd"/>
      <w:r w:rsidRPr="009B3642">
        <w:rPr>
          <w:rFonts w:ascii="Arial" w:hAnsi="Arial" w:cs="Arial"/>
          <w:sz w:val="24"/>
          <w:szCs w:val="24"/>
        </w:rPr>
        <w:t xml:space="preserve">, is that it is sung in a climate or environment where farmers are frequently tortured, and murdered and thus that is good reason to believe that the words chanted by Mr Malema </w:t>
      </w:r>
      <w:r w:rsidRPr="009B3642">
        <w:rPr>
          <w:rFonts w:ascii="Arial" w:hAnsi="Arial" w:cs="Arial"/>
          <w:sz w:val="24"/>
          <w:szCs w:val="24"/>
        </w:rPr>
        <w:lastRenderedPageBreak/>
        <w:t>and EFF call on people to kill farmers and amounts to the promotion of hatred on the grounds of race and ethnicity and constitutes incitement to harm.</w:t>
      </w:r>
    </w:p>
    <w:p w:rsidR="00FE2CF1" w:rsidRPr="009B3642" w:rsidRDefault="00FE2CF1" w:rsidP="003600F5">
      <w:pPr>
        <w:spacing w:line="480" w:lineRule="auto"/>
        <w:contextualSpacing/>
        <w:jc w:val="both"/>
        <w:rPr>
          <w:rFonts w:ascii="Arial" w:hAnsi="Arial" w:cs="Arial"/>
          <w:sz w:val="24"/>
          <w:szCs w:val="24"/>
        </w:rPr>
      </w:pPr>
    </w:p>
    <w:p w:rsidR="00FE2CF1" w:rsidRPr="009B3642" w:rsidRDefault="00FE2CF1" w:rsidP="003600F5">
      <w:pPr>
        <w:numPr>
          <w:ilvl w:val="0"/>
          <w:numId w:val="12"/>
        </w:numPr>
        <w:spacing w:line="480" w:lineRule="auto"/>
        <w:ind w:left="0" w:firstLine="0"/>
        <w:contextualSpacing/>
        <w:jc w:val="both"/>
        <w:rPr>
          <w:rFonts w:ascii="Arial" w:hAnsi="Arial" w:cs="Arial"/>
          <w:i/>
          <w:sz w:val="24"/>
          <w:szCs w:val="24"/>
        </w:rPr>
      </w:pPr>
      <w:r w:rsidRPr="009B3642">
        <w:rPr>
          <w:rFonts w:ascii="Arial" w:hAnsi="Arial" w:cs="Arial"/>
          <w:sz w:val="24"/>
          <w:szCs w:val="24"/>
        </w:rPr>
        <w:t xml:space="preserve">The other points raised by </w:t>
      </w:r>
      <w:proofErr w:type="spellStart"/>
      <w:r w:rsidRPr="009B3642">
        <w:rPr>
          <w:rFonts w:ascii="Arial" w:hAnsi="Arial" w:cs="Arial"/>
          <w:sz w:val="24"/>
          <w:szCs w:val="24"/>
        </w:rPr>
        <w:t>Afriforum</w:t>
      </w:r>
      <w:proofErr w:type="spellEnd"/>
      <w:r w:rsidRPr="009B3642">
        <w:rPr>
          <w:rFonts w:ascii="Arial" w:hAnsi="Arial" w:cs="Arial"/>
          <w:sz w:val="24"/>
          <w:szCs w:val="24"/>
        </w:rPr>
        <w:t xml:space="preserve"> in support of their complaint are that; (a) the impugned song constitute unfair </w:t>
      </w:r>
      <w:r w:rsidR="00486448">
        <w:rPr>
          <w:rFonts w:ascii="Arial" w:hAnsi="Arial" w:cs="Arial"/>
          <w:sz w:val="24"/>
          <w:szCs w:val="24"/>
        </w:rPr>
        <w:t xml:space="preserve">discrimination in that it is a </w:t>
      </w:r>
      <w:r w:rsidRPr="009B3642">
        <w:rPr>
          <w:rFonts w:ascii="Arial" w:hAnsi="Arial" w:cs="Arial"/>
          <w:sz w:val="24"/>
          <w:szCs w:val="24"/>
        </w:rPr>
        <w:t>racist propaganda which incites racial violence, (b) the song</w:t>
      </w:r>
      <w:r w:rsidR="00486448">
        <w:rPr>
          <w:rFonts w:ascii="Arial" w:hAnsi="Arial" w:cs="Arial"/>
          <w:sz w:val="24"/>
          <w:szCs w:val="24"/>
        </w:rPr>
        <w:t xml:space="preserve"> is</w:t>
      </w:r>
      <w:r w:rsidRPr="009B3642">
        <w:rPr>
          <w:rFonts w:ascii="Arial" w:hAnsi="Arial" w:cs="Arial"/>
          <w:sz w:val="24"/>
          <w:szCs w:val="24"/>
        </w:rPr>
        <w:t xml:space="preserve"> al</w:t>
      </w:r>
      <w:r w:rsidR="00486448">
        <w:rPr>
          <w:rFonts w:ascii="Arial" w:hAnsi="Arial" w:cs="Arial"/>
          <w:sz w:val="24"/>
          <w:szCs w:val="24"/>
        </w:rPr>
        <w:t>so directly harmful in that it</w:t>
      </w:r>
      <w:r w:rsidRPr="009B3642">
        <w:rPr>
          <w:rFonts w:ascii="Arial" w:hAnsi="Arial" w:cs="Arial"/>
          <w:sz w:val="24"/>
          <w:szCs w:val="24"/>
        </w:rPr>
        <w:t xml:space="preserve"> cause</w:t>
      </w:r>
      <w:r w:rsidR="00486448">
        <w:rPr>
          <w:rFonts w:ascii="Arial" w:hAnsi="Arial" w:cs="Arial"/>
          <w:sz w:val="24"/>
          <w:szCs w:val="24"/>
        </w:rPr>
        <w:t>s</w:t>
      </w:r>
      <w:r w:rsidRPr="009B3642">
        <w:rPr>
          <w:rFonts w:ascii="Arial" w:hAnsi="Arial" w:cs="Arial"/>
          <w:sz w:val="24"/>
          <w:szCs w:val="24"/>
        </w:rPr>
        <w:t xml:space="preserve"> severe trauma by reminding victims of farm attacks what they went through, as demonstrated by the evidence of Mr Human and Mr </w:t>
      </w:r>
      <w:proofErr w:type="spellStart"/>
      <w:r w:rsidRPr="009B3642">
        <w:rPr>
          <w:rFonts w:ascii="Arial" w:hAnsi="Arial" w:cs="Arial"/>
          <w:sz w:val="24"/>
          <w:szCs w:val="24"/>
        </w:rPr>
        <w:t>Prinsloo</w:t>
      </w:r>
      <w:proofErr w:type="spellEnd"/>
      <w:r w:rsidRPr="009B3642">
        <w:rPr>
          <w:rFonts w:ascii="Arial" w:hAnsi="Arial" w:cs="Arial"/>
          <w:sz w:val="24"/>
          <w:szCs w:val="24"/>
        </w:rPr>
        <w:t>, (c) ‘harm’ is also expressed as harm to society, democracy and the nation buildi</w:t>
      </w:r>
      <w:r w:rsidR="00486448">
        <w:rPr>
          <w:rFonts w:ascii="Arial" w:hAnsi="Arial" w:cs="Arial"/>
          <w:sz w:val="24"/>
          <w:szCs w:val="24"/>
        </w:rPr>
        <w:t>ng project, (d) song is</w:t>
      </w:r>
      <w:r w:rsidRPr="009B3642">
        <w:rPr>
          <w:rFonts w:ascii="Arial" w:hAnsi="Arial" w:cs="Arial"/>
          <w:sz w:val="24"/>
          <w:szCs w:val="24"/>
        </w:rPr>
        <w:t xml:space="preserve"> inimical to reconciliation, and (e) the singing of the songs is harmful to both the targeted group and broader South African society.</w:t>
      </w:r>
    </w:p>
    <w:p w:rsidR="00FE2CF1" w:rsidRPr="009B3642" w:rsidRDefault="00FE2CF1" w:rsidP="003600F5">
      <w:pPr>
        <w:spacing w:line="480" w:lineRule="auto"/>
        <w:contextualSpacing/>
        <w:jc w:val="both"/>
        <w:rPr>
          <w:rFonts w:ascii="Arial" w:hAnsi="Arial" w:cs="Arial"/>
          <w:i/>
          <w:sz w:val="24"/>
          <w:szCs w:val="24"/>
        </w:rPr>
      </w:pPr>
    </w:p>
    <w:p w:rsidR="00FE2CF1" w:rsidRPr="009B3642" w:rsidRDefault="00DC494B" w:rsidP="003600F5">
      <w:pPr>
        <w:numPr>
          <w:ilvl w:val="0"/>
          <w:numId w:val="12"/>
        </w:numPr>
        <w:spacing w:line="480" w:lineRule="auto"/>
        <w:ind w:left="0" w:firstLine="0"/>
        <w:contextualSpacing/>
        <w:jc w:val="both"/>
        <w:rPr>
          <w:rFonts w:ascii="Arial" w:hAnsi="Arial" w:cs="Arial"/>
          <w:i/>
          <w:sz w:val="24"/>
          <w:szCs w:val="24"/>
        </w:rPr>
      </w:pPr>
      <w:r>
        <w:rPr>
          <w:rFonts w:ascii="Arial" w:hAnsi="Arial" w:cs="Arial"/>
          <w:sz w:val="24"/>
          <w:szCs w:val="24"/>
        </w:rPr>
        <w:t>Regarding</w:t>
      </w:r>
      <w:r w:rsidR="00FE2CF1" w:rsidRPr="009B3642">
        <w:rPr>
          <w:rFonts w:ascii="Arial" w:hAnsi="Arial" w:cs="Arial"/>
          <w:sz w:val="24"/>
          <w:szCs w:val="24"/>
        </w:rPr>
        <w:t xml:space="preserve"> the broader version</w:t>
      </w:r>
      <w:r w:rsidR="007620AD">
        <w:rPr>
          <w:rFonts w:ascii="Arial" w:hAnsi="Arial" w:cs="Arial"/>
          <w:sz w:val="24"/>
          <w:szCs w:val="24"/>
        </w:rPr>
        <w:t xml:space="preserve"> presented by </w:t>
      </w:r>
      <w:r w:rsidR="00FE2CF1" w:rsidRPr="009B3642">
        <w:rPr>
          <w:rFonts w:ascii="Arial" w:hAnsi="Arial" w:cs="Arial"/>
          <w:sz w:val="24"/>
          <w:szCs w:val="24"/>
        </w:rPr>
        <w:t xml:space="preserve">EFF during the hearing, </w:t>
      </w:r>
      <w:proofErr w:type="spellStart"/>
      <w:r w:rsidR="00FE2CF1" w:rsidRPr="009B3642">
        <w:rPr>
          <w:rFonts w:ascii="Arial" w:hAnsi="Arial" w:cs="Arial"/>
          <w:sz w:val="24"/>
          <w:szCs w:val="24"/>
        </w:rPr>
        <w:t>Afriforum</w:t>
      </w:r>
      <w:proofErr w:type="spellEnd"/>
      <w:r w:rsidR="00FE2CF1" w:rsidRPr="009B3642">
        <w:rPr>
          <w:rFonts w:ascii="Arial" w:hAnsi="Arial" w:cs="Arial"/>
          <w:sz w:val="24"/>
          <w:szCs w:val="24"/>
        </w:rPr>
        <w:t xml:space="preserve"> argued that Mr Malema endorses violence and expresses extreme hatred for white people and accordingly he should be held accountable.</w:t>
      </w:r>
    </w:p>
    <w:p w:rsidR="00FE2CF1" w:rsidRPr="009B3642" w:rsidRDefault="00FE2CF1" w:rsidP="003600F5">
      <w:pPr>
        <w:spacing w:line="480" w:lineRule="auto"/>
        <w:contextualSpacing/>
        <w:jc w:val="both"/>
        <w:rPr>
          <w:rFonts w:ascii="Arial" w:hAnsi="Arial" w:cs="Arial"/>
          <w:sz w:val="24"/>
          <w:szCs w:val="24"/>
        </w:rPr>
      </w:pPr>
    </w:p>
    <w:p w:rsidR="00FE2CF1" w:rsidRPr="009B3642" w:rsidRDefault="00FE2CF1" w:rsidP="003600F5">
      <w:pPr>
        <w:numPr>
          <w:ilvl w:val="0"/>
          <w:numId w:val="12"/>
        </w:numPr>
        <w:spacing w:line="480" w:lineRule="auto"/>
        <w:ind w:left="0" w:firstLine="0"/>
        <w:contextualSpacing/>
        <w:jc w:val="both"/>
        <w:rPr>
          <w:rFonts w:ascii="Arial" w:hAnsi="Arial" w:cs="Arial"/>
          <w:i/>
          <w:sz w:val="24"/>
          <w:szCs w:val="24"/>
        </w:rPr>
      </w:pPr>
      <w:r w:rsidRPr="009B3642">
        <w:rPr>
          <w:rFonts w:ascii="Arial" w:hAnsi="Arial" w:cs="Arial"/>
          <w:sz w:val="24"/>
          <w:szCs w:val="24"/>
        </w:rPr>
        <w:t xml:space="preserve">As alluded to earlier </w:t>
      </w:r>
      <w:proofErr w:type="spellStart"/>
      <w:r w:rsidRPr="009B3642">
        <w:rPr>
          <w:rFonts w:ascii="Arial" w:hAnsi="Arial" w:cs="Arial"/>
          <w:sz w:val="24"/>
          <w:szCs w:val="24"/>
        </w:rPr>
        <w:t>Afriforum</w:t>
      </w:r>
      <w:proofErr w:type="spellEnd"/>
      <w:r w:rsidRPr="009B3642">
        <w:rPr>
          <w:rFonts w:ascii="Arial" w:hAnsi="Arial" w:cs="Arial"/>
          <w:sz w:val="24"/>
          <w:szCs w:val="24"/>
        </w:rPr>
        <w:t xml:space="preserve"> relied also on</w:t>
      </w:r>
      <w:r w:rsidR="001074EF" w:rsidRPr="009B3642">
        <w:rPr>
          <w:rFonts w:ascii="Arial" w:hAnsi="Arial" w:cs="Arial"/>
          <w:sz w:val="24"/>
          <w:szCs w:val="24"/>
        </w:rPr>
        <w:t xml:space="preserve"> the</w:t>
      </w:r>
      <w:r w:rsidR="007620AD">
        <w:rPr>
          <w:rFonts w:ascii="Arial" w:hAnsi="Arial" w:cs="Arial"/>
          <w:sz w:val="24"/>
          <w:szCs w:val="24"/>
        </w:rPr>
        <w:t xml:space="preserve"> Malema/ANC-</w:t>
      </w:r>
      <w:r w:rsidRPr="009B3642">
        <w:rPr>
          <w:rFonts w:ascii="Arial" w:hAnsi="Arial" w:cs="Arial"/>
          <w:sz w:val="24"/>
          <w:szCs w:val="24"/>
        </w:rPr>
        <w:t>2010</w:t>
      </w:r>
      <w:r w:rsidR="00C95C2C" w:rsidRPr="009B3642">
        <w:rPr>
          <w:rFonts w:ascii="Arial" w:hAnsi="Arial" w:cs="Arial"/>
          <w:sz w:val="24"/>
          <w:szCs w:val="24"/>
        </w:rPr>
        <w:t xml:space="preserve"> </w:t>
      </w:r>
      <w:r w:rsidR="007620AD">
        <w:rPr>
          <w:rFonts w:ascii="Arial" w:hAnsi="Arial" w:cs="Arial"/>
          <w:sz w:val="24"/>
          <w:szCs w:val="24"/>
        </w:rPr>
        <w:t xml:space="preserve">a </w:t>
      </w:r>
      <w:r w:rsidRPr="009B3642">
        <w:rPr>
          <w:rFonts w:ascii="Arial" w:hAnsi="Arial" w:cs="Arial"/>
          <w:sz w:val="24"/>
          <w:szCs w:val="24"/>
        </w:rPr>
        <w:t xml:space="preserve">case involving Mr Malema as the then leader of the African National Congress Youth League and </w:t>
      </w:r>
      <w:r w:rsidR="00C95C2C" w:rsidRPr="009B3642">
        <w:rPr>
          <w:rFonts w:ascii="Arial" w:hAnsi="Arial" w:cs="Arial"/>
          <w:sz w:val="24"/>
          <w:szCs w:val="24"/>
        </w:rPr>
        <w:t>member of the</w:t>
      </w:r>
      <w:r w:rsidRPr="009B3642">
        <w:rPr>
          <w:rFonts w:ascii="Arial" w:hAnsi="Arial" w:cs="Arial"/>
          <w:sz w:val="24"/>
          <w:szCs w:val="24"/>
        </w:rPr>
        <w:t xml:space="preserve"> ANC.</w:t>
      </w:r>
    </w:p>
    <w:p w:rsidR="00FE2CF1" w:rsidRPr="009B3642" w:rsidRDefault="00FE2CF1" w:rsidP="000C22E7">
      <w:pPr>
        <w:spacing w:after="0" w:line="480" w:lineRule="auto"/>
        <w:contextualSpacing/>
        <w:jc w:val="both"/>
        <w:rPr>
          <w:rFonts w:ascii="Arial" w:hAnsi="Arial" w:cs="Arial"/>
          <w:sz w:val="24"/>
          <w:szCs w:val="24"/>
        </w:rPr>
      </w:pPr>
    </w:p>
    <w:p w:rsidR="007620AD" w:rsidRPr="000C22E7" w:rsidRDefault="00FE2CF1" w:rsidP="003600F5">
      <w:pPr>
        <w:spacing w:line="480" w:lineRule="auto"/>
        <w:contextualSpacing/>
        <w:jc w:val="both"/>
        <w:rPr>
          <w:rFonts w:ascii="Arial" w:hAnsi="Arial" w:cs="Arial"/>
          <w:sz w:val="24"/>
          <w:szCs w:val="24"/>
        </w:rPr>
      </w:pPr>
      <w:r w:rsidRPr="009B3642">
        <w:rPr>
          <w:rFonts w:ascii="Arial" w:hAnsi="Arial" w:cs="Arial"/>
          <w:b/>
          <w:sz w:val="24"/>
          <w:szCs w:val="24"/>
        </w:rPr>
        <w:t>Regulatory legal framework</w:t>
      </w:r>
    </w:p>
    <w:p w:rsidR="00992730" w:rsidRPr="000C22E7" w:rsidRDefault="00FE2CF1" w:rsidP="003600F5">
      <w:pPr>
        <w:numPr>
          <w:ilvl w:val="0"/>
          <w:numId w:val="12"/>
        </w:numPr>
        <w:spacing w:line="480" w:lineRule="auto"/>
        <w:ind w:left="0" w:firstLine="0"/>
        <w:contextualSpacing/>
        <w:jc w:val="both"/>
        <w:rPr>
          <w:rFonts w:ascii="Arial" w:hAnsi="Arial" w:cs="Arial"/>
          <w:i/>
          <w:sz w:val="24"/>
          <w:szCs w:val="24"/>
        </w:rPr>
      </w:pPr>
      <w:r w:rsidRPr="009B3642">
        <w:rPr>
          <w:rFonts w:ascii="Arial" w:hAnsi="Arial" w:cs="Arial"/>
          <w:sz w:val="24"/>
          <w:szCs w:val="24"/>
        </w:rPr>
        <w:t>The issues raised in this matter are governed by the Equality Act whose aims are to comply with the specific obligation in section 9(4) of the Constitution. Section</w:t>
      </w:r>
      <w:r w:rsidR="00CA55A7">
        <w:rPr>
          <w:rFonts w:ascii="Arial" w:hAnsi="Arial" w:cs="Arial"/>
          <w:sz w:val="24"/>
          <w:szCs w:val="24"/>
        </w:rPr>
        <w:t> </w:t>
      </w:r>
      <w:r w:rsidRPr="009B3642">
        <w:rPr>
          <w:rFonts w:ascii="Arial" w:hAnsi="Arial" w:cs="Arial"/>
          <w:sz w:val="24"/>
          <w:szCs w:val="24"/>
        </w:rPr>
        <w:t>9(4) require</w:t>
      </w:r>
      <w:r w:rsidR="00992730" w:rsidRPr="009B3642">
        <w:rPr>
          <w:rFonts w:ascii="Arial" w:hAnsi="Arial" w:cs="Arial"/>
          <w:sz w:val="24"/>
          <w:szCs w:val="24"/>
        </w:rPr>
        <w:t>s</w:t>
      </w:r>
      <w:r w:rsidRPr="009B3642">
        <w:rPr>
          <w:rFonts w:ascii="Arial" w:hAnsi="Arial" w:cs="Arial"/>
          <w:sz w:val="24"/>
          <w:szCs w:val="24"/>
        </w:rPr>
        <w:t xml:space="preserve"> </w:t>
      </w:r>
      <w:r w:rsidRPr="009B3642">
        <w:rPr>
          <w:rFonts w:ascii="Arial" w:hAnsi="Arial" w:cs="Arial"/>
          <w:sz w:val="24"/>
          <w:szCs w:val="24"/>
        </w:rPr>
        <w:lastRenderedPageBreak/>
        <w:t>the enact</w:t>
      </w:r>
      <w:r w:rsidR="00992730" w:rsidRPr="009B3642">
        <w:rPr>
          <w:rFonts w:ascii="Arial" w:hAnsi="Arial" w:cs="Arial"/>
          <w:sz w:val="24"/>
          <w:szCs w:val="24"/>
        </w:rPr>
        <w:t>ment</w:t>
      </w:r>
      <w:r w:rsidRPr="009B3642">
        <w:rPr>
          <w:rFonts w:ascii="Arial" w:hAnsi="Arial" w:cs="Arial"/>
          <w:sz w:val="24"/>
          <w:szCs w:val="24"/>
        </w:rPr>
        <w:t xml:space="preserve"> of national legislation to prevent or prohibit unfair discrimination based on the non-exhaustive list of protected grounds in section 9(3), not only by the state but also by private persons. The Equality Act distinctly reflects the objective of substantive equality. Its preamble, in relevant parts, states:</w:t>
      </w:r>
    </w:p>
    <w:p w:rsidR="00CA55A7" w:rsidRPr="000C22E7" w:rsidRDefault="00CA55A7" w:rsidP="000C22E7">
      <w:pPr>
        <w:spacing w:line="360" w:lineRule="auto"/>
        <w:ind w:left="1440"/>
        <w:contextualSpacing/>
        <w:jc w:val="both"/>
        <w:rPr>
          <w:rFonts w:ascii="Arial" w:hAnsi="Arial" w:cs="Arial"/>
          <w:sz w:val="24"/>
          <w:szCs w:val="24"/>
        </w:rPr>
      </w:pPr>
    </w:p>
    <w:p w:rsidR="00CA55A7" w:rsidRPr="004A20E4" w:rsidRDefault="00FE2CF1" w:rsidP="000C22E7">
      <w:pPr>
        <w:spacing w:after="0" w:line="360" w:lineRule="auto"/>
        <w:ind w:left="1440"/>
        <w:jc w:val="both"/>
        <w:rPr>
          <w:rFonts w:ascii="Arial" w:hAnsi="Arial" w:cs="Arial"/>
        </w:rPr>
      </w:pPr>
      <w:r w:rsidRPr="004A20E4">
        <w:rPr>
          <w:rFonts w:ascii="Arial" w:hAnsi="Arial" w:cs="Arial"/>
        </w:rPr>
        <w:t xml:space="preserve">“… Section 9 of the Constitution provides for the enactment of national legislation to prevent or prohibit unfair discrimination and to promote the achievement of equality; This implies the advancement, by special legal and other measures, of historically disadvantaged individuals, communities and social groups who were dispossessed of their land and resources, deprived of their human dignity and who continue to endure the consequences; This Act </w:t>
      </w:r>
      <w:r w:rsidR="00931189" w:rsidRPr="004A20E4">
        <w:rPr>
          <w:rFonts w:ascii="Arial" w:hAnsi="Arial" w:cs="Arial"/>
        </w:rPr>
        <w:t>endeavours</w:t>
      </w:r>
      <w:r w:rsidRPr="004A20E4">
        <w:rPr>
          <w:rFonts w:ascii="Arial" w:hAnsi="Arial" w:cs="Arial"/>
        </w:rPr>
        <w:t xml:space="preserve"> to facilitate the transition to a democratic society, united in its diversity, marked by human relations that are </w:t>
      </w:r>
      <w:r w:rsidRPr="004A20E4">
        <w:rPr>
          <w:rFonts w:ascii="Arial" w:hAnsi="Arial" w:cs="Arial"/>
        </w:rPr>
        <w:lastRenderedPageBreak/>
        <w:t>caring and compassionate, and guided by the principles of equality, fairness, equity, social progress, justice, human dignity and freedom.”</w:t>
      </w:r>
    </w:p>
    <w:p w:rsidR="00992730" w:rsidRPr="009B3642" w:rsidRDefault="00992730" w:rsidP="000C22E7">
      <w:pPr>
        <w:spacing w:after="0" w:line="360" w:lineRule="auto"/>
        <w:ind w:left="1440"/>
        <w:jc w:val="both"/>
        <w:rPr>
          <w:rFonts w:ascii="Arial" w:hAnsi="Arial" w:cs="Arial"/>
          <w:sz w:val="24"/>
          <w:szCs w:val="24"/>
        </w:rPr>
      </w:pPr>
    </w:p>
    <w:p w:rsidR="002D05C9" w:rsidRDefault="00FE2CF1" w:rsidP="003600F5">
      <w:pPr>
        <w:numPr>
          <w:ilvl w:val="0"/>
          <w:numId w:val="12"/>
        </w:numPr>
        <w:spacing w:line="480" w:lineRule="auto"/>
        <w:ind w:left="0" w:firstLine="0"/>
        <w:contextualSpacing/>
        <w:jc w:val="both"/>
        <w:rPr>
          <w:rFonts w:ascii="Arial" w:hAnsi="Arial" w:cs="Arial"/>
          <w:sz w:val="24"/>
          <w:szCs w:val="24"/>
        </w:rPr>
      </w:pPr>
      <w:r w:rsidRPr="009B3642">
        <w:rPr>
          <w:rFonts w:ascii="Arial" w:hAnsi="Arial" w:cs="Arial"/>
          <w:sz w:val="24"/>
          <w:szCs w:val="24"/>
        </w:rPr>
        <w:t xml:space="preserve">The objects of the </w:t>
      </w:r>
      <w:r w:rsidR="00A918E0" w:rsidRPr="009B3642">
        <w:rPr>
          <w:rFonts w:ascii="Arial" w:hAnsi="Arial" w:cs="Arial"/>
          <w:sz w:val="24"/>
          <w:szCs w:val="24"/>
        </w:rPr>
        <w:t xml:space="preserve">legislation </w:t>
      </w:r>
      <w:r w:rsidRPr="009B3642">
        <w:rPr>
          <w:rFonts w:ascii="Arial" w:hAnsi="Arial" w:cs="Arial"/>
          <w:sz w:val="24"/>
          <w:szCs w:val="24"/>
        </w:rPr>
        <w:t xml:space="preserve">are set out in section 2 </w:t>
      </w:r>
      <w:r w:rsidR="00A918E0" w:rsidRPr="009B3642">
        <w:rPr>
          <w:rFonts w:ascii="Arial" w:hAnsi="Arial" w:cs="Arial"/>
          <w:sz w:val="24"/>
          <w:szCs w:val="24"/>
        </w:rPr>
        <w:t xml:space="preserve">of the Equality Act </w:t>
      </w:r>
      <w:r w:rsidRPr="009B3642">
        <w:rPr>
          <w:rFonts w:ascii="Arial" w:hAnsi="Arial" w:cs="Arial"/>
          <w:sz w:val="24"/>
          <w:szCs w:val="24"/>
        </w:rPr>
        <w:t>and includes</w:t>
      </w:r>
      <w:r w:rsidR="002D05C9" w:rsidRPr="009B3642">
        <w:rPr>
          <w:rFonts w:ascii="Arial" w:hAnsi="Arial" w:cs="Arial"/>
          <w:sz w:val="24"/>
          <w:szCs w:val="24"/>
        </w:rPr>
        <w:t>,</w:t>
      </w:r>
      <w:r w:rsidRPr="009B3642">
        <w:rPr>
          <w:rFonts w:ascii="Arial" w:hAnsi="Arial" w:cs="Arial"/>
          <w:sz w:val="24"/>
          <w:szCs w:val="24"/>
        </w:rPr>
        <w:t xml:space="preserve"> amongst others</w:t>
      </w:r>
      <w:r w:rsidR="002D05C9" w:rsidRPr="009B3642">
        <w:rPr>
          <w:rFonts w:ascii="Arial" w:hAnsi="Arial" w:cs="Arial"/>
          <w:sz w:val="24"/>
          <w:szCs w:val="24"/>
        </w:rPr>
        <w:t>,</w:t>
      </w:r>
      <w:r w:rsidRPr="009B3642">
        <w:rPr>
          <w:rFonts w:ascii="Arial" w:hAnsi="Arial" w:cs="Arial"/>
          <w:sz w:val="24"/>
          <w:szCs w:val="24"/>
        </w:rPr>
        <w:t xml:space="preserve"> giving effect to the letter and spirit of the Constitution in relation to the equal enjoyment of all rights and freedoms by every person; the promotion of equality; the values of non-racialism and non-sexism.</w:t>
      </w:r>
      <w:r w:rsidRPr="009B3642">
        <w:rPr>
          <w:rFonts w:ascii="Arial" w:hAnsi="Arial" w:cs="Arial"/>
          <w:sz w:val="24"/>
          <w:szCs w:val="24"/>
          <w:vertAlign w:val="superscript"/>
        </w:rPr>
        <w:footnoteReference w:id="11"/>
      </w:r>
      <w:r w:rsidRPr="009B3642">
        <w:rPr>
          <w:rFonts w:ascii="Arial" w:hAnsi="Arial" w:cs="Arial"/>
          <w:sz w:val="24"/>
          <w:szCs w:val="24"/>
        </w:rPr>
        <w:t xml:space="preserve"> The other objects which are relevant in the consideration of the issues in this matter are the following:</w:t>
      </w:r>
    </w:p>
    <w:p w:rsidR="00CA55A7" w:rsidRPr="009B3642" w:rsidRDefault="00CA55A7" w:rsidP="000C22E7">
      <w:pPr>
        <w:spacing w:line="360" w:lineRule="auto"/>
        <w:ind w:left="567"/>
        <w:contextualSpacing/>
        <w:jc w:val="both"/>
        <w:rPr>
          <w:rFonts w:ascii="Arial" w:hAnsi="Arial" w:cs="Arial"/>
          <w:sz w:val="24"/>
          <w:szCs w:val="24"/>
        </w:rPr>
      </w:pPr>
    </w:p>
    <w:p w:rsidR="00FE2CF1" w:rsidRPr="009B3642" w:rsidRDefault="00FE2CF1" w:rsidP="004A20E4">
      <w:pPr>
        <w:numPr>
          <w:ilvl w:val="5"/>
          <w:numId w:val="12"/>
        </w:numPr>
        <w:spacing w:after="0" w:line="480" w:lineRule="auto"/>
        <w:ind w:left="993" w:hanging="426"/>
        <w:contextualSpacing/>
        <w:jc w:val="both"/>
        <w:rPr>
          <w:rFonts w:ascii="Arial" w:hAnsi="Arial" w:cs="Arial"/>
          <w:sz w:val="24"/>
          <w:szCs w:val="24"/>
        </w:rPr>
      </w:pPr>
      <w:r w:rsidRPr="009B3642">
        <w:rPr>
          <w:rFonts w:ascii="Arial" w:hAnsi="Arial" w:cs="Arial"/>
          <w:sz w:val="24"/>
          <w:szCs w:val="24"/>
        </w:rPr>
        <w:t xml:space="preserve">the prevention of unfair discrimination and protection of human dignity as contemplated in sections 9 and 10 of the Constitution; </w:t>
      </w:r>
      <w:r w:rsidR="002D05C9" w:rsidRPr="009B3642">
        <w:rPr>
          <w:rFonts w:ascii="Arial" w:hAnsi="Arial" w:cs="Arial"/>
          <w:sz w:val="24"/>
          <w:szCs w:val="24"/>
        </w:rPr>
        <w:t xml:space="preserve">and </w:t>
      </w:r>
    </w:p>
    <w:p w:rsidR="00FE2CF1" w:rsidRPr="009B3642" w:rsidRDefault="00FE2CF1" w:rsidP="004A20E4">
      <w:pPr>
        <w:numPr>
          <w:ilvl w:val="5"/>
          <w:numId w:val="12"/>
        </w:numPr>
        <w:spacing w:after="0" w:line="480" w:lineRule="auto"/>
        <w:ind w:left="993" w:hanging="426"/>
        <w:contextualSpacing/>
        <w:jc w:val="both"/>
        <w:rPr>
          <w:rFonts w:ascii="Arial" w:hAnsi="Arial" w:cs="Arial"/>
          <w:sz w:val="24"/>
          <w:szCs w:val="24"/>
        </w:rPr>
      </w:pPr>
      <w:r w:rsidRPr="009B3642">
        <w:rPr>
          <w:rFonts w:ascii="Arial" w:hAnsi="Arial" w:cs="Arial"/>
          <w:sz w:val="24"/>
          <w:szCs w:val="24"/>
        </w:rPr>
        <w:lastRenderedPageBreak/>
        <w:t>the prohibition of advocacy of hatred, based on race, ethnicity, gender or religion, that constitutes incitement to cause harm as contemplated in section 16(2)(c) of the Constitution and section 12 of this Act</w:t>
      </w:r>
      <w:r w:rsidR="002D05C9" w:rsidRPr="009B3642">
        <w:rPr>
          <w:rFonts w:ascii="Arial" w:hAnsi="Arial" w:cs="Arial"/>
          <w:sz w:val="24"/>
          <w:szCs w:val="24"/>
        </w:rPr>
        <w:t>.</w:t>
      </w:r>
      <w:r w:rsidR="0029238F">
        <w:rPr>
          <w:rStyle w:val="FootnoteReference"/>
          <w:rFonts w:ascii="Arial" w:hAnsi="Arial" w:cs="Arial"/>
          <w:sz w:val="24"/>
          <w:szCs w:val="24"/>
        </w:rPr>
        <w:footnoteReference w:id="12"/>
      </w:r>
    </w:p>
    <w:p w:rsidR="00FE2CF1" w:rsidRPr="000C22E7" w:rsidRDefault="00FE2CF1">
      <w:pPr>
        <w:spacing w:after="0" w:line="480" w:lineRule="auto"/>
        <w:ind w:left="993" w:hanging="426"/>
        <w:jc w:val="both"/>
        <w:rPr>
          <w:rFonts w:ascii="Arial" w:hAnsi="Arial" w:cs="Arial"/>
          <w:sz w:val="24"/>
          <w:szCs w:val="24"/>
        </w:rPr>
      </w:pPr>
    </w:p>
    <w:p w:rsidR="00FE2CF1" w:rsidRPr="009B3642" w:rsidRDefault="00FE2CF1" w:rsidP="003600F5">
      <w:pPr>
        <w:numPr>
          <w:ilvl w:val="0"/>
          <w:numId w:val="12"/>
        </w:numPr>
        <w:spacing w:line="480" w:lineRule="auto"/>
        <w:ind w:left="0" w:firstLine="0"/>
        <w:contextualSpacing/>
        <w:jc w:val="both"/>
        <w:rPr>
          <w:rFonts w:ascii="Arial" w:hAnsi="Arial" w:cs="Arial"/>
          <w:i/>
          <w:sz w:val="24"/>
          <w:szCs w:val="24"/>
        </w:rPr>
      </w:pPr>
      <w:r w:rsidRPr="009B3642">
        <w:rPr>
          <w:rFonts w:ascii="Arial" w:hAnsi="Arial" w:cs="Arial"/>
          <w:sz w:val="24"/>
          <w:szCs w:val="24"/>
        </w:rPr>
        <w:lastRenderedPageBreak/>
        <w:t>It is clear from the reading of section 2 of the Equality Act that the purpose of the Act is to advance the constitutional values and reconcile members of the South African society following the devastating consequences of the apartheid system and to promote democracy.</w:t>
      </w:r>
    </w:p>
    <w:p w:rsidR="002D05C9" w:rsidRPr="000C22E7" w:rsidRDefault="002D05C9" w:rsidP="003600F5">
      <w:pPr>
        <w:spacing w:line="480" w:lineRule="auto"/>
        <w:contextualSpacing/>
        <w:jc w:val="both"/>
        <w:rPr>
          <w:rFonts w:ascii="Arial" w:hAnsi="Arial" w:cs="Arial"/>
          <w:sz w:val="24"/>
          <w:szCs w:val="24"/>
        </w:rPr>
      </w:pPr>
    </w:p>
    <w:p w:rsidR="002D05C9" w:rsidRDefault="00FE2CF1" w:rsidP="004A20E4">
      <w:pPr>
        <w:numPr>
          <w:ilvl w:val="0"/>
          <w:numId w:val="12"/>
        </w:numPr>
        <w:spacing w:line="480" w:lineRule="auto"/>
        <w:ind w:left="0" w:firstLine="0"/>
        <w:contextualSpacing/>
        <w:jc w:val="both"/>
        <w:rPr>
          <w:rFonts w:ascii="Arial" w:hAnsi="Arial" w:cs="Arial"/>
          <w:sz w:val="24"/>
          <w:szCs w:val="24"/>
        </w:rPr>
      </w:pPr>
      <w:r w:rsidRPr="004A20E4">
        <w:rPr>
          <w:rFonts w:ascii="Arial" w:hAnsi="Arial" w:cs="Arial"/>
          <w:sz w:val="24"/>
          <w:szCs w:val="24"/>
        </w:rPr>
        <w:t>As indicated earlier, this matter concerns the provisions of section 10(1) and section 7 of the Equality Act. Section 7(a) of the Equality Act reads as follows:</w:t>
      </w:r>
    </w:p>
    <w:p w:rsidR="00DD54DA" w:rsidRPr="004A20E4" w:rsidRDefault="00DD54DA" w:rsidP="000C22E7">
      <w:pPr>
        <w:spacing w:line="360" w:lineRule="auto"/>
        <w:ind w:left="1440"/>
        <w:contextualSpacing/>
        <w:jc w:val="both"/>
        <w:rPr>
          <w:rFonts w:ascii="Arial" w:hAnsi="Arial" w:cs="Arial"/>
          <w:sz w:val="24"/>
          <w:szCs w:val="24"/>
        </w:rPr>
      </w:pPr>
    </w:p>
    <w:p w:rsidR="00FE2CF1" w:rsidRPr="00DD54DA" w:rsidRDefault="00FE2CF1" w:rsidP="0040012D">
      <w:pPr>
        <w:spacing w:after="0" w:line="360" w:lineRule="auto"/>
        <w:ind w:left="2160" w:hanging="720"/>
        <w:contextualSpacing/>
        <w:jc w:val="both"/>
        <w:rPr>
          <w:rFonts w:ascii="Arial" w:hAnsi="Arial" w:cs="Arial"/>
        </w:rPr>
      </w:pPr>
      <w:r w:rsidRPr="000C22E7">
        <w:rPr>
          <w:rFonts w:ascii="Arial" w:hAnsi="Arial" w:cs="Arial"/>
        </w:rPr>
        <w:t>“(a)</w:t>
      </w:r>
      <w:r w:rsidR="003600F5" w:rsidRPr="00DD54DA">
        <w:rPr>
          <w:rFonts w:ascii="Arial" w:hAnsi="Arial" w:cs="Arial"/>
        </w:rPr>
        <w:tab/>
      </w:r>
      <w:r w:rsidRPr="00DD54DA">
        <w:rPr>
          <w:rFonts w:ascii="Arial" w:hAnsi="Arial" w:cs="Arial"/>
        </w:rPr>
        <w:t>the dissemination of any propaganda or idea, which propounds the racial superiority or inferiority of any person, including incitement to, or participation in, any form of racial violence;</w:t>
      </w:r>
    </w:p>
    <w:p w:rsidR="00FE2CF1" w:rsidRPr="00DD54DA" w:rsidRDefault="00FE2CF1" w:rsidP="0040012D">
      <w:pPr>
        <w:spacing w:after="0" w:line="360" w:lineRule="auto"/>
        <w:ind w:left="2160" w:hanging="720"/>
        <w:contextualSpacing/>
        <w:jc w:val="both"/>
        <w:rPr>
          <w:rFonts w:ascii="Arial" w:hAnsi="Arial" w:cs="Arial"/>
        </w:rPr>
      </w:pPr>
      <w:r w:rsidRPr="00DD54DA">
        <w:rPr>
          <w:rFonts w:ascii="Arial" w:hAnsi="Arial" w:cs="Arial"/>
        </w:rPr>
        <w:t>(b)</w:t>
      </w:r>
      <w:r w:rsidR="003600F5" w:rsidRPr="00DD54DA">
        <w:rPr>
          <w:rFonts w:ascii="Arial" w:hAnsi="Arial" w:cs="Arial"/>
        </w:rPr>
        <w:tab/>
      </w:r>
      <w:r w:rsidRPr="00DD54DA">
        <w:rPr>
          <w:rFonts w:ascii="Arial" w:hAnsi="Arial" w:cs="Arial"/>
        </w:rPr>
        <w:t>the engagement in any activity which is intended to promote, or has the effect of promoting, exclusivity, based on race;</w:t>
      </w:r>
    </w:p>
    <w:p w:rsidR="00FE2CF1" w:rsidRPr="00DD54DA" w:rsidRDefault="00FE2CF1" w:rsidP="0040012D">
      <w:pPr>
        <w:spacing w:after="0" w:line="360" w:lineRule="auto"/>
        <w:ind w:left="2160" w:hanging="720"/>
        <w:contextualSpacing/>
        <w:jc w:val="both"/>
        <w:rPr>
          <w:rFonts w:ascii="Arial" w:hAnsi="Arial" w:cs="Arial"/>
        </w:rPr>
      </w:pPr>
      <w:r w:rsidRPr="00DD54DA">
        <w:rPr>
          <w:rFonts w:ascii="Arial" w:hAnsi="Arial" w:cs="Arial"/>
        </w:rPr>
        <w:lastRenderedPageBreak/>
        <w:t>(c)</w:t>
      </w:r>
      <w:r w:rsidR="003600F5" w:rsidRPr="00DD54DA">
        <w:rPr>
          <w:rFonts w:ascii="Arial" w:hAnsi="Arial" w:cs="Arial"/>
        </w:rPr>
        <w:tab/>
      </w:r>
      <w:r w:rsidRPr="00DD54DA">
        <w:rPr>
          <w:rFonts w:ascii="Arial" w:hAnsi="Arial" w:cs="Arial"/>
        </w:rPr>
        <w:t>the exclusion of persons of a particular race group under any rule or practice that appears to be legitimate but which is actually aimed at maintaining exclusive control by a particular race group;</w:t>
      </w:r>
    </w:p>
    <w:p w:rsidR="00FE2CF1" w:rsidRPr="00DD54DA" w:rsidRDefault="00FE2CF1" w:rsidP="0040012D">
      <w:pPr>
        <w:spacing w:after="0" w:line="360" w:lineRule="auto"/>
        <w:ind w:left="2160" w:hanging="720"/>
        <w:contextualSpacing/>
        <w:jc w:val="both"/>
        <w:rPr>
          <w:rFonts w:ascii="Arial" w:hAnsi="Arial" w:cs="Arial"/>
        </w:rPr>
      </w:pPr>
      <w:r w:rsidRPr="00DD54DA">
        <w:rPr>
          <w:rFonts w:ascii="Arial" w:hAnsi="Arial" w:cs="Arial"/>
        </w:rPr>
        <w:t>(d)</w:t>
      </w:r>
      <w:r w:rsidR="003600F5" w:rsidRPr="00DD54DA">
        <w:rPr>
          <w:rFonts w:ascii="Arial" w:hAnsi="Arial" w:cs="Arial"/>
        </w:rPr>
        <w:tab/>
      </w:r>
      <w:r w:rsidRPr="00DD54DA">
        <w:rPr>
          <w:rFonts w:ascii="Arial" w:hAnsi="Arial" w:cs="Arial"/>
        </w:rPr>
        <w:t>the provision or continued provision of inferior services to any race group, compared to those of another ace group;</w:t>
      </w:r>
    </w:p>
    <w:p w:rsidR="00DD54DA" w:rsidRPr="00DD54DA" w:rsidRDefault="00FE2CF1" w:rsidP="0040012D">
      <w:pPr>
        <w:spacing w:after="0" w:line="360" w:lineRule="auto"/>
        <w:ind w:left="2160" w:hanging="720"/>
        <w:contextualSpacing/>
        <w:jc w:val="both"/>
        <w:rPr>
          <w:rFonts w:ascii="Arial" w:hAnsi="Arial" w:cs="Arial"/>
        </w:rPr>
      </w:pPr>
      <w:r w:rsidRPr="00DD54DA">
        <w:rPr>
          <w:rFonts w:ascii="Arial" w:hAnsi="Arial" w:cs="Arial"/>
        </w:rPr>
        <w:t>(e)</w:t>
      </w:r>
      <w:r w:rsidR="003600F5" w:rsidRPr="00DD54DA">
        <w:rPr>
          <w:rFonts w:ascii="Arial" w:hAnsi="Arial" w:cs="Arial"/>
        </w:rPr>
        <w:tab/>
      </w:r>
      <w:r w:rsidRPr="00DD54DA">
        <w:rPr>
          <w:rFonts w:ascii="Arial" w:hAnsi="Arial" w:cs="Arial"/>
        </w:rPr>
        <w:t>the denial of access to opportunities, including access to services or contractual opportunities for rendering services for consideration, or failing to take steps to reasonably accommodate the needs of such persons”.</w:t>
      </w:r>
    </w:p>
    <w:p w:rsidR="00FE2CF1" w:rsidRPr="009B3642" w:rsidRDefault="00FE2CF1" w:rsidP="000C22E7">
      <w:pPr>
        <w:spacing w:after="0" w:line="480" w:lineRule="auto"/>
        <w:ind w:left="1440"/>
        <w:contextualSpacing/>
        <w:jc w:val="both"/>
        <w:rPr>
          <w:rFonts w:ascii="Arial" w:hAnsi="Arial" w:cs="Arial"/>
          <w:i/>
          <w:sz w:val="24"/>
          <w:szCs w:val="24"/>
        </w:rPr>
      </w:pPr>
    </w:p>
    <w:p w:rsidR="00DD54DA" w:rsidRPr="000C22E7" w:rsidRDefault="00931189" w:rsidP="003600F5">
      <w:pPr>
        <w:numPr>
          <w:ilvl w:val="0"/>
          <w:numId w:val="12"/>
        </w:numPr>
        <w:spacing w:line="480" w:lineRule="auto"/>
        <w:ind w:left="0" w:firstLine="0"/>
        <w:contextualSpacing/>
        <w:jc w:val="both"/>
        <w:rPr>
          <w:rFonts w:ascii="Arial" w:hAnsi="Arial" w:cs="Arial"/>
          <w:i/>
          <w:sz w:val="24"/>
          <w:szCs w:val="24"/>
        </w:rPr>
      </w:pPr>
      <w:r w:rsidRPr="009B3642">
        <w:rPr>
          <w:rFonts w:ascii="Arial" w:hAnsi="Arial" w:cs="Arial"/>
          <w:sz w:val="24"/>
          <w:szCs w:val="24"/>
        </w:rPr>
        <w:t xml:space="preserve">Before the decision of the Constitutional Court in </w:t>
      </w:r>
      <w:proofErr w:type="spellStart"/>
      <w:r w:rsidRPr="009B3642">
        <w:rPr>
          <w:rFonts w:ascii="Arial" w:hAnsi="Arial" w:cs="Arial"/>
          <w:i/>
          <w:sz w:val="24"/>
          <w:szCs w:val="24"/>
        </w:rPr>
        <w:t>Qwelane</w:t>
      </w:r>
      <w:proofErr w:type="spellEnd"/>
      <w:r w:rsidRPr="009B3642">
        <w:rPr>
          <w:rFonts w:ascii="Arial" w:hAnsi="Arial" w:cs="Arial"/>
          <w:sz w:val="24"/>
          <w:szCs w:val="24"/>
        </w:rPr>
        <w:t xml:space="preserve">, </w:t>
      </w:r>
      <w:r w:rsidR="00881085">
        <w:rPr>
          <w:rFonts w:ascii="Arial" w:hAnsi="Arial" w:cs="Arial"/>
          <w:sz w:val="24"/>
          <w:szCs w:val="24"/>
        </w:rPr>
        <w:t xml:space="preserve">the test to apply in determining whether a statement was hate speech was </w:t>
      </w:r>
      <w:r w:rsidR="008D5204">
        <w:rPr>
          <w:rFonts w:ascii="Arial" w:hAnsi="Arial" w:cs="Arial"/>
          <w:sz w:val="24"/>
          <w:szCs w:val="24"/>
        </w:rPr>
        <w:t xml:space="preserve">that set out in </w:t>
      </w:r>
      <w:r w:rsidRPr="009B3642">
        <w:rPr>
          <w:rFonts w:ascii="Arial" w:hAnsi="Arial" w:cs="Arial"/>
          <w:sz w:val="24"/>
          <w:szCs w:val="24"/>
        </w:rPr>
        <w:t>s</w:t>
      </w:r>
      <w:r w:rsidR="00FE2CF1" w:rsidRPr="009B3642">
        <w:rPr>
          <w:rFonts w:ascii="Arial" w:hAnsi="Arial" w:cs="Arial"/>
          <w:sz w:val="24"/>
          <w:szCs w:val="24"/>
        </w:rPr>
        <w:t>ection 10(1) of the Equality Act</w:t>
      </w:r>
      <w:r w:rsidR="00486448">
        <w:rPr>
          <w:rFonts w:ascii="Arial" w:hAnsi="Arial" w:cs="Arial"/>
          <w:sz w:val="24"/>
          <w:szCs w:val="24"/>
        </w:rPr>
        <w:t xml:space="preserve"> which reads </w:t>
      </w:r>
      <w:r w:rsidR="008D5204">
        <w:rPr>
          <w:rFonts w:ascii="Arial" w:hAnsi="Arial" w:cs="Arial"/>
          <w:sz w:val="24"/>
          <w:szCs w:val="24"/>
        </w:rPr>
        <w:t>as follows:</w:t>
      </w:r>
    </w:p>
    <w:p w:rsidR="008D5204" w:rsidRPr="008D5204" w:rsidRDefault="008D5204" w:rsidP="000C22E7">
      <w:pPr>
        <w:spacing w:line="360" w:lineRule="auto"/>
        <w:ind w:left="1440"/>
        <w:contextualSpacing/>
        <w:jc w:val="both"/>
        <w:rPr>
          <w:rFonts w:ascii="Arial" w:hAnsi="Arial" w:cs="Arial"/>
          <w:i/>
          <w:sz w:val="24"/>
          <w:szCs w:val="24"/>
        </w:rPr>
      </w:pPr>
    </w:p>
    <w:p w:rsidR="008D5204" w:rsidRPr="008D5204" w:rsidRDefault="008D5204" w:rsidP="000C22E7">
      <w:pPr>
        <w:spacing w:line="360" w:lineRule="auto"/>
        <w:ind w:left="1440"/>
        <w:contextualSpacing/>
        <w:jc w:val="both"/>
        <w:rPr>
          <w:rFonts w:ascii="Arial" w:hAnsi="Arial" w:cs="Arial"/>
        </w:rPr>
      </w:pPr>
      <w:r w:rsidRPr="008D5204">
        <w:rPr>
          <w:rFonts w:ascii="Arial" w:hAnsi="Arial" w:cs="Arial"/>
        </w:rPr>
        <w:lastRenderedPageBreak/>
        <w:t xml:space="preserve">“Subject to the proviso in section 12, no person may publish, propagate, advocate or communicate words based on one or more of the prohibited grounds, against any person, that could reasonably be construed to demonstrate a clear intention to— </w:t>
      </w:r>
    </w:p>
    <w:p w:rsidR="008D5204" w:rsidRPr="008D5204" w:rsidRDefault="008D5204" w:rsidP="000C22E7">
      <w:pPr>
        <w:spacing w:line="360" w:lineRule="auto"/>
        <w:ind w:left="1440" w:firstLine="720"/>
        <w:contextualSpacing/>
        <w:jc w:val="both"/>
        <w:rPr>
          <w:rFonts w:ascii="Arial" w:hAnsi="Arial" w:cs="Arial"/>
        </w:rPr>
      </w:pPr>
      <w:r w:rsidRPr="008D5204">
        <w:rPr>
          <w:rFonts w:ascii="Arial" w:hAnsi="Arial" w:cs="Arial"/>
        </w:rPr>
        <w:t xml:space="preserve">(a) </w:t>
      </w:r>
      <w:r>
        <w:rPr>
          <w:rFonts w:ascii="Arial" w:hAnsi="Arial" w:cs="Arial"/>
        </w:rPr>
        <w:tab/>
      </w:r>
      <w:r w:rsidRPr="008D5204">
        <w:rPr>
          <w:rFonts w:ascii="Arial" w:hAnsi="Arial" w:cs="Arial"/>
        </w:rPr>
        <w:t>be hurtful;</w:t>
      </w:r>
    </w:p>
    <w:p w:rsidR="008D5204" w:rsidRPr="008D5204" w:rsidRDefault="008D5204" w:rsidP="000C22E7">
      <w:pPr>
        <w:spacing w:line="360" w:lineRule="auto"/>
        <w:ind w:left="720"/>
        <w:contextualSpacing/>
        <w:jc w:val="both"/>
        <w:rPr>
          <w:rFonts w:ascii="Arial" w:hAnsi="Arial" w:cs="Arial"/>
        </w:rPr>
      </w:pPr>
      <w:r w:rsidRPr="008D5204">
        <w:rPr>
          <w:rFonts w:ascii="Arial" w:hAnsi="Arial" w:cs="Arial"/>
        </w:rPr>
        <w:t xml:space="preserve"> </w:t>
      </w:r>
      <w:r>
        <w:rPr>
          <w:rFonts w:ascii="Arial" w:hAnsi="Arial" w:cs="Arial"/>
        </w:rPr>
        <w:tab/>
      </w:r>
      <w:r>
        <w:rPr>
          <w:rFonts w:ascii="Arial" w:hAnsi="Arial" w:cs="Arial"/>
        </w:rPr>
        <w:tab/>
      </w:r>
      <w:r w:rsidRPr="008D5204">
        <w:rPr>
          <w:rFonts w:ascii="Arial" w:hAnsi="Arial" w:cs="Arial"/>
        </w:rPr>
        <w:t xml:space="preserve">(b) </w:t>
      </w:r>
      <w:r>
        <w:rPr>
          <w:rFonts w:ascii="Arial" w:hAnsi="Arial" w:cs="Arial"/>
        </w:rPr>
        <w:tab/>
      </w:r>
      <w:r w:rsidRPr="008D5204">
        <w:rPr>
          <w:rFonts w:ascii="Arial" w:hAnsi="Arial" w:cs="Arial"/>
        </w:rPr>
        <w:t>be harmful or to incite harm;</w:t>
      </w:r>
    </w:p>
    <w:p w:rsidR="00DD54DA" w:rsidRDefault="008D5204" w:rsidP="000C22E7">
      <w:pPr>
        <w:spacing w:line="360" w:lineRule="auto"/>
        <w:ind w:left="720"/>
        <w:contextualSpacing/>
        <w:jc w:val="both"/>
        <w:rPr>
          <w:rFonts w:ascii="Arial" w:hAnsi="Arial" w:cs="Arial"/>
          <w:sz w:val="24"/>
          <w:szCs w:val="24"/>
        </w:rPr>
      </w:pPr>
      <w:r w:rsidRPr="008D5204">
        <w:rPr>
          <w:rFonts w:ascii="Arial" w:hAnsi="Arial" w:cs="Arial"/>
        </w:rPr>
        <w:t xml:space="preserve"> </w:t>
      </w:r>
      <w:r>
        <w:rPr>
          <w:rFonts w:ascii="Arial" w:hAnsi="Arial" w:cs="Arial"/>
        </w:rPr>
        <w:tab/>
      </w:r>
      <w:r>
        <w:rPr>
          <w:rFonts w:ascii="Arial" w:hAnsi="Arial" w:cs="Arial"/>
        </w:rPr>
        <w:tab/>
      </w:r>
      <w:r w:rsidRPr="008D5204">
        <w:rPr>
          <w:rFonts w:ascii="Arial" w:hAnsi="Arial" w:cs="Arial"/>
        </w:rPr>
        <w:t>(c)</w:t>
      </w:r>
      <w:r>
        <w:rPr>
          <w:rFonts w:ascii="Arial" w:hAnsi="Arial" w:cs="Arial"/>
        </w:rPr>
        <w:tab/>
      </w:r>
      <w:r w:rsidRPr="008D5204">
        <w:rPr>
          <w:rFonts w:ascii="Arial" w:hAnsi="Arial" w:cs="Arial"/>
        </w:rPr>
        <w:t xml:space="preserve"> promote or propagate hatred.”</w:t>
      </w:r>
    </w:p>
    <w:p w:rsidR="003600F5" w:rsidRPr="000C22E7" w:rsidRDefault="003600F5" w:rsidP="000C22E7">
      <w:pPr>
        <w:spacing w:line="360" w:lineRule="auto"/>
        <w:ind w:left="720"/>
        <w:contextualSpacing/>
        <w:jc w:val="both"/>
        <w:rPr>
          <w:rFonts w:ascii="Arial" w:hAnsi="Arial" w:cs="Arial"/>
          <w:sz w:val="24"/>
          <w:szCs w:val="24"/>
        </w:rPr>
      </w:pPr>
    </w:p>
    <w:p w:rsidR="00165CCB" w:rsidRDefault="00931189" w:rsidP="003600F5">
      <w:pPr>
        <w:numPr>
          <w:ilvl w:val="0"/>
          <w:numId w:val="12"/>
        </w:numPr>
        <w:spacing w:line="480" w:lineRule="auto"/>
        <w:ind w:left="0" w:firstLine="0"/>
        <w:contextualSpacing/>
        <w:jc w:val="both"/>
        <w:rPr>
          <w:rFonts w:ascii="Arial" w:hAnsi="Arial" w:cs="Arial"/>
          <w:sz w:val="24"/>
          <w:szCs w:val="24"/>
        </w:rPr>
      </w:pPr>
      <w:r w:rsidRPr="009B3642">
        <w:rPr>
          <w:rFonts w:ascii="Arial" w:hAnsi="Arial" w:cs="Arial"/>
          <w:sz w:val="24"/>
          <w:szCs w:val="24"/>
        </w:rPr>
        <w:t xml:space="preserve"> In </w:t>
      </w:r>
      <w:proofErr w:type="spellStart"/>
      <w:r w:rsidRPr="009B3642">
        <w:rPr>
          <w:rFonts w:ascii="Arial" w:hAnsi="Arial" w:cs="Arial"/>
          <w:i/>
          <w:sz w:val="24"/>
          <w:szCs w:val="24"/>
        </w:rPr>
        <w:t>Qwelane</w:t>
      </w:r>
      <w:proofErr w:type="spellEnd"/>
      <w:r w:rsidR="00DD54DA">
        <w:rPr>
          <w:rFonts w:ascii="Arial" w:hAnsi="Arial" w:cs="Arial"/>
          <w:sz w:val="24"/>
          <w:szCs w:val="24"/>
        </w:rPr>
        <w:t>,</w:t>
      </w:r>
      <w:r w:rsidRPr="009B3642">
        <w:rPr>
          <w:rFonts w:ascii="Arial" w:hAnsi="Arial" w:cs="Arial"/>
          <w:sz w:val="24"/>
          <w:szCs w:val="24"/>
        </w:rPr>
        <w:t xml:space="preserve"> t</w:t>
      </w:r>
      <w:r w:rsidR="00FE2CF1" w:rsidRPr="009B3642">
        <w:rPr>
          <w:rFonts w:ascii="Arial" w:hAnsi="Arial" w:cs="Arial"/>
          <w:sz w:val="24"/>
          <w:szCs w:val="24"/>
        </w:rPr>
        <w:t>he Constitutional Court</w:t>
      </w:r>
      <w:r w:rsidR="00E307A2">
        <w:rPr>
          <w:rFonts w:ascii="Arial" w:hAnsi="Arial" w:cs="Arial"/>
          <w:sz w:val="24"/>
          <w:szCs w:val="24"/>
        </w:rPr>
        <w:t xml:space="preserve"> declared section 10(1) of the Equality Act unconstitutional and invalid. It suspended its operation pending an amendment by </w:t>
      </w:r>
      <w:r w:rsidR="00DD54DA">
        <w:rPr>
          <w:rFonts w:ascii="Arial" w:hAnsi="Arial" w:cs="Arial"/>
          <w:sz w:val="24"/>
          <w:szCs w:val="24"/>
        </w:rPr>
        <w:t>P</w:t>
      </w:r>
      <w:r w:rsidR="00E307A2">
        <w:rPr>
          <w:rFonts w:ascii="Arial" w:hAnsi="Arial" w:cs="Arial"/>
          <w:sz w:val="24"/>
          <w:szCs w:val="24"/>
        </w:rPr>
        <w:t xml:space="preserve">arliament. The Court further held that pending the amendment section </w:t>
      </w:r>
      <w:r w:rsidR="00FE2CF1" w:rsidRPr="009B3642">
        <w:rPr>
          <w:rFonts w:ascii="Arial" w:hAnsi="Arial" w:cs="Arial"/>
          <w:sz w:val="24"/>
          <w:szCs w:val="24"/>
        </w:rPr>
        <w:t>10</w:t>
      </w:r>
      <w:r w:rsidR="00165CCB" w:rsidRPr="009B3642">
        <w:rPr>
          <w:rFonts w:ascii="Arial" w:hAnsi="Arial" w:cs="Arial"/>
          <w:sz w:val="24"/>
          <w:szCs w:val="24"/>
        </w:rPr>
        <w:t>(</w:t>
      </w:r>
      <w:r w:rsidR="00FE2CF1" w:rsidRPr="009B3642">
        <w:rPr>
          <w:rFonts w:ascii="Arial" w:hAnsi="Arial" w:cs="Arial"/>
          <w:sz w:val="24"/>
          <w:szCs w:val="24"/>
        </w:rPr>
        <w:t>1</w:t>
      </w:r>
      <w:r w:rsidR="00165CCB" w:rsidRPr="009B3642">
        <w:rPr>
          <w:rFonts w:ascii="Arial" w:hAnsi="Arial" w:cs="Arial"/>
          <w:sz w:val="24"/>
          <w:szCs w:val="24"/>
        </w:rPr>
        <w:t>)</w:t>
      </w:r>
      <w:r w:rsidR="00E307A2">
        <w:rPr>
          <w:rFonts w:ascii="Arial" w:hAnsi="Arial" w:cs="Arial"/>
          <w:sz w:val="24"/>
          <w:szCs w:val="24"/>
        </w:rPr>
        <w:t xml:space="preserve"> of the Equality Act should</w:t>
      </w:r>
      <w:r w:rsidR="00FE2CF1" w:rsidRPr="009B3642">
        <w:rPr>
          <w:rFonts w:ascii="Arial" w:hAnsi="Arial" w:cs="Arial"/>
          <w:sz w:val="24"/>
          <w:szCs w:val="24"/>
        </w:rPr>
        <w:t xml:space="preserve"> read as follows: </w:t>
      </w:r>
    </w:p>
    <w:p w:rsidR="00DD54DA" w:rsidRPr="009B3642" w:rsidRDefault="00DD54DA" w:rsidP="000C22E7">
      <w:pPr>
        <w:spacing w:line="360" w:lineRule="auto"/>
        <w:ind w:left="1440"/>
        <w:contextualSpacing/>
        <w:jc w:val="both"/>
        <w:rPr>
          <w:rFonts w:ascii="Arial" w:hAnsi="Arial" w:cs="Arial"/>
          <w:sz w:val="24"/>
          <w:szCs w:val="24"/>
        </w:rPr>
      </w:pPr>
    </w:p>
    <w:p w:rsidR="00DD54DA" w:rsidRPr="004A20E4" w:rsidRDefault="00FE2CF1" w:rsidP="000C22E7">
      <w:pPr>
        <w:spacing w:after="0" w:line="360" w:lineRule="auto"/>
        <w:ind w:left="1440"/>
        <w:contextualSpacing/>
        <w:jc w:val="both"/>
        <w:rPr>
          <w:rFonts w:ascii="Arial" w:hAnsi="Arial" w:cs="Arial"/>
        </w:rPr>
      </w:pPr>
      <w:r w:rsidRPr="004A20E4">
        <w:rPr>
          <w:rFonts w:ascii="Arial" w:hAnsi="Arial" w:cs="Arial"/>
        </w:rPr>
        <w:t xml:space="preserve">“Subject to the proviso in section 12, no person may publish, propagate, advocate or communicate words that are based on one or more of the prohibited grounds, against any person, that could reasonably be construed to demonstrate a clear intention to be </w:t>
      </w:r>
      <w:r w:rsidRPr="004A20E4">
        <w:rPr>
          <w:rFonts w:ascii="Arial" w:hAnsi="Arial" w:cs="Arial"/>
        </w:rPr>
        <w:lastRenderedPageBreak/>
        <w:t>harmful or to incite harm and to promote or propagate hatred.”</w:t>
      </w:r>
    </w:p>
    <w:p w:rsidR="00165CCB" w:rsidRPr="009B3642" w:rsidRDefault="00165CCB" w:rsidP="000C22E7">
      <w:pPr>
        <w:spacing w:after="0" w:line="360" w:lineRule="auto"/>
        <w:ind w:left="1440"/>
        <w:contextualSpacing/>
        <w:jc w:val="both"/>
        <w:rPr>
          <w:rFonts w:ascii="Arial" w:hAnsi="Arial" w:cs="Arial"/>
          <w:sz w:val="24"/>
          <w:szCs w:val="24"/>
        </w:rPr>
      </w:pPr>
    </w:p>
    <w:p w:rsidR="00484B3D" w:rsidRPr="009B3642" w:rsidRDefault="00FE2CF1" w:rsidP="003600F5">
      <w:pPr>
        <w:numPr>
          <w:ilvl w:val="0"/>
          <w:numId w:val="12"/>
        </w:numPr>
        <w:spacing w:line="480" w:lineRule="auto"/>
        <w:ind w:left="0" w:firstLine="0"/>
        <w:contextualSpacing/>
        <w:jc w:val="both"/>
        <w:rPr>
          <w:rFonts w:ascii="Arial" w:hAnsi="Arial" w:cs="Arial"/>
          <w:sz w:val="24"/>
          <w:szCs w:val="24"/>
        </w:rPr>
      </w:pPr>
      <w:r w:rsidRPr="009B3642">
        <w:rPr>
          <w:rFonts w:ascii="Arial" w:hAnsi="Arial" w:cs="Arial"/>
          <w:sz w:val="24"/>
          <w:szCs w:val="24"/>
        </w:rPr>
        <w:t>It is trite that the rights to equality and dignity have to be balanced with freedom of expression as provided for in section 16(1) of the Constitution.</w:t>
      </w:r>
      <w:r w:rsidR="00484B3D" w:rsidRPr="009B3642">
        <w:rPr>
          <w:rStyle w:val="FootnoteReference"/>
          <w:rFonts w:ascii="Arial" w:hAnsi="Arial" w:cs="Arial"/>
          <w:sz w:val="24"/>
          <w:szCs w:val="24"/>
        </w:rPr>
        <w:footnoteReference w:id="13"/>
      </w:r>
      <w:r w:rsidRPr="009B3642">
        <w:rPr>
          <w:rFonts w:ascii="Arial" w:hAnsi="Arial" w:cs="Arial"/>
          <w:sz w:val="24"/>
          <w:szCs w:val="24"/>
        </w:rPr>
        <w:t xml:space="preserve"> In this regard, the Constitutional Court in </w:t>
      </w:r>
      <w:proofErr w:type="spellStart"/>
      <w:r w:rsidRPr="009B3642">
        <w:rPr>
          <w:rFonts w:ascii="Arial" w:hAnsi="Arial" w:cs="Arial"/>
          <w:i/>
          <w:sz w:val="24"/>
          <w:szCs w:val="24"/>
        </w:rPr>
        <w:t>Qwelane</w:t>
      </w:r>
      <w:proofErr w:type="spellEnd"/>
      <w:r w:rsidRPr="009B3642">
        <w:rPr>
          <w:rFonts w:ascii="Arial" w:hAnsi="Arial" w:cs="Arial"/>
          <w:sz w:val="24"/>
          <w:szCs w:val="24"/>
        </w:rPr>
        <w:t xml:space="preserve"> held that the Constitution does not seek to protect the right to equality and dignity</w:t>
      </w:r>
      <w:r w:rsidR="00931189" w:rsidRPr="009B3642">
        <w:rPr>
          <w:rFonts w:ascii="Arial" w:hAnsi="Arial" w:cs="Arial"/>
          <w:sz w:val="24"/>
          <w:szCs w:val="24"/>
        </w:rPr>
        <w:t xml:space="preserve"> only, but also </w:t>
      </w:r>
      <w:r w:rsidRPr="009B3642">
        <w:rPr>
          <w:rFonts w:ascii="Arial" w:hAnsi="Arial" w:cs="Arial"/>
          <w:sz w:val="24"/>
          <w:szCs w:val="24"/>
        </w:rPr>
        <w:t>free sp</w:t>
      </w:r>
      <w:r w:rsidR="00A918E0" w:rsidRPr="009B3642">
        <w:rPr>
          <w:rFonts w:ascii="Arial" w:hAnsi="Arial" w:cs="Arial"/>
          <w:sz w:val="24"/>
          <w:szCs w:val="24"/>
        </w:rPr>
        <w:t>eech is equally protected. The C</w:t>
      </w:r>
      <w:r w:rsidRPr="009B3642">
        <w:rPr>
          <w:rFonts w:ascii="Arial" w:hAnsi="Arial" w:cs="Arial"/>
          <w:sz w:val="24"/>
          <w:szCs w:val="24"/>
        </w:rPr>
        <w:t>ourt further said:</w:t>
      </w:r>
    </w:p>
    <w:p w:rsidR="00484B3D" w:rsidRDefault="00484B3D" w:rsidP="000C22E7">
      <w:pPr>
        <w:spacing w:after="0" w:line="360" w:lineRule="auto"/>
        <w:ind w:left="1440"/>
        <w:jc w:val="both"/>
        <w:rPr>
          <w:rFonts w:ascii="Arial" w:hAnsi="Arial" w:cs="Arial"/>
        </w:rPr>
      </w:pPr>
      <w:r w:rsidRPr="004A20E4">
        <w:rPr>
          <w:rFonts w:ascii="Arial" w:hAnsi="Arial" w:cs="Arial"/>
        </w:rPr>
        <w:t>"The right to freedom of expression as enshrined in section 16(1) of the Constitution, is the benchmark for a vibrant and animated constitutional democracy like ours.</w:t>
      </w:r>
      <w:r w:rsidR="004A20E4">
        <w:rPr>
          <w:rFonts w:ascii="Arial" w:hAnsi="Arial" w:cs="Arial"/>
        </w:rPr>
        <w:t>”</w:t>
      </w:r>
    </w:p>
    <w:p w:rsidR="00CA5508" w:rsidRPr="004A20E4" w:rsidRDefault="00CA5508" w:rsidP="000C22E7">
      <w:pPr>
        <w:spacing w:after="0" w:line="360" w:lineRule="auto"/>
        <w:ind w:left="1440"/>
        <w:jc w:val="both"/>
        <w:rPr>
          <w:rFonts w:ascii="Arial" w:hAnsi="Arial" w:cs="Arial"/>
          <w:i/>
        </w:rPr>
      </w:pPr>
    </w:p>
    <w:p w:rsidR="00CA5508" w:rsidRPr="000C22E7" w:rsidRDefault="00484B3D" w:rsidP="000C22E7">
      <w:pPr>
        <w:keepNext/>
        <w:widowControl w:val="0"/>
        <w:numPr>
          <w:ilvl w:val="0"/>
          <w:numId w:val="12"/>
        </w:numPr>
        <w:spacing w:line="480" w:lineRule="auto"/>
        <w:ind w:left="0" w:firstLine="0"/>
        <w:contextualSpacing/>
        <w:jc w:val="both"/>
        <w:rPr>
          <w:rFonts w:ascii="Arial" w:hAnsi="Arial" w:cs="Arial"/>
          <w:i/>
          <w:sz w:val="24"/>
          <w:szCs w:val="24"/>
        </w:rPr>
      </w:pPr>
      <w:r w:rsidRPr="009B3642">
        <w:rPr>
          <w:rFonts w:ascii="Arial" w:hAnsi="Arial" w:cs="Arial"/>
          <w:sz w:val="24"/>
          <w:szCs w:val="24"/>
        </w:rPr>
        <w:lastRenderedPageBreak/>
        <w:t xml:space="preserve">In </w:t>
      </w:r>
      <w:r w:rsidRPr="00E307A2">
        <w:rPr>
          <w:rFonts w:ascii="Arial" w:hAnsi="Arial" w:cs="Arial"/>
          <w:i/>
          <w:sz w:val="24"/>
          <w:szCs w:val="24"/>
        </w:rPr>
        <w:t xml:space="preserve">S v </w:t>
      </w:r>
      <w:proofErr w:type="spellStart"/>
      <w:r w:rsidRPr="00E307A2">
        <w:rPr>
          <w:rFonts w:ascii="Arial" w:hAnsi="Arial" w:cs="Arial"/>
          <w:i/>
          <w:sz w:val="24"/>
          <w:szCs w:val="24"/>
        </w:rPr>
        <w:t>Mamablolo</w:t>
      </w:r>
      <w:proofErr w:type="spellEnd"/>
      <w:r w:rsidR="00E530A2" w:rsidRPr="00E307A2">
        <w:rPr>
          <w:rFonts w:ascii="Arial" w:hAnsi="Arial" w:cs="Arial"/>
          <w:i/>
          <w:sz w:val="24"/>
          <w:szCs w:val="24"/>
        </w:rPr>
        <w:t>,</w:t>
      </w:r>
      <w:r w:rsidR="00E530A2" w:rsidRPr="00E307A2">
        <w:rPr>
          <w:rStyle w:val="FootnoteReference"/>
          <w:rFonts w:ascii="Arial" w:hAnsi="Arial" w:cs="Arial"/>
          <w:i/>
          <w:sz w:val="24"/>
          <w:szCs w:val="24"/>
        </w:rPr>
        <w:footnoteReference w:id="14"/>
      </w:r>
      <w:r w:rsidR="000C22E7">
        <w:rPr>
          <w:rFonts w:ascii="Arial" w:hAnsi="Arial" w:cs="Arial"/>
          <w:sz w:val="24"/>
          <w:szCs w:val="24"/>
        </w:rPr>
        <w:t xml:space="preserve"> the Constituti</w:t>
      </w:r>
      <w:r w:rsidR="00E530A2" w:rsidRPr="009B3642">
        <w:rPr>
          <w:rFonts w:ascii="Arial" w:hAnsi="Arial" w:cs="Arial"/>
          <w:sz w:val="24"/>
          <w:szCs w:val="24"/>
        </w:rPr>
        <w:t>onal Court held that:</w:t>
      </w:r>
    </w:p>
    <w:p w:rsidR="00484B3D" w:rsidRPr="009B3642" w:rsidRDefault="00484B3D" w:rsidP="000C22E7">
      <w:pPr>
        <w:keepNext/>
        <w:widowControl w:val="0"/>
        <w:spacing w:line="360" w:lineRule="auto"/>
        <w:ind w:left="1440"/>
        <w:contextualSpacing/>
        <w:jc w:val="both"/>
        <w:rPr>
          <w:rFonts w:ascii="Arial" w:hAnsi="Arial" w:cs="Arial"/>
          <w:i/>
          <w:sz w:val="24"/>
          <w:szCs w:val="24"/>
        </w:rPr>
      </w:pPr>
    </w:p>
    <w:p w:rsidR="00CA5508" w:rsidRPr="004A20E4" w:rsidRDefault="00484B3D" w:rsidP="000C22E7">
      <w:pPr>
        <w:keepNext/>
        <w:widowControl w:val="0"/>
        <w:spacing w:line="360" w:lineRule="auto"/>
        <w:ind w:left="1440"/>
        <w:contextualSpacing/>
        <w:jc w:val="both"/>
        <w:rPr>
          <w:rFonts w:ascii="Arial" w:hAnsi="Arial" w:cs="Arial"/>
          <w:i/>
        </w:rPr>
      </w:pPr>
      <w:r w:rsidRPr="004A20E4">
        <w:rPr>
          <w:rFonts w:ascii="Arial" w:hAnsi="Arial" w:cs="Arial"/>
          <w:color w:val="242121"/>
          <w:shd w:val="clear" w:color="auto" w:fill="FFFFFF"/>
        </w:rPr>
        <w:t xml:space="preserve">“. . . Freedom of expression, especially when gauged in conjunction with its accompanying fundamental freedoms, is of the utmost importance in the kind of open and democratic society the Constitution has set as our aspirational norm. Having regard to our recent past of thought control, censorship and enforced conformity to governmental theories, freedom of expression — the free and open exchange of ideas — is no less important than it is in the United States of America. It could actually be contended with much force that the public interest in the open market-place of ideas is all the more important to us in this country because our democracy is not yet firmly established and must feel its way. Therefore we should be particularly astute to outlaw any form of thought-control, </w:t>
      </w:r>
      <w:r w:rsidRPr="004A20E4">
        <w:rPr>
          <w:rFonts w:ascii="Arial" w:hAnsi="Arial" w:cs="Arial"/>
          <w:color w:val="242121"/>
          <w:shd w:val="clear" w:color="auto" w:fill="FFFFFF"/>
        </w:rPr>
        <w:lastRenderedPageBreak/>
        <w:t>however respectably dressed.”</w:t>
      </w:r>
    </w:p>
    <w:p w:rsidR="00FE2CF1" w:rsidRPr="009B3642" w:rsidRDefault="00FE2CF1" w:rsidP="000C22E7">
      <w:pPr>
        <w:keepNext/>
        <w:widowControl w:val="0"/>
        <w:spacing w:line="360" w:lineRule="auto"/>
        <w:ind w:left="1440"/>
        <w:contextualSpacing/>
        <w:jc w:val="both"/>
        <w:rPr>
          <w:rFonts w:ascii="Arial" w:hAnsi="Arial" w:cs="Arial"/>
          <w:i/>
          <w:sz w:val="24"/>
          <w:szCs w:val="24"/>
        </w:rPr>
      </w:pPr>
    </w:p>
    <w:p w:rsidR="00FE2CF1" w:rsidRPr="009B3642" w:rsidRDefault="00FE2CF1" w:rsidP="003600F5">
      <w:pPr>
        <w:numPr>
          <w:ilvl w:val="0"/>
          <w:numId w:val="12"/>
        </w:numPr>
        <w:spacing w:line="480" w:lineRule="auto"/>
        <w:ind w:left="0" w:firstLine="0"/>
        <w:contextualSpacing/>
        <w:jc w:val="both"/>
        <w:rPr>
          <w:rFonts w:ascii="Arial" w:hAnsi="Arial" w:cs="Arial"/>
          <w:i/>
          <w:sz w:val="24"/>
          <w:szCs w:val="24"/>
        </w:rPr>
      </w:pPr>
      <w:r w:rsidRPr="009B3642">
        <w:rPr>
          <w:rFonts w:ascii="Arial" w:hAnsi="Arial" w:cs="Arial"/>
          <w:sz w:val="24"/>
          <w:szCs w:val="24"/>
        </w:rPr>
        <w:t>The broad principle underlying the concept of freedom of expression and its associated rights is tolerance of different views by the society. Difficult as it may be to uphold, the society has a duty in terms of this principle to allow and be tolerant of both popular and unpopular views of its members.</w:t>
      </w:r>
      <w:r w:rsidRPr="009B3642">
        <w:rPr>
          <w:rFonts w:ascii="Arial" w:hAnsi="Arial" w:cs="Arial"/>
          <w:sz w:val="24"/>
          <w:szCs w:val="24"/>
          <w:vertAlign w:val="superscript"/>
        </w:rPr>
        <w:footnoteReference w:id="15"/>
      </w:r>
    </w:p>
    <w:p w:rsidR="00FE2CF1" w:rsidRPr="009B3642" w:rsidRDefault="00FE2CF1" w:rsidP="003600F5">
      <w:pPr>
        <w:spacing w:line="480" w:lineRule="auto"/>
        <w:contextualSpacing/>
        <w:jc w:val="both"/>
        <w:rPr>
          <w:rFonts w:ascii="Arial" w:hAnsi="Arial" w:cs="Arial"/>
          <w:i/>
          <w:sz w:val="24"/>
          <w:szCs w:val="24"/>
          <w:u w:val="single"/>
        </w:rPr>
      </w:pPr>
    </w:p>
    <w:p w:rsidR="00CA5508" w:rsidRPr="000C22E7" w:rsidRDefault="00FE2CF1" w:rsidP="000C22E7">
      <w:pPr>
        <w:numPr>
          <w:ilvl w:val="0"/>
          <w:numId w:val="12"/>
        </w:numPr>
        <w:spacing w:after="0" w:line="480" w:lineRule="auto"/>
        <w:ind w:left="0" w:firstLine="0"/>
        <w:contextualSpacing/>
        <w:jc w:val="both"/>
        <w:rPr>
          <w:rFonts w:ascii="Arial" w:hAnsi="Arial" w:cs="Arial"/>
          <w:i/>
          <w:sz w:val="24"/>
          <w:szCs w:val="24"/>
        </w:rPr>
      </w:pPr>
      <w:r w:rsidRPr="009B3642">
        <w:rPr>
          <w:rFonts w:ascii="Arial" w:hAnsi="Arial" w:cs="Arial"/>
          <w:sz w:val="24"/>
          <w:szCs w:val="24"/>
        </w:rPr>
        <w:t xml:space="preserve">The test to apply in determining whether a speech is prohibited as </w:t>
      </w:r>
      <w:r w:rsidR="00E307A2">
        <w:rPr>
          <w:rFonts w:ascii="Arial" w:hAnsi="Arial" w:cs="Arial"/>
          <w:sz w:val="24"/>
          <w:szCs w:val="24"/>
        </w:rPr>
        <w:t xml:space="preserve">required by </w:t>
      </w:r>
      <w:proofErr w:type="spellStart"/>
      <w:r w:rsidR="00E307A2" w:rsidRPr="00E307A2">
        <w:rPr>
          <w:rFonts w:ascii="Arial" w:hAnsi="Arial" w:cs="Arial"/>
          <w:i/>
          <w:sz w:val="24"/>
          <w:szCs w:val="24"/>
        </w:rPr>
        <w:t>Qwelane</w:t>
      </w:r>
      <w:proofErr w:type="spellEnd"/>
      <w:r w:rsidR="00E307A2">
        <w:rPr>
          <w:rFonts w:ascii="Arial" w:hAnsi="Arial" w:cs="Arial"/>
          <w:sz w:val="24"/>
          <w:szCs w:val="24"/>
        </w:rPr>
        <w:t xml:space="preserve"> </w:t>
      </w:r>
      <w:r w:rsidRPr="009B3642">
        <w:rPr>
          <w:rFonts w:ascii="Arial" w:hAnsi="Arial" w:cs="Arial"/>
          <w:sz w:val="24"/>
          <w:szCs w:val="24"/>
        </w:rPr>
        <w:t>is</w:t>
      </w:r>
      <w:r w:rsidR="00E530A2" w:rsidRPr="009B3642">
        <w:rPr>
          <w:rFonts w:ascii="Arial" w:hAnsi="Arial" w:cs="Arial"/>
          <w:sz w:val="24"/>
          <w:szCs w:val="24"/>
        </w:rPr>
        <w:t xml:space="preserve"> an objective one that requires an </w:t>
      </w:r>
      <w:r w:rsidRPr="009B3642">
        <w:rPr>
          <w:rFonts w:ascii="Arial" w:hAnsi="Arial" w:cs="Arial"/>
          <w:sz w:val="24"/>
          <w:szCs w:val="24"/>
        </w:rPr>
        <w:t xml:space="preserve">assessment of </w:t>
      </w:r>
      <w:r w:rsidR="00E530A2" w:rsidRPr="009B3642">
        <w:rPr>
          <w:rFonts w:ascii="Arial" w:hAnsi="Arial" w:cs="Arial"/>
          <w:sz w:val="24"/>
          <w:szCs w:val="24"/>
        </w:rPr>
        <w:t xml:space="preserve">whether </w:t>
      </w:r>
      <w:r w:rsidRPr="009B3642">
        <w:rPr>
          <w:rFonts w:ascii="Arial" w:hAnsi="Arial" w:cs="Arial"/>
          <w:sz w:val="24"/>
          <w:szCs w:val="24"/>
        </w:rPr>
        <w:t>a reasonable reader or in this instance a reasonable listener’s view</w:t>
      </w:r>
      <w:r w:rsidR="00E530A2" w:rsidRPr="009B3642">
        <w:rPr>
          <w:rFonts w:ascii="Arial" w:hAnsi="Arial" w:cs="Arial"/>
          <w:sz w:val="24"/>
          <w:szCs w:val="24"/>
        </w:rPr>
        <w:t xml:space="preserve"> would regard the </w:t>
      </w:r>
      <w:r w:rsidR="00E530A2" w:rsidRPr="009B3642">
        <w:rPr>
          <w:rFonts w:ascii="Arial" w:hAnsi="Arial" w:cs="Arial"/>
          <w:sz w:val="24"/>
          <w:szCs w:val="24"/>
        </w:rPr>
        <w:lastRenderedPageBreak/>
        <w:t>statement as harmful</w:t>
      </w:r>
      <w:r w:rsidR="00C87B4D" w:rsidRPr="009B3642">
        <w:rPr>
          <w:rFonts w:ascii="Arial" w:hAnsi="Arial" w:cs="Arial"/>
          <w:sz w:val="24"/>
          <w:szCs w:val="24"/>
        </w:rPr>
        <w:t>.</w:t>
      </w:r>
      <w:r w:rsidR="00C87B4D" w:rsidRPr="009B3642">
        <w:rPr>
          <w:rStyle w:val="FootnoteReference"/>
          <w:rFonts w:ascii="Arial" w:hAnsi="Arial" w:cs="Arial"/>
          <w:sz w:val="24"/>
          <w:szCs w:val="24"/>
        </w:rPr>
        <w:footnoteReference w:id="16"/>
      </w:r>
      <w:r w:rsidR="00C87B4D" w:rsidRPr="009B3642">
        <w:rPr>
          <w:rFonts w:ascii="Arial" w:hAnsi="Arial" w:cs="Arial"/>
          <w:sz w:val="24"/>
          <w:szCs w:val="24"/>
        </w:rPr>
        <w:t xml:space="preserve"> </w:t>
      </w:r>
      <w:r w:rsidR="00E307A2">
        <w:rPr>
          <w:rFonts w:ascii="Arial" w:hAnsi="Arial" w:cs="Arial"/>
          <w:sz w:val="24"/>
          <w:szCs w:val="24"/>
        </w:rPr>
        <w:t xml:space="preserve">The </w:t>
      </w:r>
      <w:r w:rsidRPr="009B3642">
        <w:rPr>
          <w:rFonts w:ascii="Arial" w:hAnsi="Arial" w:cs="Arial"/>
          <w:sz w:val="24"/>
          <w:szCs w:val="24"/>
        </w:rPr>
        <w:t xml:space="preserve">Constitutional Court in </w:t>
      </w:r>
      <w:r w:rsidR="00E307A2">
        <w:rPr>
          <w:rFonts w:ascii="Arial" w:hAnsi="Arial" w:cs="Arial"/>
          <w:sz w:val="24"/>
          <w:szCs w:val="24"/>
        </w:rPr>
        <w:t>that case set out the test in the following terms:</w:t>
      </w:r>
    </w:p>
    <w:p w:rsidR="00D1575A" w:rsidRPr="009B3642" w:rsidRDefault="00D1575A" w:rsidP="000C22E7">
      <w:pPr>
        <w:spacing w:after="0" w:line="360" w:lineRule="auto"/>
        <w:ind w:left="1440"/>
        <w:contextualSpacing/>
        <w:jc w:val="both"/>
        <w:rPr>
          <w:rFonts w:ascii="Arial" w:hAnsi="Arial" w:cs="Arial"/>
          <w:i/>
          <w:sz w:val="24"/>
          <w:szCs w:val="24"/>
        </w:rPr>
      </w:pPr>
    </w:p>
    <w:p w:rsidR="00D1575A" w:rsidRDefault="00D1575A" w:rsidP="000C22E7">
      <w:pPr>
        <w:spacing w:line="360" w:lineRule="auto"/>
        <w:ind w:left="1440"/>
        <w:contextualSpacing/>
        <w:jc w:val="both"/>
        <w:rPr>
          <w:rFonts w:ascii="Arial" w:hAnsi="Arial" w:cs="Arial"/>
        </w:rPr>
      </w:pPr>
      <w:r w:rsidRPr="004A20E4">
        <w:rPr>
          <w:rFonts w:ascii="Arial" w:hAnsi="Arial" w:cs="Arial"/>
        </w:rPr>
        <w:t>“Before this Court, the parties debated whether the phrase “that could reasonably be construed to demonstrate a clear intention” postulates a subjective or objectiv</w:t>
      </w:r>
      <w:r w:rsidR="00CA5508">
        <w:rPr>
          <w:rFonts w:ascii="Arial" w:hAnsi="Arial" w:cs="Arial"/>
        </w:rPr>
        <w:t>e</w:t>
      </w:r>
      <w:r w:rsidRPr="004A20E4">
        <w:rPr>
          <w:rFonts w:ascii="Arial" w:hAnsi="Arial" w:cs="Arial"/>
        </w:rPr>
        <w:t xml:space="preserve"> test. In my view, it is plainly an objective standard that requires a reasonable person test. This is based on the gloss “reasonably be construed” and “to demonstrate a clear intention”, implying an objective test that considers the facts and circumstances surrounding the expression, and not mere inferences or assumptions that are made by the targeted group.</w:t>
      </w:r>
    </w:p>
    <w:p w:rsidR="00CA5508" w:rsidRPr="004A20E4" w:rsidRDefault="00CA5508" w:rsidP="000C22E7">
      <w:pPr>
        <w:spacing w:line="360" w:lineRule="auto"/>
        <w:ind w:left="1440"/>
        <w:contextualSpacing/>
        <w:jc w:val="both"/>
        <w:rPr>
          <w:rFonts w:ascii="Arial" w:hAnsi="Arial" w:cs="Arial"/>
        </w:rPr>
      </w:pPr>
    </w:p>
    <w:p w:rsidR="00CA5508" w:rsidRPr="004A20E4" w:rsidRDefault="00D1575A" w:rsidP="000C22E7">
      <w:pPr>
        <w:spacing w:line="360" w:lineRule="auto"/>
        <w:ind w:left="1440"/>
        <w:contextualSpacing/>
        <w:jc w:val="both"/>
        <w:rPr>
          <w:rFonts w:ascii="Arial" w:hAnsi="Arial" w:cs="Arial"/>
        </w:rPr>
      </w:pPr>
      <w:r w:rsidRPr="004A20E4">
        <w:rPr>
          <w:rFonts w:ascii="Arial" w:hAnsi="Arial" w:cs="Arial"/>
        </w:rPr>
        <w:t xml:space="preserve">This approach accords with the interpretation advanced in </w:t>
      </w:r>
      <w:r w:rsidRPr="004A20E4">
        <w:rPr>
          <w:rFonts w:ascii="Arial" w:hAnsi="Arial" w:cs="Arial"/>
          <w:i/>
        </w:rPr>
        <w:t>SAHRC v Khumalo</w:t>
      </w:r>
      <w:r w:rsidRPr="004A20E4">
        <w:rPr>
          <w:rFonts w:ascii="Arial" w:hAnsi="Arial" w:cs="Arial"/>
        </w:rPr>
        <w:t xml:space="preserve"> that “[t]he objective test </w:t>
      </w:r>
      <w:r w:rsidRPr="004A20E4">
        <w:rPr>
          <w:rFonts w:ascii="Arial" w:hAnsi="Arial" w:cs="Arial"/>
        </w:rPr>
        <w:lastRenderedPageBreak/>
        <w:t>in section 10(1) implies in the terminology used to articulate it, that an intention shall be deemed if a reasonable reader would so construe the words. Because the objective test of the reasonable reader is to be applied, it is the effect of the text, not the intention of the author, that is assessed.” I endorse this approach. It is consistent with our jurisprudence concerning similar issues.”</w:t>
      </w:r>
    </w:p>
    <w:p w:rsidR="003600F5" w:rsidRPr="009B3642" w:rsidRDefault="003600F5" w:rsidP="000C22E7">
      <w:pPr>
        <w:spacing w:line="360" w:lineRule="auto"/>
        <w:ind w:left="1440"/>
        <w:contextualSpacing/>
        <w:jc w:val="both"/>
        <w:rPr>
          <w:rFonts w:ascii="Arial" w:hAnsi="Arial" w:cs="Arial"/>
          <w:sz w:val="24"/>
          <w:szCs w:val="24"/>
        </w:rPr>
      </w:pPr>
    </w:p>
    <w:p w:rsidR="00C87B4D" w:rsidRDefault="00FE2CF1" w:rsidP="003600F5">
      <w:pPr>
        <w:numPr>
          <w:ilvl w:val="0"/>
          <w:numId w:val="12"/>
        </w:numPr>
        <w:spacing w:line="480" w:lineRule="auto"/>
        <w:ind w:left="0" w:firstLine="0"/>
        <w:contextualSpacing/>
        <w:jc w:val="both"/>
        <w:rPr>
          <w:rFonts w:ascii="Arial" w:hAnsi="Arial" w:cs="Arial"/>
          <w:sz w:val="24"/>
          <w:szCs w:val="24"/>
        </w:rPr>
      </w:pPr>
      <w:r w:rsidRPr="009B3642">
        <w:rPr>
          <w:rFonts w:ascii="Arial" w:hAnsi="Arial" w:cs="Arial"/>
          <w:sz w:val="24"/>
          <w:szCs w:val="24"/>
        </w:rPr>
        <w:t xml:space="preserve">In </w:t>
      </w:r>
      <w:r w:rsidRPr="009B3642">
        <w:rPr>
          <w:rFonts w:ascii="Arial" w:hAnsi="Arial" w:cs="Arial"/>
          <w:i/>
          <w:sz w:val="24"/>
          <w:szCs w:val="24"/>
        </w:rPr>
        <w:t>South African Human Rights v Khumalo</w:t>
      </w:r>
      <w:r w:rsidR="00D1575A" w:rsidRPr="009B3642">
        <w:rPr>
          <w:rFonts w:ascii="Arial" w:hAnsi="Arial" w:cs="Arial"/>
          <w:i/>
          <w:sz w:val="24"/>
          <w:szCs w:val="24"/>
        </w:rPr>
        <w:t>,</w:t>
      </w:r>
      <w:r w:rsidR="00C87B4D" w:rsidRPr="009B3642">
        <w:rPr>
          <w:rStyle w:val="FootnoteReference"/>
          <w:rFonts w:ascii="Arial" w:hAnsi="Arial" w:cs="Arial"/>
          <w:i/>
          <w:sz w:val="24"/>
          <w:szCs w:val="24"/>
        </w:rPr>
        <w:footnoteReference w:id="17"/>
      </w:r>
      <w:r w:rsidRPr="009B3642">
        <w:rPr>
          <w:rFonts w:ascii="Arial" w:hAnsi="Arial" w:cs="Arial"/>
          <w:sz w:val="24"/>
          <w:szCs w:val="24"/>
        </w:rPr>
        <w:t xml:space="preserve"> the court opined that the test for hate speech was whether the utterance </w:t>
      </w:r>
      <w:r w:rsidRPr="009B3642">
        <w:rPr>
          <w:rFonts w:ascii="Arial" w:eastAsia="Calibri" w:hAnsi="Arial" w:cs="Arial"/>
          <w:sz w:val="24"/>
          <w:szCs w:val="24"/>
        </w:rPr>
        <w:t>"could be reasonably construed to demonstrate a clear intention to 'incite harm.” The court further held that the test entailed a determination of “</w:t>
      </w:r>
      <w:r w:rsidRPr="009B3642">
        <w:rPr>
          <w:rFonts w:ascii="Arial" w:hAnsi="Arial" w:cs="Arial"/>
          <w:color w:val="242121"/>
          <w:sz w:val="24"/>
          <w:szCs w:val="24"/>
          <w:shd w:val="clear" w:color="auto" w:fill="FFFFFF"/>
        </w:rPr>
        <w:t>whether a reasonable person could conclude (not inevitably should conclude) that the words mean the author had a clear intention to bring about the prohibited consequences. Words obviously mean what they imply.”</w:t>
      </w:r>
      <w:r w:rsidRPr="009B3642">
        <w:rPr>
          <w:rFonts w:ascii="Arial" w:hAnsi="Arial" w:cs="Arial"/>
          <w:sz w:val="24"/>
          <w:szCs w:val="24"/>
        </w:rPr>
        <w:t xml:space="preserve"> </w:t>
      </w:r>
    </w:p>
    <w:p w:rsidR="004A20E4" w:rsidRPr="009B3642" w:rsidRDefault="004A20E4" w:rsidP="004A20E4">
      <w:pPr>
        <w:spacing w:line="480" w:lineRule="auto"/>
        <w:contextualSpacing/>
        <w:jc w:val="both"/>
        <w:rPr>
          <w:rFonts w:ascii="Arial" w:hAnsi="Arial" w:cs="Arial"/>
          <w:sz w:val="24"/>
          <w:szCs w:val="24"/>
        </w:rPr>
      </w:pPr>
    </w:p>
    <w:p w:rsidR="00C87B4D" w:rsidRPr="009B3642" w:rsidRDefault="00FE2CF1" w:rsidP="003600F5">
      <w:pPr>
        <w:numPr>
          <w:ilvl w:val="0"/>
          <w:numId w:val="12"/>
        </w:numPr>
        <w:spacing w:line="480" w:lineRule="auto"/>
        <w:ind w:left="0" w:firstLine="0"/>
        <w:contextualSpacing/>
        <w:jc w:val="both"/>
        <w:rPr>
          <w:rFonts w:ascii="Arial" w:eastAsia="Calibri" w:hAnsi="Arial" w:cs="Arial"/>
          <w:sz w:val="24"/>
          <w:szCs w:val="24"/>
        </w:rPr>
      </w:pPr>
      <w:r w:rsidRPr="009B3642">
        <w:rPr>
          <w:rFonts w:ascii="Arial" w:eastAsia="Calibri" w:hAnsi="Arial" w:cs="Arial"/>
          <w:sz w:val="24"/>
          <w:szCs w:val="24"/>
        </w:rPr>
        <w:t xml:space="preserve">In the </w:t>
      </w:r>
      <w:r w:rsidRPr="009B3642">
        <w:rPr>
          <w:rFonts w:ascii="Arial" w:eastAsia="Calibri" w:hAnsi="Arial" w:cs="Arial"/>
          <w:i/>
          <w:sz w:val="24"/>
          <w:szCs w:val="24"/>
        </w:rPr>
        <w:t>South African National Editors' Forum and Others v Economic Freedom Fighters and Another</w:t>
      </w:r>
      <w:r w:rsidR="00040606" w:rsidRPr="009B3642">
        <w:rPr>
          <w:rFonts w:ascii="Arial" w:eastAsia="Calibri" w:hAnsi="Arial" w:cs="Arial"/>
          <w:i/>
          <w:sz w:val="24"/>
          <w:szCs w:val="24"/>
        </w:rPr>
        <w:t xml:space="preserve"> </w:t>
      </w:r>
      <w:r w:rsidRPr="009B3642">
        <w:rPr>
          <w:rFonts w:ascii="Arial" w:eastAsia="Calibri" w:hAnsi="Arial" w:cs="Arial"/>
          <w:sz w:val="24"/>
          <w:szCs w:val="24"/>
        </w:rPr>
        <w:t>(</w:t>
      </w:r>
      <w:r w:rsidRPr="009B3642">
        <w:rPr>
          <w:rFonts w:ascii="Arial" w:eastAsia="Calibri" w:hAnsi="Arial" w:cs="Arial"/>
          <w:i/>
          <w:sz w:val="24"/>
          <w:szCs w:val="24"/>
        </w:rPr>
        <w:t>SANEF v EFF</w:t>
      </w:r>
      <w:r w:rsidRPr="009B3642">
        <w:rPr>
          <w:rFonts w:ascii="Arial" w:eastAsia="Calibri" w:hAnsi="Arial" w:cs="Arial"/>
          <w:sz w:val="24"/>
          <w:szCs w:val="24"/>
        </w:rPr>
        <w:t>),</w:t>
      </w:r>
      <w:r w:rsidRPr="009B3642">
        <w:rPr>
          <w:rFonts w:ascii="Arial" w:eastAsia="Calibri" w:hAnsi="Arial" w:cs="Arial"/>
          <w:i/>
          <w:sz w:val="24"/>
          <w:szCs w:val="24"/>
          <w:vertAlign w:val="superscript"/>
        </w:rPr>
        <w:footnoteReference w:id="18"/>
      </w:r>
      <w:r w:rsidRPr="009B3642">
        <w:rPr>
          <w:rFonts w:ascii="Arial" w:eastAsia="Calibri" w:hAnsi="Arial" w:cs="Arial"/>
          <w:i/>
          <w:sz w:val="24"/>
          <w:szCs w:val="24"/>
        </w:rPr>
        <w:t xml:space="preserve"> </w:t>
      </w:r>
      <w:r w:rsidRPr="009B3642">
        <w:rPr>
          <w:rFonts w:ascii="Arial" w:eastAsia="Calibri" w:hAnsi="Arial" w:cs="Arial"/>
          <w:sz w:val="24"/>
          <w:szCs w:val="24"/>
        </w:rPr>
        <w:t>the court stated that even if the prohibited utterances in question could qualify as hate speech on its terms but fail to incite, or reasonably construed as inciting harm, no liability could arise in respect of section 10</w:t>
      </w:r>
      <w:r w:rsidR="00040606" w:rsidRPr="009B3642">
        <w:rPr>
          <w:rFonts w:ascii="Arial" w:eastAsia="Calibri" w:hAnsi="Arial" w:cs="Arial"/>
          <w:sz w:val="24"/>
          <w:szCs w:val="24"/>
        </w:rPr>
        <w:t xml:space="preserve"> of the Equality Act</w:t>
      </w:r>
      <w:r w:rsidRPr="009B3642">
        <w:rPr>
          <w:rFonts w:ascii="Arial" w:eastAsia="Calibri" w:hAnsi="Arial" w:cs="Arial"/>
          <w:sz w:val="24"/>
          <w:szCs w:val="24"/>
        </w:rPr>
        <w:t>.</w:t>
      </w:r>
    </w:p>
    <w:p w:rsidR="00FE2CF1" w:rsidRPr="009B3642" w:rsidRDefault="00FE2CF1" w:rsidP="003600F5">
      <w:pPr>
        <w:spacing w:line="480" w:lineRule="auto"/>
        <w:contextualSpacing/>
        <w:jc w:val="both"/>
        <w:rPr>
          <w:rFonts w:ascii="Arial" w:eastAsia="Calibri" w:hAnsi="Arial" w:cs="Arial"/>
          <w:sz w:val="24"/>
          <w:szCs w:val="24"/>
        </w:rPr>
      </w:pPr>
    </w:p>
    <w:p w:rsidR="00FE2CF1" w:rsidRDefault="00FE2CF1" w:rsidP="003600F5">
      <w:pPr>
        <w:keepNext/>
        <w:widowControl w:val="0"/>
        <w:numPr>
          <w:ilvl w:val="0"/>
          <w:numId w:val="12"/>
        </w:numPr>
        <w:spacing w:line="480" w:lineRule="auto"/>
        <w:ind w:left="0" w:firstLine="0"/>
        <w:contextualSpacing/>
        <w:jc w:val="both"/>
        <w:rPr>
          <w:rFonts w:ascii="Arial" w:hAnsi="Arial" w:cs="Arial"/>
          <w:sz w:val="24"/>
          <w:szCs w:val="24"/>
        </w:rPr>
      </w:pPr>
      <w:r w:rsidRPr="009B3642">
        <w:rPr>
          <w:rFonts w:ascii="Arial" w:eastAsia="Calibri" w:hAnsi="Arial" w:cs="Arial"/>
          <w:sz w:val="24"/>
          <w:szCs w:val="24"/>
        </w:rPr>
        <w:t xml:space="preserve">The enquiry to be conducted in applying the objective test, is what meaning a reasonable reader or reasonable listener of ordinary intelligence would attribute to </w:t>
      </w:r>
      <w:r w:rsidR="00D1575A" w:rsidRPr="009B3642">
        <w:rPr>
          <w:rFonts w:ascii="Arial" w:eastAsia="Calibri" w:hAnsi="Arial" w:cs="Arial"/>
          <w:sz w:val="24"/>
          <w:szCs w:val="24"/>
        </w:rPr>
        <w:t>the statement in its context?</w:t>
      </w:r>
      <w:r w:rsidRPr="009B3642">
        <w:rPr>
          <w:rFonts w:ascii="Arial" w:hAnsi="Arial" w:cs="Arial"/>
          <w:i/>
          <w:sz w:val="24"/>
          <w:szCs w:val="24"/>
          <w:vertAlign w:val="superscript"/>
        </w:rPr>
        <w:footnoteReference w:id="19"/>
      </w:r>
      <w:r w:rsidRPr="009B3642">
        <w:rPr>
          <w:rFonts w:ascii="Arial" w:hAnsi="Arial" w:cs="Arial"/>
          <w:i/>
          <w:sz w:val="24"/>
          <w:szCs w:val="24"/>
        </w:rPr>
        <w:t xml:space="preserve"> </w:t>
      </w:r>
      <w:r w:rsidRPr="009B3642">
        <w:rPr>
          <w:rFonts w:ascii="Arial" w:hAnsi="Arial" w:cs="Arial"/>
          <w:sz w:val="24"/>
          <w:szCs w:val="24"/>
        </w:rPr>
        <w:t>In</w:t>
      </w:r>
      <w:r w:rsidRPr="009B3642">
        <w:rPr>
          <w:rFonts w:ascii="Arial" w:hAnsi="Arial" w:cs="Arial"/>
          <w:i/>
          <w:sz w:val="24"/>
          <w:szCs w:val="24"/>
        </w:rPr>
        <w:t xml:space="preserve"> Khumalo</w:t>
      </w:r>
      <w:r w:rsidRPr="009B3642">
        <w:rPr>
          <w:rFonts w:ascii="Arial" w:hAnsi="Arial" w:cs="Arial"/>
          <w:sz w:val="24"/>
          <w:szCs w:val="24"/>
        </w:rPr>
        <w:t xml:space="preserve"> the court having</w:t>
      </w:r>
      <w:r w:rsidR="00DC494B">
        <w:rPr>
          <w:rFonts w:ascii="Arial" w:hAnsi="Arial" w:cs="Arial"/>
          <w:sz w:val="24"/>
          <w:szCs w:val="24"/>
        </w:rPr>
        <w:t xml:space="preserve"> had </w:t>
      </w:r>
      <w:r w:rsidRPr="009B3642">
        <w:rPr>
          <w:rFonts w:ascii="Arial" w:hAnsi="Arial" w:cs="Arial"/>
          <w:sz w:val="24"/>
          <w:szCs w:val="24"/>
        </w:rPr>
        <w:t xml:space="preserve">regard to the historical context within which section 10(1) has to be applied </w:t>
      </w:r>
      <w:r w:rsidRPr="009B3642">
        <w:rPr>
          <w:rFonts w:ascii="Arial" w:hAnsi="Arial" w:cs="Arial"/>
          <w:sz w:val="24"/>
          <w:szCs w:val="24"/>
        </w:rPr>
        <w:lastRenderedPageBreak/>
        <w:t>opined:</w:t>
      </w:r>
    </w:p>
    <w:p w:rsidR="00CA5508" w:rsidRPr="009B3642" w:rsidRDefault="00CA5508" w:rsidP="000C22E7">
      <w:pPr>
        <w:keepNext/>
        <w:widowControl w:val="0"/>
        <w:spacing w:line="360" w:lineRule="auto"/>
        <w:ind w:left="1440"/>
        <w:contextualSpacing/>
        <w:jc w:val="both"/>
        <w:rPr>
          <w:rFonts w:ascii="Arial" w:hAnsi="Arial" w:cs="Arial"/>
          <w:sz w:val="24"/>
          <w:szCs w:val="24"/>
        </w:rPr>
      </w:pPr>
    </w:p>
    <w:p w:rsidR="00CA5508" w:rsidRPr="004A20E4" w:rsidRDefault="00FE2CF1" w:rsidP="000C22E7">
      <w:pPr>
        <w:keepNext/>
        <w:widowControl w:val="0"/>
        <w:spacing w:after="0" w:line="360" w:lineRule="auto"/>
        <w:ind w:left="1440"/>
        <w:jc w:val="both"/>
        <w:rPr>
          <w:rFonts w:ascii="Arial" w:hAnsi="Arial" w:cs="Arial"/>
        </w:rPr>
      </w:pPr>
      <w:r w:rsidRPr="004A20E4">
        <w:rPr>
          <w:rFonts w:ascii="Arial" w:hAnsi="Arial" w:cs="Arial"/>
        </w:rPr>
        <w:t>“The reality is that, given our history, White South Africans collectively have a lot to answer for. However, being relaxed about vituperative outbursts against Whites, on those grounds, contributes nothing of value towards promoting social cohesion. Reference has already been made to the risk of spiralling invective with uncertain but frightening possibilities. There can never be an excuse that absolves any one of us from accountability in terms of section 10(1). There may be surrounding circumstances which aggravate the utterances or mitigate the likelihood of incitement to cause harm; these are matters fall to dealt with when remedies are considered.”</w:t>
      </w:r>
      <w:r w:rsidRPr="004A20E4">
        <w:rPr>
          <w:rFonts w:ascii="Arial" w:hAnsi="Arial" w:cs="Arial"/>
          <w:vertAlign w:val="superscript"/>
        </w:rPr>
        <w:footnoteReference w:id="20"/>
      </w:r>
    </w:p>
    <w:p w:rsidR="00FE2CF1" w:rsidRPr="009B3642" w:rsidRDefault="00FE2CF1" w:rsidP="000C22E7">
      <w:pPr>
        <w:keepNext/>
        <w:widowControl w:val="0"/>
        <w:spacing w:after="0" w:line="360" w:lineRule="auto"/>
        <w:ind w:left="1440"/>
        <w:jc w:val="both"/>
        <w:rPr>
          <w:rFonts w:ascii="Arial" w:eastAsia="Calibri" w:hAnsi="Arial" w:cs="Arial"/>
          <w:sz w:val="24"/>
          <w:szCs w:val="24"/>
        </w:rPr>
      </w:pPr>
    </w:p>
    <w:p w:rsidR="00B711C2" w:rsidRPr="004A20E4" w:rsidRDefault="00FE2CF1" w:rsidP="003600F5">
      <w:pPr>
        <w:numPr>
          <w:ilvl w:val="0"/>
          <w:numId w:val="12"/>
        </w:numPr>
        <w:spacing w:line="480" w:lineRule="auto"/>
        <w:ind w:left="0" w:firstLine="0"/>
        <w:contextualSpacing/>
        <w:jc w:val="both"/>
        <w:rPr>
          <w:rFonts w:ascii="Arial" w:eastAsia="Calibri" w:hAnsi="Arial" w:cs="Arial"/>
          <w:sz w:val="24"/>
          <w:szCs w:val="24"/>
        </w:rPr>
      </w:pPr>
      <w:r w:rsidRPr="009B3642">
        <w:rPr>
          <w:rFonts w:ascii="Arial" w:hAnsi="Arial" w:cs="Arial"/>
          <w:sz w:val="24"/>
          <w:szCs w:val="24"/>
        </w:rPr>
        <w:t xml:space="preserve">In </w:t>
      </w:r>
      <w:r w:rsidRPr="009B3642">
        <w:rPr>
          <w:rFonts w:ascii="Arial" w:hAnsi="Arial" w:cs="Arial"/>
          <w:i/>
          <w:sz w:val="24"/>
          <w:szCs w:val="24"/>
        </w:rPr>
        <w:t>Hotz v University of Cape Tow</w:t>
      </w:r>
      <w:r w:rsidR="00C63D12" w:rsidRPr="009B3642">
        <w:rPr>
          <w:rFonts w:ascii="Arial" w:hAnsi="Arial" w:cs="Arial"/>
          <w:i/>
          <w:sz w:val="24"/>
          <w:szCs w:val="24"/>
        </w:rPr>
        <w:t>n</w:t>
      </w:r>
      <w:r w:rsidR="00D1575A" w:rsidRPr="009B3642">
        <w:rPr>
          <w:rFonts w:ascii="Arial" w:hAnsi="Arial" w:cs="Arial"/>
          <w:i/>
          <w:sz w:val="24"/>
          <w:szCs w:val="24"/>
        </w:rPr>
        <w:t>,</w:t>
      </w:r>
      <w:r w:rsidR="00C63D12" w:rsidRPr="009B3642">
        <w:rPr>
          <w:rStyle w:val="FootnoteReference"/>
          <w:rFonts w:ascii="Arial" w:hAnsi="Arial" w:cs="Arial"/>
          <w:i/>
          <w:sz w:val="24"/>
          <w:szCs w:val="24"/>
        </w:rPr>
        <w:footnoteReference w:id="21"/>
      </w:r>
      <w:r w:rsidR="00C63D12" w:rsidRPr="009B3642">
        <w:rPr>
          <w:rFonts w:ascii="Arial" w:hAnsi="Arial" w:cs="Arial"/>
          <w:sz w:val="24"/>
          <w:szCs w:val="24"/>
        </w:rPr>
        <w:t xml:space="preserve"> </w:t>
      </w:r>
      <w:r w:rsidRPr="009B3642">
        <w:rPr>
          <w:rFonts w:ascii="Arial" w:hAnsi="Arial" w:cs="Arial"/>
          <w:sz w:val="24"/>
          <w:szCs w:val="24"/>
        </w:rPr>
        <w:t xml:space="preserve">the court held that a statement with an aggressive tone of hostility and overtones </w:t>
      </w:r>
      <w:r w:rsidRPr="009B3642">
        <w:rPr>
          <w:rFonts w:ascii="Arial" w:hAnsi="Arial" w:cs="Arial"/>
          <w:sz w:val="24"/>
          <w:szCs w:val="24"/>
        </w:rPr>
        <w:lastRenderedPageBreak/>
        <w:t>of race or ethnicity does not necessarily fall within the prohibition of section 10</w:t>
      </w:r>
      <w:r w:rsidR="00040606" w:rsidRPr="009B3642">
        <w:rPr>
          <w:rFonts w:ascii="Arial" w:hAnsi="Arial" w:cs="Arial"/>
          <w:sz w:val="24"/>
          <w:szCs w:val="24"/>
        </w:rPr>
        <w:t xml:space="preserve"> of the Equality Act</w:t>
      </w:r>
      <w:r w:rsidRPr="009B3642">
        <w:rPr>
          <w:rFonts w:ascii="Arial" w:hAnsi="Arial" w:cs="Arial"/>
          <w:sz w:val="24"/>
          <w:szCs w:val="24"/>
        </w:rPr>
        <w:t>.</w:t>
      </w:r>
      <w:r w:rsidR="00486448">
        <w:rPr>
          <w:rFonts w:ascii="Arial" w:hAnsi="Arial" w:cs="Arial"/>
          <w:sz w:val="24"/>
          <w:szCs w:val="24"/>
        </w:rPr>
        <w:t xml:space="preserve"> It seems to me that in </w:t>
      </w:r>
      <w:r w:rsidRPr="009B3642">
        <w:rPr>
          <w:rFonts w:ascii="Arial" w:hAnsi="Arial" w:cs="Arial"/>
          <w:sz w:val="24"/>
          <w:szCs w:val="24"/>
        </w:rPr>
        <w:t xml:space="preserve">statements of such a nature it may be tempting for the court to treat the same as hate speech. </w:t>
      </w:r>
    </w:p>
    <w:p w:rsidR="004A20E4" w:rsidRPr="009B3642" w:rsidRDefault="004A20E4" w:rsidP="004A20E4">
      <w:pPr>
        <w:spacing w:line="480" w:lineRule="auto"/>
        <w:contextualSpacing/>
        <w:jc w:val="both"/>
        <w:rPr>
          <w:rFonts w:ascii="Arial" w:eastAsia="Calibri" w:hAnsi="Arial" w:cs="Arial"/>
          <w:sz w:val="24"/>
          <w:szCs w:val="24"/>
        </w:rPr>
      </w:pPr>
    </w:p>
    <w:p w:rsidR="00FE2CF1" w:rsidRPr="000C22E7" w:rsidRDefault="00B711C2" w:rsidP="000C22E7">
      <w:pPr>
        <w:numPr>
          <w:ilvl w:val="0"/>
          <w:numId w:val="12"/>
        </w:numPr>
        <w:spacing w:line="480" w:lineRule="auto"/>
        <w:ind w:left="0" w:firstLine="0"/>
        <w:contextualSpacing/>
        <w:jc w:val="both"/>
        <w:rPr>
          <w:rFonts w:ascii="Arial" w:eastAsia="Calibri" w:hAnsi="Arial" w:cs="Arial"/>
          <w:sz w:val="24"/>
          <w:szCs w:val="24"/>
        </w:rPr>
      </w:pPr>
      <w:r w:rsidRPr="009B3642">
        <w:rPr>
          <w:rFonts w:ascii="Arial" w:hAnsi="Arial" w:cs="Arial"/>
          <w:sz w:val="24"/>
          <w:szCs w:val="24"/>
        </w:rPr>
        <w:t xml:space="preserve"> </w:t>
      </w:r>
      <w:r w:rsidR="00040606" w:rsidRPr="009B3642">
        <w:rPr>
          <w:rFonts w:ascii="Arial" w:hAnsi="Arial" w:cs="Arial"/>
          <w:sz w:val="24"/>
          <w:szCs w:val="24"/>
        </w:rPr>
        <w:t>I</w:t>
      </w:r>
      <w:r w:rsidR="00FE2CF1" w:rsidRPr="009B3642">
        <w:rPr>
          <w:rFonts w:ascii="Arial" w:hAnsi="Arial" w:cs="Arial"/>
          <w:sz w:val="24"/>
          <w:szCs w:val="24"/>
        </w:rPr>
        <w:t xml:space="preserve">n </w:t>
      </w:r>
      <w:r w:rsidR="00040606" w:rsidRPr="009B3642">
        <w:rPr>
          <w:rFonts w:ascii="Arial" w:eastAsia="Calibri" w:hAnsi="Arial" w:cs="Arial"/>
          <w:i/>
          <w:sz w:val="24"/>
          <w:szCs w:val="24"/>
        </w:rPr>
        <w:t>SANEF v EFF</w:t>
      </w:r>
      <w:r w:rsidR="00FE2CF1" w:rsidRPr="009B3642">
        <w:rPr>
          <w:rFonts w:ascii="Arial" w:hAnsi="Arial" w:cs="Arial"/>
          <w:sz w:val="24"/>
          <w:szCs w:val="24"/>
        </w:rPr>
        <w:t xml:space="preserve"> </w:t>
      </w:r>
      <w:r w:rsidR="00040606" w:rsidRPr="009B3642">
        <w:rPr>
          <w:rFonts w:ascii="Arial" w:hAnsi="Arial" w:cs="Arial"/>
          <w:sz w:val="24"/>
          <w:szCs w:val="24"/>
        </w:rPr>
        <w:t xml:space="preserve">the court </w:t>
      </w:r>
      <w:r w:rsidR="00FE2CF1" w:rsidRPr="009B3642">
        <w:rPr>
          <w:rFonts w:ascii="Arial" w:hAnsi="Arial" w:cs="Arial"/>
          <w:sz w:val="24"/>
          <w:szCs w:val="24"/>
        </w:rPr>
        <w:t>cautioned against readily declaring unpopular, offensive or even controversial statements as hate speech.</w:t>
      </w:r>
      <w:r w:rsidR="00C63D12" w:rsidRPr="009B3642">
        <w:rPr>
          <w:rFonts w:ascii="Arial" w:hAnsi="Arial" w:cs="Arial"/>
          <w:sz w:val="24"/>
          <w:szCs w:val="24"/>
        </w:rPr>
        <w:t xml:space="preserve"> </w:t>
      </w:r>
      <w:r w:rsidR="00DC494B">
        <w:rPr>
          <w:rFonts w:ascii="Arial" w:hAnsi="Arial" w:cs="Arial"/>
          <w:sz w:val="24"/>
          <w:szCs w:val="24"/>
        </w:rPr>
        <w:t>The Constitutional Court further explained further</w:t>
      </w:r>
      <w:r w:rsidR="00FE2CF1" w:rsidRPr="009B3642">
        <w:rPr>
          <w:rFonts w:ascii="Arial" w:hAnsi="Arial" w:cs="Arial"/>
          <w:sz w:val="24"/>
          <w:szCs w:val="24"/>
        </w:rPr>
        <w:t xml:space="preserve"> in </w:t>
      </w:r>
      <w:proofErr w:type="spellStart"/>
      <w:r w:rsidR="00FE2CF1" w:rsidRPr="009B3642">
        <w:rPr>
          <w:rFonts w:ascii="Arial" w:hAnsi="Arial" w:cs="Arial"/>
          <w:i/>
          <w:sz w:val="24"/>
          <w:szCs w:val="24"/>
        </w:rPr>
        <w:t>Qwelane</w:t>
      </w:r>
      <w:proofErr w:type="spellEnd"/>
      <w:r w:rsidR="00DC494B">
        <w:rPr>
          <w:rFonts w:ascii="Arial" w:hAnsi="Arial" w:cs="Arial"/>
          <w:sz w:val="24"/>
          <w:szCs w:val="24"/>
        </w:rPr>
        <w:t xml:space="preserve"> that</w:t>
      </w:r>
      <w:r w:rsidR="00FE2CF1" w:rsidRPr="009B3642">
        <w:rPr>
          <w:rFonts w:ascii="Arial" w:hAnsi="Arial" w:cs="Arial"/>
          <w:sz w:val="24"/>
          <w:szCs w:val="24"/>
        </w:rPr>
        <w:t>:</w:t>
      </w:r>
    </w:p>
    <w:p w:rsidR="008E1DB7" w:rsidRPr="009B3642" w:rsidRDefault="008E1DB7" w:rsidP="000C22E7">
      <w:pPr>
        <w:spacing w:line="360" w:lineRule="auto"/>
        <w:ind w:left="1440"/>
        <w:contextualSpacing/>
        <w:jc w:val="both"/>
        <w:rPr>
          <w:rFonts w:ascii="Arial" w:eastAsia="Calibri" w:hAnsi="Arial" w:cs="Arial"/>
          <w:sz w:val="24"/>
          <w:szCs w:val="24"/>
        </w:rPr>
      </w:pPr>
    </w:p>
    <w:p w:rsidR="008D55ED" w:rsidRDefault="00FE2CF1" w:rsidP="000C22E7">
      <w:pPr>
        <w:spacing w:line="360" w:lineRule="auto"/>
        <w:ind w:left="1440"/>
        <w:contextualSpacing/>
        <w:jc w:val="both"/>
        <w:rPr>
          <w:rFonts w:ascii="Arial" w:hAnsi="Arial" w:cs="Arial"/>
          <w:color w:val="5B9BD5" w:themeColor="accent1"/>
          <w:sz w:val="24"/>
          <w:szCs w:val="24"/>
        </w:rPr>
      </w:pPr>
      <w:r w:rsidRPr="004A20E4">
        <w:rPr>
          <w:rFonts w:ascii="Arial" w:hAnsi="Arial" w:cs="Arial"/>
        </w:rPr>
        <w:t xml:space="preserve">“… it would appear that hate speech travels beyond mere offensive expression and can be understood as “extreme detestation and vilification which risks provoking discriminatory activities against that group”. Expression will constitute hate speech when it seeks to violate the rights of another person or group of persons based on group identity. Hate speech does not </w:t>
      </w:r>
      <w:r w:rsidRPr="004A20E4">
        <w:rPr>
          <w:rFonts w:ascii="Arial" w:hAnsi="Arial" w:cs="Arial"/>
        </w:rPr>
        <w:lastRenderedPageBreak/>
        <w:t>serve to stifle ideology, belief or views. In a democratic, open and broad-minded society like ours, disturbing or even shocking views are tolerated as long as they do not infringe the rights of persons or groups of persons. As was recently noted, “[s]</w:t>
      </w:r>
      <w:proofErr w:type="spellStart"/>
      <w:r w:rsidRPr="004A20E4">
        <w:rPr>
          <w:rFonts w:ascii="Arial" w:hAnsi="Arial" w:cs="Arial"/>
        </w:rPr>
        <w:t>ociety</w:t>
      </w:r>
      <w:proofErr w:type="spellEnd"/>
      <w:r w:rsidRPr="004A20E4">
        <w:rPr>
          <w:rFonts w:ascii="Arial" w:hAnsi="Arial" w:cs="Arial"/>
        </w:rPr>
        <w:t xml:space="preserve"> must be exposed to and be tolerant of different views, and unpopular or controversial views must never be silenced</w:t>
      </w:r>
      <w:r w:rsidRPr="009B3642">
        <w:rPr>
          <w:rFonts w:ascii="Arial" w:hAnsi="Arial" w:cs="Arial"/>
          <w:sz w:val="24"/>
          <w:szCs w:val="24"/>
        </w:rPr>
        <w:t>”.</w:t>
      </w:r>
      <w:r w:rsidRPr="009B3642">
        <w:rPr>
          <w:rFonts w:ascii="Arial" w:hAnsi="Arial" w:cs="Arial"/>
          <w:sz w:val="24"/>
          <w:szCs w:val="24"/>
          <w:vertAlign w:val="superscript"/>
        </w:rPr>
        <w:footnoteReference w:id="22"/>
      </w:r>
      <w:r w:rsidRPr="009B3642">
        <w:rPr>
          <w:rFonts w:ascii="Arial" w:hAnsi="Arial" w:cs="Arial"/>
          <w:color w:val="5B9BD5" w:themeColor="accent1"/>
          <w:sz w:val="24"/>
          <w:szCs w:val="24"/>
        </w:rPr>
        <w:t xml:space="preserve"> </w:t>
      </w:r>
    </w:p>
    <w:p w:rsidR="003600F5" w:rsidRPr="009B3642" w:rsidRDefault="003600F5">
      <w:pPr>
        <w:spacing w:line="480" w:lineRule="auto"/>
        <w:contextualSpacing/>
        <w:jc w:val="both"/>
        <w:rPr>
          <w:rFonts w:ascii="Arial" w:hAnsi="Arial" w:cs="Arial"/>
          <w:sz w:val="24"/>
          <w:szCs w:val="24"/>
        </w:rPr>
      </w:pPr>
    </w:p>
    <w:p w:rsidR="003600F5" w:rsidRDefault="00513677" w:rsidP="003600F5">
      <w:pPr>
        <w:keepNext/>
        <w:widowControl w:val="0"/>
        <w:spacing w:line="480" w:lineRule="auto"/>
        <w:contextualSpacing/>
        <w:jc w:val="both"/>
        <w:rPr>
          <w:rFonts w:ascii="Arial" w:eastAsia="Calibri" w:hAnsi="Arial" w:cs="Arial"/>
          <w:b/>
          <w:sz w:val="24"/>
          <w:szCs w:val="24"/>
        </w:rPr>
      </w:pPr>
      <w:r w:rsidRPr="009B3642">
        <w:rPr>
          <w:rFonts w:ascii="Arial" w:hAnsi="Arial" w:cs="Arial"/>
          <w:b/>
          <w:sz w:val="24"/>
          <w:szCs w:val="24"/>
        </w:rPr>
        <w:t xml:space="preserve"> </w:t>
      </w:r>
      <w:r w:rsidR="00191D3F" w:rsidRPr="009B3642">
        <w:rPr>
          <w:rFonts w:ascii="Arial" w:eastAsia="Calibri" w:hAnsi="Arial" w:cs="Arial"/>
          <w:b/>
          <w:sz w:val="24"/>
          <w:szCs w:val="24"/>
        </w:rPr>
        <w:t xml:space="preserve">Is the Malema/ANC-2010 case binding on this </w:t>
      </w:r>
      <w:r w:rsidR="00FC5018" w:rsidRPr="009B3642">
        <w:rPr>
          <w:rFonts w:ascii="Arial" w:eastAsia="Calibri" w:hAnsi="Arial" w:cs="Arial"/>
          <w:b/>
          <w:sz w:val="24"/>
          <w:szCs w:val="24"/>
        </w:rPr>
        <w:t>court?</w:t>
      </w:r>
    </w:p>
    <w:p w:rsidR="00AC3A53" w:rsidRPr="009B3642" w:rsidRDefault="00AC3A53" w:rsidP="003600F5">
      <w:pPr>
        <w:keepNext/>
        <w:widowControl w:val="0"/>
        <w:spacing w:line="480" w:lineRule="auto"/>
        <w:contextualSpacing/>
        <w:jc w:val="both"/>
        <w:rPr>
          <w:rFonts w:ascii="Arial" w:eastAsia="Calibri" w:hAnsi="Arial" w:cs="Arial"/>
          <w:b/>
          <w:sz w:val="24"/>
          <w:szCs w:val="24"/>
        </w:rPr>
      </w:pPr>
    </w:p>
    <w:p w:rsidR="000D4CDB" w:rsidRDefault="00191D3F" w:rsidP="000C22E7">
      <w:pPr>
        <w:numPr>
          <w:ilvl w:val="0"/>
          <w:numId w:val="12"/>
        </w:numPr>
        <w:spacing w:line="480" w:lineRule="auto"/>
        <w:ind w:left="0" w:firstLine="0"/>
        <w:contextualSpacing/>
        <w:jc w:val="both"/>
        <w:rPr>
          <w:rFonts w:ascii="Arial" w:eastAsia="Calibri" w:hAnsi="Arial" w:cs="Arial"/>
          <w:sz w:val="24"/>
          <w:szCs w:val="24"/>
        </w:rPr>
      </w:pPr>
      <w:r w:rsidRPr="009B3642">
        <w:rPr>
          <w:rFonts w:ascii="Arial" w:eastAsia="Calibri" w:hAnsi="Arial" w:cs="Arial"/>
          <w:sz w:val="24"/>
          <w:szCs w:val="24"/>
        </w:rPr>
        <w:t>In my view</w:t>
      </w:r>
      <w:r w:rsidR="005C3F8C">
        <w:rPr>
          <w:rFonts w:ascii="Arial" w:eastAsia="Calibri" w:hAnsi="Arial" w:cs="Arial"/>
          <w:sz w:val="24"/>
          <w:szCs w:val="24"/>
        </w:rPr>
        <w:t>,</w:t>
      </w:r>
      <w:r w:rsidRPr="009B3642">
        <w:rPr>
          <w:rFonts w:ascii="Arial" w:eastAsia="Calibri" w:hAnsi="Arial" w:cs="Arial"/>
          <w:sz w:val="24"/>
          <w:szCs w:val="24"/>
        </w:rPr>
        <w:t xml:space="preserve"> for the reason set out below</w:t>
      </w:r>
      <w:r w:rsidR="005C3F8C">
        <w:rPr>
          <w:rFonts w:ascii="Arial" w:eastAsia="Calibri" w:hAnsi="Arial" w:cs="Arial"/>
          <w:sz w:val="24"/>
          <w:szCs w:val="24"/>
        </w:rPr>
        <w:t>,</w:t>
      </w:r>
      <w:r w:rsidRPr="009B3642">
        <w:rPr>
          <w:rFonts w:ascii="Arial" w:eastAsia="Calibri" w:hAnsi="Arial" w:cs="Arial"/>
          <w:sz w:val="24"/>
          <w:szCs w:val="24"/>
        </w:rPr>
        <w:t xml:space="preserve"> the</w:t>
      </w:r>
      <w:r w:rsidR="002C3925">
        <w:rPr>
          <w:rFonts w:ascii="Arial" w:eastAsia="Calibri" w:hAnsi="Arial" w:cs="Arial"/>
          <w:sz w:val="24"/>
          <w:szCs w:val="24"/>
        </w:rPr>
        <w:t xml:space="preserve"> judgement in </w:t>
      </w:r>
      <w:proofErr w:type="spellStart"/>
      <w:r w:rsidR="005C3F8C" w:rsidRPr="000C22E7">
        <w:rPr>
          <w:rFonts w:ascii="Arial" w:eastAsia="Calibri" w:hAnsi="Arial" w:cs="Arial"/>
          <w:i/>
          <w:sz w:val="24"/>
          <w:szCs w:val="24"/>
        </w:rPr>
        <w:t>Afri</w:t>
      </w:r>
      <w:proofErr w:type="spellEnd"/>
      <w:r w:rsidR="005C3F8C" w:rsidRPr="000C22E7">
        <w:rPr>
          <w:rFonts w:ascii="Arial" w:eastAsia="Calibri" w:hAnsi="Arial" w:cs="Arial"/>
          <w:i/>
          <w:sz w:val="24"/>
          <w:szCs w:val="24"/>
        </w:rPr>
        <w:t>-Forum and Another v Malema and Others</w:t>
      </w:r>
      <w:r w:rsidR="00AC3A53">
        <w:rPr>
          <w:rFonts w:ascii="Arial" w:eastAsia="Calibri" w:hAnsi="Arial" w:cs="Arial"/>
          <w:i/>
          <w:sz w:val="24"/>
          <w:szCs w:val="24"/>
        </w:rPr>
        <w:t>,</w:t>
      </w:r>
      <w:r w:rsidR="005C3F8C">
        <w:rPr>
          <w:rStyle w:val="FootnoteReference"/>
          <w:rFonts w:ascii="Arial" w:eastAsia="Calibri" w:hAnsi="Arial" w:cs="Arial"/>
          <w:i/>
          <w:sz w:val="24"/>
          <w:szCs w:val="24"/>
        </w:rPr>
        <w:footnoteReference w:id="23"/>
      </w:r>
      <w:r w:rsidR="005C3F8C" w:rsidRPr="005C3F8C">
        <w:rPr>
          <w:rFonts w:ascii="Arial" w:eastAsia="Calibri" w:hAnsi="Arial" w:cs="Arial"/>
          <w:sz w:val="24"/>
          <w:szCs w:val="24"/>
        </w:rPr>
        <w:t xml:space="preserve"> </w:t>
      </w:r>
      <w:r w:rsidR="002C3925" w:rsidRPr="005C3F8C">
        <w:rPr>
          <w:rFonts w:ascii="Arial" w:eastAsia="Calibri" w:hAnsi="Arial" w:cs="Arial"/>
          <w:sz w:val="24"/>
          <w:szCs w:val="24"/>
        </w:rPr>
        <w:t>has</w:t>
      </w:r>
      <w:r w:rsidRPr="005C3F8C">
        <w:rPr>
          <w:rFonts w:ascii="Arial" w:eastAsia="Calibri" w:hAnsi="Arial" w:cs="Arial"/>
          <w:sz w:val="24"/>
          <w:szCs w:val="24"/>
        </w:rPr>
        <w:t xml:space="preserve"> no binding effect on this court.</w:t>
      </w:r>
      <w:r w:rsidR="004A20E4" w:rsidRPr="005C3F8C">
        <w:rPr>
          <w:rFonts w:ascii="Arial" w:eastAsia="Calibri" w:hAnsi="Arial" w:cs="Arial"/>
          <w:sz w:val="24"/>
          <w:szCs w:val="24"/>
        </w:rPr>
        <w:t xml:space="preserve"> </w:t>
      </w:r>
      <w:r w:rsidRPr="005C3F8C">
        <w:rPr>
          <w:rFonts w:ascii="Arial" w:eastAsia="Calibri" w:hAnsi="Arial" w:cs="Arial"/>
          <w:sz w:val="24"/>
          <w:szCs w:val="24"/>
        </w:rPr>
        <w:t xml:space="preserve">The judgment is not binding on this </w:t>
      </w:r>
      <w:r w:rsidRPr="005C3F8C">
        <w:rPr>
          <w:rFonts w:ascii="Arial" w:eastAsia="Calibri" w:hAnsi="Arial" w:cs="Arial"/>
          <w:sz w:val="24"/>
          <w:szCs w:val="24"/>
        </w:rPr>
        <w:lastRenderedPageBreak/>
        <w:t>court for t</w:t>
      </w:r>
      <w:r w:rsidR="00174587" w:rsidRPr="005C3F8C">
        <w:rPr>
          <w:rFonts w:ascii="Arial" w:eastAsia="Calibri" w:hAnsi="Arial" w:cs="Arial"/>
          <w:sz w:val="24"/>
          <w:szCs w:val="24"/>
        </w:rPr>
        <w:t xml:space="preserve">he simple reason that the test it applied in determining whether the impugned song was hate speech is one that has subsequently </w:t>
      </w:r>
      <w:r w:rsidRPr="005C3F8C">
        <w:rPr>
          <w:rFonts w:ascii="Arial" w:eastAsia="Calibri" w:hAnsi="Arial" w:cs="Arial"/>
          <w:sz w:val="24"/>
          <w:szCs w:val="24"/>
        </w:rPr>
        <w:t xml:space="preserve">been declared unconstitutional by the Constitutional Court in </w:t>
      </w:r>
      <w:proofErr w:type="spellStart"/>
      <w:r w:rsidRPr="005C3F8C">
        <w:rPr>
          <w:rFonts w:ascii="Arial" w:eastAsia="Calibri" w:hAnsi="Arial" w:cs="Arial"/>
          <w:i/>
          <w:sz w:val="24"/>
          <w:szCs w:val="24"/>
        </w:rPr>
        <w:t>Qwelane</w:t>
      </w:r>
      <w:proofErr w:type="spellEnd"/>
      <w:r w:rsidRPr="005C3F8C">
        <w:rPr>
          <w:rFonts w:ascii="Arial" w:eastAsia="Calibri" w:hAnsi="Arial" w:cs="Arial"/>
          <w:sz w:val="24"/>
          <w:szCs w:val="24"/>
        </w:rPr>
        <w:t xml:space="preserve">. The test which </w:t>
      </w:r>
      <w:r w:rsidR="00883C6A" w:rsidRPr="005C3F8C">
        <w:rPr>
          <w:rFonts w:ascii="Arial" w:eastAsia="Calibri" w:hAnsi="Arial" w:cs="Arial"/>
          <w:sz w:val="24"/>
          <w:szCs w:val="24"/>
        </w:rPr>
        <w:t>the court applied was that the singing of the impugned song was hurtful.</w:t>
      </w:r>
      <w:r w:rsidR="005C3F8C">
        <w:rPr>
          <w:rStyle w:val="FootnoteReference"/>
          <w:rFonts w:ascii="Arial" w:eastAsia="Calibri" w:hAnsi="Arial" w:cs="Arial"/>
          <w:sz w:val="24"/>
          <w:szCs w:val="24"/>
        </w:rPr>
        <w:footnoteReference w:id="24"/>
      </w:r>
      <w:r w:rsidR="00883C6A" w:rsidRPr="005C3F8C">
        <w:rPr>
          <w:rFonts w:ascii="Arial" w:eastAsia="Calibri" w:hAnsi="Arial" w:cs="Arial"/>
          <w:sz w:val="24"/>
          <w:szCs w:val="24"/>
        </w:rPr>
        <w:t xml:space="preserve"> </w:t>
      </w:r>
      <w:r w:rsidR="00486448">
        <w:rPr>
          <w:rFonts w:ascii="Arial" w:eastAsia="Calibri" w:hAnsi="Arial" w:cs="Arial"/>
          <w:sz w:val="24"/>
          <w:szCs w:val="24"/>
        </w:rPr>
        <w:t>As indicated earlier t</w:t>
      </w:r>
      <w:r w:rsidR="002C3925" w:rsidRPr="005C3F8C">
        <w:rPr>
          <w:rFonts w:ascii="Arial" w:eastAsia="Calibri" w:hAnsi="Arial" w:cs="Arial"/>
          <w:sz w:val="24"/>
          <w:szCs w:val="24"/>
        </w:rPr>
        <w:t xml:space="preserve">he test of </w:t>
      </w:r>
      <w:r w:rsidR="00486448">
        <w:rPr>
          <w:rFonts w:ascii="Arial" w:eastAsia="Calibri" w:hAnsi="Arial" w:cs="Arial"/>
          <w:sz w:val="24"/>
          <w:szCs w:val="24"/>
        </w:rPr>
        <w:t>“hurt”</w:t>
      </w:r>
      <w:r w:rsidR="002C3925" w:rsidRPr="005C3F8C">
        <w:rPr>
          <w:rFonts w:ascii="Arial" w:eastAsia="Calibri" w:hAnsi="Arial" w:cs="Arial"/>
          <w:sz w:val="24"/>
          <w:szCs w:val="24"/>
        </w:rPr>
        <w:t xml:space="preserve"> has been expunged from section 10 (1) of the Equality Act.</w:t>
      </w:r>
      <w:r w:rsidR="00AC3A53">
        <w:rPr>
          <w:rFonts w:ascii="Arial" w:eastAsia="Calibri" w:hAnsi="Arial" w:cs="Arial"/>
          <w:sz w:val="24"/>
          <w:szCs w:val="24"/>
        </w:rPr>
        <w:t xml:space="preserve"> </w:t>
      </w:r>
    </w:p>
    <w:p w:rsidR="00294235" w:rsidRPr="000C22E7" w:rsidRDefault="00294235">
      <w:pPr>
        <w:spacing w:line="480" w:lineRule="auto"/>
        <w:contextualSpacing/>
        <w:jc w:val="both"/>
        <w:rPr>
          <w:rFonts w:ascii="Arial" w:eastAsia="Calibri" w:hAnsi="Arial" w:cs="Arial"/>
          <w:b/>
          <w:sz w:val="24"/>
          <w:szCs w:val="24"/>
        </w:rPr>
      </w:pPr>
    </w:p>
    <w:p w:rsidR="00294235" w:rsidRDefault="00294235" w:rsidP="00883C6A">
      <w:pPr>
        <w:spacing w:line="480" w:lineRule="auto"/>
        <w:contextualSpacing/>
        <w:jc w:val="both"/>
        <w:rPr>
          <w:rFonts w:ascii="Arial" w:eastAsia="Calibri" w:hAnsi="Arial" w:cs="Arial"/>
          <w:b/>
          <w:sz w:val="24"/>
          <w:szCs w:val="24"/>
        </w:rPr>
      </w:pPr>
      <w:r w:rsidRPr="0026239F">
        <w:rPr>
          <w:rFonts w:ascii="Arial" w:eastAsia="Calibri" w:hAnsi="Arial" w:cs="Arial"/>
          <w:b/>
          <w:sz w:val="24"/>
          <w:szCs w:val="24"/>
        </w:rPr>
        <w:t xml:space="preserve">Analysis and </w:t>
      </w:r>
      <w:r w:rsidR="0026239F" w:rsidRPr="0026239F">
        <w:rPr>
          <w:rFonts w:ascii="Arial" w:eastAsia="Calibri" w:hAnsi="Arial" w:cs="Arial"/>
          <w:b/>
          <w:sz w:val="24"/>
          <w:szCs w:val="24"/>
        </w:rPr>
        <w:t>ev</w:t>
      </w:r>
      <w:r w:rsidR="0026239F">
        <w:rPr>
          <w:rFonts w:ascii="Arial" w:eastAsia="Calibri" w:hAnsi="Arial" w:cs="Arial"/>
          <w:b/>
          <w:sz w:val="24"/>
          <w:szCs w:val="24"/>
        </w:rPr>
        <w:t>a</w:t>
      </w:r>
      <w:r w:rsidR="0026239F" w:rsidRPr="0026239F">
        <w:rPr>
          <w:rFonts w:ascii="Arial" w:eastAsia="Calibri" w:hAnsi="Arial" w:cs="Arial"/>
          <w:b/>
          <w:sz w:val="24"/>
          <w:szCs w:val="24"/>
        </w:rPr>
        <w:t>luation</w:t>
      </w:r>
      <w:r w:rsidRPr="0026239F">
        <w:rPr>
          <w:rFonts w:ascii="Arial" w:eastAsia="Calibri" w:hAnsi="Arial" w:cs="Arial"/>
          <w:b/>
          <w:sz w:val="24"/>
          <w:szCs w:val="24"/>
        </w:rPr>
        <w:t xml:space="preserve"> </w:t>
      </w:r>
    </w:p>
    <w:p w:rsidR="00AC3A53" w:rsidRPr="009B3642" w:rsidRDefault="00AC3A53" w:rsidP="00883C6A">
      <w:pPr>
        <w:spacing w:line="480" w:lineRule="auto"/>
        <w:contextualSpacing/>
        <w:jc w:val="both"/>
        <w:rPr>
          <w:rFonts w:ascii="Arial" w:eastAsia="Calibri" w:hAnsi="Arial" w:cs="Arial"/>
          <w:b/>
          <w:sz w:val="24"/>
          <w:szCs w:val="24"/>
        </w:rPr>
      </w:pPr>
    </w:p>
    <w:p w:rsidR="008103EC" w:rsidRDefault="00810E1B" w:rsidP="00C45517">
      <w:pPr>
        <w:widowControl w:val="0"/>
        <w:numPr>
          <w:ilvl w:val="0"/>
          <w:numId w:val="12"/>
        </w:numPr>
        <w:autoSpaceDE w:val="0"/>
        <w:autoSpaceDN w:val="0"/>
        <w:adjustRightInd w:val="0"/>
        <w:spacing w:before="240" w:after="0" w:line="480" w:lineRule="auto"/>
        <w:ind w:left="0" w:firstLine="0"/>
        <w:contextualSpacing/>
        <w:jc w:val="both"/>
        <w:rPr>
          <w:rFonts w:ascii="Arial" w:hAnsi="Arial" w:cs="Arial"/>
          <w:color w:val="000000"/>
          <w:sz w:val="24"/>
          <w:szCs w:val="24"/>
        </w:rPr>
      </w:pPr>
      <w:r w:rsidRPr="00810E1B">
        <w:rPr>
          <w:rFonts w:ascii="Arial" w:hAnsi="Arial" w:cs="Arial"/>
          <w:color w:val="000000"/>
          <w:sz w:val="24"/>
          <w:szCs w:val="24"/>
        </w:rPr>
        <w:t>I have already somewhere in this judgment dealt with the complaint relating to the second impugned son</w:t>
      </w:r>
      <w:r w:rsidR="00ED1163">
        <w:rPr>
          <w:rFonts w:ascii="Arial" w:hAnsi="Arial" w:cs="Arial"/>
          <w:color w:val="000000"/>
          <w:sz w:val="24"/>
          <w:szCs w:val="24"/>
        </w:rPr>
        <w:t xml:space="preserve">g, led by </w:t>
      </w:r>
      <w:proofErr w:type="spellStart"/>
      <w:r w:rsidR="00ED1163">
        <w:rPr>
          <w:rFonts w:ascii="Arial" w:hAnsi="Arial" w:cs="Arial"/>
          <w:color w:val="000000"/>
          <w:sz w:val="24"/>
          <w:szCs w:val="24"/>
        </w:rPr>
        <w:t>Dr.</w:t>
      </w:r>
      <w:proofErr w:type="spellEnd"/>
      <w:r w:rsidR="00ED1163">
        <w:rPr>
          <w:rFonts w:ascii="Arial" w:hAnsi="Arial" w:cs="Arial"/>
          <w:color w:val="000000"/>
          <w:sz w:val="24"/>
          <w:szCs w:val="24"/>
        </w:rPr>
        <w:t xml:space="preserve"> </w:t>
      </w:r>
      <w:proofErr w:type="spellStart"/>
      <w:r w:rsidR="00ED1163">
        <w:rPr>
          <w:rFonts w:ascii="Arial" w:hAnsi="Arial" w:cs="Arial"/>
          <w:color w:val="000000"/>
          <w:sz w:val="24"/>
          <w:szCs w:val="24"/>
        </w:rPr>
        <w:t>Ndlo</w:t>
      </w:r>
      <w:r w:rsidRPr="00810E1B">
        <w:rPr>
          <w:rFonts w:ascii="Arial" w:hAnsi="Arial" w:cs="Arial"/>
          <w:color w:val="000000"/>
          <w:sz w:val="24"/>
          <w:szCs w:val="24"/>
        </w:rPr>
        <w:t>zi</w:t>
      </w:r>
      <w:proofErr w:type="spellEnd"/>
      <w:r w:rsidRPr="00810E1B">
        <w:rPr>
          <w:rFonts w:ascii="Arial" w:hAnsi="Arial" w:cs="Arial"/>
          <w:color w:val="000000"/>
          <w:sz w:val="24"/>
          <w:szCs w:val="24"/>
        </w:rPr>
        <w:t>.</w:t>
      </w:r>
      <w:r w:rsidR="008103EC">
        <w:rPr>
          <w:rFonts w:ascii="Arial" w:hAnsi="Arial" w:cs="Arial"/>
          <w:color w:val="000000"/>
          <w:sz w:val="24"/>
          <w:szCs w:val="24"/>
        </w:rPr>
        <w:t xml:space="preserve"> It is clear in this regard that </w:t>
      </w:r>
      <w:proofErr w:type="spellStart"/>
      <w:r w:rsidR="008103EC">
        <w:rPr>
          <w:rFonts w:ascii="Arial" w:hAnsi="Arial" w:cs="Arial"/>
          <w:color w:val="000000"/>
          <w:sz w:val="24"/>
          <w:szCs w:val="24"/>
        </w:rPr>
        <w:t>Afriforum</w:t>
      </w:r>
      <w:proofErr w:type="spellEnd"/>
      <w:r w:rsidR="008103EC">
        <w:rPr>
          <w:rFonts w:ascii="Arial" w:hAnsi="Arial" w:cs="Arial"/>
          <w:color w:val="000000"/>
          <w:sz w:val="24"/>
          <w:szCs w:val="24"/>
        </w:rPr>
        <w:t xml:space="preserve"> has failed to make a case that Dr </w:t>
      </w:r>
      <w:proofErr w:type="spellStart"/>
      <w:r w:rsidR="008103EC">
        <w:rPr>
          <w:rFonts w:ascii="Arial" w:hAnsi="Arial" w:cs="Arial"/>
          <w:color w:val="000000"/>
          <w:sz w:val="24"/>
          <w:szCs w:val="24"/>
        </w:rPr>
        <w:t>Ndlozi</w:t>
      </w:r>
      <w:proofErr w:type="spellEnd"/>
      <w:r w:rsidR="008103EC">
        <w:rPr>
          <w:rFonts w:ascii="Arial" w:hAnsi="Arial" w:cs="Arial"/>
          <w:color w:val="000000"/>
          <w:sz w:val="24"/>
          <w:szCs w:val="24"/>
        </w:rPr>
        <w:t xml:space="preserve"> infringed the provision of the </w:t>
      </w:r>
      <w:r w:rsidR="008103EC">
        <w:rPr>
          <w:rFonts w:ascii="Arial" w:hAnsi="Arial" w:cs="Arial"/>
          <w:color w:val="000000"/>
          <w:sz w:val="24"/>
          <w:szCs w:val="24"/>
        </w:rPr>
        <w:lastRenderedPageBreak/>
        <w:t>Equality Act in singing the impugned song</w:t>
      </w:r>
    </w:p>
    <w:p w:rsidR="008103EC" w:rsidRDefault="008103EC" w:rsidP="008103EC">
      <w:pPr>
        <w:widowControl w:val="0"/>
        <w:autoSpaceDE w:val="0"/>
        <w:autoSpaceDN w:val="0"/>
        <w:adjustRightInd w:val="0"/>
        <w:spacing w:before="240" w:after="0" w:line="480" w:lineRule="auto"/>
        <w:contextualSpacing/>
        <w:jc w:val="both"/>
        <w:rPr>
          <w:rFonts w:ascii="Arial" w:hAnsi="Arial" w:cs="Arial"/>
          <w:color w:val="000000"/>
          <w:sz w:val="24"/>
          <w:szCs w:val="24"/>
        </w:rPr>
      </w:pPr>
      <w:r>
        <w:rPr>
          <w:rFonts w:ascii="Arial" w:hAnsi="Arial" w:cs="Arial"/>
          <w:color w:val="000000"/>
          <w:sz w:val="24"/>
          <w:szCs w:val="24"/>
        </w:rPr>
        <w:t xml:space="preserve"> </w:t>
      </w:r>
    </w:p>
    <w:p w:rsidR="00644B80" w:rsidRDefault="00810E1B" w:rsidP="00C45517">
      <w:pPr>
        <w:widowControl w:val="0"/>
        <w:numPr>
          <w:ilvl w:val="0"/>
          <w:numId w:val="12"/>
        </w:numPr>
        <w:autoSpaceDE w:val="0"/>
        <w:autoSpaceDN w:val="0"/>
        <w:adjustRightInd w:val="0"/>
        <w:spacing w:before="240" w:after="0" w:line="480" w:lineRule="auto"/>
        <w:ind w:left="0" w:firstLine="0"/>
        <w:contextualSpacing/>
        <w:jc w:val="both"/>
        <w:rPr>
          <w:rFonts w:ascii="Arial" w:hAnsi="Arial" w:cs="Arial"/>
          <w:color w:val="000000"/>
          <w:sz w:val="24"/>
          <w:szCs w:val="24"/>
        </w:rPr>
      </w:pPr>
      <w:r w:rsidRPr="00810E1B">
        <w:rPr>
          <w:rFonts w:ascii="Arial" w:hAnsi="Arial" w:cs="Arial"/>
          <w:color w:val="000000"/>
          <w:sz w:val="24"/>
          <w:szCs w:val="24"/>
        </w:rPr>
        <w:t>I proce</w:t>
      </w:r>
      <w:r>
        <w:rPr>
          <w:rFonts w:ascii="Arial" w:hAnsi="Arial" w:cs="Arial"/>
          <w:color w:val="000000"/>
          <w:sz w:val="24"/>
          <w:szCs w:val="24"/>
        </w:rPr>
        <w:t>ed to evaluate the first impugned</w:t>
      </w:r>
      <w:r w:rsidRPr="00810E1B">
        <w:rPr>
          <w:rFonts w:ascii="Arial" w:hAnsi="Arial" w:cs="Arial"/>
          <w:color w:val="000000"/>
          <w:sz w:val="24"/>
          <w:szCs w:val="24"/>
        </w:rPr>
        <w:t xml:space="preserve"> song </w:t>
      </w:r>
      <w:r>
        <w:rPr>
          <w:rFonts w:ascii="Arial" w:hAnsi="Arial" w:cs="Arial"/>
          <w:color w:val="000000"/>
          <w:sz w:val="24"/>
          <w:szCs w:val="24"/>
        </w:rPr>
        <w:t xml:space="preserve">led by Mr Malema. </w:t>
      </w:r>
      <w:r w:rsidRPr="00810E1B">
        <w:rPr>
          <w:rFonts w:ascii="Arial" w:hAnsi="Arial" w:cs="Arial"/>
          <w:color w:val="000000"/>
          <w:sz w:val="24"/>
          <w:szCs w:val="24"/>
        </w:rPr>
        <w:t>It is not in dispute that the impugned song is a</w:t>
      </w:r>
      <w:r w:rsidR="00DC494B">
        <w:rPr>
          <w:rFonts w:ascii="Arial" w:hAnsi="Arial" w:cs="Arial"/>
          <w:color w:val="000000"/>
          <w:sz w:val="24"/>
          <w:szCs w:val="24"/>
        </w:rPr>
        <w:t xml:space="preserve"> form of </w:t>
      </w:r>
      <w:r w:rsidRPr="00810E1B">
        <w:rPr>
          <w:rFonts w:ascii="Arial" w:hAnsi="Arial" w:cs="Arial"/>
          <w:color w:val="000000"/>
          <w:sz w:val="24"/>
          <w:szCs w:val="24"/>
        </w:rPr>
        <w:t xml:space="preserve">speech. </w:t>
      </w:r>
    </w:p>
    <w:p w:rsidR="00C45517" w:rsidRPr="00644B80" w:rsidRDefault="00C45517">
      <w:pPr>
        <w:widowControl w:val="0"/>
        <w:autoSpaceDE w:val="0"/>
        <w:autoSpaceDN w:val="0"/>
        <w:adjustRightInd w:val="0"/>
        <w:spacing w:before="240" w:after="0" w:line="480" w:lineRule="auto"/>
        <w:contextualSpacing/>
        <w:jc w:val="both"/>
        <w:rPr>
          <w:rFonts w:ascii="Arial" w:hAnsi="Arial" w:cs="Arial"/>
          <w:color w:val="000000"/>
          <w:sz w:val="24"/>
          <w:szCs w:val="24"/>
        </w:rPr>
      </w:pPr>
    </w:p>
    <w:p w:rsidR="00C45517" w:rsidRDefault="00810E1B" w:rsidP="00C45517">
      <w:pPr>
        <w:widowControl w:val="0"/>
        <w:numPr>
          <w:ilvl w:val="0"/>
          <w:numId w:val="12"/>
        </w:numPr>
        <w:autoSpaceDE w:val="0"/>
        <w:autoSpaceDN w:val="0"/>
        <w:adjustRightInd w:val="0"/>
        <w:spacing w:before="240" w:after="0" w:line="480" w:lineRule="auto"/>
        <w:ind w:left="0" w:firstLine="0"/>
        <w:contextualSpacing/>
        <w:jc w:val="both"/>
        <w:rPr>
          <w:rFonts w:ascii="Arial" w:hAnsi="Arial" w:cs="Arial"/>
          <w:color w:val="000000"/>
          <w:sz w:val="24"/>
          <w:szCs w:val="24"/>
        </w:rPr>
      </w:pPr>
      <w:r w:rsidRPr="00C45517">
        <w:rPr>
          <w:rFonts w:ascii="Arial" w:hAnsi="Arial" w:cs="Arial"/>
          <w:color w:val="000000"/>
          <w:sz w:val="24"/>
          <w:szCs w:val="24"/>
        </w:rPr>
        <w:t xml:space="preserve">In my view, </w:t>
      </w:r>
      <w:proofErr w:type="spellStart"/>
      <w:r w:rsidRPr="00C45517">
        <w:rPr>
          <w:rFonts w:ascii="Arial" w:hAnsi="Arial" w:cs="Arial"/>
          <w:color w:val="000000"/>
          <w:sz w:val="24"/>
          <w:szCs w:val="24"/>
        </w:rPr>
        <w:t>Afriforum</w:t>
      </w:r>
      <w:proofErr w:type="spellEnd"/>
      <w:r w:rsidRPr="00C45517">
        <w:rPr>
          <w:rFonts w:ascii="Arial" w:hAnsi="Arial" w:cs="Arial"/>
          <w:color w:val="000000"/>
          <w:sz w:val="24"/>
          <w:szCs w:val="24"/>
        </w:rPr>
        <w:t xml:space="preserve"> has in its evidence and submission failed to show that EFF contravened the provisions of the Equality Act</w:t>
      </w:r>
      <w:r w:rsidR="00081588">
        <w:rPr>
          <w:rFonts w:ascii="Arial" w:hAnsi="Arial" w:cs="Arial"/>
          <w:color w:val="000000"/>
          <w:sz w:val="24"/>
          <w:szCs w:val="24"/>
        </w:rPr>
        <w:t xml:space="preserve"> in singing the impugned songs</w:t>
      </w:r>
      <w:r w:rsidRPr="00C45517">
        <w:rPr>
          <w:rFonts w:ascii="Arial" w:hAnsi="Arial" w:cs="Arial"/>
          <w:color w:val="000000"/>
          <w:sz w:val="24"/>
          <w:szCs w:val="24"/>
        </w:rPr>
        <w:t xml:space="preserve">. In other words, they have failed </w:t>
      </w:r>
      <w:r w:rsidR="00C45517">
        <w:rPr>
          <w:rFonts w:ascii="Arial" w:hAnsi="Arial" w:cs="Arial"/>
          <w:color w:val="000000"/>
          <w:sz w:val="24"/>
          <w:szCs w:val="24"/>
        </w:rPr>
        <w:t xml:space="preserve">to show that the lyrics of the </w:t>
      </w:r>
      <w:r w:rsidRPr="00C45517">
        <w:rPr>
          <w:rFonts w:ascii="Arial" w:hAnsi="Arial" w:cs="Arial"/>
          <w:color w:val="000000"/>
          <w:sz w:val="24"/>
          <w:szCs w:val="24"/>
        </w:rPr>
        <w:t>impugned song</w:t>
      </w:r>
      <w:r w:rsidR="00081588">
        <w:rPr>
          <w:rFonts w:ascii="Arial" w:hAnsi="Arial" w:cs="Arial"/>
          <w:color w:val="000000"/>
          <w:sz w:val="24"/>
          <w:szCs w:val="24"/>
        </w:rPr>
        <w:t>s</w:t>
      </w:r>
      <w:r w:rsidRPr="00C45517">
        <w:rPr>
          <w:rFonts w:ascii="Arial" w:hAnsi="Arial" w:cs="Arial"/>
          <w:color w:val="000000"/>
          <w:sz w:val="24"/>
          <w:szCs w:val="24"/>
        </w:rPr>
        <w:t xml:space="preserve"> are based on prohibited grounds set out in the Equ</w:t>
      </w:r>
      <w:r w:rsidR="00F23334">
        <w:rPr>
          <w:rFonts w:ascii="Arial" w:hAnsi="Arial" w:cs="Arial"/>
          <w:color w:val="000000"/>
          <w:sz w:val="24"/>
          <w:szCs w:val="24"/>
        </w:rPr>
        <w:t>al</w:t>
      </w:r>
      <w:r w:rsidRPr="00C45517">
        <w:rPr>
          <w:rFonts w:ascii="Arial" w:hAnsi="Arial" w:cs="Arial"/>
          <w:color w:val="000000"/>
          <w:sz w:val="24"/>
          <w:szCs w:val="24"/>
        </w:rPr>
        <w:t>ity Act. They have also failed</w:t>
      </w:r>
      <w:r w:rsidR="00081588">
        <w:rPr>
          <w:rFonts w:ascii="Arial" w:hAnsi="Arial" w:cs="Arial"/>
          <w:color w:val="000000"/>
          <w:sz w:val="24"/>
          <w:szCs w:val="24"/>
        </w:rPr>
        <w:t xml:space="preserve"> to show that the lyrics in the</w:t>
      </w:r>
      <w:r w:rsidRPr="00C45517">
        <w:rPr>
          <w:rFonts w:ascii="Arial" w:hAnsi="Arial" w:cs="Arial"/>
          <w:color w:val="000000"/>
          <w:sz w:val="24"/>
          <w:szCs w:val="24"/>
        </w:rPr>
        <w:t xml:space="preserve"> song</w:t>
      </w:r>
      <w:r w:rsidR="00081588">
        <w:rPr>
          <w:rFonts w:ascii="Arial" w:hAnsi="Arial" w:cs="Arial"/>
          <w:color w:val="000000"/>
          <w:sz w:val="24"/>
          <w:szCs w:val="24"/>
        </w:rPr>
        <w:t>s</w:t>
      </w:r>
      <w:r w:rsidRPr="00C45517">
        <w:rPr>
          <w:rFonts w:ascii="Arial" w:hAnsi="Arial" w:cs="Arial"/>
          <w:color w:val="000000"/>
          <w:sz w:val="24"/>
          <w:szCs w:val="24"/>
        </w:rPr>
        <w:t xml:space="preserve"> could reasonably be construed to demonstrate a clear intention to harm or incite to harm and propagate hatred.</w:t>
      </w:r>
    </w:p>
    <w:p w:rsidR="00C45517" w:rsidRDefault="00C45517" w:rsidP="00C45517">
      <w:pPr>
        <w:pStyle w:val="ListParagraph"/>
        <w:rPr>
          <w:rFonts w:ascii="Arial" w:hAnsi="Arial" w:cs="Arial"/>
          <w:color w:val="000000"/>
          <w:sz w:val="24"/>
          <w:szCs w:val="24"/>
        </w:rPr>
      </w:pPr>
    </w:p>
    <w:p w:rsidR="00C45517" w:rsidRDefault="00810E1B" w:rsidP="00C45517">
      <w:pPr>
        <w:widowControl w:val="0"/>
        <w:numPr>
          <w:ilvl w:val="0"/>
          <w:numId w:val="12"/>
        </w:numPr>
        <w:autoSpaceDE w:val="0"/>
        <w:autoSpaceDN w:val="0"/>
        <w:adjustRightInd w:val="0"/>
        <w:spacing w:before="240" w:after="0" w:line="480" w:lineRule="auto"/>
        <w:ind w:left="0" w:firstLine="0"/>
        <w:contextualSpacing/>
        <w:jc w:val="both"/>
        <w:rPr>
          <w:rFonts w:ascii="Arial" w:hAnsi="Arial" w:cs="Arial"/>
          <w:color w:val="000000"/>
          <w:sz w:val="24"/>
          <w:szCs w:val="24"/>
        </w:rPr>
      </w:pPr>
      <w:r w:rsidRPr="00C45517">
        <w:rPr>
          <w:rFonts w:ascii="Arial" w:hAnsi="Arial" w:cs="Arial"/>
          <w:color w:val="000000"/>
          <w:sz w:val="24"/>
          <w:szCs w:val="24"/>
        </w:rPr>
        <w:lastRenderedPageBreak/>
        <w:t xml:space="preserve">I have already found that the expert witnesses of </w:t>
      </w:r>
      <w:proofErr w:type="spellStart"/>
      <w:r w:rsidRPr="00C45517">
        <w:rPr>
          <w:rFonts w:ascii="Arial" w:hAnsi="Arial" w:cs="Arial"/>
          <w:color w:val="000000"/>
          <w:sz w:val="24"/>
          <w:szCs w:val="24"/>
        </w:rPr>
        <w:t>Afriforum</w:t>
      </w:r>
      <w:proofErr w:type="spellEnd"/>
      <w:r w:rsidRPr="00C45517">
        <w:rPr>
          <w:rFonts w:ascii="Arial" w:hAnsi="Arial" w:cs="Arial"/>
          <w:color w:val="000000"/>
          <w:sz w:val="24"/>
          <w:szCs w:val="24"/>
        </w:rPr>
        <w:t xml:space="preserve"> were of no assistance to the court </w:t>
      </w:r>
      <w:r w:rsidR="00C45517" w:rsidRPr="00C45517">
        <w:rPr>
          <w:rFonts w:ascii="Arial" w:hAnsi="Arial" w:cs="Arial"/>
          <w:color w:val="000000"/>
          <w:sz w:val="24"/>
          <w:szCs w:val="24"/>
        </w:rPr>
        <w:t xml:space="preserve">regarding the determination of the complaint. Equally the testimony of the lay witnesses did not advance the proposition that the impugned song amount to hate speech.  </w:t>
      </w:r>
    </w:p>
    <w:p w:rsidR="00C45517" w:rsidRDefault="00C45517" w:rsidP="00C45517">
      <w:pPr>
        <w:pStyle w:val="ListParagraph"/>
        <w:rPr>
          <w:rFonts w:ascii="Arial" w:hAnsi="Arial" w:cs="Arial"/>
          <w:color w:val="000000"/>
          <w:sz w:val="24"/>
          <w:szCs w:val="24"/>
        </w:rPr>
      </w:pPr>
    </w:p>
    <w:p w:rsidR="00810E1B" w:rsidRPr="00C45517" w:rsidRDefault="00810E1B" w:rsidP="00C45517">
      <w:pPr>
        <w:widowControl w:val="0"/>
        <w:numPr>
          <w:ilvl w:val="0"/>
          <w:numId w:val="12"/>
        </w:numPr>
        <w:autoSpaceDE w:val="0"/>
        <w:autoSpaceDN w:val="0"/>
        <w:adjustRightInd w:val="0"/>
        <w:spacing w:before="240" w:after="0" w:line="480" w:lineRule="auto"/>
        <w:ind w:left="0" w:firstLine="0"/>
        <w:contextualSpacing/>
        <w:jc w:val="both"/>
        <w:rPr>
          <w:rFonts w:ascii="Arial" w:eastAsia="Calibri" w:hAnsi="Arial" w:cs="Arial"/>
          <w:sz w:val="24"/>
          <w:szCs w:val="24"/>
        </w:rPr>
      </w:pPr>
      <w:r w:rsidRPr="00C45517">
        <w:rPr>
          <w:rFonts w:ascii="Arial" w:hAnsi="Arial" w:cs="Arial"/>
          <w:color w:val="000000"/>
          <w:sz w:val="24"/>
          <w:szCs w:val="24"/>
        </w:rPr>
        <w:t>Th</w:t>
      </w:r>
      <w:r w:rsidR="00C45517" w:rsidRPr="00C45517">
        <w:rPr>
          <w:rFonts w:ascii="Arial" w:hAnsi="Arial" w:cs="Arial"/>
          <w:color w:val="000000"/>
          <w:sz w:val="24"/>
          <w:szCs w:val="24"/>
        </w:rPr>
        <w:t xml:space="preserve">e approach adopted by </w:t>
      </w:r>
      <w:proofErr w:type="spellStart"/>
      <w:r w:rsidR="00644B80" w:rsidRPr="00C45517">
        <w:rPr>
          <w:rFonts w:ascii="Arial" w:hAnsi="Arial" w:cs="Arial"/>
          <w:color w:val="000000"/>
          <w:sz w:val="24"/>
          <w:szCs w:val="24"/>
        </w:rPr>
        <w:t>Afriforum</w:t>
      </w:r>
      <w:proofErr w:type="spellEnd"/>
      <w:r w:rsidR="00C45517" w:rsidRPr="00C45517">
        <w:rPr>
          <w:rFonts w:ascii="Arial" w:hAnsi="Arial" w:cs="Arial"/>
          <w:color w:val="000000"/>
          <w:sz w:val="24"/>
          <w:szCs w:val="24"/>
        </w:rPr>
        <w:t xml:space="preserve"> </w:t>
      </w:r>
      <w:r w:rsidR="00081588">
        <w:rPr>
          <w:rFonts w:ascii="Arial" w:hAnsi="Arial" w:cs="Arial"/>
          <w:color w:val="000000"/>
          <w:sz w:val="24"/>
          <w:szCs w:val="24"/>
        </w:rPr>
        <w:t>in its proposition that the</w:t>
      </w:r>
      <w:r w:rsidRPr="00C45517">
        <w:rPr>
          <w:rFonts w:ascii="Arial" w:hAnsi="Arial" w:cs="Arial"/>
          <w:color w:val="000000"/>
          <w:sz w:val="24"/>
          <w:szCs w:val="24"/>
        </w:rPr>
        <w:t>s</w:t>
      </w:r>
      <w:r w:rsidR="00081588">
        <w:rPr>
          <w:rFonts w:ascii="Arial" w:hAnsi="Arial" w:cs="Arial"/>
          <w:color w:val="000000"/>
          <w:sz w:val="24"/>
          <w:szCs w:val="24"/>
        </w:rPr>
        <w:t>e</w:t>
      </w:r>
      <w:r w:rsidRPr="00C45517">
        <w:rPr>
          <w:rFonts w:ascii="Arial" w:hAnsi="Arial" w:cs="Arial"/>
          <w:color w:val="000000"/>
          <w:sz w:val="24"/>
          <w:szCs w:val="24"/>
        </w:rPr>
        <w:t xml:space="preserve"> song</w:t>
      </w:r>
      <w:r w:rsidR="00081588">
        <w:rPr>
          <w:rFonts w:ascii="Arial" w:hAnsi="Arial" w:cs="Arial"/>
          <w:color w:val="000000"/>
          <w:sz w:val="24"/>
          <w:szCs w:val="24"/>
        </w:rPr>
        <w:t>s are</w:t>
      </w:r>
      <w:r w:rsidRPr="00C45517">
        <w:rPr>
          <w:rFonts w:ascii="Arial" w:hAnsi="Arial" w:cs="Arial"/>
          <w:color w:val="000000"/>
          <w:sz w:val="24"/>
          <w:szCs w:val="24"/>
        </w:rPr>
        <w:t xml:space="preserve"> a ha</w:t>
      </w:r>
      <w:r w:rsidR="00C45517" w:rsidRPr="00C45517">
        <w:rPr>
          <w:rFonts w:ascii="Arial" w:hAnsi="Arial" w:cs="Arial"/>
          <w:color w:val="000000"/>
          <w:sz w:val="24"/>
          <w:szCs w:val="24"/>
        </w:rPr>
        <w:t xml:space="preserve">te speech is premised </w:t>
      </w:r>
      <w:r w:rsidRPr="00C45517">
        <w:rPr>
          <w:rFonts w:ascii="Arial" w:hAnsi="Arial" w:cs="Arial"/>
          <w:color w:val="000000"/>
          <w:sz w:val="24"/>
          <w:szCs w:val="24"/>
        </w:rPr>
        <w:t>on the literal interpretation of the lyrics of the song</w:t>
      </w:r>
      <w:r w:rsidR="00081588">
        <w:rPr>
          <w:rFonts w:ascii="Arial" w:hAnsi="Arial" w:cs="Arial"/>
          <w:color w:val="000000"/>
          <w:sz w:val="24"/>
          <w:szCs w:val="24"/>
        </w:rPr>
        <w:t>s</w:t>
      </w:r>
      <w:r w:rsidRPr="00C45517">
        <w:rPr>
          <w:rFonts w:ascii="Arial" w:hAnsi="Arial" w:cs="Arial"/>
          <w:color w:val="000000"/>
          <w:sz w:val="24"/>
          <w:szCs w:val="24"/>
        </w:rPr>
        <w:t>. It is important to note in this regard that its witnesses could not speak to the philosophy and th</w:t>
      </w:r>
      <w:r w:rsidR="00C45517" w:rsidRPr="00C45517">
        <w:rPr>
          <w:rFonts w:ascii="Arial" w:hAnsi="Arial" w:cs="Arial"/>
          <w:color w:val="000000"/>
          <w:sz w:val="24"/>
          <w:szCs w:val="24"/>
        </w:rPr>
        <w:t xml:space="preserve">e history of the song. Mr. </w:t>
      </w:r>
      <w:proofErr w:type="spellStart"/>
      <w:r w:rsidR="00C45517" w:rsidRPr="00C45517">
        <w:rPr>
          <w:rFonts w:ascii="Arial" w:hAnsi="Arial" w:cs="Arial"/>
          <w:color w:val="000000"/>
          <w:sz w:val="24"/>
          <w:szCs w:val="24"/>
        </w:rPr>
        <w:t>Roets</w:t>
      </w:r>
      <w:proofErr w:type="spellEnd"/>
      <w:r w:rsidRPr="00C45517">
        <w:rPr>
          <w:rFonts w:ascii="Arial" w:hAnsi="Arial" w:cs="Arial"/>
          <w:color w:val="000000"/>
          <w:sz w:val="24"/>
          <w:szCs w:val="24"/>
        </w:rPr>
        <w:t xml:space="preserve"> came to know the song after the </w:t>
      </w:r>
      <w:r w:rsidR="00ED1163">
        <w:rPr>
          <w:rFonts w:ascii="Arial" w:hAnsi="Arial" w:cs="Arial"/>
          <w:color w:val="000000"/>
          <w:sz w:val="24"/>
          <w:szCs w:val="24"/>
        </w:rPr>
        <w:t>1990s when</w:t>
      </w:r>
      <w:r w:rsidRPr="00C45517">
        <w:rPr>
          <w:rFonts w:ascii="Arial" w:hAnsi="Arial" w:cs="Arial"/>
          <w:color w:val="000000"/>
          <w:sz w:val="24"/>
          <w:szCs w:val="24"/>
        </w:rPr>
        <w:t xml:space="preserve"> it was apparently translated by the media into English.</w:t>
      </w:r>
    </w:p>
    <w:p w:rsidR="00810E1B" w:rsidRDefault="00810E1B" w:rsidP="00810E1B">
      <w:pPr>
        <w:spacing w:before="240" w:line="480" w:lineRule="auto"/>
        <w:contextualSpacing/>
        <w:jc w:val="both"/>
        <w:rPr>
          <w:rFonts w:ascii="Arial" w:eastAsia="Calibri" w:hAnsi="Arial" w:cs="Arial"/>
          <w:sz w:val="24"/>
          <w:szCs w:val="24"/>
        </w:rPr>
      </w:pPr>
    </w:p>
    <w:p w:rsidR="00191D3F" w:rsidRDefault="00191D3F" w:rsidP="009E5D5C">
      <w:pPr>
        <w:numPr>
          <w:ilvl w:val="0"/>
          <w:numId w:val="12"/>
        </w:numPr>
        <w:spacing w:before="240" w:line="480" w:lineRule="auto"/>
        <w:ind w:left="0" w:firstLine="0"/>
        <w:contextualSpacing/>
        <w:jc w:val="both"/>
        <w:rPr>
          <w:rFonts w:ascii="Arial" w:eastAsia="Calibri" w:hAnsi="Arial" w:cs="Arial"/>
          <w:sz w:val="24"/>
          <w:szCs w:val="24"/>
        </w:rPr>
      </w:pPr>
      <w:r w:rsidRPr="009B3642">
        <w:rPr>
          <w:rFonts w:ascii="Arial" w:eastAsia="Calibri" w:hAnsi="Arial" w:cs="Arial"/>
          <w:sz w:val="24"/>
          <w:szCs w:val="24"/>
        </w:rPr>
        <w:lastRenderedPageBreak/>
        <w:t xml:space="preserve">As indicated earlier, the EFF presented its case through one expert witness and one lay witness. The </w:t>
      </w:r>
      <w:r w:rsidR="00174587" w:rsidRPr="009B3642">
        <w:rPr>
          <w:rFonts w:ascii="Arial" w:eastAsia="Calibri" w:hAnsi="Arial" w:cs="Arial"/>
          <w:sz w:val="24"/>
          <w:szCs w:val="24"/>
        </w:rPr>
        <w:t>most important aspect of Mr</w:t>
      </w:r>
      <w:r w:rsidRPr="009B3642">
        <w:rPr>
          <w:rFonts w:ascii="Arial" w:eastAsia="Calibri" w:hAnsi="Arial" w:cs="Arial"/>
          <w:sz w:val="24"/>
          <w:szCs w:val="24"/>
        </w:rPr>
        <w:t xml:space="preserve"> Malema's</w:t>
      </w:r>
      <w:r w:rsidR="009E5D5C">
        <w:rPr>
          <w:rFonts w:ascii="Arial" w:eastAsia="Calibri" w:hAnsi="Arial" w:cs="Arial"/>
          <w:sz w:val="24"/>
          <w:szCs w:val="24"/>
        </w:rPr>
        <w:t xml:space="preserve"> (the lay witness)</w:t>
      </w:r>
      <w:r w:rsidRPr="009B3642">
        <w:rPr>
          <w:rFonts w:ascii="Arial" w:eastAsia="Calibri" w:hAnsi="Arial" w:cs="Arial"/>
          <w:sz w:val="24"/>
          <w:szCs w:val="24"/>
        </w:rPr>
        <w:t xml:space="preserve"> testimony is that the song has a significant relationship to both the issues of land and economic empowerment of the previously disadvantage members of the society. Before democracy, the song was directed at the apartheid regime and more particularly to the dispossession of the land of the majority of the members of the society by the colonial powers. Since the dawn of democracy, the song is directed, according to him, still at the issue of land justice</w:t>
      </w:r>
      <w:r w:rsidR="008103EC">
        <w:rPr>
          <w:rFonts w:ascii="Arial" w:eastAsia="Calibri" w:hAnsi="Arial" w:cs="Arial"/>
          <w:sz w:val="24"/>
          <w:szCs w:val="24"/>
        </w:rPr>
        <w:t xml:space="preserve"> and</w:t>
      </w:r>
      <w:r w:rsidRPr="009B3642">
        <w:rPr>
          <w:rFonts w:ascii="Arial" w:eastAsia="Calibri" w:hAnsi="Arial" w:cs="Arial"/>
          <w:sz w:val="24"/>
          <w:szCs w:val="24"/>
        </w:rPr>
        <w:t xml:space="preserve"> in this</w:t>
      </w:r>
      <w:r w:rsidR="009E5D5C">
        <w:rPr>
          <w:rFonts w:ascii="Arial" w:eastAsia="Calibri" w:hAnsi="Arial" w:cs="Arial"/>
          <w:sz w:val="24"/>
          <w:szCs w:val="24"/>
        </w:rPr>
        <w:t xml:space="preserve"> respect</w:t>
      </w:r>
      <w:r w:rsidRPr="009B3642">
        <w:rPr>
          <w:rFonts w:ascii="Arial" w:eastAsia="Calibri" w:hAnsi="Arial" w:cs="Arial"/>
          <w:sz w:val="24"/>
          <w:szCs w:val="24"/>
        </w:rPr>
        <w:t xml:space="preserve"> more to</w:t>
      </w:r>
      <w:r w:rsidR="008103EC">
        <w:rPr>
          <w:rFonts w:ascii="Arial" w:eastAsia="Calibri" w:hAnsi="Arial" w:cs="Arial"/>
          <w:sz w:val="24"/>
          <w:szCs w:val="24"/>
        </w:rPr>
        <w:t>wards</w:t>
      </w:r>
      <w:r w:rsidRPr="009B3642">
        <w:rPr>
          <w:rFonts w:ascii="Arial" w:eastAsia="Calibri" w:hAnsi="Arial" w:cs="Arial"/>
          <w:sz w:val="24"/>
          <w:szCs w:val="24"/>
        </w:rPr>
        <w:t xml:space="preserve"> highlighting the failures of the current government.</w:t>
      </w:r>
      <w:r w:rsidR="009E5D5C">
        <w:rPr>
          <w:rFonts w:ascii="Arial" w:eastAsia="Calibri" w:hAnsi="Arial" w:cs="Arial"/>
          <w:sz w:val="24"/>
          <w:szCs w:val="24"/>
        </w:rPr>
        <w:t xml:space="preserve"> He insisted that the lyrics of the impugned song, similar to other freedom songs, should not be interpreted literally but within the context of the </w:t>
      </w:r>
      <w:r w:rsidR="009E5D5C">
        <w:rPr>
          <w:rFonts w:ascii="Arial" w:eastAsia="Calibri" w:hAnsi="Arial" w:cs="Arial"/>
          <w:sz w:val="24"/>
          <w:szCs w:val="24"/>
        </w:rPr>
        <w:lastRenderedPageBreak/>
        <w:t xml:space="preserve">struggle and the political message that is sought to be agitated. </w:t>
      </w:r>
      <w:r w:rsidRPr="009E5D5C">
        <w:rPr>
          <w:rFonts w:ascii="Arial" w:eastAsia="Calibri" w:hAnsi="Arial" w:cs="Arial"/>
          <w:sz w:val="24"/>
          <w:szCs w:val="24"/>
        </w:rPr>
        <w:t xml:space="preserve">He testified that the issue of land justice cuts across racial demographic to include white women who have been excluded from the economy by the system to benefits mainly white males. He did not deny chanting “Kiss the </w:t>
      </w:r>
      <w:proofErr w:type="spellStart"/>
      <w:r w:rsidRPr="009E5D5C">
        <w:rPr>
          <w:rFonts w:ascii="Arial" w:eastAsia="Calibri" w:hAnsi="Arial" w:cs="Arial"/>
          <w:sz w:val="24"/>
          <w:szCs w:val="24"/>
        </w:rPr>
        <w:t>boer</w:t>
      </w:r>
      <w:proofErr w:type="spellEnd"/>
      <w:r w:rsidRPr="009E5D5C">
        <w:rPr>
          <w:rFonts w:ascii="Arial" w:eastAsia="Calibri" w:hAnsi="Arial" w:cs="Arial"/>
          <w:sz w:val="24"/>
          <w:szCs w:val="24"/>
        </w:rPr>
        <w:t xml:space="preserve">/ Kiss the farmer.” He also accepted that the chant was intended to agitate and mobilize the youth to be interested in the struggle for economic freedom. He insisted that the agitation is not to deprive one sector of the society of the land, but rather that the land </w:t>
      </w:r>
      <w:r w:rsidR="00486448">
        <w:rPr>
          <w:rFonts w:ascii="Arial" w:eastAsia="Calibri" w:hAnsi="Arial" w:cs="Arial"/>
          <w:sz w:val="24"/>
          <w:szCs w:val="24"/>
        </w:rPr>
        <w:t xml:space="preserve">be </w:t>
      </w:r>
      <w:r w:rsidRPr="009E5D5C">
        <w:rPr>
          <w:rFonts w:ascii="Arial" w:eastAsia="Calibri" w:hAnsi="Arial" w:cs="Arial"/>
          <w:sz w:val="24"/>
          <w:szCs w:val="24"/>
        </w:rPr>
        <w:t xml:space="preserve">owned by the state for the benefit of </w:t>
      </w:r>
      <w:r w:rsidR="00DC494B">
        <w:rPr>
          <w:rFonts w:ascii="Arial" w:eastAsia="Calibri" w:hAnsi="Arial" w:cs="Arial"/>
          <w:sz w:val="24"/>
          <w:szCs w:val="24"/>
        </w:rPr>
        <w:t xml:space="preserve">the </w:t>
      </w:r>
      <w:r w:rsidRPr="009E5D5C">
        <w:rPr>
          <w:rFonts w:ascii="Arial" w:eastAsia="Calibri" w:hAnsi="Arial" w:cs="Arial"/>
          <w:sz w:val="24"/>
          <w:szCs w:val="24"/>
        </w:rPr>
        <w:t>citizenry in general.</w:t>
      </w:r>
      <w:r w:rsidR="009E5D5C">
        <w:rPr>
          <w:rFonts w:ascii="Arial" w:eastAsia="Calibri" w:hAnsi="Arial" w:cs="Arial"/>
          <w:sz w:val="24"/>
          <w:szCs w:val="24"/>
        </w:rPr>
        <w:t xml:space="preserve"> I found no reason to reject his evidence. </w:t>
      </w:r>
    </w:p>
    <w:p w:rsidR="009E5D5C" w:rsidRPr="009E5D5C" w:rsidRDefault="009E5D5C" w:rsidP="009E5D5C">
      <w:pPr>
        <w:spacing w:before="240" w:line="480" w:lineRule="auto"/>
        <w:contextualSpacing/>
        <w:jc w:val="both"/>
        <w:rPr>
          <w:rFonts w:ascii="Arial" w:eastAsia="Calibri" w:hAnsi="Arial" w:cs="Arial"/>
          <w:sz w:val="24"/>
          <w:szCs w:val="24"/>
        </w:rPr>
      </w:pPr>
    </w:p>
    <w:p w:rsidR="00191D3F" w:rsidRPr="009B3642" w:rsidRDefault="009E5D5C" w:rsidP="003600F5">
      <w:pPr>
        <w:numPr>
          <w:ilvl w:val="0"/>
          <w:numId w:val="12"/>
        </w:numPr>
        <w:spacing w:line="480" w:lineRule="auto"/>
        <w:ind w:left="0" w:firstLine="0"/>
        <w:contextualSpacing/>
        <w:jc w:val="both"/>
        <w:rPr>
          <w:rFonts w:ascii="Arial" w:eastAsia="Calibri" w:hAnsi="Arial" w:cs="Arial"/>
          <w:sz w:val="24"/>
          <w:szCs w:val="24"/>
        </w:rPr>
      </w:pPr>
      <w:r>
        <w:rPr>
          <w:rFonts w:ascii="Arial" w:eastAsia="Calibri" w:hAnsi="Arial" w:cs="Arial"/>
          <w:sz w:val="24"/>
          <w:szCs w:val="24"/>
        </w:rPr>
        <w:t xml:space="preserve">Equally there is no basis to reject the expert evidence of </w:t>
      </w:r>
      <w:proofErr w:type="spellStart"/>
      <w:r w:rsidR="00191D3F" w:rsidRPr="009B3642">
        <w:rPr>
          <w:rFonts w:ascii="Arial" w:eastAsia="Calibri" w:hAnsi="Arial" w:cs="Arial"/>
          <w:sz w:val="24"/>
          <w:szCs w:val="24"/>
        </w:rPr>
        <w:t>Prof.</w:t>
      </w:r>
      <w:proofErr w:type="spellEnd"/>
      <w:r w:rsidR="00191D3F" w:rsidRPr="009B3642">
        <w:rPr>
          <w:rFonts w:ascii="Arial" w:eastAsia="Calibri" w:hAnsi="Arial" w:cs="Arial"/>
          <w:sz w:val="24"/>
          <w:szCs w:val="24"/>
        </w:rPr>
        <w:t xml:space="preserve"> Gunner, </w:t>
      </w:r>
      <w:r>
        <w:rPr>
          <w:rFonts w:ascii="Arial" w:eastAsia="Calibri" w:hAnsi="Arial" w:cs="Arial"/>
          <w:sz w:val="24"/>
          <w:szCs w:val="24"/>
        </w:rPr>
        <w:t xml:space="preserve">who </w:t>
      </w:r>
      <w:r w:rsidR="008103EC">
        <w:rPr>
          <w:rFonts w:ascii="Arial" w:eastAsia="Calibri" w:hAnsi="Arial" w:cs="Arial"/>
          <w:sz w:val="24"/>
          <w:szCs w:val="24"/>
        </w:rPr>
        <w:t xml:space="preserve">unlike Mr </w:t>
      </w:r>
      <w:proofErr w:type="spellStart"/>
      <w:r w:rsidR="008103EC">
        <w:rPr>
          <w:rFonts w:ascii="Arial" w:eastAsia="Calibri" w:hAnsi="Arial" w:cs="Arial"/>
          <w:sz w:val="24"/>
          <w:szCs w:val="24"/>
        </w:rPr>
        <w:t>Roets</w:t>
      </w:r>
      <w:proofErr w:type="spellEnd"/>
      <w:r w:rsidR="008103EC">
        <w:rPr>
          <w:rFonts w:ascii="Arial" w:eastAsia="Calibri" w:hAnsi="Arial" w:cs="Arial"/>
          <w:sz w:val="24"/>
          <w:szCs w:val="24"/>
        </w:rPr>
        <w:t>, set out</w:t>
      </w:r>
      <w:r w:rsidR="00191D3F" w:rsidRPr="009B3642">
        <w:rPr>
          <w:rFonts w:ascii="Arial" w:eastAsia="Calibri" w:hAnsi="Arial" w:cs="Arial"/>
          <w:sz w:val="24"/>
          <w:szCs w:val="24"/>
        </w:rPr>
        <w:t xml:space="preserve"> her opinion</w:t>
      </w:r>
      <w:r w:rsidR="00F648D2">
        <w:rPr>
          <w:rFonts w:ascii="Arial" w:eastAsia="Calibri" w:hAnsi="Arial" w:cs="Arial"/>
          <w:sz w:val="24"/>
          <w:szCs w:val="24"/>
        </w:rPr>
        <w:t xml:space="preserve"> in clear terms </w:t>
      </w:r>
      <w:r w:rsidR="008103EC">
        <w:rPr>
          <w:rFonts w:ascii="Arial" w:eastAsia="Calibri" w:hAnsi="Arial" w:cs="Arial"/>
          <w:sz w:val="24"/>
          <w:szCs w:val="24"/>
        </w:rPr>
        <w:t xml:space="preserve">as to </w:t>
      </w:r>
      <w:r w:rsidR="00F648D2">
        <w:rPr>
          <w:rFonts w:ascii="Arial" w:eastAsia="Calibri" w:hAnsi="Arial" w:cs="Arial"/>
          <w:sz w:val="24"/>
          <w:szCs w:val="24"/>
        </w:rPr>
        <w:t xml:space="preserve">why </w:t>
      </w:r>
      <w:r w:rsidR="00191D3F" w:rsidRPr="009B3642">
        <w:rPr>
          <w:rFonts w:ascii="Arial" w:eastAsia="Calibri" w:hAnsi="Arial" w:cs="Arial"/>
          <w:sz w:val="24"/>
          <w:szCs w:val="24"/>
        </w:rPr>
        <w:t xml:space="preserve">the impugned song has a: "political </w:t>
      </w:r>
      <w:r w:rsidR="00191D3F" w:rsidRPr="009B3642">
        <w:rPr>
          <w:rFonts w:ascii="Arial" w:eastAsia="Calibri" w:hAnsi="Arial" w:cs="Arial"/>
          <w:sz w:val="24"/>
          <w:szCs w:val="24"/>
        </w:rPr>
        <w:lastRenderedPageBreak/>
        <w:t xml:space="preserve">role in the public life of the state, particularly in African state because of the long cultural matrix in history of politics, song and performance of African society. She interpreted the song as </w:t>
      </w:r>
      <w:r w:rsidR="00ED1163">
        <w:rPr>
          <w:rFonts w:ascii="Arial" w:eastAsia="Calibri" w:hAnsi="Arial" w:cs="Arial"/>
          <w:sz w:val="24"/>
          <w:szCs w:val="24"/>
        </w:rPr>
        <w:t>“</w:t>
      </w:r>
      <w:r w:rsidR="00191D3F" w:rsidRPr="009B3642">
        <w:rPr>
          <w:rFonts w:ascii="Arial" w:eastAsia="Calibri" w:hAnsi="Arial" w:cs="Arial"/>
          <w:sz w:val="24"/>
          <w:szCs w:val="24"/>
        </w:rPr>
        <w:t>not literally agitating an attack but as a tool to advance the interest of the land justice.”</w:t>
      </w:r>
    </w:p>
    <w:p w:rsidR="00191D3F" w:rsidRPr="009B3642" w:rsidRDefault="00191D3F" w:rsidP="003600F5">
      <w:pPr>
        <w:spacing w:line="480" w:lineRule="auto"/>
        <w:contextualSpacing/>
        <w:jc w:val="both"/>
        <w:rPr>
          <w:rFonts w:ascii="Arial" w:eastAsia="Calibri" w:hAnsi="Arial" w:cs="Arial"/>
          <w:sz w:val="24"/>
          <w:szCs w:val="24"/>
        </w:rPr>
      </w:pPr>
    </w:p>
    <w:p w:rsidR="00644B80" w:rsidRDefault="00191D3F" w:rsidP="00ED1163">
      <w:pPr>
        <w:numPr>
          <w:ilvl w:val="0"/>
          <w:numId w:val="12"/>
        </w:numPr>
        <w:spacing w:line="480" w:lineRule="auto"/>
        <w:ind w:left="0" w:firstLine="0"/>
        <w:contextualSpacing/>
        <w:jc w:val="both"/>
        <w:rPr>
          <w:rFonts w:ascii="Arial" w:eastAsia="Calibri" w:hAnsi="Arial" w:cs="Arial"/>
          <w:sz w:val="24"/>
          <w:szCs w:val="24"/>
        </w:rPr>
      </w:pPr>
      <w:r w:rsidRPr="00ED1163">
        <w:rPr>
          <w:rFonts w:ascii="Arial" w:eastAsia="Calibri" w:hAnsi="Arial" w:cs="Arial"/>
          <w:sz w:val="24"/>
          <w:szCs w:val="24"/>
        </w:rPr>
        <w:t>In emphasizing that the song</w:t>
      </w:r>
      <w:r w:rsidR="00ED1163" w:rsidRPr="00ED1163">
        <w:rPr>
          <w:rFonts w:ascii="Arial" w:eastAsia="Calibri" w:hAnsi="Arial" w:cs="Arial"/>
          <w:sz w:val="24"/>
          <w:szCs w:val="24"/>
        </w:rPr>
        <w:t>s</w:t>
      </w:r>
      <w:r w:rsidRPr="00ED1163">
        <w:rPr>
          <w:rFonts w:ascii="Arial" w:eastAsia="Calibri" w:hAnsi="Arial" w:cs="Arial"/>
          <w:sz w:val="24"/>
          <w:szCs w:val="24"/>
        </w:rPr>
        <w:t xml:space="preserve"> such as the impugned song should not be interpreted literally, she referred to another song sung at an EFF election manifesto launch. The lyrics of the song went as follows:</w:t>
      </w:r>
    </w:p>
    <w:p w:rsidR="0026239F" w:rsidRPr="00ED1163" w:rsidRDefault="0026239F" w:rsidP="000C22E7">
      <w:pPr>
        <w:spacing w:line="360" w:lineRule="auto"/>
        <w:ind w:left="1440"/>
        <w:contextualSpacing/>
        <w:jc w:val="both"/>
        <w:rPr>
          <w:rFonts w:ascii="Arial" w:eastAsia="Calibri" w:hAnsi="Arial" w:cs="Arial"/>
          <w:sz w:val="24"/>
          <w:szCs w:val="24"/>
        </w:rPr>
      </w:pPr>
    </w:p>
    <w:p w:rsidR="00644B80" w:rsidRPr="000C22E7" w:rsidRDefault="00191D3F" w:rsidP="000C22E7">
      <w:pPr>
        <w:spacing w:line="360" w:lineRule="auto"/>
        <w:ind w:left="1440"/>
        <w:contextualSpacing/>
        <w:jc w:val="both"/>
        <w:rPr>
          <w:rFonts w:ascii="Arial" w:eastAsia="Calibri" w:hAnsi="Arial" w:cs="Arial"/>
        </w:rPr>
      </w:pPr>
      <w:r w:rsidRPr="000C22E7">
        <w:rPr>
          <w:rFonts w:ascii="Arial" w:eastAsia="Calibri" w:hAnsi="Arial" w:cs="Arial"/>
        </w:rPr>
        <w:t xml:space="preserve">“Malema o </w:t>
      </w:r>
      <w:proofErr w:type="spellStart"/>
      <w:r w:rsidRPr="000C22E7">
        <w:rPr>
          <w:rFonts w:ascii="Arial" w:eastAsia="Calibri" w:hAnsi="Arial" w:cs="Arial"/>
        </w:rPr>
        <w:t>tshela</w:t>
      </w:r>
      <w:proofErr w:type="spellEnd"/>
      <w:r w:rsidRPr="000C22E7">
        <w:rPr>
          <w:rFonts w:ascii="Arial" w:eastAsia="Calibri" w:hAnsi="Arial" w:cs="Arial"/>
        </w:rPr>
        <w:t xml:space="preserve"> </w:t>
      </w:r>
      <w:proofErr w:type="spellStart"/>
      <w:r w:rsidRPr="000C22E7">
        <w:rPr>
          <w:rFonts w:ascii="Arial" w:eastAsia="Calibri" w:hAnsi="Arial" w:cs="Arial"/>
        </w:rPr>
        <w:t>thupa</w:t>
      </w:r>
      <w:proofErr w:type="spellEnd"/>
      <w:r w:rsidRPr="000C22E7">
        <w:rPr>
          <w:rFonts w:ascii="Arial" w:eastAsia="Calibri" w:hAnsi="Arial" w:cs="Arial"/>
        </w:rPr>
        <w:t xml:space="preserve">, </w:t>
      </w:r>
      <w:proofErr w:type="spellStart"/>
      <w:r w:rsidRPr="000C22E7">
        <w:rPr>
          <w:rFonts w:ascii="Arial" w:eastAsia="Calibri" w:hAnsi="Arial" w:cs="Arial"/>
        </w:rPr>
        <w:t>Thupa</w:t>
      </w:r>
      <w:proofErr w:type="spellEnd"/>
      <w:r w:rsidRPr="000C22E7">
        <w:rPr>
          <w:rFonts w:ascii="Arial" w:eastAsia="Calibri" w:hAnsi="Arial" w:cs="Arial"/>
        </w:rPr>
        <w:t xml:space="preserve"> </w:t>
      </w:r>
      <w:proofErr w:type="spellStart"/>
      <w:r w:rsidRPr="000C22E7">
        <w:rPr>
          <w:rFonts w:ascii="Arial" w:eastAsia="Calibri" w:hAnsi="Arial" w:cs="Arial"/>
        </w:rPr>
        <w:t>oa</w:t>
      </w:r>
      <w:proofErr w:type="spellEnd"/>
      <w:r w:rsidRPr="000C22E7">
        <w:rPr>
          <w:rFonts w:ascii="Arial" w:eastAsia="Calibri" w:hAnsi="Arial" w:cs="Arial"/>
        </w:rPr>
        <w:t xml:space="preserve"> </w:t>
      </w:r>
      <w:proofErr w:type="spellStart"/>
      <w:r w:rsidRPr="000C22E7">
        <w:rPr>
          <w:rFonts w:ascii="Arial" w:eastAsia="Calibri" w:hAnsi="Arial" w:cs="Arial"/>
        </w:rPr>
        <w:t>ebona</w:t>
      </w:r>
      <w:proofErr w:type="spellEnd"/>
      <w:r w:rsidRPr="000C22E7">
        <w:rPr>
          <w:rFonts w:ascii="Arial" w:eastAsia="Calibri" w:hAnsi="Arial" w:cs="Arial"/>
        </w:rPr>
        <w:t xml:space="preserve">, </w:t>
      </w:r>
      <w:proofErr w:type="spellStart"/>
      <w:r w:rsidRPr="000C22E7">
        <w:rPr>
          <w:rFonts w:ascii="Arial" w:eastAsia="Calibri" w:hAnsi="Arial" w:cs="Arial"/>
        </w:rPr>
        <w:t>Thupa</w:t>
      </w:r>
      <w:proofErr w:type="spellEnd"/>
      <w:r w:rsidRPr="000C22E7">
        <w:rPr>
          <w:rFonts w:ascii="Arial" w:eastAsia="Calibri" w:hAnsi="Arial" w:cs="Arial"/>
        </w:rPr>
        <w:t xml:space="preserve"> e </w:t>
      </w:r>
      <w:proofErr w:type="spellStart"/>
      <w:r w:rsidRPr="000C22E7">
        <w:rPr>
          <w:rFonts w:ascii="Arial" w:eastAsia="Calibri" w:hAnsi="Arial" w:cs="Arial"/>
        </w:rPr>
        <w:t>yetla</w:t>
      </w:r>
      <w:proofErr w:type="spellEnd"/>
      <w:r w:rsidRPr="000C22E7">
        <w:rPr>
          <w:rFonts w:ascii="Arial" w:eastAsia="Calibri" w:hAnsi="Arial" w:cs="Arial"/>
        </w:rPr>
        <w:t xml:space="preserve">, </w:t>
      </w:r>
      <w:proofErr w:type="spellStart"/>
      <w:r w:rsidRPr="000C22E7">
        <w:rPr>
          <w:rFonts w:ascii="Arial" w:eastAsia="Calibri" w:hAnsi="Arial" w:cs="Arial"/>
        </w:rPr>
        <w:t>Thupa</w:t>
      </w:r>
      <w:proofErr w:type="spellEnd"/>
      <w:r w:rsidRPr="000C22E7">
        <w:rPr>
          <w:rFonts w:ascii="Arial" w:eastAsia="Calibri" w:hAnsi="Arial" w:cs="Arial"/>
        </w:rPr>
        <w:t xml:space="preserve"> </w:t>
      </w:r>
      <w:proofErr w:type="spellStart"/>
      <w:r w:rsidRPr="000C22E7">
        <w:rPr>
          <w:rFonts w:ascii="Arial" w:eastAsia="Calibri" w:hAnsi="Arial" w:cs="Arial"/>
        </w:rPr>
        <w:t>oa</w:t>
      </w:r>
      <w:proofErr w:type="spellEnd"/>
      <w:r w:rsidRPr="000C22E7">
        <w:rPr>
          <w:rFonts w:ascii="Arial" w:eastAsia="Calibri" w:hAnsi="Arial" w:cs="Arial"/>
        </w:rPr>
        <w:t xml:space="preserve"> e bona.” The English translation is "Malema is wielding a stick, the stick, do you see the stick? The beating is coming, the beating do you see. The beating i</w:t>
      </w:r>
      <w:r w:rsidR="006D38BB" w:rsidRPr="000C22E7">
        <w:rPr>
          <w:rFonts w:ascii="Arial" w:eastAsia="Calibri" w:hAnsi="Arial" w:cs="Arial"/>
        </w:rPr>
        <w:t>s coming?</w:t>
      </w:r>
      <w:r w:rsidRPr="000C22E7">
        <w:rPr>
          <w:rFonts w:ascii="Arial" w:eastAsia="Calibri" w:hAnsi="Arial" w:cs="Arial"/>
        </w:rPr>
        <w:t>"</w:t>
      </w:r>
    </w:p>
    <w:p w:rsidR="00191D3F" w:rsidRPr="009B3642" w:rsidRDefault="00191D3F" w:rsidP="000C22E7">
      <w:pPr>
        <w:spacing w:line="360" w:lineRule="auto"/>
        <w:ind w:left="1440"/>
        <w:contextualSpacing/>
        <w:jc w:val="both"/>
        <w:rPr>
          <w:rFonts w:ascii="Arial" w:eastAsia="Calibri" w:hAnsi="Arial" w:cs="Arial"/>
          <w:sz w:val="24"/>
          <w:szCs w:val="24"/>
        </w:rPr>
      </w:pPr>
    </w:p>
    <w:p w:rsidR="009B3642" w:rsidRDefault="00191D3F" w:rsidP="00CB29AA">
      <w:pPr>
        <w:numPr>
          <w:ilvl w:val="0"/>
          <w:numId w:val="12"/>
        </w:numPr>
        <w:spacing w:line="480" w:lineRule="auto"/>
        <w:ind w:left="0" w:firstLine="0"/>
        <w:contextualSpacing/>
        <w:jc w:val="both"/>
        <w:rPr>
          <w:rFonts w:ascii="Arial" w:eastAsia="Calibri" w:hAnsi="Arial" w:cs="Arial"/>
          <w:sz w:val="24"/>
          <w:szCs w:val="24"/>
        </w:rPr>
      </w:pPr>
      <w:r w:rsidRPr="003600F5">
        <w:rPr>
          <w:rFonts w:ascii="Arial" w:eastAsia="Calibri" w:hAnsi="Arial" w:cs="Arial"/>
          <w:sz w:val="24"/>
          <w:szCs w:val="24"/>
        </w:rPr>
        <w:lastRenderedPageBreak/>
        <w:t>The literal meaning of the song would be that Malema is holding a stick and is ready to assau</w:t>
      </w:r>
      <w:r w:rsidR="00DC494B">
        <w:rPr>
          <w:rFonts w:ascii="Arial" w:eastAsia="Calibri" w:hAnsi="Arial" w:cs="Arial"/>
          <w:sz w:val="24"/>
          <w:szCs w:val="24"/>
        </w:rPr>
        <w:t>lt. This was in reference to</w:t>
      </w:r>
      <w:r w:rsidRPr="003600F5">
        <w:rPr>
          <w:rFonts w:ascii="Arial" w:eastAsia="Calibri" w:hAnsi="Arial" w:cs="Arial"/>
          <w:sz w:val="24"/>
          <w:szCs w:val="24"/>
        </w:rPr>
        <w:t xml:space="preserve"> former </w:t>
      </w:r>
      <w:r w:rsidR="00644B80">
        <w:rPr>
          <w:rFonts w:ascii="Arial" w:eastAsia="Calibri" w:hAnsi="Arial" w:cs="Arial"/>
          <w:sz w:val="24"/>
          <w:szCs w:val="24"/>
        </w:rPr>
        <w:t>P</w:t>
      </w:r>
      <w:r w:rsidRPr="003600F5">
        <w:rPr>
          <w:rFonts w:ascii="Arial" w:eastAsia="Calibri" w:hAnsi="Arial" w:cs="Arial"/>
          <w:sz w:val="24"/>
          <w:szCs w:val="24"/>
        </w:rPr>
        <w:t>resident Zuma and members of his administration. In its proper political interpretation, the song does not agitate the assault on President Zuma and members of his</w:t>
      </w:r>
      <w:r w:rsidR="00DC494B">
        <w:rPr>
          <w:rFonts w:ascii="Arial" w:eastAsia="Calibri" w:hAnsi="Arial" w:cs="Arial"/>
          <w:sz w:val="24"/>
          <w:szCs w:val="24"/>
        </w:rPr>
        <w:t xml:space="preserve"> administration</w:t>
      </w:r>
      <w:r w:rsidRPr="003600F5">
        <w:rPr>
          <w:rFonts w:ascii="Arial" w:eastAsia="Calibri" w:hAnsi="Arial" w:cs="Arial"/>
          <w:sz w:val="24"/>
          <w:szCs w:val="24"/>
        </w:rPr>
        <w:t xml:space="preserve"> but rather as a song pointing to the failures and inadequacies of the ANC government. She explained:</w:t>
      </w:r>
    </w:p>
    <w:p w:rsidR="00C92893" w:rsidRPr="003600F5" w:rsidRDefault="00C92893" w:rsidP="000C22E7">
      <w:pPr>
        <w:spacing w:line="360" w:lineRule="auto"/>
        <w:ind w:left="720"/>
        <w:contextualSpacing/>
        <w:jc w:val="both"/>
        <w:rPr>
          <w:rFonts w:ascii="Arial" w:eastAsia="Calibri" w:hAnsi="Arial" w:cs="Arial"/>
          <w:sz w:val="24"/>
          <w:szCs w:val="24"/>
        </w:rPr>
      </w:pPr>
    </w:p>
    <w:p w:rsidR="00C92893" w:rsidRPr="00883C6A" w:rsidRDefault="00191D3F" w:rsidP="000C22E7">
      <w:pPr>
        <w:spacing w:line="360" w:lineRule="auto"/>
        <w:ind w:left="1440"/>
        <w:contextualSpacing/>
        <w:jc w:val="both"/>
        <w:rPr>
          <w:rFonts w:ascii="Arial" w:eastAsia="Calibri" w:hAnsi="Arial" w:cs="Arial"/>
        </w:rPr>
      </w:pPr>
      <w:r w:rsidRPr="00883C6A">
        <w:rPr>
          <w:rFonts w:ascii="Arial" w:eastAsia="Calibri" w:hAnsi="Arial" w:cs="Arial"/>
        </w:rPr>
        <w:t>"...there was a sense of song uniting a gathering and being part of a moment of political defiance. The song was making a statement about the inadequacies of President Jacob Zuma and his ANC government. Its 'beating' promised a victory to come for the EFF and a hiding for the ANC. The song as metonym for the defiant presence of youth in an African gerontocracy</w:t>
      </w:r>
      <w:proofErr w:type="gramStart"/>
      <w:r w:rsidRPr="00883C6A">
        <w:rPr>
          <w:rFonts w:ascii="Arial" w:eastAsia="Calibri" w:hAnsi="Arial" w:cs="Arial"/>
        </w:rPr>
        <w:t>...</w:t>
      </w:r>
      <w:r w:rsidR="00C92893">
        <w:rPr>
          <w:rFonts w:ascii="Arial" w:eastAsia="Calibri" w:hAnsi="Arial" w:cs="Arial"/>
        </w:rPr>
        <w:t xml:space="preserve"> .</w:t>
      </w:r>
      <w:proofErr w:type="gramEnd"/>
      <w:r w:rsidRPr="00883C6A">
        <w:rPr>
          <w:rFonts w:ascii="Arial" w:eastAsia="Calibri" w:hAnsi="Arial" w:cs="Arial"/>
        </w:rPr>
        <w:t xml:space="preserve"> In the case</w:t>
      </w:r>
      <w:r w:rsidR="006D38BB" w:rsidRPr="00883C6A">
        <w:rPr>
          <w:rFonts w:ascii="Arial" w:eastAsia="Calibri" w:hAnsi="Arial" w:cs="Arial"/>
        </w:rPr>
        <w:t xml:space="preserve"> to hand, song assisted Malema in</w:t>
      </w:r>
      <w:r w:rsidRPr="00883C6A">
        <w:rPr>
          <w:rFonts w:ascii="Arial" w:eastAsia="Calibri" w:hAnsi="Arial" w:cs="Arial"/>
        </w:rPr>
        <w:t xml:space="preserve"> his dialogue with the state. It helped him carve out positions vis-a-vis economic policy..." ...it is part of a debate, it actually has a role as speech"</w:t>
      </w:r>
    </w:p>
    <w:p w:rsidR="009B3642" w:rsidRPr="000C22E7" w:rsidRDefault="009B3642" w:rsidP="000C22E7">
      <w:pPr>
        <w:spacing w:line="360" w:lineRule="auto"/>
        <w:ind w:left="720"/>
        <w:contextualSpacing/>
        <w:jc w:val="both"/>
        <w:rPr>
          <w:rFonts w:ascii="Arial" w:hAnsi="Arial" w:cs="Arial"/>
        </w:rPr>
      </w:pPr>
    </w:p>
    <w:p w:rsidR="003E7476" w:rsidRPr="003E7476" w:rsidRDefault="00191D3F" w:rsidP="003E7476">
      <w:pPr>
        <w:numPr>
          <w:ilvl w:val="0"/>
          <w:numId w:val="12"/>
        </w:numPr>
        <w:spacing w:line="480" w:lineRule="auto"/>
        <w:ind w:left="0" w:firstLine="0"/>
        <w:contextualSpacing/>
        <w:jc w:val="both"/>
        <w:rPr>
          <w:rFonts w:ascii="Arial" w:eastAsia="Calibri" w:hAnsi="Arial" w:cs="Arial"/>
          <w:sz w:val="24"/>
          <w:szCs w:val="24"/>
        </w:rPr>
      </w:pPr>
      <w:r w:rsidRPr="003E7476">
        <w:rPr>
          <w:rFonts w:ascii="Arial" w:eastAsia="Calibri" w:hAnsi="Arial" w:cs="Arial"/>
          <w:sz w:val="24"/>
          <w:szCs w:val="24"/>
        </w:rPr>
        <w:t xml:space="preserve">Another song used by </w:t>
      </w:r>
      <w:proofErr w:type="spellStart"/>
      <w:r w:rsidRPr="003E7476">
        <w:rPr>
          <w:rFonts w:ascii="Arial" w:eastAsia="Calibri" w:hAnsi="Arial" w:cs="Arial"/>
          <w:sz w:val="24"/>
          <w:szCs w:val="24"/>
        </w:rPr>
        <w:t>Prof.</w:t>
      </w:r>
      <w:proofErr w:type="spellEnd"/>
      <w:r w:rsidRPr="003E7476">
        <w:rPr>
          <w:rFonts w:ascii="Arial" w:eastAsia="Calibri" w:hAnsi="Arial" w:cs="Arial"/>
          <w:sz w:val="24"/>
          <w:szCs w:val="24"/>
        </w:rPr>
        <w:t xml:space="preserve"> Gunner to illustrate the importance of interpreting political songs in their context is the song that used to be</w:t>
      </w:r>
      <w:r w:rsidR="006D38BB" w:rsidRPr="003E7476">
        <w:rPr>
          <w:rFonts w:ascii="Arial" w:eastAsia="Calibri" w:hAnsi="Arial" w:cs="Arial"/>
          <w:sz w:val="24"/>
          <w:szCs w:val="24"/>
        </w:rPr>
        <w:t xml:space="preserve"> </w:t>
      </w:r>
      <w:r w:rsidR="00F648D2" w:rsidRPr="003E7476">
        <w:rPr>
          <w:rFonts w:ascii="Arial" w:eastAsia="Calibri" w:hAnsi="Arial" w:cs="Arial"/>
          <w:sz w:val="24"/>
          <w:szCs w:val="24"/>
        </w:rPr>
        <w:t>regularly</w:t>
      </w:r>
      <w:r w:rsidR="00EF5F29" w:rsidRPr="003E7476">
        <w:rPr>
          <w:rFonts w:ascii="Arial" w:eastAsia="Calibri" w:hAnsi="Arial" w:cs="Arial"/>
          <w:sz w:val="24"/>
          <w:szCs w:val="24"/>
        </w:rPr>
        <w:t xml:space="preserve"> sung by</w:t>
      </w:r>
      <w:r w:rsidR="006D38BB" w:rsidRPr="003E7476">
        <w:rPr>
          <w:rFonts w:ascii="Arial" w:eastAsia="Calibri" w:hAnsi="Arial" w:cs="Arial"/>
          <w:sz w:val="24"/>
          <w:szCs w:val="24"/>
        </w:rPr>
        <w:t xml:space="preserve"> former P</w:t>
      </w:r>
      <w:r w:rsidRPr="003E7476">
        <w:rPr>
          <w:rFonts w:ascii="Arial" w:eastAsia="Calibri" w:hAnsi="Arial" w:cs="Arial"/>
          <w:sz w:val="24"/>
          <w:szCs w:val="24"/>
        </w:rPr>
        <w:t xml:space="preserve">resident Zuma whose lyrics are as follows: </w:t>
      </w:r>
    </w:p>
    <w:p w:rsidR="003E7476" w:rsidRPr="000C22E7" w:rsidRDefault="003E7476" w:rsidP="003E7476">
      <w:pPr>
        <w:spacing w:line="360" w:lineRule="auto"/>
        <w:ind w:left="720"/>
        <w:contextualSpacing/>
        <w:jc w:val="both"/>
        <w:rPr>
          <w:rFonts w:ascii="Arial" w:eastAsia="Calibri" w:hAnsi="Arial" w:cs="Arial"/>
        </w:rPr>
      </w:pPr>
    </w:p>
    <w:p w:rsidR="003E7476" w:rsidRDefault="003E7476" w:rsidP="003E7476">
      <w:pPr>
        <w:spacing w:line="360" w:lineRule="auto"/>
        <w:ind w:left="1440"/>
        <w:contextualSpacing/>
        <w:jc w:val="both"/>
        <w:rPr>
          <w:rFonts w:ascii="Arial" w:eastAsia="Calibri" w:hAnsi="Arial" w:cs="Arial"/>
        </w:rPr>
      </w:pPr>
      <w:r w:rsidRPr="000C22E7">
        <w:rPr>
          <w:rFonts w:ascii="Arial" w:eastAsia="Calibri" w:hAnsi="Arial" w:cs="Arial"/>
        </w:rPr>
        <w:t>“</w:t>
      </w:r>
      <w:proofErr w:type="spellStart"/>
      <w:r w:rsidRPr="000C22E7">
        <w:rPr>
          <w:rFonts w:ascii="Arial" w:eastAsia="Calibri" w:hAnsi="Arial" w:cs="Arial"/>
        </w:rPr>
        <w:t>Leth’uMshine</w:t>
      </w:r>
      <w:proofErr w:type="spellEnd"/>
      <w:r w:rsidRPr="000C22E7">
        <w:rPr>
          <w:rFonts w:ascii="Arial" w:eastAsia="Calibri" w:hAnsi="Arial" w:cs="Arial"/>
        </w:rPr>
        <w:t xml:space="preserve"> </w:t>
      </w:r>
      <w:proofErr w:type="spellStart"/>
      <w:r w:rsidRPr="000C22E7">
        <w:rPr>
          <w:rFonts w:ascii="Arial" w:eastAsia="Calibri" w:hAnsi="Arial" w:cs="Arial"/>
        </w:rPr>
        <w:t>Wam</w:t>
      </w:r>
      <w:proofErr w:type="spellEnd"/>
      <w:r w:rsidRPr="000C22E7">
        <w:rPr>
          <w:rFonts w:ascii="Arial" w:eastAsia="Calibri" w:hAnsi="Arial" w:cs="Arial"/>
        </w:rPr>
        <w:t xml:space="preserve">.” (bring my machine- meaning bring my gun). </w:t>
      </w:r>
    </w:p>
    <w:p w:rsidR="003E7476" w:rsidRDefault="003E7476" w:rsidP="003E7476">
      <w:pPr>
        <w:spacing w:line="480" w:lineRule="auto"/>
        <w:contextualSpacing/>
        <w:jc w:val="both"/>
        <w:rPr>
          <w:rFonts w:ascii="Arial" w:eastAsia="Calibri" w:hAnsi="Arial" w:cs="Arial"/>
          <w:sz w:val="24"/>
          <w:szCs w:val="24"/>
        </w:rPr>
      </w:pPr>
    </w:p>
    <w:p w:rsidR="00C92893" w:rsidRPr="003E7476" w:rsidRDefault="003E7476" w:rsidP="003E7476">
      <w:pPr>
        <w:numPr>
          <w:ilvl w:val="0"/>
          <w:numId w:val="12"/>
        </w:numPr>
        <w:spacing w:line="480" w:lineRule="auto"/>
        <w:ind w:left="0" w:firstLine="0"/>
        <w:contextualSpacing/>
        <w:jc w:val="both"/>
        <w:rPr>
          <w:rFonts w:ascii="Arial" w:eastAsia="Calibri" w:hAnsi="Arial" w:cs="Arial"/>
          <w:sz w:val="24"/>
          <w:szCs w:val="24"/>
        </w:rPr>
      </w:pPr>
      <w:r>
        <w:rPr>
          <w:rFonts w:ascii="Arial" w:eastAsia="Calibri" w:hAnsi="Arial" w:cs="Arial"/>
          <w:sz w:val="24"/>
          <w:szCs w:val="24"/>
        </w:rPr>
        <w:t>The proper analysis of Prof Gunner’s opinion is t</w:t>
      </w:r>
      <w:r w:rsidR="00191D3F" w:rsidRPr="003E7476">
        <w:rPr>
          <w:rFonts w:ascii="Arial" w:eastAsia="Calibri" w:hAnsi="Arial" w:cs="Arial"/>
        </w:rPr>
        <w:t xml:space="preserve">hat the </w:t>
      </w:r>
      <w:r>
        <w:rPr>
          <w:rFonts w:ascii="Arial" w:eastAsia="Calibri" w:hAnsi="Arial" w:cs="Arial"/>
        </w:rPr>
        <w:t>impugned song</w:t>
      </w:r>
      <w:r w:rsidR="00191D3F" w:rsidRPr="003E7476">
        <w:rPr>
          <w:rFonts w:ascii="Arial" w:eastAsia="Calibri" w:hAnsi="Arial" w:cs="Arial"/>
        </w:rPr>
        <w:t xml:space="preserve"> has to be locat</w:t>
      </w:r>
      <w:r>
        <w:rPr>
          <w:rFonts w:ascii="Arial" w:eastAsia="Calibri" w:hAnsi="Arial" w:cs="Arial"/>
        </w:rPr>
        <w:t xml:space="preserve">ed within the political context in which Mr Malema is </w:t>
      </w:r>
      <w:r w:rsidR="00191D3F" w:rsidRPr="003E7476">
        <w:rPr>
          <w:rFonts w:ascii="Arial" w:eastAsia="Calibri" w:hAnsi="Arial" w:cs="Arial"/>
        </w:rPr>
        <w:t>pushing for the land reform and radical economic policy.</w:t>
      </w:r>
    </w:p>
    <w:p w:rsidR="00DF7E4C" w:rsidRPr="009B3642" w:rsidRDefault="00DF7E4C" w:rsidP="000C22E7">
      <w:pPr>
        <w:spacing w:line="360" w:lineRule="auto"/>
        <w:ind w:left="720"/>
        <w:contextualSpacing/>
        <w:jc w:val="both"/>
        <w:rPr>
          <w:rFonts w:ascii="Arial" w:eastAsia="Calibri" w:hAnsi="Arial" w:cs="Arial"/>
          <w:sz w:val="24"/>
          <w:szCs w:val="24"/>
        </w:rPr>
      </w:pPr>
    </w:p>
    <w:p w:rsidR="008D73DD" w:rsidRDefault="00F648D2" w:rsidP="003600F5">
      <w:pPr>
        <w:widowControl w:val="0"/>
        <w:numPr>
          <w:ilvl w:val="0"/>
          <w:numId w:val="12"/>
        </w:numPr>
        <w:autoSpaceDE w:val="0"/>
        <w:autoSpaceDN w:val="0"/>
        <w:adjustRightInd w:val="0"/>
        <w:spacing w:after="0" w:line="480" w:lineRule="auto"/>
        <w:ind w:left="0" w:firstLine="0"/>
        <w:contextualSpacing/>
        <w:jc w:val="both"/>
        <w:rPr>
          <w:rFonts w:ascii="Arial" w:eastAsia="Calibri" w:hAnsi="Arial" w:cs="Arial"/>
          <w:sz w:val="24"/>
          <w:szCs w:val="24"/>
        </w:rPr>
      </w:pPr>
      <w:r>
        <w:rPr>
          <w:rFonts w:ascii="Arial" w:eastAsia="Calibri" w:hAnsi="Arial" w:cs="Arial"/>
          <w:sz w:val="24"/>
          <w:szCs w:val="24"/>
        </w:rPr>
        <w:t>In e</w:t>
      </w:r>
      <w:r w:rsidR="00ED1163">
        <w:rPr>
          <w:rFonts w:ascii="Arial" w:eastAsia="Calibri" w:hAnsi="Arial" w:cs="Arial"/>
          <w:sz w:val="24"/>
          <w:szCs w:val="24"/>
        </w:rPr>
        <w:t xml:space="preserve">xplaining the value </w:t>
      </w:r>
      <w:r w:rsidR="00BB1887">
        <w:rPr>
          <w:rFonts w:ascii="Arial" w:eastAsia="Calibri" w:hAnsi="Arial" w:cs="Arial"/>
          <w:sz w:val="24"/>
          <w:szCs w:val="24"/>
        </w:rPr>
        <w:t>of s</w:t>
      </w:r>
      <w:r w:rsidR="00DC494B">
        <w:rPr>
          <w:rFonts w:ascii="Arial" w:eastAsia="Calibri" w:hAnsi="Arial" w:cs="Arial"/>
          <w:sz w:val="24"/>
          <w:szCs w:val="24"/>
        </w:rPr>
        <w:t>ongs</w:t>
      </w:r>
      <w:r w:rsidR="0006712C">
        <w:rPr>
          <w:rFonts w:ascii="Arial" w:eastAsia="Calibri" w:hAnsi="Arial" w:cs="Arial"/>
          <w:sz w:val="24"/>
          <w:szCs w:val="24"/>
        </w:rPr>
        <w:t>,</w:t>
      </w:r>
      <w:r w:rsidR="00BB1887">
        <w:rPr>
          <w:rFonts w:ascii="Arial" w:eastAsia="Calibri" w:hAnsi="Arial" w:cs="Arial"/>
          <w:sz w:val="24"/>
          <w:szCs w:val="24"/>
        </w:rPr>
        <w:t xml:space="preserve"> like the impugned song,</w:t>
      </w:r>
      <w:r w:rsidR="00DC494B">
        <w:rPr>
          <w:rFonts w:ascii="Arial" w:eastAsia="Calibri" w:hAnsi="Arial" w:cs="Arial"/>
          <w:sz w:val="24"/>
          <w:szCs w:val="24"/>
        </w:rPr>
        <w:t xml:space="preserve"> Prof Gunner stated the following</w:t>
      </w:r>
      <w:r>
        <w:rPr>
          <w:rFonts w:ascii="Arial" w:eastAsia="Calibri" w:hAnsi="Arial" w:cs="Arial"/>
          <w:sz w:val="24"/>
          <w:szCs w:val="24"/>
        </w:rPr>
        <w:t xml:space="preserve">: </w:t>
      </w:r>
    </w:p>
    <w:p w:rsidR="00F648D2" w:rsidRPr="002F58A6" w:rsidRDefault="00F648D2" w:rsidP="000C22E7">
      <w:pPr>
        <w:spacing w:after="485" w:line="360" w:lineRule="auto"/>
        <w:ind w:left="1418" w:right="815"/>
        <w:jc w:val="both"/>
        <w:rPr>
          <w:rFonts w:ascii="Arial" w:hAnsi="Arial" w:cs="Arial"/>
        </w:rPr>
      </w:pPr>
      <w:r w:rsidRPr="002F58A6">
        <w:rPr>
          <w:rFonts w:ascii="Arial" w:hAnsi="Arial" w:cs="Arial"/>
        </w:rPr>
        <w:lastRenderedPageBreak/>
        <w:t>“</w:t>
      </w:r>
      <w:r w:rsidRPr="000C22E7">
        <w:rPr>
          <w:rFonts w:ascii="Arial" w:hAnsi="Arial" w:cs="Arial"/>
        </w:rPr>
        <w:t xml:space="preserve">…there was a sense of song uniting a gathering and being part of a moment of political defiance. The song was making a statement about the inadequacies of President Jacob Zuma and his ANC government. Its ‘beating’ promised a victory to come for the EFF and a hiding for the ANC. The song as metonym for the defiant presence of youth in an African gerontocracy… </w:t>
      </w:r>
    </w:p>
    <w:p w:rsidR="00F648D2" w:rsidRPr="006468DA" w:rsidRDefault="002F58A6" w:rsidP="000C22E7">
      <w:pPr>
        <w:spacing w:after="500" w:line="360" w:lineRule="auto"/>
        <w:ind w:left="1418" w:right="815"/>
        <w:rPr>
          <w:rFonts w:ascii="Arial" w:eastAsia="Calibri" w:hAnsi="Arial" w:cs="Arial"/>
          <w:sz w:val="24"/>
          <w:szCs w:val="24"/>
        </w:rPr>
      </w:pPr>
      <w:r>
        <w:rPr>
          <w:rFonts w:ascii="Arial" w:hAnsi="Arial" w:cs="Arial"/>
        </w:rPr>
        <w:t>I</w:t>
      </w:r>
      <w:r w:rsidR="00F648D2" w:rsidRPr="000C22E7">
        <w:rPr>
          <w:rFonts w:ascii="Arial" w:hAnsi="Arial" w:cs="Arial"/>
        </w:rPr>
        <w:t xml:space="preserve">n the case to hand, song assisted Malema in his dialogue with the state. It helped him carve out positions vis-à-vis economic policy…it </w:t>
      </w:r>
      <w:r w:rsidR="00F648D2" w:rsidRPr="000C22E7">
        <w:rPr>
          <w:rFonts w:ascii="Arial" w:hAnsi="Arial" w:cs="Arial"/>
          <w:sz w:val="24"/>
          <w:szCs w:val="24"/>
        </w:rPr>
        <w:t>is part of a debate, it actually has a role as speech.</w:t>
      </w:r>
      <w:r w:rsidR="0006712C" w:rsidRPr="000C22E7">
        <w:rPr>
          <w:rFonts w:ascii="Arial" w:hAnsi="Arial" w:cs="Arial"/>
          <w:sz w:val="24"/>
          <w:szCs w:val="24"/>
        </w:rPr>
        <w:t>”</w:t>
      </w:r>
    </w:p>
    <w:p w:rsidR="003A3ACF" w:rsidRPr="001F193C" w:rsidRDefault="00363802" w:rsidP="003600F5">
      <w:pPr>
        <w:widowControl w:val="0"/>
        <w:numPr>
          <w:ilvl w:val="0"/>
          <w:numId w:val="12"/>
        </w:numPr>
        <w:autoSpaceDE w:val="0"/>
        <w:autoSpaceDN w:val="0"/>
        <w:adjustRightInd w:val="0"/>
        <w:spacing w:after="0" w:line="480" w:lineRule="auto"/>
        <w:ind w:left="0" w:firstLine="0"/>
        <w:contextualSpacing/>
        <w:jc w:val="both"/>
        <w:rPr>
          <w:rFonts w:ascii="Arial" w:eastAsia="Calibri" w:hAnsi="Arial" w:cs="Arial"/>
          <w:sz w:val="24"/>
          <w:szCs w:val="24"/>
        </w:rPr>
      </w:pPr>
      <w:r>
        <w:rPr>
          <w:rFonts w:ascii="Arial" w:eastAsia="Calibri" w:hAnsi="Arial" w:cs="Arial"/>
          <w:sz w:val="24"/>
          <w:szCs w:val="24"/>
        </w:rPr>
        <w:t xml:space="preserve"> As understand the impugned song in its political and cultural context it has            </w:t>
      </w:r>
      <w:r w:rsidRPr="00FB3C4E">
        <w:rPr>
          <w:rFonts w:ascii="Arial" w:eastAsia="Calibri" w:hAnsi="Arial" w:cs="Arial"/>
          <w:sz w:val="24"/>
          <w:szCs w:val="24"/>
        </w:rPr>
        <w:t xml:space="preserve"> traver</w:t>
      </w:r>
      <w:r>
        <w:rPr>
          <w:rFonts w:ascii="Arial" w:eastAsia="Calibri" w:hAnsi="Arial" w:cs="Arial"/>
          <w:sz w:val="24"/>
          <w:szCs w:val="24"/>
        </w:rPr>
        <w:t xml:space="preserve">sed </w:t>
      </w:r>
      <w:r w:rsidRPr="00FB3C4E">
        <w:rPr>
          <w:rFonts w:ascii="Arial" w:eastAsia="Calibri" w:hAnsi="Arial" w:cs="Arial"/>
          <w:sz w:val="24"/>
          <w:szCs w:val="24"/>
        </w:rPr>
        <w:t>time in the history of South African politics</w:t>
      </w:r>
      <w:r>
        <w:rPr>
          <w:rFonts w:ascii="Arial" w:eastAsia="Calibri" w:hAnsi="Arial" w:cs="Arial"/>
          <w:sz w:val="24"/>
          <w:szCs w:val="24"/>
        </w:rPr>
        <w:t xml:space="preserve"> and</w:t>
      </w:r>
      <w:r w:rsidRPr="00FB3C4E">
        <w:rPr>
          <w:rFonts w:ascii="Arial" w:eastAsia="Calibri" w:hAnsi="Arial" w:cs="Arial"/>
          <w:sz w:val="24"/>
          <w:szCs w:val="24"/>
        </w:rPr>
        <w:t xml:space="preserve"> projects the political vision of EFF in a new dimension of a strategy of achieving radical economic </w:t>
      </w:r>
      <w:r w:rsidRPr="00FB3C4E">
        <w:rPr>
          <w:rFonts w:ascii="Arial" w:eastAsia="Calibri" w:hAnsi="Arial" w:cs="Arial"/>
          <w:sz w:val="24"/>
          <w:szCs w:val="24"/>
        </w:rPr>
        <w:lastRenderedPageBreak/>
        <w:t>transformation of the society.</w:t>
      </w:r>
      <w:r>
        <w:rPr>
          <w:rFonts w:ascii="Arial" w:eastAsia="Calibri" w:hAnsi="Arial" w:cs="Arial"/>
          <w:sz w:val="24"/>
          <w:szCs w:val="24"/>
        </w:rPr>
        <w:t xml:space="preserve"> </w:t>
      </w:r>
      <w:r w:rsidR="00BC32B7" w:rsidRPr="006468DA">
        <w:rPr>
          <w:rFonts w:ascii="Arial" w:eastAsia="Calibri" w:hAnsi="Arial" w:cs="Arial"/>
          <w:sz w:val="24"/>
          <w:szCs w:val="24"/>
        </w:rPr>
        <w:t>It is in the current political situation a song directed at articulating the failure of the current government in addressing the issues of economic power, land reform and di</w:t>
      </w:r>
      <w:r w:rsidR="00D6274B" w:rsidRPr="006468DA">
        <w:rPr>
          <w:rFonts w:ascii="Arial" w:eastAsia="Calibri" w:hAnsi="Arial" w:cs="Arial"/>
          <w:sz w:val="24"/>
          <w:szCs w:val="24"/>
        </w:rPr>
        <w:t xml:space="preserve">stribution. </w:t>
      </w:r>
      <w:r w:rsidR="0036099E" w:rsidRPr="006468DA">
        <w:rPr>
          <w:rFonts w:ascii="Arial" w:eastAsia="Calibri" w:hAnsi="Arial" w:cs="Arial"/>
          <w:sz w:val="24"/>
          <w:szCs w:val="24"/>
        </w:rPr>
        <w:t>If anything this calls for a generous delineation of the bounds of the constitutional guarantee of freedom of expression.</w:t>
      </w:r>
      <w:r w:rsidR="0036099E" w:rsidRPr="006468DA">
        <w:rPr>
          <w:rStyle w:val="FootnoteReference"/>
          <w:rFonts w:ascii="Arial" w:eastAsia="Calibri" w:hAnsi="Arial" w:cs="Arial"/>
          <w:sz w:val="24"/>
          <w:szCs w:val="24"/>
        </w:rPr>
        <w:footnoteReference w:id="25"/>
      </w:r>
      <w:r w:rsidR="0036099E" w:rsidRPr="006468DA">
        <w:rPr>
          <w:rFonts w:ascii="Arial" w:eastAsia="Calibri" w:hAnsi="Arial" w:cs="Arial"/>
          <w:sz w:val="24"/>
          <w:szCs w:val="24"/>
        </w:rPr>
        <w:t xml:space="preserve"> </w:t>
      </w:r>
      <w:r w:rsidR="00D6274B" w:rsidRPr="006468DA">
        <w:rPr>
          <w:rFonts w:ascii="Arial" w:eastAsia="Calibri" w:hAnsi="Arial" w:cs="Arial"/>
          <w:sz w:val="24"/>
          <w:szCs w:val="24"/>
        </w:rPr>
        <w:t>Thus</w:t>
      </w:r>
      <w:r w:rsidR="002F58A6" w:rsidRPr="006468DA">
        <w:rPr>
          <w:rFonts w:ascii="Arial" w:eastAsia="Calibri" w:hAnsi="Arial" w:cs="Arial"/>
          <w:sz w:val="24"/>
          <w:szCs w:val="24"/>
        </w:rPr>
        <w:t>,</w:t>
      </w:r>
      <w:r w:rsidR="00D6274B" w:rsidRPr="006468DA">
        <w:rPr>
          <w:rFonts w:ascii="Arial" w:eastAsia="Calibri" w:hAnsi="Arial" w:cs="Arial"/>
          <w:sz w:val="24"/>
          <w:szCs w:val="24"/>
        </w:rPr>
        <w:t xml:space="preserve"> in my view, </w:t>
      </w:r>
      <w:r w:rsidR="00BC32B7" w:rsidRPr="006468DA">
        <w:rPr>
          <w:rFonts w:ascii="Arial" w:eastAsia="Calibri" w:hAnsi="Arial" w:cs="Arial"/>
          <w:sz w:val="24"/>
          <w:szCs w:val="24"/>
        </w:rPr>
        <w:t>declar</w:t>
      </w:r>
      <w:r w:rsidR="00D6274B" w:rsidRPr="006468DA">
        <w:rPr>
          <w:rFonts w:ascii="Arial" w:eastAsia="Calibri" w:hAnsi="Arial" w:cs="Arial"/>
          <w:sz w:val="24"/>
          <w:szCs w:val="24"/>
        </w:rPr>
        <w:t xml:space="preserve">ing </w:t>
      </w:r>
      <w:r w:rsidR="00BC32B7" w:rsidRPr="006468DA">
        <w:rPr>
          <w:rFonts w:ascii="Arial" w:eastAsia="Calibri" w:hAnsi="Arial" w:cs="Arial"/>
          <w:sz w:val="24"/>
          <w:szCs w:val="24"/>
        </w:rPr>
        <w:t>the impugned</w:t>
      </w:r>
      <w:r w:rsidR="002F58A6" w:rsidRPr="006468DA">
        <w:rPr>
          <w:rFonts w:ascii="Arial" w:eastAsia="Calibri" w:hAnsi="Arial" w:cs="Arial"/>
          <w:sz w:val="24"/>
          <w:szCs w:val="24"/>
        </w:rPr>
        <w:t xml:space="preserve"> song</w:t>
      </w:r>
      <w:r w:rsidR="00BC32B7" w:rsidRPr="006468DA">
        <w:rPr>
          <w:rFonts w:ascii="Arial" w:eastAsia="Calibri" w:hAnsi="Arial" w:cs="Arial"/>
          <w:sz w:val="24"/>
          <w:szCs w:val="24"/>
        </w:rPr>
        <w:t xml:space="preserve"> </w:t>
      </w:r>
      <w:r w:rsidR="00D6274B" w:rsidRPr="006468DA">
        <w:rPr>
          <w:rFonts w:ascii="Arial" w:eastAsia="Calibri" w:hAnsi="Arial" w:cs="Arial"/>
          <w:sz w:val="24"/>
          <w:szCs w:val="24"/>
        </w:rPr>
        <w:t>to be hate speech would significantly alter or curtail freedom of expression. However, it may well be that under a different inquiry, it may be found that t</w:t>
      </w:r>
      <w:r w:rsidR="00D6274B" w:rsidRPr="001F193C">
        <w:rPr>
          <w:rFonts w:ascii="Arial" w:eastAsia="Calibri" w:hAnsi="Arial" w:cs="Arial"/>
          <w:sz w:val="24"/>
          <w:szCs w:val="24"/>
        </w:rPr>
        <w:t xml:space="preserve">he song is offensive, and undermining of the political establishment. </w:t>
      </w:r>
      <w:r w:rsidRPr="001F193C">
        <w:rPr>
          <w:rFonts w:ascii="Arial" w:eastAsia="Calibri" w:hAnsi="Arial" w:cs="Arial"/>
          <w:sz w:val="24"/>
          <w:szCs w:val="24"/>
        </w:rPr>
        <w:t xml:space="preserve">It may well be heard as </w:t>
      </w:r>
      <w:r w:rsidR="003A3ACF" w:rsidRPr="001F193C">
        <w:rPr>
          <w:rFonts w:ascii="Arial" w:eastAsia="Calibri" w:hAnsi="Arial" w:cs="Arial"/>
          <w:sz w:val="24"/>
          <w:szCs w:val="24"/>
        </w:rPr>
        <w:t xml:space="preserve">a </w:t>
      </w:r>
      <w:r w:rsidRPr="001F193C">
        <w:rPr>
          <w:rFonts w:ascii="Arial" w:eastAsia="Calibri" w:hAnsi="Arial" w:cs="Arial"/>
          <w:sz w:val="24"/>
          <w:szCs w:val="24"/>
        </w:rPr>
        <w:t>song that fails to celebrate the achievements made by democracy and the need for unity in the country. In that respect</w:t>
      </w:r>
      <w:r w:rsidR="001F193C" w:rsidRPr="001F193C">
        <w:rPr>
          <w:rFonts w:ascii="Arial" w:eastAsia="Calibri" w:hAnsi="Arial" w:cs="Arial"/>
          <w:sz w:val="24"/>
          <w:szCs w:val="24"/>
        </w:rPr>
        <w:t>,</w:t>
      </w:r>
      <w:r w:rsidRPr="001F193C">
        <w:rPr>
          <w:rFonts w:ascii="Arial" w:eastAsia="Calibri" w:hAnsi="Arial" w:cs="Arial"/>
          <w:sz w:val="24"/>
          <w:szCs w:val="24"/>
        </w:rPr>
        <w:t xml:space="preserve"> it would be expressing a view different to those who </w:t>
      </w:r>
      <w:r w:rsidRPr="001F193C">
        <w:rPr>
          <w:rFonts w:ascii="Arial" w:eastAsia="Calibri" w:hAnsi="Arial" w:cs="Arial"/>
          <w:sz w:val="24"/>
          <w:szCs w:val="24"/>
        </w:rPr>
        <w:lastRenderedPageBreak/>
        <w:t>belief that the image of democracy need not be tainted by</w:t>
      </w:r>
      <w:r w:rsidR="003A3ACF" w:rsidRPr="001F193C">
        <w:rPr>
          <w:rFonts w:ascii="Arial" w:eastAsia="Calibri" w:hAnsi="Arial" w:cs="Arial"/>
          <w:sz w:val="24"/>
          <w:szCs w:val="24"/>
        </w:rPr>
        <w:t xml:space="preserve"> what they regard as an </w:t>
      </w:r>
      <w:r w:rsidRPr="001F193C">
        <w:rPr>
          <w:rFonts w:ascii="Arial" w:eastAsia="Calibri" w:hAnsi="Arial" w:cs="Arial"/>
          <w:sz w:val="24"/>
          <w:szCs w:val="24"/>
        </w:rPr>
        <w:t xml:space="preserve">offensive song.  </w:t>
      </w:r>
    </w:p>
    <w:p w:rsidR="003A3ACF" w:rsidRPr="001F193C" w:rsidRDefault="003A3ACF" w:rsidP="003A3ACF">
      <w:pPr>
        <w:widowControl w:val="0"/>
        <w:autoSpaceDE w:val="0"/>
        <w:autoSpaceDN w:val="0"/>
        <w:adjustRightInd w:val="0"/>
        <w:spacing w:after="0" w:line="480" w:lineRule="auto"/>
        <w:contextualSpacing/>
        <w:jc w:val="both"/>
        <w:rPr>
          <w:rFonts w:ascii="Arial" w:eastAsia="Calibri" w:hAnsi="Arial" w:cs="Arial"/>
          <w:sz w:val="24"/>
          <w:szCs w:val="24"/>
        </w:rPr>
      </w:pPr>
    </w:p>
    <w:p w:rsidR="00F648D2" w:rsidRPr="001F193C" w:rsidRDefault="00D6274B" w:rsidP="003600F5">
      <w:pPr>
        <w:widowControl w:val="0"/>
        <w:numPr>
          <w:ilvl w:val="0"/>
          <w:numId w:val="12"/>
        </w:numPr>
        <w:autoSpaceDE w:val="0"/>
        <w:autoSpaceDN w:val="0"/>
        <w:adjustRightInd w:val="0"/>
        <w:spacing w:after="0" w:line="480" w:lineRule="auto"/>
        <w:ind w:left="0" w:firstLine="0"/>
        <w:contextualSpacing/>
        <w:jc w:val="both"/>
        <w:rPr>
          <w:rFonts w:ascii="Arial" w:eastAsia="Calibri" w:hAnsi="Arial" w:cs="Arial"/>
          <w:sz w:val="24"/>
          <w:szCs w:val="24"/>
        </w:rPr>
      </w:pPr>
      <w:r w:rsidRPr="001F193C">
        <w:rPr>
          <w:rFonts w:ascii="Arial" w:eastAsia="Calibri" w:hAnsi="Arial" w:cs="Arial"/>
          <w:sz w:val="24"/>
          <w:szCs w:val="24"/>
        </w:rPr>
        <w:t>As matters stand</w:t>
      </w:r>
      <w:r w:rsidR="002F58A6" w:rsidRPr="001F193C">
        <w:rPr>
          <w:rFonts w:ascii="Arial" w:eastAsia="Calibri" w:hAnsi="Arial" w:cs="Arial"/>
          <w:sz w:val="24"/>
          <w:szCs w:val="24"/>
        </w:rPr>
        <w:t>,</w:t>
      </w:r>
      <w:r w:rsidR="003A3ACF" w:rsidRPr="001F193C">
        <w:rPr>
          <w:rFonts w:ascii="Arial" w:eastAsia="Calibri" w:hAnsi="Arial" w:cs="Arial"/>
          <w:sz w:val="24"/>
          <w:szCs w:val="24"/>
        </w:rPr>
        <w:t xml:space="preserve"> in my view, </w:t>
      </w:r>
      <w:r w:rsidRPr="001F193C">
        <w:rPr>
          <w:rFonts w:ascii="Arial" w:eastAsia="Calibri" w:hAnsi="Arial" w:cs="Arial"/>
          <w:sz w:val="24"/>
          <w:szCs w:val="24"/>
        </w:rPr>
        <w:t xml:space="preserve">the singing of the </w:t>
      </w:r>
      <w:r w:rsidR="002F58A6" w:rsidRPr="001F193C">
        <w:rPr>
          <w:rFonts w:ascii="Arial" w:eastAsia="Calibri" w:hAnsi="Arial" w:cs="Arial"/>
          <w:sz w:val="24"/>
          <w:szCs w:val="24"/>
        </w:rPr>
        <w:t xml:space="preserve">impugned </w:t>
      </w:r>
      <w:r w:rsidRPr="001F193C">
        <w:rPr>
          <w:rFonts w:ascii="Arial" w:eastAsia="Calibri" w:hAnsi="Arial" w:cs="Arial"/>
          <w:sz w:val="24"/>
          <w:szCs w:val="24"/>
        </w:rPr>
        <w:t xml:space="preserve">song and its lyrics </w:t>
      </w:r>
      <w:r w:rsidR="0036099E" w:rsidRPr="001F193C">
        <w:rPr>
          <w:rFonts w:ascii="Arial" w:eastAsia="Calibri" w:hAnsi="Arial" w:cs="Arial"/>
          <w:sz w:val="24"/>
          <w:szCs w:val="24"/>
        </w:rPr>
        <w:t xml:space="preserve">should be left </w:t>
      </w:r>
      <w:r w:rsidRPr="001F193C">
        <w:rPr>
          <w:rFonts w:ascii="Arial" w:eastAsia="Calibri" w:hAnsi="Arial" w:cs="Arial"/>
          <w:sz w:val="24"/>
          <w:szCs w:val="24"/>
        </w:rPr>
        <w:t xml:space="preserve">to the political contestations </w:t>
      </w:r>
      <w:r w:rsidR="0036099E" w:rsidRPr="001F193C">
        <w:rPr>
          <w:rFonts w:ascii="Arial" w:eastAsia="Calibri" w:hAnsi="Arial" w:cs="Arial"/>
          <w:sz w:val="24"/>
          <w:szCs w:val="24"/>
        </w:rPr>
        <w:t>and engagement on its message by the</w:t>
      </w:r>
      <w:r w:rsidR="003A3ACF" w:rsidRPr="001F193C">
        <w:rPr>
          <w:rFonts w:ascii="Arial" w:eastAsia="Calibri" w:hAnsi="Arial" w:cs="Arial"/>
          <w:sz w:val="24"/>
          <w:szCs w:val="24"/>
        </w:rPr>
        <w:t xml:space="preserve"> political </w:t>
      </w:r>
      <w:r w:rsidR="0036099E" w:rsidRPr="001F193C">
        <w:rPr>
          <w:rFonts w:ascii="Arial" w:eastAsia="Calibri" w:hAnsi="Arial" w:cs="Arial"/>
          <w:sz w:val="24"/>
          <w:szCs w:val="24"/>
        </w:rPr>
        <w:t>role players.</w:t>
      </w:r>
      <w:r w:rsidR="003A3ACF" w:rsidRPr="001F193C">
        <w:rPr>
          <w:rFonts w:ascii="Arial" w:eastAsia="Calibri" w:hAnsi="Arial" w:cs="Arial"/>
          <w:sz w:val="24"/>
          <w:szCs w:val="24"/>
        </w:rPr>
        <w:t xml:space="preserve"> Accordingly, a reasonable listener, would conclude that the song does not constitute hate speech but rather that it deserves to be protected</w:t>
      </w:r>
      <w:r w:rsidR="00F344AE" w:rsidRPr="001F193C">
        <w:rPr>
          <w:rFonts w:ascii="Arial" w:eastAsia="Calibri" w:hAnsi="Arial" w:cs="Arial"/>
          <w:sz w:val="24"/>
          <w:szCs w:val="24"/>
        </w:rPr>
        <w:t xml:space="preserve"> under the rubric </w:t>
      </w:r>
      <w:r w:rsidR="003A3ACF" w:rsidRPr="001F193C">
        <w:rPr>
          <w:rFonts w:ascii="Arial" w:eastAsia="Calibri" w:hAnsi="Arial" w:cs="Arial"/>
          <w:sz w:val="24"/>
          <w:szCs w:val="24"/>
        </w:rPr>
        <w:t xml:space="preserve">freedom of speech. </w:t>
      </w:r>
    </w:p>
    <w:p w:rsidR="0029238F" w:rsidRPr="006468DA" w:rsidRDefault="0029238F" w:rsidP="0029238F">
      <w:pPr>
        <w:widowControl w:val="0"/>
        <w:autoSpaceDE w:val="0"/>
        <w:autoSpaceDN w:val="0"/>
        <w:adjustRightInd w:val="0"/>
        <w:spacing w:after="0" w:line="480" w:lineRule="auto"/>
        <w:contextualSpacing/>
        <w:jc w:val="both"/>
        <w:rPr>
          <w:rFonts w:ascii="Arial" w:eastAsia="Calibri" w:hAnsi="Arial" w:cs="Arial"/>
          <w:sz w:val="24"/>
          <w:szCs w:val="24"/>
        </w:rPr>
      </w:pPr>
    </w:p>
    <w:p w:rsidR="0029238F" w:rsidRPr="006468DA" w:rsidRDefault="0029238F" w:rsidP="003600F5">
      <w:pPr>
        <w:widowControl w:val="0"/>
        <w:numPr>
          <w:ilvl w:val="0"/>
          <w:numId w:val="12"/>
        </w:numPr>
        <w:autoSpaceDE w:val="0"/>
        <w:autoSpaceDN w:val="0"/>
        <w:adjustRightInd w:val="0"/>
        <w:spacing w:after="0" w:line="480" w:lineRule="auto"/>
        <w:ind w:left="0" w:firstLine="0"/>
        <w:contextualSpacing/>
        <w:jc w:val="both"/>
        <w:rPr>
          <w:rFonts w:ascii="Arial" w:eastAsia="Calibri" w:hAnsi="Arial" w:cs="Arial"/>
          <w:sz w:val="24"/>
          <w:szCs w:val="24"/>
        </w:rPr>
      </w:pPr>
      <w:r w:rsidRPr="006468DA">
        <w:rPr>
          <w:rFonts w:ascii="Arial" w:eastAsia="Calibri" w:hAnsi="Arial" w:cs="Arial"/>
          <w:sz w:val="24"/>
          <w:szCs w:val="24"/>
        </w:rPr>
        <w:t>As indicated earlier</w:t>
      </w:r>
      <w:r w:rsidR="002F58A6" w:rsidRPr="006468DA">
        <w:rPr>
          <w:rFonts w:ascii="Arial" w:eastAsia="Calibri" w:hAnsi="Arial" w:cs="Arial"/>
          <w:sz w:val="24"/>
          <w:szCs w:val="24"/>
        </w:rPr>
        <w:t>,</w:t>
      </w:r>
      <w:r w:rsidRPr="006468DA">
        <w:rPr>
          <w:rFonts w:ascii="Arial" w:eastAsia="Calibri" w:hAnsi="Arial" w:cs="Arial"/>
          <w:sz w:val="24"/>
          <w:szCs w:val="24"/>
        </w:rPr>
        <w:t xml:space="preserve"> the other issue that arose during the hearing relates to the issue of </w:t>
      </w:r>
      <w:r w:rsidR="002F08AF" w:rsidRPr="006468DA">
        <w:rPr>
          <w:rFonts w:ascii="Arial" w:eastAsia="Calibri" w:hAnsi="Arial" w:cs="Arial"/>
          <w:sz w:val="24"/>
          <w:szCs w:val="24"/>
        </w:rPr>
        <w:t>whether Mr Malema committed per</w:t>
      </w:r>
      <w:r w:rsidRPr="006468DA">
        <w:rPr>
          <w:rFonts w:ascii="Arial" w:eastAsia="Calibri" w:hAnsi="Arial" w:cs="Arial"/>
          <w:sz w:val="24"/>
          <w:szCs w:val="24"/>
        </w:rPr>
        <w:t>jury when responding during cross</w:t>
      </w:r>
      <w:r w:rsidR="002F58A6" w:rsidRPr="006468DA">
        <w:rPr>
          <w:rFonts w:ascii="Arial" w:eastAsia="Calibri" w:hAnsi="Arial" w:cs="Arial"/>
          <w:sz w:val="24"/>
          <w:szCs w:val="24"/>
        </w:rPr>
        <w:noBreakHyphen/>
      </w:r>
      <w:r w:rsidRPr="006468DA">
        <w:rPr>
          <w:rFonts w:ascii="Arial" w:eastAsia="Calibri" w:hAnsi="Arial" w:cs="Arial"/>
          <w:sz w:val="24"/>
          <w:szCs w:val="24"/>
        </w:rPr>
        <w:t xml:space="preserve">examination </w:t>
      </w:r>
      <w:r w:rsidRPr="006468DA">
        <w:rPr>
          <w:rFonts w:ascii="Arial" w:eastAsia="Calibri" w:hAnsi="Arial" w:cs="Arial"/>
          <w:sz w:val="24"/>
          <w:szCs w:val="24"/>
        </w:rPr>
        <w:lastRenderedPageBreak/>
        <w:t>to the issue of the payment of damages. I am not in the circumstance of this matter persuaded that a proper basis has been made to refer the complaint to National Prosecuting Authority to consider prosecution.</w:t>
      </w:r>
    </w:p>
    <w:p w:rsidR="0029238F" w:rsidRPr="006468DA" w:rsidRDefault="0029238F" w:rsidP="0029238F">
      <w:pPr>
        <w:pStyle w:val="ListParagraph"/>
        <w:rPr>
          <w:rFonts w:ascii="Arial" w:hAnsi="Arial" w:cs="Arial"/>
          <w:color w:val="000000"/>
          <w:sz w:val="24"/>
          <w:szCs w:val="24"/>
        </w:rPr>
      </w:pPr>
    </w:p>
    <w:p w:rsidR="0029238F" w:rsidRPr="006468DA" w:rsidRDefault="00C45517" w:rsidP="003600F5">
      <w:pPr>
        <w:widowControl w:val="0"/>
        <w:numPr>
          <w:ilvl w:val="0"/>
          <w:numId w:val="12"/>
        </w:numPr>
        <w:autoSpaceDE w:val="0"/>
        <w:autoSpaceDN w:val="0"/>
        <w:adjustRightInd w:val="0"/>
        <w:spacing w:after="0" w:line="480" w:lineRule="auto"/>
        <w:ind w:left="0" w:firstLine="0"/>
        <w:contextualSpacing/>
        <w:jc w:val="both"/>
        <w:rPr>
          <w:rFonts w:ascii="Arial" w:eastAsia="Calibri" w:hAnsi="Arial" w:cs="Arial"/>
          <w:sz w:val="24"/>
          <w:szCs w:val="24"/>
        </w:rPr>
      </w:pPr>
      <w:r w:rsidRPr="006468DA">
        <w:rPr>
          <w:rFonts w:ascii="Arial" w:hAnsi="Arial" w:cs="Arial"/>
          <w:color w:val="000000"/>
          <w:sz w:val="24"/>
          <w:szCs w:val="24"/>
        </w:rPr>
        <w:t xml:space="preserve">I agree with </w:t>
      </w:r>
      <w:proofErr w:type="spellStart"/>
      <w:r w:rsidRPr="006468DA">
        <w:rPr>
          <w:rFonts w:ascii="Arial" w:hAnsi="Arial" w:cs="Arial"/>
          <w:color w:val="000000"/>
          <w:sz w:val="24"/>
          <w:szCs w:val="24"/>
        </w:rPr>
        <w:t>Afriforum</w:t>
      </w:r>
      <w:proofErr w:type="spellEnd"/>
      <w:r w:rsidRPr="006468DA">
        <w:rPr>
          <w:rFonts w:ascii="Arial" w:hAnsi="Arial" w:cs="Arial"/>
          <w:color w:val="000000"/>
          <w:sz w:val="24"/>
          <w:szCs w:val="24"/>
        </w:rPr>
        <w:t xml:space="preserve"> that the resolution of the first issue is determinative of the remainder.</w:t>
      </w:r>
      <w:r w:rsidR="00DC494B">
        <w:rPr>
          <w:rFonts w:ascii="Arial" w:hAnsi="Arial" w:cs="Arial"/>
          <w:color w:val="000000"/>
          <w:sz w:val="24"/>
          <w:szCs w:val="24"/>
        </w:rPr>
        <w:t xml:space="preserve"> It is for this reason that I have not dealt with each and every issue raised in the papers.</w:t>
      </w:r>
    </w:p>
    <w:p w:rsidR="0029238F" w:rsidRPr="006468DA" w:rsidRDefault="0029238F" w:rsidP="0029238F">
      <w:pPr>
        <w:pStyle w:val="ListParagraph"/>
        <w:rPr>
          <w:rFonts w:ascii="Arial" w:hAnsi="Arial" w:cs="Arial"/>
          <w:color w:val="000000"/>
          <w:sz w:val="24"/>
          <w:szCs w:val="24"/>
        </w:rPr>
      </w:pPr>
    </w:p>
    <w:p w:rsidR="008D73DD" w:rsidRPr="006468DA" w:rsidRDefault="00C45517" w:rsidP="0029238F">
      <w:pPr>
        <w:widowControl w:val="0"/>
        <w:numPr>
          <w:ilvl w:val="0"/>
          <w:numId w:val="12"/>
        </w:numPr>
        <w:autoSpaceDE w:val="0"/>
        <w:autoSpaceDN w:val="0"/>
        <w:adjustRightInd w:val="0"/>
        <w:spacing w:after="0" w:line="480" w:lineRule="auto"/>
        <w:ind w:left="0" w:firstLine="0"/>
        <w:contextualSpacing/>
        <w:jc w:val="both"/>
        <w:rPr>
          <w:rFonts w:ascii="Arial" w:hAnsi="Arial" w:cs="Arial"/>
          <w:color w:val="000000"/>
          <w:sz w:val="24"/>
          <w:szCs w:val="24"/>
        </w:rPr>
      </w:pPr>
      <w:r w:rsidRPr="006468DA">
        <w:rPr>
          <w:rFonts w:ascii="Arial" w:hAnsi="Arial" w:cs="Arial"/>
          <w:color w:val="000000"/>
          <w:sz w:val="24"/>
          <w:szCs w:val="24"/>
        </w:rPr>
        <w:t xml:space="preserve"> In light of the above I find that </w:t>
      </w:r>
      <w:proofErr w:type="spellStart"/>
      <w:r w:rsidRPr="006468DA">
        <w:rPr>
          <w:rFonts w:ascii="Arial" w:hAnsi="Arial" w:cs="Arial"/>
          <w:color w:val="000000"/>
          <w:sz w:val="24"/>
          <w:szCs w:val="24"/>
        </w:rPr>
        <w:t>Afriforum</w:t>
      </w:r>
      <w:proofErr w:type="spellEnd"/>
      <w:r w:rsidRPr="006468DA">
        <w:rPr>
          <w:rFonts w:ascii="Arial" w:hAnsi="Arial" w:cs="Arial"/>
          <w:color w:val="000000"/>
          <w:sz w:val="24"/>
          <w:szCs w:val="24"/>
        </w:rPr>
        <w:t xml:space="preserve"> has failed to make out a case that the lyrics of the impugned song</w:t>
      </w:r>
      <w:r w:rsidR="00EF5F29">
        <w:rPr>
          <w:rFonts w:ascii="Arial" w:hAnsi="Arial" w:cs="Arial"/>
          <w:color w:val="000000"/>
          <w:sz w:val="24"/>
          <w:szCs w:val="24"/>
        </w:rPr>
        <w:t>s</w:t>
      </w:r>
      <w:r w:rsidRPr="006468DA">
        <w:rPr>
          <w:rFonts w:ascii="Arial" w:hAnsi="Arial" w:cs="Arial"/>
          <w:color w:val="000000"/>
          <w:sz w:val="24"/>
          <w:szCs w:val="24"/>
        </w:rPr>
        <w:t xml:space="preserve"> constitu</w:t>
      </w:r>
      <w:r w:rsidR="0029238F" w:rsidRPr="006468DA">
        <w:rPr>
          <w:rFonts w:ascii="Arial" w:hAnsi="Arial" w:cs="Arial"/>
          <w:color w:val="000000"/>
          <w:sz w:val="24"/>
          <w:szCs w:val="24"/>
        </w:rPr>
        <w:t xml:space="preserve">te hate speech as envisaged in </w:t>
      </w:r>
      <w:r w:rsidRPr="006468DA">
        <w:rPr>
          <w:rFonts w:ascii="Arial" w:hAnsi="Arial" w:cs="Arial"/>
          <w:color w:val="000000"/>
          <w:sz w:val="24"/>
          <w:szCs w:val="24"/>
        </w:rPr>
        <w:t xml:space="preserve">section 10(1) and 7(a) of the Equality Act. </w:t>
      </w:r>
    </w:p>
    <w:p w:rsidR="0029238F" w:rsidRPr="000C22E7" w:rsidRDefault="0029238F" w:rsidP="000C22E7">
      <w:pPr>
        <w:rPr>
          <w:rFonts w:ascii="Arial" w:hAnsi="Arial" w:cs="Arial"/>
          <w:color w:val="000000"/>
          <w:sz w:val="24"/>
          <w:szCs w:val="24"/>
        </w:rPr>
      </w:pPr>
    </w:p>
    <w:p w:rsidR="0029238F" w:rsidRPr="006468DA" w:rsidRDefault="0029238F" w:rsidP="0029238F">
      <w:pPr>
        <w:widowControl w:val="0"/>
        <w:autoSpaceDE w:val="0"/>
        <w:autoSpaceDN w:val="0"/>
        <w:adjustRightInd w:val="0"/>
        <w:spacing w:after="0" w:line="480" w:lineRule="auto"/>
        <w:contextualSpacing/>
        <w:jc w:val="both"/>
        <w:rPr>
          <w:rFonts w:ascii="Arial" w:hAnsi="Arial" w:cs="Arial"/>
          <w:b/>
          <w:color w:val="000000"/>
          <w:sz w:val="24"/>
          <w:szCs w:val="24"/>
        </w:rPr>
      </w:pPr>
      <w:r w:rsidRPr="006468DA">
        <w:rPr>
          <w:rFonts w:ascii="Arial" w:hAnsi="Arial" w:cs="Arial"/>
          <w:b/>
          <w:color w:val="000000"/>
          <w:sz w:val="24"/>
          <w:szCs w:val="24"/>
        </w:rPr>
        <w:t xml:space="preserve">Order </w:t>
      </w:r>
    </w:p>
    <w:p w:rsidR="0029238F" w:rsidRPr="006468DA" w:rsidRDefault="0029238F" w:rsidP="0029238F">
      <w:pPr>
        <w:pStyle w:val="ListParagraph"/>
        <w:rPr>
          <w:rFonts w:ascii="Arial" w:hAnsi="Arial" w:cs="Arial"/>
          <w:color w:val="000000"/>
          <w:sz w:val="24"/>
          <w:szCs w:val="24"/>
        </w:rPr>
      </w:pPr>
    </w:p>
    <w:p w:rsidR="0029238F" w:rsidRPr="006468DA" w:rsidRDefault="00CD60FE" w:rsidP="0029238F">
      <w:pPr>
        <w:widowControl w:val="0"/>
        <w:numPr>
          <w:ilvl w:val="0"/>
          <w:numId w:val="12"/>
        </w:numPr>
        <w:autoSpaceDE w:val="0"/>
        <w:autoSpaceDN w:val="0"/>
        <w:adjustRightInd w:val="0"/>
        <w:spacing w:after="0" w:line="480" w:lineRule="auto"/>
        <w:ind w:left="0" w:firstLine="0"/>
        <w:contextualSpacing/>
        <w:jc w:val="both"/>
        <w:rPr>
          <w:rFonts w:ascii="Arial" w:hAnsi="Arial" w:cs="Arial"/>
          <w:color w:val="000000"/>
          <w:sz w:val="24"/>
          <w:szCs w:val="24"/>
        </w:rPr>
      </w:pPr>
      <w:r w:rsidRPr="006468DA">
        <w:rPr>
          <w:rFonts w:ascii="Arial" w:hAnsi="Arial" w:cs="Arial"/>
          <w:color w:val="000000"/>
          <w:sz w:val="24"/>
          <w:szCs w:val="24"/>
        </w:rPr>
        <w:t xml:space="preserve">In the circumstances the following order is made: </w:t>
      </w:r>
    </w:p>
    <w:p w:rsidR="00CD60FE" w:rsidRPr="006468DA" w:rsidRDefault="00CD60FE" w:rsidP="00CD60FE">
      <w:pPr>
        <w:widowControl w:val="0"/>
        <w:numPr>
          <w:ilvl w:val="3"/>
          <w:numId w:val="12"/>
        </w:numPr>
        <w:autoSpaceDE w:val="0"/>
        <w:autoSpaceDN w:val="0"/>
        <w:adjustRightInd w:val="0"/>
        <w:spacing w:after="0" w:line="480" w:lineRule="auto"/>
        <w:contextualSpacing/>
        <w:jc w:val="both"/>
        <w:rPr>
          <w:rFonts w:ascii="Arial" w:hAnsi="Arial" w:cs="Arial"/>
          <w:color w:val="000000"/>
          <w:sz w:val="24"/>
          <w:szCs w:val="24"/>
        </w:rPr>
      </w:pPr>
      <w:r w:rsidRPr="006468DA">
        <w:rPr>
          <w:rFonts w:ascii="Arial" w:hAnsi="Arial" w:cs="Arial"/>
          <w:color w:val="000000"/>
          <w:sz w:val="24"/>
          <w:szCs w:val="24"/>
        </w:rPr>
        <w:t xml:space="preserve">The complaint that the first impugned song, “Kiss the </w:t>
      </w:r>
      <w:proofErr w:type="spellStart"/>
      <w:r w:rsidRPr="006468DA">
        <w:rPr>
          <w:rFonts w:ascii="Arial" w:hAnsi="Arial" w:cs="Arial"/>
          <w:color w:val="000000"/>
          <w:sz w:val="24"/>
          <w:szCs w:val="24"/>
        </w:rPr>
        <w:t>boer</w:t>
      </w:r>
      <w:proofErr w:type="spellEnd"/>
      <w:r w:rsidRPr="006468DA">
        <w:rPr>
          <w:rFonts w:ascii="Arial" w:hAnsi="Arial" w:cs="Arial"/>
          <w:color w:val="000000"/>
          <w:sz w:val="24"/>
          <w:szCs w:val="24"/>
        </w:rPr>
        <w:t>/ Kiss the farmer”</w:t>
      </w:r>
      <w:r w:rsidR="006468DA" w:rsidRPr="006468DA">
        <w:rPr>
          <w:rFonts w:ascii="Arial" w:hAnsi="Arial" w:cs="Arial"/>
          <w:sz w:val="24"/>
          <w:szCs w:val="24"/>
        </w:rPr>
        <w:t xml:space="preserve"> </w:t>
      </w:r>
      <w:r w:rsidR="006468DA" w:rsidRPr="006468DA">
        <w:rPr>
          <w:rFonts w:ascii="Arial" w:hAnsi="Arial" w:cs="Arial"/>
          <w:color w:val="000000"/>
          <w:sz w:val="24"/>
          <w:szCs w:val="24"/>
        </w:rPr>
        <w:t>constitutes hate speech and unfair discrimination</w:t>
      </w:r>
      <w:r w:rsidRPr="006468DA">
        <w:rPr>
          <w:rFonts w:ascii="Arial" w:hAnsi="Arial" w:cs="Arial"/>
          <w:color w:val="000000"/>
          <w:sz w:val="24"/>
          <w:szCs w:val="24"/>
        </w:rPr>
        <w:t xml:space="preserve"> is dismissed. </w:t>
      </w:r>
    </w:p>
    <w:p w:rsidR="00CD60FE" w:rsidRPr="006468DA" w:rsidRDefault="00CD60FE" w:rsidP="00CD60FE">
      <w:pPr>
        <w:widowControl w:val="0"/>
        <w:numPr>
          <w:ilvl w:val="3"/>
          <w:numId w:val="12"/>
        </w:numPr>
        <w:autoSpaceDE w:val="0"/>
        <w:autoSpaceDN w:val="0"/>
        <w:adjustRightInd w:val="0"/>
        <w:spacing w:after="0" w:line="480" w:lineRule="auto"/>
        <w:contextualSpacing/>
        <w:jc w:val="both"/>
        <w:rPr>
          <w:rFonts w:ascii="Arial" w:hAnsi="Arial" w:cs="Arial"/>
          <w:color w:val="000000"/>
          <w:sz w:val="24"/>
          <w:szCs w:val="24"/>
        </w:rPr>
      </w:pPr>
      <w:r w:rsidRPr="006468DA">
        <w:rPr>
          <w:rFonts w:ascii="Arial" w:hAnsi="Arial" w:cs="Arial"/>
          <w:color w:val="000000"/>
          <w:sz w:val="24"/>
          <w:szCs w:val="24"/>
        </w:rPr>
        <w:t xml:space="preserve">The complaint that the second impugned song, </w:t>
      </w:r>
      <w:r w:rsidRPr="000C22E7">
        <w:rPr>
          <w:rFonts w:ascii="Arial" w:hAnsi="Arial" w:cs="Arial"/>
          <w:sz w:val="24"/>
          <w:szCs w:val="24"/>
        </w:rPr>
        <w:t>“</w:t>
      </w:r>
      <w:proofErr w:type="spellStart"/>
      <w:r w:rsidRPr="000C22E7">
        <w:rPr>
          <w:rFonts w:ascii="Arial" w:hAnsi="Arial" w:cs="Arial"/>
          <w:i/>
          <w:sz w:val="24"/>
          <w:szCs w:val="24"/>
        </w:rPr>
        <w:t>Bizan’ifire</w:t>
      </w:r>
      <w:proofErr w:type="spellEnd"/>
      <w:r w:rsidRPr="000C22E7">
        <w:rPr>
          <w:rFonts w:ascii="Arial" w:hAnsi="Arial" w:cs="Arial"/>
          <w:i/>
          <w:sz w:val="24"/>
          <w:szCs w:val="24"/>
        </w:rPr>
        <w:t xml:space="preserve"> brigade</w:t>
      </w:r>
      <w:r w:rsidRPr="000C22E7">
        <w:rPr>
          <w:rFonts w:ascii="Arial" w:hAnsi="Arial" w:cs="Arial"/>
          <w:sz w:val="24"/>
          <w:szCs w:val="24"/>
        </w:rPr>
        <w:t>” (“</w:t>
      </w:r>
      <w:r w:rsidRPr="000C22E7">
        <w:rPr>
          <w:rFonts w:ascii="Arial" w:hAnsi="Arial" w:cs="Arial"/>
          <w:i/>
          <w:sz w:val="24"/>
          <w:szCs w:val="24"/>
        </w:rPr>
        <w:t>call the fire brigade</w:t>
      </w:r>
      <w:r w:rsidRPr="000C22E7">
        <w:rPr>
          <w:rFonts w:ascii="Arial" w:hAnsi="Arial" w:cs="Arial"/>
          <w:sz w:val="24"/>
          <w:szCs w:val="24"/>
        </w:rPr>
        <w:t xml:space="preserve">”) </w:t>
      </w:r>
      <w:r w:rsidR="006468DA" w:rsidRPr="000C22E7">
        <w:rPr>
          <w:rFonts w:ascii="Arial" w:hAnsi="Arial" w:cs="Arial"/>
          <w:sz w:val="24"/>
          <w:szCs w:val="24"/>
        </w:rPr>
        <w:t xml:space="preserve">constitutes hate speech and unfair discrimination </w:t>
      </w:r>
      <w:r w:rsidRPr="000C22E7">
        <w:rPr>
          <w:rFonts w:ascii="Arial" w:hAnsi="Arial" w:cs="Arial"/>
          <w:sz w:val="24"/>
          <w:szCs w:val="24"/>
        </w:rPr>
        <w:t xml:space="preserve">is dismissed. </w:t>
      </w:r>
    </w:p>
    <w:p w:rsidR="00CD60FE" w:rsidRPr="006468DA" w:rsidRDefault="00CD60FE" w:rsidP="00CD60FE">
      <w:pPr>
        <w:widowControl w:val="0"/>
        <w:numPr>
          <w:ilvl w:val="3"/>
          <w:numId w:val="12"/>
        </w:numPr>
        <w:autoSpaceDE w:val="0"/>
        <w:autoSpaceDN w:val="0"/>
        <w:adjustRightInd w:val="0"/>
        <w:spacing w:after="0" w:line="480" w:lineRule="auto"/>
        <w:contextualSpacing/>
        <w:jc w:val="both"/>
        <w:rPr>
          <w:rFonts w:ascii="Arial" w:hAnsi="Arial" w:cs="Arial"/>
          <w:color w:val="000000"/>
          <w:sz w:val="24"/>
          <w:szCs w:val="24"/>
        </w:rPr>
      </w:pPr>
      <w:r w:rsidRPr="000C22E7">
        <w:rPr>
          <w:rFonts w:ascii="Arial" w:hAnsi="Arial" w:cs="Arial"/>
          <w:sz w:val="24"/>
          <w:szCs w:val="24"/>
        </w:rPr>
        <w:t>The Complainant is to pay the costs of the suit.</w:t>
      </w:r>
    </w:p>
    <w:p w:rsidR="008D73DD" w:rsidRPr="009B3642" w:rsidRDefault="008D73DD" w:rsidP="003600F5">
      <w:pPr>
        <w:widowControl w:val="0"/>
        <w:autoSpaceDE w:val="0"/>
        <w:autoSpaceDN w:val="0"/>
        <w:adjustRightInd w:val="0"/>
        <w:spacing w:after="0" w:line="480" w:lineRule="auto"/>
        <w:rPr>
          <w:rFonts w:ascii="Arial" w:hAnsi="Arial" w:cs="Arial"/>
          <w:color w:val="000000"/>
          <w:sz w:val="24"/>
          <w:szCs w:val="24"/>
        </w:rPr>
      </w:pPr>
    </w:p>
    <w:p w:rsidR="007B37BA" w:rsidRPr="002E639D" w:rsidRDefault="009B3642" w:rsidP="002E639D">
      <w:pPr>
        <w:widowControl w:val="0"/>
        <w:tabs>
          <w:tab w:val="left" w:pos="4970"/>
        </w:tabs>
        <w:autoSpaceDE w:val="0"/>
        <w:autoSpaceDN w:val="0"/>
        <w:adjustRightInd w:val="0"/>
        <w:spacing w:after="0" w:line="480" w:lineRule="auto"/>
        <w:rPr>
          <w:rFonts w:ascii="Arial" w:hAnsi="Arial" w:cs="Arial"/>
          <w:color w:val="5B9BD5" w:themeColor="accent1"/>
          <w:sz w:val="24"/>
          <w:szCs w:val="24"/>
        </w:rPr>
      </w:pPr>
      <w:r>
        <w:rPr>
          <w:rFonts w:ascii="Arial" w:hAnsi="Arial" w:cs="Arial"/>
          <w:color w:val="000000"/>
          <w:sz w:val="24"/>
          <w:szCs w:val="24"/>
        </w:rPr>
        <w:t xml:space="preserve"> </w:t>
      </w:r>
      <w:r w:rsidR="002E639D">
        <w:rPr>
          <w:rFonts w:ascii="Arial" w:hAnsi="Arial" w:cs="Arial"/>
          <w:color w:val="000000"/>
          <w:sz w:val="24"/>
          <w:szCs w:val="24"/>
        </w:rPr>
        <w:tab/>
        <w:t xml:space="preserve">                                  </w:t>
      </w:r>
      <w:r w:rsidR="002E639D">
        <w:rPr>
          <w:noProof/>
          <w:u w:val="single"/>
          <w:lang w:eastAsia="en-ZA"/>
        </w:rPr>
        <w:t>________________</w:t>
      </w:r>
    </w:p>
    <w:p w:rsidR="007B37BA" w:rsidRPr="000E2F3B" w:rsidRDefault="007B37BA" w:rsidP="007B37BA">
      <w:pPr>
        <w:pStyle w:val="ListParagraph"/>
        <w:spacing w:line="480" w:lineRule="auto"/>
        <w:ind w:left="567"/>
        <w:jc w:val="right"/>
        <w:rPr>
          <w:rFonts w:ascii="Arial" w:hAnsi="Arial" w:cs="Arial"/>
          <w:b/>
          <w:sz w:val="24"/>
          <w:szCs w:val="24"/>
        </w:rPr>
      </w:pPr>
      <w:r>
        <w:rPr>
          <w:rFonts w:ascii="Arial" w:hAnsi="Arial" w:cs="Arial"/>
          <w:b/>
          <w:sz w:val="24"/>
          <w:szCs w:val="24"/>
        </w:rPr>
        <w:t>Molahlehi</w:t>
      </w:r>
      <w:r w:rsidRPr="000E2F3B">
        <w:rPr>
          <w:rFonts w:ascii="Arial" w:hAnsi="Arial" w:cs="Arial"/>
          <w:b/>
          <w:sz w:val="24"/>
          <w:szCs w:val="24"/>
        </w:rPr>
        <w:t xml:space="preserve"> J</w:t>
      </w:r>
    </w:p>
    <w:p w:rsidR="007B37BA" w:rsidRPr="000E2F3B" w:rsidRDefault="007B37BA" w:rsidP="007B37BA">
      <w:pPr>
        <w:pStyle w:val="ListParagraph"/>
        <w:spacing w:line="480" w:lineRule="auto"/>
        <w:ind w:left="567"/>
        <w:jc w:val="right"/>
        <w:rPr>
          <w:rFonts w:ascii="Arial" w:hAnsi="Arial" w:cs="Arial"/>
          <w:b/>
          <w:sz w:val="24"/>
          <w:szCs w:val="24"/>
        </w:rPr>
      </w:pPr>
      <w:r w:rsidRPr="000E2F3B">
        <w:rPr>
          <w:rFonts w:ascii="Arial" w:hAnsi="Arial" w:cs="Arial"/>
          <w:b/>
          <w:sz w:val="24"/>
          <w:szCs w:val="24"/>
        </w:rPr>
        <w:lastRenderedPageBreak/>
        <w:t>JUDGE OF THE HIGH COURT OF SOUTH AFRICA</w:t>
      </w:r>
    </w:p>
    <w:p w:rsidR="007B37BA" w:rsidRPr="000E2F3B" w:rsidRDefault="007B37BA" w:rsidP="007B37BA">
      <w:pPr>
        <w:pStyle w:val="ListParagraph"/>
        <w:spacing w:line="480" w:lineRule="auto"/>
        <w:ind w:left="567"/>
        <w:jc w:val="right"/>
        <w:rPr>
          <w:rFonts w:ascii="Arial" w:hAnsi="Arial" w:cs="Arial"/>
          <w:b/>
          <w:sz w:val="24"/>
          <w:szCs w:val="24"/>
        </w:rPr>
      </w:pPr>
      <w:r w:rsidRPr="000E2F3B">
        <w:rPr>
          <w:rFonts w:ascii="Arial" w:hAnsi="Arial" w:cs="Arial"/>
          <w:b/>
          <w:sz w:val="24"/>
          <w:szCs w:val="24"/>
        </w:rPr>
        <w:t>GAUTENG DIVISION, JOHANNESBURG</w:t>
      </w:r>
    </w:p>
    <w:p w:rsidR="007B37BA" w:rsidRPr="000E2F3B" w:rsidRDefault="007B37BA" w:rsidP="007B37BA">
      <w:pPr>
        <w:pStyle w:val="ListParagraph"/>
        <w:spacing w:line="480" w:lineRule="auto"/>
        <w:ind w:left="567"/>
        <w:jc w:val="both"/>
        <w:rPr>
          <w:rFonts w:ascii="Arial" w:hAnsi="Arial" w:cs="Arial"/>
          <w:sz w:val="24"/>
          <w:szCs w:val="24"/>
        </w:rPr>
      </w:pPr>
    </w:p>
    <w:p w:rsidR="007B37BA" w:rsidRPr="000E2F3B" w:rsidRDefault="007B37BA" w:rsidP="007B37BA">
      <w:pPr>
        <w:pStyle w:val="ListParagraph"/>
        <w:spacing w:line="480" w:lineRule="auto"/>
        <w:ind w:left="567"/>
        <w:jc w:val="both"/>
        <w:rPr>
          <w:rFonts w:ascii="Arial" w:hAnsi="Arial" w:cs="Arial"/>
          <w:sz w:val="24"/>
          <w:szCs w:val="24"/>
        </w:rPr>
      </w:pPr>
      <w:r>
        <w:rPr>
          <w:rFonts w:ascii="Arial" w:hAnsi="Arial" w:cs="Arial"/>
          <w:sz w:val="24"/>
          <w:szCs w:val="24"/>
        </w:rPr>
        <w:t>FOR THE COMPLAINANT: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Adv. M Oppenheimer</w:t>
      </w:r>
    </w:p>
    <w:p w:rsidR="007B37BA" w:rsidRPr="000E2F3B" w:rsidRDefault="007B37BA" w:rsidP="007B37BA">
      <w:pPr>
        <w:pStyle w:val="ListParagraph"/>
        <w:spacing w:line="480" w:lineRule="auto"/>
        <w:ind w:left="567"/>
        <w:jc w:val="both"/>
        <w:rPr>
          <w:rFonts w:ascii="Arial" w:hAnsi="Arial" w:cs="Arial"/>
          <w:sz w:val="24"/>
          <w:szCs w:val="24"/>
        </w:rPr>
      </w:pPr>
      <w:r w:rsidRPr="000E2F3B">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Hunters Spies Attorneys</w:t>
      </w:r>
    </w:p>
    <w:p w:rsidR="007B37BA" w:rsidRPr="000E2F3B" w:rsidRDefault="007B37BA" w:rsidP="007B37BA">
      <w:pPr>
        <w:pStyle w:val="ListParagraph"/>
        <w:spacing w:line="480" w:lineRule="auto"/>
        <w:ind w:left="567"/>
        <w:jc w:val="both"/>
        <w:rPr>
          <w:rFonts w:ascii="Arial" w:hAnsi="Arial" w:cs="Arial"/>
          <w:sz w:val="24"/>
          <w:szCs w:val="24"/>
        </w:rPr>
      </w:pPr>
    </w:p>
    <w:p w:rsidR="007B37BA" w:rsidRPr="000E2F3B" w:rsidRDefault="007B37BA" w:rsidP="007B37BA">
      <w:pPr>
        <w:pStyle w:val="ListParagraph"/>
        <w:spacing w:line="480" w:lineRule="auto"/>
        <w:ind w:left="567"/>
        <w:jc w:val="both"/>
        <w:rPr>
          <w:rFonts w:ascii="Arial" w:hAnsi="Arial" w:cs="Arial"/>
          <w:sz w:val="24"/>
          <w:szCs w:val="24"/>
        </w:rPr>
      </w:pPr>
      <w:r w:rsidRPr="000E2F3B">
        <w:rPr>
          <w:rFonts w:ascii="Arial" w:hAnsi="Arial" w:cs="Arial"/>
          <w:sz w:val="24"/>
          <w:szCs w:val="24"/>
        </w:rPr>
        <w:t>FOR THE RESPONDE</w:t>
      </w:r>
      <w:r>
        <w:rPr>
          <w:rFonts w:ascii="Arial" w:hAnsi="Arial" w:cs="Arial"/>
          <w:sz w:val="24"/>
          <w:szCs w:val="24"/>
        </w:rPr>
        <w:t>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Adv. MM </w:t>
      </w:r>
      <w:proofErr w:type="spellStart"/>
      <w:r>
        <w:rPr>
          <w:rFonts w:ascii="Arial" w:hAnsi="Arial" w:cs="Arial"/>
          <w:sz w:val="24"/>
          <w:szCs w:val="24"/>
        </w:rPr>
        <w:t>Ka-Siboto</w:t>
      </w:r>
      <w:proofErr w:type="spellEnd"/>
    </w:p>
    <w:p w:rsidR="007B37BA" w:rsidRPr="000E2F3B" w:rsidRDefault="007B37BA" w:rsidP="007B37BA">
      <w:pPr>
        <w:pStyle w:val="ListParagraph"/>
        <w:spacing w:line="480" w:lineRule="auto"/>
        <w:ind w:left="567"/>
        <w:jc w:val="both"/>
        <w:rPr>
          <w:rFonts w:ascii="Arial" w:hAnsi="Arial" w:cs="Arial"/>
          <w:sz w:val="24"/>
          <w:szCs w:val="24"/>
        </w:rPr>
      </w:pPr>
      <w:r w:rsidRPr="000E2F3B">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Ian Levitt Attorneys</w:t>
      </w:r>
      <w:r w:rsidRPr="000E2F3B">
        <w:rPr>
          <w:rFonts w:ascii="Arial" w:hAnsi="Arial" w:cs="Arial"/>
          <w:sz w:val="24"/>
          <w:szCs w:val="24"/>
        </w:rPr>
        <w:tab/>
      </w:r>
    </w:p>
    <w:p w:rsidR="007B37BA" w:rsidRPr="000E2F3B" w:rsidRDefault="007B37BA" w:rsidP="007B37BA">
      <w:pPr>
        <w:pStyle w:val="ListParagraph"/>
        <w:spacing w:line="480" w:lineRule="auto"/>
        <w:ind w:left="567"/>
        <w:jc w:val="both"/>
        <w:rPr>
          <w:rFonts w:ascii="Arial" w:hAnsi="Arial" w:cs="Arial"/>
          <w:sz w:val="24"/>
          <w:szCs w:val="24"/>
        </w:rPr>
      </w:pPr>
    </w:p>
    <w:p w:rsidR="007B37BA" w:rsidRPr="000E2F3B" w:rsidRDefault="007B37BA" w:rsidP="007B37BA">
      <w:pPr>
        <w:pStyle w:val="ListParagraph"/>
        <w:spacing w:line="480" w:lineRule="auto"/>
        <w:ind w:left="567"/>
        <w:jc w:val="both"/>
        <w:rPr>
          <w:rFonts w:ascii="Arial" w:hAnsi="Arial" w:cs="Arial"/>
          <w:sz w:val="24"/>
          <w:szCs w:val="24"/>
        </w:rPr>
      </w:pPr>
      <w:r w:rsidRPr="000E2F3B">
        <w:rPr>
          <w:rFonts w:ascii="Arial" w:hAnsi="Arial" w:cs="Arial"/>
          <w:sz w:val="24"/>
          <w:szCs w:val="24"/>
        </w:rPr>
        <w:t xml:space="preserve">DATE OF THE HEARING: </w:t>
      </w:r>
      <w:r w:rsidR="00316ADA" w:rsidRPr="00316ADA">
        <w:rPr>
          <w:rFonts w:ascii="Arial" w:hAnsi="Arial" w:cs="Arial"/>
          <w:sz w:val="24"/>
          <w:szCs w:val="24"/>
        </w:rPr>
        <w:t xml:space="preserve">7 to 11 and 14 to 18 </w:t>
      </w:r>
      <w:r>
        <w:rPr>
          <w:rFonts w:ascii="Arial" w:hAnsi="Arial" w:cs="Arial"/>
          <w:sz w:val="24"/>
          <w:szCs w:val="24"/>
        </w:rPr>
        <w:t>February</w:t>
      </w:r>
      <w:r w:rsidRPr="000E2F3B">
        <w:rPr>
          <w:rFonts w:ascii="Arial" w:hAnsi="Arial" w:cs="Arial"/>
          <w:sz w:val="24"/>
          <w:szCs w:val="24"/>
        </w:rPr>
        <w:t xml:space="preserve"> 2022</w:t>
      </w:r>
      <w:r w:rsidR="00316ADA">
        <w:rPr>
          <w:rFonts w:ascii="Arial" w:hAnsi="Arial" w:cs="Arial"/>
          <w:sz w:val="24"/>
          <w:szCs w:val="24"/>
        </w:rPr>
        <w:t>; 13 June 2022.</w:t>
      </w:r>
    </w:p>
    <w:p w:rsidR="007B37BA" w:rsidRDefault="00316ADA" w:rsidP="007B37BA">
      <w:pPr>
        <w:pStyle w:val="ListParagraph"/>
        <w:spacing w:line="480" w:lineRule="auto"/>
        <w:ind w:left="567"/>
        <w:jc w:val="both"/>
        <w:rPr>
          <w:rFonts w:ascii="Arial" w:hAnsi="Arial" w:cs="Arial"/>
          <w:sz w:val="24"/>
          <w:szCs w:val="24"/>
        </w:rPr>
      </w:pPr>
      <w:r>
        <w:rPr>
          <w:rFonts w:ascii="Arial" w:hAnsi="Arial" w:cs="Arial"/>
          <w:sz w:val="24"/>
          <w:szCs w:val="24"/>
        </w:rPr>
        <w:lastRenderedPageBreak/>
        <w:t>DATE OF JUDGMENT: 25 August</w:t>
      </w:r>
      <w:r w:rsidR="007B37BA" w:rsidRPr="000E2F3B">
        <w:rPr>
          <w:rFonts w:ascii="Arial" w:hAnsi="Arial" w:cs="Arial"/>
          <w:sz w:val="24"/>
          <w:szCs w:val="24"/>
        </w:rPr>
        <w:t xml:space="preserve"> 2022</w:t>
      </w:r>
    </w:p>
    <w:p w:rsidR="008D73DD" w:rsidRPr="009B3642" w:rsidRDefault="008D73DD" w:rsidP="003600F5">
      <w:pPr>
        <w:spacing w:line="480" w:lineRule="auto"/>
        <w:contextualSpacing/>
        <w:jc w:val="both"/>
        <w:rPr>
          <w:rFonts w:ascii="Arial" w:eastAsia="Calibri" w:hAnsi="Arial" w:cs="Arial"/>
          <w:sz w:val="24"/>
          <w:szCs w:val="24"/>
        </w:rPr>
      </w:pPr>
    </w:p>
    <w:p w:rsidR="00F74AE4" w:rsidRPr="009B3642" w:rsidRDefault="00F74AE4" w:rsidP="003600F5">
      <w:pPr>
        <w:spacing w:line="480" w:lineRule="auto"/>
        <w:contextualSpacing/>
        <w:jc w:val="both"/>
        <w:rPr>
          <w:rFonts w:ascii="Arial" w:hAnsi="Arial" w:cs="Arial"/>
          <w:sz w:val="24"/>
          <w:szCs w:val="24"/>
        </w:rPr>
      </w:pPr>
    </w:p>
    <w:sectPr w:rsidR="00F74AE4" w:rsidRPr="009B3642" w:rsidSect="00062B0D">
      <w:headerReference w:type="default" r:id="rId9"/>
      <w:footerReference w:type="default" r:id="rId10"/>
      <w:footerReference w:type="first" r:id="rId11"/>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525" w:rsidRDefault="00E40525" w:rsidP="00B15D6A">
      <w:pPr>
        <w:spacing w:after="0" w:line="240" w:lineRule="auto"/>
      </w:pPr>
      <w:r>
        <w:separator/>
      </w:r>
    </w:p>
  </w:endnote>
  <w:endnote w:type="continuationSeparator" w:id="0">
    <w:p w:rsidR="00E40525" w:rsidRDefault="00E40525" w:rsidP="00B1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HEBREW LIGHT"/>
    <w:panose1 w:val="020B0604020202020204"/>
    <w:charset w:val="00"/>
    <w:family w:val="swiss"/>
    <w:pitch w:val="variable"/>
    <w:sig w:usb0="E0002AFF" w:usb1="C0007843" w:usb2="00000009" w:usb3="00000000" w:csb0="000001FF" w:csb1="00000000"/>
  </w:font>
  <w:font w:name="Times New Roman">
    <w:altName w:val="Tahoma"/>
    <w:panose1 w:val="02020603050405020304"/>
    <w:charset w:val="00"/>
    <w:family w:val="roman"/>
    <w:pitch w:val="variable"/>
    <w:sig w:usb0="E0002AFF" w:usb1="C0007843" w:usb2="00000009" w:usb3="00000000" w:csb0="000001FF" w:csb1="00000000"/>
  </w:font>
  <w:font w:name="Calibri">
    <w:altName w:val="Times New Roman"/>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370169"/>
      <w:docPartObj>
        <w:docPartGallery w:val="Page Numbers (Bottom of Page)"/>
        <w:docPartUnique/>
      </w:docPartObj>
    </w:sdtPr>
    <w:sdtEndPr>
      <w:rPr>
        <w:noProof/>
      </w:rPr>
    </w:sdtEndPr>
    <w:sdtContent>
      <w:p w:rsidR="003A3ACF" w:rsidRDefault="003A3ACF">
        <w:pPr>
          <w:pStyle w:val="Footer"/>
          <w:jc w:val="right"/>
        </w:pPr>
        <w:r>
          <w:fldChar w:fldCharType="begin"/>
        </w:r>
        <w:r>
          <w:instrText xml:space="preserve"> PAGE   \* MERGEFORMAT </w:instrText>
        </w:r>
        <w:r>
          <w:fldChar w:fldCharType="separate"/>
        </w:r>
        <w:r w:rsidR="00251C1C">
          <w:rPr>
            <w:noProof/>
          </w:rPr>
          <w:t>4</w:t>
        </w:r>
        <w:r>
          <w:rPr>
            <w:noProof/>
          </w:rPr>
          <w:fldChar w:fldCharType="end"/>
        </w:r>
      </w:p>
    </w:sdtContent>
  </w:sdt>
  <w:p w:rsidR="003A3ACF" w:rsidRDefault="003A3ACF">
    <w:pPr>
      <w:pStyle w:val="Footer"/>
    </w:pPr>
  </w:p>
  <w:p w:rsidR="003A3ACF" w:rsidRDefault="003A3AC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CF" w:rsidRDefault="003A3ACF">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51C1C">
      <w:rPr>
        <w:caps/>
        <w:noProof/>
        <w:color w:val="5B9BD5" w:themeColor="accent1"/>
      </w:rPr>
      <w:t>1</w:t>
    </w:r>
    <w:r>
      <w:rPr>
        <w:caps/>
        <w:noProof/>
        <w:color w:val="5B9BD5" w:themeColor="accent1"/>
      </w:rPr>
      <w:fldChar w:fldCharType="end"/>
    </w:r>
  </w:p>
  <w:p w:rsidR="003A3ACF" w:rsidRDefault="003A3ACF">
    <w:pPr>
      <w:pStyle w:val="Footer"/>
    </w:pPr>
  </w:p>
  <w:p w:rsidR="003A3ACF" w:rsidRDefault="003A3A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525" w:rsidRDefault="00E40525" w:rsidP="00B15D6A">
      <w:pPr>
        <w:spacing w:after="0" w:line="240" w:lineRule="auto"/>
      </w:pPr>
      <w:r>
        <w:separator/>
      </w:r>
    </w:p>
  </w:footnote>
  <w:footnote w:type="continuationSeparator" w:id="0">
    <w:p w:rsidR="00E40525" w:rsidRDefault="00E40525" w:rsidP="00B15D6A">
      <w:pPr>
        <w:spacing w:after="0" w:line="240" w:lineRule="auto"/>
      </w:pPr>
      <w:r>
        <w:continuationSeparator/>
      </w:r>
    </w:p>
  </w:footnote>
  <w:footnote w:id="1">
    <w:p w:rsidR="003A3ACF" w:rsidRPr="000C22E7" w:rsidRDefault="003A3ACF" w:rsidP="000C22E7">
      <w:pPr>
        <w:pStyle w:val="FootnoteText"/>
        <w:jc w:val="both"/>
        <w:rPr>
          <w:rFonts w:ascii="Arial" w:hAnsi="Arial" w:cs="Arial"/>
        </w:rPr>
      </w:pPr>
      <w:r w:rsidRPr="000C22E7">
        <w:rPr>
          <w:rStyle w:val="FootnoteReference"/>
          <w:rFonts w:ascii="Arial" w:hAnsi="Arial" w:cs="Arial"/>
        </w:rPr>
        <w:footnoteRef/>
      </w:r>
      <w:r w:rsidRPr="000C22E7">
        <w:rPr>
          <w:rFonts w:ascii="Arial" w:hAnsi="Arial" w:cs="Arial"/>
        </w:rPr>
        <w:t xml:space="preserve"> </w:t>
      </w:r>
      <w:proofErr w:type="spellStart"/>
      <w:r w:rsidRPr="000C22E7">
        <w:rPr>
          <w:rFonts w:ascii="Arial" w:hAnsi="Arial" w:cs="Arial"/>
          <w:i/>
        </w:rPr>
        <w:t>Afri</w:t>
      </w:r>
      <w:proofErr w:type="spellEnd"/>
      <w:r w:rsidRPr="000C22E7">
        <w:rPr>
          <w:rFonts w:ascii="Arial" w:hAnsi="Arial" w:cs="Arial"/>
          <w:i/>
        </w:rPr>
        <w:t>-Forum and Another v Malema and Others</w:t>
      </w:r>
      <w:r w:rsidRPr="000C22E7">
        <w:rPr>
          <w:rFonts w:ascii="Arial" w:hAnsi="Arial" w:cs="Arial"/>
        </w:rPr>
        <w:t xml:space="preserve"> 2011 (6) SA 240 (</w:t>
      </w:r>
      <w:proofErr w:type="spellStart"/>
      <w:r w:rsidRPr="000C22E7">
        <w:rPr>
          <w:rFonts w:ascii="Arial" w:hAnsi="Arial" w:cs="Arial"/>
        </w:rPr>
        <w:t>EqC</w:t>
      </w:r>
      <w:proofErr w:type="spellEnd"/>
      <w:r w:rsidRPr="000C22E7">
        <w:rPr>
          <w:rFonts w:ascii="Arial" w:hAnsi="Arial" w:cs="Arial"/>
        </w:rPr>
        <w:t>)</w:t>
      </w:r>
    </w:p>
  </w:footnote>
  <w:footnote w:id="2">
    <w:p w:rsidR="003A3ACF" w:rsidRPr="000C22E7" w:rsidRDefault="003A3ACF" w:rsidP="000C22E7">
      <w:pPr>
        <w:pStyle w:val="FootnoteText"/>
        <w:jc w:val="both"/>
        <w:rPr>
          <w:lang w:val="en-GB"/>
        </w:rPr>
      </w:pPr>
      <w:r w:rsidRPr="000C22E7">
        <w:rPr>
          <w:rStyle w:val="FootnoteReference"/>
          <w:rFonts w:ascii="Arial" w:hAnsi="Arial" w:cs="Arial"/>
        </w:rPr>
        <w:footnoteRef/>
      </w:r>
      <w:r w:rsidRPr="000C22E7">
        <w:rPr>
          <w:rFonts w:ascii="Arial" w:hAnsi="Arial" w:cs="Arial"/>
        </w:rPr>
        <w:t xml:space="preserve"> Id at 279.</w:t>
      </w:r>
    </w:p>
  </w:footnote>
  <w:footnote w:id="3">
    <w:p w:rsidR="003A3ACF" w:rsidRPr="002561E1" w:rsidRDefault="003A3ACF" w:rsidP="000E4FD0">
      <w:pPr>
        <w:pStyle w:val="CommentText"/>
        <w:jc w:val="both"/>
        <w:rPr>
          <w:rFonts w:ascii="Arial" w:hAnsi="Arial" w:cs="Arial"/>
        </w:rPr>
      </w:pPr>
      <w:r w:rsidRPr="000E4FD0">
        <w:rPr>
          <w:rStyle w:val="FootnoteReference"/>
          <w:rFonts w:ascii="Arial" w:hAnsi="Arial" w:cs="Arial"/>
        </w:rPr>
        <w:footnoteRef/>
      </w:r>
      <w:r w:rsidRPr="000E4FD0">
        <w:rPr>
          <w:rFonts w:ascii="Arial" w:hAnsi="Arial" w:cs="Arial"/>
        </w:rPr>
        <w:t xml:space="preserve"> The committee was appointed by the National Commissioner of Police in terms section 34 (1) of the South African Police Service Act no 68 of 1995. The terms of reference of the committee did not define the term farm attacks. The National Operational Committee defined farm attacks as follows: </w:t>
      </w:r>
      <w:r w:rsidRPr="000E4FD0">
        <w:rPr>
          <w:rFonts w:ascii="Arial" w:hAnsi="Arial" w:cs="Arial"/>
          <w:color w:val="000000"/>
        </w:rPr>
        <w:t xml:space="preserve">'Attacks on farms and smallholdings refer to acts aimed at the person of residents, workers and visitors to farms and smallholdings, whether with the intent to murder, rape, rob or inflict bodily harm. In addition, all actions aimed at disrupting farming activities as a commercial concern, whether for motives related to ideology, labour disputes, land issues, revenge, grievances, racist concerns or intimidation, should be included. Cases related to domestic violence, drunkenness, or resulting from commonplace social </w:t>
      </w:r>
      <w:r w:rsidRPr="002561E1">
        <w:rPr>
          <w:rFonts w:ascii="Arial" w:hAnsi="Arial" w:cs="Arial"/>
          <w:color w:val="000000"/>
        </w:rPr>
        <w:t>interaction between people - often where victims and offenders are often known to one another - are excluded from this definition. Specific crimes that are included in the definition are murder, attempted murder, rape, assault with the intent to do grievous bodily harm, robbery, vehicle hijacking, malicious damage to property where the damage exceeds R10 000, and arson. This is also the definition used by the Crime Information Analysis Centre (CIAC) of the SAPS, which also collects statistics on farm attacks.</w:t>
      </w:r>
    </w:p>
    <w:p w:rsidR="003A3ACF" w:rsidRPr="002561E1" w:rsidRDefault="003A3ACF" w:rsidP="00FE2CF1">
      <w:pPr>
        <w:pStyle w:val="FootnoteText"/>
        <w:rPr>
          <w:rFonts w:ascii="Arial" w:hAnsi="Arial" w:cs="Arial"/>
          <w:lang w:val="en-GB"/>
        </w:rPr>
      </w:pPr>
    </w:p>
  </w:footnote>
  <w:footnote w:id="4">
    <w:p w:rsidR="003A3ACF" w:rsidRPr="000C22E7" w:rsidRDefault="003A3ACF" w:rsidP="000C22E7">
      <w:pPr>
        <w:pStyle w:val="FootnoteText"/>
        <w:jc w:val="both"/>
        <w:rPr>
          <w:rFonts w:ascii="Arial" w:hAnsi="Arial" w:cs="Arial"/>
          <w:bCs/>
          <w:iCs/>
        </w:rPr>
      </w:pPr>
      <w:r w:rsidRPr="000C22E7">
        <w:rPr>
          <w:rStyle w:val="FootnoteReference"/>
          <w:rFonts w:ascii="Arial" w:hAnsi="Arial" w:cs="Arial"/>
        </w:rPr>
        <w:footnoteRef/>
      </w:r>
      <w:r w:rsidRPr="000C22E7">
        <w:rPr>
          <w:rFonts w:ascii="Arial" w:hAnsi="Arial" w:cs="Arial"/>
        </w:rPr>
        <w:t xml:space="preserve"> See </w:t>
      </w:r>
      <w:r w:rsidRPr="000C22E7">
        <w:rPr>
          <w:rFonts w:ascii="Arial" w:hAnsi="Arial" w:cs="Arial"/>
          <w:bCs/>
          <w:i/>
          <w:iCs/>
          <w:lang w:val="en-GB"/>
        </w:rPr>
        <w:t>Jacobs and Another v Transnet Limited t/a Metrorail and Another</w:t>
      </w:r>
      <w:r w:rsidRPr="000C22E7">
        <w:rPr>
          <w:rFonts w:ascii="Arial" w:hAnsi="Arial" w:cs="Arial"/>
          <w:bCs/>
          <w:iCs/>
          <w:lang w:val="en-GB"/>
        </w:rPr>
        <w:t xml:space="preserve"> </w:t>
      </w:r>
      <w:r w:rsidRPr="000C22E7">
        <w:rPr>
          <w:rFonts w:ascii="Arial" w:hAnsi="Arial" w:cs="Arial"/>
          <w:bCs/>
          <w:iCs/>
        </w:rPr>
        <w:t xml:space="preserve">2015 (1) SA 139 (SCA) at </w:t>
      </w:r>
      <w:r w:rsidRPr="000C22E7">
        <w:rPr>
          <w:rFonts w:ascii="Arial" w:hAnsi="Arial" w:cs="Arial"/>
          <w:lang w:val="en-GB"/>
        </w:rPr>
        <w:t>para 16.</w:t>
      </w:r>
    </w:p>
  </w:footnote>
  <w:footnote w:id="5">
    <w:p w:rsidR="003A3ACF" w:rsidRPr="000C22E7" w:rsidRDefault="003A3ACF" w:rsidP="000C22E7">
      <w:pPr>
        <w:pStyle w:val="FootnoteText"/>
        <w:jc w:val="both"/>
        <w:rPr>
          <w:rFonts w:ascii="Arial" w:hAnsi="Arial" w:cs="Arial"/>
          <w:lang w:val="en-GB"/>
        </w:rPr>
      </w:pPr>
      <w:r w:rsidRPr="000C22E7">
        <w:rPr>
          <w:rStyle w:val="FootnoteReference"/>
          <w:rFonts w:ascii="Arial" w:hAnsi="Arial" w:cs="Arial"/>
        </w:rPr>
        <w:footnoteRef/>
      </w:r>
      <w:r w:rsidRPr="000C22E7">
        <w:rPr>
          <w:rFonts w:ascii="Arial" w:hAnsi="Arial" w:cs="Arial"/>
        </w:rPr>
        <w:t xml:space="preserve"> 1981 (3) SA 1280 (A) at 1296F.</w:t>
      </w:r>
    </w:p>
  </w:footnote>
  <w:footnote w:id="6">
    <w:p w:rsidR="003A3ACF" w:rsidRPr="000E4FD0" w:rsidRDefault="003A3ACF" w:rsidP="000C22E7">
      <w:pPr>
        <w:spacing w:after="0" w:line="240" w:lineRule="auto"/>
        <w:jc w:val="both"/>
        <w:rPr>
          <w:rFonts w:ascii="Arial" w:hAnsi="Arial" w:cs="Arial"/>
          <w:sz w:val="20"/>
          <w:szCs w:val="20"/>
          <w:lang w:val="en-GB"/>
        </w:rPr>
      </w:pPr>
      <w:r w:rsidRPr="000C22E7">
        <w:rPr>
          <w:rStyle w:val="FootnoteReference"/>
          <w:rFonts w:ascii="Arial" w:hAnsi="Arial" w:cs="Arial"/>
          <w:sz w:val="20"/>
          <w:szCs w:val="20"/>
        </w:rPr>
        <w:footnoteRef/>
      </w:r>
      <w:r w:rsidRPr="000C22E7">
        <w:rPr>
          <w:rFonts w:ascii="Arial" w:hAnsi="Arial" w:cs="Arial"/>
          <w:sz w:val="20"/>
          <w:szCs w:val="20"/>
        </w:rPr>
        <w:t xml:space="preserve"> </w:t>
      </w:r>
      <w:hyperlink r:id="rId1" w:tooltip="View LawCiteRecord" w:history="1">
        <w:r w:rsidRPr="000C22E7">
          <w:rPr>
            <w:rFonts w:ascii="Arial" w:hAnsi="Arial" w:cs="Arial"/>
            <w:sz w:val="20"/>
            <w:szCs w:val="20"/>
          </w:rPr>
          <w:t>2010 (5) SA 203</w:t>
        </w:r>
      </w:hyperlink>
      <w:r w:rsidRPr="000C22E7">
        <w:rPr>
          <w:rFonts w:ascii="Arial" w:hAnsi="Arial" w:cs="Arial"/>
          <w:color w:val="242121"/>
          <w:sz w:val="20"/>
          <w:szCs w:val="20"/>
          <w:shd w:val="clear" w:color="auto" w:fill="FFFFFF"/>
        </w:rPr>
        <w:t> (WCC)</w:t>
      </w:r>
      <w:r w:rsidRPr="000C22E7">
        <w:rPr>
          <w:rFonts w:ascii="Arial" w:hAnsi="Arial" w:cs="Arial"/>
          <w:sz w:val="20"/>
          <w:szCs w:val="20"/>
        </w:rPr>
        <w:t xml:space="preserve"> at 211J- 212B.</w:t>
      </w:r>
      <w:r w:rsidRPr="000E4FD0">
        <w:rPr>
          <w:rFonts w:ascii="Arial" w:hAnsi="Arial" w:cs="Arial"/>
          <w:sz w:val="20"/>
          <w:szCs w:val="20"/>
        </w:rPr>
        <w:t xml:space="preserve"> </w:t>
      </w:r>
    </w:p>
  </w:footnote>
  <w:footnote w:id="7">
    <w:p w:rsidR="003A3ACF" w:rsidRPr="003A3D25" w:rsidRDefault="003A3ACF" w:rsidP="001A54B9">
      <w:pPr>
        <w:pStyle w:val="FootnoteText"/>
        <w:jc w:val="both"/>
        <w:rPr>
          <w:rFonts w:ascii="Arial" w:hAnsi="Arial" w:cs="Arial"/>
          <w:lang w:val="en-GB"/>
        </w:rPr>
      </w:pPr>
      <w:r w:rsidRPr="000E4FD0">
        <w:rPr>
          <w:rStyle w:val="FootnoteReference"/>
          <w:rFonts w:ascii="Arial" w:hAnsi="Arial" w:cs="Arial"/>
        </w:rPr>
        <w:footnoteRef/>
      </w:r>
      <w:r w:rsidRPr="000E4FD0">
        <w:rPr>
          <w:rFonts w:ascii="Arial" w:hAnsi="Arial" w:cs="Arial"/>
        </w:rPr>
        <w:t xml:space="preserve"> [2015] 2 All SA 403 (SCA).</w:t>
      </w:r>
    </w:p>
  </w:footnote>
  <w:footnote w:id="8">
    <w:p w:rsidR="003A3ACF" w:rsidRPr="00CC5795" w:rsidRDefault="003A3ACF">
      <w:pPr>
        <w:pStyle w:val="FootnoteText"/>
        <w:rPr>
          <w:lang w:val="en-GB"/>
        </w:rPr>
      </w:pPr>
      <w:r>
        <w:rPr>
          <w:rStyle w:val="FootnoteReference"/>
        </w:rPr>
        <w:footnoteRef/>
      </w:r>
      <w:r>
        <w:t xml:space="preserve"> </w:t>
      </w:r>
      <w:r>
        <w:rPr>
          <w:lang w:val="en-GB"/>
        </w:rPr>
        <w:t xml:space="preserve">A similar situation was encountered in </w:t>
      </w:r>
      <w:proofErr w:type="spellStart"/>
      <w:r>
        <w:rPr>
          <w:lang w:val="en-GB"/>
        </w:rPr>
        <w:t>Qwelane</w:t>
      </w:r>
      <w:proofErr w:type="spellEnd"/>
      <w:r>
        <w:rPr>
          <w:lang w:val="en-GB"/>
        </w:rPr>
        <w:t xml:space="preserve"> and thus Ms MN testified in camera. </w:t>
      </w:r>
    </w:p>
  </w:footnote>
  <w:footnote w:id="9">
    <w:p w:rsidR="003A3ACF" w:rsidRPr="000C22E7" w:rsidRDefault="003A3ACF" w:rsidP="000C22E7">
      <w:pPr>
        <w:spacing w:after="0" w:line="240" w:lineRule="auto"/>
        <w:jc w:val="both"/>
        <w:rPr>
          <w:rFonts w:ascii="Arial" w:hAnsi="Arial" w:cs="Arial"/>
          <w:sz w:val="20"/>
          <w:szCs w:val="20"/>
        </w:rPr>
      </w:pPr>
      <w:r w:rsidRPr="000C22E7">
        <w:rPr>
          <w:rStyle w:val="FootnoteReference"/>
          <w:rFonts w:ascii="Arial" w:hAnsi="Arial" w:cs="Arial"/>
          <w:sz w:val="20"/>
          <w:szCs w:val="20"/>
        </w:rPr>
        <w:footnoteRef/>
      </w:r>
      <w:r w:rsidRPr="000C22E7">
        <w:rPr>
          <w:rFonts w:ascii="Arial" w:hAnsi="Arial" w:cs="Arial"/>
          <w:sz w:val="20"/>
          <w:szCs w:val="20"/>
        </w:rPr>
        <w:t xml:space="preserve"> Journal of African Cultural Studies </w:t>
      </w:r>
      <w:hyperlink r:id="rId2" w:history="1">
        <w:r w:rsidRPr="000C22E7">
          <w:rPr>
            <w:rStyle w:val="Hyperlink"/>
            <w:rFonts w:ascii="Arial" w:hAnsi="Arial" w:cs="Arial"/>
            <w:sz w:val="20"/>
            <w:szCs w:val="20"/>
          </w:rPr>
          <w:t>https://doi.org/1080/13696815.1035701</w:t>
        </w:r>
      </w:hyperlink>
      <w:r w:rsidRPr="000C22E7">
        <w:rPr>
          <w:rStyle w:val="Hyperlink"/>
          <w:rFonts w:ascii="Arial" w:hAnsi="Arial" w:cs="Arial"/>
          <w:sz w:val="20"/>
          <w:szCs w:val="20"/>
        </w:rPr>
        <w:t>.</w:t>
      </w:r>
    </w:p>
  </w:footnote>
  <w:footnote w:id="10">
    <w:p w:rsidR="003A3ACF" w:rsidRPr="000E4FD0" w:rsidRDefault="003A3ACF" w:rsidP="000E4FD0">
      <w:pPr>
        <w:pStyle w:val="FootnoteText"/>
        <w:jc w:val="both"/>
        <w:rPr>
          <w:rFonts w:ascii="Arial" w:hAnsi="Arial" w:cs="Arial"/>
          <w:lang w:val="en-GB"/>
        </w:rPr>
      </w:pPr>
      <w:r w:rsidRPr="000E4FD0">
        <w:rPr>
          <w:rStyle w:val="FootnoteReference"/>
          <w:rFonts w:ascii="Arial" w:hAnsi="Arial" w:cs="Arial"/>
        </w:rPr>
        <w:footnoteRef/>
      </w:r>
      <w:r w:rsidRPr="000E4FD0">
        <w:rPr>
          <w:rFonts w:ascii="Arial" w:hAnsi="Arial" w:cs="Arial"/>
        </w:rPr>
        <w:t xml:space="preserve"> 2021 (6) SA 579 (CC).</w:t>
      </w:r>
    </w:p>
  </w:footnote>
  <w:footnote w:id="11">
    <w:p w:rsidR="003A3ACF" w:rsidRPr="000C22E7" w:rsidRDefault="003A3ACF" w:rsidP="000C22E7">
      <w:pPr>
        <w:pStyle w:val="FootnoteText"/>
        <w:jc w:val="both"/>
        <w:rPr>
          <w:rFonts w:ascii="Arial" w:hAnsi="Arial" w:cs="Arial"/>
          <w:lang w:val="en-GB"/>
        </w:rPr>
      </w:pPr>
      <w:r w:rsidRPr="000C22E7">
        <w:rPr>
          <w:rStyle w:val="FootnoteReference"/>
          <w:rFonts w:ascii="Arial" w:hAnsi="Arial" w:cs="Arial"/>
        </w:rPr>
        <w:footnoteRef/>
      </w:r>
      <w:r w:rsidRPr="000C22E7">
        <w:rPr>
          <w:rFonts w:ascii="Arial" w:hAnsi="Arial" w:cs="Arial"/>
        </w:rPr>
        <w:t xml:space="preserve"> </w:t>
      </w:r>
      <w:r w:rsidRPr="000C22E7">
        <w:rPr>
          <w:rFonts w:ascii="Arial" w:hAnsi="Arial" w:cs="Arial"/>
          <w:lang w:val="en-GB"/>
        </w:rPr>
        <w:t xml:space="preserve">See section 1 of the Constitution. </w:t>
      </w:r>
    </w:p>
  </w:footnote>
  <w:footnote w:id="12">
    <w:p w:rsidR="003A3ACF" w:rsidRPr="000C22E7" w:rsidRDefault="003A3ACF" w:rsidP="000C22E7">
      <w:pPr>
        <w:widowControl w:val="0"/>
        <w:autoSpaceDE w:val="0"/>
        <w:autoSpaceDN w:val="0"/>
        <w:adjustRightInd w:val="0"/>
        <w:spacing w:after="0" w:line="240" w:lineRule="auto"/>
        <w:jc w:val="both"/>
        <w:rPr>
          <w:rFonts w:ascii="Arial" w:hAnsi="Arial" w:cs="Arial"/>
          <w:sz w:val="20"/>
          <w:szCs w:val="20"/>
        </w:rPr>
      </w:pPr>
      <w:r w:rsidRPr="000C22E7">
        <w:rPr>
          <w:rStyle w:val="FootnoteReference"/>
          <w:rFonts w:ascii="Arial" w:hAnsi="Arial" w:cs="Arial"/>
          <w:sz w:val="20"/>
          <w:szCs w:val="20"/>
        </w:rPr>
        <w:footnoteRef/>
      </w:r>
      <w:r w:rsidRPr="000C22E7">
        <w:rPr>
          <w:rFonts w:ascii="Arial" w:hAnsi="Arial" w:cs="Arial"/>
          <w:sz w:val="20"/>
          <w:szCs w:val="20"/>
        </w:rPr>
        <w:t xml:space="preserve"> Section 16 of the Constitution provides: </w:t>
      </w:r>
    </w:p>
    <w:p w:rsidR="003A3ACF" w:rsidRPr="000C22E7" w:rsidRDefault="003A3ACF" w:rsidP="000C22E7">
      <w:pPr>
        <w:widowControl w:val="0"/>
        <w:autoSpaceDE w:val="0"/>
        <w:autoSpaceDN w:val="0"/>
        <w:adjustRightInd w:val="0"/>
        <w:spacing w:after="0" w:line="240" w:lineRule="auto"/>
        <w:jc w:val="both"/>
        <w:rPr>
          <w:rFonts w:ascii="Arial" w:hAnsi="Arial" w:cs="Arial"/>
          <w:sz w:val="20"/>
          <w:szCs w:val="20"/>
        </w:rPr>
      </w:pPr>
      <w:r w:rsidRPr="000C22E7">
        <w:rPr>
          <w:rFonts w:ascii="Arial" w:hAnsi="Arial" w:cs="Arial"/>
          <w:sz w:val="20"/>
          <w:szCs w:val="20"/>
        </w:rPr>
        <w:t>“(1)</w:t>
      </w:r>
      <w:r>
        <w:rPr>
          <w:rFonts w:ascii="Arial" w:hAnsi="Arial" w:cs="Arial"/>
          <w:sz w:val="20"/>
          <w:szCs w:val="20"/>
        </w:rPr>
        <w:tab/>
      </w:r>
      <w:r w:rsidRPr="000C22E7">
        <w:rPr>
          <w:rFonts w:ascii="Arial" w:hAnsi="Arial" w:cs="Arial"/>
          <w:sz w:val="20"/>
          <w:szCs w:val="20"/>
        </w:rPr>
        <w:t xml:space="preserve">Everyone has the right to freedom of expression, which includes— </w:t>
      </w:r>
    </w:p>
    <w:p w:rsidR="003A3ACF" w:rsidRPr="000C22E7" w:rsidRDefault="003A3ACF" w:rsidP="000C22E7">
      <w:pPr>
        <w:widowControl w:val="0"/>
        <w:autoSpaceDE w:val="0"/>
        <w:autoSpaceDN w:val="0"/>
        <w:adjustRightInd w:val="0"/>
        <w:spacing w:after="0" w:line="240" w:lineRule="auto"/>
        <w:ind w:firstLine="720"/>
        <w:jc w:val="both"/>
        <w:rPr>
          <w:rFonts w:ascii="Arial" w:hAnsi="Arial" w:cs="Arial"/>
          <w:sz w:val="20"/>
          <w:szCs w:val="20"/>
        </w:rPr>
      </w:pPr>
      <w:r w:rsidRPr="000C22E7">
        <w:rPr>
          <w:rFonts w:ascii="Arial" w:hAnsi="Arial" w:cs="Arial"/>
          <w:sz w:val="20"/>
          <w:szCs w:val="20"/>
        </w:rPr>
        <w:t xml:space="preserve">(a) </w:t>
      </w:r>
      <w:r w:rsidRPr="000C22E7">
        <w:rPr>
          <w:rFonts w:ascii="Arial" w:hAnsi="Arial" w:cs="Arial"/>
          <w:sz w:val="20"/>
          <w:szCs w:val="20"/>
        </w:rPr>
        <w:tab/>
        <w:t>freedom of the press and other media;</w:t>
      </w:r>
    </w:p>
    <w:p w:rsidR="003A3ACF" w:rsidRPr="000C22E7" w:rsidRDefault="003A3ACF" w:rsidP="000C22E7">
      <w:pPr>
        <w:widowControl w:val="0"/>
        <w:autoSpaceDE w:val="0"/>
        <w:autoSpaceDN w:val="0"/>
        <w:adjustRightInd w:val="0"/>
        <w:spacing w:after="0" w:line="240" w:lineRule="auto"/>
        <w:ind w:firstLine="720"/>
        <w:jc w:val="both"/>
        <w:rPr>
          <w:rFonts w:ascii="Arial" w:hAnsi="Arial" w:cs="Arial"/>
          <w:sz w:val="20"/>
          <w:szCs w:val="20"/>
        </w:rPr>
      </w:pPr>
      <w:r w:rsidRPr="000C22E7">
        <w:rPr>
          <w:rFonts w:ascii="Arial" w:hAnsi="Arial" w:cs="Arial"/>
          <w:sz w:val="20"/>
          <w:szCs w:val="20"/>
        </w:rPr>
        <w:t xml:space="preserve">(b) </w:t>
      </w:r>
      <w:r w:rsidRPr="000C22E7">
        <w:rPr>
          <w:rFonts w:ascii="Arial" w:hAnsi="Arial" w:cs="Arial"/>
          <w:sz w:val="20"/>
          <w:szCs w:val="20"/>
        </w:rPr>
        <w:tab/>
        <w:t xml:space="preserve">freedom to receive or impart information or ideas; </w:t>
      </w:r>
    </w:p>
    <w:p w:rsidR="003A3ACF" w:rsidRPr="000C22E7" w:rsidRDefault="003A3ACF" w:rsidP="000C22E7">
      <w:pPr>
        <w:widowControl w:val="0"/>
        <w:autoSpaceDE w:val="0"/>
        <w:autoSpaceDN w:val="0"/>
        <w:adjustRightInd w:val="0"/>
        <w:spacing w:after="0" w:line="240" w:lineRule="auto"/>
        <w:ind w:firstLine="720"/>
        <w:jc w:val="both"/>
        <w:rPr>
          <w:rFonts w:ascii="Arial" w:hAnsi="Arial" w:cs="Arial"/>
          <w:sz w:val="20"/>
          <w:szCs w:val="20"/>
        </w:rPr>
      </w:pPr>
      <w:r w:rsidRPr="000C22E7">
        <w:rPr>
          <w:rFonts w:ascii="Arial" w:hAnsi="Arial" w:cs="Arial"/>
          <w:sz w:val="20"/>
          <w:szCs w:val="20"/>
        </w:rPr>
        <w:t>(c)</w:t>
      </w:r>
      <w:r w:rsidRPr="000C22E7">
        <w:rPr>
          <w:rFonts w:ascii="Arial" w:hAnsi="Arial" w:cs="Arial"/>
          <w:sz w:val="20"/>
          <w:szCs w:val="20"/>
        </w:rPr>
        <w:tab/>
        <w:t>freedom of artistic creativity; and</w:t>
      </w:r>
    </w:p>
    <w:p w:rsidR="003A3ACF" w:rsidRPr="000C22E7" w:rsidRDefault="003A3ACF" w:rsidP="000C22E7">
      <w:pPr>
        <w:widowControl w:val="0"/>
        <w:autoSpaceDE w:val="0"/>
        <w:autoSpaceDN w:val="0"/>
        <w:adjustRightInd w:val="0"/>
        <w:spacing w:after="0" w:line="240" w:lineRule="auto"/>
        <w:ind w:firstLine="720"/>
        <w:jc w:val="both"/>
        <w:rPr>
          <w:rFonts w:ascii="Arial" w:hAnsi="Arial" w:cs="Arial"/>
          <w:sz w:val="20"/>
          <w:szCs w:val="20"/>
        </w:rPr>
      </w:pPr>
      <w:r w:rsidRPr="000C22E7">
        <w:rPr>
          <w:rFonts w:ascii="Arial" w:hAnsi="Arial" w:cs="Arial"/>
          <w:sz w:val="20"/>
          <w:szCs w:val="20"/>
        </w:rPr>
        <w:t>(d)</w:t>
      </w:r>
      <w:r>
        <w:rPr>
          <w:rFonts w:ascii="Arial" w:hAnsi="Arial" w:cs="Arial"/>
          <w:sz w:val="20"/>
          <w:szCs w:val="20"/>
        </w:rPr>
        <w:tab/>
      </w:r>
      <w:r w:rsidRPr="000C22E7">
        <w:rPr>
          <w:rFonts w:ascii="Arial" w:hAnsi="Arial" w:cs="Arial"/>
          <w:sz w:val="20"/>
          <w:szCs w:val="20"/>
        </w:rPr>
        <w:t xml:space="preserve">academic freedom and freedom of scientific research. </w:t>
      </w:r>
    </w:p>
    <w:p w:rsidR="003A3ACF" w:rsidRPr="000C22E7" w:rsidRDefault="003A3ACF" w:rsidP="000C22E7">
      <w:pPr>
        <w:widowControl w:val="0"/>
        <w:autoSpaceDE w:val="0"/>
        <w:autoSpaceDN w:val="0"/>
        <w:adjustRightInd w:val="0"/>
        <w:spacing w:after="0" w:line="240" w:lineRule="auto"/>
        <w:jc w:val="both"/>
        <w:rPr>
          <w:rFonts w:ascii="Arial" w:hAnsi="Arial" w:cs="Arial"/>
          <w:sz w:val="20"/>
          <w:szCs w:val="20"/>
        </w:rPr>
      </w:pPr>
      <w:r w:rsidRPr="000C22E7">
        <w:rPr>
          <w:rFonts w:ascii="Arial" w:hAnsi="Arial" w:cs="Arial"/>
          <w:sz w:val="20"/>
          <w:szCs w:val="20"/>
        </w:rPr>
        <w:t xml:space="preserve">(2) </w:t>
      </w:r>
      <w:r>
        <w:rPr>
          <w:rFonts w:ascii="Arial" w:hAnsi="Arial" w:cs="Arial"/>
          <w:sz w:val="20"/>
          <w:szCs w:val="20"/>
        </w:rPr>
        <w:tab/>
      </w:r>
      <w:r w:rsidRPr="000C22E7">
        <w:rPr>
          <w:rFonts w:ascii="Arial" w:hAnsi="Arial" w:cs="Arial"/>
          <w:sz w:val="20"/>
          <w:szCs w:val="20"/>
        </w:rPr>
        <w:t>The right in subsection (1) does not extend to—</w:t>
      </w:r>
    </w:p>
    <w:p w:rsidR="003A3ACF" w:rsidRPr="000C22E7" w:rsidRDefault="003A3ACF" w:rsidP="000C22E7">
      <w:pPr>
        <w:widowControl w:val="0"/>
        <w:autoSpaceDE w:val="0"/>
        <w:autoSpaceDN w:val="0"/>
        <w:adjustRightInd w:val="0"/>
        <w:spacing w:after="0" w:line="240" w:lineRule="auto"/>
        <w:ind w:firstLine="720"/>
        <w:jc w:val="both"/>
        <w:rPr>
          <w:rFonts w:ascii="Arial" w:hAnsi="Arial" w:cs="Arial"/>
          <w:sz w:val="20"/>
          <w:szCs w:val="20"/>
        </w:rPr>
      </w:pPr>
      <w:r w:rsidRPr="000C22E7">
        <w:rPr>
          <w:rFonts w:ascii="Arial" w:hAnsi="Arial" w:cs="Arial"/>
          <w:sz w:val="20"/>
          <w:szCs w:val="20"/>
        </w:rPr>
        <w:t xml:space="preserve">(a) propaganda for war </w:t>
      </w:r>
    </w:p>
    <w:p w:rsidR="003A3ACF" w:rsidRPr="000C22E7" w:rsidRDefault="003A3ACF" w:rsidP="000C22E7">
      <w:pPr>
        <w:widowControl w:val="0"/>
        <w:autoSpaceDE w:val="0"/>
        <w:autoSpaceDN w:val="0"/>
        <w:adjustRightInd w:val="0"/>
        <w:spacing w:after="0" w:line="240" w:lineRule="auto"/>
        <w:ind w:firstLine="720"/>
        <w:jc w:val="both"/>
        <w:rPr>
          <w:rFonts w:ascii="Arial" w:hAnsi="Arial" w:cs="Arial"/>
          <w:sz w:val="20"/>
          <w:szCs w:val="20"/>
        </w:rPr>
      </w:pPr>
      <w:r w:rsidRPr="000C22E7">
        <w:rPr>
          <w:rFonts w:ascii="Arial" w:hAnsi="Arial" w:cs="Arial"/>
          <w:sz w:val="20"/>
          <w:szCs w:val="20"/>
        </w:rPr>
        <w:t xml:space="preserve">(b) </w:t>
      </w:r>
      <w:r w:rsidRPr="000C22E7">
        <w:rPr>
          <w:rFonts w:ascii="Arial" w:hAnsi="Arial" w:cs="Arial"/>
          <w:sz w:val="20"/>
          <w:szCs w:val="20"/>
        </w:rPr>
        <w:tab/>
        <w:t>incitement of imminent violence; or</w:t>
      </w:r>
    </w:p>
    <w:p w:rsidR="003A3ACF" w:rsidRPr="000C22E7" w:rsidRDefault="003A3ACF" w:rsidP="000C22E7">
      <w:pPr>
        <w:widowControl w:val="0"/>
        <w:autoSpaceDE w:val="0"/>
        <w:autoSpaceDN w:val="0"/>
        <w:adjustRightInd w:val="0"/>
        <w:spacing w:after="0" w:line="240" w:lineRule="auto"/>
        <w:ind w:left="720"/>
        <w:jc w:val="both"/>
        <w:rPr>
          <w:rFonts w:ascii="Arial" w:hAnsi="Arial" w:cs="Arial"/>
          <w:color w:val="000000"/>
          <w:sz w:val="20"/>
          <w:szCs w:val="20"/>
        </w:rPr>
      </w:pPr>
      <w:r w:rsidRPr="000C22E7">
        <w:rPr>
          <w:rFonts w:ascii="Arial" w:hAnsi="Arial" w:cs="Arial"/>
          <w:sz w:val="20"/>
          <w:szCs w:val="20"/>
        </w:rPr>
        <w:t xml:space="preserve">(c) </w:t>
      </w:r>
      <w:r w:rsidRPr="000C22E7">
        <w:rPr>
          <w:rFonts w:ascii="Arial" w:hAnsi="Arial" w:cs="Arial"/>
          <w:sz w:val="20"/>
          <w:szCs w:val="20"/>
        </w:rPr>
        <w:tab/>
        <w:t>advocacy of hatred that is based on race, ethnicity, gender or religion, and that constitutes incitement to cause harm.</w:t>
      </w:r>
    </w:p>
    <w:p w:rsidR="003A3ACF" w:rsidRPr="009B3642" w:rsidRDefault="003A3ACF" w:rsidP="0029238F">
      <w:pPr>
        <w:spacing w:line="480" w:lineRule="auto"/>
        <w:jc w:val="both"/>
        <w:rPr>
          <w:rFonts w:ascii="Arial" w:hAnsi="Arial" w:cs="Arial"/>
          <w:color w:val="5B9BD5" w:themeColor="accent1"/>
          <w:sz w:val="24"/>
          <w:szCs w:val="24"/>
        </w:rPr>
      </w:pPr>
    </w:p>
    <w:p w:rsidR="003A3ACF" w:rsidRPr="0029238F" w:rsidRDefault="003A3ACF">
      <w:pPr>
        <w:pStyle w:val="FootnoteText"/>
        <w:rPr>
          <w:lang w:val="en-GB"/>
        </w:rPr>
      </w:pPr>
    </w:p>
  </w:footnote>
  <w:footnote w:id="13">
    <w:p w:rsidR="003A3ACF" w:rsidRPr="000C22E7" w:rsidRDefault="003A3ACF" w:rsidP="000C22E7">
      <w:pPr>
        <w:pStyle w:val="FootnoteText"/>
        <w:jc w:val="both"/>
        <w:rPr>
          <w:rFonts w:ascii="Arial" w:hAnsi="Arial" w:cs="Arial"/>
          <w:lang w:val="en-GB"/>
        </w:rPr>
      </w:pPr>
      <w:r w:rsidRPr="000C22E7">
        <w:rPr>
          <w:rStyle w:val="FootnoteReference"/>
          <w:rFonts w:ascii="Arial" w:hAnsi="Arial" w:cs="Arial"/>
        </w:rPr>
        <w:footnoteRef/>
      </w:r>
      <w:r w:rsidRPr="000C22E7">
        <w:rPr>
          <w:rFonts w:ascii="Arial" w:hAnsi="Arial" w:cs="Arial"/>
        </w:rPr>
        <w:t xml:space="preserve"> </w:t>
      </w:r>
      <w:r w:rsidRPr="000C22E7">
        <w:rPr>
          <w:rFonts w:ascii="Arial" w:hAnsi="Arial" w:cs="Arial"/>
          <w:lang w:val="en-GB"/>
        </w:rPr>
        <w:t xml:space="preserve">See S v </w:t>
      </w:r>
      <w:proofErr w:type="spellStart"/>
      <w:r w:rsidRPr="000C22E7">
        <w:rPr>
          <w:rFonts w:ascii="Arial" w:hAnsi="Arial" w:cs="Arial"/>
          <w:color w:val="000000"/>
        </w:rPr>
        <w:t>Mamabolo</w:t>
      </w:r>
      <w:proofErr w:type="spellEnd"/>
      <w:r w:rsidRPr="000C22E7">
        <w:rPr>
          <w:rFonts w:ascii="Arial" w:hAnsi="Arial" w:cs="Arial"/>
          <w:color w:val="000000"/>
        </w:rPr>
        <w:t xml:space="preserve"> 2001 (3) SA 409. Where the court held that: "The right to dignity is at least as worthy of protection as is the right to freedom of expression."</w:t>
      </w:r>
    </w:p>
  </w:footnote>
  <w:footnote w:id="14">
    <w:p w:rsidR="003A3ACF" w:rsidRPr="00FC5018" w:rsidRDefault="003A3ACF" w:rsidP="00FC5018">
      <w:pPr>
        <w:pStyle w:val="Heading2"/>
        <w:shd w:val="clear" w:color="auto" w:fill="FFFFFF"/>
        <w:spacing w:before="0" w:line="240" w:lineRule="auto"/>
        <w:jc w:val="both"/>
        <w:rPr>
          <w:rFonts w:ascii="Arial" w:eastAsia="Times New Roman" w:hAnsi="Arial" w:cs="Arial"/>
          <w:color w:val="auto"/>
          <w:sz w:val="20"/>
          <w:szCs w:val="20"/>
          <w:lang w:eastAsia="en-ZA"/>
        </w:rPr>
      </w:pPr>
      <w:r w:rsidRPr="000C22E7">
        <w:rPr>
          <w:rStyle w:val="FootnoteReference"/>
          <w:rFonts w:ascii="Arial" w:hAnsi="Arial" w:cs="Arial"/>
          <w:color w:val="auto"/>
          <w:sz w:val="20"/>
          <w:szCs w:val="20"/>
        </w:rPr>
        <w:footnoteRef/>
      </w:r>
      <w:r w:rsidRPr="000C22E7">
        <w:rPr>
          <w:rFonts w:ascii="Arial" w:hAnsi="Arial" w:cs="Arial"/>
          <w:color w:val="auto"/>
          <w:sz w:val="20"/>
          <w:szCs w:val="20"/>
        </w:rPr>
        <w:t xml:space="preserve"> </w:t>
      </w:r>
      <w:r w:rsidRPr="000C22E7">
        <w:rPr>
          <w:rFonts w:ascii="Arial" w:eastAsia="Times New Roman" w:hAnsi="Arial" w:cs="Arial"/>
          <w:color w:val="auto"/>
          <w:sz w:val="20"/>
          <w:szCs w:val="20"/>
          <w:lang w:eastAsia="en-ZA"/>
        </w:rPr>
        <w:t>2001 (3) SA 409 (CC); 2001 (5) BCLR 449 (CC).</w:t>
      </w:r>
    </w:p>
  </w:footnote>
  <w:footnote w:id="15">
    <w:p w:rsidR="003A3ACF" w:rsidRPr="000C22E7" w:rsidRDefault="003A3ACF" w:rsidP="000C22E7">
      <w:pPr>
        <w:widowControl w:val="0"/>
        <w:autoSpaceDE w:val="0"/>
        <w:autoSpaceDN w:val="0"/>
        <w:adjustRightInd w:val="0"/>
        <w:spacing w:after="0" w:line="240" w:lineRule="auto"/>
        <w:jc w:val="both"/>
        <w:rPr>
          <w:rFonts w:ascii="Arial" w:hAnsi="Arial" w:cs="Arial"/>
          <w:sz w:val="20"/>
          <w:szCs w:val="20"/>
          <w:lang w:val="en-GB"/>
        </w:rPr>
      </w:pPr>
      <w:r w:rsidRPr="000C22E7">
        <w:rPr>
          <w:rStyle w:val="FootnoteReference"/>
          <w:rFonts w:ascii="Arial" w:hAnsi="Arial" w:cs="Arial"/>
          <w:sz w:val="20"/>
          <w:szCs w:val="20"/>
        </w:rPr>
        <w:footnoteRef/>
      </w:r>
      <w:r w:rsidRPr="000C22E7">
        <w:rPr>
          <w:rFonts w:ascii="Arial" w:hAnsi="Arial" w:cs="Arial"/>
          <w:sz w:val="20"/>
          <w:szCs w:val="20"/>
        </w:rPr>
        <w:t xml:space="preserve"> See </w:t>
      </w:r>
      <w:r w:rsidRPr="000C22E7">
        <w:rPr>
          <w:rFonts w:ascii="Arial" w:hAnsi="Arial" w:cs="Arial"/>
          <w:i/>
          <w:sz w:val="20"/>
          <w:szCs w:val="20"/>
        </w:rPr>
        <w:t>Islamic Unity Convention v Independent Broadcasting Authority</w:t>
      </w:r>
      <w:r>
        <w:rPr>
          <w:rFonts w:ascii="Arial" w:hAnsi="Arial" w:cs="Arial"/>
          <w:sz w:val="20"/>
          <w:szCs w:val="20"/>
        </w:rPr>
        <w:t xml:space="preserve"> </w:t>
      </w:r>
      <w:r w:rsidRPr="000C22E7">
        <w:rPr>
          <w:rFonts w:ascii="Arial" w:hAnsi="Arial" w:cs="Arial"/>
          <w:sz w:val="20"/>
          <w:szCs w:val="20"/>
        </w:rPr>
        <w:t>2002</w:t>
      </w:r>
      <w:r>
        <w:rPr>
          <w:rFonts w:ascii="Arial" w:hAnsi="Arial" w:cs="Arial"/>
          <w:sz w:val="20"/>
          <w:szCs w:val="20"/>
        </w:rPr>
        <w:t> </w:t>
      </w:r>
      <w:r w:rsidRPr="000C22E7">
        <w:rPr>
          <w:rFonts w:ascii="Arial" w:hAnsi="Arial" w:cs="Arial"/>
          <w:sz w:val="20"/>
          <w:szCs w:val="20"/>
        </w:rPr>
        <w:t>[5] BCLR 433 [CC] paragraph 26.</w:t>
      </w:r>
    </w:p>
  </w:footnote>
  <w:footnote w:id="16">
    <w:p w:rsidR="003A3ACF" w:rsidRPr="000E4FD0" w:rsidRDefault="003A3ACF" w:rsidP="000C22E7">
      <w:pPr>
        <w:pStyle w:val="FootnoteText"/>
        <w:jc w:val="both"/>
        <w:rPr>
          <w:lang w:val="en-GB"/>
        </w:rPr>
      </w:pPr>
      <w:r w:rsidRPr="000C22E7">
        <w:rPr>
          <w:rStyle w:val="FootnoteReference"/>
          <w:rFonts w:ascii="Arial" w:hAnsi="Arial" w:cs="Arial"/>
        </w:rPr>
        <w:footnoteRef/>
      </w:r>
      <w:r w:rsidRPr="000C22E7">
        <w:rPr>
          <w:rFonts w:ascii="Arial" w:hAnsi="Arial" w:cs="Arial"/>
        </w:rPr>
        <w:t xml:space="preserve"> </w:t>
      </w:r>
      <w:r w:rsidRPr="000C22E7">
        <w:rPr>
          <w:rFonts w:ascii="Arial" w:hAnsi="Arial" w:cs="Arial"/>
          <w:lang w:val="en-GB"/>
        </w:rPr>
        <w:t xml:space="preserve">See also </w:t>
      </w:r>
      <w:proofErr w:type="spellStart"/>
      <w:r w:rsidRPr="000C22E7">
        <w:rPr>
          <w:rFonts w:ascii="Arial" w:hAnsi="Arial" w:cs="Arial"/>
          <w:i/>
        </w:rPr>
        <w:t>Afriforum</w:t>
      </w:r>
      <w:proofErr w:type="spellEnd"/>
      <w:r w:rsidRPr="000C22E7">
        <w:rPr>
          <w:rFonts w:ascii="Arial" w:hAnsi="Arial" w:cs="Arial"/>
          <w:i/>
        </w:rPr>
        <w:t xml:space="preserve"> v Malema</w:t>
      </w:r>
      <w:r w:rsidRPr="000C22E7">
        <w:rPr>
          <w:rFonts w:ascii="Arial" w:hAnsi="Arial" w:cs="Arial"/>
        </w:rPr>
        <w:t xml:space="preserve"> 2011 (6) SA 240 (</w:t>
      </w:r>
      <w:proofErr w:type="spellStart"/>
      <w:r w:rsidRPr="000C22E7">
        <w:rPr>
          <w:rFonts w:ascii="Arial" w:hAnsi="Arial" w:cs="Arial"/>
        </w:rPr>
        <w:t>EqC</w:t>
      </w:r>
      <w:proofErr w:type="spellEnd"/>
      <w:r w:rsidRPr="000C22E7">
        <w:rPr>
          <w:rFonts w:ascii="Arial" w:hAnsi="Arial" w:cs="Arial"/>
        </w:rPr>
        <w:t xml:space="preserve">) at para 109 and </w:t>
      </w:r>
      <w:proofErr w:type="spellStart"/>
      <w:r w:rsidRPr="000C22E7">
        <w:rPr>
          <w:rFonts w:ascii="Arial" w:hAnsi="Arial" w:cs="Arial"/>
          <w:i/>
        </w:rPr>
        <w:t>Sonke</w:t>
      </w:r>
      <w:proofErr w:type="spellEnd"/>
      <w:r w:rsidRPr="000C22E7">
        <w:rPr>
          <w:rFonts w:ascii="Arial" w:hAnsi="Arial" w:cs="Arial"/>
          <w:i/>
        </w:rPr>
        <w:t xml:space="preserve"> Gender Justice Network v Malema</w:t>
      </w:r>
      <w:r w:rsidRPr="000C22E7">
        <w:rPr>
          <w:rFonts w:ascii="Arial" w:hAnsi="Arial" w:cs="Arial"/>
        </w:rPr>
        <w:t xml:space="preserve"> 2010 (7) BCLR 729 (</w:t>
      </w:r>
      <w:proofErr w:type="spellStart"/>
      <w:r w:rsidRPr="000C22E7">
        <w:rPr>
          <w:rFonts w:ascii="Arial" w:hAnsi="Arial" w:cs="Arial"/>
        </w:rPr>
        <w:t>EqC</w:t>
      </w:r>
      <w:proofErr w:type="spellEnd"/>
      <w:r w:rsidRPr="000C22E7">
        <w:rPr>
          <w:rFonts w:ascii="Arial" w:hAnsi="Arial" w:cs="Arial"/>
        </w:rPr>
        <w:t>) at para 11.</w:t>
      </w:r>
    </w:p>
  </w:footnote>
  <w:footnote w:id="17">
    <w:p w:rsidR="003A3ACF" w:rsidRPr="000C22E7" w:rsidRDefault="003A3ACF" w:rsidP="000C22E7">
      <w:pPr>
        <w:pStyle w:val="FootnoteText"/>
        <w:jc w:val="both"/>
        <w:rPr>
          <w:rFonts w:ascii="Arial" w:hAnsi="Arial" w:cs="Arial"/>
          <w:lang w:val="en-GB"/>
        </w:rPr>
      </w:pPr>
      <w:r w:rsidRPr="000C22E7">
        <w:rPr>
          <w:rStyle w:val="FootnoteReference"/>
          <w:rFonts w:ascii="Arial" w:hAnsi="Arial" w:cs="Arial"/>
        </w:rPr>
        <w:footnoteRef/>
      </w:r>
      <w:r w:rsidRPr="000C22E7">
        <w:rPr>
          <w:rFonts w:ascii="Arial" w:hAnsi="Arial" w:cs="Arial"/>
        </w:rPr>
        <w:t xml:space="preserve"> 2019 1 SA 289 (GJ).</w:t>
      </w:r>
    </w:p>
  </w:footnote>
  <w:footnote w:id="18">
    <w:p w:rsidR="003A3ACF" w:rsidRPr="000C22E7" w:rsidRDefault="003A3ACF" w:rsidP="000C22E7">
      <w:pPr>
        <w:pStyle w:val="FootnoteText"/>
        <w:jc w:val="both"/>
        <w:rPr>
          <w:rFonts w:ascii="Arial" w:hAnsi="Arial" w:cs="Arial"/>
        </w:rPr>
      </w:pPr>
      <w:r w:rsidRPr="000C22E7">
        <w:rPr>
          <w:rStyle w:val="FootnoteReference"/>
          <w:rFonts w:ascii="Arial" w:hAnsi="Arial" w:cs="Arial"/>
        </w:rPr>
        <w:footnoteRef/>
      </w:r>
      <w:r w:rsidRPr="000C22E7">
        <w:rPr>
          <w:rFonts w:ascii="Arial" w:hAnsi="Arial" w:cs="Arial"/>
        </w:rPr>
        <w:t xml:space="preserve"> [2019] ZAEQC 6 (24 October 2019) at para 36</w:t>
      </w:r>
    </w:p>
  </w:footnote>
  <w:footnote w:id="19">
    <w:p w:rsidR="003A3ACF" w:rsidRPr="003A3D25" w:rsidRDefault="003A3ACF" w:rsidP="000C22E7">
      <w:pPr>
        <w:pStyle w:val="FootnoteText"/>
        <w:jc w:val="both"/>
        <w:rPr>
          <w:rFonts w:ascii="Arial" w:hAnsi="Arial" w:cs="Arial"/>
          <w:lang w:val="en-GB"/>
        </w:rPr>
      </w:pPr>
      <w:r w:rsidRPr="000C22E7">
        <w:rPr>
          <w:rStyle w:val="FootnoteReference"/>
          <w:rFonts w:ascii="Arial" w:hAnsi="Arial" w:cs="Arial"/>
        </w:rPr>
        <w:footnoteRef/>
      </w:r>
      <w:r w:rsidRPr="000C22E7">
        <w:rPr>
          <w:rFonts w:ascii="Arial" w:hAnsi="Arial" w:cs="Arial"/>
        </w:rPr>
        <w:t xml:space="preserve"> See </w:t>
      </w:r>
      <w:r w:rsidRPr="000C22E7">
        <w:rPr>
          <w:rFonts w:ascii="Arial" w:hAnsi="Arial" w:cs="Arial"/>
          <w:i/>
        </w:rPr>
        <w:t xml:space="preserve">Le Roux v </w:t>
      </w:r>
      <w:proofErr w:type="spellStart"/>
      <w:r w:rsidRPr="000C22E7">
        <w:rPr>
          <w:rFonts w:ascii="Arial" w:hAnsi="Arial" w:cs="Arial"/>
          <w:i/>
        </w:rPr>
        <w:t>Dey</w:t>
      </w:r>
      <w:proofErr w:type="spellEnd"/>
      <w:r w:rsidRPr="000C22E7">
        <w:rPr>
          <w:rFonts w:ascii="Arial" w:hAnsi="Arial" w:cs="Arial"/>
        </w:rPr>
        <w:t xml:space="preserve"> 2011 (3) SA 274 (CC).</w:t>
      </w:r>
    </w:p>
  </w:footnote>
  <w:footnote w:id="20">
    <w:p w:rsidR="003A3ACF" w:rsidRPr="000C22E7" w:rsidRDefault="003A3ACF" w:rsidP="005806F3">
      <w:pPr>
        <w:pStyle w:val="FootnoteText"/>
        <w:jc w:val="both"/>
        <w:rPr>
          <w:rFonts w:ascii="Arial" w:hAnsi="Arial" w:cs="Arial"/>
          <w:lang w:val="en-GB"/>
        </w:rPr>
      </w:pPr>
      <w:r w:rsidRPr="000C22E7">
        <w:rPr>
          <w:rStyle w:val="FootnoteReference"/>
          <w:rFonts w:ascii="Arial" w:hAnsi="Arial" w:cs="Arial"/>
        </w:rPr>
        <w:footnoteRef/>
      </w:r>
      <w:r w:rsidRPr="000C22E7">
        <w:rPr>
          <w:rFonts w:ascii="Arial" w:hAnsi="Arial" w:cs="Arial"/>
        </w:rPr>
        <w:t xml:space="preserve"> </w:t>
      </w:r>
      <w:r w:rsidRPr="000C22E7">
        <w:rPr>
          <w:rFonts w:ascii="Arial" w:hAnsi="Arial" w:cs="Arial"/>
          <w:lang w:val="en-GB"/>
        </w:rPr>
        <w:t>Id at para 102.</w:t>
      </w:r>
    </w:p>
  </w:footnote>
  <w:footnote w:id="21">
    <w:p w:rsidR="003A3ACF" w:rsidRPr="000C22E7" w:rsidRDefault="003A3ACF" w:rsidP="005806F3">
      <w:pPr>
        <w:pStyle w:val="Heading2"/>
        <w:shd w:val="clear" w:color="auto" w:fill="FFFFFF"/>
        <w:spacing w:before="0" w:line="240" w:lineRule="auto"/>
        <w:jc w:val="both"/>
        <w:rPr>
          <w:rFonts w:ascii="Arial" w:hAnsi="Arial" w:cs="Arial"/>
          <w:sz w:val="20"/>
          <w:szCs w:val="20"/>
          <w:lang w:val="en-GB"/>
        </w:rPr>
      </w:pPr>
      <w:r w:rsidRPr="000C22E7">
        <w:rPr>
          <w:rStyle w:val="FootnoteReference"/>
          <w:rFonts w:ascii="Arial" w:hAnsi="Arial" w:cs="Arial"/>
          <w:color w:val="auto"/>
          <w:sz w:val="20"/>
          <w:szCs w:val="20"/>
        </w:rPr>
        <w:footnoteRef/>
      </w:r>
      <w:r w:rsidRPr="000C22E7">
        <w:rPr>
          <w:rFonts w:ascii="Arial" w:hAnsi="Arial" w:cs="Arial"/>
          <w:color w:val="auto"/>
          <w:sz w:val="20"/>
          <w:szCs w:val="20"/>
        </w:rPr>
        <w:t xml:space="preserve"> </w:t>
      </w:r>
      <w:r w:rsidRPr="000C22E7">
        <w:rPr>
          <w:rFonts w:ascii="Arial" w:hAnsi="Arial" w:cs="Arial"/>
          <w:bCs/>
          <w:color w:val="auto"/>
          <w:sz w:val="20"/>
          <w:szCs w:val="20"/>
        </w:rPr>
        <w:t>2017 (2) SA 485 (SCA) (20 October 2016).</w:t>
      </w:r>
    </w:p>
  </w:footnote>
  <w:footnote w:id="22">
    <w:p w:rsidR="003A3ACF" w:rsidRPr="0011561F" w:rsidRDefault="003A3ACF" w:rsidP="005806F3">
      <w:pPr>
        <w:widowControl w:val="0"/>
        <w:autoSpaceDE w:val="0"/>
        <w:autoSpaceDN w:val="0"/>
        <w:adjustRightInd w:val="0"/>
        <w:spacing w:after="0" w:line="240" w:lineRule="auto"/>
        <w:jc w:val="both"/>
        <w:rPr>
          <w:lang w:val="en-GB"/>
        </w:rPr>
      </w:pPr>
      <w:r w:rsidRPr="000C22E7">
        <w:rPr>
          <w:rStyle w:val="FootnoteReference"/>
          <w:rFonts w:ascii="Arial" w:hAnsi="Arial" w:cs="Arial"/>
          <w:sz w:val="20"/>
          <w:szCs w:val="20"/>
        </w:rPr>
        <w:footnoteRef/>
      </w:r>
      <w:r w:rsidRPr="000C22E7">
        <w:rPr>
          <w:rFonts w:ascii="Arial" w:hAnsi="Arial" w:cs="Arial"/>
          <w:sz w:val="20"/>
          <w:szCs w:val="20"/>
        </w:rPr>
        <w:t xml:space="preserve"> </w:t>
      </w:r>
      <w:proofErr w:type="spellStart"/>
      <w:r w:rsidRPr="000C22E7">
        <w:rPr>
          <w:rFonts w:ascii="Arial" w:hAnsi="Arial" w:cs="Arial"/>
          <w:i/>
          <w:sz w:val="20"/>
          <w:szCs w:val="20"/>
        </w:rPr>
        <w:t>Qwelane</w:t>
      </w:r>
      <w:proofErr w:type="spellEnd"/>
      <w:r w:rsidRPr="000C22E7">
        <w:rPr>
          <w:rFonts w:ascii="Arial" w:hAnsi="Arial" w:cs="Arial"/>
          <w:i/>
          <w:sz w:val="20"/>
          <w:szCs w:val="20"/>
        </w:rPr>
        <w:t xml:space="preserve"> v South African Human Rights Commission and</w:t>
      </w:r>
      <w:r w:rsidRPr="000C22E7">
        <w:rPr>
          <w:rFonts w:ascii="Arial" w:hAnsi="Arial" w:cs="Arial"/>
          <w:sz w:val="20"/>
          <w:szCs w:val="20"/>
        </w:rPr>
        <w:t xml:space="preserve"> Another 2021 (6) SA 579 (CC) at para 81</w:t>
      </w:r>
    </w:p>
  </w:footnote>
  <w:footnote w:id="23">
    <w:p w:rsidR="003A3ACF" w:rsidRPr="000C22E7" w:rsidRDefault="003A3ACF" w:rsidP="005806F3">
      <w:pPr>
        <w:pStyle w:val="FootnoteText"/>
        <w:tabs>
          <w:tab w:val="left" w:pos="3213"/>
        </w:tabs>
        <w:jc w:val="both"/>
        <w:rPr>
          <w:rFonts w:ascii="Arial" w:hAnsi="Arial" w:cs="Arial"/>
          <w:lang w:val="en-GB"/>
        </w:rPr>
      </w:pPr>
      <w:r w:rsidRPr="000C22E7">
        <w:rPr>
          <w:rStyle w:val="FootnoteReference"/>
          <w:rFonts w:ascii="Arial" w:hAnsi="Arial" w:cs="Arial"/>
        </w:rPr>
        <w:footnoteRef/>
      </w:r>
      <w:r w:rsidRPr="000C22E7">
        <w:rPr>
          <w:rFonts w:ascii="Arial" w:hAnsi="Arial" w:cs="Arial"/>
        </w:rPr>
        <w:t xml:space="preserve"> 2011 (6) SA 240 (</w:t>
      </w:r>
      <w:proofErr w:type="spellStart"/>
      <w:r w:rsidRPr="000C22E7">
        <w:rPr>
          <w:rFonts w:ascii="Arial" w:hAnsi="Arial" w:cs="Arial"/>
        </w:rPr>
        <w:t>EqC</w:t>
      </w:r>
      <w:proofErr w:type="spellEnd"/>
      <w:r w:rsidRPr="000C22E7">
        <w:rPr>
          <w:rFonts w:ascii="Arial" w:hAnsi="Arial" w:cs="Arial"/>
        </w:rPr>
        <w:t>).</w:t>
      </w:r>
      <w:r w:rsidR="005806F3">
        <w:rPr>
          <w:rFonts w:ascii="Arial" w:hAnsi="Arial" w:cs="Arial"/>
        </w:rPr>
        <w:tab/>
      </w:r>
    </w:p>
  </w:footnote>
  <w:footnote w:id="24">
    <w:p w:rsidR="003A3ACF" w:rsidRPr="000C22E7" w:rsidRDefault="003A3ACF" w:rsidP="000C22E7">
      <w:pPr>
        <w:pStyle w:val="FootnoteText"/>
        <w:jc w:val="both"/>
        <w:rPr>
          <w:lang w:val="en-GB"/>
        </w:rPr>
      </w:pPr>
      <w:r w:rsidRPr="000C22E7">
        <w:rPr>
          <w:rStyle w:val="FootnoteReference"/>
          <w:rFonts w:ascii="Arial" w:hAnsi="Arial" w:cs="Arial"/>
        </w:rPr>
        <w:footnoteRef/>
      </w:r>
      <w:r w:rsidRPr="000C22E7">
        <w:rPr>
          <w:rFonts w:ascii="Arial" w:hAnsi="Arial" w:cs="Arial"/>
        </w:rPr>
        <w:t xml:space="preserve"> Id at para 108</w:t>
      </w:r>
    </w:p>
  </w:footnote>
  <w:footnote w:id="25">
    <w:p w:rsidR="003A3ACF" w:rsidRPr="001F193C" w:rsidRDefault="003A3ACF" w:rsidP="0036099E">
      <w:pPr>
        <w:pStyle w:val="footnotedescription"/>
        <w:rPr>
          <w:color w:val="auto"/>
          <w:sz w:val="20"/>
          <w:szCs w:val="20"/>
          <w:lang w:val="en-GB"/>
        </w:rPr>
      </w:pPr>
      <w:r w:rsidRPr="0036099E">
        <w:rPr>
          <w:rStyle w:val="FootnoteReference"/>
          <w:color w:val="auto"/>
          <w:sz w:val="20"/>
          <w:szCs w:val="20"/>
        </w:rPr>
        <w:footnoteRef/>
      </w:r>
      <w:r w:rsidRPr="0036099E">
        <w:rPr>
          <w:color w:val="auto"/>
          <w:sz w:val="20"/>
          <w:szCs w:val="20"/>
        </w:rPr>
        <w:t xml:space="preserve"> </w:t>
      </w:r>
      <w:r w:rsidRPr="0036099E">
        <w:rPr>
          <w:i/>
          <w:color w:val="000000"/>
          <w:sz w:val="20"/>
          <w:szCs w:val="20"/>
        </w:rPr>
        <w:t xml:space="preserve">Laugh It Off </w:t>
      </w:r>
      <w:proofErr w:type="spellStart"/>
      <w:r w:rsidRPr="0036099E">
        <w:rPr>
          <w:i/>
          <w:color w:val="000000"/>
          <w:sz w:val="20"/>
          <w:szCs w:val="20"/>
        </w:rPr>
        <w:t>Promotons</w:t>
      </w:r>
      <w:proofErr w:type="spellEnd"/>
      <w:r w:rsidRPr="0036099E">
        <w:rPr>
          <w:i/>
          <w:color w:val="000000"/>
          <w:sz w:val="20"/>
          <w:szCs w:val="20"/>
        </w:rPr>
        <w:t xml:space="preserve"> CC v South African Breweries </w:t>
      </w:r>
      <w:proofErr w:type="spellStart"/>
      <w:r w:rsidRPr="0036099E">
        <w:rPr>
          <w:i/>
          <w:color w:val="000000"/>
          <w:sz w:val="20"/>
          <w:szCs w:val="20"/>
        </w:rPr>
        <w:t>Internationa</w:t>
      </w:r>
      <w:proofErr w:type="spellEnd"/>
      <w:r w:rsidRPr="0036099E">
        <w:rPr>
          <w:i/>
          <w:color w:val="000000"/>
          <w:sz w:val="20"/>
          <w:szCs w:val="20"/>
        </w:rPr>
        <w:t xml:space="preserve"> (Finance) BV t/a </w:t>
      </w:r>
      <w:proofErr w:type="spellStart"/>
      <w:r w:rsidRPr="0036099E">
        <w:rPr>
          <w:i/>
          <w:color w:val="000000"/>
          <w:sz w:val="20"/>
          <w:szCs w:val="20"/>
        </w:rPr>
        <w:t>Sabmark</w:t>
      </w:r>
      <w:proofErr w:type="spellEnd"/>
      <w:r w:rsidRPr="0036099E">
        <w:rPr>
          <w:i/>
          <w:color w:val="000000"/>
          <w:sz w:val="20"/>
          <w:szCs w:val="20"/>
        </w:rPr>
        <w:t xml:space="preserve"> International </w:t>
      </w:r>
      <w:r w:rsidRPr="0036099E">
        <w:rPr>
          <w:color w:val="000000"/>
          <w:sz w:val="20"/>
          <w:szCs w:val="20"/>
        </w:rPr>
        <w:t>2005 (8) BCLR 743 (CC) at 47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181863"/>
      <w:docPartObj>
        <w:docPartGallery w:val="Page Numbers (Top of Page)"/>
        <w:docPartUnique/>
      </w:docPartObj>
    </w:sdtPr>
    <w:sdtEndPr>
      <w:rPr>
        <w:noProof/>
      </w:rPr>
    </w:sdtEndPr>
    <w:sdtContent>
      <w:p w:rsidR="003A3ACF" w:rsidRDefault="003A3ACF">
        <w:pPr>
          <w:pStyle w:val="Header"/>
          <w:jc w:val="right"/>
        </w:pPr>
        <w:r>
          <w:t xml:space="preserve">Page- </w:t>
        </w:r>
        <w:r>
          <w:fldChar w:fldCharType="begin"/>
        </w:r>
        <w:r>
          <w:instrText xml:space="preserve"> PAGE   \* MERGEFORMAT </w:instrText>
        </w:r>
        <w:r>
          <w:fldChar w:fldCharType="separate"/>
        </w:r>
        <w:r w:rsidR="00251C1C">
          <w:rPr>
            <w:noProof/>
          </w:rPr>
          <w:t>4</w:t>
        </w:r>
        <w:r>
          <w:rPr>
            <w:noProof/>
          </w:rPr>
          <w:fldChar w:fldCharType="end"/>
        </w:r>
      </w:p>
    </w:sdtContent>
  </w:sdt>
  <w:p w:rsidR="003A3ACF" w:rsidRDefault="003A3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835E3C32"/>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2A569B5E">
      <w:start w:val="1"/>
      <w:numFmt w:val="decimal"/>
      <w:lvlText w:val="%4."/>
      <w:lvlJc w:val="left"/>
      <w:pPr>
        <w:ind w:left="1080" w:hanging="360"/>
      </w:pPr>
      <w:rPr>
        <w:rFonts w:ascii="Arial" w:hAnsi="Arial" w:cs="Arial" w:hint="default"/>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A994076"/>
    <w:multiLevelType w:val="hybridMultilevel"/>
    <w:tmpl w:val="5AA86706"/>
    <w:lvl w:ilvl="0" w:tplc="79204B5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EB10EE"/>
    <w:multiLevelType w:val="multilevel"/>
    <w:tmpl w:val="281298E8"/>
    <w:lvl w:ilvl="0">
      <w:start w:val="1"/>
      <w:numFmt w:val="decimal"/>
      <w:lvlText w:val="[%1]"/>
      <w:lvlJc w:val="left"/>
      <w:pPr>
        <w:ind w:left="8505" w:hanging="567"/>
      </w:pPr>
      <w:rPr>
        <w:rFonts w:hint="default"/>
        <w:i w:val="0"/>
        <w:color w:val="auto"/>
      </w:rPr>
    </w:lvl>
    <w:lvl w:ilvl="1">
      <w:start w:val="1"/>
      <w:numFmt w:val="lowerLetter"/>
      <w:lvlText w:val="%2)"/>
      <w:lvlJc w:val="left"/>
      <w:pPr>
        <w:ind w:left="923" w:hanging="567"/>
      </w:pPr>
      <w:rPr>
        <w:rFonts w:hint="default"/>
      </w:rPr>
    </w:lvl>
    <w:lvl w:ilvl="2">
      <w:start w:val="1"/>
      <w:numFmt w:val="lowerRoman"/>
      <w:lvlText w:val="%3)"/>
      <w:lvlJc w:val="left"/>
      <w:pPr>
        <w:ind w:left="1280" w:hanging="567"/>
      </w:pPr>
      <w:rPr>
        <w:rFonts w:hint="default"/>
      </w:rPr>
    </w:lvl>
    <w:lvl w:ilvl="3">
      <w:start w:val="1"/>
      <w:numFmt w:val="decimal"/>
      <w:lvlText w:val="(%4)"/>
      <w:lvlJc w:val="left"/>
      <w:pPr>
        <w:ind w:left="1637" w:hanging="567"/>
      </w:pPr>
      <w:rPr>
        <w:rFonts w:hint="default"/>
      </w:rPr>
    </w:lvl>
    <w:lvl w:ilvl="4">
      <w:start w:val="1"/>
      <w:numFmt w:val="lowerLetter"/>
      <w:lvlText w:val="(%5)"/>
      <w:lvlJc w:val="left"/>
      <w:pPr>
        <w:ind w:left="1994" w:hanging="567"/>
      </w:pPr>
      <w:rPr>
        <w:rFonts w:hint="default"/>
      </w:rPr>
    </w:lvl>
    <w:lvl w:ilvl="5">
      <w:start w:val="1"/>
      <w:numFmt w:val="lowerRoman"/>
      <w:lvlText w:val="(%6)"/>
      <w:lvlJc w:val="left"/>
      <w:pPr>
        <w:ind w:left="2351" w:hanging="567"/>
      </w:pPr>
      <w:rPr>
        <w:rFonts w:hint="default"/>
      </w:rPr>
    </w:lvl>
    <w:lvl w:ilvl="6">
      <w:start w:val="1"/>
      <w:numFmt w:val="decimal"/>
      <w:lvlText w:val="%7"/>
      <w:lvlJc w:val="left"/>
      <w:pPr>
        <w:ind w:left="2708" w:hanging="567"/>
      </w:pPr>
      <w:rPr>
        <w:rFonts w:ascii="Times New Roman" w:eastAsiaTheme="minorHAnsi" w:hAnsi="Times New Roman" w:cs="Times New Roman"/>
      </w:rPr>
    </w:lvl>
    <w:lvl w:ilvl="7">
      <w:start w:val="1"/>
      <w:numFmt w:val="lowerLetter"/>
      <w:lvlText w:val="%8."/>
      <w:lvlJc w:val="left"/>
      <w:pPr>
        <w:ind w:left="3065" w:hanging="567"/>
      </w:pPr>
      <w:rPr>
        <w:rFonts w:hint="default"/>
      </w:rPr>
    </w:lvl>
    <w:lvl w:ilvl="8">
      <w:start w:val="1"/>
      <w:numFmt w:val="lowerRoman"/>
      <w:lvlText w:val="%9."/>
      <w:lvlJc w:val="left"/>
      <w:pPr>
        <w:ind w:left="3422" w:hanging="567"/>
      </w:pPr>
      <w:rPr>
        <w:rFonts w:hint="default"/>
      </w:rPr>
    </w:lvl>
  </w:abstractNum>
  <w:abstractNum w:abstractNumId="3" w15:restartNumberingAfterBreak="0">
    <w:nsid w:val="0D6A5687"/>
    <w:multiLevelType w:val="hybridMultilevel"/>
    <w:tmpl w:val="9CF28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586B5D"/>
    <w:multiLevelType w:val="hybridMultilevel"/>
    <w:tmpl w:val="1B20F2D8"/>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5" w15:restartNumberingAfterBreak="0">
    <w:nsid w:val="1CD7117E"/>
    <w:multiLevelType w:val="hybridMultilevel"/>
    <w:tmpl w:val="BFFE2922"/>
    <w:lvl w:ilvl="0" w:tplc="C9902494">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1F2165FD"/>
    <w:multiLevelType w:val="hybridMultilevel"/>
    <w:tmpl w:val="D5FCAFBC"/>
    <w:lvl w:ilvl="0" w:tplc="1C090001">
      <w:start w:val="1"/>
      <w:numFmt w:val="bullet"/>
      <w:lvlText w:val=""/>
      <w:lvlJc w:val="left"/>
      <w:pPr>
        <w:ind w:left="2007" w:hanging="360"/>
      </w:pPr>
      <w:rPr>
        <w:rFonts w:ascii="Symbol" w:hAnsi="Symbol" w:hint="default"/>
      </w:rPr>
    </w:lvl>
    <w:lvl w:ilvl="1" w:tplc="1C090003" w:tentative="1">
      <w:start w:val="1"/>
      <w:numFmt w:val="bullet"/>
      <w:lvlText w:val="o"/>
      <w:lvlJc w:val="left"/>
      <w:pPr>
        <w:ind w:left="2727" w:hanging="360"/>
      </w:pPr>
      <w:rPr>
        <w:rFonts w:ascii="Courier New" w:hAnsi="Courier New" w:cs="Courier New" w:hint="default"/>
      </w:rPr>
    </w:lvl>
    <w:lvl w:ilvl="2" w:tplc="1C090005" w:tentative="1">
      <w:start w:val="1"/>
      <w:numFmt w:val="bullet"/>
      <w:lvlText w:val=""/>
      <w:lvlJc w:val="left"/>
      <w:pPr>
        <w:ind w:left="3447" w:hanging="360"/>
      </w:pPr>
      <w:rPr>
        <w:rFonts w:ascii="Wingdings" w:hAnsi="Wingdings" w:hint="default"/>
      </w:rPr>
    </w:lvl>
    <w:lvl w:ilvl="3" w:tplc="1C090001" w:tentative="1">
      <w:start w:val="1"/>
      <w:numFmt w:val="bullet"/>
      <w:lvlText w:val=""/>
      <w:lvlJc w:val="left"/>
      <w:pPr>
        <w:ind w:left="4167" w:hanging="360"/>
      </w:pPr>
      <w:rPr>
        <w:rFonts w:ascii="Symbol" w:hAnsi="Symbol" w:hint="default"/>
      </w:rPr>
    </w:lvl>
    <w:lvl w:ilvl="4" w:tplc="1C090003" w:tentative="1">
      <w:start w:val="1"/>
      <w:numFmt w:val="bullet"/>
      <w:lvlText w:val="o"/>
      <w:lvlJc w:val="left"/>
      <w:pPr>
        <w:ind w:left="4887" w:hanging="360"/>
      </w:pPr>
      <w:rPr>
        <w:rFonts w:ascii="Courier New" w:hAnsi="Courier New" w:cs="Courier New" w:hint="default"/>
      </w:rPr>
    </w:lvl>
    <w:lvl w:ilvl="5" w:tplc="1C090005" w:tentative="1">
      <w:start w:val="1"/>
      <w:numFmt w:val="bullet"/>
      <w:lvlText w:val=""/>
      <w:lvlJc w:val="left"/>
      <w:pPr>
        <w:ind w:left="5607" w:hanging="360"/>
      </w:pPr>
      <w:rPr>
        <w:rFonts w:ascii="Wingdings" w:hAnsi="Wingdings" w:hint="default"/>
      </w:rPr>
    </w:lvl>
    <w:lvl w:ilvl="6" w:tplc="1C090001" w:tentative="1">
      <w:start w:val="1"/>
      <w:numFmt w:val="bullet"/>
      <w:lvlText w:val=""/>
      <w:lvlJc w:val="left"/>
      <w:pPr>
        <w:ind w:left="6327" w:hanging="360"/>
      </w:pPr>
      <w:rPr>
        <w:rFonts w:ascii="Symbol" w:hAnsi="Symbol" w:hint="default"/>
      </w:rPr>
    </w:lvl>
    <w:lvl w:ilvl="7" w:tplc="1C090003" w:tentative="1">
      <w:start w:val="1"/>
      <w:numFmt w:val="bullet"/>
      <w:lvlText w:val="o"/>
      <w:lvlJc w:val="left"/>
      <w:pPr>
        <w:ind w:left="7047" w:hanging="360"/>
      </w:pPr>
      <w:rPr>
        <w:rFonts w:ascii="Courier New" w:hAnsi="Courier New" w:cs="Courier New" w:hint="default"/>
      </w:rPr>
    </w:lvl>
    <w:lvl w:ilvl="8" w:tplc="1C090005" w:tentative="1">
      <w:start w:val="1"/>
      <w:numFmt w:val="bullet"/>
      <w:lvlText w:val=""/>
      <w:lvlJc w:val="left"/>
      <w:pPr>
        <w:ind w:left="7767" w:hanging="360"/>
      </w:pPr>
      <w:rPr>
        <w:rFonts w:ascii="Wingdings" w:hAnsi="Wingdings" w:hint="default"/>
      </w:rPr>
    </w:lvl>
  </w:abstractNum>
  <w:abstractNum w:abstractNumId="7" w15:restartNumberingAfterBreak="0">
    <w:nsid w:val="275F0F1F"/>
    <w:multiLevelType w:val="hybridMultilevel"/>
    <w:tmpl w:val="5B20692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87B31F4"/>
    <w:multiLevelType w:val="hybridMultilevel"/>
    <w:tmpl w:val="93F24C0A"/>
    <w:lvl w:ilvl="0" w:tplc="2F7273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1567352"/>
    <w:multiLevelType w:val="multilevel"/>
    <w:tmpl w:val="A28A206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5BD67A81"/>
    <w:multiLevelType w:val="hybridMultilevel"/>
    <w:tmpl w:val="6F267A8C"/>
    <w:lvl w:ilvl="0" w:tplc="0030A3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4DC12CB"/>
    <w:multiLevelType w:val="multilevel"/>
    <w:tmpl w:val="45B24704"/>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761B3B08"/>
    <w:multiLevelType w:val="hybridMultilevel"/>
    <w:tmpl w:val="0BBA607A"/>
    <w:lvl w:ilvl="0" w:tplc="1C090017">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3" w15:restartNumberingAfterBreak="0">
    <w:nsid w:val="770D105D"/>
    <w:multiLevelType w:val="multilevel"/>
    <w:tmpl w:val="8ECE0882"/>
    <w:lvl w:ilvl="0">
      <w:start w:val="1"/>
      <w:numFmt w:val="decimal"/>
      <w:lvlText w:val="[%1]"/>
      <w:lvlJc w:val="left"/>
      <w:pPr>
        <w:ind w:left="567" w:hanging="567"/>
      </w:pPr>
      <w:rPr>
        <w:rFonts w:hint="default"/>
        <w:i w:val="0"/>
      </w:rPr>
    </w:lvl>
    <w:lvl w:ilvl="1">
      <w:start w:val="1"/>
      <w:numFmt w:val="lowerLetter"/>
      <w:lvlText w:val="%2)"/>
      <w:lvlJc w:val="left"/>
      <w:pPr>
        <w:ind w:left="923" w:hanging="567"/>
      </w:pPr>
      <w:rPr>
        <w:rFonts w:hint="default"/>
      </w:rPr>
    </w:lvl>
    <w:lvl w:ilvl="2">
      <w:start w:val="1"/>
      <w:numFmt w:val="lowerRoman"/>
      <w:lvlText w:val="%3)"/>
      <w:lvlJc w:val="left"/>
      <w:pPr>
        <w:ind w:left="1280" w:hanging="567"/>
      </w:pPr>
      <w:rPr>
        <w:rFonts w:hint="default"/>
      </w:rPr>
    </w:lvl>
    <w:lvl w:ilvl="3">
      <w:start w:val="1"/>
      <w:numFmt w:val="decimal"/>
      <w:lvlText w:val="(%4)"/>
      <w:lvlJc w:val="left"/>
      <w:pPr>
        <w:ind w:left="1637" w:hanging="567"/>
      </w:pPr>
      <w:rPr>
        <w:rFonts w:hint="default"/>
      </w:rPr>
    </w:lvl>
    <w:lvl w:ilvl="4">
      <w:start w:val="1"/>
      <w:numFmt w:val="lowerLetter"/>
      <w:lvlText w:val="(%5)"/>
      <w:lvlJc w:val="left"/>
      <w:pPr>
        <w:ind w:left="1994" w:hanging="567"/>
      </w:pPr>
      <w:rPr>
        <w:rFonts w:hint="default"/>
      </w:rPr>
    </w:lvl>
    <w:lvl w:ilvl="5">
      <w:start w:val="1"/>
      <w:numFmt w:val="lowerRoman"/>
      <w:lvlText w:val="(%6)"/>
      <w:lvlJc w:val="left"/>
      <w:pPr>
        <w:ind w:left="2351" w:hanging="567"/>
      </w:pPr>
      <w:rPr>
        <w:rFonts w:hint="default"/>
      </w:rPr>
    </w:lvl>
    <w:lvl w:ilvl="6">
      <w:start w:val="1"/>
      <w:numFmt w:val="decimal"/>
      <w:lvlText w:val="%7"/>
      <w:lvlJc w:val="left"/>
      <w:pPr>
        <w:ind w:left="2708" w:hanging="567"/>
      </w:pPr>
      <w:rPr>
        <w:rFonts w:ascii="Times New Roman" w:eastAsiaTheme="minorHAnsi" w:hAnsi="Times New Roman" w:cs="Times New Roman"/>
      </w:rPr>
    </w:lvl>
    <w:lvl w:ilvl="7">
      <w:start w:val="1"/>
      <w:numFmt w:val="lowerLetter"/>
      <w:lvlText w:val="%8."/>
      <w:lvlJc w:val="left"/>
      <w:pPr>
        <w:ind w:left="3065" w:hanging="567"/>
      </w:pPr>
      <w:rPr>
        <w:rFonts w:hint="default"/>
      </w:rPr>
    </w:lvl>
    <w:lvl w:ilvl="8">
      <w:start w:val="1"/>
      <w:numFmt w:val="lowerRoman"/>
      <w:lvlText w:val="%9."/>
      <w:lvlJc w:val="left"/>
      <w:pPr>
        <w:ind w:left="3422" w:hanging="567"/>
      </w:pPr>
      <w:rPr>
        <w:rFonts w:hint="default"/>
      </w:rPr>
    </w:lvl>
  </w:abstractNum>
  <w:num w:numId="1">
    <w:abstractNumId w:val="13"/>
  </w:num>
  <w:num w:numId="2">
    <w:abstractNumId w:val="11"/>
  </w:num>
  <w:num w:numId="3">
    <w:abstractNumId w:val="7"/>
  </w:num>
  <w:num w:numId="4">
    <w:abstractNumId w:val="8"/>
  </w:num>
  <w:num w:numId="5">
    <w:abstractNumId w:val="0"/>
  </w:num>
  <w:num w:numId="6">
    <w:abstractNumId w:val="3"/>
  </w:num>
  <w:num w:numId="7">
    <w:abstractNumId w:val="9"/>
  </w:num>
  <w:num w:numId="8">
    <w:abstractNumId w:val="6"/>
  </w:num>
  <w:num w:numId="9">
    <w:abstractNumId w:val="4"/>
  </w:num>
  <w:num w:numId="10">
    <w:abstractNumId w:val="5"/>
  </w:num>
  <w:num w:numId="11">
    <w:abstractNumId w:val="1"/>
  </w:num>
  <w:num w:numId="12">
    <w:abstractNumId w:val="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AB"/>
    <w:rsid w:val="00005E4D"/>
    <w:rsid w:val="00007606"/>
    <w:rsid w:val="00013CB1"/>
    <w:rsid w:val="00014CE1"/>
    <w:rsid w:val="00016B1D"/>
    <w:rsid w:val="000174BA"/>
    <w:rsid w:val="00023A79"/>
    <w:rsid w:val="000247B2"/>
    <w:rsid w:val="00025017"/>
    <w:rsid w:val="0002600E"/>
    <w:rsid w:val="000262C1"/>
    <w:rsid w:val="00030293"/>
    <w:rsid w:val="00031061"/>
    <w:rsid w:val="00037A9C"/>
    <w:rsid w:val="00040524"/>
    <w:rsid w:val="00040606"/>
    <w:rsid w:val="000420A8"/>
    <w:rsid w:val="00042CD3"/>
    <w:rsid w:val="000441EC"/>
    <w:rsid w:val="000446E0"/>
    <w:rsid w:val="00044C60"/>
    <w:rsid w:val="000458E8"/>
    <w:rsid w:val="00045984"/>
    <w:rsid w:val="00045FC3"/>
    <w:rsid w:val="000462AB"/>
    <w:rsid w:val="0004750D"/>
    <w:rsid w:val="000505AB"/>
    <w:rsid w:val="000535B0"/>
    <w:rsid w:val="000547D4"/>
    <w:rsid w:val="000628A4"/>
    <w:rsid w:val="00062B0D"/>
    <w:rsid w:val="000645F4"/>
    <w:rsid w:val="0006712C"/>
    <w:rsid w:val="000717BE"/>
    <w:rsid w:val="00072C70"/>
    <w:rsid w:val="0007389D"/>
    <w:rsid w:val="00073B75"/>
    <w:rsid w:val="000748C4"/>
    <w:rsid w:val="00075923"/>
    <w:rsid w:val="00075F94"/>
    <w:rsid w:val="000779DA"/>
    <w:rsid w:val="00081588"/>
    <w:rsid w:val="00081FD7"/>
    <w:rsid w:val="000846AD"/>
    <w:rsid w:val="00087904"/>
    <w:rsid w:val="00087961"/>
    <w:rsid w:val="00087A97"/>
    <w:rsid w:val="00093B57"/>
    <w:rsid w:val="00097E89"/>
    <w:rsid w:val="000A26FC"/>
    <w:rsid w:val="000A77E8"/>
    <w:rsid w:val="000B151C"/>
    <w:rsid w:val="000B1582"/>
    <w:rsid w:val="000B1C2C"/>
    <w:rsid w:val="000B473F"/>
    <w:rsid w:val="000B5187"/>
    <w:rsid w:val="000B53CE"/>
    <w:rsid w:val="000B78BD"/>
    <w:rsid w:val="000B7900"/>
    <w:rsid w:val="000C099F"/>
    <w:rsid w:val="000C0FB7"/>
    <w:rsid w:val="000C1819"/>
    <w:rsid w:val="000C18EA"/>
    <w:rsid w:val="000C18F1"/>
    <w:rsid w:val="000C22E7"/>
    <w:rsid w:val="000C6B78"/>
    <w:rsid w:val="000C6E15"/>
    <w:rsid w:val="000C7DF6"/>
    <w:rsid w:val="000D4435"/>
    <w:rsid w:val="000D45ED"/>
    <w:rsid w:val="000D4CDB"/>
    <w:rsid w:val="000D5F9A"/>
    <w:rsid w:val="000D65B2"/>
    <w:rsid w:val="000D7F1C"/>
    <w:rsid w:val="000E2D7B"/>
    <w:rsid w:val="000E4FD0"/>
    <w:rsid w:val="000F3BF6"/>
    <w:rsid w:val="000F5D0C"/>
    <w:rsid w:val="000F7873"/>
    <w:rsid w:val="0010041F"/>
    <w:rsid w:val="0010218C"/>
    <w:rsid w:val="00102335"/>
    <w:rsid w:val="001024AE"/>
    <w:rsid w:val="001059DE"/>
    <w:rsid w:val="00106D88"/>
    <w:rsid w:val="001074EF"/>
    <w:rsid w:val="001101BD"/>
    <w:rsid w:val="00113BC6"/>
    <w:rsid w:val="0011561F"/>
    <w:rsid w:val="001157E8"/>
    <w:rsid w:val="0011713C"/>
    <w:rsid w:val="00117C37"/>
    <w:rsid w:val="0012181A"/>
    <w:rsid w:val="00121AD7"/>
    <w:rsid w:val="00121D57"/>
    <w:rsid w:val="00122F38"/>
    <w:rsid w:val="00125C0F"/>
    <w:rsid w:val="00125E21"/>
    <w:rsid w:val="00126362"/>
    <w:rsid w:val="00126635"/>
    <w:rsid w:val="00126895"/>
    <w:rsid w:val="00127E8E"/>
    <w:rsid w:val="00132397"/>
    <w:rsid w:val="00135EC5"/>
    <w:rsid w:val="001423DC"/>
    <w:rsid w:val="00142734"/>
    <w:rsid w:val="00142C5D"/>
    <w:rsid w:val="001433A0"/>
    <w:rsid w:val="001437D9"/>
    <w:rsid w:val="00144510"/>
    <w:rsid w:val="0014514A"/>
    <w:rsid w:val="001513AF"/>
    <w:rsid w:val="0015197A"/>
    <w:rsid w:val="0015318E"/>
    <w:rsid w:val="001534E9"/>
    <w:rsid w:val="00154225"/>
    <w:rsid w:val="00154A10"/>
    <w:rsid w:val="00155A04"/>
    <w:rsid w:val="00156174"/>
    <w:rsid w:val="00162112"/>
    <w:rsid w:val="00165688"/>
    <w:rsid w:val="00165CCB"/>
    <w:rsid w:val="001738A1"/>
    <w:rsid w:val="00174587"/>
    <w:rsid w:val="001760ED"/>
    <w:rsid w:val="00176A93"/>
    <w:rsid w:val="00176E65"/>
    <w:rsid w:val="00177529"/>
    <w:rsid w:val="0018010A"/>
    <w:rsid w:val="00181069"/>
    <w:rsid w:val="0018147E"/>
    <w:rsid w:val="001853A9"/>
    <w:rsid w:val="00185927"/>
    <w:rsid w:val="0019181F"/>
    <w:rsid w:val="00191D3F"/>
    <w:rsid w:val="00192F9C"/>
    <w:rsid w:val="001939E0"/>
    <w:rsid w:val="001943E3"/>
    <w:rsid w:val="00195185"/>
    <w:rsid w:val="001952B0"/>
    <w:rsid w:val="001A2016"/>
    <w:rsid w:val="001A2843"/>
    <w:rsid w:val="001A32F2"/>
    <w:rsid w:val="001A4250"/>
    <w:rsid w:val="001A4F1D"/>
    <w:rsid w:val="001A54B9"/>
    <w:rsid w:val="001A7F57"/>
    <w:rsid w:val="001B09CD"/>
    <w:rsid w:val="001B2AEE"/>
    <w:rsid w:val="001B467B"/>
    <w:rsid w:val="001B4FDD"/>
    <w:rsid w:val="001B5D6E"/>
    <w:rsid w:val="001C0092"/>
    <w:rsid w:val="001C65DE"/>
    <w:rsid w:val="001D4259"/>
    <w:rsid w:val="001D7694"/>
    <w:rsid w:val="001D787E"/>
    <w:rsid w:val="001D79CE"/>
    <w:rsid w:val="001E1CAB"/>
    <w:rsid w:val="001E2FAE"/>
    <w:rsid w:val="001E3E5F"/>
    <w:rsid w:val="001E4EC0"/>
    <w:rsid w:val="001E58EF"/>
    <w:rsid w:val="001E65E6"/>
    <w:rsid w:val="001E6658"/>
    <w:rsid w:val="001E6982"/>
    <w:rsid w:val="001F193C"/>
    <w:rsid w:val="001F3880"/>
    <w:rsid w:val="001F4DF9"/>
    <w:rsid w:val="001F693E"/>
    <w:rsid w:val="00201568"/>
    <w:rsid w:val="00203EC9"/>
    <w:rsid w:val="00204A3C"/>
    <w:rsid w:val="00205C72"/>
    <w:rsid w:val="00207040"/>
    <w:rsid w:val="00207052"/>
    <w:rsid w:val="00207E5F"/>
    <w:rsid w:val="00211A92"/>
    <w:rsid w:val="0021369F"/>
    <w:rsid w:val="00220E54"/>
    <w:rsid w:val="00221313"/>
    <w:rsid w:val="002226B8"/>
    <w:rsid w:val="00222F05"/>
    <w:rsid w:val="00225081"/>
    <w:rsid w:val="00225B03"/>
    <w:rsid w:val="00232CAB"/>
    <w:rsid w:val="002350EF"/>
    <w:rsid w:val="0023512B"/>
    <w:rsid w:val="00236B1E"/>
    <w:rsid w:val="00241740"/>
    <w:rsid w:val="00244C6C"/>
    <w:rsid w:val="00246502"/>
    <w:rsid w:val="00251C1C"/>
    <w:rsid w:val="00253ADE"/>
    <w:rsid w:val="00256431"/>
    <w:rsid w:val="0026170F"/>
    <w:rsid w:val="0026239F"/>
    <w:rsid w:val="00262622"/>
    <w:rsid w:val="00263E5F"/>
    <w:rsid w:val="002655D6"/>
    <w:rsid w:val="0026607B"/>
    <w:rsid w:val="0026742E"/>
    <w:rsid w:val="0027014B"/>
    <w:rsid w:val="002743E7"/>
    <w:rsid w:val="00275E4E"/>
    <w:rsid w:val="00280E76"/>
    <w:rsid w:val="0028288B"/>
    <w:rsid w:val="0028440C"/>
    <w:rsid w:val="00286092"/>
    <w:rsid w:val="00286107"/>
    <w:rsid w:val="00287CAD"/>
    <w:rsid w:val="00290198"/>
    <w:rsid w:val="00291A99"/>
    <w:rsid w:val="0029238F"/>
    <w:rsid w:val="00294235"/>
    <w:rsid w:val="0029453D"/>
    <w:rsid w:val="00295091"/>
    <w:rsid w:val="00296DEC"/>
    <w:rsid w:val="00297FCA"/>
    <w:rsid w:val="002A0A59"/>
    <w:rsid w:val="002A3490"/>
    <w:rsid w:val="002A78D3"/>
    <w:rsid w:val="002A7D3D"/>
    <w:rsid w:val="002A7F17"/>
    <w:rsid w:val="002B2B11"/>
    <w:rsid w:val="002B45E1"/>
    <w:rsid w:val="002B52A0"/>
    <w:rsid w:val="002B56AD"/>
    <w:rsid w:val="002B7B76"/>
    <w:rsid w:val="002C09FA"/>
    <w:rsid w:val="002C23D1"/>
    <w:rsid w:val="002C3925"/>
    <w:rsid w:val="002D05C9"/>
    <w:rsid w:val="002D33E4"/>
    <w:rsid w:val="002D3A2E"/>
    <w:rsid w:val="002D45C0"/>
    <w:rsid w:val="002D5141"/>
    <w:rsid w:val="002E0D3A"/>
    <w:rsid w:val="002E1A35"/>
    <w:rsid w:val="002E3F50"/>
    <w:rsid w:val="002E4769"/>
    <w:rsid w:val="002E4B7A"/>
    <w:rsid w:val="002E5238"/>
    <w:rsid w:val="002E639D"/>
    <w:rsid w:val="002E692A"/>
    <w:rsid w:val="002E7C74"/>
    <w:rsid w:val="002E7FA5"/>
    <w:rsid w:val="002F08AF"/>
    <w:rsid w:val="002F1E14"/>
    <w:rsid w:val="002F468C"/>
    <w:rsid w:val="002F523D"/>
    <w:rsid w:val="002F58A6"/>
    <w:rsid w:val="002F5B71"/>
    <w:rsid w:val="002F70F1"/>
    <w:rsid w:val="00300497"/>
    <w:rsid w:val="00300EEC"/>
    <w:rsid w:val="00301E38"/>
    <w:rsid w:val="00302CD2"/>
    <w:rsid w:val="00303A3E"/>
    <w:rsid w:val="00306CE2"/>
    <w:rsid w:val="003073D7"/>
    <w:rsid w:val="0030798B"/>
    <w:rsid w:val="003079E2"/>
    <w:rsid w:val="00313E0D"/>
    <w:rsid w:val="00314D20"/>
    <w:rsid w:val="00315F82"/>
    <w:rsid w:val="00316ADA"/>
    <w:rsid w:val="003203C9"/>
    <w:rsid w:val="00321139"/>
    <w:rsid w:val="00323C20"/>
    <w:rsid w:val="003256C8"/>
    <w:rsid w:val="003304DD"/>
    <w:rsid w:val="0033525D"/>
    <w:rsid w:val="003358FA"/>
    <w:rsid w:val="00336DB8"/>
    <w:rsid w:val="003376BF"/>
    <w:rsid w:val="00337AF5"/>
    <w:rsid w:val="00340BAD"/>
    <w:rsid w:val="00341C53"/>
    <w:rsid w:val="003445D2"/>
    <w:rsid w:val="003454D1"/>
    <w:rsid w:val="003504E1"/>
    <w:rsid w:val="00351270"/>
    <w:rsid w:val="0035467A"/>
    <w:rsid w:val="00357935"/>
    <w:rsid w:val="003600F5"/>
    <w:rsid w:val="0036099E"/>
    <w:rsid w:val="00361900"/>
    <w:rsid w:val="00363802"/>
    <w:rsid w:val="00371F18"/>
    <w:rsid w:val="003727DE"/>
    <w:rsid w:val="00373AC9"/>
    <w:rsid w:val="003805C0"/>
    <w:rsid w:val="003839FE"/>
    <w:rsid w:val="00391D3B"/>
    <w:rsid w:val="00393BBF"/>
    <w:rsid w:val="00394BAB"/>
    <w:rsid w:val="00395CCC"/>
    <w:rsid w:val="0039690E"/>
    <w:rsid w:val="003978D3"/>
    <w:rsid w:val="003A0235"/>
    <w:rsid w:val="003A3861"/>
    <w:rsid w:val="003A3ACF"/>
    <w:rsid w:val="003A3D25"/>
    <w:rsid w:val="003A3E2A"/>
    <w:rsid w:val="003A4BD3"/>
    <w:rsid w:val="003A5A65"/>
    <w:rsid w:val="003B069A"/>
    <w:rsid w:val="003B0C4B"/>
    <w:rsid w:val="003B398F"/>
    <w:rsid w:val="003B573B"/>
    <w:rsid w:val="003B6660"/>
    <w:rsid w:val="003C3A05"/>
    <w:rsid w:val="003C6AB4"/>
    <w:rsid w:val="003D01B9"/>
    <w:rsid w:val="003D0C0F"/>
    <w:rsid w:val="003D47FC"/>
    <w:rsid w:val="003D60D3"/>
    <w:rsid w:val="003D686A"/>
    <w:rsid w:val="003E1C90"/>
    <w:rsid w:val="003E1E79"/>
    <w:rsid w:val="003E2705"/>
    <w:rsid w:val="003E2D9F"/>
    <w:rsid w:val="003E7476"/>
    <w:rsid w:val="003E7ED8"/>
    <w:rsid w:val="003F02F1"/>
    <w:rsid w:val="003F1A3A"/>
    <w:rsid w:val="003F40B8"/>
    <w:rsid w:val="003F5204"/>
    <w:rsid w:val="0040012D"/>
    <w:rsid w:val="00401DC0"/>
    <w:rsid w:val="00406CDC"/>
    <w:rsid w:val="00406FF4"/>
    <w:rsid w:val="00407A3A"/>
    <w:rsid w:val="00410CAD"/>
    <w:rsid w:val="00410F47"/>
    <w:rsid w:val="00412E9F"/>
    <w:rsid w:val="00414933"/>
    <w:rsid w:val="0041684F"/>
    <w:rsid w:val="0042146C"/>
    <w:rsid w:val="0042289E"/>
    <w:rsid w:val="00422C4D"/>
    <w:rsid w:val="004233E2"/>
    <w:rsid w:val="00426812"/>
    <w:rsid w:val="00426EE0"/>
    <w:rsid w:val="00431326"/>
    <w:rsid w:val="004328F7"/>
    <w:rsid w:val="00434433"/>
    <w:rsid w:val="00435220"/>
    <w:rsid w:val="00435E3A"/>
    <w:rsid w:val="0043798C"/>
    <w:rsid w:val="00437FD9"/>
    <w:rsid w:val="0044021E"/>
    <w:rsid w:val="00440B3C"/>
    <w:rsid w:val="004433D4"/>
    <w:rsid w:val="00444924"/>
    <w:rsid w:val="00444EDF"/>
    <w:rsid w:val="004451A7"/>
    <w:rsid w:val="00454139"/>
    <w:rsid w:val="00456192"/>
    <w:rsid w:val="004621F1"/>
    <w:rsid w:val="004634DB"/>
    <w:rsid w:val="00464024"/>
    <w:rsid w:val="004653B1"/>
    <w:rsid w:val="0046545F"/>
    <w:rsid w:val="00465C18"/>
    <w:rsid w:val="00466D6C"/>
    <w:rsid w:val="00467515"/>
    <w:rsid w:val="004742DB"/>
    <w:rsid w:val="0047441D"/>
    <w:rsid w:val="00476605"/>
    <w:rsid w:val="0047755D"/>
    <w:rsid w:val="00477AFB"/>
    <w:rsid w:val="0048311E"/>
    <w:rsid w:val="0048388A"/>
    <w:rsid w:val="00484B3D"/>
    <w:rsid w:val="00486448"/>
    <w:rsid w:val="00486C85"/>
    <w:rsid w:val="00486EF6"/>
    <w:rsid w:val="00492112"/>
    <w:rsid w:val="00492654"/>
    <w:rsid w:val="004931A1"/>
    <w:rsid w:val="004963EC"/>
    <w:rsid w:val="004969F3"/>
    <w:rsid w:val="00496D87"/>
    <w:rsid w:val="004A20E4"/>
    <w:rsid w:val="004A6006"/>
    <w:rsid w:val="004A7FF5"/>
    <w:rsid w:val="004B02D5"/>
    <w:rsid w:val="004B1E9B"/>
    <w:rsid w:val="004B2792"/>
    <w:rsid w:val="004B30ED"/>
    <w:rsid w:val="004B39EB"/>
    <w:rsid w:val="004B4518"/>
    <w:rsid w:val="004C0880"/>
    <w:rsid w:val="004C19F7"/>
    <w:rsid w:val="004C4345"/>
    <w:rsid w:val="004C466A"/>
    <w:rsid w:val="004C5FD2"/>
    <w:rsid w:val="004C66E2"/>
    <w:rsid w:val="004C6754"/>
    <w:rsid w:val="004C7442"/>
    <w:rsid w:val="004D4C4A"/>
    <w:rsid w:val="004D63FB"/>
    <w:rsid w:val="004D795E"/>
    <w:rsid w:val="004E2734"/>
    <w:rsid w:val="004E5EAA"/>
    <w:rsid w:val="004E7568"/>
    <w:rsid w:val="004E7FD8"/>
    <w:rsid w:val="004F2B83"/>
    <w:rsid w:val="004F33F5"/>
    <w:rsid w:val="004F58E3"/>
    <w:rsid w:val="004F7B61"/>
    <w:rsid w:val="005013D8"/>
    <w:rsid w:val="0050174A"/>
    <w:rsid w:val="00501971"/>
    <w:rsid w:val="005030FF"/>
    <w:rsid w:val="005037D2"/>
    <w:rsid w:val="00504702"/>
    <w:rsid w:val="0050539A"/>
    <w:rsid w:val="00505A1A"/>
    <w:rsid w:val="00506419"/>
    <w:rsid w:val="00510722"/>
    <w:rsid w:val="0051091B"/>
    <w:rsid w:val="00512C20"/>
    <w:rsid w:val="00513677"/>
    <w:rsid w:val="00516BD0"/>
    <w:rsid w:val="00517DB3"/>
    <w:rsid w:val="0052062C"/>
    <w:rsid w:val="005226AB"/>
    <w:rsid w:val="005229E7"/>
    <w:rsid w:val="00524A9C"/>
    <w:rsid w:val="0052594B"/>
    <w:rsid w:val="00526CE9"/>
    <w:rsid w:val="00530733"/>
    <w:rsid w:val="00530DC6"/>
    <w:rsid w:val="00532419"/>
    <w:rsid w:val="0053351D"/>
    <w:rsid w:val="005342BA"/>
    <w:rsid w:val="00534650"/>
    <w:rsid w:val="0053469D"/>
    <w:rsid w:val="00537B98"/>
    <w:rsid w:val="00540AAE"/>
    <w:rsid w:val="00540E61"/>
    <w:rsid w:val="0054573E"/>
    <w:rsid w:val="00546E19"/>
    <w:rsid w:val="005475B2"/>
    <w:rsid w:val="0054784E"/>
    <w:rsid w:val="00551DB8"/>
    <w:rsid w:val="00552B7D"/>
    <w:rsid w:val="005534A9"/>
    <w:rsid w:val="005547FA"/>
    <w:rsid w:val="0055694E"/>
    <w:rsid w:val="005605FD"/>
    <w:rsid w:val="00560AC5"/>
    <w:rsid w:val="005618CC"/>
    <w:rsid w:val="00561D84"/>
    <w:rsid w:val="00563EA9"/>
    <w:rsid w:val="00567CC6"/>
    <w:rsid w:val="00567E99"/>
    <w:rsid w:val="00570771"/>
    <w:rsid w:val="00571A87"/>
    <w:rsid w:val="005722A3"/>
    <w:rsid w:val="00573253"/>
    <w:rsid w:val="0057417D"/>
    <w:rsid w:val="005765AF"/>
    <w:rsid w:val="00576A42"/>
    <w:rsid w:val="00577407"/>
    <w:rsid w:val="0058013C"/>
    <w:rsid w:val="005806F3"/>
    <w:rsid w:val="00585F77"/>
    <w:rsid w:val="005862B8"/>
    <w:rsid w:val="00587EE1"/>
    <w:rsid w:val="00593972"/>
    <w:rsid w:val="00593EA4"/>
    <w:rsid w:val="0059411F"/>
    <w:rsid w:val="00594B23"/>
    <w:rsid w:val="00597838"/>
    <w:rsid w:val="005A08CC"/>
    <w:rsid w:val="005A2EB6"/>
    <w:rsid w:val="005A5183"/>
    <w:rsid w:val="005A5AFE"/>
    <w:rsid w:val="005A5BF0"/>
    <w:rsid w:val="005A5EBF"/>
    <w:rsid w:val="005B0D66"/>
    <w:rsid w:val="005B360B"/>
    <w:rsid w:val="005B3CE1"/>
    <w:rsid w:val="005B46E0"/>
    <w:rsid w:val="005B536F"/>
    <w:rsid w:val="005B661F"/>
    <w:rsid w:val="005B7179"/>
    <w:rsid w:val="005C37F0"/>
    <w:rsid w:val="005C3F8C"/>
    <w:rsid w:val="005D1A26"/>
    <w:rsid w:val="005D6BC5"/>
    <w:rsid w:val="005E0E62"/>
    <w:rsid w:val="005E26EF"/>
    <w:rsid w:val="005E36AB"/>
    <w:rsid w:val="005E3EEF"/>
    <w:rsid w:val="005E675F"/>
    <w:rsid w:val="005E7281"/>
    <w:rsid w:val="005F267C"/>
    <w:rsid w:val="005F29E9"/>
    <w:rsid w:val="005F382D"/>
    <w:rsid w:val="005F4559"/>
    <w:rsid w:val="005F50BE"/>
    <w:rsid w:val="005F5430"/>
    <w:rsid w:val="00605F63"/>
    <w:rsid w:val="00606C9A"/>
    <w:rsid w:val="00607355"/>
    <w:rsid w:val="0061163C"/>
    <w:rsid w:val="00611D08"/>
    <w:rsid w:val="00613089"/>
    <w:rsid w:val="00613126"/>
    <w:rsid w:val="006216CB"/>
    <w:rsid w:val="006228DE"/>
    <w:rsid w:val="00624ECB"/>
    <w:rsid w:val="006327E2"/>
    <w:rsid w:val="0063454B"/>
    <w:rsid w:val="00634886"/>
    <w:rsid w:val="006358CC"/>
    <w:rsid w:val="006363C3"/>
    <w:rsid w:val="0063664C"/>
    <w:rsid w:val="00641C8E"/>
    <w:rsid w:val="0064431A"/>
    <w:rsid w:val="00644B80"/>
    <w:rsid w:val="006468DA"/>
    <w:rsid w:val="006469EF"/>
    <w:rsid w:val="00647D99"/>
    <w:rsid w:val="00651079"/>
    <w:rsid w:val="00651D99"/>
    <w:rsid w:val="00653B80"/>
    <w:rsid w:val="00656EC3"/>
    <w:rsid w:val="0066442D"/>
    <w:rsid w:val="00666DEF"/>
    <w:rsid w:val="00671149"/>
    <w:rsid w:val="0067120B"/>
    <w:rsid w:val="00671342"/>
    <w:rsid w:val="0067352E"/>
    <w:rsid w:val="00674444"/>
    <w:rsid w:val="0067528B"/>
    <w:rsid w:val="0068491B"/>
    <w:rsid w:val="006849D6"/>
    <w:rsid w:val="00685869"/>
    <w:rsid w:val="00687C92"/>
    <w:rsid w:val="00687DB3"/>
    <w:rsid w:val="00691B54"/>
    <w:rsid w:val="006930DF"/>
    <w:rsid w:val="00695AEF"/>
    <w:rsid w:val="00695B53"/>
    <w:rsid w:val="006A1C0B"/>
    <w:rsid w:val="006A25D9"/>
    <w:rsid w:val="006A488B"/>
    <w:rsid w:val="006A6E4A"/>
    <w:rsid w:val="006B0478"/>
    <w:rsid w:val="006B06F2"/>
    <w:rsid w:val="006B0B75"/>
    <w:rsid w:val="006B173E"/>
    <w:rsid w:val="006B32BA"/>
    <w:rsid w:val="006B3D77"/>
    <w:rsid w:val="006B57F2"/>
    <w:rsid w:val="006B5914"/>
    <w:rsid w:val="006C0233"/>
    <w:rsid w:val="006C150C"/>
    <w:rsid w:val="006C1ADD"/>
    <w:rsid w:val="006C216C"/>
    <w:rsid w:val="006C2372"/>
    <w:rsid w:val="006C23D9"/>
    <w:rsid w:val="006C6D34"/>
    <w:rsid w:val="006D38BB"/>
    <w:rsid w:val="006D462E"/>
    <w:rsid w:val="006D522F"/>
    <w:rsid w:val="006D66CE"/>
    <w:rsid w:val="006D67A4"/>
    <w:rsid w:val="006D6A80"/>
    <w:rsid w:val="006E1411"/>
    <w:rsid w:val="006E1CAF"/>
    <w:rsid w:val="006E37AF"/>
    <w:rsid w:val="006E5D2B"/>
    <w:rsid w:val="006E7AB0"/>
    <w:rsid w:val="006F017C"/>
    <w:rsid w:val="006F1568"/>
    <w:rsid w:val="006F18B0"/>
    <w:rsid w:val="006F3B23"/>
    <w:rsid w:val="006F4DEC"/>
    <w:rsid w:val="006F579C"/>
    <w:rsid w:val="006F7BBD"/>
    <w:rsid w:val="00700ECA"/>
    <w:rsid w:val="00701A9E"/>
    <w:rsid w:val="00702042"/>
    <w:rsid w:val="0070387F"/>
    <w:rsid w:val="00704B7A"/>
    <w:rsid w:val="0070776F"/>
    <w:rsid w:val="00707944"/>
    <w:rsid w:val="0071164F"/>
    <w:rsid w:val="00712C85"/>
    <w:rsid w:val="00713290"/>
    <w:rsid w:val="00713CEE"/>
    <w:rsid w:val="007141E8"/>
    <w:rsid w:val="00721080"/>
    <w:rsid w:val="0072228B"/>
    <w:rsid w:val="00723845"/>
    <w:rsid w:val="00724658"/>
    <w:rsid w:val="007250A4"/>
    <w:rsid w:val="00725EBC"/>
    <w:rsid w:val="00730390"/>
    <w:rsid w:val="0073053F"/>
    <w:rsid w:val="007310DB"/>
    <w:rsid w:val="00731BE9"/>
    <w:rsid w:val="00733744"/>
    <w:rsid w:val="00733D7A"/>
    <w:rsid w:val="00735642"/>
    <w:rsid w:val="00735FE0"/>
    <w:rsid w:val="007406FF"/>
    <w:rsid w:val="00743454"/>
    <w:rsid w:val="007459E4"/>
    <w:rsid w:val="00750062"/>
    <w:rsid w:val="007515F6"/>
    <w:rsid w:val="007530EA"/>
    <w:rsid w:val="007604BA"/>
    <w:rsid w:val="00760AE6"/>
    <w:rsid w:val="007611B6"/>
    <w:rsid w:val="007620AD"/>
    <w:rsid w:val="00765762"/>
    <w:rsid w:val="00765918"/>
    <w:rsid w:val="00766702"/>
    <w:rsid w:val="00766AEA"/>
    <w:rsid w:val="007674AE"/>
    <w:rsid w:val="00770760"/>
    <w:rsid w:val="007773EF"/>
    <w:rsid w:val="007804D7"/>
    <w:rsid w:val="0078292D"/>
    <w:rsid w:val="00782DB5"/>
    <w:rsid w:val="00785409"/>
    <w:rsid w:val="007874CE"/>
    <w:rsid w:val="0079047A"/>
    <w:rsid w:val="00794295"/>
    <w:rsid w:val="007965D8"/>
    <w:rsid w:val="007A0A0E"/>
    <w:rsid w:val="007A0D61"/>
    <w:rsid w:val="007A40AE"/>
    <w:rsid w:val="007A464B"/>
    <w:rsid w:val="007B2584"/>
    <w:rsid w:val="007B37BA"/>
    <w:rsid w:val="007B3BF8"/>
    <w:rsid w:val="007B43DD"/>
    <w:rsid w:val="007B4475"/>
    <w:rsid w:val="007B4678"/>
    <w:rsid w:val="007B471C"/>
    <w:rsid w:val="007B5453"/>
    <w:rsid w:val="007C0321"/>
    <w:rsid w:val="007C11A6"/>
    <w:rsid w:val="007C1D82"/>
    <w:rsid w:val="007C2FC9"/>
    <w:rsid w:val="007C4938"/>
    <w:rsid w:val="007C5D8E"/>
    <w:rsid w:val="007D0624"/>
    <w:rsid w:val="007D194D"/>
    <w:rsid w:val="007D277E"/>
    <w:rsid w:val="007D2DE0"/>
    <w:rsid w:val="007D3D9E"/>
    <w:rsid w:val="007D4ABE"/>
    <w:rsid w:val="007D4CBA"/>
    <w:rsid w:val="007E015E"/>
    <w:rsid w:val="007E14CC"/>
    <w:rsid w:val="007E1EC3"/>
    <w:rsid w:val="007E2898"/>
    <w:rsid w:val="007E4CD6"/>
    <w:rsid w:val="007F06F8"/>
    <w:rsid w:val="007F24CB"/>
    <w:rsid w:val="007F324B"/>
    <w:rsid w:val="007F39F8"/>
    <w:rsid w:val="007F6173"/>
    <w:rsid w:val="007F6CA3"/>
    <w:rsid w:val="00800915"/>
    <w:rsid w:val="008025D6"/>
    <w:rsid w:val="00804DD8"/>
    <w:rsid w:val="008103EC"/>
    <w:rsid w:val="00810E1B"/>
    <w:rsid w:val="008147CB"/>
    <w:rsid w:val="00814892"/>
    <w:rsid w:val="00815F16"/>
    <w:rsid w:val="0081714D"/>
    <w:rsid w:val="008223FF"/>
    <w:rsid w:val="00823A83"/>
    <w:rsid w:val="00823DD8"/>
    <w:rsid w:val="008255FB"/>
    <w:rsid w:val="00826858"/>
    <w:rsid w:val="00830F91"/>
    <w:rsid w:val="0083594E"/>
    <w:rsid w:val="00836250"/>
    <w:rsid w:val="00840188"/>
    <w:rsid w:val="00840EBE"/>
    <w:rsid w:val="008432E6"/>
    <w:rsid w:val="00843639"/>
    <w:rsid w:val="00846898"/>
    <w:rsid w:val="00847754"/>
    <w:rsid w:val="0085079C"/>
    <w:rsid w:val="00855D36"/>
    <w:rsid w:val="00855F9B"/>
    <w:rsid w:val="00856707"/>
    <w:rsid w:val="00857451"/>
    <w:rsid w:val="00861758"/>
    <w:rsid w:val="008650F4"/>
    <w:rsid w:val="0087010D"/>
    <w:rsid w:val="008701E6"/>
    <w:rsid w:val="00871776"/>
    <w:rsid w:val="00872244"/>
    <w:rsid w:val="00872508"/>
    <w:rsid w:val="00874C72"/>
    <w:rsid w:val="00881085"/>
    <w:rsid w:val="00881BFC"/>
    <w:rsid w:val="00882D19"/>
    <w:rsid w:val="00883C6A"/>
    <w:rsid w:val="00885FC4"/>
    <w:rsid w:val="00890926"/>
    <w:rsid w:val="0089390B"/>
    <w:rsid w:val="00895849"/>
    <w:rsid w:val="0089788C"/>
    <w:rsid w:val="008A470F"/>
    <w:rsid w:val="008A4B4B"/>
    <w:rsid w:val="008A4E98"/>
    <w:rsid w:val="008A7710"/>
    <w:rsid w:val="008B420E"/>
    <w:rsid w:val="008C2AA9"/>
    <w:rsid w:val="008C3E95"/>
    <w:rsid w:val="008C5E1F"/>
    <w:rsid w:val="008D1F17"/>
    <w:rsid w:val="008D2CA8"/>
    <w:rsid w:val="008D2D50"/>
    <w:rsid w:val="008D408D"/>
    <w:rsid w:val="008D4273"/>
    <w:rsid w:val="008D49A0"/>
    <w:rsid w:val="008D4D36"/>
    <w:rsid w:val="008D5204"/>
    <w:rsid w:val="008D55ED"/>
    <w:rsid w:val="008D6D7F"/>
    <w:rsid w:val="008D73DD"/>
    <w:rsid w:val="008E0D9A"/>
    <w:rsid w:val="008E11DC"/>
    <w:rsid w:val="008E1586"/>
    <w:rsid w:val="008E1DB7"/>
    <w:rsid w:val="008E2338"/>
    <w:rsid w:val="008E344B"/>
    <w:rsid w:val="008E5D7C"/>
    <w:rsid w:val="008E5E3D"/>
    <w:rsid w:val="008E6877"/>
    <w:rsid w:val="008E6AA3"/>
    <w:rsid w:val="008F4B98"/>
    <w:rsid w:val="008F50DF"/>
    <w:rsid w:val="008F671E"/>
    <w:rsid w:val="0090061E"/>
    <w:rsid w:val="00901AA8"/>
    <w:rsid w:val="00903A1A"/>
    <w:rsid w:val="00903A63"/>
    <w:rsid w:val="0090452C"/>
    <w:rsid w:val="00905AE2"/>
    <w:rsid w:val="0090704D"/>
    <w:rsid w:val="00907DDE"/>
    <w:rsid w:val="00913306"/>
    <w:rsid w:val="00913B45"/>
    <w:rsid w:val="009150FB"/>
    <w:rsid w:val="00917F25"/>
    <w:rsid w:val="0092089A"/>
    <w:rsid w:val="00922704"/>
    <w:rsid w:val="00923344"/>
    <w:rsid w:val="00926ADA"/>
    <w:rsid w:val="009270A0"/>
    <w:rsid w:val="00931189"/>
    <w:rsid w:val="00931427"/>
    <w:rsid w:val="0093193F"/>
    <w:rsid w:val="00933002"/>
    <w:rsid w:val="00933199"/>
    <w:rsid w:val="009337E1"/>
    <w:rsid w:val="009340FC"/>
    <w:rsid w:val="00935885"/>
    <w:rsid w:val="00936D61"/>
    <w:rsid w:val="0093707F"/>
    <w:rsid w:val="00937A9B"/>
    <w:rsid w:val="0094290F"/>
    <w:rsid w:val="00942C8D"/>
    <w:rsid w:val="0094444E"/>
    <w:rsid w:val="009450D9"/>
    <w:rsid w:val="00945D8C"/>
    <w:rsid w:val="009468DC"/>
    <w:rsid w:val="00946D13"/>
    <w:rsid w:val="00953A5D"/>
    <w:rsid w:val="009554E5"/>
    <w:rsid w:val="00956809"/>
    <w:rsid w:val="009571BC"/>
    <w:rsid w:val="009622D2"/>
    <w:rsid w:val="0096262F"/>
    <w:rsid w:val="00965A0C"/>
    <w:rsid w:val="00965D68"/>
    <w:rsid w:val="009665C0"/>
    <w:rsid w:val="009700C4"/>
    <w:rsid w:val="009711B6"/>
    <w:rsid w:val="00977A5A"/>
    <w:rsid w:val="00980A5F"/>
    <w:rsid w:val="00982C32"/>
    <w:rsid w:val="009837EE"/>
    <w:rsid w:val="00983D8D"/>
    <w:rsid w:val="00983EAF"/>
    <w:rsid w:val="0098541E"/>
    <w:rsid w:val="0099041E"/>
    <w:rsid w:val="009910FB"/>
    <w:rsid w:val="00992730"/>
    <w:rsid w:val="009977AA"/>
    <w:rsid w:val="009A0D03"/>
    <w:rsid w:val="009A1083"/>
    <w:rsid w:val="009A1D26"/>
    <w:rsid w:val="009B118E"/>
    <w:rsid w:val="009B2063"/>
    <w:rsid w:val="009B3023"/>
    <w:rsid w:val="009B30CC"/>
    <w:rsid w:val="009B350A"/>
    <w:rsid w:val="009B3642"/>
    <w:rsid w:val="009C02C7"/>
    <w:rsid w:val="009C47E3"/>
    <w:rsid w:val="009C48AA"/>
    <w:rsid w:val="009C5960"/>
    <w:rsid w:val="009C6257"/>
    <w:rsid w:val="009C6FD2"/>
    <w:rsid w:val="009C74C6"/>
    <w:rsid w:val="009D04D6"/>
    <w:rsid w:val="009D2F3D"/>
    <w:rsid w:val="009D46ED"/>
    <w:rsid w:val="009D4FD0"/>
    <w:rsid w:val="009D586D"/>
    <w:rsid w:val="009D6531"/>
    <w:rsid w:val="009E336C"/>
    <w:rsid w:val="009E5D5C"/>
    <w:rsid w:val="009F3168"/>
    <w:rsid w:val="009F3228"/>
    <w:rsid w:val="009F4D1B"/>
    <w:rsid w:val="009F539E"/>
    <w:rsid w:val="009F7041"/>
    <w:rsid w:val="009F7AD2"/>
    <w:rsid w:val="00A000DF"/>
    <w:rsid w:val="00A0103C"/>
    <w:rsid w:val="00A01C47"/>
    <w:rsid w:val="00A0395F"/>
    <w:rsid w:val="00A0484D"/>
    <w:rsid w:val="00A06DB7"/>
    <w:rsid w:val="00A074E7"/>
    <w:rsid w:val="00A10571"/>
    <w:rsid w:val="00A12D2D"/>
    <w:rsid w:val="00A154ED"/>
    <w:rsid w:val="00A22A65"/>
    <w:rsid w:val="00A235A4"/>
    <w:rsid w:val="00A24DCB"/>
    <w:rsid w:val="00A2505B"/>
    <w:rsid w:val="00A27277"/>
    <w:rsid w:val="00A323B3"/>
    <w:rsid w:val="00A326CF"/>
    <w:rsid w:val="00A32825"/>
    <w:rsid w:val="00A350C6"/>
    <w:rsid w:val="00A3679A"/>
    <w:rsid w:val="00A4326E"/>
    <w:rsid w:val="00A503E3"/>
    <w:rsid w:val="00A506BF"/>
    <w:rsid w:val="00A5378C"/>
    <w:rsid w:val="00A54793"/>
    <w:rsid w:val="00A5704E"/>
    <w:rsid w:val="00A57FE1"/>
    <w:rsid w:val="00A60764"/>
    <w:rsid w:val="00A613DB"/>
    <w:rsid w:val="00A62BDE"/>
    <w:rsid w:val="00A63D6C"/>
    <w:rsid w:val="00A655D2"/>
    <w:rsid w:val="00A6573C"/>
    <w:rsid w:val="00A6605A"/>
    <w:rsid w:val="00A668F7"/>
    <w:rsid w:val="00A673C5"/>
    <w:rsid w:val="00A67965"/>
    <w:rsid w:val="00A67DDB"/>
    <w:rsid w:val="00A67E2B"/>
    <w:rsid w:val="00A67E96"/>
    <w:rsid w:val="00A701E7"/>
    <w:rsid w:val="00A703DB"/>
    <w:rsid w:val="00A70797"/>
    <w:rsid w:val="00A718D8"/>
    <w:rsid w:val="00A73B2A"/>
    <w:rsid w:val="00A76D28"/>
    <w:rsid w:val="00A7741A"/>
    <w:rsid w:val="00A77AA7"/>
    <w:rsid w:val="00A77EC0"/>
    <w:rsid w:val="00A810D8"/>
    <w:rsid w:val="00A81AA7"/>
    <w:rsid w:val="00A82963"/>
    <w:rsid w:val="00A831C3"/>
    <w:rsid w:val="00A83E99"/>
    <w:rsid w:val="00A8572F"/>
    <w:rsid w:val="00A85AC0"/>
    <w:rsid w:val="00A87342"/>
    <w:rsid w:val="00A87A3C"/>
    <w:rsid w:val="00A90B51"/>
    <w:rsid w:val="00A918E0"/>
    <w:rsid w:val="00A9234B"/>
    <w:rsid w:val="00A960E9"/>
    <w:rsid w:val="00A96C46"/>
    <w:rsid w:val="00A973B3"/>
    <w:rsid w:val="00AA0A32"/>
    <w:rsid w:val="00AA1E6D"/>
    <w:rsid w:val="00AA6E85"/>
    <w:rsid w:val="00AB0805"/>
    <w:rsid w:val="00AB24E9"/>
    <w:rsid w:val="00AB2834"/>
    <w:rsid w:val="00AB46BD"/>
    <w:rsid w:val="00AB5A44"/>
    <w:rsid w:val="00AB5F64"/>
    <w:rsid w:val="00AC1681"/>
    <w:rsid w:val="00AC3A53"/>
    <w:rsid w:val="00AC68F6"/>
    <w:rsid w:val="00AC6A7F"/>
    <w:rsid w:val="00AC6DC5"/>
    <w:rsid w:val="00AD0C68"/>
    <w:rsid w:val="00AD0D23"/>
    <w:rsid w:val="00AD2D29"/>
    <w:rsid w:val="00AE01AC"/>
    <w:rsid w:val="00AE0207"/>
    <w:rsid w:val="00AE02C0"/>
    <w:rsid w:val="00AE1A69"/>
    <w:rsid w:val="00AE2050"/>
    <w:rsid w:val="00AE50F6"/>
    <w:rsid w:val="00AE51F0"/>
    <w:rsid w:val="00AE5356"/>
    <w:rsid w:val="00AE7CAA"/>
    <w:rsid w:val="00AE7DAD"/>
    <w:rsid w:val="00AF422B"/>
    <w:rsid w:val="00AF5120"/>
    <w:rsid w:val="00AF5CFF"/>
    <w:rsid w:val="00AF5F66"/>
    <w:rsid w:val="00AF6E72"/>
    <w:rsid w:val="00AF7610"/>
    <w:rsid w:val="00B00031"/>
    <w:rsid w:val="00B01443"/>
    <w:rsid w:val="00B0324F"/>
    <w:rsid w:val="00B050B8"/>
    <w:rsid w:val="00B053AF"/>
    <w:rsid w:val="00B0665D"/>
    <w:rsid w:val="00B0685D"/>
    <w:rsid w:val="00B07A95"/>
    <w:rsid w:val="00B11149"/>
    <w:rsid w:val="00B12549"/>
    <w:rsid w:val="00B12C83"/>
    <w:rsid w:val="00B13915"/>
    <w:rsid w:val="00B1575D"/>
    <w:rsid w:val="00B15D6A"/>
    <w:rsid w:val="00B21A8F"/>
    <w:rsid w:val="00B234DB"/>
    <w:rsid w:val="00B23D2B"/>
    <w:rsid w:val="00B25073"/>
    <w:rsid w:val="00B2569E"/>
    <w:rsid w:val="00B26826"/>
    <w:rsid w:val="00B271DE"/>
    <w:rsid w:val="00B318CC"/>
    <w:rsid w:val="00B33661"/>
    <w:rsid w:val="00B404CD"/>
    <w:rsid w:val="00B41370"/>
    <w:rsid w:val="00B43F76"/>
    <w:rsid w:val="00B44826"/>
    <w:rsid w:val="00B5049B"/>
    <w:rsid w:val="00B512BA"/>
    <w:rsid w:val="00B53FF4"/>
    <w:rsid w:val="00B57E86"/>
    <w:rsid w:val="00B6170C"/>
    <w:rsid w:val="00B627E5"/>
    <w:rsid w:val="00B64215"/>
    <w:rsid w:val="00B646F9"/>
    <w:rsid w:val="00B660BC"/>
    <w:rsid w:val="00B701D6"/>
    <w:rsid w:val="00B711C2"/>
    <w:rsid w:val="00B71D48"/>
    <w:rsid w:val="00B71EE3"/>
    <w:rsid w:val="00B74A31"/>
    <w:rsid w:val="00B76CB3"/>
    <w:rsid w:val="00B774D8"/>
    <w:rsid w:val="00B8055F"/>
    <w:rsid w:val="00B806EE"/>
    <w:rsid w:val="00B81D85"/>
    <w:rsid w:val="00B83611"/>
    <w:rsid w:val="00B83DA6"/>
    <w:rsid w:val="00B84268"/>
    <w:rsid w:val="00B84462"/>
    <w:rsid w:val="00B858FF"/>
    <w:rsid w:val="00B86621"/>
    <w:rsid w:val="00B867BC"/>
    <w:rsid w:val="00B9036B"/>
    <w:rsid w:val="00B91D2E"/>
    <w:rsid w:val="00B975C3"/>
    <w:rsid w:val="00B97CC9"/>
    <w:rsid w:val="00BA1563"/>
    <w:rsid w:val="00BA27D1"/>
    <w:rsid w:val="00BA52FF"/>
    <w:rsid w:val="00BA5A57"/>
    <w:rsid w:val="00BA628B"/>
    <w:rsid w:val="00BB1386"/>
    <w:rsid w:val="00BB1887"/>
    <w:rsid w:val="00BB35E6"/>
    <w:rsid w:val="00BB3E0B"/>
    <w:rsid w:val="00BB6004"/>
    <w:rsid w:val="00BB6435"/>
    <w:rsid w:val="00BB6FCB"/>
    <w:rsid w:val="00BC0177"/>
    <w:rsid w:val="00BC0793"/>
    <w:rsid w:val="00BC0B74"/>
    <w:rsid w:val="00BC0CBD"/>
    <w:rsid w:val="00BC2AB3"/>
    <w:rsid w:val="00BC32B7"/>
    <w:rsid w:val="00BC335D"/>
    <w:rsid w:val="00BC4FA5"/>
    <w:rsid w:val="00BD0811"/>
    <w:rsid w:val="00BD0F61"/>
    <w:rsid w:val="00BD2088"/>
    <w:rsid w:val="00BD5DD0"/>
    <w:rsid w:val="00BD627B"/>
    <w:rsid w:val="00BE13EE"/>
    <w:rsid w:val="00BE3E12"/>
    <w:rsid w:val="00BE4831"/>
    <w:rsid w:val="00BE59BF"/>
    <w:rsid w:val="00BF3934"/>
    <w:rsid w:val="00BF6AB4"/>
    <w:rsid w:val="00BF7643"/>
    <w:rsid w:val="00BF78C0"/>
    <w:rsid w:val="00C019BF"/>
    <w:rsid w:val="00C01B45"/>
    <w:rsid w:val="00C02ECE"/>
    <w:rsid w:val="00C03588"/>
    <w:rsid w:val="00C03832"/>
    <w:rsid w:val="00C07D8D"/>
    <w:rsid w:val="00C10270"/>
    <w:rsid w:val="00C106C6"/>
    <w:rsid w:val="00C13210"/>
    <w:rsid w:val="00C140AC"/>
    <w:rsid w:val="00C14352"/>
    <w:rsid w:val="00C14393"/>
    <w:rsid w:val="00C145A6"/>
    <w:rsid w:val="00C17405"/>
    <w:rsid w:val="00C246B2"/>
    <w:rsid w:val="00C253B5"/>
    <w:rsid w:val="00C26CBD"/>
    <w:rsid w:val="00C32CC1"/>
    <w:rsid w:val="00C3399F"/>
    <w:rsid w:val="00C34106"/>
    <w:rsid w:val="00C35B6A"/>
    <w:rsid w:val="00C36E9E"/>
    <w:rsid w:val="00C40091"/>
    <w:rsid w:val="00C40BEB"/>
    <w:rsid w:val="00C41F37"/>
    <w:rsid w:val="00C45517"/>
    <w:rsid w:val="00C472C6"/>
    <w:rsid w:val="00C556A5"/>
    <w:rsid w:val="00C5652D"/>
    <w:rsid w:val="00C5656E"/>
    <w:rsid w:val="00C61B72"/>
    <w:rsid w:val="00C62FBA"/>
    <w:rsid w:val="00C63D12"/>
    <w:rsid w:val="00C66590"/>
    <w:rsid w:val="00C675D4"/>
    <w:rsid w:val="00C678F4"/>
    <w:rsid w:val="00C703C9"/>
    <w:rsid w:val="00C7129B"/>
    <w:rsid w:val="00C742F9"/>
    <w:rsid w:val="00C814C8"/>
    <w:rsid w:val="00C823F3"/>
    <w:rsid w:val="00C831C0"/>
    <w:rsid w:val="00C86DC1"/>
    <w:rsid w:val="00C872C1"/>
    <w:rsid w:val="00C87B4D"/>
    <w:rsid w:val="00C90BC6"/>
    <w:rsid w:val="00C91501"/>
    <w:rsid w:val="00C92893"/>
    <w:rsid w:val="00C92F4F"/>
    <w:rsid w:val="00C94D04"/>
    <w:rsid w:val="00C95202"/>
    <w:rsid w:val="00C95C2C"/>
    <w:rsid w:val="00C96753"/>
    <w:rsid w:val="00CA0F90"/>
    <w:rsid w:val="00CA1AEB"/>
    <w:rsid w:val="00CA4BDE"/>
    <w:rsid w:val="00CA5508"/>
    <w:rsid w:val="00CA55A7"/>
    <w:rsid w:val="00CA5FA0"/>
    <w:rsid w:val="00CB0558"/>
    <w:rsid w:val="00CB13AD"/>
    <w:rsid w:val="00CB29AA"/>
    <w:rsid w:val="00CB29F0"/>
    <w:rsid w:val="00CB3E40"/>
    <w:rsid w:val="00CB5382"/>
    <w:rsid w:val="00CB6FBB"/>
    <w:rsid w:val="00CB763C"/>
    <w:rsid w:val="00CC10C4"/>
    <w:rsid w:val="00CC2317"/>
    <w:rsid w:val="00CC40A2"/>
    <w:rsid w:val="00CC5795"/>
    <w:rsid w:val="00CD3E95"/>
    <w:rsid w:val="00CD60FE"/>
    <w:rsid w:val="00CD6E85"/>
    <w:rsid w:val="00CE1469"/>
    <w:rsid w:val="00CE1914"/>
    <w:rsid w:val="00CE198E"/>
    <w:rsid w:val="00CE3F2F"/>
    <w:rsid w:val="00CE43FB"/>
    <w:rsid w:val="00CE4ED8"/>
    <w:rsid w:val="00CE68AD"/>
    <w:rsid w:val="00CF5C03"/>
    <w:rsid w:val="00D032D0"/>
    <w:rsid w:val="00D03B37"/>
    <w:rsid w:val="00D043F6"/>
    <w:rsid w:val="00D04509"/>
    <w:rsid w:val="00D07897"/>
    <w:rsid w:val="00D1040C"/>
    <w:rsid w:val="00D11917"/>
    <w:rsid w:val="00D12435"/>
    <w:rsid w:val="00D1260B"/>
    <w:rsid w:val="00D136B2"/>
    <w:rsid w:val="00D13D6F"/>
    <w:rsid w:val="00D14CBC"/>
    <w:rsid w:val="00D1519F"/>
    <w:rsid w:val="00D1575A"/>
    <w:rsid w:val="00D230D6"/>
    <w:rsid w:val="00D24EB9"/>
    <w:rsid w:val="00D26882"/>
    <w:rsid w:val="00D27054"/>
    <w:rsid w:val="00D278B1"/>
    <w:rsid w:val="00D30ACE"/>
    <w:rsid w:val="00D30B2B"/>
    <w:rsid w:val="00D32957"/>
    <w:rsid w:val="00D32B78"/>
    <w:rsid w:val="00D35F9D"/>
    <w:rsid w:val="00D36677"/>
    <w:rsid w:val="00D36DA8"/>
    <w:rsid w:val="00D3766F"/>
    <w:rsid w:val="00D429F7"/>
    <w:rsid w:val="00D433ED"/>
    <w:rsid w:val="00D45067"/>
    <w:rsid w:val="00D4532B"/>
    <w:rsid w:val="00D464D2"/>
    <w:rsid w:val="00D472EB"/>
    <w:rsid w:val="00D50EC1"/>
    <w:rsid w:val="00D51A0E"/>
    <w:rsid w:val="00D5405A"/>
    <w:rsid w:val="00D540A7"/>
    <w:rsid w:val="00D55CE5"/>
    <w:rsid w:val="00D56E16"/>
    <w:rsid w:val="00D604C1"/>
    <w:rsid w:val="00D609FE"/>
    <w:rsid w:val="00D6274B"/>
    <w:rsid w:val="00D640E9"/>
    <w:rsid w:val="00D66881"/>
    <w:rsid w:val="00D709D0"/>
    <w:rsid w:val="00D710C0"/>
    <w:rsid w:val="00D743E0"/>
    <w:rsid w:val="00D746F2"/>
    <w:rsid w:val="00D81049"/>
    <w:rsid w:val="00D83AE7"/>
    <w:rsid w:val="00D84A99"/>
    <w:rsid w:val="00D86893"/>
    <w:rsid w:val="00D87A44"/>
    <w:rsid w:val="00D91D1C"/>
    <w:rsid w:val="00D92652"/>
    <w:rsid w:val="00D92AD8"/>
    <w:rsid w:val="00D92C7B"/>
    <w:rsid w:val="00D93C14"/>
    <w:rsid w:val="00D94723"/>
    <w:rsid w:val="00D94E90"/>
    <w:rsid w:val="00D97679"/>
    <w:rsid w:val="00D979F2"/>
    <w:rsid w:val="00DA1767"/>
    <w:rsid w:val="00DA574F"/>
    <w:rsid w:val="00DA6958"/>
    <w:rsid w:val="00DA6AB8"/>
    <w:rsid w:val="00DB0610"/>
    <w:rsid w:val="00DB0DF6"/>
    <w:rsid w:val="00DB19E9"/>
    <w:rsid w:val="00DB274E"/>
    <w:rsid w:val="00DB4D3D"/>
    <w:rsid w:val="00DB7335"/>
    <w:rsid w:val="00DC3BEE"/>
    <w:rsid w:val="00DC494B"/>
    <w:rsid w:val="00DD0135"/>
    <w:rsid w:val="00DD03EB"/>
    <w:rsid w:val="00DD0E76"/>
    <w:rsid w:val="00DD1A8E"/>
    <w:rsid w:val="00DD54DA"/>
    <w:rsid w:val="00DD5D20"/>
    <w:rsid w:val="00DD6C02"/>
    <w:rsid w:val="00DE06E2"/>
    <w:rsid w:val="00DE0E9A"/>
    <w:rsid w:val="00DE194B"/>
    <w:rsid w:val="00DE45D7"/>
    <w:rsid w:val="00DE5464"/>
    <w:rsid w:val="00DF072B"/>
    <w:rsid w:val="00DF22AB"/>
    <w:rsid w:val="00DF39CF"/>
    <w:rsid w:val="00DF686E"/>
    <w:rsid w:val="00DF6D11"/>
    <w:rsid w:val="00DF6D17"/>
    <w:rsid w:val="00DF6D92"/>
    <w:rsid w:val="00DF7E4C"/>
    <w:rsid w:val="00E013FD"/>
    <w:rsid w:val="00E014F4"/>
    <w:rsid w:val="00E01529"/>
    <w:rsid w:val="00E01D8F"/>
    <w:rsid w:val="00E02B8A"/>
    <w:rsid w:val="00E02E89"/>
    <w:rsid w:val="00E06689"/>
    <w:rsid w:val="00E06AEC"/>
    <w:rsid w:val="00E06CCF"/>
    <w:rsid w:val="00E10425"/>
    <w:rsid w:val="00E13463"/>
    <w:rsid w:val="00E15B1D"/>
    <w:rsid w:val="00E16049"/>
    <w:rsid w:val="00E171F2"/>
    <w:rsid w:val="00E21441"/>
    <w:rsid w:val="00E214ED"/>
    <w:rsid w:val="00E2264C"/>
    <w:rsid w:val="00E2321B"/>
    <w:rsid w:val="00E257F2"/>
    <w:rsid w:val="00E26921"/>
    <w:rsid w:val="00E307A2"/>
    <w:rsid w:val="00E307C1"/>
    <w:rsid w:val="00E332FE"/>
    <w:rsid w:val="00E3348E"/>
    <w:rsid w:val="00E354B0"/>
    <w:rsid w:val="00E355CD"/>
    <w:rsid w:val="00E356C0"/>
    <w:rsid w:val="00E36297"/>
    <w:rsid w:val="00E37642"/>
    <w:rsid w:val="00E40525"/>
    <w:rsid w:val="00E42C89"/>
    <w:rsid w:val="00E42D51"/>
    <w:rsid w:val="00E4332D"/>
    <w:rsid w:val="00E43A05"/>
    <w:rsid w:val="00E46648"/>
    <w:rsid w:val="00E530A2"/>
    <w:rsid w:val="00E55BE3"/>
    <w:rsid w:val="00E568FE"/>
    <w:rsid w:val="00E60814"/>
    <w:rsid w:val="00E60FBD"/>
    <w:rsid w:val="00E61CDE"/>
    <w:rsid w:val="00E61D43"/>
    <w:rsid w:val="00E62AE1"/>
    <w:rsid w:val="00E641D2"/>
    <w:rsid w:val="00E64AE9"/>
    <w:rsid w:val="00E64B88"/>
    <w:rsid w:val="00E659AC"/>
    <w:rsid w:val="00E65A58"/>
    <w:rsid w:val="00E665F8"/>
    <w:rsid w:val="00E714B9"/>
    <w:rsid w:val="00E72F51"/>
    <w:rsid w:val="00E74CA6"/>
    <w:rsid w:val="00E8167B"/>
    <w:rsid w:val="00E83770"/>
    <w:rsid w:val="00E83C21"/>
    <w:rsid w:val="00E8669C"/>
    <w:rsid w:val="00E91766"/>
    <w:rsid w:val="00E918E6"/>
    <w:rsid w:val="00E91AF0"/>
    <w:rsid w:val="00E93099"/>
    <w:rsid w:val="00E931E9"/>
    <w:rsid w:val="00E95E3D"/>
    <w:rsid w:val="00E969F5"/>
    <w:rsid w:val="00EA0DB9"/>
    <w:rsid w:val="00EA172D"/>
    <w:rsid w:val="00EA3D9B"/>
    <w:rsid w:val="00EA504F"/>
    <w:rsid w:val="00EA566E"/>
    <w:rsid w:val="00EB0C5C"/>
    <w:rsid w:val="00EB2D76"/>
    <w:rsid w:val="00EB51DE"/>
    <w:rsid w:val="00EB585D"/>
    <w:rsid w:val="00EB642E"/>
    <w:rsid w:val="00EC00AA"/>
    <w:rsid w:val="00EC2260"/>
    <w:rsid w:val="00EC2ABE"/>
    <w:rsid w:val="00EC3EAB"/>
    <w:rsid w:val="00EC5996"/>
    <w:rsid w:val="00EC59C8"/>
    <w:rsid w:val="00EC7DAE"/>
    <w:rsid w:val="00EC7E68"/>
    <w:rsid w:val="00ED1163"/>
    <w:rsid w:val="00ED70E8"/>
    <w:rsid w:val="00ED7EFD"/>
    <w:rsid w:val="00EE054C"/>
    <w:rsid w:val="00EE28B8"/>
    <w:rsid w:val="00EE2BB0"/>
    <w:rsid w:val="00EE300A"/>
    <w:rsid w:val="00EE6842"/>
    <w:rsid w:val="00EE7312"/>
    <w:rsid w:val="00EF1F40"/>
    <w:rsid w:val="00EF234C"/>
    <w:rsid w:val="00EF283E"/>
    <w:rsid w:val="00EF3038"/>
    <w:rsid w:val="00EF3303"/>
    <w:rsid w:val="00EF4989"/>
    <w:rsid w:val="00EF4B72"/>
    <w:rsid w:val="00EF4E90"/>
    <w:rsid w:val="00EF5C5B"/>
    <w:rsid w:val="00EF5F29"/>
    <w:rsid w:val="00EF6C6B"/>
    <w:rsid w:val="00F001E1"/>
    <w:rsid w:val="00F03889"/>
    <w:rsid w:val="00F05955"/>
    <w:rsid w:val="00F05F4F"/>
    <w:rsid w:val="00F067FB"/>
    <w:rsid w:val="00F07A09"/>
    <w:rsid w:val="00F13107"/>
    <w:rsid w:val="00F14A26"/>
    <w:rsid w:val="00F150E2"/>
    <w:rsid w:val="00F2150F"/>
    <w:rsid w:val="00F21FC3"/>
    <w:rsid w:val="00F23334"/>
    <w:rsid w:val="00F31361"/>
    <w:rsid w:val="00F3140C"/>
    <w:rsid w:val="00F32359"/>
    <w:rsid w:val="00F331C2"/>
    <w:rsid w:val="00F344AE"/>
    <w:rsid w:val="00F35041"/>
    <w:rsid w:val="00F37DD8"/>
    <w:rsid w:val="00F40051"/>
    <w:rsid w:val="00F466DA"/>
    <w:rsid w:val="00F470CF"/>
    <w:rsid w:val="00F5718A"/>
    <w:rsid w:val="00F60406"/>
    <w:rsid w:val="00F61C4B"/>
    <w:rsid w:val="00F628EE"/>
    <w:rsid w:val="00F648D2"/>
    <w:rsid w:val="00F71D3B"/>
    <w:rsid w:val="00F7218D"/>
    <w:rsid w:val="00F73397"/>
    <w:rsid w:val="00F7436A"/>
    <w:rsid w:val="00F74AE4"/>
    <w:rsid w:val="00F74C23"/>
    <w:rsid w:val="00F7540F"/>
    <w:rsid w:val="00F7614B"/>
    <w:rsid w:val="00F80120"/>
    <w:rsid w:val="00F8175C"/>
    <w:rsid w:val="00F81F22"/>
    <w:rsid w:val="00F87977"/>
    <w:rsid w:val="00F87DFF"/>
    <w:rsid w:val="00F93124"/>
    <w:rsid w:val="00F9320E"/>
    <w:rsid w:val="00F93497"/>
    <w:rsid w:val="00F9534E"/>
    <w:rsid w:val="00F96E54"/>
    <w:rsid w:val="00FA04C1"/>
    <w:rsid w:val="00FA1ED1"/>
    <w:rsid w:val="00FA446B"/>
    <w:rsid w:val="00FA649F"/>
    <w:rsid w:val="00FB0931"/>
    <w:rsid w:val="00FB0A2C"/>
    <w:rsid w:val="00FB3E5F"/>
    <w:rsid w:val="00FC0A87"/>
    <w:rsid w:val="00FC1312"/>
    <w:rsid w:val="00FC3104"/>
    <w:rsid w:val="00FC5018"/>
    <w:rsid w:val="00FC58F6"/>
    <w:rsid w:val="00FC620F"/>
    <w:rsid w:val="00FC62F9"/>
    <w:rsid w:val="00FC694E"/>
    <w:rsid w:val="00FC6953"/>
    <w:rsid w:val="00FD1E17"/>
    <w:rsid w:val="00FD220C"/>
    <w:rsid w:val="00FD22B0"/>
    <w:rsid w:val="00FD5442"/>
    <w:rsid w:val="00FD611A"/>
    <w:rsid w:val="00FD63C7"/>
    <w:rsid w:val="00FD75AE"/>
    <w:rsid w:val="00FE1651"/>
    <w:rsid w:val="00FE2CF1"/>
    <w:rsid w:val="00FE6924"/>
    <w:rsid w:val="00FF1A40"/>
    <w:rsid w:val="00FF2093"/>
    <w:rsid w:val="00FF32ED"/>
    <w:rsid w:val="00FF430E"/>
    <w:rsid w:val="00FF550D"/>
    <w:rsid w:val="00FF66AE"/>
    <w:rsid w:val="00FF77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EF84DC1-BDFD-44E4-9A3C-D0C140CA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406"/>
  </w:style>
  <w:style w:type="paragraph" w:styleId="Heading2">
    <w:name w:val="heading 2"/>
    <w:basedOn w:val="Normal"/>
    <w:next w:val="Normal"/>
    <w:link w:val="Heading2Char"/>
    <w:uiPriority w:val="9"/>
    <w:unhideWhenUsed/>
    <w:qFormat/>
    <w:rsid w:val="003579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88A"/>
    <w:pPr>
      <w:ind w:left="720"/>
      <w:contextualSpacing/>
    </w:pPr>
  </w:style>
  <w:style w:type="paragraph" w:styleId="FootnoteText">
    <w:name w:val="footnote text"/>
    <w:basedOn w:val="Normal"/>
    <w:link w:val="FootnoteTextChar"/>
    <w:uiPriority w:val="99"/>
    <w:unhideWhenUsed/>
    <w:rsid w:val="00B15D6A"/>
    <w:pPr>
      <w:spacing w:after="0" w:line="240" w:lineRule="auto"/>
    </w:pPr>
    <w:rPr>
      <w:sz w:val="20"/>
      <w:szCs w:val="20"/>
    </w:rPr>
  </w:style>
  <w:style w:type="character" w:customStyle="1" w:styleId="FootnoteTextChar">
    <w:name w:val="Footnote Text Char"/>
    <w:basedOn w:val="DefaultParagraphFont"/>
    <w:link w:val="FootnoteText"/>
    <w:uiPriority w:val="99"/>
    <w:rsid w:val="00B15D6A"/>
    <w:rPr>
      <w:sz w:val="20"/>
      <w:szCs w:val="20"/>
    </w:rPr>
  </w:style>
  <w:style w:type="character" w:styleId="FootnoteReference">
    <w:name w:val="footnote reference"/>
    <w:basedOn w:val="DefaultParagraphFont"/>
    <w:uiPriority w:val="99"/>
    <w:unhideWhenUsed/>
    <w:rsid w:val="00B15D6A"/>
    <w:rPr>
      <w:vertAlign w:val="superscript"/>
    </w:rPr>
  </w:style>
  <w:style w:type="character" w:styleId="Hyperlink">
    <w:name w:val="Hyperlink"/>
    <w:basedOn w:val="DefaultParagraphFont"/>
    <w:uiPriority w:val="99"/>
    <w:unhideWhenUsed/>
    <w:rsid w:val="00B13915"/>
    <w:rPr>
      <w:color w:val="0563C1" w:themeColor="hyperlink"/>
      <w:u w:val="single"/>
    </w:rPr>
  </w:style>
  <w:style w:type="paragraph" w:styleId="Header">
    <w:name w:val="header"/>
    <w:basedOn w:val="Normal"/>
    <w:link w:val="HeaderChar"/>
    <w:uiPriority w:val="99"/>
    <w:unhideWhenUsed/>
    <w:rsid w:val="007C0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321"/>
  </w:style>
  <w:style w:type="paragraph" w:styleId="Footer">
    <w:name w:val="footer"/>
    <w:basedOn w:val="Normal"/>
    <w:link w:val="FooterChar"/>
    <w:uiPriority w:val="99"/>
    <w:unhideWhenUsed/>
    <w:rsid w:val="007C0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321"/>
  </w:style>
  <w:style w:type="paragraph" w:styleId="EndnoteText">
    <w:name w:val="endnote text"/>
    <w:basedOn w:val="Normal"/>
    <w:link w:val="EndnoteTextChar"/>
    <w:uiPriority w:val="99"/>
    <w:semiHidden/>
    <w:unhideWhenUsed/>
    <w:rsid w:val="00BE13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13EE"/>
    <w:rPr>
      <w:sz w:val="20"/>
      <w:szCs w:val="20"/>
    </w:rPr>
  </w:style>
  <w:style w:type="character" w:styleId="EndnoteReference">
    <w:name w:val="endnote reference"/>
    <w:basedOn w:val="DefaultParagraphFont"/>
    <w:uiPriority w:val="99"/>
    <w:semiHidden/>
    <w:unhideWhenUsed/>
    <w:rsid w:val="00BE13EE"/>
    <w:rPr>
      <w:vertAlign w:val="superscript"/>
    </w:rPr>
  </w:style>
  <w:style w:type="paragraph" w:customStyle="1" w:styleId="MEMONUMBERED">
    <w:name w:val="MEMO NUMBERED"/>
    <w:basedOn w:val="Normal"/>
    <w:link w:val="MEMONUMBEREDChar"/>
    <w:qFormat/>
    <w:rsid w:val="00CE1469"/>
    <w:pPr>
      <w:numPr>
        <w:numId w:val="5"/>
      </w:numPr>
      <w:spacing w:after="0" w:line="480" w:lineRule="auto"/>
      <w:jc w:val="both"/>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CE1469"/>
    <w:rPr>
      <w:rFonts w:ascii="Times New Roman" w:eastAsia="Times New Roman" w:hAnsi="Times New Roman" w:cs="Times New Roman"/>
      <w:sz w:val="24"/>
      <w:szCs w:val="24"/>
      <w:lang w:val="en-US" w:eastAsia="en-ZA"/>
    </w:rPr>
  </w:style>
  <w:style w:type="paragraph" w:styleId="PlainText">
    <w:name w:val="Plain Text"/>
    <w:basedOn w:val="Normal"/>
    <w:link w:val="PlainTextChar"/>
    <w:uiPriority w:val="99"/>
    <w:semiHidden/>
    <w:unhideWhenUsed/>
    <w:rsid w:val="0022508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25081"/>
    <w:rPr>
      <w:rFonts w:ascii="Calibri" w:hAnsi="Calibri"/>
      <w:szCs w:val="21"/>
    </w:rPr>
  </w:style>
  <w:style w:type="paragraph" w:styleId="BalloonText">
    <w:name w:val="Balloon Text"/>
    <w:basedOn w:val="Normal"/>
    <w:link w:val="BalloonTextChar"/>
    <w:uiPriority w:val="99"/>
    <w:semiHidden/>
    <w:unhideWhenUsed/>
    <w:rsid w:val="00E83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70"/>
    <w:rPr>
      <w:rFonts w:ascii="Segoe UI" w:hAnsi="Segoe UI" w:cs="Segoe UI"/>
      <w:sz w:val="18"/>
      <w:szCs w:val="18"/>
    </w:rPr>
  </w:style>
  <w:style w:type="character" w:styleId="CommentReference">
    <w:name w:val="annotation reference"/>
    <w:basedOn w:val="DefaultParagraphFont"/>
    <w:uiPriority w:val="99"/>
    <w:semiHidden/>
    <w:unhideWhenUsed/>
    <w:rsid w:val="00785409"/>
    <w:rPr>
      <w:sz w:val="16"/>
      <w:szCs w:val="16"/>
    </w:rPr>
  </w:style>
  <w:style w:type="paragraph" w:styleId="CommentText">
    <w:name w:val="annotation text"/>
    <w:basedOn w:val="Normal"/>
    <w:link w:val="CommentTextChar"/>
    <w:uiPriority w:val="99"/>
    <w:unhideWhenUsed/>
    <w:rsid w:val="00785409"/>
    <w:pPr>
      <w:spacing w:line="240" w:lineRule="auto"/>
    </w:pPr>
    <w:rPr>
      <w:sz w:val="20"/>
      <w:szCs w:val="20"/>
    </w:rPr>
  </w:style>
  <w:style w:type="character" w:customStyle="1" w:styleId="CommentTextChar">
    <w:name w:val="Comment Text Char"/>
    <w:basedOn w:val="DefaultParagraphFont"/>
    <w:link w:val="CommentText"/>
    <w:uiPriority w:val="99"/>
    <w:rsid w:val="00785409"/>
    <w:rPr>
      <w:sz w:val="20"/>
      <w:szCs w:val="20"/>
    </w:rPr>
  </w:style>
  <w:style w:type="paragraph" w:styleId="CommentSubject">
    <w:name w:val="annotation subject"/>
    <w:basedOn w:val="CommentText"/>
    <w:next w:val="CommentText"/>
    <w:link w:val="CommentSubjectChar"/>
    <w:uiPriority w:val="99"/>
    <w:semiHidden/>
    <w:unhideWhenUsed/>
    <w:rsid w:val="00785409"/>
    <w:rPr>
      <w:b/>
      <w:bCs/>
    </w:rPr>
  </w:style>
  <w:style w:type="character" w:customStyle="1" w:styleId="CommentSubjectChar">
    <w:name w:val="Comment Subject Char"/>
    <w:basedOn w:val="CommentTextChar"/>
    <w:link w:val="CommentSubject"/>
    <w:uiPriority w:val="99"/>
    <w:semiHidden/>
    <w:rsid w:val="00785409"/>
    <w:rPr>
      <w:b/>
      <w:bCs/>
      <w:sz w:val="20"/>
      <w:szCs w:val="20"/>
    </w:rPr>
  </w:style>
  <w:style w:type="paragraph" w:styleId="Revision">
    <w:name w:val="Revision"/>
    <w:hidden/>
    <w:uiPriority w:val="99"/>
    <w:semiHidden/>
    <w:rsid w:val="0044021E"/>
    <w:pPr>
      <w:spacing w:after="0" w:line="240" w:lineRule="auto"/>
    </w:pPr>
  </w:style>
  <w:style w:type="character" w:styleId="Strong">
    <w:name w:val="Strong"/>
    <w:basedOn w:val="DefaultParagraphFont"/>
    <w:uiPriority w:val="22"/>
    <w:qFormat/>
    <w:rsid w:val="001B2AEE"/>
    <w:rPr>
      <w:b/>
      <w:bCs/>
    </w:rPr>
  </w:style>
  <w:style w:type="character" w:customStyle="1" w:styleId="UnresolvedMention1">
    <w:name w:val="Unresolved Mention1"/>
    <w:basedOn w:val="DefaultParagraphFont"/>
    <w:uiPriority w:val="99"/>
    <w:semiHidden/>
    <w:unhideWhenUsed/>
    <w:rsid w:val="001B2AEE"/>
    <w:rPr>
      <w:color w:val="605E5C"/>
      <w:shd w:val="clear" w:color="auto" w:fill="E1DFDD"/>
    </w:rPr>
  </w:style>
  <w:style w:type="character" w:styleId="LineNumber">
    <w:name w:val="line number"/>
    <w:basedOn w:val="DefaultParagraphFont"/>
    <w:rsid w:val="00A82963"/>
  </w:style>
  <w:style w:type="paragraph" w:customStyle="1" w:styleId="JUDGMENTNUMBERED">
    <w:name w:val="JUDGMENT NUMBERED"/>
    <w:basedOn w:val="Normal"/>
    <w:next w:val="Normal"/>
    <w:qFormat/>
    <w:rsid w:val="009C5960"/>
    <w:pPr>
      <w:tabs>
        <w:tab w:val="num" w:pos="720"/>
      </w:tabs>
      <w:spacing w:after="0" w:line="360" w:lineRule="auto"/>
      <w:jc w:val="both"/>
    </w:pPr>
    <w:rPr>
      <w:rFonts w:ascii="Times New Roman" w:eastAsia="Calibri" w:hAnsi="Times New Roman" w:cs="Times New Roman"/>
      <w:sz w:val="26"/>
    </w:rPr>
  </w:style>
  <w:style w:type="character" w:customStyle="1" w:styleId="Heading2Char">
    <w:name w:val="Heading 2 Char"/>
    <w:basedOn w:val="DefaultParagraphFont"/>
    <w:link w:val="Heading2"/>
    <w:uiPriority w:val="9"/>
    <w:rsid w:val="0035793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F671E"/>
    <w:rPr>
      <w:rFonts w:ascii="Times New Roman" w:hAnsi="Times New Roman" w:cs="Times New Roman"/>
      <w:sz w:val="24"/>
      <w:szCs w:val="24"/>
    </w:rPr>
  </w:style>
  <w:style w:type="paragraph" w:customStyle="1" w:styleId="footnotedescription">
    <w:name w:val="footnote description"/>
    <w:next w:val="Normal"/>
    <w:link w:val="footnotedescriptionChar"/>
    <w:hidden/>
    <w:rsid w:val="0036099E"/>
    <w:pPr>
      <w:spacing w:after="126"/>
    </w:pPr>
    <w:rPr>
      <w:rFonts w:ascii="Arial" w:eastAsia="Arial" w:hAnsi="Arial" w:cs="Arial"/>
      <w:color w:val="FF0000"/>
      <w:sz w:val="32"/>
      <w:lang w:eastAsia="en-ZA"/>
    </w:rPr>
  </w:style>
  <w:style w:type="character" w:customStyle="1" w:styleId="footnotedescriptionChar">
    <w:name w:val="footnote description Char"/>
    <w:link w:val="footnotedescription"/>
    <w:rsid w:val="0036099E"/>
    <w:rPr>
      <w:rFonts w:ascii="Arial" w:eastAsia="Arial" w:hAnsi="Arial" w:cs="Arial"/>
      <w:color w:val="FF0000"/>
      <w:sz w:val="32"/>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27">
      <w:bodyDiv w:val="1"/>
      <w:marLeft w:val="0"/>
      <w:marRight w:val="0"/>
      <w:marTop w:val="0"/>
      <w:marBottom w:val="0"/>
      <w:divBdr>
        <w:top w:val="none" w:sz="0" w:space="0" w:color="auto"/>
        <w:left w:val="none" w:sz="0" w:space="0" w:color="auto"/>
        <w:bottom w:val="none" w:sz="0" w:space="0" w:color="auto"/>
        <w:right w:val="none" w:sz="0" w:space="0" w:color="auto"/>
      </w:divBdr>
    </w:div>
    <w:div w:id="384833524">
      <w:bodyDiv w:val="1"/>
      <w:marLeft w:val="0"/>
      <w:marRight w:val="0"/>
      <w:marTop w:val="0"/>
      <w:marBottom w:val="0"/>
      <w:divBdr>
        <w:top w:val="none" w:sz="0" w:space="0" w:color="auto"/>
        <w:left w:val="none" w:sz="0" w:space="0" w:color="auto"/>
        <w:bottom w:val="none" w:sz="0" w:space="0" w:color="auto"/>
        <w:right w:val="none" w:sz="0" w:space="0" w:color="auto"/>
      </w:divBdr>
    </w:div>
    <w:div w:id="603732167">
      <w:bodyDiv w:val="1"/>
      <w:marLeft w:val="0"/>
      <w:marRight w:val="0"/>
      <w:marTop w:val="0"/>
      <w:marBottom w:val="0"/>
      <w:divBdr>
        <w:top w:val="none" w:sz="0" w:space="0" w:color="auto"/>
        <w:left w:val="none" w:sz="0" w:space="0" w:color="auto"/>
        <w:bottom w:val="none" w:sz="0" w:space="0" w:color="auto"/>
        <w:right w:val="none" w:sz="0" w:space="0" w:color="auto"/>
      </w:divBdr>
    </w:div>
    <w:div w:id="747583627">
      <w:bodyDiv w:val="1"/>
      <w:marLeft w:val="0"/>
      <w:marRight w:val="0"/>
      <w:marTop w:val="0"/>
      <w:marBottom w:val="0"/>
      <w:divBdr>
        <w:top w:val="none" w:sz="0" w:space="0" w:color="auto"/>
        <w:left w:val="none" w:sz="0" w:space="0" w:color="auto"/>
        <w:bottom w:val="none" w:sz="0" w:space="0" w:color="auto"/>
        <w:right w:val="none" w:sz="0" w:space="0" w:color="auto"/>
      </w:divBdr>
    </w:div>
    <w:div w:id="1149632553">
      <w:bodyDiv w:val="1"/>
      <w:marLeft w:val="0"/>
      <w:marRight w:val="0"/>
      <w:marTop w:val="0"/>
      <w:marBottom w:val="0"/>
      <w:divBdr>
        <w:top w:val="none" w:sz="0" w:space="0" w:color="auto"/>
        <w:left w:val="none" w:sz="0" w:space="0" w:color="auto"/>
        <w:bottom w:val="none" w:sz="0" w:space="0" w:color="auto"/>
        <w:right w:val="none" w:sz="0" w:space="0" w:color="auto"/>
      </w:divBdr>
    </w:div>
    <w:div w:id="1413821226">
      <w:bodyDiv w:val="1"/>
      <w:marLeft w:val="0"/>
      <w:marRight w:val="0"/>
      <w:marTop w:val="0"/>
      <w:marBottom w:val="0"/>
      <w:divBdr>
        <w:top w:val="none" w:sz="0" w:space="0" w:color="auto"/>
        <w:left w:val="none" w:sz="0" w:space="0" w:color="auto"/>
        <w:bottom w:val="none" w:sz="0" w:space="0" w:color="auto"/>
        <w:right w:val="none" w:sz="0" w:space="0" w:color="auto"/>
      </w:divBdr>
    </w:div>
    <w:div w:id="1616712600">
      <w:bodyDiv w:val="1"/>
      <w:marLeft w:val="0"/>
      <w:marRight w:val="0"/>
      <w:marTop w:val="0"/>
      <w:marBottom w:val="0"/>
      <w:divBdr>
        <w:top w:val="none" w:sz="0" w:space="0" w:color="auto"/>
        <w:left w:val="none" w:sz="0" w:space="0" w:color="auto"/>
        <w:bottom w:val="none" w:sz="0" w:space="0" w:color="auto"/>
        <w:right w:val="none" w:sz="0" w:space="0" w:color="auto"/>
      </w:divBdr>
    </w:div>
    <w:div w:id="1685084863">
      <w:bodyDiv w:val="1"/>
      <w:marLeft w:val="0"/>
      <w:marRight w:val="0"/>
      <w:marTop w:val="0"/>
      <w:marBottom w:val="0"/>
      <w:divBdr>
        <w:top w:val="none" w:sz="0" w:space="0" w:color="auto"/>
        <w:left w:val="none" w:sz="0" w:space="0" w:color="auto"/>
        <w:bottom w:val="none" w:sz="0" w:space="0" w:color="auto"/>
        <w:right w:val="none" w:sz="0" w:space="0" w:color="auto"/>
      </w:divBdr>
    </w:div>
    <w:div w:id="1867056679">
      <w:bodyDiv w:val="1"/>
      <w:marLeft w:val="0"/>
      <w:marRight w:val="0"/>
      <w:marTop w:val="0"/>
      <w:marBottom w:val="0"/>
      <w:divBdr>
        <w:top w:val="none" w:sz="0" w:space="0" w:color="auto"/>
        <w:left w:val="none" w:sz="0" w:space="0" w:color="auto"/>
        <w:bottom w:val="none" w:sz="0" w:space="0" w:color="auto"/>
        <w:right w:val="none" w:sz="0" w:space="0" w:color="auto"/>
      </w:divBdr>
    </w:div>
    <w:div w:id="2003967685">
      <w:bodyDiv w:val="1"/>
      <w:marLeft w:val="0"/>
      <w:marRight w:val="0"/>
      <w:marTop w:val="0"/>
      <w:marBottom w:val="0"/>
      <w:divBdr>
        <w:top w:val="none" w:sz="0" w:space="0" w:color="auto"/>
        <w:left w:val="none" w:sz="0" w:space="0" w:color="auto"/>
        <w:bottom w:val="none" w:sz="0" w:space="0" w:color="auto"/>
        <w:right w:val="none" w:sz="0" w:space="0" w:color="auto"/>
      </w:divBdr>
    </w:div>
    <w:div w:id="208765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80/13696815.1035701" TargetMode="External"/><Relationship Id="rId1" Type="http://schemas.openxmlformats.org/officeDocument/2006/relationships/hyperlink" Target="http://www.saflii.org/cgi-bin/LawCite?cit=2010%20%285%29%20SA%20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E7837-D819-4155-ACF7-C1AF04FC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9590</Words>
  <Characters>54664</Characters>
  <Application>Microsoft Office Word</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Liana Tulleken</dc:creator>
  <cp:lastModifiedBy>Lazarus Rakgwale</cp:lastModifiedBy>
  <cp:revision>2</cp:revision>
  <cp:lastPrinted>2022-08-29T06:41:00Z</cp:lastPrinted>
  <dcterms:created xsi:type="dcterms:W3CDTF">2022-08-29T07:39:00Z</dcterms:created>
  <dcterms:modified xsi:type="dcterms:W3CDTF">2022-08-29T07:39:00Z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-1770830571</vt:i4>
  </property>
</Properties>
</file>