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83855" w14:textId="77777777" w:rsidR="00DC1F46" w:rsidRDefault="00DC1F46" w:rsidP="00A361B1">
      <w:pPr>
        <w:pStyle w:val="Title"/>
        <w:rPr>
          <w:rFonts w:ascii="Arial" w:hAnsi="Arial"/>
        </w:rPr>
      </w:pPr>
      <w:r>
        <w:rPr>
          <w:b w:val="0"/>
          <w:noProof/>
          <w:lang w:val="en-US"/>
        </w:rPr>
        <w:drawing>
          <wp:inline distT="0" distB="0" distL="0" distR="0" wp14:anchorId="507C2809" wp14:editId="4618C2C0">
            <wp:extent cx="1362075" cy="1362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pic:spPr>
                </pic:pic>
              </a:graphicData>
            </a:graphic>
          </wp:inline>
        </w:drawing>
      </w:r>
    </w:p>
    <w:p w14:paraId="1FE60B31" w14:textId="77777777" w:rsidR="00DC1F46" w:rsidRDefault="00DC1F46" w:rsidP="00A361B1">
      <w:pPr>
        <w:pStyle w:val="Title"/>
        <w:rPr>
          <w:rFonts w:ascii="Arial" w:hAnsi="Arial"/>
        </w:rPr>
      </w:pPr>
    </w:p>
    <w:p w14:paraId="5748295F" w14:textId="77777777" w:rsidR="00A361B1" w:rsidRDefault="00A361B1" w:rsidP="00A361B1">
      <w:pPr>
        <w:pStyle w:val="Title"/>
        <w:rPr>
          <w:rFonts w:ascii="Arial" w:hAnsi="Arial"/>
        </w:rPr>
      </w:pPr>
      <w:r>
        <w:rPr>
          <w:rFonts w:ascii="Arial" w:hAnsi="Arial"/>
        </w:rPr>
        <w:t xml:space="preserve">IN THE </w:t>
      </w:r>
      <w:r w:rsidR="00670F73">
        <w:rPr>
          <w:rFonts w:ascii="Arial" w:hAnsi="Arial"/>
        </w:rPr>
        <w:t>HIGH COURT OF SOUTH AFRICA</w:t>
      </w:r>
      <w:r>
        <w:rPr>
          <w:rFonts w:ascii="Arial" w:hAnsi="Arial"/>
        </w:rPr>
        <w:t xml:space="preserve"> </w:t>
      </w:r>
    </w:p>
    <w:p w14:paraId="066801CC" w14:textId="77777777" w:rsidR="00A361B1" w:rsidRDefault="00DC1F46" w:rsidP="000054B8">
      <w:pPr>
        <w:pStyle w:val="Title"/>
        <w:rPr>
          <w:rFonts w:ascii="Arial" w:hAnsi="Arial"/>
        </w:rPr>
      </w:pPr>
      <w:r>
        <w:rPr>
          <w:rFonts w:ascii="Arial" w:hAnsi="Arial"/>
        </w:rPr>
        <w:t xml:space="preserve">GAUTENG </w:t>
      </w:r>
      <w:r w:rsidR="007F7B9D">
        <w:rPr>
          <w:rFonts w:ascii="Arial" w:hAnsi="Arial"/>
        </w:rPr>
        <w:t xml:space="preserve">LOCAL </w:t>
      </w:r>
      <w:r w:rsidR="00670F73">
        <w:rPr>
          <w:rFonts w:ascii="Arial" w:hAnsi="Arial"/>
        </w:rPr>
        <w:t>DIVISION</w:t>
      </w:r>
      <w:r w:rsidR="00225D7F">
        <w:rPr>
          <w:rFonts w:ascii="Arial" w:hAnsi="Arial"/>
        </w:rPr>
        <w:t xml:space="preserve">, </w:t>
      </w:r>
      <w:r w:rsidR="007F7B9D">
        <w:rPr>
          <w:rFonts w:ascii="Arial" w:hAnsi="Arial"/>
        </w:rPr>
        <w:t>JOHANNESBURG</w:t>
      </w:r>
    </w:p>
    <w:p w14:paraId="5F19B23E" w14:textId="77777777" w:rsidR="00F91A4A" w:rsidRDefault="00F91A4A" w:rsidP="00A361B1">
      <w:pPr>
        <w:pStyle w:val="Title"/>
        <w:rPr>
          <w:rFonts w:ascii="Arial" w:hAnsi="Arial"/>
          <w:sz w:val="24"/>
        </w:rPr>
      </w:pPr>
    </w:p>
    <w:p w14:paraId="77D7EB22" w14:textId="439447CE" w:rsidR="00A361B1" w:rsidRDefault="00A361B1" w:rsidP="00DC1F46">
      <w:pPr>
        <w:pStyle w:val="Title"/>
        <w:tabs>
          <w:tab w:val="left" w:pos="7560"/>
        </w:tabs>
        <w:ind w:left="5760"/>
        <w:jc w:val="left"/>
        <w:rPr>
          <w:rFonts w:ascii="Arial" w:hAnsi="Arial"/>
          <w:sz w:val="24"/>
        </w:rPr>
      </w:pPr>
      <w:r>
        <w:rPr>
          <w:rFonts w:ascii="Arial" w:hAnsi="Arial"/>
          <w:sz w:val="24"/>
        </w:rPr>
        <w:t xml:space="preserve">CASE NO: </w:t>
      </w:r>
      <w:r w:rsidR="00E31282">
        <w:rPr>
          <w:rFonts w:ascii="Arial" w:hAnsi="Arial"/>
          <w:sz w:val="24"/>
        </w:rPr>
        <w:t>17628/2019</w:t>
      </w:r>
    </w:p>
    <w:p w14:paraId="316465CC" w14:textId="77777777" w:rsidR="00A361B1" w:rsidRDefault="00A361B1" w:rsidP="00A361B1">
      <w:pPr>
        <w:pStyle w:val="Myown"/>
        <w:tabs>
          <w:tab w:val="clear" w:pos="709"/>
        </w:tabs>
        <w:spacing w:before="0" w:after="0" w:line="240" w:lineRule="auto"/>
        <w:ind w:left="709" w:hanging="709"/>
      </w:pPr>
    </w:p>
    <w:p w14:paraId="73A2130E" w14:textId="77777777" w:rsidR="00DC1F46" w:rsidRDefault="00DC1F46" w:rsidP="00DC1F46">
      <w:pPr>
        <w:jc w:val="both"/>
      </w:pPr>
      <w:r>
        <w:rPr>
          <w:noProof/>
          <w:lang w:val="en-US"/>
        </w:rPr>
        <mc:AlternateContent>
          <mc:Choice Requires="wps">
            <w:drawing>
              <wp:anchor distT="0" distB="0" distL="114300" distR="114300" simplePos="0" relativeHeight="251659264" behindDoc="0" locked="0" layoutInCell="1" allowOverlap="1" wp14:anchorId="3EF425A7" wp14:editId="375552B5">
                <wp:simplePos x="0" y="0"/>
                <wp:positionH relativeFrom="column">
                  <wp:posOffset>0</wp:posOffset>
                </wp:positionH>
                <wp:positionV relativeFrom="paragraph">
                  <wp:posOffset>154940</wp:posOffset>
                </wp:positionV>
                <wp:extent cx="3314700" cy="1371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629578A3" w14:textId="77777777" w:rsidR="004766D4" w:rsidRPr="00DC1F46" w:rsidRDefault="004766D4" w:rsidP="00DC1F46">
                            <w:pPr>
                              <w:spacing w:after="0" w:line="240" w:lineRule="auto"/>
                              <w:rPr>
                                <w:rFonts w:asciiTheme="minorBidi" w:hAnsiTheme="minorBidi"/>
                                <w:sz w:val="20"/>
                                <w:szCs w:val="20"/>
                              </w:rPr>
                            </w:pPr>
                          </w:p>
                          <w:p w14:paraId="1B41E760" w14:textId="7F7B5878" w:rsidR="004766D4" w:rsidRPr="00DC1F46" w:rsidRDefault="00D06936" w:rsidP="00D06936">
                            <w:pPr>
                              <w:tabs>
                                <w:tab w:val="left" w:pos="900"/>
                              </w:tabs>
                              <w:spacing w:after="0" w:line="240" w:lineRule="auto"/>
                              <w:ind w:left="900" w:hanging="720"/>
                              <w:rPr>
                                <w:rFonts w:asciiTheme="minorBidi" w:hAnsiTheme="minorBidi"/>
                                <w:sz w:val="20"/>
                                <w:szCs w:val="20"/>
                                <w:u w:val="single"/>
                              </w:rPr>
                            </w:pPr>
                            <w:r w:rsidRPr="00DC1F46">
                              <w:rPr>
                                <w:rFonts w:asciiTheme="minorBidi" w:hAnsiTheme="minorBidi"/>
                                <w:sz w:val="20"/>
                                <w:szCs w:val="20"/>
                              </w:rPr>
                              <w:t>(1)</w:t>
                            </w:r>
                            <w:r w:rsidRPr="00DC1F46">
                              <w:rPr>
                                <w:rFonts w:asciiTheme="minorBidi" w:hAnsiTheme="minorBidi"/>
                                <w:sz w:val="20"/>
                                <w:szCs w:val="20"/>
                              </w:rPr>
                              <w:tab/>
                            </w:r>
                            <w:r w:rsidR="004766D4" w:rsidRPr="00DC1F46">
                              <w:rPr>
                                <w:rFonts w:asciiTheme="minorBidi" w:hAnsiTheme="minorBidi"/>
                                <w:sz w:val="20"/>
                                <w:szCs w:val="20"/>
                                <w:u w:val="single"/>
                              </w:rPr>
                              <w:t xml:space="preserve">REPORTABLE: </w:t>
                            </w:r>
                            <w:r w:rsidR="004766D4">
                              <w:rPr>
                                <w:rFonts w:asciiTheme="minorBidi" w:hAnsiTheme="minorBidi"/>
                                <w:sz w:val="20"/>
                                <w:szCs w:val="20"/>
                                <w:u w:val="single"/>
                              </w:rPr>
                              <w:t>NO</w:t>
                            </w:r>
                          </w:p>
                          <w:p w14:paraId="4A55FF67" w14:textId="6CC29281" w:rsidR="004766D4" w:rsidRPr="00DC1F46" w:rsidRDefault="00D06936" w:rsidP="00D06936">
                            <w:pPr>
                              <w:tabs>
                                <w:tab w:val="left" w:pos="900"/>
                              </w:tabs>
                              <w:spacing w:after="0" w:line="240" w:lineRule="auto"/>
                              <w:ind w:left="900" w:hanging="720"/>
                              <w:rPr>
                                <w:rFonts w:asciiTheme="minorBidi" w:hAnsiTheme="minorBidi"/>
                                <w:sz w:val="20"/>
                                <w:szCs w:val="20"/>
                                <w:u w:val="single"/>
                              </w:rPr>
                            </w:pPr>
                            <w:r w:rsidRPr="00DC1F46">
                              <w:rPr>
                                <w:rFonts w:asciiTheme="minorBidi" w:hAnsiTheme="minorBidi"/>
                                <w:sz w:val="20"/>
                                <w:szCs w:val="20"/>
                              </w:rPr>
                              <w:t>(2)</w:t>
                            </w:r>
                            <w:r w:rsidRPr="00DC1F46">
                              <w:rPr>
                                <w:rFonts w:asciiTheme="minorBidi" w:hAnsiTheme="minorBidi"/>
                                <w:sz w:val="20"/>
                                <w:szCs w:val="20"/>
                              </w:rPr>
                              <w:tab/>
                            </w:r>
                            <w:r w:rsidR="004766D4" w:rsidRPr="00DC1F46">
                              <w:rPr>
                                <w:rFonts w:asciiTheme="minorBidi" w:hAnsiTheme="minorBidi"/>
                                <w:sz w:val="20"/>
                                <w:szCs w:val="20"/>
                                <w:u w:val="single"/>
                              </w:rPr>
                              <w:t>OF INTEREST TO OTHER JUDGES: NO</w:t>
                            </w:r>
                          </w:p>
                          <w:p w14:paraId="6033EEBA" w14:textId="35111E42" w:rsidR="004766D4" w:rsidRPr="00DC1F46" w:rsidRDefault="00D06936" w:rsidP="00D06936">
                            <w:pPr>
                              <w:tabs>
                                <w:tab w:val="left" w:pos="900"/>
                              </w:tabs>
                              <w:spacing w:after="0" w:line="240" w:lineRule="auto"/>
                              <w:ind w:left="900" w:hanging="720"/>
                              <w:rPr>
                                <w:rFonts w:asciiTheme="minorBidi" w:hAnsiTheme="minorBidi"/>
                                <w:sz w:val="20"/>
                                <w:szCs w:val="20"/>
                                <w:u w:val="single"/>
                              </w:rPr>
                            </w:pPr>
                            <w:r w:rsidRPr="00DC1F46">
                              <w:rPr>
                                <w:rFonts w:asciiTheme="minorBidi" w:hAnsiTheme="minorBidi"/>
                                <w:sz w:val="20"/>
                                <w:szCs w:val="20"/>
                              </w:rPr>
                              <w:t>(3)</w:t>
                            </w:r>
                            <w:r w:rsidRPr="00DC1F46">
                              <w:rPr>
                                <w:rFonts w:asciiTheme="minorBidi" w:hAnsiTheme="minorBidi"/>
                                <w:sz w:val="20"/>
                                <w:szCs w:val="20"/>
                              </w:rPr>
                              <w:tab/>
                            </w:r>
                            <w:r w:rsidR="004766D4" w:rsidRPr="00DC1F46">
                              <w:rPr>
                                <w:rFonts w:asciiTheme="minorBidi" w:hAnsiTheme="minorBidi"/>
                                <w:sz w:val="20"/>
                                <w:szCs w:val="20"/>
                                <w:u w:val="single"/>
                              </w:rPr>
                              <w:t xml:space="preserve">REVISED: </w:t>
                            </w:r>
                            <w:r w:rsidR="004766D4">
                              <w:rPr>
                                <w:rFonts w:asciiTheme="minorBidi" w:hAnsiTheme="minorBidi"/>
                                <w:sz w:val="20"/>
                                <w:szCs w:val="20"/>
                                <w:u w:val="single"/>
                              </w:rPr>
                              <w:t>NO</w:t>
                            </w:r>
                          </w:p>
                          <w:p w14:paraId="435A4D61" w14:textId="77777777" w:rsidR="004766D4" w:rsidRDefault="004766D4" w:rsidP="00DC1F46">
                            <w:pPr>
                              <w:spacing w:after="0" w:line="240" w:lineRule="auto"/>
                              <w:rPr>
                                <w:b/>
                                <w:sz w:val="18"/>
                                <w:szCs w:val="18"/>
                              </w:rPr>
                            </w:pPr>
                          </w:p>
                          <w:p w14:paraId="7A576D15" w14:textId="77777777" w:rsidR="004766D4" w:rsidRPr="00BA1B82" w:rsidRDefault="004766D4" w:rsidP="00DC1F46">
                            <w:pPr>
                              <w:spacing w:after="0" w:line="240" w:lineRule="auto"/>
                              <w:rPr>
                                <w:b/>
                                <w:sz w:val="18"/>
                                <w:szCs w:val="18"/>
                              </w:rPr>
                            </w:pPr>
                          </w:p>
                          <w:p w14:paraId="0700BF96" w14:textId="089A2207" w:rsidR="004766D4" w:rsidRPr="00084341" w:rsidRDefault="004766D4" w:rsidP="00BC2AF2">
                            <w:pPr>
                              <w:spacing w:after="0" w:line="240" w:lineRule="auto"/>
                              <w:rPr>
                                <w:rFonts w:ascii="Century Gothic" w:hAnsi="Century Gothic"/>
                                <w:b/>
                                <w:sz w:val="18"/>
                                <w:szCs w:val="18"/>
                              </w:rPr>
                            </w:pPr>
                            <w:r>
                              <w:rPr>
                                <w:rFonts w:ascii="Century Gothic" w:hAnsi="Century Gothic"/>
                                <w:b/>
                                <w:sz w:val="18"/>
                                <w:szCs w:val="18"/>
                              </w:rPr>
                              <w:t xml:space="preserve">  [ </w:t>
                            </w:r>
                            <w:r w:rsidR="000705F2">
                              <w:rPr>
                                <w:rFonts w:ascii="Century Gothic" w:hAnsi="Century Gothic"/>
                                <w:b/>
                                <w:sz w:val="18"/>
                                <w:szCs w:val="18"/>
                              </w:rPr>
                              <w:t xml:space="preserve">20 June </w:t>
                            </w:r>
                            <w:r>
                              <w:rPr>
                                <w:rFonts w:ascii="Century Gothic" w:hAnsi="Century Gothic"/>
                                <w:b/>
                                <w:sz w:val="18"/>
                                <w:szCs w:val="18"/>
                              </w:rPr>
                              <w:t>202</w:t>
                            </w:r>
                            <w:r w:rsidR="00361686">
                              <w:rPr>
                                <w:rFonts w:ascii="Century Gothic" w:hAnsi="Century Gothic"/>
                                <w:b/>
                                <w:sz w:val="18"/>
                                <w:szCs w:val="18"/>
                              </w:rPr>
                              <w:t>2</w:t>
                            </w:r>
                            <w:r>
                              <w:rPr>
                                <w:rFonts w:ascii="Century Gothic" w:hAnsi="Century Gothic"/>
                                <w:b/>
                                <w:sz w:val="18"/>
                                <w:szCs w:val="18"/>
                              </w:rPr>
                              <w:t>]</w:t>
                            </w:r>
                            <w:r>
                              <w:rPr>
                                <w:rFonts w:ascii="Century Gothic" w:hAnsi="Century Gothic"/>
                                <w:b/>
                                <w:sz w:val="18"/>
                                <w:szCs w:val="18"/>
                              </w:rPr>
                              <w:tab/>
                            </w:r>
                            <w:r>
                              <w:rPr>
                                <w:rFonts w:ascii="Century Gothic" w:hAnsi="Century Gothic"/>
                                <w:b/>
                                <w:sz w:val="18"/>
                                <w:szCs w:val="18"/>
                              </w:rPr>
                              <w:tab/>
                            </w:r>
                            <w:r w:rsidRPr="00084341">
                              <w:rPr>
                                <w:rFonts w:ascii="Century Gothic" w:hAnsi="Century Gothic"/>
                                <w:b/>
                                <w:sz w:val="18"/>
                                <w:szCs w:val="18"/>
                              </w:rPr>
                              <w:t>………………………...</w:t>
                            </w:r>
                          </w:p>
                          <w:p w14:paraId="42C281D5" w14:textId="77777777" w:rsidR="004766D4" w:rsidRPr="00084341" w:rsidRDefault="004766D4" w:rsidP="00DC1F46">
                            <w:pPr>
                              <w:spacing w:after="0" w:line="240" w:lineRule="auto"/>
                              <w:rPr>
                                <w:rFonts w:ascii="Century Gothic" w:hAnsi="Century Gothic"/>
                                <w:sz w:val="18"/>
                                <w:szCs w:val="18"/>
                              </w:rPr>
                            </w:pPr>
                            <w:r>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w:t>
                            </w:r>
                            <w:r>
                              <w:rPr>
                                <w:rFonts w:ascii="Century Gothic" w:hAnsi="Century Gothic"/>
                                <w:sz w:val="18"/>
                                <w:szCs w:val="18"/>
                              </w:rPr>
                              <w:tab/>
                            </w:r>
                            <w:r w:rsidRPr="00084341">
                              <w:rPr>
                                <w:rFonts w:ascii="Century Gothic" w:hAnsi="Century Gothic"/>
                                <w:sz w:val="18"/>
                                <w:szCs w:val="18"/>
                              </w:rPr>
                              <w:t xml:space="preserve"> </w:t>
                            </w:r>
                            <w:r>
                              <w:rPr>
                                <w:rFonts w:ascii="Century Gothic" w:hAnsi="Century Gothic"/>
                                <w:sz w:val="18"/>
                                <w:szCs w:val="18"/>
                              </w:rPr>
                              <w:t xml:space="preserve">       </w:t>
                            </w:r>
                            <w:r w:rsidRPr="00084341">
                              <w:rPr>
                                <w:rFonts w:ascii="Century Gothic" w:hAnsi="Century Gothic"/>
                                <w:sz w:val="18"/>
                                <w:szCs w:val="18"/>
                              </w:rPr>
                              <w:t>SIGNATURE</w:t>
                            </w:r>
                          </w:p>
                          <w:p w14:paraId="3AFBA5E4" w14:textId="77777777" w:rsidR="004766D4" w:rsidRDefault="004766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F425A7" id="_x0000_t202" coordsize="21600,21600" o:spt="202" path="m,l,21600r21600,l21600,xe">
                <v:stroke joinstyle="miter"/>
                <v:path gradientshapeok="t" o:connecttype="rect"/>
              </v:shapetype>
              <v:shape id="Text Box 2" o:spid="_x0000_s1026" type="#_x0000_t202" style="position:absolute;left:0;text-align:left;margin-left:0;margin-top:12.2pt;width:26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eVKQIAAFE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">
                <v:textbox>
                  <w:txbxContent>
                    <w:p w14:paraId="629578A3" w14:textId="77777777" w:rsidR="004766D4" w:rsidRPr="00DC1F46" w:rsidRDefault="004766D4" w:rsidP="00DC1F46">
                      <w:pPr>
                        <w:spacing w:after="0" w:line="240" w:lineRule="auto"/>
                        <w:rPr>
                          <w:rFonts w:asciiTheme="minorBidi" w:hAnsiTheme="minorBidi"/>
                          <w:sz w:val="20"/>
                          <w:szCs w:val="20"/>
                        </w:rPr>
                      </w:pPr>
                    </w:p>
                    <w:p w14:paraId="1B41E760" w14:textId="7F7B5878" w:rsidR="004766D4" w:rsidRPr="00DC1F46" w:rsidRDefault="00D06936" w:rsidP="00D06936">
                      <w:pPr>
                        <w:tabs>
                          <w:tab w:val="left" w:pos="900"/>
                        </w:tabs>
                        <w:spacing w:after="0" w:line="240" w:lineRule="auto"/>
                        <w:ind w:left="900" w:hanging="720"/>
                        <w:rPr>
                          <w:rFonts w:asciiTheme="minorBidi" w:hAnsiTheme="minorBidi"/>
                          <w:sz w:val="20"/>
                          <w:szCs w:val="20"/>
                          <w:u w:val="single"/>
                        </w:rPr>
                      </w:pPr>
                      <w:r w:rsidRPr="00DC1F46">
                        <w:rPr>
                          <w:rFonts w:asciiTheme="minorBidi" w:hAnsiTheme="minorBidi"/>
                          <w:sz w:val="20"/>
                          <w:szCs w:val="20"/>
                        </w:rPr>
                        <w:t>(1)</w:t>
                      </w:r>
                      <w:r w:rsidRPr="00DC1F46">
                        <w:rPr>
                          <w:rFonts w:asciiTheme="minorBidi" w:hAnsiTheme="minorBidi"/>
                          <w:sz w:val="20"/>
                          <w:szCs w:val="20"/>
                        </w:rPr>
                        <w:tab/>
                      </w:r>
                      <w:r w:rsidR="004766D4" w:rsidRPr="00DC1F46">
                        <w:rPr>
                          <w:rFonts w:asciiTheme="minorBidi" w:hAnsiTheme="minorBidi"/>
                          <w:sz w:val="20"/>
                          <w:szCs w:val="20"/>
                          <w:u w:val="single"/>
                        </w:rPr>
                        <w:t xml:space="preserve">REPORTABLE: </w:t>
                      </w:r>
                      <w:r w:rsidR="004766D4">
                        <w:rPr>
                          <w:rFonts w:asciiTheme="minorBidi" w:hAnsiTheme="minorBidi"/>
                          <w:sz w:val="20"/>
                          <w:szCs w:val="20"/>
                          <w:u w:val="single"/>
                        </w:rPr>
                        <w:t>NO</w:t>
                      </w:r>
                    </w:p>
                    <w:p w14:paraId="4A55FF67" w14:textId="6CC29281" w:rsidR="004766D4" w:rsidRPr="00DC1F46" w:rsidRDefault="00D06936" w:rsidP="00D06936">
                      <w:pPr>
                        <w:tabs>
                          <w:tab w:val="left" w:pos="900"/>
                        </w:tabs>
                        <w:spacing w:after="0" w:line="240" w:lineRule="auto"/>
                        <w:ind w:left="900" w:hanging="720"/>
                        <w:rPr>
                          <w:rFonts w:asciiTheme="minorBidi" w:hAnsiTheme="minorBidi"/>
                          <w:sz w:val="20"/>
                          <w:szCs w:val="20"/>
                          <w:u w:val="single"/>
                        </w:rPr>
                      </w:pPr>
                      <w:r w:rsidRPr="00DC1F46">
                        <w:rPr>
                          <w:rFonts w:asciiTheme="minorBidi" w:hAnsiTheme="minorBidi"/>
                          <w:sz w:val="20"/>
                          <w:szCs w:val="20"/>
                        </w:rPr>
                        <w:t>(2)</w:t>
                      </w:r>
                      <w:r w:rsidRPr="00DC1F46">
                        <w:rPr>
                          <w:rFonts w:asciiTheme="minorBidi" w:hAnsiTheme="minorBidi"/>
                          <w:sz w:val="20"/>
                          <w:szCs w:val="20"/>
                        </w:rPr>
                        <w:tab/>
                      </w:r>
                      <w:r w:rsidR="004766D4" w:rsidRPr="00DC1F46">
                        <w:rPr>
                          <w:rFonts w:asciiTheme="minorBidi" w:hAnsiTheme="minorBidi"/>
                          <w:sz w:val="20"/>
                          <w:szCs w:val="20"/>
                          <w:u w:val="single"/>
                        </w:rPr>
                        <w:t>OF INTEREST TO OTHER JUDGES: NO</w:t>
                      </w:r>
                    </w:p>
                    <w:p w14:paraId="6033EEBA" w14:textId="35111E42" w:rsidR="004766D4" w:rsidRPr="00DC1F46" w:rsidRDefault="00D06936" w:rsidP="00D06936">
                      <w:pPr>
                        <w:tabs>
                          <w:tab w:val="left" w:pos="900"/>
                        </w:tabs>
                        <w:spacing w:after="0" w:line="240" w:lineRule="auto"/>
                        <w:ind w:left="900" w:hanging="720"/>
                        <w:rPr>
                          <w:rFonts w:asciiTheme="minorBidi" w:hAnsiTheme="minorBidi"/>
                          <w:sz w:val="20"/>
                          <w:szCs w:val="20"/>
                          <w:u w:val="single"/>
                        </w:rPr>
                      </w:pPr>
                      <w:r w:rsidRPr="00DC1F46">
                        <w:rPr>
                          <w:rFonts w:asciiTheme="minorBidi" w:hAnsiTheme="minorBidi"/>
                          <w:sz w:val="20"/>
                          <w:szCs w:val="20"/>
                        </w:rPr>
                        <w:t>(3)</w:t>
                      </w:r>
                      <w:r w:rsidRPr="00DC1F46">
                        <w:rPr>
                          <w:rFonts w:asciiTheme="minorBidi" w:hAnsiTheme="minorBidi"/>
                          <w:sz w:val="20"/>
                          <w:szCs w:val="20"/>
                        </w:rPr>
                        <w:tab/>
                      </w:r>
                      <w:r w:rsidR="004766D4" w:rsidRPr="00DC1F46">
                        <w:rPr>
                          <w:rFonts w:asciiTheme="minorBidi" w:hAnsiTheme="minorBidi"/>
                          <w:sz w:val="20"/>
                          <w:szCs w:val="20"/>
                          <w:u w:val="single"/>
                        </w:rPr>
                        <w:t xml:space="preserve">REVISED: </w:t>
                      </w:r>
                      <w:r w:rsidR="004766D4">
                        <w:rPr>
                          <w:rFonts w:asciiTheme="minorBidi" w:hAnsiTheme="minorBidi"/>
                          <w:sz w:val="20"/>
                          <w:szCs w:val="20"/>
                          <w:u w:val="single"/>
                        </w:rPr>
                        <w:t>NO</w:t>
                      </w:r>
                    </w:p>
                    <w:p w14:paraId="435A4D61" w14:textId="77777777" w:rsidR="004766D4" w:rsidRDefault="004766D4" w:rsidP="00DC1F46">
                      <w:pPr>
                        <w:spacing w:after="0" w:line="240" w:lineRule="auto"/>
                        <w:rPr>
                          <w:b/>
                          <w:sz w:val="18"/>
                          <w:szCs w:val="18"/>
                        </w:rPr>
                      </w:pPr>
                    </w:p>
                    <w:p w14:paraId="7A576D15" w14:textId="77777777" w:rsidR="004766D4" w:rsidRPr="00BA1B82" w:rsidRDefault="004766D4" w:rsidP="00DC1F46">
                      <w:pPr>
                        <w:spacing w:after="0" w:line="240" w:lineRule="auto"/>
                        <w:rPr>
                          <w:b/>
                          <w:sz w:val="18"/>
                          <w:szCs w:val="18"/>
                        </w:rPr>
                      </w:pPr>
                    </w:p>
                    <w:p w14:paraId="0700BF96" w14:textId="089A2207" w:rsidR="004766D4" w:rsidRPr="00084341" w:rsidRDefault="004766D4" w:rsidP="00BC2AF2">
                      <w:pPr>
                        <w:spacing w:after="0" w:line="240" w:lineRule="auto"/>
                        <w:rPr>
                          <w:rFonts w:ascii="Century Gothic" w:hAnsi="Century Gothic"/>
                          <w:b/>
                          <w:sz w:val="18"/>
                          <w:szCs w:val="18"/>
                        </w:rPr>
                      </w:pPr>
                      <w:r>
                        <w:rPr>
                          <w:rFonts w:ascii="Century Gothic" w:hAnsi="Century Gothic"/>
                          <w:b/>
                          <w:sz w:val="18"/>
                          <w:szCs w:val="18"/>
                        </w:rPr>
                        <w:t xml:space="preserve">  [ </w:t>
                      </w:r>
                      <w:r w:rsidR="000705F2">
                        <w:rPr>
                          <w:rFonts w:ascii="Century Gothic" w:hAnsi="Century Gothic"/>
                          <w:b/>
                          <w:sz w:val="18"/>
                          <w:szCs w:val="18"/>
                        </w:rPr>
                        <w:t xml:space="preserve">20 June </w:t>
                      </w:r>
                      <w:r>
                        <w:rPr>
                          <w:rFonts w:ascii="Century Gothic" w:hAnsi="Century Gothic"/>
                          <w:b/>
                          <w:sz w:val="18"/>
                          <w:szCs w:val="18"/>
                        </w:rPr>
                        <w:t>202</w:t>
                      </w:r>
                      <w:r w:rsidR="00361686">
                        <w:rPr>
                          <w:rFonts w:ascii="Century Gothic" w:hAnsi="Century Gothic"/>
                          <w:b/>
                          <w:sz w:val="18"/>
                          <w:szCs w:val="18"/>
                        </w:rPr>
                        <w:t>2</w:t>
                      </w:r>
                      <w:r>
                        <w:rPr>
                          <w:rFonts w:ascii="Century Gothic" w:hAnsi="Century Gothic"/>
                          <w:b/>
                          <w:sz w:val="18"/>
                          <w:szCs w:val="18"/>
                        </w:rPr>
                        <w:t>]</w:t>
                      </w:r>
                      <w:r>
                        <w:rPr>
                          <w:rFonts w:ascii="Century Gothic" w:hAnsi="Century Gothic"/>
                          <w:b/>
                          <w:sz w:val="18"/>
                          <w:szCs w:val="18"/>
                        </w:rPr>
                        <w:tab/>
                      </w:r>
                      <w:r>
                        <w:rPr>
                          <w:rFonts w:ascii="Century Gothic" w:hAnsi="Century Gothic"/>
                          <w:b/>
                          <w:sz w:val="18"/>
                          <w:szCs w:val="18"/>
                        </w:rPr>
                        <w:tab/>
                      </w:r>
                      <w:r w:rsidRPr="00084341">
                        <w:rPr>
                          <w:rFonts w:ascii="Century Gothic" w:hAnsi="Century Gothic"/>
                          <w:b/>
                          <w:sz w:val="18"/>
                          <w:szCs w:val="18"/>
                        </w:rPr>
                        <w:t>………………………...</w:t>
                      </w:r>
                    </w:p>
                    <w:p w14:paraId="42C281D5" w14:textId="77777777" w:rsidR="004766D4" w:rsidRPr="00084341" w:rsidRDefault="004766D4" w:rsidP="00DC1F46">
                      <w:pPr>
                        <w:spacing w:after="0" w:line="240" w:lineRule="auto"/>
                        <w:rPr>
                          <w:rFonts w:ascii="Century Gothic" w:hAnsi="Century Gothic"/>
                          <w:sz w:val="18"/>
                          <w:szCs w:val="18"/>
                        </w:rPr>
                      </w:pPr>
                      <w:r>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w:t>
                      </w:r>
                      <w:r>
                        <w:rPr>
                          <w:rFonts w:ascii="Century Gothic" w:hAnsi="Century Gothic"/>
                          <w:sz w:val="18"/>
                          <w:szCs w:val="18"/>
                        </w:rPr>
                        <w:tab/>
                      </w:r>
                      <w:r w:rsidRPr="00084341">
                        <w:rPr>
                          <w:rFonts w:ascii="Century Gothic" w:hAnsi="Century Gothic"/>
                          <w:sz w:val="18"/>
                          <w:szCs w:val="18"/>
                        </w:rPr>
                        <w:t xml:space="preserve"> </w:t>
                      </w:r>
                      <w:r>
                        <w:rPr>
                          <w:rFonts w:ascii="Century Gothic" w:hAnsi="Century Gothic"/>
                          <w:sz w:val="18"/>
                          <w:szCs w:val="18"/>
                        </w:rPr>
                        <w:t xml:space="preserve">       </w:t>
                      </w:r>
                      <w:r w:rsidRPr="00084341">
                        <w:rPr>
                          <w:rFonts w:ascii="Century Gothic" w:hAnsi="Century Gothic"/>
                          <w:sz w:val="18"/>
                          <w:szCs w:val="18"/>
                        </w:rPr>
                        <w:t>SIGNATURE</w:t>
                      </w:r>
                    </w:p>
                    <w:p w14:paraId="3AFBA5E4" w14:textId="77777777" w:rsidR="004766D4" w:rsidRDefault="004766D4"/>
                  </w:txbxContent>
                </v:textbox>
              </v:shape>
            </w:pict>
          </mc:Fallback>
        </mc:AlternateContent>
      </w:r>
    </w:p>
    <w:p w14:paraId="2BC1F906" w14:textId="77777777" w:rsidR="00DC1F46" w:rsidRPr="009B39F0" w:rsidRDefault="00DC1F46" w:rsidP="00DC1F46">
      <w:pPr>
        <w:jc w:val="both"/>
      </w:pPr>
    </w:p>
    <w:p w14:paraId="4B7B1540" w14:textId="77777777" w:rsidR="00DC1F46" w:rsidRDefault="00DC1F46" w:rsidP="00DC1F46">
      <w:pPr>
        <w:jc w:val="both"/>
      </w:pPr>
    </w:p>
    <w:p w14:paraId="4BEB0952" w14:textId="77777777" w:rsidR="00DC1F46" w:rsidRDefault="00DC1F46" w:rsidP="00DC1F46">
      <w:pPr>
        <w:jc w:val="both"/>
      </w:pPr>
    </w:p>
    <w:p w14:paraId="12D17D29" w14:textId="77777777" w:rsidR="00DC1F46" w:rsidRPr="009B39F0" w:rsidRDefault="00DC1F46" w:rsidP="00DC1F46">
      <w:pPr>
        <w:jc w:val="both"/>
      </w:pPr>
    </w:p>
    <w:p w14:paraId="09BB56BA" w14:textId="77777777" w:rsidR="00DC1F46" w:rsidRDefault="00DC1F46" w:rsidP="00A361B1">
      <w:pPr>
        <w:pStyle w:val="Myown"/>
        <w:tabs>
          <w:tab w:val="clear" w:pos="709"/>
        </w:tabs>
        <w:spacing w:before="0" w:after="0" w:line="240" w:lineRule="auto"/>
        <w:ind w:left="709" w:hanging="709"/>
      </w:pPr>
    </w:p>
    <w:p w14:paraId="72FAE653" w14:textId="77777777" w:rsidR="00DC1F46" w:rsidRDefault="00DC1F46" w:rsidP="00A361B1">
      <w:pPr>
        <w:pStyle w:val="Myown"/>
        <w:tabs>
          <w:tab w:val="clear" w:pos="709"/>
        </w:tabs>
        <w:spacing w:before="0" w:after="0" w:line="240" w:lineRule="auto"/>
        <w:ind w:left="709" w:hanging="709"/>
      </w:pPr>
    </w:p>
    <w:p w14:paraId="1E62E64E" w14:textId="77777777" w:rsidR="00A361B1" w:rsidRDefault="00A361B1" w:rsidP="00A361B1">
      <w:pPr>
        <w:pStyle w:val="Myown"/>
        <w:tabs>
          <w:tab w:val="clear" w:pos="709"/>
        </w:tabs>
        <w:spacing w:before="0" w:after="0" w:line="240" w:lineRule="auto"/>
        <w:ind w:left="709" w:hanging="709"/>
      </w:pPr>
      <w:r>
        <w:t>In the matter between:</w:t>
      </w:r>
    </w:p>
    <w:p w14:paraId="532A0465" w14:textId="77777777" w:rsidR="00A361B1" w:rsidRDefault="00A361B1" w:rsidP="00A361B1">
      <w:pPr>
        <w:pStyle w:val="Myown"/>
        <w:tabs>
          <w:tab w:val="clear" w:pos="709"/>
        </w:tabs>
        <w:spacing w:before="0" w:after="0" w:line="240" w:lineRule="auto"/>
        <w:ind w:left="709" w:hanging="709"/>
      </w:pPr>
    </w:p>
    <w:p w14:paraId="0DF76A2A" w14:textId="70745EF4" w:rsidR="00EE5B60" w:rsidRPr="0080385F" w:rsidRDefault="00E31282" w:rsidP="0066779B">
      <w:pPr>
        <w:pStyle w:val="Myown"/>
        <w:tabs>
          <w:tab w:val="clear" w:pos="709"/>
          <w:tab w:val="left" w:pos="720"/>
          <w:tab w:val="left" w:pos="1440"/>
          <w:tab w:val="left" w:pos="2160"/>
          <w:tab w:val="left" w:pos="2880"/>
          <w:tab w:val="right" w:pos="9072"/>
        </w:tabs>
        <w:spacing w:before="0" w:after="0" w:line="240" w:lineRule="auto"/>
        <w:ind w:left="709" w:right="-46" w:hanging="709"/>
      </w:pPr>
      <w:r w:rsidRPr="004E7CD1">
        <w:rPr>
          <w:b/>
          <w:bCs/>
        </w:rPr>
        <w:t>LYNDSEY BRENDA SEYMOUR</w:t>
      </w:r>
      <w:r w:rsidR="00E47D92">
        <w:rPr>
          <w:b/>
          <w:bCs/>
        </w:rPr>
        <w:tab/>
      </w:r>
      <w:r>
        <w:t>Plaintiff</w:t>
      </w:r>
    </w:p>
    <w:p w14:paraId="67B08E12" w14:textId="77777777" w:rsidR="002E41F9" w:rsidRDefault="002E41F9"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
        </w:rPr>
      </w:pPr>
    </w:p>
    <w:p w14:paraId="7B4726F2" w14:textId="77777777" w:rsidR="002E41F9" w:rsidRDefault="002E41F9"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
        </w:rPr>
      </w:pPr>
    </w:p>
    <w:p w14:paraId="73AE0D05" w14:textId="77777777" w:rsidR="002E41F9" w:rsidRPr="002E41F9" w:rsidRDefault="002E41F9"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Cs/>
        </w:rPr>
      </w:pPr>
      <w:r>
        <w:rPr>
          <w:bCs/>
        </w:rPr>
        <w:t>and</w:t>
      </w:r>
    </w:p>
    <w:p w14:paraId="77366370" w14:textId="77777777" w:rsidR="002E41F9" w:rsidRDefault="002E41F9"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
        </w:rPr>
      </w:pPr>
    </w:p>
    <w:p w14:paraId="7C91ABCE" w14:textId="77777777" w:rsidR="002E41F9" w:rsidRDefault="002E41F9"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
        </w:rPr>
      </w:pPr>
    </w:p>
    <w:p w14:paraId="7B79023B" w14:textId="28132239" w:rsidR="00A361B1" w:rsidRDefault="00E31282"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Cs/>
        </w:rPr>
      </w:pPr>
      <w:r>
        <w:rPr>
          <w:b/>
        </w:rPr>
        <w:t>GERHARDUS JACOBUS STRYDOM</w:t>
      </w:r>
      <w:r w:rsidR="00EE5B60">
        <w:rPr>
          <w:b/>
        </w:rPr>
        <w:tab/>
      </w:r>
      <w:r>
        <w:rPr>
          <w:bCs/>
        </w:rPr>
        <w:t>Defendant</w:t>
      </w:r>
    </w:p>
    <w:p w14:paraId="6C579023" w14:textId="77777777" w:rsidR="0080385F" w:rsidRDefault="0080385F" w:rsidP="000054B8">
      <w:pPr>
        <w:pStyle w:val="Myown"/>
        <w:tabs>
          <w:tab w:val="clear" w:pos="709"/>
          <w:tab w:val="left" w:pos="720"/>
          <w:tab w:val="left" w:pos="1440"/>
          <w:tab w:val="left" w:pos="2160"/>
          <w:tab w:val="left" w:pos="2880"/>
          <w:tab w:val="right" w:pos="9072"/>
        </w:tabs>
        <w:spacing w:before="0" w:after="0" w:line="240" w:lineRule="auto"/>
        <w:ind w:left="709" w:right="-46" w:hanging="709"/>
      </w:pPr>
    </w:p>
    <w:p w14:paraId="76416E8C" w14:textId="77777777" w:rsidR="00A361B1" w:rsidRDefault="000054B8" w:rsidP="00535EAD">
      <w:pPr>
        <w:pStyle w:val="Myown"/>
        <w:tabs>
          <w:tab w:val="clear" w:pos="709"/>
          <w:tab w:val="right" w:pos="9072"/>
        </w:tabs>
        <w:spacing w:before="0" w:after="0" w:line="240" w:lineRule="auto"/>
        <w:ind w:left="709" w:right="-46" w:hanging="709"/>
      </w:pPr>
      <w:r>
        <w:t>__</w:t>
      </w:r>
      <w:r w:rsidR="00A361B1">
        <w:t>_________________________________________________________________</w:t>
      </w:r>
    </w:p>
    <w:p w14:paraId="473AD6FD" w14:textId="77777777" w:rsidR="00A361B1" w:rsidRDefault="00A361B1" w:rsidP="00535EAD">
      <w:pPr>
        <w:pStyle w:val="Myown"/>
        <w:tabs>
          <w:tab w:val="clear" w:pos="709"/>
          <w:tab w:val="right" w:pos="9072"/>
        </w:tabs>
        <w:spacing w:before="0" w:after="0" w:line="240" w:lineRule="auto"/>
        <w:ind w:left="709" w:right="-46" w:hanging="709"/>
      </w:pPr>
    </w:p>
    <w:p w14:paraId="37567191" w14:textId="0114A347" w:rsidR="009416EC" w:rsidRDefault="00003F6E" w:rsidP="00535EAD">
      <w:pPr>
        <w:pStyle w:val="Myown"/>
        <w:tabs>
          <w:tab w:val="clear" w:pos="709"/>
          <w:tab w:val="right" w:pos="9072"/>
        </w:tabs>
        <w:spacing w:before="0" w:after="0" w:line="240" w:lineRule="auto"/>
        <w:ind w:left="0" w:right="-46" w:firstLine="0"/>
        <w:jc w:val="center"/>
        <w:rPr>
          <w:b/>
        </w:rPr>
      </w:pPr>
      <w:r>
        <w:rPr>
          <w:b/>
        </w:rPr>
        <w:t>J U D G M E N T</w:t>
      </w:r>
      <w:r w:rsidR="002E41F9">
        <w:rPr>
          <w:b/>
        </w:rPr>
        <w:t>:</w:t>
      </w:r>
    </w:p>
    <w:p w14:paraId="0A4F905C" w14:textId="77777777" w:rsidR="00A361B1" w:rsidRDefault="000054B8" w:rsidP="00535EAD">
      <w:pPr>
        <w:pStyle w:val="Myown"/>
        <w:tabs>
          <w:tab w:val="clear" w:pos="709"/>
          <w:tab w:val="right" w:pos="9072"/>
        </w:tabs>
        <w:spacing w:before="0" w:after="0" w:line="240" w:lineRule="auto"/>
        <w:ind w:left="0" w:right="-46" w:firstLine="0"/>
        <w:rPr>
          <w:bCs/>
        </w:rPr>
      </w:pPr>
      <w:r>
        <w:rPr>
          <w:bCs/>
        </w:rPr>
        <w:t>__</w:t>
      </w:r>
      <w:r w:rsidR="00A361B1">
        <w:rPr>
          <w:bCs/>
        </w:rPr>
        <w:t>_________________________________________________________________</w:t>
      </w:r>
    </w:p>
    <w:p w14:paraId="2961D43E" w14:textId="77777777" w:rsidR="00AE57E0" w:rsidRDefault="00AE57E0" w:rsidP="00535EAD">
      <w:pPr>
        <w:tabs>
          <w:tab w:val="right" w:pos="9072"/>
        </w:tabs>
        <w:spacing w:after="0" w:line="240" w:lineRule="auto"/>
        <w:ind w:right="-46"/>
        <w:rPr>
          <w:rFonts w:ascii="Arial" w:hAnsi="Arial" w:cs="Arial"/>
          <w:sz w:val="24"/>
          <w:szCs w:val="24"/>
        </w:rPr>
      </w:pPr>
    </w:p>
    <w:p w14:paraId="2918188E" w14:textId="77777777" w:rsidR="00003F6E" w:rsidRPr="00DC1F46" w:rsidRDefault="00003F6E" w:rsidP="00003F6E">
      <w:pPr>
        <w:spacing w:after="0" w:line="240" w:lineRule="auto"/>
        <w:rPr>
          <w:rFonts w:ascii="Arial" w:hAnsi="Arial" w:cs="Arial"/>
          <w:b/>
          <w:bCs/>
          <w:sz w:val="24"/>
          <w:szCs w:val="24"/>
        </w:rPr>
      </w:pPr>
      <w:r>
        <w:rPr>
          <w:rFonts w:ascii="Arial" w:hAnsi="Arial" w:cs="Arial"/>
          <w:b/>
          <w:bCs/>
          <w:sz w:val="24"/>
          <w:szCs w:val="24"/>
        </w:rPr>
        <w:t>NEL AJ</w:t>
      </w:r>
    </w:p>
    <w:p w14:paraId="6BEF92A1" w14:textId="26340784" w:rsidR="00192699" w:rsidRDefault="00D06936" w:rsidP="00D06936">
      <w:pPr>
        <w:pStyle w:val="Judgment"/>
        <w:numPr>
          <w:ilvl w:val="0"/>
          <w:numId w:val="0"/>
        </w:numPr>
        <w:ind w:left="851" w:hanging="851"/>
      </w:pPr>
      <w:r>
        <w:rPr>
          <w:bCs/>
        </w:rPr>
        <w:t>[1]</w:t>
      </w:r>
      <w:r>
        <w:rPr>
          <w:bCs/>
        </w:rPr>
        <w:tab/>
      </w:r>
      <w:r w:rsidR="00E31282">
        <w:t xml:space="preserve">This is an opposed application for Summary Judgment, in terms of which the Plaintiff claims payment of the amount of </w:t>
      </w:r>
      <w:r w:rsidR="000705F2">
        <w:t>R</w:t>
      </w:r>
      <w:r w:rsidR="00E31282">
        <w:t xml:space="preserve">1 740 855.17, together with interest thereon, from the Defendant, based on a </w:t>
      </w:r>
      <w:r w:rsidR="000705F2">
        <w:t xml:space="preserve">written loan agreement, incorporating a </w:t>
      </w:r>
      <w:r w:rsidR="00E31282">
        <w:t>suretyship.</w:t>
      </w:r>
    </w:p>
    <w:p w14:paraId="3C70FD9D" w14:textId="44785DDF" w:rsidR="00E31282" w:rsidRDefault="00E31282" w:rsidP="00CE0941">
      <w:pPr>
        <w:pStyle w:val="Judgment"/>
        <w:numPr>
          <w:ilvl w:val="0"/>
          <w:numId w:val="0"/>
        </w:numPr>
        <w:ind w:left="851" w:hanging="851"/>
        <w:rPr>
          <w:b/>
          <w:bCs/>
        </w:rPr>
      </w:pPr>
      <w:r>
        <w:rPr>
          <w:b/>
          <w:bCs/>
        </w:rPr>
        <w:t>RELEVANT BACKGROUND</w:t>
      </w:r>
    </w:p>
    <w:p w14:paraId="58B6144B" w14:textId="6AE31F48" w:rsidR="00CE0941" w:rsidRDefault="00D06936" w:rsidP="00D06936">
      <w:pPr>
        <w:pStyle w:val="Judgementsubpara"/>
        <w:numPr>
          <w:ilvl w:val="0"/>
          <w:numId w:val="0"/>
        </w:numPr>
        <w:ind w:left="851" w:hanging="851"/>
      </w:pPr>
      <w:r>
        <w:rPr>
          <w:bCs/>
        </w:rPr>
        <w:t>[2]</w:t>
      </w:r>
      <w:bookmarkStart w:id="0" w:name="_GoBack"/>
      <w:bookmarkEnd w:id="0"/>
      <w:r>
        <w:rPr>
          <w:bCs/>
        </w:rPr>
        <w:tab/>
      </w:r>
      <w:r w:rsidR="00CE0941">
        <w:t>On 13 September 2017 the Plaintiff conclude</w:t>
      </w:r>
      <w:r w:rsidR="000705F2">
        <w:t>d</w:t>
      </w:r>
      <w:r w:rsidR="00CE0941">
        <w:t xml:space="preserve"> a written Loan Agreement with Simplyfai (Pty) Ltd (“Simplyfai”), in terms of which the Plaintiff would loan the amount of R1 500 000.00 to Simplyfai (“the Loan Agreement”).</w:t>
      </w:r>
    </w:p>
    <w:p w14:paraId="73E07E77" w14:textId="234A0D0B" w:rsidR="00CE0941" w:rsidRDefault="00D06936" w:rsidP="00D06936">
      <w:pPr>
        <w:pStyle w:val="Judgment"/>
        <w:numPr>
          <w:ilvl w:val="0"/>
          <w:numId w:val="0"/>
        </w:numPr>
        <w:ind w:left="851" w:hanging="851"/>
      </w:pPr>
      <w:r>
        <w:rPr>
          <w:bCs/>
        </w:rPr>
        <w:t>[3]</w:t>
      </w:r>
      <w:r>
        <w:rPr>
          <w:bCs/>
        </w:rPr>
        <w:tab/>
      </w:r>
      <w:r w:rsidR="00CE0941">
        <w:t>In the Particulars of Claim it is alleged that it was a term of the Loan Agreement that the Plaintiff “</w:t>
      </w:r>
      <w:r w:rsidR="00CE0941">
        <w:rPr>
          <w:i/>
          <w:iCs/>
        </w:rPr>
        <w:t>borrowed money to the debtor in the amount of R1 500 000.00</w:t>
      </w:r>
      <w:r w:rsidR="00CE0941">
        <w:t>”.</w:t>
      </w:r>
    </w:p>
    <w:p w14:paraId="7DF48464" w14:textId="36778C31" w:rsidR="00CE0941" w:rsidRDefault="00D06936" w:rsidP="00D06936">
      <w:pPr>
        <w:pStyle w:val="Judgment"/>
        <w:numPr>
          <w:ilvl w:val="0"/>
          <w:numId w:val="0"/>
        </w:numPr>
        <w:ind w:left="851" w:hanging="851"/>
      </w:pPr>
      <w:r>
        <w:rPr>
          <w:bCs/>
        </w:rPr>
        <w:t>[4]</w:t>
      </w:r>
      <w:r>
        <w:rPr>
          <w:bCs/>
        </w:rPr>
        <w:tab/>
      </w:r>
      <w:r w:rsidR="00CE0941">
        <w:t>In the Affidavit filed in support of the Summary Judgment Application, the Plaintiff alleged that it was a term of the Loan Agreement that the Plaintiff “</w:t>
      </w:r>
      <w:r w:rsidR="00CC27C7">
        <w:rPr>
          <w:i/>
          <w:iCs/>
        </w:rPr>
        <w:t>lent a sum of R1 500 000.00 …</w:t>
      </w:r>
      <w:r w:rsidR="00CC27C7">
        <w:t>” to Simplyfai.</w:t>
      </w:r>
    </w:p>
    <w:p w14:paraId="66F6A0B8" w14:textId="27E92685" w:rsidR="00CC27C7" w:rsidRDefault="00D06936" w:rsidP="00D06936">
      <w:pPr>
        <w:pStyle w:val="Judgment"/>
        <w:numPr>
          <w:ilvl w:val="0"/>
          <w:numId w:val="0"/>
        </w:numPr>
        <w:ind w:left="851" w:hanging="851"/>
      </w:pPr>
      <w:r>
        <w:rPr>
          <w:bCs/>
        </w:rPr>
        <w:t>[5]</w:t>
      </w:r>
      <w:r>
        <w:rPr>
          <w:bCs/>
        </w:rPr>
        <w:tab/>
      </w:r>
      <w:r w:rsidR="00CC27C7">
        <w:t>Both allegations imply that it was a term of the Loan Agreement that the amount of R1 500 000.00 had already been loaned and advanced to Simplyfai.</w:t>
      </w:r>
    </w:p>
    <w:p w14:paraId="36BB1877" w14:textId="00070220" w:rsidR="00CC27C7" w:rsidRDefault="00D06936" w:rsidP="00D06936">
      <w:pPr>
        <w:pStyle w:val="Judgment"/>
        <w:numPr>
          <w:ilvl w:val="0"/>
          <w:numId w:val="0"/>
        </w:numPr>
        <w:ind w:left="851" w:hanging="851"/>
      </w:pPr>
      <w:r>
        <w:rPr>
          <w:bCs/>
        </w:rPr>
        <w:t>[6]</w:t>
      </w:r>
      <w:r>
        <w:rPr>
          <w:bCs/>
        </w:rPr>
        <w:tab/>
      </w:r>
      <w:r w:rsidR="00CC27C7">
        <w:t>The relevant portions of the Loan Agreement read as follows:</w:t>
      </w:r>
    </w:p>
    <w:p w14:paraId="53A0DDFA" w14:textId="65E73D9B" w:rsidR="00CC27C7" w:rsidRDefault="00CC27C7" w:rsidP="00CC27C7">
      <w:pPr>
        <w:pStyle w:val="Quote"/>
        <w:ind w:left="2160" w:hanging="720"/>
      </w:pPr>
      <w:r>
        <w:t>“1.1</w:t>
      </w:r>
      <w:r>
        <w:tab/>
        <w:t xml:space="preserve">The Lender </w:t>
      </w:r>
      <w:r>
        <w:rPr>
          <w:i w:val="0"/>
          <w:iCs w:val="0"/>
        </w:rPr>
        <w:t>(the Plaintiff)</w:t>
      </w:r>
      <w:r>
        <w:t xml:space="preserve"> hereby agrees to lend to the Borrower </w:t>
      </w:r>
      <w:r>
        <w:rPr>
          <w:i w:val="0"/>
          <w:iCs w:val="0"/>
        </w:rPr>
        <w:t>(Simpl</w:t>
      </w:r>
      <w:r w:rsidR="000705F2">
        <w:rPr>
          <w:i w:val="0"/>
          <w:iCs w:val="0"/>
        </w:rPr>
        <w:t>y</w:t>
      </w:r>
      <w:r>
        <w:rPr>
          <w:i w:val="0"/>
          <w:iCs w:val="0"/>
        </w:rPr>
        <w:t>fai)</w:t>
      </w:r>
      <w:r>
        <w:t xml:space="preserve"> an amount of R1 500 000.00…</w:t>
      </w:r>
    </w:p>
    <w:p w14:paraId="6A5D45F3" w14:textId="4E58AB21" w:rsidR="00CC27C7" w:rsidRDefault="00CC27C7" w:rsidP="00DE63CB">
      <w:pPr>
        <w:pStyle w:val="Quote"/>
        <w:ind w:left="2160" w:hanging="720"/>
      </w:pPr>
      <w:r>
        <w:t>1.2</w:t>
      </w:r>
      <w:r>
        <w:tab/>
        <w:t>The amount borrowe</w:t>
      </w:r>
      <w:r w:rsidR="00DE63CB">
        <w:t>d will be paid within 5 days of date of signature…”</w:t>
      </w:r>
    </w:p>
    <w:p w14:paraId="3AA9F338" w14:textId="795D0147" w:rsidR="00DE63CB" w:rsidRDefault="00D06936" w:rsidP="00D06936">
      <w:pPr>
        <w:pStyle w:val="Judgementsubpara"/>
        <w:numPr>
          <w:ilvl w:val="0"/>
          <w:numId w:val="0"/>
        </w:numPr>
        <w:ind w:left="851" w:hanging="851"/>
      </w:pPr>
      <w:r>
        <w:rPr>
          <w:bCs/>
        </w:rPr>
        <w:t>[7]</w:t>
      </w:r>
      <w:r>
        <w:rPr>
          <w:bCs/>
        </w:rPr>
        <w:tab/>
      </w:r>
      <w:r w:rsidR="00DE63CB">
        <w:t xml:space="preserve">The terms of the Loan Agreement </w:t>
      </w:r>
      <w:r w:rsidR="000705F2">
        <w:t xml:space="preserve">clearly </w:t>
      </w:r>
      <w:r w:rsidR="00DE63CB">
        <w:t xml:space="preserve">indicate that payment was to be made after signature of the Loan Agreement, whilst the allegations in the Particulars of Claim and the Affidavit filed in support of the Summary Judgment Application imply that the terms of the Loan Agreement recorded that payment had already </w:t>
      </w:r>
      <w:r w:rsidR="0043504E">
        <w:t>been made as at the time of the signing of the Loan Agreement.</w:t>
      </w:r>
    </w:p>
    <w:p w14:paraId="5E9EB7BF" w14:textId="4A63FFE6" w:rsidR="0043504E" w:rsidRDefault="00D06936" w:rsidP="00D06936">
      <w:pPr>
        <w:pStyle w:val="Judgment"/>
        <w:numPr>
          <w:ilvl w:val="0"/>
          <w:numId w:val="0"/>
        </w:numPr>
        <w:ind w:left="851" w:hanging="851"/>
      </w:pPr>
      <w:r>
        <w:rPr>
          <w:bCs/>
        </w:rPr>
        <w:t>[8]</w:t>
      </w:r>
      <w:r>
        <w:rPr>
          <w:bCs/>
        </w:rPr>
        <w:tab/>
      </w:r>
      <w:r w:rsidR="0043504E">
        <w:t xml:space="preserve">I raise the apparent contradiction, as it is raised as a defence </w:t>
      </w:r>
      <w:r w:rsidR="000705F2">
        <w:t xml:space="preserve">that the Particulars of Claim are excipiable, as </w:t>
      </w:r>
      <w:r w:rsidR="0043504E">
        <w:t>there is no allegation that the amount was advanced.</w:t>
      </w:r>
    </w:p>
    <w:p w14:paraId="2C7668BA" w14:textId="737AD5AB" w:rsidR="000705F2" w:rsidRDefault="00D06936" w:rsidP="00D06936">
      <w:pPr>
        <w:pStyle w:val="Judgment"/>
        <w:numPr>
          <w:ilvl w:val="0"/>
          <w:numId w:val="0"/>
        </w:numPr>
        <w:ind w:left="851" w:hanging="851"/>
      </w:pPr>
      <w:r>
        <w:rPr>
          <w:bCs/>
        </w:rPr>
        <w:t>[9]</w:t>
      </w:r>
      <w:r>
        <w:rPr>
          <w:bCs/>
        </w:rPr>
        <w:tab/>
      </w:r>
      <w:r w:rsidR="000705F2">
        <w:t>It is however clear from the terms of the Loan Agreement that as at the time of the conclusion of the Loan Agreement no amounts had yet been advanced.  If the loan amount had already been advanced, the Loan Agreement would have reflected such payment, and clause 1</w:t>
      </w:r>
      <w:r w:rsidR="006A3F8D">
        <w:t>.</w:t>
      </w:r>
      <w:r w:rsidR="000705F2">
        <w:t>1 and 1</w:t>
      </w:r>
      <w:r w:rsidR="006A3F8D">
        <w:t>.</w:t>
      </w:r>
      <w:r w:rsidR="000705F2">
        <w:t xml:space="preserve">2 would not have been inserted. </w:t>
      </w:r>
    </w:p>
    <w:p w14:paraId="0A8AE602" w14:textId="559C97DD" w:rsidR="0043504E" w:rsidRDefault="00D06936" w:rsidP="00D06936">
      <w:pPr>
        <w:pStyle w:val="Judgment"/>
        <w:numPr>
          <w:ilvl w:val="0"/>
          <w:numId w:val="0"/>
        </w:numPr>
        <w:ind w:left="851" w:hanging="851"/>
      </w:pPr>
      <w:r>
        <w:rPr>
          <w:bCs/>
        </w:rPr>
        <w:t>[10]</w:t>
      </w:r>
      <w:r>
        <w:rPr>
          <w:bCs/>
        </w:rPr>
        <w:tab/>
      </w:r>
      <w:r w:rsidR="0043504E">
        <w:t>The Loan Agreement contained a security clause, in terms of which the Defendant and Marc Lee Seymour (“Seymour”) bo</w:t>
      </w:r>
      <w:r w:rsidR="000705F2">
        <w:t>u</w:t>
      </w:r>
      <w:r w:rsidR="0043504E">
        <w:t>nd themselves to the Plaintiff as co-sureties and co-principal debtors with Simplyfai for the performance of Simplyfai’s obligations in terms of the Loan Agreement.</w:t>
      </w:r>
    </w:p>
    <w:p w14:paraId="7A3C1B7E" w14:textId="3C4F9F3C" w:rsidR="0043504E" w:rsidRDefault="00D06936" w:rsidP="00D06936">
      <w:pPr>
        <w:pStyle w:val="Judgment"/>
        <w:numPr>
          <w:ilvl w:val="0"/>
          <w:numId w:val="0"/>
        </w:numPr>
        <w:ind w:left="851" w:hanging="851"/>
      </w:pPr>
      <w:r>
        <w:rPr>
          <w:bCs/>
        </w:rPr>
        <w:t>[11]</w:t>
      </w:r>
      <w:r>
        <w:rPr>
          <w:bCs/>
        </w:rPr>
        <w:tab/>
      </w:r>
      <w:r w:rsidR="0043504E">
        <w:t xml:space="preserve">The Plaintiff then </w:t>
      </w:r>
      <w:r w:rsidR="000705F2">
        <w:t xml:space="preserve">appears to have </w:t>
      </w:r>
      <w:r w:rsidR="0043504E">
        <w:t xml:space="preserve">advanced the amount of R1 500 000.00 to Simplyfai in terms of the Loan Agreement.  This </w:t>
      </w:r>
      <w:r w:rsidR="000705F2">
        <w:t xml:space="preserve">aspect </w:t>
      </w:r>
      <w:r w:rsidR="0043504E">
        <w:t>is contentious, for the reason already set out above, and will be dealt with below.</w:t>
      </w:r>
    </w:p>
    <w:p w14:paraId="0F60FD2D" w14:textId="19DFDDE0" w:rsidR="0043504E" w:rsidRDefault="00D06936" w:rsidP="00D06936">
      <w:pPr>
        <w:pStyle w:val="Judgment"/>
        <w:numPr>
          <w:ilvl w:val="0"/>
          <w:numId w:val="0"/>
        </w:numPr>
        <w:ind w:left="851" w:hanging="851"/>
      </w:pPr>
      <w:r>
        <w:rPr>
          <w:bCs/>
        </w:rPr>
        <w:t>[12]</w:t>
      </w:r>
      <w:r>
        <w:rPr>
          <w:bCs/>
        </w:rPr>
        <w:tab/>
      </w:r>
      <w:r w:rsidR="0043504E">
        <w:t>During February 2018, an Addendum was concluded in terms of which the instalment payment dates were extended</w:t>
      </w:r>
      <w:r w:rsidR="000705F2">
        <w:t>, and the interest rate was changed</w:t>
      </w:r>
      <w:r w:rsidR="0043504E">
        <w:t>.</w:t>
      </w:r>
    </w:p>
    <w:p w14:paraId="2C60FFC1" w14:textId="0453B1FD" w:rsidR="0043504E" w:rsidRDefault="00D06936" w:rsidP="00D06936">
      <w:pPr>
        <w:pStyle w:val="Judgment"/>
        <w:numPr>
          <w:ilvl w:val="0"/>
          <w:numId w:val="0"/>
        </w:numPr>
        <w:ind w:left="851" w:hanging="851"/>
      </w:pPr>
      <w:r>
        <w:rPr>
          <w:bCs/>
        </w:rPr>
        <w:t>[13]</w:t>
      </w:r>
      <w:r>
        <w:rPr>
          <w:bCs/>
        </w:rPr>
        <w:tab/>
      </w:r>
      <w:r w:rsidR="0043504E">
        <w:t>Simplyfai did not make payment of any instalments as set out in the Loan Agreement as read with the Addendum, and on 12 December 2018 Simplyfai was liquidated.</w:t>
      </w:r>
    </w:p>
    <w:p w14:paraId="3E5C6695" w14:textId="2208AA51" w:rsidR="0043504E" w:rsidRDefault="0043504E" w:rsidP="0043504E">
      <w:pPr>
        <w:pStyle w:val="Judgment"/>
        <w:numPr>
          <w:ilvl w:val="0"/>
          <w:numId w:val="0"/>
        </w:numPr>
        <w:ind w:left="851" w:hanging="851"/>
        <w:rPr>
          <w:b/>
          <w:bCs/>
        </w:rPr>
      </w:pPr>
      <w:r>
        <w:rPr>
          <w:b/>
          <w:bCs/>
        </w:rPr>
        <w:t xml:space="preserve">THE PLAINTIFF’S </w:t>
      </w:r>
      <w:r w:rsidR="00F851E3">
        <w:rPr>
          <w:b/>
          <w:bCs/>
        </w:rPr>
        <w:t xml:space="preserve">MAIN </w:t>
      </w:r>
      <w:r>
        <w:rPr>
          <w:b/>
          <w:bCs/>
        </w:rPr>
        <w:t>CONTENTIONS</w:t>
      </w:r>
    </w:p>
    <w:p w14:paraId="05FD37EE" w14:textId="69693644" w:rsidR="0043504E" w:rsidRDefault="00D06936" w:rsidP="00D06936">
      <w:pPr>
        <w:pStyle w:val="Judgementsubpara"/>
        <w:numPr>
          <w:ilvl w:val="0"/>
          <w:numId w:val="0"/>
        </w:numPr>
        <w:ind w:left="851" w:hanging="851"/>
      </w:pPr>
      <w:r>
        <w:rPr>
          <w:bCs/>
        </w:rPr>
        <w:t>[14]</w:t>
      </w:r>
      <w:r>
        <w:rPr>
          <w:bCs/>
        </w:rPr>
        <w:tab/>
      </w:r>
      <w:r w:rsidR="0043504E">
        <w:t xml:space="preserve">The Plaintiff contends that in terms of the Loan Agreement and </w:t>
      </w:r>
      <w:r w:rsidR="000705F2">
        <w:t xml:space="preserve">the </w:t>
      </w:r>
      <w:r w:rsidR="0043504E">
        <w:t>Addendum</w:t>
      </w:r>
      <w:r w:rsidR="000705F2">
        <w:t xml:space="preserve"> thereto</w:t>
      </w:r>
      <w:r w:rsidR="0043504E">
        <w:t xml:space="preserve">, Simplyfai ought to have </w:t>
      </w:r>
      <w:r w:rsidR="00F851E3">
        <w:t xml:space="preserve">made </w:t>
      </w:r>
      <w:r w:rsidR="0043504E">
        <w:t>payment of monthly instalments of R150 000.00 per month to the Plaintiff, but failed to do so.</w:t>
      </w:r>
    </w:p>
    <w:p w14:paraId="7319D4EA" w14:textId="7151C7C1" w:rsidR="00891D0E" w:rsidRDefault="00D06936" w:rsidP="00D06936">
      <w:pPr>
        <w:pStyle w:val="Judgment"/>
        <w:numPr>
          <w:ilvl w:val="0"/>
          <w:numId w:val="0"/>
        </w:numPr>
        <w:ind w:left="851" w:hanging="851"/>
      </w:pPr>
      <w:r>
        <w:rPr>
          <w:bCs/>
        </w:rPr>
        <w:t>[15]</w:t>
      </w:r>
      <w:r>
        <w:rPr>
          <w:bCs/>
        </w:rPr>
        <w:tab/>
      </w:r>
      <w:r w:rsidR="00891D0E">
        <w:t xml:space="preserve">The Plaintiff </w:t>
      </w:r>
      <w:r w:rsidR="00F851E3">
        <w:t xml:space="preserve">also </w:t>
      </w:r>
      <w:r w:rsidR="00891D0E">
        <w:t xml:space="preserve">contends that as a result of the liquidation of Simplyfai, the Defendant, in his capacity as co-principal debtor and </w:t>
      </w:r>
      <w:r w:rsidR="00F851E3">
        <w:t>co-</w:t>
      </w:r>
      <w:r w:rsidR="00891D0E">
        <w:t>surety is indebted to the Plaintiff in the amount of R1 740 855.17 together with interest thereon</w:t>
      </w:r>
    </w:p>
    <w:p w14:paraId="276A04AB" w14:textId="32C77FAD" w:rsidR="00891D0E" w:rsidRDefault="00891D0E" w:rsidP="00891D0E">
      <w:pPr>
        <w:pStyle w:val="Judgment"/>
        <w:numPr>
          <w:ilvl w:val="0"/>
          <w:numId w:val="0"/>
        </w:numPr>
        <w:ind w:left="851" w:hanging="851"/>
        <w:rPr>
          <w:b/>
          <w:bCs/>
        </w:rPr>
      </w:pPr>
      <w:r>
        <w:rPr>
          <w:b/>
          <w:bCs/>
        </w:rPr>
        <w:t xml:space="preserve">THE DEFENDANT’S </w:t>
      </w:r>
      <w:r w:rsidR="00F851E3">
        <w:rPr>
          <w:b/>
          <w:bCs/>
        </w:rPr>
        <w:t xml:space="preserve">MAIN </w:t>
      </w:r>
      <w:r>
        <w:rPr>
          <w:b/>
          <w:bCs/>
        </w:rPr>
        <w:t>CONTENTIONS</w:t>
      </w:r>
    </w:p>
    <w:p w14:paraId="7C1F4185" w14:textId="6A76F995" w:rsidR="00891D0E" w:rsidRDefault="00D06936" w:rsidP="00D06936">
      <w:pPr>
        <w:pStyle w:val="Judgementsubpara"/>
        <w:numPr>
          <w:ilvl w:val="0"/>
          <w:numId w:val="0"/>
        </w:numPr>
        <w:ind w:left="851" w:hanging="851"/>
      </w:pPr>
      <w:r>
        <w:rPr>
          <w:bCs/>
        </w:rPr>
        <w:t>[16]</w:t>
      </w:r>
      <w:r>
        <w:rPr>
          <w:bCs/>
        </w:rPr>
        <w:tab/>
      </w:r>
      <w:r w:rsidR="00891D0E">
        <w:t>The Defendant contends that this Court does not have the jurisdiction to determine the Action</w:t>
      </w:r>
      <w:r w:rsidR="00F851E3">
        <w:t>, and by implication, the Summary Judgment Application</w:t>
      </w:r>
      <w:r w:rsidR="00891D0E">
        <w:t>.</w:t>
      </w:r>
    </w:p>
    <w:p w14:paraId="6EF6C729" w14:textId="084216F2" w:rsidR="00891D0E" w:rsidRDefault="00D06936" w:rsidP="00D06936">
      <w:pPr>
        <w:pStyle w:val="Judgment"/>
        <w:numPr>
          <w:ilvl w:val="0"/>
          <w:numId w:val="0"/>
        </w:numPr>
        <w:ind w:left="851" w:hanging="851"/>
      </w:pPr>
      <w:r>
        <w:rPr>
          <w:bCs/>
        </w:rPr>
        <w:t>[17]</w:t>
      </w:r>
      <w:r>
        <w:rPr>
          <w:bCs/>
        </w:rPr>
        <w:tab/>
      </w:r>
      <w:r w:rsidR="00891D0E">
        <w:t>The Defendant also contends that the failure to join Seymour (the Plaintiff’s son) amounts to a non-joinder.</w:t>
      </w:r>
    </w:p>
    <w:p w14:paraId="41DFC6B4" w14:textId="459535E9" w:rsidR="00891D0E" w:rsidRDefault="00D06936" w:rsidP="00D06936">
      <w:pPr>
        <w:pStyle w:val="Judgment"/>
        <w:numPr>
          <w:ilvl w:val="0"/>
          <w:numId w:val="0"/>
        </w:numPr>
        <w:ind w:left="851" w:hanging="851"/>
      </w:pPr>
      <w:r>
        <w:rPr>
          <w:bCs/>
        </w:rPr>
        <w:t>[18]</w:t>
      </w:r>
      <w:r>
        <w:rPr>
          <w:bCs/>
        </w:rPr>
        <w:tab/>
      </w:r>
      <w:r w:rsidR="00891D0E">
        <w:t>The Defendant alleges that the National Credit Act is applicable to the Loan Agreement, but that the Plaintiff has failed to comply with her obligations</w:t>
      </w:r>
      <w:r w:rsidR="002C09B4">
        <w:t xml:space="preserve"> in terms of the National Credit Act.</w:t>
      </w:r>
    </w:p>
    <w:p w14:paraId="78C24303" w14:textId="27D5867D" w:rsidR="002C09B4" w:rsidRDefault="00D06936" w:rsidP="00D06936">
      <w:pPr>
        <w:pStyle w:val="Judgment"/>
        <w:numPr>
          <w:ilvl w:val="0"/>
          <w:numId w:val="0"/>
        </w:numPr>
        <w:ind w:left="851" w:hanging="851"/>
      </w:pPr>
      <w:r>
        <w:rPr>
          <w:bCs/>
        </w:rPr>
        <w:t>[19]</w:t>
      </w:r>
      <w:r>
        <w:rPr>
          <w:bCs/>
        </w:rPr>
        <w:tab/>
      </w:r>
      <w:r w:rsidR="002C09B4">
        <w:t>In the Defendant’s Heads of Argument it is contended that the Plaintiff does not rely on any other basis (such as the concept of a large agreement, envisaged by Section 4(1)(a)(b) of the National Credit Act), for alleging that the Loan Agreement is not subject to the National Credit Act.</w:t>
      </w:r>
    </w:p>
    <w:p w14:paraId="0D5B6CA0" w14:textId="0EB09875" w:rsidR="002C09B4" w:rsidRDefault="00D06936" w:rsidP="00D06936">
      <w:pPr>
        <w:pStyle w:val="Judgment"/>
        <w:numPr>
          <w:ilvl w:val="0"/>
          <w:numId w:val="0"/>
        </w:numPr>
        <w:ind w:left="851" w:hanging="851"/>
      </w:pPr>
      <w:r>
        <w:rPr>
          <w:bCs/>
        </w:rPr>
        <w:t>[20]</w:t>
      </w:r>
      <w:r>
        <w:rPr>
          <w:bCs/>
        </w:rPr>
        <w:tab/>
      </w:r>
      <w:r w:rsidR="002C09B4">
        <w:t xml:space="preserve">The Defendant further contends that the liquidation of Simplyfai resulted from the conduct of Seymour, who has transferred the core assets of Simplyfai to a different entity, </w:t>
      </w:r>
      <w:r w:rsidR="00F851E3">
        <w:t xml:space="preserve">to the detriment of Simplyfai and the Defendant, </w:t>
      </w:r>
      <w:r w:rsidR="002C09B4">
        <w:t>with the knowledge of the Plaintiff, who has not advised the liquidators of Simplyfai of such conduct.</w:t>
      </w:r>
    </w:p>
    <w:p w14:paraId="0794C756" w14:textId="5C930195" w:rsidR="002C09B4" w:rsidRDefault="00D06936" w:rsidP="00D06936">
      <w:pPr>
        <w:pStyle w:val="Judgment"/>
        <w:numPr>
          <w:ilvl w:val="0"/>
          <w:numId w:val="0"/>
        </w:numPr>
        <w:ind w:left="851" w:hanging="851"/>
      </w:pPr>
      <w:r>
        <w:rPr>
          <w:bCs/>
        </w:rPr>
        <w:t>[21]</w:t>
      </w:r>
      <w:r>
        <w:rPr>
          <w:bCs/>
        </w:rPr>
        <w:tab/>
      </w:r>
      <w:r w:rsidR="002C09B4">
        <w:t xml:space="preserve">The Defendant also contends that the Particulars of Claim are excipiable, and that the Plaintiff has not alleged (and proven) compliance with any </w:t>
      </w:r>
      <w:r w:rsidR="00F851E3">
        <w:t xml:space="preserve">antecedent </w:t>
      </w:r>
      <w:r w:rsidR="008743ED">
        <w:t>o</w:t>
      </w:r>
      <w:r w:rsidR="002C09B4">
        <w:t>r reciprocal obligation</w:t>
      </w:r>
      <w:r w:rsidR="00F851E3">
        <w:t>s</w:t>
      </w:r>
      <w:r w:rsidR="002C09B4">
        <w:t>.</w:t>
      </w:r>
    </w:p>
    <w:p w14:paraId="105B73B7" w14:textId="2A9EA2C8" w:rsidR="008743ED" w:rsidRDefault="008743ED" w:rsidP="008743ED">
      <w:pPr>
        <w:pStyle w:val="Judgment"/>
        <w:numPr>
          <w:ilvl w:val="0"/>
          <w:numId w:val="0"/>
        </w:numPr>
        <w:ind w:left="851" w:hanging="851"/>
        <w:rPr>
          <w:b/>
          <w:bCs/>
        </w:rPr>
      </w:pPr>
      <w:r>
        <w:rPr>
          <w:b/>
          <w:bCs/>
        </w:rPr>
        <w:t>THE ISSUES TO BE DETERMINED</w:t>
      </w:r>
    </w:p>
    <w:p w14:paraId="22D79B30" w14:textId="79B62AC0" w:rsidR="008743ED" w:rsidRDefault="00D06936" w:rsidP="00D06936">
      <w:pPr>
        <w:pStyle w:val="Judgementsubpara"/>
        <w:numPr>
          <w:ilvl w:val="0"/>
          <w:numId w:val="0"/>
        </w:numPr>
        <w:ind w:left="851" w:hanging="851"/>
      </w:pPr>
      <w:r>
        <w:rPr>
          <w:bCs/>
        </w:rPr>
        <w:t>[22]</w:t>
      </w:r>
      <w:r>
        <w:rPr>
          <w:bCs/>
        </w:rPr>
        <w:tab/>
      </w:r>
      <w:r w:rsidR="008743ED">
        <w:t xml:space="preserve">Having regard to the various contentions raised by the Parties, </w:t>
      </w:r>
      <w:r w:rsidR="00F851E3">
        <w:t xml:space="preserve">as set out above, </w:t>
      </w:r>
      <w:r w:rsidR="008743ED">
        <w:t>the following issues need to be determined:</w:t>
      </w:r>
    </w:p>
    <w:p w14:paraId="6E9F1754" w14:textId="5E8BA2E0" w:rsidR="008743ED" w:rsidRDefault="008743ED" w:rsidP="008743ED">
      <w:pPr>
        <w:pStyle w:val="Judgment"/>
        <w:numPr>
          <w:ilvl w:val="0"/>
          <w:numId w:val="0"/>
        </w:numPr>
        <w:ind w:left="2156" w:hanging="1305"/>
      </w:pPr>
      <w:r>
        <w:t>[2</w:t>
      </w:r>
      <w:r w:rsidR="00F851E3">
        <w:t>2</w:t>
      </w:r>
      <w:r>
        <w:t>.1]</w:t>
      </w:r>
      <w:r>
        <w:tab/>
        <w:t>Whether the Gauteng Local Division has the required jurisdiction to determine the Summary Judgment Application;</w:t>
      </w:r>
    </w:p>
    <w:p w14:paraId="5CAA019A" w14:textId="0EBFA447" w:rsidR="008743ED" w:rsidRDefault="008743ED" w:rsidP="008743ED">
      <w:pPr>
        <w:pStyle w:val="Judgment"/>
        <w:numPr>
          <w:ilvl w:val="0"/>
          <w:numId w:val="0"/>
        </w:numPr>
        <w:ind w:left="2156" w:hanging="1305"/>
      </w:pPr>
      <w:r>
        <w:t>[2</w:t>
      </w:r>
      <w:r w:rsidR="00F851E3">
        <w:t>2</w:t>
      </w:r>
      <w:r>
        <w:t>.2]</w:t>
      </w:r>
      <w:r>
        <w:tab/>
        <w:t>Whether the Gauteng Local Division has the required jurisdiction to hear and determine the Action;</w:t>
      </w:r>
    </w:p>
    <w:p w14:paraId="0F196B6A" w14:textId="5601C7FF" w:rsidR="008743ED" w:rsidRDefault="008743ED" w:rsidP="008743ED">
      <w:pPr>
        <w:pStyle w:val="Judgment"/>
        <w:numPr>
          <w:ilvl w:val="0"/>
          <w:numId w:val="0"/>
        </w:numPr>
        <w:ind w:left="2156" w:hanging="1305"/>
      </w:pPr>
      <w:r>
        <w:t>[2</w:t>
      </w:r>
      <w:r w:rsidR="00F851E3">
        <w:t>2</w:t>
      </w:r>
      <w:r>
        <w:t>.3]</w:t>
      </w:r>
      <w:r>
        <w:tab/>
        <w:t xml:space="preserve">Whether the failure to join, </w:t>
      </w:r>
      <w:r>
        <w:rPr>
          <w:i/>
          <w:iCs/>
        </w:rPr>
        <w:t>inter alia</w:t>
      </w:r>
      <w:r>
        <w:t>, Seymour constitutes a non-joinder;</w:t>
      </w:r>
    </w:p>
    <w:p w14:paraId="0CF47F4C" w14:textId="62871B8A" w:rsidR="008743ED" w:rsidRDefault="008743ED" w:rsidP="008743ED">
      <w:pPr>
        <w:pStyle w:val="Judgment"/>
        <w:numPr>
          <w:ilvl w:val="0"/>
          <w:numId w:val="0"/>
        </w:numPr>
        <w:ind w:left="2156" w:hanging="1305"/>
      </w:pPr>
      <w:r>
        <w:t>[2</w:t>
      </w:r>
      <w:r w:rsidR="00F851E3">
        <w:t>2</w:t>
      </w:r>
      <w:r>
        <w:t>.4]</w:t>
      </w:r>
      <w:r>
        <w:tab/>
        <w:t>Whether the Particulars of Claim are excipiable;</w:t>
      </w:r>
    </w:p>
    <w:p w14:paraId="57EB4D14" w14:textId="351EEA12" w:rsidR="008743ED" w:rsidRDefault="008743ED" w:rsidP="008743ED">
      <w:pPr>
        <w:pStyle w:val="Judgment"/>
        <w:numPr>
          <w:ilvl w:val="0"/>
          <w:numId w:val="0"/>
        </w:numPr>
        <w:ind w:left="2156" w:hanging="1305"/>
      </w:pPr>
      <w:r>
        <w:t>[2</w:t>
      </w:r>
      <w:r w:rsidR="00F851E3">
        <w:t>2</w:t>
      </w:r>
      <w:r>
        <w:t>.5]</w:t>
      </w:r>
      <w:r>
        <w:tab/>
        <w:t xml:space="preserve">Whether the National Credit Act is applicable to the Loan Agreement; </w:t>
      </w:r>
    </w:p>
    <w:p w14:paraId="0865764D" w14:textId="3B599F1A" w:rsidR="008743ED" w:rsidRDefault="008743ED" w:rsidP="008743ED">
      <w:pPr>
        <w:pStyle w:val="Judgment"/>
        <w:numPr>
          <w:ilvl w:val="0"/>
          <w:numId w:val="0"/>
        </w:numPr>
        <w:ind w:left="2156" w:hanging="1305"/>
      </w:pPr>
      <w:r>
        <w:t>[2</w:t>
      </w:r>
      <w:r w:rsidR="00F851E3">
        <w:t>2</w:t>
      </w:r>
      <w:r>
        <w:t>.6]</w:t>
      </w:r>
      <w:r>
        <w:tab/>
        <w:t>Whether the cause of the liquidation of Simplyfai provides the Defendant with a defence</w:t>
      </w:r>
      <w:r w:rsidR="00F851E3">
        <w:t xml:space="preserve"> to the Plaintiff’s claim</w:t>
      </w:r>
      <w:r>
        <w:t>.</w:t>
      </w:r>
    </w:p>
    <w:p w14:paraId="235F30A7" w14:textId="2B3D6F55" w:rsidR="008743ED" w:rsidRDefault="008743ED" w:rsidP="008743ED">
      <w:pPr>
        <w:pStyle w:val="Judgment"/>
        <w:numPr>
          <w:ilvl w:val="0"/>
          <w:numId w:val="0"/>
        </w:numPr>
        <w:ind w:left="851" w:hanging="851"/>
        <w:rPr>
          <w:b/>
          <w:bCs/>
        </w:rPr>
      </w:pPr>
      <w:r>
        <w:rPr>
          <w:b/>
          <w:bCs/>
        </w:rPr>
        <w:t>THE RELEVANT LEGAL PRINICPLES</w:t>
      </w:r>
    </w:p>
    <w:p w14:paraId="6EE4CA8C" w14:textId="0A7D085A" w:rsidR="008743ED" w:rsidRDefault="00D06936" w:rsidP="00D06936">
      <w:pPr>
        <w:pStyle w:val="Judgementsubpara"/>
        <w:numPr>
          <w:ilvl w:val="0"/>
          <w:numId w:val="0"/>
        </w:numPr>
        <w:ind w:left="851" w:hanging="851"/>
      </w:pPr>
      <w:r>
        <w:rPr>
          <w:bCs/>
        </w:rPr>
        <w:t>[23]</w:t>
      </w:r>
      <w:r>
        <w:rPr>
          <w:bCs/>
        </w:rPr>
        <w:tab/>
      </w:r>
      <w:r w:rsidR="008743ED">
        <w:t xml:space="preserve">Prior to considering the </w:t>
      </w:r>
      <w:r w:rsidR="00F851E3">
        <w:t xml:space="preserve">various </w:t>
      </w:r>
      <w:r w:rsidR="008743ED">
        <w:t>issues separately, it is necessary to record certain of the legal principles applicable to Summary Judgment Applications.</w:t>
      </w:r>
    </w:p>
    <w:p w14:paraId="2F85C784" w14:textId="6B17C8BE" w:rsidR="008743ED" w:rsidRPr="00A067D2" w:rsidRDefault="00D06936" w:rsidP="00D06936">
      <w:pPr>
        <w:pStyle w:val="Judgementsubpara"/>
        <w:numPr>
          <w:ilvl w:val="0"/>
          <w:numId w:val="0"/>
        </w:numPr>
        <w:ind w:left="851" w:hanging="851"/>
      </w:pPr>
      <w:r w:rsidRPr="00A067D2">
        <w:rPr>
          <w:bCs/>
        </w:rPr>
        <w:t>[24]</w:t>
      </w:r>
      <w:r w:rsidRPr="00A067D2">
        <w:rPr>
          <w:bCs/>
        </w:rPr>
        <w:tab/>
      </w:r>
      <w:r w:rsidR="008743ED" w:rsidRPr="00A067D2">
        <w:t>A Plaintiff can only apply for Summary Judgment in respect of a claim based on a liquid document, for a liquidated amount of money, or for delivery of movable property or for ejectment.</w:t>
      </w:r>
      <w:r w:rsidR="008743ED" w:rsidRPr="00A067D2">
        <w:rPr>
          <w:rStyle w:val="FootnoteReference"/>
          <w:rFonts w:ascii="Verdana" w:hAnsi="Verdana"/>
        </w:rPr>
        <w:footnoteReference w:id="1"/>
      </w:r>
    </w:p>
    <w:p w14:paraId="3A43D7AA" w14:textId="1B140BDC" w:rsidR="008743ED" w:rsidRPr="00A067D2" w:rsidRDefault="00D06936" w:rsidP="00D06936">
      <w:pPr>
        <w:pStyle w:val="Judgementsubpara"/>
        <w:numPr>
          <w:ilvl w:val="0"/>
          <w:numId w:val="0"/>
        </w:numPr>
        <w:ind w:left="851" w:hanging="851"/>
      </w:pPr>
      <w:r w:rsidRPr="00A067D2">
        <w:rPr>
          <w:bCs/>
        </w:rPr>
        <w:t>[25]</w:t>
      </w:r>
      <w:r w:rsidRPr="00A067D2">
        <w:rPr>
          <w:bCs/>
        </w:rPr>
        <w:tab/>
      </w:r>
      <w:r w:rsidR="008743ED" w:rsidRPr="00A067D2">
        <w:t>If a Plaintiff’s claim does not fall within the listed categories of Rule 32(1), reliance on the procedure of Rule 32 would be neither appropriate nor applicable.</w:t>
      </w:r>
      <w:r w:rsidR="008743ED" w:rsidRPr="00A067D2">
        <w:rPr>
          <w:rStyle w:val="FootnoteReference"/>
          <w:rFonts w:ascii="Verdana" w:hAnsi="Verdana"/>
        </w:rPr>
        <w:footnoteReference w:id="2"/>
      </w:r>
    </w:p>
    <w:p w14:paraId="5C01A79F" w14:textId="18CA11A8" w:rsidR="008743ED" w:rsidRPr="00A067D2" w:rsidRDefault="00D06936" w:rsidP="00D06936">
      <w:pPr>
        <w:pStyle w:val="Judgementsubpara"/>
        <w:numPr>
          <w:ilvl w:val="0"/>
          <w:numId w:val="0"/>
        </w:numPr>
        <w:ind w:left="851" w:hanging="851"/>
      </w:pPr>
      <w:r w:rsidRPr="00A067D2">
        <w:rPr>
          <w:bCs/>
        </w:rPr>
        <w:t>[26]</w:t>
      </w:r>
      <w:r w:rsidRPr="00A067D2">
        <w:rPr>
          <w:bCs/>
        </w:rPr>
        <w:tab/>
      </w:r>
      <w:r w:rsidR="008743ED" w:rsidRPr="00A067D2">
        <w:t xml:space="preserve">It is clear from the Particulars of Claim and the Application for Summary Judgement that the Plaintiff does not </w:t>
      </w:r>
      <w:r w:rsidR="008743ED">
        <w:t xml:space="preserve">seek to </w:t>
      </w:r>
      <w:r w:rsidR="008743ED" w:rsidRPr="00A067D2">
        <w:t xml:space="preserve">rely on a liquid </w:t>
      </w:r>
      <w:r w:rsidR="006A3F8D" w:rsidRPr="00A067D2">
        <w:t>document</w:t>
      </w:r>
      <w:r w:rsidR="006A3F8D">
        <w:t xml:space="preserve"> but</w:t>
      </w:r>
      <w:r w:rsidR="00F851E3">
        <w:t xml:space="preserve"> relies on a claim based on a liquidated amount of money</w:t>
      </w:r>
      <w:r w:rsidR="008743ED" w:rsidRPr="00A067D2">
        <w:t xml:space="preserve">. </w:t>
      </w:r>
    </w:p>
    <w:p w14:paraId="363985E4" w14:textId="7D2BEA57" w:rsidR="004E7CD1" w:rsidRPr="00A067D2" w:rsidRDefault="00D06936" w:rsidP="00D06936">
      <w:pPr>
        <w:pStyle w:val="Judgementsubpara"/>
        <w:numPr>
          <w:ilvl w:val="0"/>
          <w:numId w:val="0"/>
        </w:numPr>
        <w:ind w:left="851" w:hanging="851"/>
      </w:pPr>
      <w:r w:rsidRPr="00A067D2">
        <w:rPr>
          <w:bCs/>
        </w:rPr>
        <w:t>[27]</w:t>
      </w:r>
      <w:r w:rsidRPr="00A067D2">
        <w:rPr>
          <w:bCs/>
        </w:rPr>
        <w:tab/>
      </w:r>
      <w:r w:rsidR="004E7CD1" w:rsidRPr="00A067D2">
        <w:t xml:space="preserve">In order to defeat a claim for Summary Judgment a </w:t>
      </w:r>
      <w:r w:rsidR="00F851E3">
        <w:t>d</w:t>
      </w:r>
      <w:r w:rsidR="004E7CD1" w:rsidRPr="00A067D2">
        <w:t xml:space="preserve">efendant </w:t>
      </w:r>
      <w:r w:rsidR="00F851E3">
        <w:t xml:space="preserve">is required to </w:t>
      </w:r>
      <w:r w:rsidR="004E7CD1" w:rsidRPr="00A067D2">
        <w:t>set out a valid defence which is good in law.</w:t>
      </w:r>
      <w:r w:rsidR="004E7CD1" w:rsidRPr="00A067D2">
        <w:rPr>
          <w:rStyle w:val="FootnoteReference"/>
          <w:rFonts w:ascii="Verdana" w:hAnsi="Verdana"/>
        </w:rPr>
        <w:footnoteReference w:id="3"/>
      </w:r>
      <w:r w:rsidR="004E7CD1" w:rsidRPr="00A067D2">
        <w:t xml:space="preserve">  </w:t>
      </w:r>
    </w:p>
    <w:p w14:paraId="57D24B7A" w14:textId="3CFE2706" w:rsidR="004E7CD1" w:rsidRPr="00A067D2" w:rsidRDefault="00D06936" w:rsidP="00D06936">
      <w:pPr>
        <w:pStyle w:val="Judgementsubpara"/>
        <w:numPr>
          <w:ilvl w:val="0"/>
          <w:numId w:val="0"/>
        </w:numPr>
        <w:ind w:left="851" w:hanging="851"/>
      </w:pPr>
      <w:r w:rsidRPr="00A067D2">
        <w:rPr>
          <w:bCs/>
        </w:rPr>
        <w:t>[28]</w:t>
      </w:r>
      <w:r w:rsidRPr="00A067D2">
        <w:rPr>
          <w:bCs/>
        </w:rPr>
        <w:tab/>
      </w:r>
      <w:r w:rsidR="004E7CD1" w:rsidRPr="00A067D2">
        <w:t xml:space="preserve">A defendant </w:t>
      </w:r>
      <w:r w:rsidR="00F851E3">
        <w:t xml:space="preserve">must </w:t>
      </w:r>
      <w:r w:rsidR="004E7CD1" w:rsidRPr="00A067D2">
        <w:t xml:space="preserve">set out a </w:t>
      </w:r>
      <w:r w:rsidR="004E7CD1" w:rsidRPr="00A067D2">
        <w:rPr>
          <w:i/>
        </w:rPr>
        <w:t xml:space="preserve">bona fide </w:t>
      </w:r>
      <w:r w:rsidR="004E7CD1" w:rsidRPr="00A067D2">
        <w:t>defence in order to stave off a claim for Summary Judgment.</w:t>
      </w:r>
      <w:r w:rsidR="004E7CD1" w:rsidRPr="00A067D2">
        <w:rPr>
          <w:rStyle w:val="FootnoteReference"/>
          <w:rFonts w:ascii="Verdana" w:hAnsi="Verdana"/>
        </w:rPr>
        <w:footnoteReference w:id="4"/>
      </w:r>
    </w:p>
    <w:p w14:paraId="1CF7F9FB" w14:textId="1B418E56" w:rsidR="004E7CD1" w:rsidRDefault="00D06936" w:rsidP="00D06936">
      <w:pPr>
        <w:pStyle w:val="Judgementsubpara"/>
        <w:numPr>
          <w:ilvl w:val="0"/>
          <w:numId w:val="0"/>
        </w:numPr>
        <w:ind w:left="851" w:hanging="851"/>
      </w:pPr>
      <w:r>
        <w:rPr>
          <w:bCs/>
        </w:rPr>
        <w:t>[29]</w:t>
      </w:r>
      <w:r>
        <w:rPr>
          <w:bCs/>
        </w:rPr>
        <w:tab/>
      </w:r>
      <w:r w:rsidR="004E7CD1" w:rsidRPr="006406AC">
        <w:t xml:space="preserve">In </w:t>
      </w:r>
      <w:r w:rsidR="004E7CD1" w:rsidRPr="006406AC">
        <w:rPr>
          <w:i/>
          <w:iCs/>
        </w:rPr>
        <w:t>Maharaj v Barclays National Bank Ltd</w:t>
      </w:r>
      <w:r w:rsidR="004E7CD1" w:rsidRPr="006406AC">
        <w:t xml:space="preserve">, Corbett JA outlined the principles and what is required from a defendant in order to successfully oppose a claim for summary judgment as follows: </w:t>
      </w:r>
    </w:p>
    <w:p w14:paraId="39A66462" w14:textId="2D39C99B" w:rsidR="004E7CD1" w:rsidRDefault="004E7CD1" w:rsidP="004E7CD1">
      <w:pPr>
        <w:pStyle w:val="Quote"/>
      </w:pPr>
      <w:r>
        <w:t>“</w:t>
      </w:r>
      <w:r w:rsidRPr="006406AC">
        <w:t>.... [One] of the ways in which a defendant may successfully oppose a claim for summary judgment is by satisfying the Court by affidavit that he has a bona fide defence to the claim. Where the defence is based upon facts, in the sense that material facts alleged by the plaintiff in his summons, or combined summons are disputed or new facts are alleged constituting a defence, the Court does not attempt to decide these issues or to determine whether or not there is a balance of probabilities in favour of the one party or the other. All that the Court enquires into is: (a) whether the defendant had "fully" disclosed the nature and grounds of his defence and the material facts upon which it is founded, and (b) whether on the facts so disclosed the defendant appears to have, as to either the whole or part of the claim, a defence which is both bona tide and good in law. If satisfied on these matters the Court must refuse summary judgment either wholly or in part, as the case may be. The word "fully", as used in the context of the Rule (and its predecessors), has been the cause of some judicial controversy in the past. It connotes, in my view, that, while the defendant need not deal exhaustively with the facts and the evidence relied upon to substantiate them, he must at least disclose his defence and the material facts upon which it is based with sufficient particularity and completeness to enable the court to decide whether the affidavit discloses a bona fide defence.</w:t>
      </w:r>
      <w:r>
        <w:t>”</w:t>
      </w:r>
    </w:p>
    <w:p w14:paraId="0E1F4733" w14:textId="7113AF86" w:rsidR="004E7CD1" w:rsidRDefault="00D06936" w:rsidP="00D06936">
      <w:pPr>
        <w:pStyle w:val="Judgementsubpara"/>
        <w:numPr>
          <w:ilvl w:val="0"/>
          <w:numId w:val="0"/>
        </w:numPr>
        <w:ind w:left="851" w:hanging="851"/>
      </w:pPr>
      <w:r>
        <w:rPr>
          <w:bCs/>
        </w:rPr>
        <w:t>[30]</w:t>
      </w:r>
      <w:r>
        <w:rPr>
          <w:bCs/>
        </w:rPr>
        <w:tab/>
      </w:r>
      <w:r w:rsidR="004E7CD1" w:rsidRPr="006406AC">
        <w:t xml:space="preserve">In the matter of </w:t>
      </w:r>
      <w:r w:rsidR="004E7CD1" w:rsidRPr="004E7CD1">
        <w:rPr>
          <w:i/>
          <w:iCs/>
        </w:rPr>
        <w:t>Mowschenson and Mowschenson v Mercantile Acceptance Corporation of SA Ltd</w:t>
      </w:r>
      <w:r w:rsidR="004E7CD1" w:rsidRPr="006406AC">
        <w:t xml:space="preserve"> </w:t>
      </w:r>
      <w:r w:rsidR="004E7CD1">
        <w:rPr>
          <w:rStyle w:val="FootnoteReference"/>
          <w:rFonts w:ascii="Verdana" w:hAnsi="Verdana"/>
        </w:rPr>
        <w:footnoteReference w:id="5"/>
      </w:r>
      <w:r w:rsidR="004E7CD1" w:rsidRPr="006406AC">
        <w:t xml:space="preserve">it was stated that: </w:t>
      </w:r>
    </w:p>
    <w:p w14:paraId="3F65CE01" w14:textId="703DCE46" w:rsidR="004E7CD1" w:rsidRPr="006406AC" w:rsidRDefault="004E7CD1" w:rsidP="004E7CD1">
      <w:pPr>
        <w:pStyle w:val="Quote"/>
      </w:pPr>
      <w:r w:rsidRPr="006406AC">
        <w:t>"The remedy for summary judgment is an extraordinary remedy, and a very stringent one, in that it permits a judgment to be given without trial. It closes the doors of the court to the defendant. That can only be done if there is no doubt but that the plaintiff has an unanswerable case. If it is reasonably possibly that the plaintiff's application is defective or that the defendant has a good defence, the issue must, in my view, be decided in favour of the defendant."</w:t>
      </w:r>
      <w:r w:rsidRPr="00A067D2">
        <w:rPr>
          <w:rStyle w:val="FootnoteReference"/>
          <w:rFonts w:ascii="Verdana" w:hAnsi="Verdana"/>
        </w:rPr>
        <w:footnoteReference w:id="6"/>
      </w:r>
      <w:r w:rsidRPr="006406AC">
        <w:t xml:space="preserve"> </w:t>
      </w:r>
    </w:p>
    <w:p w14:paraId="29C37C4F" w14:textId="3CB118DD" w:rsidR="00F851E3" w:rsidRDefault="00D06936" w:rsidP="00D06936">
      <w:pPr>
        <w:pStyle w:val="Judgementsubpara"/>
        <w:numPr>
          <w:ilvl w:val="0"/>
          <w:numId w:val="0"/>
        </w:numPr>
        <w:ind w:left="851" w:hanging="851"/>
      </w:pPr>
      <w:r>
        <w:rPr>
          <w:bCs/>
        </w:rPr>
        <w:t>[31]</w:t>
      </w:r>
      <w:r>
        <w:rPr>
          <w:bCs/>
        </w:rPr>
        <w:tab/>
      </w:r>
      <w:r w:rsidR="00F851E3">
        <w:t xml:space="preserve">The amendments to Rule 32 of the Uniform Rules of Court </w:t>
      </w:r>
      <w:r w:rsidR="006A3F8D">
        <w:t>have</w:t>
      </w:r>
      <w:r w:rsidR="00FD2A8C">
        <w:t xml:space="preserve"> </w:t>
      </w:r>
      <w:r w:rsidR="00F851E3">
        <w:t xml:space="preserve">changed the nature of </w:t>
      </w:r>
      <w:r w:rsidR="00FD2A8C">
        <w:t>s</w:t>
      </w:r>
      <w:r w:rsidR="00F851E3">
        <w:t xml:space="preserve">ummary </w:t>
      </w:r>
      <w:r w:rsidR="00FD2A8C">
        <w:t>j</w:t>
      </w:r>
      <w:r w:rsidR="00F851E3">
        <w:t>udgment applications, and it is no longer regarded as an extraordinary remedy.</w:t>
      </w:r>
    </w:p>
    <w:p w14:paraId="3F9CE45D" w14:textId="326A8D07" w:rsidR="004E7CD1" w:rsidRPr="00A067D2" w:rsidRDefault="00D06936" w:rsidP="00D06936">
      <w:pPr>
        <w:pStyle w:val="Judgementsubpara"/>
        <w:numPr>
          <w:ilvl w:val="0"/>
          <w:numId w:val="0"/>
        </w:numPr>
        <w:ind w:left="851" w:hanging="851"/>
      </w:pPr>
      <w:r w:rsidRPr="00A067D2">
        <w:rPr>
          <w:bCs/>
        </w:rPr>
        <w:t>[32]</w:t>
      </w:r>
      <w:r w:rsidRPr="00A067D2">
        <w:rPr>
          <w:bCs/>
        </w:rPr>
        <w:tab/>
      </w:r>
      <w:r w:rsidR="004E7CD1" w:rsidRPr="00A067D2">
        <w:t xml:space="preserve">The defence which a defendant relies on must contain facts, which, if proved at the trial, will constitute an answer to </w:t>
      </w:r>
      <w:r w:rsidR="00FD2A8C">
        <w:t xml:space="preserve">a plaintiff’s </w:t>
      </w:r>
      <w:r w:rsidR="004E7CD1" w:rsidRPr="00A067D2">
        <w:t>claim.</w:t>
      </w:r>
      <w:r w:rsidR="004E7CD1" w:rsidRPr="00A067D2">
        <w:rPr>
          <w:rStyle w:val="FootnoteReference"/>
          <w:rFonts w:ascii="Verdana" w:hAnsi="Verdana"/>
        </w:rPr>
        <w:footnoteReference w:id="7"/>
      </w:r>
      <w:r w:rsidR="004E7CD1" w:rsidRPr="00A067D2">
        <w:t xml:space="preserve"> </w:t>
      </w:r>
    </w:p>
    <w:p w14:paraId="00F1A220" w14:textId="5327A179" w:rsidR="004E7CD1" w:rsidRDefault="00D06936" w:rsidP="00D06936">
      <w:pPr>
        <w:pStyle w:val="Judgementsubpara"/>
        <w:numPr>
          <w:ilvl w:val="0"/>
          <w:numId w:val="0"/>
        </w:numPr>
        <w:ind w:left="851" w:hanging="851"/>
      </w:pPr>
      <w:r>
        <w:rPr>
          <w:bCs/>
        </w:rPr>
        <w:t>[33]</w:t>
      </w:r>
      <w:r>
        <w:rPr>
          <w:bCs/>
        </w:rPr>
        <w:tab/>
      </w:r>
      <w:r w:rsidR="004E7CD1" w:rsidRPr="00A067D2">
        <w:t>A defendant is not required to prove the facts or to persuade the Court of the correctness of the facts.</w:t>
      </w:r>
      <w:r w:rsidR="004E7CD1" w:rsidRPr="00A067D2">
        <w:rPr>
          <w:rStyle w:val="FootnoteReference"/>
          <w:rFonts w:ascii="Verdana" w:hAnsi="Verdana"/>
        </w:rPr>
        <w:footnoteReference w:id="8"/>
      </w:r>
    </w:p>
    <w:p w14:paraId="50E54D09" w14:textId="5A7199D7" w:rsidR="004E7CD1" w:rsidRPr="00A067D2" w:rsidRDefault="00D06936" w:rsidP="00D06936">
      <w:pPr>
        <w:pStyle w:val="Judgementsubpara"/>
        <w:numPr>
          <w:ilvl w:val="0"/>
          <w:numId w:val="0"/>
        </w:numPr>
        <w:ind w:left="851" w:hanging="851"/>
      </w:pPr>
      <w:r w:rsidRPr="00A067D2">
        <w:rPr>
          <w:bCs/>
        </w:rPr>
        <w:t>[34]</w:t>
      </w:r>
      <w:r w:rsidRPr="00A067D2">
        <w:rPr>
          <w:bCs/>
        </w:rPr>
        <w:tab/>
      </w:r>
      <w:r w:rsidR="004E7CD1" w:rsidRPr="00A067D2">
        <w:t xml:space="preserve">The </w:t>
      </w:r>
      <w:r w:rsidR="00FD2A8C">
        <w:t>c</w:t>
      </w:r>
      <w:r w:rsidR="004E7CD1" w:rsidRPr="00A067D2">
        <w:t xml:space="preserve">ourt merely has to consider whether the facts as set out by the defendant in the affidavit resisting </w:t>
      </w:r>
      <w:r w:rsidR="00FD2A8C">
        <w:t>s</w:t>
      </w:r>
      <w:r w:rsidR="004E7CD1" w:rsidRPr="00A067D2">
        <w:t xml:space="preserve">ummary </w:t>
      </w:r>
      <w:r w:rsidR="00FD2A8C">
        <w:t>j</w:t>
      </w:r>
      <w:r w:rsidR="004E7CD1" w:rsidRPr="00A067D2">
        <w:t>udgment would constitute a good defence in law.</w:t>
      </w:r>
    </w:p>
    <w:p w14:paraId="2DDE8230" w14:textId="5711A19B" w:rsidR="00FD2A8C" w:rsidRDefault="00D06936" w:rsidP="00D06936">
      <w:pPr>
        <w:pStyle w:val="Judgementsubpara"/>
        <w:numPr>
          <w:ilvl w:val="0"/>
          <w:numId w:val="0"/>
        </w:numPr>
        <w:ind w:left="851" w:hanging="851"/>
      </w:pPr>
      <w:r>
        <w:rPr>
          <w:bCs/>
        </w:rPr>
        <w:t>[35]</w:t>
      </w:r>
      <w:r>
        <w:rPr>
          <w:bCs/>
        </w:rPr>
        <w:tab/>
      </w:r>
      <w:r w:rsidR="004E7CD1" w:rsidRPr="00A067D2">
        <w:t xml:space="preserve">Regarding the remedy provided by summary judgment proceedings, </w:t>
      </w:r>
      <w:r w:rsidR="004E7CD1" w:rsidRPr="009A71F2">
        <w:rPr>
          <w:iCs/>
        </w:rPr>
        <w:t xml:space="preserve">Navsa JA said </w:t>
      </w:r>
      <w:r w:rsidR="00FD2A8C">
        <w:rPr>
          <w:iCs/>
        </w:rPr>
        <w:t xml:space="preserve">the following </w:t>
      </w:r>
      <w:r w:rsidR="004E7CD1" w:rsidRPr="009A71F2">
        <w:rPr>
          <w:iCs/>
        </w:rPr>
        <w:t xml:space="preserve">in </w:t>
      </w:r>
      <w:r w:rsidR="004E7CD1" w:rsidRPr="00D90675">
        <w:rPr>
          <w:i/>
        </w:rPr>
        <w:t>Joob Joob Investments (P</w:t>
      </w:r>
      <w:r w:rsidR="00FD2A8C">
        <w:rPr>
          <w:i/>
        </w:rPr>
        <w:t>ty</w:t>
      </w:r>
      <w:r w:rsidR="004E7CD1" w:rsidRPr="00D90675">
        <w:rPr>
          <w:i/>
        </w:rPr>
        <w:t>) Ltd v Stocks Mavundla Zek Joint Venture</w:t>
      </w:r>
      <w:r w:rsidR="00FD2A8C">
        <w:rPr>
          <w:i/>
        </w:rPr>
        <w:t>:</w:t>
      </w:r>
      <w:r w:rsidR="004E7CD1" w:rsidRPr="00A067D2">
        <w:rPr>
          <w:rStyle w:val="FootnoteReference"/>
          <w:rFonts w:ascii="Verdana" w:hAnsi="Verdana"/>
        </w:rPr>
        <w:footnoteReference w:id="9"/>
      </w:r>
      <w:r w:rsidR="004E7CD1" w:rsidRPr="00A067D2">
        <w:t xml:space="preserve"> </w:t>
      </w:r>
    </w:p>
    <w:p w14:paraId="07C940F2" w14:textId="3A6E206B" w:rsidR="004E7CD1" w:rsidRPr="00A067D2" w:rsidRDefault="004E7CD1" w:rsidP="00FD2A8C">
      <w:pPr>
        <w:pStyle w:val="Quote"/>
      </w:pPr>
      <w:r w:rsidRPr="00A067D2">
        <w:t xml:space="preserve">“... The summary judgment procedure was not intended to shut a defendant out from defending, </w:t>
      </w:r>
      <w:r w:rsidRPr="00762545">
        <w:t>unless it was very clear indeed that he had no case in the action. It was</w:t>
      </w:r>
      <w:r w:rsidRPr="00762545">
        <w:rPr>
          <w:rStyle w:val="FootnoteReference"/>
          <w:rFonts w:ascii="Verdana" w:hAnsi="Verdana"/>
        </w:rPr>
        <w:footnoteReference w:id="10"/>
      </w:r>
      <w:r w:rsidRPr="00762545">
        <w:t xml:space="preserve"> intended to prevent sham defences from defeating the rights of parties by delay, and at the same time causing great loss to plaintiffs who were endeavouring to enforce their rights.</w:t>
      </w:r>
      <w:r>
        <w:t>”</w:t>
      </w:r>
      <w:r w:rsidRPr="00A067D2">
        <w:t xml:space="preserve"> </w:t>
      </w:r>
    </w:p>
    <w:p w14:paraId="4ECD275B" w14:textId="74FE33AE" w:rsidR="004E7CD1" w:rsidRDefault="00D06936" w:rsidP="00D06936">
      <w:pPr>
        <w:pStyle w:val="Judgementsubpara"/>
        <w:numPr>
          <w:ilvl w:val="0"/>
          <w:numId w:val="0"/>
        </w:numPr>
        <w:ind w:left="851" w:hanging="851"/>
      </w:pPr>
      <w:r>
        <w:rPr>
          <w:bCs/>
        </w:rPr>
        <w:t>[36]</w:t>
      </w:r>
      <w:r>
        <w:rPr>
          <w:bCs/>
        </w:rPr>
        <w:tab/>
      </w:r>
      <w:r w:rsidR="004E7CD1" w:rsidRPr="00A067D2">
        <w:t>Summary judgment must be refused if the Defendant discloses facts which, accepting the truth thereof, or only if proved at a trial in due course, will constitute a defence</w:t>
      </w:r>
      <w:r w:rsidR="004E7CD1">
        <w:t>.</w:t>
      </w:r>
      <w:r w:rsidR="004E7CD1">
        <w:rPr>
          <w:rStyle w:val="FootnoteReference"/>
          <w:rFonts w:ascii="Verdana" w:hAnsi="Verdana"/>
        </w:rPr>
        <w:footnoteReference w:id="11"/>
      </w:r>
      <w:r w:rsidR="004E7CD1">
        <w:t xml:space="preserve">  </w:t>
      </w:r>
    </w:p>
    <w:p w14:paraId="4F9959C9" w14:textId="15F86317" w:rsidR="004E7CD1" w:rsidRPr="00A067D2" w:rsidRDefault="00D06936" w:rsidP="00D06936">
      <w:pPr>
        <w:pStyle w:val="Judgementsubpara"/>
        <w:numPr>
          <w:ilvl w:val="0"/>
          <w:numId w:val="0"/>
        </w:numPr>
        <w:ind w:left="851" w:hanging="851"/>
      </w:pPr>
      <w:r w:rsidRPr="00A067D2">
        <w:rPr>
          <w:bCs/>
        </w:rPr>
        <w:t>[37]</w:t>
      </w:r>
      <w:r w:rsidRPr="00A067D2">
        <w:rPr>
          <w:bCs/>
        </w:rPr>
        <w:tab/>
      </w:r>
      <w:r w:rsidR="004E7CD1" w:rsidRPr="00A067D2">
        <w:t xml:space="preserve">Summary judgment proceedings are not and never have been intended </w:t>
      </w:r>
      <w:r w:rsidR="004E7CD1">
        <w:t xml:space="preserve">to be used </w:t>
      </w:r>
      <w:r w:rsidR="004E7CD1" w:rsidRPr="00A067D2">
        <w:t>as a forum for the resolution of factual disputes</w:t>
      </w:r>
      <w:r w:rsidR="004E7CD1">
        <w:t>.</w:t>
      </w:r>
      <w:r w:rsidR="004E7CD1">
        <w:rPr>
          <w:rStyle w:val="FootnoteReference"/>
          <w:rFonts w:ascii="Verdana" w:hAnsi="Verdana"/>
        </w:rPr>
        <w:footnoteReference w:id="12"/>
      </w:r>
      <w:r w:rsidR="004E7CD1">
        <w:t xml:space="preserve"> </w:t>
      </w:r>
      <w:r w:rsidR="00FD2A8C">
        <w:t>A</w:t>
      </w:r>
      <w:r w:rsidR="004E7CD1" w:rsidRPr="00A067D2">
        <w:t xml:space="preserve"> trial is the proper forum for that process, either because the nature of the relief presupposes a trial or because affidavits are not suitable for that purpose</w:t>
      </w:r>
      <w:r w:rsidR="004E7CD1">
        <w:t>.</w:t>
      </w:r>
      <w:r w:rsidR="004E7CD1">
        <w:rPr>
          <w:rStyle w:val="FootnoteReference"/>
          <w:rFonts w:ascii="Verdana" w:hAnsi="Verdana"/>
        </w:rPr>
        <w:footnoteReference w:id="13"/>
      </w:r>
      <w:r w:rsidR="004E7CD1">
        <w:t xml:space="preserve">  </w:t>
      </w:r>
      <w:r w:rsidR="004E7CD1" w:rsidRPr="00A067D2">
        <w:t xml:space="preserve"> </w:t>
      </w:r>
    </w:p>
    <w:p w14:paraId="49166529" w14:textId="64185EC4" w:rsidR="004E7CD1" w:rsidRPr="00A067D2" w:rsidRDefault="00D06936" w:rsidP="00D06936">
      <w:pPr>
        <w:pStyle w:val="Judgementsubpara"/>
        <w:numPr>
          <w:ilvl w:val="0"/>
          <w:numId w:val="0"/>
        </w:numPr>
        <w:ind w:left="851" w:hanging="851"/>
      </w:pPr>
      <w:r w:rsidRPr="00A067D2">
        <w:rPr>
          <w:bCs/>
        </w:rPr>
        <w:t>[38]</w:t>
      </w:r>
      <w:r w:rsidRPr="00A067D2">
        <w:rPr>
          <w:bCs/>
        </w:rPr>
        <w:tab/>
      </w:r>
      <w:r w:rsidR="004E7CD1" w:rsidRPr="00A067D2">
        <w:t>Uniform Rule 32 (5) provides that the court may (not must) enter summary judgment for the Plaintiff. The Court therefore is vested with a residual discretion to refuse summary judgment even if a Defendant has not disclosed a bona fide defence should that be the Defendant's argument.</w:t>
      </w:r>
    </w:p>
    <w:p w14:paraId="7B33BA5F" w14:textId="68C837FA" w:rsidR="004E7CD1" w:rsidRDefault="00D06936" w:rsidP="00D06936">
      <w:pPr>
        <w:pStyle w:val="Judgementsubpara"/>
        <w:numPr>
          <w:ilvl w:val="0"/>
          <w:numId w:val="0"/>
        </w:numPr>
        <w:ind w:left="851" w:hanging="851"/>
      </w:pPr>
      <w:r>
        <w:rPr>
          <w:bCs/>
        </w:rPr>
        <w:t>[39]</w:t>
      </w:r>
      <w:r>
        <w:rPr>
          <w:bCs/>
        </w:rPr>
        <w:tab/>
      </w:r>
      <w:r w:rsidR="004E7CD1" w:rsidRPr="00A067D2">
        <w:t>A court will only grant Summary Judgment if the Plaintiff has an un-answerable case.</w:t>
      </w:r>
      <w:r w:rsidR="004E7CD1" w:rsidRPr="00A067D2">
        <w:rPr>
          <w:rStyle w:val="FootnoteReference"/>
          <w:rFonts w:ascii="Verdana" w:hAnsi="Verdana"/>
        </w:rPr>
        <w:footnoteReference w:id="14"/>
      </w:r>
    </w:p>
    <w:p w14:paraId="0A81BE9C" w14:textId="39FAE24B" w:rsidR="004E7CD1" w:rsidRDefault="00D06936" w:rsidP="00D06936">
      <w:pPr>
        <w:pStyle w:val="Judgementsubpara"/>
        <w:numPr>
          <w:ilvl w:val="0"/>
          <w:numId w:val="0"/>
        </w:numPr>
        <w:ind w:left="851" w:hanging="851"/>
      </w:pPr>
      <w:r>
        <w:rPr>
          <w:bCs/>
        </w:rPr>
        <w:t>[40]</w:t>
      </w:r>
      <w:r>
        <w:rPr>
          <w:bCs/>
        </w:rPr>
        <w:tab/>
      </w:r>
      <w:r w:rsidR="004E7CD1" w:rsidRPr="00A067D2">
        <w:t xml:space="preserve">In </w:t>
      </w:r>
      <w:r w:rsidR="004E7CD1" w:rsidRPr="00C603FA">
        <w:rPr>
          <w:i/>
          <w:iCs/>
        </w:rPr>
        <w:t>Tesven CC and Another v South African Bank of Athens</w:t>
      </w:r>
      <w:r w:rsidR="004E7CD1" w:rsidRPr="00A067D2">
        <w:t xml:space="preserve"> 2000 (</w:t>
      </w:r>
      <w:r w:rsidR="004E7CD1">
        <w:t>1)</w:t>
      </w:r>
      <w:r w:rsidR="004E7CD1" w:rsidRPr="00A067D2">
        <w:t xml:space="preserve"> SA 268 </w:t>
      </w:r>
      <w:r w:rsidR="004E7CD1">
        <w:t xml:space="preserve">(SCA) </w:t>
      </w:r>
      <w:r w:rsidR="004E7CD1" w:rsidRPr="00A067D2">
        <w:t>it was found that even when a Defendant's opposing affidavit falls short of all the material facts with sufficient particularity to enable the Court to assess the Defendant's bona tides, the Court still has a discretion, which could be exercised in the defendant's favour if there was doubt as to whether the Plaintiff's claim was unanswerable and there was a reasonable possibility that the De</w:t>
      </w:r>
      <w:r w:rsidR="004E7CD1">
        <w:t>fendant's defence is a good one</w:t>
      </w:r>
      <w:r w:rsidR="004E7CD1" w:rsidRPr="00A067D2">
        <w:t xml:space="preserve">. It is submitted that leave ought to be granted where the defence raised by the Defendant is arguable and not obviously untenable. </w:t>
      </w:r>
    </w:p>
    <w:p w14:paraId="38A3E841" w14:textId="76A884C8" w:rsidR="00FD2A8C" w:rsidRPr="00FD2A8C" w:rsidRDefault="00D06936" w:rsidP="00D06936">
      <w:pPr>
        <w:pStyle w:val="Judgment"/>
        <w:numPr>
          <w:ilvl w:val="0"/>
          <w:numId w:val="0"/>
        </w:numPr>
        <w:ind w:left="851" w:hanging="851"/>
      </w:pPr>
      <w:r w:rsidRPr="00FD2A8C">
        <w:rPr>
          <w:bCs/>
        </w:rPr>
        <w:t>[41]</w:t>
      </w:r>
      <w:r w:rsidRPr="00FD2A8C">
        <w:rPr>
          <w:bCs/>
        </w:rPr>
        <w:tab/>
      </w:r>
      <w:r w:rsidR="00FD2A8C">
        <w:t>The established legal principles relating to summary judgment applications must however be tempered having regard to the changes to Rule 32, which are intended to lighten the burden on a plaintiff, and to avoid dilatory and unscrupulous defences.</w:t>
      </w:r>
    </w:p>
    <w:p w14:paraId="3D0CC1FB" w14:textId="1C5BAD34" w:rsidR="008B08C8" w:rsidRPr="008B08C8" w:rsidRDefault="008B08C8" w:rsidP="008B08C8">
      <w:pPr>
        <w:pStyle w:val="Judgment"/>
        <w:numPr>
          <w:ilvl w:val="0"/>
          <w:numId w:val="0"/>
        </w:numPr>
        <w:ind w:left="851" w:hanging="851"/>
        <w:rPr>
          <w:b/>
          <w:bCs/>
        </w:rPr>
      </w:pPr>
      <w:r>
        <w:rPr>
          <w:b/>
          <w:bCs/>
        </w:rPr>
        <w:t>FIRST ISSUE: JURISDICTION TO HEAR SUMMARY JUDGMENT APPLICATION</w:t>
      </w:r>
    </w:p>
    <w:p w14:paraId="038FA755" w14:textId="5E0165BA" w:rsidR="008B08C8" w:rsidRDefault="00D06936" w:rsidP="00D06936">
      <w:pPr>
        <w:pStyle w:val="Judgementsubpara"/>
        <w:numPr>
          <w:ilvl w:val="0"/>
          <w:numId w:val="0"/>
        </w:numPr>
        <w:ind w:left="851" w:hanging="851"/>
      </w:pPr>
      <w:r>
        <w:rPr>
          <w:bCs/>
        </w:rPr>
        <w:t>[42]</w:t>
      </w:r>
      <w:r>
        <w:rPr>
          <w:bCs/>
        </w:rPr>
        <w:tab/>
      </w:r>
      <w:r w:rsidR="008B08C8">
        <w:t>The Defendant has raised as a Special Plea that the Defendant denies that the “</w:t>
      </w:r>
      <w:r w:rsidR="008B08C8">
        <w:rPr>
          <w:i/>
          <w:iCs/>
        </w:rPr>
        <w:t>whole cause of action</w:t>
      </w:r>
      <w:r w:rsidR="008B08C8">
        <w:t>” arose within this Court’s jurisdiction, as alleged by the Plaintiff in her Particulars of Claim.</w:t>
      </w:r>
    </w:p>
    <w:p w14:paraId="6CD2AC82" w14:textId="6BACC4A9" w:rsidR="008B08C8" w:rsidRDefault="00D06936" w:rsidP="00D06936">
      <w:pPr>
        <w:pStyle w:val="Judgment"/>
        <w:numPr>
          <w:ilvl w:val="0"/>
          <w:numId w:val="0"/>
        </w:numPr>
        <w:ind w:left="851" w:hanging="851"/>
      </w:pPr>
      <w:r>
        <w:rPr>
          <w:bCs/>
        </w:rPr>
        <w:t>[43]</w:t>
      </w:r>
      <w:r>
        <w:rPr>
          <w:bCs/>
        </w:rPr>
        <w:tab/>
      </w:r>
      <w:r w:rsidR="008B08C8">
        <w:t>The Plaintiff alleged in the Particulars of Claim that the “</w:t>
      </w:r>
      <w:r w:rsidR="008B08C8">
        <w:rPr>
          <w:i/>
          <w:iCs/>
        </w:rPr>
        <w:t>whole cause of action arose within the jurisdiction of the court</w:t>
      </w:r>
      <w:r w:rsidR="008B08C8">
        <w:t>”.</w:t>
      </w:r>
    </w:p>
    <w:p w14:paraId="60B9BD4B" w14:textId="660512BD" w:rsidR="008B08C8" w:rsidRDefault="00D06936" w:rsidP="00D06936">
      <w:pPr>
        <w:pStyle w:val="Judgment"/>
        <w:numPr>
          <w:ilvl w:val="0"/>
          <w:numId w:val="0"/>
        </w:numPr>
        <w:ind w:left="851" w:hanging="851"/>
      </w:pPr>
      <w:r>
        <w:rPr>
          <w:bCs/>
        </w:rPr>
        <w:t>[44]</w:t>
      </w:r>
      <w:r>
        <w:rPr>
          <w:bCs/>
        </w:rPr>
        <w:tab/>
      </w:r>
      <w:r w:rsidR="008B08C8">
        <w:t xml:space="preserve">In the Special Plea the Defendant did not </w:t>
      </w:r>
      <w:r w:rsidR="00FD2A8C">
        <w:t xml:space="preserve">specifically </w:t>
      </w:r>
      <w:r w:rsidR="008B08C8">
        <w:t>allege that this Court does not have the requisite jurisdiction to determine the Action, but in the Affidavit Resisting Summary Judgment it is alleged that as the “</w:t>
      </w:r>
      <w:r w:rsidR="008B08C8">
        <w:rPr>
          <w:i/>
          <w:iCs/>
        </w:rPr>
        <w:t>whole cause of action</w:t>
      </w:r>
      <w:r w:rsidR="008B08C8">
        <w:t>” did not arise within the jurisdiction of this Court, the Court does not have the necessary jurisdiction to determine the Action.</w:t>
      </w:r>
    </w:p>
    <w:p w14:paraId="13728B16" w14:textId="0BA5784F" w:rsidR="008B08C8" w:rsidRDefault="00D06936" w:rsidP="00D06936">
      <w:pPr>
        <w:pStyle w:val="Judgment"/>
        <w:numPr>
          <w:ilvl w:val="0"/>
          <w:numId w:val="0"/>
        </w:numPr>
        <w:ind w:left="851" w:hanging="851"/>
      </w:pPr>
      <w:r>
        <w:rPr>
          <w:bCs/>
        </w:rPr>
        <w:t>[45]</w:t>
      </w:r>
      <w:r>
        <w:rPr>
          <w:bCs/>
        </w:rPr>
        <w:tab/>
      </w:r>
      <w:r w:rsidR="008B08C8">
        <w:t>In such regard the Defendant alleges that the Addendum to the Loan Agreement was signed by him in Gordon’s Bay, and therefore the Agreement was not concluded in Johannesburg.</w:t>
      </w:r>
    </w:p>
    <w:p w14:paraId="6E40F503" w14:textId="0B8F1857" w:rsidR="008B08C8" w:rsidRDefault="00D06936" w:rsidP="00D06936">
      <w:pPr>
        <w:pStyle w:val="Judgment"/>
        <w:numPr>
          <w:ilvl w:val="0"/>
          <w:numId w:val="0"/>
        </w:numPr>
        <w:ind w:left="851" w:hanging="851"/>
      </w:pPr>
      <w:r>
        <w:rPr>
          <w:bCs/>
        </w:rPr>
        <w:t>[46]</w:t>
      </w:r>
      <w:r>
        <w:rPr>
          <w:bCs/>
        </w:rPr>
        <w:tab/>
      </w:r>
      <w:r w:rsidR="008B08C8">
        <w:t>The Defendant also states that the witnesses that signed the Addendum, purportedly evidencing that they witnessed his signature</w:t>
      </w:r>
      <w:r w:rsidR="00B04476">
        <w:t>,</w:t>
      </w:r>
      <w:r w:rsidR="008B08C8">
        <w:t xml:space="preserve"> were not present when he signed, and were in </w:t>
      </w:r>
      <w:r w:rsidR="00FD2A8C">
        <w:t xml:space="preserve">fact in </w:t>
      </w:r>
      <w:r w:rsidR="008B08C8">
        <w:t>Johannesburg.  Such conduct, if true (which appears to be the case, based on the evidence before me) is unconscionable</w:t>
      </w:r>
      <w:r w:rsidR="00FD2A8C">
        <w:t>,</w:t>
      </w:r>
      <w:r w:rsidR="008B08C8">
        <w:t xml:space="preserve"> unacceptable</w:t>
      </w:r>
      <w:r w:rsidR="00FD2A8C">
        <w:t>, and may be re</w:t>
      </w:r>
      <w:r w:rsidR="003D16D5">
        <w:t>garded as an attempt to defeat the administration of justice.  I make no finding in this regard, as any determination would require evidence on behalf of both parties</w:t>
      </w:r>
      <w:r w:rsidR="008B08C8">
        <w:t xml:space="preserve">. </w:t>
      </w:r>
    </w:p>
    <w:p w14:paraId="131E2764" w14:textId="181F8070" w:rsidR="008B08C8" w:rsidRDefault="00D06936" w:rsidP="00D06936">
      <w:pPr>
        <w:pStyle w:val="Judgment"/>
        <w:numPr>
          <w:ilvl w:val="0"/>
          <w:numId w:val="0"/>
        </w:numPr>
        <w:ind w:left="851" w:hanging="851"/>
      </w:pPr>
      <w:r>
        <w:rPr>
          <w:bCs/>
        </w:rPr>
        <w:t>[47]</w:t>
      </w:r>
      <w:r>
        <w:rPr>
          <w:bCs/>
        </w:rPr>
        <w:tab/>
      </w:r>
      <w:r w:rsidR="008B08C8">
        <w:t>The Defendant alleges that as the Plaintiff relies on both the Loan Agreement and the Addendum</w:t>
      </w:r>
      <w:r w:rsidR="00951AD6">
        <w:t xml:space="preserve"> for her cause of action, the “</w:t>
      </w:r>
      <w:r w:rsidR="00951AD6">
        <w:rPr>
          <w:i/>
          <w:iCs/>
        </w:rPr>
        <w:t>whole cause of action</w:t>
      </w:r>
      <w:r w:rsidR="00951AD6">
        <w:t>” did not arise in Johannesburg.</w:t>
      </w:r>
    </w:p>
    <w:p w14:paraId="5FBC89B4" w14:textId="1EB81C39" w:rsidR="00951AD6" w:rsidRDefault="00D06936" w:rsidP="00D06936">
      <w:pPr>
        <w:pStyle w:val="Judgment"/>
        <w:numPr>
          <w:ilvl w:val="0"/>
          <w:numId w:val="0"/>
        </w:numPr>
        <w:ind w:left="851" w:hanging="851"/>
      </w:pPr>
      <w:r>
        <w:rPr>
          <w:bCs/>
        </w:rPr>
        <w:t>[48]</w:t>
      </w:r>
      <w:r>
        <w:rPr>
          <w:bCs/>
        </w:rPr>
        <w:tab/>
      </w:r>
      <w:r w:rsidR="00951AD6">
        <w:t xml:space="preserve">In the Affidavit filed in support of the Summary Judgment Application, the Plaintiff alleges that the cause of action relied on is the Loan Agreement and the Suretyship, and that the amendment of the interest rate in the Addendum does not detract from the </w:t>
      </w:r>
      <w:r w:rsidR="00951AD6" w:rsidRPr="00951AD6">
        <w:rPr>
          <w:i/>
          <w:iCs/>
        </w:rPr>
        <w:t>ratio</w:t>
      </w:r>
      <w:r w:rsidR="00951AD6">
        <w:t xml:space="preserve"> </w:t>
      </w:r>
      <w:r w:rsidR="00951AD6">
        <w:rPr>
          <w:i/>
          <w:iCs/>
        </w:rPr>
        <w:t>rei gestae</w:t>
      </w:r>
      <w:r w:rsidR="00951AD6">
        <w:t xml:space="preserve"> of the Plaintiff.</w:t>
      </w:r>
    </w:p>
    <w:p w14:paraId="088AA873" w14:textId="3EAD7040" w:rsidR="00951AD6" w:rsidRDefault="00D06936" w:rsidP="00D06936">
      <w:pPr>
        <w:pStyle w:val="Judgment"/>
        <w:numPr>
          <w:ilvl w:val="0"/>
          <w:numId w:val="0"/>
        </w:numPr>
        <w:ind w:left="851" w:hanging="851"/>
      </w:pPr>
      <w:r>
        <w:rPr>
          <w:bCs/>
        </w:rPr>
        <w:t>[49]</w:t>
      </w:r>
      <w:r>
        <w:rPr>
          <w:bCs/>
        </w:rPr>
        <w:tab/>
      </w:r>
      <w:r w:rsidR="00951AD6">
        <w:t xml:space="preserve">Counsel for the Plaintiff submitted that the </w:t>
      </w:r>
      <w:r w:rsidR="00951AD6">
        <w:rPr>
          <w:i/>
          <w:iCs/>
        </w:rPr>
        <w:t>loci contractus</w:t>
      </w:r>
      <w:r w:rsidR="00951AD6">
        <w:t xml:space="preserve"> occurred within this Court’s jurisdiction, and therefore the court has the jurisdiction to determine the Summary Judgment Application.</w:t>
      </w:r>
    </w:p>
    <w:p w14:paraId="19A07A6E" w14:textId="03070091" w:rsidR="00951AD6" w:rsidRDefault="00D06936" w:rsidP="00D06936">
      <w:pPr>
        <w:pStyle w:val="Judgment"/>
        <w:numPr>
          <w:ilvl w:val="0"/>
          <w:numId w:val="0"/>
        </w:numPr>
        <w:ind w:left="851" w:hanging="851"/>
      </w:pPr>
      <w:r>
        <w:rPr>
          <w:bCs/>
        </w:rPr>
        <w:t>[50]</w:t>
      </w:r>
      <w:r>
        <w:rPr>
          <w:bCs/>
        </w:rPr>
        <w:tab/>
      </w:r>
      <w:r w:rsidR="00951AD6">
        <w:t>The Defendant’s counsel submitted that the Plaintiff has not established that the “</w:t>
      </w:r>
      <w:r w:rsidR="00951AD6">
        <w:rPr>
          <w:i/>
          <w:iCs/>
        </w:rPr>
        <w:t>whole cause of action</w:t>
      </w:r>
      <w:r w:rsidR="00951AD6">
        <w:t>” arose within this Court’s jurisdiction, and alternatively</w:t>
      </w:r>
      <w:r w:rsidR="003D16D5">
        <w:t xml:space="preserve"> to such submission</w:t>
      </w:r>
      <w:r w:rsidR="00951AD6">
        <w:t>, that evidence would be required to determine whether the “</w:t>
      </w:r>
      <w:r w:rsidR="00951AD6">
        <w:rPr>
          <w:i/>
          <w:iCs/>
        </w:rPr>
        <w:t>whole cause of action</w:t>
      </w:r>
      <w:r w:rsidR="00951AD6">
        <w:t>” arose within the jurisdiction of this Court.</w:t>
      </w:r>
    </w:p>
    <w:p w14:paraId="62A28DD9" w14:textId="4ADFB3F1" w:rsidR="00951AD6" w:rsidRDefault="00D06936" w:rsidP="00D06936">
      <w:pPr>
        <w:pStyle w:val="Judgment"/>
        <w:numPr>
          <w:ilvl w:val="0"/>
          <w:numId w:val="0"/>
        </w:numPr>
        <w:ind w:left="851" w:hanging="851"/>
      </w:pPr>
      <w:r>
        <w:rPr>
          <w:bCs/>
        </w:rPr>
        <w:t>[51]</w:t>
      </w:r>
      <w:r>
        <w:rPr>
          <w:bCs/>
        </w:rPr>
        <w:tab/>
      </w:r>
      <w:r w:rsidR="00951AD6">
        <w:t xml:space="preserve">Counsel for both the Plaintiff and the Defendant relied on the matter of </w:t>
      </w:r>
      <w:r w:rsidR="00951AD6">
        <w:rPr>
          <w:i/>
          <w:iCs/>
        </w:rPr>
        <w:t>Roberts Construction Co Ltd v Willcox Bros (Pty) Ltd</w:t>
      </w:r>
      <w:r w:rsidR="00951AD6">
        <w:rPr>
          <w:rStyle w:val="FootnoteReference"/>
          <w:i/>
          <w:iCs/>
        </w:rPr>
        <w:footnoteReference w:id="15"/>
      </w:r>
      <w:r w:rsidR="00951AD6">
        <w:t xml:space="preserve"> where the Appellate Division (as it then was) considered the </w:t>
      </w:r>
      <w:r w:rsidR="00951AD6">
        <w:rPr>
          <w:i/>
          <w:iCs/>
        </w:rPr>
        <w:t>causa continentia</w:t>
      </w:r>
      <w:r w:rsidR="00951AD6">
        <w:t xml:space="preserve"> rule, and held that it was accepted law that the place where the contract must be performed is the </w:t>
      </w:r>
      <w:r w:rsidR="00951AD6">
        <w:rPr>
          <w:i/>
          <w:iCs/>
        </w:rPr>
        <w:t>locus solutionis</w:t>
      </w:r>
      <w:r w:rsidR="00951AD6">
        <w:t xml:space="preserve">, and that </w:t>
      </w:r>
      <w:r w:rsidR="003D16D5">
        <w:t xml:space="preserve">the place </w:t>
      </w:r>
      <w:r w:rsidR="00951AD6">
        <w:t xml:space="preserve">where a portion of a contract must be performed, </w:t>
      </w:r>
      <w:r w:rsidR="00B04476">
        <w:t xml:space="preserve">would establish </w:t>
      </w:r>
      <w:r w:rsidR="00951AD6">
        <w:t>the jurisdiction to determine a claim for non-performance of that portion of the obligation.</w:t>
      </w:r>
      <w:r w:rsidR="00951AD6">
        <w:rPr>
          <w:rStyle w:val="FootnoteReference"/>
        </w:rPr>
        <w:footnoteReference w:id="16"/>
      </w:r>
    </w:p>
    <w:p w14:paraId="50DC0260" w14:textId="5E890DB5" w:rsidR="008614F4" w:rsidRDefault="00D06936" w:rsidP="00D06936">
      <w:pPr>
        <w:pStyle w:val="Judgment"/>
        <w:numPr>
          <w:ilvl w:val="0"/>
          <w:numId w:val="0"/>
        </w:numPr>
        <w:ind w:left="851" w:hanging="851"/>
      </w:pPr>
      <w:r>
        <w:rPr>
          <w:bCs/>
        </w:rPr>
        <w:t>[52]</w:t>
      </w:r>
      <w:r>
        <w:rPr>
          <w:bCs/>
        </w:rPr>
        <w:tab/>
      </w:r>
      <w:r w:rsidR="008614F4">
        <w:t xml:space="preserve">If a court has the necessary jurisdiction to determine a portion of the obligations arising from a contract, the </w:t>
      </w:r>
      <w:r w:rsidR="008614F4">
        <w:rPr>
          <w:i/>
          <w:iCs/>
        </w:rPr>
        <w:t>causae continentia</w:t>
      </w:r>
      <w:r w:rsidR="008614F4">
        <w:t xml:space="preserve"> rule would </w:t>
      </w:r>
      <w:r w:rsidR="003D16D5">
        <w:t xml:space="preserve">provide </w:t>
      </w:r>
      <w:r w:rsidR="008614F4">
        <w:t xml:space="preserve">such </w:t>
      </w:r>
      <w:r w:rsidR="003D16D5">
        <w:t xml:space="preserve">court </w:t>
      </w:r>
      <w:r w:rsidR="008614F4">
        <w:t>with the necessary jurisdiction to determine disputes relating to all obligations arising from a contract.</w:t>
      </w:r>
    </w:p>
    <w:p w14:paraId="6C3D4B21" w14:textId="5090D004" w:rsidR="008614F4" w:rsidRDefault="00D06936" w:rsidP="00D06936">
      <w:pPr>
        <w:pStyle w:val="Judgment"/>
        <w:numPr>
          <w:ilvl w:val="0"/>
          <w:numId w:val="0"/>
        </w:numPr>
        <w:ind w:left="851" w:hanging="851"/>
      </w:pPr>
      <w:r>
        <w:rPr>
          <w:bCs/>
        </w:rPr>
        <w:t>[53]</w:t>
      </w:r>
      <w:r>
        <w:rPr>
          <w:bCs/>
        </w:rPr>
        <w:tab/>
      </w:r>
      <w:r w:rsidR="008614F4">
        <w:t xml:space="preserve">Whilst the Defendant denies that the Plaintiff has established that the </w:t>
      </w:r>
      <w:r w:rsidR="008614F4">
        <w:rPr>
          <w:i/>
          <w:iCs/>
        </w:rPr>
        <w:t>“whole cause of action</w:t>
      </w:r>
      <w:r w:rsidR="008614F4">
        <w:t>” arose within this Court’s jurisdiction, Defendant’s counsel accepted that a contractual cause of action arises</w:t>
      </w:r>
      <w:r w:rsidR="003D16D5">
        <w:t xml:space="preserve"> where </w:t>
      </w:r>
      <w:r w:rsidR="008614F4">
        <w:t xml:space="preserve">the contract was concluded, </w:t>
      </w:r>
      <w:r w:rsidR="003D16D5">
        <w:t xml:space="preserve">or </w:t>
      </w:r>
      <w:r w:rsidR="008614F4">
        <w:t>where the contract had to be performed, either fully or in part, or where the breach upon which a party relies for its claim, occurred.</w:t>
      </w:r>
    </w:p>
    <w:p w14:paraId="6040DE0E" w14:textId="3992D20B" w:rsidR="008614F4" w:rsidRDefault="00D06936" w:rsidP="00D06936">
      <w:pPr>
        <w:pStyle w:val="Judgment"/>
        <w:numPr>
          <w:ilvl w:val="0"/>
          <w:numId w:val="0"/>
        </w:numPr>
        <w:ind w:left="851" w:hanging="851"/>
      </w:pPr>
      <w:r>
        <w:rPr>
          <w:bCs/>
        </w:rPr>
        <w:t>[54]</w:t>
      </w:r>
      <w:r>
        <w:rPr>
          <w:bCs/>
        </w:rPr>
        <w:tab/>
      </w:r>
      <w:r w:rsidR="008614F4">
        <w:t>I was advised that it was common cause that the instalment payments as referred to in the Loan Agreement had to be effected within this Court’s jurisdiction.</w:t>
      </w:r>
      <w:r w:rsidR="003D16D5">
        <w:t xml:space="preserve">  Accordingly, at least a portion of the obligations had to be performed in this Court’s area of jurisdiction.</w:t>
      </w:r>
    </w:p>
    <w:p w14:paraId="1650E239" w14:textId="1769313E" w:rsidR="008614F4" w:rsidRDefault="00D06936" w:rsidP="00D06936">
      <w:pPr>
        <w:pStyle w:val="Judgment"/>
        <w:numPr>
          <w:ilvl w:val="0"/>
          <w:numId w:val="0"/>
        </w:numPr>
        <w:ind w:left="851" w:hanging="851"/>
      </w:pPr>
      <w:r>
        <w:rPr>
          <w:bCs/>
        </w:rPr>
        <w:t>[55]</w:t>
      </w:r>
      <w:r>
        <w:rPr>
          <w:bCs/>
        </w:rPr>
        <w:tab/>
      </w:r>
      <w:r w:rsidR="008614F4">
        <w:t>In the circumstances, I am satisfied that this Court has the required jurisdiction to hear and determine the Summary Judgment Application.</w:t>
      </w:r>
    </w:p>
    <w:p w14:paraId="75A2BC55" w14:textId="35423E3E" w:rsidR="000061DA" w:rsidRDefault="000061DA" w:rsidP="000061DA">
      <w:pPr>
        <w:pStyle w:val="Judgment"/>
        <w:numPr>
          <w:ilvl w:val="0"/>
          <w:numId w:val="0"/>
        </w:numPr>
        <w:ind w:left="851" w:hanging="851"/>
        <w:rPr>
          <w:b/>
          <w:bCs/>
        </w:rPr>
      </w:pPr>
      <w:r>
        <w:rPr>
          <w:b/>
          <w:bCs/>
        </w:rPr>
        <w:t>SECOND ISSUE: JURISDICTION TO DETERMINE THE ACTION</w:t>
      </w:r>
    </w:p>
    <w:p w14:paraId="495A8E30" w14:textId="00BAC020" w:rsidR="000061DA" w:rsidRDefault="00D06936" w:rsidP="00D06936">
      <w:pPr>
        <w:pStyle w:val="Judgementsubpara"/>
        <w:numPr>
          <w:ilvl w:val="0"/>
          <w:numId w:val="0"/>
        </w:numPr>
        <w:ind w:left="851" w:hanging="851"/>
      </w:pPr>
      <w:r>
        <w:rPr>
          <w:bCs/>
        </w:rPr>
        <w:t>[56]</w:t>
      </w:r>
      <w:r>
        <w:rPr>
          <w:bCs/>
        </w:rPr>
        <w:tab/>
      </w:r>
      <w:r w:rsidR="000061DA">
        <w:t xml:space="preserve">My finding that this Court has the requisite jurisdiction to hear and determine the Summary Judgment Application is not intended to be binding on any other Court required to determine the aspect of the jurisdiction of the Gauteng Local Division to </w:t>
      </w:r>
      <w:r w:rsidR="003D16D5">
        <w:t xml:space="preserve">hear and </w:t>
      </w:r>
      <w:r w:rsidR="000061DA">
        <w:t>determine the Action.</w:t>
      </w:r>
    </w:p>
    <w:p w14:paraId="142FCF33" w14:textId="3C0E03F6" w:rsidR="000061DA" w:rsidRDefault="00D06936" w:rsidP="00D06936">
      <w:pPr>
        <w:pStyle w:val="Judgment"/>
        <w:numPr>
          <w:ilvl w:val="0"/>
          <w:numId w:val="0"/>
        </w:numPr>
        <w:ind w:left="851" w:hanging="851"/>
      </w:pPr>
      <w:r>
        <w:rPr>
          <w:bCs/>
        </w:rPr>
        <w:t>[57]</w:t>
      </w:r>
      <w:r>
        <w:rPr>
          <w:bCs/>
        </w:rPr>
        <w:tab/>
      </w:r>
      <w:r w:rsidR="000061DA">
        <w:t xml:space="preserve">Any other Court that may be required to </w:t>
      </w:r>
      <w:r w:rsidR="003D16D5">
        <w:t xml:space="preserve">finally </w:t>
      </w:r>
      <w:r w:rsidR="000061DA">
        <w:t>determine the Special Plea of lack of jurisdiction may hear additional evidentiary facts that could affect the determination of the Special Plea.</w:t>
      </w:r>
    </w:p>
    <w:p w14:paraId="6F3213D2" w14:textId="4FC7B8EC" w:rsidR="000061DA" w:rsidRPr="00E046C7" w:rsidRDefault="00D06936" w:rsidP="00D06936">
      <w:pPr>
        <w:pStyle w:val="Judgementsubpara"/>
        <w:numPr>
          <w:ilvl w:val="0"/>
          <w:numId w:val="0"/>
        </w:numPr>
        <w:ind w:left="851" w:hanging="851"/>
        <w:rPr>
          <w:b/>
          <w:bCs/>
        </w:rPr>
      </w:pPr>
      <w:r w:rsidRPr="00E046C7">
        <w:rPr>
          <w:bCs/>
        </w:rPr>
        <w:t>[58]</w:t>
      </w:r>
      <w:r w:rsidRPr="00E046C7">
        <w:rPr>
          <w:bCs/>
        </w:rPr>
        <w:tab/>
      </w:r>
      <w:r w:rsidR="000061DA">
        <w:t xml:space="preserve">In the circumstances, my finding in respect of the </w:t>
      </w:r>
      <w:r w:rsidR="003D16D5">
        <w:t>F</w:t>
      </w:r>
      <w:r w:rsidR="000061DA">
        <w:t xml:space="preserve">irst </w:t>
      </w:r>
      <w:r w:rsidR="003D16D5">
        <w:t>I</w:t>
      </w:r>
      <w:r w:rsidR="000061DA">
        <w:t xml:space="preserve">ssue relates only to the Summary Judgment Application, is not binding on any other Court, and is not </w:t>
      </w:r>
      <w:r w:rsidR="003D16D5">
        <w:t xml:space="preserve">to be regarded as </w:t>
      </w:r>
      <w:r w:rsidR="000061DA" w:rsidRPr="00E046C7">
        <w:rPr>
          <w:i/>
          <w:iCs/>
        </w:rPr>
        <w:t>res judicata</w:t>
      </w:r>
      <w:r w:rsidR="000061DA">
        <w:t xml:space="preserve">. </w:t>
      </w:r>
    </w:p>
    <w:p w14:paraId="4D00694C" w14:textId="229C626A" w:rsidR="004E7CD1" w:rsidRDefault="00E046C7" w:rsidP="004E7CD1">
      <w:pPr>
        <w:pStyle w:val="Judgment"/>
        <w:numPr>
          <w:ilvl w:val="0"/>
          <w:numId w:val="0"/>
        </w:numPr>
        <w:ind w:left="851" w:hanging="851"/>
        <w:rPr>
          <w:b/>
          <w:bCs/>
        </w:rPr>
      </w:pPr>
      <w:r>
        <w:rPr>
          <w:b/>
          <w:bCs/>
        </w:rPr>
        <w:t xml:space="preserve">THIRD ISSUE: </w:t>
      </w:r>
      <w:r w:rsidR="003D16D5">
        <w:rPr>
          <w:b/>
          <w:bCs/>
        </w:rPr>
        <w:t xml:space="preserve">THE ASPECT OF </w:t>
      </w:r>
      <w:r w:rsidR="004E7CD1">
        <w:rPr>
          <w:b/>
          <w:bCs/>
        </w:rPr>
        <w:t>NON-JOINDER</w:t>
      </w:r>
    </w:p>
    <w:p w14:paraId="2CF00667" w14:textId="58585528" w:rsidR="004E7CD1" w:rsidRPr="00A067D2" w:rsidRDefault="00D06936" w:rsidP="00D06936">
      <w:pPr>
        <w:pStyle w:val="Judgementsubpara"/>
        <w:numPr>
          <w:ilvl w:val="0"/>
          <w:numId w:val="0"/>
        </w:numPr>
        <w:ind w:left="851" w:hanging="851"/>
      </w:pPr>
      <w:r w:rsidRPr="00A067D2">
        <w:rPr>
          <w:bCs/>
        </w:rPr>
        <w:t>[59]</w:t>
      </w:r>
      <w:r w:rsidRPr="00A067D2">
        <w:rPr>
          <w:bCs/>
        </w:rPr>
        <w:tab/>
      </w:r>
      <w:r w:rsidR="004E7CD1" w:rsidRPr="00A067D2">
        <w:t>A party must be joined to legal proceedings if that party has a direct and substantial interest in any order the Court might make, or if such an order cannot be sustained or carried into effect without prejudicing that party.</w:t>
      </w:r>
      <w:r w:rsidR="004E7CD1" w:rsidRPr="00A067D2">
        <w:rPr>
          <w:rStyle w:val="FootnoteReference"/>
          <w:rFonts w:ascii="Verdana" w:hAnsi="Verdana"/>
        </w:rPr>
        <w:footnoteReference w:id="17"/>
      </w:r>
    </w:p>
    <w:p w14:paraId="0F326966" w14:textId="7A98F0BC" w:rsidR="004E7CD1" w:rsidRPr="00A067D2" w:rsidRDefault="00D06936" w:rsidP="00D06936">
      <w:pPr>
        <w:pStyle w:val="Judgementsubpara"/>
        <w:numPr>
          <w:ilvl w:val="0"/>
          <w:numId w:val="0"/>
        </w:numPr>
        <w:ind w:left="851" w:hanging="851"/>
      </w:pPr>
      <w:r w:rsidRPr="00A067D2">
        <w:rPr>
          <w:bCs/>
        </w:rPr>
        <w:t>[60]</w:t>
      </w:r>
      <w:r w:rsidRPr="00A067D2">
        <w:rPr>
          <w:bCs/>
        </w:rPr>
        <w:tab/>
      </w:r>
      <w:r w:rsidR="004E7CD1" w:rsidRPr="00A067D2">
        <w:t>Such a party is referred to as a “</w:t>
      </w:r>
      <w:r w:rsidR="004E7CD1" w:rsidRPr="00A067D2">
        <w:rPr>
          <w:i/>
          <w:iCs/>
        </w:rPr>
        <w:t>necessary party</w:t>
      </w:r>
      <w:r w:rsidR="004E7CD1" w:rsidRPr="00A067D2">
        <w:t>”. A “</w:t>
      </w:r>
      <w:r w:rsidR="004E7CD1" w:rsidRPr="00A067D2">
        <w:rPr>
          <w:i/>
          <w:iCs/>
        </w:rPr>
        <w:t>necessary party</w:t>
      </w:r>
      <w:r w:rsidR="004E7CD1" w:rsidRPr="00A067D2">
        <w:t xml:space="preserve">” is a party that has a direct and substantial interest in the subject matter of the litigation which may be affected prejudicially by the order of the </w:t>
      </w:r>
      <w:r w:rsidR="00B04476">
        <w:t>c</w:t>
      </w:r>
      <w:r w:rsidR="004E7CD1" w:rsidRPr="00A067D2">
        <w:t>ourt.</w:t>
      </w:r>
      <w:r w:rsidR="004E7CD1" w:rsidRPr="00A067D2">
        <w:rPr>
          <w:rStyle w:val="FootnoteReference"/>
          <w:rFonts w:ascii="Verdana" w:hAnsi="Verdana"/>
        </w:rPr>
        <w:footnoteReference w:id="18"/>
      </w:r>
    </w:p>
    <w:p w14:paraId="1C022894" w14:textId="15C9D264" w:rsidR="004E7CD1" w:rsidRPr="00A067D2" w:rsidRDefault="00D06936" w:rsidP="00D06936">
      <w:pPr>
        <w:pStyle w:val="Judgementsubpara"/>
        <w:numPr>
          <w:ilvl w:val="0"/>
          <w:numId w:val="0"/>
        </w:numPr>
        <w:ind w:left="851" w:hanging="851"/>
      </w:pPr>
      <w:r w:rsidRPr="00A067D2">
        <w:rPr>
          <w:bCs/>
        </w:rPr>
        <w:t>[61]</w:t>
      </w:r>
      <w:r w:rsidRPr="00A067D2">
        <w:rPr>
          <w:bCs/>
        </w:rPr>
        <w:tab/>
      </w:r>
      <w:r w:rsidR="004E7CD1" w:rsidRPr="00A067D2">
        <w:t>The concept of a “</w:t>
      </w:r>
      <w:r w:rsidR="004E7CD1" w:rsidRPr="00A067D2">
        <w:rPr>
          <w:i/>
          <w:iCs/>
        </w:rPr>
        <w:t>direct and substantial interest</w:t>
      </w:r>
      <w:r w:rsidR="004E7CD1" w:rsidRPr="00A067D2">
        <w:t>” has been considered in a number of matters over time and has been classified as a legal right which may be affected by an order made in the proceedings.</w:t>
      </w:r>
    </w:p>
    <w:p w14:paraId="19DB63ED" w14:textId="4A7F6EC8" w:rsidR="004E7CD1" w:rsidRPr="00A067D2" w:rsidRDefault="00D06936" w:rsidP="00D06936">
      <w:pPr>
        <w:pStyle w:val="Judgementsubpara"/>
        <w:numPr>
          <w:ilvl w:val="0"/>
          <w:numId w:val="0"/>
        </w:numPr>
        <w:ind w:left="851" w:hanging="851"/>
      </w:pPr>
      <w:r w:rsidRPr="00A067D2">
        <w:rPr>
          <w:bCs/>
        </w:rPr>
        <w:t>[62]</w:t>
      </w:r>
      <w:r w:rsidRPr="00A067D2">
        <w:rPr>
          <w:bCs/>
        </w:rPr>
        <w:tab/>
      </w:r>
      <w:r w:rsidR="004E7CD1" w:rsidRPr="00A067D2">
        <w:t xml:space="preserve">In the matter of </w:t>
      </w:r>
      <w:r w:rsidR="004E7CD1" w:rsidRPr="00A067D2">
        <w:rPr>
          <w:i/>
          <w:iCs/>
        </w:rPr>
        <w:t>Amalgamated Engineering Union v Minister of Labour</w:t>
      </w:r>
      <w:r w:rsidR="00490EC0">
        <w:rPr>
          <w:rStyle w:val="FootnoteReference"/>
          <w:i/>
          <w:iCs/>
        </w:rPr>
        <w:footnoteReference w:id="19"/>
      </w:r>
      <w:r w:rsidR="004E7CD1" w:rsidRPr="00A067D2">
        <w:t>, Fagan JA, held that the court would not determine issues in which a third party may have a “</w:t>
      </w:r>
      <w:r w:rsidR="004E7CD1" w:rsidRPr="00A067D2">
        <w:rPr>
          <w:i/>
          <w:iCs/>
        </w:rPr>
        <w:t>direct and substantial interest</w:t>
      </w:r>
      <w:r w:rsidR="004E7CD1" w:rsidRPr="00A067D2">
        <w:t xml:space="preserve">” without being satisfied that the rights of such third party would not be prejudicially affected by its judgment. </w:t>
      </w:r>
    </w:p>
    <w:p w14:paraId="1F04B646" w14:textId="7889689E" w:rsidR="00490EC0" w:rsidRDefault="00D06936" w:rsidP="00D06936">
      <w:pPr>
        <w:pStyle w:val="Judgementsubpara"/>
        <w:numPr>
          <w:ilvl w:val="0"/>
          <w:numId w:val="0"/>
        </w:numPr>
        <w:ind w:left="851" w:hanging="851"/>
      </w:pPr>
      <w:r>
        <w:rPr>
          <w:bCs/>
        </w:rPr>
        <w:t>[63]</w:t>
      </w:r>
      <w:r>
        <w:rPr>
          <w:bCs/>
        </w:rPr>
        <w:tab/>
      </w:r>
      <w:r w:rsidR="004E7CD1" w:rsidRPr="00A067D2">
        <w:t xml:space="preserve">In the matter of </w:t>
      </w:r>
      <w:r w:rsidR="004E7CD1" w:rsidRPr="00B032FB">
        <w:rPr>
          <w:i/>
          <w:iCs/>
        </w:rPr>
        <w:t>Henri Viljoen (Pty) Ltd v Awerbuch Brothers</w:t>
      </w:r>
      <w:r w:rsidR="00490EC0">
        <w:rPr>
          <w:rStyle w:val="FootnoteReference"/>
          <w:i/>
          <w:iCs/>
        </w:rPr>
        <w:footnoteReference w:id="20"/>
      </w:r>
      <w:r w:rsidR="004E7CD1" w:rsidRPr="00A067D2">
        <w:t xml:space="preserve">, Horwitz AJP interpreted “the direct interest” referred to in the Amalgamated Engineering matter as: </w:t>
      </w:r>
    </w:p>
    <w:p w14:paraId="10952A61" w14:textId="4AEA712D" w:rsidR="004E7CD1" w:rsidRPr="00A067D2" w:rsidRDefault="004E7CD1" w:rsidP="00490EC0">
      <w:pPr>
        <w:pStyle w:val="Quote"/>
      </w:pPr>
      <w:r w:rsidRPr="00A067D2">
        <w:t>“...</w:t>
      </w:r>
      <w:r w:rsidRPr="00B032FB">
        <w:t>an interest in the right which is the subject matter of the litigation and is not merely a financial interest which is only an indirect interest in such litigation</w:t>
      </w:r>
      <w:r w:rsidRPr="00A067D2">
        <w:t xml:space="preserve">”. </w:t>
      </w:r>
    </w:p>
    <w:p w14:paraId="45879651" w14:textId="4E323E35" w:rsidR="004E7CD1" w:rsidRPr="00A067D2" w:rsidRDefault="00D06936" w:rsidP="00D06936">
      <w:pPr>
        <w:pStyle w:val="Judgementsubpara"/>
        <w:numPr>
          <w:ilvl w:val="0"/>
          <w:numId w:val="0"/>
        </w:numPr>
        <w:ind w:left="851" w:hanging="851"/>
      </w:pPr>
      <w:r w:rsidRPr="00A067D2">
        <w:rPr>
          <w:bCs/>
        </w:rPr>
        <w:t>[64]</w:t>
      </w:r>
      <w:r w:rsidRPr="00A067D2">
        <w:rPr>
          <w:bCs/>
        </w:rPr>
        <w:tab/>
      </w:r>
      <w:r w:rsidR="004E7CD1" w:rsidRPr="00A067D2">
        <w:t xml:space="preserve">In the matter of </w:t>
      </w:r>
      <w:r w:rsidR="004E7CD1" w:rsidRPr="00B032FB">
        <w:rPr>
          <w:i/>
          <w:iCs/>
        </w:rPr>
        <w:t>South African Riding for the Disabled Association v Regional Land Claims Commissioner and Others</w:t>
      </w:r>
      <w:r w:rsidR="004E7CD1" w:rsidRPr="00A067D2">
        <w:t xml:space="preserve"> 2017 (5) SA 1 (CC), the Constitutional Court stated that what constitutes a direct and substantial interest is “</w:t>
      </w:r>
      <w:r w:rsidR="004E7CD1" w:rsidRPr="00A067D2">
        <w:rPr>
          <w:i/>
        </w:rPr>
        <w:t>the legal interest in the subject-matter of the case which could be prejudicially affected by the order of the Court</w:t>
      </w:r>
      <w:r w:rsidR="004E7CD1" w:rsidRPr="00A067D2">
        <w:t xml:space="preserve">”. </w:t>
      </w:r>
    </w:p>
    <w:p w14:paraId="4129B16A" w14:textId="05594ED7" w:rsidR="00890190" w:rsidRPr="00890190" w:rsidRDefault="00D06936" w:rsidP="00D06936">
      <w:pPr>
        <w:pStyle w:val="Judgementsubpara"/>
        <w:numPr>
          <w:ilvl w:val="0"/>
          <w:numId w:val="0"/>
        </w:numPr>
        <w:ind w:left="851" w:hanging="851"/>
        <w:rPr>
          <w:i/>
        </w:rPr>
      </w:pPr>
      <w:r w:rsidRPr="00890190">
        <w:rPr>
          <w:bCs/>
        </w:rPr>
        <w:t>[65]</w:t>
      </w:r>
      <w:r w:rsidRPr="00890190">
        <w:rPr>
          <w:bCs/>
        </w:rPr>
        <w:tab/>
      </w:r>
      <w:r w:rsidR="004E7CD1" w:rsidRPr="00A067D2">
        <w:t xml:space="preserve">The test for obligatory joinder was set out by the Supreme Court of Appeal in the matter of </w:t>
      </w:r>
      <w:r w:rsidR="004E7CD1" w:rsidRPr="00B032FB">
        <w:rPr>
          <w:i/>
          <w:iCs/>
        </w:rPr>
        <w:t>ABSA Bank Limited v Naude NO</w:t>
      </w:r>
      <w:r w:rsidR="004E7CD1" w:rsidRPr="00A067D2">
        <w:t>,</w:t>
      </w:r>
      <w:r w:rsidR="00890190">
        <w:rPr>
          <w:rStyle w:val="FootnoteReference"/>
        </w:rPr>
        <w:footnoteReference w:id="21"/>
      </w:r>
      <w:r w:rsidR="004E7CD1" w:rsidRPr="00A067D2">
        <w:t xml:space="preserve"> as follows: </w:t>
      </w:r>
    </w:p>
    <w:p w14:paraId="7D9E7B69" w14:textId="702E741F" w:rsidR="004E7CD1" w:rsidRPr="00A067D2" w:rsidRDefault="004E7CD1" w:rsidP="00890190">
      <w:pPr>
        <w:pStyle w:val="Quote"/>
      </w:pPr>
      <w:r w:rsidRPr="00A067D2">
        <w:t>“The test whether there has been non-joinder is whether a party has a direct and substantial interest in the subject matter of the litigation which may prejudice the party that has not been joined”.</w:t>
      </w:r>
    </w:p>
    <w:p w14:paraId="0C5FC6D5" w14:textId="07C756CB" w:rsidR="00890190" w:rsidRDefault="00D06936" w:rsidP="00D06936">
      <w:pPr>
        <w:pStyle w:val="Judgementsubpara"/>
        <w:numPr>
          <w:ilvl w:val="0"/>
          <w:numId w:val="0"/>
        </w:numPr>
        <w:ind w:left="851" w:hanging="851"/>
      </w:pPr>
      <w:r>
        <w:rPr>
          <w:bCs/>
        </w:rPr>
        <w:t>[66]</w:t>
      </w:r>
      <w:r>
        <w:rPr>
          <w:bCs/>
        </w:rPr>
        <w:tab/>
      </w:r>
      <w:r w:rsidR="004E7CD1" w:rsidRPr="00A067D2">
        <w:t xml:space="preserve">In the matter of </w:t>
      </w:r>
      <w:r w:rsidR="004E7CD1" w:rsidRPr="00890190">
        <w:rPr>
          <w:i/>
        </w:rPr>
        <w:t>Judicial Service Commission and Another v Cape Bar Council and Another</w:t>
      </w:r>
      <w:r w:rsidR="00890190">
        <w:rPr>
          <w:rStyle w:val="FootnoteReference"/>
          <w:i/>
        </w:rPr>
        <w:footnoteReference w:id="22"/>
      </w:r>
      <w:r w:rsidR="004E7CD1" w:rsidRPr="00A067D2">
        <w:t xml:space="preserve"> the Supreme Court of Appeal held that: </w:t>
      </w:r>
    </w:p>
    <w:p w14:paraId="43F1711E" w14:textId="19F5F90A" w:rsidR="004E7CD1" w:rsidRPr="00A067D2" w:rsidRDefault="004E7CD1" w:rsidP="00890190">
      <w:pPr>
        <w:pStyle w:val="Quote"/>
        <w:spacing w:after="480"/>
      </w:pPr>
      <w:r w:rsidRPr="00A067D2">
        <w:t>“It has by now become settled law that the joinder of a party is only required as a matter of necessity – as opposed to a matter of convenience – if that party has a direct and substantial interest which may be affected prejudicially by the judgment of the court.”</w:t>
      </w:r>
    </w:p>
    <w:p w14:paraId="1B640718" w14:textId="40513E14" w:rsidR="004E7CD1" w:rsidRDefault="00D06936" w:rsidP="00D06936">
      <w:pPr>
        <w:pStyle w:val="Judgementsubpara"/>
        <w:numPr>
          <w:ilvl w:val="0"/>
          <w:numId w:val="0"/>
        </w:numPr>
        <w:ind w:left="851" w:hanging="851"/>
      </w:pPr>
      <w:r>
        <w:rPr>
          <w:bCs/>
        </w:rPr>
        <w:t>[67]</w:t>
      </w:r>
      <w:r>
        <w:rPr>
          <w:bCs/>
        </w:rPr>
        <w:tab/>
      </w:r>
      <w:r w:rsidR="00E046C7">
        <w:t>The Defendant contends that the Loan Agreement and the Addendum thereto should be read together with the Shareholders Agreement.</w:t>
      </w:r>
    </w:p>
    <w:p w14:paraId="254771ED" w14:textId="4F45B583" w:rsidR="00E046C7" w:rsidRDefault="00D06936" w:rsidP="00D06936">
      <w:pPr>
        <w:pStyle w:val="Judgment"/>
        <w:numPr>
          <w:ilvl w:val="0"/>
          <w:numId w:val="0"/>
        </w:numPr>
        <w:ind w:left="851" w:hanging="851"/>
      </w:pPr>
      <w:r>
        <w:rPr>
          <w:bCs/>
        </w:rPr>
        <w:t>[68]</w:t>
      </w:r>
      <w:r>
        <w:rPr>
          <w:bCs/>
        </w:rPr>
        <w:tab/>
      </w:r>
      <w:r w:rsidR="00E046C7">
        <w:t xml:space="preserve">The Defendant referred to clause 7.7.3 of the Shareholders Agreement, which recorded, </w:t>
      </w:r>
      <w:r w:rsidR="00E046C7">
        <w:rPr>
          <w:i/>
          <w:iCs/>
        </w:rPr>
        <w:t>inter alia</w:t>
      </w:r>
      <w:r w:rsidR="00E046C7">
        <w:t>, that in the event of a shareholder or director providing a guarantee, and a call is made upon such guarantee by a third party creditor, such director or shareholder would have a right of recourse, on a pro rata basis, against any other director or shareholder.</w:t>
      </w:r>
    </w:p>
    <w:p w14:paraId="0E9D31C4" w14:textId="64B001E6" w:rsidR="00E046C7" w:rsidRDefault="00D06936" w:rsidP="00D06936">
      <w:pPr>
        <w:pStyle w:val="Judgment"/>
        <w:numPr>
          <w:ilvl w:val="0"/>
          <w:numId w:val="0"/>
        </w:numPr>
        <w:ind w:left="851" w:hanging="851"/>
      </w:pPr>
      <w:r>
        <w:rPr>
          <w:bCs/>
        </w:rPr>
        <w:t>[69]</w:t>
      </w:r>
      <w:r>
        <w:rPr>
          <w:bCs/>
        </w:rPr>
        <w:tab/>
      </w:r>
      <w:r w:rsidR="00E046C7">
        <w:t xml:space="preserve">The Defendant also states that Seymour </w:t>
      </w:r>
      <w:r w:rsidR="00890190">
        <w:t xml:space="preserve">was </w:t>
      </w:r>
      <w:r w:rsidR="00E046C7">
        <w:t>the founder of Simplyfai, was the sole director of Simplyfai at the time of its liquidation, and is also a co-surety and co-debtor for the obligations of Simplyfai.</w:t>
      </w:r>
    </w:p>
    <w:p w14:paraId="3A2A722B" w14:textId="6A5547CA" w:rsidR="00E046C7" w:rsidRDefault="00D06936" w:rsidP="00D06936">
      <w:pPr>
        <w:pStyle w:val="Judgment"/>
        <w:numPr>
          <w:ilvl w:val="0"/>
          <w:numId w:val="0"/>
        </w:numPr>
        <w:ind w:left="851" w:hanging="851"/>
      </w:pPr>
      <w:r>
        <w:rPr>
          <w:bCs/>
        </w:rPr>
        <w:t>[70]</w:t>
      </w:r>
      <w:r>
        <w:rPr>
          <w:bCs/>
        </w:rPr>
        <w:tab/>
      </w:r>
      <w:r w:rsidR="00E046C7">
        <w:t>The Defendant alleges that the decision by the Plaintiff not to join Seymour raises questions as to the Plaintiff’s motivation and whether such omission is to the Defendant’s prejudice.</w:t>
      </w:r>
    </w:p>
    <w:p w14:paraId="7E87BE6E" w14:textId="336FFD4D" w:rsidR="00E046C7" w:rsidRDefault="00D06936" w:rsidP="00D06936">
      <w:pPr>
        <w:pStyle w:val="Judgment"/>
        <w:numPr>
          <w:ilvl w:val="0"/>
          <w:numId w:val="0"/>
        </w:numPr>
        <w:ind w:left="851" w:hanging="851"/>
      </w:pPr>
      <w:r>
        <w:rPr>
          <w:bCs/>
        </w:rPr>
        <w:t>[71]</w:t>
      </w:r>
      <w:r>
        <w:rPr>
          <w:bCs/>
        </w:rPr>
        <w:tab/>
      </w:r>
      <w:r w:rsidR="00E046C7">
        <w:t>The Defendant’s counsel submitted that having regard to such aspects, Seymour “</w:t>
      </w:r>
      <w:r w:rsidR="00E046C7">
        <w:rPr>
          <w:i/>
          <w:iCs/>
        </w:rPr>
        <w:t>at the very least</w:t>
      </w:r>
      <w:r w:rsidR="00E046C7" w:rsidRPr="00E046C7">
        <w:rPr>
          <w:i/>
          <w:iCs/>
        </w:rPr>
        <w:t>, stands to be joined to these proceedings;</w:t>
      </w:r>
      <w:r w:rsidR="00E046C7">
        <w:t>”.</w:t>
      </w:r>
    </w:p>
    <w:p w14:paraId="50E3B130" w14:textId="1E155524" w:rsidR="00E046C7" w:rsidRDefault="00D06936" w:rsidP="00D06936">
      <w:pPr>
        <w:pStyle w:val="Judgment"/>
        <w:numPr>
          <w:ilvl w:val="0"/>
          <w:numId w:val="0"/>
        </w:numPr>
        <w:ind w:left="851" w:hanging="851"/>
      </w:pPr>
      <w:r>
        <w:rPr>
          <w:bCs/>
        </w:rPr>
        <w:t>[72]</w:t>
      </w:r>
      <w:r>
        <w:rPr>
          <w:bCs/>
        </w:rPr>
        <w:tab/>
      </w:r>
      <w:r w:rsidR="00E046C7">
        <w:t xml:space="preserve">It is trite that a co-surety is entitled to proceed in the exercise of his right of recourse against any other </w:t>
      </w:r>
      <w:r w:rsidR="00CD21B7">
        <w:t>co-surety (and the principal debtor) for payment fo</w:t>
      </w:r>
      <w:r w:rsidR="00890190">
        <w:t>r</w:t>
      </w:r>
      <w:r w:rsidR="00CD21B7">
        <w:t xml:space="preserve"> the full, or a portion, of the debt paid.</w:t>
      </w:r>
    </w:p>
    <w:p w14:paraId="0CF81461" w14:textId="1267402A" w:rsidR="00CD21B7" w:rsidRDefault="00D06936" w:rsidP="00D06936">
      <w:pPr>
        <w:pStyle w:val="Judgment"/>
        <w:numPr>
          <w:ilvl w:val="0"/>
          <w:numId w:val="0"/>
        </w:numPr>
        <w:ind w:left="851" w:hanging="851"/>
      </w:pPr>
      <w:r>
        <w:rPr>
          <w:bCs/>
        </w:rPr>
        <w:t>[73]</w:t>
      </w:r>
      <w:r>
        <w:rPr>
          <w:bCs/>
        </w:rPr>
        <w:tab/>
      </w:r>
      <w:r w:rsidR="00CD21B7">
        <w:t xml:space="preserve">Clause 7.7.3 of the Shareholders Agreement is simply a restatement of such trite </w:t>
      </w:r>
      <w:r w:rsidR="00B04476">
        <w:t>principle and</w:t>
      </w:r>
      <w:r w:rsidR="00CD21B7">
        <w:t xml:space="preserve"> does not render the joinder of Seymour a necessary </w:t>
      </w:r>
      <w:r w:rsidR="00890190">
        <w:t>j</w:t>
      </w:r>
      <w:r w:rsidR="00CD21B7">
        <w:t>oinder.</w:t>
      </w:r>
    </w:p>
    <w:p w14:paraId="4049B2A6" w14:textId="52C2B359" w:rsidR="00CD21B7" w:rsidRDefault="00D06936" w:rsidP="00D06936">
      <w:pPr>
        <w:pStyle w:val="Judgment"/>
        <w:numPr>
          <w:ilvl w:val="0"/>
          <w:numId w:val="0"/>
        </w:numPr>
        <w:ind w:left="851" w:hanging="851"/>
      </w:pPr>
      <w:r>
        <w:rPr>
          <w:bCs/>
        </w:rPr>
        <w:t>[74]</w:t>
      </w:r>
      <w:r>
        <w:rPr>
          <w:bCs/>
        </w:rPr>
        <w:tab/>
      </w:r>
      <w:r w:rsidR="00CD21B7">
        <w:t>In circumstances where a surety has renounced the benefits of excussion and division, which renunciation the Defendant has admitted, a co-surety cannot insist on the joinder of any other co-sureties by the plaintiff.</w:t>
      </w:r>
    </w:p>
    <w:p w14:paraId="0791C344" w14:textId="1394E931" w:rsidR="00CD21B7" w:rsidRDefault="00D06936" w:rsidP="00D06936">
      <w:pPr>
        <w:pStyle w:val="Judgment"/>
        <w:numPr>
          <w:ilvl w:val="0"/>
          <w:numId w:val="0"/>
        </w:numPr>
        <w:ind w:left="851" w:hanging="851"/>
      </w:pPr>
      <w:r>
        <w:rPr>
          <w:bCs/>
        </w:rPr>
        <w:t>[75]</w:t>
      </w:r>
      <w:r>
        <w:rPr>
          <w:bCs/>
        </w:rPr>
        <w:tab/>
      </w:r>
      <w:r w:rsidR="00CD21B7">
        <w:t xml:space="preserve">In the matter of </w:t>
      </w:r>
      <w:r w:rsidR="00CD21B7">
        <w:rPr>
          <w:i/>
          <w:iCs/>
        </w:rPr>
        <w:t>Burger v Rand Water Board and Another</w:t>
      </w:r>
      <w:r w:rsidR="00CD21B7">
        <w:rPr>
          <w:rStyle w:val="FootnoteReference"/>
          <w:i/>
          <w:iCs/>
        </w:rPr>
        <w:footnoteReference w:id="23"/>
      </w:r>
      <w:r w:rsidR="00CD21B7">
        <w:t xml:space="preserve"> the Supreme Court of Appeal held that the right to demand joinder is limited to specified categories of parties, and parties who have a direct and substantial interest.</w:t>
      </w:r>
    </w:p>
    <w:p w14:paraId="0607AE9E" w14:textId="4242B134" w:rsidR="00CD21B7" w:rsidRDefault="00D06936" w:rsidP="00D06936">
      <w:pPr>
        <w:pStyle w:val="Judgment"/>
        <w:numPr>
          <w:ilvl w:val="0"/>
          <w:numId w:val="0"/>
        </w:numPr>
        <w:ind w:left="851" w:hanging="851"/>
      </w:pPr>
      <w:r>
        <w:rPr>
          <w:bCs/>
        </w:rPr>
        <w:t>[76]</w:t>
      </w:r>
      <w:r>
        <w:rPr>
          <w:bCs/>
        </w:rPr>
        <w:tab/>
      </w:r>
      <w:r w:rsidR="00CD21B7">
        <w:t xml:space="preserve">Co-sureties do not fall into such recognised categories of parties with respect to whom joinder is necessary, and co-sureties do not have a </w:t>
      </w:r>
      <w:r w:rsidR="00CD21B7">
        <w:rPr>
          <w:i/>
          <w:iCs/>
        </w:rPr>
        <w:t>“direct and substantial interest</w:t>
      </w:r>
      <w:r w:rsidR="00CD21B7">
        <w:t>”, but rather an indirect interest, being a financial interest</w:t>
      </w:r>
      <w:r w:rsidR="00D90675">
        <w:t xml:space="preserve">, in litigation involving a claim </w:t>
      </w:r>
      <w:r w:rsidR="00B04476">
        <w:t xml:space="preserve">against </w:t>
      </w:r>
      <w:r w:rsidR="00890190">
        <w:t xml:space="preserve">one of the </w:t>
      </w:r>
      <w:r w:rsidR="00D90675">
        <w:t>co-suret</w:t>
      </w:r>
      <w:r w:rsidR="00890190">
        <w:t>ies</w:t>
      </w:r>
      <w:r w:rsidR="00D90675">
        <w:t>.</w:t>
      </w:r>
    </w:p>
    <w:p w14:paraId="368DE64D" w14:textId="072EBE10" w:rsidR="00D90675" w:rsidRDefault="00D90675" w:rsidP="00D90675">
      <w:pPr>
        <w:pStyle w:val="Judgment"/>
        <w:numPr>
          <w:ilvl w:val="0"/>
          <w:numId w:val="0"/>
        </w:numPr>
        <w:ind w:left="851" w:hanging="851"/>
        <w:rPr>
          <w:b/>
          <w:bCs/>
        </w:rPr>
      </w:pPr>
      <w:r>
        <w:rPr>
          <w:b/>
          <w:bCs/>
        </w:rPr>
        <w:t>FOU</w:t>
      </w:r>
      <w:r w:rsidR="00B04476">
        <w:rPr>
          <w:b/>
          <w:bCs/>
        </w:rPr>
        <w:t>R</w:t>
      </w:r>
      <w:r>
        <w:rPr>
          <w:b/>
          <w:bCs/>
        </w:rPr>
        <w:t>TH ISSUE: EXCIPIABILITY OF THE PARTICULARS OF CLAIM</w:t>
      </w:r>
    </w:p>
    <w:p w14:paraId="1E2C0D74" w14:textId="415DB056" w:rsidR="00D90675" w:rsidRDefault="00D06936" w:rsidP="00D06936">
      <w:pPr>
        <w:pStyle w:val="Judgementsubpara"/>
        <w:numPr>
          <w:ilvl w:val="0"/>
          <w:numId w:val="0"/>
        </w:numPr>
        <w:ind w:left="851" w:hanging="851"/>
      </w:pPr>
      <w:r>
        <w:rPr>
          <w:bCs/>
        </w:rPr>
        <w:t>[77]</w:t>
      </w:r>
      <w:r>
        <w:rPr>
          <w:bCs/>
        </w:rPr>
        <w:tab/>
      </w:r>
      <w:r w:rsidR="00D90675">
        <w:t xml:space="preserve">The Defendant submitted that the Plaintiff’s Particulars </w:t>
      </w:r>
      <w:r w:rsidR="00890190">
        <w:t xml:space="preserve">of Claim </w:t>
      </w:r>
      <w:r w:rsidR="00D90675">
        <w:t xml:space="preserve">are excipiable.  </w:t>
      </w:r>
    </w:p>
    <w:p w14:paraId="0B153BB9" w14:textId="2E0643A4" w:rsidR="00D90675" w:rsidRDefault="00D06936" w:rsidP="00D06936">
      <w:pPr>
        <w:pStyle w:val="Judgment"/>
        <w:numPr>
          <w:ilvl w:val="0"/>
          <w:numId w:val="0"/>
        </w:numPr>
        <w:ind w:left="851" w:hanging="851"/>
      </w:pPr>
      <w:r>
        <w:rPr>
          <w:bCs/>
        </w:rPr>
        <w:t>[78]</w:t>
      </w:r>
      <w:r>
        <w:rPr>
          <w:bCs/>
        </w:rPr>
        <w:tab/>
      </w:r>
      <w:r w:rsidR="00D90675">
        <w:t>The Defendant also submitted that if a plaintiff’s particulars of claim are found to be excipiable, summary judgment cannot be granted.</w:t>
      </w:r>
    </w:p>
    <w:p w14:paraId="7487164D" w14:textId="72FEA4D4" w:rsidR="00D90675" w:rsidRDefault="00D06936" w:rsidP="00D06936">
      <w:pPr>
        <w:pStyle w:val="Judgment"/>
        <w:numPr>
          <w:ilvl w:val="0"/>
          <w:numId w:val="0"/>
        </w:numPr>
        <w:ind w:left="851" w:hanging="851"/>
      </w:pPr>
      <w:r>
        <w:rPr>
          <w:bCs/>
        </w:rPr>
        <w:t>[79]</w:t>
      </w:r>
      <w:r>
        <w:rPr>
          <w:bCs/>
        </w:rPr>
        <w:tab/>
      </w:r>
      <w:r w:rsidR="00D90675">
        <w:t xml:space="preserve">The Defendant’s counsel raised in his Heads of Argument, and during argument, that the Plaintiff is obliged to allege and prove, not only the terms of the Loan Agreement (and the Addendum), but also compliance with any preceding or reciprocal obligations.  </w:t>
      </w:r>
    </w:p>
    <w:p w14:paraId="1945B8FC" w14:textId="7065230D" w:rsidR="000D2CA7" w:rsidRDefault="00D06936" w:rsidP="00D06936">
      <w:pPr>
        <w:pStyle w:val="Judgment"/>
        <w:numPr>
          <w:ilvl w:val="0"/>
          <w:numId w:val="0"/>
        </w:numPr>
        <w:ind w:left="851" w:hanging="851"/>
      </w:pPr>
      <w:r>
        <w:rPr>
          <w:bCs/>
        </w:rPr>
        <w:t>[80]</w:t>
      </w:r>
      <w:r>
        <w:rPr>
          <w:bCs/>
        </w:rPr>
        <w:tab/>
      </w:r>
      <w:r w:rsidR="000D2CA7">
        <w:t xml:space="preserve">In such regard, the Defendant’s counsel referred me to, </w:t>
      </w:r>
      <w:r w:rsidR="000D2CA7">
        <w:rPr>
          <w:i/>
          <w:iCs/>
        </w:rPr>
        <w:t>inter alia</w:t>
      </w:r>
      <w:r w:rsidR="000D2CA7">
        <w:t xml:space="preserve">, the matter of </w:t>
      </w:r>
      <w:r w:rsidR="000D2CA7">
        <w:rPr>
          <w:i/>
          <w:iCs/>
        </w:rPr>
        <w:t>Nkengana and Another v Schnetter and Another</w:t>
      </w:r>
      <w:r w:rsidR="000D2CA7">
        <w:rPr>
          <w:rStyle w:val="FootnoteReference"/>
          <w:i/>
          <w:iCs/>
        </w:rPr>
        <w:footnoteReference w:id="24"/>
      </w:r>
      <w:r w:rsidR="000D2CA7">
        <w:t xml:space="preserve"> where it was stated as follows at paragraph [12]:</w:t>
      </w:r>
    </w:p>
    <w:p w14:paraId="0930B1BC" w14:textId="0F070A1F" w:rsidR="000D2CA7" w:rsidRDefault="000D2CA7" w:rsidP="000D2CA7">
      <w:pPr>
        <w:pStyle w:val="Quote"/>
        <w:rPr>
          <w:i w:val="0"/>
          <w:iCs w:val="0"/>
        </w:rPr>
      </w:pPr>
      <w:r>
        <w:t>“It is settled law that every party to a binding contract who is ready to carry out its own obligations under it has a right to demand from the other party, so far as it is possible, performance of that other party’s obligations in terms of the contract.”</w:t>
      </w:r>
    </w:p>
    <w:p w14:paraId="1C1C060E" w14:textId="34C122E9" w:rsidR="000D2CA7" w:rsidRDefault="00D06936" w:rsidP="00D06936">
      <w:pPr>
        <w:pStyle w:val="Judgementsubpara"/>
        <w:numPr>
          <w:ilvl w:val="0"/>
          <w:numId w:val="0"/>
        </w:numPr>
        <w:ind w:left="851" w:hanging="851"/>
      </w:pPr>
      <w:r>
        <w:rPr>
          <w:bCs/>
        </w:rPr>
        <w:t>[81]</w:t>
      </w:r>
      <w:r>
        <w:rPr>
          <w:bCs/>
        </w:rPr>
        <w:tab/>
      </w:r>
      <w:r w:rsidR="00DA0181">
        <w:t xml:space="preserve">The </w:t>
      </w:r>
      <w:r w:rsidR="00890190">
        <w:t xml:space="preserve">principle </w:t>
      </w:r>
      <w:r w:rsidR="00DA0181">
        <w:t xml:space="preserve">is not strictly applicable to this Summary Judgment Application, but </w:t>
      </w:r>
      <w:r w:rsidR="00890190">
        <w:t xml:space="preserve">simply </w:t>
      </w:r>
      <w:r w:rsidR="00DA0181">
        <w:t>illustrates the concept of reciprocal or mutual obligations.</w:t>
      </w:r>
    </w:p>
    <w:p w14:paraId="48475308" w14:textId="254A76ED" w:rsidR="00DA0181" w:rsidRDefault="00D06936" w:rsidP="00D06936">
      <w:pPr>
        <w:pStyle w:val="Judgment"/>
        <w:numPr>
          <w:ilvl w:val="0"/>
          <w:numId w:val="0"/>
        </w:numPr>
        <w:ind w:left="851" w:hanging="851"/>
      </w:pPr>
      <w:r>
        <w:rPr>
          <w:bCs/>
        </w:rPr>
        <w:t>[82]</w:t>
      </w:r>
      <w:r>
        <w:rPr>
          <w:bCs/>
        </w:rPr>
        <w:tab/>
      </w:r>
      <w:r w:rsidR="00DA0181">
        <w:t xml:space="preserve">Defendant’s counsel also referred me to the matter of </w:t>
      </w:r>
      <w:r w:rsidR="00DA0181" w:rsidRPr="00DA0181">
        <w:rPr>
          <w:i/>
          <w:iCs/>
        </w:rPr>
        <w:t>RM van de Ghinste &amp; Company (Pty) Ltd</w:t>
      </w:r>
      <w:r w:rsidR="00DA0181">
        <w:rPr>
          <w:i/>
          <w:iCs/>
        </w:rPr>
        <w:t xml:space="preserve"> v Van </w:t>
      </w:r>
      <w:r w:rsidR="00890190">
        <w:rPr>
          <w:i/>
          <w:iCs/>
        </w:rPr>
        <w:t>d</w:t>
      </w:r>
      <w:r w:rsidR="00DA0181">
        <w:rPr>
          <w:i/>
          <w:iCs/>
        </w:rPr>
        <w:t>e Ghinste</w:t>
      </w:r>
      <w:r w:rsidR="00DA0181">
        <w:rPr>
          <w:rStyle w:val="FootnoteReference"/>
          <w:i/>
          <w:iCs/>
        </w:rPr>
        <w:footnoteReference w:id="25"/>
      </w:r>
      <w:r w:rsidR="00DA0181">
        <w:t xml:space="preserve">, where the Court (King AJ) dealt in detail with the concept of reciprocal obligations, and </w:t>
      </w:r>
      <w:r w:rsidR="00890190">
        <w:t xml:space="preserve">the aspect of </w:t>
      </w:r>
      <w:r w:rsidR="00DA0181">
        <w:t>performance applicable to contracts imposing reciprocal obligations</w:t>
      </w:r>
      <w:r w:rsidR="00DA0181">
        <w:rPr>
          <w:rStyle w:val="FootnoteReference"/>
        </w:rPr>
        <w:footnoteReference w:id="26"/>
      </w:r>
      <w:r w:rsidR="00DA0181">
        <w:t>.</w:t>
      </w:r>
    </w:p>
    <w:p w14:paraId="2656919C" w14:textId="480C9204" w:rsidR="00DA0181" w:rsidRDefault="00D06936" w:rsidP="00D06936">
      <w:pPr>
        <w:pStyle w:val="Judgment"/>
        <w:numPr>
          <w:ilvl w:val="0"/>
          <w:numId w:val="0"/>
        </w:numPr>
        <w:ind w:left="851" w:hanging="851"/>
      </w:pPr>
      <w:r>
        <w:rPr>
          <w:bCs/>
        </w:rPr>
        <w:t>[83]</w:t>
      </w:r>
      <w:r>
        <w:rPr>
          <w:bCs/>
        </w:rPr>
        <w:tab/>
      </w:r>
      <w:r w:rsidR="00DA0181">
        <w:t xml:space="preserve">The legal principles </w:t>
      </w:r>
      <w:r w:rsidR="00890190">
        <w:t xml:space="preserve">set out in such matter </w:t>
      </w:r>
      <w:r w:rsidR="00DA0181">
        <w:t>that are applicable to this Summary Judgment Application are:</w:t>
      </w:r>
    </w:p>
    <w:p w14:paraId="0662FB2C" w14:textId="3B3F297B" w:rsidR="00DA0181" w:rsidRDefault="00DA0181" w:rsidP="00DA0181">
      <w:pPr>
        <w:pStyle w:val="Judgment"/>
        <w:numPr>
          <w:ilvl w:val="0"/>
          <w:numId w:val="0"/>
        </w:numPr>
        <w:ind w:left="2156" w:hanging="1305"/>
      </w:pPr>
      <w:r>
        <w:t>[8</w:t>
      </w:r>
      <w:r w:rsidR="00890190">
        <w:t>3</w:t>
      </w:r>
      <w:r>
        <w:t>.1]</w:t>
      </w:r>
      <w:r>
        <w:tab/>
        <w:t>In a contract in which reciprocal obligations are created, neither party may demand performance from the other unless he has himself performed or tendered performance, or is excused from performance; and</w:t>
      </w:r>
    </w:p>
    <w:p w14:paraId="60923945" w14:textId="5801743A" w:rsidR="00DA0181" w:rsidRDefault="00DA0181" w:rsidP="00DA0181">
      <w:pPr>
        <w:pStyle w:val="Judgment"/>
        <w:numPr>
          <w:ilvl w:val="0"/>
          <w:numId w:val="0"/>
        </w:numPr>
        <w:ind w:left="2156" w:hanging="1305"/>
      </w:pPr>
      <w:r>
        <w:t>[8</w:t>
      </w:r>
      <w:r w:rsidR="00890190">
        <w:t>3</w:t>
      </w:r>
      <w:r>
        <w:t>.2]</w:t>
      </w:r>
      <w:r>
        <w:tab/>
        <w:t>A plaintiff claiming performance of a contractual obligation must allege that he has made performance, or must tender performance, or must allege that he is excused from performance.</w:t>
      </w:r>
    </w:p>
    <w:p w14:paraId="2B4C5D5E" w14:textId="1535B279" w:rsidR="00DA0181" w:rsidRDefault="00D06936" w:rsidP="00D06936">
      <w:pPr>
        <w:pStyle w:val="Judgementsubpara"/>
        <w:numPr>
          <w:ilvl w:val="0"/>
          <w:numId w:val="0"/>
        </w:numPr>
        <w:ind w:left="851" w:hanging="851"/>
      </w:pPr>
      <w:r>
        <w:rPr>
          <w:bCs/>
        </w:rPr>
        <w:t>[84]</w:t>
      </w:r>
      <w:r>
        <w:rPr>
          <w:bCs/>
        </w:rPr>
        <w:tab/>
      </w:r>
      <w:r w:rsidR="00DA0181">
        <w:t xml:space="preserve">In the matter of </w:t>
      </w:r>
      <w:r w:rsidR="00DA0181">
        <w:rPr>
          <w:i/>
          <w:iCs/>
        </w:rPr>
        <w:t>Crispette and Candy Company Ltd v Oscar Michaelis NO and Another</w:t>
      </w:r>
      <w:r w:rsidR="00DA0181">
        <w:rPr>
          <w:rStyle w:val="FootnoteReference"/>
          <w:i/>
          <w:iCs/>
        </w:rPr>
        <w:footnoteReference w:id="27"/>
      </w:r>
      <w:r w:rsidR="003E6151">
        <w:rPr>
          <w:i/>
          <w:iCs/>
        </w:rPr>
        <w:t xml:space="preserve"> </w:t>
      </w:r>
      <w:r w:rsidR="003E6151">
        <w:t>it was held that where a plaintiff sues on a contract,</w:t>
      </w:r>
      <w:r w:rsidR="00890190">
        <w:t xml:space="preserve"> in circumstances </w:t>
      </w:r>
      <w:r w:rsidR="003E6151">
        <w:t>where his right to such performance is conditional on performance of a reciprocal obligation, the plaintiff must plead that such reciprocal obligation has been performed, or must tender performance.</w:t>
      </w:r>
    </w:p>
    <w:p w14:paraId="13BE0133" w14:textId="4E184C58" w:rsidR="003E6151" w:rsidRDefault="00D06936" w:rsidP="00D06936">
      <w:pPr>
        <w:pStyle w:val="Judgment"/>
        <w:numPr>
          <w:ilvl w:val="0"/>
          <w:numId w:val="0"/>
        </w:numPr>
        <w:ind w:left="851" w:hanging="851"/>
      </w:pPr>
      <w:r>
        <w:rPr>
          <w:bCs/>
        </w:rPr>
        <w:t>[85]</w:t>
      </w:r>
      <w:r>
        <w:rPr>
          <w:bCs/>
        </w:rPr>
        <w:tab/>
      </w:r>
      <w:r w:rsidR="003E6151">
        <w:t>In terms of the Loan Agreement, the Plaintiff was to make payment of an amount of R1 500 000.00 to Simplyfai within 5 days of the signature of the Loan Agreement.</w:t>
      </w:r>
    </w:p>
    <w:p w14:paraId="52288384" w14:textId="61BA95F9" w:rsidR="003E6151" w:rsidRDefault="00D06936" w:rsidP="00D06936">
      <w:pPr>
        <w:pStyle w:val="Judgment"/>
        <w:numPr>
          <w:ilvl w:val="0"/>
          <w:numId w:val="0"/>
        </w:numPr>
        <w:ind w:left="851" w:hanging="851"/>
      </w:pPr>
      <w:r>
        <w:rPr>
          <w:bCs/>
        </w:rPr>
        <w:t>[86]</w:t>
      </w:r>
      <w:r>
        <w:rPr>
          <w:bCs/>
        </w:rPr>
        <w:tab/>
      </w:r>
      <w:r w:rsidR="003E6151">
        <w:t>There is no allegation in the Particulars of Claim that the amount of R1 500 000.00 was paid to Simplyfai.</w:t>
      </w:r>
    </w:p>
    <w:p w14:paraId="310D7FC3" w14:textId="64B7295C" w:rsidR="003E6151" w:rsidRDefault="00D06936" w:rsidP="00D06936">
      <w:pPr>
        <w:pStyle w:val="Judgment"/>
        <w:numPr>
          <w:ilvl w:val="0"/>
          <w:numId w:val="0"/>
        </w:numPr>
        <w:ind w:left="851" w:hanging="851"/>
      </w:pPr>
      <w:r>
        <w:rPr>
          <w:bCs/>
        </w:rPr>
        <w:t>[87]</w:t>
      </w:r>
      <w:r>
        <w:rPr>
          <w:bCs/>
        </w:rPr>
        <w:tab/>
      </w:r>
      <w:r w:rsidR="003E6151">
        <w:t>It was submitted, on behalf of the Defendant, that the failure to make such necessary allegation renders the Particulars of Claim excipiable, and that accordingly Summary Judgment cannot be granted.</w:t>
      </w:r>
    </w:p>
    <w:p w14:paraId="6FFC157A" w14:textId="255FBBDF" w:rsidR="003E6151" w:rsidRDefault="00D06936" w:rsidP="00D06936">
      <w:pPr>
        <w:pStyle w:val="Judgment"/>
        <w:numPr>
          <w:ilvl w:val="0"/>
          <w:numId w:val="0"/>
        </w:numPr>
        <w:ind w:left="851" w:hanging="851"/>
      </w:pPr>
      <w:r>
        <w:rPr>
          <w:bCs/>
        </w:rPr>
        <w:t>[88]</w:t>
      </w:r>
      <w:r>
        <w:rPr>
          <w:bCs/>
        </w:rPr>
        <w:tab/>
      </w:r>
      <w:r w:rsidR="003E6151">
        <w:t>In the Affidavit filed in support of the Summary Judgment Application, the Plaintiff alleges that in terms of the Loan Agreement she loaned an amount of R1 500 000.00 to Simplyfai.</w:t>
      </w:r>
      <w:r w:rsidR="00890190">
        <w:t xml:space="preserve">  This allegation is not absolutely clear, as it relates to the terms of the Loan Agreement, rather than what factually occurred.</w:t>
      </w:r>
    </w:p>
    <w:p w14:paraId="3B8FCCFA" w14:textId="6D670CB7" w:rsidR="003E6151" w:rsidRDefault="00D06936" w:rsidP="00D06936">
      <w:pPr>
        <w:pStyle w:val="Judgment"/>
        <w:numPr>
          <w:ilvl w:val="0"/>
          <w:numId w:val="0"/>
        </w:numPr>
        <w:ind w:left="851" w:hanging="851"/>
      </w:pPr>
      <w:r>
        <w:rPr>
          <w:bCs/>
        </w:rPr>
        <w:t>[89]</w:t>
      </w:r>
      <w:r>
        <w:rPr>
          <w:bCs/>
        </w:rPr>
        <w:tab/>
      </w:r>
      <w:r w:rsidR="003E6151">
        <w:t xml:space="preserve">In the Affidavit Resisting Summary Judgment, the Defendant does not specifically deal with the issue of payment </w:t>
      </w:r>
      <w:r w:rsidR="00BB4BF0">
        <w:t xml:space="preserve">or receipt </w:t>
      </w:r>
      <w:r w:rsidR="003E6151">
        <w:t>of the amount of R1 500 000.00.</w:t>
      </w:r>
    </w:p>
    <w:p w14:paraId="6B2A5A05" w14:textId="54D79474" w:rsidR="003E6151" w:rsidRDefault="00D06936" w:rsidP="00D06936">
      <w:pPr>
        <w:pStyle w:val="Judgment"/>
        <w:numPr>
          <w:ilvl w:val="0"/>
          <w:numId w:val="0"/>
        </w:numPr>
        <w:ind w:left="851" w:hanging="851"/>
      </w:pPr>
      <w:r>
        <w:rPr>
          <w:bCs/>
        </w:rPr>
        <w:t>[90]</w:t>
      </w:r>
      <w:r>
        <w:rPr>
          <w:bCs/>
        </w:rPr>
        <w:tab/>
      </w:r>
      <w:r w:rsidR="003E6151">
        <w:t>The Addendum to the Loan Agreement does not record that the amount of R1 500 000.00 was paid to Simplyfai.</w:t>
      </w:r>
    </w:p>
    <w:p w14:paraId="164E4305" w14:textId="0FD0B5B5" w:rsidR="003E6151" w:rsidRDefault="00D06936" w:rsidP="00D06936">
      <w:pPr>
        <w:pStyle w:val="Judgment"/>
        <w:numPr>
          <w:ilvl w:val="0"/>
          <w:numId w:val="0"/>
        </w:numPr>
        <w:ind w:left="851" w:hanging="851"/>
      </w:pPr>
      <w:r>
        <w:rPr>
          <w:bCs/>
        </w:rPr>
        <w:t>[91]</w:t>
      </w:r>
      <w:r>
        <w:rPr>
          <w:bCs/>
        </w:rPr>
        <w:tab/>
      </w:r>
      <w:r w:rsidR="003E6151">
        <w:t>It can however be inferred from the letter sent by Cyber Hori</w:t>
      </w:r>
      <w:r w:rsidR="00037B8F">
        <w:t>zon Holdings (Pty) Ltd to Seymour and Simplyfai, dated 30 July 2018, that the amount of R1 500 000.00 was paid by the Plaintiff to Simplyfai.</w:t>
      </w:r>
    </w:p>
    <w:p w14:paraId="1498ED0E" w14:textId="1AD59C0F" w:rsidR="00037B8F" w:rsidRDefault="00D06936" w:rsidP="00D06936">
      <w:pPr>
        <w:pStyle w:val="Judgment"/>
        <w:numPr>
          <w:ilvl w:val="0"/>
          <w:numId w:val="0"/>
        </w:numPr>
        <w:ind w:left="851" w:hanging="851"/>
      </w:pPr>
      <w:r>
        <w:rPr>
          <w:bCs/>
        </w:rPr>
        <w:t>[92]</w:t>
      </w:r>
      <w:r>
        <w:rPr>
          <w:bCs/>
        </w:rPr>
        <w:tab/>
      </w:r>
      <w:r w:rsidR="00037B8F">
        <w:t xml:space="preserve">An inference is </w:t>
      </w:r>
      <w:r w:rsidR="00BB4BF0">
        <w:t xml:space="preserve">however </w:t>
      </w:r>
      <w:r w:rsidR="00037B8F">
        <w:t>not enough to create a cause of action for the Plaintiff.</w:t>
      </w:r>
    </w:p>
    <w:p w14:paraId="1A4A583E" w14:textId="5CCC0B2D" w:rsidR="00037B8F" w:rsidRDefault="00D06936" w:rsidP="00D06936">
      <w:pPr>
        <w:pStyle w:val="Judgment"/>
        <w:numPr>
          <w:ilvl w:val="0"/>
          <w:numId w:val="0"/>
        </w:numPr>
        <w:ind w:left="851" w:hanging="851"/>
      </w:pPr>
      <w:r>
        <w:rPr>
          <w:bCs/>
        </w:rPr>
        <w:t>[93]</w:t>
      </w:r>
      <w:r>
        <w:rPr>
          <w:bCs/>
        </w:rPr>
        <w:tab/>
      </w:r>
      <w:r w:rsidR="00037B8F">
        <w:t>A plaintiff seeking summary judgment must</w:t>
      </w:r>
      <w:r w:rsidR="00BB4BF0">
        <w:t>, in the affidavit filed in support of summary judgment</w:t>
      </w:r>
      <w:r w:rsidR="00037B8F">
        <w:t xml:space="preserve"> verify the cause of action as it appears in the particulars of claim</w:t>
      </w:r>
      <w:r w:rsidR="00BB4BF0">
        <w:t xml:space="preserve">.  </w:t>
      </w:r>
      <w:r w:rsidR="00037B8F">
        <w:t>A plaintiff cannot “</w:t>
      </w:r>
      <w:r w:rsidR="00037B8F">
        <w:rPr>
          <w:i/>
          <w:iCs/>
        </w:rPr>
        <w:t>plead</w:t>
      </w:r>
      <w:r w:rsidR="00037B8F">
        <w:t xml:space="preserve">” a cause of </w:t>
      </w:r>
      <w:r w:rsidR="0038127B">
        <w:t>action or</w:t>
      </w:r>
      <w:r w:rsidR="00037B8F">
        <w:t xml:space="preserve"> remedy a defective cause of action in the supporting affidavit.</w:t>
      </w:r>
      <w:r w:rsidR="00037B8F">
        <w:rPr>
          <w:rStyle w:val="FootnoteReference"/>
        </w:rPr>
        <w:footnoteReference w:id="28"/>
      </w:r>
    </w:p>
    <w:p w14:paraId="14595DE9" w14:textId="1EA937BD" w:rsidR="003E6151" w:rsidRDefault="00D06936" w:rsidP="00D06936">
      <w:pPr>
        <w:pStyle w:val="Judgment"/>
        <w:numPr>
          <w:ilvl w:val="0"/>
          <w:numId w:val="0"/>
        </w:numPr>
        <w:ind w:left="851" w:hanging="851"/>
      </w:pPr>
      <w:r>
        <w:rPr>
          <w:bCs/>
        </w:rPr>
        <w:t>[94]</w:t>
      </w:r>
      <w:r>
        <w:rPr>
          <w:bCs/>
        </w:rPr>
        <w:tab/>
      </w:r>
      <w:r w:rsidR="00037B8F">
        <w:t>The Plaintiff’s counsel submitted that the advance of the amount of R1 500 000.00 was recorded in an annexure to the Defendant’s Affidavit Resisting Summary Judgment and that it was implied that payment was made.</w:t>
      </w:r>
    </w:p>
    <w:p w14:paraId="29B2ABF1" w14:textId="17C94001" w:rsidR="00037B8F" w:rsidRDefault="00D06936" w:rsidP="00D06936">
      <w:pPr>
        <w:pStyle w:val="Judgment"/>
        <w:numPr>
          <w:ilvl w:val="0"/>
          <w:numId w:val="0"/>
        </w:numPr>
        <w:ind w:left="851" w:hanging="851"/>
      </w:pPr>
      <w:r>
        <w:rPr>
          <w:bCs/>
        </w:rPr>
        <w:t>[95]</w:t>
      </w:r>
      <w:r>
        <w:rPr>
          <w:bCs/>
        </w:rPr>
        <w:tab/>
      </w:r>
      <w:r w:rsidR="00037B8F">
        <w:t>If a Plaintiff has failed to allege a proper and complete cause of action in his particulars of claim, a Court must refuse summary judgment</w:t>
      </w:r>
      <w:r w:rsidR="00037B8F">
        <w:rPr>
          <w:rStyle w:val="FootnoteReference"/>
        </w:rPr>
        <w:footnoteReference w:id="29"/>
      </w:r>
      <w:r w:rsidR="00037B8F">
        <w:t>.</w:t>
      </w:r>
      <w:r w:rsidR="00BB4BF0">
        <w:t xml:space="preserve"> </w:t>
      </w:r>
      <w:r w:rsidR="00037B8F">
        <w:t xml:space="preserve">Whilst the principle was established prior to the amendment to Rule 32, it </w:t>
      </w:r>
      <w:r w:rsidR="00BB4BF0">
        <w:t xml:space="preserve">clearly </w:t>
      </w:r>
      <w:r w:rsidR="00037B8F">
        <w:t>remains applicable to summary judgment applications, having regard to the requirement in Rule 32(2)(b) that the Plaintiff must verify the cause of action.  If there is no proper cause of action, there would be nothing for the Plaintiff to verify.</w:t>
      </w:r>
    </w:p>
    <w:p w14:paraId="39DF23A5" w14:textId="6854E7A6" w:rsidR="00037B8F" w:rsidRDefault="00D06936" w:rsidP="00D06936">
      <w:pPr>
        <w:pStyle w:val="Judgment"/>
        <w:numPr>
          <w:ilvl w:val="0"/>
          <w:numId w:val="0"/>
        </w:numPr>
        <w:ind w:left="851" w:hanging="851"/>
      </w:pPr>
      <w:r>
        <w:rPr>
          <w:bCs/>
        </w:rPr>
        <w:t>[96]</w:t>
      </w:r>
      <w:r>
        <w:rPr>
          <w:bCs/>
        </w:rPr>
        <w:tab/>
      </w:r>
      <w:r w:rsidR="00037B8F">
        <w:t xml:space="preserve">The Particulars of Claim are clearly excipiable in that the Plaintiff has failed to allege that she complied with her reciprocal obligations </w:t>
      </w:r>
      <w:r w:rsidR="00340106">
        <w:t>(or was excused from doing so) in terms of the Loan Agreement.</w:t>
      </w:r>
    </w:p>
    <w:p w14:paraId="6442183C" w14:textId="52D8F5A7" w:rsidR="00BB4BF0" w:rsidRDefault="00D06936" w:rsidP="00D06936">
      <w:pPr>
        <w:pStyle w:val="Judgment"/>
        <w:numPr>
          <w:ilvl w:val="0"/>
          <w:numId w:val="0"/>
        </w:numPr>
        <w:ind w:left="851" w:hanging="851"/>
      </w:pPr>
      <w:r>
        <w:rPr>
          <w:bCs/>
        </w:rPr>
        <w:t>[97]</w:t>
      </w:r>
      <w:r>
        <w:rPr>
          <w:bCs/>
        </w:rPr>
        <w:tab/>
      </w:r>
      <w:r w:rsidR="00BB4BF0">
        <w:t>It should also be mentioned that in the absence of an allegation of the precise amount that has been advanced, a claim for payment cannot be said to be based on a “liquidated amount of money.”</w:t>
      </w:r>
    </w:p>
    <w:p w14:paraId="40001161" w14:textId="3873F05D" w:rsidR="008E5FC2" w:rsidRDefault="00D06936" w:rsidP="00D06936">
      <w:pPr>
        <w:pStyle w:val="Judgment"/>
        <w:numPr>
          <w:ilvl w:val="0"/>
          <w:numId w:val="0"/>
        </w:numPr>
        <w:ind w:left="851" w:hanging="851"/>
      </w:pPr>
      <w:r>
        <w:rPr>
          <w:bCs/>
        </w:rPr>
        <w:t>[98]</w:t>
      </w:r>
      <w:r>
        <w:rPr>
          <w:bCs/>
        </w:rPr>
        <w:tab/>
      </w:r>
      <w:r w:rsidR="008E5FC2">
        <w:t>In the circumstances, no complete cause of action has been pleaded, and Summary Judgment must be refused.</w:t>
      </w:r>
    </w:p>
    <w:p w14:paraId="1BDFC2D0" w14:textId="0284661E" w:rsidR="008E5FC2" w:rsidRDefault="008E5FC2" w:rsidP="008E5FC2">
      <w:pPr>
        <w:pStyle w:val="Judgment"/>
        <w:numPr>
          <w:ilvl w:val="0"/>
          <w:numId w:val="0"/>
        </w:numPr>
        <w:spacing w:line="240" w:lineRule="auto"/>
        <w:rPr>
          <w:b/>
          <w:bCs/>
        </w:rPr>
      </w:pPr>
      <w:r>
        <w:rPr>
          <w:b/>
          <w:bCs/>
        </w:rPr>
        <w:t>FIFTH ISSUE: IS THE NATIONAL CREDIT ACT APPLICABLE TO THE LOAN AGREEMENT</w:t>
      </w:r>
    </w:p>
    <w:p w14:paraId="2C4E3523" w14:textId="110CF086" w:rsidR="008E5FC2" w:rsidRDefault="00D06936" w:rsidP="00D06936">
      <w:pPr>
        <w:pStyle w:val="Judgementsubpara"/>
        <w:numPr>
          <w:ilvl w:val="0"/>
          <w:numId w:val="0"/>
        </w:numPr>
        <w:ind w:left="851" w:hanging="851"/>
      </w:pPr>
      <w:r>
        <w:rPr>
          <w:bCs/>
        </w:rPr>
        <w:t>[99]</w:t>
      </w:r>
      <w:r>
        <w:rPr>
          <w:bCs/>
        </w:rPr>
        <w:tab/>
      </w:r>
      <w:r w:rsidR="008E5FC2">
        <w:t>In terms of Section 130(3)(a) of the National Credit Act, a Court may not determine any matter in respect of a credit agreement to which the National Credit Act applies, unless the procedures required by Sections 127, 129 or 131 have been complied with.</w:t>
      </w:r>
    </w:p>
    <w:p w14:paraId="79CEFAE8" w14:textId="0A699F32" w:rsidR="008E5FC2" w:rsidRDefault="00D06936" w:rsidP="00D06936">
      <w:pPr>
        <w:pStyle w:val="Judgment"/>
        <w:numPr>
          <w:ilvl w:val="0"/>
          <w:numId w:val="0"/>
        </w:numPr>
        <w:ind w:left="851" w:hanging="851"/>
      </w:pPr>
      <w:r>
        <w:rPr>
          <w:bCs/>
        </w:rPr>
        <w:t>[100]</w:t>
      </w:r>
      <w:r>
        <w:rPr>
          <w:bCs/>
        </w:rPr>
        <w:tab/>
      </w:r>
      <w:r w:rsidR="008E5FC2">
        <w:t>There is clearly a dispute as to whether or not the National Credit Act is applicable to the Suretyship.</w:t>
      </w:r>
    </w:p>
    <w:p w14:paraId="683DECD2" w14:textId="371A638B" w:rsidR="008E5FC2" w:rsidRDefault="00D06936" w:rsidP="00D06936">
      <w:pPr>
        <w:pStyle w:val="Judgment"/>
        <w:numPr>
          <w:ilvl w:val="0"/>
          <w:numId w:val="0"/>
        </w:numPr>
        <w:ind w:left="851" w:hanging="851"/>
      </w:pPr>
      <w:r>
        <w:rPr>
          <w:bCs/>
        </w:rPr>
        <w:t>[101]</w:t>
      </w:r>
      <w:r>
        <w:rPr>
          <w:bCs/>
        </w:rPr>
        <w:tab/>
      </w:r>
      <w:r w:rsidR="008E5FC2">
        <w:t>The Defendant contends that the recordal in the Loan Agreement at clause 12, to the effect that the National Credit Act does not apply, as Simplyfai has an asset value in excess of R1 000 000.00 is not factually correct.</w:t>
      </w:r>
    </w:p>
    <w:p w14:paraId="3A2C8419" w14:textId="21759679" w:rsidR="008E5FC2" w:rsidRDefault="00D06936" w:rsidP="00D06936">
      <w:pPr>
        <w:pStyle w:val="Judgment"/>
        <w:numPr>
          <w:ilvl w:val="0"/>
          <w:numId w:val="0"/>
        </w:numPr>
        <w:ind w:left="851" w:hanging="851"/>
      </w:pPr>
      <w:r>
        <w:rPr>
          <w:bCs/>
        </w:rPr>
        <w:t>[102]</w:t>
      </w:r>
      <w:r>
        <w:rPr>
          <w:bCs/>
        </w:rPr>
        <w:tab/>
      </w:r>
      <w:r w:rsidR="008E5FC2">
        <w:t>The Plaintiff relies on clause 12 of the Loan Agreement for its submission that the National Credit Act does not apply to the Action.</w:t>
      </w:r>
    </w:p>
    <w:p w14:paraId="06BEC4A9" w14:textId="0AA9718B" w:rsidR="008E5FC2" w:rsidRDefault="00D06936" w:rsidP="00D06936">
      <w:pPr>
        <w:pStyle w:val="Judgment"/>
        <w:numPr>
          <w:ilvl w:val="0"/>
          <w:numId w:val="0"/>
        </w:numPr>
        <w:ind w:left="851" w:hanging="851"/>
      </w:pPr>
      <w:r>
        <w:rPr>
          <w:bCs/>
        </w:rPr>
        <w:t>[103]</w:t>
      </w:r>
      <w:r>
        <w:rPr>
          <w:bCs/>
        </w:rPr>
        <w:tab/>
      </w:r>
      <w:r w:rsidR="008E5FC2">
        <w:t xml:space="preserve">The Plaintiff also submitted that the Loan Agreement is a large agreement as described in Section 9(4) of the National Credit Act, but such allegation was not made in the Particulars of Claim. </w:t>
      </w:r>
    </w:p>
    <w:p w14:paraId="3ED933CA" w14:textId="721E2CCC" w:rsidR="00B82380" w:rsidRDefault="00D06936" w:rsidP="00D06936">
      <w:pPr>
        <w:pStyle w:val="Judgment"/>
        <w:numPr>
          <w:ilvl w:val="0"/>
          <w:numId w:val="0"/>
        </w:numPr>
        <w:ind w:left="851" w:hanging="851"/>
      </w:pPr>
      <w:r>
        <w:rPr>
          <w:bCs/>
        </w:rPr>
        <w:t>[104]</w:t>
      </w:r>
      <w:r>
        <w:rPr>
          <w:bCs/>
        </w:rPr>
        <w:tab/>
      </w:r>
      <w:r w:rsidR="00B82380">
        <w:t>It was also submitted on behalf of the Plaintiff that based on the Defendant’s Affidavit Resisting Summary Judgment, the parties were not at arms’ length.</w:t>
      </w:r>
    </w:p>
    <w:p w14:paraId="472E6642" w14:textId="2E5AF2B7" w:rsidR="00B82380" w:rsidRDefault="00D06936" w:rsidP="00D06936">
      <w:pPr>
        <w:pStyle w:val="Judgment"/>
        <w:numPr>
          <w:ilvl w:val="0"/>
          <w:numId w:val="0"/>
        </w:numPr>
        <w:ind w:left="851" w:hanging="851"/>
      </w:pPr>
      <w:r>
        <w:rPr>
          <w:bCs/>
        </w:rPr>
        <w:t>[105]</w:t>
      </w:r>
      <w:r>
        <w:rPr>
          <w:bCs/>
        </w:rPr>
        <w:tab/>
      </w:r>
      <w:r w:rsidR="00B82380">
        <w:t xml:space="preserve">It is clear that whether or not the National Credit Act is applicable to the Loan Agreement (and the Suretyship) </w:t>
      </w:r>
      <w:r w:rsidR="00BB4BF0">
        <w:t xml:space="preserve">can </w:t>
      </w:r>
      <w:r w:rsidR="00B82380">
        <w:t xml:space="preserve">only be determined by way of evidence in due course. </w:t>
      </w:r>
    </w:p>
    <w:p w14:paraId="47879E43" w14:textId="663F8840" w:rsidR="00B82380" w:rsidRDefault="00D06936" w:rsidP="00D06936">
      <w:pPr>
        <w:pStyle w:val="Judgment"/>
        <w:numPr>
          <w:ilvl w:val="0"/>
          <w:numId w:val="0"/>
        </w:numPr>
        <w:ind w:left="851" w:hanging="851"/>
      </w:pPr>
      <w:r>
        <w:rPr>
          <w:bCs/>
        </w:rPr>
        <w:t>[106]</w:t>
      </w:r>
      <w:r>
        <w:rPr>
          <w:bCs/>
        </w:rPr>
        <w:tab/>
      </w:r>
      <w:r w:rsidR="00B82380">
        <w:t>As I have already found that the Summary Judgment Application should be dismissed, there is no need for me to determine whether or not the National Credit Act is applicable.  As already indicated above, I would not have been able to do so in summary judgment proceedings, as no evidence could be heard.</w:t>
      </w:r>
    </w:p>
    <w:p w14:paraId="71EAD638" w14:textId="02A53D19" w:rsidR="00B82380" w:rsidRDefault="00B82380" w:rsidP="00B82380">
      <w:pPr>
        <w:pStyle w:val="Judgment"/>
        <w:numPr>
          <w:ilvl w:val="0"/>
          <w:numId w:val="0"/>
        </w:numPr>
        <w:ind w:left="851" w:hanging="851"/>
        <w:rPr>
          <w:b/>
          <w:bCs/>
        </w:rPr>
      </w:pPr>
      <w:r>
        <w:rPr>
          <w:b/>
          <w:bCs/>
        </w:rPr>
        <w:t xml:space="preserve">THE SIXTH ISSUE: </w:t>
      </w:r>
      <w:r w:rsidR="00BB4BF0">
        <w:rPr>
          <w:b/>
          <w:bCs/>
        </w:rPr>
        <w:t xml:space="preserve">THE </w:t>
      </w:r>
      <w:r>
        <w:rPr>
          <w:b/>
          <w:bCs/>
        </w:rPr>
        <w:t xml:space="preserve">CAUSE OF </w:t>
      </w:r>
      <w:r w:rsidR="00BB4BF0">
        <w:rPr>
          <w:b/>
          <w:bCs/>
        </w:rPr>
        <w:t xml:space="preserve">THE </w:t>
      </w:r>
      <w:r>
        <w:rPr>
          <w:b/>
          <w:bCs/>
        </w:rPr>
        <w:t>LIQUIDATION</w:t>
      </w:r>
    </w:p>
    <w:p w14:paraId="586B8978" w14:textId="7D9F6055" w:rsidR="00B82380" w:rsidRDefault="00D06936" w:rsidP="00D06936">
      <w:pPr>
        <w:pStyle w:val="Judgementsubpara"/>
        <w:numPr>
          <w:ilvl w:val="0"/>
          <w:numId w:val="0"/>
        </w:numPr>
        <w:ind w:left="851" w:hanging="851"/>
      </w:pPr>
      <w:r>
        <w:rPr>
          <w:bCs/>
        </w:rPr>
        <w:t>[107]</w:t>
      </w:r>
      <w:r>
        <w:rPr>
          <w:bCs/>
        </w:rPr>
        <w:tab/>
      </w:r>
      <w:r w:rsidR="00B82380">
        <w:t>I have already found that Summary Judgment cannot be granted, and it is accordingly not necessary for me to determine this issue.</w:t>
      </w:r>
    </w:p>
    <w:p w14:paraId="727675FE" w14:textId="263DD235" w:rsidR="00B82380" w:rsidRDefault="00BB4BF0" w:rsidP="00B82380">
      <w:pPr>
        <w:pStyle w:val="Judgment"/>
        <w:numPr>
          <w:ilvl w:val="0"/>
          <w:numId w:val="0"/>
        </w:numPr>
        <w:ind w:left="851" w:hanging="851"/>
        <w:rPr>
          <w:b/>
          <w:bCs/>
        </w:rPr>
      </w:pPr>
      <w:r>
        <w:rPr>
          <w:b/>
          <w:bCs/>
        </w:rPr>
        <w:t>CONCLUSION</w:t>
      </w:r>
    </w:p>
    <w:p w14:paraId="40AE26DE" w14:textId="00454CC9" w:rsidR="00B82380" w:rsidRDefault="00D06936" w:rsidP="00D06936">
      <w:pPr>
        <w:pStyle w:val="Judgementsubpara"/>
        <w:numPr>
          <w:ilvl w:val="0"/>
          <w:numId w:val="0"/>
        </w:numPr>
        <w:ind w:left="851" w:hanging="851"/>
      </w:pPr>
      <w:r>
        <w:rPr>
          <w:bCs/>
        </w:rPr>
        <w:t>[108]</w:t>
      </w:r>
      <w:r>
        <w:rPr>
          <w:bCs/>
        </w:rPr>
        <w:tab/>
      </w:r>
      <w:r w:rsidR="00B82380">
        <w:t xml:space="preserve">I accordingly find that </w:t>
      </w:r>
      <w:r w:rsidR="00BB4BF0">
        <w:t xml:space="preserve">the </w:t>
      </w:r>
      <w:r w:rsidR="00B82380">
        <w:t>Application for Summary Judgment must be dismissed.</w:t>
      </w:r>
    </w:p>
    <w:p w14:paraId="7AD4BEC5" w14:textId="49904715" w:rsidR="00B82380" w:rsidRDefault="00B82380" w:rsidP="00B82380">
      <w:pPr>
        <w:pStyle w:val="Judgment"/>
        <w:numPr>
          <w:ilvl w:val="0"/>
          <w:numId w:val="0"/>
        </w:numPr>
        <w:ind w:left="851" w:hanging="851"/>
        <w:rPr>
          <w:b/>
          <w:bCs/>
        </w:rPr>
      </w:pPr>
      <w:r>
        <w:rPr>
          <w:b/>
          <w:bCs/>
        </w:rPr>
        <w:t>COSTS</w:t>
      </w:r>
    </w:p>
    <w:p w14:paraId="3F03DE2D" w14:textId="45F5C2F7" w:rsidR="00B82380" w:rsidRDefault="00D06936" w:rsidP="00D06936">
      <w:pPr>
        <w:pStyle w:val="Judgementsubpara"/>
        <w:numPr>
          <w:ilvl w:val="0"/>
          <w:numId w:val="0"/>
        </w:numPr>
        <w:ind w:left="851" w:hanging="851"/>
      </w:pPr>
      <w:r>
        <w:rPr>
          <w:bCs/>
        </w:rPr>
        <w:t>[109]</w:t>
      </w:r>
      <w:r>
        <w:rPr>
          <w:bCs/>
        </w:rPr>
        <w:tab/>
      </w:r>
      <w:r w:rsidR="00B82380">
        <w:t xml:space="preserve">I would have been </w:t>
      </w:r>
      <w:r w:rsidR="00BB4BF0">
        <w:t xml:space="preserve">inclined </w:t>
      </w:r>
      <w:r w:rsidR="00B82380">
        <w:t xml:space="preserve">to order that costs </w:t>
      </w:r>
      <w:r w:rsidR="00BB4BF0">
        <w:t xml:space="preserve">should </w:t>
      </w:r>
      <w:r w:rsidR="00B82380">
        <w:t>follow the result, and that the Plaintiff should pay the costs of the Summary Judgment Application.</w:t>
      </w:r>
    </w:p>
    <w:p w14:paraId="210844CD" w14:textId="188BCAF4" w:rsidR="00B82380" w:rsidRDefault="00D06936" w:rsidP="00D06936">
      <w:pPr>
        <w:pStyle w:val="Judgment"/>
        <w:numPr>
          <w:ilvl w:val="0"/>
          <w:numId w:val="0"/>
        </w:numPr>
        <w:ind w:left="851" w:hanging="851"/>
      </w:pPr>
      <w:r>
        <w:rPr>
          <w:bCs/>
        </w:rPr>
        <w:t>[110]</w:t>
      </w:r>
      <w:r>
        <w:rPr>
          <w:bCs/>
        </w:rPr>
        <w:tab/>
      </w:r>
      <w:r w:rsidR="00B82380">
        <w:t xml:space="preserve">I have however taken into account that the Defendant did not raise an Exception to the Plaintiff’s Particulars of Claim, and did not raise the lack of a proper cause of action in his Plea.  The issue of excipiability was only raised for the first time in the </w:t>
      </w:r>
      <w:r w:rsidR="004F4318">
        <w:t>Defendant’s Heads of Argument.</w:t>
      </w:r>
    </w:p>
    <w:p w14:paraId="7E986D35" w14:textId="092CD8F4" w:rsidR="004F4318" w:rsidRDefault="00D06936" w:rsidP="00D06936">
      <w:pPr>
        <w:pStyle w:val="Judgment"/>
        <w:numPr>
          <w:ilvl w:val="0"/>
          <w:numId w:val="0"/>
        </w:numPr>
        <w:ind w:left="851" w:hanging="851"/>
      </w:pPr>
      <w:r>
        <w:rPr>
          <w:bCs/>
        </w:rPr>
        <w:t>[111]</w:t>
      </w:r>
      <w:r>
        <w:rPr>
          <w:bCs/>
        </w:rPr>
        <w:tab/>
      </w:r>
      <w:r w:rsidR="004F4318">
        <w:t>I have also taken into account that at the time of verifying the cause of action in the Affidavit filed in Support of the Summary Judgment Application, the Plaintiff ought to have ensured that there was a valid cause of action to verify.</w:t>
      </w:r>
    </w:p>
    <w:p w14:paraId="0B2ED3F5" w14:textId="1B4D8D27" w:rsidR="004F4318" w:rsidRPr="00B82380" w:rsidRDefault="00D06936" w:rsidP="00D06936">
      <w:pPr>
        <w:pStyle w:val="Judgment"/>
        <w:numPr>
          <w:ilvl w:val="0"/>
          <w:numId w:val="0"/>
        </w:numPr>
        <w:ind w:left="851" w:hanging="851"/>
      </w:pPr>
      <w:r w:rsidRPr="00B82380">
        <w:rPr>
          <w:bCs/>
        </w:rPr>
        <w:t>[112]</w:t>
      </w:r>
      <w:r w:rsidRPr="00B82380">
        <w:rPr>
          <w:bCs/>
        </w:rPr>
        <w:tab/>
      </w:r>
      <w:r w:rsidR="004F4318">
        <w:t xml:space="preserve">In the circumstances, I am of the view that it would be </w:t>
      </w:r>
      <w:r w:rsidR="00BB4BF0">
        <w:t xml:space="preserve">appropriate and </w:t>
      </w:r>
      <w:r w:rsidR="004F4318">
        <w:t xml:space="preserve">just for each party to pay its own legal costs, and I will </w:t>
      </w:r>
      <w:r w:rsidR="00BB4BF0">
        <w:t xml:space="preserve">therefore </w:t>
      </w:r>
      <w:r w:rsidR="004F4318">
        <w:t>make no order in respect of costs.</w:t>
      </w:r>
    </w:p>
    <w:p w14:paraId="064D59CB" w14:textId="00677058" w:rsidR="00AD58E9" w:rsidRDefault="00D06936" w:rsidP="00D06936">
      <w:pPr>
        <w:pStyle w:val="Judgment"/>
        <w:numPr>
          <w:ilvl w:val="0"/>
          <w:numId w:val="0"/>
        </w:numPr>
        <w:ind w:left="851" w:hanging="851"/>
      </w:pPr>
      <w:r>
        <w:rPr>
          <w:bCs/>
        </w:rPr>
        <w:t>[113]</w:t>
      </w:r>
      <w:r>
        <w:rPr>
          <w:bCs/>
        </w:rPr>
        <w:tab/>
      </w:r>
      <w:r w:rsidR="004F4318">
        <w:t>I accordingly make the following Order:</w:t>
      </w:r>
    </w:p>
    <w:p w14:paraId="607A727F" w14:textId="506AE5A7" w:rsidR="00AD58E9" w:rsidRDefault="00AD58E9" w:rsidP="00B01912">
      <w:pPr>
        <w:pStyle w:val="Judgment"/>
        <w:numPr>
          <w:ilvl w:val="0"/>
          <w:numId w:val="0"/>
        </w:numPr>
        <w:ind w:left="2156" w:hanging="1305"/>
      </w:pPr>
      <w:r>
        <w:t>[</w:t>
      </w:r>
      <w:r w:rsidR="004F4318">
        <w:t>11</w:t>
      </w:r>
      <w:r w:rsidR="00BB4BF0">
        <w:t>3</w:t>
      </w:r>
      <w:r>
        <w:t>.1]</w:t>
      </w:r>
      <w:r>
        <w:tab/>
      </w:r>
      <w:r w:rsidR="004F4318">
        <w:t xml:space="preserve">The Summary Judgment Application is dismissed. </w:t>
      </w:r>
    </w:p>
    <w:p w14:paraId="5487635A" w14:textId="119375A8" w:rsidR="00B01912" w:rsidRDefault="00AD58E9" w:rsidP="00FF4A09">
      <w:pPr>
        <w:pStyle w:val="Judgment"/>
        <w:numPr>
          <w:ilvl w:val="0"/>
          <w:numId w:val="0"/>
        </w:numPr>
        <w:ind w:left="2156" w:hanging="1305"/>
      </w:pPr>
      <w:r>
        <w:t>[</w:t>
      </w:r>
      <w:r w:rsidR="004F4318">
        <w:t>11</w:t>
      </w:r>
      <w:r w:rsidR="00BB4BF0">
        <w:t>3</w:t>
      </w:r>
      <w:r>
        <w:t>.2]</w:t>
      </w:r>
      <w:r>
        <w:tab/>
      </w:r>
      <w:r w:rsidR="004F4318">
        <w:t xml:space="preserve">The Defendant is granted leave to defend the Action. </w:t>
      </w:r>
    </w:p>
    <w:p w14:paraId="61155E49" w14:textId="0BCEEF77" w:rsidR="0038127B" w:rsidRDefault="0038127B" w:rsidP="00FF4A09">
      <w:pPr>
        <w:pStyle w:val="Judgment"/>
        <w:numPr>
          <w:ilvl w:val="0"/>
          <w:numId w:val="0"/>
        </w:numPr>
        <w:ind w:left="2156" w:hanging="1305"/>
      </w:pPr>
    </w:p>
    <w:p w14:paraId="1CC54CA6" w14:textId="77777777" w:rsidR="0038127B" w:rsidRDefault="0038127B" w:rsidP="00FF4A09">
      <w:pPr>
        <w:pStyle w:val="Judgment"/>
        <w:numPr>
          <w:ilvl w:val="0"/>
          <w:numId w:val="0"/>
        </w:numPr>
        <w:ind w:left="2156" w:hanging="1305"/>
      </w:pPr>
    </w:p>
    <w:p w14:paraId="0E7DD40E" w14:textId="77777777" w:rsidR="00003F6E" w:rsidRPr="002E41F9" w:rsidRDefault="00003F6E" w:rsidP="00C00845">
      <w:pPr>
        <w:pStyle w:val="Judgment"/>
        <w:numPr>
          <w:ilvl w:val="0"/>
          <w:numId w:val="0"/>
        </w:numPr>
        <w:ind w:left="1701" w:hanging="981"/>
        <w:jc w:val="right"/>
        <w:rPr>
          <w:rFonts w:cs="Arial"/>
          <w:bCs/>
        </w:rPr>
      </w:pPr>
      <w:r w:rsidRPr="002E41F9">
        <w:rPr>
          <w:rFonts w:cs="Arial"/>
          <w:bCs/>
        </w:rPr>
        <w:t>____</w:t>
      </w:r>
      <w:r w:rsidR="002E41F9">
        <w:rPr>
          <w:rFonts w:cs="Arial"/>
          <w:bCs/>
        </w:rPr>
        <w:t>______</w:t>
      </w:r>
      <w:r w:rsidRPr="002E41F9">
        <w:rPr>
          <w:rFonts w:cs="Arial"/>
          <w:bCs/>
        </w:rPr>
        <w:t>_____________________</w:t>
      </w:r>
    </w:p>
    <w:p w14:paraId="0C3CC6C0" w14:textId="77777777" w:rsidR="00003F6E" w:rsidRPr="00535EAD" w:rsidRDefault="00003F6E" w:rsidP="002E41F9">
      <w:pPr>
        <w:spacing w:after="0" w:line="240" w:lineRule="auto"/>
        <w:jc w:val="right"/>
        <w:rPr>
          <w:rFonts w:ascii="Arial" w:hAnsi="Arial" w:cs="Arial"/>
          <w:b/>
          <w:sz w:val="24"/>
          <w:szCs w:val="24"/>
        </w:rPr>
      </w:pPr>
      <w:r w:rsidRPr="00535EAD">
        <w:rPr>
          <w:rFonts w:ascii="Arial" w:hAnsi="Arial" w:cs="Arial"/>
          <w:b/>
          <w:sz w:val="24"/>
          <w:szCs w:val="24"/>
        </w:rPr>
        <w:t>G NEL</w:t>
      </w:r>
    </w:p>
    <w:p w14:paraId="12A166EE" w14:textId="77777777" w:rsidR="00003F6E" w:rsidRPr="00535EAD" w:rsidRDefault="00003F6E" w:rsidP="002E41F9">
      <w:pPr>
        <w:spacing w:after="0" w:line="240" w:lineRule="auto"/>
        <w:jc w:val="right"/>
        <w:rPr>
          <w:rFonts w:ascii="Arial" w:hAnsi="Arial" w:cs="Arial"/>
          <w:b/>
          <w:sz w:val="24"/>
          <w:szCs w:val="24"/>
        </w:rPr>
      </w:pPr>
      <w:r w:rsidRPr="00535EAD">
        <w:rPr>
          <w:rFonts w:ascii="Arial" w:hAnsi="Arial" w:cs="Arial"/>
          <w:b/>
          <w:sz w:val="24"/>
          <w:szCs w:val="24"/>
        </w:rPr>
        <w:t>[Acting Judge of the High Court,</w:t>
      </w:r>
    </w:p>
    <w:p w14:paraId="54F66E42" w14:textId="77777777" w:rsidR="00003F6E" w:rsidRPr="00535EAD" w:rsidRDefault="00003F6E" w:rsidP="00C027A7">
      <w:pPr>
        <w:spacing w:after="0" w:line="240" w:lineRule="auto"/>
        <w:jc w:val="right"/>
        <w:rPr>
          <w:rFonts w:ascii="Arial" w:hAnsi="Arial" w:cs="Arial"/>
          <w:b/>
          <w:sz w:val="24"/>
          <w:szCs w:val="24"/>
        </w:rPr>
      </w:pPr>
      <w:r w:rsidRPr="00535EAD">
        <w:rPr>
          <w:rFonts w:ascii="Arial" w:hAnsi="Arial" w:cs="Arial"/>
          <w:b/>
          <w:sz w:val="24"/>
          <w:szCs w:val="24"/>
        </w:rPr>
        <w:t xml:space="preserve">Gauteng </w:t>
      </w:r>
      <w:r>
        <w:rPr>
          <w:rFonts w:ascii="Arial" w:hAnsi="Arial" w:cs="Arial"/>
          <w:b/>
          <w:sz w:val="24"/>
          <w:szCs w:val="24"/>
        </w:rPr>
        <w:t xml:space="preserve">Local </w:t>
      </w:r>
      <w:r w:rsidRPr="00535EAD">
        <w:rPr>
          <w:rFonts w:ascii="Arial" w:hAnsi="Arial" w:cs="Arial"/>
          <w:b/>
          <w:sz w:val="24"/>
          <w:szCs w:val="24"/>
        </w:rPr>
        <w:t>Division,</w:t>
      </w:r>
    </w:p>
    <w:p w14:paraId="0CF0C3DB" w14:textId="77777777" w:rsidR="00003F6E" w:rsidRPr="00535EAD" w:rsidRDefault="00003F6E" w:rsidP="00003F6E">
      <w:pPr>
        <w:spacing w:after="0" w:line="360" w:lineRule="auto"/>
        <w:jc w:val="right"/>
        <w:rPr>
          <w:rFonts w:ascii="Arial" w:hAnsi="Arial" w:cs="Arial"/>
          <w:b/>
          <w:sz w:val="24"/>
          <w:szCs w:val="24"/>
        </w:rPr>
      </w:pPr>
      <w:r>
        <w:rPr>
          <w:rFonts w:ascii="Arial" w:hAnsi="Arial" w:cs="Arial"/>
          <w:b/>
          <w:sz w:val="24"/>
          <w:szCs w:val="24"/>
        </w:rPr>
        <w:t>Johannesburg</w:t>
      </w:r>
      <w:r w:rsidRPr="00535EAD">
        <w:rPr>
          <w:rFonts w:ascii="Arial" w:hAnsi="Arial" w:cs="Arial"/>
          <w:b/>
          <w:sz w:val="24"/>
          <w:szCs w:val="24"/>
        </w:rPr>
        <w:t>]</w:t>
      </w:r>
    </w:p>
    <w:p w14:paraId="0B964EED" w14:textId="77777777" w:rsidR="00003F6E" w:rsidRPr="00535EAD" w:rsidRDefault="00003F6E" w:rsidP="00003F6E">
      <w:pPr>
        <w:spacing w:after="0" w:line="360" w:lineRule="auto"/>
        <w:jc w:val="both"/>
        <w:rPr>
          <w:rFonts w:ascii="Arial" w:hAnsi="Arial" w:cs="Arial"/>
          <w:sz w:val="24"/>
          <w:szCs w:val="24"/>
        </w:rPr>
      </w:pPr>
    </w:p>
    <w:p w14:paraId="205E8D93" w14:textId="025A574D" w:rsidR="00003F6E" w:rsidRPr="00535EAD" w:rsidRDefault="00003F6E" w:rsidP="00003F6E">
      <w:pPr>
        <w:spacing w:after="0" w:line="360" w:lineRule="auto"/>
        <w:jc w:val="both"/>
        <w:rPr>
          <w:rFonts w:ascii="Arial" w:hAnsi="Arial" w:cs="Arial"/>
          <w:sz w:val="24"/>
          <w:szCs w:val="24"/>
        </w:rPr>
      </w:pPr>
      <w:r w:rsidRPr="00535EAD">
        <w:rPr>
          <w:rFonts w:ascii="Arial" w:hAnsi="Arial" w:cs="Arial"/>
          <w:sz w:val="24"/>
          <w:szCs w:val="24"/>
        </w:rPr>
        <w:t>Date of Judgment:</w:t>
      </w:r>
      <w:r w:rsidRPr="00535EAD">
        <w:rPr>
          <w:rFonts w:ascii="Arial" w:hAnsi="Arial" w:cs="Arial"/>
          <w:sz w:val="24"/>
          <w:szCs w:val="24"/>
        </w:rPr>
        <w:tab/>
      </w:r>
      <w:r w:rsidRPr="00535EAD">
        <w:rPr>
          <w:rFonts w:ascii="Arial" w:hAnsi="Arial" w:cs="Arial"/>
          <w:sz w:val="24"/>
          <w:szCs w:val="24"/>
        </w:rPr>
        <w:tab/>
      </w:r>
      <w:r w:rsidR="00D97ED3">
        <w:rPr>
          <w:rFonts w:ascii="Arial" w:hAnsi="Arial" w:cs="Arial"/>
          <w:b/>
          <w:bCs/>
          <w:sz w:val="24"/>
          <w:szCs w:val="24"/>
        </w:rPr>
        <w:t>20 June 2022</w:t>
      </w:r>
    </w:p>
    <w:p w14:paraId="666A1212" w14:textId="77777777" w:rsidR="00003F6E" w:rsidRPr="00535EAD" w:rsidRDefault="00003F6E" w:rsidP="00003F6E">
      <w:pPr>
        <w:spacing w:after="0" w:line="360" w:lineRule="auto"/>
        <w:jc w:val="both"/>
        <w:rPr>
          <w:rFonts w:ascii="Arial" w:hAnsi="Arial" w:cs="Arial"/>
          <w:sz w:val="24"/>
          <w:szCs w:val="24"/>
        </w:rPr>
      </w:pPr>
    </w:p>
    <w:p w14:paraId="0E443C4C" w14:textId="77777777" w:rsidR="00003F6E" w:rsidRPr="00D97ED3" w:rsidRDefault="00003F6E" w:rsidP="00003F6E">
      <w:pPr>
        <w:spacing w:after="0" w:line="360" w:lineRule="auto"/>
        <w:jc w:val="both"/>
        <w:rPr>
          <w:rFonts w:ascii="Arial" w:hAnsi="Arial" w:cs="Arial"/>
          <w:b/>
          <w:bCs/>
          <w:sz w:val="24"/>
          <w:szCs w:val="24"/>
        </w:rPr>
      </w:pPr>
      <w:r w:rsidRPr="00D97ED3">
        <w:rPr>
          <w:rFonts w:ascii="Arial" w:hAnsi="Arial" w:cs="Arial"/>
          <w:b/>
          <w:bCs/>
          <w:sz w:val="24"/>
          <w:szCs w:val="24"/>
        </w:rPr>
        <w:t>APPEARANCES</w:t>
      </w:r>
    </w:p>
    <w:p w14:paraId="6AC9D778" w14:textId="344F5EC4" w:rsidR="00C00845" w:rsidRDefault="00C00845" w:rsidP="00003F6E">
      <w:pPr>
        <w:spacing w:after="0" w:line="360" w:lineRule="auto"/>
        <w:jc w:val="both"/>
        <w:rPr>
          <w:rFonts w:ascii="Arial" w:hAnsi="Arial" w:cs="Arial"/>
          <w:sz w:val="24"/>
          <w:szCs w:val="24"/>
        </w:rPr>
      </w:pPr>
      <w:r>
        <w:rPr>
          <w:rFonts w:ascii="Arial" w:hAnsi="Arial" w:cs="Arial"/>
          <w:sz w:val="24"/>
          <w:szCs w:val="24"/>
        </w:rPr>
        <w:t xml:space="preserve">For the </w:t>
      </w:r>
      <w:r w:rsidR="00D97ED3">
        <w:rPr>
          <w:rFonts w:ascii="Arial" w:hAnsi="Arial" w:cs="Arial"/>
          <w:sz w:val="24"/>
          <w:szCs w:val="24"/>
        </w:rPr>
        <w:t>Plaintiff</w:t>
      </w:r>
      <w:r>
        <w:rPr>
          <w:rFonts w:ascii="Arial" w:hAnsi="Arial" w:cs="Arial"/>
          <w:sz w:val="24"/>
          <w:szCs w:val="24"/>
        </w:rPr>
        <w:t>:</w:t>
      </w:r>
      <w:r>
        <w:rPr>
          <w:rFonts w:ascii="Arial" w:hAnsi="Arial" w:cs="Arial"/>
          <w:sz w:val="24"/>
          <w:szCs w:val="24"/>
        </w:rPr>
        <w:tab/>
      </w:r>
      <w:r>
        <w:rPr>
          <w:rFonts w:ascii="Arial" w:hAnsi="Arial" w:cs="Arial"/>
          <w:sz w:val="24"/>
          <w:szCs w:val="24"/>
        </w:rPr>
        <w:tab/>
      </w:r>
      <w:r w:rsidR="00D97ED3">
        <w:rPr>
          <w:rFonts w:ascii="Arial" w:hAnsi="Arial" w:cs="Arial"/>
          <w:sz w:val="24"/>
          <w:szCs w:val="24"/>
        </w:rPr>
        <w:t>Adv J G Dobie</w:t>
      </w:r>
    </w:p>
    <w:p w14:paraId="5C5C08B5" w14:textId="4439E055" w:rsidR="0066779B" w:rsidRDefault="00C00845" w:rsidP="0066779B">
      <w:pPr>
        <w:spacing w:after="0" w:line="24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sidR="00D97ED3">
        <w:rPr>
          <w:rFonts w:ascii="Arial" w:hAnsi="Arial" w:cs="Arial"/>
          <w:sz w:val="24"/>
          <w:szCs w:val="24"/>
        </w:rPr>
        <w:t>Lindeque Van Heerden Attorneys</w:t>
      </w:r>
    </w:p>
    <w:p w14:paraId="51C6FA2B" w14:textId="77777777" w:rsidR="00076E0F" w:rsidRDefault="00076E0F" w:rsidP="00076E0F">
      <w:pPr>
        <w:spacing w:after="0" w:line="240" w:lineRule="auto"/>
        <w:ind w:left="2880"/>
        <w:jc w:val="both"/>
        <w:rPr>
          <w:rFonts w:ascii="Arial" w:hAnsi="Arial" w:cs="Arial"/>
          <w:sz w:val="24"/>
          <w:szCs w:val="24"/>
        </w:rPr>
      </w:pPr>
    </w:p>
    <w:p w14:paraId="59782B78" w14:textId="77777777" w:rsidR="00C00845" w:rsidRDefault="00C00845" w:rsidP="00C00845">
      <w:pPr>
        <w:spacing w:after="0" w:line="360" w:lineRule="auto"/>
        <w:jc w:val="both"/>
        <w:rPr>
          <w:rFonts w:ascii="Arial" w:hAnsi="Arial" w:cs="Arial"/>
          <w:sz w:val="24"/>
          <w:szCs w:val="24"/>
        </w:rPr>
      </w:pPr>
    </w:p>
    <w:p w14:paraId="7228915A" w14:textId="3F6B57E9" w:rsidR="00003F6E" w:rsidRDefault="00003F6E" w:rsidP="00C00845">
      <w:pPr>
        <w:spacing w:after="0" w:line="360" w:lineRule="auto"/>
        <w:jc w:val="both"/>
        <w:rPr>
          <w:rFonts w:ascii="Arial" w:hAnsi="Arial" w:cs="Arial"/>
          <w:sz w:val="24"/>
          <w:szCs w:val="24"/>
        </w:rPr>
      </w:pPr>
      <w:r>
        <w:rPr>
          <w:rFonts w:ascii="Arial" w:hAnsi="Arial" w:cs="Arial"/>
          <w:sz w:val="24"/>
          <w:szCs w:val="24"/>
        </w:rPr>
        <w:t>For the Respondent:</w:t>
      </w:r>
      <w:r>
        <w:rPr>
          <w:rFonts w:ascii="Arial" w:hAnsi="Arial" w:cs="Arial"/>
          <w:sz w:val="24"/>
          <w:szCs w:val="24"/>
        </w:rPr>
        <w:tab/>
      </w:r>
      <w:r w:rsidR="00D97ED3">
        <w:rPr>
          <w:rFonts w:ascii="Arial" w:hAnsi="Arial" w:cs="Arial"/>
          <w:sz w:val="24"/>
          <w:szCs w:val="24"/>
        </w:rPr>
        <w:t>Adv AJ Reyneke</w:t>
      </w:r>
    </w:p>
    <w:p w14:paraId="195D2614" w14:textId="6B87D1F5" w:rsidR="0066779B" w:rsidRPr="00535EAD" w:rsidRDefault="00C00845" w:rsidP="0066779B">
      <w:pPr>
        <w:spacing w:after="0" w:line="24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r>
      <w:r w:rsidR="00D97ED3">
        <w:rPr>
          <w:rFonts w:ascii="Arial" w:hAnsi="Arial" w:cs="Arial"/>
          <w:sz w:val="24"/>
          <w:szCs w:val="24"/>
        </w:rPr>
        <w:t>JP Joubert Attorneys</w:t>
      </w:r>
    </w:p>
    <w:p w14:paraId="258A94D3" w14:textId="77777777" w:rsidR="00076E0F" w:rsidRPr="00535EAD" w:rsidRDefault="00076E0F" w:rsidP="00076E0F">
      <w:pPr>
        <w:spacing w:after="0" w:line="240" w:lineRule="auto"/>
        <w:ind w:left="2880"/>
        <w:jc w:val="both"/>
        <w:rPr>
          <w:rFonts w:ascii="Arial" w:hAnsi="Arial" w:cs="Arial"/>
          <w:sz w:val="24"/>
          <w:szCs w:val="24"/>
        </w:rPr>
      </w:pPr>
    </w:p>
    <w:sectPr w:rsidR="00076E0F" w:rsidRPr="00535EAD" w:rsidSect="00535EAD">
      <w:footerReference w:type="defaul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3F55F" w14:textId="77777777" w:rsidR="00B74BD6" w:rsidRDefault="00B74BD6" w:rsidP="00EF1F2C">
      <w:pPr>
        <w:spacing w:after="0" w:line="240" w:lineRule="auto"/>
      </w:pPr>
      <w:r>
        <w:separator/>
      </w:r>
    </w:p>
  </w:endnote>
  <w:endnote w:type="continuationSeparator" w:id="0">
    <w:p w14:paraId="2F2F81F1" w14:textId="77777777" w:rsidR="00B74BD6" w:rsidRDefault="00B74BD6" w:rsidP="00EF1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Bidi" w:hAnsiTheme="minorBidi"/>
        <w:sz w:val="24"/>
        <w:szCs w:val="24"/>
        <w:u w:val="single"/>
      </w:rPr>
      <w:id w:val="332962685"/>
      <w:docPartObj>
        <w:docPartGallery w:val="Page Numbers (Bottom of Page)"/>
        <w:docPartUnique/>
      </w:docPartObj>
    </w:sdtPr>
    <w:sdtEndPr>
      <w:rPr>
        <w:noProof/>
        <w:u w:val="none"/>
      </w:rPr>
    </w:sdtEndPr>
    <w:sdtContent>
      <w:p w14:paraId="2CFF18D6" w14:textId="1A2E10D9" w:rsidR="004766D4" w:rsidRPr="002F3B08" w:rsidRDefault="004766D4">
        <w:pPr>
          <w:pStyle w:val="Footer"/>
          <w:jc w:val="right"/>
          <w:rPr>
            <w:rFonts w:asciiTheme="minorBidi" w:hAnsiTheme="minorBidi"/>
            <w:sz w:val="24"/>
            <w:szCs w:val="24"/>
          </w:rPr>
        </w:pPr>
        <w:r w:rsidRPr="002F3B08">
          <w:rPr>
            <w:rFonts w:asciiTheme="minorBidi" w:hAnsiTheme="minorBidi"/>
            <w:sz w:val="24"/>
            <w:szCs w:val="24"/>
          </w:rPr>
          <w:fldChar w:fldCharType="begin"/>
        </w:r>
        <w:r w:rsidRPr="002F3B08">
          <w:rPr>
            <w:rFonts w:asciiTheme="minorBidi" w:hAnsiTheme="minorBidi"/>
            <w:sz w:val="24"/>
            <w:szCs w:val="24"/>
          </w:rPr>
          <w:instrText xml:space="preserve"> PAGE   \* MERGEFORMAT </w:instrText>
        </w:r>
        <w:r w:rsidRPr="002F3B08">
          <w:rPr>
            <w:rFonts w:asciiTheme="minorBidi" w:hAnsiTheme="minorBidi"/>
            <w:sz w:val="24"/>
            <w:szCs w:val="24"/>
          </w:rPr>
          <w:fldChar w:fldCharType="separate"/>
        </w:r>
        <w:r w:rsidR="007D4D9D">
          <w:rPr>
            <w:rFonts w:asciiTheme="minorBidi" w:hAnsiTheme="minorBidi"/>
            <w:noProof/>
            <w:sz w:val="24"/>
            <w:szCs w:val="24"/>
          </w:rPr>
          <w:t>1</w:t>
        </w:r>
        <w:r w:rsidRPr="002F3B08">
          <w:rPr>
            <w:rFonts w:asciiTheme="minorBidi" w:hAnsiTheme="minorBidi"/>
            <w:noProof/>
            <w:sz w:val="24"/>
            <w:szCs w:val="24"/>
          </w:rPr>
          <w:fldChar w:fldCharType="end"/>
        </w:r>
      </w:p>
    </w:sdtContent>
  </w:sdt>
  <w:p w14:paraId="51688F20" w14:textId="77777777" w:rsidR="004766D4" w:rsidRDefault="004766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611B6" w14:textId="77777777" w:rsidR="004766D4" w:rsidRPr="00342D17" w:rsidRDefault="004766D4" w:rsidP="00342D17">
    <w:pPr>
      <w:pStyle w:val="Footer"/>
      <w:rPr>
        <w:sz w:val="14"/>
      </w:rPr>
    </w:pPr>
    <w:r w:rsidRPr="00342D17">
      <w:rPr>
        <w:sz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CCAA2" w14:textId="77777777" w:rsidR="00B74BD6" w:rsidRDefault="00B74BD6" w:rsidP="00EF1F2C">
      <w:pPr>
        <w:spacing w:after="0" w:line="240" w:lineRule="auto"/>
      </w:pPr>
      <w:r>
        <w:separator/>
      </w:r>
    </w:p>
  </w:footnote>
  <w:footnote w:type="continuationSeparator" w:id="0">
    <w:p w14:paraId="692720DC" w14:textId="77777777" w:rsidR="00B74BD6" w:rsidRDefault="00B74BD6" w:rsidP="00EF1F2C">
      <w:pPr>
        <w:spacing w:after="0" w:line="240" w:lineRule="auto"/>
      </w:pPr>
      <w:r>
        <w:continuationSeparator/>
      </w:r>
    </w:p>
  </w:footnote>
  <w:footnote w:id="1">
    <w:p w14:paraId="46885FA5" w14:textId="77777777" w:rsidR="008743ED" w:rsidRPr="00FD2A8C" w:rsidRDefault="008743ED" w:rsidP="008743ED">
      <w:pPr>
        <w:pStyle w:val="FootnoteText"/>
        <w:rPr>
          <w:rFonts w:ascii="Arial" w:hAnsi="Arial" w:cs="Arial"/>
          <w:lang w:val="en-US"/>
        </w:rPr>
      </w:pPr>
      <w:r w:rsidRPr="00FD2A8C">
        <w:rPr>
          <w:rStyle w:val="FootnoteReference"/>
          <w:rFonts w:ascii="Arial" w:hAnsi="Arial" w:cs="Arial"/>
        </w:rPr>
        <w:footnoteRef/>
      </w:r>
      <w:r w:rsidRPr="00FD2A8C">
        <w:rPr>
          <w:rFonts w:ascii="Arial" w:hAnsi="Arial" w:cs="Arial"/>
        </w:rPr>
        <w:t xml:space="preserve"> </w:t>
      </w:r>
      <w:r w:rsidRPr="00FD2A8C">
        <w:rPr>
          <w:rFonts w:ascii="Arial" w:hAnsi="Arial" w:cs="Arial"/>
          <w:lang w:val="en-US"/>
        </w:rPr>
        <w:t>Rule 32(1) of the Uniform Rules of Court</w:t>
      </w:r>
    </w:p>
  </w:footnote>
  <w:footnote w:id="2">
    <w:p w14:paraId="78CA1175" w14:textId="77777777" w:rsidR="008743ED" w:rsidRPr="00FD2A8C" w:rsidRDefault="008743ED" w:rsidP="008743ED">
      <w:pPr>
        <w:rPr>
          <w:rFonts w:ascii="Arial" w:hAnsi="Arial" w:cs="Arial"/>
          <w:sz w:val="20"/>
          <w:szCs w:val="20"/>
          <w:lang w:val="en-US"/>
        </w:rPr>
      </w:pPr>
      <w:r w:rsidRPr="00FD2A8C">
        <w:rPr>
          <w:rStyle w:val="FootnoteReference"/>
          <w:rFonts w:ascii="Arial" w:hAnsi="Arial" w:cs="Arial"/>
          <w:sz w:val="20"/>
          <w:szCs w:val="20"/>
        </w:rPr>
        <w:footnoteRef/>
      </w:r>
      <w:r w:rsidRPr="00FD2A8C">
        <w:rPr>
          <w:rFonts w:ascii="Arial" w:hAnsi="Arial" w:cs="Arial"/>
          <w:sz w:val="20"/>
          <w:szCs w:val="20"/>
          <w:lang w:val="en-US"/>
        </w:rPr>
        <w:t xml:space="preserve"> ABSA Bank Limited v Ntsane 2007 (3) SA 554 (T) at 557G; Erasmus, Superior Court Practice (“Erasmus”) at D1-388</w:t>
      </w:r>
    </w:p>
  </w:footnote>
  <w:footnote w:id="3">
    <w:p w14:paraId="2E7A0FF5" w14:textId="77777777" w:rsidR="004E7CD1" w:rsidRPr="00FD2A8C" w:rsidRDefault="004E7CD1" w:rsidP="004E7CD1">
      <w:pPr>
        <w:pStyle w:val="FootnoteText"/>
        <w:rPr>
          <w:rFonts w:ascii="Arial" w:hAnsi="Arial" w:cs="Arial"/>
          <w:lang w:val="en-US"/>
        </w:rPr>
      </w:pPr>
      <w:r w:rsidRPr="00FD2A8C">
        <w:rPr>
          <w:rStyle w:val="FootnoteReference"/>
          <w:rFonts w:ascii="Arial" w:hAnsi="Arial" w:cs="Arial"/>
        </w:rPr>
        <w:footnoteRef/>
      </w:r>
      <w:r w:rsidRPr="00FD2A8C">
        <w:rPr>
          <w:rFonts w:ascii="Arial" w:hAnsi="Arial" w:cs="Arial"/>
        </w:rPr>
        <w:t xml:space="preserve"> </w:t>
      </w:r>
      <w:r w:rsidRPr="00FD2A8C">
        <w:rPr>
          <w:rFonts w:ascii="Arial" w:hAnsi="Arial" w:cs="Arial"/>
          <w:i/>
        </w:rPr>
        <w:t>Maharajah v Barclays National Bank</w:t>
      </w:r>
      <w:r w:rsidRPr="00FD2A8C">
        <w:rPr>
          <w:rFonts w:ascii="Arial" w:hAnsi="Arial" w:cs="Arial"/>
        </w:rPr>
        <w:t xml:space="preserve"> 1976 (1) SA 418 (A) at 426D</w:t>
      </w:r>
    </w:p>
  </w:footnote>
  <w:footnote w:id="4">
    <w:p w14:paraId="1BC30711" w14:textId="77777777" w:rsidR="004E7CD1" w:rsidRPr="00FD2A8C" w:rsidRDefault="004E7CD1" w:rsidP="004E7CD1">
      <w:pPr>
        <w:spacing w:after="0" w:line="240" w:lineRule="auto"/>
        <w:jc w:val="both"/>
        <w:rPr>
          <w:rFonts w:ascii="Arial" w:hAnsi="Arial" w:cs="Arial"/>
          <w:sz w:val="20"/>
          <w:szCs w:val="20"/>
        </w:rPr>
      </w:pPr>
      <w:r w:rsidRPr="00FD2A8C">
        <w:rPr>
          <w:rStyle w:val="FootnoteReference"/>
          <w:rFonts w:ascii="Arial" w:hAnsi="Arial" w:cs="Arial"/>
          <w:sz w:val="20"/>
          <w:szCs w:val="20"/>
        </w:rPr>
        <w:footnoteRef/>
      </w:r>
      <w:r w:rsidRPr="00FD2A8C">
        <w:rPr>
          <w:rFonts w:ascii="Arial" w:hAnsi="Arial" w:cs="Arial"/>
          <w:sz w:val="20"/>
          <w:szCs w:val="20"/>
        </w:rPr>
        <w:t xml:space="preserve"> Erasmus, at B1-223</w:t>
      </w:r>
    </w:p>
  </w:footnote>
  <w:footnote w:id="5">
    <w:p w14:paraId="23F2E195" w14:textId="77777777" w:rsidR="004E7CD1" w:rsidRPr="00FD2A8C" w:rsidRDefault="004E7CD1" w:rsidP="004E7CD1">
      <w:pPr>
        <w:pStyle w:val="FootnoteText"/>
        <w:rPr>
          <w:rFonts w:ascii="Arial" w:hAnsi="Arial" w:cs="Arial"/>
          <w:lang w:val="en-US"/>
        </w:rPr>
      </w:pPr>
      <w:r w:rsidRPr="00FD2A8C">
        <w:rPr>
          <w:rStyle w:val="FootnoteReference"/>
          <w:rFonts w:ascii="Arial" w:hAnsi="Arial" w:cs="Arial"/>
        </w:rPr>
        <w:footnoteRef/>
      </w:r>
      <w:r w:rsidRPr="00FD2A8C">
        <w:rPr>
          <w:rFonts w:ascii="Arial" w:hAnsi="Arial" w:cs="Arial"/>
        </w:rPr>
        <w:t xml:space="preserve"> 1959 (3) SA 362 (W) at 366E-F.</w:t>
      </w:r>
    </w:p>
  </w:footnote>
  <w:footnote w:id="6">
    <w:p w14:paraId="37C4D2C4" w14:textId="77777777" w:rsidR="004E7CD1" w:rsidRPr="00FD2A8C" w:rsidRDefault="004E7CD1" w:rsidP="004E7CD1">
      <w:pPr>
        <w:pStyle w:val="FootnoteText"/>
        <w:rPr>
          <w:rFonts w:ascii="Arial" w:hAnsi="Arial" w:cs="Arial"/>
          <w:lang w:val="en-US"/>
        </w:rPr>
      </w:pPr>
      <w:r w:rsidRPr="00FD2A8C">
        <w:rPr>
          <w:rStyle w:val="FootnoteReference"/>
          <w:rFonts w:ascii="Arial" w:hAnsi="Arial" w:cs="Arial"/>
        </w:rPr>
        <w:footnoteRef/>
      </w:r>
      <w:r w:rsidRPr="00FD2A8C">
        <w:rPr>
          <w:rFonts w:ascii="Arial" w:hAnsi="Arial" w:cs="Arial"/>
        </w:rPr>
        <w:t xml:space="preserve"> 1976 (1) SA 418 (A) at 426 A-D. </w:t>
      </w:r>
    </w:p>
  </w:footnote>
  <w:footnote w:id="7">
    <w:p w14:paraId="14D6878A" w14:textId="77777777" w:rsidR="004E7CD1" w:rsidRPr="00FD2A8C" w:rsidRDefault="004E7CD1" w:rsidP="004E7CD1">
      <w:pPr>
        <w:spacing w:after="0" w:line="240" w:lineRule="auto"/>
        <w:jc w:val="both"/>
        <w:rPr>
          <w:rFonts w:ascii="Arial" w:hAnsi="Arial" w:cs="Arial"/>
          <w:sz w:val="20"/>
          <w:szCs w:val="20"/>
        </w:rPr>
      </w:pPr>
      <w:r w:rsidRPr="00FD2A8C">
        <w:rPr>
          <w:rStyle w:val="FootnoteReference"/>
          <w:rFonts w:ascii="Arial" w:hAnsi="Arial" w:cs="Arial"/>
          <w:sz w:val="20"/>
          <w:szCs w:val="20"/>
        </w:rPr>
        <w:footnoteRef/>
      </w:r>
      <w:r w:rsidRPr="00FD2A8C">
        <w:rPr>
          <w:rFonts w:ascii="Arial" w:hAnsi="Arial" w:cs="Arial"/>
          <w:sz w:val="20"/>
          <w:szCs w:val="20"/>
        </w:rPr>
        <w:t xml:space="preserve"> </w:t>
      </w:r>
      <w:r w:rsidRPr="00FD2A8C">
        <w:rPr>
          <w:rFonts w:ascii="Arial" w:hAnsi="Arial" w:cs="Arial"/>
          <w:i/>
          <w:sz w:val="20"/>
          <w:szCs w:val="20"/>
        </w:rPr>
        <w:t>Breitenbach v Fiat SA (Edms) Bpk</w:t>
      </w:r>
      <w:r w:rsidRPr="00FD2A8C">
        <w:rPr>
          <w:rFonts w:ascii="Arial" w:hAnsi="Arial" w:cs="Arial"/>
          <w:sz w:val="20"/>
          <w:szCs w:val="20"/>
        </w:rPr>
        <w:t xml:space="preserve"> 1976 (2) SA 226 (T) at 227G; Erasmus, at B1-221; Herbstein &amp; Van Winsen, at 531</w:t>
      </w:r>
    </w:p>
  </w:footnote>
  <w:footnote w:id="8">
    <w:p w14:paraId="051A86EA" w14:textId="77777777" w:rsidR="004E7CD1" w:rsidRPr="00FD2A8C" w:rsidRDefault="004E7CD1" w:rsidP="00D90675">
      <w:pPr>
        <w:spacing w:after="0" w:line="240" w:lineRule="auto"/>
        <w:jc w:val="both"/>
        <w:rPr>
          <w:rFonts w:ascii="Arial" w:hAnsi="Arial" w:cs="Arial"/>
          <w:sz w:val="20"/>
          <w:szCs w:val="20"/>
        </w:rPr>
      </w:pPr>
      <w:r w:rsidRPr="00FD2A8C">
        <w:rPr>
          <w:rStyle w:val="FootnoteReference"/>
          <w:rFonts w:ascii="Arial" w:hAnsi="Arial" w:cs="Arial"/>
          <w:sz w:val="20"/>
          <w:szCs w:val="20"/>
        </w:rPr>
        <w:footnoteRef/>
      </w:r>
      <w:r w:rsidRPr="00FD2A8C">
        <w:rPr>
          <w:rFonts w:ascii="Arial" w:hAnsi="Arial" w:cs="Arial"/>
          <w:sz w:val="20"/>
          <w:szCs w:val="20"/>
        </w:rPr>
        <w:t xml:space="preserve"> </w:t>
      </w:r>
      <w:r w:rsidRPr="00FD2A8C">
        <w:rPr>
          <w:rFonts w:ascii="Arial" w:hAnsi="Arial" w:cs="Arial"/>
          <w:i/>
          <w:sz w:val="20"/>
          <w:szCs w:val="20"/>
        </w:rPr>
        <w:t>Nair v Chandler</w:t>
      </w:r>
      <w:r w:rsidRPr="00FD2A8C">
        <w:rPr>
          <w:rFonts w:ascii="Arial" w:hAnsi="Arial" w:cs="Arial"/>
          <w:sz w:val="20"/>
          <w:szCs w:val="20"/>
        </w:rPr>
        <w:t xml:space="preserve"> 2007 (1) SA 44 (TPD) at 47B-C</w:t>
      </w:r>
    </w:p>
  </w:footnote>
  <w:footnote w:id="9">
    <w:p w14:paraId="65B660F3" w14:textId="77777777" w:rsidR="004E7CD1" w:rsidRPr="00FD2A8C" w:rsidRDefault="004E7CD1" w:rsidP="004E7CD1">
      <w:pPr>
        <w:pStyle w:val="FootnoteText"/>
        <w:rPr>
          <w:rFonts w:ascii="Arial" w:hAnsi="Arial" w:cs="Arial"/>
          <w:lang w:val="en-US"/>
        </w:rPr>
      </w:pPr>
      <w:r w:rsidRPr="00FD2A8C">
        <w:rPr>
          <w:rStyle w:val="FootnoteReference"/>
          <w:rFonts w:ascii="Arial" w:hAnsi="Arial" w:cs="Arial"/>
        </w:rPr>
        <w:footnoteRef/>
      </w:r>
      <w:r w:rsidRPr="00FD2A8C">
        <w:rPr>
          <w:rFonts w:ascii="Arial" w:hAnsi="Arial" w:cs="Arial"/>
        </w:rPr>
        <w:t xml:space="preserve"> 2009 (5) SA 1 (SCA).</w:t>
      </w:r>
    </w:p>
  </w:footnote>
  <w:footnote w:id="10">
    <w:p w14:paraId="20B22EFC" w14:textId="77777777" w:rsidR="004E7CD1" w:rsidRPr="00FD2A8C" w:rsidRDefault="004E7CD1" w:rsidP="004E7CD1">
      <w:pPr>
        <w:pStyle w:val="FootnoteText"/>
        <w:rPr>
          <w:rFonts w:ascii="Arial" w:hAnsi="Arial" w:cs="Arial"/>
          <w:lang w:val="en-US"/>
        </w:rPr>
      </w:pPr>
      <w:r w:rsidRPr="00FD2A8C">
        <w:rPr>
          <w:rStyle w:val="FootnoteReference"/>
          <w:rFonts w:ascii="Arial" w:hAnsi="Arial" w:cs="Arial"/>
        </w:rPr>
        <w:footnoteRef/>
      </w:r>
      <w:r w:rsidRPr="00FD2A8C">
        <w:rPr>
          <w:rFonts w:ascii="Arial" w:hAnsi="Arial" w:cs="Arial"/>
        </w:rPr>
        <w:t xml:space="preserve"> 2009 (5) SA 1 (SCA)</w:t>
      </w:r>
    </w:p>
  </w:footnote>
  <w:footnote w:id="11">
    <w:p w14:paraId="6EC131D1" w14:textId="77777777" w:rsidR="004E7CD1" w:rsidRPr="00FD2A8C" w:rsidRDefault="004E7CD1" w:rsidP="004E7CD1">
      <w:pPr>
        <w:pStyle w:val="FootnoteText"/>
        <w:rPr>
          <w:rFonts w:ascii="Arial" w:hAnsi="Arial" w:cs="Arial"/>
          <w:lang w:val="en-US"/>
        </w:rPr>
      </w:pPr>
      <w:r w:rsidRPr="00FD2A8C">
        <w:rPr>
          <w:rStyle w:val="FootnoteReference"/>
          <w:rFonts w:ascii="Arial" w:hAnsi="Arial" w:cs="Arial"/>
        </w:rPr>
        <w:footnoteRef/>
      </w:r>
      <w:r w:rsidRPr="00FD2A8C">
        <w:rPr>
          <w:rFonts w:ascii="Arial" w:hAnsi="Arial" w:cs="Arial"/>
        </w:rPr>
        <w:t xml:space="preserve"> </w:t>
      </w:r>
      <w:r w:rsidRPr="00FD2A8C">
        <w:rPr>
          <w:rFonts w:ascii="Arial" w:hAnsi="Arial" w:cs="Arial"/>
          <w:i/>
          <w:iCs/>
        </w:rPr>
        <w:t>Raphael and Co v Standard Produce Co (Pty) Ltd</w:t>
      </w:r>
      <w:r w:rsidRPr="00FD2A8C">
        <w:rPr>
          <w:rFonts w:ascii="Arial" w:hAnsi="Arial" w:cs="Arial"/>
        </w:rPr>
        <w:t xml:space="preserve"> 1951 (4) SA 244 (C) 245 E - G; </w:t>
      </w:r>
      <w:r w:rsidRPr="00FD2A8C">
        <w:rPr>
          <w:rFonts w:ascii="Arial" w:hAnsi="Arial" w:cs="Arial"/>
          <w:i/>
          <w:iCs/>
        </w:rPr>
        <w:t>Mowschenson and Mowschenson v Mercantile Acceptance Corporation of SA Ltd supra</w:t>
      </w:r>
    </w:p>
  </w:footnote>
  <w:footnote w:id="12">
    <w:p w14:paraId="04A10894" w14:textId="77777777" w:rsidR="004E7CD1" w:rsidRPr="00FD2A8C" w:rsidRDefault="004E7CD1" w:rsidP="004E7CD1">
      <w:pPr>
        <w:pStyle w:val="FootnoteText"/>
        <w:rPr>
          <w:rFonts w:ascii="Arial" w:hAnsi="Arial" w:cs="Arial"/>
          <w:lang w:val="en-US"/>
        </w:rPr>
      </w:pPr>
      <w:r w:rsidRPr="00FD2A8C">
        <w:rPr>
          <w:rStyle w:val="FootnoteReference"/>
          <w:rFonts w:ascii="Arial" w:hAnsi="Arial" w:cs="Arial"/>
        </w:rPr>
        <w:footnoteRef/>
      </w:r>
      <w:r w:rsidRPr="00FD2A8C">
        <w:rPr>
          <w:rFonts w:ascii="Arial" w:hAnsi="Arial" w:cs="Arial"/>
        </w:rPr>
        <w:t xml:space="preserve"> </w:t>
      </w:r>
      <w:r w:rsidRPr="00FD2A8C">
        <w:rPr>
          <w:rFonts w:ascii="Arial" w:hAnsi="Arial" w:cs="Arial"/>
          <w:i/>
          <w:iCs/>
        </w:rPr>
        <w:t>Mowschenson and Mowschenson v Mercantile Acceptance Corporation of SA Ltd</w:t>
      </w:r>
      <w:r w:rsidRPr="00FD2A8C">
        <w:rPr>
          <w:rFonts w:ascii="Arial" w:hAnsi="Arial" w:cs="Arial"/>
        </w:rPr>
        <w:t xml:space="preserve"> 1959 (3) SA 362 (W) 367C; </w:t>
      </w:r>
      <w:r w:rsidRPr="00FD2A8C">
        <w:rPr>
          <w:rFonts w:ascii="Arial" w:hAnsi="Arial" w:cs="Arial"/>
          <w:i/>
          <w:iCs/>
        </w:rPr>
        <w:t xml:space="preserve">Venetian Blind Enterprises (Pvt) Ltd v Venture Cruises Botel (Pvt) Ltd </w:t>
      </w:r>
      <w:r w:rsidRPr="00FD2A8C">
        <w:rPr>
          <w:rFonts w:ascii="Arial" w:hAnsi="Arial" w:cs="Arial"/>
        </w:rPr>
        <w:t>1973 (3) SA 575 (R) 578 A).</w:t>
      </w:r>
    </w:p>
  </w:footnote>
  <w:footnote w:id="13">
    <w:p w14:paraId="30D2CDBD" w14:textId="77777777" w:rsidR="004E7CD1" w:rsidRPr="00FD2A8C" w:rsidRDefault="004E7CD1" w:rsidP="004E7CD1">
      <w:pPr>
        <w:pStyle w:val="FootnoteText"/>
        <w:rPr>
          <w:rFonts w:ascii="Arial" w:hAnsi="Arial" w:cs="Arial"/>
          <w:lang w:val="en-US"/>
        </w:rPr>
      </w:pPr>
      <w:r w:rsidRPr="00FD2A8C">
        <w:rPr>
          <w:rStyle w:val="FootnoteReference"/>
          <w:rFonts w:ascii="Arial" w:hAnsi="Arial" w:cs="Arial"/>
        </w:rPr>
        <w:footnoteRef/>
      </w:r>
      <w:r w:rsidRPr="00FD2A8C">
        <w:rPr>
          <w:rFonts w:ascii="Arial" w:hAnsi="Arial" w:cs="Arial"/>
        </w:rPr>
        <w:t xml:space="preserve"> </w:t>
      </w:r>
      <w:r w:rsidRPr="00FD2A8C">
        <w:rPr>
          <w:rFonts w:ascii="Arial" w:hAnsi="Arial" w:cs="Arial"/>
          <w:i/>
          <w:iCs/>
        </w:rPr>
        <w:t>Gulf Steel (PTY) Ltd v Rack-Rite (Pty) Ltd</w:t>
      </w:r>
      <w:r w:rsidRPr="00FD2A8C">
        <w:rPr>
          <w:rFonts w:ascii="Arial" w:hAnsi="Arial" w:cs="Arial"/>
        </w:rPr>
        <w:t xml:space="preserve"> 1998 (1) SA 679 (OJ; Shackleton Credit Management (Pty) Ltd v Microzone 88 CC and Another 2010 (5) SA 112 (KZP) 122 F - I</w:t>
      </w:r>
    </w:p>
  </w:footnote>
  <w:footnote w:id="14">
    <w:p w14:paraId="222B9970" w14:textId="77777777" w:rsidR="004E7CD1" w:rsidRPr="00FD2A8C" w:rsidRDefault="004E7CD1" w:rsidP="004E7CD1">
      <w:pPr>
        <w:jc w:val="both"/>
        <w:rPr>
          <w:rFonts w:ascii="Arial" w:hAnsi="Arial" w:cs="Arial"/>
          <w:sz w:val="20"/>
          <w:szCs w:val="20"/>
        </w:rPr>
      </w:pPr>
      <w:r w:rsidRPr="00FD2A8C">
        <w:rPr>
          <w:rStyle w:val="FootnoteReference"/>
          <w:rFonts w:ascii="Arial" w:hAnsi="Arial" w:cs="Arial"/>
          <w:sz w:val="20"/>
          <w:szCs w:val="20"/>
        </w:rPr>
        <w:footnoteRef/>
      </w:r>
      <w:r w:rsidRPr="00FD2A8C">
        <w:rPr>
          <w:rFonts w:ascii="Arial" w:hAnsi="Arial" w:cs="Arial"/>
          <w:sz w:val="20"/>
          <w:szCs w:val="20"/>
        </w:rPr>
        <w:t xml:space="preserve"> Mowchenson v Mercantile Acceptance Corporation of SA Limited 1959 (3) SA 362 (W) at 366</w:t>
      </w:r>
    </w:p>
  </w:footnote>
  <w:footnote w:id="15">
    <w:p w14:paraId="3AAC1255" w14:textId="30B06783" w:rsidR="00951AD6" w:rsidRPr="00FD2A8C" w:rsidRDefault="00951AD6">
      <w:pPr>
        <w:pStyle w:val="FootnoteText"/>
        <w:rPr>
          <w:rFonts w:ascii="Arial" w:hAnsi="Arial" w:cs="Arial"/>
          <w:lang w:val="en-US"/>
        </w:rPr>
      </w:pPr>
      <w:r w:rsidRPr="00FD2A8C">
        <w:rPr>
          <w:rStyle w:val="FootnoteReference"/>
          <w:rFonts w:ascii="Arial" w:hAnsi="Arial" w:cs="Arial"/>
        </w:rPr>
        <w:footnoteRef/>
      </w:r>
      <w:r w:rsidRPr="00FD2A8C">
        <w:rPr>
          <w:rFonts w:ascii="Arial" w:hAnsi="Arial" w:cs="Arial"/>
        </w:rPr>
        <w:t xml:space="preserve"> </w:t>
      </w:r>
      <w:r w:rsidRPr="00FD2A8C">
        <w:rPr>
          <w:rFonts w:ascii="Arial" w:hAnsi="Arial" w:cs="Arial"/>
          <w:lang w:val="en-US"/>
        </w:rPr>
        <w:t>1962 (4) SA 326 (A).</w:t>
      </w:r>
    </w:p>
  </w:footnote>
  <w:footnote w:id="16">
    <w:p w14:paraId="00A21FE2" w14:textId="340AD30A" w:rsidR="00951AD6" w:rsidRPr="00FD2A8C" w:rsidRDefault="00951AD6">
      <w:pPr>
        <w:pStyle w:val="FootnoteText"/>
        <w:rPr>
          <w:rFonts w:ascii="Arial" w:hAnsi="Arial" w:cs="Arial"/>
          <w:lang w:val="en-US"/>
        </w:rPr>
      </w:pPr>
      <w:r w:rsidRPr="00FD2A8C">
        <w:rPr>
          <w:rStyle w:val="FootnoteReference"/>
          <w:rFonts w:ascii="Arial" w:hAnsi="Arial" w:cs="Arial"/>
        </w:rPr>
        <w:footnoteRef/>
      </w:r>
      <w:r w:rsidRPr="00FD2A8C">
        <w:rPr>
          <w:rFonts w:ascii="Arial" w:hAnsi="Arial" w:cs="Arial"/>
        </w:rPr>
        <w:t xml:space="preserve"> </w:t>
      </w:r>
      <w:r w:rsidRPr="00FD2A8C">
        <w:rPr>
          <w:rFonts w:ascii="Arial" w:hAnsi="Arial" w:cs="Arial"/>
          <w:lang w:val="en-US"/>
        </w:rPr>
        <w:t>At 331H.</w:t>
      </w:r>
    </w:p>
  </w:footnote>
  <w:footnote w:id="17">
    <w:p w14:paraId="6A10FBF3" w14:textId="77777777" w:rsidR="004E7CD1" w:rsidRPr="00FD2A8C" w:rsidRDefault="004E7CD1" w:rsidP="004E7CD1">
      <w:pPr>
        <w:pStyle w:val="GNQuote"/>
        <w:spacing w:before="0" w:after="0"/>
        <w:ind w:left="0"/>
        <w:rPr>
          <w:rFonts w:ascii="Arial" w:hAnsi="Arial" w:cs="Arial"/>
          <w:i w:val="0"/>
          <w:iCs/>
          <w:sz w:val="20"/>
          <w:szCs w:val="20"/>
        </w:rPr>
      </w:pPr>
      <w:r w:rsidRPr="00FD2A8C">
        <w:rPr>
          <w:rStyle w:val="FootnoteReference"/>
          <w:rFonts w:ascii="Arial" w:hAnsi="Arial" w:cs="Arial"/>
          <w:i w:val="0"/>
          <w:sz w:val="20"/>
          <w:szCs w:val="20"/>
        </w:rPr>
        <w:footnoteRef/>
      </w:r>
      <w:r w:rsidRPr="00FD2A8C">
        <w:rPr>
          <w:rFonts w:ascii="Arial" w:hAnsi="Arial" w:cs="Arial"/>
          <w:i w:val="0"/>
          <w:sz w:val="20"/>
          <w:szCs w:val="20"/>
        </w:rPr>
        <w:t xml:space="preserve"> One South Africa Movement v President of the Republic of South Africa</w:t>
      </w:r>
      <w:r w:rsidRPr="00FD2A8C">
        <w:rPr>
          <w:rFonts w:ascii="Arial" w:hAnsi="Arial" w:cs="Arial"/>
          <w:i w:val="0"/>
          <w:iCs/>
          <w:sz w:val="20"/>
          <w:szCs w:val="20"/>
        </w:rPr>
        <w:t xml:space="preserve"> 2020 (5) SA 516 (CC) at para [22]</w:t>
      </w:r>
    </w:p>
  </w:footnote>
  <w:footnote w:id="18">
    <w:p w14:paraId="289E88C6" w14:textId="77777777" w:rsidR="004E7CD1" w:rsidRPr="00FD2A8C" w:rsidRDefault="004E7CD1" w:rsidP="004E7CD1">
      <w:pPr>
        <w:pStyle w:val="GNQuote"/>
        <w:spacing w:before="0" w:after="0"/>
        <w:ind w:left="0"/>
        <w:rPr>
          <w:rFonts w:ascii="Arial" w:hAnsi="Arial" w:cs="Arial"/>
          <w:i w:val="0"/>
          <w:iCs/>
          <w:sz w:val="20"/>
          <w:szCs w:val="20"/>
        </w:rPr>
      </w:pPr>
      <w:r w:rsidRPr="00FD2A8C">
        <w:rPr>
          <w:rStyle w:val="FootnoteReference"/>
          <w:rFonts w:ascii="Arial" w:hAnsi="Arial" w:cs="Arial"/>
          <w:i w:val="0"/>
          <w:sz w:val="20"/>
          <w:szCs w:val="20"/>
        </w:rPr>
        <w:footnoteRef/>
      </w:r>
      <w:r w:rsidRPr="00FD2A8C">
        <w:rPr>
          <w:rStyle w:val="FootnoteReference"/>
          <w:rFonts w:ascii="Arial" w:hAnsi="Arial" w:cs="Arial"/>
          <w:sz w:val="20"/>
          <w:szCs w:val="20"/>
        </w:rPr>
        <w:t xml:space="preserve"> </w:t>
      </w:r>
      <w:r w:rsidRPr="00FD2A8C">
        <w:rPr>
          <w:rFonts w:ascii="Arial" w:hAnsi="Arial" w:cs="Arial"/>
          <w:i w:val="0"/>
          <w:sz w:val="20"/>
          <w:szCs w:val="20"/>
        </w:rPr>
        <w:t>South African History Archive Trust v South African Reserve Bank</w:t>
      </w:r>
      <w:r w:rsidRPr="00FD2A8C">
        <w:rPr>
          <w:rFonts w:ascii="Arial" w:hAnsi="Arial" w:cs="Arial"/>
          <w:i w:val="0"/>
          <w:iCs/>
          <w:sz w:val="20"/>
          <w:szCs w:val="20"/>
        </w:rPr>
        <w:t xml:space="preserve"> 2020 (6) SA 127 (SCA) at para [30]; </w:t>
      </w:r>
      <w:r w:rsidRPr="00FD2A8C">
        <w:rPr>
          <w:rFonts w:ascii="Arial" w:hAnsi="Arial" w:cs="Arial"/>
          <w:i w:val="0"/>
          <w:sz w:val="20"/>
          <w:szCs w:val="20"/>
        </w:rPr>
        <w:t>Ex Parte Pearson and Hutton NNO</w:t>
      </w:r>
      <w:r w:rsidRPr="00FD2A8C">
        <w:rPr>
          <w:rFonts w:ascii="Arial" w:hAnsi="Arial" w:cs="Arial"/>
          <w:i w:val="0"/>
          <w:iCs/>
          <w:sz w:val="20"/>
          <w:szCs w:val="20"/>
        </w:rPr>
        <w:t xml:space="preserve"> 1967 (1) SA 103 (E) at 107C</w:t>
      </w:r>
    </w:p>
  </w:footnote>
  <w:footnote w:id="19">
    <w:p w14:paraId="154289B4" w14:textId="49833DE6" w:rsidR="00490EC0" w:rsidRPr="00490EC0" w:rsidRDefault="00490EC0">
      <w:pPr>
        <w:pStyle w:val="FootnoteText"/>
        <w:rPr>
          <w:lang w:val="en-US"/>
        </w:rPr>
      </w:pPr>
      <w:r>
        <w:rPr>
          <w:rStyle w:val="FootnoteReference"/>
        </w:rPr>
        <w:footnoteRef/>
      </w:r>
      <w:r>
        <w:t xml:space="preserve"> </w:t>
      </w:r>
      <w:r w:rsidRPr="00A067D2">
        <w:t>1949 (3) SA 637 (AD)</w:t>
      </w:r>
      <w:r>
        <w:t>.</w:t>
      </w:r>
    </w:p>
  </w:footnote>
  <w:footnote w:id="20">
    <w:p w14:paraId="29E94D4D" w14:textId="2728A3F4" w:rsidR="00490EC0" w:rsidRPr="00490EC0" w:rsidRDefault="00490EC0">
      <w:pPr>
        <w:pStyle w:val="FootnoteText"/>
        <w:rPr>
          <w:lang w:val="en-US"/>
        </w:rPr>
      </w:pPr>
      <w:r>
        <w:rPr>
          <w:rStyle w:val="FootnoteReference"/>
        </w:rPr>
        <w:footnoteRef/>
      </w:r>
      <w:r>
        <w:t xml:space="preserve"> </w:t>
      </w:r>
      <w:r w:rsidRPr="00A067D2">
        <w:t>1953 (2) SA 151 (O)</w:t>
      </w:r>
    </w:p>
  </w:footnote>
  <w:footnote w:id="21">
    <w:p w14:paraId="612DECF1" w14:textId="05A560B4" w:rsidR="00890190" w:rsidRPr="00890190" w:rsidRDefault="00890190">
      <w:pPr>
        <w:pStyle w:val="FootnoteText"/>
        <w:rPr>
          <w:lang w:val="en-US"/>
        </w:rPr>
      </w:pPr>
      <w:r>
        <w:rPr>
          <w:rStyle w:val="FootnoteReference"/>
        </w:rPr>
        <w:footnoteRef/>
      </w:r>
      <w:r>
        <w:t xml:space="preserve"> </w:t>
      </w:r>
      <w:r w:rsidRPr="00A067D2">
        <w:t>[2015] ZASCA 97 (1 June 2015) at para [10]</w:t>
      </w:r>
    </w:p>
  </w:footnote>
  <w:footnote w:id="22">
    <w:p w14:paraId="287579BA" w14:textId="276404B6" w:rsidR="00890190" w:rsidRPr="00890190" w:rsidRDefault="00890190">
      <w:pPr>
        <w:pStyle w:val="FootnoteText"/>
        <w:rPr>
          <w:lang w:val="en-US"/>
        </w:rPr>
      </w:pPr>
      <w:r>
        <w:rPr>
          <w:rStyle w:val="FootnoteReference"/>
        </w:rPr>
        <w:footnoteRef/>
      </w:r>
      <w:r>
        <w:t xml:space="preserve"> </w:t>
      </w:r>
      <w:r w:rsidRPr="00A067D2">
        <w:t>2013 (1) SA 170 (SCA) at para [12]</w:t>
      </w:r>
    </w:p>
  </w:footnote>
  <w:footnote w:id="23">
    <w:p w14:paraId="4FCEBFFC" w14:textId="79D7A2B8" w:rsidR="00CD21B7" w:rsidRPr="00FD2A8C" w:rsidRDefault="00CD21B7">
      <w:pPr>
        <w:pStyle w:val="FootnoteText"/>
        <w:rPr>
          <w:rFonts w:ascii="Arial" w:hAnsi="Arial" w:cs="Arial"/>
          <w:lang w:val="en-US"/>
        </w:rPr>
      </w:pPr>
      <w:r w:rsidRPr="00FD2A8C">
        <w:rPr>
          <w:rStyle w:val="FootnoteReference"/>
          <w:rFonts w:ascii="Arial" w:hAnsi="Arial" w:cs="Arial"/>
        </w:rPr>
        <w:footnoteRef/>
      </w:r>
      <w:r w:rsidRPr="00FD2A8C">
        <w:rPr>
          <w:rFonts w:ascii="Arial" w:hAnsi="Arial" w:cs="Arial"/>
        </w:rPr>
        <w:t xml:space="preserve"> </w:t>
      </w:r>
      <w:r w:rsidRPr="00FD2A8C">
        <w:rPr>
          <w:rFonts w:ascii="Arial" w:hAnsi="Arial" w:cs="Arial"/>
          <w:lang w:val="en-US"/>
        </w:rPr>
        <w:t xml:space="preserve">2007 (1) SA 30 (SCA) at para [7]; see also </w:t>
      </w:r>
      <w:r w:rsidRPr="00FD2A8C">
        <w:rPr>
          <w:rFonts w:ascii="Arial" w:hAnsi="Arial" w:cs="Arial"/>
          <w:i/>
          <w:iCs/>
          <w:lang w:val="en-US"/>
        </w:rPr>
        <w:t>United Watch and Diamond Company (Pty) Ltd v Disa Hotels Ltd and Another</w:t>
      </w:r>
      <w:r w:rsidRPr="00FD2A8C">
        <w:rPr>
          <w:rFonts w:ascii="Arial" w:hAnsi="Arial" w:cs="Arial"/>
          <w:lang w:val="en-US"/>
        </w:rPr>
        <w:t xml:space="preserve"> 1972 (4) SA 409 (C) at 415E=F; </w:t>
      </w:r>
      <w:r w:rsidRPr="00FD2A8C">
        <w:rPr>
          <w:rFonts w:ascii="Arial" w:hAnsi="Arial" w:cs="Arial"/>
          <w:i/>
          <w:iCs/>
          <w:lang w:val="en-US"/>
        </w:rPr>
        <w:t>Boshoff v Propinvest Eleven (Pty) Ltd</w:t>
      </w:r>
      <w:r w:rsidRPr="00FD2A8C">
        <w:rPr>
          <w:rFonts w:ascii="Arial" w:hAnsi="Arial" w:cs="Arial"/>
          <w:lang w:val="en-US"/>
        </w:rPr>
        <w:t xml:space="preserve"> 2007 JDR 0749 (W) at para [25].</w:t>
      </w:r>
    </w:p>
  </w:footnote>
  <w:footnote w:id="24">
    <w:p w14:paraId="64882383" w14:textId="1C54887A" w:rsidR="000D2CA7" w:rsidRPr="00FD2A8C" w:rsidRDefault="000D2CA7">
      <w:pPr>
        <w:pStyle w:val="FootnoteText"/>
        <w:rPr>
          <w:rFonts w:ascii="Arial" w:hAnsi="Arial" w:cs="Arial"/>
          <w:lang w:val="en-US"/>
        </w:rPr>
      </w:pPr>
      <w:r w:rsidRPr="00FD2A8C">
        <w:rPr>
          <w:rStyle w:val="FootnoteReference"/>
          <w:rFonts w:ascii="Arial" w:hAnsi="Arial" w:cs="Arial"/>
        </w:rPr>
        <w:footnoteRef/>
      </w:r>
      <w:r w:rsidRPr="00FD2A8C">
        <w:rPr>
          <w:rFonts w:ascii="Arial" w:hAnsi="Arial" w:cs="Arial"/>
        </w:rPr>
        <w:t xml:space="preserve"> </w:t>
      </w:r>
      <w:r w:rsidRPr="00FD2A8C">
        <w:rPr>
          <w:rFonts w:ascii="Arial" w:hAnsi="Arial" w:cs="Arial"/>
          <w:lang w:val="en-US"/>
        </w:rPr>
        <w:t>[2011] 1 All SA 272 (SCA); 2010 JDR 0523 (SCA).</w:t>
      </w:r>
    </w:p>
  </w:footnote>
  <w:footnote w:id="25">
    <w:p w14:paraId="1A13471A" w14:textId="6C6206FC" w:rsidR="00DA0181" w:rsidRPr="00FD2A8C" w:rsidRDefault="00DA0181">
      <w:pPr>
        <w:pStyle w:val="FootnoteText"/>
        <w:rPr>
          <w:rFonts w:ascii="Arial" w:hAnsi="Arial" w:cs="Arial"/>
          <w:lang w:val="en-US"/>
        </w:rPr>
      </w:pPr>
      <w:r w:rsidRPr="00FD2A8C">
        <w:rPr>
          <w:rStyle w:val="FootnoteReference"/>
          <w:rFonts w:ascii="Arial" w:hAnsi="Arial" w:cs="Arial"/>
        </w:rPr>
        <w:footnoteRef/>
      </w:r>
      <w:r w:rsidRPr="00FD2A8C">
        <w:rPr>
          <w:rFonts w:ascii="Arial" w:hAnsi="Arial" w:cs="Arial"/>
        </w:rPr>
        <w:t xml:space="preserve"> </w:t>
      </w:r>
      <w:r w:rsidRPr="00FD2A8C">
        <w:rPr>
          <w:rFonts w:ascii="Arial" w:hAnsi="Arial" w:cs="Arial"/>
          <w:lang w:val="en-US"/>
        </w:rPr>
        <w:t>1980 (1) SA 250 (C).</w:t>
      </w:r>
    </w:p>
  </w:footnote>
  <w:footnote w:id="26">
    <w:p w14:paraId="4DD92348" w14:textId="3B67E6F4" w:rsidR="00DA0181" w:rsidRPr="00FD2A8C" w:rsidRDefault="00DA0181">
      <w:pPr>
        <w:pStyle w:val="FootnoteText"/>
        <w:rPr>
          <w:rFonts w:ascii="Arial" w:hAnsi="Arial" w:cs="Arial"/>
          <w:lang w:val="en-US"/>
        </w:rPr>
      </w:pPr>
      <w:r w:rsidRPr="00FD2A8C">
        <w:rPr>
          <w:rStyle w:val="FootnoteReference"/>
          <w:rFonts w:ascii="Arial" w:hAnsi="Arial" w:cs="Arial"/>
        </w:rPr>
        <w:footnoteRef/>
      </w:r>
      <w:r w:rsidRPr="00FD2A8C">
        <w:rPr>
          <w:rFonts w:ascii="Arial" w:hAnsi="Arial" w:cs="Arial"/>
        </w:rPr>
        <w:t xml:space="preserve"> </w:t>
      </w:r>
      <w:r w:rsidRPr="00FD2A8C">
        <w:rPr>
          <w:rFonts w:ascii="Arial" w:hAnsi="Arial" w:cs="Arial"/>
          <w:lang w:val="en-US"/>
        </w:rPr>
        <w:t>At 252G-254A.</w:t>
      </w:r>
    </w:p>
  </w:footnote>
  <w:footnote w:id="27">
    <w:p w14:paraId="78C2628D" w14:textId="35D92B76" w:rsidR="00DA0181" w:rsidRPr="00FD2A8C" w:rsidRDefault="00DA0181">
      <w:pPr>
        <w:pStyle w:val="FootnoteText"/>
        <w:rPr>
          <w:rFonts w:ascii="Arial" w:hAnsi="Arial" w:cs="Arial"/>
          <w:i/>
          <w:iCs/>
          <w:lang w:val="en-US"/>
        </w:rPr>
      </w:pPr>
      <w:r w:rsidRPr="00FD2A8C">
        <w:rPr>
          <w:rStyle w:val="FootnoteReference"/>
          <w:rFonts w:ascii="Arial" w:hAnsi="Arial" w:cs="Arial"/>
        </w:rPr>
        <w:footnoteRef/>
      </w:r>
      <w:r w:rsidRPr="00FD2A8C">
        <w:rPr>
          <w:rFonts w:ascii="Arial" w:hAnsi="Arial" w:cs="Arial"/>
        </w:rPr>
        <w:t xml:space="preserve"> </w:t>
      </w:r>
      <w:r w:rsidR="003E6151" w:rsidRPr="00FD2A8C">
        <w:rPr>
          <w:rFonts w:ascii="Arial" w:hAnsi="Arial" w:cs="Arial"/>
          <w:lang w:val="en-US"/>
        </w:rPr>
        <w:t xml:space="preserve">1947 (4) SA 521 (A) at 537; See also </w:t>
      </w:r>
      <w:r w:rsidR="003E6151" w:rsidRPr="00FD2A8C">
        <w:rPr>
          <w:rFonts w:ascii="Arial" w:hAnsi="Arial" w:cs="Arial"/>
          <w:i/>
          <w:iCs/>
          <w:lang w:val="en-US"/>
        </w:rPr>
        <w:t>Bob’s Shoe Centre v Heneways Freight Services (Pty) Ltd1995 (2) SA 421 (A).</w:t>
      </w:r>
    </w:p>
  </w:footnote>
  <w:footnote w:id="28">
    <w:p w14:paraId="3299DF1C" w14:textId="4BFD3FE8" w:rsidR="00037B8F" w:rsidRPr="00FD2A8C" w:rsidRDefault="00037B8F">
      <w:pPr>
        <w:pStyle w:val="FootnoteText"/>
        <w:rPr>
          <w:rFonts w:ascii="Arial" w:hAnsi="Arial" w:cs="Arial"/>
          <w:lang w:val="en-US"/>
        </w:rPr>
      </w:pPr>
      <w:r w:rsidRPr="00FD2A8C">
        <w:rPr>
          <w:rStyle w:val="FootnoteReference"/>
          <w:rFonts w:ascii="Arial" w:hAnsi="Arial" w:cs="Arial"/>
        </w:rPr>
        <w:footnoteRef/>
      </w:r>
      <w:r w:rsidRPr="00FD2A8C">
        <w:rPr>
          <w:rFonts w:ascii="Arial" w:hAnsi="Arial" w:cs="Arial"/>
        </w:rPr>
        <w:t xml:space="preserve"> </w:t>
      </w:r>
      <w:r w:rsidRPr="00FD2A8C">
        <w:rPr>
          <w:rFonts w:ascii="Arial" w:hAnsi="Arial" w:cs="Arial"/>
          <w:i/>
          <w:iCs/>
          <w:lang w:val="en-US"/>
        </w:rPr>
        <w:t>Saglo Auto (Pty) Ltd v Black Shades Investments (Pty) Ltd</w:t>
      </w:r>
      <w:r w:rsidRPr="00FD2A8C">
        <w:rPr>
          <w:rFonts w:ascii="Arial" w:hAnsi="Arial" w:cs="Arial"/>
          <w:lang w:val="en-US"/>
        </w:rPr>
        <w:t xml:space="preserve"> 2021 (2) SA 587 GP.</w:t>
      </w:r>
    </w:p>
  </w:footnote>
  <w:footnote w:id="29">
    <w:p w14:paraId="2330AE19" w14:textId="71AF9753" w:rsidR="00037B8F" w:rsidRPr="00FD2A8C" w:rsidRDefault="00037B8F">
      <w:pPr>
        <w:pStyle w:val="FootnoteText"/>
        <w:rPr>
          <w:rFonts w:ascii="Arial" w:hAnsi="Arial" w:cs="Arial"/>
          <w:lang w:val="en-US"/>
        </w:rPr>
      </w:pPr>
      <w:r w:rsidRPr="00FD2A8C">
        <w:rPr>
          <w:rStyle w:val="FootnoteReference"/>
          <w:rFonts w:ascii="Arial" w:hAnsi="Arial" w:cs="Arial"/>
        </w:rPr>
        <w:footnoteRef/>
      </w:r>
      <w:r w:rsidRPr="00FD2A8C">
        <w:rPr>
          <w:rFonts w:ascii="Arial" w:hAnsi="Arial" w:cs="Arial"/>
        </w:rPr>
        <w:t xml:space="preserve"> </w:t>
      </w:r>
      <w:r w:rsidRPr="00FD2A8C">
        <w:rPr>
          <w:rFonts w:ascii="Arial" w:hAnsi="Arial" w:cs="Arial"/>
          <w:i/>
          <w:iCs/>
          <w:lang w:val="en-US"/>
        </w:rPr>
        <w:t xml:space="preserve">Transvaal Spice Works &amp; Butchery Requisites (Pty) Ltd v Compen Holdings (Pty) Ltd </w:t>
      </w:r>
      <w:r w:rsidRPr="00FD2A8C">
        <w:rPr>
          <w:rFonts w:ascii="Arial" w:hAnsi="Arial" w:cs="Arial"/>
          <w:lang w:val="en-US"/>
        </w:rPr>
        <w:t xml:space="preserve">1959 (2) SA 198 (W) at 200; </w:t>
      </w:r>
      <w:r w:rsidRPr="00FD2A8C">
        <w:rPr>
          <w:rFonts w:ascii="Arial" w:hAnsi="Arial" w:cs="Arial"/>
          <w:i/>
          <w:iCs/>
          <w:lang w:val="en-US"/>
        </w:rPr>
        <w:t xml:space="preserve">Geyer v Geyer’s Transport Services (Pty) Ltd </w:t>
      </w:r>
      <w:r w:rsidRPr="00FD2A8C">
        <w:rPr>
          <w:rFonts w:ascii="Arial" w:hAnsi="Arial" w:cs="Arial"/>
          <w:lang w:val="en-US"/>
        </w:rPr>
        <w:t>1973 (1) SA 105 (T).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E3236"/>
    <w:multiLevelType w:val="hybridMultilevel"/>
    <w:tmpl w:val="72ACB366"/>
    <w:lvl w:ilvl="0" w:tplc="1C090001">
      <w:start w:val="1"/>
      <w:numFmt w:val="bullet"/>
      <w:lvlText w:val=""/>
      <w:lvlJc w:val="left"/>
      <w:pPr>
        <w:ind w:left="2307" w:hanging="360"/>
      </w:pPr>
      <w:rPr>
        <w:rFonts w:ascii="Symbol" w:hAnsi="Symbol" w:hint="default"/>
      </w:rPr>
    </w:lvl>
    <w:lvl w:ilvl="1" w:tplc="1C090003" w:tentative="1">
      <w:start w:val="1"/>
      <w:numFmt w:val="bullet"/>
      <w:lvlText w:val="o"/>
      <w:lvlJc w:val="left"/>
      <w:pPr>
        <w:ind w:left="3027" w:hanging="360"/>
      </w:pPr>
      <w:rPr>
        <w:rFonts w:ascii="Courier New" w:hAnsi="Courier New" w:cs="Courier New" w:hint="default"/>
      </w:rPr>
    </w:lvl>
    <w:lvl w:ilvl="2" w:tplc="1C090005" w:tentative="1">
      <w:start w:val="1"/>
      <w:numFmt w:val="bullet"/>
      <w:lvlText w:val=""/>
      <w:lvlJc w:val="left"/>
      <w:pPr>
        <w:ind w:left="3747" w:hanging="360"/>
      </w:pPr>
      <w:rPr>
        <w:rFonts w:ascii="Wingdings" w:hAnsi="Wingdings" w:hint="default"/>
      </w:rPr>
    </w:lvl>
    <w:lvl w:ilvl="3" w:tplc="1C090001" w:tentative="1">
      <w:start w:val="1"/>
      <w:numFmt w:val="bullet"/>
      <w:lvlText w:val=""/>
      <w:lvlJc w:val="left"/>
      <w:pPr>
        <w:ind w:left="4467" w:hanging="360"/>
      </w:pPr>
      <w:rPr>
        <w:rFonts w:ascii="Symbol" w:hAnsi="Symbol" w:hint="default"/>
      </w:rPr>
    </w:lvl>
    <w:lvl w:ilvl="4" w:tplc="1C090003" w:tentative="1">
      <w:start w:val="1"/>
      <w:numFmt w:val="bullet"/>
      <w:lvlText w:val="o"/>
      <w:lvlJc w:val="left"/>
      <w:pPr>
        <w:ind w:left="5187" w:hanging="360"/>
      </w:pPr>
      <w:rPr>
        <w:rFonts w:ascii="Courier New" w:hAnsi="Courier New" w:cs="Courier New" w:hint="default"/>
      </w:rPr>
    </w:lvl>
    <w:lvl w:ilvl="5" w:tplc="1C090005" w:tentative="1">
      <w:start w:val="1"/>
      <w:numFmt w:val="bullet"/>
      <w:lvlText w:val=""/>
      <w:lvlJc w:val="left"/>
      <w:pPr>
        <w:ind w:left="5907" w:hanging="360"/>
      </w:pPr>
      <w:rPr>
        <w:rFonts w:ascii="Wingdings" w:hAnsi="Wingdings" w:hint="default"/>
      </w:rPr>
    </w:lvl>
    <w:lvl w:ilvl="6" w:tplc="1C090001" w:tentative="1">
      <w:start w:val="1"/>
      <w:numFmt w:val="bullet"/>
      <w:lvlText w:val=""/>
      <w:lvlJc w:val="left"/>
      <w:pPr>
        <w:ind w:left="6627" w:hanging="360"/>
      </w:pPr>
      <w:rPr>
        <w:rFonts w:ascii="Symbol" w:hAnsi="Symbol" w:hint="default"/>
      </w:rPr>
    </w:lvl>
    <w:lvl w:ilvl="7" w:tplc="1C090003" w:tentative="1">
      <w:start w:val="1"/>
      <w:numFmt w:val="bullet"/>
      <w:lvlText w:val="o"/>
      <w:lvlJc w:val="left"/>
      <w:pPr>
        <w:ind w:left="7347" w:hanging="360"/>
      </w:pPr>
      <w:rPr>
        <w:rFonts w:ascii="Courier New" w:hAnsi="Courier New" w:cs="Courier New" w:hint="default"/>
      </w:rPr>
    </w:lvl>
    <w:lvl w:ilvl="8" w:tplc="1C090005" w:tentative="1">
      <w:start w:val="1"/>
      <w:numFmt w:val="bullet"/>
      <w:lvlText w:val=""/>
      <w:lvlJc w:val="left"/>
      <w:pPr>
        <w:ind w:left="8067" w:hanging="360"/>
      </w:pPr>
      <w:rPr>
        <w:rFonts w:ascii="Wingdings" w:hAnsi="Wingdings" w:hint="default"/>
      </w:rPr>
    </w:lvl>
  </w:abstractNum>
  <w:abstractNum w:abstractNumId="1">
    <w:nsid w:val="043F04BF"/>
    <w:multiLevelType w:val="hybridMultilevel"/>
    <w:tmpl w:val="97AC34CA"/>
    <w:lvl w:ilvl="0" w:tplc="1C090001">
      <w:start w:val="1"/>
      <w:numFmt w:val="bullet"/>
      <w:lvlText w:val=""/>
      <w:lvlJc w:val="left"/>
      <w:pPr>
        <w:ind w:left="2307" w:hanging="360"/>
      </w:pPr>
      <w:rPr>
        <w:rFonts w:ascii="Symbol" w:hAnsi="Symbol" w:hint="default"/>
      </w:rPr>
    </w:lvl>
    <w:lvl w:ilvl="1" w:tplc="1C090003" w:tentative="1">
      <w:start w:val="1"/>
      <w:numFmt w:val="bullet"/>
      <w:lvlText w:val="o"/>
      <w:lvlJc w:val="left"/>
      <w:pPr>
        <w:ind w:left="3027" w:hanging="360"/>
      </w:pPr>
      <w:rPr>
        <w:rFonts w:ascii="Courier New" w:hAnsi="Courier New" w:cs="Courier New" w:hint="default"/>
      </w:rPr>
    </w:lvl>
    <w:lvl w:ilvl="2" w:tplc="1C090005" w:tentative="1">
      <w:start w:val="1"/>
      <w:numFmt w:val="bullet"/>
      <w:lvlText w:val=""/>
      <w:lvlJc w:val="left"/>
      <w:pPr>
        <w:ind w:left="3747" w:hanging="360"/>
      </w:pPr>
      <w:rPr>
        <w:rFonts w:ascii="Wingdings" w:hAnsi="Wingdings" w:hint="default"/>
      </w:rPr>
    </w:lvl>
    <w:lvl w:ilvl="3" w:tplc="1C090001" w:tentative="1">
      <w:start w:val="1"/>
      <w:numFmt w:val="bullet"/>
      <w:lvlText w:val=""/>
      <w:lvlJc w:val="left"/>
      <w:pPr>
        <w:ind w:left="4467" w:hanging="360"/>
      </w:pPr>
      <w:rPr>
        <w:rFonts w:ascii="Symbol" w:hAnsi="Symbol" w:hint="default"/>
      </w:rPr>
    </w:lvl>
    <w:lvl w:ilvl="4" w:tplc="1C090003" w:tentative="1">
      <w:start w:val="1"/>
      <w:numFmt w:val="bullet"/>
      <w:lvlText w:val="o"/>
      <w:lvlJc w:val="left"/>
      <w:pPr>
        <w:ind w:left="5187" w:hanging="360"/>
      </w:pPr>
      <w:rPr>
        <w:rFonts w:ascii="Courier New" w:hAnsi="Courier New" w:cs="Courier New" w:hint="default"/>
      </w:rPr>
    </w:lvl>
    <w:lvl w:ilvl="5" w:tplc="1C090005" w:tentative="1">
      <w:start w:val="1"/>
      <w:numFmt w:val="bullet"/>
      <w:lvlText w:val=""/>
      <w:lvlJc w:val="left"/>
      <w:pPr>
        <w:ind w:left="5907" w:hanging="360"/>
      </w:pPr>
      <w:rPr>
        <w:rFonts w:ascii="Wingdings" w:hAnsi="Wingdings" w:hint="default"/>
      </w:rPr>
    </w:lvl>
    <w:lvl w:ilvl="6" w:tplc="1C090001" w:tentative="1">
      <w:start w:val="1"/>
      <w:numFmt w:val="bullet"/>
      <w:lvlText w:val=""/>
      <w:lvlJc w:val="left"/>
      <w:pPr>
        <w:ind w:left="6627" w:hanging="360"/>
      </w:pPr>
      <w:rPr>
        <w:rFonts w:ascii="Symbol" w:hAnsi="Symbol" w:hint="default"/>
      </w:rPr>
    </w:lvl>
    <w:lvl w:ilvl="7" w:tplc="1C090003" w:tentative="1">
      <w:start w:val="1"/>
      <w:numFmt w:val="bullet"/>
      <w:lvlText w:val="o"/>
      <w:lvlJc w:val="left"/>
      <w:pPr>
        <w:ind w:left="7347" w:hanging="360"/>
      </w:pPr>
      <w:rPr>
        <w:rFonts w:ascii="Courier New" w:hAnsi="Courier New" w:cs="Courier New" w:hint="default"/>
      </w:rPr>
    </w:lvl>
    <w:lvl w:ilvl="8" w:tplc="1C090005" w:tentative="1">
      <w:start w:val="1"/>
      <w:numFmt w:val="bullet"/>
      <w:lvlText w:val=""/>
      <w:lvlJc w:val="left"/>
      <w:pPr>
        <w:ind w:left="8067" w:hanging="360"/>
      </w:pPr>
      <w:rPr>
        <w:rFonts w:ascii="Wingdings" w:hAnsi="Wingdings" w:hint="default"/>
      </w:rPr>
    </w:lvl>
  </w:abstractNum>
  <w:abstractNum w:abstractNumId="2">
    <w:nsid w:val="06674107"/>
    <w:multiLevelType w:val="hybridMultilevel"/>
    <w:tmpl w:val="75B411D0"/>
    <w:lvl w:ilvl="0" w:tplc="DFBCCFD4">
      <w:start w:val="1"/>
      <w:numFmt w:val="lowerLetter"/>
      <w:lvlText w:val="(%1)"/>
      <w:lvlJc w:val="left"/>
      <w:pPr>
        <w:ind w:left="1800" w:hanging="36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0D756C99"/>
    <w:multiLevelType w:val="hybridMultilevel"/>
    <w:tmpl w:val="A4387934"/>
    <w:lvl w:ilvl="0" w:tplc="7DB291D2">
      <w:start w:val="1"/>
      <w:numFmt w:val="decimal"/>
      <w:pStyle w:val="Judgment"/>
      <w:lvlText w:val="[%1]"/>
      <w:lvlJc w:val="left"/>
      <w:pPr>
        <w:ind w:left="851" w:hanging="851"/>
      </w:pPr>
      <w:rPr>
        <w:rFonts w:hint="default"/>
        <w:b w:val="0"/>
        <w:bCs/>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3735129"/>
    <w:multiLevelType w:val="multilevel"/>
    <w:tmpl w:val="B6EE76E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195331EA"/>
    <w:multiLevelType w:val="hybridMultilevel"/>
    <w:tmpl w:val="4DB68D9E"/>
    <w:lvl w:ilvl="0" w:tplc="259AC724">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1C187200"/>
    <w:multiLevelType w:val="multilevel"/>
    <w:tmpl w:val="6954384C"/>
    <w:lvl w:ilvl="0">
      <w:start w:val="1"/>
      <w:numFmt w:val="decimal"/>
      <w:lvlText w:val="%1."/>
      <w:lvlJc w:val="left"/>
      <w:pPr>
        <w:ind w:left="360" w:hanging="360"/>
      </w:pPr>
      <w:rPr>
        <w:rFonts w:hint="default"/>
        <w:b w:val="0"/>
      </w:rPr>
    </w:lvl>
    <w:lvl w:ilvl="1">
      <w:start w:val="1"/>
      <w:numFmt w:val="decimal"/>
      <w:pStyle w:val="ListParagraph"/>
      <w:lvlText w:val="%1.%2."/>
      <w:lvlJc w:val="left"/>
      <w:pPr>
        <w:ind w:left="720" w:hanging="360"/>
      </w:pPr>
      <w:rPr>
        <w:rFonts w:hint="default"/>
        <w:b w:val="0"/>
      </w:rPr>
    </w:lvl>
    <w:lvl w:ilvl="2">
      <w:start w:val="1"/>
      <w:numFmt w:val="decimal"/>
      <w:pStyle w:val="TN3"/>
      <w:lvlText w:val="%1.%2.%3."/>
      <w:lvlJc w:val="left"/>
      <w:pPr>
        <w:ind w:left="1440" w:hanging="720"/>
      </w:pPr>
      <w:rPr>
        <w:rFonts w:hint="default"/>
        <w:b w:val="0"/>
      </w:rPr>
    </w:lvl>
    <w:lvl w:ilvl="3">
      <w:start w:val="1"/>
      <w:numFmt w:val="decimal"/>
      <w:pStyle w:val="TN4"/>
      <w:lvlText w:val="%1.%2.%3.%4."/>
      <w:lvlJc w:val="left"/>
      <w:pPr>
        <w:ind w:left="1800" w:hanging="720"/>
      </w:pPr>
      <w:rPr>
        <w:rFonts w:hint="default"/>
        <w:b w:val="0"/>
      </w:rPr>
    </w:lvl>
    <w:lvl w:ilvl="4">
      <w:start w:val="1"/>
      <w:numFmt w:val="decimal"/>
      <w:pStyle w:val="TN5"/>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CEE0D19"/>
    <w:multiLevelType w:val="hybridMultilevel"/>
    <w:tmpl w:val="483CB1CC"/>
    <w:lvl w:ilvl="0" w:tplc="1C090001">
      <w:start w:val="1"/>
      <w:numFmt w:val="bullet"/>
      <w:lvlText w:val=""/>
      <w:lvlJc w:val="left"/>
      <w:pPr>
        <w:ind w:left="2307" w:hanging="360"/>
      </w:pPr>
      <w:rPr>
        <w:rFonts w:ascii="Symbol" w:hAnsi="Symbol" w:hint="default"/>
      </w:rPr>
    </w:lvl>
    <w:lvl w:ilvl="1" w:tplc="1C090003" w:tentative="1">
      <w:start w:val="1"/>
      <w:numFmt w:val="bullet"/>
      <w:lvlText w:val="o"/>
      <w:lvlJc w:val="left"/>
      <w:pPr>
        <w:ind w:left="3027" w:hanging="360"/>
      </w:pPr>
      <w:rPr>
        <w:rFonts w:ascii="Courier New" w:hAnsi="Courier New" w:cs="Courier New" w:hint="default"/>
      </w:rPr>
    </w:lvl>
    <w:lvl w:ilvl="2" w:tplc="1C090005" w:tentative="1">
      <w:start w:val="1"/>
      <w:numFmt w:val="bullet"/>
      <w:lvlText w:val=""/>
      <w:lvlJc w:val="left"/>
      <w:pPr>
        <w:ind w:left="3747" w:hanging="360"/>
      </w:pPr>
      <w:rPr>
        <w:rFonts w:ascii="Wingdings" w:hAnsi="Wingdings" w:hint="default"/>
      </w:rPr>
    </w:lvl>
    <w:lvl w:ilvl="3" w:tplc="1C090001" w:tentative="1">
      <w:start w:val="1"/>
      <w:numFmt w:val="bullet"/>
      <w:lvlText w:val=""/>
      <w:lvlJc w:val="left"/>
      <w:pPr>
        <w:ind w:left="4467" w:hanging="360"/>
      </w:pPr>
      <w:rPr>
        <w:rFonts w:ascii="Symbol" w:hAnsi="Symbol" w:hint="default"/>
      </w:rPr>
    </w:lvl>
    <w:lvl w:ilvl="4" w:tplc="1C090003" w:tentative="1">
      <w:start w:val="1"/>
      <w:numFmt w:val="bullet"/>
      <w:lvlText w:val="o"/>
      <w:lvlJc w:val="left"/>
      <w:pPr>
        <w:ind w:left="5187" w:hanging="360"/>
      </w:pPr>
      <w:rPr>
        <w:rFonts w:ascii="Courier New" w:hAnsi="Courier New" w:cs="Courier New" w:hint="default"/>
      </w:rPr>
    </w:lvl>
    <w:lvl w:ilvl="5" w:tplc="1C090005" w:tentative="1">
      <w:start w:val="1"/>
      <w:numFmt w:val="bullet"/>
      <w:lvlText w:val=""/>
      <w:lvlJc w:val="left"/>
      <w:pPr>
        <w:ind w:left="5907" w:hanging="360"/>
      </w:pPr>
      <w:rPr>
        <w:rFonts w:ascii="Wingdings" w:hAnsi="Wingdings" w:hint="default"/>
      </w:rPr>
    </w:lvl>
    <w:lvl w:ilvl="6" w:tplc="1C090001" w:tentative="1">
      <w:start w:val="1"/>
      <w:numFmt w:val="bullet"/>
      <w:lvlText w:val=""/>
      <w:lvlJc w:val="left"/>
      <w:pPr>
        <w:ind w:left="6627" w:hanging="360"/>
      </w:pPr>
      <w:rPr>
        <w:rFonts w:ascii="Symbol" w:hAnsi="Symbol" w:hint="default"/>
      </w:rPr>
    </w:lvl>
    <w:lvl w:ilvl="7" w:tplc="1C090003" w:tentative="1">
      <w:start w:val="1"/>
      <w:numFmt w:val="bullet"/>
      <w:lvlText w:val="o"/>
      <w:lvlJc w:val="left"/>
      <w:pPr>
        <w:ind w:left="7347" w:hanging="360"/>
      </w:pPr>
      <w:rPr>
        <w:rFonts w:ascii="Courier New" w:hAnsi="Courier New" w:cs="Courier New" w:hint="default"/>
      </w:rPr>
    </w:lvl>
    <w:lvl w:ilvl="8" w:tplc="1C090005" w:tentative="1">
      <w:start w:val="1"/>
      <w:numFmt w:val="bullet"/>
      <w:lvlText w:val=""/>
      <w:lvlJc w:val="left"/>
      <w:pPr>
        <w:ind w:left="8067" w:hanging="360"/>
      </w:pPr>
      <w:rPr>
        <w:rFonts w:ascii="Wingdings" w:hAnsi="Wingdings" w:hint="default"/>
      </w:rPr>
    </w:lvl>
  </w:abstractNum>
  <w:abstractNum w:abstractNumId="9">
    <w:nsid w:val="27784EC5"/>
    <w:multiLevelType w:val="hybridMultilevel"/>
    <w:tmpl w:val="632E3A6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D2A63BC"/>
    <w:multiLevelType w:val="multilevel"/>
    <w:tmpl w:val="C49AE4C2"/>
    <w:lvl w:ilvl="0">
      <w:start w:val="1"/>
      <w:numFmt w:val="decimal"/>
      <w:lvlText w:val="%1"/>
      <w:lvlJc w:val="left"/>
      <w:pPr>
        <w:ind w:left="72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11">
    <w:nsid w:val="2FAE6716"/>
    <w:multiLevelType w:val="hybridMultilevel"/>
    <w:tmpl w:val="FFE46C42"/>
    <w:lvl w:ilvl="0" w:tplc="EAFC6970">
      <w:start w:val="1"/>
      <w:numFmt w:val="decimal"/>
      <w:pStyle w:val="Judgmentsubpara"/>
      <w:lvlText w:val="[1.%1]"/>
      <w:lvlJc w:val="left"/>
      <w:pPr>
        <w:ind w:left="1400" w:hanging="360"/>
      </w:pPr>
      <w:rPr>
        <w:rFonts w:hint="default"/>
      </w:rPr>
    </w:lvl>
    <w:lvl w:ilvl="1" w:tplc="1C090019" w:tentative="1">
      <w:start w:val="1"/>
      <w:numFmt w:val="lowerLetter"/>
      <w:lvlText w:val="%2."/>
      <w:lvlJc w:val="left"/>
      <w:pPr>
        <w:ind w:left="2120" w:hanging="360"/>
      </w:pPr>
    </w:lvl>
    <w:lvl w:ilvl="2" w:tplc="1C09001B" w:tentative="1">
      <w:start w:val="1"/>
      <w:numFmt w:val="lowerRoman"/>
      <w:lvlText w:val="%3."/>
      <w:lvlJc w:val="right"/>
      <w:pPr>
        <w:ind w:left="2840" w:hanging="180"/>
      </w:pPr>
    </w:lvl>
    <w:lvl w:ilvl="3" w:tplc="1C09000F" w:tentative="1">
      <w:start w:val="1"/>
      <w:numFmt w:val="decimal"/>
      <w:lvlText w:val="%4."/>
      <w:lvlJc w:val="left"/>
      <w:pPr>
        <w:ind w:left="3560" w:hanging="360"/>
      </w:pPr>
    </w:lvl>
    <w:lvl w:ilvl="4" w:tplc="1C090019" w:tentative="1">
      <w:start w:val="1"/>
      <w:numFmt w:val="lowerLetter"/>
      <w:lvlText w:val="%5."/>
      <w:lvlJc w:val="left"/>
      <w:pPr>
        <w:ind w:left="4280" w:hanging="360"/>
      </w:pPr>
    </w:lvl>
    <w:lvl w:ilvl="5" w:tplc="1C09001B" w:tentative="1">
      <w:start w:val="1"/>
      <w:numFmt w:val="lowerRoman"/>
      <w:lvlText w:val="%6."/>
      <w:lvlJc w:val="right"/>
      <w:pPr>
        <w:ind w:left="5000" w:hanging="180"/>
      </w:pPr>
    </w:lvl>
    <w:lvl w:ilvl="6" w:tplc="1C09000F" w:tentative="1">
      <w:start w:val="1"/>
      <w:numFmt w:val="decimal"/>
      <w:lvlText w:val="%7."/>
      <w:lvlJc w:val="left"/>
      <w:pPr>
        <w:ind w:left="5720" w:hanging="360"/>
      </w:pPr>
    </w:lvl>
    <w:lvl w:ilvl="7" w:tplc="1C090019" w:tentative="1">
      <w:start w:val="1"/>
      <w:numFmt w:val="lowerLetter"/>
      <w:lvlText w:val="%8."/>
      <w:lvlJc w:val="left"/>
      <w:pPr>
        <w:ind w:left="6440" w:hanging="360"/>
      </w:pPr>
    </w:lvl>
    <w:lvl w:ilvl="8" w:tplc="1C09001B" w:tentative="1">
      <w:start w:val="1"/>
      <w:numFmt w:val="lowerRoman"/>
      <w:lvlText w:val="%9."/>
      <w:lvlJc w:val="right"/>
      <w:pPr>
        <w:ind w:left="7160" w:hanging="180"/>
      </w:pPr>
    </w:lvl>
  </w:abstractNum>
  <w:abstractNum w:abstractNumId="12">
    <w:nsid w:val="345A14D9"/>
    <w:multiLevelType w:val="multilevel"/>
    <w:tmpl w:val="163406DA"/>
    <w:lvl w:ilvl="0">
      <w:start w:val="1"/>
      <w:numFmt w:val="decimal"/>
      <w:lvlText w:val="%1."/>
      <w:lvlJc w:val="left"/>
      <w:pPr>
        <w:ind w:left="360" w:hanging="360"/>
      </w:pPr>
      <w:rPr>
        <w:rFonts w:hint="default"/>
        <w:b w:val="0"/>
      </w:rPr>
    </w:lvl>
    <w:lvl w:ilvl="1">
      <w:start w:val="1"/>
      <w:numFmt w:val="bullet"/>
      <w:lvlText w:val=""/>
      <w:lvlJc w:val="left"/>
      <w:pPr>
        <w:ind w:left="720" w:hanging="360"/>
      </w:pPr>
      <w:rPr>
        <w:rFonts w:ascii="Symbol" w:hAnsi="Symbol"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8C111B1"/>
    <w:multiLevelType w:val="hybridMultilevel"/>
    <w:tmpl w:val="D3D40B78"/>
    <w:lvl w:ilvl="0" w:tplc="1C090001">
      <w:start w:val="1"/>
      <w:numFmt w:val="bullet"/>
      <w:lvlText w:val=""/>
      <w:lvlJc w:val="left"/>
      <w:pPr>
        <w:ind w:left="2024" w:hanging="360"/>
      </w:pPr>
      <w:rPr>
        <w:rFonts w:ascii="Symbol" w:hAnsi="Symbol" w:hint="default"/>
      </w:rPr>
    </w:lvl>
    <w:lvl w:ilvl="1" w:tplc="1C090003">
      <w:start w:val="1"/>
      <w:numFmt w:val="bullet"/>
      <w:lvlText w:val="o"/>
      <w:lvlJc w:val="left"/>
      <w:pPr>
        <w:ind w:left="2744" w:hanging="360"/>
      </w:pPr>
      <w:rPr>
        <w:rFonts w:ascii="Courier New" w:hAnsi="Courier New" w:cs="Courier New" w:hint="default"/>
      </w:rPr>
    </w:lvl>
    <w:lvl w:ilvl="2" w:tplc="1C090005">
      <w:start w:val="1"/>
      <w:numFmt w:val="bullet"/>
      <w:lvlText w:val=""/>
      <w:lvlJc w:val="left"/>
      <w:pPr>
        <w:ind w:left="3464" w:hanging="360"/>
      </w:pPr>
      <w:rPr>
        <w:rFonts w:ascii="Wingdings" w:hAnsi="Wingdings" w:hint="default"/>
      </w:rPr>
    </w:lvl>
    <w:lvl w:ilvl="3" w:tplc="1C090001" w:tentative="1">
      <w:start w:val="1"/>
      <w:numFmt w:val="bullet"/>
      <w:lvlText w:val=""/>
      <w:lvlJc w:val="left"/>
      <w:pPr>
        <w:ind w:left="4184" w:hanging="360"/>
      </w:pPr>
      <w:rPr>
        <w:rFonts w:ascii="Symbol" w:hAnsi="Symbol" w:hint="default"/>
      </w:rPr>
    </w:lvl>
    <w:lvl w:ilvl="4" w:tplc="1C090003" w:tentative="1">
      <w:start w:val="1"/>
      <w:numFmt w:val="bullet"/>
      <w:lvlText w:val="o"/>
      <w:lvlJc w:val="left"/>
      <w:pPr>
        <w:ind w:left="4904" w:hanging="360"/>
      </w:pPr>
      <w:rPr>
        <w:rFonts w:ascii="Courier New" w:hAnsi="Courier New" w:cs="Courier New" w:hint="default"/>
      </w:rPr>
    </w:lvl>
    <w:lvl w:ilvl="5" w:tplc="1C090005" w:tentative="1">
      <w:start w:val="1"/>
      <w:numFmt w:val="bullet"/>
      <w:lvlText w:val=""/>
      <w:lvlJc w:val="left"/>
      <w:pPr>
        <w:ind w:left="5624" w:hanging="360"/>
      </w:pPr>
      <w:rPr>
        <w:rFonts w:ascii="Wingdings" w:hAnsi="Wingdings" w:hint="default"/>
      </w:rPr>
    </w:lvl>
    <w:lvl w:ilvl="6" w:tplc="1C090001" w:tentative="1">
      <w:start w:val="1"/>
      <w:numFmt w:val="bullet"/>
      <w:lvlText w:val=""/>
      <w:lvlJc w:val="left"/>
      <w:pPr>
        <w:ind w:left="6344" w:hanging="360"/>
      </w:pPr>
      <w:rPr>
        <w:rFonts w:ascii="Symbol" w:hAnsi="Symbol" w:hint="default"/>
      </w:rPr>
    </w:lvl>
    <w:lvl w:ilvl="7" w:tplc="1C090003" w:tentative="1">
      <w:start w:val="1"/>
      <w:numFmt w:val="bullet"/>
      <w:lvlText w:val="o"/>
      <w:lvlJc w:val="left"/>
      <w:pPr>
        <w:ind w:left="7064" w:hanging="360"/>
      </w:pPr>
      <w:rPr>
        <w:rFonts w:ascii="Courier New" w:hAnsi="Courier New" w:cs="Courier New" w:hint="default"/>
      </w:rPr>
    </w:lvl>
    <w:lvl w:ilvl="8" w:tplc="1C090005" w:tentative="1">
      <w:start w:val="1"/>
      <w:numFmt w:val="bullet"/>
      <w:lvlText w:val=""/>
      <w:lvlJc w:val="left"/>
      <w:pPr>
        <w:ind w:left="7784" w:hanging="360"/>
      </w:pPr>
      <w:rPr>
        <w:rFonts w:ascii="Wingdings" w:hAnsi="Wingdings" w:hint="default"/>
      </w:rPr>
    </w:lvl>
  </w:abstractNum>
  <w:abstractNum w:abstractNumId="14">
    <w:nsid w:val="41E37202"/>
    <w:multiLevelType w:val="hybridMultilevel"/>
    <w:tmpl w:val="ABD23940"/>
    <w:lvl w:ilvl="0" w:tplc="CFCEAF18">
      <w:start w:val="1"/>
      <w:numFmt w:val="decimal"/>
      <w:lvlText w:val="%1."/>
      <w:lvlJc w:val="left"/>
      <w:pPr>
        <w:ind w:left="1335" w:hanging="9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26D03BD"/>
    <w:multiLevelType w:val="hybridMultilevel"/>
    <w:tmpl w:val="251AB38C"/>
    <w:lvl w:ilvl="0" w:tplc="D6EE005C">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6">
    <w:nsid w:val="434F6FEA"/>
    <w:multiLevelType w:val="hybridMultilevel"/>
    <w:tmpl w:val="CDC8FC9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447462E1"/>
    <w:multiLevelType w:val="multilevel"/>
    <w:tmpl w:val="C4326730"/>
    <w:lvl w:ilvl="0">
      <w:start w:val="1"/>
      <w:numFmt w:val="decimal"/>
      <w:lvlText w:val="%1"/>
      <w:lvlJc w:val="left"/>
      <w:pPr>
        <w:tabs>
          <w:tab w:val="num" w:pos="709"/>
        </w:tabs>
        <w:ind w:left="709" w:hanging="709"/>
      </w:pPr>
      <w:rPr>
        <w:rFonts w:ascii="Arial" w:hAnsi="Arial" w:hint="default"/>
        <w:b w:val="0"/>
        <w:i w:val="0"/>
        <w:sz w:val="24"/>
      </w:rPr>
    </w:lvl>
    <w:lvl w:ilvl="1">
      <w:start w:val="1"/>
      <w:numFmt w:val="decimal"/>
      <w:lvlText w:val="%1.%2"/>
      <w:lvlJc w:val="left"/>
      <w:pPr>
        <w:tabs>
          <w:tab w:val="num" w:pos="1418"/>
        </w:tabs>
        <w:ind w:left="1418" w:hanging="709"/>
      </w:pPr>
      <w:rPr>
        <w:rFonts w:ascii="Arial" w:hAnsi="Arial" w:hint="default"/>
        <w:b w:val="0"/>
        <w:i w:val="0"/>
        <w:sz w:val="24"/>
      </w:rPr>
    </w:lvl>
    <w:lvl w:ilvl="2">
      <w:start w:val="1"/>
      <w:numFmt w:val="decimal"/>
      <w:lvlText w:val="%1.%2.%3"/>
      <w:lvlJc w:val="left"/>
      <w:pPr>
        <w:tabs>
          <w:tab w:val="num" w:pos="2127"/>
        </w:tabs>
        <w:ind w:left="2127" w:hanging="709"/>
      </w:pPr>
      <w:rPr>
        <w:rFonts w:ascii="Arial" w:hAnsi="Arial" w:hint="default"/>
        <w:b w:val="0"/>
        <w:i w:val="0"/>
        <w:sz w:val="24"/>
      </w:rPr>
    </w:lvl>
    <w:lvl w:ilvl="3">
      <w:start w:val="1"/>
      <w:numFmt w:val="decimal"/>
      <w:lvlText w:val="%4.1.1.1"/>
      <w:lvlJc w:val="left"/>
      <w:pPr>
        <w:tabs>
          <w:tab w:val="num" w:pos="3207"/>
        </w:tabs>
        <w:ind w:left="2836" w:hanging="709"/>
      </w:pPr>
      <w:rPr>
        <w:rFonts w:ascii="Arial" w:hAnsi="Arial" w:hint="default"/>
        <w:b w:val="0"/>
        <w:i w:val="0"/>
        <w:sz w:val="24"/>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92"/>
        </w:tabs>
        <w:ind w:left="6392" w:hanging="720"/>
      </w:pPr>
      <w:rPr>
        <w:rFonts w:hint="default"/>
      </w:rPr>
    </w:lvl>
  </w:abstractNum>
  <w:abstractNum w:abstractNumId="18">
    <w:nsid w:val="454D5E5A"/>
    <w:multiLevelType w:val="hybridMultilevel"/>
    <w:tmpl w:val="A97A41B2"/>
    <w:lvl w:ilvl="0" w:tplc="FEF8FF98">
      <w:start w:val="1"/>
      <w:numFmt w:val="lowerLetter"/>
      <w:lvlText w:val="(%1)"/>
      <w:lvlJc w:val="left"/>
      <w:pPr>
        <w:ind w:left="1080" w:hanging="36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4C115D4F"/>
    <w:multiLevelType w:val="hybridMultilevel"/>
    <w:tmpl w:val="D2DE3B06"/>
    <w:lvl w:ilvl="0" w:tplc="7E1A1590">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6CC295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6DF6AD5"/>
    <w:multiLevelType w:val="hybridMultilevel"/>
    <w:tmpl w:val="800CC5EA"/>
    <w:lvl w:ilvl="0" w:tplc="B89486C4">
      <w:start w:val="1"/>
      <w:numFmt w:val="lowerRoman"/>
      <w:lvlText w:val="(%1)"/>
      <w:lvlJc w:val="left"/>
      <w:pPr>
        <w:ind w:left="4320" w:hanging="720"/>
      </w:pPr>
      <w:rPr>
        <w:rFonts w:hint="default"/>
      </w:rPr>
    </w:lvl>
    <w:lvl w:ilvl="1" w:tplc="1C090019" w:tentative="1">
      <w:start w:val="1"/>
      <w:numFmt w:val="lowerLetter"/>
      <w:lvlText w:val="%2."/>
      <w:lvlJc w:val="left"/>
      <w:pPr>
        <w:ind w:left="4680" w:hanging="360"/>
      </w:pPr>
    </w:lvl>
    <w:lvl w:ilvl="2" w:tplc="1C09001B" w:tentative="1">
      <w:start w:val="1"/>
      <w:numFmt w:val="lowerRoman"/>
      <w:lvlText w:val="%3."/>
      <w:lvlJc w:val="right"/>
      <w:pPr>
        <w:ind w:left="5400" w:hanging="180"/>
      </w:pPr>
    </w:lvl>
    <w:lvl w:ilvl="3" w:tplc="1C09000F" w:tentative="1">
      <w:start w:val="1"/>
      <w:numFmt w:val="decimal"/>
      <w:lvlText w:val="%4."/>
      <w:lvlJc w:val="left"/>
      <w:pPr>
        <w:ind w:left="6120" w:hanging="360"/>
      </w:pPr>
    </w:lvl>
    <w:lvl w:ilvl="4" w:tplc="1C090019" w:tentative="1">
      <w:start w:val="1"/>
      <w:numFmt w:val="lowerLetter"/>
      <w:lvlText w:val="%5."/>
      <w:lvlJc w:val="left"/>
      <w:pPr>
        <w:ind w:left="6840" w:hanging="360"/>
      </w:pPr>
    </w:lvl>
    <w:lvl w:ilvl="5" w:tplc="1C09001B" w:tentative="1">
      <w:start w:val="1"/>
      <w:numFmt w:val="lowerRoman"/>
      <w:lvlText w:val="%6."/>
      <w:lvlJc w:val="right"/>
      <w:pPr>
        <w:ind w:left="7560" w:hanging="180"/>
      </w:pPr>
    </w:lvl>
    <w:lvl w:ilvl="6" w:tplc="1C09000F" w:tentative="1">
      <w:start w:val="1"/>
      <w:numFmt w:val="decimal"/>
      <w:lvlText w:val="%7."/>
      <w:lvlJc w:val="left"/>
      <w:pPr>
        <w:ind w:left="8280" w:hanging="360"/>
      </w:pPr>
    </w:lvl>
    <w:lvl w:ilvl="7" w:tplc="1C090019" w:tentative="1">
      <w:start w:val="1"/>
      <w:numFmt w:val="lowerLetter"/>
      <w:lvlText w:val="%8."/>
      <w:lvlJc w:val="left"/>
      <w:pPr>
        <w:ind w:left="9000" w:hanging="360"/>
      </w:pPr>
    </w:lvl>
    <w:lvl w:ilvl="8" w:tplc="1C09001B" w:tentative="1">
      <w:start w:val="1"/>
      <w:numFmt w:val="lowerRoman"/>
      <w:lvlText w:val="%9."/>
      <w:lvlJc w:val="right"/>
      <w:pPr>
        <w:ind w:left="9720" w:hanging="180"/>
      </w:pPr>
    </w:lvl>
  </w:abstractNum>
  <w:abstractNum w:abstractNumId="22">
    <w:nsid w:val="5A56572E"/>
    <w:multiLevelType w:val="hybridMultilevel"/>
    <w:tmpl w:val="CBDEB66C"/>
    <w:lvl w:ilvl="0" w:tplc="CB9EEAAE">
      <w:start w:val="1"/>
      <w:numFmt w:val="lowerLetter"/>
      <w:lvlText w:val="(%1)"/>
      <w:lvlJc w:val="lef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23">
    <w:nsid w:val="610B33BE"/>
    <w:multiLevelType w:val="hybridMultilevel"/>
    <w:tmpl w:val="6CFC9D08"/>
    <w:lvl w:ilvl="0" w:tplc="1C090001">
      <w:start w:val="1"/>
      <w:numFmt w:val="bullet"/>
      <w:lvlText w:val=""/>
      <w:lvlJc w:val="left"/>
      <w:pPr>
        <w:ind w:left="2378" w:hanging="360"/>
      </w:pPr>
      <w:rPr>
        <w:rFonts w:ascii="Symbol" w:hAnsi="Symbol" w:hint="default"/>
      </w:rPr>
    </w:lvl>
    <w:lvl w:ilvl="1" w:tplc="1C090003" w:tentative="1">
      <w:start w:val="1"/>
      <w:numFmt w:val="bullet"/>
      <w:lvlText w:val="o"/>
      <w:lvlJc w:val="left"/>
      <w:pPr>
        <w:ind w:left="3098" w:hanging="360"/>
      </w:pPr>
      <w:rPr>
        <w:rFonts w:ascii="Courier New" w:hAnsi="Courier New" w:cs="Courier New" w:hint="default"/>
      </w:rPr>
    </w:lvl>
    <w:lvl w:ilvl="2" w:tplc="1C090005" w:tentative="1">
      <w:start w:val="1"/>
      <w:numFmt w:val="bullet"/>
      <w:lvlText w:val=""/>
      <w:lvlJc w:val="left"/>
      <w:pPr>
        <w:ind w:left="3818" w:hanging="360"/>
      </w:pPr>
      <w:rPr>
        <w:rFonts w:ascii="Wingdings" w:hAnsi="Wingdings" w:hint="default"/>
      </w:rPr>
    </w:lvl>
    <w:lvl w:ilvl="3" w:tplc="1C090001" w:tentative="1">
      <w:start w:val="1"/>
      <w:numFmt w:val="bullet"/>
      <w:lvlText w:val=""/>
      <w:lvlJc w:val="left"/>
      <w:pPr>
        <w:ind w:left="4538" w:hanging="360"/>
      </w:pPr>
      <w:rPr>
        <w:rFonts w:ascii="Symbol" w:hAnsi="Symbol" w:hint="default"/>
      </w:rPr>
    </w:lvl>
    <w:lvl w:ilvl="4" w:tplc="1C090003" w:tentative="1">
      <w:start w:val="1"/>
      <w:numFmt w:val="bullet"/>
      <w:lvlText w:val="o"/>
      <w:lvlJc w:val="left"/>
      <w:pPr>
        <w:ind w:left="5258" w:hanging="360"/>
      </w:pPr>
      <w:rPr>
        <w:rFonts w:ascii="Courier New" w:hAnsi="Courier New" w:cs="Courier New" w:hint="default"/>
      </w:rPr>
    </w:lvl>
    <w:lvl w:ilvl="5" w:tplc="1C090005" w:tentative="1">
      <w:start w:val="1"/>
      <w:numFmt w:val="bullet"/>
      <w:lvlText w:val=""/>
      <w:lvlJc w:val="left"/>
      <w:pPr>
        <w:ind w:left="5978" w:hanging="360"/>
      </w:pPr>
      <w:rPr>
        <w:rFonts w:ascii="Wingdings" w:hAnsi="Wingdings" w:hint="default"/>
      </w:rPr>
    </w:lvl>
    <w:lvl w:ilvl="6" w:tplc="1C090001" w:tentative="1">
      <w:start w:val="1"/>
      <w:numFmt w:val="bullet"/>
      <w:lvlText w:val=""/>
      <w:lvlJc w:val="left"/>
      <w:pPr>
        <w:ind w:left="6698" w:hanging="360"/>
      </w:pPr>
      <w:rPr>
        <w:rFonts w:ascii="Symbol" w:hAnsi="Symbol" w:hint="default"/>
      </w:rPr>
    </w:lvl>
    <w:lvl w:ilvl="7" w:tplc="1C090003" w:tentative="1">
      <w:start w:val="1"/>
      <w:numFmt w:val="bullet"/>
      <w:lvlText w:val="o"/>
      <w:lvlJc w:val="left"/>
      <w:pPr>
        <w:ind w:left="7418" w:hanging="360"/>
      </w:pPr>
      <w:rPr>
        <w:rFonts w:ascii="Courier New" w:hAnsi="Courier New" w:cs="Courier New" w:hint="default"/>
      </w:rPr>
    </w:lvl>
    <w:lvl w:ilvl="8" w:tplc="1C090005" w:tentative="1">
      <w:start w:val="1"/>
      <w:numFmt w:val="bullet"/>
      <w:lvlText w:val=""/>
      <w:lvlJc w:val="left"/>
      <w:pPr>
        <w:ind w:left="8138" w:hanging="360"/>
      </w:pPr>
      <w:rPr>
        <w:rFonts w:ascii="Wingdings" w:hAnsi="Wingdings" w:hint="default"/>
      </w:rPr>
    </w:lvl>
  </w:abstractNum>
  <w:abstractNum w:abstractNumId="24">
    <w:nsid w:val="6A0516D9"/>
    <w:multiLevelType w:val="hybridMultilevel"/>
    <w:tmpl w:val="7766F946"/>
    <w:lvl w:ilvl="0" w:tplc="1C090001">
      <w:start w:val="1"/>
      <w:numFmt w:val="bullet"/>
      <w:lvlText w:val=""/>
      <w:lvlJc w:val="left"/>
      <w:pPr>
        <w:ind w:left="2024" w:hanging="360"/>
      </w:pPr>
      <w:rPr>
        <w:rFonts w:ascii="Symbol" w:hAnsi="Symbol" w:hint="default"/>
      </w:rPr>
    </w:lvl>
    <w:lvl w:ilvl="1" w:tplc="1C090003" w:tentative="1">
      <w:start w:val="1"/>
      <w:numFmt w:val="bullet"/>
      <w:lvlText w:val="o"/>
      <w:lvlJc w:val="left"/>
      <w:pPr>
        <w:ind w:left="2744" w:hanging="360"/>
      </w:pPr>
      <w:rPr>
        <w:rFonts w:ascii="Courier New" w:hAnsi="Courier New" w:cs="Courier New" w:hint="default"/>
      </w:rPr>
    </w:lvl>
    <w:lvl w:ilvl="2" w:tplc="1C090005" w:tentative="1">
      <w:start w:val="1"/>
      <w:numFmt w:val="bullet"/>
      <w:lvlText w:val=""/>
      <w:lvlJc w:val="left"/>
      <w:pPr>
        <w:ind w:left="3464" w:hanging="360"/>
      </w:pPr>
      <w:rPr>
        <w:rFonts w:ascii="Wingdings" w:hAnsi="Wingdings" w:hint="default"/>
      </w:rPr>
    </w:lvl>
    <w:lvl w:ilvl="3" w:tplc="1C090001" w:tentative="1">
      <w:start w:val="1"/>
      <w:numFmt w:val="bullet"/>
      <w:lvlText w:val=""/>
      <w:lvlJc w:val="left"/>
      <w:pPr>
        <w:ind w:left="4184" w:hanging="360"/>
      </w:pPr>
      <w:rPr>
        <w:rFonts w:ascii="Symbol" w:hAnsi="Symbol" w:hint="default"/>
      </w:rPr>
    </w:lvl>
    <w:lvl w:ilvl="4" w:tplc="1C090003" w:tentative="1">
      <w:start w:val="1"/>
      <w:numFmt w:val="bullet"/>
      <w:lvlText w:val="o"/>
      <w:lvlJc w:val="left"/>
      <w:pPr>
        <w:ind w:left="4904" w:hanging="360"/>
      </w:pPr>
      <w:rPr>
        <w:rFonts w:ascii="Courier New" w:hAnsi="Courier New" w:cs="Courier New" w:hint="default"/>
      </w:rPr>
    </w:lvl>
    <w:lvl w:ilvl="5" w:tplc="1C090005" w:tentative="1">
      <w:start w:val="1"/>
      <w:numFmt w:val="bullet"/>
      <w:lvlText w:val=""/>
      <w:lvlJc w:val="left"/>
      <w:pPr>
        <w:ind w:left="5624" w:hanging="360"/>
      </w:pPr>
      <w:rPr>
        <w:rFonts w:ascii="Wingdings" w:hAnsi="Wingdings" w:hint="default"/>
      </w:rPr>
    </w:lvl>
    <w:lvl w:ilvl="6" w:tplc="1C090001" w:tentative="1">
      <w:start w:val="1"/>
      <w:numFmt w:val="bullet"/>
      <w:lvlText w:val=""/>
      <w:lvlJc w:val="left"/>
      <w:pPr>
        <w:ind w:left="6344" w:hanging="360"/>
      </w:pPr>
      <w:rPr>
        <w:rFonts w:ascii="Symbol" w:hAnsi="Symbol" w:hint="default"/>
      </w:rPr>
    </w:lvl>
    <w:lvl w:ilvl="7" w:tplc="1C090003" w:tentative="1">
      <w:start w:val="1"/>
      <w:numFmt w:val="bullet"/>
      <w:lvlText w:val="o"/>
      <w:lvlJc w:val="left"/>
      <w:pPr>
        <w:ind w:left="7064" w:hanging="360"/>
      </w:pPr>
      <w:rPr>
        <w:rFonts w:ascii="Courier New" w:hAnsi="Courier New" w:cs="Courier New" w:hint="default"/>
      </w:rPr>
    </w:lvl>
    <w:lvl w:ilvl="8" w:tplc="1C090005" w:tentative="1">
      <w:start w:val="1"/>
      <w:numFmt w:val="bullet"/>
      <w:lvlText w:val=""/>
      <w:lvlJc w:val="left"/>
      <w:pPr>
        <w:ind w:left="7784" w:hanging="360"/>
      </w:pPr>
      <w:rPr>
        <w:rFonts w:ascii="Wingdings" w:hAnsi="Wingdings" w:hint="default"/>
      </w:rPr>
    </w:lvl>
  </w:abstractNum>
  <w:abstractNum w:abstractNumId="25">
    <w:nsid w:val="6A452550"/>
    <w:multiLevelType w:val="hybridMultilevel"/>
    <w:tmpl w:val="E4CAA606"/>
    <w:lvl w:ilvl="0" w:tplc="6EFACC16">
      <w:start w:val="1"/>
      <w:numFmt w:val="decimal"/>
      <w:lvlText w:val="(%1)"/>
      <w:lvlJc w:val="left"/>
      <w:pPr>
        <w:ind w:left="1800" w:hanging="360"/>
      </w:pPr>
      <w:rPr>
        <w:rFonts w:hint="default"/>
        <w:i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6">
    <w:nsid w:val="6C4142DB"/>
    <w:multiLevelType w:val="hybridMultilevel"/>
    <w:tmpl w:val="41C20032"/>
    <w:lvl w:ilvl="0" w:tplc="1C090001">
      <w:start w:val="1"/>
      <w:numFmt w:val="bullet"/>
      <w:lvlText w:val=""/>
      <w:lvlJc w:val="left"/>
      <w:pPr>
        <w:ind w:left="2307" w:hanging="360"/>
      </w:pPr>
      <w:rPr>
        <w:rFonts w:ascii="Symbol" w:hAnsi="Symbol" w:hint="default"/>
      </w:rPr>
    </w:lvl>
    <w:lvl w:ilvl="1" w:tplc="1C090003" w:tentative="1">
      <w:start w:val="1"/>
      <w:numFmt w:val="bullet"/>
      <w:lvlText w:val="o"/>
      <w:lvlJc w:val="left"/>
      <w:pPr>
        <w:ind w:left="3027" w:hanging="360"/>
      </w:pPr>
      <w:rPr>
        <w:rFonts w:ascii="Courier New" w:hAnsi="Courier New" w:cs="Courier New" w:hint="default"/>
      </w:rPr>
    </w:lvl>
    <w:lvl w:ilvl="2" w:tplc="1C090005" w:tentative="1">
      <w:start w:val="1"/>
      <w:numFmt w:val="bullet"/>
      <w:lvlText w:val=""/>
      <w:lvlJc w:val="left"/>
      <w:pPr>
        <w:ind w:left="3747" w:hanging="360"/>
      </w:pPr>
      <w:rPr>
        <w:rFonts w:ascii="Wingdings" w:hAnsi="Wingdings" w:hint="default"/>
      </w:rPr>
    </w:lvl>
    <w:lvl w:ilvl="3" w:tplc="1C090001" w:tentative="1">
      <w:start w:val="1"/>
      <w:numFmt w:val="bullet"/>
      <w:lvlText w:val=""/>
      <w:lvlJc w:val="left"/>
      <w:pPr>
        <w:ind w:left="4467" w:hanging="360"/>
      </w:pPr>
      <w:rPr>
        <w:rFonts w:ascii="Symbol" w:hAnsi="Symbol" w:hint="default"/>
      </w:rPr>
    </w:lvl>
    <w:lvl w:ilvl="4" w:tplc="1C090003" w:tentative="1">
      <w:start w:val="1"/>
      <w:numFmt w:val="bullet"/>
      <w:lvlText w:val="o"/>
      <w:lvlJc w:val="left"/>
      <w:pPr>
        <w:ind w:left="5187" w:hanging="360"/>
      </w:pPr>
      <w:rPr>
        <w:rFonts w:ascii="Courier New" w:hAnsi="Courier New" w:cs="Courier New" w:hint="default"/>
      </w:rPr>
    </w:lvl>
    <w:lvl w:ilvl="5" w:tplc="1C090005" w:tentative="1">
      <w:start w:val="1"/>
      <w:numFmt w:val="bullet"/>
      <w:lvlText w:val=""/>
      <w:lvlJc w:val="left"/>
      <w:pPr>
        <w:ind w:left="5907" w:hanging="360"/>
      </w:pPr>
      <w:rPr>
        <w:rFonts w:ascii="Wingdings" w:hAnsi="Wingdings" w:hint="default"/>
      </w:rPr>
    </w:lvl>
    <w:lvl w:ilvl="6" w:tplc="1C090001" w:tentative="1">
      <w:start w:val="1"/>
      <w:numFmt w:val="bullet"/>
      <w:lvlText w:val=""/>
      <w:lvlJc w:val="left"/>
      <w:pPr>
        <w:ind w:left="6627" w:hanging="360"/>
      </w:pPr>
      <w:rPr>
        <w:rFonts w:ascii="Symbol" w:hAnsi="Symbol" w:hint="default"/>
      </w:rPr>
    </w:lvl>
    <w:lvl w:ilvl="7" w:tplc="1C090003" w:tentative="1">
      <w:start w:val="1"/>
      <w:numFmt w:val="bullet"/>
      <w:lvlText w:val="o"/>
      <w:lvlJc w:val="left"/>
      <w:pPr>
        <w:ind w:left="7347" w:hanging="360"/>
      </w:pPr>
      <w:rPr>
        <w:rFonts w:ascii="Courier New" w:hAnsi="Courier New" w:cs="Courier New" w:hint="default"/>
      </w:rPr>
    </w:lvl>
    <w:lvl w:ilvl="8" w:tplc="1C090005" w:tentative="1">
      <w:start w:val="1"/>
      <w:numFmt w:val="bullet"/>
      <w:lvlText w:val=""/>
      <w:lvlJc w:val="left"/>
      <w:pPr>
        <w:ind w:left="8067" w:hanging="360"/>
      </w:pPr>
      <w:rPr>
        <w:rFonts w:ascii="Wingdings" w:hAnsi="Wingdings" w:hint="default"/>
      </w:rPr>
    </w:lvl>
  </w:abstractNum>
  <w:abstractNum w:abstractNumId="27">
    <w:nsid w:val="723C32B1"/>
    <w:multiLevelType w:val="hybridMultilevel"/>
    <w:tmpl w:val="D0B0A7E6"/>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778C01B2"/>
    <w:multiLevelType w:val="hybridMultilevel"/>
    <w:tmpl w:val="8190F5AC"/>
    <w:lvl w:ilvl="0" w:tplc="E44A86D4">
      <w:start w:val="1"/>
      <w:numFmt w:val="decimal"/>
      <w:lvlText w:val="[1.%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78EC39A5"/>
    <w:multiLevelType w:val="hybridMultilevel"/>
    <w:tmpl w:val="EAB48D86"/>
    <w:lvl w:ilvl="0" w:tplc="E89E816A">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CE811B9"/>
    <w:multiLevelType w:val="hybridMultilevel"/>
    <w:tmpl w:val="62A492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0"/>
  </w:num>
  <w:num w:numId="2">
    <w:abstractNumId w:val="29"/>
  </w:num>
  <w:num w:numId="3">
    <w:abstractNumId w:val="5"/>
  </w:num>
  <w:num w:numId="4">
    <w:abstractNumId w:val="7"/>
  </w:num>
  <w:num w:numId="5">
    <w:abstractNumId w:val="1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24"/>
  </w:num>
  <w:num w:numId="11">
    <w:abstractNumId w:val="8"/>
  </w:num>
  <w:num w:numId="12">
    <w:abstractNumId w:val="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3"/>
  </w:num>
  <w:num w:numId="16">
    <w:abstractNumId w:val="16"/>
  </w:num>
  <w:num w:numId="17">
    <w:abstractNumId w:val="26"/>
  </w:num>
  <w:num w:numId="18">
    <w:abstractNumId w:val="23"/>
  </w:num>
  <w:num w:numId="19">
    <w:abstractNumId w:val="4"/>
  </w:num>
  <w:num w:numId="20">
    <w:abstractNumId w:val="3"/>
  </w:num>
  <w:num w:numId="21">
    <w:abstractNumId w:val="14"/>
  </w:num>
  <w:num w:numId="22">
    <w:abstractNumId w:val="10"/>
  </w:num>
  <w:num w:numId="23">
    <w:abstractNumId w:val="2"/>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25"/>
  </w:num>
  <w:num w:numId="29">
    <w:abstractNumId w:val="15"/>
  </w:num>
  <w:num w:numId="30">
    <w:abstractNumId w:val="4"/>
  </w:num>
  <w:num w:numId="31">
    <w:abstractNumId w:val="11"/>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18"/>
  </w:num>
  <w:num w:numId="46">
    <w:abstractNumId w:val="20"/>
  </w:num>
  <w:num w:numId="47">
    <w:abstractNumId w:val="28"/>
  </w:num>
  <w:num w:numId="48">
    <w:abstractNumId w:val="27"/>
  </w:num>
  <w:num w:numId="49">
    <w:abstractNumId w:val="19"/>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 w:numId="158">
    <w:abstractNumId w:val="4"/>
  </w:num>
  <w:num w:numId="159">
    <w:abstractNumId w:val="4"/>
  </w:num>
  <w:num w:numId="160">
    <w:abstractNumId w:val="4"/>
  </w:num>
  <w:num w:numId="161">
    <w:abstractNumId w:val="4"/>
  </w:num>
  <w:num w:numId="162">
    <w:abstractNumId w:val="4"/>
  </w:num>
  <w:num w:numId="163">
    <w:abstractNumId w:val="4"/>
  </w:num>
  <w:num w:numId="164">
    <w:abstractNumId w:val="4"/>
  </w:num>
  <w:num w:numId="165">
    <w:abstractNumId w:val="4"/>
  </w:num>
  <w:num w:numId="166">
    <w:abstractNumId w:val="4"/>
  </w:num>
  <w:num w:numId="167">
    <w:abstractNumId w:val="4"/>
  </w:num>
  <w:num w:numId="168">
    <w:abstractNumId w:val="4"/>
  </w:num>
  <w:num w:numId="169">
    <w:abstractNumId w:val="4"/>
  </w:num>
  <w:num w:numId="170">
    <w:abstractNumId w:val="22"/>
  </w:num>
  <w:num w:numId="171">
    <w:abstractNumId w:val="21"/>
  </w:num>
  <w:num w:numId="172">
    <w:abstractNumId w:val="6"/>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282"/>
    <w:rsid w:val="0000293B"/>
    <w:rsid w:val="00002D96"/>
    <w:rsid w:val="00003F6E"/>
    <w:rsid w:val="000054B8"/>
    <w:rsid w:val="000061DA"/>
    <w:rsid w:val="0000758F"/>
    <w:rsid w:val="0001142F"/>
    <w:rsid w:val="00011EAC"/>
    <w:rsid w:val="00012612"/>
    <w:rsid w:val="00014BDB"/>
    <w:rsid w:val="00015D2E"/>
    <w:rsid w:val="0002166E"/>
    <w:rsid w:val="00022C91"/>
    <w:rsid w:val="00022E79"/>
    <w:rsid w:val="000234F3"/>
    <w:rsid w:val="0003048B"/>
    <w:rsid w:val="0003340C"/>
    <w:rsid w:val="00035EE3"/>
    <w:rsid w:val="0003799F"/>
    <w:rsid w:val="00037B8F"/>
    <w:rsid w:val="00043184"/>
    <w:rsid w:val="00045CA0"/>
    <w:rsid w:val="00047364"/>
    <w:rsid w:val="00052F02"/>
    <w:rsid w:val="00063F16"/>
    <w:rsid w:val="000654B9"/>
    <w:rsid w:val="00066860"/>
    <w:rsid w:val="00067C8C"/>
    <w:rsid w:val="000705F2"/>
    <w:rsid w:val="00071328"/>
    <w:rsid w:val="000713A2"/>
    <w:rsid w:val="00073147"/>
    <w:rsid w:val="00076E0F"/>
    <w:rsid w:val="00081095"/>
    <w:rsid w:val="0008136F"/>
    <w:rsid w:val="00081BC2"/>
    <w:rsid w:val="00087A38"/>
    <w:rsid w:val="00090E42"/>
    <w:rsid w:val="0009410F"/>
    <w:rsid w:val="0009519D"/>
    <w:rsid w:val="00096505"/>
    <w:rsid w:val="000A29B2"/>
    <w:rsid w:val="000A65CD"/>
    <w:rsid w:val="000A7122"/>
    <w:rsid w:val="000B03FF"/>
    <w:rsid w:val="000B4874"/>
    <w:rsid w:val="000B5899"/>
    <w:rsid w:val="000C151F"/>
    <w:rsid w:val="000C252B"/>
    <w:rsid w:val="000C5D22"/>
    <w:rsid w:val="000C6C02"/>
    <w:rsid w:val="000D2CA7"/>
    <w:rsid w:val="000D3B5A"/>
    <w:rsid w:val="000D3DDE"/>
    <w:rsid w:val="000D478E"/>
    <w:rsid w:val="000D7711"/>
    <w:rsid w:val="000D7A63"/>
    <w:rsid w:val="000E3ADE"/>
    <w:rsid w:val="000E5AF6"/>
    <w:rsid w:val="000E7366"/>
    <w:rsid w:val="000F383F"/>
    <w:rsid w:val="000F4CAF"/>
    <w:rsid w:val="000F5AFB"/>
    <w:rsid w:val="000F5DA2"/>
    <w:rsid w:val="000F60C6"/>
    <w:rsid w:val="000F7705"/>
    <w:rsid w:val="00100753"/>
    <w:rsid w:val="00100C80"/>
    <w:rsid w:val="00111219"/>
    <w:rsid w:val="00113FC7"/>
    <w:rsid w:val="00116259"/>
    <w:rsid w:val="00117077"/>
    <w:rsid w:val="00120041"/>
    <w:rsid w:val="001201C9"/>
    <w:rsid w:val="0012472B"/>
    <w:rsid w:val="00124A53"/>
    <w:rsid w:val="00127520"/>
    <w:rsid w:val="0012787A"/>
    <w:rsid w:val="00133C0A"/>
    <w:rsid w:val="00134325"/>
    <w:rsid w:val="00136B87"/>
    <w:rsid w:val="00137B55"/>
    <w:rsid w:val="001417AE"/>
    <w:rsid w:val="001426F4"/>
    <w:rsid w:val="00142967"/>
    <w:rsid w:val="00142B6B"/>
    <w:rsid w:val="00142CE5"/>
    <w:rsid w:val="00147C03"/>
    <w:rsid w:val="00147D25"/>
    <w:rsid w:val="0015094A"/>
    <w:rsid w:val="00150C74"/>
    <w:rsid w:val="001510C1"/>
    <w:rsid w:val="00152C10"/>
    <w:rsid w:val="00152FE1"/>
    <w:rsid w:val="001531A1"/>
    <w:rsid w:val="001553AF"/>
    <w:rsid w:val="00155E17"/>
    <w:rsid w:val="00156159"/>
    <w:rsid w:val="00161FDD"/>
    <w:rsid w:val="001629B8"/>
    <w:rsid w:val="0016313E"/>
    <w:rsid w:val="00163817"/>
    <w:rsid w:val="0016461F"/>
    <w:rsid w:val="001650F3"/>
    <w:rsid w:val="00166895"/>
    <w:rsid w:val="00170D82"/>
    <w:rsid w:val="00170FA8"/>
    <w:rsid w:val="00171CF6"/>
    <w:rsid w:val="00172615"/>
    <w:rsid w:val="00172834"/>
    <w:rsid w:val="00172D57"/>
    <w:rsid w:val="001730EA"/>
    <w:rsid w:val="00173DE6"/>
    <w:rsid w:val="00175ED2"/>
    <w:rsid w:val="00176208"/>
    <w:rsid w:val="00176339"/>
    <w:rsid w:val="00176BE0"/>
    <w:rsid w:val="00177326"/>
    <w:rsid w:val="00180E4D"/>
    <w:rsid w:val="00183C23"/>
    <w:rsid w:val="00184505"/>
    <w:rsid w:val="00184CE9"/>
    <w:rsid w:val="00185398"/>
    <w:rsid w:val="001857E9"/>
    <w:rsid w:val="00186319"/>
    <w:rsid w:val="001901D8"/>
    <w:rsid w:val="00192699"/>
    <w:rsid w:val="00193025"/>
    <w:rsid w:val="00194450"/>
    <w:rsid w:val="00194DD2"/>
    <w:rsid w:val="001969E0"/>
    <w:rsid w:val="001975F8"/>
    <w:rsid w:val="001A5059"/>
    <w:rsid w:val="001A547B"/>
    <w:rsid w:val="001A6894"/>
    <w:rsid w:val="001B021F"/>
    <w:rsid w:val="001B2940"/>
    <w:rsid w:val="001B30E5"/>
    <w:rsid w:val="001B3CE9"/>
    <w:rsid w:val="001B62FF"/>
    <w:rsid w:val="001B69BB"/>
    <w:rsid w:val="001B7BB1"/>
    <w:rsid w:val="001C1896"/>
    <w:rsid w:val="001C1CD1"/>
    <w:rsid w:val="001C1F0D"/>
    <w:rsid w:val="001C2768"/>
    <w:rsid w:val="001C6478"/>
    <w:rsid w:val="001C6F0D"/>
    <w:rsid w:val="001C71EA"/>
    <w:rsid w:val="001D11B7"/>
    <w:rsid w:val="001D1AFF"/>
    <w:rsid w:val="001D2F94"/>
    <w:rsid w:val="001D32E8"/>
    <w:rsid w:val="001D5BF2"/>
    <w:rsid w:val="001E423E"/>
    <w:rsid w:val="001E4BED"/>
    <w:rsid w:val="001E69C9"/>
    <w:rsid w:val="001E7C0E"/>
    <w:rsid w:val="001F1830"/>
    <w:rsid w:val="001F5126"/>
    <w:rsid w:val="001F533F"/>
    <w:rsid w:val="001F6148"/>
    <w:rsid w:val="001F6F26"/>
    <w:rsid w:val="001F7FAA"/>
    <w:rsid w:val="00200949"/>
    <w:rsid w:val="0020107C"/>
    <w:rsid w:val="0020197E"/>
    <w:rsid w:val="00202242"/>
    <w:rsid w:val="0020335C"/>
    <w:rsid w:val="00203366"/>
    <w:rsid w:val="0020554B"/>
    <w:rsid w:val="00207336"/>
    <w:rsid w:val="00210186"/>
    <w:rsid w:val="00210A4A"/>
    <w:rsid w:val="00211041"/>
    <w:rsid w:val="0021211F"/>
    <w:rsid w:val="0021231C"/>
    <w:rsid w:val="00213410"/>
    <w:rsid w:val="002150FB"/>
    <w:rsid w:val="00215677"/>
    <w:rsid w:val="0022167D"/>
    <w:rsid w:val="00225950"/>
    <w:rsid w:val="00225D7F"/>
    <w:rsid w:val="00232280"/>
    <w:rsid w:val="00232325"/>
    <w:rsid w:val="002363C4"/>
    <w:rsid w:val="002369AC"/>
    <w:rsid w:val="00236E8B"/>
    <w:rsid w:val="00240A77"/>
    <w:rsid w:val="00245EA2"/>
    <w:rsid w:val="002501D5"/>
    <w:rsid w:val="00251022"/>
    <w:rsid w:val="00260D99"/>
    <w:rsid w:val="00261476"/>
    <w:rsid w:val="00262A06"/>
    <w:rsid w:val="00262C0C"/>
    <w:rsid w:val="00263249"/>
    <w:rsid w:val="002650EA"/>
    <w:rsid w:val="002658A1"/>
    <w:rsid w:val="0026602C"/>
    <w:rsid w:val="00272195"/>
    <w:rsid w:val="00272648"/>
    <w:rsid w:val="0027267B"/>
    <w:rsid w:val="00272F5D"/>
    <w:rsid w:val="00273CE8"/>
    <w:rsid w:val="002744C4"/>
    <w:rsid w:val="00276B32"/>
    <w:rsid w:val="002807A0"/>
    <w:rsid w:val="002819A9"/>
    <w:rsid w:val="002855EA"/>
    <w:rsid w:val="00285D44"/>
    <w:rsid w:val="00285EB2"/>
    <w:rsid w:val="00287B2F"/>
    <w:rsid w:val="00287F57"/>
    <w:rsid w:val="002930B5"/>
    <w:rsid w:val="002939C7"/>
    <w:rsid w:val="00296BF4"/>
    <w:rsid w:val="002970C7"/>
    <w:rsid w:val="002974AB"/>
    <w:rsid w:val="002A01BC"/>
    <w:rsid w:val="002A08AB"/>
    <w:rsid w:val="002A0FD6"/>
    <w:rsid w:val="002A1E00"/>
    <w:rsid w:val="002A3A36"/>
    <w:rsid w:val="002A4168"/>
    <w:rsid w:val="002A458D"/>
    <w:rsid w:val="002A5726"/>
    <w:rsid w:val="002A5E31"/>
    <w:rsid w:val="002A67A2"/>
    <w:rsid w:val="002B29AB"/>
    <w:rsid w:val="002B45C0"/>
    <w:rsid w:val="002B65D3"/>
    <w:rsid w:val="002C09B4"/>
    <w:rsid w:val="002C0E50"/>
    <w:rsid w:val="002D0724"/>
    <w:rsid w:val="002D2024"/>
    <w:rsid w:val="002D23D2"/>
    <w:rsid w:val="002D4D81"/>
    <w:rsid w:val="002E21FA"/>
    <w:rsid w:val="002E41F9"/>
    <w:rsid w:val="002E5C76"/>
    <w:rsid w:val="002E5D96"/>
    <w:rsid w:val="002F18E0"/>
    <w:rsid w:val="002F269D"/>
    <w:rsid w:val="002F3B08"/>
    <w:rsid w:val="002F3C5A"/>
    <w:rsid w:val="002F56AC"/>
    <w:rsid w:val="002F59A0"/>
    <w:rsid w:val="002F5EAA"/>
    <w:rsid w:val="002F638A"/>
    <w:rsid w:val="002F7494"/>
    <w:rsid w:val="00300F00"/>
    <w:rsid w:val="0030153E"/>
    <w:rsid w:val="003029CB"/>
    <w:rsid w:val="00302C80"/>
    <w:rsid w:val="003032F5"/>
    <w:rsid w:val="003108A7"/>
    <w:rsid w:val="003126FA"/>
    <w:rsid w:val="00313ABB"/>
    <w:rsid w:val="003153B0"/>
    <w:rsid w:val="00316CAB"/>
    <w:rsid w:val="00316EFB"/>
    <w:rsid w:val="003241D3"/>
    <w:rsid w:val="003258A5"/>
    <w:rsid w:val="0032618B"/>
    <w:rsid w:val="00331482"/>
    <w:rsid w:val="0033158A"/>
    <w:rsid w:val="00331F30"/>
    <w:rsid w:val="003330F2"/>
    <w:rsid w:val="00340106"/>
    <w:rsid w:val="003423E2"/>
    <w:rsid w:val="00342D17"/>
    <w:rsid w:val="00343D62"/>
    <w:rsid w:val="00344D03"/>
    <w:rsid w:val="003453BE"/>
    <w:rsid w:val="00347AB6"/>
    <w:rsid w:val="00347AFF"/>
    <w:rsid w:val="00351B5B"/>
    <w:rsid w:val="0035422D"/>
    <w:rsid w:val="003551A4"/>
    <w:rsid w:val="00356A16"/>
    <w:rsid w:val="00357737"/>
    <w:rsid w:val="00360102"/>
    <w:rsid w:val="00361686"/>
    <w:rsid w:val="00361C82"/>
    <w:rsid w:val="00362600"/>
    <w:rsid w:val="00362910"/>
    <w:rsid w:val="003639FB"/>
    <w:rsid w:val="00372ADA"/>
    <w:rsid w:val="00375C4D"/>
    <w:rsid w:val="00377508"/>
    <w:rsid w:val="00377D22"/>
    <w:rsid w:val="00380383"/>
    <w:rsid w:val="00380B4F"/>
    <w:rsid w:val="0038127B"/>
    <w:rsid w:val="00381709"/>
    <w:rsid w:val="00381E39"/>
    <w:rsid w:val="00383747"/>
    <w:rsid w:val="003857AB"/>
    <w:rsid w:val="003859F2"/>
    <w:rsid w:val="00385B3B"/>
    <w:rsid w:val="00387788"/>
    <w:rsid w:val="00387A5B"/>
    <w:rsid w:val="00390870"/>
    <w:rsid w:val="003913D7"/>
    <w:rsid w:val="003921D9"/>
    <w:rsid w:val="003A0694"/>
    <w:rsid w:val="003A2CFA"/>
    <w:rsid w:val="003A30AC"/>
    <w:rsid w:val="003A3B1F"/>
    <w:rsid w:val="003A3DC9"/>
    <w:rsid w:val="003A4392"/>
    <w:rsid w:val="003A5B6D"/>
    <w:rsid w:val="003A7F26"/>
    <w:rsid w:val="003B29FB"/>
    <w:rsid w:val="003B2C62"/>
    <w:rsid w:val="003B3A4F"/>
    <w:rsid w:val="003B409F"/>
    <w:rsid w:val="003B4E0F"/>
    <w:rsid w:val="003C1079"/>
    <w:rsid w:val="003C1A40"/>
    <w:rsid w:val="003C4DD1"/>
    <w:rsid w:val="003C4FF9"/>
    <w:rsid w:val="003C618D"/>
    <w:rsid w:val="003D16D5"/>
    <w:rsid w:val="003D1F90"/>
    <w:rsid w:val="003D2608"/>
    <w:rsid w:val="003D5627"/>
    <w:rsid w:val="003D5DCF"/>
    <w:rsid w:val="003D6114"/>
    <w:rsid w:val="003D75A0"/>
    <w:rsid w:val="003E6151"/>
    <w:rsid w:val="003E6234"/>
    <w:rsid w:val="003E73C2"/>
    <w:rsid w:val="003E7CCF"/>
    <w:rsid w:val="003F1D49"/>
    <w:rsid w:val="003F2A58"/>
    <w:rsid w:val="003F2FE8"/>
    <w:rsid w:val="003F50E7"/>
    <w:rsid w:val="003F52F7"/>
    <w:rsid w:val="003F5F6E"/>
    <w:rsid w:val="003F723C"/>
    <w:rsid w:val="0040075D"/>
    <w:rsid w:val="00403E84"/>
    <w:rsid w:val="0040618A"/>
    <w:rsid w:val="00411775"/>
    <w:rsid w:val="0041301B"/>
    <w:rsid w:val="00414CD3"/>
    <w:rsid w:val="00415303"/>
    <w:rsid w:val="00420A20"/>
    <w:rsid w:val="0042354E"/>
    <w:rsid w:val="00423AD9"/>
    <w:rsid w:val="00425170"/>
    <w:rsid w:val="00425B3A"/>
    <w:rsid w:val="0042642F"/>
    <w:rsid w:val="00426FF0"/>
    <w:rsid w:val="0043503A"/>
    <w:rsid w:val="0043504E"/>
    <w:rsid w:val="00436B42"/>
    <w:rsid w:val="004400FC"/>
    <w:rsid w:val="0044031A"/>
    <w:rsid w:val="00441439"/>
    <w:rsid w:val="00442887"/>
    <w:rsid w:val="00453567"/>
    <w:rsid w:val="00455433"/>
    <w:rsid w:val="00460D7D"/>
    <w:rsid w:val="004646E2"/>
    <w:rsid w:val="0046764A"/>
    <w:rsid w:val="004734A3"/>
    <w:rsid w:val="004754EF"/>
    <w:rsid w:val="00475567"/>
    <w:rsid w:val="00475994"/>
    <w:rsid w:val="00475B50"/>
    <w:rsid w:val="004766D4"/>
    <w:rsid w:val="00476A22"/>
    <w:rsid w:val="00477A55"/>
    <w:rsid w:val="00481A3C"/>
    <w:rsid w:val="00483311"/>
    <w:rsid w:val="004841D5"/>
    <w:rsid w:val="004846E4"/>
    <w:rsid w:val="00486F71"/>
    <w:rsid w:val="00487071"/>
    <w:rsid w:val="00487824"/>
    <w:rsid w:val="00487894"/>
    <w:rsid w:val="00490EC0"/>
    <w:rsid w:val="00490FF6"/>
    <w:rsid w:val="00492837"/>
    <w:rsid w:val="004939BB"/>
    <w:rsid w:val="004965EE"/>
    <w:rsid w:val="00496BA8"/>
    <w:rsid w:val="00496D72"/>
    <w:rsid w:val="004A23AA"/>
    <w:rsid w:val="004A3F89"/>
    <w:rsid w:val="004A43F4"/>
    <w:rsid w:val="004A60DA"/>
    <w:rsid w:val="004A7968"/>
    <w:rsid w:val="004A7FCE"/>
    <w:rsid w:val="004B503C"/>
    <w:rsid w:val="004B5129"/>
    <w:rsid w:val="004B5BC2"/>
    <w:rsid w:val="004C2D16"/>
    <w:rsid w:val="004C2F51"/>
    <w:rsid w:val="004C3B93"/>
    <w:rsid w:val="004C77CC"/>
    <w:rsid w:val="004C784E"/>
    <w:rsid w:val="004C7ED9"/>
    <w:rsid w:val="004D1DF4"/>
    <w:rsid w:val="004D27B8"/>
    <w:rsid w:val="004D2A44"/>
    <w:rsid w:val="004D3076"/>
    <w:rsid w:val="004D3A08"/>
    <w:rsid w:val="004D3AC7"/>
    <w:rsid w:val="004D45C2"/>
    <w:rsid w:val="004D5605"/>
    <w:rsid w:val="004D59A6"/>
    <w:rsid w:val="004D75AF"/>
    <w:rsid w:val="004D7EF6"/>
    <w:rsid w:val="004E0725"/>
    <w:rsid w:val="004E21FF"/>
    <w:rsid w:val="004E230E"/>
    <w:rsid w:val="004E3433"/>
    <w:rsid w:val="004E3875"/>
    <w:rsid w:val="004E4746"/>
    <w:rsid w:val="004E4C81"/>
    <w:rsid w:val="004E4CA4"/>
    <w:rsid w:val="004E5DE5"/>
    <w:rsid w:val="004E642C"/>
    <w:rsid w:val="004E7CD1"/>
    <w:rsid w:val="004F03ED"/>
    <w:rsid w:val="004F0ED2"/>
    <w:rsid w:val="004F359B"/>
    <w:rsid w:val="004F4318"/>
    <w:rsid w:val="004F6E0D"/>
    <w:rsid w:val="004F7E72"/>
    <w:rsid w:val="0050176D"/>
    <w:rsid w:val="0050342C"/>
    <w:rsid w:val="00504064"/>
    <w:rsid w:val="005066C1"/>
    <w:rsid w:val="00512A70"/>
    <w:rsid w:val="00512D2D"/>
    <w:rsid w:val="00513380"/>
    <w:rsid w:val="005149FB"/>
    <w:rsid w:val="00515448"/>
    <w:rsid w:val="005163F0"/>
    <w:rsid w:val="00516FB9"/>
    <w:rsid w:val="00520273"/>
    <w:rsid w:val="005216D0"/>
    <w:rsid w:val="00522A6B"/>
    <w:rsid w:val="005233D4"/>
    <w:rsid w:val="0052344E"/>
    <w:rsid w:val="005261B1"/>
    <w:rsid w:val="00527009"/>
    <w:rsid w:val="00531548"/>
    <w:rsid w:val="005345B5"/>
    <w:rsid w:val="00535064"/>
    <w:rsid w:val="00535EAD"/>
    <w:rsid w:val="00536C85"/>
    <w:rsid w:val="00537551"/>
    <w:rsid w:val="0053773F"/>
    <w:rsid w:val="005400EA"/>
    <w:rsid w:val="0054143C"/>
    <w:rsid w:val="0054234E"/>
    <w:rsid w:val="00543370"/>
    <w:rsid w:val="00544DCF"/>
    <w:rsid w:val="00545178"/>
    <w:rsid w:val="005468A3"/>
    <w:rsid w:val="00550FAC"/>
    <w:rsid w:val="00552523"/>
    <w:rsid w:val="005545BA"/>
    <w:rsid w:val="00554725"/>
    <w:rsid w:val="005548D9"/>
    <w:rsid w:val="005579F3"/>
    <w:rsid w:val="00557DBB"/>
    <w:rsid w:val="00561103"/>
    <w:rsid w:val="005619D0"/>
    <w:rsid w:val="00563ED0"/>
    <w:rsid w:val="00570C6A"/>
    <w:rsid w:val="005748ED"/>
    <w:rsid w:val="00576670"/>
    <w:rsid w:val="00576924"/>
    <w:rsid w:val="0057775A"/>
    <w:rsid w:val="00580F7F"/>
    <w:rsid w:val="005814F8"/>
    <w:rsid w:val="0058179E"/>
    <w:rsid w:val="00581EA5"/>
    <w:rsid w:val="00583FED"/>
    <w:rsid w:val="00584F04"/>
    <w:rsid w:val="00587078"/>
    <w:rsid w:val="00591658"/>
    <w:rsid w:val="00592A62"/>
    <w:rsid w:val="00592D8F"/>
    <w:rsid w:val="005947C8"/>
    <w:rsid w:val="005954F1"/>
    <w:rsid w:val="00595CA5"/>
    <w:rsid w:val="00595F78"/>
    <w:rsid w:val="005A0D33"/>
    <w:rsid w:val="005A1764"/>
    <w:rsid w:val="005A4601"/>
    <w:rsid w:val="005A4CB2"/>
    <w:rsid w:val="005A7E71"/>
    <w:rsid w:val="005B0109"/>
    <w:rsid w:val="005B089D"/>
    <w:rsid w:val="005B1249"/>
    <w:rsid w:val="005B26ED"/>
    <w:rsid w:val="005B38C7"/>
    <w:rsid w:val="005B5A5B"/>
    <w:rsid w:val="005B5C62"/>
    <w:rsid w:val="005C158B"/>
    <w:rsid w:val="005C2314"/>
    <w:rsid w:val="005C2C39"/>
    <w:rsid w:val="005C5892"/>
    <w:rsid w:val="005C6737"/>
    <w:rsid w:val="005C74BD"/>
    <w:rsid w:val="005C75E1"/>
    <w:rsid w:val="005C7640"/>
    <w:rsid w:val="005C7ED5"/>
    <w:rsid w:val="005D06DE"/>
    <w:rsid w:val="005D1C90"/>
    <w:rsid w:val="005D1F64"/>
    <w:rsid w:val="005D1F69"/>
    <w:rsid w:val="005D2676"/>
    <w:rsid w:val="005D362C"/>
    <w:rsid w:val="005D37E4"/>
    <w:rsid w:val="005D3CEA"/>
    <w:rsid w:val="005D4CDF"/>
    <w:rsid w:val="005D57CD"/>
    <w:rsid w:val="005D650F"/>
    <w:rsid w:val="005D6A4C"/>
    <w:rsid w:val="005D7425"/>
    <w:rsid w:val="005E4034"/>
    <w:rsid w:val="005E409C"/>
    <w:rsid w:val="005F064F"/>
    <w:rsid w:val="005F0F88"/>
    <w:rsid w:val="005F115D"/>
    <w:rsid w:val="005F2EE4"/>
    <w:rsid w:val="005F30D6"/>
    <w:rsid w:val="005F4270"/>
    <w:rsid w:val="005F4964"/>
    <w:rsid w:val="005F6067"/>
    <w:rsid w:val="005F6872"/>
    <w:rsid w:val="005F6ABA"/>
    <w:rsid w:val="005F6E1B"/>
    <w:rsid w:val="0060130F"/>
    <w:rsid w:val="00601802"/>
    <w:rsid w:val="00602E84"/>
    <w:rsid w:val="00604A55"/>
    <w:rsid w:val="00604A56"/>
    <w:rsid w:val="00605E64"/>
    <w:rsid w:val="00607663"/>
    <w:rsid w:val="006102D3"/>
    <w:rsid w:val="00611761"/>
    <w:rsid w:val="00612563"/>
    <w:rsid w:val="00612F62"/>
    <w:rsid w:val="00617B42"/>
    <w:rsid w:val="00620E36"/>
    <w:rsid w:val="00625A8A"/>
    <w:rsid w:val="00630CDD"/>
    <w:rsid w:val="00633442"/>
    <w:rsid w:val="0063412B"/>
    <w:rsid w:val="0063511A"/>
    <w:rsid w:val="00636B86"/>
    <w:rsid w:val="00642AC6"/>
    <w:rsid w:val="0064455E"/>
    <w:rsid w:val="00644B59"/>
    <w:rsid w:val="0064582C"/>
    <w:rsid w:val="0064663C"/>
    <w:rsid w:val="00646719"/>
    <w:rsid w:val="006471EC"/>
    <w:rsid w:val="00650AF0"/>
    <w:rsid w:val="00653631"/>
    <w:rsid w:val="00656754"/>
    <w:rsid w:val="00656F63"/>
    <w:rsid w:val="00657DB7"/>
    <w:rsid w:val="00657F8E"/>
    <w:rsid w:val="00661B7C"/>
    <w:rsid w:val="00663267"/>
    <w:rsid w:val="0066335D"/>
    <w:rsid w:val="00664835"/>
    <w:rsid w:val="0066589F"/>
    <w:rsid w:val="0066779B"/>
    <w:rsid w:val="00670023"/>
    <w:rsid w:val="00670F73"/>
    <w:rsid w:val="0067444C"/>
    <w:rsid w:val="006756EA"/>
    <w:rsid w:val="006758EA"/>
    <w:rsid w:val="00676BF6"/>
    <w:rsid w:val="00677B69"/>
    <w:rsid w:val="006839F6"/>
    <w:rsid w:val="00683F1A"/>
    <w:rsid w:val="00683FD6"/>
    <w:rsid w:val="006844DF"/>
    <w:rsid w:val="0068555E"/>
    <w:rsid w:val="0068761F"/>
    <w:rsid w:val="006943BF"/>
    <w:rsid w:val="006949D3"/>
    <w:rsid w:val="00695950"/>
    <w:rsid w:val="006976ED"/>
    <w:rsid w:val="006A0AA8"/>
    <w:rsid w:val="006A0B9F"/>
    <w:rsid w:val="006A2C38"/>
    <w:rsid w:val="006A3F8D"/>
    <w:rsid w:val="006B0229"/>
    <w:rsid w:val="006B07E9"/>
    <w:rsid w:val="006B0A95"/>
    <w:rsid w:val="006B0D1E"/>
    <w:rsid w:val="006B16D9"/>
    <w:rsid w:val="006B28AC"/>
    <w:rsid w:val="006B669A"/>
    <w:rsid w:val="006B672A"/>
    <w:rsid w:val="006B72C2"/>
    <w:rsid w:val="006C121B"/>
    <w:rsid w:val="006C1421"/>
    <w:rsid w:val="006C2C59"/>
    <w:rsid w:val="006C336E"/>
    <w:rsid w:val="006C3711"/>
    <w:rsid w:val="006C525D"/>
    <w:rsid w:val="006C7EFD"/>
    <w:rsid w:val="006D1605"/>
    <w:rsid w:val="006D4A4F"/>
    <w:rsid w:val="006D58CC"/>
    <w:rsid w:val="006E2145"/>
    <w:rsid w:val="006E28C8"/>
    <w:rsid w:val="006E2A8C"/>
    <w:rsid w:val="006E2FE8"/>
    <w:rsid w:val="006E4323"/>
    <w:rsid w:val="006E606B"/>
    <w:rsid w:val="006E7BF3"/>
    <w:rsid w:val="006F1222"/>
    <w:rsid w:val="006F12DB"/>
    <w:rsid w:val="006F153F"/>
    <w:rsid w:val="006F1CB3"/>
    <w:rsid w:val="006F1E4A"/>
    <w:rsid w:val="006F2882"/>
    <w:rsid w:val="006F41E6"/>
    <w:rsid w:val="006F57BA"/>
    <w:rsid w:val="006F5DDA"/>
    <w:rsid w:val="006F610C"/>
    <w:rsid w:val="006F7225"/>
    <w:rsid w:val="006F739F"/>
    <w:rsid w:val="006F7473"/>
    <w:rsid w:val="006F762D"/>
    <w:rsid w:val="00700A53"/>
    <w:rsid w:val="00706647"/>
    <w:rsid w:val="0071337E"/>
    <w:rsid w:val="007149AC"/>
    <w:rsid w:val="00715950"/>
    <w:rsid w:val="00715D87"/>
    <w:rsid w:val="0071654D"/>
    <w:rsid w:val="00720EBD"/>
    <w:rsid w:val="0072160A"/>
    <w:rsid w:val="00721768"/>
    <w:rsid w:val="007247BE"/>
    <w:rsid w:val="00724C15"/>
    <w:rsid w:val="00724E9C"/>
    <w:rsid w:val="00725CB1"/>
    <w:rsid w:val="00727015"/>
    <w:rsid w:val="007273FA"/>
    <w:rsid w:val="00727B11"/>
    <w:rsid w:val="00727BB3"/>
    <w:rsid w:val="00731020"/>
    <w:rsid w:val="00731F72"/>
    <w:rsid w:val="007347C9"/>
    <w:rsid w:val="007352A3"/>
    <w:rsid w:val="007416A2"/>
    <w:rsid w:val="00747330"/>
    <w:rsid w:val="00747C6C"/>
    <w:rsid w:val="00751105"/>
    <w:rsid w:val="00754FBD"/>
    <w:rsid w:val="007550D1"/>
    <w:rsid w:val="00756500"/>
    <w:rsid w:val="0076061C"/>
    <w:rsid w:val="00760780"/>
    <w:rsid w:val="00761745"/>
    <w:rsid w:val="00764FBC"/>
    <w:rsid w:val="00767185"/>
    <w:rsid w:val="0076718F"/>
    <w:rsid w:val="00772445"/>
    <w:rsid w:val="007727D4"/>
    <w:rsid w:val="007736AC"/>
    <w:rsid w:val="007748F5"/>
    <w:rsid w:val="00774B51"/>
    <w:rsid w:val="00776861"/>
    <w:rsid w:val="00777279"/>
    <w:rsid w:val="007777DF"/>
    <w:rsid w:val="00780695"/>
    <w:rsid w:val="0078122A"/>
    <w:rsid w:val="0078267A"/>
    <w:rsid w:val="0078526A"/>
    <w:rsid w:val="00786798"/>
    <w:rsid w:val="007869EA"/>
    <w:rsid w:val="00792A58"/>
    <w:rsid w:val="00795E77"/>
    <w:rsid w:val="00796911"/>
    <w:rsid w:val="007A04D9"/>
    <w:rsid w:val="007A122C"/>
    <w:rsid w:val="007A1B7B"/>
    <w:rsid w:val="007A28CC"/>
    <w:rsid w:val="007A3FB0"/>
    <w:rsid w:val="007A601B"/>
    <w:rsid w:val="007B3450"/>
    <w:rsid w:val="007B4600"/>
    <w:rsid w:val="007B46B5"/>
    <w:rsid w:val="007B529F"/>
    <w:rsid w:val="007B55F2"/>
    <w:rsid w:val="007C3C2B"/>
    <w:rsid w:val="007C4E5B"/>
    <w:rsid w:val="007C671F"/>
    <w:rsid w:val="007C7D9B"/>
    <w:rsid w:val="007D0E4B"/>
    <w:rsid w:val="007D2016"/>
    <w:rsid w:val="007D3338"/>
    <w:rsid w:val="007D39F9"/>
    <w:rsid w:val="007D3B80"/>
    <w:rsid w:val="007D4327"/>
    <w:rsid w:val="007D4D9D"/>
    <w:rsid w:val="007D597F"/>
    <w:rsid w:val="007E01F1"/>
    <w:rsid w:val="007E1E0E"/>
    <w:rsid w:val="007E3ED7"/>
    <w:rsid w:val="007E41F7"/>
    <w:rsid w:val="007E70BC"/>
    <w:rsid w:val="007F06A4"/>
    <w:rsid w:val="007F4C06"/>
    <w:rsid w:val="007F7B9D"/>
    <w:rsid w:val="007F7FAE"/>
    <w:rsid w:val="00800543"/>
    <w:rsid w:val="008011EE"/>
    <w:rsid w:val="008027B3"/>
    <w:rsid w:val="00802A58"/>
    <w:rsid w:val="0080347A"/>
    <w:rsid w:val="0080385F"/>
    <w:rsid w:val="008055FC"/>
    <w:rsid w:val="00805DE7"/>
    <w:rsid w:val="008119F1"/>
    <w:rsid w:val="00813062"/>
    <w:rsid w:val="0081316E"/>
    <w:rsid w:val="00813BF5"/>
    <w:rsid w:val="00814E5A"/>
    <w:rsid w:val="008169FA"/>
    <w:rsid w:val="00817F9D"/>
    <w:rsid w:val="00820BBC"/>
    <w:rsid w:val="00820ED0"/>
    <w:rsid w:val="008243C5"/>
    <w:rsid w:val="008251F0"/>
    <w:rsid w:val="00825692"/>
    <w:rsid w:val="00830295"/>
    <w:rsid w:val="008308BD"/>
    <w:rsid w:val="00834B70"/>
    <w:rsid w:val="008355AE"/>
    <w:rsid w:val="00835F86"/>
    <w:rsid w:val="008409CD"/>
    <w:rsid w:val="00841C15"/>
    <w:rsid w:val="00842AF5"/>
    <w:rsid w:val="00844ECD"/>
    <w:rsid w:val="00845E1C"/>
    <w:rsid w:val="00852C62"/>
    <w:rsid w:val="0085521A"/>
    <w:rsid w:val="0085541E"/>
    <w:rsid w:val="008614F4"/>
    <w:rsid w:val="008638AC"/>
    <w:rsid w:val="00864CA2"/>
    <w:rsid w:val="00865956"/>
    <w:rsid w:val="00865D3C"/>
    <w:rsid w:val="008670C7"/>
    <w:rsid w:val="00867C7D"/>
    <w:rsid w:val="00873255"/>
    <w:rsid w:val="008738A6"/>
    <w:rsid w:val="008743ED"/>
    <w:rsid w:val="00875210"/>
    <w:rsid w:val="008766D1"/>
    <w:rsid w:val="008778AD"/>
    <w:rsid w:val="0088187C"/>
    <w:rsid w:val="00881DED"/>
    <w:rsid w:val="00884F09"/>
    <w:rsid w:val="00890190"/>
    <w:rsid w:val="00890548"/>
    <w:rsid w:val="0089076B"/>
    <w:rsid w:val="0089136C"/>
    <w:rsid w:val="00891D0E"/>
    <w:rsid w:val="008927BA"/>
    <w:rsid w:val="00893CE9"/>
    <w:rsid w:val="00893E9E"/>
    <w:rsid w:val="00894239"/>
    <w:rsid w:val="00895D8E"/>
    <w:rsid w:val="008961E4"/>
    <w:rsid w:val="008A02A9"/>
    <w:rsid w:val="008A67DF"/>
    <w:rsid w:val="008A6A61"/>
    <w:rsid w:val="008A7DAB"/>
    <w:rsid w:val="008B08C8"/>
    <w:rsid w:val="008B30C5"/>
    <w:rsid w:val="008B3321"/>
    <w:rsid w:val="008B3701"/>
    <w:rsid w:val="008B4D21"/>
    <w:rsid w:val="008B68E3"/>
    <w:rsid w:val="008B7AF4"/>
    <w:rsid w:val="008B7C62"/>
    <w:rsid w:val="008C16D2"/>
    <w:rsid w:val="008C43E9"/>
    <w:rsid w:val="008C56B1"/>
    <w:rsid w:val="008C6FEA"/>
    <w:rsid w:val="008C7591"/>
    <w:rsid w:val="008C7932"/>
    <w:rsid w:val="008D1319"/>
    <w:rsid w:val="008D2DE8"/>
    <w:rsid w:val="008D77C4"/>
    <w:rsid w:val="008E06B2"/>
    <w:rsid w:val="008E09E3"/>
    <w:rsid w:val="008E0B3E"/>
    <w:rsid w:val="008E2BD6"/>
    <w:rsid w:val="008E3596"/>
    <w:rsid w:val="008E41B4"/>
    <w:rsid w:val="008E5FC2"/>
    <w:rsid w:val="008E66CE"/>
    <w:rsid w:val="008E6E91"/>
    <w:rsid w:val="008E7657"/>
    <w:rsid w:val="008E7D67"/>
    <w:rsid w:val="008F342B"/>
    <w:rsid w:val="008F3A9D"/>
    <w:rsid w:val="008F41DB"/>
    <w:rsid w:val="008F570A"/>
    <w:rsid w:val="0090585A"/>
    <w:rsid w:val="00910BD2"/>
    <w:rsid w:val="00911AD4"/>
    <w:rsid w:val="00912B20"/>
    <w:rsid w:val="00914814"/>
    <w:rsid w:val="00914C1A"/>
    <w:rsid w:val="009151BF"/>
    <w:rsid w:val="0091777A"/>
    <w:rsid w:val="00917FD2"/>
    <w:rsid w:val="0092170A"/>
    <w:rsid w:val="00921BCC"/>
    <w:rsid w:val="0092424A"/>
    <w:rsid w:val="009244BD"/>
    <w:rsid w:val="0093086D"/>
    <w:rsid w:val="00930B5E"/>
    <w:rsid w:val="00931BDC"/>
    <w:rsid w:val="00932630"/>
    <w:rsid w:val="00934872"/>
    <w:rsid w:val="00935BB9"/>
    <w:rsid w:val="0093673F"/>
    <w:rsid w:val="0094001A"/>
    <w:rsid w:val="0094004C"/>
    <w:rsid w:val="00940DDF"/>
    <w:rsid w:val="009416EC"/>
    <w:rsid w:val="0094179F"/>
    <w:rsid w:val="00941A5C"/>
    <w:rsid w:val="0094253B"/>
    <w:rsid w:val="009436D9"/>
    <w:rsid w:val="00944604"/>
    <w:rsid w:val="00945711"/>
    <w:rsid w:val="0094576E"/>
    <w:rsid w:val="00945C47"/>
    <w:rsid w:val="00945D51"/>
    <w:rsid w:val="00946A39"/>
    <w:rsid w:val="009514BF"/>
    <w:rsid w:val="00951AD6"/>
    <w:rsid w:val="0095366D"/>
    <w:rsid w:val="009607A4"/>
    <w:rsid w:val="00961003"/>
    <w:rsid w:val="00962348"/>
    <w:rsid w:val="00962774"/>
    <w:rsid w:val="00964008"/>
    <w:rsid w:val="00965C63"/>
    <w:rsid w:val="00971A09"/>
    <w:rsid w:val="0098363C"/>
    <w:rsid w:val="009839AF"/>
    <w:rsid w:val="00983AB0"/>
    <w:rsid w:val="00983F85"/>
    <w:rsid w:val="009867FE"/>
    <w:rsid w:val="00986BD7"/>
    <w:rsid w:val="00990126"/>
    <w:rsid w:val="009908CA"/>
    <w:rsid w:val="009949E9"/>
    <w:rsid w:val="009965F8"/>
    <w:rsid w:val="00996DE7"/>
    <w:rsid w:val="00997189"/>
    <w:rsid w:val="009978A2"/>
    <w:rsid w:val="009A049F"/>
    <w:rsid w:val="009A2E46"/>
    <w:rsid w:val="009A5B86"/>
    <w:rsid w:val="009B103E"/>
    <w:rsid w:val="009B4850"/>
    <w:rsid w:val="009B4DDB"/>
    <w:rsid w:val="009B6905"/>
    <w:rsid w:val="009B6FBE"/>
    <w:rsid w:val="009B7B1A"/>
    <w:rsid w:val="009C3071"/>
    <w:rsid w:val="009C310A"/>
    <w:rsid w:val="009C43D3"/>
    <w:rsid w:val="009C52DB"/>
    <w:rsid w:val="009C683C"/>
    <w:rsid w:val="009D0DA0"/>
    <w:rsid w:val="009D1A9B"/>
    <w:rsid w:val="009D234B"/>
    <w:rsid w:val="009D23C6"/>
    <w:rsid w:val="009D7046"/>
    <w:rsid w:val="009E2BE1"/>
    <w:rsid w:val="009E2D09"/>
    <w:rsid w:val="009E2D20"/>
    <w:rsid w:val="009E5EFA"/>
    <w:rsid w:val="009E6B8A"/>
    <w:rsid w:val="009F309C"/>
    <w:rsid w:val="009F4484"/>
    <w:rsid w:val="009F54B9"/>
    <w:rsid w:val="009F5E85"/>
    <w:rsid w:val="009F6BFD"/>
    <w:rsid w:val="00A005D0"/>
    <w:rsid w:val="00A01EB4"/>
    <w:rsid w:val="00A01F41"/>
    <w:rsid w:val="00A0523F"/>
    <w:rsid w:val="00A06278"/>
    <w:rsid w:val="00A102D2"/>
    <w:rsid w:val="00A1426A"/>
    <w:rsid w:val="00A16EE8"/>
    <w:rsid w:val="00A1727E"/>
    <w:rsid w:val="00A21890"/>
    <w:rsid w:val="00A21DCD"/>
    <w:rsid w:val="00A220D2"/>
    <w:rsid w:val="00A256A2"/>
    <w:rsid w:val="00A260C4"/>
    <w:rsid w:val="00A26248"/>
    <w:rsid w:val="00A313C3"/>
    <w:rsid w:val="00A3213C"/>
    <w:rsid w:val="00A361B1"/>
    <w:rsid w:val="00A3632C"/>
    <w:rsid w:val="00A37394"/>
    <w:rsid w:val="00A37E3A"/>
    <w:rsid w:val="00A41A8F"/>
    <w:rsid w:val="00A42D36"/>
    <w:rsid w:val="00A44F29"/>
    <w:rsid w:val="00A45070"/>
    <w:rsid w:val="00A455B5"/>
    <w:rsid w:val="00A469E7"/>
    <w:rsid w:val="00A47E51"/>
    <w:rsid w:val="00A51016"/>
    <w:rsid w:val="00A519B5"/>
    <w:rsid w:val="00A51B5F"/>
    <w:rsid w:val="00A51EF3"/>
    <w:rsid w:val="00A52633"/>
    <w:rsid w:val="00A57224"/>
    <w:rsid w:val="00A60336"/>
    <w:rsid w:val="00A6283C"/>
    <w:rsid w:val="00A65625"/>
    <w:rsid w:val="00A673BC"/>
    <w:rsid w:val="00A6795C"/>
    <w:rsid w:val="00A7071E"/>
    <w:rsid w:val="00A72126"/>
    <w:rsid w:val="00A73A21"/>
    <w:rsid w:val="00A74565"/>
    <w:rsid w:val="00A74BC8"/>
    <w:rsid w:val="00A75970"/>
    <w:rsid w:val="00A7671F"/>
    <w:rsid w:val="00A77559"/>
    <w:rsid w:val="00A80026"/>
    <w:rsid w:val="00A81A87"/>
    <w:rsid w:val="00A83124"/>
    <w:rsid w:val="00A84089"/>
    <w:rsid w:val="00A84E13"/>
    <w:rsid w:val="00A8537A"/>
    <w:rsid w:val="00A879BB"/>
    <w:rsid w:val="00A87F7B"/>
    <w:rsid w:val="00A91BA5"/>
    <w:rsid w:val="00A91EB7"/>
    <w:rsid w:val="00A9203C"/>
    <w:rsid w:val="00A92BAC"/>
    <w:rsid w:val="00A96C97"/>
    <w:rsid w:val="00AA0628"/>
    <w:rsid w:val="00AA781B"/>
    <w:rsid w:val="00AB0C59"/>
    <w:rsid w:val="00AB0F26"/>
    <w:rsid w:val="00AB33A4"/>
    <w:rsid w:val="00AB521E"/>
    <w:rsid w:val="00AB5833"/>
    <w:rsid w:val="00AB5851"/>
    <w:rsid w:val="00AB588A"/>
    <w:rsid w:val="00AB5A19"/>
    <w:rsid w:val="00AB5B76"/>
    <w:rsid w:val="00AB5BB0"/>
    <w:rsid w:val="00AB75E8"/>
    <w:rsid w:val="00AC04F1"/>
    <w:rsid w:val="00AC20C7"/>
    <w:rsid w:val="00AC44FD"/>
    <w:rsid w:val="00AD0BA4"/>
    <w:rsid w:val="00AD4291"/>
    <w:rsid w:val="00AD58E9"/>
    <w:rsid w:val="00AD757A"/>
    <w:rsid w:val="00AD7588"/>
    <w:rsid w:val="00AD76CD"/>
    <w:rsid w:val="00AD7E16"/>
    <w:rsid w:val="00AE0978"/>
    <w:rsid w:val="00AE0AFE"/>
    <w:rsid w:val="00AE1481"/>
    <w:rsid w:val="00AE297F"/>
    <w:rsid w:val="00AE2D7F"/>
    <w:rsid w:val="00AE3978"/>
    <w:rsid w:val="00AE420B"/>
    <w:rsid w:val="00AE47A5"/>
    <w:rsid w:val="00AE4994"/>
    <w:rsid w:val="00AE57E0"/>
    <w:rsid w:val="00AE5DB3"/>
    <w:rsid w:val="00AE5F63"/>
    <w:rsid w:val="00AF06B2"/>
    <w:rsid w:val="00AF0896"/>
    <w:rsid w:val="00AF3CC7"/>
    <w:rsid w:val="00AF68E2"/>
    <w:rsid w:val="00AF7EA1"/>
    <w:rsid w:val="00B01912"/>
    <w:rsid w:val="00B01ACC"/>
    <w:rsid w:val="00B03B89"/>
    <w:rsid w:val="00B04476"/>
    <w:rsid w:val="00B04EDF"/>
    <w:rsid w:val="00B05468"/>
    <w:rsid w:val="00B05617"/>
    <w:rsid w:val="00B0566F"/>
    <w:rsid w:val="00B05799"/>
    <w:rsid w:val="00B07603"/>
    <w:rsid w:val="00B10621"/>
    <w:rsid w:val="00B10E86"/>
    <w:rsid w:val="00B114BB"/>
    <w:rsid w:val="00B1413C"/>
    <w:rsid w:val="00B15223"/>
    <w:rsid w:val="00B15338"/>
    <w:rsid w:val="00B15486"/>
    <w:rsid w:val="00B1640F"/>
    <w:rsid w:val="00B17F69"/>
    <w:rsid w:val="00B21CFB"/>
    <w:rsid w:val="00B223C0"/>
    <w:rsid w:val="00B235A9"/>
    <w:rsid w:val="00B27CEA"/>
    <w:rsid w:val="00B30538"/>
    <w:rsid w:val="00B32186"/>
    <w:rsid w:val="00B349FC"/>
    <w:rsid w:val="00B42437"/>
    <w:rsid w:val="00B42792"/>
    <w:rsid w:val="00B42FA3"/>
    <w:rsid w:val="00B4468E"/>
    <w:rsid w:val="00B44C3A"/>
    <w:rsid w:val="00B45393"/>
    <w:rsid w:val="00B51E3A"/>
    <w:rsid w:val="00B5484A"/>
    <w:rsid w:val="00B56550"/>
    <w:rsid w:val="00B567F0"/>
    <w:rsid w:val="00B57BD2"/>
    <w:rsid w:val="00B57C39"/>
    <w:rsid w:val="00B607C5"/>
    <w:rsid w:val="00B62A1C"/>
    <w:rsid w:val="00B633F5"/>
    <w:rsid w:val="00B6451B"/>
    <w:rsid w:val="00B663A9"/>
    <w:rsid w:val="00B67DEE"/>
    <w:rsid w:val="00B71CED"/>
    <w:rsid w:val="00B73B90"/>
    <w:rsid w:val="00B74B38"/>
    <w:rsid w:val="00B74BD6"/>
    <w:rsid w:val="00B75D0B"/>
    <w:rsid w:val="00B76FA1"/>
    <w:rsid w:val="00B82380"/>
    <w:rsid w:val="00B91CC8"/>
    <w:rsid w:val="00B9596F"/>
    <w:rsid w:val="00B968B9"/>
    <w:rsid w:val="00BA271F"/>
    <w:rsid w:val="00BA7795"/>
    <w:rsid w:val="00BA7FEE"/>
    <w:rsid w:val="00BB331A"/>
    <w:rsid w:val="00BB4331"/>
    <w:rsid w:val="00BB456D"/>
    <w:rsid w:val="00BB4BF0"/>
    <w:rsid w:val="00BB7BF8"/>
    <w:rsid w:val="00BC09B3"/>
    <w:rsid w:val="00BC1518"/>
    <w:rsid w:val="00BC22ED"/>
    <w:rsid w:val="00BC2AF2"/>
    <w:rsid w:val="00BC4186"/>
    <w:rsid w:val="00BC46C2"/>
    <w:rsid w:val="00BC4C13"/>
    <w:rsid w:val="00BC564E"/>
    <w:rsid w:val="00BD27A7"/>
    <w:rsid w:val="00BD3FB6"/>
    <w:rsid w:val="00BD4658"/>
    <w:rsid w:val="00BD4A85"/>
    <w:rsid w:val="00BD7A3F"/>
    <w:rsid w:val="00BE1A45"/>
    <w:rsid w:val="00BE2B50"/>
    <w:rsid w:val="00BE3574"/>
    <w:rsid w:val="00BE3E2E"/>
    <w:rsid w:val="00BE705E"/>
    <w:rsid w:val="00BF0E79"/>
    <w:rsid w:val="00BF2031"/>
    <w:rsid w:val="00BF37DE"/>
    <w:rsid w:val="00BF3A55"/>
    <w:rsid w:val="00BF5810"/>
    <w:rsid w:val="00BF6FEF"/>
    <w:rsid w:val="00C00845"/>
    <w:rsid w:val="00C01177"/>
    <w:rsid w:val="00C02243"/>
    <w:rsid w:val="00C027A7"/>
    <w:rsid w:val="00C02FAC"/>
    <w:rsid w:val="00C0354A"/>
    <w:rsid w:val="00C06078"/>
    <w:rsid w:val="00C06835"/>
    <w:rsid w:val="00C07627"/>
    <w:rsid w:val="00C07727"/>
    <w:rsid w:val="00C12765"/>
    <w:rsid w:val="00C142D3"/>
    <w:rsid w:val="00C2220A"/>
    <w:rsid w:val="00C22803"/>
    <w:rsid w:val="00C23963"/>
    <w:rsid w:val="00C24B5A"/>
    <w:rsid w:val="00C300C8"/>
    <w:rsid w:val="00C301BF"/>
    <w:rsid w:val="00C3070B"/>
    <w:rsid w:val="00C30E8F"/>
    <w:rsid w:val="00C32B71"/>
    <w:rsid w:val="00C333FE"/>
    <w:rsid w:val="00C33C17"/>
    <w:rsid w:val="00C346C3"/>
    <w:rsid w:val="00C35292"/>
    <w:rsid w:val="00C367E9"/>
    <w:rsid w:val="00C40D1F"/>
    <w:rsid w:val="00C40D4B"/>
    <w:rsid w:val="00C44A9A"/>
    <w:rsid w:val="00C453FB"/>
    <w:rsid w:val="00C51367"/>
    <w:rsid w:val="00C51F9F"/>
    <w:rsid w:val="00C529BF"/>
    <w:rsid w:val="00C530AF"/>
    <w:rsid w:val="00C53A43"/>
    <w:rsid w:val="00C55726"/>
    <w:rsid w:val="00C565C4"/>
    <w:rsid w:val="00C56A6A"/>
    <w:rsid w:val="00C60240"/>
    <w:rsid w:val="00C61B11"/>
    <w:rsid w:val="00C638B0"/>
    <w:rsid w:val="00C66388"/>
    <w:rsid w:val="00C66BFA"/>
    <w:rsid w:val="00C67721"/>
    <w:rsid w:val="00C677AC"/>
    <w:rsid w:val="00C72506"/>
    <w:rsid w:val="00C734B0"/>
    <w:rsid w:val="00C74B7A"/>
    <w:rsid w:val="00C7587E"/>
    <w:rsid w:val="00C76979"/>
    <w:rsid w:val="00C80ED9"/>
    <w:rsid w:val="00C82676"/>
    <w:rsid w:val="00C860D9"/>
    <w:rsid w:val="00C909BE"/>
    <w:rsid w:val="00C909D4"/>
    <w:rsid w:val="00C90A9B"/>
    <w:rsid w:val="00C91275"/>
    <w:rsid w:val="00C929BB"/>
    <w:rsid w:val="00C94A0D"/>
    <w:rsid w:val="00C955C9"/>
    <w:rsid w:val="00C965AD"/>
    <w:rsid w:val="00C96C98"/>
    <w:rsid w:val="00CA1385"/>
    <w:rsid w:val="00CA1B47"/>
    <w:rsid w:val="00CA220A"/>
    <w:rsid w:val="00CA55CE"/>
    <w:rsid w:val="00CB01F6"/>
    <w:rsid w:val="00CB1C13"/>
    <w:rsid w:val="00CB362D"/>
    <w:rsid w:val="00CB3D12"/>
    <w:rsid w:val="00CB3DB2"/>
    <w:rsid w:val="00CB59FF"/>
    <w:rsid w:val="00CB7B94"/>
    <w:rsid w:val="00CC0C7D"/>
    <w:rsid w:val="00CC2776"/>
    <w:rsid w:val="00CC27C7"/>
    <w:rsid w:val="00CC3174"/>
    <w:rsid w:val="00CC5D32"/>
    <w:rsid w:val="00CC64A6"/>
    <w:rsid w:val="00CC7BF9"/>
    <w:rsid w:val="00CD0B5D"/>
    <w:rsid w:val="00CD19F8"/>
    <w:rsid w:val="00CD21B7"/>
    <w:rsid w:val="00CD285E"/>
    <w:rsid w:val="00CD2D61"/>
    <w:rsid w:val="00CD341A"/>
    <w:rsid w:val="00CD4D2C"/>
    <w:rsid w:val="00CD4D52"/>
    <w:rsid w:val="00CD773F"/>
    <w:rsid w:val="00CE0941"/>
    <w:rsid w:val="00CE4785"/>
    <w:rsid w:val="00CE7573"/>
    <w:rsid w:val="00CF019C"/>
    <w:rsid w:val="00CF162E"/>
    <w:rsid w:val="00CF4147"/>
    <w:rsid w:val="00CF55B5"/>
    <w:rsid w:val="00CF65E6"/>
    <w:rsid w:val="00D02D5E"/>
    <w:rsid w:val="00D03497"/>
    <w:rsid w:val="00D04CD2"/>
    <w:rsid w:val="00D06936"/>
    <w:rsid w:val="00D1095F"/>
    <w:rsid w:val="00D11186"/>
    <w:rsid w:val="00D11409"/>
    <w:rsid w:val="00D11571"/>
    <w:rsid w:val="00D1200D"/>
    <w:rsid w:val="00D12DD6"/>
    <w:rsid w:val="00D13BA2"/>
    <w:rsid w:val="00D141DE"/>
    <w:rsid w:val="00D14A95"/>
    <w:rsid w:val="00D14CF9"/>
    <w:rsid w:val="00D159C0"/>
    <w:rsid w:val="00D16597"/>
    <w:rsid w:val="00D16A38"/>
    <w:rsid w:val="00D21953"/>
    <w:rsid w:val="00D2224F"/>
    <w:rsid w:val="00D22359"/>
    <w:rsid w:val="00D22751"/>
    <w:rsid w:val="00D2349A"/>
    <w:rsid w:val="00D23FED"/>
    <w:rsid w:val="00D243B1"/>
    <w:rsid w:val="00D25584"/>
    <w:rsid w:val="00D26105"/>
    <w:rsid w:val="00D26881"/>
    <w:rsid w:val="00D27EE1"/>
    <w:rsid w:val="00D306D4"/>
    <w:rsid w:val="00D30A72"/>
    <w:rsid w:val="00D30DEE"/>
    <w:rsid w:val="00D322DB"/>
    <w:rsid w:val="00D3331C"/>
    <w:rsid w:val="00D33613"/>
    <w:rsid w:val="00D35788"/>
    <w:rsid w:val="00D376A9"/>
    <w:rsid w:val="00D40497"/>
    <w:rsid w:val="00D46988"/>
    <w:rsid w:val="00D50AB8"/>
    <w:rsid w:val="00D5189A"/>
    <w:rsid w:val="00D57F2E"/>
    <w:rsid w:val="00D61063"/>
    <w:rsid w:val="00D62861"/>
    <w:rsid w:val="00D635FE"/>
    <w:rsid w:val="00D647CF"/>
    <w:rsid w:val="00D673E4"/>
    <w:rsid w:val="00D7015C"/>
    <w:rsid w:val="00D73B35"/>
    <w:rsid w:val="00D749F2"/>
    <w:rsid w:val="00D74F06"/>
    <w:rsid w:val="00D76050"/>
    <w:rsid w:val="00D76CF6"/>
    <w:rsid w:val="00D81498"/>
    <w:rsid w:val="00D827C1"/>
    <w:rsid w:val="00D86EFB"/>
    <w:rsid w:val="00D87A52"/>
    <w:rsid w:val="00D90675"/>
    <w:rsid w:val="00D932BB"/>
    <w:rsid w:val="00D939B1"/>
    <w:rsid w:val="00D96178"/>
    <w:rsid w:val="00D96D3C"/>
    <w:rsid w:val="00D9754E"/>
    <w:rsid w:val="00D97979"/>
    <w:rsid w:val="00D97ED3"/>
    <w:rsid w:val="00DA0181"/>
    <w:rsid w:val="00DA0E4A"/>
    <w:rsid w:val="00DA1544"/>
    <w:rsid w:val="00DA301C"/>
    <w:rsid w:val="00DA4A2A"/>
    <w:rsid w:val="00DA5D91"/>
    <w:rsid w:val="00DA6BE4"/>
    <w:rsid w:val="00DA7128"/>
    <w:rsid w:val="00DB129E"/>
    <w:rsid w:val="00DB2F39"/>
    <w:rsid w:val="00DB47AE"/>
    <w:rsid w:val="00DB4D1A"/>
    <w:rsid w:val="00DB54CB"/>
    <w:rsid w:val="00DB5CA7"/>
    <w:rsid w:val="00DB5FEA"/>
    <w:rsid w:val="00DB6AA3"/>
    <w:rsid w:val="00DC0FA1"/>
    <w:rsid w:val="00DC137F"/>
    <w:rsid w:val="00DC13BF"/>
    <w:rsid w:val="00DC195B"/>
    <w:rsid w:val="00DC1F46"/>
    <w:rsid w:val="00DC234D"/>
    <w:rsid w:val="00DC3FB9"/>
    <w:rsid w:val="00DC45D6"/>
    <w:rsid w:val="00DC4920"/>
    <w:rsid w:val="00DC4FD2"/>
    <w:rsid w:val="00DC77F4"/>
    <w:rsid w:val="00DD12D8"/>
    <w:rsid w:val="00DD3551"/>
    <w:rsid w:val="00DD3DAA"/>
    <w:rsid w:val="00DD648B"/>
    <w:rsid w:val="00DD70CC"/>
    <w:rsid w:val="00DE3608"/>
    <w:rsid w:val="00DE4C38"/>
    <w:rsid w:val="00DE526C"/>
    <w:rsid w:val="00DE63CB"/>
    <w:rsid w:val="00DE6D5E"/>
    <w:rsid w:val="00DE73E5"/>
    <w:rsid w:val="00DF05E3"/>
    <w:rsid w:val="00DF0731"/>
    <w:rsid w:val="00DF2069"/>
    <w:rsid w:val="00DF28CC"/>
    <w:rsid w:val="00DF2CF0"/>
    <w:rsid w:val="00DF5C91"/>
    <w:rsid w:val="00DF6554"/>
    <w:rsid w:val="00E004C8"/>
    <w:rsid w:val="00E037BE"/>
    <w:rsid w:val="00E046C7"/>
    <w:rsid w:val="00E04A29"/>
    <w:rsid w:val="00E100CA"/>
    <w:rsid w:val="00E12947"/>
    <w:rsid w:val="00E14A96"/>
    <w:rsid w:val="00E14AAC"/>
    <w:rsid w:val="00E16248"/>
    <w:rsid w:val="00E16AED"/>
    <w:rsid w:val="00E17761"/>
    <w:rsid w:val="00E17C64"/>
    <w:rsid w:val="00E17FAB"/>
    <w:rsid w:val="00E23CEF"/>
    <w:rsid w:val="00E24997"/>
    <w:rsid w:val="00E31282"/>
    <w:rsid w:val="00E333FE"/>
    <w:rsid w:val="00E34CE3"/>
    <w:rsid w:val="00E40079"/>
    <w:rsid w:val="00E437CC"/>
    <w:rsid w:val="00E4626E"/>
    <w:rsid w:val="00E47CEA"/>
    <w:rsid w:val="00E47D92"/>
    <w:rsid w:val="00E500AC"/>
    <w:rsid w:val="00E50222"/>
    <w:rsid w:val="00E51FAB"/>
    <w:rsid w:val="00E52C62"/>
    <w:rsid w:val="00E56D62"/>
    <w:rsid w:val="00E61E22"/>
    <w:rsid w:val="00E63468"/>
    <w:rsid w:val="00E63537"/>
    <w:rsid w:val="00E64A61"/>
    <w:rsid w:val="00E66F40"/>
    <w:rsid w:val="00E66F60"/>
    <w:rsid w:val="00E73110"/>
    <w:rsid w:val="00E737E3"/>
    <w:rsid w:val="00E74C6D"/>
    <w:rsid w:val="00E810AB"/>
    <w:rsid w:val="00E81DE8"/>
    <w:rsid w:val="00E82634"/>
    <w:rsid w:val="00E829C6"/>
    <w:rsid w:val="00E855F8"/>
    <w:rsid w:val="00E909D6"/>
    <w:rsid w:val="00E93C41"/>
    <w:rsid w:val="00E94C73"/>
    <w:rsid w:val="00E95CEE"/>
    <w:rsid w:val="00EA0706"/>
    <w:rsid w:val="00EA2597"/>
    <w:rsid w:val="00EA28D3"/>
    <w:rsid w:val="00EA4761"/>
    <w:rsid w:val="00EA5022"/>
    <w:rsid w:val="00EA5D75"/>
    <w:rsid w:val="00EA6339"/>
    <w:rsid w:val="00EA712C"/>
    <w:rsid w:val="00EA7986"/>
    <w:rsid w:val="00EB2039"/>
    <w:rsid w:val="00EB2FC2"/>
    <w:rsid w:val="00EB4B58"/>
    <w:rsid w:val="00EC113F"/>
    <w:rsid w:val="00EC1594"/>
    <w:rsid w:val="00EC1827"/>
    <w:rsid w:val="00EC76A7"/>
    <w:rsid w:val="00ED0C47"/>
    <w:rsid w:val="00ED1E74"/>
    <w:rsid w:val="00ED239D"/>
    <w:rsid w:val="00ED5087"/>
    <w:rsid w:val="00ED529E"/>
    <w:rsid w:val="00ED57D3"/>
    <w:rsid w:val="00ED63CD"/>
    <w:rsid w:val="00ED78E5"/>
    <w:rsid w:val="00EE25B2"/>
    <w:rsid w:val="00EE28D3"/>
    <w:rsid w:val="00EE5B60"/>
    <w:rsid w:val="00EE6A2D"/>
    <w:rsid w:val="00EE7184"/>
    <w:rsid w:val="00EE76E5"/>
    <w:rsid w:val="00EF1F2C"/>
    <w:rsid w:val="00EF2AEF"/>
    <w:rsid w:val="00EF673A"/>
    <w:rsid w:val="00F00D1F"/>
    <w:rsid w:val="00F03A99"/>
    <w:rsid w:val="00F06220"/>
    <w:rsid w:val="00F11526"/>
    <w:rsid w:val="00F11972"/>
    <w:rsid w:val="00F1734C"/>
    <w:rsid w:val="00F211A6"/>
    <w:rsid w:val="00F2137D"/>
    <w:rsid w:val="00F24343"/>
    <w:rsid w:val="00F323C0"/>
    <w:rsid w:val="00F342F7"/>
    <w:rsid w:val="00F344BE"/>
    <w:rsid w:val="00F346B9"/>
    <w:rsid w:val="00F34D1D"/>
    <w:rsid w:val="00F365CF"/>
    <w:rsid w:val="00F37994"/>
    <w:rsid w:val="00F419FA"/>
    <w:rsid w:val="00F41E7A"/>
    <w:rsid w:val="00F424B7"/>
    <w:rsid w:val="00F429E2"/>
    <w:rsid w:val="00F43087"/>
    <w:rsid w:val="00F4449C"/>
    <w:rsid w:val="00F44E2F"/>
    <w:rsid w:val="00F45996"/>
    <w:rsid w:val="00F45C1D"/>
    <w:rsid w:val="00F54D63"/>
    <w:rsid w:val="00F55F37"/>
    <w:rsid w:val="00F619E0"/>
    <w:rsid w:val="00F63256"/>
    <w:rsid w:val="00F65062"/>
    <w:rsid w:val="00F66DA1"/>
    <w:rsid w:val="00F74082"/>
    <w:rsid w:val="00F80D5A"/>
    <w:rsid w:val="00F840E4"/>
    <w:rsid w:val="00F84731"/>
    <w:rsid w:val="00F851E3"/>
    <w:rsid w:val="00F8602C"/>
    <w:rsid w:val="00F872A0"/>
    <w:rsid w:val="00F87B11"/>
    <w:rsid w:val="00F913F2"/>
    <w:rsid w:val="00F91A4A"/>
    <w:rsid w:val="00F93232"/>
    <w:rsid w:val="00F938E1"/>
    <w:rsid w:val="00F94E90"/>
    <w:rsid w:val="00F96A98"/>
    <w:rsid w:val="00F976DC"/>
    <w:rsid w:val="00FA197C"/>
    <w:rsid w:val="00FA44F1"/>
    <w:rsid w:val="00FA5AC0"/>
    <w:rsid w:val="00FB22DB"/>
    <w:rsid w:val="00FB22EF"/>
    <w:rsid w:val="00FB2512"/>
    <w:rsid w:val="00FB2A75"/>
    <w:rsid w:val="00FB2FB1"/>
    <w:rsid w:val="00FB3045"/>
    <w:rsid w:val="00FB6D12"/>
    <w:rsid w:val="00FB7289"/>
    <w:rsid w:val="00FC1DA7"/>
    <w:rsid w:val="00FC22A6"/>
    <w:rsid w:val="00FC3442"/>
    <w:rsid w:val="00FC37F4"/>
    <w:rsid w:val="00FC7E6D"/>
    <w:rsid w:val="00FD11A2"/>
    <w:rsid w:val="00FD1D9A"/>
    <w:rsid w:val="00FD2A8C"/>
    <w:rsid w:val="00FD2BFC"/>
    <w:rsid w:val="00FD2D4B"/>
    <w:rsid w:val="00FD441D"/>
    <w:rsid w:val="00FD5E8F"/>
    <w:rsid w:val="00FD643B"/>
    <w:rsid w:val="00FD6EDF"/>
    <w:rsid w:val="00FD7F21"/>
    <w:rsid w:val="00FE2B58"/>
    <w:rsid w:val="00FE356B"/>
    <w:rsid w:val="00FE44EC"/>
    <w:rsid w:val="00FF0012"/>
    <w:rsid w:val="00FF17B2"/>
    <w:rsid w:val="00FF1E4B"/>
    <w:rsid w:val="00FF4A09"/>
    <w:rsid w:val="00FF5E89"/>
    <w:rsid w:val="00FF6EFA"/>
    <w:rsid w:val="00FF7757"/>
    <w:rsid w:val="00FF79B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17F7F"/>
  <w15:docId w15:val="{06F8CD90-7D0F-46BA-A20D-F543E583F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4C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93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93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74C6D"/>
    <w:pPr>
      <w:numPr>
        <w:ilvl w:val="1"/>
        <w:numId w:val="4"/>
      </w:numPr>
      <w:contextualSpacing/>
    </w:pPr>
  </w:style>
  <w:style w:type="character" w:customStyle="1" w:styleId="Heading1Char">
    <w:name w:val="Heading 1 Char"/>
    <w:basedOn w:val="DefaultParagraphFont"/>
    <w:link w:val="Heading1"/>
    <w:uiPriority w:val="9"/>
    <w:rsid w:val="00E74C6D"/>
    <w:rPr>
      <w:rFonts w:asciiTheme="majorHAnsi" w:eastAsiaTheme="majorEastAsia" w:hAnsiTheme="majorHAnsi" w:cstheme="majorBidi"/>
      <w:b/>
      <w:bCs/>
      <w:color w:val="365F91" w:themeColor="accent1" w:themeShade="BF"/>
      <w:sz w:val="28"/>
      <w:szCs w:val="28"/>
    </w:rPr>
  </w:style>
  <w:style w:type="paragraph" w:customStyle="1" w:styleId="Judgementsubpara">
    <w:name w:val="Judgement sub para"/>
    <w:basedOn w:val="Judgment"/>
    <w:next w:val="Judgment"/>
    <w:link w:val="JudgementsubparaChar"/>
    <w:qFormat/>
    <w:rsid w:val="003153B0"/>
    <w:pPr>
      <w:ind w:right="851"/>
    </w:pPr>
  </w:style>
  <w:style w:type="paragraph" w:customStyle="1" w:styleId="Judgmentsubpara">
    <w:name w:val="Judgment sub para"/>
    <w:basedOn w:val="Myown"/>
    <w:link w:val="JudgmentsubparaChar"/>
    <w:rsid w:val="00B04EDF"/>
    <w:pPr>
      <w:numPr>
        <w:numId w:val="31"/>
      </w:numPr>
      <w:spacing w:before="360" w:after="360"/>
    </w:pPr>
  </w:style>
  <w:style w:type="character" w:customStyle="1" w:styleId="ListParagraphChar">
    <w:name w:val="List Paragraph Char"/>
    <w:basedOn w:val="DefaultParagraphFont"/>
    <w:link w:val="ListParagraph"/>
    <w:uiPriority w:val="34"/>
    <w:rsid w:val="00E74C6D"/>
  </w:style>
  <w:style w:type="character" w:customStyle="1" w:styleId="JudgementsubparaChar">
    <w:name w:val="Judgement sub para Char"/>
    <w:basedOn w:val="ListParagraphChar"/>
    <w:link w:val="Judgementsubpara"/>
    <w:rsid w:val="003153B0"/>
    <w:rPr>
      <w:rFonts w:ascii="Arial" w:eastAsia="Times New Roman" w:hAnsi="Arial" w:cs="Times New Roman"/>
      <w:sz w:val="24"/>
      <w:szCs w:val="24"/>
    </w:rPr>
  </w:style>
  <w:style w:type="paragraph" w:customStyle="1" w:styleId="TN3">
    <w:name w:val="TN3"/>
    <w:basedOn w:val="ListParagraph"/>
    <w:link w:val="TN3Char"/>
    <w:qFormat/>
    <w:rsid w:val="00B04EDF"/>
    <w:pPr>
      <w:numPr>
        <w:ilvl w:val="2"/>
      </w:numPr>
      <w:spacing w:before="360" w:after="360" w:line="480" w:lineRule="auto"/>
      <w:ind w:left="2722" w:hanging="1134"/>
      <w:contextualSpacing w:val="0"/>
      <w:jc w:val="both"/>
    </w:pPr>
    <w:rPr>
      <w:rFonts w:ascii="Arial" w:hAnsi="Arial"/>
      <w:sz w:val="24"/>
    </w:rPr>
  </w:style>
  <w:style w:type="character" w:customStyle="1" w:styleId="JudgmentsubparaChar">
    <w:name w:val="Judgment sub para Char"/>
    <w:basedOn w:val="ListParagraphChar"/>
    <w:link w:val="Judgmentsubpara"/>
    <w:rsid w:val="00CF019C"/>
    <w:rPr>
      <w:rFonts w:ascii="Arial" w:eastAsia="Times New Roman" w:hAnsi="Arial" w:cs="Times New Roman"/>
      <w:sz w:val="24"/>
      <w:szCs w:val="24"/>
    </w:rPr>
  </w:style>
  <w:style w:type="paragraph" w:customStyle="1" w:styleId="TN4">
    <w:name w:val="TN4"/>
    <w:basedOn w:val="ListParagraph"/>
    <w:link w:val="TN4Char"/>
    <w:qFormat/>
    <w:rsid w:val="00B04EDF"/>
    <w:pPr>
      <w:numPr>
        <w:ilvl w:val="3"/>
      </w:numPr>
      <w:spacing w:before="360" w:after="360" w:line="480" w:lineRule="auto"/>
      <w:ind w:left="4139" w:hanging="1361"/>
      <w:contextualSpacing w:val="0"/>
      <w:jc w:val="both"/>
    </w:pPr>
    <w:rPr>
      <w:rFonts w:ascii="Arial" w:hAnsi="Arial"/>
      <w:sz w:val="24"/>
    </w:rPr>
  </w:style>
  <w:style w:type="character" w:customStyle="1" w:styleId="TN3Char">
    <w:name w:val="TN3 Char"/>
    <w:basedOn w:val="ListParagraphChar"/>
    <w:link w:val="TN3"/>
    <w:rsid w:val="00B04EDF"/>
    <w:rPr>
      <w:rFonts w:ascii="Arial" w:hAnsi="Arial"/>
      <w:sz w:val="24"/>
    </w:rPr>
  </w:style>
  <w:style w:type="paragraph" w:customStyle="1" w:styleId="TN5">
    <w:name w:val="TN5"/>
    <w:basedOn w:val="ListParagraph"/>
    <w:link w:val="TN5Char"/>
    <w:qFormat/>
    <w:rsid w:val="00934872"/>
    <w:pPr>
      <w:numPr>
        <w:ilvl w:val="4"/>
      </w:numPr>
      <w:spacing w:before="240" w:after="240" w:line="480" w:lineRule="auto"/>
      <w:ind w:left="5500" w:hanging="1361"/>
      <w:contextualSpacing w:val="0"/>
      <w:jc w:val="both"/>
    </w:pPr>
    <w:rPr>
      <w:rFonts w:ascii="Arial" w:hAnsi="Arial"/>
      <w:sz w:val="24"/>
    </w:rPr>
  </w:style>
  <w:style w:type="character" w:customStyle="1" w:styleId="TN4Char">
    <w:name w:val="TN4 Char"/>
    <w:basedOn w:val="ListParagraphChar"/>
    <w:link w:val="TN4"/>
    <w:rsid w:val="00B04EDF"/>
    <w:rPr>
      <w:rFonts w:ascii="Arial" w:hAnsi="Arial"/>
      <w:sz w:val="24"/>
    </w:rPr>
  </w:style>
  <w:style w:type="character" w:customStyle="1" w:styleId="TN5Char">
    <w:name w:val="TN5 Char"/>
    <w:basedOn w:val="ListParagraphChar"/>
    <w:link w:val="TN5"/>
    <w:rsid w:val="00934872"/>
    <w:rPr>
      <w:rFonts w:ascii="Arial" w:hAnsi="Arial"/>
      <w:sz w:val="24"/>
    </w:rPr>
  </w:style>
  <w:style w:type="paragraph" w:styleId="Title">
    <w:name w:val="Title"/>
    <w:basedOn w:val="Normal"/>
    <w:link w:val="TitleChar"/>
    <w:qFormat/>
    <w:rsid w:val="00A361B1"/>
    <w:pPr>
      <w:spacing w:after="0" w:line="240" w:lineRule="auto"/>
      <w:jc w:val="center"/>
    </w:pPr>
    <w:rPr>
      <w:rFonts w:ascii="Univers" w:eastAsia="Times New Roman" w:hAnsi="Univers" w:cs="Times New Roman"/>
      <w:b/>
      <w:bCs/>
      <w:sz w:val="28"/>
      <w:szCs w:val="24"/>
    </w:rPr>
  </w:style>
  <w:style w:type="character" w:customStyle="1" w:styleId="TitleChar">
    <w:name w:val="Title Char"/>
    <w:basedOn w:val="DefaultParagraphFont"/>
    <w:link w:val="Title"/>
    <w:rsid w:val="00A361B1"/>
    <w:rPr>
      <w:rFonts w:ascii="Univers" w:eastAsia="Times New Roman" w:hAnsi="Univers" w:cs="Times New Roman"/>
      <w:b/>
      <w:bCs/>
      <w:sz w:val="28"/>
      <w:szCs w:val="24"/>
    </w:rPr>
  </w:style>
  <w:style w:type="paragraph" w:customStyle="1" w:styleId="Myown">
    <w:name w:val="My own"/>
    <w:basedOn w:val="Normal"/>
    <w:link w:val="MyownChar"/>
    <w:rsid w:val="00A361B1"/>
    <w:pPr>
      <w:tabs>
        <w:tab w:val="num" w:pos="709"/>
      </w:tabs>
      <w:spacing w:before="240" w:after="240" w:line="480" w:lineRule="auto"/>
      <w:ind w:left="706" w:hanging="706"/>
      <w:jc w:val="both"/>
    </w:pPr>
    <w:rPr>
      <w:rFonts w:ascii="Arial" w:eastAsia="Times New Roman" w:hAnsi="Arial" w:cs="Times New Roman"/>
      <w:sz w:val="24"/>
      <w:szCs w:val="24"/>
    </w:rPr>
  </w:style>
  <w:style w:type="paragraph" w:styleId="Header">
    <w:name w:val="header"/>
    <w:basedOn w:val="Normal"/>
    <w:link w:val="HeaderChar"/>
    <w:rsid w:val="00A361B1"/>
    <w:pPr>
      <w:tabs>
        <w:tab w:val="center" w:pos="4320"/>
        <w:tab w:val="right" w:pos="8640"/>
      </w:tabs>
      <w:spacing w:before="240" w:after="240" w:line="480" w:lineRule="auto"/>
      <w:jc w:val="both"/>
    </w:pPr>
    <w:rPr>
      <w:rFonts w:ascii="Arial" w:eastAsia="Times New Roman" w:hAnsi="Arial" w:cs="Times New Roman"/>
      <w:sz w:val="24"/>
      <w:szCs w:val="20"/>
    </w:rPr>
  </w:style>
  <w:style w:type="character" w:customStyle="1" w:styleId="HeaderChar">
    <w:name w:val="Header Char"/>
    <w:basedOn w:val="DefaultParagraphFont"/>
    <w:link w:val="Header"/>
    <w:rsid w:val="00A361B1"/>
    <w:rPr>
      <w:rFonts w:ascii="Arial" w:eastAsia="Times New Roman" w:hAnsi="Arial" w:cs="Times New Roman"/>
      <w:sz w:val="24"/>
      <w:szCs w:val="20"/>
    </w:rPr>
  </w:style>
  <w:style w:type="paragraph" w:styleId="Footer">
    <w:name w:val="footer"/>
    <w:basedOn w:val="Normal"/>
    <w:link w:val="FooterChar"/>
    <w:uiPriority w:val="99"/>
    <w:unhideWhenUsed/>
    <w:rsid w:val="00EF1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F2C"/>
  </w:style>
  <w:style w:type="character" w:styleId="Hyperlink">
    <w:name w:val="Hyperlink"/>
    <w:basedOn w:val="DefaultParagraphFont"/>
    <w:uiPriority w:val="99"/>
    <w:unhideWhenUsed/>
    <w:rsid w:val="004A23AA"/>
    <w:rPr>
      <w:color w:val="0000FF" w:themeColor="hyperlink"/>
      <w:u w:val="single"/>
    </w:rPr>
  </w:style>
  <w:style w:type="paragraph" w:styleId="FootnoteText">
    <w:name w:val="footnote text"/>
    <w:basedOn w:val="Normal"/>
    <w:link w:val="FootnoteTextChar"/>
    <w:uiPriority w:val="99"/>
    <w:semiHidden/>
    <w:unhideWhenUsed/>
    <w:rsid w:val="005766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6670"/>
    <w:rPr>
      <w:sz w:val="20"/>
      <w:szCs w:val="20"/>
    </w:rPr>
  </w:style>
  <w:style w:type="character" w:styleId="FootnoteReference">
    <w:name w:val="footnote reference"/>
    <w:basedOn w:val="DefaultParagraphFont"/>
    <w:uiPriority w:val="99"/>
    <w:semiHidden/>
    <w:unhideWhenUsed/>
    <w:rsid w:val="00576670"/>
    <w:rPr>
      <w:vertAlign w:val="superscript"/>
    </w:rPr>
  </w:style>
  <w:style w:type="character" w:customStyle="1" w:styleId="Heading2Char">
    <w:name w:val="Heading 2 Char"/>
    <w:basedOn w:val="DefaultParagraphFont"/>
    <w:link w:val="Heading2"/>
    <w:uiPriority w:val="9"/>
    <w:semiHidden/>
    <w:rsid w:val="00F938E1"/>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F342F7"/>
    <w:pPr>
      <w:tabs>
        <w:tab w:val="left" w:pos="660"/>
        <w:tab w:val="right" w:leader="dot" w:pos="9016"/>
      </w:tabs>
      <w:spacing w:after="60"/>
    </w:pPr>
  </w:style>
  <w:style w:type="character" w:customStyle="1" w:styleId="Heading3Char">
    <w:name w:val="Heading 3 Char"/>
    <w:basedOn w:val="DefaultParagraphFont"/>
    <w:link w:val="Heading3"/>
    <w:uiPriority w:val="9"/>
    <w:rsid w:val="00F938E1"/>
    <w:rPr>
      <w:rFonts w:asciiTheme="majorHAnsi" w:eastAsiaTheme="majorEastAsia" w:hAnsiTheme="majorHAnsi" w:cstheme="majorBidi"/>
      <w:b/>
      <w:bCs/>
      <w:color w:val="4F81BD" w:themeColor="accent1"/>
    </w:rPr>
  </w:style>
  <w:style w:type="paragraph" w:customStyle="1" w:styleId="Judgment">
    <w:name w:val="Judgment"/>
    <w:basedOn w:val="Myown"/>
    <w:link w:val="JudgmentChar"/>
    <w:rsid w:val="00DC1F46"/>
    <w:pPr>
      <w:numPr>
        <w:numId w:val="30"/>
      </w:numPr>
    </w:pPr>
  </w:style>
  <w:style w:type="character" w:customStyle="1" w:styleId="MyownChar">
    <w:name w:val="My own Char"/>
    <w:basedOn w:val="DefaultParagraphFont"/>
    <w:link w:val="Myown"/>
    <w:rsid w:val="00F65062"/>
    <w:rPr>
      <w:rFonts w:ascii="Arial" w:eastAsia="Times New Roman" w:hAnsi="Arial" w:cs="Times New Roman"/>
      <w:sz w:val="24"/>
      <w:szCs w:val="24"/>
    </w:rPr>
  </w:style>
  <w:style w:type="character" w:customStyle="1" w:styleId="JudgmentChar">
    <w:name w:val="Judgment Char"/>
    <w:basedOn w:val="MyownChar"/>
    <w:link w:val="Judgment"/>
    <w:rsid w:val="00DC1F46"/>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E50222"/>
    <w:rPr>
      <w:sz w:val="16"/>
      <w:szCs w:val="16"/>
    </w:rPr>
  </w:style>
  <w:style w:type="paragraph" w:styleId="CommentText">
    <w:name w:val="annotation text"/>
    <w:basedOn w:val="Normal"/>
    <w:link w:val="CommentTextChar"/>
    <w:uiPriority w:val="99"/>
    <w:semiHidden/>
    <w:unhideWhenUsed/>
    <w:rsid w:val="00E50222"/>
    <w:pPr>
      <w:spacing w:line="240" w:lineRule="auto"/>
    </w:pPr>
    <w:rPr>
      <w:sz w:val="20"/>
      <w:szCs w:val="20"/>
    </w:rPr>
  </w:style>
  <w:style w:type="character" w:customStyle="1" w:styleId="CommentTextChar">
    <w:name w:val="Comment Text Char"/>
    <w:basedOn w:val="DefaultParagraphFont"/>
    <w:link w:val="CommentText"/>
    <w:uiPriority w:val="99"/>
    <w:semiHidden/>
    <w:rsid w:val="00E50222"/>
    <w:rPr>
      <w:sz w:val="20"/>
      <w:szCs w:val="20"/>
    </w:rPr>
  </w:style>
  <w:style w:type="paragraph" w:styleId="CommentSubject">
    <w:name w:val="annotation subject"/>
    <w:basedOn w:val="CommentText"/>
    <w:next w:val="CommentText"/>
    <w:link w:val="CommentSubjectChar"/>
    <w:uiPriority w:val="99"/>
    <w:semiHidden/>
    <w:unhideWhenUsed/>
    <w:rsid w:val="00E50222"/>
    <w:rPr>
      <w:b/>
      <w:bCs/>
    </w:rPr>
  </w:style>
  <w:style w:type="character" w:customStyle="1" w:styleId="CommentSubjectChar">
    <w:name w:val="Comment Subject Char"/>
    <w:basedOn w:val="CommentTextChar"/>
    <w:link w:val="CommentSubject"/>
    <w:uiPriority w:val="99"/>
    <w:semiHidden/>
    <w:rsid w:val="00E50222"/>
    <w:rPr>
      <w:b/>
      <w:bCs/>
      <w:sz w:val="20"/>
      <w:szCs w:val="20"/>
    </w:rPr>
  </w:style>
  <w:style w:type="paragraph" w:styleId="BalloonText">
    <w:name w:val="Balloon Text"/>
    <w:basedOn w:val="Normal"/>
    <w:link w:val="BalloonTextChar"/>
    <w:uiPriority w:val="99"/>
    <w:semiHidden/>
    <w:unhideWhenUsed/>
    <w:rsid w:val="00E502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222"/>
    <w:rPr>
      <w:rFonts w:ascii="Segoe UI" w:hAnsi="Segoe UI" w:cs="Segoe UI"/>
      <w:sz w:val="18"/>
      <w:szCs w:val="18"/>
    </w:rPr>
  </w:style>
  <w:style w:type="paragraph" w:styleId="Quote">
    <w:name w:val="Quote"/>
    <w:basedOn w:val="Judgementsubpara"/>
    <w:next w:val="Normal"/>
    <w:link w:val="QuoteChar"/>
    <w:uiPriority w:val="29"/>
    <w:qFormat/>
    <w:rsid w:val="006B0D1E"/>
    <w:pPr>
      <w:numPr>
        <w:numId w:val="0"/>
      </w:numPr>
      <w:spacing w:line="240" w:lineRule="auto"/>
      <w:ind w:left="1440"/>
    </w:pPr>
    <w:rPr>
      <w:i/>
      <w:iCs/>
    </w:rPr>
  </w:style>
  <w:style w:type="character" w:customStyle="1" w:styleId="QuoteChar">
    <w:name w:val="Quote Char"/>
    <w:basedOn w:val="DefaultParagraphFont"/>
    <w:link w:val="Quote"/>
    <w:uiPriority w:val="29"/>
    <w:rsid w:val="006B0D1E"/>
    <w:rPr>
      <w:rFonts w:ascii="Arial" w:eastAsia="Times New Roman" w:hAnsi="Arial" w:cs="Times New Roman"/>
      <w:i/>
      <w:iCs/>
      <w:sz w:val="24"/>
      <w:szCs w:val="24"/>
    </w:rPr>
  </w:style>
  <w:style w:type="character" w:customStyle="1" w:styleId="UnresolvedMention1">
    <w:name w:val="Unresolved Mention1"/>
    <w:basedOn w:val="DefaultParagraphFont"/>
    <w:uiPriority w:val="99"/>
    <w:semiHidden/>
    <w:unhideWhenUsed/>
    <w:rsid w:val="00022C91"/>
    <w:rPr>
      <w:color w:val="605E5C"/>
      <w:shd w:val="clear" w:color="auto" w:fill="E1DFDD"/>
    </w:rPr>
  </w:style>
  <w:style w:type="character" w:customStyle="1" w:styleId="st">
    <w:name w:val="st"/>
    <w:basedOn w:val="DefaultParagraphFont"/>
    <w:rsid w:val="00715950"/>
  </w:style>
  <w:style w:type="paragraph" w:styleId="Revision">
    <w:name w:val="Revision"/>
    <w:hidden/>
    <w:uiPriority w:val="99"/>
    <w:semiHidden/>
    <w:rsid w:val="00A80026"/>
    <w:pPr>
      <w:spacing w:after="0" w:line="240" w:lineRule="auto"/>
    </w:pPr>
  </w:style>
  <w:style w:type="paragraph" w:customStyle="1" w:styleId="TN1">
    <w:name w:val="TN1"/>
    <w:basedOn w:val="ListParagraph"/>
    <w:link w:val="TN1Char"/>
    <w:qFormat/>
    <w:rsid w:val="008743ED"/>
    <w:pPr>
      <w:numPr>
        <w:ilvl w:val="0"/>
        <w:numId w:val="0"/>
      </w:numPr>
      <w:spacing w:before="480" w:after="360" w:line="480" w:lineRule="auto"/>
      <w:ind w:left="680" w:hanging="680"/>
      <w:contextualSpacing w:val="0"/>
      <w:jc w:val="both"/>
    </w:pPr>
    <w:rPr>
      <w:rFonts w:ascii="Arial" w:hAnsi="Arial"/>
      <w:sz w:val="24"/>
    </w:rPr>
  </w:style>
  <w:style w:type="character" w:customStyle="1" w:styleId="TN1Char">
    <w:name w:val="TN1 Char"/>
    <w:basedOn w:val="DefaultParagraphFont"/>
    <w:link w:val="TN1"/>
    <w:rsid w:val="008743ED"/>
    <w:rPr>
      <w:rFonts w:ascii="Arial" w:hAnsi="Arial"/>
      <w:sz w:val="24"/>
    </w:rPr>
  </w:style>
  <w:style w:type="paragraph" w:customStyle="1" w:styleId="GNQuote">
    <w:name w:val="GN Quote"/>
    <w:basedOn w:val="TN1"/>
    <w:link w:val="GNQuoteChar"/>
    <w:qFormat/>
    <w:rsid w:val="004E7CD1"/>
    <w:pPr>
      <w:spacing w:before="240" w:after="480" w:line="240" w:lineRule="auto"/>
      <w:ind w:left="1440" w:firstLine="0"/>
    </w:pPr>
    <w:rPr>
      <w:rFonts w:ascii="Verdana" w:hAnsi="Verdana"/>
      <w:i/>
    </w:rPr>
  </w:style>
  <w:style w:type="character" w:customStyle="1" w:styleId="GNQuoteChar">
    <w:name w:val="GN Quote Char"/>
    <w:basedOn w:val="TN1Char"/>
    <w:link w:val="GNQuote"/>
    <w:rsid w:val="004E7CD1"/>
    <w:rPr>
      <w:rFonts w:ascii="Verdana" w:hAnsi="Verdana"/>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elize%20Fourie\OneDrive\Documents\Custom%20Office%20Templates\Judgment%20-%20GN%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6E1DE-B521-446F-946B-761C3C57A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 GN (2022)</Template>
  <TotalTime>1</TotalTime>
  <Pages>1</Pages>
  <Words>4457</Words>
  <Characters>25407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29805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Marelize Fourie</dc:creator>
  <cp:lastModifiedBy>Mokone</cp:lastModifiedBy>
  <cp:revision>3</cp:revision>
  <dcterms:created xsi:type="dcterms:W3CDTF">2022-07-06T07:28:00Z</dcterms:created>
  <dcterms:modified xsi:type="dcterms:W3CDTF">2022-07-06T07:29:00Z</dcterms:modified>
</cp:coreProperties>
</file>