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D77C" w14:textId="7590D72C" w:rsidR="00086131" w:rsidRPr="002A1560" w:rsidRDefault="00086131" w:rsidP="00086131">
      <w:pPr>
        <w:spacing w:line="360" w:lineRule="auto"/>
        <w:ind w:left="0"/>
        <w:jc w:val="center"/>
        <w:rPr>
          <w:rFonts w:ascii="Arial" w:hAnsi="Arial" w:cs="Arial"/>
          <w:b/>
          <w:sz w:val="24"/>
          <w:szCs w:val="24"/>
        </w:rPr>
      </w:pPr>
      <w:bookmarkStart w:id="0" w:name="_GoBack"/>
      <w:bookmarkEnd w:id="0"/>
      <w:r w:rsidRPr="002A1560">
        <w:rPr>
          <w:rFonts w:ascii="Arial" w:hAnsi="Arial" w:cs="Arial"/>
          <w:b/>
          <w:sz w:val="24"/>
          <w:szCs w:val="24"/>
        </w:rPr>
        <w:t>REPUBLIC OF SOUTH AFRICA</w:t>
      </w:r>
    </w:p>
    <w:p w14:paraId="41496CD0" w14:textId="77777777" w:rsidR="00086131" w:rsidRPr="00E45425" w:rsidRDefault="00041B3C" w:rsidP="00086131">
      <w:pPr>
        <w:spacing w:line="360" w:lineRule="auto"/>
        <w:ind w:left="0"/>
        <w:jc w:val="center"/>
        <w:rPr>
          <w:rFonts w:ascii="Arial" w:hAnsi="Arial" w:cs="Arial"/>
          <w:b/>
        </w:rPr>
      </w:pPr>
      <w:r>
        <w:rPr>
          <w:noProof/>
          <w:lang w:eastAsia="en-ZA"/>
        </w:rPr>
        <w:drawing>
          <wp:inline distT="0" distB="0" distL="0" distR="0" wp14:anchorId="5F9076F3" wp14:editId="443021E4">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E04D51" w14:textId="77777777" w:rsidR="00086131" w:rsidRPr="002A1560" w:rsidRDefault="00086131" w:rsidP="00086131">
      <w:pPr>
        <w:spacing w:after="0"/>
        <w:ind w:left="0"/>
        <w:jc w:val="center"/>
        <w:rPr>
          <w:rFonts w:ascii="Arial" w:hAnsi="Arial" w:cs="Arial"/>
          <w:b/>
          <w:sz w:val="24"/>
          <w:szCs w:val="24"/>
        </w:rPr>
      </w:pPr>
      <w:r w:rsidRPr="002A1560">
        <w:rPr>
          <w:rFonts w:ascii="Arial" w:hAnsi="Arial" w:cs="Arial"/>
          <w:b/>
          <w:sz w:val="24"/>
          <w:szCs w:val="24"/>
        </w:rPr>
        <w:t>IN THE HIGH COURT</w:t>
      </w:r>
      <w:r w:rsidR="003C573E">
        <w:rPr>
          <w:rFonts w:ascii="Arial" w:hAnsi="Arial" w:cs="Arial"/>
          <w:b/>
          <w:sz w:val="24"/>
          <w:szCs w:val="24"/>
        </w:rPr>
        <w:t xml:space="preserve"> OF SOUTH AFRICA</w:t>
      </w:r>
    </w:p>
    <w:p w14:paraId="1002E988" w14:textId="1ECDE573" w:rsidR="00086131" w:rsidRDefault="00086131" w:rsidP="00086131">
      <w:pPr>
        <w:spacing w:after="0"/>
        <w:ind w:left="0"/>
        <w:jc w:val="center"/>
        <w:rPr>
          <w:rFonts w:ascii="Arial" w:hAnsi="Arial" w:cs="Arial"/>
          <w:b/>
          <w:sz w:val="24"/>
          <w:szCs w:val="24"/>
        </w:rPr>
      </w:pPr>
      <w:r w:rsidRPr="002A1560">
        <w:rPr>
          <w:rFonts w:ascii="Arial" w:hAnsi="Arial" w:cs="Arial"/>
          <w:b/>
          <w:sz w:val="24"/>
          <w:szCs w:val="24"/>
        </w:rPr>
        <w:t>(</w:t>
      </w:r>
      <w:r w:rsidR="003C573E">
        <w:rPr>
          <w:rFonts w:ascii="Arial" w:hAnsi="Arial" w:cs="Arial"/>
          <w:b/>
          <w:sz w:val="24"/>
          <w:szCs w:val="24"/>
        </w:rPr>
        <w:t xml:space="preserve">GAUTENG </w:t>
      </w:r>
      <w:r w:rsidR="002335ED">
        <w:rPr>
          <w:rFonts w:ascii="Arial" w:hAnsi="Arial" w:cs="Arial"/>
          <w:b/>
          <w:sz w:val="24"/>
          <w:szCs w:val="24"/>
        </w:rPr>
        <w:t xml:space="preserve">LOCAL </w:t>
      </w:r>
      <w:r w:rsidR="003C573E">
        <w:rPr>
          <w:rFonts w:ascii="Arial" w:hAnsi="Arial" w:cs="Arial"/>
          <w:b/>
          <w:sz w:val="24"/>
          <w:szCs w:val="24"/>
        </w:rPr>
        <w:t>DIV</w:t>
      </w:r>
      <w:r w:rsidR="00356737">
        <w:rPr>
          <w:rFonts w:ascii="Arial" w:hAnsi="Arial" w:cs="Arial"/>
          <w:b/>
          <w:sz w:val="24"/>
          <w:szCs w:val="24"/>
        </w:rPr>
        <w:t>I</w:t>
      </w:r>
      <w:r w:rsidR="003C573E">
        <w:rPr>
          <w:rFonts w:ascii="Arial" w:hAnsi="Arial" w:cs="Arial"/>
          <w:b/>
          <w:sz w:val="24"/>
          <w:szCs w:val="24"/>
        </w:rPr>
        <w:t>S</w:t>
      </w:r>
      <w:r w:rsidR="008B209C">
        <w:rPr>
          <w:rFonts w:ascii="Arial" w:hAnsi="Arial" w:cs="Arial"/>
          <w:b/>
          <w:sz w:val="24"/>
          <w:szCs w:val="24"/>
        </w:rPr>
        <w:t>ION</w:t>
      </w:r>
      <w:r w:rsidR="00216B56">
        <w:rPr>
          <w:rFonts w:ascii="Arial" w:hAnsi="Arial" w:cs="Arial"/>
          <w:b/>
          <w:sz w:val="24"/>
          <w:szCs w:val="24"/>
        </w:rPr>
        <w:t>,</w:t>
      </w:r>
      <w:r w:rsidR="008B209C">
        <w:rPr>
          <w:rFonts w:ascii="Arial" w:hAnsi="Arial" w:cs="Arial"/>
          <w:b/>
          <w:sz w:val="24"/>
          <w:szCs w:val="24"/>
        </w:rPr>
        <w:t xml:space="preserve"> </w:t>
      </w:r>
      <w:r w:rsidR="002335ED">
        <w:rPr>
          <w:rFonts w:ascii="Arial" w:hAnsi="Arial" w:cs="Arial"/>
          <w:b/>
          <w:sz w:val="24"/>
          <w:szCs w:val="24"/>
        </w:rPr>
        <w:t>JOHANNESBURG</w:t>
      </w:r>
      <w:r w:rsidRPr="002A1560">
        <w:rPr>
          <w:rFonts w:ascii="Arial" w:hAnsi="Arial" w:cs="Arial"/>
          <w:b/>
          <w:sz w:val="24"/>
          <w:szCs w:val="24"/>
        </w:rPr>
        <w:t>)</w:t>
      </w:r>
    </w:p>
    <w:p w14:paraId="497F9191" w14:textId="447C349E" w:rsidR="00DA547B" w:rsidRPr="002A1560" w:rsidRDefault="005E2403" w:rsidP="00086131">
      <w:pPr>
        <w:spacing w:after="0"/>
        <w:ind w:left="0"/>
        <w:jc w:val="center"/>
        <w:rPr>
          <w:rFonts w:ascii="Arial" w:hAnsi="Arial" w:cs="Arial"/>
          <w:b/>
          <w:sz w:val="24"/>
          <w:szCs w:val="24"/>
        </w:rPr>
      </w:pPr>
      <w:r w:rsidRPr="00216B56">
        <w:rPr>
          <w:rFonts w:ascii="Arial" w:hAnsi="Arial" w:cs="Arial"/>
          <w:noProof/>
          <w:sz w:val="24"/>
          <w:szCs w:val="24"/>
          <w:lang w:eastAsia="en-ZA"/>
        </w:rPr>
        <mc:AlternateContent>
          <mc:Choice Requires="wps">
            <w:drawing>
              <wp:anchor distT="0" distB="0" distL="114300" distR="114300" simplePos="0" relativeHeight="251657728" behindDoc="0" locked="0" layoutInCell="1" allowOverlap="1" wp14:anchorId="05910AF6" wp14:editId="6BFB6D2F">
                <wp:simplePos x="0" y="0"/>
                <wp:positionH relativeFrom="column">
                  <wp:posOffset>312420</wp:posOffset>
                </wp:positionH>
                <wp:positionV relativeFrom="paragraph">
                  <wp:posOffset>108585</wp:posOffset>
                </wp:positionV>
                <wp:extent cx="3597275" cy="1350645"/>
                <wp:effectExtent l="0" t="0" r="2222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350645"/>
                        </a:xfrm>
                        <a:prstGeom prst="rect">
                          <a:avLst/>
                        </a:prstGeom>
                        <a:solidFill>
                          <a:srgbClr val="FFFFFF"/>
                        </a:solidFill>
                        <a:ln w="9525">
                          <a:solidFill>
                            <a:srgbClr val="000000"/>
                          </a:solidFill>
                          <a:miter lim="800000"/>
                          <a:headEnd/>
                          <a:tailEnd/>
                        </a:ln>
                      </wps:spPr>
                      <wps:txbx>
                        <w:txbxContent>
                          <w:p w14:paraId="060B3B1A" w14:textId="77777777" w:rsidR="001143A7" w:rsidRPr="00913F95" w:rsidRDefault="001143A7" w:rsidP="00086131">
                            <w:pPr>
                              <w:jc w:val="center"/>
                              <w:rPr>
                                <w:rFonts w:ascii="Century Gothic" w:hAnsi="Century Gothic"/>
                                <w:b/>
                                <w:sz w:val="20"/>
                                <w:szCs w:val="20"/>
                              </w:rPr>
                            </w:pPr>
                          </w:p>
                          <w:p w14:paraId="77E7139B" w14:textId="77777777" w:rsidR="001143A7" w:rsidRDefault="001143A7" w:rsidP="00F975D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2DA3295C" w:rsidR="001143A7" w:rsidRPr="00913F95" w:rsidRDefault="001143A7" w:rsidP="00F975D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w:t>
                            </w:r>
                            <w:r w:rsidR="008A07AE">
                              <w:rPr>
                                <w:rFonts w:ascii="Century Gothic" w:hAnsi="Century Gothic"/>
                                <w:sz w:val="20"/>
                                <w:szCs w:val="20"/>
                              </w:rPr>
                              <w:t>NO</w:t>
                            </w:r>
                          </w:p>
                          <w:p w14:paraId="430F8844" w14:textId="77777777" w:rsidR="001143A7" w:rsidRDefault="001143A7" w:rsidP="00F975D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1143A7" w:rsidRDefault="001143A7" w:rsidP="00086131">
                            <w:pPr>
                              <w:spacing w:after="0" w:line="240" w:lineRule="auto"/>
                              <w:ind w:left="0"/>
                              <w:rPr>
                                <w:rFonts w:ascii="Century Gothic" w:hAnsi="Century Gothic"/>
                                <w:sz w:val="20"/>
                                <w:szCs w:val="20"/>
                              </w:rPr>
                            </w:pPr>
                          </w:p>
                          <w:p w14:paraId="7234AB95" w14:textId="77777777" w:rsidR="001143A7" w:rsidRDefault="001143A7" w:rsidP="00086131">
                            <w:pPr>
                              <w:spacing w:after="0" w:line="240" w:lineRule="auto"/>
                              <w:ind w:left="0"/>
                              <w:rPr>
                                <w:rFonts w:ascii="Century Gothic" w:hAnsi="Century Gothic"/>
                                <w:b/>
                                <w:sz w:val="20"/>
                                <w:szCs w:val="20"/>
                              </w:rPr>
                            </w:pPr>
                          </w:p>
                          <w:p w14:paraId="69A76A30" w14:textId="55C1E54E" w:rsidR="001143A7" w:rsidRPr="003E027F" w:rsidRDefault="001143A7" w:rsidP="00216B56">
                            <w:pPr>
                              <w:spacing w:after="0" w:line="240" w:lineRule="auto"/>
                              <w:ind w:left="0" w:firstLine="180"/>
                              <w:rPr>
                                <w:rFonts w:ascii="Arial" w:hAnsi="Arial" w:cs="Arial"/>
                                <w:sz w:val="20"/>
                                <w:szCs w:val="20"/>
                              </w:rPr>
                            </w:pPr>
                            <w:r>
                              <w:rPr>
                                <w:rFonts w:ascii="Arial" w:hAnsi="Arial" w:cs="Arial"/>
                                <w:b/>
                                <w:sz w:val="20"/>
                                <w:szCs w:val="20"/>
                              </w:rPr>
                              <w:t xml:space="preserve"> </w:t>
                            </w:r>
                            <w:r w:rsidR="00256719">
                              <w:rPr>
                                <w:rFonts w:ascii="Arial" w:hAnsi="Arial" w:cs="Arial"/>
                                <w:b/>
                                <w:sz w:val="20"/>
                                <w:szCs w:val="20"/>
                              </w:rPr>
                              <w:t>1</w:t>
                            </w:r>
                            <w:r w:rsidR="00EC0F85">
                              <w:rPr>
                                <w:rFonts w:ascii="Arial" w:hAnsi="Arial" w:cs="Arial"/>
                                <w:b/>
                                <w:sz w:val="20"/>
                                <w:szCs w:val="20"/>
                              </w:rPr>
                              <w:t>3</w:t>
                            </w:r>
                            <w:r w:rsidR="00256719">
                              <w:rPr>
                                <w:rFonts w:ascii="Arial" w:hAnsi="Arial" w:cs="Arial"/>
                                <w:b/>
                                <w:sz w:val="20"/>
                                <w:szCs w:val="20"/>
                              </w:rPr>
                              <w:t xml:space="preserve"> </w:t>
                            </w:r>
                            <w:r w:rsidR="008161D5">
                              <w:rPr>
                                <w:rFonts w:ascii="Arial" w:hAnsi="Arial" w:cs="Arial"/>
                                <w:b/>
                                <w:sz w:val="20"/>
                                <w:szCs w:val="20"/>
                              </w:rPr>
                              <w:t>JU</w:t>
                            </w:r>
                            <w:r w:rsidR="008A07AE">
                              <w:rPr>
                                <w:rFonts w:ascii="Arial" w:hAnsi="Arial" w:cs="Arial"/>
                                <w:b/>
                                <w:sz w:val="20"/>
                                <w:szCs w:val="20"/>
                              </w:rPr>
                              <w:t xml:space="preserve">LY </w:t>
                            </w:r>
                            <w:r>
                              <w:rPr>
                                <w:rFonts w:ascii="Arial" w:hAnsi="Arial" w:cs="Arial"/>
                                <w:b/>
                                <w:sz w:val="20"/>
                                <w:szCs w:val="20"/>
                              </w:rPr>
                              <w:t>2022</w:t>
                            </w:r>
                            <w:r>
                              <w:rPr>
                                <w:rFonts w:ascii="Arial" w:hAnsi="Arial" w:cs="Arial"/>
                                <w:b/>
                                <w:sz w:val="20"/>
                                <w:szCs w:val="20"/>
                              </w:rPr>
                              <w:tab/>
                            </w:r>
                            <w:r>
                              <w:rPr>
                                <w:rFonts w:ascii="Arial" w:hAnsi="Arial" w:cs="Arial"/>
                                <w:b/>
                                <w:sz w:val="20"/>
                                <w:szCs w:val="20"/>
                              </w:rPr>
                              <w:tab/>
                            </w:r>
                            <w:r w:rsidR="008A07AE">
                              <w:rPr>
                                <w:rFonts w:ascii="Arial" w:hAnsi="Arial" w:cs="Arial"/>
                                <w:b/>
                                <w:sz w:val="20"/>
                                <w:szCs w:val="20"/>
                              </w:rPr>
                              <w:t xml:space="preserve"> </w:t>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1143A7" w:rsidRDefault="001143A7" w:rsidP="00086131">
                            <w:pPr>
                              <w:rPr>
                                <w:rFonts w:ascii="Century Gothic" w:hAnsi="Century Gothic"/>
                                <w:b/>
                                <w:sz w:val="18"/>
                                <w:szCs w:val="18"/>
                              </w:rPr>
                            </w:pPr>
                          </w:p>
                          <w:p w14:paraId="125344D3" w14:textId="77777777" w:rsidR="001143A7" w:rsidRPr="00B93709" w:rsidRDefault="001143A7" w:rsidP="00086131">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910AF6" id="_x0000_t202" coordsize="21600,21600" o:spt="202" path="m,l,21600r21600,l21600,xe">
                <v:stroke joinstyle="miter"/>
                <v:path gradientshapeok="t" o:connecttype="rect"/>
              </v:shapetype>
              <v:shape id="Text Box 2" o:spid="_x0000_s1026" type="#_x0000_t202" style="position:absolute;left:0;text-align:left;margin-left:24.6pt;margin-top:8.55pt;width:283.2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">
                <v:textbox>
                  <w:txbxContent>
                    <w:p w14:paraId="060B3B1A" w14:textId="77777777" w:rsidR="001143A7" w:rsidRPr="00913F95" w:rsidRDefault="001143A7" w:rsidP="00086131">
                      <w:pPr>
                        <w:jc w:val="center"/>
                        <w:rPr>
                          <w:rFonts w:ascii="Century Gothic" w:hAnsi="Century Gothic"/>
                          <w:b/>
                          <w:sz w:val="20"/>
                          <w:szCs w:val="20"/>
                        </w:rPr>
                      </w:pPr>
                    </w:p>
                    <w:p w14:paraId="77E7139B" w14:textId="77777777" w:rsidR="001143A7" w:rsidRDefault="001143A7" w:rsidP="00F975D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2DA3295C" w:rsidR="001143A7" w:rsidRPr="00913F95" w:rsidRDefault="001143A7" w:rsidP="00F975D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w:t>
                      </w:r>
                      <w:r w:rsidR="008A07AE">
                        <w:rPr>
                          <w:rFonts w:ascii="Century Gothic" w:hAnsi="Century Gothic"/>
                          <w:sz w:val="20"/>
                          <w:szCs w:val="20"/>
                        </w:rPr>
                        <w:t>NO</w:t>
                      </w:r>
                    </w:p>
                    <w:p w14:paraId="430F8844" w14:textId="77777777" w:rsidR="001143A7" w:rsidRDefault="001143A7" w:rsidP="00F975D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1143A7" w:rsidRDefault="001143A7" w:rsidP="00086131">
                      <w:pPr>
                        <w:spacing w:after="0" w:line="240" w:lineRule="auto"/>
                        <w:ind w:left="0"/>
                        <w:rPr>
                          <w:rFonts w:ascii="Century Gothic" w:hAnsi="Century Gothic"/>
                          <w:sz w:val="20"/>
                          <w:szCs w:val="20"/>
                        </w:rPr>
                      </w:pPr>
                    </w:p>
                    <w:p w14:paraId="7234AB95" w14:textId="77777777" w:rsidR="001143A7" w:rsidRDefault="001143A7" w:rsidP="00086131">
                      <w:pPr>
                        <w:spacing w:after="0" w:line="240" w:lineRule="auto"/>
                        <w:ind w:left="0"/>
                        <w:rPr>
                          <w:rFonts w:ascii="Century Gothic" w:hAnsi="Century Gothic"/>
                          <w:b/>
                          <w:sz w:val="20"/>
                          <w:szCs w:val="20"/>
                        </w:rPr>
                      </w:pPr>
                    </w:p>
                    <w:p w14:paraId="69A76A30" w14:textId="55C1E54E" w:rsidR="001143A7" w:rsidRPr="003E027F" w:rsidRDefault="001143A7" w:rsidP="00216B56">
                      <w:pPr>
                        <w:spacing w:after="0" w:line="240" w:lineRule="auto"/>
                        <w:ind w:left="0" w:firstLine="180"/>
                        <w:rPr>
                          <w:rFonts w:ascii="Arial" w:hAnsi="Arial" w:cs="Arial"/>
                          <w:sz w:val="20"/>
                          <w:szCs w:val="20"/>
                        </w:rPr>
                      </w:pPr>
                      <w:r>
                        <w:rPr>
                          <w:rFonts w:ascii="Arial" w:hAnsi="Arial" w:cs="Arial"/>
                          <w:b/>
                          <w:sz w:val="20"/>
                          <w:szCs w:val="20"/>
                        </w:rPr>
                        <w:t xml:space="preserve"> </w:t>
                      </w:r>
                      <w:r w:rsidR="00256719">
                        <w:rPr>
                          <w:rFonts w:ascii="Arial" w:hAnsi="Arial" w:cs="Arial"/>
                          <w:b/>
                          <w:sz w:val="20"/>
                          <w:szCs w:val="20"/>
                        </w:rPr>
                        <w:t>1</w:t>
                      </w:r>
                      <w:r w:rsidR="00EC0F85">
                        <w:rPr>
                          <w:rFonts w:ascii="Arial" w:hAnsi="Arial" w:cs="Arial"/>
                          <w:b/>
                          <w:sz w:val="20"/>
                          <w:szCs w:val="20"/>
                        </w:rPr>
                        <w:t>3</w:t>
                      </w:r>
                      <w:r w:rsidR="00256719">
                        <w:rPr>
                          <w:rFonts w:ascii="Arial" w:hAnsi="Arial" w:cs="Arial"/>
                          <w:b/>
                          <w:sz w:val="20"/>
                          <w:szCs w:val="20"/>
                        </w:rPr>
                        <w:t xml:space="preserve"> </w:t>
                      </w:r>
                      <w:r w:rsidR="008161D5">
                        <w:rPr>
                          <w:rFonts w:ascii="Arial" w:hAnsi="Arial" w:cs="Arial"/>
                          <w:b/>
                          <w:sz w:val="20"/>
                          <w:szCs w:val="20"/>
                        </w:rPr>
                        <w:t>JU</w:t>
                      </w:r>
                      <w:r w:rsidR="008A07AE">
                        <w:rPr>
                          <w:rFonts w:ascii="Arial" w:hAnsi="Arial" w:cs="Arial"/>
                          <w:b/>
                          <w:sz w:val="20"/>
                          <w:szCs w:val="20"/>
                        </w:rPr>
                        <w:t xml:space="preserve">LY </w:t>
                      </w:r>
                      <w:r>
                        <w:rPr>
                          <w:rFonts w:ascii="Arial" w:hAnsi="Arial" w:cs="Arial"/>
                          <w:b/>
                          <w:sz w:val="20"/>
                          <w:szCs w:val="20"/>
                        </w:rPr>
                        <w:t>2022</w:t>
                      </w:r>
                      <w:r>
                        <w:rPr>
                          <w:rFonts w:ascii="Arial" w:hAnsi="Arial" w:cs="Arial"/>
                          <w:b/>
                          <w:sz w:val="20"/>
                          <w:szCs w:val="20"/>
                        </w:rPr>
                        <w:tab/>
                      </w:r>
                      <w:r>
                        <w:rPr>
                          <w:rFonts w:ascii="Arial" w:hAnsi="Arial" w:cs="Arial"/>
                          <w:b/>
                          <w:sz w:val="20"/>
                          <w:szCs w:val="20"/>
                        </w:rPr>
                        <w:tab/>
                      </w:r>
                      <w:r w:rsidR="008A07AE">
                        <w:rPr>
                          <w:rFonts w:ascii="Arial" w:hAnsi="Arial" w:cs="Arial"/>
                          <w:b/>
                          <w:sz w:val="20"/>
                          <w:szCs w:val="20"/>
                        </w:rPr>
                        <w:t xml:space="preserve"> </w:t>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1143A7" w:rsidRDefault="001143A7" w:rsidP="00086131">
                      <w:pPr>
                        <w:rPr>
                          <w:rFonts w:ascii="Century Gothic" w:hAnsi="Century Gothic"/>
                          <w:b/>
                          <w:sz w:val="18"/>
                          <w:szCs w:val="18"/>
                        </w:rPr>
                      </w:pPr>
                    </w:p>
                    <w:p w14:paraId="125344D3" w14:textId="77777777" w:rsidR="001143A7" w:rsidRPr="00B93709" w:rsidRDefault="001143A7" w:rsidP="00086131">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AC5B65C" w14:textId="77777777" w:rsidR="00EC5192" w:rsidRPr="00E45425" w:rsidRDefault="00EC5192" w:rsidP="00086131">
      <w:pPr>
        <w:spacing w:after="0"/>
        <w:ind w:left="0"/>
        <w:jc w:val="center"/>
        <w:rPr>
          <w:rFonts w:ascii="Arial" w:hAnsi="Arial" w:cs="Arial"/>
          <w:b/>
        </w:rPr>
      </w:pPr>
    </w:p>
    <w:p w14:paraId="6DF1CAD9" w14:textId="7FBF92EB" w:rsidR="00086131" w:rsidRPr="00E45425" w:rsidRDefault="00086131" w:rsidP="00086131">
      <w:pPr>
        <w:jc w:val="right"/>
        <w:rPr>
          <w:rFonts w:ascii="Arial" w:hAnsi="Arial" w:cs="Arial"/>
          <w:b/>
        </w:rPr>
      </w:pPr>
      <w:r w:rsidRPr="00216B56">
        <w:rPr>
          <w:rFonts w:ascii="Arial" w:hAnsi="Arial" w:cs="Arial"/>
          <w:b/>
          <w:sz w:val="24"/>
          <w:szCs w:val="24"/>
        </w:rPr>
        <w:t xml:space="preserve">CASE NO: </w:t>
      </w:r>
      <w:r w:rsidR="00167A14">
        <w:rPr>
          <w:rFonts w:ascii="Arial" w:hAnsi="Arial" w:cs="Arial"/>
          <w:b/>
          <w:sz w:val="24"/>
          <w:szCs w:val="24"/>
        </w:rPr>
        <w:t>45747</w:t>
      </w:r>
      <w:r w:rsidR="002335ED">
        <w:rPr>
          <w:rFonts w:ascii="Arial" w:hAnsi="Arial" w:cs="Arial"/>
          <w:b/>
          <w:sz w:val="24"/>
          <w:szCs w:val="24"/>
        </w:rPr>
        <w:t>/</w:t>
      </w:r>
      <w:r w:rsidR="00FF767A">
        <w:rPr>
          <w:rFonts w:ascii="Arial" w:hAnsi="Arial" w:cs="Arial"/>
          <w:b/>
          <w:sz w:val="24"/>
          <w:szCs w:val="24"/>
        </w:rPr>
        <w:t>20</w:t>
      </w:r>
      <w:r w:rsidR="00EF75AC">
        <w:rPr>
          <w:rFonts w:ascii="Arial" w:hAnsi="Arial" w:cs="Arial"/>
          <w:b/>
          <w:sz w:val="24"/>
          <w:szCs w:val="24"/>
        </w:rPr>
        <w:t>2</w:t>
      </w:r>
      <w:r w:rsidR="002A3CAF">
        <w:rPr>
          <w:rFonts w:ascii="Arial" w:hAnsi="Arial" w:cs="Arial"/>
          <w:b/>
          <w:sz w:val="24"/>
          <w:szCs w:val="24"/>
        </w:rPr>
        <w:t>1</w:t>
      </w:r>
    </w:p>
    <w:p w14:paraId="6FFFE875" w14:textId="77777777" w:rsidR="00086131" w:rsidRPr="00E45425" w:rsidRDefault="00086131" w:rsidP="00086131">
      <w:pPr>
        <w:tabs>
          <w:tab w:val="right" w:pos="8280"/>
        </w:tabs>
        <w:rPr>
          <w:rFonts w:ascii="Arial" w:hAnsi="Arial" w:cs="Arial"/>
          <w:b/>
        </w:rPr>
      </w:pPr>
    </w:p>
    <w:p w14:paraId="4785B3A2" w14:textId="77777777" w:rsidR="00086131" w:rsidRPr="00E45425" w:rsidRDefault="00086131" w:rsidP="00086131">
      <w:pPr>
        <w:rPr>
          <w:rFonts w:ascii="Arial" w:hAnsi="Arial" w:cs="Arial"/>
        </w:rPr>
      </w:pPr>
    </w:p>
    <w:p w14:paraId="6F4933AD" w14:textId="77777777" w:rsidR="00086131" w:rsidRPr="00E45425" w:rsidRDefault="00086131" w:rsidP="00086131">
      <w:pPr>
        <w:rPr>
          <w:rFonts w:ascii="Arial" w:hAnsi="Arial" w:cs="Arial"/>
        </w:rPr>
      </w:pPr>
    </w:p>
    <w:p w14:paraId="36A39281" w14:textId="77777777" w:rsidR="009A18B6" w:rsidRDefault="009A18B6" w:rsidP="00A53E5B">
      <w:pPr>
        <w:spacing w:line="360" w:lineRule="auto"/>
        <w:ind w:left="0"/>
        <w:rPr>
          <w:rFonts w:ascii="Arial" w:hAnsi="Arial" w:cs="Arial"/>
          <w:sz w:val="24"/>
          <w:szCs w:val="24"/>
        </w:rPr>
      </w:pPr>
      <w:r>
        <w:rPr>
          <w:rFonts w:ascii="Arial" w:hAnsi="Arial" w:cs="Arial"/>
          <w:sz w:val="24"/>
          <w:szCs w:val="24"/>
        </w:rPr>
        <w:t>In the matter between</w:t>
      </w:r>
    </w:p>
    <w:p w14:paraId="3C382A3E" w14:textId="54AA2A6D" w:rsidR="00086131" w:rsidRDefault="00167A14" w:rsidP="00167A14">
      <w:pPr>
        <w:spacing w:before="240" w:after="120" w:line="240" w:lineRule="auto"/>
        <w:ind w:left="0"/>
        <w:rPr>
          <w:rFonts w:ascii="Arial" w:hAnsi="Arial" w:cs="Arial"/>
          <w:b/>
          <w:sz w:val="24"/>
          <w:szCs w:val="24"/>
        </w:rPr>
      </w:pPr>
      <w:r>
        <w:rPr>
          <w:rFonts w:ascii="Arial" w:hAnsi="Arial" w:cs="Arial"/>
          <w:b/>
          <w:sz w:val="24"/>
          <w:szCs w:val="24"/>
        </w:rPr>
        <w:t>KING CIVIL CONTRACTORS (PTY LTD</w:t>
      </w:r>
      <w:r w:rsidR="002335ED">
        <w:rPr>
          <w:rFonts w:ascii="Arial" w:hAnsi="Arial" w:cs="Arial"/>
          <w:b/>
          <w:sz w:val="24"/>
          <w:szCs w:val="24"/>
        </w:rPr>
        <w:tab/>
        <w:t xml:space="preserve">   </w:t>
      </w:r>
      <w:r w:rsidR="00D6328E">
        <w:rPr>
          <w:rFonts w:ascii="Arial" w:hAnsi="Arial" w:cs="Arial"/>
          <w:b/>
          <w:sz w:val="24"/>
          <w:szCs w:val="24"/>
        </w:rPr>
        <w:t xml:space="preserve"> </w:t>
      </w:r>
      <w:r w:rsidR="005E4F29">
        <w:rPr>
          <w:rFonts w:ascii="Arial" w:hAnsi="Arial" w:cs="Arial"/>
          <w:b/>
          <w:sz w:val="24"/>
          <w:szCs w:val="24"/>
        </w:rPr>
        <w:tab/>
      </w:r>
      <w:r w:rsidR="005E4F29">
        <w:rPr>
          <w:rFonts w:ascii="Arial" w:hAnsi="Arial" w:cs="Arial"/>
          <w:b/>
          <w:sz w:val="24"/>
          <w:szCs w:val="24"/>
        </w:rPr>
        <w:tab/>
        <w:t xml:space="preserve">    </w:t>
      </w:r>
      <w:r w:rsidR="002640BF">
        <w:rPr>
          <w:rFonts w:ascii="Arial" w:hAnsi="Arial" w:cs="Arial"/>
          <w:b/>
          <w:sz w:val="24"/>
          <w:szCs w:val="24"/>
        </w:rPr>
        <w:t xml:space="preserve"> </w:t>
      </w:r>
      <w:r w:rsidR="00A744F6">
        <w:rPr>
          <w:rFonts w:ascii="Arial" w:hAnsi="Arial" w:cs="Arial"/>
          <w:b/>
          <w:sz w:val="24"/>
          <w:szCs w:val="24"/>
        </w:rPr>
        <w:t xml:space="preserve">        </w:t>
      </w:r>
      <w:r w:rsidR="002A3CAF">
        <w:rPr>
          <w:rFonts w:ascii="Arial" w:hAnsi="Arial" w:cs="Arial"/>
          <w:b/>
          <w:sz w:val="24"/>
          <w:szCs w:val="24"/>
        </w:rPr>
        <w:t xml:space="preserve"> </w:t>
      </w:r>
      <w:r w:rsidR="008A07AE">
        <w:rPr>
          <w:rFonts w:ascii="Arial" w:hAnsi="Arial" w:cs="Arial"/>
          <w:b/>
          <w:sz w:val="24"/>
          <w:szCs w:val="24"/>
        </w:rPr>
        <w:t xml:space="preserve"> </w:t>
      </w:r>
      <w:r w:rsidR="00A744F6">
        <w:rPr>
          <w:rFonts w:ascii="Arial" w:hAnsi="Arial" w:cs="Arial"/>
          <w:b/>
          <w:sz w:val="24"/>
          <w:szCs w:val="24"/>
        </w:rPr>
        <w:t xml:space="preserve">APPLICANT </w:t>
      </w:r>
      <w:r w:rsidR="005E4F29">
        <w:rPr>
          <w:rFonts w:ascii="Arial" w:hAnsi="Arial" w:cs="Arial"/>
          <w:b/>
          <w:sz w:val="24"/>
          <w:szCs w:val="24"/>
        </w:rPr>
        <w:t xml:space="preserve"> </w:t>
      </w:r>
      <w:r w:rsidR="00026425">
        <w:rPr>
          <w:rFonts w:ascii="Arial" w:hAnsi="Arial" w:cs="Arial"/>
          <w:b/>
          <w:sz w:val="24"/>
          <w:szCs w:val="24"/>
        </w:rPr>
        <w:t xml:space="preserve"> </w:t>
      </w:r>
    </w:p>
    <w:p w14:paraId="51B95C06" w14:textId="77777777" w:rsidR="008E11FD" w:rsidRDefault="00CE53BF" w:rsidP="00252E0E">
      <w:pPr>
        <w:spacing w:before="240" w:after="120" w:line="240" w:lineRule="auto"/>
        <w:ind w:left="0"/>
        <w:rPr>
          <w:rFonts w:ascii="Arial" w:hAnsi="Arial" w:cs="Arial"/>
          <w:sz w:val="24"/>
          <w:szCs w:val="24"/>
        </w:rPr>
      </w:pPr>
      <w:r>
        <w:rPr>
          <w:rFonts w:ascii="Arial" w:hAnsi="Arial" w:cs="Arial"/>
          <w:sz w:val="24"/>
          <w:szCs w:val="24"/>
        </w:rPr>
        <w:t>a</w:t>
      </w:r>
      <w:r w:rsidR="009A18B6">
        <w:rPr>
          <w:rFonts w:ascii="Arial" w:hAnsi="Arial" w:cs="Arial"/>
          <w:sz w:val="24"/>
          <w:szCs w:val="24"/>
        </w:rPr>
        <w:t>nd</w:t>
      </w:r>
      <w:r>
        <w:rPr>
          <w:rFonts w:ascii="Arial" w:hAnsi="Arial" w:cs="Arial"/>
          <w:sz w:val="24"/>
          <w:szCs w:val="24"/>
        </w:rPr>
        <w:t xml:space="preserve"> </w:t>
      </w:r>
    </w:p>
    <w:p w14:paraId="4F0C214E" w14:textId="77777777" w:rsidR="00FF767A" w:rsidRDefault="00FF767A" w:rsidP="00FF767A">
      <w:pPr>
        <w:pBdr>
          <w:bottom w:val="single" w:sz="12" w:space="1" w:color="auto"/>
        </w:pBdr>
        <w:spacing w:after="0" w:line="240" w:lineRule="auto"/>
        <w:ind w:left="0"/>
        <w:rPr>
          <w:rFonts w:ascii="Arial" w:hAnsi="Arial" w:cs="Arial"/>
          <w:b/>
          <w:sz w:val="24"/>
          <w:szCs w:val="24"/>
        </w:rPr>
      </w:pPr>
    </w:p>
    <w:p w14:paraId="6C4959FF" w14:textId="5F090B82" w:rsidR="002A3CAF" w:rsidRDefault="00167A14" w:rsidP="002A3CAF">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ENVIROSERV</w:t>
      </w:r>
      <w:r w:rsidR="008A07AE">
        <w:rPr>
          <w:rFonts w:ascii="Arial" w:hAnsi="Arial" w:cs="Arial"/>
          <w:b/>
          <w:sz w:val="24"/>
          <w:szCs w:val="24"/>
        </w:rPr>
        <w:t xml:space="preserve"> </w:t>
      </w:r>
      <w:r>
        <w:rPr>
          <w:rFonts w:ascii="Arial" w:hAnsi="Arial" w:cs="Arial"/>
          <w:b/>
          <w:sz w:val="24"/>
          <w:szCs w:val="24"/>
        </w:rPr>
        <w:t xml:space="preserve">WASTE MANAGEMENT (PTY) LTD    </w:t>
      </w:r>
      <w:r w:rsidR="00FA5A3C">
        <w:rPr>
          <w:rFonts w:ascii="Arial" w:hAnsi="Arial" w:cs="Arial"/>
          <w:b/>
          <w:sz w:val="24"/>
          <w:szCs w:val="24"/>
        </w:rPr>
        <w:t xml:space="preserve">       </w:t>
      </w:r>
      <w:r w:rsidR="005E4F29">
        <w:rPr>
          <w:rFonts w:ascii="Arial" w:hAnsi="Arial" w:cs="Arial"/>
          <w:b/>
          <w:sz w:val="24"/>
          <w:szCs w:val="24"/>
        </w:rPr>
        <w:t xml:space="preserve"> </w:t>
      </w:r>
      <w:r w:rsidR="002640BF">
        <w:rPr>
          <w:rFonts w:ascii="Arial" w:hAnsi="Arial" w:cs="Arial"/>
          <w:b/>
          <w:sz w:val="24"/>
          <w:szCs w:val="24"/>
        </w:rPr>
        <w:t xml:space="preserve"> </w:t>
      </w:r>
      <w:r w:rsidR="002A3CAF">
        <w:rPr>
          <w:rFonts w:ascii="Arial" w:hAnsi="Arial" w:cs="Arial"/>
          <w:b/>
          <w:sz w:val="24"/>
          <w:szCs w:val="24"/>
        </w:rPr>
        <w:t xml:space="preserve">  </w:t>
      </w:r>
      <w:r w:rsidR="008A07AE">
        <w:rPr>
          <w:rFonts w:ascii="Arial" w:hAnsi="Arial" w:cs="Arial"/>
          <w:b/>
          <w:sz w:val="24"/>
          <w:szCs w:val="24"/>
        </w:rPr>
        <w:tab/>
        <w:t xml:space="preserve">  </w:t>
      </w:r>
      <w:r w:rsidR="00A744F6">
        <w:rPr>
          <w:rFonts w:ascii="Arial" w:hAnsi="Arial" w:cs="Arial"/>
          <w:b/>
          <w:sz w:val="24"/>
          <w:szCs w:val="24"/>
        </w:rPr>
        <w:t>RESPONDENT</w:t>
      </w:r>
    </w:p>
    <w:p w14:paraId="1FD8BF45" w14:textId="77777777" w:rsidR="00E705E3" w:rsidRDefault="00E705E3" w:rsidP="002A3CAF">
      <w:pPr>
        <w:pBdr>
          <w:bottom w:val="single" w:sz="12" w:space="1" w:color="auto"/>
        </w:pBdr>
        <w:spacing w:after="0" w:line="240" w:lineRule="auto"/>
        <w:ind w:left="0"/>
        <w:rPr>
          <w:rFonts w:ascii="Arial" w:hAnsi="Arial" w:cs="Arial"/>
          <w:b/>
          <w:sz w:val="24"/>
          <w:szCs w:val="24"/>
        </w:rPr>
      </w:pPr>
    </w:p>
    <w:p w14:paraId="44D4A622" w14:textId="77777777" w:rsidR="00026425" w:rsidRDefault="00026425" w:rsidP="00FF767A">
      <w:pPr>
        <w:pBdr>
          <w:bottom w:val="single" w:sz="12" w:space="1" w:color="auto"/>
        </w:pBdr>
        <w:spacing w:after="0" w:line="240" w:lineRule="auto"/>
        <w:ind w:left="0"/>
        <w:rPr>
          <w:rFonts w:ascii="Arial" w:hAnsi="Arial" w:cs="Arial"/>
          <w:b/>
          <w:sz w:val="24"/>
          <w:szCs w:val="24"/>
        </w:rPr>
      </w:pPr>
    </w:p>
    <w:p w14:paraId="74666AA2" w14:textId="77777777" w:rsidR="00B67140" w:rsidRDefault="00B67140" w:rsidP="009A18B6">
      <w:pPr>
        <w:spacing w:line="240" w:lineRule="auto"/>
        <w:ind w:left="0"/>
        <w:jc w:val="center"/>
        <w:rPr>
          <w:rFonts w:ascii="Arial" w:hAnsi="Arial" w:cs="Arial"/>
          <w:b/>
          <w:sz w:val="24"/>
          <w:szCs w:val="24"/>
        </w:rPr>
      </w:pPr>
    </w:p>
    <w:p w14:paraId="7E629321" w14:textId="065F3952" w:rsidR="009A18B6" w:rsidRDefault="00887FED" w:rsidP="009A18B6">
      <w:pPr>
        <w:spacing w:line="240" w:lineRule="auto"/>
        <w:ind w:left="0"/>
        <w:jc w:val="center"/>
        <w:rPr>
          <w:rFonts w:ascii="Arial" w:hAnsi="Arial" w:cs="Arial"/>
          <w:b/>
          <w:sz w:val="24"/>
          <w:szCs w:val="24"/>
        </w:rPr>
      </w:pPr>
      <w:r>
        <w:rPr>
          <w:rFonts w:ascii="Arial" w:hAnsi="Arial" w:cs="Arial"/>
          <w:b/>
          <w:sz w:val="24"/>
          <w:szCs w:val="24"/>
        </w:rPr>
        <w:t>J U D G M E N T</w:t>
      </w:r>
    </w:p>
    <w:p w14:paraId="594FB152" w14:textId="3FD5EF8A" w:rsidR="00C3040F" w:rsidRPr="00C3040F" w:rsidRDefault="00C3040F" w:rsidP="009A18B6">
      <w:pPr>
        <w:spacing w:line="240" w:lineRule="auto"/>
        <w:ind w:left="0"/>
        <w:jc w:val="center"/>
        <w:rPr>
          <w:rFonts w:ascii="Arial" w:hAnsi="Arial" w:cs="Arial"/>
          <w:b/>
          <w:i/>
          <w:sz w:val="24"/>
          <w:szCs w:val="24"/>
        </w:rPr>
      </w:pPr>
      <w:r>
        <w:rPr>
          <w:rFonts w:ascii="Arial" w:hAnsi="Arial" w:cs="Arial"/>
          <w:b/>
          <w:i/>
          <w:sz w:val="24"/>
          <w:szCs w:val="24"/>
        </w:rPr>
        <w:t>(LEAVE TO APPEAL)</w:t>
      </w:r>
    </w:p>
    <w:p w14:paraId="26B36003" w14:textId="77777777" w:rsidR="00A53E5B" w:rsidRPr="009A18B6" w:rsidRDefault="009A18B6" w:rsidP="009A18B6">
      <w:pPr>
        <w:spacing w:line="240" w:lineRule="auto"/>
        <w:ind w:left="0"/>
        <w:jc w:val="both"/>
        <w:rPr>
          <w:rFonts w:ascii="Arial" w:hAnsi="Arial" w:cs="Arial"/>
          <w:b/>
          <w:sz w:val="24"/>
          <w:szCs w:val="24"/>
        </w:rPr>
      </w:pPr>
      <w:r>
        <w:rPr>
          <w:rFonts w:ascii="Arial" w:hAnsi="Arial" w:cs="Arial"/>
          <w:b/>
          <w:sz w:val="24"/>
          <w:szCs w:val="24"/>
        </w:rPr>
        <w:t>___________________________________________________________________</w:t>
      </w:r>
      <w:r w:rsidR="008E11FD" w:rsidRPr="009A18B6">
        <w:rPr>
          <w:rFonts w:ascii="Arial" w:hAnsi="Arial" w:cs="Arial"/>
          <w:b/>
          <w:sz w:val="24"/>
          <w:szCs w:val="24"/>
        </w:rPr>
        <w:t xml:space="preserve"> </w:t>
      </w:r>
    </w:p>
    <w:p w14:paraId="4A7712DA" w14:textId="77777777" w:rsidR="008E11FD" w:rsidRDefault="00CE53BF" w:rsidP="00146588">
      <w:pPr>
        <w:spacing w:before="120" w:after="240" w:line="360" w:lineRule="auto"/>
        <w:ind w:left="0"/>
        <w:rPr>
          <w:rFonts w:ascii="Arial" w:hAnsi="Arial" w:cs="Arial"/>
          <w:b/>
          <w:sz w:val="24"/>
          <w:szCs w:val="24"/>
        </w:rPr>
      </w:pPr>
      <w:r>
        <w:rPr>
          <w:rFonts w:ascii="Arial" w:hAnsi="Arial" w:cs="Arial"/>
          <w:b/>
          <w:sz w:val="24"/>
          <w:szCs w:val="24"/>
        </w:rPr>
        <w:t>VAN OOSTEN</w:t>
      </w:r>
      <w:r w:rsidR="00E93211">
        <w:rPr>
          <w:rFonts w:ascii="Arial" w:hAnsi="Arial" w:cs="Arial"/>
          <w:b/>
          <w:sz w:val="24"/>
          <w:szCs w:val="24"/>
        </w:rPr>
        <w:t xml:space="preserve"> J</w:t>
      </w:r>
      <w:r w:rsidR="00F56599" w:rsidRPr="00F56599">
        <w:rPr>
          <w:rFonts w:ascii="Arial" w:hAnsi="Arial" w:cs="Arial"/>
          <w:b/>
          <w:sz w:val="24"/>
          <w:szCs w:val="24"/>
        </w:rPr>
        <w:t>:</w:t>
      </w:r>
    </w:p>
    <w:p w14:paraId="6A06C893" w14:textId="61BE8BD5" w:rsidR="00DB3F19" w:rsidRDefault="00CE53BF" w:rsidP="00E653AD">
      <w:pPr>
        <w:spacing w:line="360" w:lineRule="auto"/>
        <w:ind w:left="0"/>
        <w:jc w:val="both"/>
        <w:rPr>
          <w:rFonts w:ascii="Arial" w:hAnsi="Arial" w:cs="Arial"/>
          <w:sz w:val="24"/>
          <w:szCs w:val="24"/>
        </w:rPr>
      </w:pPr>
      <w:r w:rsidRPr="006278A4">
        <w:rPr>
          <w:rFonts w:ascii="Arial" w:hAnsi="Arial" w:cs="Arial"/>
          <w:sz w:val="24"/>
          <w:szCs w:val="24"/>
        </w:rPr>
        <w:t xml:space="preserve">[1] </w:t>
      </w:r>
      <w:r w:rsidR="00C3040F">
        <w:rPr>
          <w:rFonts w:ascii="Arial" w:hAnsi="Arial" w:cs="Arial"/>
          <w:sz w:val="24"/>
          <w:szCs w:val="24"/>
        </w:rPr>
        <w:t xml:space="preserve">The unsuccessful respondent in the main application now seeks leave to appeal against the whole of my judgment and order granted on 10 June 2022. For the sake of ease of reference, I shall refer to the parties as in the main application. </w:t>
      </w:r>
    </w:p>
    <w:p w14:paraId="69AD76DC" w14:textId="0F31BD0C" w:rsidR="00C3040F" w:rsidRDefault="00753015" w:rsidP="005B423F">
      <w:pPr>
        <w:spacing w:before="240" w:after="120" w:line="360" w:lineRule="auto"/>
        <w:ind w:left="0"/>
        <w:jc w:val="both"/>
        <w:rPr>
          <w:rFonts w:ascii="Arial" w:hAnsi="Arial" w:cs="Arial"/>
          <w:sz w:val="24"/>
          <w:szCs w:val="24"/>
        </w:rPr>
      </w:pPr>
      <w:r>
        <w:rPr>
          <w:rFonts w:ascii="Arial" w:hAnsi="Arial" w:cs="Arial"/>
          <w:sz w:val="24"/>
          <w:szCs w:val="24"/>
        </w:rPr>
        <w:t xml:space="preserve">[2] </w:t>
      </w:r>
      <w:r w:rsidR="005A15E3">
        <w:rPr>
          <w:rFonts w:ascii="Arial" w:hAnsi="Arial" w:cs="Arial"/>
          <w:sz w:val="24"/>
          <w:szCs w:val="24"/>
        </w:rPr>
        <w:t>In support of the application for leave to appeal, the respondent relies on a number of grounds. These can conveniently be grouped into four categories, first</w:t>
      </w:r>
      <w:r w:rsidR="008A07AE">
        <w:rPr>
          <w:rFonts w:ascii="Arial" w:hAnsi="Arial" w:cs="Arial"/>
          <w:sz w:val="24"/>
          <w:szCs w:val="24"/>
        </w:rPr>
        <w:t>,</w:t>
      </w:r>
      <w:r w:rsidR="005A15E3">
        <w:rPr>
          <w:rFonts w:ascii="Arial" w:hAnsi="Arial" w:cs="Arial"/>
          <w:sz w:val="24"/>
          <w:szCs w:val="24"/>
        </w:rPr>
        <w:t xml:space="preserve"> the statutory interpretation ground, second, the conflicting judgments ground, third</w:t>
      </w:r>
      <w:r w:rsidR="008A07AE">
        <w:rPr>
          <w:rFonts w:ascii="Arial" w:hAnsi="Arial" w:cs="Arial"/>
          <w:sz w:val="24"/>
          <w:szCs w:val="24"/>
        </w:rPr>
        <w:t>,</w:t>
      </w:r>
      <w:r w:rsidR="005A15E3">
        <w:rPr>
          <w:rFonts w:ascii="Arial" w:hAnsi="Arial" w:cs="Arial"/>
          <w:sz w:val="24"/>
          <w:szCs w:val="24"/>
        </w:rPr>
        <w:t xml:space="preserve"> the factual </w:t>
      </w:r>
      <w:r w:rsidR="005A15E3">
        <w:rPr>
          <w:rFonts w:ascii="Arial" w:hAnsi="Arial" w:cs="Arial"/>
          <w:sz w:val="24"/>
          <w:szCs w:val="24"/>
        </w:rPr>
        <w:lastRenderedPageBreak/>
        <w:t>matrix ground and four</w:t>
      </w:r>
      <w:r w:rsidR="008A07AE">
        <w:rPr>
          <w:rFonts w:ascii="Arial" w:hAnsi="Arial" w:cs="Arial"/>
          <w:sz w:val="24"/>
          <w:szCs w:val="24"/>
        </w:rPr>
        <w:t>th</w:t>
      </w:r>
      <w:r w:rsidR="005A15E3">
        <w:rPr>
          <w:rFonts w:ascii="Arial" w:hAnsi="Arial" w:cs="Arial"/>
          <w:sz w:val="24"/>
          <w:szCs w:val="24"/>
        </w:rPr>
        <w:t xml:space="preserve">, </w:t>
      </w:r>
      <w:r w:rsidR="008A07AE">
        <w:rPr>
          <w:rFonts w:ascii="Arial" w:hAnsi="Arial" w:cs="Arial"/>
          <w:sz w:val="24"/>
          <w:szCs w:val="24"/>
        </w:rPr>
        <w:t xml:space="preserve">the </w:t>
      </w:r>
      <w:r w:rsidR="005A15E3">
        <w:rPr>
          <w:rFonts w:ascii="Arial" w:hAnsi="Arial" w:cs="Arial"/>
          <w:sz w:val="24"/>
          <w:szCs w:val="24"/>
        </w:rPr>
        <w:t xml:space="preserve">costs ground. </w:t>
      </w:r>
      <w:r w:rsidR="00FB58C9">
        <w:rPr>
          <w:rFonts w:ascii="Arial" w:hAnsi="Arial" w:cs="Arial"/>
          <w:sz w:val="24"/>
          <w:szCs w:val="24"/>
        </w:rPr>
        <w:t>I</w:t>
      </w:r>
      <w:r w:rsidR="00FD6D67">
        <w:rPr>
          <w:rFonts w:ascii="Arial" w:hAnsi="Arial" w:cs="Arial"/>
          <w:sz w:val="24"/>
          <w:szCs w:val="24"/>
        </w:rPr>
        <w:t>n</w:t>
      </w:r>
      <w:r w:rsidR="00FB58C9">
        <w:rPr>
          <w:rFonts w:ascii="Arial" w:hAnsi="Arial" w:cs="Arial"/>
          <w:sz w:val="24"/>
          <w:szCs w:val="24"/>
        </w:rPr>
        <w:t xml:space="preserve"> argument before me</w:t>
      </w:r>
      <w:r w:rsidR="008A07AE">
        <w:rPr>
          <w:rFonts w:ascii="Arial" w:hAnsi="Arial" w:cs="Arial"/>
          <w:sz w:val="24"/>
          <w:szCs w:val="24"/>
        </w:rPr>
        <w:t>,</w:t>
      </w:r>
      <w:r w:rsidR="00FB58C9">
        <w:rPr>
          <w:rFonts w:ascii="Arial" w:hAnsi="Arial" w:cs="Arial"/>
          <w:sz w:val="24"/>
          <w:szCs w:val="24"/>
        </w:rPr>
        <w:t xml:space="preserve"> the conflicting judgments ground was extensively debated and in particular the crucial aspect relating to finality, which</w:t>
      </w:r>
      <w:r w:rsidR="00FD6D67">
        <w:rPr>
          <w:rFonts w:ascii="Arial" w:hAnsi="Arial" w:cs="Arial"/>
          <w:sz w:val="24"/>
          <w:szCs w:val="24"/>
        </w:rPr>
        <w:t>,</w:t>
      </w:r>
      <w:r w:rsidR="00FB58C9">
        <w:rPr>
          <w:rFonts w:ascii="Arial" w:hAnsi="Arial" w:cs="Arial"/>
          <w:sz w:val="24"/>
          <w:szCs w:val="24"/>
        </w:rPr>
        <w:t xml:space="preserve"> in essence</w:t>
      </w:r>
      <w:r w:rsidR="00FD6D67">
        <w:rPr>
          <w:rFonts w:ascii="Arial" w:hAnsi="Arial" w:cs="Arial"/>
          <w:sz w:val="24"/>
          <w:szCs w:val="24"/>
        </w:rPr>
        <w:t>,</w:t>
      </w:r>
      <w:r w:rsidR="00FB58C9">
        <w:rPr>
          <w:rFonts w:ascii="Arial" w:hAnsi="Arial" w:cs="Arial"/>
          <w:sz w:val="24"/>
          <w:szCs w:val="24"/>
        </w:rPr>
        <w:t xml:space="preserve"> constitutes the basis for my disagreement with the judgment in </w:t>
      </w:r>
      <w:r w:rsidR="00FB58C9" w:rsidRPr="00FB58C9">
        <w:rPr>
          <w:rFonts w:ascii="Arial" w:hAnsi="Arial" w:cs="Arial"/>
          <w:i/>
          <w:sz w:val="24"/>
          <w:szCs w:val="24"/>
        </w:rPr>
        <w:t>Genet Mineral Processing (Pty) Ltd v Van der Merwe and Others</w:t>
      </w:r>
      <w:r w:rsidR="00FB58C9" w:rsidRPr="00FB58C9">
        <w:rPr>
          <w:rFonts w:ascii="Arial" w:hAnsi="Arial" w:cs="Arial"/>
          <w:sz w:val="24"/>
          <w:szCs w:val="24"/>
        </w:rPr>
        <w:t xml:space="preserve"> (unreported, GLD case no 24202/21)</w:t>
      </w:r>
      <w:r w:rsidR="00FB58C9">
        <w:rPr>
          <w:rFonts w:ascii="Arial" w:hAnsi="Arial" w:cs="Arial"/>
          <w:sz w:val="24"/>
          <w:szCs w:val="24"/>
        </w:rPr>
        <w:t>. I have fully set ou</w:t>
      </w:r>
      <w:r w:rsidR="00B83AC2">
        <w:rPr>
          <w:rFonts w:ascii="Arial" w:hAnsi="Arial" w:cs="Arial"/>
          <w:sz w:val="24"/>
          <w:szCs w:val="24"/>
        </w:rPr>
        <w:t>t</w:t>
      </w:r>
      <w:r w:rsidR="00FB58C9">
        <w:rPr>
          <w:rFonts w:ascii="Arial" w:hAnsi="Arial" w:cs="Arial"/>
          <w:sz w:val="24"/>
          <w:szCs w:val="24"/>
        </w:rPr>
        <w:t xml:space="preserve"> my reasons for the disagreement, in particular that the finality of the arbitral award was not compromised by the application of s 8 of the Act. Indeed, the finality of the award was accepted as a jurisdictional requirement, on the facts of this matter, for s 8 to apply.  </w:t>
      </w:r>
      <w:r w:rsidR="005A15E3">
        <w:rPr>
          <w:rFonts w:ascii="Arial" w:hAnsi="Arial" w:cs="Arial"/>
          <w:sz w:val="24"/>
          <w:szCs w:val="24"/>
        </w:rPr>
        <w:t xml:space="preserve">  </w:t>
      </w:r>
    </w:p>
    <w:p w14:paraId="71D40120" w14:textId="6D396169" w:rsidR="008A1B5F" w:rsidRDefault="008A1B5F" w:rsidP="00601265">
      <w:pPr>
        <w:spacing w:before="240" w:after="120" w:line="360" w:lineRule="auto"/>
        <w:ind w:left="0"/>
        <w:jc w:val="both"/>
        <w:rPr>
          <w:rFonts w:ascii="Arial" w:hAnsi="Arial" w:cs="Arial"/>
          <w:sz w:val="24"/>
          <w:szCs w:val="24"/>
        </w:rPr>
      </w:pPr>
      <w:r>
        <w:rPr>
          <w:rFonts w:ascii="Arial" w:hAnsi="Arial" w:cs="Arial"/>
          <w:sz w:val="24"/>
          <w:szCs w:val="24"/>
        </w:rPr>
        <w:t xml:space="preserve">[3] Mr </w:t>
      </w:r>
      <w:r w:rsidRPr="00B83AC2">
        <w:rPr>
          <w:rFonts w:ascii="Arial" w:hAnsi="Arial" w:cs="Arial"/>
          <w:i/>
          <w:sz w:val="24"/>
          <w:szCs w:val="24"/>
        </w:rPr>
        <w:t>Bu</w:t>
      </w:r>
      <w:r w:rsidR="004459EF">
        <w:rPr>
          <w:rFonts w:ascii="Arial" w:hAnsi="Arial" w:cs="Arial"/>
          <w:i/>
          <w:sz w:val="24"/>
          <w:szCs w:val="24"/>
        </w:rPr>
        <w:t>nn</w:t>
      </w:r>
      <w:r>
        <w:rPr>
          <w:rFonts w:ascii="Arial" w:hAnsi="Arial" w:cs="Arial"/>
          <w:sz w:val="24"/>
          <w:szCs w:val="24"/>
        </w:rPr>
        <w:t>, for the respondent, was unable to advance any ground</w:t>
      </w:r>
      <w:r w:rsidR="008A07AE">
        <w:rPr>
          <w:rFonts w:ascii="Arial" w:hAnsi="Arial" w:cs="Arial"/>
          <w:sz w:val="24"/>
          <w:szCs w:val="24"/>
        </w:rPr>
        <w:t>s</w:t>
      </w:r>
      <w:r>
        <w:rPr>
          <w:rFonts w:ascii="Arial" w:hAnsi="Arial" w:cs="Arial"/>
          <w:sz w:val="24"/>
          <w:szCs w:val="24"/>
        </w:rPr>
        <w:t xml:space="preserve"> on which another </w:t>
      </w:r>
      <w:r w:rsidR="008A07AE">
        <w:rPr>
          <w:rFonts w:ascii="Arial" w:hAnsi="Arial" w:cs="Arial"/>
          <w:sz w:val="24"/>
          <w:szCs w:val="24"/>
        </w:rPr>
        <w:t xml:space="preserve">court </w:t>
      </w:r>
      <w:r>
        <w:rPr>
          <w:rFonts w:ascii="Arial" w:hAnsi="Arial" w:cs="Arial"/>
          <w:sz w:val="24"/>
          <w:szCs w:val="24"/>
        </w:rPr>
        <w:t>might differ from my finding concerning the finality of the award. It was merely submitted that two conflicting judgment</w:t>
      </w:r>
      <w:r w:rsidR="00B83AC2">
        <w:rPr>
          <w:rFonts w:ascii="Arial" w:hAnsi="Arial" w:cs="Arial"/>
          <w:sz w:val="24"/>
          <w:szCs w:val="24"/>
        </w:rPr>
        <w:t>s</w:t>
      </w:r>
      <w:r>
        <w:rPr>
          <w:rFonts w:ascii="Arial" w:hAnsi="Arial" w:cs="Arial"/>
          <w:sz w:val="24"/>
          <w:szCs w:val="24"/>
        </w:rPr>
        <w:t xml:space="preserve"> exist</w:t>
      </w:r>
      <w:r w:rsidR="008A07AE">
        <w:rPr>
          <w:rFonts w:ascii="Arial" w:hAnsi="Arial" w:cs="Arial"/>
          <w:sz w:val="24"/>
          <w:szCs w:val="24"/>
        </w:rPr>
        <w:t>,</w:t>
      </w:r>
      <w:r>
        <w:rPr>
          <w:rFonts w:ascii="Arial" w:hAnsi="Arial" w:cs="Arial"/>
          <w:sz w:val="24"/>
          <w:szCs w:val="24"/>
        </w:rPr>
        <w:t xml:space="preserve"> which ought to be finally decided on appeal by the Supreme Court of Appeal. </w:t>
      </w:r>
    </w:p>
    <w:p w14:paraId="38DE08C6" w14:textId="43653CCD" w:rsidR="007667B0" w:rsidRDefault="008A1B5F" w:rsidP="00601265">
      <w:pPr>
        <w:spacing w:before="240" w:after="120" w:line="360" w:lineRule="auto"/>
        <w:ind w:left="0"/>
        <w:jc w:val="both"/>
        <w:rPr>
          <w:rFonts w:ascii="Arial" w:hAnsi="Arial" w:cs="Arial"/>
          <w:sz w:val="24"/>
          <w:szCs w:val="24"/>
        </w:rPr>
      </w:pPr>
      <w:r>
        <w:rPr>
          <w:rFonts w:ascii="Arial" w:hAnsi="Arial" w:cs="Arial"/>
          <w:sz w:val="24"/>
          <w:szCs w:val="24"/>
        </w:rPr>
        <w:t xml:space="preserve">[4] Counsel for the applicant, once again, emphasised that </w:t>
      </w:r>
      <w:r w:rsidR="00601265" w:rsidRPr="00601265">
        <w:rPr>
          <w:rFonts w:ascii="Arial" w:hAnsi="Arial" w:cs="Arial"/>
          <w:sz w:val="24"/>
          <w:szCs w:val="24"/>
        </w:rPr>
        <w:t xml:space="preserve">an application in terms of </w:t>
      </w:r>
      <w:r>
        <w:rPr>
          <w:rFonts w:ascii="Arial" w:hAnsi="Arial" w:cs="Arial"/>
          <w:sz w:val="24"/>
          <w:szCs w:val="24"/>
        </w:rPr>
        <w:t xml:space="preserve">s </w:t>
      </w:r>
      <w:r w:rsidR="00601265" w:rsidRPr="00601265">
        <w:rPr>
          <w:rFonts w:ascii="Arial" w:hAnsi="Arial" w:cs="Arial"/>
          <w:sz w:val="24"/>
          <w:szCs w:val="24"/>
        </w:rPr>
        <w:t>8 of the Act</w:t>
      </w:r>
      <w:r w:rsidR="008A07AE">
        <w:rPr>
          <w:rFonts w:ascii="Arial" w:hAnsi="Arial" w:cs="Arial"/>
          <w:sz w:val="24"/>
          <w:szCs w:val="24"/>
        </w:rPr>
        <w:t>,</w:t>
      </w:r>
      <w:r w:rsidR="00601265" w:rsidRPr="00601265">
        <w:rPr>
          <w:rFonts w:ascii="Arial" w:hAnsi="Arial" w:cs="Arial"/>
          <w:sz w:val="24"/>
          <w:szCs w:val="24"/>
        </w:rPr>
        <w:t xml:space="preserve"> can</w:t>
      </w:r>
      <w:r>
        <w:rPr>
          <w:rFonts w:ascii="Arial" w:hAnsi="Arial" w:cs="Arial"/>
          <w:sz w:val="24"/>
          <w:szCs w:val="24"/>
        </w:rPr>
        <w:t xml:space="preserve"> </w:t>
      </w:r>
      <w:r w:rsidR="00601265" w:rsidRPr="00601265">
        <w:rPr>
          <w:rFonts w:ascii="Arial" w:hAnsi="Arial" w:cs="Arial"/>
          <w:sz w:val="24"/>
          <w:szCs w:val="24"/>
        </w:rPr>
        <w:t>only arise in instances where an applicant is indeed time-barred</w:t>
      </w:r>
      <w:r w:rsidR="008A07AE">
        <w:rPr>
          <w:rFonts w:ascii="Arial" w:hAnsi="Arial" w:cs="Arial"/>
          <w:sz w:val="24"/>
          <w:szCs w:val="24"/>
        </w:rPr>
        <w:t>,</w:t>
      </w:r>
      <w:r>
        <w:rPr>
          <w:rFonts w:ascii="Arial" w:hAnsi="Arial" w:cs="Arial"/>
          <w:sz w:val="24"/>
          <w:szCs w:val="24"/>
        </w:rPr>
        <w:t xml:space="preserve"> with the result that s 8 must be considered separately and independently from b</w:t>
      </w:r>
      <w:r w:rsidR="00601265" w:rsidRPr="00601265">
        <w:rPr>
          <w:rFonts w:ascii="Arial" w:hAnsi="Arial" w:cs="Arial"/>
          <w:sz w:val="24"/>
          <w:szCs w:val="24"/>
        </w:rPr>
        <w:t xml:space="preserve">oth </w:t>
      </w:r>
      <w:r w:rsidR="008A07AE">
        <w:rPr>
          <w:rFonts w:ascii="Arial" w:hAnsi="Arial" w:cs="Arial"/>
          <w:sz w:val="24"/>
          <w:szCs w:val="24"/>
        </w:rPr>
        <w:br/>
      </w:r>
      <w:r>
        <w:rPr>
          <w:rFonts w:ascii="Arial" w:hAnsi="Arial" w:cs="Arial"/>
          <w:sz w:val="24"/>
          <w:szCs w:val="24"/>
        </w:rPr>
        <w:t xml:space="preserve">s </w:t>
      </w:r>
      <w:r w:rsidR="00601265" w:rsidRPr="00601265">
        <w:rPr>
          <w:rFonts w:ascii="Arial" w:hAnsi="Arial" w:cs="Arial"/>
          <w:sz w:val="24"/>
          <w:szCs w:val="24"/>
        </w:rPr>
        <w:t xml:space="preserve">28 and </w:t>
      </w:r>
      <w:r>
        <w:rPr>
          <w:rFonts w:ascii="Arial" w:hAnsi="Arial" w:cs="Arial"/>
          <w:sz w:val="24"/>
          <w:szCs w:val="24"/>
        </w:rPr>
        <w:t xml:space="preserve">s </w:t>
      </w:r>
      <w:r w:rsidR="00601265" w:rsidRPr="00601265">
        <w:rPr>
          <w:rFonts w:ascii="Arial" w:hAnsi="Arial" w:cs="Arial"/>
          <w:sz w:val="24"/>
          <w:szCs w:val="24"/>
        </w:rPr>
        <w:t xml:space="preserve">33 of the </w:t>
      </w:r>
      <w:r>
        <w:rPr>
          <w:rFonts w:ascii="Arial" w:hAnsi="Arial" w:cs="Arial"/>
          <w:sz w:val="24"/>
          <w:szCs w:val="24"/>
        </w:rPr>
        <w:t>A</w:t>
      </w:r>
      <w:r w:rsidR="00601265" w:rsidRPr="00601265">
        <w:rPr>
          <w:rFonts w:ascii="Arial" w:hAnsi="Arial" w:cs="Arial"/>
          <w:sz w:val="24"/>
          <w:szCs w:val="24"/>
        </w:rPr>
        <w:t>ct</w:t>
      </w:r>
      <w:r>
        <w:rPr>
          <w:rFonts w:ascii="Arial" w:hAnsi="Arial" w:cs="Arial"/>
          <w:sz w:val="24"/>
          <w:szCs w:val="24"/>
        </w:rPr>
        <w:t xml:space="preserve">. The time-bar finding </w:t>
      </w:r>
      <w:r w:rsidR="00601265" w:rsidRPr="00601265">
        <w:rPr>
          <w:rFonts w:ascii="Arial" w:hAnsi="Arial" w:cs="Arial"/>
          <w:sz w:val="24"/>
          <w:szCs w:val="24"/>
        </w:rPr>
        <w:t xml:space="preserve">of the </w:t>
      </w:r>
      <w:r>
        <w:rPr>
          <w:rFonts w:ascii="Arial" w:hAnsi="Arial" w:cs="Arial"/>
          <w:sz w:val="24"/>
          <w:szCs w:val="24"/>
        </w:rPr>
        <w:t>arbitrator was not interfered with, to the contrary, it was</w:t>
      </w:r>
      <w:r w:rsidR="008A07AE">
        <w:rPr>
          <w:rFonts w:ascii="Arial" w:hAnsi="Arial" w:cs="Arial"/>
          <w:sz w:val="24"/>
          <w:szCs w:val="24"/>
        </w:rPr>
        <w:t>,</w:t>
      </w:r>
      <w:r>
        <w:rPr>
          <w:rFonts w:ascii="Arial" w:hAnsi="Arial" w:cs="Arial"/>
          <w:sz w:val="24"/>
          <w:szCs w:val="24"/>
        </w:rPr>
        <w:t xml:space="preserve"> as I have repeatedly set out, accepted as a necessary step for invoking s 8.</w:t>
      </w:r>
      <w:r w:rsidR="00B83AC2">
        <w:rPr>
          <w:rFonts w:ascii="Arial" w:hAnsi="Arial" w:cs="Arial"/>
          <w:sz w:val="24"/>
          <w:szCs w:val="24"/>
        </w:rPr>
        <w:t xml:space="preserve"> </w:t>
      </w:r>
    </w:p>
    <w:p w14:paraId="46985A4B" w14:textId="4C826000" w:rsidR="00D20201" w:rsidRDefault="007667B0" w:rsidP="00601265">
      <w:pPr>
        <w:spacing w:before="240" w:after="120" w:line="360" w:lineRule="auto"/>
        <w:ind w:left="0"/>
        <w:jc w:val="both"/>
        <w:rPr>
          <w:rFonts w:ascii="Arial" w:hAnsi="Arial" w:cs="Arial"/>
          <w:sz w:val="24"/>
          <w:szCs w:val="24"/>
        </w:rPr>
      </w:pPr>
      <w:r>
        <w:rPr>
          <w:rFonts w:ascii="Arial" w:hAnsi="Arial" w:cs="Arial"/>
          <w:sz w:val="24"/>
          <w:szCs w:val="24"/>
        </w:rPr>
        <w:t xml:space="preserve">[5] Mr </w:t>
      </w:r>
      <w:r w:rsidRPr="007667B0">
        <w:rPr>
          <w:rFonts w:ascii="Arial" w:hAnsi="Arial" w:cs="Arial"/>
          <w:i/>
          <w:sz w:val="24"/>
          <w:szCs w:val="24"/>
        </w:rPr>
        <w:t>Bu</w:t>
      </w:r>
      <w:r w:rsidR="004459EF">
        <w:rPr>
          <w:rFonts w:ascii="Arial" w:hAnsi="Arial" w:cs="Arial"/>
          <w:i/>
          <w:sz w:val="24"/>
          <w:szCs w:val="24"/>
        </w:rPr>
        <w:t>nn</w:t>
      </w:r>
      <w:r>
        <w:rPr>
          <w:rFonts w:ascii="Arial" w:hAnsi="Arial" w:cs="Arial"/>
          <w:sz w:val="24"/>
          <w:szCs w:val="24"/>
        </w:rPr>
        <w:t xml:space="preserve"> was unable to advance any valid criticism relating to the legal sustainability of my findings and the argument in support of the finality aspect</w:t>
      </w:r>
      <w:r w:rsidR="008A07AE">
        <w:rPr>
          <w:rFonts w:ascii="Arial" w:hAnsi="Arial" w:cs="Arial"/>
          <w:sz w:val="24"/>
          <w:szCs w:val="24"/>
        </w:rPr>
        <w:t xml:space="preserve"> </w:t>
      </w:r>
      <w:r w:rsidR="00104E23">
        <w:rPr>
          <w:rFonts w:ascii="Arial" w:hAnsi="Arial" w:cs="Arial"/>
          <w:sz w:val="24"/>
          <w:szCs w:val="24"/>
        </w:rPr>
        <w:t xml:space="preserve">advanced </w:t>
      </w:r>
      <w:r>
        <w:rPr>
          <w:rFonts w:ascii="Arial" w:hAnsi="Arial" w:cs="Arial"/>
          <w:sz w:val="24"/>
          <w:szCs w:val="24"/>
        </w:rPr>
        <w:t xml:space="preserve">by counsel for the applicant. </w:t>
      </w:r>
    </w:p>
    <w:p w14:paraId="448E98F4" w14:textId="1EF7E06F" w:rsidR="00D20201" w:rsidRPr="00D20201" w:rsidRDefault="00D20201" w:rsidP="00D20201">
      <w:pPr>
        <w:spacing w:before="240" w:after="120" w:line="360" w:lineRule="auto"/>
        <w:ind w:left="0"/>
        <w:jc w:val="both"/>
        <w:rPr>
          <w:rFonts w:ascii="Arial" w:hAnsi="Arial" w:cs="Arial"/>
          <w:sz w:val="24"/>
          <w:szCs w:val="24"/>
        </w:rPr>
      </w:pPr>
      <w:r>
        <w:rPr>
          <w:rFonts w:ascii="Arial" w:hAnsi="Arial" w:cs="Arial"/>
          <w:sz w:val="24"/>
          <w:szCs w:val="24"/>
        </w:rPr>
        <w:t xml:space="preserve">[6] </w:t>
      </w:r>
      <w:r w:rsidRPr="00D20201">
        <w:rPr>
          <w:rFonts w:ascii="Arial" w:hAnsi="Arial" w:cs="Arial"/>
          <w:sz w:val="24"/>
          <w:szCs w:val="24"/>
        </w:rPr>
        <w:t xml:space="preserve">The revised leave to appeal test is that leave </w:t>
      </w:r>
      <w:r w:rsidR="00104E23">
        <w:rPr>
          <w:rFonts w:ascii="Arial" w:hAnsi="Arial" w:cs="Arial"/>
          <w:sz w:val="24"/>
          <w:szCs w:val="24"/>
        </w:rPr>
        <w:t xml:space="preserve">to appeal </w:t>
      </w:r>
      <w:r w:rsidRPr="00D20201">
        <w:rPr>
          <w:rFonts w:ascii="Arial" w:hAnsi="Arial" w:cs="Arial"/>
          <w:sz w:val="24"/>
          <w:szCs w:val="24"/>
        </w:rPr>
        <w:t>may only be granted</w:t>
      </w:r>
      <w:r>
        <w:rPr>
          <w:rFonts w:ascii="Arial" w:hAnsi="Arial" w:cs="Arial"/>
          <w:sz w:val="24"/>
          <w:szCs w:val="24"/>
        </w:rPr>
        <w:t xml:space="preserve"> </w:t>
      </w:r>
      <w:r w:rsidRPr="00D20201">
        <w:rPr>
          <w:rFonts w:ascii="Arial" w:hAnsi="Arial" w:cs="Arial"/>
          <w:sz w:val="24"/>
          <w:szCs w:val="24"/>
        </w:rPr>
        <w:t>where there is a measure of certainty that there are reasonable</w:t>
      </w:r>
      <w:r>
        <w:rPr>
          <w:rFonts w:ascii="Arial" w:hAnsi="Arial" w:cs="Arial"/>
          <w:sz w:val="24"/>
          <w:szCs w:val="24"/>
        </w:rPr>
        <w:t xml:space="preserve"> </w:t>
      </w:r>
      <w:r w:rsidRPr="00D20201">
        <w:rPr>
          <w:rFonts w:ascii="Arial" w:hAnsi="Arial" w:cs="Arial"/>
          <w:sz w:val="24"/>
          <w:szCs w:val="24"/>
        </w:rPr>
        <w:t>prospects of success because another court is likely to come to a</w:t>
      </w:r>
      <w:r>
        <w:rPr>
          <w:rFonts w:ascii="Arial" w:hAnsi="Arial" w:cs="Arial"/>
          <w:sz w:val="24"/>
          <w:szCs w:val="24"/>
        </w:rPr>
        <w:t xml:space="preserve"> </w:t>
      </w:r>
      <w:r w:rsidRPr="00D20201">
        <w:rPr>
          <w:rFonts w:ascii="Arial" w:hAnsi="Arial" w:cs="Arial"/>
          <w:sz w:val="24"/>
          <w:szCs w:val="24"/>
        </w:rPr>
        <w:t xml:space="preserve">different conclusion. In </w:t>
      </w:r>
      <w:r w:rsidRPr="00D20201">
        <w:rPr>
          <w:rFonts w:ascii="Arial" w:hAnsi="Arial" w:cs="Arial"/>
          <w:i/>
          <w:sz w:val="24"/>
          <w:szCs w:val="24"/>
        </w:rPr>
        <w:t>S v Smith</w:t>
      </w:r>
      <w:r>
        <w:rPr>
          <w:rFonts w:ascii="Arial" w:hAnsi="Arial" w:cs="Arial"/>
          <w:sz w:val="24"/>
          <w:szCs w:val="24"/>
        </w:rPr>
        <w:t xml:space="preserve"> 2010 </w:t>
      </w:r>
      <w:r w:rsidR="00B963B1">
        <w:rPr>
          <w:rFonts w:ascii="Arial" w:hAnsi="Arial" w:cs="Arial"/>
          <w:sz w:val="24"/>
          <w:szCs w:val="24"/>
        </w:rPr>
        <w:t>(</w:t>
      </w:r>
      <w:r>
        <w:rPr>
          <w:rFonts w:ascii="Arial" w:hAnsi="Arial" w:cs="Arial"/>
          <w:sz w:val="24"/>
          <w:szCs w:val="24"/>
        </w:rPr>
        <w:t>1</w:t>
      </w:r>
      <w:r w:rsidR="00B963B1">
        <w:rPr>
          <w:rFonts w:ascii="Arial" w:hAnsi="Arial" w:cs="Arial"/>
          <w:sz w:val="24"/>
          <w:szCs w:val="24"/>
        </w:rPr>
        <w:t>)</w:t>
      </w:r>
      <w:r>
        <w:rPr>
          <w:rFonts w:ascii="Arial" w:hAnsi="Arial" w:cs="Arial"/>
          <w:sz w:val="24"/>
          <w:szCs w:val="24"/>
        </w:rPr>
        <w:t xml:space="preserve"> SACR 576 </w:t>
      </w:r>
      <w:r w:rsidR="00B963B1">
        <w:rPr>
          <w:rFonts w:ascii="Arial" w:hAnsi="Arial" w:cs="Arial"/>
          <w:sz w:val="24"/>
          <w:szCs w:val="24"/>
        </w:rPr>
        <w:t>(</w:t>
      </w:r>
      <w:r>
        <w:rPr>
          <w:rFonts w:ascii="Arial" w:hAnsi="Arial" w:cs="Arial"/>
          <w:sz w:val="24"/>
          <w:szCs w:val="24"/>
        </w:rPr>
        <w:t>SCA</w:t>
      </w:r>
      <w:r w:rsidR="00B963B1">
        <w:rPr>
          <w:rFonts w:ascii="Arial" w:hAnsi="Arial" w:cs="Arial"/>
          <w:sz w:val="24"/>
          <w:szCs w:val="24"/>
        </w:rPr>
        <w:t>)</w:t>
      </w:r>
      <w:r>
        <w:rPr>
          <w:rFonts w:ascii="Arial" w:hAnsi="Arial" w:cs="Arial"/>
          <w:sz w:val="24"/>
          <w:szCs w:val="24"/>
        </w:rPr>
        <w:t xml:space="preserve">, </w:t>
      </w:r>
      <w:r w:rsidRPr="00D20201">
        <w:rPr>
          <w:rFonts w:ascii="Arial" w:hAnsi="Arial" w:cs="Arial"/>
          <w:sz w:val="24"/>
          <w:szCs w:val="24"/>
        </w:rPr>
        <w:t xml:space="preserve">the Supreme Court of Appeal </w:t>
      </w:r>
      <w:r w:rsidR="00B963B1">
        <w:rPr>
          <w:rFonts w:ascii="Arial" w:hAnsi="Arial" w:cs="Arial"/>
          <w:sz w:val="24"/>
          <w:szCs w:val="24"/>
        </w:rPr>
        <w:t>explained the test to encompass</w:t>
      </w:r>
      <w:r>
        <w:rPr>
          <w:rFonts w:ascii="Arial" w:hAnsi="Arial" w:cs="Arial"/>
          <w:sz w:val="24"/>
          <w:szCs w:val="24"/>
        </w:rPr>
        <w:t>:</w:t>
      </w:r>
    </w:p>
    <w:p w14:paraId="20E51337" w14:textId="7A04E563" w:rsidR="00D20201" w:rsidRDefault="00B963B1" w:rsidP="00D20201">
      <w:pPr>
        <w:spacing w:before="240" w:after="120" w:line="360" w:lineRule="auto"/>
        <w:ind w:left="0"/>
        <w:jc w:val="both"/>
        <w:rPr>
          <w:rFonts w:ascii="Arial" w:hAnsi="Arial" w:cs="Arial"/>
        </w:rPr>
      </w:pPr>
      <w:r w:rsidRPr="00B963B1">
        <w:rPr>
          <w:rFonts w:ascii="Arial" w:hAnsi="Arial" w:cs="Arial"/>
        </w:rPr>
        <w:t>‘</w:t>
      </w:r>
      <w:r w:rsidR="00D20201" w:rsidRPr="00B963B1">
        <w:rPr>
          <w:rFonts w:ascii="Arial" w:hAnsi="Arial" w:cs="Arial"/>
        </w:rPr>
        <w:t>What the test of reasonable prospects of success postulates is a dispassionate decision, based on the facts and the law that a court of appeal could reasonable arrive at a conclusion different to that of the trial</w:t>
      </w:r>
      <w:r w:rsidRPr="00B963B1">
        <w:rPr>
          <w:rFonts w:ascii="Arial" w:hAnsi="Arial" w:cs="Arial"/>
        </w:rPr>
        <w:t xml:space="preserve"> </w:t>
      </w:r>
      <w:r w:rsidR="00D20201" w:rsidRPr="00B963B1">
        <w:rPr>
          <w:rFonts w:ascii="Arial" w:hAnsi="Arial" w:cs="Arial"/>
        </w:rPr>
        <w:t>court. In order to succeed, therefore, the appellant must convince this court</w:t>
      </w:r>
      <w:r w:rsidRPr="00B963B1">
        <w:rPr>
          <w:rFonts w:ascii="Arial" w:hAnsi="Arial" w:cs="Arial"/>
        </w:rPr>
        <w:t xml:space="preserve"> </w:t>
      </w:r>
      <w:r w:rsidR="00D20201" w:rsidRPr="00B963B1">
        <w:rPr>
          <w:rFonts w:ascii="Arial" w:hAnsi="Arial" w:cs="Arial"/>
        </w:rPr>
        <w:t>on proper grounds that he has prospects of succeed on appeal and that</w:t>
      </w:r>
      <w:r w:rsidRPr="00B963B1">
        <w:rPr>
          <w:rFonts w:ascii="Arial" w:hAnsi="Arial" w:cs="Arial"/>
        </w:rPr>
        <w:t xml:space="preserve"> </w:t>
      </w:r>
      <w:r w:rsidR="00D20201" w:rsidRPr="00B963B1">
        <w:rPr>
          <w:rFonts w:ascii="Arial" w:hAnsi="Arial" w:cs="Arial"/>
        </w:rPr>
        <w:t>those prospects are not remote but have realistic chance of succeeding.</w:t>
      </w:r>
      <w:r w:rsidRPr="00B963B1">
        <w:rPr>
          <w:rFonts w:ascii="Arial" w:hAnsi="Arial" w:cs="Arial"/>
        </w:rPr>
        <w:t xml:space="preserve"> </w:t>
      </w:r>
      <w:r w:rsidR="00D20201" w:rsidRPr="00B963B1">
        <w:rPr>
          <w:rFonts w:ascii="Arial" w:hAnsi="Arial" w:cs="Arial"/>
        </w:rPr>
        <w:t xml:space="preserve">More is required to be </w:t>
      </w:r>
      <w:r w:rsidR="00D20201" w:rsidRPr="00B963B1">
        <w:rPr>
          <w:rFonts w:ascii="Arial" w:hAnsi="Arial" w:cs="Arial"/>
        </w:rPr>
        <w:lastRenderedPageBreak/>
        <w:t>established than that there is a mere possibility of</w:t>
      </w:r>
      <w:r w:rsidRPr="00B963B1">
        <w:rPr>
          <w:rFonts w:ascii="Arial" w:hAnsi="Arial" w:cs="Arial"/>
        </w:rPr>
        <w:t xml:space="preserve"> </w:t>
      </w:r>
      <w:r w:rsidR="00D20201" w:rsidRPr="00B963B1">
        <w:rPr>
          <w:rFonts w:ascii="Arial" w:hAnsi="Arial" w:cs="Arial"/>
        </w:rPr>
        <w:t>success, that the case is arguable on appeal or that the case cannot be</w:t>
      </w:r>
      <w:r w:rsidRPr="00B963B1">
        <w:rPr>
          <w:rFonts w:ascii="Arial" w:hAnsi="Arial" w:cs="Arial"/>
        </w:rPr>
        <w:t xml:space="preserve"> </w:t>
      </w:r>
      <w:r w:rsidR="00D20201" w:rsidRPr="00B963B1">
        <w:rPr>
          <w:rFonts w:ascii="Arial" w:hAnsi="Arial" w:cs="Arial"/>
        </w:rPr>
        <w:t>categorised as hopeless. There must, in other words, be a sound, rational</w:t>
      </w:r>
      <w:r w:rsidRPr="00B963B1">
        <w:rPr>
          <w:rFonts w:ascii="Arial" w:hAnsi="Arial" w:cs="Arial"/>
        </w:rPr>
        <w:t xml:space="preserve"> </w:t>
      </w:r>
      <w:r w:rsidR="00D20201" w:rsidRPr="00B963B1">
        <w:rPr>
          <w:rFonts w:ascii="Arial" w:hAnsi="Arial" w:cs="Arial"/>
        </w:rPr>
        <w:t>basis for the conclusion that there are prospects of success an appeal</w:t>
      </w:r>
      <w:r w:rsidRPr="00B963B1">
        <w:rPr>
          <w:rFonts w:ascii="Arial" w:hAnsi="Arial" w:cs="Arial"/>
        </w:rPr>
        <w:t>.’</w:t>
      </w:r>
    </w:p>
    <w:p w14:paraId="5BE9F296" w14:textId="41CA156E" w:rsidR="00B963B1" w:rsidRPr="00B963B1" w:rsidRDefault="00B963B1" w:rsidP="00B963B1">
      <w:pPr>
        <w:spacing w:before="240" w:after="120" w:line="360" w:lineRule="auto"/>
        <w:ind w:left="0"/>
        <w:jc w:val="both"/>
        <w:rPr>
          <w:rFonts w:ascii="Arial" w:hAnsi="Arial" w:cs="Arial"/>
          <w:sz w:val="24"/>
          <w:szCs w:val="24"/>
        </w:rPr>
      </w:pPr>
      <w:r w:rsidRPr="00B963B1">
        <w:rPr>
          <w:rFonts w:ascii="Arial" w:hAnsi="Arial" w:cs="Arial"/>
          <w:sz w:val="24"/>
          <w:szCs w:val="24"/>
        </w:rPr>
        <w:t>(</w:t>
      </w:r>
      <w:r w:rsidR="00FD6D67">
        <w:rPr>
          <w:rFonts w:ascii="Arial" w:hAnsi="Arial" w:cs="Arial"/>
          <w:sz w:val="24"/>
          <w:szCs w:val="24"/>
        </w:rPr>
        <w:t>S</w:t>
      </w:r>
      <w:r w:rsidRPr="00B963B1">
        <w:rPr>
          <w:rFonts w:ascii="Arial" w:hAnsi="Arial" w:cs="Arial"/>
          <w:sz w:val="24"/>
          <w:szCs w:val="24"/>
        </w:rPr>
        <w:t xml:space="preserve">ee </w:t>
      </w:r>
      <w:r w:rsidRPr="00B963B1">
        <w:rPr>
          <w:rFonts w:ascii="Arial" w:hAnsi="Arial" w:cs="Arial"/>
          <w:i/>
          <w:sz w:val="24"/>
          <w:szCs w:val="24"/>
        </w:rPr>
        <w:t xml:space="preserve">Mahem Verhurings CC v Firstrand Bank Ltd </w:t>
      </w:r>
      <w:r w:rsidRPr="00B963B1">
        <w:rPr>
          <w:rFonts w:ascii="Arial" w:hAnsi="Arial" w:cs="Arial"/>
          <w:sz w:val="24"/>
          <w:szCs w:val="24"/>
        </w:rPr>
        <w:t>(91998/2015) [2017] ZAGPPHC 167 (8 February 2017)</w:t>
      </w:r>
      <w:r w:rsidR="00104E23">
        <w:rPr>
          <w:rFonts w:ascii="Arial" w:hAnsi="Arial" w:cs="Arial"/>
          <w:sz w:val="24"/>
          <w:szCs w:val="24"/>
        </w:rPr>
        <w:t>)</w:t>
      </w:r>
    </w:p>
    <w:p w14:paraId="5638EEBA" w14:textId="50D882BC" w:rsidR="00B963B1" w:rsidRPr="00B963B1" w:rsidRDefault="00B963B1" w:rsidP="00B963B1">
      <w:pPr>
        <w:spacing w:before="240" w:after="120" w:line="360" w:lineRule="auto"/>
        <w:ind w:left="0"/>
        <w:jc w:val="both"/>
        <w:rPr>
          <w:rFonts w:ascii="Arial" w:hAnsi="Arial" w:cs="Arial"/>
          <w:sz w:val="24"/>
          <w:szCs w:val="24"/>
        </w:rPr>
      </w:pPr>
      <w:r>
        <w:rPr>
          <w:rFonts w:ascii="Arial" w:hAnsi="Arial" w:cs="Arial"/>
          <w:sz w:val="24"/>
          <w:szCs w:val="24"/>
        </w:rPr>
        <w:t xml:space="preserve">[7] </w:t>
      </w:r>
      <w:r w:rsidRPr="00B963B1">
        <w:rPr>
          <w:rFonts w:ascii="Arial" w:hAnsi="Arial" w:cs="Arial"/>
          <w:sz w:val="24"/>
          <w:szCs w:val="24"/>
        </w:rPr>
        <w:t>Section 17(1)(a)(ii) of the Superior Courts Act 10 of 2013, provides:</w:t>
      </w:r>
    </w:p>
    <w:p w14:paraId="2FA3705E" w14:textId="281A81A6" w:rsidR="006C2393" w:rsidRDefault="006C2393" w:rsidP="006C2393">
      <w:pPr>
        <w:spacing w:after="0" w:line="360" w:lineRule="auto"/>
        <w:ind w:left="0"/>
        <w:jc w:val="both"/>
        <w:rPr>
          <w:rFonts w:ascii="Arial" w:hAnsi="Arial" w:cs="Arial"/>
        </w:rPr>
      </w:pPr>
      <w:r w:rsidRPr="006C2393">
        <w:rPr>
          <w:rFonts w:ascii="Arial" w:hAnsi="Arial" w:cs="Arial"/>
        </w:rPr>
        <w:t>‘</w:t>
      </w:r>
      <w:r w:rsidR="00B963B1" w:rsidRPr="006C2393">
        <w:rPr>
          <w:rFonts w:ascii="Arial" w:hAnsi="Arial" w:cs="Arial"/>
        </w:rPr>
        <w:t>Leave to appeal may only be given where the judge or judges concerned</w:t>
      </w:r>
      <w:r>
        <w:rPr>
          <w:rFonts w:ascii="Arial" w:hAnsi="Arial" w:cs="Arial"/>
        </w:rPr>
        <w:t xml:space="preserve"> </w:t>
      </w:r>
      <w:r w:rsidR="00B963B1" w:rsidRPr="006C2393">
        <w:rPr>
          <w:rFonts w:ascii="Arial" w:hAnsi="Arial" w:cs="Arial"/>
        </w:rPr>
        <w:t>are of the opinion that</w:t>
      </w:r>
      <w:r>
        <w:rPr>
          <w:rFonts w:ascii="Arial" w:hAnsi="Arial" w:cs="Arial"/>
        </w:rPr>
        <w:t xml:space="preserve"> </w:t>
      </w:r>
      <w:r w:rsidR="00B963B1" w:rsidRPr="006C2393">
        <w:rPr>
          <w:rFonts w:ascii="Arial" w:hAnsi="Arial" w:cs="Arial"/>
        </w:rPr>
        <w:t>-</w:t>
      </w:r>
    </w:p>
    <w:p w14:paraId="711A4C7C" w14:textId="6BE76BAB" w:rsidR="00B963B1" w:rsidRPr="006C2393" w:rsidRDefault="00B963B1" w:rsidP="006C2393">
      <w:pPr>
        <w:spacing w:after="0" w:line="360" w:lineRule="auto"/>
        <w:ind w:left="0"/>
        <w:jc w:val="both"/>
        <w:rPr>
          <w:rFonts w:ascii="Arial" w:hAnsi="Arial" w:cs="Arial"/>
        </w:rPr>
      </w:pPr>
      <w:r w:rsidRPr="006C2393">
        <w:rPr>
          <w:rFonts w:ascii="Arial" w:hAnsi="Arial" w:cs="Arial"/>
        </w:rPr>
        <w:t>…</w:t>
      </w:r>
    </w:p>
    <w:p w14:paraId="166775E5" w14:textId="4E818069" w:rsidR="00B963B1" w:rsidRPr="006C2393" w:rsidRDefault="00B963B1" w:rsidP="006C2393">
      <w:pPr>
        <w:spacing w:after="0" w:line="360" w:lineRule="auto"/>
        <w:ind w:left="0"/>
        <w:jc w:val="both"/>
        <w:rPr>
          <w:rFonts w:ascii="Arial" w:hAnsi="Arial" w:cs="Arial"/>
        </w:rPr>
      </w:pPr>
      <w:r w:rsidRPr="006C2393">
        <w:rPr>
          <w:rFonts w:ascii="Arial" w:hAnsi="Arial" w:cs="Arial"/>
        </w:rPr>
        <w:t>(ii) there is some other compelling reason why the appeal should be</w:t>
      </w:r>
      <w:r w:rsidR="006C2393" w:rsidRPr="006C2393">
        <w:rPr>
          <w:rFonts w:ascii="Arial" w:hAnsi="Arial" w:cs="Arial"/>
        </w:rPr>
        <w:t xml:space="preserve"> </w:t>
      </w:r>
      <w:r w:rsidRPr="006C2393">
        <w:rPr>
          <w:rFonts w:ascii="Arial" w:hAnsi="Arial" w:cs="Arial"/>
        </w:rPr>
        <w:t>heard, including conflicting judgments on the matter under</w:t>
      </w:r>
      <w:r w:rsidR="006C2393" w:rsidRPr="006C2393">
        <w:rPr>
          <w:rFonts w:ascii="Arial" w:hAnsi="Arial" w:cs="Arial"/>
        </w:rPr>
        <w:t xml:space="preserve"> </w:t>
      </w:r>
      <w:r w:rsidRPr="006C2393">
        <w:rPr>
          <w:rFonts w:ascii="Arial" w:hAnsi="Arial" w:cs="Arial"/>
        </w:rPr>
        <w:t>consideration;</w:t>
      </w:r>
      <w:r w:rsidR="006C2393" w:rsidRPr="006C2393">
        <w:rPr>
          <w:rFonts w:ascii="Arial" w:hAnsi="Arial" w:cs="Arial"/>
        </w:rPr>
        <w:t>’</w:t>
      </w:r>
    </w:p>
    <w:p w14:paraId="357373EF" w14:textId="520A9141" w:rsidR="00B963B1" w:rsidRPr="00B963B1" w:rsidRDefault="006C2393" w:rsidP="00B963B1">
      <w:pPr>
        <w:spacing w:before="240" w:after="120" w:line="360" w:lineRule="auto"/>
        <w:ind w:left="0"/>
        <w:jc w:val="both"/>
        <w:rPr>
          <w:rFonts w:ascii="Arial" w:hAnsi="Arial" w:cs="Arial"/>
          <w:sz w:val="24"/>
          <w:szCs w:val="24"/>
        </w:rPr>
      </w:pPr>
      <w:r>
        <w:rPr>
          <w:rFonts w:ascii="Arial" w:hAnsi="Arial" w:cs="Arial"/>
          <w:sz w:val="24"/>
          <w:szCs w:val="24"/>
        </w:rPr>
        <w:t>Counsel for the applicant has referred me to the judgment</w:t>
      </w:r>
      <w:r w:rsidR="00FD6D67">
        <w:rPr>
          <w:rFonts w:ascii="Arial" w:hAnsi="Arial" w:cs="Arial"/>
          <w:sz w:val="24"/>
          <w:szCs w:val="24"/>
        </w:rPr>
        <w:t xml:space="preserve"> in</w:t>
      </w:r>
      <w:r>
        <w:rPr>
          <w:rFonts w:ascii="Arial" w:hAnsi="Arial" w:cs="Arial"/>
          <w:sz w:val="24"/>
          <w:szCs w:val="24"/>
        </w:rPr>
        <w:t xml:space="preserve"> </w:t>
      </w:r>
      <w:r w:rsidR="00B963B1" w:rsidRPr="006C2393">
        <w:rPr>
          <w:rFonts w:ascii="Arial" w:hAnsi="Arial" w:cs="Arial"/>
          <w:i/>
          <w:sz w:val="24"/>
          <w:szCs w:val="24"/>
        </w:rPr>
        <w:t xml:space="preserve">Muhanelwa v Gcingca </w:t>
      </w:r>
      <w:r w:rsidR="00104E23" w:rsidRPr="00104E23">
        <w:rPr>
          <w:rFonts w:ascii="Arial" w:hAnsi="Arial" w:cs="Arial"/>
          <w:sz w:val="24"/>
          <w:szCs w:val="24"/>
        </w:rPr>
        <w:t>(4713/2017) [2018] ZAGPJHC 718 (27 February 2018)</w:t>
      </w:r>
      <w:r w:rsidR="00104E23">
        <w:rPr>
          <w:rFonts w:ascii="Arial" w:hAnsi="Arial" w:cs="Arial"/>
          <w:sz w:val="24"/>
          <w:szCs w:val="24"/>
        </w:rPr>
        <w:t>;</w:t>
      </w:r>
      <w:r w:rsidR="00104E23" w:rsidRPr="00104E23">
        <w:rPr>
          <w:rFonts w:ascii="Arial" w:hAnsi="Arial" w:cs="Arial"/>
          <w:i/>
          <w:sz w:val="24"/>
          <w:szCs w:val="24"/>
        </w:rPr>
        <w:t xml:space="preserve"> </w:t>
      </w:r>
      <w:r w:rsidR="00B963B1" w:rsidRPr="00B963B1">
        <w:rPr>
          <w:rFonts w:ascii="Arial" w:hAnsi="Arial" w:cs="Arial"/>
          <w:sz w:val="24"/>
          <w:szCs w:val="24"/>
        </w:rPr>
        <w:t>[2019] JOL</w:t>
      </w:r>
      <w:r>
        <w:rPr>
          <w:rFonts w:ascii="Arial" w:hAnsi="Arial" w:cs="Arial"/>
          <w:sz w:val="24"/>
          <w:szCs w:val="24"/>
        </w:rPr>
        <w:t xml:space="preserve"> </w:t>
      </w:r>
      <w:r w:rsidR="00B963B1" w:rsidRPr="00B963B1">
        <w:rPr>
          <w:rFonts w:ascii="Arial" w:hAnsi="Arial" w:cs="Arial"/>
          <w:sz w:val="24"/>
          <w:szCs w:val="24"/>
        </w:rPr>
        <w:t>43605 (GJ)</w:t>
      </w:r>
      <w:r>
        <w:rPr>
          <w:rFonts w:ascii="Arial" w:hAnsi="Arial" w:cs="Arial"/>
          <w:sz w:val="24"/>
          <w:szCs w:val="24"/>
        </w:rPr>
        <w:t xml:space="preserve"> para 15 -16, where </w:t>
      </w:r>
      <w:r w:rsidR="001A125F">
        <w:rPr>
          <w:rFonts w:ascii="Arial" w:hAnsi="Arial" w:cs="Arial"/>
          <w:sz w:val="24"/>
          <w:szCs w:val="24"/>
        </w:rPr>
        <w:t xml:space="preserve">De Villiers AJ </w:t>
      </w:r>
      <w:r w:rsidR="00B963B1" w:rsidRPr="00B963B1">
        <w:rPr>
          <w:rFonts w:ascii="Arial" w:hAnsi="Arial" w:cs="Arial"/>
          <w:sz w:val="24"/>
          <w:szCs w:val="24"/>
        </w:rPr>
        <w:t>stated:</w:t>
      </w:r>
    </w:p>
    <w:p w14:paraId="4D19AB41" w14:textId="32C32B50" w:rsidR="00B963B1" w:rsidRPr="006F799F" w:rsidRDefault="006C2393" w:rsidP="006C2393">
      <w:pPr>
        <w:spacing w:after="0" w:line="360" w:lineRule="auto"/>
        <w:ind w:left="0"/>
        <w:jc w:val="both"/>
        <w:rPr>
          <w:rFonts w:ascii="Arial" w:hAnsi="Arial" w:cs="Arial"/>
        </w:rPr>
      </w:pPr>
      <w:r w:rsidRPr="006F799F">
        <w:rPr>
          <w:rFonts w:ascii="Arial" w:hAnsi="Arial" w:cs="Arial"/>
        </w:rPr>
        <w:t>‘</w:t>
      </w:r>
      <w:r w:rsidR="00B963B1" w:rsidRPr="006F799F">
        <w:rPr>
          <w:rFonts w:ascii="Arial" w:hAnsi="Arial" w:cs="Arial"/>
        </w:rPr>
        <w:t>I am mindful that the test on appeal should not be applied so strictly</w:t>
      </w:r>
      <w:r w:rsidRPr="006F799F">
        <w:rPr>
          <w:rFonts w:ascii="Arial" w:hAnsi="Arial" w:cs="Arial"/>
        </w:rPr>
        <w:t xml:space="preserve"> </w:t>
      </w:r>
      <w:r w:rsidR="00B963B1" w:rsidRPr="006F799F">
        <w:rPr>
          <w:rFonts w:ascii="Arial" w:hAnsi="Arial" w:cs="Arial"/>
        </w:rPr>
        <w:t>that the important and necessary procedural safeguard against judicial</w:t>
      </w:r>
      <w:r w:rsidRPr="006F799F">
        <w:rPr>
          <w:rFonts w:ascii="Arial" w:hAnsi="Arial" w:cs="Arial"/>
        </w:rPr>
        <w:t xml:space="preserve"> </w:t>
      </w:r>
      <w:r w:rsidR="00B963B1" w:rsidRPr="006F799F">
        <w:rPr>
          <w:rFonts w:ascii="Arial" w:hAnsi="Arial" w:cs="Arial"/>
        </w:rPr>
        <w:t>error is not rendered nugatory. Striking the right balance where Parliament</w:t>
      </w:r>
      <w:r w:rsidRPr="006F799F">
        <w:rPr>
          <w:rFonts w:ascii="Arial" w:hAnsi="Arial" w:cs="Arial"/>
        </w:rPr>
        <w:t xml:space="preserve"> </w:t>
      </w:r>
      <w:r w:rsidR="00B963B1" w:rsidRPr="006F799F">
        <w:rPr>
          <w:rFonts w:ascii="Arial" w:hAnsi="Arial" w:cs="Arial"/>
        </w:rPr>
        <w:t>has used such an obligatory formulation to limit appeals, is not easy.</w:t>
      </w:r>
      <w:r w:rsidRPr="006F799F">
        <w:rPr>
          <w:rFonts w:ascii="Arial" w:hAnsi="Arial" w:cs="Arial"/>
        </w:rPr>
        <w:t xml:space="preserve"> </w:t>
      </w:r>
      <w:r w:rsidR="00B963B1" w:rsidRPr="006F799F">
        <w:rPr>
          <w:rFonts w:ascii="Arial" w:hAnsi="Arial" w:cs="Arial"/>
        </w:rPr>
        <w:t>I have not been addressed on case authority as to based on what</w:t>
      </w:r>
      <w:r w:rsidRPr="006F799F">
        <w:rPr>
          <w:rFonts w:ascii="Arial" w:hAnsi="Arial" w:cs="Arial"/>
        </w:rPr>
        <w:t xml:space="preserve"> </w:t>
      </w:r>
      <w:r w:rsidR="00B963B1" w:rsidRPr="006F799F">
        <w:rPr>
          <w:rFonts w:ascii="Arial" w:hAnsi="Arial" w:cs="Arial"/>
        </w:rPr>
        <w:t>factors, save for the stipulated “conflicting judgments on the matter under</w:t>
      </w:r>
      <w:r w:rsidRPr="006F799F">
        <w:rPr>
          <w:rFonts w:ascii="Arial" w:hAnsi="Arial" w:cs="Arial"/>
        </w:rPr>
        <w:t xml:space="preserve"> </w:t>
      </w:r>
      <w:r w:rsidR="00B963B1" w:rsidRPr="006F799F">
        <w:rPr>
          <w:rFonts w:ascii="Arial" w:hAnsi="Arial" w:cs="Arial"/>
        </w:rPr>
        <w:t>consideration”, a court could find that “there is some other compelling</w:t>
      </w:r>
      <w:r w:rsidRPr="006F799F">
        <w:rPr>
          <w:rFonts w:ascii="Arial" w:hAnsi="Arial" w:cs="Arial"/>
        </w:rPr>
        <w:t xml:space="preserve"> </w:t>
      </w:r>
      <w:r w:rsidR="00B963B1" w:rsidRPr="006F799F">
        <w:rPr>
          <w:rFonts w:ascii="Arial" w:hAnsi="Arial" w:cs="Arial"/>
        </w:rPr>
        <w:t>reason why the appeal should be heard” in circumstances where the</w:t>
      </w:r>
      <w:r w:rsidRPr="006F799F">
        <w:rPr>
          <w:rFonts w:ascii="Arial" w:hAnsi="Arial" w:cs="Arial"/>
        </w:rPr>
        <w:t xml:space="preserve"> </w:t>
      </w:r>
      <w:r w:rsidR="00B963B1" w:rsidRPr="006F799F">
        <w:rPr>
          <w:rFonts w:ascii="Arial" w:hAnsi="Arial" w:cs="Arial"/>
        </w:rPr>
        <w:t>appeal lacks prospects of success. The clear intent in section 17 of</w:t>
      </w:r>
      <w:r w:rsidRPr="006F799F">
        <w:rPr>
          <w:rFonts w:ascii="Arial" w:hAnsi="Arial" w:cs="Arial"/>
        </w:rPr>
        <w:t xml:space="preserve"> </w:t>
      </w:r>
      <w:r w:rsidR="00B963B1" w:rsidRPr="006F799F">
        <w:rPr>
          <w:rFonts w:ascii="Arial" w:hAnsi="Arial" w:cs="Arial"/>
        </w:rPr>
        <w:t>the Superior Courts Act is to limit appeals. In my view a proper</w:t>
      </w:r>
      <w:r w:rsidRPr="006F799F">
        <w:rPr>
          <w:rFonts w:ascii="Arial" w:hAnsi="Arial" w:cs="Arial"/>
        </w:rPr>
        <w:t xml:space="preserve"> </w:t>
      </w:r>
      <w:r w:rsidR="00B963B1" w:rsidRPr="006F799F">
        <w:rPr>
          <w:rFonts w:ascii="Arial" w:hAnsi="Arial" w:cs="Arial"/>
        </w:rPr>
        <w:t>application of section 17(1)(a)(ii) would exclude leave to appeal (in the</w:t>
      </w:r>
      <w:r w:rsidRPr="006F799F">
        <w:rPr>
          <w:rFonts w:ascii="Arial" w:hAnsi="Arial" w:cs="Arial"/>
        </w:rPr>
        <w:t xml:space="preserve"> </w:t>
      </w:r>
      <w:r w:rsidR="00B963B1" w:rsidRPr="006F799F">
        <w:rPr>
          <w:rFonts w:ascii="Arial" w:hAnsi="Arial" w:cs="Arial"/>
        </w:rPr>
        <w:t>absence of some other compelling reason) where:</w:t>
      </w:r>
      <w:r w:rsidRPr="006F799F">
        <w:rPr>
          <w:rFonts w:ascii="Arial" w:hAnsi="Arial" w:cs="Arial"/>
        </w:rPr>
        <w:t xml:space="preserve"> t</w:t>
      </w:r>
      <w:r w:rsidR="00B963B1" w:rsidRPr="006F799F">
        <w:rPr>
          <w:rFonts w:ascii="Arial" w:hAnsi="Arial" w:cs="Arial"/>
        </w:rPr>
        <w:t>he alleged conflicting judgments are distinguishable (and</w:t>
      </w:r>
      <w:r w:rsidRPr="006F799F">
        <w:rPr>
          <w:rFonts w:ascii="Arial" w:hAnsi="Arial" w:cs="Arial"/>
        </w:rPr>
        <w:t xml:space="preserve"> </w:t>
      </w:r>
      <w:r w:rsidR="00B963B1" w:rsidRPr="006F799F">
        <w:rPr>
          <w:rFonts w:ascii="Arial" w:hAnsi="Arial" w:cs="Arial"/>
        </w:rPr>
        <w:t>therefore are not “judgments on the matter under consideration”); and</w:t>
      </w:r>
      <w:r w:rsidRPr="006F799F">
        <w:rPr>
          <w:rFonts w:ascii="Arial" w:hAnsi="Arial" w:cs="Arial"/>
        </w:rPr>
        <w:t xml:space="preserve"> t</w:t>
      </w:r>
      <w:r w:rsidR="00B963B1" w:rsidRPr="006F799F">
        <w:rPr>
          <w:rFonts w:ascii="Arial" w:hAnsi="Arial" w:cs="Arial"/>
        </w:rPr>
        <w:t>he alleged conflicting judgments are in conflict with authority</w:t>
      </w:r>
      <w:r w:rsidRPr="006F799F">
        <w:rPr>
          <w:rFonts w:ascii="Arial" w:hAnsi="Arial" w:cs="Arial"/>
        </w:rPr>
        <w:t xml:space="preserve"> </w:t>
      </w:r>
      <w:r w:rsidR="00B963B1" w:rsidRPr="006F799F">
        <w:rPr>
          <w:rFonts w:ascii="Arial" w:hAnsi="Arial" w:cs="Arial"/>
        </w:rPr>
        <w:t>binding on those courts. In my view such judgments by lower courts</w:t>
      </w:r>
      <w:r w:rsidRPr="006F799F">
        <w:rPr>
          <w:rFonts w:ascii="Arial" w:hAnsi="Arial" w:cs="Arial"/>
        </w:rPr>
        <w:t xml:space="preserve"> </w:t>
      </w:r>
      <w:r w:rsidR="00B963B1" w:rsidRPr="006F799F">
        <w:rPr>
          <w:rFonts w:ascii="Arial" w:hAnsi="Arial" w:cs="Arial"/>
        </w:rPr>
        <w:t>are not binding judgments and section 17(1)(a)(ii) must be interpreted</w:t>
      </w:r>
      <w:r w:rsidRPr="006F799F">
        <w:rPr>
          <w:rFonts w:ascii="Arial" w:hAnsi="Arial" w:cs="Arial"/>
        </w:rPr>
        <w:t xml:space="preserve"> </w:t>
      </w:r>
      <w:r w:rsidR="00B963B1" w:rsidRPr="006F799F">
        <w:rPr>
          <w:rFonts w:ascii="Arial" w:hAnsi="Arial" w:cs="Arial"/>
        </w:rPr>
        <w:t>to refer to binding judgments that have not been overruled or that</w:t>
      </w:r>
      <w:r w:rsidRPr="006F799F">
        <w:rPr>
          <w:rFonts w:ascii="Arial" w:hAnsi="Arial" w:cs="Arial"/>
        </w:rPr>
        <w:t xml:space="preserve"> </w:t>
      </w:r>
      <w:r w:rsidR="00B963B1" w:rsidRPr="006F799F">
        <w:rPr>
          <w:rFonts w:ascii="Arial" w:hAnsi="Arial" w:cs="Arial"/>
        </w:rPr>
        <w:t>failed to apply authority binding on those courts.</w:t>
      </w:r>
      <w:r w:rsidRPr="006F799F">
        <w:rPr>
          <w:rFonts w:ascii="Arial" w:hAnsi="Arial" w:cs="Arial"/>
        </w:rPr>
        <w:t>’</w:t>
      </w:r>
    </w:p>
    <w:p w14:paraId="202482DD" w14:textId="420B98E3" w:rsidR="008228CC" w:rsidRPr="008228CC" w:rsidRDefault="008228CC" w:rsidP="008228CC">
      <w:pPr>
        <w:spacing w:before="240" w:after="120" w:line="360" w:lineRule="auto"/>
        <w:ind w:left="0"/>
        <w:jc w:val="both"/>
        <w:rPr>
          <w:rFonts w:ascii="Arial" w:hAnsi="Arial" w:cs="Arial"/>
          <w:sz w:val="24"/>
          <w:szCs w:val="24"/>
        </w:rPr>
      </w:pPr>
      <w:r>
        <w:rPr>
          <w:rFonts w:ascii="Arial" w:hAnsi="Arial" w:cs="Arial"/>
          <w:sz w:val="24"/>
          <w:szCs w:val="24"/>
        </w:rPr>
        <w:t>[8] I</w:t>
      </w:r>
      <w:r w:rsidRPr="008228CC">
        <w:rPr>
          <w:rFonts w:ascii="Arial" w:hAnsi="Arial" w:cs="Arial"/>
          <w:sz w:val="24"/>
          <w:szCs w:val="24"/>
        </w:rPr>
        <w:t xml:space="preserve">n </w:t>
      </w:r>
      <w:r w:rsidRPr="00B83AC2">
        <w:rPr>
          <w:rFonts w:ascii="Arial" w:hAnsi="Arial" w:cs="Arial"/>
          <w:i/>
          <w:sz w:val="24"/>
          <w:szCs w:val="24"/>
        </w:rPr>
        <w:t>Minister of Justice and Constitutional Development and Others v Southern African Litigation Centre and Others</w:t>
      </w:r>
      <w:r w:rsidRPr="008228CC">
        <w:rPr>
          <w:rFonts w:ascii="Arial" w:hAnsi="Arial" w:cs="Arial"/>
          <w:sz w:val="24"/>
          <w:szCs w:val="24"/>
        </w:rPr>
        <w:t xml:space="preserve"> (867/15) [2016] ZASCA</w:t>
      </w:r>
      <w:r>
        <w:rPr>
          <w:rFonts w:ascii="Arial" w:hAnsi="Arial" w:cs="Arial"/>
          <w:sz w:val="24"/>
          <w:szCs w:val="24"/>
        </w:rPr>
        <w:t xml:space="preserve"> </w:t>
      </w:r>
      <w:r w:rsidRPr="008228CC">
        <w:rPr>
          <w:rFonts w:ascii="Arial" w:hAnsi="Arial" w:cs="Arial"/>
          <w:sz w:val="24"/>
          <w:szCs w:val="24"/>
        </w:rPr>
        <w:t>17; 2016 (4) BCLR 487 (SCA); [2016] 2 All SA 365 (SCA); 2016 (3)</w:t>
      </w:r>
      <w:r>
        <w:rPr>
          <w:rFonts w:ascii="Arial" w:hAnsi="Arial" w:cs="Arial"/>
          <w:sz w:val="24"/>
          <w:szCs w:val="24"/>
        </w:rPr>
        <w:t xml:space="preserve"> </w:t>
      </w:r>
      <w:r w:rsidRPr="008228CC">
        <w:rPr>
          <w:rFonts w:ascii="Arial" w:hAnsi="Arial" w:cs="Arial"/>
          <w:sz w:val="24"/>
          <w:szCs w:val="24"/>
        </w:rPr>
        <w:t xml:space="preserve">SA 317 (SCA) (15 March 2016), the </w:t>
      </w:r>
      <w:r>
        <w:rPr>
          <w:rFonts w:ascii="Arial" w:hAnsi="Arial" w:cs="Arial"/>
          <w:sz w:val="24"/>
          <w:szCs w:val="24"/>
        </w:rPr>
        <w:lastRenderedPageBreak/>
        <w:t xml:space="preserve">Supreme Court of Appeal dealt with the </w:t>
      </w:r>
      <w:r w:rsidRPr="008228CC">
        <w:rPr>
          <w:rFonts w:ascii="Arial" w:hAnsi="Arial" w:cs="Arial"/>
          <w:sz w:val="24"/>
          <w:szCs w:val="24"/>
        </w:rPr>
        <w:t xml:space="preserve">basis upon which </w:t>
      </w:r>
      <w:r>
        <w:rPr>
          <w:rFonts w:ascii="Arial" w:hAnsi="Arial" w:cs="Arial"/>
          <w:sz w:val="24"/>
          <w:szCs w:val="24"/>
        </w:rPr>
        <w:t>s</w:t>
      </w:r>
      <w:r w:rsidRPr="008228CC">
        <w:rPr>
          <w:rFonts w:ascii="Arial" w:hAnsi="Arial" w:cs="Arial"/>
          <w:sz w:val="24"/>
          <w:szCs w:val="24"/>
        </w:rPr>
        <w:t xml:space="preserve"> 17(1)(a)(ii) of the Superior Courts Act</w:t>
      </w:r>
      <w:r>
        <w:rPr>
          <w:rFonts w:ascii="Arial" w:hAnsi="Arial" w:cs="Arial"/>
          <w:sz w:val="24"/>
          <w:szCs w:val="24"/>
        </w:rPr>
        <w:t xml:space="preserve"> </w:t>
      </w:r>
      <w:r w:rsidRPr="008228CC">
        <w:rPr>
          <w:rFonts w:ascii="Arial" w:hAnsi="Arial" w:cs="Arial"/>
          <w:sz w:val="24"/>
          <w:szCs w:val="24"/>
        </w:rPr>
        <w:t>find</w:t>
      </w:r>
      <w:r>
        <w:rPr>
          <w:rFonts w:ascii="Arial" w:hAnsi="Arial" w:cs="Arial"/>
          <w:sz w:val="24"/>
          <w:szCs w:val="24"/>
        </w:rPr>
        <w:t>s</w:t>
      </w:r>
      <w:r w:rsidRPr="008228CC">
        <w:rPr>
          <w:rFonts w:ascii="Arial" w:hAnsi="Arial" w:cs="Arial"/>
          <w:sz w:val="24"/>
          <w:szCs w:val="24"/>
        </w:rPr>
        <w:t xml:space="preserve"> application</w:t>
      </w:r>
      <w:r>
        <w:rPr>
          <w:rFonts w:ascii="Arial" w:hAnsi="Arial" w:cs="Arial"/>
          <w:sz w:val="24"/>
          <w:szCs w:val="24"/>
        </w:rPr>
        <w:t>, as follows (paras 23, 24</w:t>
      </w:r>
      <w:r w:rsidR="00A9733C">
        <w:rPr>
          <w:rFonts w:ascii="Arial" w:hAnsi="Arial" w:cs="Arial"/>
          <w:sz w:val="24"/>
          <w:szCs w:val="24"/>
        </w:rPr>
        <w:t>)</w:t>
      </w:r>
      <w:r>
        <w:rPr>
          <w:rFonts w:ascii="Arial" w:hAnsi="Arial" w:cs="Arial"/>
          <w:sz w:val="24"/>
          <w:szCs w:val="24"/>
        </w:rPr>
        <w:t xml:space="preserve">: </w:t>
      </w:r>
    </w:p>
    <w:p w14:paraId="1AA6FC94" w14:textId="77777777" w:rsidR="008228CC" w:rsidRPr="008228CC" w:rsidRDefault="008228CC" w:rsidP="008228CC">
      <w:pPr>
        <w:spacing w:after="0" w:line="360" w:lineRule="auto"/>
        <w:ind w:left="0"/>
        <w:jc w:val="both"/>
        <w:rPr>
          <w:rFonts w:ascii="Arial" w:hAnsi="Arial" w:cs="Arial"/>
        </w:rPr>
      </w:pPr>
      <w:r w:rsidRPr="008228CC">
        <w:rPr>
          <w:rFonts w:ascii="Arial" w:hAnsi="Arial" w:cs="Arial"/>
        </w:rPr>
        <w:t>‘(T)he High Court… failed to consider the provisions of s 17(1)(a)(ii) of the Superior Courts Act which provide that leave to appeal may be granted, notwithstanding the Court’s view of the prospects of success, where there are nonetheless compelling reasons why an appeal should be heard…The usual ground for exercising that discretion in favour of dealing with it on the merits is that the case raises a discrete issue of public importance that will have an effect on future matters. That jurisprudence should have been considered as a guide to whether, notwithstanding the High Court’s view of an appeal’s prospects of success, leave to appeal should have been granted. In my view it clearly pointed in favour of leave to appeal being granted.</w:t>
      </w:r>
    </w:p>
    <w:p w14:paraId="25AFB7DB" w14:textId="77777777" w:rsidR="008228CC" w:rsidRDefault="008228CC" w:rsidP="008228CC">
      <w:pPr>
        <w:spacing w:after="0" w:line="360" w:lineRule="auto"/>
        <w:ind w:left="0"/>
        <w:jc w:val="both"/>
        <w:rPr>
          <w:rFonts w:ascii="Arial" w:hAnsi="Arial" w:cs="Arial"/>
        </w:rPr>
      </w:pPr>
      <w:r w:rsidRPr="008228CC">
        <w:rPr>
          <w:rFonts w:ascii="Arial" w:hAnsi="Arial" w:cs="Arial"/>
          <w:i/>
        </w:rPr>
        <w:t>That is not to say that merely because the High Court determines an issue of public importance it must grant leave to appeal. The merits of the appeal remain vitally important and will often be decisive</w:t>
      </w:r>
      <w:r w:rsidRPr="008228CC">
        <w:rPr>
          <w:rFonts w:ascii="Arial" w:hAnsi="Arial" w:cs="Arial"/>
        </w:rPr>
        <w:t>…’</w:t>
      </w:r>
      <w:r w:rsidR="00B963B1" w:rsidRPr="008228CC">
        <w:rPr>
          <w:rFonts w:ascii="Arial" w:hAnsi="Arial" w:cs="Arial"/>
        </w:rPr>
        <w:t xml:space="preserve"> </w:t>
      </w:r>
      <w:r w:rsidRPr="008228CC">
        <w:rPr>
          <w:rFonts w:ascii="Arial" w:hAnsi="Arial" w:cs="Arial"/>
        </w:rPr>
        <w:tab/>
      </w:r>
    </w:p>
    <w:p w14:paraId="147D2ABA" w14:textId="612D1F81" w:rsidR="008228CC" w:rsidRDefault="008228CC" w:rsidP="00EA5521">
      <w:pPr>
        <w:spacing w:before="240" w:after="120" w:line="360" w:lineRule="auto"/>
        <w:ind w:left="0"/>
        <w:jc w:val="both"/>
        <w:rPr>
          <w:rFonts w:ascii="Arial" w:hAnsi="Arial" w:cs="Arial"/>
          <w:sz w:val="24"/>
          <w:szCs w:val="24"/>
        </w:rPr>
      </w:pPr>
      <w:r>
        <w:rPr>
          <w:rFonts w:ascii="Arial" w:hAnsi="Arial" w:cs="Arial"/>
          <w:sz w:val="24"/>
          <w:szCs w:val="24"/>
        </w:rPr>
        <w:t>[emphasis added]</w:t>
      </w:r>
    </w:p>
    <w:p w14:paraId="12548961" w14:textId="7A733C6F" w:rsidR="00EA5521" w:rsidRDefault="00EA5521" w:rsidP="00B83AC2">
      <w:pPr>
        <w:spacing w:before="240" w:after="120" w:line="360" w:lineRule="auto"/>
        <w:ind w:left="0"/>
        <w:jc w:val="both"/>
        <w:rPr>
          <w:rFonts w:ascii="Arial" w:hAnsi="Arial" w:cs="Arial"/>
          <w:sz w:val="24"/>
          <w:szCs w:val="24"/>
        </w:rPr>
      </w:pPr>
      <w:r>
        <w:rPr>
          <w:rFonts w:ascii="Arial" w:hAnsi="Arial" w:cs="Arial"/>
          <w:sz w:val="24"/>
          <w:szCs w:val="24"/>
        </w:rPr>
        <w:t>[9] Applied to the present matter, the mere fact of two conflicting judgments do</w:t>
      </w:r>
      <w:r w:rsidR="00FD6D67">
        <w:rPr>
          <w:rFonts w:ascii="Arial" w:hAnsi="Arial" w:cs="Arial"/>
          <w:sz w:val="24"/>
          <w:szCs w:val="24"/>
        </w:rPr>
        <w:t>es</w:t>
      </w:r>
      <w:r>
        <w:rPr>
          <w:rFonts w:ascii="Arial" w:hAnsi="Arial" w:cs="Arial"/>
          <w:sz w:val="24"/>
          <w:szCs w:val="24"/>
        </w:rPr>
        <w:t xml:space="preserve"> not provide sufficient ground for granting leave to appeal. The basis for my disagreement with </w:t>
      </w:r>
      <w:r w:rsidRPr="00EA5521">
        <w:rPr>
          <w:rFonts w:ascii="Arial" w:hAnsi="Arial" w:cs="Arial"/>
          <w:i/>
          <w:sz w:val="24"/>
          <w:szCs w:val="24"/>
        </w:rPr>
        <w:t>Genet</w:t>
      </w:r>
      <w:r>
        <w:rPr>
          <w:rFonts w:ascii="Arial" w:hAnsi="Arial" w:cs="Arial"/>
          <w:sz w:val="24"/>
          <w:szCs w:val="24"/>
        </w:rPr>
        <w:t xml:space="preserve"> has not been challenged. The court in </w:t>
      </w:r>
      <w:r w:rsidRPr="00EA5521">
        <w:rPr>
          <w:rFonts w:ascii="Arial" w:hAnsi="Arial" w:cs="Arial"/>
          <w:i/>
          <w:sz w:val="24"/>
          <w:szCs w:val="24"/>
        </w:rPr>
        <w:t>Genet</w:t>
      </w:r>
      <w:r>
        <w:rPr>
          <w:rFonts w:ascii="Arial" w:hAnsi="Arial" w:cs="Arial"/>
          <w:sz w:val="24"/>
          <w:szCs w:val="24"/>
        </w:rPr>
        <w:t xml:space="preserve"> did not deal with the arguments raised in the present matter. </w:t>
      </w:r>
      <w:r w:rsidR="00B83AC2" w:rsidRPr="00B83AC2">
        <w:rPr>
          <w:rFonts w:ascii="Arial" w:hAnsi="Arial" w:cs="Arial"/>
          <w:i/>
          <w:sz w:val="24"/>
          <w:szCs w:val="24"/>
        </w:rPr>
        <w:t>Genet</w:t>
      </w:r>
      <w:r w:rsidR="00B83AC2">
        <w:rPr>
          <w:rFonts w:ascii="Arial" w:hAnsi="Arial" w:cs="Arial"/>
          <w:i/>
          <w:sz w:val="24"/>
          <w:szCs w:val="24"/>
        </w:rPr>
        <w:t xml:space="preserve">, </w:t>
      </w:r>
      <w:r w:rsidR="00B83AC2" w:rsidRPr="00B83AC2">
        <w:rPr>
          <w:rFonts w:ascii="Arial" w:hAnsi="Arial" w:cs="Arial"/>
          <w:sz w:val="24"/>
          <w:szCs w:val="24"/>
        </w:rPr>
        <w:t>as I have dealt with</w:t>
      </w:r>
      <w:r w:rsidR="00B83AC2">
        <w:rPr>
          <w:rFonts w:ascii="Arial" w:hAnsi="Arial" w:cs="Arial"/>
          <w:sz w:val="24"/>
          <w:szCs w:val="24"/>
        </w:rPr>
        <w:t>,</w:t>
      </w:r>
      <w:r w:rsidR="00B83AC2">
        <w:rPr>
          <w:rFonts w:ascii="Arial" w:hAnsi="Arial" w:cs="Arial"/>
          <w:i/>
          <w:sz w:val="24"/>
          <w:szCs w:val="24"/>
        </w:rPr>
        <w:t xml:space="preserve"> </w:t>
      </w:r>
      <w:r w:rsidR="00B83AC2" w:rsidRPr="00B83AC2">
        <w:rPr>
          <w:rFonts w:ascii="Arial" w:hAnsi="Arial" w:cs="Arial"/>
          <w:sz w:val="24"/>
          <w:szCs w:val="24"/>
        </w:rPr>
        <w:t xml:space="preserve">conflicts with </w:t>
      </w:r>
      <w:r w:rsidR="00B83AC2" w:rsidRPr="00B83AC2">
        <w:rPr>
          <w:rFonts w:ascii="Arial" w:hAnsi="Arial" w:cs="Arial"/>
          <w:i/>
          <w:sz w:val="24"/>
          <w:szCs w:val="24"/>
        </w:rPr>
        <w:t>Samancor</w:t>
      </w:r>
      <w:r w:rsidR="00B83AC2">
        <w:rPr>
          <w:rFonts w:ascii="Arial" w:hAnsi="Arial" w:cs="Arial"/>
          <w:i/>
          <w:sz w:val="24"/>
          <w:szCs w:val="24"/>
        </w:rPr>
        <w:t xml:space="preserve">. </w:t>
      </w:r>
      <w:r w:rsidR="00A9733C">
        <w:rPr>
          <w:rFonts w:ascii="Arial" w:hAnsi="Arial" w:cs="Arial"/>
          <w:sz w:val="24"/>
          <w:szCs w:val="24"/>
        </w:rPr>
        <w:t>Lastly, t</w:t>
      </w:r>
      <w:r>
        <w:rPr>
          <w:rFonts w:ascii="Arial" w:hAnsi="Arial" w:cs="Arial"/>
          <w:sz w:val="24"/>
          <w:szCs w:val="24"/>
        </w:rPr>
        <w:t xml:space="preserve">he judgment in </w:t>
      </w:r>
      <w:r w:rsidRPr="00EA5521">
        <w:rPr>
          <w:rFonts w:ascii="Arial" w:hAnsi="Arial" w:cs="Arial"/>
          <w:i/>
          <w:sz w:val="24"/>
          <w:szCs w:val="24"/>
        </w:rPr>
        <w:t>Genet</w:t>
      </w:r>
      <w:r>
        <w:rPr>
          <w:rFonts w:ascii="Arial" w:hAnsi="Arial" w:cs="Arial"/>
          <w:sz w:val="24"/>
          <w:szCs w:val="24"/>
        </w:rPr>
        <w:t xml:space="preserve">, cannot be reconciled with my reasoning and for this reason, I declined to follow it. </w:t>
      </w:r>
    </w:p>
    <w:p w14:paraId="6DE6FCE3" w14:textId="54DBC7F1" w:rsidR="00EF47D5" w:rsidRPr="00EF47D5" w:rsidRDefault="00EA5521" w:rsidP="00B963B1">
      <w:pPr>
        <w:spacing w:before="240" w:after="120" w:line="360" w:lineRule="auto"/>
        <w:ind w:left="0"/>
        <w:jc w:val="both"/>
        <w:rPr>
          <w:rFonts w:ascii="Arial" w:hAnsi="Arial" w:cs="Arial"/>
          <w:sz w:val="24"/>
          <w:szCs w:val="24"/>
        </w:rPr>
      </w:pPr>
      <w:r>
        <w:rPr>
          <w:rFonts w:ascii="Arial" w:hAnsi="Arial" w:cs="Arial"/>
          <w:sz w:val="24"/>
          <w:szCs w:val="24"/>
        </w:rPr>
        <w:t xml:space="preserve">[10] My interpretation of s 8 is based on the authorities quoted. </w:t>
      </w:r>
      <w:r w:rsidR="00EF47D5">
        <w:rPr>
          <w:rFonts w:ascii="Arial" w:hAnsi="Arial" w:cs="Arial"/>
          <w:sz w:val="24"/>
          <w:szCs w:val="24"/>
        </w:rPr>
        <w:t>The Supreme Court of Appeal has already pronounced on the proper interpretation of s 8</w:t>
      </w:r>
      <w:r w:rsidR="008A07AE">
        <w:rPr>
          <w:rFonts w:ascii="Arial" w:hAnsi="Arial" w:cs="Arial"/>
          <w:sz w:val="24"/>
          <w:szCs w:val="24"/>
        </w:rPr>
        <w:t xml:space="preserve"> </w:t>
      </w:r>
      <w:r w:rsidR="00EF47D5">
        <w:rPr>
          <w:rFonts w:ascii="Arial" w:hAnsi="Arial" w:cs="Arial"/>
          <w:sz w:val="24"/>
          <w:szCs w:val="24"/>
        </w:rPr>
        <w:t xml:space="preserve">in </w:t>
      </w:r>
      <w:r w:rsidR="00EF47D5" w:rsidRPr="00EF47D5">
        <w:rPr>
          <w:rFonts w:ascii="Arial" w:hAnsi="Arial" w:cs="Arial"/>
          <w:i/>
          <w:sz w:val="24"/>
          <w:szCs w:val="24"/>
        </w:rPr>
        <w:t xml:space="preserve">Murray &amp; Roberts Construction (Cape) (Pty) Ltd v Upington Municipality </w:t>
      </w:r>
      <w:r w:rsidR="00EF47D5" w:rsidRPr="00EF47D5">
        <w:rPr>
          <w:rFonts w:ascii="Arial" w:hAnsi="Arial" w:cs="Arial"/>
          <w:sz w:val="24"/>
          <w:szCs w:val="24"/>
        </w:rPr>
        <w:t>[1984] 1 All SA 499 (A)</w:t>
      </w:r>
      <w:r w:rsidR="00A9733C">
        <w:rPr>
          <w:rFonts w:ascii="Arial" w:hAnsi="Arial" w:cs="Arial"/>
          <w:sz w:val="24"/>
          <w:szCs w:val="24"/>
        </w:rPr>
        <w:t xml:space="preserve"> and </w:t>
      </w:r>
      <w:r w:rsidR="00A9733C" w:rsidRPr="00A9733C">
        <w:rPr>
          <w:rFonts w:ascii="Arial" w:hAnsi="Arial" w:cs="Arial"/>
          <w:i/>
          <w:sz w:val="24"/>
          <w:szCs w:val="24"/>
        </w:rPr>
        <w:t>Samancor Chrome Holdings (Pty) Ltd and Another</w:t>
      </w:r>
      <w:r w:rsidR="00A9733C" w:rsidRPr="00A9733C">
        <w:rPr>
          <w:rFonts w:ascii="Arial" w:hAnsi="Arial" w:cs="Arial"/>
          <w:sz w:val="24"/>
          <w:szCs w:val="24"/>
        </w:rPr>
        <w:t xml:space="preserve"> [2021] 3 All SA 342 (SCA)</w:t>
      </w:r>
      <w:r w:rsidR="00EF47D5">
        <w:rPr>
          <w:rFonts w:ascii="Arial" w:hAnsi="Arial" w:cs="Arial"/>
          <w:i/>
          <w:sz w:val="24"/>
          <w:szCs w:val="24"/>
        </w:rPr>
        <w:t>.</w:t>
      </w:r>
      <w:r w:rsidR="00A9733C">
        <w:rPr>
          <w:rFonts w:ascii="Arial" w:hAnsi="Arial" w:cs="Arial"/>
          <w:i/>
          <w:sz w:val="24"/>
          <w:szCs w:val="24"/>
        </w:rPr>
        <w:t xml:space="preserve"> </w:t>
      </w:r>
      <w:r w:rsidR="00EF47D5">
        <w:rPr>
          <w:rFonts w:ascii="Arial" w:hAnsi="Arial" w:cs="Arial"/>
          <w:sz w:val="24"/>
          <w:szCs w:val="24"/>
        </w:rPr>
        <w:t xml:space="preserve">Nothing has been advanced to show that another court may deviate from </w:t>
      </w:r>
      <w:r w:rsidR="00FD6D67">
        <w:rPr>
          <w:rFonts w:ascii="Arial" w:hAnsi="Arial" w:cs="Arial"/>
          <w:sz w:val="24"/>
          <w:szCs w:val="24"/>
        </w:rPr>
        <w:t xml:space="preserve">that </w:t>
      </w:r>
      <w:r w:rsidR="00EF47D5">
        <w:rPr>
          <w:rFonts w:ascii="Arial" w:hAnsi="Arial" w:cs="Arial"/>
          <w:sz w:val="24"/>
          <w:szCs w:val="24"/>
        </w:rPr>
        <w:t xml:space="preserve">interpretation of s 8. </w:t>
      </w:r>
    </w:p>
    <w:p w14:paraId="012E6AB8" w14:textId="1C68A3BC" w:rsidR="00A9733C" w:rsidRDefault="00EF47D5" w:rsidP="00B83AC2">
      <w:pPr>
        <w:spacing w:before="240" w:after="120" w:line="360" w:lineRule="auto"/>
        <w:ind w:left="0"/>
        <w:jc w:val="both"/>
        <w:rPr>
          <w:rFonts w:ascii="Arial" w:hAnsi="Arial" w:cs="Arial"/>
          <w:sz w:val="24"/>
          <w:szCs w:val="24"/>
        </w:rPr>
      </w:pPr>
      <w:r>
        <w:rPr>
          <w:rFonts w:ascii="Arial" w:hAnsi="Arial" w:cs="Arial"/>
          <w:sz w:val="24"/>
          <w:szCs w:val="24"/>
        </w:rPr>
        <w:t>[11] In my view, there are no compelling reasons for granting leave to appeal (</w:t>
      </w:r>
      <w:r w:rsidR="00FD6D67">
        <w:rPr>
          <w:rFonts w:ascii="Arial" w:hAnsi="Arial" w:cs="Arial"/>
          <w:sz w:val="24"/>
          <w:szCs w:val="24"/>
        </w:rPr>
        <w:t>S</w:t>
      </w:r>
      <w:r>
        <w:rPr>
          <w:rFonts w:ascii="Arial" w:hAnsi="Arial" w:cs="Arial"/>
          <w:sz w:val="24"/>
          <w:szCs w:val="24"/>
        </w:rPr>
        <w:t xml:space="preserve">ee </w:t>
      </w:r>
      <w:r w:rsidR="00B963B1" w:rsidRPr="00EF47D5">
        <w:rPr>
          <w:rFonts w:ascii="Arial" w:hAnsi="Arial" w:cs="Arial"/>
          <w:i/>
          <w:sz w:val="24"/>
          <w:szCs w:val="24"/>
        </w:rPr>
        <w:t>South African Breweries (Pty) Ltd</w:t>
      </w:r>
      <w:r w:rsidRPr="00EF47D5">
        <w:rPr>
          <w:rFonts w:ascii="Arial" w:hAnsi="Arial" w:cs="Arial"/>
          <w:i/>
          <w:sz w:val="24"/>
          <w:szCs w:val="24"/>
        </w:rPr>
        <w:t xml:space="preserve"> </w:t>
      </w:r>
      <w:r w:rsidR="00B963B1" w:rsidRPr="00EF47D5">
        <w:rPr>
          <w:rFonts w:ascii="Arial" w:hAnsi="Arial" w:cs="Arial"/>
          <w:i/>
          <w:sz w:val="24"/>
          <w:szCs w:val="24"/>
        </w:rPr>
        <w:t>v Commissioner of the South African Revenue Services</w:t>
      </w:r>
      <w:r>
        <w:rPr>
          <w:rFonts w:ascii="Arial" w:hAnsi="Arial" w:cs="Arial"/>
          <w:sz w:val="24"/>
          <w:szCs w:val="24"/>
        </w:rPr>
        <w:t xml:space="preserve"> </w:t>
      </w:r>
      <w:r w:rsidR="00B963B1" w:rsidRPr="00B963B1">
        <w:rPr>
          <w:rFonts w:ascii="Arial" w:hAnsi="Arial" w:cs="Arial"/>
          <w:sz w:val="24"/>
          <w:szCs w:val="24"/>
        </w:rPr>
        <w:t>(3234/15) [2017] ZAGPPHC 340 (28 March 2017)</w:t>
      </w:r>
      <w:r w:rsidR="00B83AC2">
        <w:rPr>
          <w:rFonts w:ascii="Arial" w:hAnsi="Arial" w:cs="Arial"/>
          <w:sz w:val="24"/>
          <w:szCs w:val="24"/>
        </w:rPr>
        <w:t xml:space="preserve">; </w:t>
      </w:r>
      <w:r w:rsidR="00B963B1" w:rsidRPr="00B83AC2">
        <w:rPr>
          <w:rFonts w:ascii="Arial" w:hAnsi="Arial" w:cs="Arial"/>
          <w:i/>
          <w:sz w:val="24"/>
          <w:szCs w:val="24"/>
        </w:rPr>
        <w:t>Zuma v</w:t>
      </w:r>
      <w:r w:rsidRPr="00B83AC2">
        <w:rPr>
          <w:rFonts w:ascii="Arial" w:hAnsi="Arial" w:cs="Arial"/>
          <w:i/>
          <w:sz w:val="24"/>
          <w:szCs w:val="24"/>
        </w:rPr>
        <w:t xml:space="preserve"> </w:t>
      </w:r>
      <w:r w:rsidR="00B963B1" w:rsidRPr="00B83AC2">
        <w:rPr>
          <w:rFonts w:ascii="Arial" w:hAnsi="Arial" w:cs="Arial"/>
          <w:i/>
          <w:sz w:val="24"/>
          <w:szCs w:val="24"/>
        </w:rPr>
        <w:t>Democratic Alliance and Another</w:t>
      </w:r>
      <w:r w:rsidR="00B963B1" w:rsidRPr="00B963B1">
        <w:rPr>
          <w:rFonts w:ascii="Arial" w:hAnsi="Arial" w:cs="Arial"/>
          <w:sz w:val="24"/>
          <w:szCs w:val="24"/>
        </w:rPr>
        <w:t xml:space="preserve"> [2021] 3 All SA 149 (SCA); 2021 (5)</w:t>
      </w:r>
      <w:r>
        <w:rPr>
          <w:rFonts w:ascii="Arial" w:hAnsi="Arial" w:cs="Arial"/>
          <w:sz w:val="24"/>
          <w:szCs w:val="24"/>
        </w:rPr>
        <w:t xml:space="preserve"> </w:t>
      </w:r>
      <w:r w:rsidR="00B963B1" w:rsidRPr="00B963B1">
        <w:rPr>
          <w:rFonts w:ascii="Arial" w:hAnsi="Arial" w:cs="Arial"/>
          <w:sz w:val="24"/>
          <w:szCs w:val="24"/>
        </w:rPr>
        <w:t>SA 189 (SCA)</w:t>
      </w:r>
      <w:r w:rsidR="00B83AC2">
        <w:rPr>
          <w:rFonts w:ascii="Arial" w:hAnsi="Arial" w:cs="Arial"/>
          <w:sz w:val="24"/>
          <w:szCs w:val="24"/>
        </w:rPr>
        <w:t>).</w:t>
      </w:r>
    </w:p>
    <w:p w14:paraId="08264FD6" w14:textId="76F5A36E" w:rsidR="00B963B1" w:rsidRPr="00B963B1" w:rsidRDefault="00A9733C" w:rsidP="008A07AE">
      <w:pPr>
        <w:spacing w:before="240" w:after="120" w:line="360" w:lineRule="auto"/>
        <w:ind w:left="0"/>
        <w:jc w:val="both"/>
        <w:rPr>
          <w:rFonts w:ascii="Arial" w:hAnsi="Arial" w:cs="Arial"/>
          <w:sz w:val="24"/>
          <w:szCs w:val="24"/>
        </w:rPr>
      </w:pPr>
      <w:r>
        <w:rPr>
          <w:rFonts w:ascii="Arial" w:hAnsi="Arial" w:cs="Arial"/>
          <w:sz w:val="24"/>
          <w:szCs w:val="24"/>
        </w:rPr>
        <w:lastRenderedPageBreak/>
        <w:t>[12] For all the above r</w:t>
      </w:r>
      <w:r w:rsidR="008A07AE">
        <w:rPr>
          <w:rFonts w:ascii="Arial" w:hAnsi="Arial" w:cs="Arial"/>
          <w:sz w:val="24"/>
          <w:szCs w:val="24"/>
        </w:rPr>
        <w:t>e</w:t>
      </w:r>
      <w:r>
        <w:rPr>
          <w:rFonts w:ascii="Arial" w:hAnsi="Arial" w:cs="Arial"/>
          <w:sz w:val="24"/>
          <w:szCs w:val="24"/>
        </w:rPr>
        <w:t>asons</w:t>
      </w:r>
      <w:r w:rsidR="00FD6D67">
        <w:rPr>
          <w:rFonts w:ascii="Arial" w:hAnsi="Arial" w:cs="Arial"/>
          <w:sz w:val="24"/>
          <w:szCs w:val="24"/>
        </w:rPr>
        <w:t>,</w:t>
      </w:r>
      <w:r>
        <w:rPr>
          <w:rFonts w:ascii="Arial" w:hAnsi="Arial" w:cs="Arial"/>
          <w:sz w:val="24"/>
          <w:szCs w:val="24"/>
        </w:rPr>
        <w:t xml:space="preserve"> I </w:t>
      </w:r>
      <w:r w:rsidR="00FD6D67">
        <w:rPr>
          <w:rFonts w:ascii="Arial" w:hAnsi="Arial" w:cs="Arial"/>
          <w:sz w:val="24"/>
          <w:szCs w:val="24"/>
        </w:rPr>
        <w:t xml:space="preserve">am not satisfied that reasonable prospects of a successful appeal exist.  </w:t>
      </w:r>
      <w:r>
        <w:rPr>
          <w:rFonts w:ascii="Arial" w:hAnsi="Arial" w:cs="Arial"/>
          <w:sz w:val="24"/>
          <w:szCs w:val="24"/>
        </w:rPr>
        <w:t xml:space="preserve"> </w:t>
      </w:r>
      <w:r w:rsidR="00B83AC2">
        <w:rPr>
          <w:rFonts w:ascii="Arial" w:hAnsi="Arial" w:cs="Arial"/>
          <w:sz w:val="24"/>
          <w:szCs w:val="24"/>
        </w:rPr>
        <w:t xml:space="preserve"> </w:t>
      </w:r>
    </w:p>
    <w:p w14:paraId="1333E06E" w14:textId="6115112A" w:rsidR="005D557D" w:rsidRPr="00B92DB6" w:rsidRDefault="00256719" w:rsidP="008A07AE">
      <w:pPr>
        <w:spacing w:before="240" w:after="120" w:line="360" w:lineRule="auto"/>
        <w:ind w:left="0"/>
        <w:jc w:val="both"/>
        <w:rPr>
          <w:rFonts w:ascii="Arial" w:hAnsi="Arial" w:cs="Arial"/>
          <w:b/>
          <w:sz w:val="24"/>
          <w:szCs w:val="24"/>
        </w:rPr>
      </w:pPr>
      <w:r>
        <w:rPr>
          <w:rFonts w:ascii="Arial" w:hAnsi="Arial" w:cs="Arial"/>
          <w:b/>
          <w:sz w:val="24"/>
          <w:szCs w:val="24"/>
        </w:rPr>
        <w:t>O</w:t>
      </w:r>
      <w:r w:rsidR="007C113C">
        <w:rPr>
          <w:rFonts w:ascii="Arial" w:hAnsi="Arial" w:cs="Arial"/>
          <w:b/>
          <w:sz w:val="24"/>
          <w:szCs w:val="24"/>
        </w:rPr>
        <w:t>rder</w:t>
      </w:r>
    </w:p>
    <w:p w14:paraId="48358E63" w14:textId="1FDC310A" w:rsidR="0037427A" w:rsidRDefault="00365872" w:rsidP="005D557D">
      <w:pPr>
        <w:spacing w:line="360" w:lineRule="auto"/>
        <w:ind w:left="0"/>
        <w:jc w:val="both"/>
        <w:rPr>
          <w:rFonts w:ascii="Arial" w:hAnsi="Arial" w:cs="Arial"/>
          <w:sz w:val="24"/>
          <w:szCs w:val="24"/>
        </w:rPr>
      </w:pPr>
      <w:r>
        <w:rPr>
          <w:rFonts w:ascii="Arial" w:hAnsi="Arial" w:cs="Arial"/>
          <w:sz w:val="24"/>
          <w:szCs w:val="24"/>
        </w:rPr>
        <w:t>[</w:t>
      </w:r>
      <w:r w:rsidR="00A9733C">
        <w:rPr>
          <w:rFonts w:ascii="Arial" w:hAnsi="Arial" w:cs="Arial"/>
          <w:sz w:val="24"/>
          <w:szCs w:val="24"/>
        </w:rPr>
        <w:t>1</w:t>
      </w:r>
      <w:r w:rsidR="00DC7279">
        <w:rPr>
          <w:rFonts w:ascii="Arial" w:hAnsi="Arial" w:cs="Arial"/>
          <w:sz w:val="24"/>
          <w:szCs w:val="24"/>
        </w:rPr>
        <w:t>3</w:t>
      </w:r>
      <w:r>
        <w:rPr>
          <w:rFonts w:ascii="Arial" w:hAnsi="Arial" w:cs="Arial"/>
          <w:sz w:val="24"/>
          <w:szCs w:val="24"/>
        </w:rPr>
        <w:t xml:space="preserve">] </w:t>
      </w:r>
      <w:r w:rsidR="004A2009">
        <w:rPr>
          <w:rFonts w:ascii="Arial" w:hAnsi="Arial" w:cs="Arial"/>
          <w:sz w:val="24"/>
          <w:szCs w:val="24"/>
        </w:rPr>
        <w:t xml:space="preserve">In the result </w:t>
      </w:r>
      <w:r w:rsidR="007F6D9A">
        <w:rPr>
          <w:rFonts w:ascii="Arial" w:hAnsi="Arial" w:cs="Arial"/>
          <w:sz w:val="24"/>
          <w:szCs w:val="24"/>
        </w:rPr>
        <w:t xml:space="preserve">the following </w:t>
      </w:r>
      <w:r w:rsidR="00256719">
        <w:rPr>
          <w:rFonts w:ascii="Arial" w:hAnsi="Arial" w:cs="Arial"/>
          <w:sz w:val="24"/>
          <w:szCs w:val="24"/>
        </w:rPr>
        <w:t xml:space="preserve">order </w:t>
      </w:r>
      <w:r w:rsidR="00270EB1">
        <w:rPr>
          <w:rFonts w:ascii="Arial" w:hAnsi="Arial" w:cs="Arial"/>
          <w:sz w:val="24"/>
          <w:szCs w:val="24"/>
        </w:rPr>
        <w:t>is made</w:t>
      </w:r>
      <w:r w:rsidR="00EE6471">
        <w:rPr>
          <w:rFonts w:ascii="Arial" w:hAnsi="Arial" w:cs="Arial"/>
          <w:sz w:val="24"/>
          <w:szCs w:val="24"/>
        </w:rPr>
        <w:t>:</w:t>
      </w:r>
      <w:r w:rsidR="004A2009">
        <w:rPr>
          <w:rFonts w:ascii="Arial" w:hAnsi="Arial" w:cs="Arial"/>
          <w:sz w:val="24"/>
          <w:szCs w:val="24"/>
        </w:rPr>
        <w:t xml:space="preserve"> </w:t>
      </w:r>
    </w:p>
    <w:p w14:paraId="48825C4F" w14:textId="19C1A674" w:rsidR="00A9733C" w:rsidRDefault="00A9733C" w:rsidP="00B55E60">
      <w:pPr>
        <w:pStyle w:val="ListParagraph"/>
        <w:widowControl w:val="0"/>
        <w:numPr>
          <w:ilvl w:val="0"/>
          <w:numId w:val="4"/>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Pr>
          <w:rFonts w:ascii="Arial" w:hAnsi="Arial" w:cs="Arial"/>
          <w:bCs/>
          <w:sz w:val="24"/>
          <w:szCs w:val="24"/>
          <w:lang w:val="en-US"/>
        </w:rPr>
        <w:t xml:space="preserve">Leave to appeal </w:t>
      </w:r>
      <w:r w:rsidR="008A07AE">
        <w:rPr>
          <w:rFonts w:ascii="Arial" w:hAnsi="Arial" w:cs="Arial"/>
          <w:bCs/>
          <w:sz w:val="24"/>
          <w:szCs w:val="24"/>
          <w:lang w:val="en-US"/>
        </w:rPr>
        <w:t>i</w:t>
      </w:r>
      <w:r>
        <w:rPr>
          <w:rFonts w:ascii="Arial" w:hAnsi="Arial" w:cs="Arial"/>
          <w:bCs/>
          <w:sz w:val="24"/>
          <w:szCs w:val="24"/>
          <w:lang w:val="en-US"/>
        </w:rPr>
        <w:t>s refused.</w:t>
      </w:r>
    </w:p>
    <w:p w14:paraId="02CB90C9" w14:textId="7194AC2B" w:rsidR="00A9733C" w:rsidRDefault="00A9733C" w:rsidP="00B55E60">
      <w:pPr>
        <w:pStyle w:val="ListParagraph"/>
        <w:widowControl w:val="0"/>
        <w:numPr>
          <w:ilvl w:val="0"/>
          <w:numId w:val="4"/>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Pr>
          <w:rFonts w:ascii="Arial" w:hAnsi="Arial" w:cs="Arial"/>
          <w:bCs/>
          <w:sz w:val="24"/>
          <w:szCs w:val="24"/>
          <w:lang w:val="en-US"/>
        </w:rPr>
        <w:t xml:space="preserve">The respondent is to pay the costs of the application for leave to appeal. </w:t>
      </w:r>
    </w:p>
    <w:p w14:paraId="56354138" w14:textId="567E22B8" w:rsidR="003132C5" w:rsidRPr="00A9733C" w:rsidRDefault="00A9733C" w:rsidP="00A9733C">
      <w:pPr>
        <w:widowControl w:val="0"/>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A9733C">
        <w:rPr>
          <w:rFonts w:ascii="Arial" w:hAnsi="Arial" w:cs="Arial"/>
          <w:bCs/>
          <w:sz w:val="24"/>
          <w:szCs w:val="24"/>
          <w:lang w:val="en-US"/>
        </w:rPr>
        <w:t xml:space="preserve">  </w:t>
      </w:r>
    </w:p>
    <w:p w14:paraId="1912891B" w14:textId="4421DA1C" w:rsidR="0006271B" w:rsidRDefault="0006271B" w:rsidP="00CE53BF">
      <w:pPr>
        <w:pStyle w:val="ListParagraph"/>
        <w:spacing w:after="0" w:line="240" w:lineRule="auto"/>
        <w:ind w:left="0"/>
        <w:jc w:val="both"/>
        <w:rPr>
          <w:rFonts w:ascii="Arial" w:hAnsi="Arial" w:cs="Arial"/>
          <w:b/>
          <w:sz w:val="24"/>
          <w:szCs w:val="24"/>
        </w:rPr>
      </w:pPr>
      <w:r>
        <w:rPr>
          <w:rFonts w:ascii="Arial" w:hAnsi="Arial" w:cs="Arial"/>
          <w:b/>
          <w:sz w:val="24"/>
          <w:szCs w:val="24"/>
        </w:rPr>
        <w:t>_________________________</w:t>
      </w:r>
    </w:p>
    <w:p w14:paraId="47A68805" w14:textId="18128204"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FHD VAN OOSTEN</w:t>
      </w:r>
    </w:p>
    <w:p w14:paraId="5ABD0CAB" w14:textId="77777777"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JUDGE OF THE HIGH COURT</w:t>
      </w:r>
    </w:p>
    <w:p w14:paraId="4090402A" w14:textId="77777777" w:rsidR="002A3CAF" w:rsidRDefault="002A3CAF" w:rsidP="00F56599">
      <w:pPr>
        <w:pStyle w:val="ListParagraph"/>
        <w:spacing w:after="0" w:line="240" w:lineRule="auto"/>
        <w:ind w:left="0"/>
        <w:jc w:val="both"/>
        <w:rPr>
          <w:rFonts w:ascii="Arial" w:hAnsi="Arial" w:cs="Arial"/>
          <w:b/>
          <w:i/>
          <w:sz w:val="24"/>
          <w:szCs w:val="24"/>
        </w:rPr>
      </w:pPr>
    </w:p>
    <w:p w14:paraId="78FA6B50" w14:textId="77777777" w:rsidR="002A3CAF" w:rsidRDefault="002A3CAF" w:rsidP="00F56599">
      <w:pPr>
        <w:pStyle w:val="ListParagraph"/>
        <w:spacing w:after="0" w:line="240" w:lineRule="auto"/>
        <w:ind w:left="0"/>
        <w:jc w:val="both"/>
        <w:rPr>
          <w:rFonts w:ascii="Arial" w:hAnsi="Arial" w:cs="Arial"/>
          <w:b/>
          <w:i/>
          <w:sz w:val="24"/>
          <w:szCs w:val="24"/>
        </w:rPr>
      </w:pPr>
    </w:p>
    <w:p w14:paraId="088EA58A" w14:textId="72F66358" w:rsidR="00917748" w:rsidRDefault="00366526" w:rsidP="00F56599">
      <w:pPr>
        <w:pStyle w:val="ListParagraph"/>
        <w:spacing w:after="0" w:line="240" w:lineRule="auto"/>
        <w:ind w:left="0"/>
        <w:jc w:val="both"/>
        <w:rPr>
          <w:rFonts w:ascii="Arial" w:hAnsi="Arial" w:cs="Arial"/>
          <w:b/>
          <w:i/>
          <w:sz w:val="24"/>
          <w:szCs w:val="24"/>
        </w:rPr>
      </w:pPr>
      <w:r w:rsidRPr="00366526">
        <w:rPr>
          <w:rFonts w:ascii="Arial" w:hAnsi="Arial" w:cs="Arial"/>
          <w:b/>
          <w:i/>
          <w:sz w:val="24"/>
          <w:szCs w:val="24"/>
        </w:rPr>
        <w:t xml:space="preserve">COUNSEL FOR </w:t>
      </w:r>
      <w:r w:rsidR="008433D6">
        <w:rPr>
          <w:rFonts w:ascii="Arial" w:hAnsi="Arial" w:cs="Arial"/>
          <w:b/>
          <w:i/>
          <w:sz w:val="24"/>
          <w:szCs w:val="24"/>
        </w:rPr>
        <w:t xml:space="preserve">APPLICANT </w:t>
      </w:r>
      <w:r w:rsidR="00026425">
        <w:rPr>
          <w:rFonts w:ascii="Arial" w:hAnsi="Arial" w:cs="Arial"/>
          <w:b/>
          <w:i/>
          <w:sz w:val="24"/>
          <w:szCs w:val="24"/>
        </w:rPr>
        <w:t xml:space="preserve">  </w:t>
      </w:r>
      <w:r w:rsidR="00113560">
        <w:rPr>
          <w:rFonts w:ascii="Arial" w:hAnsi="Arial" w:cs="Arial"/>
          <w:b/>
          <w:i/>
          <w:sz w:val="24"/>
          <w:szCs w:val="24"/>
        </w:rPr>
        <w:t xml:space="preserve"> </w:t>
      </w:r>
      <w:r w:rsidRPr="00366526">
        <w:rPr>
          <w:rFonts w:ascii="Arial" w:hAnsi="Arial" w:cs="Arial"/>
          <w:b/>
          <w:i/>
          <w:sz w:val="24"/>
          <w:szCs w:val="24"/>
        </w:rPr>
        <w:tab/>
      </w:r>
      <w:r w:rsidR="002335ED">
        <w:rPr>
          <w:rFonts w:ascii="Arial" w:hAnsi="Arial" w:cs="Arial"/>
          <w:b/>
          <w:i/>
          <w:sz w:val="24"/>
          <w:szCs w:val="24"/>
        </w:rPr>
        <w:tab/>
      </w:r>
      <w:r w:rsidR="002A3CAF">
        <w:rPr>
          <w:rFonts w:ascii="Arial" w:hAnsi="Arial" w:cs="Arial"/>
          <w:b/>
          <w:i/>
          <w:sz w:val="24"/>
          <w:szCs w:val="24"/>
        </w:rPr>
        <w:t xml:space="preserve">  </w:t>
      </w:r>
      <w:r w:rsidR="00F15A9A">
        <w:rPr>
          <w:rFonts w:ascii="Arial" w:hAnsi="Arial" w:cs="Arial"/>
          <w:b/>
          <w:i/>
          <w:sz w:val="24"/>
          <w:szCs w:val="24"/>
        </w:rPr>
        <w:t>ADV</w:t>
      </w:r>
      <w:r w:rsidR="00CC6E2A">
        <w:rPr>
          <w:rFonts w:ascii="Arial" w:hAnsi="Arial" w:cs="Arial"/>
          <w:b/>
          <w:i/>
          <w:sz w:val="24"/>
          <w:szCs w:val="24"/>
        </w:rPr>
        <w:t xml:space="preserve"> </w:t>
      </w:r>
      <w:r w:rsidR="00167A14">
        <w:rPr>
          <w:rFonts w:ascii="Arial" w:hAnsi="Arial" w:cs="Arial"/>
          <w:b/>
          <w:i/>
          <w:sz w:val="24"/>
          <w:szCs w:val="24"/>
        </w:rPr>
        <w:t>A GLENDINNING</w:t>
      </w:r>
      <w:r w:rsidR="002A3CAF">
        <w:rPr>
          <w:rFonts w:ascii="Arial" w:hAnsi="Arial" w:cs="Arial"/>
          <w:b/>
          <w:i/>
          <w:sz w:val="24"/>
          <w:szCs w:val="24"/>
        </w:rPr>
        <w:t xml:space="preserve"> </w:t>
      </w:r>
    </w:p>
    <w:p w14:paraId="067928A8" w14:textId="199299F7" w:rsidR="00366526" w:rsidRDefault="0065489A"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 </w:t>
      </w:r>
      <w:r w:rsidR="00E93211">
        <w:rPr>
          <w:rFonts w:ascii="Arial" w:hAnsi="Arial" w:cs="Arial"/>
          <w:b/>
          <w:i/>
          <w:sz w:val="24"/>
          <w:szCs w:val="24"/>
        </w:rPr>
        <w:tab/>
      </w:r>
      <w:r w:rsidR="00E93211">
        <w:rPr>
          <w:rFonts w:ascii="Arial" w:hAnsi="Arial" w:cs="Arial"/>
          <w:b/>
          <w:i/>
          <w:sz w:val="24"/>
          <w:szCs w:val="24"/>
        </w:rPr>
        <w:tab/>
      </w:r>
      <w:r w:rsidR="00E93211">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p>
    <w:p w14:paraId="67AF5ABA" w14:textId="2579DB0E" w:rsidR="00DD6F43" w:rsidRDefault="008433D6"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APPLICANT’S </w:t>
      </w:r>
      <w:r w:rsidR="00E1668B">
        <w:rPr>
          <w:rFonts w:ascii="Arial" w:hAnsi="Arial" w:cs="Arial"/>
          <w:b/>
          <w:i/>
          <w:sz w:val="24"/>
          <w:szCs w:val="24"/>
        </w:rPr>
        <w:t>ATTORNEYS</w:t>
      </w:r>
      <w:r w:rsidR="00CC6E2A">
        <w:rPr>
          <w:rFonts w:ascii="Arial" w:hAnsi="Arial" w:cs="Arial"/>
          <w:b/>
          <w:i/>
          <w:sz w:val="24"/>
          <w:szCs w:val="24"/>
        </w:rPr>
        <w:tab/>
      </w:r>
      <w:r w:rsidR="00B67140">
        <w:rPr>
          <w:rFonts w:ascii="Arial" w:hAnsi="Arial" w:cs="Arial"/>
          <w:b/>
          <w:i/>
          <w:sz w:val="24"/>
          <w:szCs w:val="24"/>
        </w:rPr>
        <w:tab/>
      </w:r>
      <w:r w:rsidR="002A3CAF">
        <w:rPr>
          <w:rFonts w:ascii="Arial" w:hAnsi="Arial" w:cs="Arial"/>
          <w:b/>
          <w:i/>
          <w:sz w:val="24"/>
          <w:szCs w:val="24"/>
        </w:rPr>
        <w:t xml:space="preserve">  </w:t>
      </w:r>
      <w:r w:rsidR="006F799F">
        <w:rPr>
          <w:rFonts w:ascii="Arial" w:hAnsi="Arial" w:cs="Arial"/>
          <w:b/>
          <w:i/>
          <w:sz w:val="24"/>
          <w:szCs w:val="24"/>
        </w:rPr>
        <w:t xml:space="preserve">E </w:t>
      </w:r>
      <w:r w:rsidR="00167A14">
        <w:rPr>
          <w:rFonts w:ascii="Arial" w:hAnsi="Arial" w:cs="Arial"/>
          <w:b/>
          <w:i/>
          <w:sz w:val="24"/>
          <w:szCs w:val="24"/>
        </w:rPr>
        <w:t>TAYLOR ATTORNEYS</w:t>
      </w:r>
    </w:p>
    <w:p w14:paraId="49B47046" w14:textId="77777777" w:rsidR="00704010" w:rsidRDefault="00704010" w:rsidP="00704010">
      <w:pPr>
        <w:pStyle w:val="ListParagraph"/>
        <w:spacing w:after="0" w:line="240" w:lineRule="auto"/>
        <w:ind w:left="0"/>
        <w:jc w:val="both"/>
        <w:rPr>
          <w:rFonts w:ascii="Arial" w:hAnsi="Arial" w:cs="Arial"/>
          <w:b/>
          <w:i/>
          <w:sz w:val="24"/>
          <w:szCs w:val="24"/>
        </w:rPr>
      </w:pPr>
    </w:p>
    <w:p w14:paraId="6CB9C1B6" w14:textId="3277C20B" w:rsidR="00704010" w:rsidRDefault="009E3958" w:rsidP="00704010">
      <w:pPr>
        <w:pStyle w:val="ListParagraph"/>
        <w:spacing w:after="0" w:line="240" w:lineRule="auto"/>
        <w:ind w:left="0"/>
        <w:jc w:val="both"/>
        <w:rPr>
          <w:rFonts w:ascii="Arial" w:hAnsi="Arial" w:cs="Arial"/>
          <w:b/>
          <w:i/>
          <w:sz w:val="24"/>
          <w:szCs w:val="24"/>
        </w:rPr>
      </w:pPr>
      <w:r>
        <w:rPr>
          <w:rFonts w:ascii="Arial" w:hAnsi="Arial" w:cs="Arial"/>
          <w:b/>
          <w:i/>
          <w:sz w:val="24"/>
          <w:szCs w:val="24"/>
        </w:rPr>
        <w:t>FOR</w:t>
      </w:r>
      <w:r w:rsidR="002A3CAF">
        <w:rPr>
          <w:rFonts w:ascii="Arial" w:hAnsi="Arial" w:cs="Arial"/>
          <w:b/>
          <w:i/>
          <w:sz w:val="24"/>
          <w:szCs w:val="24"/>
        </w:rPr>
        <w:t xml:space="preserve"> </w:t>
      </w:r>
      <w:r w:rsidR="008433D6">
        <w:rPr>
          <w:rFonts w:ascii="Arial" w:hAnsi="Arial" w:cs="Arial"/>
          <w:b/>
          <w:i/>
          <w:sz w:val="24"/>
          <w:szCs w:val="24"/>
        </w:rPr>
        <w:t>RESPONDENT</w:t>
      </w:r>
      <w:r w:rsidR="008433D6">
        <w:rPr>
          <w:rFonts w:ascii="Arial" w:hAnsi="Arial" w:cs="Arial"/>
          <w:b/>
          <w:i/>
          <w:sz w:val="24"/>
          <w:szCs w:val="24"/>
        </w:rPr>
        <w:tab/>
      </w:r>
      <w:r w:rsidR="002A3CAF">
        <w:rPr>
          <w:rFonts w:ascii="Arial" w:hAnsi="Arial" w:cs="Arial"/>
          <w:b/>
          <w:i/>
          <w:sz w:val="24"/>
          <w:szCs w:val="24"/>
        </w:rPr>
        <w:tab/>
        <w:t xml:space="preserve">  </w:t>
      </w:r>
      <w:r w:rsidR="00BE6A98">
        <w:rPr>
          <w:rFonts w:ascii="Arial" w:hAnsi="Arial" w:cs="Arial"/>
          <w:b/>
          <w:i/>
          <w:sz w:val="24"/>
          <w:szCs w:val="24"/>
        </w:rPr>
        <w:tab/>
        <w:t xml:space="preserve">  </w:t>
      </w:r>
      <w:r w:rsidR="00167A14">
        <w:rPr>
          <w:rFonts w:ascii="Arial" w:hAnsi="Arial" w:cs="Arial"/>
          <w:b/>
          <w:i/>
          <w:sz w:val="24"/>
          <w:szCs w:val="24"/>
        </w:rPr>
        <w:t>MR S BUNN</w:t>
      </w:r>
      <w:r w:rsidR="002A3CAF">
        <w:rPr>
          <w:rFonts w:ascii="Arial" w:hAnsi="Arial" w:cs="Arial"/>
          <w:b/>
          <w:i/>
          <w:sz w:val="24"/>
          <w:szCs w:val="24"/>
        </w:rPr>
        <w:t xml:space="preserve"> </w:t>
      </w:r>
      <w:r w:rsidR="000B344A">
        <w:rPr>
          <w:rFonts w:ascii="Arial" w:hAnsi="Arial" w:cs="Arial"/>
          <w:b/>
          <w:i/>
          <w:sz w:val="24"/>
          <w:szCs w:val="24"/>
        </w:rPr>
        <w:t xml:space="preserve"> </w:t>
      </w:r>
      <w:r w:rsidR="00B67140">
        <w:rPr>
          <w:rFonts w:ascii="Arial" w:hAnsi="Arial" w:cs="Arial"/>
          <w:b/>
          <w:i/>
          <w:sz w:val="24"/>
          <w:szCs w:val="24"/>
        </w:rPr>
        <w:t xml:space="preserve"> </w:t>
      </w:r>
      <w:r w:rsidR="00704010" w:rsidRPr="00704010">
        <w:rPr>
          <w:rFonts w:ascii="Arial" w:hAnsi="Arial" w:cs="Arial"/>
          <w:b/>
          <w:i/>
          <w:sz w:val="24"/>
          <w:szCs w:val="24"/>
        </w:rPr>
        <w:t xml:space="preserve">                                      </w:t>
      </w:r>
    </w:p>
    <w:p w14:paraId="61D2EA8E" w14:textId="737D4391" w:rsidR="00704010" w:rsidRDefault="00704010" w:rsidP="00704010">
      <w:pPr>
        <w:pStyle w:val="ListParagraph"/>
        <w:spacing w:after="0" w:line="240" w:lineRule="auto"/>
        <w:ind w:left="0"/>
        <w:jc w:val="both"/>
        <w:rPr>
          <w:rFonts w:ascii="Arial" w:hAnsi="Arial" w:cs="Arial"/>
          <w:b/>
          <w:i/>
          <w:sz w:val="24"/>
          <w:szCs w:val="24"/>
        </w:rPr>
      </w:pPr>
    </w:p>
    <w:p w14:paraId="39F822CF" w14:textId="4550C18E" w:rsidR="00CC6E2A" w:rsidRDefault="008433D6" w:rsidP="00EC7130">
      <w:pPr>
        <w:pStyle w:val="ListParagraph"/>
        <w:spacing w:after="0" w:line="240" w:lineRule="auto"/>
        <w:ind w:left="5040" w:hanging="5040"/>
        <w:jc w:val="both"/>
        <w:rPr>
          <w:rFonts w:ascii="Arial" w:hAnsi="Arial" w:cs="Arial"/>
          <w:b/>
          <w:i/>
          <w:sz w:val="24"/>
          <w:szCs w:val="24"/>
        </w:rPr>
      </w:pPr>
      <w:r>
        <w:rPr>
          <w:rFonts w:ascii="Arial" w:hAnsi="Arial" w:cs="Arial"/>
          <w:b/>
          <w:i/>
          <w:sz w:val="24"/>
          <w:szCs w:val="24"/>
        </w:rPr>
        <w:t>RESPONDENT</w:t>
      </w:r>
      <w:r w:rsidR="002A3CAF">
        <w:rPr>
          <w:rFonts w:ascii="Arial" w:hAnsi="Arial" w:cs="Arial"/>
          <w:b/>
          <w:i/>
          <w:sz w:val="24"/>
          <w:szCs w:val="24"/>
        </w:rPr>
        <w:t>’</w:t>
      </w:r>
      <w:r>
        <w:rPr>
          <w:rFonts w:ascii="Arial" w:hAnsi="Arial" w:cs="Arial"/>
          <w:b/>
          <w:i/>
          <w:sz w:val="24"/>
          <w:szCs w:val="24"/>
        </w:rPr>
        <w:t>S</w:t>
      </w:r>
      <w:r w:rsidR="002A3CAF">
        <w:rPr>
          <w:rFonts w:ascii="Arial" w:hAnsi="Arial" w:cs="Arial"/>
          <w:b/>
          <w:i/>
          <w:sz w:val="24"/>
          <w:szCs w:val="24"/>
        </w:rPr>
        <w:t xml:space="preserve"> A</w:t>
      </w:r>
      <w:r w:rsidR="00026425">
        <w:rPr>
          <w:rFonts w:ascii="Arial" w:hAnsi="Arial" w:cs="Arial"/>
          <w:b/>
          <w:i/>
          <w:sz w:val="24"/>
          <w:szCs w:val="24"/>
        </w:rPr>
        <w:t>TTORNEYS</w:t>
      </w:r>
      <w:r w:rsidR="002A3CAF">
        <w:rPr>
          <w:rFonts w:ascii="Arial" w:hAnsi="Arial" w:cs="Arial"/>
          <w:b/>
          <w:i/>
          <w:sz w:val="24"/>
          <w:szCs w:val="24"/>
        </w:rPr>
        <w:t xml:space="preserve">              </w:t>
      </w:r>
      <w:r w:rsidR="00BE6A98">
        <w:rPr>
          <w:rFonts w:ascii="Arial" w:hAnsi="Arial" w:cs="Arial"/>
          <w:b/>
          <w:i/>
          <w:sz w:val="24"/>
          <w:szCs w:val="24"/>
        </w:rPr>
        <w:t>HEWLETT BUNN INC</w:t>
      </w:r>
      <w:r w:rsidR="00DD6F43">
        <w:rPr>
          <w:rFonts w:ascii="Arial" w:hAnsi="Arial" w:cs="Arial"/>
          <w:b/>
          <w:i/>
          <w:sz w:val="24"/>
          <w:szCs w:val="24"/>
        </w:rPr>
        <w:t xml:space="preserve">      </w:t>
      </w:r>
      <w:r w:rsidR="00B67140">
        <w:rPr>
          <w:rFonts w:ascii="Arial" w:hAnsi="Arial" w:cs="Arial"/>
          <w:b/>
          <w:i/>
          <w:sz w:val="24"/>
          <w:szCs w:val="24"/>
        </w:rPr>
        <w:tab/>
      </w:r>
      <w:r w:rsidR="000B344A">
        <w:rPr>
          <w:rFonts w:ascii="Arial" w:hAnsi="Arial" w:cs="Arial"/>
          <w:b/>
          <w:i/>
          <w:sz w:val="24"/>
          <w:szCs w:val="24"/>
        </w:rPr>
        <w:t xml:space="preserve"> </w:t>
      </w:r>
      <w:r w:rsidR="00B05259">
        <w:rPr>
          <w:rFonts w:ascii="Arial" w:hAnsi="Arial" w:cs="Arial"/>
          <w:b/>
          <w:i/>
          <w:sz w:val="24"/>
          <w:szCs w:val="24"/>
        </w:rPr>
        <w:t xml:space="preserve"> </w:t>
      </w:r>
      <w:r w:rsidR="004979DA">
        <w:rPr>
          <w:rFonts w:ascii="Arial" w:hAnsi="Arial" w:cs="Arial"/>
          <w:b/>
          <w:i/>
          <w:sz w:val="24"/>
          <w:szCs w:val="24"/>
        </w:rPr>
        <w:t xml:space="preserve"> </w:t>
      </w:r>
    </w:p>
    <w:p w14:paraId="7F5C221B" w14:textId="77777777" w:rsidR="00CC6E2A" w:rsidRDefault="00CC6E2A" w:rsidP="00EC7130">
      <w:pPr>
        <w:pStyle w:val="ListParagraph"/>
        <w:spacing w:after="0" w:line="240" w:lineRule="auto"/>
        <w:ind w:left="5040" w:hanging="5040"/>
        <w:jc w:val="both"/>
        <w:rPr>
          <w:rFonts w:ascii="Arial" w:hAnsi="Arial" w:cs="Arial"/>
          <w:b/>
          <w:i/>
          <w:sz w:val="24"/>
          <w:szCs w:val="24"/>
        </w:rPr>
      </w:pPr>
    </w:p>
    <w:p w14:paraId="0C956DE2" w14:textId="77777777" w:rsidR="00DD6F43" w:rsidRDefault="00DD6F43" w:rsidP="00EC7130">
      <w:pPr>
        <w:pStyle w:val="ListParagraph"/>
        <w:spacing w:after="0" w:line="240" w:lineRule="auto"/>
        <w:ind w:left="5040" w:hanging="5040"/>
        <w:jc w:val="both"/>
        <w:rPr>
          <w:rFonts w:ascii="Arial" w:hAnsi="Arial" w:cs="Arial"/>
          <w:b/>
          <w:i/>
          <w:sz w:val="24"/>
          <w:szCs w:val="24"/>
        </w:rPr>
      </w:pPr>
    </w:p>
    <w:p w14:paraId="5BA5252E" w14:textId="77406BF3" w:rsidR="00DD6F43" w:rsidRDefault="00D952C1" w:rsidP="00DD6F43">
      <w:pPr>
        <w:pStyle w:val="ListParagraph"/>
        <w:spacing w:after="0" w:line="240" w:lineRule="auto"/>
        <w:ind w:left="0"/>
        <w:jc w:val="both"/>
        <w:rPr>
          <w:rFonts w:ascii="Arial" w:hAnsi="Arial" w:cs="Arial"/>
          <w:b/>
          <w:i/>
          <w:sz w:val="24"/>
          <w:szCs w:val="24"/>
        </w:rPr>
      </w:pPr>
      <w:r>
        <w:rPr>
          <w:rFonts w:ascii="Arial" w:hAnsi="Arial" w:cs="Arial"/>
          <w:b/>
          <w:i/>
          <w:sz w:val="24"/>
          <w:szCs w:val="24"/>
        </w:rPr>
        <w:t>DATE OF HEARING</w:t>
      </w:r>
      <w:r w:rsidR="00FB344F">
        <w:rPr>
          <w:rFonts w:ascii="Arial" w:hAnsi="Arial" w:cs="Arial"/>
          <w:b/>
          <w:i/>
          <w:sz w:val="24"/>
          <w:szCs w:val="24"/>
        </w:rPr>
        <w:tab/>
      </w:r>
      <w:r w:rsidR="00FB344F">
        <w:rPr>
          <w:rFonts w:ascii="Arial" w:hAnsi="Arial" w:cs="Arial"/>
          <w:b/>
          <w:i/>
          <w:sz w:val="24"/>
          <w:szCs w:val="24"/>
        </w:rPr>
        <w:tab/>
      </w:r>
      <w:r w:rsidR="00FB344F">
        <w:rPr>
          <w:rFonts w:ascii="Arial" w:hAnsi="Arial" w:cs="Arial"/>
          <w:b/>
          <w:i/>
          <w:sz w:val="24"/>
          <w:szCs w:val="24"/>
        </w:rPr>
        <w:tab/>
      </w:r>
      <w:r w:rsidR="000B344A">
        <w:rPr>
          <w:rFonts w:ascii="Arial" w:hAnsi="Arial" w:cs="Arial"/>
          <w:b/>
          <w:i/>
          <w:sz w:val="24"/>
          <w:szCs w:val="24"/>
        </w:rPr>
        <w:t xml:space="preserve"> </w:t>
      </w:r>
      <w:r w:rsidR="008A07AE">
        <w:rPr>
          <w:rFonts w:ascii="Arial" w:hAnsi="Arial" w:cs="Arial"/>
          <w:b/>
          <w:i/>
          <w:sz w:val="24"/>
          <w:szCs w:val="24"/>
        </w:rPr>
        <w:t xml:space="preserve">12 JULY </w:t>
      </w:r>
      <w:r w:rsidR="00704010">
        <w:rPr>
          <w:rFonts w:ascii="Arial" w:hAnsi="Arial" w:cs="Arial"/>
          <w:b/>
          <w:i/>
          <w:sz w:val="24"/>
          <w:szCs w:val="24"/>
        </w:rPr>
        <w:t>2022</w:t>
      </w:r>
    </w:p>
    <w:p w14:paraId="50CB21EC" w14:textId="54C403A3" w:rsidR="00542ACC" w:rsidRDefault="003F18C2" w:rsidP="00542ACC">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DATE OF </w:t>
      </w:r>
      <w:r w:rsidR="00887FED">
        <w:rPr>
          <w:rFonts w:ascii="Arial" w:hAnsi="Arial" w:cs="Arial"/>
          <w:b/>
          <w:i/>
          <w:sz w:val="24"/>
          <w:szCs w:val="24"/>
        </w:rPr>
        <w:t xml:space="preserve">JUDGMENT </w:t>
      </w:r>
      <w:r>
        <w:rPr>
          <w:rFonts w:ascii="Arial" w:hAnsi="Arial" w:cs="Arial"/>
          <w:b/>
          <w:i/>
          <w:sz w:val="24"/>
          <w:szCs w:val="24"/>
        </w:rPr>
        <w:tab/>
      </w:r>
      <w:r>
        <w:rPr>
          <w:rFonts w:ascii="Arial" w:hAnsi="Arial" w:cs="Arial"/>
          <w:b/>
          <w:i/>
          <w:sz w:val="24"/>
          <w:szCs w:val="24"/>
        </w:rPr>
        <w:tab/>
      </w:r>
      <w:r w:rsidR="002A3CAF">
        <w:rPr>
          <w:rFonts w:ascii="Arial" w:hAnsi="Arial" w:cs="Arial"/>
          <w:b/>
          <w:i/>
          <w:sz w:val="24"/>
          <w:szCs w:val="24"/>
        </w:rPr>
        <w:t xml:space="preserve"> </w:t>
      </w:r>
      <w:r w:rsidR="00BE6A98">
        <w:rPr>
          <w:rFonts w:ascii="Arial" w:hAnsi="Arial" w:cs="Arial"/>
          <w:b/>
          <w:i/>
          <w:sz w:val="24"/>
          <w:szCs w:val="24"/>
        </w:rPr>
        <w:tab/>
      </w:r>
      <w:r w:rsidR="00256719">
        <w:rPr>
          <w:rFonts w:ascii="Arial" w:hAnsi="Arial" w:cs="Arial"/>
          <w:b/>
          <w:i/>
          <w:sz w:val="24"/>
          <w:szCs w:val="24"/>
        </w:rPr>
        <w:t>1</w:t>
      </w:r>
      <w:r w:rsidR="008A07AE">
        <w:rPr>
          <w:rFonts w:ascii="Arial" w:hAnsi="Arial" w:cs="Arial"/>
          <w:b/>
          <w:i/>
          <w:sz w:val="24"/>
          <w:szCs w:val="24"/>
        </w:rPr>
        <w:t>3</w:t>
      </w:r>
      <w:r w:rsidR="00256719">
        <w:rPr>
          <w:rFonts w:ascii="Arial" w:hAnsi="Arial" w:cs="Arial"/>
          <w:b/>
          <w:i/>
          <w:sz w:val="24"/>
          <w:szCs w:val="24"/>
        </w:rPr>
        <w:t xml:space="preserve"> </w:t>
      </w:r>
      <w:r w:rsidR="00887FED">
        <w:rPr>
          <w:rFonts w:ascii="Arial" w:hAnsi="Arial" w:cs="Arial"/>
          <w:b/>
          <w:i/>
          <w:sz w:val="24"/>
          <w:szCs w:val="24"/>
        </w:rPr>
        <w:t>JU</w:t>
      </w:r>
      <w:r w:rsidR="008A07AE">
        <w:rPr>
          <w:rFonts w:ascii="Arial" w:hAnsi="Arial" w:cs="Arial"/>
          <w:b/>
          <w:i/>
          <w:sz w:val="24"/>
          <w:szCs w:val="24"/>
        </w:rPr>
        <w:t xml:space="preserve">LY </w:t>
      </w:r>
      <w:r w:rsidR="00F95A16">
        <w:rPr>
          <w:rFonts w:ascii="Arial" w:hAnsi="Arial" w:cs="Arial"/>
          <w:b/>
          <w:i/>
          <w:sz w:val="24"/>
          <w:szCs w:val="24"/>
        </w:rPr>
        <w:t>2022</w:t>
      </w:r>
      <w:r w:rsidR="009B1140">
        <w:rPr>
          <w:rFonts w:ascii="Arial" w:hAnsi="Arial" w:cs="Arial"/>
          <w:b/>
          <w:i/>
          <w:sz w:val="24"/>
          <w:szCs w:val="24"/>
        </w:rPr>
        <w:t xml:space="preserve"> </w:t>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p>
    <w:p w14:paraId="27FB907A" w14:textId="77777777" w:rsidR="00542ACC" w:rsidRDefault="00542ACC" w:rsidP="00542ACC">
      <w:pPr>
        <w:pStyle w:val="ListParagraph"/>
        <w:spacing w:after="0" w:line="240" w:lineRule="auto"/>
        <w:ind w:left="0"/>
        <w:jc w:val="both"/>
        <w:rPr>
          <w:rFonts w:ascii="Arial" w:hAnsi="Arial" w:cs="Arial"/>
          <w:b/>
          <w:i/>
          <w:sz w:val="24"/>
          <w:szCs w:val="24"/>
        </w:rPr>
      </w:pPr>
    </w:p>
    <w:p w14:paraId="1D181C0F" w14:textId="77777777" w:rsidR="00542ACC" w:rsidRDefault="00542ACC" w:rsidP="00542ACC">
      <w:pPr>
        <w:pStyle w:val="ListParagraph"/>
        <w:spacing w:after="0" w:line="240" w:lineRule="auto"/>
        <w:ind w:left="0"/>
        <w:jc w:val="both"/>
        <w:rPr>
          <w:rFonts w:ascii="Arial" w:hAnsi="Arial" w:cs="Arial"/>
          <w:b/>
          <w:i/>
          <w:sz w:val="24"/>
          <w:szCs w:val="24"/>
        </w:rPr>
      </w:pPr>
    </w:p>
    <w:sectPr w:rsidR="00542ACC" w:rsidSect="00EF4A9F">
      <w:headerReference w:type="default" r:id="rId10"/>
      <w:footerReference w:type="even" r:id="rId11"/>
      <w:footerReference w:type="default" r:id="rId12"/>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7ABF4" w14:textId="77777777" w:rsidR="00BC51F4" w:rsidRDefault="00BC51F4">
      <w:r>
        <w:separator/>
      </w:r>
    </w:p>
  </w:endnote>
  <w:endnote w:type="continuationSeparator" w:id="0">
    <w:p w14:paraId="36CBAB1F" w14:textId="77777777" w:rsidR="00BC51F4" w:rsidRDefault="00BC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D797" w14:textId="77777777" w:rsidR="001143A7" w:rsidRDefault="001143A7" w:rsidP="001E1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710E" w14:textId="77777777" w:rsidR="001143A7" w:rsidRDefault="001143A7" w:rsidP="00B87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3B1A" w14:textId="77777777" w:rsidR="001143A7" w:rsidRDefault="001143A7" w:rsidP="001E1BBF">
    <w:pPr>
      <w:pStyle w:val="Footer"/>
      <w:framePr w:wrap="around" w:vAnchor="text" w:hAnchor="margin" w:xAlign="right" w:y="1"/>
      <w:rPr>
        <w:rStyle w:val="PageNumber"/>
      </w:rPr>
    </w:pPr>
  </w:p>
  <w:p w14:paraId="079E04ED" w14:textId="77777777" w:rsidR="001143A7" w:rsidRDefault="001143A7" w:rsidP="00B873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38F9" w14:textId="77777777" w:rsidR="00BC51F4" w:rsidRDefault="00BC51F4">
      <w:r>
        <w:separator/>
      </w:r>
    </w:p>
  </w:footnote>
  <w:footnote w:type="continuationSeparator" w:id="0">
    <w:p w14:paraId="1D916C2E" w14:textId="77777777" w:rsidR="00BC51F4" w:rsidRDefault="00BC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67BD" w14:textId="74B97B23" w:rsidR="001143A7" w:rsidRDefault="001143A7">
    <w:pPr>
      <w:pStyle w:val="Header"/>
    </w:pPr>
    <w:r>
      <w:fldChar w:fldCharType="begin"/>
    </w:r>
    <w:r>
      <w:instrText xml:space="preserve"> PAGE   \* MERGEFORMAT </w:instrText>
    </w:r>
    <w:r>
      <w:fldChar w:fldCharType="separate"/>
    </w:r>
    <w:r w:rsidR="00324263">
      <w:rPr>
        <w:noProof/>
      </w:rPr>
      <w:t>5</w:t>
    </w:r>
    <w:r>
      <w:rPr>
        <w:noProof/>
      </w:rPr>
      <w:fldChar w:fldCharType="end"/>
    </w:r>
  </w:p>
  <w:p w14:paraId="46AD7568" w14:textId="77777777" w:rsidR="001143A7" w:rsidRDefault="00114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4D15A7C"/>
    <w:multiLevelType w:val="multilevel"/>
    <w:tmpl w:val="F1B41DEA"/>
    <w:lvl w:ilvl="0">
      <w:start w:val="1"/>
      <w:numFmt w:val="decimal"/>
      <w:lvlText w:val="%1."/>
      <w:lvlJc w:val="left"/>
      <w:pPr>
        <w:ind w:left="720" w:hanging="360"/>
      </w:pPr>
      <w:rPr>
        <w:rFonts w:ascii="Arial" w:hAnsi="Arial" w:cs="Arial" w:hint="default"/>
        <w:b w:val="0"/>
        <w:bCs w:val="0"/>
        <w:sz w:val="24"/>
        <w:szCs w:val="24"/>
      </w:rPr>
    </w:lvl>
    <w:lvl w:ilvl="1">
      <w:start w:val="1"/>
      <w:numFmt w:val="decimal"/>
      <w:isLgl/>
      <w:lvlText w:val="%1.%2."/>
      <w:lvlJc w:val="left"/>
      <w:pPr>
        <w:ind w:left="1440" w:hanging="720"/>
      </w:pPr>
      <w:rPr>
        <w:rFonts w:ascii="Arial" w:hAnsi="Arial" w:cs="Arial" w:hint="default"/>
        <w:b w:val="0"/>
        <w:bCs w:val="0"/>
        <w:i w:val="0"/>
        <w:iCs w:val="0"/>
        <w:sz w:val="24"/>
        <w:szCs w:val="24"/>
      </w:rPr>
    </w:lvl>
    <w:lvl w:ilvl="2">
      <w:start w:val="1"/>
      <w:numFmt w:val="decimal"/>
      <w:isLgl/>
      <w:lvlText w:val="%1.%2.%3."/>
      <w:lvlJc w:val="left"/>
      <w:pPr>
        <w:ind w:left="1800" w:hanging="720"/>
      </w:pPr>
      <w:rPr>
        <w:rFonts w:hint="default"/>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415B78B6"/>
    <w:multiLevelType w:val="hybridMultilevel"/>
    <w:tmpl w:val="5D68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62039"/>
    <w:multiLevelType w:val="hybridMultilevel"/>
    <w:tmpl w:val="F3F241C8"/>
    <w:lvl w:ilvl="0" w:tplc="71122312">
      <w:start w:val="30"/>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2"/>
    <w:rsid w:val="0000060C"/>
    <w:rsid w:val="00000867"/>
    <w:rsid w:val="00001723"/>
    <w:rsid w:val="00001AF8"/>
    <w:rsid w:val="00001B8B"/>
    <w:rsid w:val="00001E1F"/>
    <w:rsid w:val="00003367"/>
    <w:rsid w:val="00005408"/>
    <w:rsid w:val="000060CA"/>
    <w:rsid w:val="000064EC"/>
    <w:rsid w:val="00010256"/>
    <w:rsid w:val="0001047A"/>
    <w:rsid w:val="00011B55"/>
    <w:rsid w:val="00012B9E"/>
    <w:rsid w:val="0001360B"/>
    <w:rsid w:val="00014E88"/>
    <w:rsid w:val="000161F1"/>
    <w:rsid w:val="000161F6"/>
    <w:rsid w:val="000162FA"/>
    <w:rsid w:val="000170F0"/>
    <w:rsid w:val="00017593"/>
    <w:rsid w:val="00017D93"/>
    <w:rsid w:val="00020131"/>
    <w:rsid w:val="00021248"/>
    <w:rsid w:val="0002278C"/>
    <w:rsid w:val="00022EE9"/>
    <w:rsid w:val="0002421E"/>
    <w:rsid w:val="000246F9"/>
    <w:rsid w:val="00025DE4"/>
    <w:rsid w:val="00026425"/>
    <w:rsid w:val="000268DD"/>
    <w:rsid w:val="00027A8D"/>
    <w:rsid w:val="00030A65"/>
    <w:rsid w:val="00030D89"/>
    <w:rsid w:val="00031557"/>
    <w:rsid w:val="00031C4B"/>
    <w:rsid w:val="0003335C"/>
    <w:rsid w:val="00034B35"/>
    <w:rsid w:val="00034EB1"/>
    <w:rsid w:val="000351A9"/>
    <w:rsid w:val="000353E6"/>
    <w:rsid w:val="00035FCA"/>
    <w:rsid w:val="0003703B"/>
    <w:rsid w:val="00037E04"/>
    <w:rsid w:val="0004171F"/>
    <w:rsid w:val="00041B3C"/>
    <w:rsid w:val="00042604"/>
    <w:rsid w:val="00042743"/>
    <w:rsid w:val="000429E4"/>
    <w:rsid w:val="000432EB"/>
    <w:rsid w:val="00044B00"/>
    <w:rsid w:val="000450A8"/>
    <w:rsid w:val="00045AD8"/>
    <w:rsid w:val="00045C5C"/>
    <w:rsid w:val="0004628D"/>
    <w:rsid w:val="00047BAF"/>
    <w:rsid w:val="00047C86"/>
    <w:rsid w:val="000502E3"/>
    <w:rsid w:val="00053340"/>
    <w:rsid w:val="00055A7D"/>
    <w:rsid w:val="0005690D"/>
    <w:rsid w:val="00056F52"/>
    <w:rsid w:val="00057291"/>
    <w:rsid w:val="00060131"/>
    <w:rsid w:val="0006039C"/>
    <w:rsid w:val="000611B6"/>
    <w:rsid w:val="00061679"/>
    <w:rsid w:val="0006271B"/>
    <w:rsid w:val="00062A1F"/>
    <w:rsid w:val="00062C86"/>
    <w:rsid w:val="00065E3E"/>
    <w:rsid w:val="000666E9"/>
    <w:rsid w:val="00067282"/>
    <w:rsid w:val="00067B3E"/>
    <w:rsid w:val="000702EC"/>
    <w:rsid w:val="000706B3"/>
    <w:rsid w:val="00070EE3"/>
    <w:rsid w:val="00070F57"/>
    <w:rsid w:val="0007160A"/>
    <w:rsid w:val="000716BD"/>
    <w:rsid w:val="00071CDD"/>
    <w:rsid w:val="00071DF0"/>
    <w:rsid w:val="00071E19"/>
    <w:rsid w:val="00072D30"/>
    <w:rsid w:val="000734E6"/>
    <w:rsid w:val="00073B61"/>
    <w:rsid w:val="00073FE7"/>
    <w:rsid w:val="00074164"/>
    <w:rsid w:val="000749E9"/>
    <w:rsid w:val="00075D5C"/>
    <w:rsid w:val="000760EA"/>
    <w:rsid w:val="0007643D"/>
    <w:rsid w:val="000766A9"/>
    <w:rsid w:val="00076D94"/>
    <w:rsid w:val="00077488"/>
    <w:rsid w:val="00080A61"/>
    <w:rsid w:val="00082274"/>
    <w:rsid w:val="00084FF0"/>
    <w:rsid w:val="00086131"/>
    <w:rsid w:val="00087D80"/>
    <w:rsid w:val="00090473"/>
    <w:rsid w:val="000904FF"/>
    <w:rsid w:val="00090558"/>
    <w:rsid w:val="000908A9"/>
    <w:rsid w:val="00092BE2"/>
    <w:rsid w:val="0009368D"/>
    <w:rsid w:val="00094BCC"/>
    <w:rsid w:val="000950A6"/>
    <w:rsid w:val="000956F6"/>
    <w:rsid w:val="000958C0"/>
    <w:rsid w:val="000959C1"/>
    <w:rsid w:val="00096267"/>
    <w:rsid w:val="000978E4"/>
    <w:rsid w:val="00097DF0"/>
    <w:rsid w:val="000A0B52"/>
    <w:rsid w:val="000A0BF0"/>
    <w:rsid w:val="000A0EA7"/>
    <w:rsid w:val="000A434F"/>
    <w:rsid w:val="000A46E9"/>
    <w:rsid w:val="000A4A48"/>
    <w:rsid w:val="000A52AD"/>
    <w:rsid w:val="000A7A2B"/>
    <w:rsid w:val="000B0FBE"/>
    <w:rsid w:val="000B1F6A"/>
    <w:rsid w:val="000B2FA2"/>
    <w:rsid w:val="000B344A"/>
    <w:rsid w:val="000B3E66"/>
    <w:rsid w:val="000B46FA"/>
    <w:rsid w:val="000B4DCB"/>
    <w:rsid w:val="000B5CF9"/>
    <w:rsid w:val="000C140F"/>
    <w:rsid w:val="000C1A90"/>
    <w:rsid w:val="000C22BB"/>
    <w:rsid w:val="000C2654"/>
    <w:rsid w:val="000C4737"/>
    <w:rsid w:val="000C51DB"/>
    <w:rsid w:val="000C5423"/>
    <w:rsid w:val="000C5621"/>
    <w:rsid w:val="000C62ED"/>
    <w:rsid w:val="000C738E"/>
    <w:rsid w:val="000C7D58"/>
    <w:rsid w:val="000D10AF"/>
    <w:rsid w:val="000D1D62"/>
    <w:rsid w:val="000D2D22"/>
    <w:rsid w:val="000D327C"/>
    <w:rsid w:val="000D3CF7"/>
    <w:rsid w:val="000D3DE2"/>
    <w:rsid w:val="000D4BC0"/>
    <w:rsid w:val="000D5B76"/>
    <w:rsid w:val="000D5F3E"/>
    <w:rsid w:val="000D6479"/>
    <w:rsid w:val="000D6B96"/>
    <w:rsid w:val="000E0021"/>
    <w:rsid w:val="000E0B2D"/>
    <w:rsid w:val="000E0C39"/>
    <w:rsid w:val="000E0D20"/>
    <w:rsid w:val="000E125D"/>
    <w:rsid w:val="000E1B00"/>
    <w:rsid w:val="000E2E50"/>
    <w:rsid w:val="000E315B"/>
    <w:rsid w:val="000E484C"/>
    <w:rsid w:val="000E7E75"/>
    <w:rsid w:val="000F1EC9"/>
    <w:rsid w:val="000F2ED8"/>
    <w:rsid w:val="000F370D"/>
    <w:rsid w:val="000F45D2"/>
    <w:rsid w:val="000F4C57"/>
    <w:rsid w:val="000F4C95"/>
    <w:rsid w:val="000F679C"/>
    <w:rsid w:val="000F725D"/>
    <w:rsid w:val="000F7B05"/>
    <w:rsid w:val="000F7BC3"/>
    <w:rsid w:val="00100842"/>
    <w:rsid w:val="001014A1"/>
    <w:rsid w:val="00101B22"/>
    <w:rsid w:val="0010243E"/>
    <w:rsid w:val="001043C5"/>
    <w:rsid w:val="00104E23"/>
    <w:rsid w:val="00105499"/>
    <w:rsid w:val="00107287"/>
    <w:rsid w:val="00107CBF"/>
    <w:rsid w:val="00110062"/>
    <w:rsid w:val="0011040D"/>
    <w:rsid w:val="00111025"/>
    <w:rsid w:val="0011147F"/>
    <w:rsid w:val="0011159D"/>
    <w:rsid w:val="00112A19"/>
    <w:rsid w:val="00112ED8"/>
    <w:rsid w:val="00113560"/>
    <w:rsid w:val="00113F38"/>
    <w:rsid w:val="001143A7"/>
    <w:rsid w:val="00114841"/>
    <w:rsid w:val="00114FEB"/>
    <w:rsid w:val="001153FB"/>
    <w:rsid w:val="00115501"/>
    <w:rsid w:val="00115688"/>
    <w:rsid w:val="00116E32"/>
    <w:rsid w:val="001211B2"/>
    <w:rsid w:val="001225BA"/>
    <w:rsid w:val="0012545D"/>
    <w:rsid w:val="00126346"/>
    <w:rsid w:val="00127069"/>
    <w:rsid w:val="00127582"/>
    <w:rsid w:val="00130688"/>
    <w:rsid w:val="00131A76"/>
    <w:rsid w:val="00131FE3"/>
    <w:rsid w:val="00134106"/>
    <w:rsid w:val="00134891"/>
    <w:rsid w:val="001348E9"/>
    <w:rsid w:val="00134BF4"/>
    <w:rsid w:val="00134F9A"/>
    <w:rsid w:val="001352F0"/>
    <w:rsid w:val="001354BB"/>
    <w:rsid w:val="001355C2"/>
    <w:rsid w:val="00137368"/>
    <w:rsid w:val="001373BB"/>
    <w:rsid w:val="00137A1B"/>
    <w:rsid w:val="001406DE"/>
    <w:rsid w:val="00140D9A"/>
    <w:rsid w:val="00140F78"/>
    <w:rsid w:val="001422CB"/>
    <w:rsid w:val="00142780"/>
    <w:rsid w:val="00143408"/>
    <w:rsid w:val="00145137"/>
    <w:rsid w:val="00146225"/>
    <w:rsid w:val="00146588"/>
    <w:rsid w:val="00146BAB"/>
    <w:rsid w:val="00146D81"/>
    <w:rsid w:val="00147104"/>
    <w:rsid w:val="00147DCD"/>
    <w:rsid w:val="00150E88"/>
    <w:rsid w:val="0015114C"/>
    <w:rsid w:val="00151AEB"/>
    <w:rsid w:val="00151CB6"/>
    <w:rsid w:val="00151EE5"/>
    <w:rsid w:val="00153D08"/>
    <w:rsid w:val="001559B0"/>
    <w:rsid w:val="00156325"/>
    <w:rsid w:val="00156C02"/>
    <w:rsid w:val="0015744A"/>
    <w:rsid w:val="001604ED"/>
    <w:rsid w:val="001607C6"/>
    <w:rsid w:val="00162167"/>
    <w:rsid w:val="00162EB1"/>
    <w:rsid w:val="00163203"/>
    <w:rsid w:val="001635A2"/>
    <w:rsid w:val="00167256"/>
    <w:rsid w:val="00167A14"/>
    <w:rsid w:val="001700EF"/>
    <w:rsid w:val="001723A2"/>
    <w:rsid w:val="001725E4"/>
    <w:rsid w:val="001726A2"/>
    <w:rsid w:val="0017270B"/>
    <w:rsid w:val="00172E8D"/>
    <w:rsid w:val="0017360C"/>
    <w:rsid w:val="00174CD4"/>
    <w:rsid w:val="0017524D"/>
    <w:rsid w:val="00175A92"/>
    <w:rsid w:val="00177C13"/>
    <w:rsid w:val="00181501"/>
    <w:rsid w:val="001821F7"/>
    <w:rsid w:val="00182961"/>
    <w:rsid w:val="001829F0"/>
    <w:rsid w:val="00182B05"/>
    <w:rsid w:val="00183725"/>
    <w:rsid w:val="00184595"/>
    <w:rsid w:val="00184C59"/>
    <w:rsid w:val="00184FBA"/>
    <w:rsid w:val="00185005"/>
    <w:rsid w:val="00186512"/>
    <w:rsid w:val="00186B4B"/>
    <w:rsid w:val="00186BA2"/>
    <w:rsid w:val="001905BB"/>
    <w:rsid w:val="00190E48"/>
    <w:rsid w:val="001923C2"/>
    <w:rsid w:val="00193B06"/>
    <w:rsid w:val="00193D69"/>
    <w:rsid w:val="00194574"/>
    <w:rsid w:val="001953BC"/>
    <w:rsid w:val="00196A24"/>
    <w:rsid w:val="00197193"/>
    <w:rsid w:val="001978AA"/>
    <w:rsid w:val="001A125F"/>
    <w:rsid w:val="001A1C77"/>
    <w:rsid w:val="001A209B"/>
    <w:rsid w:val="001A24C2"/>
    <w:rsid w:val="001A3C8C"/>
    <w:rsid w:val="001A40F5"/>
    <w:rsid w:val="001A5C66"/>
    <w:rsid w:val="001A6A6C"/>
    <w:rsid w:val="001A6CCC"/>
    <w:rsid w:val="001A6D78"/>
    <w:rsid w:val="001B05F0"/>
    <w:rsid w:val="001B0E35"/>
    <w:rsid w:val="001B2403"/>
    <w:rsid w:val="001B2675"/>
    <w:rsid w:val="001B2A9A"/>
    <w:rsid w:val="001B2B51"/>
    <w:rsid w:val="001B37A9"/>
    <w:rsid w:val="001B4140"/>
    <w:rsid w:val="001B5079"/>
    <w:rsid w:val="001B587A"/>
    <w:rsid w:val="001B6B27"/>
    <w:rsid w:val="001B77F1"/>
    <w:rsid w:val="001C01CD"/>
    <w:rsid w:val="001C06C8"/>
    <w:rsid w:val="001C0ABE"/>
    <w:rsid w:val="001C0F55"/>
    <w:rsid w:val="001C1608"/>
    <w:rsid w:val="001C1E6A"/>
    <w:rsid w:val="001C2983"/>
    <w:rsid w:val="001C2ABB"/>
    <w:rsid w:val="001C2D6F"/>
    <w:rsid w:val="001C3F64"/>
    <w:rsid w:val="001C3FFE"/>
    <w:rsid w:val="001C45BF"/>
    <w:rsid w:val="001C4B6B"/>
    <w:rsid w:val="001C503C"/>
    <w:rsid w:val="001C65D3"/>
    <w:rsid w:val="001D0695"/>
    <w:rsid w:val="001D08A3"/>
    <w:rsid w:val="001D08E5"/>
    <w:rsid w:val="001D0ED9"/>
    <w:rsid w:val="001D15A0"/>
    <w:rsid w:val="001D1607"/>
    <w:rsid w:val="001D2D84"/>
    <w:rsid w:val="001D2EA8"/>
    <w:rsid w:val="001D446F"/>
    <w:rsid w:val="001D6459"/>
    <w:rsid w:val="001D67AD"/>
    <w:rsid w:val="001D6C04"/>
    <w:rsid w:val="001E05DA"/>
    <w:rsid w:val="001E1BBF"/>
    <w:rsid w:val="001E1E63"/>
    <w:rsid w:val="001E22F7"/>
    <w:rsid w:val="001E29F4"/>
    <w:rsid w:val="001E2CDB"/>
    <w:rsid w:val="001E4B9E"/>
    <w:rsid w:val="001E54C9"/>
    <w:rsid w:val="001E55E6"/>
    <w:rsid w:val="001E6320"/>
    <w:rsid w:val="001E6970"/>
    <w:rsid w:val="001E7070"/>
    <w:rsid w:val="001E7126"/>
    <w:rsid w:val="001E75EE"/>
    <w:rsid w:val="001E776F"/>
    <w:rsid w:val="001F07B3"/>
    <w:rsid w:val="001F19B7"/>
    <w:rsid w:val="001F1B33"/>
    <w:rsid w:val="001F311E"/>
    <w:rsid w:val="001F33AC"/>
    <w:rsid w:val="001F4220"/>
    <w:rsid w:val="001F44F0"/>
    <w:rsid w:val="001F466A"/>
    <w:rsid w:val="001F46B8"/>
    <w:rsid w:val="001F5B5A"/>
    <w:rsid w:val="001F6228"/>
    <w:rsid w:val="001F6458"/>
    <w:rsid w:val="001F67AA"/>
    <w:rsid w:val="002001DB"/>
    <w:rsid w:val="00200251"/>
    <w:rsid w:val="00200AC3"/>
    <w:rsid w:val="002018A1"/>
    <w:rsid w:val="0020389F"/>
    <w:rsid w:val="0020428E"/>
    <w:rsid w:val="0020485A"/>
    <w:rsid w:val="002051E1"/>
    <w:rsid w:val="00205BB0"/>
    <w:rsid w:val="002060AF"/>
    <w:rsid w:val="00210656"/>
    <w:rsid w:val="00211C70"/>
    <w:rsid w:val="002129CC"/>
    <w:rsid w:val="00213177"/>
    <w:rsid w:val="002132C4"/>
    <w:rsid w:val="002134EE"/>
    <w:rsid w:val="002141CF"/>
    <w:rsid w:val="00214B15"/>
    <w:rsid w:val="00214BD5"/>
    <w:rsid w:val="00214E1C"/>
    <w:rsid w:val="0021519D"/>
    <w:rsid w:val="002156C7"/>
    <w:rsid w:val="00215FF3"/>
    <w:rsid w:val="00216B56"/>
    <w:rsid w:val="002176B5"/>
    <w:rsid w:val="002178BB"/>
    <w:rsid w:val="00217957"/>
    <w:rsid w:val="00220679"/>
    <w:rsid w:val="002207C4"/>
    <w:rsid w:val="0022136B"/>
    <w:rsid w:val="00221BAF"/>
    <w:rsid w:val="0022207E"/>
    <w:rsid w:val="002221A8"/>
    <w:rsid w:val="00222966"/>
    <w:rsid w:val="00222B3D"/>
    <w:rsid w:val="00222FB4"/>
    <w:rsid w:val="002244FF"/>
    <w:rsid w:val="00225961"/>
    <w:rsid w:val="00226547"/>
    <w:rsid w:val="00231B04"/>
    <w:rsid w:val="002325A4"/>
    <w:rsid w:val="00232A71"/>
    <w:rsid w:val="00232BE7"/>
    <w:rsid w:val="002335ED"/>
    <w:rsid w:val="00233C21"/>
    <w:rsid w:val="002345F3"/>
    <w:rsid w:val="0023642F"/>
    <w:rsid w:val="002365F7"/>
    <w:rsid w:val="00236618"/>
    <w:rsid w:val="0023697C"/>
    <w:rsid w:val="00236A19"/>
    <w:rsid w:val="0023766F"/>
    <w:rsid w:val="0023779D"/>
    <w:rsid w:val="00237D4E"/>
    <w:rsid w:val="00240A66"/>
    <w:rsid w:val="00240D84"/>
    <w:rsid w:val="002413AF"/>
    <w:rsid w:val="0024155C"/>
    <w:rsid w:val="002423B6"/>
    <w:rsid w:val="00242754"/>
    <w:rsid w:val="00244042"/>
    <w:rsid w:val="002458F3"/>
    <w:rsid w:val="00246225"/>
    <w:rsid w:val="0024668F"/>
    <w:rsid w:val="00246BE6"/>
    <w:rsid w:val="00246DF9"/>
    <w:rsid w:val="00247C94"/>
    <w:rsid w:val="00247DA5"/>
    <w:rsid w:val="0025055A"/>
    <w:rsid w:val="00251916"/>
    <w:rsid w:val="00252C73"/>
    <w:rsid w:val="00252E0E"/>
    <w:rsid w:val="00253556"/>
    <w:rsid w:val="00254201"/>
    <w:rsid w:val="00254906"/>
    <w:rsid w:val="00254BF0"/>
    <w:rsid w:val="0025544E"/>
    <w:rsid w:val="00256719"/>
    <w:rsid w:val="0025682D"/>
    <w:rsid w:val="00256CA9"/>
    <w:rsid w:val="00257890"/>
    <w:rsid w:val="00257CCF"/>
    <w:rsid w:val="0026140D"/>
    <w:rsid w:val="002620A8"/>
    <w:rsid w:val="00262EF4"/>
    <w:rsid w:val="00263C0E"/>
    <w:rsid w:val="002640BF"/>
    <w:rsid w:val="00264E4B"/>
    <w:rsid w:val="002651D5"/>
    <w:rsid w:val="00266106"/>
    <w:rsid w:val="00266BFF"/>
    <w:rsid w:val="00266ECB"/>
    <w:rsid w:val="00270087"/>
    <w:rsid w:val="002702E6"/>
    <w:rsid w:val="00270EB1"/>
    <w:rsid w:val="00271DB3"/>
    <w:rsid w:val="002748CF"/>
    <w:rsid w:val="00274E8C"/>
    <w:rsid w:val="00274FBF"/>
    <w:rsid w:val="002751E6"/>
    <w:rsid w:val="0027520E"/>
    <w:rsid w:val="00275877"/>
    <w:rsid w:val="002758BD"/>
    <w:rsid w:val="00275934"/>
    <w:rsid w:val="0027640A"/>
    <w:rsid w:val="00276648"/>
    <w:rsid w:val="002773B8"/>
    <w:rsid w:val="00280299"/>
    <w:rsid w:val="00280519"/>
    <w:rsid w:val="00280A43"/>
    <w:rsid w:val="002810FF"/>
    <w:rsid w:val="002823CF"/>
    <w:rsid w:val="002832EA"/>
    <w:rsid w:val="00284B22"/>
    <w:rsid w:val="00284CCF"/>
    <w:rsid w:val="00285168"/>
    <w:rsid w:val="002852ED"/>
    <w:rsid w:val="002869EA"/>
    <w:rsid w:val="00286FF4"/>
    <w:rsid w:val="002877E1"/>
    <w:rsid w:val="002879BE"/>
    <w:rsid w:val="00287BC5"/>
    <w:rsid w:val="00287DF2"/>
    <w:rsid w:val="00290EAC"/>
    <w:rsid w:val="00291193"/>
    <w:rsid w:val="002913A9"/>
    <w:rsid w:val="00293466"/>
    <w:rsid w:val="00293B69"/>
    <w:rsid w:val="00294708"/>
    <w:rsid w:val="0029487A"/>
    <w:rsid w:val="00294BC9"/>
    <w:rsid w:val="002958A1"/>
    <w:rsid w:val="00296A97"/>
    <w:rsid w:val="0029701D"/>
    <w:rsid w:val="002971CE"/>
    <w:rsid w:val="002976F6"/>
    <w:rsid w:val="002A0776"/>
    <w:rsid w:val="002A0AB3"/>
    <w:rsid w:val="002A0D51"/>
    <w:rsid w:val="002A155A"/>
    <w:rsid w:val="002A1560"/>
    <w:rsid w:val="002A1C34"/>
    <w:rsid w:val="002A2009"/>
    <w:rsid w:val="002A30E9"/>
    <w:rsid w:val="002A3CAF"/>
    <w:rsid w:val="002A42E4"/>
    <w:rsid w:val="002A440C"/>
    <w:rsid w:val="002A47E5"/>
    <w:rsid w:val="002A746B"/>
    <w:rsid w:val="002B04AA"/>
    <w:rsid w:val="002B0710"/>
    <w:rsid w:val="002B1377"/>
    <w:rsid w:val="002B2140"/>
    <w:rsid w:val="002B219D"/>
    <w:rsid w:val="002B29EF"/>
    <w:rsid w:val="002B32BD"/>
    <w:rsid w:val="002B42C8"/>
    <w:rsid w:val="002B45F2"/>
    <w:rsid w:val="002B47FE"/>
    <w:rsid w:val="002B6795"/>
    <w:rsid w:val="002B693A"/>
    <w:rsid w:val="002B6D7B"/>
    <w:rsid w:val="002B6DDC"/>
    <w:rsid w:val="002B73AC"/>
    <w:rsid w:val="002B750F"/>
    <w:rsid w:val="002B7919"/>
    <w:rsid w:val="002C1B33"/>
    <w:rsid w:val="002C2798"/>
    <w:rsid w:val="002C28D6"/>
    <w:rsid w:val="002C2ACA"/>
    <w:rsid w:val="002C4C77"/>
    <w:rsid w:val="002C4F08"/>
    <w:rsid w:val="002C63EE"/>
    <w:rsid w:val="002C6C65"/>
    <w:rsid w:val="002D1331"/>
    <w:rsid w:val="002D1CAF"/>
    <w:rsid w:val="002D258F"/>
    <w:rsid w:val="002D3CE5"/>
    <w:rsid w:val="002D3D25"/>
    <w:rsid w:val="002D49B9"/>
    <w:rsid w:val="002D5B0D"/>
    <w:rsid w:val="002D6054"/>
    <w:rsid w:val="002D6BF6"/>
    <w:rsid w:val="002E062E"/>
    <w:rsid w:val="002E2F93"/>
    <w:rsid w:val="002E385A"/>
    <w:rsid w:val="002E551E"/>
    <w:rsid w:val="002E7397"/>
    <w:rsid w:val="002E743F"/>
    <w:rsid w:val="002E7766"/>
    <w:rsid w:val="002F025E"/>
    <w:rsid w:val="002F0413"/>
    <w:rsid w:val="002F041E"/>
    <w:rsid w:val="002F06CC"/>
    <w:rsid w:val="002F10A4"/>
    <w:rsid w:val="002F180B"/>
    <w:rsid w:val="002F286E"/>
    <w:rsid w:val="002F3124"/>
    <w:rsid w:val="002F398A"/>
    <w:rsid w:val="002F50CD"/>
    <w:rsid w:val="002F6D97"/>
    <w:rsid w:val="003013F6"/>
    <w:rsid w:val="003019CC"/>
    <w:rsid w:val="00301F0C"/>
    <w:rsid w:val="0030241A"/>
    <w:rsid w:val="00302E71"/>
    <w:rsid w:val="00302E7A"/>
    <w:rsid w:val="003030BA"/>
    <w:rsid w:val="00304F09"/>
    <w:rsid w:val="00305496"/>
    <w:rsid w:val="003071AF"/>
    <w:rsid w:val="00312AB8"/>
    <w:rsid w:val="00312FBE"/>
    <w:rsid w:val="003130E0"/>
    <w:rsid w:val="003132C5"/>
    <w:rsid w:val="003132F0"/>
    <w:rsid w:val="00313BD0"/>
    <w:rsid w:val="00314160"/>
    <w:rsid w:val="003144DC"/>
    <w:rsid w:val="0031540E"/>
    <w:rsid w:val="00317462"/>
    <w:rsid w:val="00317F58"/>
    <w:rsid w:val="00320961"/>
    <w:rsid w:val="00320C1B"/>
    <w:rsid w:val="00321666"/>
    <w:rsid w:val="0032172D"/>
    <w:rsid w:val="003217FB"/>
    <w:rsid w:val="00321B3F"/>
    <w:rsid w:val="00323363"/>
    <w:rsid w:val="00323819"/>
    <w:rsid w:val="00324263"/>
    <w:rsid w:val="003243F9"/>
    <w:rsid w:val="00324DDF"/>
    <w:rsid w:val="00325686"/>
    <w:rsid w:val="003303C1"/>
    <w:rsid w:val="00330608"/>
    <w:rsid w:val="00330E39"/>
    <w:rsid w:val="003312E7"/>
    <w:rsid w:val="003315B8"/>
    <w:rsid w:val="00332049"/>
    <w:rsid w:val="003322CA"/>
    <w:rsid w:val="00333B08"/>
    <w:rsid w:val="003345EE"/>
    <w:rsid w:val="00335544"/>
    <w:rsid w:val="00335D37"/>
    <w:rsid w:val="00336F6A"/>
    <w:rsid w:val="00341AE9"/>
    <w:rsid w:val="003426C0"/>
    <w:rsid w:val="00342826"/>
    <w:rsid w:val="003431F8"/>
    <w:rsid w:val="003450E6"/>
    <w:rsid w:val="003463F4"/>
    <w:rsid w:val="0034731D"/>
    <w:rsid w:val="0034756C"/>
    <w:rsid w:val="00347BFD"/>
    <w:rsid w:val="0035064D"/>
    <w:rsid w:val="00350D93"/>
    <w:rsid w:val="00351528"/>
    <w:rsid w:val="00351F4E"/>
    <w:rsid w:val="00352B99"/>
    <w:rsid w:val="00353158"/>
    <w:rsid w:val="003533B0"/>
    <w:rsid w:val="00353BD1"/>
    <w:rsid w:val="00354544"/>
    <w:rsid w:val="00354855"/>
    <w:rsid w:val="003554FD"/>
    <w:rsid w:val="00355FE3"/>
    <w:rsid w:val="00356085"/>
    <w:rsid w:val="003561C0"/>
    <w:rsid w:val="00356737"/>
    <w:rsid w:val="00357445"/>
    <w:rsid w:val="00357616"/>
    <w:rsid w:val="00357647"/>
    <w:rsid w:val="0036011D"/>
    <w:rsid w:val="0036127F"/>
    <w:rsid w:val="00363096"/>
    <w:rsid w:val="003639AD"/>
    <w:rsid w:val="00364491"/>
    <w:rsid w:val="00365872"/>
    <w:rsid w:val="0036634E"/>
    <w:rsid w:val="00366526"/>
    <w:rsid w:val="00366850"/>
    <w:rsid w:val="003674FC"/>
    <w:rsid w:val="003676D4"/>
    <w:rsid w:val="00367800"/>
    <w:rsid w:val="00367C25"/>
    <w:rsid w:val="00371EDC"/>
    <w:rsid w:val="00372F14"/>
    <w:rsid w:val="00373534"/>
    <w:rsid w:val="00373538"/>
    <w:rsid w:val="003740D9"/>
    <w:rsid w:val="0037427A"/>
    <w:rsid w:val="00374870"/>
    <w:rsid w:val="00374C11"/>
    <w:rsid w:val="00375B47"/>
    <w:rsid w:val="0037687B"/>
    <w:rsid w:val="00376CF5"/>
    <w:rsid w:val="00376E09"/>
    <w:rsid w:val="003776C0"/>
    <w:rsid w:val="00380989"/>
    <w:rsid w:val="00380F3F"/>
    <w:rsid w:val="00381335"/>
    <w:rsid w:val="003819C9"/>
    <w:rsid w:val="00381A6F"/>
    <w:rsid w:val="00381B76"/>
    <w:rsid w:val="00381C86"/>
    <w:rsid w:val="00382353"/>
    <w:rsid w:val="003850D3"/>
    <w:rsid w:val="0038581B"/>
    <w:rsid w:val="00385C9B"/>
    <w:rsid w:val="00387A5B"/>
    <w:rsid w:val="003905C5"/>
    <w:rsid w:val="00390AC6"/>
    <w:rsid w:val="003921D1"/>
    <w:rsid w:val="003925D1"/>
    <w:rsid w:val="00392C67"/>
    <w:rsid w:val="003943AD"/>
    <w:rsid w:val="00394412"/>
    <w:rsid w:val="00395CC6"/>
    <w:rsid w:val="00396C10"/>
    <w:rsid w:val="0039727E"/>
    <w:rsid w:val="003A056D"/>
    <w:rsid w:val="003A0A35"/>
    <w:rsid w:val="003A1553"/>
    <w:rsid w:val="003A209F"/>
    <w:rsid w:val="003A28E3"/>
    <w:rsid w:val="003A3B52"/>
    <w:rsid w:val="003A3B84"/>
    <w:rsid w:val="003A3DC6"/>
    <w:rsid w:val="003A4226"/>
    <w:rsid w:val="003A5321"/>
    <w:rsid w:val="003A53CC"/>
    <w:rsid w:val="003A75B3"/>
    <w:rsid w:val="003A7CAA"/>
    <w:rsid w:val="003B1D1D"/>
    <w:rsid w:val="003B38C9"/>
    <w:rsid w:val="003B4703"/>
    <w:rsid w:val="003B5230"/>
    <w:rsid w:val="003B5B10"/>
    <w:rsid w:val="003B5B27"/>
    <w:rsid w:val="003B5D27"/>
    <w:rsid w:val="003C013B"/>
    <w:rsid w:val="003C17FE"/>
    <w:rsid w:val="003C1C55"/>
    <w:rsid w:val="003C2815"/>
    <w:rsid w:val="003C3009"/>
    <w:rsid w:val="003C3200"/>
    <w:rsid w:val="003C3CAE"/>
    <w:rsid w:val="003C4C43"/>
    <w:rsid w:val="003C5491"/>
    <w:rsid w:val="003C573E"/>
    <w:rsid w:val="003C5DCC"/>
    <w:rsid w:val="003C5E10"/>
    <w:rsid w:val="003C5F23"/>
    <w:rsid w:val="003C65AD"/>
    <w:rsid w:val="003C67A3"/>
    <w:rsid w:val="003C734E"/>
    <w:rsid w:val="003C7917"/>
    <w:rsid w:val="003D3E86"/>
    <w:rsid w:val="003D47DC"/>
    <w:rsid w:val="003D4982"/>
    <w:rsid w:val="003D4F97"/>
    <w:rsid w:val="003D5AA9"/>
    <w:rsid w:val="003D5D56"/>
    <w:rsid w:val="003D5DBB"/>
    <w:rsid w:val="003D6C54"/>
    <w:rsid w:val="003D7750"/>
    <w:rsid w:val="003E0232"/>
    <w:rsid w:val="003E027F"/>
    <w:rsid w:val="003E0CC5"/>
    <w:rsid w:val="003E0D9A"/>
    <w:rsid w:val="003E0F1B"/>
    <w:rsid w:val="003E113F"/>
    <w:rsid w:val="003E1944"/>
    <w:rsid w:val="003E19FC"/>
    <w:rsid w:val="003E1BCF"/>
    <w:rsid w:val="003E249F"/>
    <w:rsid w:val="003E2763"/>
    <w:rsid w:val="003E2778"/>
    <w:rsid w:val="003E27C4"/>
    <w:rsid w:val="003E388D"/>
    <w:rsid w:val="003E49CC"/>
    <w:rsid w:val="003E50AE"/>
    <w:rsid w:val="003E527A"/>
    <w:rsid w:val="003E6251"/>
    <w:rsid w:val="003E6756"/>
    <w:rsid w:val="003E6E87"/>
    <w:rsid w:val="003E7232"/>
    <w:rsid w:val="003F00DB"/>
    <w:rsid w:val="003F18C2"/>
    <w:rsid w:val="003F1A16"/>
    <w:rsid w:val="003F2ABE"/>
    <w:rsid w:val="003F4100"/>
    <w:rsid w:val="003F54E6"/>
    <w:rsid w:val="003F6B00"/>
    <w:rsid w:val="003F7CEB"/>
    <w:rsid w:val="003F7DAC"/>
    <w:rsid w:val="003F7DD9"/>
    <w:rsid w:val="003F7E15"/>
    <w:rsid w:val="004008A2"/>
    <w:rsid w:val="00400D12"/>
    <w:rsid w:val="00401231"/>
    <w:rsid w:val="00401652"/>
    <w:rsid w:val="00401A38"/>
    <w:rsid w:val="00403FCF"/>
    <w:rsid w:val="00404C2A"/>
    <w:rsid w:val="00405C44"/>
    <w:rsid w:val="00405EB9"/>
    <w:rsid w:val="00406B63"/>
    <w:rsid w:val="00410133"/>
    <w:rsid w:val="00411C9D"/>
    <w:rsid w:val="00412411"/>
    <w:rsid w:val="00412CBB"/>
    <w:rsid w:val="00413590"/>
    <w:rsid w:val="004151D9"/>
    <w:rsid w:val="00415402"/>
    <w:rsid w:val="004155F0"/>
    <w:rsid w:val="004157D8"/>
    <w:rsid w:val="0041606C"/>
    <w:rsid w:val="00417D82"/>
    <w:rsid w:val="00417EE9"/>
    <w:rsid w:val="00420194"/>
    <w:rsid w:val="004202CB"/>
    <w:rsid w:val="004206D9"/>
    <w:rsid w:val="00420C87"/>
    <w:rsid w:val="00421676"/>
    <w:rsid w:val="00422A49"/>
    <w:rsid w:val="004238BE"/>
    <w:rsid w:val="00424AAF"/>
    <w:rsid w:val="00424E84"/>
    <w:rsid w:val="004250B9"/>
    <w:rsid w:val="00426A54"/>
    <w:rsid w:val="00426C5F"/>
    <w:rsid w:val="004277B0"/>
    <w:rsid w:val="00427FCC"/>
    <w:rsid w:val="0043030A"/>
    <w:rsid w:val="004309C1"/>
    <w:rsid w:val="004326E4"/>
    <w:rsid w:val="00432B5E"/>
    <w:rsid w:val="0043414F"/>
    <w:rsid w:val="00434DE4"/>
    <w:rsid w:val="00434F0D"/>
    <w:rsid w:val="00436E09"/>
    <w:rsid w:val="004373C0"/>
    <w:rsid w:val="00437704"/>
    <w:rsid w:val="0044096D"/>
    <w:rsid w:val="00442CDC"/>
    <w:rsid w:val="00443B8B"/>
    <w:rsid w:val="00443CA5"/>
    <w:rsid w:val="004440FD"/>
    <w:rsid w:val="00444B4F"/>
    <w:rsid w:val="004459EF"/>
    <w:rsid w:val="00445BD3"/>
    <w:rsid w:val="004462B7"/>
    <w:rsid w:val="0044644B"/>
    <w:rsid w:val="00446E64"/>
    <w:rsid w:val="00446FC0"/>
    <w:rsid w:val="00447150"/>
    <w:rsid w:val="004471CD"/>
    <w:rsid w:val="004501C8"/>
    <w:rsid w:val="00451558"/>
    <w:rsid w:val="004533E2"/>
    <w:rsid w:val="00454912"/>
    <w:rsid w:val="004551A4"/>
    <w:rsid w:val="00456168"/>
    <w:rsid w:val="00457727"/>
    <w:rsid w:val="0045793B"/>
    <w:rsid w:val="00457C88"/>
    <w:rsid w:val="00457E24"/>
    <w:rsid w:val="00461356"/>
    <w:rsid w:val="00462831"/>
    <w:rsid w:val="00462B3C"/>
    <w:rsid w:val="004631AB"/>
    <w:rsid w:val="004632A6"/>
    <w:rsid w:val="0046359F"/>
    <w:rsid w:val="004644C6"/>
    <w:rsid w:val="00464DE4"/>
    <w:rsid w:val="00465520"/>
    <w:rsid w:val="004656EE"/>
    <w:rsid w:val="00465A9E"/>
    <w:rsid w:val="00465CE8"/>
    <w:rsid w:val="00466060"/>
    <w:rsid w:val="00466535"/>
    <w:rsid w:val="00466D27"/>
    <w:rsid w:val="00466E07"/>
    <w:rsid w:val="004674FF"/>
    <w:rsid w:val="00467FCB"/>
    <w:rsid w:val="00471D40"/>
    <w:rsid w:val="00472143"/>
    <w:rsid w:val="00472C46"/>
    <w:rsid w:val="00472DFA"/>
    <w:rsid w:val="00472F09"/>
    <w:rsid w:val="0047304C"/>
    <w:rsid w:val="00474BB1"/>
    <w:rsid w:val="0047556F"/>
    <w:rsid w:val="004758B5"/>
    <w:rsid w:val="0048082B"/>
    <w:rsid w:val="0048098C"/>
    <w:rsid w:val="00481598"/>
    <w:rsid w:val="00482746"/>
    <w:rsid w:val="004836EE"/>
    <w:rsid w:val="00484126"/>
    <w:rsid w:val="00484415"/>
    <w:rsid w:val="004844EF"/>
    <w:rsid w:val="0048482D"/>
    <w:rsid w:val="00485565"/>
    <w:rsid w:val="00486606"/>
    <w:rsid w:val="00487249"/>
    <w:rsid w:val="00487382"/>
    <w:rsid w:val="004873DE"/>
    <w:rsid w:val="00487F90"/>
    <w:rsid w:val="00490F21"/>
    <w:rsid w:val="00491567"/>
    <w:rsid w:val="0049174F"/>
    <w:rsid w:val="00493B7C"/>
    <w:rsid w:val="00493EB6"/>
    <w:rsid w:val="00494D33"/>
    <w:rsid w:val="004952B7"/>
    <w:rsid w:val="0049587F"/>
    <w:rsid w:val="00496B2B"/>
    <w:rsid w:val="004979DA"/>
    <w:rsid w:val="004A2009"/>
    <w:rsid w:val="004A2040"/>
    <w:rsid w:val="004A2DE8"/>
    <w:rsid w:val="004A2FB3"/>
    <w:rsid w:val="004A32D6"/>
    <w:rsid w:val="004A3546"/>
    <w:rsid w:val="004A5CEE"/>
    <w:rsid w:val="004A5E66"/>
    <w:rsid w:val="004A76F4"/>
    <w:rsid w:val="004A7B1B"/>
    <w:rsid w:val="004A7E7B"/>
    <w:rsid w:val="004B018C"/>
    <w:rsid w:val="004B0553"/>
    <w:rsid w:val="004B1890"/>
    <w:rsid w:val="004B2BDD"/>
    <w:rsid w:val="004B307C"/>
    <w:rsid w:val="004B3AA5"/>
    <w:rsid w:val="004B3CA8"/>
    <w:rsid w:val="004B41E2"/>
    <w:rsid w:val="004B5BE8"/>
    <w:rsid w:val="004B5C1B"/>
    <w:rsid w:val="004B714E"/>
    <w:rsid w:val="004B7732"/>
    <w:rsid w:val="004B7B06"/>
    <w:rsid w:val="004C06D6"/>
    <w:rsid w:val="004C0D4C"/>
    <w:rsid w:val="004C10EE"/>
    <w:rsid w:val="004C115C"/>
    <w:rsid w:val="004C1D93"/>
    <w:rsid w:val="004C3862"/>
    <w:rsid w:val="004C3B58"/>
    <w:rsid w:val="004C3F4E"/>
    <w:rsid w:val="004C4617"/>
    <w:rsid w:val="004C48E3"/>
    <w:rsid w:val="004C4F40"/>
    <w:rsid w:val="004C4FC4"/>
    <w:rsid w:val="004C64A1"/>
    <w:rsid w:val="004C64BB"/>
    <w:rsid w:val="004C6740"/>
    <w:rsid w:val="004C67A1"/>
    <w:rsid w:val="004D0A7E"/>
    <w:rsid w:val="004D2708"/>
    <w:rsid w:val="004D758D"/>
    <w:rsid w:val="004D761E"/>
    <w:rsid w:val="004D7832"/>
    <w:rsid w:val="004D7A83"/>
    <w:rsid w:val="004D7B03"/>
    <w:rsid w:val="004D7CC1"/>
    <w:rsid w:val="004E0F51"/>
    <w:rsid w:val="004E0F89"/>
    <w:rsid w:val="004E2188"/>
    <w:rsid w:val="004E288B"/>
    <w:rsid w:val="004E474A"/>
    <w:rsid w:val="004E5DEB"/>
    <w:rsid w:val="004E643A"/>
    <w:rsid w:val="004E681F"/>
    <w:rsid w:val="004E6C04"/>
    <w:rsid w:val="004F02FD"/>
    <w:rsid w:val="004F030F"/>
    <w:rsid w:val="004F0583"/>
    <w:rsid w:val="004F0B02"/>
    <w:rsid w:val="004F0E31"/>
    <w:rsid w:val="004F1162"/>
    <w:rsid w:val="004F293D"/>
    <w:rsid w:val="004F31D0"/>
    <w:rsid w:val="004F5D26"/>
    <w:rsid w:val="004F5E65"/>
    <w:rsid w:val="004F6084"/>
    <w:rsid w:val="004F624D"/>
    <w:rsid w:val="004F7746"/>
    <w:rsid w:val="004F796F"/>
    <w:rsid w:val="004F7EF4"/>
    <w:rsid w:val="004F7FCD"/>
    <w:rsid w:val="005007BE"/>
    <w:rsid w:val="005008AD"/>
    <w:rsid w:val="00500DF4"/>
    <w:rsid w:val="0050129B"/>
    <w:rsid w:val="005042D7"/>
    <w:rsid w:val="005044BE"/>
    <w:rsid w:val="005056F0"/>
    <w:rsid w:val="00505802"/>
    <w:rsid w:val="005064D7"/>
    <w:rsid w:val="00506607"/>
    <w:rsid w:val="0050661C"/>
    <w:rsid w:val="0050718D"/>
    <w:rsid w:val="00507539"/>
    <w:rsid w:val="00510A63"/>
    <w:rsid w:val="00510EAA"/>
    <w:rsid w:val="005120CB"/>
    <w:rsid w:val="00512121"/>
    <w:rsid w:val="005125DE"/>
    <w:rsid w:val="005149CF"/>
    <w:rsid w:val="00515057"/>
    <w:rsid w:val="00515657"/>
    <w:rsid w:val="00516952"/>
    <w:rsid w:val="00516EFF"/>
    <w:rsid w:val="00517EE8"/>
    <w:rsid w:val="00520DF4"/>
    <w:rsid w:val="00520F82"/>
    <w:rsid w:val="005216BA"/>
    <w:rsid w:val="00521987"/>
    <w:rsid w:val="00523B46"/>
    <w:rsid w:val="00524FC2"/>
    <w:rsid w:val="005258DA"/>
    <w:rsid w:val="00527DE5"/>
    <w:rsid w:val="00527EA4"/>
    <w:rsid w:val="00531136"/>
    <w:rsid w:val="00531E3F"/>
    <w:rsid w:val="00532CD0"/>
    <w:rsid w:val="00533C10"/>
    <w:rsid w:val="00534D86"/>
    <w:rsid w:val="00534EDF"/>
    <w:rsid w:val="00535582"/>
    <w:rsid w:val="005357D7"/>
    <w:rsid w:val="005371FC"/>
    <w:rsid w:val="005378B3"/>
    <w:rsid w:val="00537AF0"/>
    <w:rsid w:val="0054049E"/>
    <w:rsid w:val="00541470"/>
    <w:rsid w:val="00541975"/>
    <w:rsid w:val="00541CDA"/>
    <w:rsid w:val="005423EE"/>
    <w:rsid w:val="00542440"/>
    <w:rsid w:val="00542ACC"/>
    <w:rsid w:val="005434B8"/>
    <w:rsid w:val="0054447D"/>
    <w:rsid w:val="005467EB"/>
    <w:rsid w:val="00547CEB"/>
    <w:rsid w:val="00547E8F"/>
    <w:rsid w:val="005502CC"/>
    <w:rsid w:val="00550EF3"/>
    <w:rsid w:val="005523BC"/>
    <w:rsid w:val="005528C3"/>
    <w:rsid w:val="00553056"/>
    <w:rsid w:val="005534B2"/>
    <w:rsid w:val="0055472C"/>
    <w:rsid w:val="0055514D"/>
    <w:rsid w:val="00555246"/>
    <w:rsid w:val="005553AC"/>
    <w:rsid w:val="005577A9"/>
    <w:rsid w:val="00557C94"/>
    <w:rsid w:val="005616EE"/>
    <w:rsid w:val="005618DE"/>
    <w:rsid w:val="00562803"/>
    <w:rsid w:val="00562DCC"/>
    <w:rsid w:val="00563538"/>
    <w:rsid w:val="005639B5"/>
    <w:rsid w:val="005667F2"/>
    <w:rsid w:val="0057094F"/>
    <w:rsid w:val="005723FD"/>
    <w:rsid w:val="005729A3"/>
    <w:rsid w:val="00574241"/>
    <w:rsid w:val="00574514"/>
    <w:rsid w:val="00574D24"/>
    <w:rsid w:val="0057584C"/>
    <w:rsid w:val="00575FF4"/>
    <w:rsid w:val="00576D4A"/>
    <w:rsid w:val="00576EFC"/>
    <w:rsid w:val="00577139"/>
    <w:rsid w:val="00577784"/>
    <w:rsid w:val="005807D7"/>
    <w:rsid w:val="00581419"/>
    <w:rsid w:val="005819E4"/>
    <w:rsid w:val="00581F7D"/>
    <w:rsid w:val="00582B7C"/>
    <w:rsid w:val="005835E3"/>
    <w:rsid w:val="005844C3"/>
    <w:rsid w:val="00585329"/>
    <w:rsid w:val="00585446"/>
    <w:rsid w:val="0058703F"/>
    <w:rsid w:val="00587BD4"/>
    <w:rsid w:val="00591CEE"/>
    <w:rsid w:val="005924DF"/>
    <w:rsid w:val="00593581"/>
    <w:rsid w:val="005943C3"/>
    <w:rsid w:val="00594DAD"/>
    <w:rsid w:val="005961BA"/>
    <w:rsid w:val="0059656D"/>
    <w:rsid w:val="005A00AE"/>
    <w:rsid w:val="005A15E3"/>
    <w:rsid w:val="005A1DE5"/>
    <w:rsid w:val="005A1EF5"/>
    <w:rsid w:val="005A25F5"/>
    <w:rsid w:val="005A26A6"/>
    <w:rsid w:val="005A30CA"/>
    <w:rsid w:val="005A3A66"/>
    <w:rsid w:val="005A46F7"/>
    <w:rsid w:val="005A493F"/>
    <w:rsid w:val="005A50CC"/>
    <w:rsid w:val="005A7976"/>
    <w:rsid w:val="005A7A5E"/>
    <w:rsid w:val="005A7E39"/>
    <w:rsid w:val="005A7E67"/>
    <w:rsid w:val="005B0D76"/>
    <w:rsid w:val="005B1FC7"/>
    <w:rsid w:val="005B2221"/>
    <w:rsid w:val="005B2811"/>
    <w:rsid w:val="005B3FA6"/>
    <w:rsid w:val="005B416F"/>
    <w:rsid w:val="005B423F"/>
    <w:rsid w:val="005B42F6"/>
    <w:rsid w:val="005B4BCB"/>
    <w:rsid w:val="005B633D"/>
    <w:rsid w:val="005B7424"/>
    <w:rsid w:val="005C0F12"/>
    <w:rsid w:val="005C324F"/>
    <w:rsid w:val="005C3362"/>
    <w:rsid w:val="005C3A5E"/>
    <w:rsid w:val="005C3D3F"/>
    <w:rsid w:val="005C3EBB"/>
    <w:rsid w:val="005C3F21"/>
    <w:rsid w:val="005C494C"/>
    <w:rsid w:val="005C4F39"/>
    <w:rsid w:val="005C549E"/>
    <w:rsid w:val="005C57A5"/>
    <w:rsid w:val="005C5968"/>
    <w:rsid w:val="005C5990"/>
    <w:rsid w:val="005C6D99"/>
    <w:rsid w:val="005C7ADB"/>
    <w:rsid w:val="005C7E89"/>
    <w:rsid w:val="005D359E"/>
    <w:rsid w:val="005D35FB"/>
    <w:rsid w:val="005D418B"/>
    <w:rsid w:val="005D4204"/>
    <w:rsid w:val="005D469C"/>
    <w:rsid w:val="005D553A"/>
    <w:rsid w:val="005D557D"/>
    <w:rsid w:val="005D5685"/>
    <w:rsid w:val="005D58C6"/>
    <w:rsid w:val="005D6D14"/>
    <w:rsid w:val="005E2403"/>
    <w:rsid w:val="005E3022"/>
    <w:rsid w:val="005E3BB4"/>
    <w:rsid w:val="005E4F29"/>
    <w:rsid w:val="005E5B61"/>
    <w:rsid w:val="005E5FE8"/>
    <w:rsid w:val="005E75BB"/>
    <w:rsid w:val="005E7DCD"/>
    <w:rsid w:val="005F10F5"/>
    <w:rsid w:val="005F1AC8"/>
    <w:rsid w:val="005F26E1"/>
    <w:rsid w:val="005F33CA"/>
    <w:rsid w:val="005F37BB"/>
    <w:rsid w:val="005F538F"/>
    <w:rsid w:val="005F6227"/>
    <w:rsid w:val="005F64F6"/>
    <w:rsid w:val="005F6B7A"/>
    <w:rsid w:val="005F6C9D"/>
    <w:rsid w:val="005F79A6"/>
    <w:rsid w:val="005F7BFF"/>
    <w:rsid w:val="00600B41"/>
    <w:rsid w:val="00600C6C"/>
    <w:rsid w:val="00600E93"/>
    <w:rsid w:val="00601265"/>
    <w:rsid w:val="00601D94"/>
    <w:rsid w:val="00604C3C"/>
    <w:rsid w:val="006051FC"/>
    <w:rsid w:val="006067C9"/>
    <w:rsid w:val="00606B89"/>
    <w:rsid w:val="006078DF"/>
    <w:rsid w:val="00607EB1"/>
    <w:rsid w:val="00607F60"/>
    <w:rsid w:val="00611D29"/>
    <w:rsid w:val="006128AB"/>
    <w:rsid w:val="00612B02"/>
    <w:rsid w:val="00614A39"/>
    <w:rsid w:val="00614CA3"/>
    <w:rsid w:val="006155CD"/>
    <w:rsid w:val="0061640A"/>
    <w:rsid w:val="00616BF1"/>
    <w:rsid w:val="0061709D"/>
    <w:rsid w:val="00617F6A"/>
    <w:rsid w:val="0062153A"/>
    <w:rsid w:val="00622096"/>
    <w:rsid w:val="0062209E"/>
    <w:rsid w:val="00623E68"/>
    <w:rsid w:val="00623E8F"/>
    <w:rsid w:val="00624FBB"/>
    <w:rsid w:val="00625937"/>
    <w:rsid w:val="00627708"/>
    <w:rsid w:val="0062780F"/>
    <w:rsid w:val="006278A4"/>
    <w:rsid w:val="00627E1C"/>
    <w:rsid w:val="00630F62"/>
    <w:rsid w:val="006317CC"/>
    <w:rsid w:val="006321F6"/>
    <w:rsid w:val="006323A4"/>
    <w:rsid w:val="00633FA6"/>
    <w:rsid w:val="00634294"/>
    <w:rsid w:val="0063559F"/>
    <w:rsid w:val="00636BFB"/>
    <w:rsid w:val="0063715B"/>
    <w:rsid w:val="00637A54"/>
    <w:rsid w:val="00637DFF"/>
    <w:rsid w:val="00643245"/>
    <w:rsid w:val="006439BD"/>
    <w:rsid w:val="00643EFA"/>
    <w:rsid w:val="00645396"/>
    <w:rsid w:val="00645686"/>
    <w:rsid w:val="006463DF"/>
    <w:rsid w:val="0064737F"/>
    <w:rsid w:val="00650E8E"/>
    <w:rsid w:val="00651AC7"/>
    <w:rsid w:val="00651F76"/>
    <w:rsid w:val="006537BE"/>
    <w:rsid w:val="006539EC"/>
    <w:rsid w:val="00653AEA"/>
    <w:rsid w:val="00653CD6"/>
    <w:rsid w:val="0065489A"/>
    <w:rsid w:val="00654DB7"/>
    <w:rsid w:val="006572BB"/>
    <w:rsid w:val="00660C46"/>
    <w:rsid w:val="00661116"/>
    <w:rsid w:val="00661275"/>
    <w:rsid w:val="00661327"/>
    <w:rsid w:val="00662034"/>
    <w:rsid w:val="006622A8"/>
    <w:rsid w:val="00662455"/>
    <w:rsid w:val="00662BAD"/>
    <w:rsid w:val="006639AA"/>
    <w:rsid w:val="006643A3"/>
    <w:rsid w:val="00664E93"/>
    <w:rsid w:val="006653AB"/>
    <w:rsid w:val="00665952"/>
    <w:rsid w:val="00665C2D"/>
    <w:rsid w:val="00666647"/>
    <w:rsid w:val="006672F9"/>
    <w:rsid w:val="006702FE"/>
    <w:rsid w:val="00670E75"/>
    <w:rsid w:val="0067107A"/>
    <w:rsid w:val="00671440"/>
    <w:rsid w:val="00673427"/>
    <w:rsid w:val="00674E33"/>
    <w:rsid w:val="0067799E"/>
    <w:rsid w:val="0068184A"/>
    <w:rsid w:val="00681A0E"/>
    <w:rsid w:val="00682118"/>
    <w:rsid w:val="00682131"/>
    <w:rsid w:val="006829D7"/>
    <w:rsid w:val="00683AC4"/>
    <w:rsid w:val="00683E7B"/>
    <w:rsid w:val="00683F45"/>
    <w:rsid w:val="006846FC"/>
    <w:rsid w:val="00685880"/>
    <w:rsid w:val="0068618B"/>
    <w:rsid w:val="00690810"/>
    <w:rsid w:val="00691857"/>
    <w:rsid w:val="00691D91"/>
    <w:rsid w:val="006924AE"/>
    <w:rsid w:val="0069251E"/>
    <w:rsid w:val="00693143"/>
    <w:rsid w:val="00693AE4"/>
    <w:rsid w:val="00694085"/>
    <w:rsid w:val="00694092"/>
    <w:rsid w:val="00694693"/>
    <w:rsid w:val="0069614C"/>
    <w:rsid w:val="00697BC4"/>
    <w:rsid w:val="00697D9E"/>
    <w:rsid w:val="006A03B3"/>
    <w:rsid w:val="006A14CE"/>
    <w:rsid w:val="006A1CE5"/>
    <w:rsid w:val="006A25E2"/>
    <w:rsid w:val="006A2B1C"/>
    <w:rsid w:val="006A2F87"/>
    <w:rsid w:val="006A38E7"/>
    <w:rsid w:val="006A3C96"/>
    <w:rsid w:val="006A5D6C"/>
    <w:rsid w:val="006A6197"/>
    <w:rsid w:val="006A64AC"/>
    <w:rsid w:val="006A7CA3"/>
    <w:rsid w:val="006A7E90"/>
    <w:rsid w:val="006B0107"/>
    <w:rsid w:val="006B1C45"/>
    <w:rsid w:val="006B2A50"/>
    <w:rsid w:val="006B3034"/>
    <w:rsid w:val="006B31FF"/>
    <w:rsid w:val="006B46EB"/>
    <w:rsid w:val="006B64CF"/>
    <w:rsid w:val="006B6788"/>
    <w:rsid w:val="006B68C6"/>
    <w:rsid w:val="006B6BA8"/>
    <w:rsid w:val="006C1027"/>
    <w:rsid w:val="006C1483"/>
    <w:rsid w:val="006C1DB1"/>
    <w:rsid w:val="006C2393"/>
    <w:rsid w:val="006C266A"/>
    <w:rsid w:val="006C28DF"/>
    <w:rsid w:val="006C42FA"/>
    <w:rsid w:val="006C43FF"/>
    <w:rsid w:val="006C58E5"/>
    <w:rsid w:val="006C7C6F"/>
    <w:rsid w:val="006D0004"/>
    <w:rsid w:val="006D0178"/>
    <w:rsid w:val="006D058E"/>
    <w:rsid w:val="006D06F2"/>
    <w:rsid w:val="006D1FBC"/>
    <w:rsid w:val="006D22A2"/>
    <w:rsid w:val="006D2BF6"/>
    <w:rsid w:val="006D2F49"/>
    <w:rsid w:val="006D3219"/>
    <w:rsid w:val="006D33C5"/>
    <w:rsid w:val="006D3D30"/>
    <w:rsid w:val="006D4753"/>
    <w:rsid w:val="006D4DC3"/>
    <w:rsid w:val="006D6800"/>
    <w:rsid w:val="006D6D15"/>
    <w:rsid w:val="006D72D2"/>
    <w:rsid w:val="006D750A"/>
    <w:rsid w:val="006D766E"/>
    <w:rsid w:val="006E0AA2"/>
    <w:rsid w:val="006E1A28"/>
    <w:rsid w:val="006E225E"/>
    <w:rsid w:val="006E257D"/>
    <w:rsid w:val="006E3353"/>
    <w:rsid w:val="006E38F2"/>
    <w:rsid w:val="006E3F37"/>
    <w:rsid w:val="006E585E"/>
    <w:rsid w:val="006E5BEC"/>
    <w:rsid w:val="006E6610"/>
    <w:rsid w:val="006E6968"/>
    <w:rsid w:val="006E732A"/>
    <w:rsid w:val="006E78F7"/>
    <w:rsid w:val="006E7FE0"/>
    <w:rsid w:val="006F04C0"/>
    <w:rsid w:val="006F2EE9"/>
    <w:rsid w:val="006F2F44"/>
    <w:rsid w:val="006F4DEF"/>
    <w:rsid w:val="006F57D5"/>
    <w:rsid w:val="006F615A"/>
    <w:rsid w:val="006F69E1"/>
    <w:rsid w:val="006F6C30"/>
    <w:rsid w:val="006F775A"/>
    <w:rsid w:val="006F799F"/>
    <w:rsid w:val="006F7D57"/>
    <w:rsid w:val="007004E1"/>
    <w:rsid w:val="007007B2"/>
    <w:rsid w:val="0070200A"/>
    <w:rsid w:val="00703974"/>
    <w:rsid w:val="00703AFB"/>
    <w:rsid w:val="00704010"/>
    <w:rsid w:val="00704C95"/>
    <w:rsid w:val="00704DD5"/>
    <w:rsid w:val="0070505C"/>
    <w:rsid w:val="00706048"/>
    <w:rsid w:val="00710E93"/>
    <w:rsid w:val="00711DF1"/>
    <w:rsid w:val="0071277D"/>
    <w:rsid w:val="00712A18"/>
    <w:rsid w:val="007148C6"/>
    <w:rsid w:val="00714E1C"/>
    <w:rsid w:val="00714ECA"/>
    <w:rsid w:val="007157F1"/>
    <w:rsid w:val="00715A49"/>
    <w:rsid w:val="007170DC"/>
    <w:rsid w:val="00720004"/>
    <w:rsid w:val="0072039B"/>
    <w:rsid w:val="007204B7"/>
    <w:rsid w:val="0072118E"/>
    <w:rsid w:val="00721BFC"/>
    <w:rsid w:val="0072289D"/>
    <w:rsid w:val="0072355B"/>
    <w:rsid w:val="00723581"/>
    <w:rsid w:val="00725E40"/>
    <w:rsid w:val="0072673F"/>
    <w:rsid w:val="00727252"/>
    <w:rsid w:val="007274BD"/>
    <w:rsid w:val="007276B6"/>
    <w:rsid w:val="007308D0"/>
    <w:rsid w:val="007316BB"/>
    <w:rsid w:val="00731712"/>
    <w:rsid w:val="0073174A"/>
    <w:rsid w:val="00731CF8"/>
    <w:rsid w:val="0073272C"/>
    <w:rsid w:val="00732F1B"/>
    <w:rsid w:val="00735EAC"/>
    <w:rsid w:val="00736424"/>
    <w:rsid w:val="0073675B"/>
    <w:rsid w:val="0074140B"/>
    <w:rsid w:val="0074163F"/>
    <w:rsid w:val="00741672"/>
    <w:rsid w:val="00742F03"/>
    <w:rsid w:val="00742F83"/>
    <w:rsid w:val="007433E3"/>
    <w:rsid w:val="007444DB"/>
    <w:rsid w:val="0074492A"/>
    <w:rsid w:val="00745008"/>
    <w:rsid w:val="00745358"/>
    <w:rsid w:val="00745A5E"/>
    <w:rsid w:val="007463BD"/>
    <w:rsid w:val="00746BC1"/>
    <w:rsid w:val="00747F1C"/>
    <w:rsid w:val="0075053E"/>
    <w:rsid w:val="00750A2C"/>
    <w:rsid w:val="00750A77"/>
    <w:rsid w:val="00751AAA"/>
    <w:rsid w:val="00751CF2"/>
    <w:rsid w:val="00752631"/>
    <w:rsid w:val="00752920"/>
    <w:rsid w:val="00753015"/>
    <w:rsid w:val="007537FD"/>
    <w:rsid w:val="00754F8E"/>
    <w:rsid w:val="00755838"/>
    <w:rsid w:val="0075588E"/>
    <w:rsid w:val="00755E21"/>
    <w:rsid w:val="00756432"/>
    <w:rsid w:val="0075780F"/>
    <w:rsid w:val="007579F5"/>
    <w:rsid w:val="0076078D"/>
    <w:rsid w:val="00761F17"/>
    <w:rsid w:val="00762E21"/>
    <w:rsid w:val="00763FD5"/>
    <w:rsid w:val="00764B10"/>
    <w:rsid w:val="00764C9C"/>
    <w:rsid w:val="00764CA9"/>
    <w:rsid w:val="007667B0"/>
    <w:rsid w:val="0076738F"/>
    <w:rsid w:val="0077070A"/>
    <w:rsid w:val="00770A6C"/>
    <w:rsid w:val="0077187B"/>
    <w:rsid w:val="00771C73"/>
    <w:rsid w:val="0077201A"/>
    <w:rsid w:val="00772A92"/>
    <w:rsid w:val="00772D21"/>
    <w:rsid w:val="00773167"/>
    <w:rsid w:val="00773C1E"/>
    <w:rsid w:val="0077522E"/>
    <w:rsid w:val="00775537"/>
    <w:rsid w:val="00776F58"/>
    <w:rsid w:val="00777BB3"/>
    <w:rsid w:val="00777CC3"/>
    <w:rsid w:val="00780DFA"/>
    <w:rsid w:val="00781726"/>
    <w:rsid w:val="007822F4"/>
    <w:rsid w:val="00782A6A"/>
    <w:rsid w:val="00782F77"/>
    <w:rsid w:val="00783410"/>
    <w:rsid w:val="007834B9"/>
    <w:rsid w:val="007835B8"/>
    <w:rsid w:val="00783E08"/>
    <w:rsid w:val="0078458E"/>
    <w:rsid w:val="00785B52"/>
    <w:rsid w:val="00786F9E"/>
    <w:rsid w:val="007907A8"/>
    <w:rsid w:val="00790F88"/>
    <w:rsid w:val="00791200"/>
    <w:rsid w:val="00792231"/>
    <w:rsid w:val="0079275A"/>
    <w:rsid w:val="00793B92"/>
    <w:rsid w:val="007945EB"/>
    <w:rsid w:val="007959FA"/>
    <w:rsid w:val="007967BE"/>
    <w:rsid w:val="007A0175"/>
    <w:rsid w:val="007A36FD"/>
    <w:rsid w:val="007A6014"/>
    <w:rsid w:val="007A7E69"/>
    <w:rsid w:val="007A7E9F"/>
    <w:rsid w:val="007B06A8"/>
    <w:rsid w:val="007B150A"/>
    <w:rsid w:val="007B1F93"/>
    <w:rsid w:val="007B262C"/>
    <w:rsid w:val="007B2A0B"/>
    <w:rsid w:val="007B2D2F"/>
    <w:rsid w:val="007B3412"/>
    <w:rsid w:val="007B3C0D"/>
    <w:rsid w:val="007B436A"/>
    <w:rsid w:val="007B4596"/>
    <w:rsid w:val="007B4C30"/>
    <w:rsid w:val="007B5310"/>
    <w:rsid w:val="007B609A"/>
    <w:rsid w:val="007B62B1"/>
    <w:rsid w:val="007B7AD0"/>
    <w:rsid w:val="007C01B9"/>
    <w:rsid w:val="007C02B9"/>
    <w:rsid w:val="007C0D9B"/>
    <w:rsid w:val="007C0E63"/>
    <w:rsid w:val="007C0F29"/>
    <w:rsid w:val="007C113C"/>
    <w:rsid w:val="007C210B"/>
    <w:rsid w:val="007C297D"/>
    <w:rsid w:val="007C36DB"/>
    <w:rsid w:val="007C4159"/>
    <w:rsid w:val="007C44D2"/>
    <w:rsid w:val="007C490F"/>
    <w:rsid w:val="007C5B89"/>
    <w:rsid w:val="007C70F8"/>
    <w:rsid w:val="007C7203"/>
    <w:rsid w:val="007C7B49"/>
    <w:rsid w:val="007D02CF"/>
    <w:rsid w:val="007D0496"/>
    <w:rsid w:val="007D0765"/>
    <w:rsid w:val="007D0BE6"/>
    <w:rsid w:val="007D21A8"/>
    <w:rsid w:val="007D34B3"/>
    <w:rsid w:val="007D387D"/>
    <w:rsid w:val="007D42EA"/>
    <w:rsid w:val="007D5CAE"/>
    <w:rsid w:val="007D76CE"/>
    <w:rsid w:val="007E09EA"/>
    <w:rsid w:val="007E2DB5"/>
    <w:rsid w:val="007E3B16"/>
    <w:rsid w:val="007E4248"/>
    <w:rsid w:val="007E611D"/>
    <w:rsid w:val="007E7467"/>
    <w:rsid w:val="007E7E5C"/>
    <w:rsid w:val="007F0E3D"/>
    <w:rsid w:val="007F1092"/>
    <w:rsid w:val="007F2224"/>
    <w:rsid w:val="007F261C"/>
    <w:rsid w:val="007F275A"/>
    <w:rsid w:val="007F2E8D"/>
    <w:rsid w:val="007F36AE"/>
    <w:rsid w:val="007F4F91"/>
    <w:rsid w:val="007F5E50"/>
    <w:rsid w:val="007F669C"/>
    <w:rsid w:val="007F6D9A"/>
    <w:rsid w:val="007F70A8"/>
    <w:rsid w:val="008007A4"/>
    <w:rsid w:val="00800E38"/>
    <w:rsid w:val="00801120"/>
    <w:rsid w:val="008012F7"/>
    <w:rsid w:val="00801DA5"/>
    <w:rsid w:val="00801DB0"/>
    <w:rsid w:val="008030D0"/>
    <w:rsid w:val="00803734"/>
    <w:rsid w:val="008042B8"/>
    <w:rsid w:val="0080486A"/>
    <w:rsid w:val="0080498F"/>
    <w:rsid w:val="00805038"/>
    <w:rsid w:val="00806CF2"/>
    <w:rsid w:val="00807291"/>
    <w:rsid w:val="00807A81"/>
    <w:rsid w:val="00807D11"/>
    <w:rsid w:val="00810567"/>
    <w:rsid w:val="00810C64"/>
    <w:rsid w:val="008116EE"/>
    <w:rsid w:val="00811E42"/>
    <w:rsid w:val="008123DA"/>
    <w:rsid w:val="008135AF"/>
    <w:rsid w:val="008136D9"/>
    <w:rsid w:val="00813C62"/>
    <w:rsid w:val="008148B7"/>
    <w:rsid w:val="008148F7"/>
    <w:rsid w:val="00814F5F"/>
    <w:rsid w:val="0081525E"/>
    <w:rsid w:val="008154B7"/>
    <w:rsid w:val="008161D5"/>
    <w:rsid w:val="008162BE"/>
    <w:rsid w:val="00816F77"/>
    <w:rsid w:val="00820FA1"/>
    <w:rsid w:val="008214DF"/>
    <w:rsid w:val="00821F60"/>
    <w:rsid w:val="008225C5"/>
    <w:rsid w:val="008228CC"/>
    <w:rsid w:val="008233F8"/>
    <w:rsid w:val="00823C74"/>
    <w:rsid w:val="00824235"/>
    <w:rsid w:val="00824446"/>
    <w:rsid w:val="0082492D"/>
    <w:rsid w:val="00824F5F"/>
    <w:rsid w:val="008260A5"/>
    <w:rsid w:val="00830DB8"/>
    <w:rsid w:val="008311E6"/>
    <w:rsid w:val="0083202C"/>
    <w:rsid w:val="00833919"/>
    <w:rsid w:val="0083443F"/>
    <w:rsid w:val="008346B3"/>
    <w:rsid w:val="00834AD9"/>
    <w:rsid w:val="0083548D"/>
    <w:rsid w:val="00835D8F"/>
    <w:rsid w:val="008367CA"/>
    <w:rsid w:val="008426E0"/>
    <w:rsid w:val="008433D6"/>
    <w:rsid w:val="00843466"/>
    <w:rsid w:val="008436E1"/>
    <w:rsid w:val="00844840"/>
    <w:rsid w:val="008449A1"/>
    <w:rsid w:val="008453B6"/>
    <w:rsid w:val="008475BB"/>
    <w:rsid w:val="00850119"/>
    <w:rsid w:val="008508E6"/>
    <w:rsid w:val="00851664"/>
    <w:rsid w:val="00851AF0"/>
    <w:rsid w:val="00851E70"/>
    <w:rsid w:val="00853718"/>
    <w:rsid w:val="008552EB"/>
    <w:rsid w:val="008557EC"/>
    <w:rsid w:val="00855EDF"/>
    <w:rsid w:val="00856DC0"/>
    <w:rsid w:val="00857202"/>
    <w:rsid w:val="008603C2"/>
    <w:rsid w:val="0086113E"/>
    <w:rsid w:val="00862707"/>
    <w:rsid w:val="008632C2"/>
    <w:rsid w:val="00863EB8"/>
    <w:rsid w:val="00864792"/>
    <w:rsid w:val="00865726"/>
    <w:rsid w:val="00866F43"/>
    <w:rsid w:val="0087071B"/>
    <w:rsid w:val="008740D0"/>
    <w:rsid w:val="00875093"/>
    <w:rsid w:val="00875388"/>
    <w:rsid w:val="00875A24"/>
    <w:rsid w:val="00876013"/>
    <w:rsid w:val="00876172"/>
    <w:rsid w:val="0087635C"/>
    <w:rsid w:val="00877659"/>
    <w:rsid w:val="00880472"/>
    <w:rsid w:val="00881CE3"/>
    <w:rsid w:val="00882337"/>
    <w:rsid w:val="008823FA"/>
    <w:rsid w:val="00882A8C"/>
    <w:rsid w:val="00883262"/>
    <w:rsid w:val="00883A6D"/>
    <w:rsid w:val="00883DE9"/>
    <w:rsid w:val="008845B7"/>
    <w:rsid w:val="00884972"/>
    <w:rsid w:val="00885687"/>
    <w:rsid w:val="00885797"/>
    <w:rsid w:val="00887FED"/>
    <w:rsid w:val="00892EF8"/>
    <w:rsid w:val="00894433"/>
    <w:rsid w:val="00894CCA"/>
    <w:rsid w:val="008959A2"/>
    <w:rsid w:val="008A07AE"/>
    <w:rsid w:val="008A12B8"/>
    <w:rsid w:val="008A1B5F"/>
    <w:rsid w:val="008A20DF"/>
    <w:rsid w:val="008A334E"/>
    <w:rsid w:val="008A4886"/>
    <w:rsid w:val="008A4B34"/>
    <w:rsid w:val="008A5A5B"/>
    <w:rsid w:val="008A5A8C"/>
    <w:rsid w:val="008A5CC6"/>
    <w:rsid w:val="008A77DD"/>
    <w:rsid w:val="008A7AC4"/>
    <w:rsid w:val="008B19CD"/>
    <w:rsid w:val="008B209C"/>
    <w:rsid w:val="008B21BD"/>
    <w:rsid w:val="008B4FA7"/>
    <w:rsid w:val="008B505C"/>
    <w:rsid w:val="008B6BDF"/>
    <w:rsid w:val="008B6D9B"/>
    <w:rsid w:val="008B7705"/>
    <w:rsid w:val="008C005C"/>
    <w:rsid w:val="008C00E5"/>
    <w:rsid w:val="008C2B8C"/>
    <w:rsid w:val="008C356B"/>
    <w:rsid w:val="008C436F"/>
    <w:rsid w:val="008C4724"/>
    <w:rsid w:val="008C522F"/>
    <w:rsid w:val="008C5235"/>
    <w:rsid w:val="008C5555"/>
    <w:rsid w:val="008C57AB"/>
    <w:rsid w:val="008C64D2"/>
    <w:rsid w:val="008C6941"/>
    <w:rsid w:val="008D0C91"/>
    <w:rsid w:val="008D0FDD"/>
    <w:rsid w:val="008D1A04"/>
    <w:rsid w:val="008D1C1D"/>
    <w:rsid w:val="008D2AE0"/>
    <w:rsid w:val="008D54E8"/>
    <w:rsid w:val="008D5935"/>
    <w:rsid w:val="008D7B1A"/>
    <w:rsid w:val="008E0432"/>
    <w:rsid w:val="008E0F7E"/>
    <w:rsid w:val="008E11FD"/>
    <w:rsid w:val="008E19D5"/>
    <w:rsid w:val="008E1D49"/>
    <w:rsid w:val="008E2133"/>
    <w:rsid w:val="008E2F0D"/>
    <w:rsid w:val="008E3765"/>
    <w:rsid w:val="008E3B0A"/>
    <w:rsid w:val="008E4190"/>
    <w:rsid w:val="008E5E17"/>
    <w:rsid w:val="008E62F0"/>
    <w:rsid w:val="008F022E"/>
    <w:rsid w:val="008F02E0"/>
    <w:rsid w:val="008F216E"/>
    <w:rsid w:val="008F2FB9"/>
    <w:rsid w:val="008F39FA"/>
    <w:rsid w:val="008F4785"/>
    <w:rsid w:val="008F49DF"/>
    <w:rsid w:val="00900025"/>
    <w:rsid w:val="009002BB"/>
    <w:rsid w:val="00900AE9"/>
    <w:rsid w:val="009029EE"/>
    <w:rsid w:val="00904874"/>
    <w:rsid w:val="00905EAB"/>
    <w:rsid w:val="0090632E"/>
    <w:rsid w:val="0090762E"/>
    <w:rsid w:val="009100C2"/>
    <w:rsid w:val="0091050C"/>
    <w:rsid w:val="00910B82"/>
    <w:rsid w:val="009115FB"/>
    <w:rsid w:val="00912B93"/>
    <w:rsid w:val="00917748"/>
    <w:rsid w:val="00920333"/>
    <w:rsid w:val="00920CA7"/>
    <w:rsid w:val="0092321D"/>
    <w:rsid w:val="0092322D"/>
    <w:rsid w:val="00923664"/>
    <w:rsid w:val="00923CC4"/>
    <w:rsid w:val="00923CD6"/>
    <w:rsid w:val="00924394"/>
    <w:rsid w:val="0092494B"/>
    <w:rsid w:val="0092529E"/>
    <w:rsid w:val="0092530E"/>
    <w:rsid w:val="00925375"/>
    <w:rsid w:val="00925679"/>
    <w:rsid w:val="00926776"/>
    <w:rsid w:val="009274FB"/>
    <w:rsid w:val="0092752C"/>
    <w:rsid w:val="00927AC4"/>
    <w:rsid w:val="00932374"/>
    <w:rsid w:val="0093239E"/>
    <w:rsid w:val="0093309F"/>
    <w:rsid w:val="009342B9"/>
    <w:rsid w:val="00934A0A"/>
    <w:rsid w:val="00937FCF"/>
    <w:rsid w:val="0094030D"/>
    <w:rsid w:val="009407A3"/>
    <w:rsid w:val="00940821"/>
    <w:rsid w:val="00940B03"/>
    <w:rsid w:val="00941A90"/>
    <w:rsid w:val="00941E6B"/>
    <w:rsid w:val="00942843"/>
    <w:rsid w:val="00943390"/>
    <w:rsid w:val="00943E1E"/>
    <w:rsid w:val="00944E08"/>
    <w:rsid w:val="00945089"/>
    <w:rsid w:val="00947103"/>
    <w:rsid w:val="00947A40"/>
    <w:rsid w:val="00947CF5"/>
    <w:rsid w:val="00947D0B"/>
    <w:rsid w:val="00947D58"/>
    <w:rsid w:val="009501B3"/>
    <w:rsid w:val="00950DA6"/>
    <w:rsid w:val="009523C4"/>
    <w:rsid w:val="00952A35"/>
    <w:rsid w:val="00953A8A"/>
    <w:rsid w:val="00953C80"/>
    <w:rsid w:val="0095470D"/>
    <w:rsid w:val="00955221"/>
    <w:rsid w:val="00955501"/>
    <w:rsid w:val="009556C6"/>
    <w:rsid w:val="00955F1F"/>
    <w:rsid w:val="0095658F"/>
    <w:rsid w:val="00956590"/>
    <w:rsid w:val="00956999"/>
    <w:rsid w:val="00957113"/>
    <w:rsid w:val="00957153"/>
    <w:rsid w:val="00961247"/>
    <w:rsid w:val="0096149E"/>
    <w:rsid w:val="00961F76"/>
    <w:rsid w:val="00962427"/>
    <w:rsid w:val="0096313C"/>
    <w:rsid w:val="00964796"/>
    <w:rsid w:val="00965442"/>
    <w:rsid w:val="00965CC3"/>
    <w:rsid w:val="00965D8F"/>
    <w:rsid w:val="009666DA"/>
    <w:rsid w:val="00967273"/>
    <w:rsid w:val="0096763A"/>
    <w:rsid w:val="00970F4D"/>
    <w:rsid w:val="00971676"/>
    <w:rsid w:val="009728F3"/>
    <w:rsid w:val="00973551"/>
    <w:rsid w:val="009744FC"/>
    <w:rsid w:val="00974F60"/>
    <w:rsid w:val="00975A08"/>
    <w:rsid w:val="00976FA4"/>
    <w:rsid w:val="009772F2"/>
    <w:rsid w:val="0097788B"/>
    <w:rsid w:val="009801C4"/>
    <w:rsid w:val="00981053"/>
    <w:rsid w:val="00981611"/>
    <w:rsid w:val="0098418A"/>
    <w:rsid w:val="0098469A"/>
    <w:rsid w:val="00985A9D"/>
    <w:rsid w:val="00986ABC"/>
    <w:rsid w:val="00986E1A"/>
    <w:rsid w:val="00987427"/>
    <w:rsid w:val="00990DF4"/>
    <w:rsid w:val="00992146"/>
    <w:rsid w:val="00992C18"/>
    <w:rsid w:val="0099316C"/>
    <w:rsid w:val="009932E8"/>
    <w:rsid w:val="00993B1C"/>
    <w:rsid w:val="00994A01"/>
    <w:rsid w:val="009950C8"/>
    <w:rsid w:val="00995740"/>
    <w:rsid w:val="00995A6F"/>
    <w:rsid w:val="00995D40"/>
    <w:rsid w:val="00996DA7"/>
    <w:rsid w:val="009974DB"/>
    <w:rsid w:val="00997C19"/>
    <w:rsid w:val="009A0185"/>
    <w:rsid w:val="009A0911"/>
    <w:rsid w:val="009A18B6"/>
    <w:rsid w:val="009A21BE"/>
    <w:rsid w:val="009A2561"/>
    <w:rsid w:val="009A2931"/>
    <w:rsid w:val="009A2E48"/>
    <w:rsid w:val="009A32A4"/>
    <w:rsid w:val="009A4102"/>
    <w:rsid w:val="009A4BA9"/>
    <w:rsid w:val="009A5B73"/>
    <w:rsid w:val="009A6389"/>
    <w:rsid w:val="009A6C00"/>
    <w:rsid w:val="009A7192"/>
    <w:rsid w:val="009B0278"/>
    <w:rsid w:val="009B02EF"/>
    <w:rsid w:val="009B063D"/>
    <w:rsid w:val="009B0CA1"/>
    <w:rsid w:val="009B103E"/>
    <w:rsid w:val="009B1140"/>
    <w:rsid w:val="009B1637"/>
    <w:rsid w:val="009B3702"/>
    <w:rsid w:val="009B3881"/>
    <w:rsid w:val="009B3C09"/>
    <w:rsid w:val="009B435B"/>
    <w:rsid w:val="009B443C"/>
    <w:rsid w:val="009B4B3A"/>
    <w:rsid w:val="009B5869"/>
    <w:rsid w:val="009B6780"/>
    <w:rsid w:val="009B684B"/>
    <w:rsid w:val="009B6E5F"/>
    <w:rsid w:val="009B7104"/>
    <w:rsid w:val="009B7EA9"/>
    <w:rsid w:val="009C0BC1"/>
    <w:rsid w:val="009C1118"/>
    <w:rsid w:val="009C173F"/>
    <w:rsid w:val="009C3FD9"/>
    <w:rsid w:val="009C4E0D"/>
    <w:rsid w:val="009C5392"/>
    <w:rsid w:val="009C6186"/>
    <w:rsid w:val="009C6ACA"/>
    <w:rsid w:val="009C6CA2"/>
    <w:rsid w:val="009C6F8D"/>
    <w:rsid w:val="009C7788"/>
    <w:rsid w:val="009D1495"/>
    <w:rsid w:val="009D186A"/>
    <w:rsid w:val="009D1DE0"/>
    <w:rsid w:val="009D2DAC"/>
    <w:rsid w:val="009D67EA"/>
    <w:rsid w:val="009D7F1A"/>
    <w:rsid w:val="009E06B1"/>
    <w:rsid w:val="009E073D"/>
    <w:rsid w:val="009E0C7F"/>
    <w:rsid w:val="009E2E19"/>
    <w:rsid w:val="009E2E94"/>
    <w:rsid w:val="009E3599"/>
    <w:rsid w:val="009E3958"/>
    <w:rsid w:val="009E3B9A"/>
    <w:rsid w:val="009E3E71"/>
    <w:rsid w:val="009E5B12"/>
    <w:rsid w:val="009E7757"/>
    <w:rsid w:val="009E7FCE"/>
    <w:rsid w:val="009F005C"/>
    <w:rsid w:val="009F0562"/>
    <w:rsid w:val="009F0A77"/>
    <w:rsid w:val="009F1100"/>
    <w:rsid w:val="009F147C"/>
    <w:rsid w:val="009F1599"/>
    <w:rsid w:val="009F2DE8"/>
    <w:rsid w:val="009F3714"/>
    <w:rsid w:val="009F5212"/>
    <w:rsid w:val="009F631B"/>
    <w:rsid w:val="009F67A9"/>
    <w:rsid w:val="00A002AC"/>
    <w:rsid w:val="00A0054A"/>
    <w:rsid w:val="00A0055D"/>
    <w:rsid w:val="00A00E70"/>
    <w:rsid w:val="00A02078"/>
    <w:rsid w:val="00A02447"/>
    <w:rsid w:val="00A02907"/>
    <w:rsid w:val="00A030A7"/>
    <w:rsid w:val="00A0326D"/>
    <w:rsid w:val="00A03308"/>
    <w:rsid w:val="00A033E9"/>
    <w:rsid w:val="00A036A4"/>
    <w:rsid w:val="00A03B5E"/>
    <w:rsid w:val="00A045D8"/>
    <w:rsid w:val="00A04B7B"/>
    <w:rsid w:val="00A05111"/>
    <w:rsid w:val="00A056F1"/>
    <w:rsid w:val="00A06A15"/>
    <w:rsid w:val="00A1087A"/>
    <w:rsid w:val="00A113F6"/>
    <w:rsid w:val="00A114F2"/>
    <w:rsid w:val="00A11D20"/>
    <w:rsid w:val="00A121B3"/>
    <w:rsid w:val="00A12D96"/>
    <w:rsid w:val="00A1314F"/>
    <w:rsid w:val="00A13EB7"/>
    <w:rsid w:val="00A141FE"/>
    <w:rsid w:val="00A145A8"/>
    <w:rsid w:val="00A145CE"/>
    <w:rsid w:val="00A146FA"/>
    <w:rsid w:val="00A148F0"/>
    <w:rsid w:val="00A14FF5"/>
    <w:rsid w:val="00A16B4A"/>
    <w:rsid w:val="00A16D09"/>
    <w:rsid w:val="00A17181"/>
    <w:rsid w:val="00A1721F"/>
    <w:rsid w:val="00A20C90"/>
    <w:rsid w:val="00A2185E"/>
    <w:rsid w:val="00A21DDF"/>
    <w:rsid w:val="00A23846"/>
    <w:rsid w:val="00A23DB0"/>
    <w:rsid w:val="00A23EE5"/>
    <w:rsid w:val="00A24E4E"/>
    <w:rsid w:val="00A24F32"/>
    <w:rsid w:val="00A25099"/>
    <w:rsid w:val="00A25494"/>
    <w:rsid w:val="00A27F91"/>
    <w:rsid w:val="00A30A50"/>
    <w:rsid w:val="00A31233"/>
    <w:rsid w:val="00A31D55"/>
    <w:rsid w:val="00A323A0"/>
    <w:rsid w:val="00A32C28"/>
    <w:rsid w:val="00A32F44"/>
    <w:rsid w:val="00A33331"/>
    <w:rsid w:val="00A33842"/>
    <w:rsid w:val="00A34280"/>
    <w:rsid w:val="00A34B0C"/>
    <w:rsid w:val="00A34C75"/>
    <w:rsid w:val="00A3549D"/>
    <w:rsid w:val="00A36DE9"/>
    <w:rsid w:val="00A40869"/>
    <w:rsid w:val="00A410D9"/>
    <w:rsid w:val="00A419C3"/>
    <w:rsid w:val="00A42E50"/>
    <w:rsid w:val="00A431E3"/>
    <w:rsid w:val="00A45192"/>
    <w:rsid w:val="00A452BC"/>
    <w:rsid w:val="00A45BFA"/>
    <w:rsid w:val="00A4796D"/>
    <w:rsid w:val="00A47B93"/>
    <w:rsid w:val="00A47F4B"/>
    <w:rsid w:val="00A510B9"/>
    <w:rsid w:val="00A51128"/>
    <w:rsid w:val="00A52E14"/>
    <w:rsid w:val="00A52EE5"/>
    <w:rsid w:val="00A5344D"/>
    <w:rsid w:val="00A53E5B"/>
    <w:rsid w:val="00A54070"/>
    <w:rsid w:val="00A55DDE"/>
    <w:rsid w:val="00A56219"/>
    <w:rsid w:val="00A564B8"/>
    <w:rsid w:val="00A5672C"/>
    <w:rsid w:val="00A60ABA"/>
    <w:rsid w:val="00A6123B"/>
    <w:rsid w:val="00A61D47"/>
    <w:rsid w:val="00A64344"/>
    <w:rsid w:val="00A648E1"/>
    <w:rsid w:val="00A6763E"/>
    <w:rsid w:val="00A67B2F"/>
    <w:rsid w:val="00A70597"/>
    <w:rsid w:val="00A71377"/>
    <w:rsid w:val="00A718B5"/>
    <w:rsid w:val="00A72446"/>
    <w:rsid w:val="00A733B3"/>
    <w:rsid w:val="00A73DE4"/>
    <w:rsid w:val="00A74489"/>
    <w:rsid w:val="00A744F0"/>
    <w:rsid w:val="00A744F6"/>
    <w:rsid w:val="00A74A03"/>
    <w:rsid w:val="00A74C8E"/>
    <w:rsid w:val="00A74F5A"/>
    <w:rsid w:val="00A7572E"/>
    <w:rsid w:val="00A765C4"/>
    <w:rsid w:val="00A77254"/>
    <w:rsid w:val="00A7780F"/>
    <w:rsid w:val="00A800ED"/>
    <w:rsid w:val="00A80C3E"/>
    <w:rsid w:val="00A814BB"/>
    <w:rsid w:val="00A817C7"/>
    <w:rsid w:val="00A82410"/>
    <w:rsid w:val="00A83CF9"/>
    <w:rsid w:val="00A84C5B"/>
    <w:rsid w:val="00A85351"/>
    <w:rsid w:val="00A853F8"/>
    <w:rsid w:val="00A857DC"/>
    <w:rsid w:val="00A8677C"/>
    <w:rsid w:val="00A87CFC"/>
    <w:rsid w:val="00A90897"/>
    <w:rsid w:val="00A90C48"/>
    <w:rsid w:val="00A92F7C"/>
    <w:rsid w:val="00A93886"/>
    <w:rsid w:val="00A93B74"/>
    <w:rsid w:val="00A94074"/>
    <w:rsid w:val="00A96101"/>
    <w:rsid w:val="00A9733C"/>
    <w:rsid w:val="00A97BBA"/>
    <w:rsid w:val="00AA00FA"/>
    <w:rsid w:val="00AA04F8"/>
    <w:rsid w:val="00AA0D22"/>
    <w:rsid w:val="00AA1229"/>
    <w:rsid w:val="00AA2300"/>
    <w:rsid w:val="00AA3015"/>
    <w:rsid w:val="00AA3906"/>
    <w:rsid w:val="00AA3B31"/>
    <w:rsid w:val="00AA4542"/>
    <w:rsid w:val="00AA54BD"/>
    <w:rsid w:val="00AA58DB"/>
    <w:rsid w:val="00AA5A06"/>
    <w:rsid w:val="00AA5EEB"/>
    <w:rsid w:val="00AA65BD"/>
    <w:rsid w:val="00AA669F"/>
    <w:rsid w:val="00AB0CDE"/>
    <w:rsid w:val="00AB1A00"/>
    <w:rsid w:val="00AB3047"/>
    <w:rsid w:val="00AB3683"/>
    <w:rsid w:val="00AB3917"/>
    <w:rsid w:val="00AB3A7E"/>
    <w:rsid w:val="00AB4E4B"/>
    <w:rsid w:val="00AB54F4"/>
    <w:rsid w:val="00AC1534"/>
    <w:rsid w:val="00AC1C8F"/>
    <w:rsid w:val="00AC2522"/>
    <w:rsid w:val="00AC2858"/>
    <w:rsid w:val="00AC2E8C"/>
    <w:rsid w:val="00AC33DE"/>
    <w:rsid w:val="00AC41EC"/>
    <w:rsid w:val="00AC6B7A"/>
    <w:rsid w:val="00AC7DE5"/>
    <w:rsid w:val="00AC7FEB"/>
    <w:rsid w:val="00AD1299"/>
    <w:rsid w:val="00AD15C3"/>
    <w:rsid w:val="00AD192F"/>
    <w:rsid w:val="00AD1F09"/>
    <w:rsid w:val="00AD21D6"/>
    <w:rsid w:val="00AD4EF5"/>
    <w:rsid w:val="00AD5AC8"/>
    <w:rsid w:val="00AD5C56"/>
    <w:rsid w:val="00AD718C"/>
    <w:rsid w:val="00AD74E3"/>
    <w:rsid w:val="00AE08FB"/>
    <w:rsid w:val="00AE0A5A"/>
    <w:rsid w:val="00AE0C12"/>
    <w:rsid w:val="00AE11FE"/>
    <w:rsid w:val="00AE1D3B"/>
    <w:rsid w:val="00AE1E2F"/>
    <w:rsid w:val="00AE1F1A"/>
    <w:rsid w:val="00AE283A"/>
    <w:rsid w:val="00AE2C0B"/>
    <w:rsid w:val="00AE37D9"/>
    <w:rsid w:val="00AE4BCB"/>
    <w:rsid w:val="00AE595A"/>
    <w:rsid w:val="00AE5BCE"/>
    <w:rsid w:val="00AE6282"/>
    <w:rsid w:val="00AF098A"/>
    <w:rsid w:val="00AF1504"/>
    <w:rsid w:val="00AF1A7B"/>
    <w:rsid w:val="00AF201F"/>
    <w:rsid w:val="00AF2B83"/>
    <w:rsid w:val="00AF3030"/>
    <w:rsid w:val="00AF30C1"/>
    <w:rsid w:val="00AF3619"/>
    <w:rsid w:val="00AF4675"/>
    <w:rsid w:val="00AF4C1E"/>
    <w:rsid w:val="00AF5283"/>
    <w:rsid w:val="00AF53E0"/>
    <w:rsid w:val="00AF7DCE"/>
    <w:rsid w:val="00AF7DD3"/>
    <w:rsid w:val="00B02437"/>
    <w:rsid w:val="00B025BA"/>
    <w:rsid w:val="00B0260F"/>
    <w:rsid w:val="00B02684"/>
    <w:rsid w:val="00B037A6"/>
    <w:rsid w:val="00B040AC"/>
    <w:rsid w:val="00B0482C"/>
    <w:rsid w:val="00B05259"/>
    <w:rsid w:val="00B0606E"/>
    <w:rsid w:val="00B069AC"/>
    <w:rsid w:val="00B06F8A"/>
    <w:rsid w:val="00B07727"/>
    <w:rsid w:val="00B07A33"/>
    <w:rsid w:val="00B07BBC"/>
    <w:rsid w:val="00B102DA"/>
    <w:rsid w:val="00B10517"/>
    <w:rsid w:val="00B106A7"/>
    <w:rsid w:val="00B108B7"/>
    <w:rsid w:val="00B13FE5"/>
    <w:rsid w:val="00B147C3"/>
    <w:rsid w:val="00B161CB"/>
    <w:rsid w:val="00B16528"/>
    <w:rsid w:val="00B17963"/>
    <w:rsid w:val="00B17A14"/>
    <w:rsid w:val="00B17A4F"/>
    <w:rsid w:val="00B209C7"/>
    <w:rsid w:val="00B21684"/>
    <w:rsid w:val="00B22EC2"/>
    <w:rsid w:val="00B23FA2"/>
    <w:rsid w:val="00B2568E"/>
    <w:rsid w:val="00B25A9C"/>
    <w:rsid w:val="00B25D27"/>
    <w:rsid w:val="00B275E6"/>
    <w:rsid w:val="00B27699"/>
    <w:rsid w:val="00B27A8B"/>
    <w:rsid w:val="00B27A94"/>
    <w:rsid w:val="00B3050B"/>
    <w:rsid w:val="00B30D85"/>
    <w:rsid w:val="00B31836"/>
    <w:rsid w:val="00B31AA5"/>
    <w:rsid w:val="00B3217C"/>
    <w:rsid w:val="00B32B20"/>
    <w:rsid w:val="00B3356F"/>
    <w:rsid w:val="00B3383B"/>
    <w:rsid w:val="00B34237"/>
    <w:rsid w:val="00B34ECE"/>
    <w:rsid w:val="00B365DD"/>
    <w:rsid w:val="00B37DB8"/>
    <w:rsid w:val="00B40FAA"/>
    <w:rsid w:val="00B42924"/>
    <w:rsid w:val="00B46416"/>
    <w:rsid w:val="00B50B0C"/>
    <w:rsid w:val="00B5127F"/>
    <w:rsid w:val="00B5136B"/>
    <w:rsid w:val="00B51B04"/>
    <w:rsid w:val="00B52707"/>
    <w:rsid w:val="00B52E96"/>
    <w:rsid w:val="00B54021"/>
    <w:rsid w:val="00B543C6"/>
    <w:rsid w:val="00B54A2A"/>
    <w:rsid w:val="00B54D6C"/>
    <w:rsid w:val="00B551B1"/>
    <w:rsid w:val="00B554CB"/>
    <w:rsid w:val="00B55E60"/>
    <w:rsid w:val="00B5683B"/>
    <w:rsid w:val="00B56E3D"/>
    <w:rsid w:val="00B60BBD"/>
    <w:rsid w:val="00B60F12"/>
    <w:rsid w:val="00B620B1"/>
    <w:rsid w:val="00B63C52"/>
    <w:rsid w:val="00B641C1"/>
    <w:rsid w:val="00B65095"/>
    <w:rsid w:val="00B65335"/>
    <w:rsid w:val="00B67140"/>
    <w:rsid w:val="00B678AA"/>
    <w:rsid w:val="00B700B4"/>
    <w:rsid w:val="00B7236E"/>
    <w:rsid w:val="00B7253F"/>
    <w:rsid w:val="00B72FF4"/>
    <w:rsid w:val="00B731FC"/>
    <w:rsid w:val="00B73752"/>
    <w:rsid w:val="00B74B22"/>
    <w:rsid w:val="00B758D3"/>
    <w:rsid w:val="00B76E85"/>
    <w:rsid w:val="00B77212"/>
    <w:rsid w:val="00B8192E"/>
    <w:rsid w:val="00B822A7"/>
    <w:rsid w:val="00B823E9"/>
    <w:rsid w:val="00B83AC2"/>
    <w:rsid w:val="00B83AE8"/>
    <w:rsid w:val="00B83CDC"/>
    <w:rsid w:val="00B842AD"/>
    <w:rsid w:val="00B8482A"/>
    <w:rsid w:val="00B84FD2"/>
    <w:rsid w:val="00B85F5D"/>
    <w:rsid w:val="00B864F6"/>
    <w:rsid w:val="00B8737E"/>
    <w:rsid w:val="00B874FB"/>
    <w:rsid w:val="00B87FA9"/>
    <w:rsid w:val="00B90BC5"/>
    <w:rsid w:val="00B91E57"/>
    <w:rsid w:val="00B923C9"/>
    <w:rsid w:val="00B92DB6"/>
    <w:rsid w:val="00B940B3"/>
    <w:rsid w:val="00B94563"/>
    <w:rsid w:val="00B949F4"/>
    <w:rsid w:val="00B950DD"/>
    <w:rsid w:val="00B963B1"/>
    <w:rsid w:val="00B96EDE"/>
    <w:rsid w:val="00B97932"/>
    <w:rsid w:val="00BA0761"/>
    <w:rsid w:val="00BA0AEB"/>
    <w:rsid w:val="00BA153F"/>
    <w:rsid w:val="00BA3B0A"/>
    <w:rsid w:val="00BA4227"/>
    <w:rsid w:val="00BA43FE"/>
    <w:rsid w:val="00BA44BA"/>
    <w:rsid w:val="00BA6C11"/>
    <w:rsid w:val="00BA7475"/>
    <w:rsid w:val="00BA7EAF"/>
    <w:rsid w:val="00BB04F4"/>
    <w:rsid w:val="00BB08FB"/>
    <w:rsid w:val="00BB0FA2"/>
    <w:rsid w:val="00BB1D3C"/>
    <w:rsid w:val="00BB21CD"/>
    <w:rsid w:val="00BB2236"/>
    <w:rsid w:val="00BB34F3"/>
    <w:rsid w:val="00BB3F7A"/>
    <w:rsid w:val="00BB4D11"/>
    <w:rsid w:val="00BB52E1"/>
    <w:rsid w:val="00BC06EE"/>
    <w:rsid w:val="00BC0808"/>
    <w:rsid w:val="00BC09E2"/>
    <w:rsid w:val="00BC1585"/>
    <w:rsid w:val="00BC16B2"/>
    <w:rsid w:val="00BC3245"/>
    <w:rsid w:val="00BC51F4"/>
    <w:rsid w:val="00BC5A12"/>
    <w:rsid w:val="00BC5C05"/>
    <w:rsid w:val="00BC5D47"/>
    <w:rsid w:val="00BC61B8"/>
    <w:rsid w:val="00BC6D72"/>
    <w:rsid w:val="00BC75C1"/>
    <w:rsid w:val="00BC785A"/>
    <w:rsid w:val="00BC7CD3"/>
    <w:rsid w:val="00BD1AD0"/>
    <w:rsid w:val="00BD1F7D"/>
    <w:rsid w:val="00BD28D7"/>
    <w:rsid w:val="00BD3D27"/>
    <w:rsid w:val="00BD4B72"/>
    <w:rsid w:val="00BD50E4"/>
    <w:rsid w:val="00BD5733"/>
    <w:rsid w:val="00BD5AC9"/>
    <w:rsid w:val="00BD5E60"/>
    <w:rsid w:val="00BD67A2"/>
    <w:rsid w:val="00BE1C68"/>
    <w:rsid w:val="00BE1CCE"/>
    <w:rsid w:val="00BE1F22"/>
    <w:rsid w:val="00BE310C"/>
    <w:rsid w:val="00BE3869"/>
    <w:rsid w:val="00BE428C"/>
    <w:rsid w:val="00BE59B3"/>
    <w:rsid w:val="00BE638A"/>
    <w:rsid w:val="00BE6A98"/>
    <w:rsid w:val="00BE6D79"/>
    <w:rsid w:val="00BE732A"/>
    <w:rsid w:val="00BE7654"/>
    <w:rsid w:val="00BF10ED"/>
    <w:rsid w:val="00BF149E"/>
    <w:rsid w:val="00BF2F89"/>
    <w:rsid w:val="00BF31EA"/>
    <w:rsid w:val="00BF399B"/>
    <w:rsid w:val="00BF3E41"/>
    <w:rsid w:val="00BF5EBE"/>
    <w:rsid w:val="00BF6659"/>
    <w:rsid w:val="00BF7365"/>
    <w:rsid w:val="00BF7C42"/>
    <w:rsid w:val="00C00592"/>
    <w:rsid w:val="00C01047"/>
    <w:rsid w:val="00C0148D"/>
    <w:rsid w:val="00C03622"/>
    <w:rsid w:val="00C040A3"/>
    <w:rsid w:val="00C048F3"/>
    <w:rsid w:val="00C0498D"/>
    <w:rsid w:val="00C0530F"/>
    <w:rsid w:val="00C07A1A"/>
    <w:rsid w:val="00C1017B"/>
    <w:rsid w:val="00C101C3"/>
    <w:rsid w:val="00C10804"/>
    <w:rsid w:val="00C1099C"/>
    <w:rsid w:val="00C10DAD"/>
    <w:rsid w:val="00C11610"/>
    <w:rsid w:val="00C11E9D"/>
    <w:rsid w:val="00C12781"/>
    <w:rsid w:val="00C12D05"/>
    <w:rsid w:val="00C14133"/>
    <w:rsid w:val="00C14583"/>
    <w:rsid w:val="00C16549"/>
    <w:rsid w:val="00C169F8"/>
    <w:rsid w:val="00C17153"/>
    <w:rsid w:val="00C200A1"/>
    <w:rsid w:val="00C206D5"/>
    <w:rsid w:val="00C20847"/>
    <w:rsid w:val="00C20DC6"/>
    <w:rsid w:val="00C20EEB"/>
    <w:rsid w:val="00C21299"/>
    <w:rsid w:val="00C2222B"/>
    <w:rsid w:val="00C22388"/>
    <w:rsid w:val="00C2305D"/>
    <w:rsid w:val="00C2327B"/>
    <w:rsid w:val="00C23A48"/>
    <w:rsid w:val="00C2451B"/>
    <w:rsid w:val="00C24954"/>
    <w:rsid w:val="00C27B8E"/>
    <w:rsid w:val="00C3040F"/>
    <w:rsid w:val="00C30D48"/>
    <w:rsid w:val="00C31620"/>
    <w:rsid w:val="00C320D3"/>
    <w:rsid w:val="00C322C7"/>
    <w:rsid w:val="00C3550F"/>
    <w:rsid w:val="00C3558A"/>
    <w:rsid w:val="00C35F7E"/>
    <w:rsid w:val="00C36164"/>
    <w:rsid w:val="00C3768A"/>
    <w:rsid w:val="00C40478"/>
    <w:rsid w:val="00C4248E"/>
    <w:rsid w:val="00C42BF2"/>
    <w:rsid w:val="00C42F7B"/>
    <w:rsid w:val="00C43497"/>
    <w:rsid w:val="00C43819"/>
    <w:rsid w:val="00C43E37"/>
    <w:rsid w:val="00C440F4"/>
    <w:rsid w:val="00C44113"/>
    <w:rsid w:val="00C4540C"/>
    <w:rsid w:val="00C50580"/>
    <w:rsid w:val="00C50A63"/>
    <w:rsid w:val="00C514AF"/>
    <w:rsid w:val="00C519B3"/>
    <w:rsid w:val="00C52864"/>
    <w:rsid w:val="00C53CFB"/>
    <w:rsid w:val="00C5560D"/>
    <w:rsid w:val="00C55B9A"/>
    <w:rsid w:val="00C56F6B"/>
    <w:rsid w:val="00C573F9"/>
    <w:rsid w:val="00C5754F"/>
    <w:rsid w:val="00C60FFA"/>
    <w:rsid w:val="00C616A9"/>
    <w:rsid w:val="00C62963"/>
    <w:rsid w:val="00C62C7F"/>
    <w:rsid w:val="00C642DD"/>
    <w:rsid w:val="00C64AF3"/>
    <w:rsid w:val="00C66B39"/>
    <w:rsid w:val="00C704B3"/>
    <w:rsid w:val="00C7163F"/>
    <w:rsid w:val="00C717B1"/>
    <w:rsid w:val="00C7204C"/>
    <w:rsid w:val="00C731D9"/>
    <w:rsid w:val="00C735F0"/>
    <w:rsid w:val="00C74DD2"/>
    <w:rsid w:val="00C76085"/>
    <w:rsid w:val="00C771A2"/>
    <w:rsid w:val="00C778AD"/>
    <w:rsid w:val="00C80545"/>
    <w:rsid w:val="00C81347"/>
    <w:rsid w:val="00C81C0C"/>
    <w:rsid w:val="00C83257"/>
    <w:rsid w:val="00C83846"/>
    <w:rsid w:val="00C843F7"/>
    <w:rsid w:val="00C84959"/>
    <w:rsid w:val="00C84A3B"/>
    <w:rsid w:val="00C84E02"/>
    <w:rsid w:val="00C85C45"/>
    <w:rsid w:val="00C860D1"/>
    <w:rsid w:val="00C865AF"/>
    <w:rsid w:val="00C86A79"/>
    <w:rsid w:val="00C86E01"/>
    <w:rsid w:val="00C8794A"/>
    <w:rsid w:val="00C90536"/>
    <w:rsid w:val="00C9060A"/>
    <w:rsid w:val="00C911E3"/>
    <w:rsid w:val="00C91AE9"/>
    <w:rsid w:val="00C91FF2"/>
    <w:rsid w:val="00C92957"/>
    <w:rsid w:val="00C930A9"/>
    <w:rsid w:val="00C94293"/>
    <w:rsid w:val="00C94DC0"/>
    <w:rsid w:val="00C9584F"/>
    <w:rsid w:val="00C96D8B"/>
    <w:rsid w:val="00C972FE"/>
    <w:rsid w:val="00CA019A"/>
    <w:rsid w:val="00CA04A1"/>
    <w:rsid w:val="00CA0526"/>
    <w:rsid w:val="00CA261D"/>
    <w:rsid w:val="00CA27A4"/>
    <w:rsid w:val="00CA293D"/>
    <w:rsid w:val="00CA4523"/>
    <w:rsid w:val="00CA4F41"/>
    <w:rsid w:val="00CA50FD"/>
    <w:rsid w:val="00CA5995"/>
    <w:rsid w:val="00CA7912"/>
    <w:rsid w:val="00CB01EC"/>
    <w:rsid w:val="00CB16A1"/>
    <w:rsid w:val="00CB2325"/>
    <w:rsid w:val="00CB237D"/>
    <w:rsid w:val="00CB2CDC"/>
    <w:rsid w:val="00CB426F"/>
    <w:rsid w:val="00CB4990"/>
    <w:rsid w:val="00CB4B6E"/>
    <w:rsid w:val="00CB4BAB"/>
    <w:rsid w:val="00CB4DCB"/>
    <w:rsid w:val="00CB6D5A"/>
    <w:rsid w:val="00CC077B"/>
    <w:rsid w:val="00CC086C"/>
    <w:rsid w:val="00CC1F28"/>
    <w:rsid w:val="00CC3AB4"/>
    <w:rsid w:val="00CC3CB8"/>
    <w:rsid w:val="00CC3D89"/>
    <w:rsid w:val="00CC520F"/>
    <w:rsid w:val="00CC5541"/>
    <w:rsid w:val="00CC6A63"/>
    <w:rsid w:val="00CC6E2A"/>
    <w:rsid w:val="00CC7EE3"/>
    <w:rsid w:val="00CD0DF8"/>
    <w:rsid w:val="00CD2136"/>
    <w:rsid w:val="00CD2951"/>
    <w:rsid w:val="00CD3033"/>
    <w:rsid w:val="00CD3554"/>
    <w:rsid w:val="00CD4450"/>
    <w:rsid w:val="00CD4BCB"/>
    <w:rsid w:val="00CD5723"/>
    <w:rsid w:val="00CD63AD"/>
    <w:rsid w:val="00CD6BAA"/>
    <w:rsid w:val="00CD6DE4"/>
    <w:rsid w:val="00CD6E78"/>
    <w:rsid w:val="00CD7AF4"/>
    <w:rsid w:val="00CD7D0B"/>
    <w:rsid w:val="00CE18F3"/>
    <w:rsid w:val="00CE1E83"/>
    <w:rsid w:val="00CE4864"/>
    <w:rsid w:val="00CE508B"/>
    <w:rsid w:val="00CE53BF"/>
    <w:rsid w:val="00CE54BB"/>
    <w:rsid w:val="00CE584B"/>
    <w:rsid w:val="00CE5FE2"/>
    <w:rsid w:val="00CE6538"/>
    <w:rsid w:val="00CF19FC"/>
    <w:rsid w:val="00CF2012"/>
    <w:rsid w:val="00CF231C"/>
    <w:rsid w:val="00CF2B12"/>
    <w:rsid w:val="00CF32A7"/>
    <w:rsid w:val="00CF68EE"/>
    <w:rsid w:val="00CF70BA"/>
    <w:rsid w:val="00CF78D3"/>
    <w:rsid w:val="00D007FB"/>
    <w:rsid w:val="00D00EFC"/>
    <w:rsid w:val="00D01B84"/>
    <w:rsid w:val="00D02280"/>
    <w:rsid w:val="00D025B1"/>
    <w:rsid w:val="00D03E1E"/>
    <w:rsid w:val="00D04587"/>
    <w:rsid w:val="00D05835"/>
    <w:rsid w:val="00D067F6"/>
    <w:rsid w:val="00D06E66"/>
    <w:rsid w:val="00D06F03"/>
    <w:rsid w:val="00D07333"/>
    <w:rsid w:val="00D07344"/>
    <w:rsid w:val="00D10143"/>
    <w:rsid w:val="00D101CD"/>
    <w:rsid w:val="00D10B78"/>
    <w:rsid w:val="00D11C6E"/>
    <w:rsid w:val="00D12523"/>
    <w:rsid w:val="00D12F38"/>
    <w:rsid w:val="00D13EE1"/>
    <w:rsid w:val="00D145D4"/>
    <w:rsid w:val="00D14C9B"/>
    <w:rsid w:val="00D15AB4"/>
    <w:rsid w:val="00D20201"/>
    <w:rsid w:val="00D2083D"/>
    <w:rsid w:val="00D23408"/>
    <w:rsid w:val="00D23FFC"/>
    <w:rsid w:val="00D251FA"/>
    <w:rsid w:val="00D2594C"/>
    <w:rsid w:val="00D26D8C"/>
    <w:rsid w:val="00D30725"/>
    <w:rsid w:val="00D30D15"/>
    <w:rsid w:val="00D32ABD"/>
    <w:rsid w:val="00D330B0"/>
    <w:rsid w:val="00D34B58"/>
    <w:rsid w:val="00D3584F"/>
    <w:rsid w:val="00D3620F"/>
    <w:rsid w:val="00D36942"/>
    <w:rsid w:val="00D37338"/>
    <w:rsid w:val="00D373EC"/>
    <w:rsid w:val="00D40C70"/>
    <w:rsid w:val="00D41377"/>
    <w:rsid w:val="00D41AEA"/>
    <w:rsid w:val="00D41CA9"/>
    <w:rsid w:val="00D4202A"/>
    <w:rsid w:val="00D4223C"/>
    <w:rsid w:val="00D42D3E"/>
    <w:rsid w:val="00D44FB4"/>
    <w:rsid w:val="00D47EAD"/>
    <w:rsid w:val="00D47FE2"/>
    <w:rsid w:val="00D50A8C"/>
    <w:rsid w:val="00D51408"/>
    <w:rsid w:val="00D51605"/>
    <w:rsid w:val="00D51F62"/>
    <w:rsid w:val="00D5244C"/>
    <w:rsid w:val="00D52C29"/>
    <w:rsid w:val="00D53905"/>
    <w:rsid w:val="00D5393C"/>
    <w:rsid w:val="00D541E2"/>
    <w:rsid w:val="00D546A4"/>
    <w:rsid w:val="00D574F7"/>
    <w:rsid w:val="00D576E4"/>
    <w:rsid w:val="00D57AE5"/>
    <w:rsid w:val="00D57CB3"/>
    <w:rsid w:val="00D6003A"/>
    <w:rsid w:val="00D60341"/>
    <w:rsid w:val="00D603F5"/>
    <w:rsid w:val="00D60E76"/>
    <w:rsid w:val="00D6328E"/>
    <w:rsid w:val="00D63D65"/>
    <w:rsid w:val="00D64A7A"/>
    <w:rsid w:val="00D64EA6"/>
    <w:rsid w:val="00D653A5"/>
    <w:rsid w:val="00D6571C"/>
    <w:rsid w:val="00D658E3"/>
    <w:rsid w:val="00D67AA4"/>
    <w:rsid w:val="00D700C3"/>
    <w:rsid w:val="00D7075C"/>
    <w:rsid w:val="00D71E5E"/>
    <w:rsid w:val="00D71EF8"/>
    <w:rsid w:val="00D72188"/>
    <w:rsid w:val="00D722D8"/>
    <w:rsid w:val="00D734CA"/>
    <w:rsid w:val="00D739D4"/>
    <w:rsid w:val="00D73B71"/>
    <w:rsid w:val="00D73E45"/>
    <w:rsid w:val="00D75359"/>
    <w:rsid w:val="00D75B99"/>
    <w:rsid w:val="00D760F0"/>
    <w:rsid w:val="00D76342"/>
    <w:rsid w:val="00D76842"/>
    <w:rsid w:val="00D76931"/>
    <w:rsid w:val="00D76A17"/>
    <w:rsid w:val="00D76EAF"/>
    <w:rsid w:val="00D77154"/>
    <w:rsid w:val="00D77BFB"/>
    <w:rsid w:val="00D80D85"/>
    <w:rsid w:val="00D81ACD"/>
    <w:rsid w:val="00D81E43"/>
    <w:rsid w:val="00D82981"/>
    <w:rsid w:val="00D82C58"/>
    <w:rsid w:val="00D83728"/>
    <w:rsid w:val="00D8566B"/>
    <w:rsid w:val="00D85D00"/>
    <w:rsid w:val="00D85E5B"/>
    <w:rsid w:val="00D863CE"/>
    <w:rsid w:val="00D86D23"/>
    <w:rsid w:val="00D9049C"/>
    <w:rsid w:val="00D90843"/>
    <w:rsid w:val="00D9123D"/>
    <w:rsid w:val="00D91385"/>
    <w:rsid w:val="00D916FC"/>
    <w:rsid w:val="00D91749"/>
    <w:rsid w:val="00D92C72"/>
    <w:rsid w:val="00D937F0"/>
    <w:rsid w:val="00D94A62"/>
    <w:rsid w:val="00D94C53"/>
    <w:rsid w:val="00D952C1"/>
    <w:rsid w:val="00D9552C"/>
    <w:rsid w:val="00D9553B"/>
    <w:rsid w:val="00D9571B"/>
    <w:rsid w:val="00D95F58"/>
    <w:rsid w:val="00D95F66"/>
    <w:rsid w:val="00D9682E"/>
    <w:rsid w:val="00D96C0E"/>
    <w:rsid w:val="00D96F09"/>
    <w:rsid w:val="00D970BC"/>
    <w:rsid w:val="00D97511"/>
    <w:rsid w:val="00D97B4C"/>
    <w:rsid w:val="00DA0270"/>
    <w:rsid w:val="00DA0A4C"/>
    <w:rsid w:val="00DA1865"/>
    <w:rsid w:val="00DA409E"/>
    <w:rsid w:val="00DA41EC"/>
    <w:rsid w:val="00DA547B"/>
    <w:rsid w:val="00DA61CE"/>
    <w:rsid w:val="00DA62C3"/>
    <w:rsid w:val="00DB0F9D"/>
    <w:rsid w:val="00DB1707"/>
    <w:rsid w:val="00DB17B4"/>
    <w:rsid w:val="00DB2CEF"/>
    <w:rsid w:val="00DB3331"/>
    <w:rsid w:val="00DB35BA"/>
    <w:rsid w:val="00DB3E0A"/>
    <w:rsid w:val="00DB3F19"/>
    <w:rsid w:val="00DB713D"/>
    <w:rsid w:val="00DB7BC9"/>
    <w:rsid w:val="00DC0045"/>
    <w:rsid w:val="00DC2796"/>
    <w:rsid w:val="00DC5962"/>
    <w:rsid w:val="00DC6187"/>
    <w:rsid w:val="00DC7279"/>
    <w:rsid w:val="00DC7783"/>
    <w:rsid w:val="00DC78E0"/>
    <w:rsid w:val="00DC7BB9"/>
    <w:rsid w:val="00DD0502"/>
    <w:rsid w:val="00DD0557"/>
    <w:rsid w:val="00DD06D5"/>
    <w:rsid w:val="00DD07B5"/>
    <w:rsid w:val="00DD0F7C"/>
    <w:rsid w:val="00DD11EB"/>
    <w:rsid w:val="00DD24F8"/>
    <w:rsid w:val="00DD25E6"/>
    <w:rsid w:val="00DD318A"/>
    <w:rsid w:val="00DD5519"/>
    <w:rsid w:val="00DD5D55"/>
    <w:rsid w:val="00DD601D"/>
    <w:rsid w:val="00DD6366"/>
    <w:rsid w:val="00DD6C2D"/>
    <w:rsid w:val="00DD6F43"/>
    <w:rsid w:val="00DD77F7"/>
    <w:rsid w:val="00DD7B2C"/>
    <w:rsid w:val="00DD7C4C"/>
    <w:rsid w:val="00DE0287"/>
    <w:rsid w:val="00DE25D8"/>
    <w:rsid w:val="00DE2D07"/>
    <w:rsid w:val="00DE2F9D"/>
    <w:rsid w:val="00DE38A6"/>
    <w:rsid w:val="00DE3A78"/>
    <w:rsid w:val="00DE5C2B"/>
    <w:rsid w:val="00DE5DDC"/>
    <w:rsid w:val="00DE6BA5"/>
    <w:rsid w:val="00DE751A"/>
    <w:rsid w:val="00DF116F"/>
    <w:rsid w:val="00DF2705"/>
    <w:rsid w:val="00DF2DA6"/>
    <w:rsid w:val="00DF3D57"/>
    <w:rsid w:val="00DF5509"/>
    <w:rsid w:val="00DF5A4E"/>
    <w:rsid w:val="00DF5C04"/>
    <w:rsid w:val="00DF5C33"/>
    <w:rsid w:val="00DF6209"/>
    <w:rsid w:val="00DF6327"/>
    <w:rsid w:val="00DF6CD4"/>
    <w:rsid w:val="00DF798A"/>
    <w:rsid w:val="00E0144F"/>
    <w:rsid w:val="00E017E3"/>
    <w:rsid w:val="00E02373"/>
    <w:rsid w:val="00E03120"/>
    <w:rsid w:val="00E0530C"/>
    <w:rsid w:val="00E05FEF"/>
    <w:rsid w:val="00E06256"/>
    <w:rsid w:val="00E0650A"/>
    <w:rsid w:val="00E06C14"/>
    <w:rsid w:val="00E06FD7"/>
    <w:rsid w:val="00E0719F"/>
    <w:rsid w:val="00E07FDA"/>
    <w:rsid w:val="00E1136A"/>
    <w:rsid w:val="00E11DAC"/>
    <w:rsid w:val="00E11DB1"/>
    <w:rsid w:val="00E12BED"/>
    <w:rsid w:val="00E1467B"/>
    <w:rsid w:val="00E14F93"/>
    <w:rsid w:val="00E15179"/>
    <w:rsid w:val="00E15652"/>
    <w:rsid w:val="00E15BFF"/>
    <w:rsid w:val="00E15CE4"/>
    <w:rsid w:val="00E1613F"/>
    <w:rsid w:val="00E1668B"/>
    <w:rsid w:val="00E167BC"/>
    <w:rsid w:val="00E16D7E"/>
    <w:rsid w:val="00E17F0F"/>
    <w:rsid w:val="00E17F9B"/>
    <w:rsid w:val="00E2003C"/>
    <w:rsid w:val="00E21AEE"/>
    <w:rsid w:val="00E21F13"/>
    <w:rsid w:val="00E220BB"/>
    <w:rsid w:val="00E22A17"/>
    <w:rsid w:val="00E2430C"/>
    <w:rsid w:val="00E247F0"/>
    <w:rsid w:val="00E24C46"/>
    <w:rsid w:val="00E24E55"/>
    <w:rsid w:val="00E24F48"/>
    <w:rsid w:val="00E27F3C"/>
    <w:rsid w:val="00E30A30"/>
    <w:rsid w:val="00E30D4C"/>
    <w:rsid w:val="00E30EE4"/>
    <w:rsid w:val="00E31F1E"/>
    <w:rsid w:val="00E33C28"/>
    <w:rsid w:val="00E34311"/>
    <w:rsid w:val="00E349EF"/>
    <w:rsid w:val="00E367DE"/>
    <w:rsid w:val="00E36C05"/>
    <w:rsid w:val="00E4129C"/>
    <w:rsid w:val="00E41DB0"/>
    <w:rsid w:val="00E41E99"/>
    <w:rsid w:val="00E421D3"/>
    <w:rsid w:val="00E42244"/>
    <w:rsid w:val="00E4258F"/>
    <w:rsid w:val="00E42841"/>
    <w:rsid w:val="00E429CF"/>
    <w:rsid w:val="00E4326B"/>
    <w:rsid w:val="00E43295"/>
    <w:rsid w:val="00E43F24"/>
    <w:rsid w:val="00E445B7"/>
    <w:rsid w:val="00E45812"/>
    <w:rsid w:val="00E46562"/>
    <w:rsid w:val="00E46CCA"/>
    <w:rsid w:val="00E46EC6"/>
    <w:rsid w:val="00E479ED"/>
    <w:rsid w:val="00E50812"/>
    <w:rsid w:val="00E50AF2"/>
    <w:rsid w:val="00E528CE"/>
    <w:rsid w:val="00E6063D"/>
    <w:rsid w:val="00E61400"/>
    <w:rsid w:val="00E626AD"/>
    <w:rsid w:val="00E62C67"/>
    <w:rsid w:val="00E6356D"/>
    <w:rsid w:val="00E64B74"/>
    <w:rsid w:val="00E653AD"/>
    <w:rsid w:val="00E653D1"/>
    <w:rsid w:val="00E65511"/>
    <w:rsid w:val="00E657A6"/>
    <w:rsid w:val="00E65804"/>
    <w:rsid w:val="00E664A2"/>
    <w:rsid w:val="00E6676F"/>
    <w:rsid w:val="00E66A1C"/>
    <w:rsid w:val="00E66F82"/>
    <w:rsid w:val="00E6744E"/>
    <w:rsid w:val="00E67DED"/>
    <w:rsid w:val="00E705E3"/>
    <w:rsid w:val="00E70E3A"/>
    <w:rsid w:val="00E720B0"/>
    <w:rsid w:val="00E724F0"/>
    <w:rsid w:val="00E72F9C"/>
    <w:rsid w:val="00E731F2"/>
    <w:rsid w:val="00E734D2"/>
    <w:rsid w:val="00E73563"/>
    <w:rsid w:val="00E743F5"/>
    <w:rsid w:val="00E765FC"/>
    <w:rsid w:val="00E77661"/>
    <w:rsid w:val="00E77F21"/>
    <w:rsid w:val="00E800A7"/>
    <w:rsid w:val="00E80927"/>
    <w:rsid w:val="00E81122"/>
    <w:rsid w:val="00E82B82"/>
    <w:rsid w:val="00E8473D"/>
    <w:rsid w:val="00E8495A"/>
    <w:rsid w:val="00E85BA2"/>
    <w:rsid w:val="00E864AF"/>
    <w:rsid w:val="00E866D1"/>
    <w:rsid w:val="00E866E4"/>
    <w:rsid w:val="00E86A51"/>
    <w:rsid w:val="00E8711B"/>
    <w:rsid w:val="00E8754C"/>
    <w:rsid w:val="00E92686"/>
    <w:rsid w:val="00E9269F"/>
    <w:rsid w:val="00E92F10"/>
    <w:rsid w:val="00E93211"/>
    <w:rsid w:val="00E933DA"/>
    <w:rsid w:val="00E9347A"/>
    <w:rsid w:val="00E93E4D"/>
    <w:rsid w:val="00E941B0"/>
    <w:rsid w:val="00E942B4"/>
    <w:rsid w:val="00E9436E"/>
    <w:rsid w:val="00E952A2"/>
    <w:rsid w:val="00E95463"/>
    <w:rsid w:val="00E95E59"/>
    <w:rsid w:val="00E96641"/>
    <w:rsid w:val="00E97D32"/>
    <w:rsid w:val="00EA032D"/>
    <w:rsid w:val="00EA06DA"/>
    <w:rsid w:val="00EA271B"/>
    <w:rsid w:val="00EA5521"/>
    <w:rsid w:val="00EA5DA5"/>
    <w:rsid w:val="00EA7362"/>
    <w:rsid w:val="00EA77CA"/>
    <w:rsid w:val="00EA77F5"/>
    <w:rsid w:val="00EB1773"/>
    <w:rsid w:val="00EB1E0D"/>
    <w:rsid w:val="00EB204E"/>
    <w:rsid w:val="00EB3EFE"/>
    <w:rsid w:val="00EB4462"/>
    <w:rsid w:val="00EB775D"/>
    <w:rsid w:val="00EC032C"/>
    <w:rsid w:val="00EC0564"/>
    <w:rsid w:val="00EC0B08"/>
    <w:rsid w:val="00EC0F85"/>
    <w:rsid w:val="00EC15E8"/>
    <w:rsid w:val="00EC3586"/>
    <w:rsid w:val="00EC3A80"/>
    <w:rsid w:val="00EC3B1A"/>
    <w:rsid w:val="00EC3DED"/>
    <w:rsid w:val="00EC4D5C"/>
    <w:rsid w:val="00EC4F72"/>
    <w:rsid w:val="00EC5192"/>
    <w:rsid w:val="00EC57C0"/>
    <w:rsid w:val="00EC6160"/>
    <w:rsid w:val="00EC6805"/>
    <w:rsid w:val="00EC7130"/>
    <w:rsid w:val="00EC732F"/>
    <w:rsid w:val="00EC7A70"/>
    <w:rsid w:val="00ED047A"/>
    <w:rsid w:val="00ED04F5"/>
    <w:rsid w:val="00ED13F2"/>
    <w:rsid w:val="00ED1D24"/>
    <w:rsid w:val="00ED201E"/>
    <w:rsid w:val="00ED294D"/>
    <w:rsid w:val="00ED336C"/>
    <w:rsid w:val="00ED4719"/>
    <w:rsid w:val="00ED56C6"/>
    <w:rsid w:val="00ED572B"/>
    <w:rsid w:val="00ED57CB"/>
    <w:rsid w:val="00ED6622"/>
    <w:rsid w:val="00ED79F9"/>
    <w:rsid w:val="00EE0A43"/>
    <w:rsid w:val="00EE0AA8"/>
    <w:rsid w:val="00EE4CF9"/>
    <w:rsid w:val="00EE567E"/>
    <w:rsid w:val="00EE62FF"/>
    <w:rsid w:val="00EE6471"/>
    <w:rsid w:val="00EE6531"/>
    <w:rsid w:val="00EE72D3"/>
    <w:rsid w:val="00EE7996"/>
    <w:rsid w:val="00EF0206"/>
    <w:rsid w:val="00EF05F8"/>
    <w:rsid w:val="00EF0E09"/>
    <w:rsid w:val="00EF0E3D"/>
    <w:rsid w:val="00EF0FB4"/>
    <w:rsid w:val="00EF112F"/>
    <w:rsid w:val="00EF1E11"/>
    <w:rsid w:val="00EF1ED0"/>
    <w:rsid w:val="00EF20FA"/>
    <w:rsid w:val="00EF230C"/>
    <w:rsid w:val="00EF2624"/>
    <w:rsid w:val="00EF47D5"/>
    <w:rsid w:val="00EF4A9F"/>
    <w:rsid w:val="00EF4AD4"/>
    <w:rsid w:val="00EF4E6F"/>
    <w:rsid w:val="00EF5399"/>
    <w:rsid w:val="00EF5B10"/>
    <w:rsid w:val="00EF67B6"/>
    <w:rsid w:val="00EF6CDD"/>
    <w:rsid w:val="00EF73B0"/>
    <w:rsid w:val="00EF75AC"/>
    <w:rsid w:val="00EF7932"/>
    <w:rsid w:val="00F000E9"/>
    <w:rsid w:val="00F00C2D"/>
    <w:rsid w:val="00F014AA"/>
    <w:rsid w:val="00F02AB0"/>
    <w:rsid w:val="00F02CB1"/>
    <w:rsid w:val="00F041FE"/>
    <w:rsid w:val="00F05A16"/>
    <w:rsid w:val="00F06D42"/>
    <w:rsid w:val="00F07249"/>
    <w:rsid w:val="00F1047F"/>
    <w:rsid w:val="00F10798"/>
    <w:rsid w:val="00F10DAB"/>
    <w:rsid w:val="00F1161C"/>
    <w:rsid w:val="00F1230D"/>
    <w:rsid w:val="00F13AC0"/>
    <w:rsid w:val="00F14919"/>
    <w:rsid w:val="00F15A9A"/>
    <w:rsid w:val="00F15C1F"/>
    <w:rsid w:val="00F161BB"/>
    <w:rsid w:val="00F16BBA"/>
    <w:rsid w:val="00F1709B"/>
    <w:rsid w:val="00F170B8"/>
    <w:rsid w:val="00F17169"/>
    <w:rsid w:val="00F17947"/>
    <w:rsid w:val="00F17E14"/>
    <w:rsid w:val="00F20431"/>
    <w:rsid w:val="00F2104E"/>
    <w:rsid w:val="00F210EA"/>
    <w:rsid w:val="00F21418"/>
    <w:rsid w:val="00F22E6D"/>
    <w:rsid w:val="00F23D5A"/>
    <w:rsid w:val="00F249FD"/>
    <w:rsid w:val="00F24F25"/>
    <w:rsid w:val="00F25990"/>
    <w:rsid w:val="00F25AF0"/>
    <w:rsid w:val="00F2643B"/>
    <w:rsid w:val="00F27A45"/>
    <w:rsid w:val="00F27AD4"/>
    <w:rsid w:val="00F3076D"/>
    <w:rsid w:val="00F31BCD"/>
    <w:rsid w:val="00F31E26"/>
    <w:rsid w:val="00F330C1"/>
    <w:rsid w:val="00F3565B"/>
    <w:rsid w:val="00F35994"/>
    <w:rsid w:val="00F35C45"/>
    <w:rsid w:val="00F36785"/>
    <w:rsid w:val="00F3717F"/>
    <w:rsid w:val="00F3798D"/>
    <w:rsid w:val="00F40871"/>
    <w:rsid w:val="00F40CE8"/>
    <w:rsid w:val="00F41D77"/>
    <w:rsid w:val="00F422A2"/>
    <w:rsid w:val="00F42BAE"/>
    <w:rsid w:val="00F44304"/>
    <w:rsid w:val="00F4481C"/>
    <w:rsid w:val="00F44E90"/>
    <w:rsid w:val="00F45946"/>
    <w:rsid w:val="00F459DE"/>
    <w:rsid w:val="00F46CB6"/>
    <w:rsid w:val="00F47F9C"/>
    <w:rsid w:val="00F50302"/>
    <w:rsid w:val="00F50DEC"/>
    <w:rsid w:val="00F51180"/>
    <w:rsid w:val="00F53214"/>
    <w:rsid w:val="00F53A6F"/>
    <w:rsid w:val="00F5471D"/>
    <w:rsid w:val="00F54D59"/>
    <w:rsid w:val="00F54E02"/>
    <w:rsid w:val="00F55AD3"/>
    <w:rsid w:val="00F56599"/>
    <w:rsid w:val="00F56C61"/>
    <w:rsid w:val="00F60651"/>
    <w:rsid w:val="00F61499"/>
    <w:rsid w:val="00F615F9"/>
    <w:rsid w:val="00F61B8B"/>
    <w:rsid w:val="00F620C3"/>
    <w:rsid w:val="00F62621"/>
    <w:rsid w:val="00F62698"/>
    <w:rsid w:val="00F62DD5"/>
    <w:rsid w:val="00F63A00"/>
    <w:rsid w:val="00F640E0"/>
    <w:rsid w:val="00F644D3"/>
    <w:rsid w:val="00F65747"/>
    <w:rsid w:val="00F65A36"/>
    <w:rsid w:val="00F662C3"/>
    <w:rsid w:val="00F66921"/>
    <w:rsid w:val="00F66A82"/>
    <w:rsid w:val="00F66EF7"/>
    <w:rsid w:val="00F67976"/>
    <w:rsid w:val="00F67A2C"/>
    <w:rsid w:val="00F704CA"/>
    <w:rsid w:val="00F7097E"/>
    <w:rsid w:val="00F70C96"/>
    <w:rsid w:val="00F71E76"/>
    <w:rsid w:val="00F71F4A"/>
    <w:rsid w:val="00F73A6A"/>
    <w:rsid w:val="00F752BA"/>
    <w:rsid w:val="00F75AFB"/>
    <w:rsid w:val="00F76989"/>
    <w:rsid w:val="00F804B6"/>
    <w:rsid w:val="00F813AE"/>
    <w:rsid w:val="00F817A8"/>
    <w:rsid w:val="00F81B88"/>
    <w:rsid w:val="00F8276B"/>
    <w:rsid w:val="00F831E8"/>
    <w:rsid w:val="00F8477D"/>
    <w:rsid w:val="00F861F6"/>
    <w:rsid w:val="00F86993"/>
    <w:rsid w:val="00F901E6"/>
    <w:rsid w:val="00F9198A"/>
    <w:rsid w:val="00F91EF0"/>
    <w:rsid w:val="00F923C5"/>
    <w:rsid w:val="00F92F99"/>
    <w:rsid w:val="00F935BD"/>
    <w:rsid w:val="00F93D46"/>
    <w:rsid w:val="00F9491D"/>
    <w:rsid w:val="00F95A16"/>
    <w:rsid w:val="00F95F80"/>
    <w:rsid w:val="00F968D0"/>
    <w:rsid w:val="00F97453"/>
    <w:rsid w:val="00F975D6"/>
    <w:rsid w:val="00FA204C"/>
    <w:rsid w:val="00FA299D"/>
    <w:rsid w:val="00FA2DCB"/>
    <w:rsid w:val="00FA34A6"/>
    <w:rsid w:val="00FA3D5B"/>
    <w:rsid w:val="00FA4BDB"/>
    <w:rsid w:val="00FA555F"/>
    <w:rsid w:val="00FA5A3C"/>
    <w:rsid w:val="00FA5D20"/>
    <w:rsid w:val="00FA744D"/>
    <w:rsid w:val="00FA7C3C"/>
    <w:rsid w:val="00FB07F0"/>
    <w:rsid w:val="00FB10C9"/>
    <w:rsid w:val="00FB1C41"/>
    <w:rsid w:val="00FB2603"/>
    <w:rsid w:val="00FB344F"/>
    <w:rsid w:val="00FB58C9"/>
    <w:rsid w:val="00FB5942"/>
    <w:rsid w:val="00FB6D4C"/>
    <w:rsid w:val="00FB7103"/>
    <w:rsid w:val="00FB7217"/>
    <w:rsid w:val="00FB7883"/>
    <w:rsid w:val="00FB7EAA"/>
    <w:rsid w:val="00FC01AE"/>
    <w:rsid w:val="00FC0ACE"/>
    <w:rsid w:val="00FC0B55"/>
    <w:rsid w:val="00FC0F9C"/>
    <w:rsid w:val="00FC1218"/>
    <w:rsid w:val="00FC1D5E"/>
    <w:rsid w:val="00FC1F1D"/>
    <w:rsid w:val="00FC2750"/>
    <w:rsid w:val="00FC2FE6"/>
    <w:rsid w:val="00FC4012"/>
    <w:rsid w:val="00FC4921"/>
    <w:rsid w:val="00FC59D8"/>
    <w:rsid w:val="00FC5A04"/>
    <w:rsid w:val="00FC5BBD"/>
    <w:rsid w:val="00FC66E4"/>
    <w:rsid w:val="00FC6D64"/>
    <w:rsid w:val="00FC79CE"/>
    <w:rsid w:val="00FD016D"/>
    <w:rsid w:val="00FD068A"/>
    <w:rsid w:val="00FD07C3"/>
    <w:rsid w:val="00FD0A50"/>
    <w:rsid w:val="00FD0E43"/>
    <w:rsid w:val="00FD182F"/>
    <w:rsid w:val="00FD189B"/>
    <w:rsid w:val="00FD198C"/>
    <w:rsid w:val="00FD21D3"/>
    <w:rsid w:val="00FD2366"/>
    <w:rsid w:val="00FD3209"/>
    <w:rsid w:val="00FD4BA6"/>
    <w:rsid w:val="00FD649F"/>
    <w:rsid w:val="00FD69B1"/>
    <w:rsid w:val="00FD6D67"/>
    <w:rsid w:val="00FD6D8C"/>
    <w:rsid w:val="00FD6F03"/>
    <w:rsid w:val="00FD7F6D"/>
    <w:rsid w:val="00FE013B"/>
    <w:rsid w:val="00FE018B"/>
    <w:rsid w:val="00FE1C24"/>
    <w:rsid w:val="00FE2463"/>
    <w:rsid w:val="00FE2E59"/>
    <w:rsid w:val="00FE2EDF"/>
    <w:rsid w:val="00FE4067"/>
    <w:rsid w:val="00FE4284"/>
    <w:rsid w:val="00FE4D5C"/>
    <w:rsid w:val="00FE54F0"/>
    <w:rsid w:val="00FE7E11"/>
    <w:rsid w:val="00FF14E7"/>
    <w:rsid w:val="00FF190B"/>
    <w:rsid w:val="00FF1E9F"/>
    <w:rsid w:val="00FF2C15"/>
    <w:rsid w:val="00FF378E"/>
    <w:rsid w:val="00FF4054"/>
    <w:rsid w:val="00FF646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0B9C"/>
  <w15:docId w15:val="{137AC9AA-AA16-48A4-9136-021CE04B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96"/>
    <w:pPr>
      <w:spacing w:after="200" w:line="276" w:lineRule="auto"/>
      <w:ind w:left="5041"/>
    </w:pPr>
    <w:rPr>
      <w:rFonts w:eastAsia="Times New Roman"/>
      <w:sz w:val="22"/>
      <w:szCs w:val="22"/>
      <w:lang w:val="en-ZA"/>
    </w:rPr>
  </w:style>
  <w:style w:type="paragraph" w:styleId="Heading1">
    <w:name w:val="heading 1"/>
    <w:basedOn w:val="Normal"/>
    <w:next w:val="Normal"/>
    <w:link w:val="Heading1Char"/>
    <w:qFormat/>
    <w:locked/>
    <w:rsid w:val="00A3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32F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12"/>
    <w:pPr>
      <w:ind w:left="720"/>
      <w:contextualSpacing/>
    </w:pPr>
  </w:style>
  <w:style w:type="paragraph" w:styleId="Footer">
    <w:name w:val="footer"/>
    <w:basedOn w:val="Normal"/>
    <w:rsid w:val="00B8737E"/>
    <w:pPr>
      <w:tabs>
        <w:tab w:val="center" w:pos="4153"/>
        <w:tab w:val="right" w:pos="8306"/>
      </w:tabs>
    </w:pPr>
  </w:style>
  <w:style w:type="character" w:styleId="PageNumber">
    <w:name w:val="page number"/>
    <w:basedOn w:val="DefaultParagraphFont"/>
    <w:rsid w:val="00B8737E"/>
  </w:style>
  <w:style w:type="paragraph" w:styleId="BalloonText">
    <w:name w:val="Balloon Text"/>
    <w:basedOn w:val="Normal"/>
    <w:semiHidden/>
    <w:rsid w:val="009A18B6"/>
    <w:rPr>
      <w:rFonts w:ascii="Tahoma" w:hAnsi="Tahoma" w:cs="Tahoma"/>
      <w:sz w:val="16"/>
      <w:szCs w:val="16"/>
    </w:rPr>
  </w:style>
  <w:style w:type="paragraph" w:styleId="Header">
    <w:name w:val="header"/>
    <w:basedOn w:val="Normal"/>
    <w:link w:val="HeaderChar"/>
    <w:uiPriority w:val="99"/>
    <w:rsid w:val="00B50B0C"/>
    <w:pPr>
      <w:tabs>
        <w:tab w:val="center" w:pos="4680"/>
        <w:tab w:val="right" w:pos="9360"/>
      </w:tabs>
    </w:pPr>
  </w:style>
  <w:style w:type="character" w:customStyle="1" w:styleId="HeaderChar">
    <w:name w:val="Header Char"/>
    <w:basedOn w:val="DefaultParagraphFont"/>
    <w:link w:val="Header"/>
    <w:uiPriority w:val="99"/>
    <w:rsid w:val="00B50B0C"/>
    <w:rPr>
      <w:rFonts w:eastAsia="Times New Roman"/>
      <w:sz w:val="22"/>
      <w:szCs w:val="22"/>
      <w:lang w:val="en-ZA"/>
    </w:rPr>
  </w:style>
  <w:style w:type="character" w:styleId="Hyperlink">
    <w:name w:val="Hyperlink"/>
    <w:basedOn w:val="DefaultParagraphFont"/>
    <w:uiPriority w:val="99"/>
    <w:unhideWhenUsed/>
    <w:rsid w:val="00683E7B"/>
    <w:rPr>
      <w:b/>
      <w:bCs/>
      <w:i w:val="0"/>
      <w:iCs w:val="0"/>
      <w:color w:val="0B4B0B"/>
      <w:u w:val="single"/>
    </w:rPr>
  </w:style>
  <w:style w:type="character" w:styleId="FollowedHyperlink">
    <w:name w:val="FollowedHyperlink"/>
    <w:basedOn w:val="DefaultParagraphFont"/>
    <w:rsid w:val="003C5491"/>
    <w:rPr>
      <w:color w:val="800080" w:themeColor="followedHyperlink"/>
      <w:u w:val="single"/>
    </w:rPr>
  </w:style>
  <w:style w:type="paragraph" w:customStyle="1" w:styleId="western">
    <w:name w:val="western"/>
    <w:basedOn w:val="Normal"/>
    <w:rsid w:val="00D14C9B"/>
    <w:pPr>
      <w:spacing w:before="144" w:after="288" w:line="240" w:lineRule="auto"/>
      <w:ind w:left="0"/>
    </w:pPr>
    <w:rPr>
      <w:rFonts w:ascii="Times New Roman" w:hAnsi="Times New Roman"/>
      <w:sz w:val="24"/>
      <w:szCs w:val="24"/>
      <w:lang w:val="en-US"/>
    </w:rPr>
  </w:style>
  <w:style w:type="paragraph" w:styleId="FootnoteText">
    <w:name w:val="footnote text"/>
    <w:basedOn w:val="Normal"/>
    <w:link w:val="FootnoteTextChar"/>
    <w:uiPriority w:val="99"/>
    <w:rsid w:val="00550EF3"/>
    <w:pPr>
      <w:spacing w:after="0" w:line="240" w:lineRule="auto"/>
    </w:pPr>
    <w:rPr>
      <w:sz w:val="20"/>
      <w:szCs w:val="20"/>
    </w:rPr>
  </w:style>
  <w:style w:type="character" w:customStyle="1" w:styleId="FootnoteTextChar">
    <w:name w:val="Footnote Text Char"/>
    <w:basedOn w:val="DefaultParagraphFont"/>
    <w:link w:val="FootnoteText"/>
    <w:uiPriority w:val="99"/>
    <w:rsid w:val="00550EF3"/>
    <w:rPr>
      <w:rFonts w:eastAsia="Times New Roman"/>
      <w:lang w:val="en-ZA"/>
    </w:rPr>
  </w:style>
  <w:style w:type="character" w:styleId="FootnoteReference">
    <w:name w:val="footnote reference"/>
    <w:basedOn w:val="DefaultParagraphFont"/>
    <w:rsid w:val="00550EF3"/>
    <w:rPr>
      <w:vertAlign w:val="superscript"/>
    </w:rPr>
  </w:style>
  <w:style w:type="character" w:styleId="CommentReference">
    <w:name w:val="annotation reference"/>
    <w:basedOn w:val="DefaultParagraphFont"/>
    <w:semiHidden/>
    <w:unhideWhenUsed/>
    <w:rsid w:val="00694085"/>
    <w:rPr>
      <w:sz w:val="16"/>
      <w:szCs w:val="16"/>
    </w:rPr>
  </w:style>
  <w:style w:type="paragraph" w:styleId="CommentText">
    <w:name w:val="annotation text"/>
    <w:basedOn w:val="Normal"/>
    <w:link w:val="CommentTextChar"/>
    <w:semiHidden/>
    <w:unhideWhenUsed/>
    <w:rsid w:val="00694085"/>
    <w:pPr>
      <w:spacing w:line="240" w:lineRule="auto"/>
    </w:pPr>
    <w:rPr>
      <w:sz w:val="20"/>
      <w:szCs w:val="20"/>
    </w:rPr>
  </w:style>
  <w:style w:type="character" w:customStyle="1" w:styleId="CommentTextChar">
    <w:name w:val="Comment Text Char"/>
    <w:basedOn w:val="DefaultParagraphFont"/>
    <w:link w:val="CommentText"/>
    <w:semiHidden/>
    <w:rsid w:val="00694085"/>
    <w:rPr>
      <w:rFonts w:eastAsia="Times New Roman"/>
      <w:lang w:val="en-ZA"/>
    </w:rPr>
  </w:style>
  <w:style w:type="paragraph" w:styleId="CommentSubject">
    <w:name w:val="annotation subject"/>
    <w:basedOn w:val="CommentText"/>
    <w:next w:val="CommentText"/>
    <w:link w:val="CommentSubjectChar"/>
    <w:semiHidden/>
    <w:unhideWhenUsed/>
    <w:rsid w:val="00694085"/>
    <w:rPr>
      <w:b/>
      <w:bCs/>
    </w:rPr>
  </w:style>
  <w:style w:type="character" w:customStyle="1" w:styleId="CommentSubjectChar">
    <w:name w:val="Comment Subject Char"/>
    <w:basedOn w:val="CommentTextChar"/>
    <w:link w:val="CommentSubject"/>
    <w:semiHidden/>
    <w:rsid w:val="00694085"/>
    <w:rPr>
      <w:rFonts w:eastAsia="Times New Roman"/>
      <w:b/>
      <w:bCs/>
      <w:lang w:val="en-ZA"/>
    </w:rPr>
  </w:style>
  <w:style w:type="character" w:customStyle="1" w:styleId="UnresolvedMention1">
    <w:name w:val="Unresolved Mention1"/>
    <w:basedOn w:val="DefaultParagraphFont"/>
    <w:uiPriority w:val="99"/>
    <w:semiHidden/>
    <w:unhideWhenUsed/>
    <w:rsid w:val="003E0232"/>
    <w:rPr>
      <w:color w:val="605E5C"/>
      <w:shd w:val="clear" w:color="auto" w:fill="E1DFDD"/>
    </w:rPr>
  </w:style>
  <w:style w:type="character" w:customStyle="1" w:styleId="Heading1Char">
    <w:name w:val="Heading 1 Char"/>
    <w:basedOn w:val="DefaultParagraphFont"/>
    <w:link w:val="Heading1"/>
    <w:rsid w:val="00A32F44"/>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rsid w:val="00A32F44"/>
    <w:rPr>
      <w:rFonts w:asciiTheme="majorHAnsi" w:eastAsiaTheme="majorEastAsia" w:hAnsiTheme="majorHAnsi" w:cstheme="majorBidi"/>
      <w:b/>
      <w:bCs/>
      <w:color w:val="4F81BD" w:themeColor="accent1"/>
      <w:sz w:val="26"/>
      <w:szCs w:val="26"/>
      <w:lang w:val="en-ZA"/>
    </w:rPr>
  </w:style>
  <w:style w:type="paragraph" w:styleId="List">
    <w:name w:val="List"/>
    <w:basedOn w:val="Normal"/>
    <w:rsid w:val="00A32F44"/>
    <w:pPr>
      <w:ind w:left="360" w:hanging="360"/>
      <w:contextualSpacing/>
    </w:pPr>
  </w:style>
  <w:style w:type="paragraph" w:styleId="List2">
    <w:name w:val="List 2"/>
    <w:basedOn w:val="Normal"/>
    <w:unhideWhenUsed/>
    <w:rsid w:val="00A32F44"/>
    <w:pPr>
      <w:ind w:left="720" w:hanging="360"/>
      <w:contextualSpacing/>
    </w:pPr>
  </w:style>
  <w:style w:type="paragraph" w:styleId="BodyText">
    <w:name w:val="Body Text"/>
    <w:basedOn w:val="Normal"/>
    <w:link w:val="BodyTextChar"/>
    <w:unhideWhenUsed/>
    <w:rsid w:val="00A32F44"/>
    <w:pPr>
      <w:spacing w:after="120"/>
    </w:pPr>
  </w:style>
  <w:style w:type="character" w:customStyle="1" w:styleId="BodyTextChar">
    <w:name w:val="Body Text Char"/>
    <w:basedOn w:val="DefaultParagraphFont"/>
    <w:link w:val="BodyText"/>
    <w:rsid w:val="00A32F44"/>
    <w:rPr>
      <w:rFonts w:eastAsia="Times New Roman"/>
      <w:sz w:val="22"/>
      <w:szCs w:val="22"/>
      <w:lang w:val="en-ZA"/>
    </w:rPr>
  </w:style>
  <w:style w:type="paragraph" w:styleId="NormalWeb">
    <w:name w:val="Normal (Web)"/>
    <w:basedOn w:val="Normal"/>
    <w:uiPriority w:val="99"/>
    <w:unhideWhenUsed/>
    <w:rsid w:val="00DA41EC"/>
    <w:pPr>
      <w:spacing w:before="100" w:beforeAutospacing="1" w:after="100" w:afterAutospacing="1" w:line="240" w:lineRule="auto"/>
      <w:ind w:left="0"/>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049">
      <w:bodyDiv w:val="1"/>
      <w:marLeft w:val="0"/>
      <w:marRight w:val="0"/>
      <w:marTop w:val="0"/>
      <w:marBottom w:val="0"/>
      <w:divBdr>
        <w:top w:val="none" w:sz="0" w:space="0" w:color="auto"/>
        <w:left w:val="none" w:sz="0" w:space="0" w:color="auto"/>
        <w:bottom w:val="none" w:sz="0" w:space="0" w:color="auto"/>
        <w:right w:val="none" w:sz="0" w:space="0" w:color="auto"/>
      </w:divBdr>
    </w:div>
    <w:div w:id="88279474">
      <w:bodyDiv w:val="1"/>
      <w:marLeft w:val="0"/>
      <w:marRight w:val="0"/>
      <w:marTop w:val="0"/>
      <w:marBottom w:val="0"/>
      <w:divBdr>
        <w:top w:val="none" w:sz="0" w:space="0" w:color="auto"/>
        <w:left w:val="none" w:sz="0" w:space="0" w:color="auto"/>
        <w:bottom w:val="none" w:sz="0" w:space="0" w:color="auto"/>
        <w:right w:val="none" w:sz="0" w:space="0" w:color="auto"/>
      </w:divBdr>
      <w:divsChild>
        <w:div w:id="1045905503">
          <w:marLeft w:val="2"/>
          <w:marRight w:val="0"/>
          <w:marTop w:val="0"/>
          <w:marBottom w:val="0"/>
          <w:divBdr>
            <w:top w:val="none" w:sz="0" w:space="0" w:color="auto"/>
            <w:left w:val="none" w:sz="0" w:space="0" w:color="auto"/>
            <w:bottom w:val="none" w:sz="0" w:space="0" w:color="auto"/>
            <w:right w:val="none" w:sz="0" w:space="0" w:color="auto"/>
          </w:divBdr>
          <w:divsChild>
            <w:div w:id="231544692">
              <w:marLeft w:val="0"/>
              <w:marRight w:val="0"/>
              <w:marTop w:val="0"/>
              <w:marBottom w:val="0"/>
              <w:divBdr>
                <w:top w:val="none" w:sz="0" w:space="0" w:color="auto"/>
                <w:left w:val="none" w:sz="0" w:space="0" w:color="auto"/>
                <w:bottom w:val="none" w:sz="0" w:space="0" w:color="auto"/>
                <w:right w:val="none" w:sz="0" w:space="0" w:color="auto"/>
              </w:divBdr>
              <w:divsChild>
                <w:div w:id="483278336">
                  <w:marLeft w:val="0"/>
                  <w:marRight w:val="0"/>
                  <w:marTop w:val="0"/>
                  <w:marBottom w:val="0"/>
                  <w:divBdr>
                    <w:top w:val="none" w:sz="0" w:space="0" w:color="auto"/>
                    <w:left w:val="none" w:sz="0" w:space="0" w:color="auto"/>
                    <w:bottom w:val="none" w:sz="0" w:space="0" w:color="auto"/>
                    <w:right w:val="none" w:sz="0" w:space="0" w:color="auto"/>
                  </w:divBdr>
                  <w:divsChild>
                    <w:div w:id="1809856333">
                      <w:marLeft w:val="0"/>
                      <w:marRight w:val="0"/>
                      <w:marTop w:val="0"/>
                      <w:marBottom w:val="0"/>
                      <w:divBdr>
                        <w:top w:val="none" w:sz="0" w:space="0" w:color="auto"/>
                        <w:left w:val="none" w:sz="0" w:space="0" w:color="auto"/>
                        <w:bottom w:val="none" w:sz="0" w:space="0" w:color="auto"/>
                        <w:right w:val="none" w:sz="0" w:space="0" w:color="auto"/>
                      </w:divBdr>
                      <w:divsChild>
                        <w:div w:id="919798884">
                          <w:marLeft w:val="0"/>
                          <w:marRight w:val="0"/>
                          <w:marTop w:val="0"/>
                          <w:marBottom w:val="0"/>
                          <w:divBdr>
                            <w:top w:val="none" w:sz="0" w:space="0" w:color="auto"/>
                            <w:left w:val="none" w:sz="0" w:space="0" w:color="auto"/>
                            <w:bottom w:val="none" w:sz="0" w:space="0" w:color="auto"/>
                            <w:right w:val="none" w:sz="0" w:space="0" w:color="auto"/>
                          </w:divBdr>
                          <w:divsChild>
                            <w:div w:id="1760061282">
                              <w:marLeft w:val="0"/>
                              <w:marRight w:val="0"/>
                              <w:marTop w:val="0"/>
                              <w:marBottom w:val="0"/>
                              <w:divBdr>
                                <w:top w:val="none" w:sz="0" w:space="0" w:color="auto"/>
                                <w:left w:val="none" w:sz="0" w:space="0" w:color="auto"/>
                                <w:bottom w:val="none" w:sz="0" w:space="0" w:color="auto"/>
                                <w:right w:val="none" w:sz="0" w:space="0" w:color="auto"/>
                              </w:divBdr>
                              <w:divsChild>
                                <w:div w:id="9465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25497">
      <w:bodyDiv w:val="1"/>
      <w:marLeft w:val="0"/>
      <w:marRight w:val="0"/>
      <w:marTop w:val="0"/>
      <w:marBottom w:val="0"/>
      <w:divBdr>
        <w:top w:val="none" w:sz="0" w:space="0" w:color="auto"/>
        <w:left w:val="none" w:sz="0" w:space="0" w:color="auto"/>
        <w:bottom w:val="none" w:sz="0" w:space="0" w:color="auto"/>
        <w:right w:val="none" w:sz="0" w:space="0" w:color="auto"/>
      </w:divBdr>
    </w:div>
    <w:div w:id="249891361">
      <w:bodyDiv w:val="1"/>
      <w:marLeft w:val="0"/>
      <w:marRight w:val="0"/>
      <w:marTop w:val="0"/>
      <w:marBottom w:val="0"/>
      <w:divBdr>
        <w:top w:val="none" w:sz="0" w:space="0" w:color="auto"/>
        <w:left w:val="none" w:sz="0" w:space="0" w:color="auto"/>
        <w:bottom w:val="none" w:sz="0" w:space="0" w:color="auto"/>
        <w:right w:val="none" w:sz="0" w:space="0" w:color="auto"/>
      </w:divBdr>
    </w:div>
    <w:div w:id="362100938">
      <w:bodyDiv w:val="1"/>
      <w:marLeft w:val="0"/>
      <w:marRight w:val="0"/>
      <w:marTop w:val="0"/>
      <w:marBottom w:val="0"/>
      <w:divBdr>
        <w:top w:val="none" w:sz="0" w:space="0" w:color="auto"/>
        <w:left w:val="none" w:sz="0" w:space="0" w:color="auto"/>
        <w:bottom w:val="none" w:sz="0" w:space="0" w:color="auto"/>
        <w:right w:val="none" w:sz="0" w:space="0" w:color="auto"/>
      </w:divBdr>
    </w:div>
    <w:div w:id="472720187">
      <w:bodyDiv w:val="1"/>
      <w:marLeft w:val="0"/>
      <w:marRight w:val="0"/>
      <w:marTop w:val="0"/>
      <w:marBottom w:val="0"/>
      <w:divBdr>
        <w:top w:val="none" w:sz="0" w:space="0" w:color="auto"/>
        <w:left w:val="none" w:sz="0" w:space="0" w:color="auto"/>
        <w:bottom w:val="none" w:sz="0" w:space="0" w:color="auto"/>
        <w:right w:val="none" w:sz="0" w:space="0" w:color="auto"/>
      </w:divBdr>
    </w:div>
    <w:div w:id="930699419">
      <w:bodyDiv w:val="1"/>
      <w:marLeft w:val="0"/>
      <w:marRight w:val="0"/>
      <w:marTop w:val="0"/>
      <w:marBottom w:val="0"/>
      <w:divBdr>
        <w:top w:val="none" w:sz="0" w:space="0" w:color="auto"/>
        <w:left w:val="none" w:sz="0" w:space="0" w:color="auto"/>
        <w:bottom w:val="none" w:sz="0" w:space="0" w:color="auto"/>
        <w:right w:val="none" w:sz="0" w:space="0" w:color="auto"/>
      </w:divBdr>
    </w:div>
    <w:div w:id="1247618043">
      <w:bodyDiv w:val="1"/>
      <w:marLeft w:val="0"/>
      <w:marRight w:val="0"/>
      <w:marTop w:val="0"/>
      <w:marBottom w:val="0"/>
      <w:divBdr>
        <w:top w:val="none" w:sz="0" w:space="0" w:color="auto"/>
        <w:left w:val="none" w:sz="0" w:space="0" w:color="auto"/>
        <w:bottom w:val="none" w:sz="0" w:space="0" w:color="auto"/>
        <w:right w:val="none" w:sz="0" w:space="0" w:color="auto"/>
      </w:divBdr>
      <w:divsChild>
        <w:div w:id="569343634">
          <w:marLeft w:val="2"/>
          <w:marRight w:val="0"/>
          <w:marTop w:val="0"/>
          <w:marBottom w:val="0"/>
          <w:divBdr>
            <w:top w:val="none" w:sz="0" w:space="0" w:color="auto"/>
            <w:left w:val="none" w:sz="0" w:space="0" w:color="auto"/>
            <w:bottom w:val="none" w:sz="0" w:space="0" w:color="auto"/>
            <w:right w:val="none" w:sz="0" w:space="0" w:color="auto"/>
          </w:divBdr>
          <w:divsChild>
            <w:div w:id="1173111029">
              <w:marLeft w:val="0"/>
              <w:marRight w:val="0"/>
              <w:marTop w:val="0"/>
              <w:marBottom w:val="0"/>
              <w:divBdr>
                <w:top w:val="none" w:sz="0" w:space="0" w:color="auto"/>
                <w:left w:val="none" w:sz="0" w:space="0" w:color="auto"/>
                <w:bottom w:val="none" w:sz="0" w:space="0" w:color="auto"/>
                <w:right w:val="none" w:sz="0" w:space="0" w:color="auto"/>
              </w:divBdr>
              <w:divsChild>
                <w:div w:id="1990089229">
                  <w:marLeft w:val="0"/>
                  <w:marRight w:val="0"/>
                  <w:marTop w:val="0"/>
                  <w:marBottom w:val="0"/>
                  <w:divBdr>
                    <w:top w:val="none" w:sz="0" w:space="0" w:color="auto"/>
                    <w:left w:val="none" w:sz="0" w:space="0" w:color="auto"/>
                    <w:bottom w:val="none" w:sz="0" w:space="0" w:color="auto"/>
                    <w:right w:val="none" w:sz="0" w:space="0" w:color="auto"/>
                  </w:divBdr>
                  <w:divsChild>
                    <w:div w:id="363335551">
                      <w:marLeft w:val="0"/>
                      <w:marRight w:val="0"/>
                      <w:marTop w:val="0"/>
                      <w:marBottom w:val="0"/>
                      <w:divBdr>
                        <w:top w:val="none" w:sz="0" w:space="0" w:color="auto"/>
                        <w:left w:val="none" w:sz="0" w:space="0" w:color="auto"/>
                        <w:bottom w:val="none" w:sz="0" w:space="0" w:color="auto"/>
                        <w:right w:val="none" w:sz="0" w:space="0" w:color="auto"/>
                      </w:divBdr>
                      <w:divsChild>
                        <w:div w:id="71314412">
                          <w:marLeft w:val="0"/>
                          <w:marRight w:val="0"/>
                          <w:marTop w:val="0"/>
                          <w:marBottom w:val="0"/>
                          <w:divBdr>
                            <w:top w:val="none" w:sz="0" w:space="0" w:color="auto"/>
                            <w:left w:val="none" w:sz="0" w:space="0" w:color="auto"/>
                            <w:bottom w:val="none" w:sz="0" w:space="0" w:color="auto"/>
                            <w:right w:val="none" w:sz="0" w:space="0" w:color="auto"/>
                          </w:divBdr>
                          <w:divsChild>
                            <w:div w:id="1593931284">
                              <w:marLeft w:val="0"/>
                              <w:marRight w:val="0"/>
                              <w:marTop w:val="0"/>
                              <w:marBottom w:val="0"/>
                              <w:divBdr>
                                <w:top w:val="none" w:sz="0" w:space="0" w:color="auto"/>
                                <w:left w:val="none" w:sz="0" w:space="0" w:color="auto"/>
                                <w:bottom w:val="none" w:sz="0" w:space="0" w:color="auto"/>
                                <w:right w:val="none" w:sz="0" w:space="0" w:color="auto"/>
                              </w:divBdr>
                              <w:divsChild>
                                <w:div w:id="3364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11077">
      <w:bodyDiv w:val="1"/>
      <w:marLeft w:val="0"/>
      <w:marRight w:val="0"/>
      <w:marTop w:val="0"/>
      <w:marBottom w:val="0"/>
      <w:divBdr>
        <w:top w:val="none" w:sz="0" w:space="0" w:color="auto"/>
        <w:left w:val="none" w:sz="0" w:space="0" w:color="auto"/>
        <w:bottom w:val="none" w:sz="0" w:space="0" w:color="auto"/>
        <w:right w:val="none" w:sz="0" w:space="0" w:color="auto"/>
      </w:divBdr>
      <w:divsChild>
        <w:div w:id="584806026">
          <w:marLeft w:val="2"/>
          <w:marRight w:val="0"/>
          <w:marTop w:val="0"/>
          <w:marBottom w:val="0"/>
          <w:divBdr>
            <w:top w:val="none" w:sz="0" w:space="0" w:color="auto"/>
            <w:left w:val="none" w:sz="0" w:space="0" w:color="auto"/>
            <w:bottom w:val="none" w:sz="0" w:space="0" w:color="auto"/>
            <w:right w:val="none" w:sz="0" w:space="0" w:color="auto"/>
          </w:divBdr>
          <w:divsChild>
            <w:div w:id="1516070990">
              <w:marLeft w:val="0"/>
              <w:marRight w:val="0"/>
              <w:marTop w:val="0"/>
              <w:marBottom w:val="0"/>
              <w:divBdr>
                <w:top w:val="none" w:sz="0" w:space="0" w:color="auto"/>
                <w:left w:val="none" w:sz="0" w:space="0" w:color="auto"/>
                <w:bottom w:val="none" w:sz="0" w:space="0" w:color="auto"/>
                <w:right w:val="none" w:sz="0" w:space="0" w:color="auto"/>
              </w:divBdr>
              <w:divsChild>
                <w:div w:id="140998780">
                  <w:marLeft w:val="0"/>
                  <w:marRight w:val="0"/>
                  <w:marTop w:val="0"/>
                  <w:marBottom w:val="0"/>
                  <w:divBdr>
                    <w:top w:val="none" w:sz="0" w:space="0" w:color="auto"/>
                    <w:left w:val="none" w:sz="0" w:space="0" w:color="auto"/>
                    <w:bottom w:val="none" w:sz="0" w:space="0" w:color="auto"/>
                    <w:right w:val="none" w:sz="0" w:space="0" w:color="auto"/>
                  </w:divBdr>
                  <w:divsChild>
                    <w:div w:id="212010228">
                      <w:marLeft w:val="0"/>
                      <w:marRight w:val="0"/>
                      <w:marTop w:val="0"/>
                      <w:marBottom w:val="0"/>
                      <w:divBdr>
                        <w:top w:val="none" w:sz="0" w:space="0" w:color="auto"/>
                        <w:left w:val="none" w:sz="0" w:space="0" w:color="auto"/>
                        <w:bottom w:val="none" w:sz="0" w:space="0" w:color="auto"/>
                        <w:right w:val="none" w:sz="0" w:space="0" w:color="auto"/>
                      </w:divBdr>
                      <w:divsChild>
                        <w:div w:id="1406296735">
                          <w:marLeft w:val="0"/>
                          <w:marRight w:val="0"/>
                          <w:marTop w:val="0"/>
                          <w:marBottom w:val="0"/>
                          <w:divBdr>
                            <w:top w:val="none" w:sz="0" w:space="0" w:color="auto"/>
                            <w:left w:val="none" w:sz="0" w:space="0" w:color="auto"/>
                            <w:bottom w:val="none" w:sz="0" w:space="0" w:color="auto"/>
                            <w:right w:val="none" w:sz="0" w:space="0" w:color="auto"/>
                          </w:divBdr>
                          <w:divsChild>
                            <w:div w:id="2110273095">
                              <w:marLeft w:val="0"/>
                              <w:marRight w:val="0"/>
                              <w:marTop w:val="0"/>
                              <w:marBottom w:val="0"/>
                              <w:divBdr>
                                <w:top w:val="none" w:sz="0" w:space="0" w:color="auto"/>
                                <w:left w:val="none" w:sz="0" w:space="0" w:color="auto"/>
                                <w:bottom w:val="none" w:sz="0" w:space="0" w:color="auto"/>
                                <w:right w:val="none" w:sz="0" w:space="0" w:color="auto"/>
                              </w:divBdr>
                              <w:divsChild>
                                <w:div w:id="486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35683">
      <w:bodyDiv w:val="1"/>
      <w:marLeft w:val="0"/>
      <w:marRight w:val="0"/>
      <w:marTop w:val="0"/>
      <w:marBottom w:val="0"/>
      <w:divBdr>
        <w:top w:val="none" w:sz="0" w:space="0" w:color="auto"/>
        <w:left w:val="none" w:sz="0" w:space="0" w:color="auto"/>
        <w:bottom w:val="none" w:sz="0" w:space="0" w:color="auto"/>
        <w:right w:val="none" w:sz="0" w:space="0" w:color="auto"/>
      </w:divBdr>
    </w:div>
    <w:div w:id="1510177954">
      <w:bodyDiv w:val="1"/>
      <w:marLeft w:val="0"/>
      <w:marRight w:val="0"/>
      <w:marTop w:val="0"/>
      <w:marBottom w:val="0"/>
      <w:divBdr>
        <w:top w:val="none" w:sz="0" w:space="0" w:color="auto"/>
        <w:left w:val="none" w:sz="0" w:space="0" w:color="auto"/>
        <w:bottom w:val="none" w:sz="0" w:space="0" w:color="auto"/>
        <w:right w:val="none" w:sz="0" w:space="0" w:color="auto"/>
      </w:divBdr>
    </w:div>
    <w:div w:id="1892382656">
      <w:bodyDiv w:val="1"/>
      <w:marLeft w:val="0"/>
      <w:marRight w:val="0"/>
      <w:marTop w:val="0"/>
      <w:marBottom w:val="0"/>
      <w:divBdr>
        <w:top w:val="none" w:sz="0" w:space="0" w:color="auto"/>
        <w:left w:val="none" w:sz="0" w:space="0" w:color="auto"/>
        <w:bottom w:val="none" w:sz="0" w:space="0" w:color="auto"/>
        <w:right w:val="none" w:sz="0" w:space="0" w:color="auto"/>
      </w:divBdr>
      <w:divsChild>
        <w:div w:id="1844203041">
          <w:marLeft w:val="2"/>
          <w:marRight w:val="0"/>
          <w:marTop w:val="0"/>
          <w:marBottom w:val="0"/>
          <w:divBdr>
            <w:top w:val="none" w:sz="0" w:space="0" w:color="auto"/>
            <w:left w:val="none" w:sz="0" w:space="0" w:color="auto"/>
            <w:bottom w:val="none" w:sz="0" w:space="0" w:color="auto"/>
            <w:right w:val="none" w:sz="0" w:space="0" w:color="auto"/>
          </w:divBdr>
          <w:divsChild>
            <w:div w:id="359281360">
              <w:marLeft w:val="0"/>
              <w:marRight w:val="0"/>
              <w:marTop w:val="0"/>
              <w:marBottom w:val="0"/>
              <w:divBdr>
                <w:top w:val="none" w:sz="0" w:space="0" w:color="auto"/>
                <w:left w:val="none" w:sz="0" w:space="0" w:color="auto"/>
                <w:bottom w:val="none" w:sz="0" w:space="0" w:color="auto"/>
                <w:right w:val="none" w:sz="0" w:space="0" w:color="auto"/>
              </w:divBdr>
              <w:divsChild>
                <w:div w:id="399519424">
                  <w:marLeft w:val="0"/>
                  <w:marRight w:val="0"/>
                  <w:marTop w:val="0"/>
                  <w:marBottom w:val="0"/>
                  <w:divBdr>
                    <w:top w:val="none" w:sz="0" w:space="0" w:color="auto"/>
                    <w:left w:val="none" w:sz="0" w:space="0" w:color="auto"/>
                    <w:bottom w:val="none" w:sz="0" w:space="0" w:color="auto"/>
                    <w:right w:val="none" w:sz="0" w:space="0" w:color="auto"/>
                  </w:divBdr>
                  <w:divsChild>
                    <w:div w:id="1895308257">
                      <w:marLeft w:val="0"/>
                      <w:marRight w:val="0"/>
                      <w:marTop w:val="0"/>
                      <w:marBottom w:val="0"/>
                      <w:divBdr>
                        <w:top w:val="none" w:sz="0" w:space="0" w:color="auto"/>
                        <w:left w:val="none" w:sz="0" w:space="0" w:color="auto"/>
                        <w:bottom w:val="none" w:sz="0" w:space="0" w:color="auto"/>
                        <w:right w:val="none" w:sz="0" w:space="0" w:color="auto"/>
                      </w:divBdr>
                      <w:divsChild>
                        <w:div w:id="1293898250">
                          <w:marLeft w:val="0"/>
                          <w:marRight w:val="0"/>
                          <w:marTop w:val="0"/>
                          <w:marBottom w:val="0"/>
                          <w:divBdr>
                            <w:top w:val="none" w:sz="0" w:space="0" w:color="auto"/>
                            <w:left w:val="none" w:sz="0" w:space="0" w:color="auto"/>
                            <w:bottom w:val="none" w:sz="0" w:space="0" w:color="auto"/>
                            <w:right w:val="none" w:sz="0" w:space="0" w:color="auto"/>
                          </w:divBdr>
                          <w:divsChild>
                            <w:div w:id="298533841">
                              <w:marLeft w:val="0"/>
                              <w:marRight w:val="0"/>
                              <w:marTop w:val="0"/>
                              <w:marBottom w:val="0"/>
                              <w:divBdr>
                                <w:top w:val="none" w:sz="0" w:space="0" w:color="auto"/>
                                <w:left w:val="none" w:sz="0" w:space="0" w:color="auto"/>
                                <w:bottom w:val="none" w:sz="0" w:space="0" w:color="auto"/>
                                <w:right w:val="none" w:sz="0" w:space="0" w:color="auto"/>
                              </w:divBdr>
                              <w:divsChild>
                                <w:div w:id="999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068926-1562-4797-9BF6-A317BE23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dc:creator>
  <cp:lastModifiedBy>HOME</cp:lastModifiedBy>
  <cp:revision>2</cp:revision>
  <cp:lastPrinted>2022-07-15T08:43:00Z</cp:lastPrinted>
  <dcterms:created xsi:type="dcterms:W3CDTF">2022-07-20T10:48:00Z</dcterms:created>
  <dcterms:modified xsi:type="dcterms:W3CDTF">2022-07-20T10:48:00Z</dcterms:modified>
</cp:coreProperties>
</file>