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3CC65" w14:textId="16526193" w:rsidR="004E52F2" w:rsidRPr="00BB017C" w:rsidRDefault="00BB017C" w:rsidP="00BB017C">
      <w:pPr>
        <w:spacing w:line="360" w:lineRule="auto"/>
        <w:ind w:left="292" w:hangingChars="127" w:hanging="292"/>
        <w:jc w:val="center"/>
        <w:rPr>
          <w:rFonts w:cs="Arial"/>
          <w:bCs/>
          <w:color w:val="1D1C1D"/>
          <w:sz w:val="23"/>
          <w:szCs w:val="23"/>
          <w:shd w:val="clear" w:color="auto" w:fill="F8F8F8"/>
        </w:rPr>
      </w:pPr>
      <w:r>
        <w:rPr>
          <w:rFonts w:cs="Arial"/>
          <w:bCs/>
          <w:color w:val="1D1C1D"/>
          <w:sz w:val="23"/>
          <w:szCs w:val="23"/>
          <w:shd w:val="clear" w:color="auto" w:fill="F8F8F8"/>
        </w:rPr>
        <w:t>Editorial note: Certain information has been redacted from this judgment in compliance with the law.</w:t>
      </w:r>
    </w:p>
    <w:p w14:paraId="09C4F7F1" w14:textId="77777777" w:rsidR="004E52F2" w:rsidRDefault="007C3F65">
      <w:pPr>
        <w:spacing w:after="0" w:line="240" w:lineRule="auto"/>
        <w:jc w:val="center"/>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REPUBLIC OF SOUTH AFRICA</w:t>
      </w:r>
    </w:p>
    <w:p w14:paraId="64688356" w14:textId="77777777" w:rsidR="004E52F2" w:rsidRDefault="004E52F2">
      <w:pPr>
        <w:spacing w:after="0" w:line="240" w:lineRule="auto"/>
        <w:jc w:val="center"/>
        <w:rPr>
          <w:rFonts w:ascii="Times New Roman" w:eastAsia="Times New Roman" w:hAnsi="Times New Roman" w:cs="Times New Roman"/>
          <w:b/>
          <w:sz w:val="28"/>
          <w:szCs w:val="28"/>
          <w:lang w:eastAsia="en-GB"/>
        </w:rPr>
      </w:pPr>
    </w:p>
    <w:p w14:paraId="188354B9" w14:textId="77777777" w:rsidR="004E52F2" w:rsidRDefault="007C3F65">
      <w:pPr>
        <w:spacing w:line="240" w:lineRule="auto"/>
        <w:jc w:val="center"/>
        <w:rPr>
          <w:rFonts w:ascii="Times New Roman" w:hAnsi="Times New Roman" w:cs="Times New Roman"/>
          <w:sz w:val="24"/>
          <w:szCs w:val="24"/>
        </w:rPr>
      </w:pPr>
      <w:r>
        <w:rPr>
          <w:rFonts w:ascii="Times New Roman" w:eastAsia="Calibri" w:hAnsi="Times New Roman" w:cs="Times New Roman"/>
          <w:noProof/>
          <w:sz w:val="40"/>
          <w:szCs w:val="40"/>
          <w:lang w:val="en-US"/>
        </w:rPr>
        <w:drawing>
          <wp:inline distT="0" distB="0" distL="0" distR="0" wp14:anchorId="3539AA64" wp14:editId="004A8B83">
            <wp:extent cx="16573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371600"/>
                    </a:xfrm>
                    <a:prstGeom prst="rect">
                      <a:avLst/>
                    </a:prstGeom>
                    <a:noFill/>
                    <a:ln>
                      <a:noFill/>
                    </a:ln>
                  </pic:spPr>
                </pic:pic>
              </a:graphicData>
            </a:graphic>
          </wp:inline>
        </w:drawing>
      </w:r>
    </w:p>
    <w:p w14:paraId="0155EA2B" w14:textId="77777777" w:rsidR="004E52F2" w:rsidRDefault="007C3F65">
      <w:pPr>
        <w:spacing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IN THE </w:t>
      </w:r>
      <w:r>
        <w:rPr>
          <w:rFonts w:ascii="Times New Roman" w:hAnsi="Times New Roman" w:cs="Times New Roman"/>
          <w:b/>
          <w:bCs/>
          <w:sz w:val="28"/>
          <w:szCs w:val="28"/>
        </w:rPr>
        <w:t>HIGH COURT OF SOUTH AFRICA</w:t>
      </w:r>
    </w:p>
    <w:p w14:paraId="5805267F"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GAUTENG LOCAL DIVISION, JOHANNESBURG</w:t>
      </w:r>
    </w:p>
    <w:p w14:paraId="58A2BCCA" w14:textId="77777777" w:rsidR="004E52F2" w:rsidRDefault="004E52F2">
      <w:pPr>
        <w:spacing w:line="240" w:lineRule="auto"/>
        <w:jc w:val="center"/>
        <w:rPr>
          <w:rFonts w:ascii="Times New Roman" w:hAnsi="Times New Roman" w:cs="Times New Roman"/>
          <w:b/>
          <w:sz w:val="28"/>
          <w:szCs w:val="28"/>
        </w:rPr>
      </w:pPr>
    </w:p>
    <w:p w14:paraId="763170D7" w14:textId="5F0A5FB2" w:rsidR="004E52F2" w:rsidRPr="00D35D76" w:rsidRDefault="007C3F65">
      <w:pPr>
        <w:spacing w:line="240" w:lineRule="auto"/>
        <w:rPr>
          <w:rFonts w:ascii="Times New Roman" w:hAnsi="Times New Roman" w:cs="Times New Roman"/>
          <w:b/>
          <w:sz w:val="28"/>
          <w:szCs w:val="28"/>
        </w:rPr>
      </w:pPr>
      <w:r w:rsidRPr="00D35D76">
        <w:rPr>
          <w:noProof/>
          <w:sz w:val="28"/>
          <w:szCs w:val="28"/>
          <w:lang w:val="en-US"/>
        </w:rPr>
        <mc:AlternateContent>
          <mc:Choice Requires="wps">
            <w:drawing>
              <wp:anchor distT="0" distB="0" distL="114300" distR="114300" simplePos="0" relativeHeight="251659264" behindDoc="0" locked="0" layoutInCell="1" allowOverlap="1" wp14:anchorId="46D6C827" wp14:editId="09389CA7">
                <wp:simplePos x="0" y="0"/>
                <wp:positionH relativeFrom="column">
                  <wp:posOffset>-38100</wp:posOffset>
                </wp:positionH>
                <wp:positionV relativeFrom="paragraph">
                  <wp:posOffset>240030</wp:posOffset>
                </wp:positionV>
                <wp:extent cx="4032250" cy="184785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1847850"/>
                        </a:xfrm>
                        <a:prstGeom prst="rect">
                          <a:avLst/>
                        </a:prstGeom>
                        <a:solidFill>
                          <a:srgbClr val="FFFFFF"/>
                        </a:solidFill>
                        <a:ln w="9525">
                          <a:solidFill>
                            <a:srgbClr val="000000"/>
                          </a:solidFill>
                          <a:miter lim="800000"/>
                          <a:headEnd/>
                          <a:tailEnd/>
                        </a:ln>
                      </wps:spPr>
                      <wps:txbx>
                        <w:txbxContent>
                          <w:p w14:paraId="0ED751CB" w14:textId="1125AC42" w:rsidR="000C75CB" w:rsidRDefault="000C75CB">
                            <w:pPr>
                              <w:numPr>
                                <w:ilvl w:val="0"/>
                                <w:numId w:val="2"/>
                              </w:numPr>
                              <w:spacing w:after="0" w:line="240" w:lineRule="auto"/>
                              <w:rPr>
                                <w:rFonts w:ascii="Times New Roman" w:hAnsi="Times New Roman" w:cs="Times New Roman"/>
                              </w:rPr>
                            </w:pPr>
                            <w:r>
                              <w:rPr>
                                <w:rFonts w:ascii="Times New Roman" w:hAnsi="Times New Roman" w:cs="Times New Roman"/>
                              </w:rPr>
                              <w:t>REPORTABLE: NO</w:t>
                            </w:r>
                          </w:p>
                          <w:p w14:paraId="75699270" w14:textId="70166D84" w:rsidR="000C75CB" w:rsidRDefault="000C75CB">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NO</w:t>
                            </w:r>
                          </w:p>
                          <w:p w14:paraId="6E23CDA4" w14:textId="77777777" w:rsidR="000C75CB" w:rsidRDefault="000C75CB">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6E950FA0" w14:textId="079E8CF8" w:rsidR="000C75CB" w:rsidRDefault="000C75CB">
                            <w:pPr>
                              <w:spacing w:after="0" w:line="240" w:lineRule="auto"/>
                              <w:ind w:left="180"/>
                              <w:rPr>
                                <w:rFonts w:ascii="Times New Roman" w:hAnsi="Times New Roman" w:cs="Times New Roman"/>
                              </w:rPr>
                            </w:pPr>
                          </w:p>
                          <w:p w14:paraId="6892C601" w14:textId="77777777" w:rsidR="00A61997" w:rsidRDefault="00A61997">
                            <w:pPr>
                              <w:spacing w:after="0" w:line="240" w:lineRule="auto"/>
                              <w:ind w:left="180"/>
                              <w:rPr>
                                <w:rFonts w:ascii="Times New Roman" w:hAnsi="Times New Roman" w:cs="Times New Roman"/>
                              </w:rPr>
                            </w:pPr>
                          </w:p>
                          <w:p w14:paraId="6785617D" w14:textId="5EF16F71" w:rsidR="000C75CB" w:rsidRDefault="000C75CB">
                            <w:pPr>
                              <w:spacing w:after="0" w:line="240" w:lineRule="auto"/>
                              <w:ind w:left="180"/>
                              <w:rPr>
                                <w:rFonts w:ascii="Times New Roman" w:hAnsi="Times New Roman" w:cs="Times New Roman"/>
                                <w:b/>
                              </w:rPr>
                            </w:pPr>
                            <w:r>
                              <w:rPr>
                                <w:rFonts w:ascii="Times New Roman" w:hAnsi="Times New Roman" w:cs="Times New Roman"/>
                                <w:b/>
                              </w:rPr>
                              <w:tab/>
                            </w:r>
                            <w:r w:rsidR="00A61997">
                              <w:rPr>
                                <w:rFonts w:ascii="Times New Roman" w:hAnsi="Times New Roman" w:cs="Times New Roman"/>
                                <w:b/>
                              </w:rPr>
                              <w:tab/>
                            </w:r>
                            <w:r w:rsidR="00A61997">
                              <w:rPr>
                                <w:rFonts w:ascii="Times New Roman" w:hAnsi="Times New Roman" w:cs="Times New Roman"/>
                                <w:b/>
                              </w:rPr>
                              <w:tab/>
                            </w:r>
                            <w:r w:rsidR="00A61997">
                              <w:rPr>
                                <w:rFonts w:ascii="Times New Roman" w:hAnsi="Times New Roman" w:cs="Times New Roman"/>
                                <w:b/>
                              </w:rPr>
                              <w:tab/>
                            </w:r>
                          </w:p>
                          <w:p w14:paraId="4AA46AE6" w14:textId="77777777" w:rsidR="000C75CB" w:rsidRDefault="000C75CB">
                            <w:pPr>
                              <w:spacing w:after="0" w:line="240" w:lineRule="auto"/>
                              <w:ind w:left="180"/>
                              <w:rPr>
                                <w:rFonts w:ascii="Times New Roman" w:hAnsi="Times New Roman" w:cs="Times New Roman"/>
                                <w:b/>
                              </w:rPr>
                            </w:pPr>
                          </w:p>
                          <w:p w14:paraId="23E357B1" w14:textId="23451CF0" w:rsidR="000C75CB" w:rsidRPr="0041407E" w:rsidRDefault="00F63762">
                            <w:pPr>
                              <w:spacing w:after="0" w:line="240" w:lineRule="auto"/>
                              <w:ind w:left="180"/>
                              <w:rPr>
                                <w:rFonts w:ascii="Times New Roman" w:hAnsi="Times New Roman" w:cs="Times New Roman"/>
                                <w:b/>
                              </w:rPr>
                            </w:pPr>
                            <w:r>
                              <w:rPr>
                                <w:rFonts w:ascii="Times New Roman" w:hAnsi="Times New Roman" w:cs="Times New Roman"/>
                                <w:b/>
                              </w:rPr>
                              <w:t>12/01/22</w:t>
                            </w:r>
                            <w:r w:rsidR="00A61997">
                              <w:rPr>
                                <w:rFonts w:ascii="Times New Roman" w:hAnsi="Times New Roman" w:cs="Times New Roman"/>
                                <w:b/>
                              </w:rPr>
                              <w:tab/>
                            </w:r>
                            <w:r w:rsidR="00A61997">
                              <w:rPr>
                                <w:rFonts w:ascii="Times New Roman" w:hAnsi="Times New Roman" w:cs="Times New Roman"/>
                                <w:b/>
                              </w:rPr>
                              <w:tab/>
                            </w:r>
                            <w:r w:rsidR="00A61997">
                              <w:rPr>
                                <w:rFonts w:ascii="Times New Roman" w:hAnsi="Times New Roman" w:cs="Times New Roman"/>
                                <w:b/>
                              </w:rPr>
                              <w:tab/>
                            </w:r>
                          </w:p>
                          <w:p w14:paraId="02F9D5B3" w14:textId="77777777" w:rsidR="000C75CB" w:rsidRDefault="000C75CB">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0C75CB" w:rsidRDefault="000C75CB">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6D6C827" id="_x0000_t202" coordsize="21600,21600" o:spt="202" path="m,l,21600r21600,l21600,xe">
                <v:stroke joinstyle="miter"/>
                <v:path gradientshapeok="t" o:connecttype="rect"/>
              </v:shapetype>
              <v:shape id="Text Box 2" o:spid="_x0000_s1026" type="#_x0000_t202" style="position:absolute;margin-left:-3pt;margin-top:18.9pt;width:31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CQKQIAAFE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">
                <v:textbox>
                  <w:txbxContent>
                    <w:p w14:paraId="0ED751CB" w14:textId="1125AC42" w:rsidR="000C75CB" w:rsidRDefault="000C75CB">
                      <w:pPr>
                        <w:numPr>
                          <w:ilvl w:val="0"/>
                          <w:numId w:val="2"/>
                        </w:numPr>
                        <w:spacing w:after="0" w:line="240" w:lineRule="auto"/>
                        <w:rPr>
                          <w:rFonts w:ascii="Times New Roman" w:hAnsi="Times New Roman" w:cs="Times New Roman"/>
                        </w:rPr>
                      </w:pPr>
                      <w:r>
                        <w:rPr>
                          <w:rFonts w:ascii="Times New Roman" w:hAnsi="Times New Roman" w:cs="Times New Roman"/>
                        </w:rPr>
                        <w:t>REPORTABLE: NO</w:t>
                      </w:r>
                    </w:p>
                    <w:p w14:paraId="75699270" w14:textId="70166D84" w:rsidR="000C75CB" w:rsidRDefault="000C75CB">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NO</w:t>
                      </w:r>
                    </w:p>
                    <w:p w14:paraId="6E23CDA4" w14:textId="77777777" w:rsidR="000C75CB" w:rsidRDefault="000C75CB">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6E950FA0" w14:textId="079E8CF8" w:rsidR="000C75CB" w:rsidRDefault="000C75CB">
                      <w:pPr>
                        <w:spacing w:after="0" w:line="240" w:lineRule="auto"/>
                        <w:ind w:left="180"/>
                        <w:rPr>
                          <w:rFonts w:ascii="Times New Roman" w:hAnsi="Times New Roman" w:cs="Times New Roman"/>
                        </w:rPr>
                      </w:pPr>
                    </w:p>
                    <w:p w14:paraId="6892C601" w14:textId="77777777" w:rsidR="00A61997" w:rsidRDefault="00A61997">
                      <w:pPr>
                        <w:spacing w:after="0" w:line="240" w:lineRule="auto"/>
                        <w:ind w:left="180"/>
                        <w:rPr>
                          <w:rFonts w:ascii="Times New Roman" w:hAnsi="Times New Roman" w:cs="Times New Roman"/>
                        </w:rPr>
                      </w:pPr>
                    </w:p>
                    <w:p w14:paraId="6785617D" w14:textId="5EF16F71" w:rsidR="000C75CB" w:rsidRDefault="000C75CB">
                      <w:pPr>
                        <w:spacing w:after="0" w:line="240" w:lineRule="auto"/>
                        <w:ind w:left="180"/>
                        <w:rPr>
                          <w:rFonts w:ascii="Times New Roman" w:hAnsi="Times New Roman" w:cs="Times New Roman"/>
                          <w:b/>
                        </w:rPr>
                      </w:pPr>
                      <w:r>
                        <w:rPr>
                          <w:rFonts w:ascii="Times New Roman" w:hAnsi="Times New Roman" w:cs="Times New Roman"/>
                          <w:b/>
                        </w:rPr>
                        <w:tab/>
                      </w:r>
                      <w:r w:rsidR="00A61997">
                        <w:rPr>
                          <w:rFonts w:ascii="Times New Roman" w:hAnsi="Times New Roman" w:cs="Times New Roman"/>
                          <w:b/>
                        </w:rPr>
                        <w:tab/>
                      </w:r>
                      <w:r w:rsidR="00A61997">
                        <w:rPr>
                          <w:rFonts w:ascii="Times New Roman" w:hAnsi="Times New Roman" w:cs="Times New Roman"/>
                          <w:b/>
                        </w:rPr>
                        <w:tab/>
                      </w:r>
                      <w:r w:rsidR="00A61997">
                        <w:rPr>
                          <w:rFonts w:ascii="Times New Roman" w:hAnsi="Times New Roman" w:cs="Times New Roman"/>
                          <w:b/>
                        </w:rPr>
                        <w:tab/>
                      </w:r>
                    </w:p>
                    <w:p w14:paraId="4AA46AE6" w14:textId="77777777" w:rsidR="000C75CB" w:rsidRDefault="000C75CB">
                      <w:pPr>
                        <w:spacing w:after="0" w:line="240" w:lineRule="auto"/>
                        <w:ind w:left="180"/>
                        <w:rPr>
                          <w:rFonts w:ascii="Times New Roman" w:hAnsi="Times New Roman" w:cs="Times New Roman"/>
                          <w:b/>
                        </w:rPr>
                      </w:pPr>
                    </w:p>
                    <w:p w14:paraId="23E357B1" w14:textId="23451CF0" w:rsidR="000C75CB" w:rsidRPr="0041407E" w:rsidRDefault="00F63762">
                      <w:pPr>
                        <w:spacing w:after="0" w:line="240" w:lineRule="auto"/>
                        <w:ind w:left="180"/>
                        <w:rPr>
                          <w:rFonts w:ascii="Times New Roman" w:hAnsi="Times New Roman" w:cs="Times New Roman"/>
                          <w:b/>
                        </w:rPr>
                      </w:pPr>
                      <w:r>
                        <w:rPr>
                          <w:rFonts w:ascii="Times New Roman" w:hAnsi="Times New Roman" w:cs="Times New Roman"/>
                          <w:b/>
                        </w:rPr>
                        <w:t>12/01/22</w:t>
                      </w:r>
                      <w:r w:rsidR="00A61997">
                        <w:rPr>
                          <w:rFonts w:ascii="Times New Roman" w:hAnsi="Times New Roman" w:cs="Times New Roman"/>
                          <w:b/>
                        </w:rPr>
                        <w:tab/>
                      </w:r>
                      <w:r w:rsidR="00A61997">
                        <w:rPr>
                          <w:rFonts w:ascii="Times New Roman" w:hAnsi="Times New Roman" w:cs="Times New Roman"/>
                          <w:b/>
                        </w:rPr>
                        <w:tab/>
                      </w:r>
                      <w:r w:rsidR="00A61997">
                        <w:rPr>
                          <w:rFonts w:ascii="Times New Roman" w:hAnsi="Times New Roman" w:cs="Times New Roman"/>
                          <w:b/>
                        </w:rPr>
                        <w:tab/>
                      </w:r>
                    </w:p>
                    <w:p w14:paraId="02F9D5B3" w14:textId="77777777" w:rsidR="000C75CB" w:rsidRDefault="000C75CB">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0C75CB" w:rsidRDefault="000C75CB">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v:textbox>
              </v:shape>
            </w:pict>
          </mc:Fallback>
        </mc:AlternateContent>
      </w:r>
      <w:r w:rsidRPr="00D35D76">
        <w:rPr>
          <w:rFonts w:ascii="Times New Roman" w:hAnsi="Times New Roman" w:cs="Times New Roman"/>
          <w:b/>
          <w:sz w:val="28"/>
          <w:szCs w:val="28"/>
        </w:rPr>
        <w:tab/>
      </w:r>
      <w:r w:rsidRPr="00D35D76">
        <w:rPr>
          <w:rFonts w:ascii="Times New Roman" w:hAnsi="Times New Roman" w:cs="Times New Roman"/>
          <w:b/>
          <w:sz w:val="28"/>
          <w:szCs w:val="28"/>
        </w:rPr>
        <w:tab/>
      </w:r>
      <w:r w:rsidRPr="00D35D76">
        <w:rPr>
          <w:rFonts w:ascii="Times New Roman" w:hAnsi="Times New Roman" w:cs="Times New Roman"/>
          <w:b/>
          <w:sz w:val="28"/>
          <w:szCs w:val="28"/>
        </w:rPr>
        <w:tab/>
      </w:r>
      <w:r w:rsidRPr="00D35D76">
        <w:rPr>
          <w:rFonts w:ascii="Times New Roman" w:hAnsi="Times New Roman" w:cs="Times New Roman"/>
          <w:b/>
          <w:sz w:val="28"/>
          <w:szCs w:val="28"/>
        </w:rPr>
        <w:tab/>
      </w:r>
      <w:r w:rsidRPr="00D35D76">
        <w:rPr>
          <w:rFonts w:ascii="Times New Roman" w:hAnsi="Times New Roman" w:cs="Times New Roman"/>
          <w:b/>
          <w:sz w:val="28"/>
          <w:szCs w:val="28"/>
        </w:rPr>
        <w:tab/>
      </w:r>
      <w:r w:rsidRPr="00D35D76">
        <w:rPr>
          <w:rFonts w:ascii="Times New Roman" w:hAnsi="Times New Roman" w:cs="Times New Roman"/>
          <w:b/>
          <w:sz w:val="28"/>
          <w:szCs w:val="28"/>
        </w:rPr>
        <w:tab/>
      </w:r>
      <w:r w:rsidRPr="00D35D76">
        <w:rPr>
          <w:rFonts w:ascii="Times New Roman" w:hAnsi="Times New Roman" w:cs="Times New Roman"/>
          <w:b/>
          <w:sz w:val="28"/>
          <w:szCs w:val="28"/>
        </w:rPr>
        <w:tab/>
      </w:r>
      <w:r w:rsidRPr="00D35D76">
        <w:rPr>
          <w:rFonts w:ascii="Times New Roman" w:hAnsi="Times New Roman" w:cs="Times New Roman"/>
          <w:b/>
          <w:sz w:val="28"/>
          <w:szCs w:val="28"/>
        </w:rPr>
        <w:tab/>
      </w:r>
      <w:r w:rsidRPr="00D35D76">
        <w:rPr>
          <w:rFonts w:ascii="Times New Roman" w:hAnsi="Times New Roman" w:cs="Times New Roman"/>
          <w:b/>
          <w:sz w:val="28"/>
          <w:szCs w:val="28"/>
        </w:rPr>
        <w:tab/>
      </w:r>
      <w:r w:rsidR="001C0055" w:rsidRPr="00D35D76">
        <w:rPr>
          <w:rFonts w:ascii="Times New Roman" w:hAnsi="Times New Roman" w:cs="Times New Roman"/>
          <w:b/>
          <w:sz w:val="28"/>
          <w:szCs w:val="28"/>
        </w:rPr>
        <w:t xml:space="preserve"> CASE NO: 59502/2021</w:t>
      </w:r>
    </w:p>
    <w:p w14:paraId="61C2D1AD" w14:textId="77777777" w:rsidR="004E52F2" w:rsidRPr="00D35D76" w:rsidRDefault="007C3F65">
      <w:pPr>
        <w:spacing w:line="240" w:lineRule="auto"/>
        <w:jc w:val="center"/>
        <w:rPr>
          <w:rFonts w:ascii="Times New Roman" w:hAnsi="Times New Roman" w:cs="Times New Roman"/>
          <w:b/>
          <w:sz w:val="28"/>
          <w:szCs w:val="28"/>
        </w:rPr>
      </w:pPr>
      <w:r w:rsidRPr="00D35D76">
        <w:rPr>
          <w:rFonts w:ascii="Times New Roman" w:hAnsi="Times New Roman" w:cs="Times New Roman"/>
          <w:b/>
          <w:sz w:val="28"/>
          <w:szCs w:val="28"/>
        </w:rPr>
        <w:t xml:space="preserve">                                                                                           </w:t>
      </w:r>
    </w:p>
    <w:p w14:paraId="09F2D782" w14:textId="77777777" w:rsidR="004E52F2" w:rsidRPr="00D35D76" w:rsidRDefault="004E52F2">
      <w:pPr>
        <w:spacing w:line="240" w:lineRule="auto"/>
        <w:jc w:val="center"/>
        <w:rPr>
          <w:rFonts w:ascii="Times New Roman" w:hAnsi="Times New Roman" w:cs="Times New Roman"/>
          <w:b/>
          <w:sz w:val="28"/>
          <w:szCs w:val="28"/>
        </w:rPr>
      </w:pPr>
    </w:p>
    <w:p w14:paraId="44423ACB" w14:textId="77777777" w:rsidR="004E52F2" w:rsidRPr="00D35D76" w:rsidRDefault="007C3F65">
      <w:pPr>
        <w:spacing w:line="240" w:lineRule="auto"/>
        <w:rPr>
          <w:rFonts w:ascii="Times New Roman" w:hAnsi="Times New Roman" w:cs="Times New Roman"/>
          <w:b/>
          <w:sz w:val="28"/>
          <w:szCs w:val="28"/>
        </w:rPr>
      </w:pPr>
      <w:r w:rsidRPr="00D35D76">
        <w:rPr>
          <w:rFonts w:ascii="Times New Roman" w:hAnsi="Times New Roman" w:cs="Times New Roman"/>
          <w:b/>
          <w:sz w:val="28"/>
          <w:szCs w:val="28"/>
        </w:rPr>
        <w:t>MAG.</w:t>
      </w:r>
    </w:p>
    <w:p w14:paraId="3BD649CD" w14:textId="77777777" w:rsidR="004E52F2" w:rsidRPr="00D35D76" w:rsidRDefault="004E52F2">
      <w:pPr>
        <w:spacing w:line="240" w:lineRule="auto"/>
        <w:jc w:val="both"/>
        <w:rPr>
          <w:rFonts w:ascii="Times New Roman" w:hAnsi="Times New Roman" w:cs="Times New Roman"/>
          <w:sz w:val="28"/>
          <w:szCs w:val="28"/>
        </w:rPr>
      </w:pPr>
    </w:p>
    <w:p w14:paraId="26AD3E93" w14:textId="4D6D1EFC" w:rsidR="00932349" w:rsidRDefault="00932349">
      <w:pPr>
        <w:spacing w:line="240" w:lineRule="auto"/>
        <w:jc w:val="both"/>
        <w:rPr>
          <w:rFonts w:ascii="Times New Roman" w:hAnsi="Times New Roman" w:cs="Times New Roman"/>
          <w:sz w:val="28"/>
          <w:szCs w:val="28"/>
        </w:rPr>
      </w:pPr>
    </w:p>
    <w:p w14:paraId="6E4A8914" w14:textId="77777777" w:rsidR="00F63762" w:rsidRPr="00D35D76" w:rsidRDefault="00F63762">
      <w:pPr>
        <w:spacing w:line="240" w:lineRule="auto"/>
        <w:jc w:val="both"/>
        <w:rPr>
          <w:rFonts w:ascii="Times New Roman" w:hAnsi="Times New Roman" w:cs="Times New Roman"/>
          <w:sz w:val="28"/>
          <w:szCs w:val="28"/>
        </w:rPr>
      </w:pPr>
    </w:p>
    <w:p w14:paraId="26D9FEF6" w14:textId="77777777" w:rsidR="004E52F2" w:rsidRPr="00D35D76" w:rsidRDefault="004E52F2">
      <w:pPr>
        <w:spacing w:line="240" w:lineRule="auto"/>
        <w:jc w:val="both"/>
        <w:rPr>
          <w:rFonts w:ascii="Times New Roman" w:hAnsi="Times New Roman" w:cs="Times New Roman"/>
          <w:sz w:val="28"/>
          <w:szCs w:val="28"/>
        </w:rPr>
      </w:pPr>
    </w:p>
    <w:p w14:paraId="59E72005" w14:textId="77777777" w:rsidR="0041407E" w:rsidRPr="00D35D76" w:rsidRDefault="0041407E">
      <w:pPr>
        <w:spacing w:line="240" w:lineRule="auto"/>
        <w:jc w:val="both"/>
        <w:rPr>
          <w:rFonts w:ascii="Times New Roman" w:hAnsi="Times New Roman" w:cs="Times New Roman"/>
          <w:sz w:val="28"/>
          <w:szCs w:val="28"/>
        </w:rPr>
      </w:pPr>
    </w:p>
    <w:p w14:paraId="4F927C38" w14:textId="5523CFC8" w:rsidR="004E52F2" w:rsidRPr="00D35D76" w:rsidRDefault="007C3F65">
      <w:pPr>
        <w:spacing w:line="240" w:lineRule="auto"/>
        <w:jc w:val="both"/>
        <w:rPr>
          <w:rFonts w:ascii="Times New Roman" w:hAnsi="Times New Roman" w:cs="Times New Roman"/>
          <w:sz w:val="28"/>
          <w:szCs w:val="28"/>
        </w:rPr>
      </w:pPr>
      <w:r w:rsidRPr="00D35D76">
        <w:rPr>
          <w:rFonts w:ascii="Times New Roman" w:hAnsi="Times New Roman" w:cs="Times New Roman"/>
          <w:sz w:val="28"/>
          <w:szCs w:val="28"/>
        </w:rPr>
        <w:t>In the matter between:</w:t>
      </w:r>
    </w:p>
    <w:p w14:paraId="293DCEDE" w14:textId="66891BF7" w:rsidR="00932349" w:rsidRPr="00D35D76" w:rsidRDefault="00932349">
      <w:pPr>
        <w:spacing w:line="240" w:lineRule="auto"/>
        <w:jc w:val="both"/>
        <w:rPr>
          <w:rFonts w:ascii="Times New Roman" w:hAnsi="Times New Roman" w:cs="Times New Roman"/>
          <w:sz w:val="28"/>
          <w:szCs w:val="28"/>
        </w:rPr>
      </w:pPr>
    </w:p>
    <w:p w14:paraId="6BDBA31D" w14:textId="5D7747C1" w:rsidR="00BB017C" w:rsidRDefault="00BB017C" w:rsidP="00B23CAC">
      <w:pPr>
        <w:spacing w:line="240" w:lineRule="auto"/>
        <w:jc w:val="both"/>
        <w:rPr>
          <w:rFonts w:ascii="Times New Roman" w:hAnsi="Times New Roman" w:cs="Times New Roman"/>
          <w:b/>
          <w:sz w:val="28"/>
          <w:szCs w:val="28"/>
          <w:lang w:val="en-US"/>
        </w:rPr>
      </w:pPr>
      <w:r>
        <w:rPr>
          <w:rFonts w:ascii="Times New Roman" w:hAnsi="Times New Roman" w:cs="Times New Roman"/>
          <w:b/>
          <w:sz w:val="28"/>
          <w:szCs w:val="28"/>
        </w:rPr>
        <w:t>S: T</w:t>
      </w:r>
      <w:r w:rsidR="00B23CAC" w:rsidRPr="00D35D76">
        <w:rPr>
          <w:rFonts w:ascii="Times New Roman" w:hAnsi="Times New Roman" w:cs="Times New Roman"/>
          <w:b/>
          <w:sz w:val="28"/>
          <w:szCs w:val="28"/>
        </w:rPr>
        <w:t xml:space="preserve">     </w:t>
      </w:r>
      <w:r w:rsidR="00BD619D" w:rsidRPr="00D35D76">
        <w:rPr>
          <w:rFonts w:ascii="Times New Roman" w:hAnsi="Times New Roman" w:cs="Times New Roman"/>
          <w:b/>
          <w:sz w:val="28"/>
          <w:szCs w:val="28"/>
        </w:rPr>
        <w:t xml:space="preserve"> </w:t>
      </w:r>
      <w:r w:rsidR="00871C00" w:rsidRPr="00D35D76">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871C00" w:rsidRPr="00D35D76">
        <w:rPr>
          <w:rFonts w:ascii="Times New Roman" w:hAnsi="Times New Roman" w:cs="Times New Roman"/>
          <w:b/>
          <w:sz w:val="28"/>
          <w:szCs w:val="28"/>
        </w:rPr>
        <w:t>APPLICANT</w:t>
      </w:r>
      <w:r w:rsidR="007C3F65" w:rsidRPr="00D35D76">
        <w:rPr>
          <w:rFonts w:ascii="Times New Roman" w:hAnsi="Times New Roman" w:cs="Times New Roman"/>
          <w:b/>
          <w:sz w:val="28"/>
          <w:szCs w:val="28"/>
          <w:lang w:val="en-US"/>
        </w:rPr>
        <w:t xml:space="preserve"> </w:t>
      </w:r>
    </w:p>
    <w:p w14:paraId="12C645FC" w14:textId="7C8A0EA8" w:rsidR="00871C00" w:rsidRPr="00D35D76" w:rsidRDefault="00A15296" w:rsidP="00B23CAC">
      <w:pPr>
        <w:spacing w:line="240" w:lineRule="auto"/>
        <w:jc w:val="both"/>
        <w:rPr>
          <w:rFonts w:ascii="Times New Roman" w:hAnsi="Times New Roman" w:cs="Times New Roman"/>
          <w:b/>
          <w:sz w:val="28"/>
          <w:szCs w:val="28"/>
        </w:rPr>
      </w:pPr>
      <w:r>
        <w:rPr>
          <w:rFonts w:ascii="Times New Roman" w:hAnsi="Times New Roman" w:cs="Times New Roman"/>
          <w:sz w:val="28"/>
          <w:szCs w:val="28"/>
          <w:lang w:val="en-US"/>
        </w:rPr>
        <w:t>(Born</w:t>
      </w:r>
      <w:r w:rsidR="00BB017C">
        <w:rPr>
          <w:rFonts w:ascii="Times New Roman" w:hAnsi="Times New Roman" w:cs="Times New Roman"/>
          <w:sz w:val="28"/>
          <w:szCs w:val="28"/>
          <w:lang w:val="en-US"/>
        </w:rPr>
        <w:t>: B</w:t>
      </w:r>
      <w:bookmarkStart w:id="0" w:name="_GoBack"/>
      <w:bookmarkEnd w:id="0"/>
      <w:r w:rsidR="00B23CAC" w:rsidRPr="00D35D76">
        <w:rPr>
          <w:rFonts w:ascii="Times New Roman" w:hAnsi="Times New Roman" w:cs="Times New Roman"/>
          <w:sz w:val="28"/>
          <w:szCs w:val="28"/>
          <w:lang w:val="en-US"/>
        </w:rPr>
        <w:t>)</w:t>
      </w:r>
      <w:r w:rsidR="007C3F65" w:rsidRPr="00D35D76">
        <w:rPr>
          <w:rFonts w:ascii="Times New Roman" w:hAnsi="Times New Roman" w:cs="Times New Roman"/>
          <w:b/>
          <w:sz w:val="28"/>
          <w:szCs w:val="28"/>
          <w:lang w:val="en-US"/>
        </w:rPr>
        <w:t xml:space="preserve">               </w:t>
      </w:r>
    </w:p>
    <w:p w14:paraId="1387CBA8" w14:textId="5B7786C0" w:rsidR="004E52F2" w:rsidRPr="00D35D76" w:rsidRDefault="007C3F65">
      <w:pPr>
        <w:tabs>
          <w:tab w:val="left" w:pos="5954"/>
          <w:tab w:val="left" w:pos="7088"/>
          <w:tab w:val="left" w:pos="7230"/>
        </w:tabs>
        <w:spacing w:after="0" w:line="240" w:lineRule="auto"/>
        <w:rPr>
          <w:rFonts w:ascii="Times New Roman" w:hAnsi="Times New Roman" w:cs="Times New Roman"/>
          <w:b/>
          <w:sz w:val="28"/>
          <w:szCs w:val="28"/>
          <w:lang w:val="en-US"/>
        </w:rPr>
      </w:pPr>
      <w:r w:rsidRPr="00D35D76">
        <w:rPr>
          <w:rFonts w:ascii="Times New Roman" w:hAnsi="Times New Roman" w:cs="Times New Roman"/>
          <w:b/>
          <w:sz w:val="28"/>
          <w:szCs w:val="28"/>
          <w:lang w:val="en-US"/>
        </w:rPr>
        <w:t xml:space="preserve">                                                                                                                           </w:t>
      </w:r>
    </w:p>
    <w:p w14:paraId="5B9CA5CD" w14:textId="7FBE6B24" w:rsidR="004E52F2" w:rsidRPr="00D35D76" w:rsidRDefault="009428AA">
      <w:pPr>
        <w:spacing w:after="0" w:line="240" w:lineRule="auto"/>
        <w:jc w:val="both"/>
        <w:rPr>
          <w:rFonts w:ascii="Times New Roman" w:hAnsi="Times New Roman" w:cs="Times New Roman"/>
          <w:b/>
          <w:sz w:val="28"/>
          <w:szCs w:val="28"/>
        </w:rPr>
      </w:pPr>
      <w:r w:rsidRPr="00D35D76">
        <w:rPr>
          <w:rFonts w:ascii="Times New Roman" w:hAnsi="Times New Roman" w:cs="Times New Roman"/>
          <w:b/>
          <w:sz w:val="28"/>
          <w:szCs w:val="28"/>
        </w:rPr>
        <w:t>A</w:t>
      </w:r>
      <w:r w:rsidR="006C376C" w:rsidRPr="00D35D76">
        <w:rPr>
          <w:rFonts w:ascii="Times New Roman" w:hAnsi="Times New Roman" w:cs="Times New Roman"/>
          <w:b/>
          <w:sz w:val="28"/>
          <w:szCs w:val="28"/>
        </w:rPr>
        <w:t>nd</w:t>
      </w:r>
    </w:p>
    <w:p w14:paraId="13794D8E" w14:textId="77777777" w:rsidR="00871C00" w:rsidRPr="00D35D76" w:rsidRDefault="00871C00">
      <w:pPr>
        <w:spacing w:after="0" w:line="240" w:lineRule="auto"/>
        <w:jc w:val="both"/>
        <w:rPr>
          <w:rFonts w:ascii="Times New Roman" w:hAnsi="Times New Roman" w:cs="Times New Roman"/>
          <w:b/>
          <w:sz w:val="28"/>
          <w:szCs w:val="28"/>
        </w:rPr>
      </w:pPr>
    </w:p>
    <w:p w14:paraId="182C9A45" w14:textId="77777777" w:rsidR="00E326E7" w:rsidRPr="00D35D76" w:rsidRDefault="00E326E7">
      <w:pPr>
        <w:spacing w:after="0" w:line="240" w:lineRule="auto"/>
        <w:jc w:val="both"/>
        <w:rPr>
          <w:rFonts w:ascii="Times New Roman" w:hAnsi="Times New Roman" w:cs="Times New Roman"/>
          <w:b/>
          <w:sz w:val="28"/>
          <w:szCs w:val="28"/>
        </w:rPr>
      </w:pPr>
    </w:p>
    <w:p w14:paraId="3A036665" w14:textId="77777777" w:rsidR="00871C00" w:rsidRPr="00D35D76" w:rsidRDefault="00871C00">
      <w:pPr>
        <w:spacing w:after="0" w:line="240" w:lineRule="auto"/>
        <w:jc w:val="both"/>
        <w:rPr>
          <w:rFonts w:ascii="Times New Roman" w:hAnsi="Times New Roman" w:cs="Times New Roman"/>
          <w:b/>
          <w:sz w:val="28"/>
          <w:szCs w:val="28"/>
        </w:rPr>
      </w:pPr>
    </w:p>
    <w:p w14:paraId="70F66139" w14:textId="13D6F9E9" w:rsidR="00932349" w:rsidRPr="00D35D76" w:rsidRDefault="00BB017C"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 G</w:t>
      </w:r>
      <w:r w:rsidR="00E326E7" w:rsidRPr="00D35D76">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E326E7" w:rsidRPr="00D35D76">
        <w:rPr>
          <w:rFonts w:ascii="Times New Roman" w:hAnsi="Times New Roman" w:cs="Times New Roman"/>
          <w:b/>
          <w:sz w:val="28"/>
          <w:szCs w:val="28"/>
        </w:rPr>
        <w:t xml:space="preserve">              </w:t>
      </w:r>
      <w:r w:rsidR="00BD619D" w:rsidRPr="00D35D76">
        <w:rPr>
          <w:rFonts w:ascii="Times New Roman" w:hAnsi="Times New Roman" w:cs="Times New Roman"/>
          <w:b/>
          <w:sz w:val="28"/>
          <w:szCs w:val="28"/>
        </w:rPr>
        <w:t xml:space="preserve">                         </w:t>
      </w:r>
      <w:r w:rsidR="00E326E7" w:rsidRPr="00D35D76">
        <w:rPr>
          <w:rFonts w:ascii="Times New Roman" w:hAnsi="Times New Roman" w:cs="Times New Roman"/>
          <w:b/>
          <w:sz w:val="28"/>
          <w:szCs w:val="28"/>
        </w:rPr>
        <w:t xml:space="preserve"> </w:t>
      </w:r>
      <w:r w:rsidR="00BD619D" w:rsidRPr="00D35D76">
        <w:rPr>
          <w:rFonts w:ascii="Times New Roman" w:hAnsi="Times New Roman" w:cs="Times New Roman"/>
          <w:b/>
          <w:sz w:val="28"/>
          <w:szCs w:val="28"/>
        </w:rPr>
        <w:t xml:space="preserve">FIRST </w:t>
      </w:r>
      <w:r w:rsidR="00E326E7" w:rsidRPr="00D35D76">
        <w:rPr>
          <w:rFonts w:ascii="Times New Roman" w:hAnsi="Times New Roman" w:cs="Times New Roman"/>
          <w:b/>
          <w:sz w:val="28"/>
          <w:szCs w:val="28"/>
        </w:rPr>
        <w:t>RESPONDENT</w:t>
      </w:r>
    </w:p>
    <w:p w14:paraId="3897417C" w14:textId="26C7E1EA" w:rsidR="00BD619D" w:rsidRPr="00D35D76" w:rsidRDefault="00BD619D" w:rsidP="00871C00">
      <w:pPr>
        <w:spacing w:after="0" w:line="240" w:lineRule="auto"/>
        <w:jc w:val="both"/>
        <w:rPr>
          <w:rFonts w:ascii="Times New Roman" w:hAnsi="Times New Roman" w:cs="Times New Roman"/>
          <w:b/>
          <w:sz w:val="28"/>
          <w:szCs w:val="28"/>
        </w:rPr>
      </w:pPr>
    </w:p>
    <w:p w14:paraId="5D329171" w14:textId="6899654F" w:rsidR="00BD619D" w:rsidRPr="00D35D76" w:rsidRDefault="00B23CAC" w:rsidP="00871C00">
      <w:pPr>
        <w:spacing w:after="0" w:line="240" w:lineRule="auto"/>
        <w:jc w:val="both"/>
        <w:rPr>
          <w:rFonts w:ascii="Times New Roman" w:hAnsi="Times New Roman" w:cs="Times New Roman"/>
          <w:b/>
          <w:sz w:val="28"/>
          <w:szCs w:val="28"/>
        </w:rPr>
      </w:pPr>
      <w:r w:rsidRPr="00D35D76">
        <w:rPr>
          <w:rFonts w:ascii="Times New Roman" w:hAnsi="Times New Roman" w:cs="Times New Roman"/>
          <w:b/>
          <w:sz w:val="28"/>
          <w:szCs w:val="28"/>
        </w:rPr>
        <w:t>FIRST NATIONAL BANK LIMITED</w:t>
      </w:r>
      <w:r w:rsidR="00BD619D" w:rsidRPr="00D35D76">
        <w:rPr>
          <w:rFonts w:ascii="Times New Roman" w:hAnsi="Times New Roman" w:cs="Times New Roman"/>
          <w:b/>
          <w:sz w:val="28"/>
          <w:szCs w:val="28"/>
        </w:rPr>
        <w:t xml:space="preserve">        </w:t>
      </w:r>
      <w:r w:rsidR="00BB017C">
        <w:rPr>
          <w:rFonts w:ascii="Times New Roman" w:hAnsi="Times New Roman" w:cs="Times New Roman"/>
          <w:b/>
          <w:sz w:val="28"/>
          <w:szCs w:val="28"/>
        </w:rPr>
        <w:t xml:space="preserve">           </w:t>
      </w:r>
      <w:r w:rsidR="00BD619D" w:rsidRPr="00D35D76">
        <w:rPr>
          <w:rFonts w:ascii="Times New Roman" w:hAnsi="Times New Roman" w:cs="Times New Roman"/>
          <w:b/>
          <w:sz w:val="28"/>
          <w:szCs w:val="28"/>
        </w:rPr>
        <w:t xml:space="preserve">    SECOND RESPONDENT</w:t>
      </w:r>
    </w:p>
    <w:p w14:paraId="75542A66" w14:textId="0FDF06AC" w:rsidR="00BD619D" w:rsidRDefault="00B23CAC" w:rsidP="00871C00">
      <w:pPr>
        <w:spacing w:after="0" w:line="240" w:lineRule="auto"/>
        <w:jc w:val="both"/>
        <w:rPr>
          <w:rFonts w:ascii="Times New Roman" w:hAnsi="Times New Roman" w:cs="Times New Roman"/>
          <w:sz w:val="28"/>
          <w:szCs w:val="28"/>
        </w:rPr>
      </w:pPr>
      <w:r w:rsidRPr="00D35D76">
        <w:rPr>
          <w:rFonts w:ascii="Times New Roman" w:hAnsi="Times New Roman" w:cs="Times New Roman"/>
          <w:sz w:val="28"/>
          <w:szCs w:val="28"/>
        </w:rPr>
        <w:t>(Registration No: 1929/001225/06)</w:t>
      </w:r>
    </w:p>
    <w:p w14:paraId="7A0FB6F1" w14:textId="77777777" w:rsidR="001B0EE1" w:rsidRPr="00D35D76" w:rsidRDefault="001B0EE1" w:rsidP="00871C00">
      <w:pPr>
        <w:spacing w:after="0" w:line="240" w:lineRule="auto"/>
        <w:jc w:val="both"/>
        <w:rPr>
          <w:rFonts w:ascii="Times New Roman" w:hAnsi="Times New Roman" w:cs="Times New Roman"/>
          <w:sz w:val="28"/>
          <w:szCs w:val="28"/>
        </w:rPr>
      </w:pPr>
    </w:p>
    <w:p w14:paraId="1E7A4047" w14:textId="7CABF99D" w:rsidR="00BD619D" w:rsidRPr="00D35D76" w:rsidRDefault="00B23CAC" w:rsidP="00871C00">
      <w:pPr>
        <w:spacing w:after="0" w:line="240" w:lineRule="auto"/>
        <w:jc w:val="both"/>
        <w:rPr>
          <w:rFonts w:ascii="Times New Roman" w:hAnsi="Times New Roman" w:cs="Times New Roman"/>
          <w:b/>
          <w:sz w:val="28"/>
          <w:szCs w:val="28"/>
        </w:rPr>
      </w:pPr>
      <w:r w:rsidRPr="00D35D76">
        <w:rPr>
          <w:rFonts w:ascii="Times New Roman" w:hAnsi="Times New Roman" w:cs="Times New Roman"/>
          <w:b/>
          <w:sz w:val="28"/>
          <w:szCs w:val="28"/>
        </w:rPr>
        <w:t>THE REGISTRAR</w:t>
      </w:r>
      <w:r w:rsidR="00BB017C">
        <w:rPr>
          <w:rFonts w:ascii="Times New Roman" w:hAnsi="Times New Roman" w:cs="Times New Roman"/>
          <w:b/>
          <w:sz w:val="28"/>
          <w:szCs w:val="28"/>
        </w:rPr>
        <w:t xml:space="preserve"> OF DEEDS, PRETORIA          </w:t>
      </w:r>
      <w:r w:rsidRPr="00D35D76">
        <w:rPr>
          <w:rFonts w:ascii="Times New Roman" w:hAnsi="Times New Roman" w:cs="Times New Roman"/>
          <w:b/>
          <w:sz w:val="28"/>
          <w:szCs w:val="28"/>
        </w:rPr>
        <w:t xml:space="preserve">     THIRD RESPONDENT</w:t>
      </w:r>
    </w:p>
    <w:p w14:paraId="1169AAB2" w14:textId="5942D79A" w:rsidR="00B543CD" w:rsidRPr="00D35D76" w:rsidRDefault="00B543CD" w:rsidP="00871C00">
      <w:pPr>
        <w:spacing w:after="0" w:line="240" w:lineRule="auto"/>
        <w:jc w:val="both"/>
        <w:rPr>
          <w:rFonts w:ascii="Times New Roman" w:hAnsi="Times New Roman" w:cs="Times New Roman"/>
          <w:b/>
          <w:sz w:val="28"/>
          <w:szCs w:val="28"/>
        </w:rPr>
      </w:pPr>
    </w:p>
    <w:p w14:paraId="39114911" w14:textId="77777777" w:rsidR="004E52F2" w:rsidRPr="00D35D76" w:rsidRDefault="004E52F2">
      <w:pPr>
        <w:pBdr>
          <w:bottom w:val="single" w:sz="12" w:space="1" w:color="auto"/>
        </w:pBdr>
        <w:spacing w:after="0" w:line="240" w:lineRule="auto"/>
        <w:jc w:val="both"/>
        <w:rPr>
          <w:rFonts w:ascii="Times New Roman" w:hAnsi="Times New Roman" w:cs="Times New Roman"/>
          <w:b/>
          <w:sz w:val="28"/>
          <w:szCs w:val="28"/>
        </w:rPr>
      </w:pPr>
    </w:p>
    <w:p w14:paraId="672CDE5A" w14:textId="77777777" w:rsidR="004E52F2" w:rsidRPr="00D35D76" w:rsidRDefault="004E52F2">
      <w:pPr>
        <w:spacing w:after="0" w:line="240" w:lineRule="auto"/>
        <w:jc w:val="center"/>
        <w:rPr>
          <w:rFonts w:ascii="Times New Roman" w:hAnsi="Times New Roman" w:cs="Times New Roman"/>
          <w:b/>
          <w:sz w:val="28"/>
          <w:szCs w:val="28"/>
        </w:rPr>
      </w:pPr>
    </w:p>
    <w:p w14:paraId="3F5AFFFB" w14:textId="5757A138" w:rsidR="004E52F2" w:rsidRPr="00D35D76" w:rsidRDefault="00BD619D">
      <w:pPr>
        <w:spacing w:after="0" w:line="240" w:lineRule="auto"/>
        <w:jc w:val="center"/>
        <w:rPr>
          <w:rFonts w:ascii="Times New Roman" w:hAnsi="Times New Roman" w:cs="Times New Roman"/>
          <w:b/>
          <w:sz w:val="28"/>
          <w:szCs w:val="28"/>
        </w:rPr>
      </w:pPr>
      <w:r w:rsidRPr="00D35D76">
        <w:rPr>
          <w:rFonts w:ascii="Times New Roman" w:hAnsi="Times New Roman" w:cs="Times New Roman"/>
          <w:b/>
          <w:sz w:val="28"/>
          <w:szCs w:val="28"/>
        </w:rPr>
        <w:t xml:space="preserve"> JUDGMENT</w:t>
      </w:r>
    </w:p>
    <w:p w14:paraId="211B1F7F" w14:textId="77777777" w:rsidR="004E52F2" w:rsidRPr="00D35D76" w:rsidRDefault="004E52F2">
      <w:pPr>
        <w:pBdr>
          <w:bottom w:val="single" w:sz="12" w:space="1" w:color="auto"/>
        </w:pBdr>
        <w:spacing w:after="0" w:line="240" w:lineRule="auto"/>
        <w:rPr>
          <w:rFonts w:ascii="Times New Roman" w:hAnsi="Times New Roman" w:cs="Times New Roman"/>
          <w:b/>
          <w:sz w:val="28"/>
          <w:szCs w:val="28"/>
        </w:rPr>
      </w:pPr>
    </w:p>
    <w:p w14:paraId="2894006A" w14:textId="77777777" w:rsidR="004E52F2" w:rsidRPr="00D35D76" w:rsidRDefault="004E52F2">
      <w:pPr>
        <w:spacing w:after="0" w:line="240" w:lineRule="auto"/>
        <w:jc w:val="both"/>
        <w:rPr>
          <w:rFonts w:ascii="Times New Roman" w:hAnsi="Times New Roman" w:cs="Times New Roman"/>
          <w:b/>
          <w:sz w:val="28"/>
          <w:szCs w:val="28"/>
        </w:rPr>
      </w:pPr>
    </w:p>
    <w:p w14:paraId="73790C60" w14:textId="77777777" w:rsidR="00911131" w:rsidRPr="00D35D76" w:rsidRDefault="00911131">
      <w:pPr>
        <w:spacing w:after="0" w:line="240" w:lineRule="auto"/>
        <w:jc w:val="both"/>
        <w:rPr>
          <w:rFonts w:ascii="Times New Roman" w:hAnsi="Times New Roman" w:cs="Times New Roman"/>
          <w:b/>
          <w:sz w:val="28"/>
          <w:szCs w:val="28"/>
        </w:rPr>
      </w:pPr>
    </w:p>
    <w:p w14:paraId="4AEF221C" w14:textId="64894F44" w:rsidR="00F806EF" w:rsidRPr="00D35D76" w:rsidRDefault="00F806EF" w:rsidP="00F806EF">
      <w:pPr>
        <w:spacing w:after="0" w:line="360" w:lineRule="auto"/>
        <w:ind w:left="1440" w:hanging="1440"/>
        <w:jc w:val="both"/>
        <w:rPr>
          <w:rFonts w:ascii="Times New Roman" w:hAnsi="Times New Roman" w:cs="Times New Roman"/>
          <w:sz w:val="28"/>
          <w:szCs w:val="28"/>
        </w:rPr>
      </w:pPr>
      <w:r w:rsidRPr="00D35D76">
        <w:rPr>
          <w:rFonts w:ascii="Times New Roman" w:hAnsi="Times New Roman" w:cs="Times New Roman"/>
          <w:b/>
          <w:sz w:val="28"/>
          <w:szCs w:val="28"/>
        </w:rPr>
        <w:t>Delivered:</w:t>
      </w:r>
      <w:r w:rsidRPr="00D35D76">
        <w:rPr>
          <w:rFonts w:ascii="Times New Roman" w:hAnsi="Times New Roman" w:cs="Times New Roman"/>
          <w:b/>
          <w:sz w:val="28"/>
          <w:szCs w:val="28"/>
        </w:rPr>
        <w:tab/>
      </w:r>
      <w:r w:rsidRPr="00D35D76">
        <w:rPr>
          <w:rFonts w:ascii="Times New Roman" w:hAnsi="Times New Roman" w:cs="Times New Roman"/>
          <w:sz w:val="28"/>
          <w:szCs w:val="28"/>
        </w:rPr>
        <w:t>This judgment was prepared and authored by the Judge whose name is reflected and is handed down electronically by circulation to Parties / their legal representatives by email and by uploading it to the electronic file of this matter on Case Lines. The date o</w:t>
      </w:r>
      <w:r w:rsidR="00BD619D" w:rsidRPr="00D35D76">
        <w:rPr>
          <w:rFonts w:ascii="Times New Roman" w:hAnsi="Times New Roman" w:cs="Times New Roman"/>
          <w:sz w:val="28"/>
          <w:szCs w:val="28"/>
        </w:rPr>
        <w:t xml:space="preserve">f the judgment is deemed to be </w:t>
      </w:r>
      <w:r w:rsidR="00DB7693">
        <w:rPr>
          <w:rFonts w:ascii="Times New Roman" w:hAnsi="Times New Roman" w:cs="Times New Roman"/>
          <w:sz w:val="28"/>
          <w:szCs w:val="28"/>
        </w:rPr>
        <w:t>the 12</w:t>
      </w:r>
      <w:r w:rsidR="00DB7693" w:rsidRPr="00DB7693">
        <w:rPr>
          <w:rFonts w:ascii="Times New Roman" w:hAnsi="Times New Roman" w:cs="Times New Roman"/>
          <w:sz w:val="28"/>
          <w:szCs w:val="28"/>
          <w:vertAlign w:val="superscript"/>
        </w:rPr>
        <w:t>th</w:t>
      </w:r>
      <w:r w:rsidR="00DB7693">
        <w:rPr>
          <w:rFonts w:ascii="Times New Roman" w:hAnsi="Times New Roman" w:cs="Times New Roman"/>
          <w:sz w:val="28"/>
          <w:szCs w:val="28"/>
        </w:rPr>
        <w:t xml:space="preserve"> of January </w:t>
      </w:r>
      <w:r w:rsidR="00BD619D" w:rsidRPr="00D35D76">
        <w:rPr>
          <w:rFonts w:ascii="Times New Roman" w:hAnsi="Times New Roman" w:cs="Times New Roman"/>
          <w:sz w:val="28"/>
          <w:szCs w:val="28"/>
        </w:rPr>
        <w:t>2022</w:t>
      </w:r>
      <w:r w:rsidR="00844B52">
        <w:rPr>
          <w:rFonts w:ascii="Times New Roman" w:hAnsi="Times New Roman" w:cs="Times New Roman"/>
          <w:sz w:val="28"/>
          <w:szCs w:val="28"/>
        </w:rPr>
        <w:t xml:space="preserve"> at 10H00.</w:t>
      </w:r>
    </w:p>
    <w:p w14:paraId="53BE4C85" w14:textId="336D3C26" w:rsidR="0050188D" w:rsidRPr="00D35D76" w:rsidRDefault="0050188D" w:rsidP="00551426">
      <w:pPr>
        <w:spacing w:after="0" w:line="240" w:lineRule="auto"/>
        <w:ind w:left="1440" w:hanging="1440"/>
        <w:jc w:val="both"/>
        <w:rPr>
          <w:rFonts w:ascii="Times New Roman" w:hAnsi="Times New Roman" w:cs="Times New Roman"/>
          <w:sz w:val="28"/>
          <w:szCs w:val="28"/>
        </w:rPr>
      </w:pPr>
    </w:p>
    <w:p w14:paraId="468A6188" w14:textId="77777777" w:rsidR="0050188D" w:rsidRPr="00D35D76" w:rsidRDefault="0050188D" w:rsidP="0050188D">
      <w:pPr>
        <w:spacing w:after="0" w:line="240" w:lineRule="auto"/>
        <w:ind w:left="1440" w:hanging="1440"/>
        <w:jc w:val="both"/>
        <w:rPr>
          <w:rFonts w:ascii="Times New Roman" w:hAnsi="Times New Roman" w:cs="Times New Roman"/>
          <w:sz w:val="28"/>
          <w:szCs w:val="28"/>
        </w:rPr>
      </w:pPr>
    </w:p>
    <w:p w14:paraId="5A46334D" w14:textId="77777777" w:rsidR="00551426" w:rsidRPr="00D35D76" w:rsidRDefault="00551426">
      <w:pPr>
        <w:spacing w:after="0" w:line="240" w:lineRule="auto"/>
        <w:jc w:val="both"/>
        <w:rPr>
          <w:rFonts w:ascii="Times New Roman" w:hAnsi="Times New Roman" w:cs="Times New Roman"/>
          <w:b/>
          <w:sz w:val="28"/>
          <w:szCs w:val="28"/>
        </w:rPr>
      </w:pPr>
    </w:p>
    <w:p w14:paraId="4EA97949" w14:textId="0C2011BF" w:rsidR="004E52F2" w:rsidRPr="00D35D76" w:rsidRDefault="007C3F65">
      <w:pPr>
        <w:spacing w:after="0" w:line="240" w:lineRule="auto"/>
        <w:jc w:val="both"/>
        <w:rPr>
          <w:rFonts w:ascii="Times New Roman" w:hAnsi="Times New Roman" w:cs="Times New Roman"/>
          <w:b/>
          <w:sz w:val="28"/>
          <w:szCs w:val="28"/>
        </w:rPr>
      </w:pPr>
      <w:r w:rsidRPr="00D35D76">
        <w:rPr>
          <w:rFonts w:ascii="Times New Roman" w:hAnsi="Times New Roman" w:cs="Times New Roman"/>
          <w:b/>
          <w:sz w:val="28"/>
          <w:szCs w:val="28"/>
        </w:rPr>
        <w:t>TWALA J</w:t>
      </w:r>
    </w:p>
    <w:p w14:paraId="608F45E3" w14:textId="77777777" w:rsidR="00911131" w:rsidRPr="00D35D76" w:rsidRDefault="00911131">
      <w:pPr>
        <w:spacing w:after="0" w:line="240" w:lineRule="auto"/>
        <w:jc w:val="both"/>
        <w:rPr>
          <w:rFonts w:ascii="Times New Roman" w:hAnsi="Times New Roman" w:cs="Times New Roman"/>
          <w:b/>
          <w:sz w:val="28"/>
          <w:szCs w:val="28"/>
        </w:rPr>
      </w:pPr>
    </w:p>
    <w:p w14:paraId="569EB970" w14:textId="77777777" w:rsidR="004E52F2" w:rsidRPr="00D35D76" w:rsidRDefault="004E52F2">
      <w:pPr>
        <w:spacing w:after="0" w:line="240" w:lineRule="auto"/>
        <w:jc w:val="both"/>
        <w:rPr>
          <w:rFonts w:ascii="Times New Roman" w:hAnsi="Times New Roman" w:cs="Times New Roman"/>
          <w:b/>
          <w:sz w:val="28"/>
          <w:szCs w:val="28"/>
        </w:rPr>
      </w:pPr>
    </w:p>
    <w:p w14:paraId="36DFD071" w14:textId="36CD6C70" w:rsidR="00C53E6F" w:rsidRPr="00D35D76" w:rsidRDefault="007C3F65" w:rsidP="00551426">
      <w:pPr>
        <w:spacing w:after="0" w:line="360" w:lineRule="auto"/>
        <w:ind w:left="720" w:hanging="645"/>
        <w:jc w:val="both"/>
        <w:rPr>
          <w:rFonts w:ascii="Times New Roman" w:hAnsi="Times New Roman" w:cs="Times New Roman"/>
          <w:sz w:val="28"/>
          <w:szCs w:val="28"/>
        </w:rPr>
      </w:pPr>
      <w:r w:rsidRPr="00D35D76">
        <w:rPr>
          <w:rFonts w:ascii="Times New Roman" w:hAnsi="Times New Roman" w:cs="Times New Roman"/>
          <w:sz w:val="28"/>
          <w:szCs w:val="28"/>
        </w:rPr>
        <w:t>[1]</w:t>
      </w:r>
      <w:r w:rsidR="00B23CAC" w:rsidRPr="00D35D76">
        <w:rPr>
          <w:rFonts w:ascii="Times New Roman" w:hAnsi="Times New Roman" w:cs="Times New Roman"/>
          <w:sz w:val="28"/>
          <w:szCs w:val="28"/>
        </w:rPr>
        <w:t xml:space="preserve">  </w:t>
      </w:r>
      <w:r w:rsidR="00517A96" w:rsidRPr="00D35D76">
        <w:rPr>
          <w:rFonts w:ascii="Times New Roman" w:hAnsi="Times New Roman" w:cs="Times New Roman"/>
          <w:sz w:val="28"/>
          <w:szCs w:val="28"/>
        </w:rPr>
        <w:t xml:space="preserve"> The applicant launched this application before this Court on urgent basis seeking the</w:t>
      </w:r>
      <w:r w:rsidR="00C53E6F" w:rsidRPr="00D35D76">
        <w:rPr>
          <w:rFonts w:ascii="Times New Roman" w:hAnsi="Times New Roman" w:cs="Times New Roman"/>
          <w:sz w:val="28"/>
          <w:szCs w:val="28"/>
        </w:rPr>
        <w:t xml:space="preserve"> following </w:t>
      </w:r>
      <w:r w:rsidR="00A61997">
        <w:rPr>
          <w:rFonts w:ascii="Times New Roman" w:hAnsi="Times New Roman" w:cs="Times New Roman"/>
          <w:sz w:val="28"/>
          <w:szCs w:val="28"/>
        </w:rPr>
        <w:t xml:space="preserve">interdictory </w:t>
      </w:r>
      <w:r w:rsidR="00517A96" w:rsidRPr="00D35D76">
        <w:rPr>
          <w:rFonts w:ascii="Times New Roman" w:hAnsi="Times New Roman" w:cs="Times New Roman"/>
          <w:sz w:val="28"/>
          <w:szCs w:val="28"/>
        </w:rPr>
        <w:t>relief against the first respondent</w:t>
      </w:r>
      <w:r w:rsidR="00C53E6F" w:rsidRPr="00D35D76">
        <w:rPr>
          <w:rFonts w:ascii="Times New Roman" w:hAnsi="Times New Roman" w:cs="Times New Roman"/>
          <w:sz w:val="28"/>
          <w:szCs w:val="28"/>
        </w:rPr>
        <w:t>:</w:t>
      </w:r>
    </w:p>
    <w:p w14:paraId="5E1D7F00" w14:textId="2E42E8AD" w:rsidR="00C53E6F" w:rsidRPr="00D35D76" w:rsidRDefault="00C53E6F" w:rsidP="00C53E6F">
      <w:pPr>
        <w:spacing w:after="0" w:line="360" w:lineRule="auto"/>
        <w:ind w:left="1440" w:hanging="725"/>
        <w:jc w:val="both"/>
        <w:rPr>
          <w:rFonts w:ascii="Times New Roman" w:hAnsi="Times New Roman" w:cs="Times New Roman"/>
          <w:sz w:val="28"/>
          <w:szCs w:val="28"/>
        </w:rPr>
      </w:pPr>
      <w:r w:rsidRPr="00D35D76">
        <w:rPr>
          <w:rFonts w:ascii="Times New Roman" w:hAnsi="Times New Roman" w:cs="Times New Roman"/>
          <w:sz w:val="28"/>
          <w:szCs w:val="28"/>
        </w:rPr>
        <w:t>1.1</w:t>
      </w:r>
      <w:r w:rsidRPr="00D35D76">
        <w:rPr>
          <w:rFonts w:ascii="Times New Roman" w:hAnsi="Times New Roman" w:cs="Times New Roman"/>
          <w:sz w:val="28"/>
          <w:szCs w:val="28"/>
        </w:rPr>
        <w:tab/>
        <w:t>The time period, forms and service provided for in the Uniform Rules of Court are dispense with and this application is disposed of as one of urgency in terms of the provisions of Rule 6(1</w:t>
      </w:r>
      <w:r w:rsidR="006714DA" w:rsidRPr="00D35D76">
        <w:rPr>
          <w:rFonts w:ascii="Times New Roman" w:hAnsi="Times New Roman" w:cs="Times New Roman"/>
          <w:sz w:val="28"/>
          <w:szCs w:val="28"/>
        </w:rPr>
        <w:t>2</w:t>
      </w:r>
      <w:r w:rsidRPr="00D35D76">
        <w:rPr>
          <w:rFonts w:ascii="Times New Roman" w:hAnsi="Times New Roman" w:cs="Times New Roman"/>
          <w:sz w:val="28"/>
          <w:szCs w:val="28"/>
        </w:rPr>
        <w:t>);</w:t>
      </w:r>
    </w:p>
    <w:p w14:paraId="0082894B" w14:textId="4DD9D681" w:rsidR="00C53E6F" w:rsidRPr="00D35D76" w:rsidRDefault="00C53E6F" w:rsidP="00C53E6F">
      <w:pPr>
        <w:spacing w:after="0" w:line="360" w:lineRule="auto"/>
        <w:ind w:left="1440" w:hanging="725"/>
        <w:jc w:val="both"/>
        <w:rPr>
          <w:rFonts w:ascii="Times New Roman" w:hAnsi="Times New Roman" w:cs="Times New Roman"/>
          <w:sz w:val="28"/>
          <w:szCs w:val="28"/>
        </w:rPr>
      </w:pPr>
      <w:r w:rsidRPr="00D35D76">
        <w:rPr>
          <w:rFonts w:ascii="Times New Roman" w:hAnsi="Times New Roman" w:cs="Times New Roman"/>
          <w:sz w:val="28"/>
          <w:szCs w:val="28"/>
        </w:rPr>
        <w:t>1.2</w:t>
      </w:r>
      <w:r w:rsidRPr="00D35D76">
        <w:rPr>
          <w:rFonts w:ascii="Times New Roman" w:hAnsi="Times New Roman" w:cs="Times New Roman"/>
          <w:sz w:val="28"/>
          <w:szCs w:val="28"/>
        </w:rPr>
        <w:tab/>
        <w:t>Pending finalisation of the action proceedings issued under case number 2019/14003, alternatively by agreement between the applicant and first respondent –</w:t>
      </w:r>
    </w:p>
    <w:p w14:paraId="22FBF6D3" w14:textId="4635CAC4" w:rsidR="00C53E6F" w:rsidRPr="00D35D76" w:rsidRDefault="00C53E6F" w:rsidP="00C557BD">
      <w:pPr>
        <w:spacing w:after="0" w:line="360" w:lineRule="auto"/>
        <w:ind w:left="2160" w:hanging="725"/>
        <w:jc w:val="both"/>
        <w:rPr>
          <w:rFonts w:ascii="Times New Roman" w:hAnsi="Times New Roman" w:cs="Times New Roman"/>
          <w:sz w:val="28"/>
          <w:szCs w:val="28"/>
        </w:rPr>
      </w:pPr>
      <w:r w:rsidRPr="00D35D76">
        <w:rPr>
          <w:rFonts w:ascii="Times New Roman" w:hAnsi="Times New Roman" w:cs="Times New Roman"/>
          <w:sz w:val="28"/>
          <w:szCs w:val="28"/>
        </w:rPr>
        <w:t>1.2.1</w:t>
      </w:r>
      <w:r w:rsidRPr="00D35D76">
        <w:rPr>
          <w:rFonts w:ascii="Times New Roman" w:hAnsi="Times New Roman" w:cs="Times New Roman"/>
          <w:sz w:val="28"/>
          <w:szCs w:val="28"/>
        </w:rPr>
        <w:tab/>
        <w:t xml:space="preserve">The first respondent is interdicted and restrained from selling, transferring and or disposing of the immovable property </w:t>
      </w:r>
      <w:r w:rsidRPr="00D35D76">
        <w:rPr>
          <w:rFonts w:ascii="Times New Roman" w:hAnsi="Times New Roman" w:cs="Times New Roman"/>
          <w:sz w:val="28"/>
          <w:szCs w:val="28"/>
        </w:rPr>
        <w:lastRenderedPageBreak/>
        <w:t>described as Section No. 5 Sectional Title Plan No SS 10/1989 in the scheme known as Ambar Downs in respect of the land and building o</w:t>
      </w:r>
      <w:r w:rsidR="00C557BD" w:rsidRPr="00D35D76">
        <w:rPr>
          <w:rFonts w:ascii="Times New Roman" w:hAnsi="Times New Roman" w:cs="Times New Roman"/>
          <w:sz w:val="28"/>
          <w:szCs w:val="28"/>
        </w:rPr>
        <w:t xml:space="preserve">r buildings situated as </w:t>
      </w:r>
      <w:proofErr w:type="spellStart"/>
      <w:r w:rsidR="00C557BD" w:rsidRPr="00D35D76">
        <w:rPr>
          <w:rFonts w:ascii="Times New Roman" w:hAnsi="Times New Roman" w:cs="Times New Roman"/>
          <w:sz w:val="28"/>
          <w:szCs w:val="28"/>
        </w:rPr>
        <w:t>Erf</w:t>
      </w:r>
      <w:proofErr w:type="spellEnd"/>
      <w:r w:rsidR="00BB017C">
        <w:rPr>
          <w:rFonts w:ascii="Times New Roman" w:hAnsi="Times New Roman" w:cs="Times New Roman"/>
          <w:sz w:val="28"/>
          <w:szCs w:val="28"/>
        </w:rPr>
        <w:t xml:space="preserve"> […]</w:t>
      </w:r>
      <w:r w:rsidR="00C557BD" w:rsidRPr="00D35D76">
        <w:rPr>
          <w:rFonts w:ascii="Times New Roman" w:hAnsi="Times New Roman" w:cs="Times New Roman"/>
          <w:sz w:val="28"/>
          <w:szCs w:val="28"/>
        </w:rPr>
        <w:t xml:space="preserve">, Local </w:t>
      </w:r>
      <w:r w:rsidRPr="00D35D76">
        <w:rPr>
          <w:rFonts w:ascii="Times New Roman" w:hAnsi="Times New Roman" w:cs="Times New Roman"/>
          <w:sz w:val="28"/>
          <w:szCs w:val="28"/>
        </w:rPr>
        <w:t>Auth</w:t>
      </w:r>
      <w:r w:rsidR="00C557BD" w:rsidRPr="00D35D76">
        <w:rPr>
          <w:rFonts w:ascii="Times New Roman" w:hAnsi="Times New Roman" w:cs="Times New Roman"/>
          <w:sz w:val="28"/>
          <w:szCs w:val="28"/>
        </w:rPr>
        <w:t>o</w:t>
      </w:r>
      <w:r w:rsidRPr="00D35D76">
        <w:rPr>
          <w:rFonts w:ascii="Times New Roman" w:hAnsi="Times New Roman" w:cs="Times New Roman"/>
          <w:sz w:val="28"/>
          <w:szCs w:val="28"/>
        </w:rPr>
        <w:t xml:space="preserve">rity; City of Johannesburg, </w:t>
      </w:r>
      <w:r w:rsidR="00C557BD" w:rsidRPr="00D35D76">
        <w:rPr>
          <w:rFonts w:ascii="Times New Roman" w:hAnsi="Times New Roman" w:cs="Times New Roman"/>
          <w:sz w:val="28"/>
          <w:szCs w:val="28"/>
        </w:rPr>
        <w:t xml:space="preserve">held by Deed of Transfer Number ST 8237/2014 </w:t>
      </w:r>
      <w:r w:rsidR="00C557BD" w:rsidRPr="00D35D76">
        <w:rPr>
          <w:rFonts w:ascii="Times New Roman" w:hAnsi="Times New Roman" w:cs="Times New Roman"/>
          <w:i/>
          <w:sz w:val="28"/>
          <w:szCs w:val="28"/>
        </w:rPr>
        <w:t>(“The immovable property</w:t>
      </w:r>
      <w:r w:rsidR="006714DA" w:rsidRPr="00D35D76">
        <w:rPr>
          <w:rFonts w:ascii="Times New Roman" w:hAnsi="Times New Roman" w:cs="Times New Roman"/>
          <w:i/>
          <w:sz w:val="28"/>
          <w:szCs w:val="28"/>
        </w:rPr>
        <w:t>”</w:t>
      </w:r>
      <w:r w:rsidR="00C557BD" w:rsidRPr="00D35D76">
        <w:rPr>
          <w:rFonts w:ascii="Times New Roman" w:hAnsi="Times New Roman" w:cs="Times New Roman"/>
          <w:i/>
          <w:sz w:val="28"/>
          <w:szCs w:val="28"/>
        </w:rPr>
        <w:t>)</w:t>
      </w:r>
      <w:r w:rsidR="00C557BD" w:rsidRPr="00D35D76">
        <w:rPr>
          <w:rFonts w:ascii="Times New Roman" w:hAnsi="Times New Roman" w:cs="Times New Roman"/>
          <w:sz w:val="28"/>
          <w:szCs w:val="28"/>
        </w:rPr>
        <w:t>.</w:t>
      </w:r>
    </w:p>
    <w:p w14:paraId="1EDF396B" w14:textId="06DE35DF" w:rsidR="00C557BD" w:rsidRPr="00D35D76" w:rsidRDefault="00C557BD" w:rsidP="00C557BD">
      <w:pPr>
        <w:spacing w:after="0" w:line="360" w:lineRule="auto"/>
        <w:ind w:left="2160" w:hanging="725"/>
        <w:jc w:val="both"/>
        <w:rPr>
          <w:rFonts w:ascii="Times New Roman" w:hAnsi="Times New Roman" w:cs="Times New Roman"/>
          <w:sz w:val="28"/>
          <w:szCs w:val="28"/>
        </w:rPr>
      </w:pPr>
      <w:r w:rsidRPr="00D35D76">
        <w:rPr>
          <w:rFonts w:ascii="Times New Roman" w:hAnsi="Times New Roman" w:cs="Times New Roman"/>
          <w:sz w:val="28"/>
          <w:szCs w:val="28"/>
        </w:rPr>
        <w:t>1.2.2</w:t>
      </w:r>
      <w:r w:rsidRPr="00D35D76">
        <w:rPr>
          <w:rFonts w:ascii="Times New Roman" w:hAnsi="Times New Roman" w:cs="Times New Roman"/>
          <w:sz w:val="28"/>
          <w:szCs w:val="28"/>
        </w:rPr>
        <w:tab/>
      </w:r>
      <w:r w:rsidRPr="00D35D76">
        <w:rPr>
          <w:rFonts w:ascii="Times New Roman" w:hAnsi="Times New Roman" w:cs="Times New Roman"/>
          <w:i/>
          <w:sz w:val="28"/>
          <w:szCs w:val="28"/>
        </w:rPr>
        <w:t xml:space="preserve">Alternatively, </w:t>
      </w:r>
      <w:r w:rsidRPr="00D35D76">
        <w:rPr>
          <w:rFonts w:ascii="Times New Roman" w:hAnsi="Times New Roman" w:cs="Times New Roman"/>
          <w:sz w:val="28"/>
          <w:szCs w:val="28"/>
        </w:rPr>
        <w:t>the net proceeds derived from the sale of the immovable property, be held in the conveyancing attorney’s interest bearing trust account;</w:t>
      </w:r>
    </w:p>
    <w:p w14:paraId="15C56064" w14:textId="4B2A41C7" w:rsidR="00C557BD" w:rsidRPr="00D35D76" w:rsidRDefault="00C557BD" w:rsidP="00C557BD">
      <w:pPr>
        <w:spacing w:after="0" w:line="360" w:lineRule="auto"/>
        <w:ind w:left="2160" w:hanging="725"/>
        <w:jc w:val="both"/>
        <w:rPr>
          <w:rFonts w:ascii="Times New Roman" w:hAnsi="Times New Roman" w:cs="Times New Roman"/>
          <w:sz w:val="28"/>
          <w:szCs w:val="28"/>
        </w:rPr>
      </w:pPr>
      <w:r w:rsidRPr="00D35D76">
        <w:rPr>
          <w:rFonts w:ascii="Times New Roman" w:hAnsi="Times New Roman" w:cs="Times New Roman"/>
          <w:sz w:val="28"/>
          <w:szCs w:val="28"/>
        </w:rPr>
        <w:t>1.2.3</w:t>
      </w:r>
      <w:r w:rsidRPr="00D35D76">
        <w:rPr>
          <w:rFonts w:ascii="Times New Roman" w:hAnsi="Times New Roman" w:cs="Times New Roman"/>
          <w:sz w:val="28"/>
          <w:szCs w:val="28"/>
        </w:rPr>
        <w:tab/>
        <w:t>The first respondent to pay the costs of the application on the attorney and own client scale.</w:t>
      </w:r>
    </w:p>
    <w:p w14:paraId="67600298" w14:textId="3FE5F798" w:rsidR="006E35CF" w:rsidRPr="00D35D76" w:rsidRDefault="006E35CF" w:rsidP="00C557BD">
      <w:pPr>
        <w:spacing w:after="0" w:line="360" w:lineRule="auto"/>
        <w:jc w:val="both"/>
        <w:rPr>
          <w:rFonts w:ascii="Times New Roman" w:hAnsi="Times New Roman" w:cs="Times New Roman"/>
          <w:sz w:val="28"/>
          <w:szCs w:val="28"/>
        </w:rPr>
      </w:pPr>
    </w:p>
    <w:p w14:paraId="0E366FE6" w14:textId="49C585ED" w:rsidR="00C557BD" w:rsidRPr="00D35D76" w:rsidRDefault="006E35CF" w:rsidP="00551426">
      <w:pPr>
        <w:spacing w:after="0" w:line="360" w:lineRule="auto"/>
        <w:ind w:left="720" w:hanging="645"/>
        <w:jc w:val="both"/>
        <w:rPr>
          <w:rFonts w:ascii="Times New Roman" w:hAnsi="Times New Roman" w:cs="Times New Roman"/>
          <w:sz w:val="28"/>
          <w:szCs w:val="28"/>
        </w:rPr>
      </w:pPr>
      <w:r w:rsidRPr="00D35D76">
        <w:rPr>
          <w:rFonts w:ascii="Times New Roman" w:hAnsi="Times New Roman" w:cs="Times New Roman"/>
          <w:sz w:val="28"/>
          <w:szCs w:val="28"/>
        </w:rPr>
        <w:t>[2]</w:t>
      </w:r>
      <w:r w:rsidRPr="00D35D76">
        <w:rPr>
          <w:rFonts w:ascii="Times New Roman" w:hAnsi="Times New Roman" w:cs="Times New Roman"/>
          <w:sz w:val="28"/>
          <w:szCs w:val="28"/>
        </w:rPr>
        <w:tab/>
      </w:r>
      <w:r w:rsidR="009B7FBD" w:rsidRPr="00D35D76">
        <w:rPr>
          <w:rFonts w:ascii="Times New Roman" w:hAnsi="Times New Roman" w:cs="Times New Roman"/>
          <w:sz w:val="28"/>
          <w:szCs w:val="28"/>
        </w:rPr>
        <w:t xml:space="preserve">The </w:t>
      </w:r>
      <w:r w:rsidR="00C557BD" w:rsidRPr="00D35D76">
        <w:rPr>
          <w:rFonts w:ascii="Times New Roman" w:hAnsi="Times New Roman" w:cs="Times New Roman"/>
          <w:sz w:val="28"/>
          <w:szCs w:val="28"/>
        </w:rPr>
        <w:t xml:space="preserve">first respondent opposed this application whilst the other respondents did not take part in these proceedings as no particular order was sought against them. For the sake of convenience, I shall therefore proceed to refer to the </w:t>
      </w:r>
      <w:r w:rsidR="006714DA" w:rsidRPr="00D35D76">
        <w:rPr>
          <w:rFonts w:ascii="Times New Roman" w:hAnsi="Times New Roman" w:cs="Times New Roman"/>
          <w:sz w:val="28"/>
          <w:szCs w:val="28"/>
        </w:rPr>
        <w:t xml:space="preserve">parties as </w:t>
      </w:r>
      <w:r w:rsidR="00C557BD" w:rsidRPr="00D35D76">
        <w:rPr>
          <w:rFonts w:ascii="Times New Roman" w:hAnsi="Times New Roman" w:cs="Times New Roman"/>
          <w:sz w:val="28"/>
          <w:szCs w:val="28"/>
        </w:rPr>
        <w:t xml:space="preserve">applicant and respondent herein. </w:t>
      </w:r>
    </w:p>
    <w:p w14:paraId="300649F5" w14:textId="77777777" w:rsidR="00C557BD" w:rsidRPr="00D35D76" w:rsidRDefault="00C557BD" w:rsidP="00551426">
      <w:pPr>
        <w:spacing w:after="0" w:line="360" w:lineRule="auto"/>
        <w:ind w:left="720" w:hanging="645"/>
        <w:jc w:val="both"/>
        <w:rPr>
          <w:rFonts w:ascii="Times New Roman" w:hAnsi="Times New Roman" w:cs="Times New Roman"/>
          <w:sz w:val="28"/>
          <w:szCs w:val="28"/>
        </w:rPr>
      </w:pPr>
    </w:p>
    <w:p w14:paraId="2F04CD71" w14:textId="51967BDD" w:rsidR="007F7E0E" w:rsidRPr="00D35D76" w:rsidRDefault="00667546" w:rsidP="00551426">
      <w:pPr>
        <w:spacing w:after="0" w:line="360" w:lineRule="auto"/>
        <w:ind w:left="720" w:hanging="645"/>
        <w:jc w:val="both"/>
        <w:rPr>
          <w:rFonts w:ascii="Times New Roman" w:hAnsi="Times New Roman" w:cs="Times New Roman"/>
          <w:sz w:val="28"/>
          <w:szCs w:val="28"/>
        </w:rPr>
      </w:pPr>
      <w:r w:rsidRPr="00D35D76">
        <w:rPr>
          <w:rFonts w:ascii="Times New Roman" w:hAnsi="Times New Roman" w:cs="Times New Roman"/>
          <w:sz w:val="28"/>
          <w:szCs w:val="28"/>
        </w:rPr>
        <w:t>[3]</w:t>
      </w:r>
      <w:r w:rsidRPr="00D35D76">
        <w:rPr>
          <w:rFonts w:ascii="Times New Roman" w:hAnsi="Times New Roman" w:cs="Times New Roman"/>
          <w:sz w:val="28"/>
          <w:szCs w:val="28"/>
        </w:rPr>
        <w:tab/>
      </w:r>
      <w:r w:rsidR="009138DE" w:rsidRPr="00D35D76">
        <w:rPr>
          <w:rFonts w:ascii="Times New Roman" w:hAnsi="Times New Roman" w:cs="Times New Roman"/>
          <w:sz w:val="28"/>
          <w:szCs w:val="28"/>
        </w:rPr>
        <w:t>Given that</w:t>
      </w:r>
      <w:r w:rsidRPr="00D35D76">
        <w:rPr>
          <w:rFonts w:ascii="Times New Roman" w:hAnsi="Times New Roman" w:cs="Times New Roman"/>
          <w:sz w:val="28"/>
          <w:szCs w:val="28"/>
        </w:rPr>
        <w:t xml:space="preserve"> this matter served before me in the urgent Court and</w:t>
      </w:r>
      <w:r w:rsidR="009138DE" w:rsidRPr="00D35D76">
        <w:rPr>
          <w:rFonts w:ascii="Times New Roman" w:hAnsi="Times New Roman" w:cs="Times New Roman"/>
          <w:sz w:val="28"/>
          <w:szCs w:val="28"/>
        </w:rPr>
        <w:t xml:space="preserve"> I allowed</w:t>
      </w:r>
      <w:r w:rsidRPr="00D35D76">
        <w:rPr>
          <w:rFonts w:ascii="Times New Roman" w:hAnsi="Times New Roman" w:cs="Times New Roman"/>
          <w:sz w:val="28"/>
          <w:szCs w:val="28"/>
        </w:rPr>
        <w:t xml:space="preserve"> the applicant</w:t>
      </w:r>
      <w:r w:rsidR="006714DA" w:rsidRPr="00D35D76">
        <w:rPr>
          <w:rFonts w:ascii="Times New Roman" w:hAnsi="Times New Roman" w:cs="Times New Roman"/>
          <w:sz w:val="28"/>
          <w:szCs w:val="28"/>
        </w:rPr>
        <w:t xml:space="preserve"> to</w:t>
      </w:r>
      <w:r w:rsidR="009138DE" w:rsidRPr="00D35D76">
        <w:rPr>
          <w:rFonts w:ascii="Times New Roman" w:hAnsi="Times New Roman" w:cs="Times New Roman"/>
          <w:sz w:val="28"/>
          <w:szCs w:val="28"/>
        </w:rPr>
        <w:t xml:space="preserve"> proceed</w:t>
      </w:r>
      <w:r w:rsidRPr="00D35D76">
        <w:rPr>
          <w:rFonts w:ascii="Times New Roman" w:hAnsi="Times New Roman" w:cs="Times New Roman"/>
          <w:sz w:val="28"/>
          <w:szCs w:val="28"/>
        </w:rPr>
        <w:t xml:space="preserve"> t</w:t>
      </w:r>
      <w:r w:rsidR="00056CAD">
        <w:rPr>
          <w:rFonts w:ascii="Times New Roman" w:hAnsi="Times New Roman" w:cs="Times New Roman"/>
          <w:sz w:val="28"/>
          <w:szCs w:val="28"/>
        </w:rPr>
        <w:t>o argue the merits of the case</w:t>
      </w:r>
      <w:r w:rsidRPr="00D35D76">
        <w:rPr>
          <w:rFonts w:ascii="Times New Roman" w:hAnsi="Times New Roman" w:cs="Times New Roman"/>
          <w:sz w:val="28"/>
          <w:szCs w:val="28"/>
        </w:rPr>
        <w:t xml:space="preserve"> before it attempted to argue the issue of urgency</w:t>
      </w:r>
      <w:r w:rsidR="009138DE" w:rsidRPr="00D35D76">
        <w:rPr>
          <w:rFonts w:ascii="Times New Roman" w:hAnsi="Times New Roman" w:cs="Times New Roman"/>
          <w:sz w:val="28"/>
          <w:szCs w:val="28"/>
        </w:rPr>
        <w:t xml:space="preserve">, I </w:t>
      </w:r>
      <w:r w:rsidR="006714DA" w:rsidRPr="00D35D76">
        <w:rPr>
          <w:rFonts w:ascii="Times New Roman" w:hAnsi="Times New Roman" w:cs="Times New Roman"/>
          <w:sz w:val="28"/>
          <w:szCs w:val="28"/>
        </w:rPr>
        <w:t>directed the respondent to as well proceed and argue the merits and not the issue of urgency.</w:t>
      </w:r>
      <w:r w:rsidR="009138DE" w:rsidRPr="00D35D76">
        <w:rPr>
          <w:rFonts w:ascii="Times New Roman" w:hAnsi="Times New Roman" w:cs="Times New Roman"/>
          <w:sz w:val="28"/>
          <w:szCs w:val="28"/>
        </w:rPr>
        <w:t xml:space="preserve"> I</w:t>
      </w:r>
      <w:r w:rsidR="006714DA" w:rsidRPr="00D35D76">
        <w:rPr>
          <w:rFonts w:ascii="Times New Roman" w:hAnsi="Times New Roman" w:cs="Times New Roman"/>
          <w:sz w:val="28"/>
          <w:szCs w:val="28"/>
        </w:rPr>
        <w:t>t was no longer necessary for me to consider the issue of urgency when I had allowed the applicant to argue the merits of the matter</w:t>
      </w:r>
      <w:r w:rsidR="009138DE" w:rsidRPr="00D35D76">
        <w:rPr>
          <w:rFonts w:ascii="Times New Roman" w:hAnsi="Times New Roman" w:cs="Times New Roman"/>
          <w:sz w:val="28"/>
          <w:szCs w:val="28"/>
        </w:rPr>
        <w:t xml:space="preserve"> – hence I directed the respondent to proceed with the merits for I had already allowed the matter to proceed on urgent basis.</w:t>
      </w:r>
      <w:r w:rsidR="009B7FBD" w:rsidRPr="00D35D76">
        <w:rPr>
          <w:rFonts w:ascii="Times New Roman" w:hAnsi="Times New Roman" w:cs="Times New Roman"/>
          <w:sz w:val="28"/>
          <w:szCs w:val="28"/>
        </w:rPr>
        <w:t xml:space="preserve"> </w:t>
      </w:r>
    </w:p>
    <w:p w14:paraId="11BA7BEC" w14:textId="545C0C49" w:rsidR="009B7FBD" w:rsidRPr="00D35D76" w:rsidRDefault="009B7FBD" w:rsidP="00551426">
      <w:pPr>
        <w:spacing w:after="0" w:line="360" w:lineRule="auto"/>
        <w:ind w:left="720" w:hanging="645"/>
        <w:jc w:val="both"/>
        <w:rPr>
          <w:rFonts w:ascii="Times New Roman" w:hAnsi="Times New Roman" w:cs="Times New Roman"/>
          <w:sz w:val="28"/>
          <w:szCs w:val="28"/>
        </w:rPr>
      </w:pPr>
    </w:p>
    <w:p w14:paraId="774DC944" w14:textId="2161AA2B" w:rsidR="008D3FDE" w:rsidRPr="00D35D76" w:rsidRDefault="009138DE" w:rsidP="00551426">
      <w:pPr>
        <w:spacing w:after="0" w:line="360" w:lineRule="auto"/>
        <w:ind w:left="720" w:hanging="645"/>
        <w:jc w:val="both"/>
        <w:rPr>
          <w:rFonts w:ascii="Times New Roman" w:hAnsi="Times New Roman" w:cs="Times New Roman"/>
          <w:sz w:val="28"/>
          <w:szCs w:val="28"/>
        </w:rPr>
      </w:pPr>
      <w:r w:rsidRPr="00D35D76">
        <w:rPr>
          <w:rFonts w:ascii="Times New Roman" w:hAnsi="Times New Roman" w:cs="Times New Roman"/>
          <w:sz w:val="28"/>
          <w:szCs w:val="28"/>
        </w:rPr>
        <w:t>[4</w:t>
      </w:r>
      <w:r w:rsidR="009B7FBD" w:rsidRPr="00D35D76">
        <w:rPr>
          <w:rFonts w:ascii="Times New Roman" w:hAnsi="Times New Roman" w:cs="Times New Roman"/>
          <w:sz w:val="28"/>
          <w:szCs w:val="28"/>
        </w:rPr>
        <w:t xml:space="preserve">] </w:t>
      </w:r>
      <w:r w:rsidR="009B7FBD" w:rsidRPr="00D35D76">
        <w:rPr>
          <w:rFonts w:ascii="Times New Roman" w:hAnsi="Times New Roman" w:cs="Times New Roman"/>
          <w:sz w:val="28"/>
          <w:szCs w:val="28"/>
        </w:rPr>
        <w:tab/>
      </w:r>
      <w:r w:rsidRPr="00D35D76">
        <w:rPr>
          <w:rFonts w:ascii="Times New Roman" w:hAnsi="Times New Roman" w:cs="Times New Roman"/>
          <w:sz w:val="28"/>
          <w:szCs w:val="28"/>
        </w:rPr>
        <w:t xml:space="preserve">The </w:t>
      </w:r>
      <w:r w:rsidR="00E87E27" w:rsidRPr="00D35D76">
        <w:rPr>
          <w:rFonts w:ascii="Times New Roman" w:hAnsi="Times New Roman" w:cs="Times New Roman"/>
          <w:sz w:val="28"/>
          <w:szCs w:val="28"/>
        </w:rPr>
        <w:t xml:space="preserve">genesis of this matter is </w:t>
      </w:r>
      <w:r w:rsidRPr="00D35D76">
        <w:rPr>
          <w:rFonts w:ascii="Times New Roman" w:hAnsi="Times New Roman" w:cs="Times New Roman"/>
          <w:sz w:val="28"/>
          <w:szCs w:val="28"/>
        </w:rPr>
        <w:t>that the parties were married to each other out of community of property and profit and loss</w:t>
      </w:r>
      <w:r w:rsidR="00E87E27" w:rsidRPr="00D35D76">
        <w:rPr>
          <w:rFonts w:ascii="Times New Roman" w:hAnsi="Times New Roman" w:cs="Times New Roman"/>
          <w:sz w:val="28"/>
          <w:szCs w:val="28"/>
        </w:rPr>
        <w:t xml:space="preserve"> on the 25</w:t>
      </w:r>
      <w:r w:rsidR="00E87E27" w:rsidRPr="00D35D76">
        <w:rPr>
          <w:rFonts w:ascii="Times New Roman" w:hAnsi="Times New Roman" w:cs="Times New Roman"/>
          <w:sz w:val="28"/>
          <w:szCs w:val="28"/>
          <w:vertAlign w:val="superscript"/>
        </w:rPr>
        <w:t>th</w:t>
      </w:r>
      <w:r w:rsidR="00E87E27" w:rsidRPr="00D35D76">
        <w:rPr>
          <w:rFonts w:ascii="Times New Roman" w:hAnsi="Times New Roman" w:cs="Times New Roman"/>
          <w:sz w:val="28"/>
          <w:szCs w:val="28"/>
        </w:rPr>
        <w:t xml:space="preserve"> of April 2015. Before the marriage o</w:t>
      </w:r>
      <w:r w:rsidR="00056CAD">
        <w:rPr>
          <w:rFonts w:ascii="Times New Roman" w:hAnsi="Times New Roman" w:cs="Times New Roman"/>
          <w:sz w:val="28"/>
          <w:szCs w:val="28"/>
        </w:rPr>
        <w:t>f the parties, the respondent pro</w:t>
      </w:r>
      <w:r w:rsidR="00E87E27" w:rsidRPr="00D35D76">
        <w:rPr>
          <w:rFonts w:ascii="Times New Roman" w:hAnsi="Times New Roman" w:cs="Times New Roman"/>
          <w:sz w:val="28"/>
          <w:szCs w:val="28"/>
        </w:rPr>
        <w:t>cured and bought himself the immovable property which was registered in his name on the 7</w:t>
      </w:r>
      <w:r w:rsidR="00E87E27" w:rsidRPr="00D35D76">
        <w:rPr>
          <w:rFonts w:ascii="Times New Roman" w:hAnsi="Times New Roman" w:cs="Times New Roman"/>
          <w:sz w:val="28"/>
          <w:szCs w:val="28"/>
          <w:vertAlign w:val="superscript"/>
        </w:rPr>
        <w:t>th</w:t>
      </w:r>
      <w:r w:rsidR="00E87E27" w:rsidRPr="00D35D76">
        <w:rPr>
          <w:rFonts w:ascii="Times New Roman" w:hAnsi="Times New Roman" w:cs="Times New Roman"/>
          <w:sz w:val="28"/>
          <w:szCs w:val="28"/>
        </w:rPr>
        <w:t xml:space="preserve"> </w:t>
      </w:r>
      <w:r w:rsidR="00E87E27" w:rsidRPr="00D35D76">
        <w:rPr>
          <w:rFonts w:ascii="Times New Roman" w:hAnsi="Times New Roman" w:cs="Times New Roman"/>
          <w:sz w:val="28"/>
          <w:szCs w:val="28"/>
        </w:rPr>
        <w:lastRenderedPageBreak/>
        <w:t xml:space="preserve">of February 2014. </w:t>
      </w:r>
      <w:r w:rsidR="008D3FDE" w:rsidRPr="00D35D76">
        <w:rPr>
          <w:rFonts w:ascii="Times New Roman" w:hAnsi="Times New Roman" w:cs="Times New Roman"/>
          <w:sz w:val="28"/>
          <w:szCs w:val="28"/>
        </w:rPr>
        <w:t>There respondent had a bond registered over the immovable property in favour of the third respondent. Whilst living together, the</w:t>
      </w:r>
      <w:r w:rsidR="00E87E27" w:rsidRPr="00D35D76">
        <w:rPr>
          <w:rFonts w:ascii="Times New Roman" w:hAnsi="Times New Roman" w:cs="Times New Roman"/>
          <w:sz w:val="28"/>
          <w:szCs w:val="28"/>
        </w:rPr>
        <w:t xml:space="preserve"> parties concluded certain agreements between themselves regarding their assets and living expenses as to how each </w:t>
      </w:r>
      <w:r w:rsidR="008D3FDE" w:rsidRPr="00D35D76">
        <w:rPr>
          <w:rFonts w:ascii="Times New Roman" w:hAnsi="Times New Roman" w:cs="Times New Roman"/>
          <w:sz w:val="28"/>
          <w:szCs w:val="28"/>
        </w:rPr>
        <w:t>one of them will</w:t>
      </w:r>
      <w:r w:rsidR="00E87E27" w:rsidRPr="00D35D76">
        <w:rPr>
          <w:rFonts w:ascii="Times New Roman" w:hAnsi="Times New Roman" w:cs="Times New Roman"/>
          <w:sz w:val="28"/>
          <w:szCs w:val="28"/>
        </w:rPr>
        <w:t xml:space="preserve"> contribute since there was a child born between them.</w:t>
      </w:r>
      <w:r w:rsidR="00322EA3" w:rsidRPr="00D35D76">
        <w:rPr>
          <w:rFonts w:ascii="Times New Roman" w:hAnsi="Times New Roman" w:cs="Times New Roman"/>
          <w:sz w:val="28"/>
          <w:szCs w:val="28"/>
        </w:rPr>
        <w:t xml:space="preserve"> </w:t>
      </w:r>
    </w:p>
    <w:p w14:paraId="25BB770B" w14:textId="77777777" w:rsidR="008D3FDE" w:rsidRPr="00D35D76" w:rsidRDefault="008D3FDE" w:rsidP="00551426">
      <w:pPr>
        <w:spacing w:after="0" w:line="360" w:lineRule="auto"/>
        <w:ind w:left="720" w:hanging="645"/>
        <w:jc w:val="both"/>
        <w:rPr>
          <w:rFonts w:ascii="Times New Roman" w:hAnsi="Times New Roman" w:cs="Times New Roman"/>
          <w:sz w:val="28"/>
          <w:szCs w:val="28"/>
        </w:rPr>
      </w:pPr>
    </w:p>
    <w:p w14:paraId="6404CA34" w14:textId="2AEA7CE6" w:rsidR="00322EA3" w:rsidRPr="00D35D76" w:rsidRDefault="008D3FDE" w:rsidP="00551426">
      <w:pPr>
        <w:spacing w:after="0" w:line="360" w:lineRule="auto"/>
        <w:ind w:left="720" w:hanging="645"/>
        <w:jc w:val="both"/>
        <w:rPr>
          <w:rFonts w:ascii="Times New Roman" w:hAnsi="Times New Roman" w:cs="Times New Roman"/>
          <w:sz w:val="28"/>
          <w:szCs w:val="28"/>
        </w:rPr>
      </w:pPr>
      <w:r w:rsidRPr="00D35D76">
        <w:rPr>
          <w:rFonts w:ascii="Times New Roman" w:hAnsi="Times New Roman" w:cs="Times New Roman"/>
          <w:sz w:val="28"/>
          <w:szCs w:val="28"/>
        </w:rPr>
        <w:t>[5]</w:t>
      </w:r>
      <w:r w:rsidRPr="00D35D76">
        <w:rPr>
          <w:rFonts w:ascii="Times New Roman" w:hAnsi="Times New Roman" w:cs="Times New Roman"/>
          <w:sz w:val="28"/>
          <w:szCs w:val="28"/>
        </w:rPr>
        <w:tab/>
        <w:t>By agreement between the parties, t</w:t>
      </w:r>
      <w:r w:rsidR="00322EA3" w:rsidRPr="00D35D76">
        <w:rPr>
          <w:rFonts w:ascii="Times New Roman" w:hAnsi="Times New Roman" w:cs="Times New Roman"/>
          <w:sz w:val="28"/>
          <w:szCs w:val="28"/>
        </w:rPr>
        <w:t>he applicant sold her property</w:t>
      </w:r>
      <w:r w:rsidRPr="00D35D76">
        <w:rPr>
          <w:rFonts w:ascii="Times New Roman" w:hAnsi="Times New Roman" w:cs="Times New Roman"/>
          <w:sz w:val="28"/>
          <w:szCs w:val="28"/>
        </w:rPr>
        <w:t xml:space="preserve"> which she owned before the marriage</w:t>
      </w:r>
      <w:r w:rsidR="00322EA3" w:rsidRPr="00D35D76">
        <w:rPr>
          <w:rFonts w:ascii="Times New Roman" w:hAnsi="Times New Roman" w:cs="Times New Roman"/>
          <w:sz w:val="28"/>
          <w:szCs w:val="28"/>
        </w:rPr>
        <w:t xml:space="preserve"> and deposited a sum of R400</w:t>
      </w:r>
      <w:r w:rsidR="00056CAD">
        <w:rPr>
          <w:rFonts w:ascii="Times New Roman" w:hAnsi="Times New Roman" w:cs="Times New Roman"/>
          <w:sz w:val="28"/>
          <w:szCs w:val="28"/>
        </w:rPr>
        <w:t> </w:t>
      </w:r>
      <w:r w:rsidR="00322EA3" w:rsidRPr="00D35D76">
        <w:rPr>
          <w:rFonts w:ascii="Times New Roman" w:hAnsi="Times New Roman" w:cs="Times New Roman"/>
          <w:sz w:val="28"/>
          <w:szCs w:val="28"/>
        </w:rPr>
        <w:t>000</w:t>
      </w:r>
      <w:r w:rsidR="00056CAD">
        <w:rPr>
          <w:rFonts w:ascii="Times New Roman" w:hAnsi="Times New Roman" w:cs="Times New Roman"/>
          <w:sz w:val="28"/>
          <w:szCs w:val="28"/>
        </w:rPr>
        <w:t xml:space="preserve"> directly from the proceeds of the sale</w:t>
      </w:r>
      <w:r w:rsidR="00322EA3" w:rsidRPr="00D35D76">
        <w:rPr>
          <w:rFonts w:ascii="Times New Roman" w:hAnsi="Times New Roman" w:cs="Times New Roman"/>
          <w:sz w:val="28"/>
          <w:szCs w:val="28"/>
        </w:rPr>
        <w:t xml:space="preserve"> into the bond </w:t>
      </w:r>
      <w:r w:rsidRPr="00D35D76">
        <w:rPr>
          <w:rFonts w:ascii="Times New Roman" w:hAnsi="Times New Roman" w:cs="Times New Roman"/>
          <w:sz w:val="28"/>
          <w:szCs w:val="28"/>
        </w:rPr>
        <w:t xml:space="preserve">account </w:t>
      </w:r>
      <w:r w:rsidR="00322EA3" w:rsidRPr="00D35D76">
        <w:rPr>
          <w:rFonts w:ascii="Times New Roman" w:hAnsi="Times New Roman" w:cs="Times New Roman"/>
          <w:sz w:val="28"/>
          <w:szCs w:val="28"/>
        </w:rPr>
        <w:t>of the responden</w:t>
      </w:r>
      <w:r w:rsidRPr="00D35D76">
        <w:rPr>
          <w:rFonts w:ascii="Times New Roman" w:hAnsi="Times New Roman" w:cs="Times New Roman"/>
          <w:sz w:val="28"/>
          <w:szCs w:val="28"/>
        </w:rPr>
        <w:t>t</w:t>
      </w:r>
      <w:r w:rsidR="00322EA3" w:rsidRPr="00D35D76">
        <w:rPr>
          <w:rFonts w:ascii="Times New Roman" w:hAnsi="Times New Roman" w:cs="Times New Roman"/>
          <w:sz w:val="28"/>
          <w:szCs w:val="28"/>
        </w:rPr>
        <w:t xml:space="preserve"> on the understanding that she was buying a half share in the </w:t>
      </w:r>
      <w:r w:rsidR="00056CAD">
        <w:rPr>
          <w:rFonts w:ascii="Times New Roman" w:hAnsi="Times New Roman" w:cs="Times New Roman"/>
          <w:sz w:val="28"/>
          <w:szCs w:val="28"/>
        </w:rPr>
        <w:t xml:space="preserve">immovable </w:t>
      </w:r>
      <w:r w:rsidR="00322EA3" w:rsidRPr="00D35D76">
        <w:rPr>
          <w:rFonts w:ascii="Times New Roman" w:hAnsi="Times New Roman" w:cs="Times New Roman"/>
          <w:sz w:val="28"/>
          <w:szCs w:val="28"/>
        </w:rPr>
        <w:t>property. The total amount she contributed</w:t>
      </w:r>
      <w:r w:rsidR="00056CAD">
        <w:rPr>
          <w:rFonts w:ascii="Times New Roman" w:hAnsi="Times New Roman" w:cs="Times New Roman"/>
          <w:sz w:val="28"/>
          <w:szCs w:val="28"/>
        </w:rPr>
        <w:t xml:space="preserve"> towards the immovable property</w:t>
      </w:r>
      <w:r w:rsidR="00322EA3" w:rsidRPr="00D35D76">
        <w:rPr>
          <w:rFonts w:ascii="Times New Roman" w:hAnsi="Times New Roman" w:cs="Times New Roman"/>
          <w:sz w:val="28"/>
          <w:szCs w:val="28"/>
        </w:rPr>
        <w:t>, exclud</w:t>
      </w:r>
      <w:r w:rsidR="005109FE" w:rsidRPr="00D35D76">
        <w:rPr>
          <w:rFonts w:ascii="Times New Roman" w:hAnsi="Times New Roman" w:cs="Times New Roman"/>
          <w:sz w:val="28"/>
          <w:szCs w:val="28"/>
        </w:rPr>
        <w:t>ing</w:t>
      </w:r>
      <w:r w:rsidR="00322EA3" w:rsidRPr="00D35D76">
        <w:rPr>
          <w:rFonts w:ascii="Times New Roman" w:hAnsi="Times New Roman" w:cs="Times New Roman"/>
          <w:sz w:val="28"/>
          <w:szCs w:val="28"/>
        </w:rPr>
        <w:t xml:space="preserve"> the</w:t>
      </w:r>
      <w:r w:rsidR="00D234CC" w:rsidRPr="00D35D76">
        <w:rPr>
          <w:rFonts w:ascii="Times New Roman" w:hAnsi="Times New Roman" w:cs="Times New Roman"/>
          <w:sz w:val="28"/>
          <w:szCs w:val="28"/>
        </w:rPr>
        <w:t xml:space="preserve"> mo</w:t>
      </w:r>
      <w:r w:rsidR="005109FE" w:rsidRPr="00D35D76">
        <w:rPr>
          <w:rFonts w:ascii="Times New Roman" w:hAnsi="Times New Roman" w:cs="Times New Roman"/>
          <w:sz w:val="28"/>
          <w:szCs w:val="28"/>
        </w:rPr>
        <w:t>nthly</w:t>
      </w:r>
      <w:r w:rsidR="00322EA3" w:rsidRPr="00D35D76">
        <w:rPr>
          <w:rFonts w:ascii="Times New Roman" w:hAnsi="Times New Roman" w:cs="Times New Roman"/>
          <w:sz w:val="28"/>
          <w:szCs w:val="28"/>
        </w:rPr>
        <w:t xml:space="preserve"> bond repayments </w:t>
      </w:r>
      <w:r w:rsidR="005109FE" w:rsidRPr="00D35D76">
        <w:rPr>
          <w:rFonts w:ascii="Times New Roman" w:hAnsi="Times New Roman" w:cs="Times New Roman"/>
          <w:sz w:val="28"/>
          <w:szCs w:val="28"/>
        </w:rPr>
        <w:t>and other household expenses</w:t>
      </w:r>
      <w:r w:rsidR="00056CAD">
        <w:rPr>
          <w:rFonts w:ascii="Times New Roman" w:hAnsi="Times New Roman" w:cs="Times New Roman"/>
          <w:sz w:val="28"/>
          <w:szCs w:val="28"/>
        </w:rPr>
        <w:t xml:space="preserve"> (e</w:t>
      </w:r>
      <w:r w:rsidR="00BF72A0">
        <w:rPr>
          <w:rFonts w:ascii="Times New Roman" w:hAnsi="Times New Roman" w:cs="Times New Roman"/>
          <w:sz w:val="28"/>
          <w:szCs w:val="28"/>
        </w:rPr>
        <w:t>.</w:t>
      </w:r>
      <w:r w:rsidR="00056CAD">
        <w:rPr>
          <w:rFonts w:ascii="Times New Roman" w:hAnsi="Times New Roman" w:cs="Times New Roman"/>
          <w:sz w:val="28"/>
          <w:szCs w:val="28"/>
        </w:rPr>
        <w:t>g. Rates and taxes and water and lights)</w:t>
      </w:r>
      <w:r w:rsidR="005109FE" w:rsidRPr="00D35D76">
        <w:rPr>
          <w:rFonts w:ascii="Times New Roman" w:hAnsi="Times New Roman" w:cs="Times New Roman"/>
          <w:sz w:val="28"/>
          <w:szCs w:val="28"/>
        </w:rPr>
        <w:t xml:space="preserve"> </w:t>
      </w:r>
      <w:r w:rsidR="00322EA3" w:rsidRPr="00D35D76">
        <w:rPr>
          <w:rFonts w:ascii="Times New Roman" w:hAnsi="Times New Roman" w:cs="Times New Roman"/>
          <w:sz w:val="28"/>
          <w:szCs w:val="28"/>
        </w:rPr>
        <w:t xml:space="preserve">which she was sharing with the respondent, is the sum of R677 000 which includes money spent on the improvements effected on the </w:t>
      </w:r>
      <w:r w:rsidR="00056CAD">
        <w:rPr>
          <w:rFonts w:ascii="Times New Roman" w:hAnsi="Times New Roman" w:cs="Times New Roman"/>
          <w:sz w:val="28"/>
          <w:szCs w:val="28"/>
        </w:rPr>
        <w:t xml:space="preserve">immovable </w:t>
      </w:r>
      <w:r w:rsidR="00322EA3" w:rsidRPr="00D35D76">
        <w:rPr>
          <w:rFonts w:ascii="Times New Roman" w:hAnsi="Times New Roman" w:cs="Times New Roman"/>
          <w:sz w:val="28"/>
          <w:szCs w:val="28"/>
        </w:rPr>
        <w:t xml:space="preserve">property. </w:t>
      </w:r>
      <w:r w:rsidR="00E87E27" w:rsidRPr="00D35D76">
        <w:rPr>
          <w:rFonts w:ascii="Times New Roman" w:hAnsi="Times New Roman" w:cs="Times New Roman"/>
          <w:sz w:val="28"/>
          <w:szCs w:val="28"/>
        </w:rPr>
        <w:t xml:space="preserve"> </w:t>
      </w:r>
    </w:p>
    <w:p w14:paraId="58A1FEDF" w14:textId="77777777" w:rsidR="00322EA3" w:rsidRPr="00D35D76" w:rsidRDefault="00322EA3" w:rsidP="00551426">
      <w:pPr>
        <w:spacing w:after="0" w:line="360" w:lineRule="auto"/>
        <w:ind w:left="720" w:hanging="645"/>
        <w:jc w:val="both"/>
        <w:rPr>
          <w:rFonts w:ascii="Times New Roman" w:hAnsi="Times New Roman" w:cs="Times New Roman"/>
          <w:sz w:val="28"/>
          <w:szCs w:val="28"/>
        </w:rPr>
      </w:pPr>
    </w:p>
    <w:p w14:paraId="04A19447" w14:textId="1B49081F" w:rsidR="00CE6A70" w:rsidRDefault="008D3FDE" w:rsidP="00551426">
      <w:pPr>
        <w:spacing w:after="0" w:line="360" w:lineRule="auto"/>
        <w:ind w:left="720" w:hanging="645"/>
        <w:jc w:val="both"/>
        <w:rPr>
          <w:rFonts w:ascii="Times New Roman" w:hAnsi="Times New Roman" w:cs="Times New Roman"/>
          <w:sz w:val="28"/>
          <w:szCs w:val="28"/>
        </w:rPr>
      </w:pPr>
      <w:r w:rsidRPr="00D35D76">
        <w:rPr>
          <w:rFonts w:ascii="Times New Roman" w:hAnsi="Times New Roman" w:cs="Times New Roman"/>
          <w:sz w:val="28"/>
          <w:szCs w:val="28"/>
        </w:rPr>
        <w:t>[6</w:t>
      </w:r>
      <w:r w:rsidR="00322EA3" w:rsidRPr="00D35D76">
        <w:rPr>
          <w:rFonts w:ascii="Times New Roman" w:hAnsi="Times New Roman" w:cs="Times New Roman"/>
          <w:sz w:val="28"/>
          <w:szCs w:val="28"/>
        </w:rPr>
        <w:t>]</w:t>
      </w:r>
      <w:r w:rsidR="00322EA3" w:rsidRPr="00D35D76">
        <w:rPr>
          <w:rFonts w:ascii="Times New Roman" w:hAnsi="Times New Roman" w:cs="Times New Roman"/>
          <w:sz w:val="28"/>
          <w:szCs w:val="28"/>
        </w:rPr>
        <w:tab/>
      </w:r>
      <w:r w:rsidRPr="00D35D76">
        <w:rPr>
          <w:rFonts w:ascii="Times New Roman" w:hAnsi="Times New Roman" w:cs="Times New Roman"/>
          <w:sz w:val="28"/>
          <w:szCs w:val="28"/>
        </w:rPr>
        <w:t>When t</w:t>
      </w:r>
      <w:r w:rsidR="00322EA3" w:rsidRPr="00D35D76">
        <w:rPr>
          <w:rFonts w:ascii="Times New Roman" w:hAnsi="Times New Roman" w:cs="Times New Roman"/>
          <w:sz w:val="28"/>
          <w:szCs w:val="28"/>
        </w:rPr>
        <w:t>he marriage relationship betw</w:t>
      </w:r>
      <w:r w:rsidR="00E87E27" w:rsidRPr="00D35D76">
        <w:rPr>
          <w:rFonts w:ascii="Times New Roman" w:hAnsi="Times New Roman" w:cs="Times New Roman"/>
          <w:sz w:val="28"/>
          <w:szCs w:val="28"/>
        </w:rPr>
        <w:t>e</w:t>
      </w:r>
      <w:r w:rsidR="00322EA3" w:rsidRPr="00D35D76">
        <w:rPr>
          <w:rFonts w:ascii="Times New Roman" w:hAnsi="Times New Roman" w:cs="Times New Roman"/>
          <w:sz w:val="28"/>
          <w:szCs w:val="28"/>
        </w:rPr>
        <w:t>en the parties</w:t>
      </w:r>
      <w:r w:rsidR="00096497" w:rsidRPr="00D35D76">
        <w:rPr>
          <w:rFonts w:ascii="Times New Roman" w:hAnsi="Times New Roman" w:cs="Times New Roman"/>
          <w:sz w:val="28"/>
          <w:szCs w:val="28"/>
        </w:rPr>
        <w:t xml:space="preserve"> exper</w:t>
      </w:r>
      <w:r w:rsidRPr="00D35D76">
        <w:rPr>
          <w:rFonts w:ascii="Times New Roman" w:hAnsi="Times New Roman" w:cs="Times New Roman"/>
          <w:sz w:val="28"/>
          <w:szCs w:val="28"/>
        </w:rPr>
        <w:t>ienced difficulties they</w:t>
      </w:r>
      <w:r w:rsidR="00096497" w:rsidRPr="00D35D76">
        <w:rPr>
          <w:rFonts w:ascii="Times New Roman" w:hAnsi="Times New Roman" w:cs="Times New Roman"/>
          <w:sz w:val="28"/>
          <w:szCs w:val="28"/>
        </w:rPr>
        <w:t xml:space="preserve"> agreed</w:t>
      </w:r>
      <w:r w:rsidRPr="00D35D76">
        <w:rPr>
          <w:rFonts w:ascii="Times New Roman" w:hAnsi="Times New Roman" w:cs="Times New Roman"/>
          <w:sz w:val="28"/>
          <w:szCs w:val="28"/>
        </w:rPr>
        <w:t>, and this was</w:t>
      </w:r>
      <w:r w:rsidR="00096497" w:rsidRPr="00D35D76">
        <w:rPr>
          <w:rFonts w:ascii="Times New Roman" w:hAnsi="Times New Roman" w:cs="Times New Roman"/>
          <w:sz w:val="28"/>
          <w:szCs w:val="28"/>
        </w:rPr>
        <w:t xml:space="preserve"> on a number of occasions</w:t>
      </w:r>
      <w:r w:rsidRPr="00D35D76">
        <w:rPr>
          <w:rFonts w:ascii="Times New Roman" w:hAnsi="Times New Roman" w:cs="Times New Roman"/>
          <w:sz w:val="28"/>
          <w:szCs w:val="28"/>
        </w:rPr>
        <w:t>,</w:t>
      </w:r>
      <w:r w:rsidR="00096497" w:rsidRPr="00D35D76">
        <w:rPr>
          <w:rFonts w:ascii="Times New Roman" w:hAnsi="Times New Roman" w:cs="Times New Roman"/>
          <w:sz w:val="28"/>
          <w:szCs w:val="28"/>
        </w:rPr>
        <w:t xml:space="preserve"> that they </w:t>
      </w:r>
      <w:r w:rsidRPr="00D35D76">
        <w:rPr>
          <w:rFonts w:ascii="Times New Roman" w:hAnsi="Times New Roman" w:cs="Times New Roman"/>
          <w:sz w:val="28"/>
          <w:szCs w:val="28"/>
        </w:rPr>
        <w:t xml:space="preserve">should </w:t>
      </w:r>
      <w:r w:rsidR="00096497" w:rsidRPr="00D35D76">
        <w:rPr>
          <w:rFonts w:ascii="Times New Roman" w:hAnsi="Times New Roman" w:cs="Times New Roman"/>
          <w:sz w:val="28"/>
          <w:szCs w:val="28"/>
        </w:rPr>
        <w:t>sell the immovable property so that the applicant can get some money to buy herself and her son another property.  Eventually</w:t>
      </w:r>
      <w:r w:rsidR="00322EA3" w:rsidRPr="00D35D76">
        <w:rPr>
          <w:rFonts w:ascii="Times New Roman" w:hAnsi="Times New Roman" w:cs="Times New Roman"/>
          <w:sz w:val="28"/>
          <w:szCs w:val="28"/>
        </w:rPr>
        <w:t xml:space="preserve"> the applicant and her </w:t>
      </w:r>
      <w:r w:rsidR="005109FE" w:rsidRPr="00D35D76">
        <w:rPr>
          <w:rFonts w:ascii="Times New Roman" w:hAnsi="Times New Roman" w:cs="Times New Roman"/>
          <w:sz w:val="28"/>
          <w:szCs w:val="28"/>
        </w:rPr>
        <w:t xml:space="preserve">minor </w:t>
      </w:r>
      <w:r w:rsidR="00322EA3" w:rsidRPr="00D35D76">
        <w:rPr>
          <w:rFonts w:ascii="Times New Roman" w:hAnsi="Times New Roman" w:cs="Times New Roman"/>
          <w:sz w:val="28"/>
          <w:szCs w:val="28"/>
        </w:rPr>
        <w:t>child moved out of the immovable property on the 29</w:t>
      </w:r>
      <w:r w:rsidR="00322EA3" w:rsidRPr="00D35D76">
        <w:rPr>
          <w:rFonts w:ascii="Times New Roman" w:hAnsi="Times New Roman" w:cs="Times New Roman"/>
          <w:sz w:val="28"/>
          <w:szCs w:val="28"/>
          <w:vertAlign w:val="superscript"/>
        </w:rPr>
        <w:t>th</w:t>
      </w:r>
      <w:r w:rsidR="00322EA3" w:rsidRPr="00D35D76">
        <w:rPr>
          <w:rFonts w:ascii="Times New Roman" w:hAnsi="Times New Roman" w:cs="Times New Roman"/>
          <w:sz w:val="28"/>
          <w:szCs w:val="28"/>
        </w:rPr>
        <w:t xml:space="preserve"> of March 2019.</w:t>
      </w:r>
      <w:r w:rsidR="007B5539" w:rsidRPr="00D35D76">
        <w:rPr>
          <w:rFonts w:ascii="Times New Roman" w:hAnsi="Times New Roman" w:cs="Times New Roman"/>
          <w:sz w:val="28"/>
          <w:szCs w:val="28"/>
        </w:rPr>
        <w:t xml:space="preserve"> On the 4</w:t>
      </w:r>
      <w:r w:rsidR="007B5539" w:rsidRPr="00D35D76">
        <w:rPr>
          <w:rFonts w:ascii="Times New Roman" w:hAnsi="Times New Roman" w:cs="Times New Roman"/>
          <w:sz w:val="28"/>
          <w:szCs w:val="28"/>
          <w:vertAlign w:val="superscript"/>
        </w:rPr>
        <w:t>th</w:t>
      </w:r>
      <w:r w:rsidR="007B5539" w:rsidRPr="00D35D76">
        <w:rPr>
          <w:rFonts w:ascii="Times New Roman" w:hAnsi="Times New Roman" w:cs="Times New Roman"/>
          <w:sz w:val="28"/>
          <w:szCs w:val="28"/>
        </w:rPr>
        <w:t xml:space="preserve"> of December 2019 the attorneys of record for the respondent gave a written undertaking that the respondent will not dispose of</w:t>
      </w:r>
      <w:r w:rsidR="00056CAD">
        <w:rPr>
          <w:rFonts w:ascii="Times New Roman" w:hAnsi="Times New Roman" w:cs="Times New Roman"/>
          <w:sz w:val="28"/>
          <w:szCs w:val="28"/>
        </w:rPr>
        <w:t xml:space="preserve"> or disinvest and or draw down on the access bond of </w:t>
      </w:r>
      <w:r w:rsidR="007B5539" w:rsidRPr="00D35D76">
        <w:rPr>
          <w:rFonts w:ascii="Times New Roman" w:hAnsi="Times New Roman" w:cs="Times New Roman"/>
          <w:sz w:val="28"/>
          <w:szCs w:val="28"/>
        </w:rPr>
        <w:t>the immovable property</w:t>
      </w:r>
      <w:r w:rsidR="00056CAD">
        <w:rPr>
          <w:rFonts w:ascii="Times New Roman" w:hAnsi="Times New Roman" w:cs="Times New Roman"/>
          <w:sz w:val="28"/>
          <w:szCs w:val="28"/>
        </w:rPr>
        <w:t xml:space="preserve"> until the divorce</w:t>
      </w:r>
      <w:r w:rsidR="00D15F38">
        <w:rPr>
          <w:rFonts w:ascii="Times New Roman" w:hAnsi="Times New Roman" w:cs="Times New Roman"/>
          <w:sz w:val="28"/>
          <w:szCs w:val="28"/>
        </w:rPr>
        <w:t xml:space="preserve"> and or the</w:t>
      </w:r>
      <w:r w:rsidR="00056CAD">
        <w:rPr>
          <w:rFonts w:ascii="Times New Roman" w:hAnsi="Times New Roman" w:cs="Times New Roman"/>
          <w:sz w:val="28"/>
          <w:szCs w:val="28"/>
        </w:rPr>
        <w:t xml:space="preserve"> action</w:t>
      </w:r>
      <w:r w:rsidR="00D15F38">
        <w:rPr>
          <w:rFonts w:ascii="Times New Roman" w:hAnsi="Times New Roman" w:cs="Times New Roman"/>
          <w:sz w:val="28"/>
          <w:szCs w:val="28"/>
        </w:rPr>
        <w:t xml:space="preserve"> proceedings instituted to determine the issue of the sale of the immovable property</w:t>
      </w:r>
      <w:r w:rsidR="00D234CC" w:rsidRPr="00D35D76">
        <w:rPr>
          <w:rFonts w:ascii="Times New Roman" w:hAnsi="Times New Roman" w:cs="Times New Roman"/>
          <w:sz w:val="28"/>
          <w:szCs w:val="28"/>
        </w:rPr>
        <w:t xml:space="preserve"> is finalised or it is otherwise agreed upon between the parties. </w:t>
      </w:r>
    </w:p>
    <w:p w14:paraId="6743A69B" w14:textId="77777777" w:rsidR="00CE6A70" w:rsidRDefault="00CE6A70" w:rsidP="00551426">
      <w:pPr>
        <w:spacing w:after="0" w:line="360" w:lineRule="auto"/>
        <w:ind w:left="720" w:hanging="645"/>
        <w:jc w:val="both"/>
        <w:rPr>
          <w:rFonts w:ascii="Times New Roman" w:hAnsi="Times New Roman" w:cs="Times New Roman"/>
          <w:sz w:val="28"/>
          <w:szCs w:val="28"/>
        </w:rPr>
      </w:pPr>
    </w:p>
    <w:p w14:paraId="119FC540" w14:textId="773C601C" w:rsidR="00D234CC" w:rsidRPr="00D35D76" w:rsidRDefault="00CE6A70" w:rsidP="00551426">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lastRenderedPageBreak/>
        <w:t>[7]</w:t>
      </w:r>
      <w:r>
        <w:rPr>
          <w:rFonts w:ascii="Times New Roman" w:hAnsi="Times New Roman" w:cs="Times New Roman"/>
          <w:sz w:val="28"/>
          <w:szCs w:val="28"/>
        </w:rPr>
        <w:tab/>
        <w:t>On the 10</w:t>
      </w:r>
      <w:r w:rsidRPr="00CE6A70">
        <w:rPr>
          <w:rFonts w:ascii="Times New Roman" w:hAnsi="Times New Roman" w:cs="Times New Roman"/>
          <w:sz w:val="28"/>
          <w:szCs w:val="28"/>
          <w:vertAlign w:val="superscript"/>
        </w:rPr>
        <w:t>th</w:t>
      </w:r>
      <w:r>
        <w:rPr>
          <w:rFonts w:ascii="Times New Roman" w:hAnsi="Times New Roman" w:cs="Times New Roman"/>
          <w:sz w:val="28"/>
          <w:szCs w:val="28"/>
        </w:rPr>
        <w:t xml:space="preserve"> of D</w:t>
      </w:r>
      <w:r w:rsidR="00D15F38">
        <w:rPr>
          <w:rFonts w:ascii="Times New Roman" w:hAnsi="Times New Roman" w:cs="Times New Roman"/>
          <w:sz w:val="28"/>
          <w:szCs w:val="28"/>
        </w:rPr>
        <w:t>ecember 2021 the applicant ca</w:t>
      </w:r>
      <w:r>
        <w:rPr>
          <w:rFonts w:ascii="Times New Roman" w:hAnsi="Times New Roman" w:cs="Times New Roman"/>
          <w:sz w:val="28"/>
          <w:szCs w:val="28"/>
        </w:rPr>
        <w:t xml:space="preserve">me across the website of Property24 and </w:t>
      </w:r>
      <w:r w:rsidR="00D15F38">
        <w:rPr>
          <w:rFonts w:ascii="Times New Roman" w:hAnsi="Times New Roman" w:cs="Times New Roman"/>
          <w:sz w:val="28"/>
          <w:szCs w:val="28"/>
        </w:rPr>
        <w:t xml:space="preserve">was surprised to </w:t>
      </w:r>
      <w:r>
        <w:rPr>
          <w:rFonts w:ascii="Times New Roman" w:hAnsi="Times New Roman" w:cs="Times New Roman"/>
          <w:sz w:val="28"/>
          <w:szCs w:val="28"/>
        </w:rPr>
        <w:t>di</w:t>
      </w:r>
      <w:r w:rsidR="00D15F38">
        <w:rPr>
          <w:rFonts w:ascii="Times New Roman" w:hAnsi="Times New Roman" w:cs="Times New Roman"/>
          <w:sz w:val="28"/>
          <w:szCs w:val="28"/>
        </w:rPr>
        <w:t>scovered that the respondent had</w:t>
      </w:r>
      <w:r>
        <w:rPr>
          <w:rFonts w:ascii="Times New Roman" w:hAnsi="Times New Roman" w:cs="Times New Roman"/>
          <w:sz w:val="28"/>
          <w:szCs w:val="28"/>
        </w:rPr>
        <w:t xml:space="preserve"> place the immovable property in the market and </w:t>
      </w:r>
      <w:r w:rsidR="00056CAD">
        <w:rPr>
          <w:rFonts w:ascii="Times New Roman" w:hAnsi="Times New Roman" w:cs="Times New Roman"/>
          <w:sz w:val="28"/>
          <w:szCs w:val="28"/>
        </w:rPr>
        <w:t xml:space="preserve">at the time </w:t>
      </w:r>
      <w:r>
        <w:rPr>
          <w:rFonts w:ascii="Times New Roman" w:hAnsi="Times New Roman" w:cs="Times New Roman"/>
          <w:sz w:val="28"/>
          <w:szCs w:val="28"/>
        </w:rPr>
        <w:t xml:space="preserve">it reflected as being under </w:t>
      </w:r>
      <w:r w:rsidRPr="00CE6A70">
        <w:rPr>
          <w:rFonts w:ascii="Times New Roman" w:hAnsi="Times New Roman" w:cs="Times New Roman"/>
          <w:i/>
          <w:sz w:val="28"/>
          <w:szCs w:val="28"/>
        </w:rPr>
        <w:t>“Offer”</w:t>
      </w:r>
      <w:r>
        <w:rPr>
          <w:rFonts w:ascii="Times New Roman" w:hAnsi="Times New Roman" w:cs="Times New Roman"/>
          <w:sz w:val="28"/>
          <w:szCs w:val="28"/>
        </w:rPr>
        <w:t xml:space="preserve">. </w:t>
      </w:r>
      <w:r w:rsidR="00D15F38">
        <w:rPr>
          <w:rFonts w:ascii="Times New Roman" w:hAnsi="Times New Roman" w:cs="Times New Roman"/>
          <w:sz w:val="28"/>
          <w:szCs w:val="28"/>
        </w:rPr>
        <w:t>On the 23</w:t>
      </w:r>
      <w:r w:rsidR="00D15F38" w:rsidRPr="00D15F38">
        <w:rPr>
          <w:rFonts w:ascii="Times New Roman" w:hAnsi="Times New Roman" w:cs="Times New Roman"/>
          <w:sz w:val="28"/>
          <w:szCs w:val="28"/>
          <w:vertAlign w:val="superscript"/>
        </w:rPr>
        <w:t>rd</w:t>
      </w:r>
      <w:r w:rsidR="00D15F38">
        <w:rPr>
          <w:rFonts w:ascii="Times New Roman" w:hAnsi="Times New Roman" w:cs="Times New Roman"/>
          <w:sz w:val="28"/>
          <w:szCs w:val="28"/>
        </w:rPr>
        <w:t xml:space="preserve"> of December 2021 the applicant received confirmation from the Property 24 website and from the </w:t>
      </w:r>
      <w:proofErr w:type="spellStart"/>
      <w:r w:rsidR="00D15F38">
        <w:rPr>
          <w:rFonts w:ascii="Times New Roman" w:hAnsi="Times New Roman" w:cs="Times New Roman"/>
          <w:sz w:val="28"/>
          <w:szCs w:val="28"/>
        </w:rPr>
        <w:t>Remax</w:t>
      </w:r>
      <w:proofErr w:type="spellEnd"/>
      <w:r w:rsidR="00D15F38">
        <w:rPr>
          <w:rFonts w:ascii="Times New Roman" w:hAnsi="Times New Roman" w:cs="Times New Roman"/>
          <w:sz w:val="28"/>
          <w:szCs w:val="28"/>
        </w:rPr>
        <w:t xml:space="preserve"> Estate Agency Group</w:t>
      </w:r>
      <w:r w:rsidR="000C247F">
        <w:rPr>
          <w:rFonts w:ascii="Times New Roman" w:hAnsi="Times New Roman" w:cs="Times New Roman"/>
          <w:sz w:val="28"/>
          <w:szCs w:val="28"/>
        </w:rPr>
        <w:t>’s website</w:t>
      </w:r>
      <w:r w:rsidR="00D15F38">
        <w:rPr>
          <w:rFonts w:ascii="Times New Roman" w:hAnsi="Times New Roman" w:cs="Times New Roman"/>
          <w:sz w:val="28"/>
          <w:szCs w:val="28"/>
        </w:rPr>
        <w:t xml:space="preserve"> that the respondent has sold the immovable property. </w:t>
      </w:r>
      <w:r w:rsidR="00D234CC" w:rsidRPr="00D35D76">
        <w:rPr>
          <w:rFonts w:ascii="Times New Roman" w:hAnsi="Times New Roman" w:cs="Times New Roman"/>
          <w:sz w:val="28"/>
          <w:szCs w:val="28"/>
        </w:rPr>
        <w:t xml:space="preserve">However, it has been learned now the proceeds of the sale are still lying in the trust account of the conveyancing attorneys – hence </w:t>
      </w:r>
      <w:r w:rsidR="001F5CF0" w:rsidRPr="00D35D76">
        <w:rPr>
          <w:rFonts w:ascii="Times New Roman" w:hAnsi="Times New Roman" w:cs="Times New Roman"/>
          <w:sz w:val="28"/>
          <w:szCs w:val="28"/>
        </w:rPr>
        <w:t>this application.</w:t>
      </w:r>
    </w:p>
    <w:p w14:paraId="69416B76" w14:textId="72B45E51" w:rsidR="001F5CF0" w:rsidRPr="00D35D76" w:rsidRDefault="001F5CF0" w:rsidP="00551426">
      <w:pPr>
        <w:spacing w:after="0" w:line="360" w:lineRule="auto"/>
        <w:ind w:left="720" w:hanging="645"/>
        <w:jc w:val="both"/>
        <w:rPr>
          <w:rFonts w:ascii="Times New Roman" w:hAnsi="Times New Roman" w:cs="Times New Roman"/>
          <w:sz w:val="28"/>
          <w:szCs w:val="28"/>
        </w:rPr>
      </w:pPr>
    </w:p>
    <w:p w14:paraId="4E528EB0" w14:textId="22DEAF16" w:rsidR="00701A9F" w:rsidRDefault="002F317F" w:rsidP="00701A9F">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sidR="001F5CF0" w:rsidRPr="00D35D76">
        <w:rPr>
          <w:rFonts w:ascii="Times New Roman" w:hAnsi="Times New Roman" w:cs="Times New Roman"/>
          <w:sz w:val="28"/>
          <w:szCs w:val="28"/>
        </w:rPr>
        <w:t>]</w:t>
      </w:r>
      <w:r w:rsidR="001F5CF0" w:rsidRPr="00D35D76">
        <w:rPr>
          <w:rFonts w:ascii="Times New Roman" w:hAnsi="Times New Roman" w:cs="Times New Roman"/>
          <w:sz w:val="28"/>
          <w:szCs w:val="28"/>
        </w:rPr>
        <w:tab/>
      </w:r>
      <w:r w:rsidR="00701A9F">
        <w:rPr>
          <w:rFonts w:ascii="Times New Roman" w:hAnsi="Times New Roman" w:cs="Times New Roman"/>
          <w:sz w:val="28"/>
          <w:szCs w:val="28"/>
        </w:rPr>
        <w:t xml:space="preserve">It is trite that the purpose for an interdict </w:t>
      </w:r>
      <w:proofErr w:type="spellStart"/>
      <w:r w:rsidR="00701A9F">
        <w:rPr>
          <w:rFonts w:ascii="Times New Roman" w:hAnsi="Times New Roman" w:cs="Times New Roman"/>
          <w:sz w:val="28"/>
          <w:szCs w:val="28"/>
        </w:rPr>
        <w:t>pendente</w:t>
      </w:r>
      <w:proofErr w:type="spellEnd"/>
      <w:r w:rsidR="00701A9F">
        <w:rPr>
          <w:rFonts w:ascii="Times New Roman" w:hAnsi="Times New Roman" w:cs="Times New Roman"/>
          <w:sz w:val="28"/>
          <w:szCs w:val="28"/>
        </w:rPr>
        <w:t xml:space="preserve"> </w:t>
      </w:r>
      <w:proofErr w:type="spellStart"/>
      <w:r w:rsidR="00701A9F">
        <w:rPr>
          <w:rFonts w:ascii="Times New Roman" w:hAnsi="Times New Roman" w:cs="Times New Roman"/>
          <w:sz w:val="28"/>
          <w:szCs w:val="28"/>
        </w:rPr>
        <w:t>lite</w:t>
      </w:r>
      <w:proofErr w:type="spellEnd"/>
      <w:r w:rsidR="00701A9F">
        <w:rPr>
          <w:rFonts w:ascii="Times New Roman" w:hAnsi="Times New Roman" w:cs="Times New Roman"/>
          <w:sz w:val="28"/>
          <w:szCs w:val="28"/>
        </w:rPr>
        <w:t xml:space="preserve"> is the preservation of the status quo ante or the restoration thereof pending the final determination of the parties’ rights; it does not affect or involve the determination of such rights. Furthermore, it has long been established and decided in a number of judgments that the requirements for an interim interdict are; (a) a clear or prima facie right even if it is open to some doubt; (b) a well-grounded apprehension of irreparable and imminent harm if the interim relief is not granted; (c) the balance of convenience must favour the grant of the interdict and (d) the applicant must have no other or adequate remedy in the circumstances.</w:t>
      </w:r>
    </w:p>
    <w:p w14:paraId="53EFA02E" w14:textId="2DA4F614" w:rsidR="00350076" w:rsidRDefault="00350076" w:rsidP="00701A9F">
      <w:pPr>
        <w:spacing w:after="0" w:line="360" w:lineRule="auto"/>
        <w:ind w:left="720" w:hanging="720"/>
        <w:jc w:val="both"/>
        <w:rPr>
          <w:rFonts w:ascii="Times New Roman" w:hAnsi="Times New Roman" w:cs="Times New Roman"/>
          <w:sz w:val="28"/>
          <w:szCs w:val="28"/>
        </w:rPr>
      </w:pPr>
    </w:p>
    <w:p w14:paraId="0E75FFEB" w14:textId="77777777" w:rsidR="00350076" w:rsidRDefault="00350076" w:rsidP="0035007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In</w:t>
      </w:r>
      <w:r>
        <w:rPr>
          <w:rFonts w:ascii="Times New Roman" w:hAnsi="Times New Roman" w:cs="Times New Roman"/>
          <w:i/>
          <w:sz w:val="28"/>
          <w:szCs w:val="28"/>
        </w:rPr>
        <w:t xml:space="preserve"> National Treasury and Others v Opposition to Urban Tolling Alliance and Others [2012] ZACC 18 </w:t>
      </w:r>
      <w:r>
        <w:rPr>
          <w:rFonts w:ascii="Times New Roman" w:hAnsi="Times New Roman" w:cs="Times New Roman"/>
          <w:sz w:val="28"/>
          <w:szCs w:val="28"/>
        </w:rPr>
        <w:t>the Constitutional Court stated the following:</w:t>
      </w:r>
    </w:p>
    <w:p w14:paraId="5FE78E85" w14:textId="4BE03C8B" w:rsidR="00350076" w:rsidRDefault="00350076" w:rsidP="00350076">
      <w:pPr>
        <w:spacing w:after="0" w:line="360" w:lineRule="auto"/>
        <w:ind w:left="1440"/>
        <w:jc w:val="both"/>
        <w:rPr>
          <w:rFonts w:ascii="Times New Roman" w:hAnsi="Times New Roman" w:cs="Times New Roman"/>
          <w:sz w:val="28"/>
          <w:szCs w:val="28"/>
        </w:rPr>
      </w:pPr>
      <w:r>
        <w:rPr>
          <w:rFonts w:ascii="Times New Roman" w:hAnsi="Times New Roman" w:cs="Times New Roman"/>
          <w:i/>
          <w:sz w:val="28"/>
          <w:szCs w:val="28"/>
        </w:rPr>
        <w:t xml:space="preserve">“Paragraph 50 Under the </w:t>
      </w:r>
      <w:proofErr w:type="spellStart"/>
      <w:r>
        <w:rPr>
          <w:rFonts w:ascii="Times New Roman" w:hAnsi="Times New Roman" w:cs="Times New Roman"/>
          <w:i/>
          <w:sz w:val="28"/>
          <w:szCs w:val="28"/>
        </w:rPr>
        <w:t>Setlogelo</w:t>
      </w:r>
      <w:proofErr w:type="spellEnd"/>
      <w:r>
        <w:rPr>
          <w:rFonts w:ascii="Times New Roman" w:hAnsi="Times New Roman" w:cs="Times New Roman"/>
          <w:i/>
          <w:sz w:val="28"/>
          <w:szCs w:val="28"/>
        </w:rPr>
        <w:t xml:space="preserve"> test, the prima facie right a clamant must establish is not merely the right to approach a court in order to review an administrative decision. It is a right to which, if not protected by an interdict, irreparable</w:t>
      </w:r>
      <w:r>
        <w:rPr>
          <w:rFonts w:ascii="Times New Roman" w:hAnsi="Times New Roman" w:cs="Times New Roman"/>
          <w:sz w:val="28"/>
          <w:szCs w:val="28"/>
        </w:rPr>
        <w:t xml:space="preserve"> </w:t>
      </w:r>
      <w:r>
        <w:rPr>
          <w:rFonts w:ascii="Times New Roman" w:hAnsi="Times New Roman" w:cs="Times New Roman"/>
          <w:i/>
          <w:sz w:val="28"/>
          <w:szCs w:val="28"/>
        </w:rPr>
        <w:t xml:space="preserve">would ensue. An interdict is meant to prevent future conduct and not decisions already made. Quite apart from the right to review and to set aside impugned decisions, the applicants should have demonstrated a prima facie </w:t>
      </w:r>
      <w:r>
        <w:rPr>
          <w:rFonts w:ascii="Times New Roman" w:hAnsi="Times New Roman" w:cs="Times New Roman"/>
          <w:i/>
          <w:sz w:val="28"/>
          <w:szCs w:val="28"/>
        </w:rPr>
        <w:lastRenderedPageBreak/>
        <w:t xml:space="preserve">right that is threatened by an impending or imminent irreparable harm. The right to review the impugned decisions did not require any preservation </w:t>
      </w:r>
      <w:proofErr w:type="spellStart"/>
      <w:r>
        <w:rPr>
          <w:rFonts w:ascii="Times New Roman" w:hAnsi="Times New Roman" w:cs="Times New Roman"/>
          <w:i/>
          <w:sz w:val="28"/>
          <w:szCs w:val="28"/>
        </w:rPr>
        <w:t>pendente</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lite</w:t>
      </w:r>
      <w:proofErr w:type="spellEnd"/>
      <w:r>
        <w:rPr>
          <w:rFonts w:ascii="Times New Roman" w:hAnsi="Times New Roman" w:cs="Times New Roman"/>
          <w:i/>
          <w:sz w:val="28"/>
          <w:szCs w:val="28"/>
        </w:rPr>
        <w:t>.”</w:t>
      </w:r>
      <w:r>
        <w:rPr>
          <w:rFonts w:ascii="Times New Roman" w:hAnsi="Times New Roman" w:cs="Times New Roman"/>
          <w:sz w:val="28"/>
          <w:szCs w:val="28"/>
        </w:rPr>
        <w:t xml:space="preserve"> </w:t>
      </w:r>
    </w:p>
    <w:p w14:paraId="747F717E" w14:textId="027FD307" w:rsidR="00350076" w:rsidRDefault="00350076" w:rsidP="00350076">
      <w:pPr>
        <w:spacing w:after="0" w:line="360" w:lineRule="auto"/>
        <w:jc w:val="both"/>
        <w:rPr>
          <w:rFonts w:ascii="Times New Roman" w:hAnsi="Times New Roman" w:cs="Times New Roman"/>
          <w:sz w:val="28"/>
          <w:szCs w:val="28"/>
        </w:rPr>
      </w:pPr>
    </w:p>
    <w:p w14:paraId="4FE75506" w14:textId="21C448DF" w:rsidR="00350076" w:rsidRPr="00374B92" w:rsidRDefault="00350076" w:rsidP="00374B92">
      <w:pPr>
        <w:spacing w:after="0" w:line="360" w:lineRule="auto"/>
        <w:ind w:left="720" w:hanging="720"/>
        <w:jc w:val="both"/>
        <w:rPr>
          <w:rFonts w:ascii="Times New Roman" w:hAnsi="Times New Roman" w:cs="Times New Roman"/>
          <w:i/>
          <w:sz w:val="28"/>
          <w:szCs w:val="28"/>
        </w:rPr>
      </w:pPr>
      <w:r>
        <w:rPr>
          <w:rFonts w:ascii="Times New Roman" w:hAnsi="Times New Roman" w:cs="Times New Roman"/>
          <w:sz w:val="28"/>
          <w:szCs w:val="28"/>
        </w:rPr>
        <w:t>[10]</w:t>
      </w:r>
      <w:r>
        <w:rPr>
          <w:rFonts w:ascii="Times New Roman" w:hAnsi="Times New Roman" w:cs="Times New Roman"/>
          <w:sz w:val="28"/>
          <w:szCs w:val="28"/>
        </w:rPr>
        <w:tab/>
      </w:r>
      <w:r>
        <w:rPr>
          <w:rFonts w:ascii="Times New Roman" w:eastAsia="Calibri" w:hAnsi="Times New Roman" w:cs="Times New Roman"/>
          <w:color w:val="000000"/>
          <w:sz w:val="28"/>
          <w:szCs w:val="28"/>
          <w:lang w:eastAsia="en-ZA"/>
        </w:rPr>
        <w:t>The respondent contends that the applicant does not own any half share in the immovable property since he bought the property before marriage and it is registered in his name only – hence he did not have to explain</w:t>
      </w:r>
      <w:r w:rsidR="000C247F">
        <w:rPr>
          <w:rFonts w:ascii="Times New Roman" w:eastAsia="Calibri" w:hAnsi="Times New Roman" w:cs="Times New Roman"/>
          <w:color w:val="000000"/>
          <w:sz w:val="28"/>
          <w:szCs w:val="28"/>
          <w:lang w:eastAsia="en-ZA"/>
        </w:rPr>
        <w:t xml:space="preserve"> anything</w:t>
      </w:r>
      <w:r>
        <w:rPr>
          <w:rFonts w:ascii="Times New Roman" w:eastAsia="Calibri" w:hAnsi="Times New Roman" w:cs="Times New Roman"/>
          <w:color w:val="000000"/>
          <w:sz w:val="28"/>
          <w:szCs w:val="28"/>
          <w:lang w:eastAsia="en-ZA"/>
        </w:rPr>
        <w:t xml:space="preserve"> to her when he </w:t>
      </w:r>
      <w:r w:rsidR="000C247F">
        <w:rPr>
          <w:rFonts w:ascii="Times New Roman" w:eastAsia="Calibri" w:hAnsi="Times New Roman" w:cs="Times New Roman"/>
          <w:color w:val="000000"/>
          <w:sz w:val="28"/>
          <w:szCs w:val="28"/>
          <w:lang w:eastAsia="en-ZA"/>
        </w:rPr>
        <w:t xml:space="preserve">decided to </w:t>
      </w:r>
      <w:r>
        <w:rPr>
          <w:rFonts w:ascii="Times New Roman" w:eastAsia="Calibri" w:hAnsi="Times New Roman" w:cs="Times New Roman"/>
          <w:color w:val="000000"/>
          <w:sz w:val="28"/>
          <w:szCs w:val="28"/>
          <w:lang w:eastAsia="en-ZA"/>
        </w:rPr>
        <w:t>s</w:t>
      </w:r>
      <w:r w:rsidR="000C247F">
        <w:rPr>
          <w:rFonts w:ascii="Times New Roman" w:eastAsia="Calibri" w:hAnsi="Times New Roman" w:cs="Times New Roman"/>
          <w:color w:val="000000"/>
          <w:sz w:val="28"/>
          <w:szCs w:val="28"/>
          <w:lang w:eastAsia="en-ZA"/>
        </w:rPr>
        <w:t>ell</w:t>
      </w:r>
      <w:r>
        <w:rPr>
          <w:rFonts w:ascii="Times New Roman" w:eastAsia="Calibri" w:hAnsi="Times New Roman" w:cs="Times New Roman"/>
          <w:color w:val="000000"/>
          <w:sz w:val="28"/>
          <w:szCs w:val="28"/>
          <w:lang w:eastAsia="en-ZA"/>
        </w:rPr>
        <w:t xml:space="preserve"> the property. Furthermore, so the argument went, there is no written agreement of </w:t>
      </w:r>
      <w:r w:rsidR="000C247F">
        <w:rPr>
          <w:rFonts w:ascii="Times New Roman" w:eastAsia="Calibri" w:hAnsi="Times New Roman" w:cs="Times New Roman"/>
          <w:color w:val="000000"/>
          <w:sz w:val="28"/>
          <w:szCs w:val="28"/>
          <w:lang w:eastAsia="en-ZA"/>
        </w:rPr>
        <w:t xml:space="preserve">purchase and </w:t>
      </w:r>
      <w:r>
        <w:rPr>
          <w:rFonts w:ascii="Times New Roman" w:eastAsia="Calibri" w:hAnsi="Times New Roman" w:cs="Times New Roman"/>
          <w:color w:val="000000"/>
          <w:sz w:val="28"/>
          <w:szCs w:val="28"/>
          <w:lang w:eastAsia="en-ZA"/>
        </w:rPr>
        <w:t xml:space="preserve">sale concluded between the parties for the applicant’s half share in the immovable property as required by </w:t>
      </w:r>
      <w:r w:rsidR="000C247F">
        <w:rPr>
          <w:rFonts w:ascii="Times New Roman" w:eastAsia="Calibri" w:hAnsi="Times New Roman" w:cs="Times New Roman"/>
          <w:color w:val="000000"/>
          <w:sz w:val="28"/>
          <w:szCs w:val="28"/>
          <w:lang w:eastAsia="en-ZA"/>
        </w:rPr>
        <w:t xml:space="preserve">    </w:t>
      </w:r>
      <w:r>
        <w:rPr>
          <w:rFonts w:ascii="Times New Roman" w:eastAsia="Calibri" w:hAnsi="Times New Roman" w:cs="Times New Roman"/>
          <w:color w:val="000000"/>
          <w:sz w:val="28"/>
          <w:szCs w:val="28"/>
          <w:lang w:eastAsia="en-ZA"/>
        </w:rPr>
        <w:t>section 2 of the Alienation of Land Act, 68 of 1981. He sold the immovable property in order to be nearer his child since the applicant had moved premises without informing him.</w:t>
      </w:r>
      <w:r w:rsidR="000C247F">
        <w:rPr>
          <w:rFonts w:ascii="Times New Roman" w:eastAsia="Calibri" w:hAnsi="Times New Roman" w:cs="Times New Roman"/>
          <w:color w:val="000000"/>
          <w:sz w:val="28"/>
          <w:szCs w:val="28"/>
          <w:lang w:eastAsia="en-ZA"/>
        </w:rPr>
        <w:t xml:space="preserve"> If the applicant succeeds with his claim in the action proceedings, so it was contended, she will have recourse against the immovable property the respondent is purchasing now.</w:t>
      </w:r>
    </w:p>
    <w:p w14:paraId="78B59B52" w14:textId="77777777" w:rsidR="00350076" w:rsidRDefault="00350076" w:rsidP="00350076">
      <w:pPr>
        <w:spacing w:after="0" w:line="360" w:lineRule="auto"/>
        <w:ind w:left="720" w:hanging="720"/>
        <w:jc w:val="both"/>
        <w:rPr>
          <w:rFonts w:ascii="Times New Roman" w:eastAsia="Calibri" w:hAnsi="Times New Roman" w:cs="Times New Roman"/>
          <w:color w:val="000000"/>
          <w:sz w:val="28"/>
          <w:szCs w:val="28"/>
          <w:lang w:eastAsia="en-ZA"/>
        </w:rPr>
      </w:pPr>
    </w:p>
    <w:p w14:paraId="6A149851" w14:textId="3153416F" w:rsidR="00350076" w:rsidRDefault="00350076" w:rsidP="00350076">
      <w:pPr>
        <w:spacing w:after="0" w:line="360" w:lineRule="auto"/>
        <w:ind w:left="720" w:hanging="720"/>
        <w:jc w:val="both"/>
        <w:rPr>
          <w:rFonts w:ascii="Times New Roman" w:eastAsia="Calibri" w:hAnsi="Times New Roman" w:cs="Times New Roman"/>
          <w:color w:val="000000"/>
          <w:sz w:val="28"/>
          <w:szCs w:val="28"/>
          <w:lang w:eastAsia="en-ZA"/>
        </w:rPr>
      </w:pPr>
      <w:r>
        <w:rPr>
          <w:rFonts w:ascii="Times New Roman" w:eastAsia="Calibri" w:hAnsi="Times New Roman" w:cs="Times New Roman"/>
          <w:color w:val="000000"/>
          <w:sz w:val="28"/>
          <w:szCs w:val="28"/>
          <w:lang w:eastAsia="en-ZA"/>
        </w:rPr>
        <w:t>[1</w:t>
      </w:r>
      <w:r w:rsidR="00E0316A">
        <w:rPr>
          <w:rFonts w:ascii="Times New Roman" w:eastAsia="Calibri" w:hAnsi="Times New Roman" w:cs="Times New Roman"/>
          <w:color w:val="000000"/>
          <w:sz w:val="28"/>
          <w:szCs w:val="28"/>
          <w:lang w:eastAsia="en-ZA"/>
        </w:rPr>
        <w:t>1</w:t>
      </w:r>
      <w:r>
        <w:rPr>
          <w:rFonts w:ascii="Times New Roman" w:eastAsia="Calibri" w:hAnsi="Times New Roman" w:cs="Times New Roman"/>
          <w:color w:val="000000"/>
          <w:sz w:val="28"/>
          <w:szCs w:val="28"/>
          <w:lang w:eastAsia="en-ZA"/>
        </w:rPr>
        <w:t>]</w:t>
      </w:r>
      <w:r>
        <w:rPr>
          <w:rFonts w:ascii="Times New Roman" w:eastAsia="Calibri" w:hAnsi="Times New Roman" w:cs="Times New Roman"/>
          <w:color w:val="000000"/>
          <w:sz w:val="28"/>
          <w:szCs w:val="28"/>
          <w:lang w:eastAsia="en-ZA"/>
        </w:rPr>
        <w:tab/>
        <w:t xml:space="preserve">I do not agree. The applicant has a right in the property as a result of the oral agreements concluded between the parties during the course of their marriage. </w:t>
      </w:r>
      <w:r w:rsidR="00E0316A">
        <w:rPr>
          <w:rFonts w:ascii="Times New Roman" w:eastAsia="Calibri" w:hAnsi="Times New Roman" w:cs="Times New Roman"/>
          <w:color w:val="000000"/>
          <w:sz w:val="28"/>
          <w:szCs w:val="28"/>
          <w:lang w:eastAsia="en-ZA"/>
        </w:rPr>
        <w:t>It is undisputed that t</w:t>
      </w:r>
      <w:r>
        <w:rPr>
          <w:rFonts w:ascii="Times New Roman" w:eastAsia="Calibri" w:hAnsi="Times New Roman" w:cs="Times New Roman"/>
          <w:color w:val="000000"/>
          <w:sz w:val="28"/>
          <w:szCs w:val="28"/>
          <w:lang w:eastAsia="en-ZA"/>
        </w:rPr>
        <w:t xml:space="preserve">he applicant has invested money in the property as a result of an oral agreement between the parties that she would own a half share in the property. </w:t>
      </w:r>
      <w:r w:rsidR="000C247F">
        <w:rPr>
          <w:rFonts w:ascii="Times New Roman" w:eastAsia="Calibri" w:hAnsi="Times New Roman" w:cs="Times New Roman"/>
          <w:color w:val="000000"/>
          <w:sz w:val="28"/>
          <w:szCs w:val="28"/>
          <w:lang w:eastAsia="en-ZA"/>
        </w:rPr>
        <w:t>The fact th</w:t>
      </w:r>
      <w:r>
        <w:rPr>
          <w:rFonts w:ascii="Times New Roman" w:eastAsia="Calibri" w:hAnsi="Times New Roman" w:cs="Times New Roman"/>
          <w:color w:val="000000"/>
          <w:sz w:val="28"/>
          <w:szCs w:val="28"/>
          <w:lang w:eastAsia="en-ZA"/>
        </w:rPr>
        <w:t>at the formal registration of the applicant’s name as the co-owner of the property did not take place does not mean that there was no agreement between the parties to that effect. It should be recalled that these parties were married to each other and the</w:t>
      </w:r>
      <w:r w:rsidR="00E0316A">
        <w:rPr>
          <w:rFonts w:ascii="Times New Roman" w:eastAsia="Calibri" w:hAnsi="Times New Roman" w:cs="Times New Roman"/>
          <w:color w:val="000000"/>
          <w:sz w:val="28"/>
          <w:szCs w:val="28"/>
          <w:lang w:eastAsia="en-ZA"/>
        </w:rPr>
        <w:t>y</w:t>
      </w:r>
      <w:r>
        <w:rPr>
          <w:rFonts w:ascii="Times New Roman" w:eastAsia="Calibri" w:hAnsi="Times New Roman" w:cs="Times New Roman"/>
          <w:color w:val="000000"/>
          <w:sz w:val="28"/>
          <w:szCs w:val="28"/>
          <w:lang w:eastAsia="en-ZA"/>
        </w:rPr>
        <w:t xml:space="preserve"> were doing things between themselves in a cavalier manner as a married couple. It is my respectful view that, if the respondent felt strongly that the applicant does not have a claim</w:t>
      </w:r>
      <w:r w:rsidR="00E0316A">
        <w:rPr>
          <w:rFonts w:ascii="Times New Roman" w:eastAsia="Calibri" w:hAnsi="Times New Roman" w:cs="Times New Roman"/>
          <w:color w:val="000000"/>
          <w:sz w:val="28"/>
          <w:szCs w:val="28"/>
          <w:lang w:eastAsia="en-ZA"/>
        </w:rPr>
        <w:t xml:space="preserve"> or right</w:t>
      </w:r>
      <w:r w:rsidR="000C247F">
        <w:rPr>
          <w:rFonts w:ascii="Times New Roman" w:eastAsia="Calibri" w:hAnsi="Times New Roman" w:cs="Times New Roman"/>
          <w:color w:val="000000"/>
          <w:sz w:val="28"/>
          <w:szCs w:val="28"/>
          <w:lang w:eastAsia="en-ZA"/>
        </w:rPr>
        <w:t>s</w:t>
      </w:r>
      <w:r>
        <w:rPr>
          <w:rFonts w:ascii="Times New Roman" w:eastAsia="Calibri" w:hAnsi="Times New Roman" w:cs="Times New Roman"/>
          <w:color w:val="000000"/>
          <w:sz w:val="28"/>
          <w:szCs w:val="28"/>
          <w:lang w:eastAsia="en-ZA"/>
        </w:rPr>
        <w:t xml:space="preserve"> in the immovable property, he would not have made the undertaking not to deal with the property in any manner until the </w:t>
      </w:r>
      <w:r w:rsidR="00E0316A">
        <w:rPr>
          <w:rFonts w:ascii="Times New Roman" w:eastAsia="Calibri" w:hAnsi="Times New Roman" w:cs="Times New Roman"/>
          <w:color w:val="000000"/>
          <w:sz w:val="28"/>
          <w:szCs w:val="28"/>
          <w:lang w:eastAsia="en-ZA"/>
        </w:rPr>
        <w:lastRenderedPageBreak/>
        <w:t xml:space="preserve">action </w:t>
      </w:r>
      <w:r>
        <w:rPr>
          <w:rFonts w:ascii="Times New Roman" w:eastAsia="Calibri" w:hAnsi="Times New Roman" w:cs="Times New Roman"/>
          <w:color w:val="000000"/>
          <w:sz w:val="28"/>
          <w:szCs w:val="28"/>
          <w:lang w:eastAsia="en-ZA"/>
        </w:rPr>
        <w:t>proceedings have been finalised or otherwise agreed upon between the parties.</w:t>
      </w:r>
    </w:p>
    <w:p w14:paraId="7CCF61D9" w14:textId="51F4E7AD" w:rsidR="00350076" w:rsidRDefault="00350076" w:rsidP="00350076">
      <w:pPr>
        <w:spacing w:after="0" w:line="360" w:lineRule="auto"/>
        <w:jc w:val="both"/>
        <w:rPr>
          <w:rFonts w:ascii="Times New Roman" w:hAnsi="Times New Roman" w:cs="Times New Roman"/>
          <w:sz w:val="28"/>
          <w:szCs w:val="28"/>
        </w:rPr>
      </w:pPr>
    </w:p>
    <w:p w14:paraId="120384B5" w14:textId="2771090A" w:rsidR="001F5CF0" w:rsidRPr="00D35D76" w:rsidRDefault="00374B92" w:rsidP="00374B92">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Furthermore, i</w:t>
      </w:r>
      <w:r w:rsidR="001F5CF0" w:rsidRPr="00D35D76">
        <w:rPr>
          <w:rFonts w:ascii="Times New Roman" w:hAnsi="Times New Roman" w:cs="Times New Roman"/>
          <w:sz w:val="28"/>
          <w:szCs w:val="28"/>
        </w:rPr>
        <w:t xml:space="preserve">t is a trite principle of our law that the </w:t>
      </w:r>
      <w:proofErr w:type="spellStart"/>
      <w:r w:rsidR="001F5CF0" w:rsidRPr="00D35D76">
        <w:rPr>
          <w:rFonts w:ascii="Times New Roman" w:hAnsi="Times New Roman" w:cs="Times New Roman"/>
          <w:sz w:val="28"/>
          <w:szCs w:val="28"/>
        </w:rPr>
        <w:t>privity</w:t>
      </w:r>
      <w:proofErr w:type="spellEnd"/>
      <w:r w:rsidR="001F5CF0" w:rsidRPr="00D35D76">
        <w:rPr>
          <w:rFonts w:ascii="Times New Roman" w:hAnsi="Times New Roman" w:cs="Times New Roman"/>
          <w:sz w:val="28"/>
          <w:szCs w:val="28"/>
        </w:rPr>
        <w:t xml:space="preserve"> and sanctity of a contract should prevail and the Courts have been enjoyed in a number of decisions </w:t>
      </w:r>
      <w:r w:rsidR="00E91A3B">
        <w:rPr>
          <w:rFonts w:ascii="Times New Roman" w:hAnsi="Times New Roman" w:cs="Times New Roman"/>
          <w:sz w:val="28"/>
          <w:szCs w:val="28"/>
        </w:rPr>
        <w:t xml:space="preserve">to </w:t>
      </w:r>
      <w:r w:rsidR="001F5CF0" w:rsidRPr="00D35D76">
        <w:rPr>
          <w:rFonts w:ascii="Times New Roman" w:hAnsi="Times New Roman" w:cs="Times New Roman"/>
          <w:sz w:val="28"/>
          <w:szCs w:val="28"/>
        </w:rPr>
        <w:t xml:space="preserve">enforce such contracts. Parties are to observe and perform in terms of their agreement and should only be allowed to deviate therefrom if it can be demonstrated that a particular clause in the agreement is unreasonable and or so prejudicial to a party that it is against public policy. </w:t>
      </w:r>
    </w:p>
    <w:p w14:paraId="2C06DB3D" w14:textId="77777777" w:rsidR="001F5CF0" w:rsidRPr="00D35D76" w:rsidRDefault="001F5CF0" w:rsidP="001F5CF0">
      <w:pPr>
        <w:spacing w:after="0" w:line="360" w:lineRule="auto"/>
        <w:ind w:left="720" w:hanging="720"/>
        <w:jc w:val="both"/>
        <w:rPr>
          <w:rFonts w:ascii="Times New Roman" w:hAnsi="Times New Roman" w:cs="Times New Roman"/>
          <w:sz w:val="28"/>
          <w:szCs w:val="28"/>
        </w:rPr>
      </w:pPr>
    </w:p>
    <w:p w14:paraId="1E157194" w14:textId="12BE2279" w:rsidR="001F5CF0" w:rsidRPr="00D35D76" w:rsidRDefault="00805A77" w:rsidP="001F5CF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sidR="001F5CF0" w:rsidRPr="00D35D76">
        <w:rPr>
          <w:rFonts w:ascii="Times New Roman" w:hAnsi="Times New Roman" w:cs="Times New Roman"/>
          <w:sz w:val="28"/>
          <w:szCs w:val="28"/>
        </w:rPr>
        <w:t>]</w:t>
      </w:r>
      <w:r w:rsidR="001F5CF0" w:rsidRPr="00D35D76">
        <w:rPr>
          <w:rFonts w:ascii="Times New Roman" w:hAnsi="Times New Roman" w:cs="Times New Roman"/>
          <w:sz w:val="28"/>
          <w:szCs w:val="28"/>
        </w:rPr>
        <w:tab/>
        <w:t xml:space="preserve">In </w:t>
      </w:r>
      <w:proofErr w:type="spellStart"/>
      <w:r w:rsidR="001F5CF0" w:rsidRPr="00D35D76">
        <w:rPr>
          <w:rFonts w:ascii="Times New Roman" w:hAnsi="Times New Roman" w:cs="Times New Roman"/>
          <w:i/>
          <w:sz w:val="28"/>
          <w:szCs w:val="28"/>
        </w:rPr>
        <w:t>Mohabed’s</w:t>
      </w:r>
      <w:proofErr w:type="spellEnd"/>
      <w:r w:rsidR="001F5CF0" w:rsidRPr="00D35D76">
        <w:rPr>
          <w:rFonts w:ascii="Times New Roman" w:hAnsi="Times New Roman" w:cs="Times New Roman"/>
          <w:i/>
          <w:sz w:val="28"/>
          <w:szCs w:val="28"/>
        </w:rPr>
        <w:t xml:space="preserve"> Leisure Holdings (Pty) Ltd v Southern Sun Hotel Interests (Pty) Ltd (183/17) [2017] ZASCA 176 (1 December 2017) </w:t>
      </w:r>
      <w:r w:rsidR="001F5CF0" w:rsidRPr="00D35D76">
        <w:rPr>
          <w:rFonts w:ascii="Times New Roman" w:hAnsi="Times New Roman" w:cs="Times New Roman"/>
          <w:sz w:val="28"/>
          <w:szCs w:val="28"/>
        </w:rPr>
        <w:t xml:space="preserve">the Supreme Court of Appeal reaffirmed the principle of the </w:t>
      </w:r>
      <w:proofErr w:type="spellStart"/>
      <w:r w:rsidR="001F5CF0" w:rsidRPr="00D35D76">
        <w:rPr>
          <w:rFonts w:ascii="Times New Roman" w:hAnsi="Times New Roman" w:cs="Times New Roman"/>
          <w:sz w:val="28"/>
          <w:szCs w:val="28"/>
        </w:rPr>
        <w:t>privity</w:t>
      </w:r>
      <w:proofErr w:type="spellEnd"/>
      <w:r w:rsidR="001F5CF0" w:rsidRPr="00D35D76">
        <w:rPr>
          <w:rFonts w:ascii="Times New Roman" w:hAnsi="Times New Roman" w:cs="Times New Roman"/>
          <w:sz w:val="28"/>
          <w:szCs w:val="28"/>
        </w:rPr>
        <w:t xml:space="preserve"> and sanctity of the contract and stated the following:</w:t>
      </w:r>
    </w:p>
    <w:p w14:paraId="37B2FA02" w14:textId="77777777" w:rsidR="001F5CF0" w:rsidRPr="00D35D76" w:rsidRDefault="001F5CF0" w:rsidP="001F5CF0">
      <w:pPr>
        <w:spacing w:after="0" w:line="360" w:lineRule="auto"/>
        <w:ind w:left="1440"/>
        <w:jc w:val="both"/>
        <w:rPr>
          <w:rFonts w:ascii="Times New Roman" w:hAnsi="Times New Roman" w:cs="Times New Roman"/>
          <w:sz w:val="28"/>
          <w:szCs w:val="28"/>
        </w:rPr>
      </w:pPr>
      <w:r w:rsidRPr="00D35D76">
        <w:rPr>
          <w:rFonts w:ascii="Times New Roman" w:hAnsi="Times New Roman" w:cs="Times New Roman"/>
          <w:i/>
          <w:sz w:val="28"/>
          <w:szCs w:val="28"/>
        </w:rPr>
        <w:t xml:space="preserve">“paragraph 23 The </w:t>
      </w:r>
      <w:proofErr w:type="spellStart"/>
      <w:r w:rsidRPr="00D35D76">
        <w:rPr>
          <w:rFonts w:ascii="Times New Roman" w:hAnsi="Times New Roman" w:cs="Times New Roman"/>
          <w:i/>
          <w:sz w:val="28"/>
          <w:szCs w:val="28"/>
        </w:rPr>
        <w:t>privity</w:t>
      </w:r>
      <w:proofErr w:type="spellEnd"/>
      <w:r w:rsidRPr="00D35D76">
        <w:rPr>
          <w:rFonts w:ascii="Times New Roman" w:hAnsi="Times New Roman" w:cs="Times New Roman"/>
          <w:i/>
          <w:sz w:val="28"/>
          <w:szCs w:val="28"/>
        </w:rPr>
        <w:t xml:space="preserve"> and sanctity of contract entails that contractual obligations must be honoured when the parties have entered into the contractual agreement freely and voluntarily. The notion of the </w:t>
      </w:r>
      <w:proofErr w:type="spellStart"/>
      <w:r w:rsidRPr="00D35D76">
        <w:rPr>
          <w:rFonts w:ascii="Times New Roman" w:hAnsi="Times New Roman" w:cs="Times New Roman"/>
          <w:i/>
          <w:sz w:val="28"/>
          <w:szCs w:val="28"/>
        </w:rPr>
        <w:t>privity</w:t>
      </w:r>
      <w:proofErr w:type="spellEnd"/>
      <w:r w:rsidRPr="00D35D76">
        <w:rPr>
          <w:rFonts w:ascii="Times New Roman" w:hAnsi="Times New Roman" w:cs="Times New Roman"/>
          <w:i/>
          <w:sz w:val="28"/>
          <w:szCs w:val="28"/>
        </w:rPr>
        <w:t xml:space="preserve"> and sanctity of contracts goes hand in hand with the freedom to contract, taking into considerations the requirements of a valid contract, freedom to contract denotes that parties are free to enter into contracts and decide on the terms of the contract.</w:t>
      </w:r>
      <w:r w:rsidRPr="00D35D76">
        <w:rPr>
          <w:rFonts w:ascii="Times New Roman" w:hAnsi="Times New Roman" w:cs="Times New Roman"/>
          <w:sz w:val="28"/>
          <w:szCs w:val="28"/>
        </w:rPr>
        <w:t>”</w:t>
      </w:r>
    </w:p>
    <w:p w14:paraId="682DDDE4" w14:textId="77777777" w:rsidR="001F5CF0" w:rsidRPr="00D35D76" w:rsidRDefault="001F5CF0" w:rsidP="001F5CF0">
      <w:pPr>
        <w:spacing w:after="0" w:line="360" w:lineRule="auto"/>
        <w:jc w:val="both"/>
        <w:rPr>
          <w:rFonts w:ascii="Times New Roman" w:hAnsi="Times New Roman" w:cs="Times New Roman"/>
          <w:sz w:val="28"/>
          <w:szCs w:val="28"/>
        </w:rPr>
      </w:pPr>
    </w:p>
    <w:p w14:paraId="42A65263" w14:textId="41B1DC13" w:rsidR="001F5CF0" w:rsidRPr="00D35D76" w:rsidRDefault="00805A77" w:rsidP="001F5CF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sidR="001F5CF0" w:rsidRPr="00D35D76">
        <w:rPr>
          <w:rFonts w:ascii="Times New Roman" w:hAnsi="Times New Roman" w:cs="Times New Roman"/>
          <w:sz w:val="28"/>
          <w:szCs w:val="28"/>
        </w:rPr>
        <w:t>]</w:t>
      </w:r>
      <w:r w:rsidR="001F5CF0" w:rsidRPr="00D35D76">
        <w:rPr>
          <w:rFonts w:ascii="Times New Roman" w:hAnsi="Times New Roman" w:cs="Times New Roman"/>
          <w:sz w:val="28"/>
          <w:szCs w:val="28"/>
        </w:rPr>
        <w:tab/>
        <w:t xml:space="preserve">The Court continued and quoted with approval a paragraph in </w:t>
      </w:r>
      <w:r w:rsidR="001F5CF0" w:rsidRPr="00D35D76">
        <w:rPr>
          <w:rFonts w:ascii="Times New Roman" w:hAnsi="Times New Roman" w:cs="Times New Roman"/>
          <w:i/>
          <w:sz w:val="28"/>
          <w:szCs w:val="28"/>
        </w:rPr>
        <w:t xml:space="preserve">Wells v South African </w:t>
      </w:r>
      <w:proofErr w:type="spellStart"/>
      <w:r w:rsidR="001F5CF0" w:rsidRPr="00D35D76">
        <w:rPr>
          <w:rFonts w:ascii="Times New Roman" w:hAnsi="Times New Roman" w:cs="Times New Roman"/>
          <w:i/>
          <w:sz w:val="28"/>
          <w:szCs w:val="28"/>
        </w:rPr>
        <w:t>Alumenite</w:t>
      </w:r>
      <w:proofErr w:type="spellEnd"/>
      <w:r w:rsidR="001F5CF0" w:rsidRPr="00D35D76">
        <w:rPr>
          <w:rFonts w:ascii="Times New Roman" w:hAnsi="Times New Roman" w:cs="Times New Roman"/>
          <w:i/>
          <w:sz w:val="28"/>
          <w:szCs w:val="28"/>
        </w:rPr>
        <w:t xml:space="preserve"> Company 1927 AD 69 at 73 </w:t>
      </w:r>
      <w:r w:rsidR="001F5CF0" w:rsidRPr="00D35D76">
        <w:rPr>
          <w:rFonts w:ascii="Times New Roman" w:hAnsi="Times New Roman" w:cs="Times New Roman"/>
          <w:sz w:val="28"/>
          <w:szCs w:val="28"/>
        </w:rPr>
        <w:t xml:space="preserve">wherein the Court held as follows: </w:t>
      </w:r>
    </w:p>
    <w:p w14:paraId="01B382A6" w14:textId="77777777" w:rsidR="001F5CF0" w:rsidRPr="00D35D76" w:rsidRDefault="001F5CF0" w:rsidP="001F5CF0">
      <w:pPr>
        <w:spacing w:after="0" w:line="360" w:lineRule="auto"/>
        <w:ind w:left="1440"/>
        <w:jc w:val="both"/>
        <w:rPr>
          <w:rFonts w:ascii="Times New Roman" w:hAnsi="Times New Roman" w:cs="Times New Roman"/>
          <w:i/>
          <w:sz w:val="28"/>
          <w:szCs w:val="28"/>
        </w:rPr>
      </w:pPr>
      <w:r w:rsidRPr="00D35D76">
        <w:rPr>
          <w:rFonts w:ascii="Times New Roman" w:hAnsi="Times New Roman" w:cs="Times New Roman"/>
          <w:i/>
          <w:sz w:val="28"/>
          <w:szCs w:val="28"/>
        </w:rPr>
        <w:t xml:space="preserve">“If there is one thing which, more than another, public policy requires, it is that men of full age and competent understanding shall have the utmost liberty of contracting, and that their contracts, when </w:t>
      </w:r>
      <w:r w:rsidRPr="00D35D76">
        <w:rPr>
          <w:rFonts w:ascii="Times New Roman" w:hAnsi="Times New Roman" w:cs="Times New Roman"/>
          <w:i/>
          <w:sz w:val="28"/>
          <w:szCs w:val="28"/>
        </w:rPr>
        <w:lastRenderedPageBreak/>
        <w:t>entered into freely and voluntarily, shall be held sacred and enforced by the courts of justice.”</w:t>
      </w:r>
    </w:p>
    <w:p w14:paraId="5EA7D63F" w14:textId="77777777" w:rsidR="001F5CF0" w:rsidRPr="00D35D76" w:rsidRDefault="001F5CF0" w:rsidP="001F5CF0">
      <w:pPr>
        <w:spacing w:after="0" w:line="360" w:lineRule="auto"/>
        <w:ind w:left="1440"/>
        <w:jc w:val="both"/>
        <w:rPr>
          <w:rFonts w:ascii="Times New Roman" w:hAnsi="Times New Roman" w:cs="Times New Roman"/>
          <w:i/>
          <w:sz w:val="28"/>
          <w:szCs w:val="28"/>
        </w:rPr>
      </w:pPr>
    </w:p>
    <w:p w14:paraId="67D314B7" w14:textId="126FFDA9" w:rsidR="001F5CF0" w:rsidRPr="00D35D76" w:rsidRDefault="00805A77" w:rsidP="001F5CF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sidR="001F5CF0" w:rsidRPr="00D35D76">
        <w:rPr>
          <w:rFonts w:ascii="Times New Roman" w:hAnsi="Times New Roman" w:cs="Times New Roman"/>
          <w:sz w:val="28"/>
          <w:szCs w:val="28"/>
        </w:rPr>
        <w:t>]</w:t>
      </w:r>
      <w:r w:rsidR="001F5CF0" w:rsidRPr="00D35D76">
        <w:rPr>
          <w:rFonts w:ascii="Times New Roman" w:hAnsi="Times New Roman" w:cs="Times New Roman"/>
          <w:sz w:val="28"/>
          <w:szCs w:val="28"/>
        </w:rPr>
        <w:tab/>
        <w:t xml:space="preserve">Recently the Constitutional Court in </w:t>
      </w:r>
      <w:proofErr w:type="spellStart"/>
      <w:r w:rsidR="001F5CF0" w:rsidRPr="00D35D76">
        <w:rPr>
          <w:rFonts w:ascii="Times New Roman" w:hAnsi="Times New Roman" w:cs="Times New Roman"/>
          <w:i/>
          <w:sz w:val="28"/>
          <w:szCs w:val="28"/>
        </w:rPr>
        <w:t>Beadica</w:t>
      </w:r>
      <w:proofErr w:type="spellEnd"/>
      <w:r w:rsidR="001F5CF0" w:rsidRPr="00D35D76">
        <w:rPr>
          <w:rFonts w:ascii="Times New Roman" w:hAnsi="Times New Roman" w:cs="Times New Roman"/>
          <w:i/>
          <w:sz w:val="28"/>
          <w:szCs w:val="28"/>
        </w:rPr>
        <w:t xml:space="preserve"> 231 and Others v Trustees for the Time Being of Oregon Trust and Others CCT 109/19 [2020] ZACC 13 </w:t>
      </w:r>
      <w:r w:rsidR="001F5CF0" w:rsidRPr="00D35D76">
        <w:rPr>
          <w:rFonts w:ascii="Times New Roman" w:hAnsi="Times New Roman" w:cs="Times New Roman"/>
          <w:sz w:val="28"/>
          <w:szCs w:val="28"/>
        </w:rPr>
        <w:t>also had an opportunity to emphasiz</w:t>
      </w:r>
      <w:r w:rsidR="00BF72A0">
        <w:rPr>
          <w:rFonts w:ascii="Times New Roman" w:hAnsi="Times New Roman" w:cs="Times New Roman"/>
          <w:sz w:val="28"/>
          <w:szCs w:val="28"/>
        </w:rPr>
        <w:t>e</w:t>
      </w:r>
      <w:r w:rsidR="001F5CF0" w:rsidRPr="00D35D76">
        <w:rPr>
          <w:rFonts w:ascii="Times New Roman" w:hAnsi="Times New Roman" w:cs="Times New Roman"/>
          <w:sz w:val="28"/>
          <w:szCs w:val="28"/>
        </w:rPr>
        <w:t xml:space="preserve">d the principle of </w:t>
      </w:r>
      <w:proofErr w:type="spellStart"/>
      <w:r w:rsidR="001F5CF0" w:rsidRPr="00D35D76">
        <w:rPr>
          <w:rFonts w:ascii="Times New Roman" w:hAnsi="Times New Roman" w:cs="Times New Roman"/>
          <w:sz w:val="28"/>
          <w:szCs w:val="28"/>
        </w:rPr>
        <w:t>pacta</w:t>
      </w:r>
      <w:proofErr w:type="spellEnd"/>
      <w:r w:rsidR="001F5CF0" w:rsidRPr="00D35D76">
        <w:rPr>
          <w:rFonts w:ascii="Times New Roman" w:hAnsi="Times New Roman" w:cs="Times New Roman"/>
          <w:sz w:val="28"/>
          <w:szCs w:val="28"/>
        </w:rPr>
        <w:t xml:space="preserve"> </w:t>
      </w:r>
      <w:proofErr w:type="spellStart"/>
      <w:r w:rsidR="001F5CF0" w:rsidRPr="00D35D76">
        <w:rPr>
          <w:rFonts w:ascii="Times New Roman" w:hAnsi="Times New Roman" w:cs="Times New Roman"/>
          <w:sz w:val="28"/>
          <w:szCs w:val="28"/>
        </w:rPr>
        <w:t>sunt</w:t>
      </w:r>
      <w:proofErr w:type="spellEnd"/>
      <w:r w:rsidR="001F5CF0" w:rsidRPr="00D35D76">
        <w:rPr>
          <w:rFonts w:ascii="Times New Roman" w:hAnsi="Times New Roman" w:cs="Times New Roman"/>
          <w:sz w:val="28"/>
          <w:szCs w:val="28"/>
        </w:rPr>
        <w:t xml:space="preserve"> </w:t>
      </w:r>
      <w:proofErr w:type="spellStart"/>
      <w:r w:rsidR="001F5CF0" w:rsidRPr="00D35D76">
        <w:rPr>
          <w:rFonts w:ascii="Times New Roman" w:hAnsi="Times New Roman" w:cs="Times New Roman"/>
          <w:sz w:val="28"/>
          <w:szCs w:val="28"/>
        </w:rPr>
        <w:t>servanda</w:t>
      </w:r>
      <w:proofErr w:type="spellEnd"/>
      <w:r w:rsidR="001F5CF0" w:rsidRPr="00D35D76">
        <w:rPr>
          <w:rFonts w:ascii="Times New Roman" w:hAnsi="Times New Roman" w:cs="Times New Roman"/>
          <w:sz w:val="28"/>
          <w:szCs w:val="28"/>
        </w:rPr>
        <w:t xml:space="preserve"> and stated the following:</w:t>
      </w:r>
    </w:p>
    <w:p w14:paraId="27CE9B8E" w14:textId="77777777" w:rsidR="001F5CF0" w:rsidRPr="00D35D76" w:rsidRDefault="001F5CF0" w:rsidP="001F5CF0">
      <w:pPr>
        <w:pStyle w:val="gmail-default"/>
        <w:spacing w:before="0" w:beforeAutospacing="0" w:after="0" w:afterAutospacing="0" w:line="360" w:lineRule="auto"/>
        <w:ind w:left="1440"/>
        <w:jc w:val="both"/>
        <w:rPr>
          <w:i/>
          <w:color w:val="000000"/>
          <w:sz w:val="28"/>
          <w:szCs w:val="28"/>
        </w:rPr>
      </w:pPr>
      <w:r w:rsidRPr="00D35D76">
        <w:rPr>
          <w:i/>
          <w:sz w:val="28"/>
          <w:szCs w:val="28"/>
        </w:rPr>
        <w:t xml:space="preserve">“paragraph 84 </w:t>
      </w:r>
      <w:r w:rsidRPr="00D35D76">
        <w:rPr>
          <w:i/>
          <w:color w:val="000000"/>
          <w:sz w:val="28"/>
          <w:szCs w:val="28"/>
        </w:rPr>
        <w:t xml:space="preserve">Moreover, contractual relations are the bedrock of economic activity and our economic development is dependent, to a large extent, on the willingness of parties to enter into contractual relationships. If parties are confident that contracts that they enter into will be upheld, then they will be incentivised to contract with other parties for their mutual gain. Without this confidence, the very motivation for social coordination is diminished. It is indeed crucial to economic development that individuals should be able to trust that all contracting parties will be bound by obligations willingly assumed. </w:t>
      </w:r>
    </w:p>
    <w:p w14:paraId="3C325FB7" w14:textId="77777777" w:rsidR="001F5CF0" w:rsidRPr="00D35D76" w:rsidRDefault="001F5CF0" w:rsidP="001F5CF0">
      <w:pPr>
        <w:spacing w:after="0" w:line="360" w:lineRule="auto"/>
        <w:jc w:val="both"/>
        <w:rPr>
          <w:rFonts w:ascii="Times New Roman" w:eastAsia="Calibri" w:hAnsi="Times New Roman" w:cs="Times New Roman"/>
          <w:color w:val="000000"/>
          <w:sz w:val="28"/>
          <w:szCs w:val="28"/>
          <w:lang w:eastAsia="en-ZA"/>
        </w:rPr>
      </w:pPr>
      <w:r w:rsidRPr="00D35D76">
        <w:rPr>
          <w:rFonts w:ascii="Times New Roman" w:eastAsia="Calibri" w:hAnsi="Times New Roman" w:cs="Times New Roman"/>
          <w:color w:val="000000"/>
          <w:sz w:val="28"/>
          <w:szCs w:val="28"/>
          <w:lang w:eastAsia="en-ZA"/>
        </w:rPr>
        <w:t> </w:t>
      </w:r>
    </w:p>
    <w:p w14:paraId="738ED41B" w14:textId="5FED09AB" w:rsidR="001F5CF0" w:rsidRPr="00D35D76" w:rsidRDefault="001F5CF0" w:rsidP="001F5CF0">
      <w:pPr>
        <w:spacing w:after="0" w:line="360" w:lineRule="auto"/>
        <w:ind w:left="1440"/>
        <w:jc w:val="both"/>
        <w:rPr>
          <w:rFonts w:ascii="Times New Roman" w:eastAsia="Calibri" w:hAnsi="Times New Roman" w:cs="Times New Roman"/>
          <w:i/>
          <w:color w:val="000000"/>
          <w:sz w:val="28"/>
          <w:szCs w:val="28"/>
          <w:lang w:eastAsia="en-ZA"/>
        </w:rPr>
      </w:pPr>
      <w:r w:rsidRPr="00D35D76">
        <w:rPr>
          <w:rFonts w:ascii="Times New Roman" w:eastAsia="Calibri" w:hAnsi="Times New Roman" w:cs="Times New Roman"/>
          <w:i/>
          <w:color w:val="000000"/>
          <w:sz w:val="28"/>
          <w:szCs w:val="28"/>
          <w:lang w:eastAsia="en-ZA"/>
        </w:rPr>
        <w:t xml:space="preserve">Paragraph 85 The fulfilment of many of the rights promises made by our Constitution depends on sound and continued economic development of our country. Certainty in contractual relations fosters a fertile environment for the advancement of constitutional rights. The protection of the sanctity of contracts is thus essential to the achievement of the constitutional vision of our society. Indeed, our constitutional project will be imperilled if courts denude the principle of </w:t>
      </w:r>
      <w:proofErr w:type="spellStart"/>
      <w:r w:rsidRPr="00D35D76">
        <w:rPr>
          <w:rFonts w:ascii="Times New Roman" w:eastAsia="Calibri" w:hAnsi="Times New Roman" w:cs="Times New Roman"/>
          <w:i/>
          <w:iCs/>
          <w:color w:val="000000"/>
          <w:sz w:val="28"/>
          <w:szCs w:val="28"/>
          <w:lang w:eastAsia="en-ZA"/>
        </w:rPr>
        <w:t>pacta</w:t>
      </w:r>
      <w:proofErr w:type="spellEnd"/>
      <w:r w:rsidRPr="00D35D76">
        <w:rPr>
          <w:rFonts w:ascii="Times New Roman" w:eastAsia="Calibri" w:hAnsi="Times New Roman" w:cs="Times New Roman"/>
          <w:i/>
          <w:iCs/>
          <w:color w:val="000000"/>
          <w:sz w:val="28"/>
          <w:szCs w:val="28"/>
          <w:lang w:eastAsia="en-ZA"/>
        </w:rPr>
        <w:t xml:space="preserve"> </w:t>
      </w:r>
      <w:proofErr w:type="spellStart"/>
      <w:r w:rsidRPr="00D35D76">
        <w:rPr>
          <w:rFonts w:ascii="Times New Roman" w:eastAsia="Calibri" w:hAnsi="Times New Roman" w:cs="Times New Roman"/>
          <w:i/>
          <w:iCs/>
          <w:color w:val="000000"/>
          <w:sz w:val="28"/>
          <w:szCs w:val="28"/>
          <w:lang w:eastAsia="en-ZA"/>
        </w:rPr>
        <w:t>sunt</w:t>
      </w:r>
      <w:proofErr w:type="spellEnd"/>
      <w:r w:rsidRPr="00D35D76">
        <w:rPr>
          <w:rFonts w:ascii="Times New Roman" w:eastAsia="Calibri" w:hAnsi="Times New Roman" w:cs="Times New Roman"/>
          <w:i/>
          <w:iCs/>
          <w:color w:val="000000"/>
          <w:sz w:val="28"/>
          <w:szCs w:val="28"/>
          <w:lang w:eastAsia="en-ZA"/>
        </w:rPr>
        <w:t xml:space="preserve"> </w:t>
      </w:r>
      <w:proofErr w:type="spellStart"/>
      <w:r w:rsidRPr="00D35D76">
        <w:rPr>
          <w:rFonts w:ascii="Times New Roman" w:eastAsia="Calibri" w:hAnsi="Times New Roman" w:cs="Times New Roman"/>
          <w:i/>
          <w:iCs/>
          <w:color w:val="000000"/>
          <w:sz w:val="28"/>
          <w:szCs w:val="28"/>
          <w:lang w:eastAsia="en-ZA"/>
        </w:rPr>
        <w:t>servanda</w:t>
      </w:r>
      <w:proofErr w:type="spellEnd"/>
      <w:r w:rsidRPr="00D35D76">
        <w:rPr>
          <w:rFonts w:ascii="Times New Roman" w:eastAsia="Calibri" w:hAnsi="Times New Roman" w:cs="Times New Roman"/>
          <w:i/>
          <w:color w:val="000000"/>
          <w:sz w:val="28"/>
          <w:szCs w:val="28"/>
          <w:lang w:eastAsia="en-ZA"/>
        </w:rPr>
        <w:t>.”</w:t>
      </w:r>
    </w:p>
    <w:p w14:paraId="2398C70E" w14:textId="4D5D4745" w:rsidR="00D35D76" w:rsidRPr="00D35D76" w:rsidRDefault="00D35D76" w:rsidP="00D35D76">
      <w:pPr>
        <w:spacing w:after="0" w:line="360" w:lineRule="auto"/>
        <w:jc w:val="both"/>
        <w:rPr>
          <w:rFonts w:ascii="Times New Roman" w:eastAsia="Calibri" w:hAnsi="Times New Roman" w:cs="Times New Roman"/>
          <w:i/>
          <w:color w:val="000000"/>
          <w:sz w:val="28"/>
          <w:szCs w:val="28"/>
          <w:lang w:eastAsia="en-ZA"/>
        </w:rPr>
      </w:pPr>
    </w:p>
    <w:p w14:paraId="4B3F0D14" w14:textId="00E9B918" w:rsidR="00CE6A70" w:rsidRDefault="00D35D76" w:rsidP="00CE6A70">
      <w:pPr>
        <w:spacing w:after="0" w:line="360" w:lineRule="auto"/>
        <w:ind w:left="720" w:hanging="720"/>
        <w:jc w:val="both"/>
        <w:rPr>
          <w:rFonts w:ascii="Times New Roman" w:eastAsia="Calibri" w:hAnsi="Times New Roman" w:cs="Times New Roman"/>
          <w:color w:val="000000"/>
          <w:sz w:val="28"/>
          <w:szCs w:val="28"/>
          <w:lang w:eastAsia="en-ZA"/>
        </w:rPr>
      </w:pPr>
      <w:r w:rsidRPr="00D35D76">
        <w:rPr>
          <w:rFonts w:ascii="Times New Roman" w:eastAsia="Calibri" w:hAnsi="Times New Roman" w:cs="Times New Roman"/>
          <w:color w:val="000000"/>
          <w:sz w:val="28"/>
          <w:szCs w:val="28"/>
          <w:lang w:eastAsia="en-ZA"/>
        </w:rPr>
        <w:t>[</w:t>
      </w:r>
      <w:r w:rsidR="00805A77">
        <w:rPr>
          <w:rFonts w:ascii="Times New Roman" w:eastAsia="Calibri" w:hAnsi="Times New Roman" w:cs="Times New Roman"/>
          <w:color w:val="000000"/>
          <w:sz w:val="28"/>
          <w:szCs w:val="28"/>
          <w:lang w:eastAsia="en-ZA"/>
        </w:rPr>
        <w:t>16</w:t>
      </w:r>
      <w:r w:rsidRPr="00D35D76">
        <w:rPr>
          <w:rFonts w:ascii="Times New Roman" w:eastAsia="Calibri" w:hAnsi="Times New Roman" w:cs="Times New Roman"/>
          <w:color w:val="000000"/>
          <w:sz w:val="28"/>
          <w:szCs w:val="28"/>
          <w:lang w:eastAsia="en-ZA"/>
        </w:rPr>
        <w:t>]</w:t>
      </w:r>
      <w:r w:rsidRPr="00D35D76">
        <w:rPr>
          <w:rFonts w:ascii="Times New Roman" w:eastAsia="Calibri" w:hAnsi="Times New Roman" w:cs="Times New Roman"/>
          <w:color w:val="000000"/>
          <w:sz w:val="28"/>
          <w:szCs w:val="28"/>
          <w:lang w:eastAsia="en-ZA"/>
        </w:rPr>
        <w:tab/>
        <w:t xml:space="preserve">It is </w:t>
      </w:r>
      <w:r>
        <w:rPr>
          <w:rFonts w:ascii="Times New Roman" w:eastAsia="Calibri" w:hAnsi="Times New Roman" w:cs="Times New Roman"/>
          <w:color w:val="000000"/>
          <w:sz w:val="28"/>
          <w:szCs w:val="28"/>
          <w:lang w:eastAsia="en-ZA"/>
        </w:rPr>
        <w:t>necessary at this stage to restate the undertaking made by the respondent through its attorneys of record in favour of the applicant in an e-mail dated the 4</w:t>
      </w:r>
      <w:r w:rsidRPr="00D35D76">
        <w:rPr>
          <w:rFonts w:ascii="Times New Roman" w:eastAsia="Calibri" w:hAnsi="Times New Roman" w:cs="Times New Roman"/>
          <w:color w:val="000000"/>
          <w:sz w:val="28"/>
          <w:szCs w:val="28"/>
          <w:vertAlign w:val="superscript"/>
          <w:lang w:eastAsia="en-ZA"/>
        </w:rPr>
        <w:t>th</w:t>
      </w:r>
      <w:r>
        <w:rPr>
          <w:rFonts w:ascii="Times New Roman" w:eastAsia="Calibri" w:hAnsi="Times New Roman" w:cs="Times New Roman"/>
          <w:color w:val="000000"/>
          <w:sz w:val="28"/>
          <w:szCs w:val="28"/>
          <w:lang w:eastAsia="en-ZA"/>
        </w:rPr>
        <w:t xml:space="preserve"> of December 2021 which reads as follows:</w:t>
      </w:r>
    </w:p>
    <w:p w14:paraId="49560967" w14:textId="3D8EBA27" w:rsidR="002A3402" w:rsidRPr="00805A77" w:rsidRDefault="00D35D76" w:rsidP="00805A77">
      <w:pPr>
        <w:spacing w:after="0" w:line="360" w:lineRule="auto"/>
        <w:ind w:left="1440"/>
        <w:jc w:val="both"/>
        <w:rPr>
          <w:rFonts w:ascii="Times New Roman" w:eastAsia="Calibri" w:hAnsi="Times New Roman" w:cs="Times New Roman"/>
          <w:i/>
          <w:color w:val="000000"/>
          <w:sz w:val="28"/>
          <w:szCs w:val="28"/>
          <w:lang w:eastAsia="en-ZA"/>
        </w:rPr>
      </w:pPr>
      <w:r>
        <w:rPr>
          <w:rFonts w:ascii="Times New Roman" w:eastAsia="Calibri" w:hAnsi="Times New Roman" w:cs="Times New Roman"/>
          <w:i/>
          <w:color w:val="000000"/>
          <w:sz w:val="28"/>
          <w:szCs w:val="28"/>
          <w:lang w:eastAsia="en-ZA"/>
        </w:rPr>
        <w:lastRenderedPageBreak/>
        <w:t>“</w:t>
      </w:r>
      <w:r w:rsidR="00CE6A70">
        <w:rPr>
          <w:rFonts w:ascii="Times New Roman" w:eastAsia="Calibri" w:hAnsi="Times New Roman" w:cs="Times New Roman"/>
          <w:i/>
          <w:color w:val="000000"/>
          <w:sz w:val="28"/>
          <w:szCs w:val="28"/>
          <w:lang w:eastAsia="en-ZA"/>
        </w:rPr>
        <w:t>Paragraph 3: Our client has no intention of disposing of the aforementioned property, disinvesting same nor drawing down on the access bond and undertakes not to do so until this matter has become finalised or it is otherwise agreed between the parties.”</w:t>
      </w:r>
      <w:r w:rsidR="00CE6A70">
        <w:rPr>
          <w:rFonts w:ascii="Times New Roman" w:eastAsia="Calibri" w:hAnsi="Times New Roman" w:cs="Times New Roman"/>
          <w:color w:val="000000"/>
          <w:sz w:val="28"/>
          <w:szCs w:val="28"/>
          <w:lang w:eastAsia="en-ZA"/>
        </w:rPr>
        <w:tab/>
      </w:r>
    </w:p>
    <w:p w14:paraId="23B2F9EB" w14:textId="77777777" w:rsidR="002A3402" w:rsidRDefault="002A3402" w:rsidP="002F317F">
      <w:pPr>
        <w:spacing w:after="0" w:line="360" w:lineRule="auto"/>
        <w:ind w:left="720" w:hanging="720"/>
        <w:jc w:val="both"/>
        <w:rPr>
          <w:rFonts w:ascii="Times New Roman" w:eastAsia="Calibri" w:hAnsi="Times New Roman" w:cs="Times New Roman"/>
          <w:color w:val="000000"/>
          <w:sz w:val="28"/>
          <w:szCs w:val="28"/>
          <w:lang w:eastAsia="en-ZA"/>
        </w:rPr>
      </w:pPr>
    </w:p>
    <w:p w14:paraId="6C505A59" w14:textId="0AECFF8B" w:rsidR="00CE6A70" w:rsidRDefault="00805A77" w:rsidP="00656089">
      <w:pPr>
        <w:spacing w:after="0" w:line="360" w:lineRule="auto"/>
        <w:ind w:left="720" w:hanging="720"/>
        <w:jc w:val="both"/>
        <w:rPr>
          <w:rFonts w:ascii="Times New Roman" w:eastAsia="Calibri" w:hAnsi="Times New Roman" w:cs="Times New Roman"/>
          <w:color w:val="000000"/>
          <w:sz w:val="28"/>
          <w:szCs w:val="28"/>
          <w:lang w:eastAsia="en-ZA"/>
        </w:rPr>
      </w:pPr>
      <w:r>
        <w:rPr>
          <w:rFonts w:ascii="Times New Roman" w:eastAsia="Calibri" w:hAnsi="Times New Roman" w:cs="Times New Roman"/>
          <w:color w:val="000000"/>
          <w:sz w:val="28"/>
          <w:szCs w:val="28"/>
          <w:lang w:eastAsia="en-ZA"/>
        </w:rPr>
        <w:t>[17</w:t>
      </w:r>
      <w:r w:rsidR="0051505C">
        <w:rPr>
          <w:rFonts w:ascii="Times New Roman" w:eastAsia="Calibri" w:hAnsi="Times New Roman" w:cs="Times New Roman"/>
          <w:color w:val="000000"/>
          <w:sz w:val="28"/>
          <w:szCs w:val="28"/>
          <w:lang w:eastAsia="en-ZA"/>
        </w:rPr>
        <w:t>]</w:t>
      </w:r>
      <w:r w:rsidR="0051505C">
        <w:rPr>
          <w:rFonts w:ascii="Times New Roman" w:eastAsia="Calibri" w:hAnsi="Times New Roman" w:cs="Times New Roman"/>
          <w:color w:val="000000"/>
          <w:sz w:val="28"/>
          <w:szCs w:val="28"/>
          <w:lang w:eastAsia="en-ZA"/>
        </w:rPr>
        <w:tab/>
      </w:r>
      <w:r w:rsidR="002A3402">
        <w:rPr>
          <w:rFonts w:ascii="Times New Roman" w:eastAsia="Calibri" w:hAnsi="Times New Roman" w:cs="Times New Roman"/>
          <w:color w:val="000000"/>
          <w:sz w:val="28"/>
          <w:szCs w:val="28"/>
          <w:lang w:eastAsia="en-ZA"/>
        </w:rPr>
        <w:t>I</w:t>
      </w:r>
      <w:r w:rsidR="0051505C">
        <w:rPr>
          <w:rFonts w:ascii="Times New Roman" w:eastAsia="Calibri" w:hAnsi="Times New Roman" w:cs="Times New Roman"/>
          <w:color w:val="000000"/>
          <w:sz w:val="28"/>
          <w:szCs w:val="28"/>
          <w:lang w:eastAsia="en-ZA"/>
        </w:rPr>
        <w:t>t is u</w:t>
      </w:r>
      <w:r w:rsidR="002A3402">
        <w:rPr>
          <w:rFonts w:ascii="Times New Roman" w:eastAsia="Calibri" w:hAnsi="Times New Roman" w:cs="Times New Roman"/>
          <w:color w:val="000000"/>
          <w:sz w:val="28"/>
          <w:szCs w:val="28"/>
          <w:lang w:eastAsia="en-ZA"/>
        </w:rPr>
        <w:t>n</w:t>
      </w:r>
      <w:r w:rsidR="0051505C">
        <w:rPr>
          <w:rFonts w:ascii="Times New Roman" w:eastAsia="Calibri" w:hAnsi="Times New Roman" w:cs="Times New Roman"/>
          <w:color w:val="000000"/>
          <w:sz w:val="28"/>
          <w:szCs w:val="28"/>
          <w:lang w:eastAsia="en-ZA"/>
        </w:rPr>
        <w:t>disputed that</w:t>
      </w:r>
      <w:r w:rsidR="002A3402">
        <w:rPr>
          <w:rFonts w:ascii="Times New Roman" w:eastAsia="Calibri" w:hAnsi="Times New Roman" w:cs="Times New Roman"/>
          <w:color w:val="000000"/>
          <w:sz w:val="28"/>
          <w:szCs w:val="28"/>
          <w:lang w:eastAsia="en-ZA"/>
        </w:rPr>
        <w:t xml:space="preserve"> </w:t>
      </w:r>
      <w:r w:rsidR="0051505C">
        <w:rPr>
          <w:rFonts w:ascii="Times New Roman" w:eastAsia="Calibri" w:hAnsi="Times New Roman" w:cs="Times New Roman"/>
          <w:color w:val="000000"/>
          <w:sz w:val="28"/>
          <w:szCs w:val="28"/>
          <w:lang w:eastAsia="en-ZA"/>
        </w:rPr>
        <w:t xml:space="preserve">in </w:t>
      </w:r>
      <w:r w:rsidR="002A3402">
        <w:rPr>
          <w:rFonts w:ascii="Times New Roman" w:eastAsia="Calibri" w:hAnsi="Times New Roman" w:cs="Times New Roman"/>
          <w:color w:val="000000"/>
          <w:sz w:val="28"/>
          <w:szCs w:val="28"/>
          <w:lang w:eastAsia="en-ZA"/>
        </w:rPr>
        <w:t xml:space="preserve">the other litigation that is going on between the parties, the respondent has under oath made a list </w:t>
      </w:r>
      <w:r w:rsidR="00656089">
        <w:rPr>
          <w:rFonts w:ascii="Times New Roman" w:eastAsia="Calibri" w:hAnsi="Times New Roman" w:cs="Times New Roman"/>
          <w:color w:val="000000"/>
          <w:sz w:val="28"/>
          <w:szCs w:val="28"/>
          <w:lang w:eastAsia="en-ZA"/>
        </w:rPr>
        <w:t xml:space="preserve">and disclosed his income which is about R60 000 per month and </w:t>
      </w:r>
      <w:r w:rsidR="002A3402">
        <w:rPr>
          <w:rFonts w:ascii="Times New Roman" w:eastAsia="Calibri" w:hAnsi="Times New Roman" w:cs="Times New Roman"/>
          <w:color w:val="000000"/>
          <w:sz w:val="28"/>
          <w:szCs w:val="28"/>
          <w:lang w:eastAsia="en-ZA"/>
        </w:rPr>
        <w:t xml:space="preserve">of his debts and </w:t>
      </w:r>
      <w:r w:rsidR="00656089">
        <w:rPr>
          <w:rFonts w:ascii="Times New Roman" w:eastAsia="Calibri" w:hAnsi="Times New Roman" w:cs="Times New Roman"/>
          <w:color w:val="000000"/>
          <w:sz w:val="28"/>
          <w:szCs w:val="28"/>
          <w:lang w:eastAsia="en-ZA"/>
        </w:rPr>
        <w:t xml:space="preserve">monthly </w:t>
      </w:r>
      <w:r w:rsidR="002A3402">
        <w:rPr>
          <w:rFonts w:ascii="Times New Roman" w:eastAsia="Calibri" w:hAnsi="Times New Roman" w:cs="Times New Roman"/>
          <w:color w:val="000000"/>
          <w:sz w:val="28"/>
          <w:szCs w:val="28"/>
          <w:lang w:eastAsia="en-ZA"/>
        </w:rPr>
        <w:t>expenses</w:t>
      </w:r>
      <w:r w:rsidR="00656089">
        <w:rPr>
          <w:rFonts w:ascii="Times New Roman" w:eastAsia="Calibri" w:hAnsi="Times New Roman" w:cs="Times New Roman"/>
          <w:color w:val="000000"/>
          <w:sz w:val="28"/>
          <w:szCs w:val="28"/>
          <w:lang w:eastAsia="en-ZA"/>
        </w:rPr>
        <w:t xml:space="preserve"> which amount to R73 000</w:t>
      </w:r>
      <w:r w:rsidR="002A3402">
        <w:rPr>
          <w:rFonts w:ascii="Times New Roman" w:eastAsia="Calibri" w:hAnsi="Times New Roman" w:cs="Times New Roman"/>
          <w:color w:val="000000"/>
          <w:sz w:val="28"/>
          <w:szCs w:val="28"/>
          <w:lang w:eastAsia="en-ZA"/>
        </w:rPr>
        <w:t>. He even sent a letter</w:t>
      </w:r>
      <w:r w:rsidR="00E91A3B">
        <w:rPr>
          <w:rFonts w:ascii="Times New Roman" w:eastAsia="Calibri" w:hAnsi="Times New Roman" w:cs="Times New Roman"/>
          <w:color w:val="000000"/>
          <w:sz w:val="28"/>
          <w:szCs w:val="28"/>
          <w:lang w:eastAsia="en-ZA"/>
        </w:rPr>
        <w:t xml:space="preserve"> to the applicant’s attorneys</w:t>
      </w:r>
      <w:r w:rsidR="002A3402">
        <w:rPr>
          <w:rFonts w:ascii="Times New Roman" w:eastAsia="Calibri" w:hAnsi="Times New Roman" w:cs="Times New Roman"/>
          <w:color w:val="000000"/>
          <w:sz w:val="28"/>
          <w:szCs w:val="28"/>
          <w:lang w:eastAsia="en-ZA"/>
        </w:rPr>
        <w:t xml:space="preserve"> requesting an arrangement in paying the tax</w:t>
      </w:r>
      <w:r w:rsidR="0051505C">
        <w:rPr>
          <w:rFonts w:ascii="Times New Roman" w:eastAsia="Calibri" w:hAnsi="Times New Roman" w:cs="Times New Roman"/>
          <w:color w:val="000000"/>
          <w:sz w:val="28"/>
          <w:szCs w:val="28"/>
          <w:lang w:eastAsia="en-ZA"/>
        </w:rPr>
        <w:t>ed</w:t>
      </w:r>
      <w:r w:rsidR="002A3402">
        <w:rPr>
          <w:rFonts w:ascii="Times New Roman" w:eastAsia="Calibri" w:hAnsi="Times New Roman" w:cs="Times New Roman"/>
          <w:color w:val="000000"/>
          <w:sz w:val="28"/>
          <w:szCs w:val="28"/>
          <w:lang w:eastAsia="en-ZA"/>
        </w:rPr>
        <w:t xml:space="preserve"> bill of costs of the applicant in the tune of</w:t>
      </w:r>
      <w:r w:rsidR="00E91A3B">
        <w:rPr>
          <w:rFonts w:ascii="Times New Roman" w:eastAsia="Calibri" w:hAnsi="Times New Roman" w:cs="Times New Roman"/>
          <w:color w:val="000000"/>
          <w:sz w:val="28"/>
          <w:szCs w:val="28"/>
          <w:lang w:eastAsia="en-ZA"/>
        </w:rPr>
        <w:t xml:space="preserve"> about </w:t>
      </w:r>
      <w:r w:rsidR="002A3402">
        <w:rPr>
          <w:rFonts w:ascii="Times New Roman" w:eastAsia="Calibri" w:hAnsi="Times New Roman" w:cs="Times New Roman"/>
          <w:color w:val="000000"/>
          <w:sz w:val="28"/>
          <w:szCs w:val="28"/>
          <w:lang w:eastAsia="en-ZA"/>
        </w:rPr>
        <w:t xml:space="preserve">R70 000 for </w:t>
      </w:r>
      <w:r w:rsidR="00656089">
        <w:rPr>
          <w:rFonts w:ascii="Times New Roman" w:eastAsia="Calibri" w:hAnsi="Times New Roman" w:cs="Times New Roman"/>
          <w:color w:val="000000"/>
          <w:sz w:val="28"/>
          <w:szCs w:val="28"/>
          <w:lang w:eastAsia="en-ZA"/>
        </w:rPr>
        <w:t>he does not have money</w:t>
      </w:r>
      <w:r w:rsidR="0051505C">
        <w:rPr>
          <w:rFonts w:ascii="Times New Roman" w:eastAsia="Calibri" w:hAnsi="Times New Roman" w:cs="Times New Roman"/>
          <w:color w:val="000000"/>
          <w:sz w:val="28"/>
          <w:szCs w:val="28"/>
          <w:lang w:eastAsia="en-ZA"/>
        </w:rPr>
        <w:t xml:space="preserve"> settle same</w:t>
      </w:r>
      <w:r w:rsidR="00656089">
        <w:rPr>
          <w:rFonts w:ascii="Times New Roman" w:eastAsia="Calibri" w:hAnsi="Times New Roman" w:cs="Times New Roman"/>
          <w:color w:val="000000"/>
          <w:sz w:val="28"/>
          <w:szCs w:val="28"/>
          <w:lang w:eastAsia="en-ZA"/>
        </w:rPr>
        <w:t xml:space="preserve">. Furthermore, </w:t>
      </w:r>
      <w:r w:rsidR="00E91A3B">
        <w:rPr>
          <w:rFonts w:ascii="Times New Roman" w:eastAsia="Calibri" w:hAnsi="Times New Roman" w:cs="Times New Roman"/>
          <w:color w:val="000000"/>
          <w:sz w:val="28"/>
          <w:szCs w:val="28"/>
          <w:lang w:eastAsia="en-ZA"/>
        </w:rPr>
        <w:t>an offer to purchase an immovable property was attached</w:t>
      </w:r>
      <w:r w:rsidR="00656089">
        <w:rPr>
          <w:rFonts w:ascii="Times New Roman" w:eastAsia="Calibri" w:hAnsi="Times New Roman" w:cs="Times New Roman"/>
          <w:color w:val="000000"/>
          <w:sz w:val="28"/>
          <w:szCs w:val="28"/>
          <w:lang w:eastAsia="en-ZA"/>
        </w:rPr>
        <w:t xml:space="preserve"> to his answering affidavit </w:t>
      </w:r>
      <w:r w:rsidR="00E91A3B">
        <w:rPr>
          <w:rFonts w:ascii="Times New Roman" w:eastAsia="Calibri" w:hAnsi="Times New Roman" w:cs="Times New Roman"/>
          <w:color w:val="000000"/>
          <w:sz w:val="28"/>
          <w:szCs w:val="28"/>
          <w:lang w:eastAsia="en-ZA"/>
        </w:rPr>
        <w:t>showing that he wa</w:t>
      </w:r>
      <w:r w:rsidR="00656089">
        <w:rPr>
          <w:rFonts w:ascii="Times New Roman" w:eastAsia="Calibri" w:hAnsi="Times New Roman" w:cs="Times New Roman"/>
          <w:color w:val="000000"/>
          <w:sz w:val="28"/>
          <w:szCs w:val="28"/>
          <w:lang w:eastAsia="en-ZA"/>
        </w:rPr>
        <w:t>s buying another property for the sum of R2.9 million for which he is liable to pay a deposit of R1million leaving him with a balance of R1.9 million.</w:t>
      </w:r>
      <w:r w:rsidR="0051505C">
        <w:rPr>
          <w:rFonts w:ascii="Times New Roman" w:eastAsia="Calibri" w:hAnsi="Times New Roman" w:cs="Times New Roman"/>
          <w:color w:val="000000"/>
          <w:sz w:val="28"/>
          <w:szCs w:val="28"/>
          <w:lang w:eastAsia="en-ZA"/>
        </w:rPr>
        <w:t xml:space="preserve"> It is not clear what the bond repayments would be on the R1.9 million but </w:t>
      </w:r>
      <w:r w:rsidR="00E91A3B">
        <w:rPr>
          <w:rFonts w:ascii="Times New Roman" w:eastAsia="Calibri" w:hAnsi="Times New Roman" w:cs="Times New Roman"/>
          <w:color w:val="000000"/>
          <w:sz w:val="28"/>
          <w:szCs w:val="28"/>
          <w:lang w:eastAsia="en-ZA"/>
        </w:rPr>
        <w:t xml:space="preserve">it </w:t>
      </w:r>
      <w:r w:rsidR="0051505C">
        <w:rPr>
          <w:rFonts w:ascii="Times New Roman" w:eastAsia="Calibri" w:hAnsi="Times New Roman" w:cs="Times New Roman"/>
          <w:color w:val="000000"/>
          <w:sz w:val="28"/>
          <w:szCs w:val="28"/>
          <w:lang w:eastAsia="en-ZA"/>
        </w:rPr>
        <w:t xml:space="preserve">is estimated </w:t>
      </w:r>
      <w:r w:rsidR="00E91A3B">
        <w:rPr>
          <w:rFonts w:ascii="Times New Roman" w:eastAsia="Calibri" w:hAnsi="Times New Roman" w:cs="Times New Roman"/>
          <w:color w:val="000000"/>
          <w:sz w:val="28"/>
          <w:szCs w:val="28"/>
          <w:lang w:eastAsia="en-ZA"/>
        </w:rPr>
        <w:t>to be around</w:t>
      </w:r>
      <w:r w:rsidR="0051505C">
        <w:rPr>
          <w:rFonts w:ascii="Times New Roman" w:eastAsia="Calibri" w:hAnsi="Times New Roman" w:cs="Times New Roman"/>
          <w:color w:val="000000"/>
          <w:sz w:val="28"/>
          <w:szCs w:val="28"/>
          <w:lang w:eastAsia="en-ZA"/>
        </w:rPr>
        <w:t xml:space="preserve"> R19 000 per month.</w:t>
      </w:r>
    </w:p>
    <w:p w14:paraId="03C4555B" w14:textId="5A14798B" w:rsidR="00656089" w:rsidRDefault="00656089" w:rsidP="00656089">
      <w:pPr>
        <w:spacing w:after="0" w:line="360" w:lineRule="auto"/>
        <w:ind w:left="720" w:hanging="720"/>
        <w:jc w:val="both"/>
        <w:rPr>
          <w:rFonts w:ascii="Times New Roman" w:eastAsia="Calibri" w:hAnsi="Times New Roman" w:cs="Times New Roman"/>
          <w:color w:val="000000"/>
          <w:sz w:val="28"/>
          <w:szCs w:val="28"/>
          <w:lang w:eastAsia="en-ZA"/>
        </w:rPr>
      </w:pPr>
    </w:p>
    <w:p w14:paraId="500C6C76" w14:textId="77777777" w:rsidR="00805A77" w:rsidRDefault="00805A77" w:rsidP="00805A77">
      <w:pPr>
        <w:spacing w:after="0" w:line="360" w:lineRule="auto"/>
        <w:ind w:left="720" w:hanging="720"/>
        <w:jc w:val="both"/>
        <w:rPr>
          <w:rFonts w:ascii="Times New Roman" w:hAnsi="Times New Roman" w:cs="Times New Roman"/>
          <w:sz w:val="28"/>
          <w:szCs w:val="28"/>
        </w:rPr>
      </w:pPr>
      <w:r>
        <w:rPr>
          <w:rFonts w:ascii="Times New Roman" w:eastAsia="Calibri" w:hAnsi="Times New Roman" w:cs="Times New Roman"/>
          <w:color w:val="000000"/>
          <w:sz w:val="28"/>
          <w:szCs w:val="28"/>
          <w:lang w:eastAsia="en-ZA"/>
        </w:rPr>
        <w:t>[18</w:t>
      </w:r>
      <w:r w:rsidR="0051505C">
        <w:rPr>
          <w:rFonts w:ascii="Times New Roman" w:eastAsia="Calibri" w:hAnsi="Times New Roman" w:cs="Times New Roman"/>
          <w:color w:val="000000"/>
          <w:sz w:val="28"/>
          <w:szCs w:val="28"/>
          <w:lang w:eastAsia="en-ZA"/>
        </w:rPr>
        <w:t xml:space="preserve">]   </w:t>
      </w:r>
      <w:r>
        <w:rPr>
          <w:rFonts w:ascii="Times New Roman" w:hAnsi="Times New Roman" w:cs="Times New Roman"/>
          <w:sz w:val="28"/>
          <w:szCs w:val="28"/>
        </w:rPr>
        <w:t xml:space="preserve">In </w:t>
      </w:r>
      <w:r>
        <w:rPr>
          <w:rFonts w:ascii="Times New Roman" w:hAnsi="Times New Roman" w:cs="Times New Roman"/>
          <w:i/>
          <w:sz w:val="28"/>
          <w:szCs w:val="28"/>
        </w:rPr>
        <w:t xml:space="preserve">East Rock Trading 7 (Pty) Ltd and Another v Eagle Valley Granite (Pty) Ltd and Others (case no: 33767/2011) [23/09/2011 (SGHC) Johannesburg, </w:t>
      </w:r>
      <w:r>
        <w:rPr>
          <w:rFonts w:ascii="Times New Roman" w:hAnsi="Times New Roman" w:cs="Times New Roman"/>
          <w:sz w:val="28"/>
          <w:szCs w:val="28"/>
        </w:rPr>
        <w:t>the Court stated the following:</w:t>
      </w:r>
    </w:p>
    <w:p w14:paraId="07A9D139" w14:textId="77777777" w:rsidR="00805A77" w:rsidRDefault="00805A77" w:rsidP="00805A77">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“Paragraph 7: It is important to note that the rules require absence of substantial redress. This is not equivalent to the irreparable harm that is required before the granting of an interim relief. It is something less. He may still obtain redress in an application in due course but it may not be substantial. Whether an applicant will not be able to obtain substantial redress in an application in due course will be determined by the facts of each case. An applicant must make out his case in that regard.</w:t>
      </w:r>
    </w:p>
    <w:p w14:paraId="18CC2FD5" w14:textId="77777777" w:rsidR="00805A77" w:rsidRDefault="00805A77" w:rsidP="00805A77">
      <w:pPr>
        <w:spacing w:after="0" w:line="360" w:lineRule="auto"/>
        <w:jc w:val="both"/>
        <w:rPr>
          <w:rFonts w:ascii="Times New Roman" w:hAnsi="Times New Roman" w:cs="Times New Roman"/>
          <w:i/>
          <w:sz w:val="28"/>
          <w:szCs w:val="28"/>
        </w:rPr>
      </w:pPr>
    </w:p>
    <w:p w14:paraId="6C53B3BA" w14:textId="130398BD" w:rsidR="00805A77" w:rsidRDefault="00805A77" w:rsidP="00805A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The Court continued in paragraph 8 to state the following:</w:t>
      </w:r>
    </w:p>
    <w:p w14:paraId="72462A90" w14:textId="6C5A5CD3" w:rsidR="00805A77" w:rsidRDefault="00805A77" w:rsidP="00805A77">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“In my view the delay in instituting proceedings is not, on its own a ground, for refusing to regard the matter as urgent. A court is obliged to consider the circumstances of the case and the explanation given. The important issue is whether, despite the delay, the applicant can or cannot be afforded substantial redress at a hearing in due course. A delay might be an indication that the matter is not as urgent as the applicant would want the Court to believe. On the other hand</w:t>
      </w:r>
      <w:r w:rsidR="00E91A3B">
        <w:rPr>
          <w:rFonts w:ascii="Times New Roman" w:hAnsi="Times New Roman" w:cs="Times New Roman"/>
          <w:i/>
          <w:sz w:val="28"/>
          <w:szCs w:val="28"/>
        </w:rPr>
        <w:t>,</w:t>
      </w:r>
      <w:r>
        <w:rPr>
          <w:rFonts w:ascii="Times New Roman" w:hAnsi="Times New Roman" w:cs="Times New Roman"/>
          <w:i/>
          <w:sz w:val="28"/>
          <w:szCs w:val="28"/>
        </w:rPr>
        <w:t xml:space="preserve"> a delay may have been caused by the fact that the applicant was attempting to settle the matter or collect more facts with regard thereto.”</w:t>
      </w:r>
    </w:p>
    <w:p w14:paraId="213D37DD" w14:textId="77777777" w:rsidR="00805A77" w:rsidRPr="00805A77" w:rsidRDefault="00805A77" w:rsidP="00805A77">
      <w:pPr>
        <w:spacing w:after="0" w:line="360" w:lineRule="auto"/>
        <w:ind w:left="1440"/>
        <w:jc w:val="both"/>
        <w:rPr>
          <w:rFonts w:ascii="Times New Roman" w:hAnsi="Times New Roman" w:cs="Times New Roman"/>
          <w:i/>
          <w:sz w:val="28"/>
          <w:szCs w:val="28"/>
        </w:rPr>
      </w:pPr>
    </w:p>
    <w:p w14:paraId="54220505" w14:textId="266F9965" w:rsidR="00ED5F8E" w:rsidRDefault="00805A77" w:rsidP="00656089">
      <w:pPr>
        <w:spacing w:after="0" w:line="360" w:lineRule="auto"/>
        <w:ind w:left="720" w:hanging="720"/>
        <w:jc w:val="both"/>
        <w:rPr>
          <w:rFonts w:ascii="Times New Roman" w:eastAsia="Calibri" w:hAnsi="Times New Roman" w:cs="Times New Roman"/>
          <w:color w:val="000000"/>
          <w:sz w:val="28"/>
          <w:szCs w:val="28"/>
          <w:lang w:eastAsia="en-ZA"/>
        </w:rPr>
      </w:pPr>
      <w:r>
        <w:rPr>
          <w:rFonts w:ascii="Times New Roman" w:eastAsia="Calibri" w:hAnsi="Times New Roman" w:cs="Times New Roman"/>
          <w:color w:val="000000"/>
          <w:sz w:val="28"/>
          <w:szCs w:val="28"/>
          <w:lang w:eastAsia="en-ZA"/>
        </w:rPr>
        <w:t>[20]</w:t>
      </w:r>
      <w:r>
        <w:rPr>
          <w:rFonts w:ascii="Times New Roman" w:eastAsia="Calibri" w:hAnsi="Times New Roman" w:cs="Times New Roman"/>
          <w:color w:val="000000"/>
          <w:sz w:val="28"/>
          <w:szCs w:val="28"/>
          <w:lang w:eastAsia="en-ZA"/>
        </w:rPr>
        <w:tab/>
      </w:r>
      <w:r w:rsidR="0051505C">
        <w:rPr>
          <w:rFonts w:ascii="Times New Roman" w:eastAsia="Calibri" w:hAnsi="Times New Roman" w:cs="Times New Roman"/>
          <w:color w:val="000000"/>
          <w:sz w:val="28"/>
          <w:szCs w:val="28"/>
          <w:lang w:eastAsia="en-ZA"/>
        </w:rPr>
        <w:t>It is not unreasonable for the applicant to have the appre</w:t>
      </w:r>
      <w:r w:rsidR="00ED5F8E">
        <w:rPr>
          <w:rFonts w:ascii="Times New Roman" w:eastAsia="Calibri" w:hAnsi="Times New Roman" w:cs="Times New Roman"/>
          <w:color w:val="000000"/>
          <w:sz w:val="28"/>
          <w:szCs w:val="28"/>
          <w:lang w:eastAsia="en-ZA"/>
        </w:rPr>
        <w:t>hension of harm if the funds were to be</w:t>
      </w:r>
      <w:r w:rsidR="0051505C">
        <w:rPr>
          <w:rFonts w:ascii="Times New Roman" w:eastAsia="Calibri" w:hAnsi="Times New Roman" w:cs="Times New Roman"/>
          <w:color w:val="000000"/>
          <w:sz w:val="28"/>
          <w:szCs w:val="28"/>
          <w:lang w:eastAsia="en-ZA"/>
        </w:rPr>
        <w:t xml:space="preserve"> released to the applicant. </w:t>
      </w:r>
      <w:r>
        <w:rPr>
          <w:rFonts w:ascii="Times New Roman" w:eastAsia="Calibri" w:hAnsi="Times New Roman" w:cs="Times New Roman"/>
          <w:color w:val="000000"/>
          <w:sz w:val="28"/>
          <w:szCs w:val="28"/>
          <w:lang w:eastAsia="en-ZA"/>
        </w:rPr>
        <w:t xml:space="preserve">Given the disclosures under oath by the respondent of his financial situation, I am of the firm </w:t>
      </w:r>
      <w:r w:rsidR="00656089">
        <w:rPr>
          <w:rFonts w:ascii="Times New Roman" w:eastAsia="Calibri" w:hAnsi="Times New Roman" w:cs="Times New Roman"/>
          <w:color w:val="000000"/>
          <w:sz w:val="28"/>
          <w:szCs w:val="28"/>
          <w:lang w:eastAsia="en-ZA"/>
        </w:rPr>
        <w:t>view</w:t>
      </w:r>
      <w:r>
        <w:rPr>
          <w:rFonts w:ascii="Times New Roman" w:eastAsia="Calibri" w:hAnsi="Times New Roman" w:cs="Times New Roman"/>
          <w:color w:val="000000"/>
          <w:sz w:val="28"/>
          <w:szCs w:val="28"/>
          <w:lang w:eastAsia="en-ZA"/>
        </w:rPr>
        <w:t xml:space="preserve"> that he</w:t>
      </w:r>
      <w:r w:rsidR="00656089">
        <w:rPr>
          <w:rFonts w:ascii="Times New Roman" w:eastAsia="Calibri" w:hAnsi="Times New Roman" w:cs="Times New Roman"/>
          <w:color w:val="000000"/>
          <w:sz w:val="28"/>
          <w:szCs w:val="28"/>
          <w:lang w:eastAsia="en-ZA"/>
        </w:rPr>
        <w:t xml:space="preserve"> is over indebted and would not be able to meet the claim of the applicant if she is successful when the pending </w:t>
      </w:r>
      <w:r>
        <w:rPr>
          <w:rFonts w:ascii="Times New Roman" w:eastAsia="Calibri" w:hAnsi="Times New Roman" w:cs="Times New Roman"/>
          <w:color w:val="000000"/>
          <w:sz w:val="28"/>
          <w:szCs w:val="28"/>
          <w:lang w:eastAsia="en-ZA"/>
        </w:rPr>
        <w:t xml:space="preserve">action </w:t>
      </w:r>
      <w:r w:rsidR="00656089">
        <w:rPr>
          <w:rFonts w:ascii="Times New Roman" w:eastAsia="Calibri" w:hAnsi="Times New Roman" w:cs="Times New Roman"/>
          <w:color w:val="000000"/>
          <w:sz w:val="28"/>
          <w:szCs w:val="28"/>
          <w:lang w:eastAsia="en-ZA"/>
        </w:rPr>
        <w:t>proceedings relating to the immovable property are finalised.</w:t>
      </w:r>
      <w:r w:rsidR="0051505C">
        <w:rPr>
          <w:rFonts w:ascii="Times New Roman" w:eastAsia="Calibri" w:hAnsi="Times New Roman" w:cs="Times New Roman"/>
          <w:color w:val="000000"/>
          <w:sz w:val="28"/>
          <w:szCs w:val="28"/>
          <w:lang w:eastAsia="en-ZA"/>
        </w:rPr>
        <w:t xml:space="preserve"> Furthermore, there is no merit in the submission that the applicant will have recourse on the new property of the respondent if she is successful in her claim. I say so because the respondent has displayed a tendency of not observing</w:t>
      </w:r>
      <w:r w:rsidR="00E91A3B">
        <w:rPr>
          <w:rFonts w:ascii="Times New Roman" w:eastAsia="Calibri" w:hAnsi="Times New Roman" w:cs="Times New Roman"/>
          <w:color w:val="000000"/>
          <w:sz w:val="28"/>
          <w:szCs w:val="28"/>
          <w:lang w:eastAsia="en-ZA"/>
        </w:rPr>
        <w:t xml:space="preserve"> and respecting</w:t>
      </w:r>
      <w:r w:rsidR="0051505C">
        <w:rPr>
          <w:rFonts w:ascii="Times New Roman" w:eastAsia="Calibri" w:hAnsi="Times New Roman" w:cs="Times New Roman"/>
          <w:color w:val="000000"/>
          <w:sz w:val="28"/>
          <w:szCs w:val="28"/>
          <w:lang w:eastAsia="en-ZA"/>
        </w:rPr>
        <w:t xml:space="preserve"> the agreements between the parties.</w:t>
      </w:r>
      <w:r w:rsidR="00ED5F8E">
        <w:rPr>
          <w:rFonts w:ascii="Times New Roman" w:eastAsia="Calibri" w:hAnsi="Times New Roman" w:cs="Times New Roman"/>
          <w:color w:val="000000"/>
          <w:sz w:val="28"/>
          <w:szCs w:val="28"/>
          <w:lang w:eastAsia="en-ZA"/>
        </w:rPr>
        <w:t xml:space="preserve"> There is nothing that will prevent the respondent from selling the new property without the applicant knowing and dissipate the funds</w:t>
      </w:r>
      <w:r w:rsidR="008238ED">
        <w:rPr>
          <w:rFonts w:ascii="Times New Roman" w:eastAsia="Calibri" w:hAnsi="Times New Roman" w:cs="Times New Roman"/>
          <w:color w:val="000000"/>
          <w:sz w:val="28"/>
          <w:szCs w:val="28"/>
          <w:lang w:eastAsia="en-ZA"/>
        </w:rPr>
        <w:t xml:space="preserve"> or proceeds</w:t>
      </w:r>
      <w:r w:rsidR="00ED5F8E">
        <w:rPr>
          <w:rFonts w:ascii="Times New Roman" w:eastAsia="Calibri" w:hAnsi="Times New Roman" w:cs="Times New Roman"/>
          <w:color w:val="000000"/>
          <w:sz w:val="28"/>
          <w:szCs w:val="28"/>
          <w:lang w:eastAsia="en-ZA"/>
        </w:rPr>
        <w:t xml:space="preserve"> before the applicant could lay claim on them. </w:t>
      </w:r>
    </w:p>
    <w:p w14:paraId="7D253DD0" w14:textId="77777777" w:rsidR="00ED5F8E" w:rsidRDefault="00ED5F8E" w:rsidP="00656089">
      <w:pPr>
        <w:spacing w:after="0" w:line="360" w:lineRule="auto"/>
        <w:ind w:left="720" w:hanging="720"/>
        <w:jc w:val="both"/>
        <w:rPr>
          <w:rFonts w:ascii="Times New Roman" w:eastAsia="Calibri" w:hAnsi="Times New Roman" w:cs="Times New Roman"/>
          <w:color w:val="000000"/>
          <w:sz w:val="28"/>
          <w:szCs w:val="28"/>
          <w:lang w:eastAsia="en-ZA"/>
        </w:rPr>
      </w:pPr>
    </w:p>
    <w:p w14:paraId="51421945" w14:textId="49A68A17" w:rsidR="00805A77" w:rsidRDefault="00805A77" w:rsidP="00805A77">
      <w:pPr>
        <w:spacing w:after="0" w:line="360" w:lineRule="auto"/>
        <w:ind w:left="720" w:hanging="720"/>
        <w:jc w:val="both"/>
        <w:rPr>
          <w:rFonts w:ascii="Times New Roman" w:hAnsi="Times New Roman" w:cs="Times New Roman"/>
          <w:sz w:val="28"/>
          <w:szCs w:val="28"/>
        </w:rPr>
      </w:pPr>
      <w:r>
        <w:rPr>
          <w:rFonts w:ascii="Times New Roman" w:eastAsia="Calibri" w:hAnsi="Times New Roman" w:cs="Times New Roman"/>
          <w:color w:val="000000"/>
          <w:sz w:val="28"/>
          <w:szCs w:val="28"/>
          <w:lang w:eastAsia="en-ZA"/>
        </w:rPr>
        <w:t>[21</w:t>
      </w:r>
      <w:r w:rsidR="00ED5F8E">
        <w:rPr>
          <w:rFonts w:ascii="Times New Roman" w:eastAsia="Calibri" w:hAnsi="Times New Roman" w:cs="Times New Roman"/>
          <w:color w:val="000000"/>
          <w:sz w:val="28"/>
          <w:szCs w:val="28"/>
          <w:lang w:eastAsia="en-ZA"/>
        </w:rPr>
        <w:t>]</w:t>
      </w:r>
      <w:r w:rsidR="00ED5F8E">
        <w:rPr>
          <w:rFonts w:ascii="Times New Roman" w:eastAsia="Calibri" w:hAnsi="Times New Roman" w:cs="Times New Roman"/>
          <w:color w:val="000000"/>
          <w:sz w:val="28"/>
          <w:szCs w:val="28"/>
          <w:lang w:eastAsia="en-ZA"/>
        </w:rPr>
        <w:tab/>
      </w:r>
      <w:r>
        <w:rPr>
          <w:rFonts w:ascii="Times New Roman" w:hAnsi="Times New Roman" w:cs="Times New Roman"/>
          <w:sz w:val="28"/>
          <w:szCs w:val="28"/>
        </w:rPr>
        <w:t>It is not open to the respondent to raise the issue of s</w:t>
      </w:r>
      <w:r w:rsidR="004423F3">
        <w:rPr>
          <w:rFonts w:ascii="Times New Roman" w:hAnsi="Times New Roman" w:cs="Times New Roman"/>
          <w:sz w:val="28"/>
          <w:szCs w:val="28"/>
        </w:rPr>
        <w:t xml:space="preserve">ection </w:t>
      </w:r>
      <w:r>
        <w:rPr>
          <w:rFonts w:ascii="Times New Roman" w:hAnsi="Times New Roman" w:cs="Times New Roman"/>
          <w:sz w:val="28"/>
          <w:szCs w:val="28"/>
        </w:rPr>
        <w:t xml:space="preserve">2 of the Alienation of Land Act which requires the transfer of land to be made based on a written agreement between the parties. It is of no moment that the applicant refused to pay the transfer costs – hence the transfer was not </w:t>
      </w:r>
      <w:r>
        <w:rPr>
          <w:rFonts w:ascii="Times New Roman" w:hAnsi="Times New Roman" w:cs="Times New Roman"/>
          <w:sz w:val="28"/>
          <w:szCs w:val="28"/>
        </w:rPr>
        <w:lastRenderedPageBreak/>
        <w:t>effected. As indicated above, the parties w</w:t>
      </w:r>
      <w:r w:rsidR="004423F3">
        <w:rPr>
          <w:rFonts w:ascii="Times New Roman" w:hAnsi="Times New Roman" w:cs="Times New Roman"/>
          <w:sz w:val="28"/>
          <w:szCs w:val="28"/>
        </w:rPr>
        <w:t>ere married and the was no reason</w:t>
      </w:r>
      <w:r>
        <w:rPr>
          <w:rFonts w:ascii="Times New Roman" w:hAnsi="Times New Roman" w:cs="Times New Roman"/>
          <w:sz w:val="28"/>
          <w:szCs w:val="28"/>
        </w:rPr>
        <w:t xml:space="preserve"> for the applicant to insist on a written agreement to protect her rights. It is my considered view that the respondent is raising this technical point against the respondent because it does not really have a defence to her action.</w:t>
      </w:r>
      <w:r w:rsidR="008238ED">
        <w:rPr>
          <w:rFonts w:ascii="Times New Roman" w:hAnsi="Times New Roman" w:cs="Times New Roman"/>
          <w:sz w:val="28"/>
          <w:szCs w:val="28"/>
        </w:rPr>
        <w:t xml:space="preserve"> Moreover, this Court is not concerned with the issue of ownership in the immovable property which issue is a subject for determination by the Court dealing with the action proceedings.</w:t>
      </w:r>
    </w:p>
    <w:p w14:paraId="6FD05E1B" w14:textId="77777777" w:rsidR="00805A77" w:rsidRDefault="00805A77" w:rsidP="00805A77">
      <w:pPr>
        <w:spacing w:after="0" w:line="360" w:lineRule="auto"/>
        <w:ind w:left="720" w:hanging="720"/>
        <w:jc w:val="both"/>
        <w:rPr>
          <w:rFonts w:ascii="Times New Roman" w:hAnsi="Times New Roman" w:cs="Times New Roman"/>
          <w:sz w:val="28"/>
          <w:szCs w:val="28"/>
        </w:rPr>
      </w:pPr>
    </w:p>
    <w:p w14:paraId="27B71D2F" w14:textId="0A3FADB3" w:rsidR="00805A77" w:rsidRDefault="004423F3" w:rsidP="00805A77">
      <w:pPr>
        <w:tabs>
          <w:tab w:val="left" w:pos="142"/>
        </w:tabs>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[22</w:t>
      </w:r>
      <w:r w:rsidR="00805A77">
        <w:rPr>
          <w:rFonts w:ascii="Times New Roman" w:hAnsi="Times New Roman" w:cs="Times New Roman"/>
          <w:sz w:val="28"/>
          <w:szCs w:val="28"/>
        </w:rPr>
        <w:t>]</w:t>
      </w:r>
      <w:r w:rsidR="00805A77">
        <w:rPr>
          <w:rFonts w:ascii="Times New Roman" w:hAnsi="Times New Roman" w:cs="Times New Roman"/>
          <w:sz w:val="28"/>
          <w:szCs w:val="28"/>
        </w:rPr>
        <w:tab/>
        <w:t xml:space="preserve">In </w:t>
      </w:r>
      <w:proofErr w:type="spellStart"/>
      <w:r w:rsidR="00805A77">
        <w:rPr>
          <w:rFonts w:ascii="Times New Roman" w:hAnsi="Times New Roman" w:cs="Times New Roman"/>
          <w:i/>
          <w:sz w:val="28"/>
          <w:szCs w:val="28"/>
        </w:rPr>
        <w:t>Cherangani</w:t>
      </w:r>
      <w:proofErr w:type="spellEnd"/>
      <w:r w:rsidR="00805A77">
        <w:rPr>
          <w:rFonts w:ascii="Times New Roman" w:hAnsi="Times New Roman" w:cs="Times New Roman"/>
          <w:i/>
          <w:sz w:val="28"/>
          <w:szCs w:val="28"/>
        </w:rPr>
        <w:t xml:space="preserve"> Trade and Invest 50 (Pty) Ltd v Razzmatazz (Pty) Ltd and Another (2795/2018) [2020] ZAFSCHC 100 (28 May 2020)</w:t>
      </w:r>
      <w:r w:rsidR="00805A77">
        <w:rPr>
          <w:rFonts w:ascii="Times New Roman" w:hAnsi="Times New Roman" w:cs="Times New Roman"/>
          <w:sz w:val="28"/>
          <w:szCs w:val="28"/>
        </w:rPr>
        <w:t xml:space="preserve"> the Court stated the following:</w:t>
      </w:r>
    </w:p>
    <w:p w14:paraId="36E752CA" w14:textId="77777777" w:rsidR="00805A77" w:rsidRDefault="00805A77" w:rsidP="00805A77">
      <w:pPr>
        <w:tabs>
          <w:tab w:val="left" w:pos="142"/>
        </w:tabs>
        <w:spacing w:after="0" w:line="360" w:lineRule="auto"/>
        <w:ind w:left="720" w:hanging="720"/>
        <w:jc w:val="both"/>
        <w:rPr>
          <w:rFonts w:ascii="Times New Roman" w:hAnsi="Times New Roman" w:cs="Times New Roman"/>
          <w:sz w:val="28"/>
          <w:szCs w:val="28"/>
        </w:rPr>
      </w:pPr>
    </w:p>
    <w:p w14:paraId="635FEA7E" w14:textId="77777777" w:rsidR="00805A77" w:rsidRDefault="00805A77" w:rsidP="00805A77">
      <w:pPr>
        <w:tabs>
          <w:tab w:val="left" w:pos="142"/>
        </w:tabs>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“Paragraph 20: Unnecessary technicality should be avoided during litigation as reliance thereon by a litigant is often aimed at trying to evade judgment on the merits and more often than not, the party relying on a technicality know full well that he/she does not have a proper defence on the merits.”</w:t>
      </w:r>
      <w:r>
        <w:rPr>
          <w:rFonts w:ascii="Times New Roman" w:hAnsi="Times New Roman" w:cs="Times New Roman"/>
          <w:sz w:val="28"/>
          <w:szCs w:val="28"/>
        </w:rPr>
        <w:t xml:space="preserve"> </w:t>
      </w:r>
    </w:p>
    <w:p w14:paraId="707F38CC" w14:textId="765BC152" w:rsidR="00805A77" w:rsidRDefault="00805A77" w:rsidP="00656089">
      <w:pPr>
        <w:spacing w:after="0" w:line="360" w:lineRule="auto"/>
        <w:ind w:left="720" w:hanging="720"/>
        <w:jc w:val="both"/>
        <w:rPr>
          <w:rFonts w:ascii="Times New Roman" w:eastAsia="Calibri" w:hAnsi="Times New Roman" w:cs="Times New Roman"/>
          <w:color w:val="000000"/>
          <w:sz w:val="28"/>
          <w:szCs w:val="28"/>
          <w:lang w:eastAsia="en-ZA"/>
        </w:rPr>
      </w:pPr>
    </w:p>
    <w:p w14:paraId="63AA5994" w14:textId="40098746" w:rsidR="001C0B49" w:rsidRDefault="004423F3" w:rsidP="00656089">
      <w:pPr>
        <w:spacing w:after="0" w:line="360" w:lineRule="auto"/>
        <w:ind w:left="720" w:hanging="720"/>
        <w:jc w:val="both"/>
        <w:rPr>
          <w:rFonts w:ascii="Times New Roman" w:eastAsia="Calibri" w:hAnsi="Times New Roman" w:cs="Times New Roman"/>
          <w:color w:val="000000"/>
          <w:sz w:val="28"/>
          <w:szCs w:val="28"/>
          <w:lang w:eastAsia="en-ZA"/>
        </w:rPr>
      </w:pPr>
      <w:r>
        <w:rPr>
          <w:rFonts w:ascii="Times New Roman" w:eastAsia="Calibri" w:hAnsi="Times New Roman" w:cs="Times New Roman"/>
          <w:color w:val="000000"/>
          <w:sz w:val="28"/>
          <w:szCs w:val="28"/>
          <w:lang w:eastAsia="en-ZA"/>
        </w:rPr>
        <w:t>[23]</w:t>
      </w:r>
      <w:r>
        <w:rPr>
          <w:rFonts w:ascii="Times New Roman" w:eastAsia="Calibri" w:hAnsi="Times New Roman" w:cs="Times New Roman"/>
          <w:color w:val="000000"/>
          <w:sz w:val="28"/>
          <w:szCs w:val="28"/>
          <w:lang w:eastAsia="en-ZA"/>
        </w:rPr>
        <w:tab/>
      </w:r>
      <w:r w:rsidR="00ED5F8E">
        <w:rPr>
          <w:rFonts w:ascii="Times New Roman" w:eastAsia="Calibri" w:hAnsi="Times New Roman" w:cs="Times New Roman"/>
          <w:color w:val="000000"/>
          <w:sz w:val="28"/>
          <w:szCs w:val="28"/>
          <w:lang w:eastAsia="en-ZA"/>
        </w:rPr>
        <w:t xml:space="preserve">It follows ineluctably therefore that the respondent acknowledged that the applicant has a right to the </w:t>
      </w:r>
      <w:r w:rsidR="00BA7053">
        <w:rPr>
          <w:rFonts w:ascii="Times New Roman" w:eastAsia="Calibri" w:hAnsi="Times New Roman" w:cs="Times New Roman"/>
          <w:color w:val="000000"/>
          <w:sz w:val="28"/>
          <w:szCs w:val="28"/>
          <w:lang w:eastAsia="en-ZA"/>
        </w:rPr>
        <w:t>immovable property by his conduct</w:t>
      </w:r>
      <w:r w:rsidR="00ED5F8E">
        <w:rPr>
          <w:rFonts w:ascii="Times New Roman" w:eastAsia="Calibri" w:hAnsi="Times New Roman" w:cs="Times New Roman"/>
          <w:color w:val="000000"/>
          <w:sz w:val="28"/>
          <w:szCs w:val="28"/>
          <w:lang w:eastAsia="en-ZA"/>
        </w:rPr>
        <w:t xml:space="preserve"> during the course of the marriage</w:t>
      </w:r>
      <w:r w:rsidR="00BA7053">
        <w:rPr>
          <w:rFonts w:ascii="Times New Roman" w:eastAsia="Calibri" w:hAnsi="Times New Roman" w:cs="Times New Roman"/>
          <w:color w:val="000000"/>
          <w:sz w:val="28"/>
          <w:szCs w:val="28"/>
          <w:lang w:eastAsia="en-ZA"/>
        </w:rPr>
        <w:t xml:space="preserve"> by agreeing orally that the applicant invest the proceeds of the sale of her property into the bond account of the respondent</w:t>
      </w:r>
      <w:r w:rsidR="00ED5F8E">
        <w:rPr>
          <w:rFonts w:ascii="Times New Roman" w:eastAsia="Calibri" w:hAnsi="Times New Roman" w:cs="Times New Roman"/>
          <w:color w:val="000000"/>
          <w:sz w:val="28"/>
          <w:szCs w:val="28"/>
          <w:lang w:eastAsia="en-ZA"/>
        </w:rPr>
        <w:t xml:space="preserve"> and by making the undertaking not to deal with the immovable property in any way whatsoever until the litigation to determine the issues of the sale of the immovable property is finalised.</w:t>
      </w:r>
      <w:r w:rsidR="009B1E0B">
        <w:rPr>
          <w:rFonts w:ascii="Times New Roman" w:eastAsia="Calibri" w:hAnsi="Times New Roman" w:cs="Times New Roman"/>
          <w:color w:val="000000"/>
          <w:sz w:val="28"/>
          <w:szCs w:val="28"/>
          <w:lang w:eastAsia="en-ZA"/>
        </w:rPr>
        <w:t xml:space="preserve"> The respondent has in a clandestine manner sold the property in breach of his undertaking to the applicant in order to deprive the applicant of her share in the proceeds of the sale of the immovable property. </w:t>
      </w:r>
    </w:p>
    <w:p w14:paraId="7E26E915" w14:textId="77777777" w:rsidR="001C0B49" w:rsidRDefault="001C0B49" w:rsidP="00656089">
      <w:pPr>
        <w:spacing w:after="0" w:line="360" w:lineRule="auto"/>
        <w:ind w:left="720" w:hanging="720"/>
        <w:jc w:val="both"/>
        <w:rPr>
          <w:rFonts w:ascii="Times New Roman" w:eastAsia="Calibri" w:hAnsi="Times New Roman" w:cs="Times New Roman"/>
          <w:color w:val="000000"/>
          <w:sz w:val="28"/>
          <w:szCs w:val="28"/>
          <w:lang w:eastAsia="en-ZA"/>
        </w:rPr>
      </w:pPr>
    </w:p>
    <w:p w14:paraId="5E87B039" w14:textId="4899211B" w:rsidR="00656089" w:rsidRDefault="004423F3" w:rsidP="00656089">
      <w:pPr>
        <w:spacing w:after="0" w:line="360" w:lineRule="auto"/>
        <w:ind w:left="720" w:hanging="720"/>
        <w:jc w:val="both"/>
        <w:rPr>
          <w:rFonts w:ascii="Times New Roman" w:eastAsia="Calibri" w:hAnsi="Times New Roman" w:cs="Times New Roman"/>
          <w:color w:val="000000"/>
          <w:sz w:val="28"/>
          <w:szCs w:val="28"/>
          <w:lang w:eastAsia="en-ZA"/>
        </w:rPr>
      </w:pPr>
      <w:r>
        <w:rPr>
          <w:rFonts w:ascii="Times New Roman" w:eastAsia="Calibri" w:hAnsi="Times New Roman" w:cs="Times New Roman"/>
          <w:color w:val="000000"/>
          <w:sz w:val="28"/>
          <w:szCs w:val="28"/>
          <w:lang w:eastAsia="en-ZA"/>
        </w:rPr>
        <w:lastRenderedPageBreak/>
        <w:t>[24</w:t>
      </w:r>
      <w:r w:rsidR="001C0B49">
        <w:rPr>
          <w:rFonts w:ascii="Times New Roman" w:eastAsia="Calibri" w:hAnsi="Times New Roman" w:cs="Times New Roman"/>
          <w:color w:val="000000"/>
          <w:sz w:val="28"/>
          <w:szCs w:val="28"/>
          <w:lang w:eastAsia="en-ZA"/>
        </w:rPr>
        <w:t>]</w:t>
      </w:r>
      <w:r w:rsidR="001C0B49">
        <w:rPr>
          <w:rFonts w:ascii="Times New Roman" w:eastAsia="Calibri" w:hAnsi="Times New Roman" w:cs="Times New Roman"/>
          <w:color w:val="000000"/>
          <w:sz w:val="28"/>
          <w:szCs w:val="28"/>
          <w:lang w:eastAsia="en-ZA"/>
        </w:rPr>
        <w:tab/>
        <w:t>Based on the disclosures made under oath in the other litigation between the parties, i</w:t>
      </w:r>
      <w:r w:rsidR="009B1E0B">
        <w:rPr>
          <w:rFonts w:ascii="Times New Roman" w:eastAsia="Calibri" w:hAnsi="Times New Roman" w:cs="Times New Roman"/>
          <w:color w:val="000000"/>
          <w:sz w:val="28"/>
          <w:szCs w:val="28"/>
          <w:lang w:eastAsia="en-ZA"/>
        </w:rPr>
        <w:t>t is</w:t>
      </w:r>
      <w:r w:rsidR="001C0B49">
        <w:rPr>
          <w:rFonts w:ascii="Times New Roman" w:eastAsia="Calibri" w:hAnsi="Times New Roman" w:cs="Times New Roman"/>
          <w:color w:val="000000"/>
          <w:sz w:val="28"/>
          <w:szCs w:val="28"/>
          <w:lang w:eastAsia="en-ZA"/>
        </w:rPr>
        <w:t xml:space="preserve"> not un</w:t>
      </w:r>
      <w:r w:rsidR="009B1E0B">
        <w:rPr>
          <w:rFonts w:ascii="Times New Roman" w:eastAsia="Calibri" w:hAnsi="Times New Roman" w:cs="Times New Roman"/>
          <w:color w:val="000000"/>
          <w:sz w:val="28"/>
          <w:szCs w:val="28"/>
          <w:lang w:eastAsia="en-ZA"/>
        </w:rPr>
        <w:t>reasonable</w:t>
      </w:r>
      <w:r w:rsidR="00BA7053">
        <w:rPr>
          <w:rFonts w:ascii="Times New Roman" w:eastAsia="Calibri" w:hAnsi="Times New Roman" w:cs="Times New Roman"/>
          <w:color w:val="000000"/>
          <w:sz w:val="28"/>
          <w:szCs w:val="28"/>
          <w:lang w:eastAsia="en-ZA"/>
        </w:rPr>
        <w:t xml:space="preserve"> for the applicant</w:t>
      </w:r>
      <w:r w:rsidR="009B1E0B">
        <w:rPr>
          <w:rFonts w:ascii="Times New Roman" w:eastAsia="Calibri" w:hAnsi="Times New Roman" w:cs="Times New Roman"/>
          <w:color w:val="000000"/>
          <w:sz w:val="28"/>
          <w:szCs w:val="28"/>
          <w:lang w:eastAsia="en-ZA"/>
        </w:rPr>
        <w:t xml:space="preserve"> to apprehend that th</w:t>
      </w:r>
      <w:r w:rsidR="001C0B49">
        <w:rPr>
          <w:rFonts w:ascii="Times New Roman" w:eastAsia="Calibri" w:hAnsi="Times New Roman" w:cs="Times New Roman"/>
          <w:color w:val="000000"/>
          <w:sz w:val="28"/>
          <w:szCs w:val="28"/>
          <w:lang w:eastAsia="en-ZA"/>
        </w:rPr>
        <w:t>e respondent will dissipate the proceeds of sale once he accesses them</w:t>
      </w:r>
      <w:r w:rsidR="00BA7053">
        <w:rPr>
          <w:rFonts w:ascii="Times New Roman" w:eastAsia="Calibri" w:hAnsi="Times New Roman" w:cs="Times New Roman"/>
          <w:color w:val="000000"/>
          <w:sz w:val="28"/>
          <w:szCs w:val="28"/>
          <w:lang w:eastAsia="en-ZA"/>
        </w:rPr>
        <w:t>. Furthermore,</w:t>
      </w:r>
      <w:r w:rsidR="001C0B49">
        <w:rPr>
          <w:rFonts w:ascii="Times New Roman" w:eastAsia="Calibri" w:hAnsi="Times New Roman" w:cs="Times New Roman"/>
          <w:color w:val="000000"/>
          <w:sz w:val="28"/>
          <w:szCs w:val="28"/>
          <w:lang w:eastAsia="en-ZA"/>
        </w:rPr>
        <w:t xml:space="preserve"> there is no guarantee that he will not clandestinely sell the new immovable property</w:t>
      </w:r>
      <w:r w:rsidR="009B1E0B">
        <w:rPr>
          <w:rFonts w:ascii="Times New Roman" w:eastAsia="Calibri" w:hAnsi="Times New Roman" w:cs="Times New Roman"/>
          <w:color w:val="000000"/>
          <w:sz w:val="28"/>
          <w:szCs w:val="28"/>
          <w:lang w:eastAsia="en-ZA"/>
        </w:rPr>
        <w:t xml:space="preserve"> </w:t>
      </w:r>
      <w:r w:rsidR="001C0B49">
        <w:rPr>
          <w:rFonts w:ascii="Times New Roman" w:eastAsia="Calibri" w:hAnsi="Times New Roman" w:cs="Times New Roman"/>
          <w:color w:val="000000"/>
          <w:sz w:val="28"/>
          <w:szCs w:val="28"/>
          <w:lang w:eastAsia="en-ZA"/>
        </w:rPr>
        <w:t xml:space="preserve">in order to evade the claim of the applicant. The inescapable conclusion is that the applicant </w:t>
      </w:r>
      <w:r w:rsidR="00844B52">
        <w:rPr>
          <w:rFonts w:ascii="Times New Roman" w:eastAsia="Calibri" w:hAnsi="Times New Roman" w:cs="Times New Roman"/>
          <w:color w:val="000000"/>
          <w:sz w:val="28"/>
          <w:szCs w:val="28"/>
          <w:lang w:eastAsia="en-ZA"/>
        </w:rPr>
        <w:t>has met the requirements for the granting of</w:t>
      </w:r>
      <w:r w:rsidR="00E04B1F">
        <w:rPr>
          <w:rFonts w:ascii="Times New Roman" w:eastAsia="Calibri" w:hAnsi="Times New Roman" w:cs="Times New Roman"/>
          <w:color w:val="000000"/>
          <w:sz w:val="28"/>
          <w:szCs w:val="28"/>
          <w:lang w:eastAsia="en-ZA"/>
        </w:rPr>
        <w:t xml:space="preserve"> the interim interdict.</w:t>
      </w:r>
    </w:p>
    <w:p w14:paraId="4D206810" w14:textId="3AE6E4AD" w:rsidR="000C75CB" w:rsidRDefault="000C75CB" w:rsidP="00656089">
      <w:pPr>
        <w:spacing w:after="0" w:line="360" w:lineRule="auto"/>
        <w:ind w:left="720" w:hanging="720"/>
        <w:jc w:val="both"/>
        <w:rPr>
          <w:rFonts w:ascii="Times New Roman" w:eastAsia="Calibri" w:hAnsi="Times New Roman" w:cs="Times New Roman"/>
          <w:color w:val="000000"/>
          <w:sz w:val="28"/>
          <w:szCs w:val="28"/>
          <w:lang w:eastAsia="en-ZA"/>
        </w:rPr>
      </w:pPr>
    </w:p>
    <w:p w14:paraId="6270F5F4" w14:textId="343D8CB2" w:rsidR="00D63E6A" w:rsidRDefault="004423F3" w:rsidP="00656089">
      <w:pPr>
        <w:spacing w:after="0" w:line="360" w:lineRule="auto"/>
        <w:ind w:left="720" w:hanging="720"/>
        <w:jc w:val="both"/>
        <w:rPr>
          <w:rFonts w:ascii="Times New Roman" w:eastAsia="Calibri" w:hAnsi="Times New Roman" w:cs="Times New Roman"/>
          <w:color w:val="000000"/>
          <w:sz w:val="28"/>
          <w:szCs w:val="28"/>
          <w:lang w:eastAsia="en-ZA"/>
        </w:rPr>
      </w:pPr>
      <w:r>
        <w:rPr>
          <w:rFonts w:ascii="Times New Roman" w:eastAsia="Calibri" w:hAnsi="Times New Roman" w:cs="Times New Roman"/>
          <w:color w:val="000000"/>
          <w:sz w:val="28"/>
          <w:szCs w:val="28"/>
          <w:lang w:eastAsia="en-ZA"/>
        </w:rPr>
        <w:t>[25</w:t>
      </w:r>
      <w:r w:rsidR="000C75CB">
        <w:rPr>
          <w:rFonts w:ascii="Times New Roman" w:eastAsia="Calibri" w:hAnsi="Times New Roman" w:cs="Times New Roman"/>
          <w:color w:val="000000"/>
          <w:sz w:val="28"/>
          <w:szCs w:val="28"/>
          <w:lang w:eastAsia="en-ZA"/>
        </w:rPr>
        <w:t>]</w:t>
      </w:r>
      <w:r>
        <w:rPr>
          <w:rFonts w:ascii="Times New Roman" w:eastAsia="Calibri" w:hAnsi="Times New Roman" w:cs="Times New Roman"/>
          <w:color w:val="000000"/>
          <w:sz w:val="28"/>
          <w:szCs w:val="28"/>
          <w:lang w:eastAsia="en-ZA"/>
        </w:rPr>
        <w:tab/>
        <w:t>It is undesirable for parties involved in divorce proceedings not to treat each other with respect</w:t>
      </w:r>
      <w:r w:rsidR="00BA7053">
        <w:rPr>
          <w:rFonts w:ascii="Times New Roman" w:eastAsia="Calibri" w:hAnsi="Times New Roman" w:cs="Times New Roman"/>
          <w:color w:val="000000"/>
          <w:sz w:val="28"/>
          <w:szCs w:val="28"/>
          <w:lang w:eastAsia="en-ZA"/>
        </w:rPr>
        <w:t xml:space="preserve"> and openness</w:t>
      </w:r>
      <w:r>
        <w:rPr>
          <w:rFonts w:ascii="Times New Roman" w:eastAsia="Calibri" w:hAnsi="Times New Roman" w:cs="Times New Roman"/>
          <w:color w:val="000000"/>
          <w:sz w:val="28"/>
          <w:szCs w:val="28"/>
          <w:lang w:eastAsia="en-ZA"/>
        </w:rPr>
        <w:t>. T</w:t>
      </w:r>
      <w:r w:rsidR="00BA7053">
        <w:rPr>
          <w:rFonts w:ascii="Times New Roman" w:eastAsia="Calibri" w:hAnsi="Times New Roman" w:cs="Times New Roman"/>
          <w:color w:val="000000"/>
          <w:sz w:val="28"/>
          <w:szCs w:val="28"/>
          <w:lang w:eastAsia="en-ZA"/>
        </w:rPr>
        <w:t>here was no plausible reason for</w:t>
      </w:r>
      <w:r>
        <w:rPr>
          <w:rFonts w:ascii="Times New Roman" w:eastAsia="Calibri" w:hAnsi="Times New Roman" w:cs="Times New Roman"/>
          <w:color w:val="000000"/>
          <w:sz w:val="28"/>
          <w:szCs w:val="28"/>
          <w:lang w:eastAsia="en-ZA"/>
        </w:rPr>
        <w:t xml:space="preserve"> the respondent </w:t>
      </w:r>
      <w:r w:rsidR="00BA7053">
        <w:rPr>
          <w:rFonts w:ascii="Times New Roman" w:eastAsia="Calibri" w:hAnsi="Times New Roman" w:cs="Times New Roman"/>
          <w:color w:val="000000"/>
          <w:sz w:val="28"/>
          <w:szCs w:val="28"/>
          <w:lang w:eastAsia="en-ZA"/>
        </w:rPr>
        <w:t xml:space="preserve">to </w:t>
      </w:r>
      <w:r>
        <w:rPr>
          <w:rFonts w:ascii="Times New Roman" w:eastAsia="Calibri" w:hAnsi="Times New Roman" w:cs="Times New Roman"/>
          <w:color w:val="000000"/>
          <w:sz w:val="28"/>
          <w:szCs w:val="28"/>
          <w:lang w:eastAsia="en-ZA"/>
        </w:rPr>
        <w:t>clandestinely s</w:t>
      </w:r>
      <w:r w:rsidR="00BA7053">
        <w:rPr>
          <w:rFonts w:ascii="Times New Roman" w:eastAsia="Calibri" w:hAnsi="Times New Roman" w:cs="Times New Roman"/>
          <w:color w:val="000000"/>
          <w:sz w:val="28"/>
          <w:szCs w:val="28"/>
          <w:lang w:eastAsia="en-ZA"/>
        </w:rPr>
        <w:t>ell</w:t>
      </w:r>
      <w:r>
        <w:rPr>
          <w:rFonts w:ascii="Times New Roman" w:eastAsia="Calibri" w:hAnsi="Times New Roman" w:cs="Times New Roman"/>
          <w:color w:val="000000"/>
          <w:sz w:val="28"/>
          <w:szCs w:val="28"/>
          <w:lang w:eastAsia="en-ZA"/>
        </w:rPr>
        <w:t xml:space="preserve"> the immovable property except to take advantage of the applicant and deprive her of her rights and entitlement. This has necessitated this unnecessary litigation between the parties and the respondent did not relent in his quest to deprive the applicant of her entitlement by raising technical defence to her act</w:t>
      </w:r>
      <w:r w:rsidR="00844B52">
        <w:rPr>
          <w:rFonts w:ascii="Times New Roman" w:eastAsia="Calibri" w:hAnsi="Times New Roman" w:cs="Times New Roman"/>
          <w:color w:val="000000"/>
          <w:sz w:val="28"/>
          <w:szCs w:val="28"/>
          <w:lang w:eastAsia="en-ZA"/>
        </w:rPr>
        <w:t>ion. The respondent has filed an</w:t>
      </w:r>
      <w:r>
        <w:rPr>
          <w:rFonts w:ascii="Times New Roman" w:eastAsia="Calibri" w:hAnsi="Times New Roman" w:cs="Times New Roman"/>
          <w:color w:val="000000"/>
          <w:sz w:val="28"/>
          <w:szCs w:val="28"/>
          <w:lang w:eastAsia="en-ZA"/>
        </w:rPr>
        <w:t xml:space="preserve"> answering affidavit with annexures</w:t>
      </w:r>
      <w:r w:rsidR="00844B52">
        <w:rPr>
          <w:rFonts w:ascii="Times New Roman" w:eastAsia="Calibri" w:hAnsi="Times New Roman" w:cs="Times New Roman"/>
          <w:color w:val="000000"/>
          <w:sz w:val="28"/>
          <w:szCs w:val="28"/>
          <w:lang w:eastAsia="en-ZA"/>
        </w:rPr>
        <w:t xml:space="preserve"> which is about 100 pages</w:t>
      </w:r>
      <w:r>
        <w:rPr>
          <w:rFonts w:ascii="Times New Roman" w:eastAsia="Calibri" w:hAnsi="Times New Roman" w:cs="Times New Roman"/>
          <w:color w:val="000000"/>
          <w:sz w:val="28"/>
          <w:szCs w:val="28"/>
          <w:lang w:eastAsia="en-ZA"/>
        </w:rPr>
        <w:t xml:space="preserve"> in its quest to </w:t>
      </w:r>
      <w:r w:rsidR="00D63E6A">
        <w:rPr>
          <w:rFonts w:ascii="Times New Roman" w:eastAsia="Calibri" w:hAnsi="Times New Roman" w:cs="Times New Roman"/>
          <w:color w:val="000000"/>
          <w:sz w:val="28"/>
          <w:szCs w:val="28"/>
          <w:lang w:eastAsia="en-ZA"/>
        </w:rPr>
        <w:t xml:space="preserve">deprive the applicant the relief she sought in these proceedings raising issues of ownership in the property which issues are the subject of the pending action proceedings. </w:t>
      </w:r>
    </w:p>
    <w:p w14:paraId="384B69D9" w14:textId="77777777" w:rsidR="00844B52" w:rsidRDefault="00844B52" w:rsidP="00656089">
      <w:pPr>
        <w:spacing w:after="0" w:line="360" w:lineRule="auto"/>
        <w:ind w:left="720" w:hanging="720"/>
        <w:jc w:val="both"/>
        <w:rPr>
          <w:rFonts w:ascii="Times New Roman" w:eastAsia="Calibri" w:hAnsi="Times New Roman" w:cs="Times New Roman"/>
          <w:color w:val="000000"/>
          <w:sz w:val="28"/>
          <w:szCs w:val="28"/>
          <w:lang w:eastAsia="en-ZA"/>
        </w:rPr>
      </w:pPr>
    </w:p>
    <w:p w14:paraId="46DF8C3A" w14:textId="1CD27427" w:rsidR="000C75CB" w:rsidRDefault="00D63E6A" w:rsidP="00656089">
      <w:pPr>
        <w:spacing w:after="0" w:line="360" w:lineRule="auto"/>
        <w:ind w:left="720" w:hanging="720"/>
        <w:jc w:val="both"/>
        <w:rPr>
          <w:rFonts w:ascii="Times New Roman" w:eastAsia="Calibri" w:hAnsi="Times New Roman" w:cs="Times New Roman"/>
          <w:color w:val="000000"/>
          <w:sz w:val="28"/>
          <w:szCs w:val="28"/>
          <w:lang w:eastAsia="en-ZA"/>
        </w:rPr>
      </w:pPr>
      <w:r>
        <w:rPr>
          <w:rFonts w:ascii="Times New Roman" w:eastAsia="Calibri" w:hAnsi="Times New Roman" w:cs="Times New Roman"/>
          <w:color w:val="000000"/>
          <w:sz w:val="28"/>
          <w:szCs w:val="28"/>
          <w:lang w:eastAsia="en-ZA"/>
        </w:rPr>
        <w:t>[26]</w:t>
      </w:r>
      <w:r>
        <w:rPr>
          <w:rFonts w:ascii="Times New Roman" w:eastAsia="Calibri" w:hAnsi="Times New Roman" w:cs="Times New Roman"/>
          <w:color w:val="000000"/>
          <w:sz w:val="28"/>
          <w:szCs w:val="28"/>
          <w:lang w:eastAsia="en-ZA"/>
        </w:rPr>
        <w:tab/>
        <w:t>This kind of conduct by the respondent is deplorable and will not be countenanced by the Court and deserves to be sanctioned. I am therefore persuaded by the applicant that the respondent should pay her costs for this application on the scale as between attorney and own client.</w:t>
      </w:r>
      <w:r w:rsidR="004423F3">
        <w:rPr>
          <w:rFonts w:ascii="Times New Roman" w:eastAsia="Calibri" w:hAnsi="Times New Roman" w:cs="Times New Roman"/>
          <w:color w:val="000000"/>
          <w:sz w:val="28"/>
          <w:szCs w:val="28"/>
          <w:lang w:eastAsia="en-ZA"/>
        </w:rPr>
        <w:t xml:space="preserve"> </w:t>
      </w:r>
      <w:r w:rsidR="000C75CB">
        <w:rPr>
          <w:rFonts w:ascii="Times New Roman" w:eastAsia="Calibri" w:hAnsi="Times New Roman" w:cs="Times New Roman"/>
          <w:color w:val="000000"/>
          <w:sz w:val="28"/>
          <w:szCs w:val="28"/>
          <w:lang w:eastAsia="en-ZA"/>
        </w:rPr>
        <w:tab/>
      </w:r>
    </w:p>
    <w:p w14:paraId="6DCAD771" w14:textId="3B6998DF" w:rsidR="001C0B49" w:rsidRDefault="001C0B49" w:rsidP="00656089">
      <w:pPr>
        <w:spacing w:after="0" w:line="360" w:lineRule="auto"/>
        <w:ind w:left="720" w:hanging="720"/>
        <w:jc w:val="both"/>
        <w:rPr>
          <w:rFonts w:ascii="Times New Roman" w:eastAsia="Calibri" w:hAnsi="Times New Roman" w:cs="Times New Roman"/>
          <w:color w:val="000000"/>
          <w:sz w:val="28"/>
          <w:szCs w:val="28"/>
          <w:lang w:eastAsia="en-ZA"/>
        </w:rPr>
      </w:pPr>
    </w:p>
    <w:p w14:paraId="5D1A7E0C" w14:textId="36D6D729" w:rsidR="001C0B49" w:rsidRDefault="00D63E6A" w:rsidP="00656089">
      <w:pPr>
        <w:spacing w:after="0" w:line="360" w:lineRule="auto"/>
        <w:ind w:left="720" w:hanging="720"/>
        <w:jc w:val="both"/>
        <w:rPr>
          <w:rFonts w:ascii="Times New Roman" w:eastAsia="Calibri" w:hAnsi="Times New Roman" w:cs="Times New Roman"/>
          <w:color w:val="000000"/>
          <w:sz w:val="28"/>
          <w:szCs w:val="28"/>
          <w:lang w:eastAsia="en-ZA"/>
        </w:rPr>
      </w:pPr>
      <w:r>
        <w:rPr>
          <w:rFonts w:ascii="Times New Roman" w:eastAsia="Calibri" w:hAnsi="Times New Roman" w:cs="Times New Roman"/>
          <w:color w:val="000000"/>
          <w:sz w:val="28"/>
          <w:szCs w:val="28"/>
          <w:lang w:eastAsia="en-ZA"/>
        </w:rPr>
        <w:t>[27</w:t>
      </w:r>
      <w:r w:rsidR="001C0B49">
        <w:rPr>
          <w:rFonts w:ascii="Times New Roman" w:eastAsia="Calibri" w:hAnsi="Times New Roman" w:cs="Times New Roman"/>
          <w:color w:val="000000"/>
          <w:sz w:val="28"/>
          <w:szCs w:val="28"/>
          <w:lang w:eastAsia="en-ZA"/>
        </w:rPr>
        <w:t>]</w:t>
      </w:r>
      <w:r w:rsidR="001C0B49">
        <w:rPr>
          <w:rFonts w:ascii="Times New Roman" w:eastAsia="Calibri" w:hAnsi="Times New Roman" w:cs="Times New Roman"/>
          <w:color w:val="000000"/>
          <w:sz w:val="28"/>
          <w:szCs w:val="28"/>
          <w:lang w:eastAsia="en-ZA"/>
        </w:rPr>
        <w:tab/>
      </w:r>
      <w:r w:rsidR="0055567E">
        <w:rPr>
          <w:rFonts w:ascii="Times New Roman" w:eastAsia="Calibri" w:hAnsi="Times New Roman" w:cs="Times New Roman"/>
          <w:color w:val="000000"/>
          <w:sz w:val="28"/>
          <w:szCs w:val="28"/>
          <w:lang w:eastAsia="en-ZA"/>
        </w:rPr>
        <w:t>In the circumstances, I make the following order:</w:t>
      </w:r>
    </w:p>
    <w:p w14:paraId="053A2610" w14:textId="77777777" w:rsidR="000C75CB" w:rsidRDefault="000C75CB" w:rsidP="00656089">
      <w:pPr>
        <w:spacing w:after="0" w:line="360" w:lineRule="auto"/>
        <w:ind w:left="720" w:hanging="720"/>
        <w:jc w:val="both"/>
        <w:rPr>
          <w:rFonts w:ascii="Times New Roman" w:eastAsia="Calibri" w:hAnsi="Times New Roman" w:cs="Times New Roman"/>
          <w:color w:val="000000"/>
          <w:sz w:val="28"/>
          <w:szCs w:val="28"/>
          <w:lang w:eastAsia="en-ZA"/>
        </w:rPr>
      </w:pPr>
    </w:p>
    <w:p w14:paraId="5540D73F" w14:textId="0E3CFBC3" w:rsidR="0055567E" w:rsidRDefault="0055567E" w:rsidP="0055567E">
      <w:pPr>
        <w:spacing w:after="0" w:line="360" w:lineRule="auto"/>
        <w:ind w:left="1440" w:hanging="720"/>
        <w:jc w:val="both"/>
        <w:rPr>
          <w:rFonts w:ascii="Times New Roman" w:eastAsia="Calibri" w:hAnsi="Times New Roman" w:cs="Times New Roman"/>
          <w:color w:val="000000"/>
          <w:sz w:val="28"/>
          <w:szCs w:val="28"/>
          <w:lang w:eastAsia="en-ZA"/>
        </w:rPr>
      </w:pPr>
      <w:r>
        <w:rPr>
          <w:rFonts w:ascii="Times New Roman" w:eastAsia="Calibri" w:hAnsi="Times New Roman" w:cs="Times New Roman"/>
          <w:color w:val="000000"/>
          <w:sz w:val="28"/>
          <w:szCs w:val="28"/>
          <w:lang w:eastAsia="en-ZA"/>
        </w:rPr>
        <w:lastRenderedPageBreak/>
        <w:t>1.</w:t>
      </w:r>
      <w:r>
        <w:rPr>
          <w:rFonts w:ascii="Times New Roman" w:eastAsia="Calibri" w:hAnsi="Times New Roman" w:cs="Times New Roman"/>
          <w:color w:val="000000"/>
          <w:sz w:val="28"/>
          <w:szCs w:val="28"/>
          <w:lang w:eastAsia="en-ZA"/>
        </w:rPr>
        <w:tab/>
        <w:t>The time period, forms and service provided for in the Uniform Rules of Court are dispensed with and this application is disposed of as one of urgency in terms of the provisions of the Rule 6(12);</w:t>
      </w:r>
    </w:p>
    <w:p w14:paraId="54931C70" w14:textId="77777777" w:rsidR="000C75CB" w:rsidRDefault="000C75CB" w:rsidP="0055567E">
      <w:pPr>
        <w:spacing w:after="0" w:line="360" w:lineRule="auto"/>
        <w:ind w:left="1440" w:hanging="720"/>
        <w:jc w:val="both"/>
        <w:rPr>
          <w:rFonts w:ascii="Times New Roman" w:eastAsia="Calibri" w:hAnsi="Times New Roman" w:cs="Times New Roman"/>
          <w:color w:val="000000"/>
          <w:sz w:val="28"/>
          <w:szCs w:val="28"/>
          <w:lang w:eastAsia="en-ZA"/>
        </w:rPr>
      </w:pPr>
    </w:p>
    <w:p w14:paraId="2B3E4683" w14:textId="1C4E0ED8" w:rsidR="0055567E" w:rsidRDefault="0055567E" w:rsidP="0055567E">
      <w:pPr>
        <w:spacing w:after="0" w:line="360" w:lineRule="auto"/>
        <w:ind w:left="1440" w:hanging="720"/>
        <w:jc w:val="both"/>
        <w:rPr>
          <w:rFonts w:ascii="Times New Roman" w:eastAsia="Calibri" w:hAnsi="Times New Roman" w:cs="Times New Roman"/>
          <w:color w:val="000000"/>
          <w:sz w:val="28"/>
          <w:szCs w:val="28"/>
          <w:lang w:eastAsia="en-ZA"/>
        </w:rPr>
      </w:pPr>
      <w:r>
        <w:rPr>
          <w:rFonts w:ascii="Times New Roman" w:eastAsia="Calibri" w:hAnsi="Times New Roman" w:cs="Times New Roman"/>
          <w:color w:val="000000"/>
          <w:sz w:val="28"/>
          <w:szCs w:val="28"/>
          <w:lang w:eastAsia="en-ZA"/>
        </w:rPr>
        <w:t>2.</w:t>
      </w:r>
      <w:r>
        <w:rPr>
          <w:rFonts w:ascii="Times New Roman" w:eastAsia="Calibri" w:hAnsi="Times New Roman" w:cs="Times New Roman"/>
          <w:color w:val="000000"/>
          <w:sz w:val="28"/>
          <w:szCs w:val="28"/>
          <w:lang w:eastAsia="en-ZA"/>
        </w:rPr>
        <w:tab/>
      </w:r>
      <w:r w:rsidR="000C75CB">
        <w:rPr>
          <w:rFonts w:ascii="Times New Roman" w:eastAsia="Calibri" w:hAnsi="Times New Roman" w:cs="Times New Roman"/>
          <w:color w:val="000000"/>
          <w:sz w:val="28"/>
          <w:szCs w:val="28"/>
          <w:lang w:eastAsia="en-ZA"/>
        </w:rPr>
        <w:t>Pending the finalisation of the action proceedings issued under case number: 2019/14003, alternatively by agreement between the applicant and the first respondent –</w:t>
      </w:r>
    </w:p>
    <w:p w14:paraId="799C3FEB" w14:textId="77777777" w:rsidR="000C75CB" w:rsidRDefault="000C75CB" w:rsidP="0055567E">
      <w:pPr>
        <w:spacing w:after="0" w:line="360" w:lineRule="auto"/>
        <w:ind w:left="1440" w:hanging="720"/>
        <w:jc w:val="both"/>
        <w:rPr>
          <w:rFonts w:ascii="Times New Roman" w:eastAsia="Calibri" w:hAnsi="Times New Roman" w:cs="Times New Roman"/>
          <w:color w:val="000000"/>
          <w:sz w:val="28"/>
          <w:szCs w:val="28"/>
          <w:lang w:eastAsia="en-ZA"/>
        </w:rPr>
      </w:pPr>
    </w:p>
    <w:p w14:paraId="16852D09" w14:textId="4DB51B1B" w:rsidR="000C75CB" w:rsidRDefault="000C75CB" w:rsidP="000C75CB">
      <w:pPr>
        <w:spacing w:after="0" w:line="360" w:lineRule="auto"/>
        <w:ind w:left="2160" w:hanging="720"/>
        <w:jc w:val="both"/>
        <w:rPr>
          <w:rFonts w:ascii="Times New Roman" w:eastAsia="Calibri" w:hAnsi="Times New Roman" w:cs="Times New Roman"/>
          <w:color w:val="000000"/>
          <w:sz w:val="28"/>
          <w:szCs w:val="28"/>
          <w:lang w:eastAsia="en-ZA"/>
        </w:rPr>
      </w:pPr>
      <w:r>
        <w:rPr>
          <w:rFonts w:ascii="Times New Roman" w:eastAsia="Calibri" w:hAnsi="Times New Roman" w:cs="Times New Roman"/>
          <w:color w:val="000000"/>
          <w:sz w:val="28"/>
          <w:szCs w:val="28"/>
          <w:lang w:eastAsia="en-ZA"/>
        </w:rPr>
        <w:t>2.1</w:t>
      </w:r>
      <w:r>
        <w:rPr>
          <w:rFonts w:ascii="Times New Roman" w:eastAsia="Calibri" w:hAnsi="Times New Roman" w:cs="Times New Roman"/>
          <w:color w:val="000000"/>
          <w:sz w:val="28"/>
          <w:szCs w:val="28"/>
          <w:lang w:eastAsia="en-ZA"/>
        </w:rPr>
        <w:tab/>
        <w:t xml:space="preserve">The net proceeds derived from the sale of the immovable property described as Section No. 5 on Sectional Title Plan No SS 10/1989 in the scheme known as Ambar Downs in respect of the land and building or buildings situated as </w:t>
      </w:r>
      <w:proofErr w:type="spellStart"/>
      <w:r>
        <w:rPr>
          <w:rFonts w:ascii="Times New Roman" w:eastAsia="Calibri" w:hAnsi="Times New Roman" w:cs="Times New Roman"/>
          <w:color w:val="000000"/>
          <w:sz w:val="28"/>
          <w:szCs w:val="28"/>
          <w:lang w:eastAsia="en-ZA"/>
        </w:rPr>
        <w:t>Erf</w:t>
      </w:r>
      <w:proofErr w:type="spellEnd"/>
      <w:r w:rsidR="00BB017C">
        <w:rPr>
          <w:rFonts w:ascii="Times New Roman" w:eastAsia="Calibri" w:hAnsi="Times New Roman" w:cs="Times New Roman"/>
          <w:color w:val="000000"/>
          <w:sz w:val="28"/>
          <w:szCs w:val="28"/>
          <w:lang w:eastAsia="en-ZA"/>
        </w:rPr>
        <w:t xml:space="preserve"> […]</w:t>
      </w:r>
      <w:r>
        <w:rPr>
          <w:rFonts w:ascii="Times New Roman" w:eastAsia="Calibri" w:hAnsi="Times New Roman" w:cs="Times New Roman"/>
          <w:color w:val="000000"/>
          <w:sz w:val="28"/>
          <w:szCs w:val="28"/>
          <w:lang w:eastAsia="en-ZA"/>
        </w:rPr>
        <w:t>: City of Johannesburg, held by Deed of Transfer Number ST 8237/2014, be held in the conveyancing attorney’s interest bearing trust account;</w:t>
      </w:r>
    </w:p>
    <w:p w14:paraId="17AF3AB9" w14:textId="77777777" w:rsidR="000C75CB" w:rsidRDefault="000C75CB" w:rsidP="000C75CB">
      <w:pPr>
        <w:spacing w:after="0" w:line="360" w:lineRule="auto"/>
        <w:ind w:left="2160" w:hanging="720"/>
        <w:jc w:val="both"/>
        <w:rPr>
          <w:rFonts w:ascii="Times New Roman" w:eastAsia="Calibri" w:hAnsi="Times New Roman" w:cs="Times New Roman"/>
          <w:color w:val="000000"/>
          <w:sz w:val="28"/>
          <w:szCs w:val="28"/>
          <w:lang w:eastAsia="en-ZA"/>
        </w:rPr>
      </w:pPr>
    </w:p>
    <w:p w14:paraId="7032CFB7" w14:textId="402E36CB" w:rsidR="009B7FBD" w:rsidRDefault="000C75CB" w:rsidP="00D63E6A">
      <w:pPr>
        <w:spacing w:after="0" w:line="360" w:lineRule="auto"/>
        <w:ind w:left="720" w:hanging="720"/>
        <w:jc w:val="both"/>
        <w:rPr>
          <w:rFonts w:ascii="Times New Roman" w:eastAsia="Calibri" w:hAnsi="Times New Roman" w:cs="Times New Roman"/>
          <w:color w:val="000000"/>
          <w:sz w:val="28"/>
          <w:szCs w:val="28"/>
          <w:lang w:eastAsia="en-ZA"/>
        </w:rPr>
      </w:pPr>
      <w:r>
        <w:rPr>
          <w:rFonts w:ascii="Times New Roman" w:eastAsia="Calibri" w:hAnsi="Times New Roman" w:cs="Times New Roman"/>
          <w:color w:val="000000"/>
          <w:sz w:val="28"/>
          <w:szCs w:val="28"/>
          <w:lang w:eastAsia="en-ZA"/>
        </w:rPr>
        <w:t>3.</w:t>
      </w:r>
      <w:r>
        <w:rPr>
          <w:rFonts w:ascii="Times New Roman" w:eastAsia="Calibri" w:hAnsi="Times New Roman" w:cs="Times New Roman"/>
          <w:color w:val="000000"/>
          <w:sz w:val="28"/>
          <w:szCs w:val="28"/>
          <w:lang w:eastAsia="en-ZA"/>
        </w:rPr>
        <w:tab/>
        <w:t>The first respondent to pay the costs of the application on the</w:t>
      </w:r>
      <w:r w:rsidR="00D63E6A">
        <w:rPr>
          <w:rFonts w:ascii="Times New Roman" w:eastAsia="Calibri" w:hAnsi="Times New Roman" w:cs="Times New Roman"/>
          <w:color w:val="000000"/>
          <w:sz w:val="28"/>
          <w:szCs w:val="28"/>
          <w:lang w:eastAsia="en-ZA"/>
        </w:rPr>
        <w:t xml:space="preserve"> attorney and own client scale.</w:t>
      </w:r>
    </w:p>
    <w:p w14:paraId="47F8EEC0" w14:textId="77777777" w:rsidR="00D63E6A" w:rsidRPr="00D63E6A" w:rsidRDefault="00D63E6A" w:rsidP="00D63E6A">
      <w:pPr>
        <w:spacing w:after="0" w:line="360" w:lineRule="auto"/>
        <w:ind w:left="720" w:hanging="720"/>
        <w:jc w:val="both"/>
        <w:rPr>
          <w:rFonts w:ascii="Times New Roman" w:eastAsia="Calibri" w:hAnsi="Times New Roman" w:cs="Times New Roman"/>
          <w:color w:val="000000"/>
          <w:sz w:val="28"/>
          <w:szCs w:val="28"/>
          <w:lang w:eastAsia="en-ZA"/>
        </w:rPr>
      </w:pPr>
    </w:p>
    <w:p w14:paraId="7D9452BD" w14:textId="503B9DEE" w:rsidR="000B0C51" w:rsidRDefault="000B0C51" w:rsidP="00F806EF">
      <w:pPr>
        <w:spacing w:after="0" w:line="360" w:lineRule="auto"/>
        <w:jc w:val="both"/>
        <w:rPr>
          <w:rFonts w:ascii="Times New Roman" w:hAnsi="Times New Roman" w:cs="Times New Roman"/>
          <w:sz w:val="28"/>
          <w:szCs w:val="28"/>
        </w:rPr>
      </w:pPr>
    </w:p>
    <w:p w14:paraId="51F40E53" w14:textId="1FD91342" w:rsidR="0041407E" w:rsidRDefault="0041407E" w:rsidP="005875AF">
      <w:pPr>
        <w:spacing w:after="0" w:line="360" w:lineRule="auto"/>
        <w:jc w:val="both"/>
        <w:rPr>
          <w:rFonts w:ascii="Times New Roman" w:hAnsi="Times New Roman" w:cs="Times New Roman"/>
          <w:sz w:val="28"/>
          <w:szCs w:val="28"/>
        </w:rPr>
      </w:pPr>
    </w:p>
    <w:p w14:paraId="513C379C" w14:textId="6B7C0DA8" w:rsidR="005875AF" w:rsidRPr="0041407E" w:rsidRDefault="0041407E"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______________</w:t>
      </w:r>
    </w:p>
    <w:p w14:paraId="3D6A5C0A" w14:textId="0E2E403B" w:rsidR="007A51AA" w:rsidRPr="005875AF" w:rsidRDefault="007C3F65"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TWALA M L</w:t>
      </w:r>
    </w:p>
    <w:p w14:paraId="50E838D6" w14:textId="77777777" w:rsidR="009428AA"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JUDGE OF THE HIGH COURT OF SOUTH AFRICA</w:t>
      </w:r>
    </w:p>
    <w:p w14:paraId="2A58DE7C" w14:textId="77D9374A" w:rsidR="00CA65A4"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GAUTENG LOCAL DIVISION</w:t>
      </w:r>
    </w:p>
    <w:p w14:paraId="2AD5CB1A" w14:textId="7FA5E02B"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6DD7E6F" w14:textId="77777777" w:rsidR="004E52F2" w:rsidRDefault="004E52F2">
      <w:pPr>
        <w:spacing w:after="0" w:line="240" w:lineRule="auto"/>
        <w:jc w:val="both"/>
        <w:rPr>
          <w:rFonts w:ascii="Times New Roman" w:eastAsia="Times New Roman" w:hAnsi="Times New Roman" w:cs="Times New Roman"/>
          <w:b/>
          <w:sz w:val="28"/>
          <w:szCs w:val="28"/>
        </w:rPr>
      </w:pPr>
    </w:p>
    <w:p w14:paraId="5A4847EE" w14:textId="71300C1B" w:rsidR="004E52F2" w:rsidRDefault="002F317F">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Date of Hearing:           </w:t>
      </w:r>
      <w:r w:rsidR="00A6199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t>11</w:t>
      </w:r>
      <w:r w:rsidRPr="002F317F">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of January 2022</w:t>
      </w:r>
    </w:p>
    <w:p w14:paraId="412CB212" w14:textId="136A59C4" w:rsidR="002F317F" w:rsidRDefault="002F317F">
      <w:pPr>
        <w:tabs>
          <w:tab w:val="left" w:pos="2835"/>
        </w:tabs>
        <w:spacing w:after="0" w:line="240" w:lineRule="auto"/>
        <w:jc w:val="both"/>
        <w:rPr>
          <w:rFonts w:ascii="Times New Roman" w:eastAsia="Times New Roman" w:hAnsi="Times New Roman" w:cs="Times New Roman"/>
          <w:b/>
          <w:sz w:val="28"/>
          <w:szCs w:val="28"/>
        </w:rPr>
      </w:pPr>
    </w:p>
    <w:p w14:paraId="72026E0C" w14:textId="33F2FB5D" w:rsidR="002F317F" w:rsidRDefault="002F317F">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Date of Judgment:         </w:t>
      </w:r>
      <w:r w:rsidR="00A6199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12</w:t>
      </w:r>
      <w:r w:rsidRPr="002F317F">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of January 2022</w:t>
      </w:r>
    </w:p>
    <w:p w14:paraId="41A723CE" w14:textId="5DFB60D1"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44155D18" w14:textId="77777777"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7CF85FD1" w14:textId="5E20E25F" w:rsidR="00551426" w:rsidRDefault="0064302C"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 the Applicant</w:t>
      </w:r>
      <w:r w:rsidR="00551426">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A61997">
        <w:rPr>
          <w:rFonts w:ascii="Times New Roman" w:eastAsia="Times New Roman" w:hAnsi="Times New Roman" w:cs="Times New Roman"/>
          <w:b/>
          <w:sz w:val="28"/>
          <w:szCs w:val="28"/>
        </w:rPr>
        <w:t xml:space="preserve">        Advocate L </w:t>
      </w:r>
      <w:proofErr w:type="spellStart"/>
      <w:r w:rsidR="00A61997">
        <w:rPr>
          <w:rFonts w:ascii="Times New Roman" w:eastAsia="Times New Roman" w:hAnsi="Times New Roman" w:cs="Times New Roman"/>
          <w:b/>
          <w:sz w:val="28"/>
          <w:szCs w:val="28"/>
        </w:rPr>
        <w:t>Grobler</w:t>
      </w:r>
      <w:proofErr w:type="spellEnd"/>
    </w:p>
    <w:p w14:paraId="5F80DFB2" w14:textId="77777777"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E25C050" w14:textId="11BC2DDA" w:rsidR="00551426" w:rsidRDefault="00551426" w:rsidP="00A61997">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w:t>
      </w:r>
      <w:r w:rsidR="000B0C51">
        <w:rPr>
          <w:rFonts w:ascii="Times New Roman" w:eastAsia="Times New Roman" w:hAnsi="Times New Roman" w:cs="Times New Roman"/>
          <w:b/>
          <w:sz w:val="28"/>
          <w:szCs w:val="28"/>
        </w:rPr>
        <w:t xml:space="preserve">structed by:               </w:t>
      </w:r>
      <w:r w:rsidR="00A61997">
        <w:rPr>
          <w:rFonts w:ascii="Times New Roman" w:eastAsia="Times New Roman" w:hAnsi="Times New Roman" w:cs="Times New Roman"/>
          <w:b/>
          <w:sz w:val="28"/>
          <w:szCs w:val="28"/>
        </w:rPr>
        <w:t xml:space="preserve">         Van </w:t>
      </w:r>
      <w:proofErr w:type="spellStart"/>
      <w:r w:rsidR="00A61997">
        <w:rPr>
          <w:rFonts w:ascii="Times New Roman" w:eastAsia="Times New Roman" w:hAnsi="Times New Roman" w:cs="Times New Roman"/>
          <w:b/>
          <w:sz w:val="28"/>
          <w:szCs w:val="28"/>
        </w:rPr>
        <w:t>Hulsteyns</w:t>
      </w:r>
      <w:proofErr w:type="spellEnd"/>
      <w:r w:rsidR="00A61997">
        <w:rPr>
          <w:rFonts w:ascii="Times New Roman" w:eastAsia="Times New Roman" w:hAnsi="Times New Roman" w:cs="Times New Roman"/>
          <w:b/>
          <w:sz w:val="28"/>
          <w:szCs w:val="28"/>
        </w:rPr>
        <w:t xml:space="preserve"> Attorneys</w:t>
      </w:r>
    </w:p>
    <w:p w14:paraId="6BF8E6FF" w14:textId="519686C8" w:rsidR="00A61997" w:rsidRDefault="00A61997" w:rsidP="00A61997">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 xml:space="preserve">        Tel: 011 523 5300</w:t>
      </w:r>
    </w:p>
    <w:p w14:paraId="4DFBD5F9" w14:textId="466063FE" w:rsidR="00A61997" w:rsidRDefault="00A61997" w:rsidP="00A61997">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 xml:space="preserve">        Email: BarbaraS@vhlaw.co.za</w:t>
      </w:r>
    </w:p>
    <w:p w14:paraId="57F64BCB" w14:textId="1C0851C8" w:rsidR="00551426" w:rsidRDefault="00551426" w:rsidP="00551426">
      <w:pPr>
        <w:spacing w:after="0" w:line="240" w:lineRule="auto"/>
        <w:jc w:val="both"/>
        <w:rPr>
          <w:rFonts w:ascii="Times New Roman" w:eastAsia="Times New Roman" w:hAnsi="Times New Roman" w:cs="Times New Roman"/>
          <w:b/>
          <w:sz w:val="28"/>
          <w:szCs w:val="28"/>
        </w:rPr>
      </w:pPr>
    </w:p>
    <w:p w14:paraId="316687F2" w14:textId="0816BCD7" w:rsidR="00D76C18" w:rsidRDefault="0064302C"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w:t>
      </w:r>
      <w:r w:rsidR="003409FD">
        <w:rPr>
          <w:rFonts w:ascii="Times New Roman" w:eastAsia="Times New Roman" w:hAnsi="Times New Roman" w:cs="Times New Roman"/>
          <w:b/>
          <w:sz w:val="28"/>
          <w:szCs w:val="28"/>
        </w:rPr>
        <w:t xml:space="preserve">the </w:t>
      </w:r>
      <w:r w:rsidR="00A61997">
        <w:rPr>
          <w:rFonts w:ascii="Times New Roman" w:eastAsia="Times New Roman" w:hAnsi="Times New Roman" w:cs="Times New Roman"/>
          <w:b/>
          <w:sz w:val="28"/>
          <w:szCs w:val="28"/>
        </w:rPr>
        <w:t xml:space="preserve">First </w:t>
      </w:r>
      <w:r w:rsidR="003409FD">
        <w:rPr>
          <w:rFonts w:ascii="Times New Roman" w:eastAsia="Times New Roman" w:hAnsi="Times New Roman" w:cs="Times New Roman"/>
          <w:b/>
          <w:sz w:val="28"/>
          <w:szCs w:val="28"/>
        </w:rPr>
        <w:t>Resp</w:t>
      </w:r>
      <w:r w:rsidR="00A61997">
        <w:rPr>
          <w:rFonts w:ascii="Times New Roman" w:eastAsia="Times New Roman" w:hAnsi="Times New Roman" w:cs="Times New Roman"/>
          <w:b/>
          <w:sz w:val="28"/>
          <w:szCs w:val="28"/>
        </w:rPr>
        <w:t xml:space="preserve">ondent:    Advocate S A </w:t>
      </w:r>
      <w:proofErr w:type="spellStart"/>
      <w:r w:rsidR="00A61997">
        <w:rPr>
          <w:rFonts w:ascii="Times New Roman" w:eastAsia="Times New Roman" w:hAnsi="Times New Roman" w:cs="Times New Roman"/>
          <w:b/>
          <w:sz w:val="28"/>
          <w:szCs w:val="28"/>
        </w:rPr>
        <w:t>Nakhjavani</w:t>
      </w:r>
      <w:proofErr w:type="spellEnd"/>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p>
    <w:p w14:paraId="1EC69DD7" w14:textId="0945B589" w:rsidR="00551426" w:rsidRDefault="00D76C1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t xml:space="preserve">                                </w:t>
      </w:r>
    </w:p>
    <w:p w14:paraId="2EBA96DD" w14:textId="50BEF2BD" w:rsidR="00551426" w:rsidRDefault="00D76C18" w:rsidP="00A61997">
      <w:pPr>
        <w:tabs>
          <w:tab w:val="left" w:pos="2835"/>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Instructed by:             </w:t>
      </w:r>
      <w:r w:rsidR="00A61997">
        <w:rPr>
          <w:rFonts w:ascii="Times New Roman" w:eastAsia="Times New Roman" w:hAnsi="Times New Roman" w:cs="Times New Roman"/>
          <w:b/>
          <w:sz w:val="28"/>
          <w:szCs w:val="28"/>
        </w:rPr>
        <w:tab/>
      </w:r>
      <w:r w:rsidR="00A61997">
        <w:rPr>
          <w:rFonts w:ascii="Times New Roman" w:eastAsia="Times New Roman" w:hAnsi="Times New Roman" w:cs="Times New Roman"/>
          <w:b/>
          <w:sz w:val="28"/>
          <w:szCs w:val="28"/>
        </w:rPr>
        <w:tab/>
        <w:t xml:space="preserve">Van </w:t>
      </w:r>
      <w:proofErr w:type="spellStart"/>
      <w:r w:rsidR="00A61997">
        <w:rPr>
          <w:rFonts w:ascii="Times New Roman" w:eastAsia="Times New Roman" w:hAnsi="Times New Roman" w:cs="Times New Roman"/>
          <w:b/>
          <w:sz w:val="28"/>
          <w:szCs w:val="28"/>
        </w:rPr>
        <w:t>Zyl</w:t>
      </w:r>
      <w:proofErr w:type="spellEnd"/>
      <w:r w:rsidR="00A61997">
        <w:rPr>
          <w:rFonts w:ascii="Times New Roman" w:eastAsia="Times New Roman" w:hAnsi="Times New Roman" w:cs="Times New Roman"/>
          <w:b/>
          <w:sz w:val="28"/>
          <w:szCs w:val="28"/>
        </w:rPr>
        <w:t xml:space="preserve"> Johnson </w:t>
      </w:r>
      <w:proofErr w:type="spellStart"/>
      <w:r w:rsidR="00A61997">
        <w:rPr>
          <w:rFonts w:ascii="Times New Roman" w:eastAsia="Times New Roman" w:hAnsi="Times New Roman" w:cs="Times New Roman"/>
          <w:b/>
          <w:sz w:val="28"/>
          <w:szCs w:val="28"/>
        </w:rPr>
        <w:t>Inc</w:t>
      </w:r>
      <w:proofErr w:type="spellEnd"/>
    </w:p>
    <w:p w14:paraId="5690412B" w14:textId="631BE76E" w:rsidR="00A61997" w:rsidRDefault="00A61997" w:rsidP="00A61997">
      <w:pPr>
        <w:tabs>
          <w:tab w:val="left" w:pos="2835"/>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Tel: 011 064 05999</w:t>
      </w:r>
    </w:p>
    <w:p w14:paraId="408A4FA3" w14:textId="4B1F80C3" w:rsidR="00A61997" w:rsidRDefault="00A61997" w:rsidP="00A61997">
      <w:pPr>
        <w:tabs>
          <w:tab w:val="left" w:pos="2835"/>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Email:keren@vanzyljohnsonattorneys.co.za</w:t>
      </w:r>
    </w:p>
    <w:p w14:paraId="02A13199" w14:textId="77777777"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21FC6CF9" w14:textId="77777777"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BED5B6E" w14:textId="77777777" w:rsidR="004E52F2" w:rsidRDefault="004E52F2">
      <w:pPr>
        <w:spacing w:after="0" w:line="240" w:lineRule="auto"/>
        <w:jc w:val="both"/>
        <w:rPr>
          <w:rFonts w:ascii="Times New Roman" w:eastAsia="Times New Roman" w:hAnsi="Times New Roman" w:cs="Times New Roman"/>
          <w:b/>
          <w:sz w:val="28"/>
          <w:szCs w:val="28"/>
        </w:rPr>
      </w:pPr>
    </w:p>
    <w:p w14:paraId="4BCF5DD1" w14:textId="77777777" w:rsidR="00551426" w:rsidRDefault="00551426">
      <w:pPr>
        <w:spacing w:after="0" w:line="240" w:lineRule="auto"/>
        <w:jc w:val="both"/>
        <w:rPr>
          <w:rFonts w:ascii="Times New Roman" w:eastAsia="Times New Roman" w:hAnsi="Times New Roman" w:cs="Times New Roman"/>
          <w:b/>
          <w:sz w:val="28"/>
          <w:szCs w:val="28"/>
        </w:rPr>
      </w:pPr>
    </w:p>
    <w:p w14:paraId="728BD59E" w14:textId="5B753B35" w:rsidR="00AE447B" w:rsidRDefault="00AE447B" w:rsidP="00AE447B">
      <w:pPr>
        <w:spacing w:after="0" w:line="360" w:lineRule="auto"/>
        <w:ind w:left="720" w:hanging="720"/>
        <w:jc w:val="both"/>
        <w:rPr>
          <w:rFonts w:ascii="Times New Roman" w:hAnsi="Times New Roman" w:cs="Times New Roman"/>
          <w:sz w:val="28"/>
          <w:szCs w:val="28"/>
        </w:rPr>
      </w:pPr>
    </w:p>
    <w:p w14:paraId="3B6D572A" w14:textId="77777777" w:rsidR="00701A9F" w:rsidRDefault="00701A9F" w:rsidP="00AE447B">
      <w:pPr>
        <w:spacing w:after="0" w:line="360" w:lineRule="auto"/>
        <w:ind w:left="720" w:hanging="720"/>
        <w:jc w:val="both"/>
        <w:rPr>
          <w:rFonts w:ascii="Times New Roman" w:hAnsi="Times New Roman" w:cs="Times New Roman"/>
          <w:sz w:val="28"/>
          <w:szCs w:val="28"/>
        </w:rPr>
      </w:pPr>
    </w:p>
    <w:p w14:paraId="6D4EFA15" w14:textId="77777777" w:rsidR="00551426" w:rsidRDefault="00551426" w:rsidP="00AE447B">
      <w:pPr>
        <w:spacing w:after="0" w:line="240" w:lineRule="auto"/>
        <w:jc w:val="both"/>
        <w:rPr>
          <w:rFonts w:ascii="Times New Roman" w:eastAsia="Times New Roman" w:hAnsi="Times New Roman" w:cs="Times New Roman"/>
          <w:b/>
          <w:sz w:val="28"/>
          <w:szCs w:val="28"/>
        </w:rPr>
      </w:pPr>
    </w:p>
    <w:p w14:paraId="09DCEBB2" w14:textId="77777777" w:rsidR="00551426" w:rsidRDefault="00551426">
      <w:pPr>
        <w:spacing w:after="0" w:line="240" w:lineRule="auto"/>
        <w:jc w:val="both"/>
        <w:rPr>
          <w:rFonts w:ascii="Times New Roman" w:eastAsia="Times New Roman" w:hAnsi="Times New Roman" w:cs="Times New Roman"/>
          <w:b/>
          <w:sz w:val="28"/>
          <w:szCs w:val="28"/>
        </w:rPr>
      </w:pPr>
    </w:p>
    <w:p w14:paraId="7B4ACD13" w14:textId="77777777" w:rsidR="00551426" w:rsidRDefault="00551426">
      <w:pPr>
        <w:spacing w:after="0" w:line="240" w:lineRule="auto"/>
        <w:jc w:val="both"/>
        <w:rPr>
          <w:rFonts w:ascii="Times New Roman" w:eastAsia="Times New Roman" w:hAnsi="Times New Roman" w:cs="Times New Roman"/>
          <w:b/>
          <w:sz w:val="28"/>
          <w:szCs w:val="28"/>
        </w:rPr>
      </w:pPr>
    </w:p>
    <w:p w14:paraId="7ADAB77B" w14:textId="77777777" w:rsidR="004E52F2" w:rsidRDefault="007C3F65">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3BDD090" w14:textId="77777777" w:rsidR="004E52F2" w:rsidRDefault="007C3F6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3F6E6ED" w14:textId="77777777" w:rsidR="004E52F2" w:rsidRDefault="004E52F2">
      <w:pPr>
        <w:spacing w:after="0" w:line="240" w:lineRule="auto"/>
        <w:jc w:val="both"/>
        <w:rPr>
          <w:rFonts w:ascii="Times New Roman" w:eastAsia="Times New Roman" w:hAnsi="Times New Roman" w:cs="Times New Roman"/>
          <w:b/>
          <w:sz w:val="28"/>
          <w:szCs w:val="28"/>
        </w:rPr>
      </w:pPr>
    </w:p>
    <w:p w14:paraId="0205D7EF" w14:textId="77777777" w:rsidR="007C3F65" w:rsidRDefault="007C3F65">
      <w:pPr>
        <w:tabs>
          <w:tab w:val="left" w:pos="2694"/>
        </w:tabs>
        <w:spacing w:after="0" w:line="240" w:lineRule="auto"/>
        <w:jc w:val="both"/>
        <w:rPr>
          <w:rFonts w:ascii="Times New Roman" w:eastAsia="Times New Roman" w:hAnsi="Times New Roman" w:cs="Times New Roman"/>
          <w:b/>
          <w:sz w:val="28"/>
          <w:szCs w:val="28"/>
        </w:rPr>
      </w:pPr>
    </w:p>
    <w:sectPr w:rsidR="007C3F65">
      <w:headerReference w:type="default" r:id="rId10"/>
      <w:pgSz w:w="11906" w:h="16838"/>
      <w:pgMar w:top="1440" w:right="144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41C24" w14:textId="77777777" w:rsidR="004813B2" w:rsidRDefault="004813B2">
      <w:pPr>
        <w:spacing w:after="0" w:line="240" w:lineRule="auto"/>
      </w:pPr>
      <w:r>
        <w:separator/>
      </w:r>
    </w:p>
  </w:endnote>
  <w:endnote w:type="continuationSeparator" w:id="0">
    <w:p w14:paraId="2D7C5733" w14:textId="77777777" w:rsidR="004813B2" w:rsidRDefault="0048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82A8F" w14:textId="77777777" w:rsidR="004813B2" w:rsidRDefault="004813B2">
      <w:pPr>
        <w:spacing w:after="0" w:line="240" w:lineRule="auto"/>
      </w:pPr>
      <w:r>
        <w:separator/>
      </w:r>
    </w:p>
  </w:footnote>
  <w:footnote w:type="continuationSeparator" w:id="0">
    <w:p w14:paraId="57CE1C50" w14:textId="77777777" w:rsidR="004813B2" w:rsidRDefault="00481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619396"/>
      <w:docPartObj>
        <w:docPartGallery w:val="Page Numbers (Top of Page)"/>
        <w:docPartUnique/>
      </w:docPartObj>
    </w:sdtPr>
    <w:sdtEndPr>
      <w:rPr>
        <w:noProof/>
      </w:rPr>
    </w:sdtEndPr>
    <w:sdtContent>
      <w:p w14:paraId="3D85CF60" w14:textId="12B5E429" w:rsidR="000C75CB" w:rsidRDefault="000C75CB">
        <w:pPr>
          <w:pStyle w:val="Header"/>
          <w:jc w:val="right"/>
        </w:pPr>
        <w:r>
          <w:fldChar w:fldCharType="begin"/>
        </w:r>
        <w:r>
          <w:instrText xml:space="preserve"> PAGE   \* MERGEFORMAT </w:instrText>
        </w:r>
        <w:r>
          <w:fldChar w:fldCharType="separate"/>
        </w:r>
        <w:r w:rsidR="00BB017C">
          <w:rPr>
            <w:noProof/>
          </w:rPr>
          <w:t>2</w:t>
        </w:r>
        <w:r>
          <w:rPr>
            <w:noProof/>
          </w:rPr>
          <w:fldChar w:fldCharType="end"/>
        </w:r>
      </w:p>
    </w:sdtContent>
  </w:sdt>
  <w:p w14:paraId="3211C6A4" w14:textId="77777777" w:rsidR="000C75CB" w:rsidRDefault="000C7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60A"/>
    <w:multiLevelType w:val="hybridMultilevel"/>
    <w:tmpl w:val="EDF69EA0"/>
    <w:lvl w:ilvl="0" w:tplc="39E4379C">
      <w:start w:val="1"/>
      <w:numFmt w:val="decimal"/>
      <w:lvlText w:val="%1."/>
      <w:lvlJc w:val="left"/>
      <w:pPr>
        <w:ind w:left="1440" w:hanging="645"/>
      </w:pPr>
      <w:rPr>
        <w:rFonts w:hint="default"/>
      </w:rPr>
    </w:lvl>
    <w:lvl w:ilvl="1" w:tplc="1C090019">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nsid w:val="359836C4"/>
    <w:multiLevelType w:val="hybridMultilevel"/>
    <w:tmpl w:val="519C377C"/>
    <w:lvl w:ilvl="0" w:tplc="1EF04592">
      <w:start w:val="1"/>
      <w:numFmt w:val="upp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37590DD4"/>
    <w:multiLevelType w:val="hybridMultilevel"/>
    <w:tmpl w:val="4EEE5C64"/>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4">
    <w:nsid w:val="43E30B20"/>
    <w:multiLevelType w:val="hybridMultilevel"/>
    <w:tmpl w:val="6C9E6EB0"/>
    <w:lvl w:ilvl="0" w:tplc="0A164C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616C461C"/>
    <w:multiLevelType w:val="hybridMultilevel"/>
    <w:tmpl w:val="2230DAF0"/>
    <w:lvl w:ilvl="0" w:tplc="CBFE7A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EF"/>
    <w:rsid w:val="00013469"/>
    <w:rsid w:val="000162DA"/>
    <w:rsid w:val="00033052"/>
    <w:rsid w:val="000431BF"/>
    <w:rsid w:val="00053732"/>
    <w:rsid w:val="00056CAD"/>
    <w:rsid w:val="000640EC"/>
    <w:rsid w:val="000659DF"/>
    <w:rsid w:val="00077D9A"/>
    <w:rsid w:val="00092FD7"/>
    <w:rsid w:val="00096497"/>
    <w:rsid w:val="0009733B"/>
    <w:rsid w:val="000B0C51"/>
    <w:rsid w:val="000B3289"/>
    <w:rsid w:val="000C0759"/>
    <w:rsid w:val="000C11F0"/>
    <w:rsid w:val="000C247F"/>
    <w:rsid w:val="000C4267"/>
    <w:rsid w:val="000C75CB"/>
    <w:rsid w:val="000F5D40"/>
    <w:rsid w:val="00100BE8"/>
    <w:rsid w:val="00111DED"/>
    <w:rsid w:val="00114556"/>
    <w:rsid w:val="00117A09"/>
    <w:rsid w:val="00123060"/>
    <w:rsid w:val="001517BB"/>
    <w:rsid w:val="0018134D"/>
    <w:rsid w:val="001A4E7F"/>
    <w:rsid w:val="001B0EE1"/>
    <w:rsid w:val="001C0055"/>
    <w:rsid w:val="001C0B49"/>
    <w:rsid w:val="001C7E82"/>
    <w:rsid w:val="001D1E54"/>
    <w:rsid w:val="001F13C5"/>
    <w:rsid w:val="001F5CF0"/>
    <w:rsid w:val="0020162B"/>
    <w:rsid w:val="00222EA4"/>
    <w:rsid w:val="0022486D"/>
    <w:rsid w:val="002354C5"/>
    <w:rsid w:val="00243956"/>
    <w:rsid w:val="00250673"/>
    <w:rsid w:val="002508ED"/>
    <w:rsid w:val="00254484"/>
    <w:rsid w:val="002720CC"/>
    <w:rsid w:val="002A0103"/>
    <w:rsid w:val="002A3402"/>
    <w:rsid w:val="002A527E"/>
    <w:rsid w:val="002A6C6B"/>
    <w:rsid w:val="002B6FD7"/>
    <w:rsid w:val="002C4E17"/>
    <w:rsid w:val="002D48DB"/>
    <w:rsid w:val="002F317F"/>
    <w:rsid w:val="002F46B3"/>
    <w:rsid w:val="00301372"/>
    <w:rsid w:val="00313368"/>
    <w:rsid w:val="00313B85"/>
    <w:rsid w:val="00316303"/>
    <w:rsid w:val="00322EA3"/>
    <w:rsid w:val="003409FD"/>
    <w:rsid w:val="00350076"/>
    <w:rsid w:val="00353D52"/>
    <w:rsid w:val="00355573"/>
    <w:rsid w:val="00356F6E"/>
    <w:rsid w:val="00374B92"/>
    <w:rsid w:val="003A2F4B"/>
    <w:rsid w:val="003C6A1C"/>
    <w:rsid w:val="003E24F0"/>
    <w:rsid w:val="003E2CF2"/>
    <w:rsid w:val="0040040B"/>
    <w:rsid w:val="0041407E"/>
    <w:rsid w:val="00434AB4"/>
    <w:rsid w:val="004423F3"/>
    <w:rsid w:val="00447ED2"/>
    <w:rsid w:val="00454B4E"/>
    <w:rsid w:val="00460913"/>
    <w:rsid w:val="004636F9"/>
    <w:rsid w:val="00463AC9"/>
    <w:rsid w:val="0046586C"/>
    <w:rsid w:val="0048060A"/>
    <w:rsid w:val="004813B2"/>
    <w:rsid w:val="004829E7"/>
    <w:rsid w:val="004C2FD3"/>
    <w:rsid w:val="004C6BD7"/>
    <w:rsid w:val="004E0542"/>
    <w:rsid w:val="004E1F51"/>
    <w:rsid w:val="004E52F2"/>
    <w:rsid w:val="004F538C"/>
    <w:rsid w:val="0050188D"/>
    <w:rsid w:val="005109FE"/>
    <w:rsid w:val="00511D90"/>
    <w:rsid w:val="0051505C"/>
    <w:rsid w:val="00516EAD"/>
    <w:rsid w:val="00517A96"/>
    <w:rsid w:val="00525038"/>
    <w:rsid w:val="00551426"/>
    <w:rsid w:val="0055567E"/>
    <w:rsid w:val="00562D42"/>
    <w:rsid w:val="00572184"/>
    <w:rsid w:val="005875AF"/>
    <w:rsid w:val="00593723"/>
    <w:rsid w:val="00593B51"/>
    <w:rsid w:val="005A2933"/>
    <w:rsid w:val="005A3DE4"/>
    <w:rsid w:val="005C6D44"/>
    <w:rsid w:val="005D4399"/>
    <w:rsid w:val="005D7F11"/>
    <w:rsid w:val="005D7F77"/>
    <w:rsid w:val="005E14D1"/>
    <w:rsid w:val="00622A5E"/>
    <w:rsid w:val="006242C3"/>
    <w:rsid w:val="0062588C"/>
    <w:rsid w:val="00626C39"/>
    <w:rsid w:val="006341BD"/>
    <w:rsid w:val="0064302C"/>
    <w:rsid w:val="00656089"/>
    <w:rsid w:val="00667546"/>
    <w:rsid w:val="006714DA"/>
    <w:rsid w:val="006749AA"/>
    <w:rsid w:val="00680A43"/>
    <w:rsid w:val="0068171F"/>
    <w:rsid w:val="006A29BF"/>
    <w:rsid w:val="006B415A"/>
    <w:rsid w:val="006C0471"/>
    <w:rsid w:val="006C2AA3"/>
    <w:rsid w:val="006C2CEC"/>
    <w:rsid w:val="006C376C"/>
    <w:rsid w:val="006C7026"/>
    <w:rsid w:val="006D399B"/>
    <w:rsid w:val="006E35CF"/>
    <w:rsid w:val="006F71B5"/>
    <w:rsid w:val="00701A9F"/>
    <w:rsid w:val="00710649"/>
    <w:rsid w:val="007236F3"/>
    <w:rsid w:val="00733270"/>
    <w:rsid w:val="007337F9"/>
    <w:rsid w:val="007350CD"/>
    <w:rsid w:val="007557A7"/>
    <w:rsid w:val="0077782C"/>
    <w:rsid w:val="00786D05"/>
    <w:rsid w:val="00792415"/>
    <w:rsid w:val="007A51AA"/>
    <w:rsid w:val="007B2437"/>
    <w:rsid w:val="007B5539"/>
    <w:rsid w:val="007C3F65"/>
    <w:rsid w:val="007C4772"/>
    <w:rsid w:val="007E48FE"/>
    <w:rsid w:val="007E5A78"/>
    <w:rsid w:val="007E6EC8"/>
    <w:rsid w:val="007F4711"/>
    <w:rsid w:val="007F6B49"/>
    <w:rsid w:val="007F7E0E"/>
    <w:rsid w:val="00805A77"/>
    <w:rsid w:val="00805E79"/>
    <w:rsid w:val="0081232F"/>
    <w:rsid w:val="008238ED"/>
    <w:rsid w:val="008352C1"/>
    <w:rsid w:val="00844B52"/>
    <w:rsid w:val="00851C24"/>
    <w:rsid w:val="008546A0"/>
    <w:rsid w:val="00871C00"/>
    <w:rsid w:val="00874386"/>
    <w:rsid w:val="008806B5"/>
    <w:rsid w:val="00885F95"/>
    <w:rsid w:val="008A1E61"/>
    <w:rsid w:val="008C0130"/>
    <w:rsid w:val="008D3FDE"/>
    <w:rsid w:val="008F3C3F"/>
    <w:rsid w:val="00907F6C"/>
    <w:rsid w:val="00911131"/>
    <w:rsid w:val="009138DE"/>
    <w:rsid w:val="00932349"/>
    <w:rsid w:val="009428AA"/>
    <w:rsid w:val="009A7771"/>
    <w:rsid w:val="009B1E0B"/>
    <w:rsid w:val="009B4799"/>
    <w:rsid w:val="009B7FBD"/>
    <w:rsid w:val="009C2765"/>
    <w:rsid w:val="009D3392"/>
    <w:rsid w:val="00A01D9F"/>
    <w:rsid w:val="00A072B5"/>
    <w:rsid w:val="00A15296"/>
    <w:rsid w:val="00A271FC"/>
    <w:rsid w:val="00A41148"/>
    <w:rsid w:val="00A61997"/>
    <w:rsid w:val="00A653D8"/>
    <w:rsid w:val="00A76FCD"/>
    <w:rsid w:val="00A83636"/>
    <w:rsid w:val="00A84B60"/>
    <w:rsid w:val="00AA0D5F"/>
    <w:rsid w:val="00AA19FD"/>
    <w:rsid w:val="00AB08DE"/>
    <w:rsid w:val="00AB22FB"/>
    <w:rsid w:val="00AC2DEF"/>
    <w:rsid w:val="00AD0A99"/>
    <w:rsid w:val="00AD14DF"/>
    <w:rsid w:val="00AE2E35"/>
    <w:rsid w:val="00AE447B"/>
    <w:rsid w:val="00AF24E8"/>
    <w:rsid w:val="00AF2DD5"/>
    <w:rsid w:val="00AF4213"/>
    <w:rsid w:val="00B056CC"/>
    <w:rsid w:val="00B10339"/>
    <w:rsid w:val="00B23CAC"/>
    <w:rsid w:val="00B272BD"/>
    <w:rsid w:val="00B4052E"/>
    <w:rsid w:val="00B43046"/>
    <w:rsid w:val="00B5372A"/>
    <w:rsid w:val="00B543CD"/>
    <w:rsid w:val="00B6414E"/>
    <w:rsid w:val="00B778C7"/>
    <w:rsid w:val="00B84C77"/>
    <w:rsid w:val="00BA7053"/>
    <w:rsid w:val="00BB017C"/>
    <w:rsid w:val="00BD619D"/>
    <w:rsid w:val="00BE377B"/>
    <w:rsid w:val="00BF6F6B"/>
    <w:rsid w:val="00BF72A0"/>
    <w:rsid w:val="00C039E0"/>
    <w:rsid w:val="00C057EB"/>
    <w:rsid w:val="00C13E5F"/>
    <w:rsid w:val="00C2392C"/>
    <w:rsid w:val="00C3161F"/>
    <w:rsid w:val="00C40622"/>
    <w:rsid w:val="00C4554A"/>
    <w:rsid w:val="00C53E6F"/>
    <w:rsid w:val="00C557BD"/>
    <w:rsid w:val="00C56829"/>
    <w:rsid w:val="00CA65A4"/>
    <w:rsid w:val="00CD3F95"/>
    <w:rsid w:val="00CE6A70"/>
    <w:rsid w:val="00D1106F"/>
    <w:rsid w:val="00D15F38"/>
    <w:rsid w:val="00D206A5"/>
    <w:rsid w:val="00D234CC"/>
    <w:rsid w:val="00D35D76"/>
    <w:rsid w:val="00D409C9"/>
    <w:rsid w:val="00D6372E"/>
    <w:rsid w:val="00D63E6A"/>
    <w:rsid w:val="00D76C18"/>
    <w:rsid w:val="00DB7693"/>
    <w:rsid w:val="00DC1988"/>
    <w:rsid w:val="00DE127F"/>
    <w:rsid w:val="00E0316A"/>
    <w:rsid w:val="00E04B1F"/>
    <w:rsid w:val="00E239AE"/>
    <w:rsid w:val="00E326E7"/>
    <w:rsid w:val="00E57B51"/>
    <w:rsid w:val="00E72CD4"/>
    <w:rsid w:val="00E801AA"/>
    <w:rsid w:val="00E833F5"/>
    <w:rsid w:val="00E87E27"/>
    <w:rsid w:val="00E91A3B"/>
    <w:rsid w:val="00EB3628"/>
    <w:rsid w:val="00EC7A31"/>
    <w:rsid w:val="00ED5F8E"/>
    <w:rsid w:val="00EF6675"/>
    <w:rsid w:val="00EF7B34"/>
    <w:rsid w:val="00F04048"/>
    <w:rsid w:val="00F10B0B"/>
    <w:rsid w:val="00F10D62"/>
    <w:rsid w:val="00F17E1C"/>
    <w:rsid w:val="00F26F63"/>
    <w:rsid w:val="00F30ACC"/>
    <w:rsid w:val="00F33F2C"/>
    <w:rsid w:val="00F34E4D"/>
    <w:rsid w:val="00F542A1"/>
    <w:rsid w:val="00F62173"/>
    <w:rsid w:val="00F63762"/>
    <w:rsid w:val="00F806EF"/>
    <w:rsid w:val="00F90C78"/>
    <w:rsid w:val="00F9110A"/>
    <w:rsid w:val="00F92F9A"/>
    <w:rsid w:val="00FA1FB9"/>
    <w:rsid w:val="00FA471D"/>
    <w:rsid w:val="00FA7D55"/>
    <w:rsid w:val="00FB71CB"/>
    <w:rsid w:val="00FD549A"/>
    <w:rsid w:val="00FE0F40"/>
    <w:rsid w:val="00FF2653"/>
    <w:rsid w:val="00FF3FDE"/>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gmail-default">
    <w:name w:val="gmail-default"/>
    <w:basedOn w:val="Normal"/>
    <w:rsid w:val="001F5CF0"/>
    <w:pPr>
      <w:spacing w:before="100" w:beforeAutospacing="1" w:after="100" w:afterAutospacing="1" w:line="240" w:lineRule="auto"/>
    </w:pPr>
    <w:rPr>
      <w:rFonts w:ascii="Times New Roman" w:eastAsia="Calibri"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gmail-default">
    <w:name w:val="gmail-default"/>
    <w:basedOn w:val="Normal"/>
    <w:rsid w:val="001F5CF0"/>
    <w:pPr>
      <w:spacing w:before="100" w:beforeAutospacing="1" w:after="100" w:afterAutospacing="1" w:line="240" w:lineRule="auto"/>
    </w:pPr>
    <w:rPr>
      <w:rFonts w:ascii="Times New Roman" w:eastAsia="Calibri"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381BB-CACC-4A59-8CEF-1659283B4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3119</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Ebenezer Prophy</dc:creator>
  <cp:lastModifiedBy>Inge Papp</cp:lastModifiedBy>
  <cp:revision>2</cp:revision>
  <cp:lastPrinted>2022-01-12T07:31:00Z</cp:lastPrinted>
  <dcterms:created xsi:type="dcterms:W3CDTF">2022-03-03T13:32:00Z</dcterms:created>
  <dcterms:modified xsi:type="dcterms:W3CDTF">2022-03-03T13:32:00Z</dcterms:modified>
</cp:coreProperties>
</file>