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B42B33" w:rsidRPr="00B42B33" w:rsidRDefault="00B42B33" w:rsidP="00B42B33">
      <w:pPr>
        <w:widowControl w:val="0"/>
        <w:autoSpaceDE w:val="0"/>
        <w:autoSpaceDN w:val="0"/>
        <w:spacing w:after="0" w:line="240" w:lineRule="auto"/>
        <w:ind w:left="117"/>
        <w:rPr>
          <w:rFonts w:ascii="Times New Roman" w:eastAsia="Arial" w:hAnsi="Arial" w:cs="Arial"/>
          <w:sz w:val="20"/>
          <w:szCs w:val="24"/>
        </w:rPr>
      </w:pPr>
      <w:r w:rsidRPr="00B42B33">
        <w:rPr>
          <w:rFonts w:ascii="Times New Roman" w:eastAsia="Arial" w:hAnsi="Arial" w:cs="Arial"/>
          <w:noProof/>
          <w:sz w:val="20"/>
          <w:szCs w:val="24"/>
          <w:lang w:val="en-ZA" w:eastAsia="en-ZA"/>
        </w:rPr>
        <mc:AlternateContent>
          <mc:Choice Requires="wpg">
            <w:drawing>
              <wp:inline distT="0" distB="0" distL="0" distR="0" wp14:anchorId="3B6BA8FF" wp14:editId="2C3F225E">
                <wp:extent cx="5767070" cy="1976120"/>
                <wp:effectExtent l="4445" t="0" r="635" b="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1976120"/>
                          <a:chOff x="0" y="0"/>
                          <a:chExt cx="9082" cy="3112"/>
                        </a:xfrm>
                      </wpg:grpSpPr>
                      <wps:wsp>
                        <wps:cNvPr id="8" name="docshape2"/>
                        <wps:cNvSpPr>
                          <a:spLocks/>
                        </wps:cNvSpPr>
                        <wps:spPr bwMode="auto">
                          <a:xfrm>
                            <a:off x="0" y="1"/>
                            <a:ext cx="9082" cy="3111"/>
                          </a:xfrm>
                          <a:custGeom>
                            <a:avLst/>
                            <a:gdLst>
                              <a:gd name="T0" fmla="*/ 9082 w 9082"/>
                              <a:gd name="T1" fmla="+- 0 2691 1"/>
                              <a:gd name="T2" fmla="*/ 2691 h 3111"/>
                              <a:gd name="T3" fmla="*/ 0 w 9082"/>
                              <a:gd name="T4" fmla="+- 0 2691 1"/>
                              <a:gd name="T5" fmla="*/ 2691 h 3111"/>
                              <a:gd name="T6" fmla="*/ 0 w 9082"/>
                              <a:gd name="T7" fmla="+- 0 3112 1"/>
                              <a:gd name="T8" fmla="*/ 3112 h 3111"/>
                              <a:gd name="T9" fmla="*/ 9082 w 9082"/>
                              <a:gd name="T10" fmla="+- 0 3112 1"/>
                              <a:gd name="T11" fmla="*/ 3112 h 3111"/>
                              <a:gd name="T12" fmla="*/ 9082 w 9082"/>
                              <a:gd name="T13" fmla="+- 0 2691 1"/>
                              <a:gd name="T14" fmla="*/ 2691 h 3111"/>
                              <a:gd name="T15" fmla="*/ 9082 w 9082"/>
                              <a:gd name="T16" fmla="+- 0 1658 1"/>
                              <a:gd name="T17" fmla="*/ 1658 h 3111"/>
                              <a:gd name="T18" fmla="*/ 0 w 9082"/>
                              <a:gd name="T19" fmla="+- 0 1658 1"/>
                              <a:gd name="T20" fmla="*/ 1658 h 3111"/>
                              <a:gd name="T21" fmla="*/ 0 w 9082"/>
                              <a:gd name="T22" fmla="+- 0 2174 1"/>
                              <a:gd name="T23" fmla="*/ 2174 h 3111"/>
                              <a:gd name="T24" fmla="*/ 0 w 9082"/>
                              <a:gd name="T25" fmla="+- 0 2175 1"/>
                              <a:gd name="T26" fmla="*/ 2175 h 3111"/>
                              <a:gd name="T27" fmla="*/ 0 w 9082"/>
                              <a:gd name="T28" fmla="+- 0 2691 1"/>
                              <a:gd name="T29" fmla="*/ 2691 h 3111"/>
                              <a:gd name="T30" fmla="*/ 9082 w 9082"/>
                              <a:gd name="T31" fmla="+- 0 2691 1"/>
                              <a:gd name="T32" fmla="*/ 2691 h 3111"/>
                              <a:gd name="T33" fmla="*/ 9082 w 9082"/>
                              <a:gd name="T34" fmla="+- 0 2175 1"/>
                              <a:gd name="T35" fmla="*/ 2175 h 3111"/>
                              <a:gd name="T36" fmla="*/ 9082 w 9082"/>
                              <a:gd name="T37" fmla="+- 0 2174 1"/>
                              <a:gd name="T38" fmla="*/ 2174 h 3111"/>
                              <a:gd name="T39" fmla="*/ 9082 w 9082"/>
                              <a:gd name="T40" fmla="+- 0 1658 1"/>
                              <a:gd name="T41" fmla="*/ 1658 h 3111"/>
                              <a:gd name="T42" fmla="*/ 9082 w 9082"/>
                              <a:gd name="T43" fmla="+- 0 1 1"/>
                              <a:gd name="T44" fmla="*/ 1 h 3111"/>
                              <a:gd name="T45" fmla="*/ 0 w 9082"/>
                              <a:gd name="T46" fmla="+- 0 1 1"/>
                              <a:gd name="T47" fmla="*/ 1 h 3111"/>
                              <a:gd name="T48" fmla="*/ 0 w 9082"/>
                              <a:gd name="T49" fmla="+- 0 1658 1"/>
                              <a:gd name="T50" fmla="*/ 1658 h 3111"/>
                              <a:gd name="T51" fmla="*/ 9082 w 9082"/>
                              <a:gd name="T52" fmla="+- 0 1658 1"/>
                              <a:gd name="T53" fmla="*/ 1658 h 3111"/>
                              <a:gd name="T54" fmla="*/ 9082 w 9082"/>
                              <a:gd name="T55" fmla="+- 0 1 1"/>
                              <a:gd name="T56" fmla="*/ 1 h 31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9082" h="3111">
                                <a:moveTo>
                                  <a:pt x="9082" y="2690"/>
                                </a:moveTo>
                                <a:lnTo>
                                  <a:pt x="0" y="2690"/>
                                </a:lnTo>
                                <a:lnTo>
                                  <a:pt x="0" y="3111"/>
                                </a:lnTo>
                                <a:lnTo>
                                  <a:pt x="9082" y="3111"/>
                                </a:lnTo>
                                <a:lnTo>
                                  <a:pt x="9082" y="2690"/>
                                </a:lnTo>
                                <a:close/>
                                <a:moveTo>
                                  <a:pt x="9082" y="1657"/>
                                </a:moveTo>
                                <a:lnTo>
                                  <a:pt x="0" y="1657"/>
                                </a:lnTo>
                                <a:lnTo>
                                  <a:pt x="0" y="2173"/>
                                </a:lnTo>
                                <a:lnTo>
                                  <a:pt x="0" y="2174"/>
                                </a:lnTo>
                                <a:lnTo>
                                  <a:pt x="0" y="2690"/>
                                </a:lnTo>
                                <a:lnTo>
                                  <a:pt x="9082" y="2690"/>
                                </a:lnTo>
                                <a:lnTo>
                                  <a:pt x="9082" y="2174"/>
                                </a:lnTo>
                                <a:lnTo>
                                  <a:pt x="9082" y="2173"/>
                                </a:lnTo>
                                <a:lnTo>
                                  <a:pt x="9082" y="1657"/>
                                </a:lnTo>
                                <a:close/>
                                <a:moveTo>
                                  <a:pt x="9082" y="0"/>
                                </a:moveTo>
                                <a:lnTo>
                                  <a:pt x="0" y="0"/>
                                </a:lnTo>
                                <a:lnTo>
                                  <a:pt x="0" y="1657"/>
                                </a:lnTo>
                                <a:lnTo>
                                  <a:pt x="9082" y="1657"/>
                                </a:lnTo>
                                <a:lnTo>
                                  <a:pt x="9082"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70" y="0"/>
                            <a:ext cx="153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4"/>
                        <wps:cNvSpPr txBox="1">
                          <a:spLocks noChangeArrowheads="1"/>
                        </wps:cNvSpPr>
                        <wps:spPr bwMode="auto">
                          <a:xfrm>
                            <a:off x="0" y="1"/>
                            <a:ext cx="9082" cy="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F83" w:rsidRDefault="00CF6F83" w:rsidP="00B42B33">
                              <w:pPr>
                                <w:rPr>
                                  <w:rFonts w:ascii="Times New Roman"/>
                                  <w:sz w:val="26"/>
                                </w:rPr>
                              </w:pPr>
                            </w:p>
                            <w:p w:rsidR="00CF6F83" w:rsidRDefault="00CF6F83" w:rsidP="00B42B33">
                              <w:pPr>
                                <w:rPr>
                                  <w:rFonts w:ascii="Times New Roman"/>
                                  <w:sz w:val="26"/>
                                </w:rPr>
                              </w:pPr>
                            </w:p>
                            <w:p w:rsidR="00CF6F83" w:rsidRDefault="00CF6F83" w:rsidP="00B42B33">
                              <w:pPr>
                                <w:rPr>
                                  <w:rFonts w:ascii="Times New Roman"/>
                                  <w:sz w:val="26"/>
                                </w:rPr>
                              </w:pPr>
                            </w:p>
                            <w:p w:rsidR="00CF6F83" w:rsidRDefault="00CF6F83" w:rsidP="006234BB">
                              <w:pPr>
                                <w:ind w:left="1440" w:right="2151" w:firstLine="720"/>
                                <w:rPr>
                                  <w:rFonts w:ascii="Yu Gothic"/>
                                  <w:b/>
                                  <w:sz w:val="24"/>
                                </w:rPr>
                              </w:pPr>
                              <w:r>
                                <w:rPr>
                                  <w:rFonts w:ascii="Yu Gothic"/>
                                  <w:b/>
                                  <w:color w:val="212121"/>
                                  <w:sz w:val="24"/>
                                </w:rPr>
                                <w:t>IN</w:t>
                              </w:r>
                              <w:r>
                                <w:rPr>
                                  <w:rFonts w:ascii="Yu Gothic"/>
                                  <w:b/>
                                  <w:color w:val="212121"/>
                                  <w:spacing w:val="-1"/>
                                  <w:sz w:val="24"/>
                                </w:rPr>
                                <w:t xml:space="preserve"> </w:t>
                              </w:r>
                              <w:r>
                                <w:rPr>
                                  <w:rFonts w:ascii="Yu Gothic"/>
                                  <w:b/>
                                  <w:color w:val="212121"/>
                                  <w:sz w:val="24"/>
                                </w:rPr>
                                <w:t>THE</w:t>
                              </w:r>
                              <w:r>
                                <w:rPr>
                                  <w:rFonts w:ascii="Yu Gothic"/>
                                  <w:b/>
                                  <w:color w:val="212121"/>
                                  <w:spacing w:val="-14"/>
                                  <w:sz w:val="24"/>
                                </w:rPr>
                                <w:t xml:space="preserve"> </w:t>
                              </w:r>
                              <w:r>
                                <w:rPr>
                                  <w:rFonts w:ascii="Yu Gothic"/>
                                  <w:b/>
                                  <w:color w:val="212121"/>
                                  <w:sz w:val="24"/>
                                </w:rPr>
                                <w:t>HIGH COURT</w:t>
                              </w:r>
                              <w:r>
                                <w:rPr>
                                  <w:rFonts w:ascii="Yu Gothic"/>
                                  <w:b/>
                                  <w:color w:val="212121"/>
                                  <w:spacing w:val="-5"/>
                                  <w:sz w:val="24"/>
                                </w:rPr>
                                <w:t xml:space="preserve"> </w:t>
                              </w:r>
                              <w:r>
                                <w:rPr>
                                  <w:rFonts w:ascii="Yu Gothic"/>
                                  <w:b/>
                                  <w:color w:val="212121"/>
                                  <w:sz w:val="24"/>
                                </w:rPr>
                                <w:t>OF</w:t>
                              </w:r>
                              <w:r>
                                <w:rPr>
                                  <w:rFonts w:ascii="Yu Gothic"/>
                                  <w:b/>
                                  <w:color w:val="212121"/>
                                  <w:spacing w:val="-2"/>
                                  <w:sz w:val="24"/>
                                </w:rPr>
                                <w:t xml:space="preserve"> </w:t>
                              </w:r>
                              <w:r>
                                <w:rPr>
                                  <w:rFonts w:ascii="Yu Gothic"/>
                                  <w:b/>
                                  <w:color w:val="212121"/>
                                  <w:sz w:val="24"/>
                                </w:rPr>
                                <w:t>SOUTH</w:t>
                              </w:r>
                              <w:r>
                                <w:rPr>
                                  <w:rFonts w:ascii="Yu Gothic"/>
                                  <w:b/>
                                  <w:color w:val="212121"/>
                                  <w:spacing w:val="1"/>
                                  <w:sz w:val="24"/>
                                </w:rPr>
                                <w:t xml:space="preserve"> </w:t>
                              </w:r>
                              <w:r>
                                <w:rPr>
                                  <w:rFonts w:ascii="Yu Gothic"/>
                                  <w:b/>
                                  <w:color w:val="212121"/>
                                  <w:spacing w:val="-2"/>
                                  <w:sz w:val="24"/>
                                </w:rPr>
                                <w:t>AFRICA</w:t>
                              </w:r>
                            </w:p>
                            <w:p w:rsidR="00CF6F83" w:rsidRDefault="00CF6F83" w:rsidP="00B42B33">
                              <w:pPr>
                                <w:spacing w:before="6" w:line="510" w:lineRule="atLeast"/>
                                <w:ind w:left="2142" w:right="2147"/>
                                <w:jc w:val="center"/>
                                <w:rPr>
                                  <w:rFonts w:ascii="Yu Gothic"/>
                                  <w:b/>
                                  <w:sz w:val="24"/>
                                </w:rPr>
                              </w:pPr>
                              <w:r>
                                <w:rPr>
                                  <w:rFonts w:ascii="Yu Gothic"/>
                                  <w:b/>
                                  <w:color w:val="212121"/>
                                  <w:sz w:val="24"/>
                                </w:rPr>
                                <w:t>(GAUTENG</w:t>
                              </w:r>
                              <w:r>
                                <w:rPr>
                                  <w:rFonts w:ascii="Yu Gothic"/>
                                  <w:b/>
                                  <w:color w:val="212121"/>
                                  <w:spacing w:val="-18"/>
                                  <w:sz w:val="24"/>
                                </w:rPr>
                                <w:t xml:space="preserve"> </w:t>
                              </w:r>
                              <w:r>
                                <w:rPr>
                                  <w:rFonts w:ascii="Yu Gothic"/>
                                  <w:b/>
                                  <w:color w:val="212121"/>
                                  <w:sz w:val="24"/>
                                </w:rPr>
                                <w:t>DIVISION,</w:t>
                              </w:r>
                              <w:r>
                                <w:rPr>
                                  <w:rFonts w:ascii="Yu Gothic"/>
                                  <w:b/>
                                  <w:color w:val="212121"/>
                                  <w:spacing w:val="-18"/>
                                  <w:sz w:val="24"/>
                                </w:rPr>
                                <w:t xml:space="preserve"> </w:t>
                              </w:r>
                              <w:r>
                                <w:rPr>
                                  <w:rFonts w:ascii="Yu Gothic"/>
                                  <w:b/>
                                  <w:color w:val="212121"/>
                                  <w:sz w:val="24"/>
                                </w:rPr>
                                <w:t xml:space="preserve">JOHANNESBURG) </w:t>
                              </w:r>
                              <w:r>
                                <w:rPr>
                                  <w:rFonts w:ascii="Yu Gothic"/>
                                  <w:b/>
                                  <w:sz w:val="24"/>
                                </w:rPr>
                                <w:t>REPUBLIC OF SOUTH AFRICA</w:t>
                              </w:r>
                            </w:p>
                          </w:txbxContent>
                        </wps:txbx>
                        <wps:bodyPr rot="0" vert="horz" wrap="square" lIns="0" tIns="0" rIns="0" bIns="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B6BA8FF" id="docshapegroup1" o:spid="_x0000_s1026" style="width:454.1pt;height:155.6pt;mso-position-horizontal-relative:char;mso-position-vertical-relative:line" coordsize="9082,3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">
                <v:shape id="docshape2" o:spid="_x0000_s1027" style="position:absolute;top:1;width:9082;height:3111;visibility:visible;mso-wrap-style:square;v-text-anchor:top" coordsize="9082,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" path="m9082,2690l,2690r,421l9082,3111r,-421xm9082,1657l,1657r,516l,2174r,516l9082,2690r,-516l9082,2173r,-516xm9082,l,,,1657r9082,l9082,xe" fillcolor="#f5f5f5" stroked="f">
                  <v:path arrowok="t" o:connecttype="custom" o:connectlocs="9082,2691;0,2691;0,3112;9082,3112;9082,2691;9082,1658;0,1658;0,2174;0,2175;0,2691;9082,2691;9082,2175;9082,2174;9082,1658;9082,1;0,1;0,1658;9082,1658;9082,1"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alt="Description: cid:image001.png@01D076AF.8E67B520" style="position:absolute;left:3770;width:153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">
                  <v:imagedata r:id="rId9" o:title="image001.png@01D076AF"/>
                </v:shape>
                <v:shapetype id="_x0000_t202" coordsize="21600,21600" o:spt="202" path="m,l,21600r21600,l21600,xe">
                  <v:stroke joinstyle="miter"/>
                  <v:path gradientshapeok="t" o:connecttype="rect"/>
                </v:shapetype>
                <v:shape id="docshape4" o:spid="_x0000_s1029" type="#_x0000_t202" style="position:absolute;top:1;width:908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CF6F83" w:rsidRDefault="00CF6F83" w:rsidP="00B42B33">
                        <w:pPr>
                          <w:rPr>
                            <w:rFonts w:ascii="Times New Roman"/>
                            <w:sz w:val="26"/>
                          </w:rPr>
                        </w:pPr>
                      </w:p>
                      <w:p w:rsidR="00CF6F83" w:rsidRDefault="00CF6F83" w:rsidP="00B42B33">
                        <w:pPr>
                          <w:rPr>
                            <w:rFonts w:ascii="Times New Roman"/>
                            <w:sz w:val="26"/>
                          </w:rPr>
                        </w:pPr>
                      </w:p>
                      <w:p w:rsidR="00CF6F83" w:rsidRDefault="00CF6F83" w:rsidP="00B42B33">
                        <w:pPr>
                          <w:rPr>
                            <w:rFonts w:ascii="Times New Roman"/>
                            <w:sz w:val="26"/>
                          </w:rPr>
                        </w:pPr>
                      </w:p>
                      <w:p w:rsidR="00CF6F83" w:rsidRDefault="00CF6F83" w:rsidP="006234BB">
                        <w:pPr>
                          <w:ind w:left="1440" w:right="2151" w:firstLine="720"/>
                          <w:rPr>
                            <w:rFonts w:ascii="Yu Gothic"/>
                            <w:b/>
                            <w:sz w:val="24"/>
                          </w:rPr>
                        </w:pPr>
                        <w:r>
                          <w:rPr>
                            <w:rFonts w:ascii="Yu Gothic"/>
                            <w:b/>
                            <w:color w:val="212121"/>
                            <w:sz w:val="24"/>
                          </w:rPr>
                          <w:t>IN</w:t>
                        </w:r>
                        <w:r>
                          <w:rPr>
                            <w:rFonts w:ascii="Yu Gothic"/>
                            <w:b/>
                            <w:color w:val="212121"/>
                            <w:spacing w:val="-1"/>
                            <w:sz w:val="24"/>
                          </w:rPr>
                          <w:t xml:space="preserve"> </w:t>
                        </w:r>
                        <w:r>
                          <w:rPr>
                            <w:rFonts w:ascii="Yu Gothic"/>
                            <w:b/>
                            <w:color w:val="212121"/>
                            <w:sz w:val="24"/>
                          </w:rPr>
                          <w:t>THE</w:t>
                        </w:r>
                        <w:r>
                          <w:rPr>
                            <w:rFonts w:ascii="Yu Gothic"/>
                            <w:b/>
                            <w:color w:val="212121"/>
                            <w:spacing w:val="-14"/>
                            <w:sz w:val="24"/>
                          </w:rPr>
                          <w:t xml:space="preserve"> </w:t>
                        </w:r>
                        <w:r>
                          <w:rPr>
                            <w:rFonts w:ascii="Yu Gothic"/>
                            <w:b/>
                            <w:color w:val="212121"/>
                            <w:sz w:val="24"/>
                          </w:rPr>
                          <w:t>HIGH COURT</w:t>
                        </w:r>
                        <w:r>
                          <w:rPr>
                            <w:rFonts w:ascii="Yu Gothic"/>
                            <w:b/>
                            <w:color w:val="212121"/>
                            <w:spacing w:val="-5"/>
                            <w:sz w:val="24"/>
                          </w:rPr>
                          <w:t xml:space="preserve"> </w:t>
                        </w:r>
                        <w:r>
                          <w:rPr>
                            <w:rFonts w:ascii="Yu Gothic"/>
                            <w:b/>
                            <w:color w:val="212121"/>
                            <w:sz w:val="24"/>
                          </w:rPr>
                          <w:t>OF</w:t>
                        </w:r>
                        <w:r>
                          <w:rPr>
                            <w:rFonts w:ascii="Yu Gothic"/>
                            <w:b/>
                            <w:color w:val="212121"/>
                            <w:spacing w:val="-2"/>
                            <w:sz w:val="24"/>
                          </w:rPr>
                          <w:t xml:space="preserve"> </w:t>
                        </w:r>
                        <w:r>
                          <w:rPr>
                            <w:rFonts w:ascii="Yu Gothic"/>
                            <w:b/>
                            <w:color w:val="212121"/>
                            <w:sz w:val="24"/>
                          </w:rPr>
                          <w:t>SOUTH</w:t>
                        </w:r>
                        <w:r>
                          <w:rPr>
                            <w:rFonts w:ascii="Yu Gothic"/>
                            <w:b/>
                            <w:color w:val="212121"/>
                            <w:spacing w:val="1"/>
                            <w:sz w:val="24"/>
                          </w:rPr>
                          <w:t xml:space="preserve"> </w:t>
                        </w:r>
                        <w:r>
                          <w:rPr>
                            <w:rFonts w:ascii="Yu Gothic"/>
                            <w:b/>
                            <w:color w:val="212121"/>
                            <w:spacing w:val="-2"/>
                            <w:sz w:val="24"/>
                          </w:rPr>
                          <w:t>AFRICA</w:t>
                        </w:r>
                      </w:p>
                      <w:p w:rsidR="00CF6F83" w:rsidRDefault="00CF6F83" w:rsidP="00B42B33">
                        <w:pPr>
                          <w:spacing w:before="6" w:line="510" w:lineRule="atLeast"/>
                          <w:ind w:left="2142" w:right="2147"/>
                          <w:jc w:val="center"/>
                          <w:rPr>
                            <w:rFonts w:ascii="Yu Gothic"/>
                            <w:b/>
                            <w:sz w:val="24"/>
                          </w:rPr>
                        </w:pPr>
                        <w:r>
                          <w:rPr>
                            <w:rFonts w:ascii="Yu Gothic"/>
                            <w:b/>
                            <w:color w:val="212121"/>
                            <w:sz w:val="24"/>
                          </w:rPr>
                          <w:t>(GAUTENG</w:t>
                        </w:r>
                        <w:r>
                          <w:rPr>
                            <w:rFonts w:ascii="Yu Gothic"/>
                            <w:b/>
                            <w:color w:val="212121"/>
                            <w:spacing w:val="-18"/>
                            <w:sz w:val="24"/>
                          </w:rPr>
                          <w:t xml:space="preserve"> </w:t>
                        </w:r>
                        <w:r>
                          <w:rPr>
                            <w:rFonts w:ascii="Yu Gothic"/>
                            <w:b/>
                            <w:color w:val="212121"/>
                            <w:sz w:val="24"/>
                          </w:rPr>
                          <w:t>DIVISION,</w:t>
                        </w:r>
                        <w:r>
                          <w:rPr>
                            <w:rFonts w:ascii="Yu Gothic"/>
                            <w:b/>
                            <w:color w:val="212121"/>
                            <w:spacing w:val="-18"/>
                            <w:sz w:val="24"/>
                          </w:rPr>
                          <w:t xml:space="preserve"> </w:t>
                        </w:r>
                        <w:r>
                          <w:rPr>
                            <w:rFonts w:ascii="Yu Gothic"/>
                            <w:b/>
                            <w:color w:val="212121"/>
                            <w:sz w:val="24"/>
                          </w:rPr>
                          <w:t xml:space="preserve">JOHANNESBURG) </w:t>
                        </w:r>
                        <w:r>
                          <w:rPr>
                            <w:rFonts w:ascii="Yu Gothic"/>
                            <w:b/>
                            <w:sz w:val="24"/>
                          </w:rPr>
                          <w:t>REPUBLIC OF SOUTH AFRICA</w:t>
                        </w:r>
                      </w:p>
                    </w:txbxContent>
                  </v:textbox>
                </v:shape>
                <w10:anchorlock/>
              </v:group>
            </w:pict>
          </mc:Fallback>
        </mc:AlternateContent>
      </w:r>
    </w:p>
    <w:p w:rsidR="00B42B33" w:rsidRPr="00B42B33" w:rsidRDefault="00CB4036" w:rsidP="00B42B33">
      <w:pPr>
        <w:widowControl w:val="0"/>
        <w:autoSpaceDE w:val="0"/>
        <w:autoSpaceDN w:val="0"/>
        <w:spacing w:before="81" w:after="0" w:line="240" w:lineRule="auto"/>
        <w:ind w:right="127"/>
        <w:jc w:val="right"/>
        <w:rPr>
          <w:rFonts w:ascii="Arial" w:eastAsia="Arial" w:hAnsi="Arial" w:cs="Arial"/>
          <w:sz w:val="24"/>
        </w:rPr>
      </w:pPr>
      <w:r w:rsidRPr="00B42B33">
        <w:rPr>
          <w:rFonts w:ascii="Arial" w:eastAsia="Arial" w:hAnsi="Arial" w:cs="Arial"/>
          <w:noProof/>
          <w:sz w:val="24"/>
          <w:szCs w:val="24"/>
          <w:lang w:val="en-ZA" w:eastAsia="en-ZA"/>
        </w:rPr>
        <mc:AlternateContent>
          <mc:Choice Requires="wps">
            <w:drawing>
              <wp:anchor distT="0" distB="0" distL="0" distR="0" simplePos="0" relativeHeight="251659264" behindDoc="1" locked="0" layoutInCell="1" allowOverlap="1" wp14:anchorId="57714407" wp14:editId="2F4BAB8B">
                <wp:simplePos x="0" y="0"/>
                <wp:positionH relativeFrom="page">
                  <wp:posOffset>914400</wp:posOffset>
                </wp:positionH>
                <wp:positionV relativeFrom="paragraph">
                  <wp:posOffset>236855</wp:posOffset>
                </wp:positionV>
                <wp:extent cx="3623310" cy="1609725"/>
                <wp:effectExtent l="0" t="0" r="15240" b="28575"/>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60972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6F83" w:rsidRPr="001E17CD" w:rsidRDefault="00CF6F83" w:rsidP="00560CB8">
                            <w:pPr>
                              <w:spacing w:before="15" w:line="240" w:lineRule="auto"/>
                              <w:ind w:left="107"/>
                              <w:rPr>
                                <w:rFonts w:ascii="Arial" w:hAnsi="Arial" w:cs="Arial"/>
                                <w:b/>
                                <w:sz w:val="16"/>
                                <w:szCs w:val="16"/>
                              </w:rPr>
                            </w:pPr>
                            <w:r w:rsidRPr="001E17CD">
                              <w:rPr>
                                <w:rFonts w:ascii="Arial" w:hAnsi="Arial" w:cs="Arial"/>
                                <w:b/>
                                <w:w w:val="105"/>
                                <w:sz w:val="16"/>
                                <w:szCs w:val="16"/>
                              </w:rPr>
                              <w:t>DELETE</w:t>
                            </w:r>
                            <w:r w:rsidRPr="001E17CD">
                              <w:rPr>
                                <w:rFonts w:ascii="Arial" w:hAnsi="Arial" w:cs="Arial"/>
                                <w:b/>
                                <w:spacing w:val="-1"/>
                                <w:w w:val="105"/>
                                <w:sz w:val="16"/>
                                <w:szCs w:val="16"/>
                              </w:rPr>
                              <w:t xml:space="preserve"> </w:t>
                            </w:r>
                            <w:r w:rsidRPr="001E17CD">
                              <w:rPr>
                                <w:rFonts w:ascii="Arial" w:hAnsi="Arial" w:cs="Arial"/>
                                <w:b/>
                                <w:w w:val="105"/>
                                <w:sz w:val="16"/>
                                <w:szCs w:val="16"/>
                              </w:rPr>
                              <w:t>WHICHEVER</w:t>
                            </w:r>
                            <w:r w:rsidRPr="001E17CD">
                              <w:rPr>
                                <w:rFonts w:ascii="Arial" w:hAnsi="Arial" w:cs="Arial"/>
                                <w:b/>
                                <w:spacing w:val="12"/>
                                <w:w w:val="105"/>
                                <w:sz w:val="16"/>
                                <w:szCs w:val="16"/>
                              </w:rPr>
                              <w:t xml:space="preserve"> </w:t>
                            </w:r>
                            <w:r w:rsidRPr="001E17CD">
                              <w:rPr>
                                <w:rFonts w:ascii="Arial" w:hAnsi="Arial" w:cs="Arial"/>
                                <w:b/>
                                <w:w w:val="105"/>
                                <w:sz w:val="16"/>
                                <w:szCs w:val="16"/>
                              </w:rPr>
                              <w:t>IS</w:t>
                            </w:r>
                            <w:r w:rsidRPr="001E17CD">
                              <w:rPr>
                                <w:rFonts w:ascii="Arial" w:hAnsi="Arial" w:cs="Arial"/>
                                <w:b/>
                                <w:spacing w:val="-1"/>
                                <w:w w:val="105"/>
                                <w:sz w:val="16"/>
                                <w:szCs w:val="16"/>
                              </w:rPr>
                              <w:t xml:space="preserve"> </w:t>
                            </w:r>
                            <w:r w:rsidRPr="001E17CD">
                              <w:rPr>
                                <w:rFonts w:ascii="Arial" w:hAnsi="Arial" w:cs="Arial"/>
                                <w:b/>
                                <w:w w:val="105"/>
                                <w:sz w:val="16"/>
                                <w:szCs w:val="16"/>
                              </w:rPr>
                              <w:t>NOT</w:t>
                            </w:r>
                            <w:r w:rsidRPr="001E17CD">
                              <w:rPr>
                                <w:rFonts w:ascii="Arial" w:hAnsi="Arial" w:cs="Arial"/>
                                <w:b/>
                                <w:spacing w:val="7"/>
                                <w:w w:val="105"/>
                                <w:sz w:val="16"/>
                                <w:szCs w:val="16"/>
                              </w:rPr>
                              <w:t xml:space="preserve"> </w:t>
                            </w:r>
                            <w:r w:rsidRPr="001E17CD">
                              <w:rPr>
                                <w:rFonts w:ascii="Arial" w:hAnsi="Arial" w:cs="Arial"/>
                                <w:b/>
                                <w:spacing w:val="-2"/>
                                <w:w w:val="105"/>
                                <w:sz w:val="16"/>
                                <w:szCs w:val="16"/>
                              </w:rPr>
                              <w:t>APPLICABLE</w:t>
                            </w:r>
                          </w:p>
                          <w:p w:rsidR="00CF6F83" w:rsidRPr="001E17CD" w:rsidRDefault="00CF6F83" w:rsidP="00560CB8">
                            <w:pPr>
                              <w:widowControl w:val="0"/>
                              <w:numPr>
                                <w:ilvl w:val="0"/>
                                <w:numId w:val="2"/>
                              </w:numPr>
                              <w:tabs>
                                <w:tab w:val="left" w:pos="672"/>
                                <w:tab w:val="left" w:pos="673"/>
                              </w:tabs>
                              <w:autoSpaceDE w:val="0"/>
                              <w:autoSpaceDN w:val="0"/>
                              <w:spacing w:before="104" w:after="0" w:line="240" w:lineRule="auto"/>
                              <w:ind w:hanging="566"/>
                              <w:rPr>
                                <w:rFonts w:ascii="Arial" w:hAnsi="Arial" w:cs="Arial"/>
                                <w:b/>
                                <w:sz w:val="16"/>
                                <w:szCs w:val="16"/>
                              </w:rPr>
                            </w:pPr>
                            <w:r w:rsidRPr="001E17CD">
                              <w:rPr>
                                <w:rFonts w:ascii="Arial" w:hAnsi="Arial" w:cs="Arial"/>
                                <w:w w:val="105"/>
                                <w:sz w:val="16"/>
                                <w:szCs w:val="16"/>
                              </w:rPr>
                              <w:t>REPORTABLE:</w:t>
                            </w:r>
                            <w:r w:rsidRPr="001E17CD">
                              <w:rPr>
                                <w:rFonts w:ascii="Arial" w:hAnsi="Arial" w:cs="Arial"/>
                                <w:spacing w:val="9"/>
                                <w:w w:val="105"/>
                                <w:sz w:val="16"/>
                                <w:szCs w:val="16"/>
                              </w:rPr>
                              <w:t xml:space="preserve"> </w:t>
                            </w:r>
                            <w:r w:rsidRPr="001E17CD">
                              <w:rPr>
                                <w:rFonts w:ascii="Arial" w:hAnsi="Arial" w:cs="Arial"/>
                                <w:b/>
                                <w:spacing w:val="9"/>
                                <w:w w:val="105"/>
                                <w:sz w:val="16"/>
                                <w:szCs w:val="16"/>
                              </w:rPr>
                              <w:t>NO</w:t>
                            </w:r>
                          </w:p>
                          <w:p w:rsidR="00CF6F83" w:rsidRPr="001E17CD" w:rsidRDefault="00CF6F83" w:rsidP="00560CB8">
                            <w:pPr>
                              <w:pStyle w:val="BodyText"/>
                              <w:spacing w:before="4" w:line="240" w:lineRule="auto"/>
                              <w:rPr>
                                <w:rFonts w:ascii="Arial" w:hAnsi="Arial" w:cs="Arial"/>
                                <w:b/>
                                <w:sz w:val="16"/>
                                <w:szCs w:val="16"/>
                              </w:rPr>
                            </w:pPr>
                          </w:p>
                          <w:p w:rsidR="00CF6F83" w:rsidRPr="001E17CD" w:rsidRDefault="00CF6F83" w:rsidP="00560CB8">
                            <w:pPr>
                              <w:widowControl w:val="0"/>
                              <w:numPr>
                                <w:ilvl w:val="0"/>
                                <w:numId w:val="2"/>
                              </w:numPr>
                              <w:tabs>
                                <w:tab w:val="left" w:pos="672"/>
                                <w:tab w:val="left" w:pos="673"/>
                              </w:tabs>
                              <w:autoSpaceDE w:val="0"/>
                              <w:autoSpaceDN w:val="0"/>
                              <w:spacing w:after="0" w:line="240" w:lineRule="auto"/>
                              <w:ind w:hanging="566"/>
                              <w:rPr>
                                <w:rFonts w:ascii="Arial" w:hAnsi="Arial" w:cs="Arial"/>
                                <w:b/>
                                <w:sz w:val="16"/>
                                <w:szCs w:val="16"/>
                              </w:rPr>
                            </w:pPr>
                            <w:r w:rsidRPr="001E17CD">
                              <w:rPr>
                                <w:rFonts w:ascii="Arial" w:hAnsi="Arial" w:cs="Arial"/>
                                <w:w w:val="105"/>
                                <w:sz w:val="16"/>
                                <w:szCs w:val="16"/>
                              </w:rPr>
                              <w:t>OF</w:t>
                            </w:r>
                            <w:r w:rsidRPr="001E17CD">
                              <w:rPr>
                                <w:rFonts w:ascii="Arial" w:hAnsi="Arial" w:cs="Arial"/>
                                <w:spacing w:val="-6"/>
                                <w:w w:val="105"/>
                                <w:sz w:val="16"/>
                                <w:szCs w:val="16"/>
                              </w:rPr>
                              <w:t xml:space="preserve"> </w:t>
                            </w:r>
                            <w:r w:rsidRPr="001E17CD">
                              <w:rPr>
                                <w:rFonts w:ascii="Arial" w:hAnsi="Arial" w:cs="Arial"/>
                                <w:w w:val="105"/>
                                <w:sz w:val="16"/>
                                <w:szCs w:val="16"/>
                              </w:rPr>
                              <w:t>INTEREST</w:t>
                            </w:r>
                            <w:r w:rsidRPr="001E17CD">
                              <w:rPr>
                                <w:rFonts w:ascii="Arial" w:hAnsi="Arial" w:cs="Arial"/>
                                <w:spacing w:val="21"/>
                                <w:w w:val="105"/>
                                <w:sz w:val="16"/>
                                <w:szCs w:val="16"/>
                              </w:rPr>
                              <w:t xml:space="preserve"> </w:t>
                            </w:r>
                            <w:r w:rsidRPr="001E17CD">
                              <w:rPr>
                                <w:rFonts w:ascii="Arial" w:hAnsi="Arial" w:cs="Arial"/>
                                <w:w w:val="105"/>
                                <w:sz w:val="16"/>
                                <w:szCs w:val="16"/>
                              </w:rPr>
                              <w:t>TO</w:t>
                            </w:r>
                            <w:r w:rsidRPr="001E17CD">
                              <w:rPr>
                                <w:rFonts w:ascii="Arial" w:hAnsi="Arial" w:cs="Arial"/>
                                <w:spacing w:val="1"/>
                                <w:w w:val="105"/>
                                <w:sz w:val="16"/>
                                <w:szCs w:val="16"/>
                              </w:rPr>
                              <w:t xml:space="preserve"> </w:t>
                            </w:r>
                            <w:r w:rsidRPr="001E17CD">
                              <w:rPr>
                                <w:rFonts w:ascii="Arial" w:hAnsi="Arial" w:cs="Arial"/>
                                <w:w w:val="105"/>
                                <w:sz w:val="16"/>
                                <w:szCs w:val="16"/>
                              </w:rPr>
                              <w:t>OTHER</w:t>
                            </w:r>
                            <w:r w:rsidRPr="001E17CD">
                              <w:rPr>
                                <w:rFonts w:ascii="Arial" w:hAnsi="Arial" w:cs="Arial"/>
                                <w:spacing w:val="7"/>
                                <w:w w:val="105"/>
                                <w:sz w:val="16"/>
                                <w:szCs w:val="16"/>
                              </w:rPr>
                              <w:t xml:space="preserve"> </w:t>
                            </w:r>
                            <w:r w:rsidRPr="001E17CD">
                              <w:rPr>
                                <w:rFonts w:ascii="Arial" w:hAnsi="Arial" w:cs="Arial"/>
                                <w:w w:val="105"/>
                                <w:sz w:val="16"/>
                                <w:szCs w:val="16"/>
                              </w:rPr>
                              <w:t xml:space="preserve">JUDGES: </w:t>
                            </w:r>
                            <w:r w:rsidRPr="001E17CD">
                              <w:rPr>
                                <w:rFonts w:ascii="Arial" w:hAnsi="Arial" w:cs="Arial"/>
                                <w:b/>
                                <w:w w:val="105"/>
                                <w:sz w:val="16"/>
                                <w:szCs w:val="16"/>
                              </w:rPr>
                              <w:t>NO</w:t>
                            </w:r>
                          </w:p>
                          <w:p w:rsidR="00CF6F83" w:rsidRPr="001E17CD" w:rsidRDefault="00CF6F83" w:rsidP="00560CB8">
                            <w:pPr>
                              <w:pStyle w:val="BodyText"/>
                              <w:spacing w:before="4" w:line="240" w:lineRule="auto"/>
                              <w:rPr>
                                <w:rFonts w:ascii="Arial" w:hAnsi="Arial" w:cs="Arial"/>
                                <w:b/>
                                <w:sz w:val="16"/>
                                <w:szCs w:val="16"/>
                              </w:rPr>
                            </w:pPr>
                          </w:p>
                          <w:p w:rsidR="00CF6F83" w:rsidRPr="001E17CD" w:rsidRDefault="00CF6F83" w:rsidP="00560CB8">
                            <w:pPr>
                              <w:widowControl w:val="0"/>
                              <w:numPr>
                                <w:ilvl w:val="0"/>
                                <w:numId w:val="2"/>
                              </w:numPr>
                              <w:tabs>
                                <w:tab w:val="left" w:pos="672"/>
                                <w:tab w:val="left" w:pos="673"/>
                              </w:tabs>
                              <w:autoSpaceDE w:val="0"/>
                              <w:autoSpaceDN w:val="0"/>
                              <w:spacing w:after="0" w:line="240" w:lineRule="auto"/>
                              <w:ind w:hanging="566"/>
                              <w:rPr>
                                <w:rFonts w:ascii="Arial" w:hAnsi="Arial" w:cs="Arial"/>
                                <w:b/>
                                <w:sz w:val="16"/>
                                <w:szCs w:val="16"/>
                              </w:rPr>
                            </w:pPr>
                            <w:r w:rsidRPr="001E17CD">
                              <w:rPr>
                                <w:rFonts w:ascii="Arial" w:hAnsi="Arial" w:cs="Arial"/>
                                <w:w w:val="105"/>
                                <w:sz w:val="16"/>
                                <w:szCs w:val="16"/>
                              </w:rPr>
                              <w:t>REVISED:</w:t>
                            </w:r>
                            <w:r w:rsidRPr="001E17CD">
                              <w:rPr>
                                <w:rFonts w:ascii="Arial" w:hAnsi="Arial" w:cs="Arial"/>
                                <w:spacing w:val="6"/>
                                <w:w w:val="105"/>
                                <w:sz w:val="16"/>
                                <w:szCs w:val="16"/>
                              </w:rPr>
                              <w:t xml:space="preserve"> </w:t>
                            </w:r>
                            <w:r w:rsidRPr="001E17CD">
                              <w:rPr>
                                <w:rFonts w:ascii="Arial" w:hAnsi="Arial" w:cs="Arial"/>
                                <w:b/>
                                <w:spacing w:val="6"/>
                                <w:w w:val="105"/>
                                <w:sz w:val="16"/>
                                <w:szCs w:val="16"/>
                              </w:rPr>
                              <w:t>NO</w:t>
                            </w:r>
                          </w:p>
                          <w:p w:rsidR="00CF6F83" w:rsidRPr="001E17CD" w:rsidRDefault="00CF6F83" w:rsidP="00560CB8">
                            <w:pPr>
                              <w:pStyle w:val="BodyText"/>
                              <w:spacing w:before="4" w:line="240" w:lineRule="auto"/>
                              <w:rPr>
                                <w:rFonts w:ascii="Arial" w:hAnsi="Arial" w:cs="Arial"/>
                                <w:b/>
                                <w:sz w:val="16"/>
                                <w:szCs w:val="16"/>
                              </w:rPr>
                            </w:pPr>
                          </w:p>
                          <w:p w:rsidR="00CF6F83" w:rsidRPr="001E17CD" w:rsidRDefault="00CF6F83" w:rsidP="00560CB8">
                            <w:pPr>
                              <w:spacing w:line="240" w:lineRule="auto"/>
                              <w:ind w:left="672"/>
                              <w:rPr>
                                <w:rFonts w:ascii="Arial" w:hAnsi="Arial" w:cs="Arial"/>
                                <w:b/>
                                <w:sz w:val="16"/>
                                <w:szCs w:val="16"/>
                              </w:rPr>
                            </w:pPr>
                            <w:r w:rsidRPr="001E17CD">
                              <w:rPr>
                                <w:rFonts w:ascii="Arial" w:hAnsi="Arial" w:cs="Arial"/>
                                <w:spacing w:val="-2"/>
                                <w:w w:val="105"/>
                                <w:sz w:val="16"/>
                                <w:szCs w:val="16"/>
                              </w:rPr>
                              <w:t xml:space="preserve">DATE: </w:t>
                            </w:r>
                            <w:r w:rsidRPr="001E17CD">
                              <w:rPr>
                                <w:rFonts w:ascii="Arial" w:hAnsi="Arial" w:cs="Arial"/>
                                <w:b/>
                                <w:spacing w:val="-2"/>
                                <w:w w:val="105"/>
                                <w:sz w:val="16"/>
                                <w:szCs w:val="16"/>
                              </w:rPr>
                              <w:t>12 AUGUST 2022</w:t>
                            </w:r>
                          </w:p>
                          <w:p w:rsidR="00CF6F83" w:rsidRPr="001E17CD" w:rsidRDefault="00CF6F83" w:rsidP="001E17CD">
                            <w:pPr>
                              <w:spacing w:line="240" w:lineRule="auto"/>
                              <w:ind w:left="672"/>
                              <w:rPr>
                                <w:rFonts w:ascii="Arial" w:hAnsi="Arial" w:cs="Arial"/>
                                <w:b/>
                                <w:i/>
                                <w:sz w:val="16"/>
                                <w:szCs w:val="16"/>
                              </w:rPr>
                            </w:pPr>
                            <w:r w:rsidRPr="001E17CD">
                              <w:rPr>
                                <w:rFonts w:ascii="Arial" w:hAnsi="Arial" w:cs="Arial"/>
                                <w:sz w:val="16"/>
                                <w:szCs w:val="16"/>
                              </w:rPr>
                              <w:t>SIGNATURE:</w:t>
                            </w:r>
                            <w:r w:rsidRPr="001E17CD">
                              <w:rPr>
                                <w:rFonts w:ascii="Arial" w:hAnsi="Arial" w:cs="Arial"/>
                                <w:spacing w:val="52"/>
                                <w:sz w:val="16"/>
                                <w:szCs w:val="16"/>
                              </w:rPr>
                              <w:t xml:space="preserve"> </w:t>
                            </w:r>
                            <w:r w:rsidRPr="001E17CD">
                              <w:rPr>
                                <w:rFonts w:ascii="Arial" w:eastAsia="Arial Unicode MS" w:hAnsi="Arial" w:cs="Arial"/>
                                <w:b/>
                                <w:i/>
                                <w:sz w:val="16"/>
                                <w:szCs w:val="16"/>
                              </w:rPr>
                              <w:t>ML SENYATSI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714407" id="docshape5" o:spid="_x0000_s1030" type="#_x0000_t202" style="position:absolute;left:0;text-align:left;margin-left:1in;margin-top:18.65pt;width:285.3pt;height:126.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" filled="f" strokeweight=".6pt">
                <v:textbox inset="0,0,0,0">
                  <w:txbxContent>
                    <w:p w:rsidR="00CF6F83" w:rsidRPr="001E17CD" w:rsidRDefault="00CF6F83" w:rsidP="00560CB8">
                      <w:pPr>
                        <w:spacing w:before="15" w:line="240" w:lineRule="auto"/>
                        <w:ind w:left="107"/>
                        <w:rPr>
                          <w:rFonts w:ascii="Arial" w:hAnsi="Arial" w:cs="Arial"/>
                          <w:b/>
                          <w:sz w:val="16"/>
                          <w:szCs w:val="16"/>
                        </w:rPr>
                      </w:pPr>
                      <w:r w:rsidRPr="001E17CD">
                        <w:rPr>
                          <w:rFonts w:ascii="Arial" w:hAnsi="Arial" w:cs="Arial"/>
                          <w:b/>
                          <w:w w:val="105"/>
                          <w:sz w:val="16"/>
                          <w:szCs w:val="16"/>
                        </w:rPr>
                        <w:t>DELETE</w:t>
                      </w:r>
                      <w:r w:rsidRPr="001E17CD">
                        <w:rPr>
                          <w:rFonts w:ascii="Arial" w:hAnsi="Arial" w:cs="Arial"/>
                          <w:b/>
                          <w:spacing w:val="-1"/>
                          <w:w w:val="105"/>
                          <w:sz w:val="16"/>
                          <w:szCs w:val="16"/>
                        </w:rPr>
                        <w:t xml:space="preserve"> </w:t>
                      </w:r>
                      <w:r w:rsidRPr="001E17CD">
                        <w:rPr>
                          <w:rFonts w:ascii="Arial" w:hAnsi="Arial" w:cs="Arial"/>
                          <w:b/>
                          <w:w w:val="105"/>
                          <w:sz w:val="16"/>
                          <w:szCs w:val="16"/>
                        </w:rPr>
                        <w:t>WHICHEVER</w:t>
                      </w:r>
                      <w:r w:rsidRPr="001E17CD">
                        <w:rPr>
                          <w:rFonts w:ascii="Arial" w:hAnsi="Arial" w:cs="Arial"/>
                          <w:b/>
                          <w:spacing w:val="12"/>
                          <w:w w:val="105"/>
                          <w:sz w:val="16"/>
                          <w:szCs w:val="16"/>
                        </w:rPr>
                        <w:t xml:space="preserve"> </w:t>
                      </w:r>
                      <w:r w:rsidRPr="001E17CD">
                        <w:rPr>
                          <w:rFonts w:ascii="Arial" w:hAnsi="Arial" w:cs="Arial"/>
                          <w:b/>
                          <w:w w:val="105"/>
                          <w:sz w:val="16"/>
                          <w:szCs w:val="16"/>
                        </w:rPr>
                        <w:t>IS</w:t>
                      </w:r>
                      <w:r w:rsidRPr="001E17CD">
                        <w:rPr>
                          <w:rFonts w:ascii="Arial" w:hAnsi="Arial" w:cs="Arial"/>
                          <w:b/>
                          <w:spacing w:val="-1"/>
                          <w:w w:val="105"/>
                          <w:sz w:val="16"/>
                          <w:szCs w:val="16"/>
                        </w:rPr>
                        <w:t xml:space="preserve"> </w:t>
                      </w:r>
                      <w:r w:rsidRPr="001E17CD">
                        <w:rPr>
                          <w:rFonts w:ascii="Arial" w:hAnsi="Arial" w:cs="Arial"/>
                          <w:b/>
                          <w:w w:val="105"/>
                          <w:sz w:val="16"/>
                          <w:szCs w:val="16"/>
                        </w:rPr>
                        <w:t>NOT</w:t>
                      </w:r>
                      <w:r w:rsidRPr="001E17CD">
                        <w:rPr>
                          <w:rFonts w:ascii="Arial" w:hAnsi="Arial" w:cs="Arial"/>
                          <w:b/>
                          <w:spacing w:val="7"/>
                          <w:w w:val="105"/>
                          <w:sz w:val="16"/>
                          <w:szCs w:val="16"/>
                        </w:rPr>
                        <w:t xml:space="preserve"> </w:t>
                      </w:r>
                      <w:r w:rsidRPr="001E17CD">
                        <w:rPr>
                          <w:rFonts w:ascii="Arial" w:hAnsi="Arial" w:cs="Arial"/>
                          <w:b/>
                          <w:spacing w:val="-2"/>
                          <w:w w:val="105"/>
                          <w:sz w:val="16"/>
                          <w:szCs w:val="16"/>
                        </w:rPr>
                        <w:t>APPLICABLE</w:t>
                      </w:r>
                    </w:p>
                    <w:p w:rsidR="00CF6F83" w:rsidRPr="001E17CD" w:rsidRDefault="00CF6F83" w:rsidP="00560CB8">
                      <w:pPr>
                        <w:widowControl w:val="0"/>
                        <w:numPr>
                          <w:ilvl w:val="0"/>
                          <w:numId w:val="2"/>
                        </w:numPr>
                        <w:tabs>
                          <w:tab w:val="left" w:pos="672"/>
                          <w:tab w:val="left" w:pos="673"/>
                        </w:tabs>
                        <w:autoSpaceDE w:val="0"/>
                        <w:autoSpaceDN w:val="0"/>
                        <w:spacing w:before="104" w:after="0" w:line="240" w:lineRule="auto"/>
                        <w:ind w:hanging="566"/>
                        <w:rPr>
                          <w:rFonts w:ascii="Arial" w:hAnsi="Arial" w:cs="Arial"/>
                          <w:b/>
                          <w:sz w:val="16"/>
                          <w:szCs w:val="16"/>
                        </w:rPr>
                      </w:pPr>
                      <w:r w:rsidRPr="001E17CD">
                        <w:rPr>
                          <w:rFonts w:ascii="Arial" w:hAnsi="Arial" w:cs="Arial"/>
                          <w:w w:val="105"/>
                          <w:sz w:val="16"/>
                          <w:szCs w:val="16"/>
                        </w:rPr>
                        <w:t>REPORTABLE:</w:t>
                      </w:r>
                      <w:r w:rsidRPr="001E17CD">
                        <w:rPr>
                          <w:rFonts w:ascii="Arial" w:hAnsi="Arial" w:cs="Arial"/>
                          <w:spacing w:val="9"/>
                          <w:w w:val="105"/>
                          <w:sz w:val="16"/>
                          <w:szCs w:val="16"/>
                        </w:rPr>
                        <w:t xml:space="preserve"> </w:t>
                      </w:r>
                      <w:r w:rsidRPr="001E17CD">
                        <w:rPr>
                          <w:rFonts w:ascii="Arial" w:hAnsi="Arial" w:cs="Arial"/>
                          <w:b/>
                          <w:spacing w:val="9"/>
                          <w:w w:val="105"/>
                          <w:sz w:val="16"/>
                          <w:szCs w:val="16"/>
                        </w:rPr>
                        <w:t>NO</w:t>
                      </w:r>
                    </w:p>
                    <w:p w:rsidR="00CF6F83" w:rsidRPr="001E17CD" w:rsidRDefault="00CF6F83" w:rsidP="00560CB8">
                      <w:pPr>
                        <w:pStyle w:val="BodyText"/>
                        <w:spacing w:before="4" w:line="240" w:lineRule="auto"/>
                        <w:rPr>
                          <w:rFonts w:ascii="Arial" w:hAnsi="Arial" w:cs="Arial"/>
                          <w:b/>
                          <w:sz w:val="16"/>
                          <w:szCs w:val="16"/>
                        </w:rPr>
                      </w:pPr>
                    </w:p>
                    <w:p w:rsidR="00CF6F83" w:rsidRPr="001E17CD" w:rsidRDefault="00CF6F83" w:rsidP="00560CB8">
                      <w:pPr>
                        <w:widowControl w:val="0"/>
                        <w:numPr>
                          <w:ilvl w:val="0"/>
                          <w:numId w:val="2"/>
                        </w:numPr>
                        <w:tabs>
                          <w:tab w:val="left" w:pos="672"/>
                          <w:tab w:val="left" w:pos="673"/>
                        </w:tabs>
                        <w:autoSpaceDE w:val="0"/>
                        <w:autoSpaceDN w:val="0"/>
                        <w:spacing w:after="0" w:line="240" w:lineRule="auto"/>
                        <w:ind w:hanging="566"/>
                        <w:rPr>
                          <w:rFonts w:ascii="Arial" w:hAnsi="Arial" w:cs="Arial"/>
                          <w:b/>
                          <w:sz w:val="16"/>
                          <w:szCs w:val="16"/>
                        </w:rPr>
                      </w:pPr>
                      <w:r w:rsidRPr="001E17CD">
                        <w:rPr>
                          <w:rFonts w:ascii="Arial" w:hAnsi="Arial" w:cs="Arial"/>
                          <w:w w:val="105"/>
                          <w:sz w:val="16"/>
                          <w:szCs w:val="16"/>
                        </w:rPr>
                        <w:t>OF</w:t>
                      </w:r>
                      <w:r w:rsidRPr="001E17CD">
                        <w:rPr>
                          <w:rFonts w:ascii="Arial" w:hAnsi="Arial" w:cs="Arial"/>
                          <w:spacing w:val="-6"/>
                          <w:w w:val="105"/>
                          <w:sz w:val="16"/>
                          <w:szCs w:val="16"/>
                        </w:rPr>
                        <w:t xml:space="preserve"> </w:t>
                      </w:r>
                      <w:r w:rsidRPr="001E17CD">
                        <w:rPr>
                          <w:rFonts w:ascii="Arial" w:hAnsi="Arial" w:cs="Arial"/>
                          <w:w w:val="105"/>
                          <w:sz w:val="16"/>
                          <w:szCs w:val="16"/>
                        </w:rPr>
                        <w:t>INTEREST</w:t>
                      </w:r>
                      <w:r w:rsidRPr="001E17CD">
                        <w:rPr>
                          <w:rFonts w:ascii="Arial" w:hAnsi="Arial" w:cs="Arial"/>
                          <w:spacing w:val="21"/>
                          <w:w w:val="105"/>
                          <w:sz w:val="16"/>
                          <w:szCs w:val="16"/>
                        </w:rPr>
                        <w:t xml:space="preserve"> </w:t>
                      </w:r>
                      <w:r w:rsidRPr="001E17CD">
                        <w:rPr>
                          <w:rFonts w:ascii="Arial" w:hAnsi="Arial" w:cs="Arial"/>
                          <w:w w:val="105"/>
                          <w:sz w:val="16"/>
                          <w:szCs w:val="16"/>
                        </w:rPr>
                        <w:t>TO</w:t>
                      </w:r>
                      <w:r w:rsidRPr="001E17CD">
                        <w:rPr>
                          <w:rFonts w:ascii="Arial" w:hAnsi="Arial" w:cs="Arial"/>
                          <w:spacing w:val="1"/>
                          <w:w w:val="105"/>
                          <w:sz w:val="16"/>
                          <w:szCs w:val="16"/>
                        </w:rPr>
                        <w:t xml:space="preserve"> </w:t>
                      </w:r>
                      <w:r w:rsidRPr="001E17CD">
                        <w:rPr>
                          <w:rFonts w:ascii="Arial" w:hAnsi="Arial" w:cs="Arial"/>
                          <w:w w:val="105"/>
                          <w:sz w:val="16"/>
                          <w:szCs w:val="16"/>
                        </w:rPr>
                        <w:t>OTHER</w:t>
                      </w:r>
                      <w:r w:rsidRPr="001E17CD">
                        <w:rPr>
                          <w:rFonts w:ascii="Arial" w:hAnsi="Arial" w:cs="Arial"/>
                          <w:spacing w:val="7"/>
                          <w:w w:val="105"/>
                          <w:sz w:val="16"/>
                          <w:szCs w:val="16"/>
                        </w:rPr>
                        <w:t xml:space="preserve"> </w:t>
                      </w:r>
                      <w:r w:rsidRPr="001E17CD">
                        <w:rPr>
                          <w:rFonts w:ascii="Arial" w:hAnsi="Arial" w:cs="Arial"/>
                          <w:w w:val="105"/>
                          <w:sz w:val="16"/>
                          <w:szCs w:val="16"/>
                        </w:rPr>
                        <w:t xml:space="preserve">JUDGES: </w:t>
                      </w:r>
                      <w:r w:rsidRPr="001E17CD">
                        <w:rPr>
                          <w:rFonts w:ascii="Arial" w:hAnsi="Arial" w:cs="Arial"/>
                          <w:b/>
                          <w:w w:val="105"/>
                          <w:sz w:val="16"/>
                          <w:szCs w:val="16"/>
                        </w:rPr>
                        <w:t>NO</w:t>
                      </w:r>
                    </w:p>
                    <w:p w:rsidR="00CF6F83" w:rsidRPr="001E17CD" w:rsidRDefault="00CF6F83" w:rsidP="00560CB8">
                      <w:pPr>
                        <w:pStyle w:val="BodyText"/>
                        <w:spacing w:before="4" w:line="240" w:lineRule="auto"/>
                        <w:rPr>
                          <w:rFonts w:ascii="Arial" w:hAnsi="Arial" w:cs="Arial"/>
                          <w:b/>
                          <w:sz w:val="16"/>
                          <w:szCs w:val="16"/>
                        </w:rPr>
                      </w:pPr>
                    </w:p>
                    <w:p w:rsidR="00CF6F83" w:rsidRPr="001E17CD" w:rsidRDefault="00CF6F83" w:rsidP="00560CB8">
                      <w:pPr>
                        <w:widowControl w:val="0"/>
                        <w:numPr>
                          <w:ilvl w:val="0"/>
                          <w:numId w:val="2"/>
                        </w:numPr>
                        <w:tabs>
                          <w:tab w:val="left" w:pos="672"/>
                          <w:tab w:val="left" w:pos="673"/>
                        </w:tabs>
                        <w:autoSpaceDE w:val="0"/>
                        <w:autoSpaceDN w:val="0"/>
                        <w:spacing w:after="0" w:line="240" w:lineRule="auto"/>
                        <w:ind w:hanging="566"/>
                        <w:rPr>
                          <w:rFonts w:ascii="Arial" w:hAnsi="Arial" w:cs="Arial"/>
                          <w:b/>
                          <w:sz w:val="16"/>
                          <w:szCs w:val="16"/>
                        </w:rPr>
                      </w:pPr>
                      <w:r w:rsidRPr="001E17CD">
                        <w:rPr>
                          <w:rFonts w:ascii="Arial" w:hAnsi="Arial" w:cs="Arial"/>
                          <w:w w:val="105"/>
                          <w:sz w:val="16"/>
                          <w:szCs w:val="16"/>
                        </w:rPr>
                        <w:t>REVISED:</w:t>
                      </w:r>
                      <w:r w:rsidRPr="001E17CD">
                        <w:rPr>
                          <w:rFonts w:ascii="Arial" w:hAnsi="Arial" w:cs="Arial"/>
                          <w:spacing w:val="6"/>
                          <w:w w:val="105"/>
                          <w:sz w:val="16"/>
                          <w:szCs w:val="16"/>
                        </w:rPr>
                        <w:t xml:space="preserve"> </w:t>
                      </w:r>
                      <w:r w:rsidRPr="001E17CD">
                        <w:rPr>
                          <w:rFonts w:ascii="Arial" w:hAnsi="Arial" w:cs="Arial"/>
                          <w:b/>
                          <w:spacing w:val="6"/>
                          <w:w w:val="105"/>
                          <w:sz w:val="16"/>
                          <w:szCs w:val="16"/>
                        </w:rPr>
                        <w:t>NO</w:t>
                      </w:r>
                    </w:p>
                    <w:p w:rsidR="00CF6F83" w:rsidRPr="001E17CD" w:rsidRDefault="00CF6F83" w:rsidP="00560CB8">
                      <w:pPr>
                        <w:pStyle w:val="BodyText"/>
                        <w:spacing w:before="4" w:line="240" w:lineRule="auto"/>
                        <w:rPr>
                          <w:rFonts w:ascii="Arial" w:hAnsi="Arial" w:cs="Arial"/>
                          <w:b/>
                          <w:sz w:val="16"/>
                          <w:szCs w:val="16"/>
                        </w:rPr>
                      </w:pPr>
                    </w:p>
                    <w:p w:rsidR="00CF6F83" w:rsidRPr="001E17CD" w:rsidRDefault="00CF6F83" w:rsidP="00560CB8">
                      <w:pPr>
                        <w:spacing w:line="240" w:lineRule="auto"/>
                        <w:ind w:left="672"/>
                        <w:rPr>
                          <w:rFonts w:ascii="Arial" w:hAnsi="Arial" w:cs="Arial"/>
                          <w:b/>
                          <w:sz w:val="16"/>
                          <w:szCs w:val="16"/>
                        </w:rPr>
                      </w:pPr>
                      <w:r w:rsidRPr="001E17CD">
                        <w:rPr>
                          <w:rFonts w:ascii="Arial" w:hAnsi="Arial" w:cs="Arial"/>
                          <w:spacing w:val="-2"/>
                          <w:w w:val="105"/>
                          <w:sz w:val="16"/>
                          <w:szCs w:val="16"/>
                        </w:rPr>
                        <w:t xml:space="preserve">DATE: </w:t>
                      </w:r>
                      <w:r w:rsidRPr="001E17CD">
                        <w:rPr>
                          <w:rFonts w:ascii="Arial" w:hAnsi="Arial" w:cs="Arial"/>
                          <w:b/>
                          <w:spacing w:val="-2"/>
                          <w:w w:val="105"/>
                          <w:sz w:val="16"/>
                          <w:szCs w:val="16"/>
                        </w:rPr>
                        <w:t>12 AUGUST 2022</w:t>
                      </w:r>
                    </w:p>
                    <w:p w:rsidR="00CF6F83" w:rsidRPr="001E17CD" w:rsidRDefault="00CF6F83" w:rsidP="001E17CD">
                      <w:pPr>
                        <w:spacing w:line="240" w:lineRule="auto"/>
                        <w:ind w:left="672"/>
                        <w:rPr>
                          <w:rFonts w:ascii="Arial" w:hAnsi="Arial" w:cs="Arial"/>
                          <w:b/>
                          <w:i/>
                          <w:sz w:val="16"/>
                          <w:szCs w:val="16"/>
                        </w:rPr>
                      </w:pPr>
                      <w:r w:rsidRPr="001E17CD">
                        <w:rPr>
                          <w:rFonts w:ascii="Arial" w:hAnsi="Arial" w:cs="Arial"/>
                          <w:sz w:val="16"/>
                          <w:szCs w:val="16"/>
                        </w:rPr>
                        <w:t>SIGNATURE:</w:t>
                      </w:r>
                      <w:r w:rsidRPr="001E17CD">
                        <w:rPr>
                          <w:rFonts w:ascii="Arial" w:hAnsi="Arial" w:cs="Arial"/>
                          <w:spacing w:val="52"/>
                          <w:sz w:val="16"/>
                          <w:szCs w:val="16"/>
                        </w:rPr>
                        <w:t xml:space="preserve"> </w:t>
                      </w:r>
                      <w:r w:rsidRPr="001E17CD">
                        <w:rPr>
                          <w:rFonts w:ascii="Arial" w:eastAsia="Arial Unicode MS" w:hAnsi="Arial" w:cs="Arial"/>
                          <w:b/>
                          <w:i/>
                          <w:sz w:val="16"/>
                          <w:szCs w:val="16"/>
                        </w:rPr>
                        <w:t>ML SENYATSI</w:t>
                      </w:r>
                    </w:p>
                  </w:txbxContent>
                </v:textbox>
                <w10:wrap type="topAndBottom" anchorx="page"/>
              </v:shape>
            </w:pict>
          </mc:Fallback>
        </mc:AlternateContent>
      </w:r>
      <w:r w:rsidR="00B42B33" w:rsidRPr="00B42B33">
        <w:rPr>
          <w:rFonts w:ascii="Arial" w:eastAsia="Arial" w:hAnsi="Arial" w:cs="Arial"/>
          <w:b/>
          <w:sz w:val="24"/>
        </w:rPr>
        <w:t>CASE NO</w:t>
      </w:r>
      <w:r w:rsidR="00B42B33" w:rsidRPr="00B42B33">
        <w:rPr>
          <w:rFonts w:ascii="Arial" w:eastAsia="Arial" w:hAnsi="Arial" w:cs="Arial"/>
          <w:sz w:val="24"/>
        </w:rPr>
        <w:t>:</w:t>
      </w:r>
      <w:r w:rsidR="00B42B33" w:rsidRPr="00B42B33">
        <w:rPr>
          <w:rFonts w:ascii="Arial" w:eastAsia="Arial" w:hAnsi="Arial" w:cs="Arial"/>
          <w:spacing w:val="-12"/>
          <w:sz w:val="24"/>
        </w:rPr>
        <w:t xml:space="preserve"> </w:t>
      </w:r>
      <w:r w:rsidR="00AF1A51">
        <w:rPr>
          <w:rFonts w:ascii="Arial" w:eastAsia="Arial" w:hAnsi="Arial" w:cs="Arial"/>
          <w:spacing w:val="-12"/>
          <w:sz w:val="24"/>
        </w:rPr>
        <w:t>44393/2020</w:t>
      </w:r>
    </w:p>
    <w:p w:rsidR="00B42B33" w:rsidRPr="00B42B33" w:rsidRDefault="00B42B33" w:rsidP="00B42B33">
      <w:pPr>
        <w:widowControl w:val="0"/>
        <w:autoSpaceDE w:val="0"/>
        <w:autoSpaceDN w:val="0"/>
        <w:spacing w:before="9" w:after="0" w:line="240" w:lineRule="auto"/>
        <w:rPr>
          <w:rFonts w:ascii="Arial" w:eastAsia="Arial" w:hAnsi="Arial" w:cs="Arial"/>
          <w:sz w:val="20"/>
          <w:szCs w:val="24"/>
        </w:rPr>
      </w:pPr>
    </w:p>
    <w:p w:rsidR="00B42B33" w:rsidRPr="00CB4036" w:rsidRDefault="00B42B33" w:rsidP="00B42B33">
      <w:pPr>
        <w:widowControl w:val="0"/>
        <w:autoSpaceDE w:val="0"/>
        <w:autoSpaceDN w:val="0"/>
        <w:spacing w:before="92" w:after="0" w:line="240" w:lineRule="auto"/>
        <w:ind w:left="141"/>
        <w:rPr>
          <w:rFonts w:ascii="Arial" w:eastAsia="Arial" w:hAnsi="Arial" w:cs="Arial"/>
          <w:sz w:val="24"/>
          <w:szCs w:val="24"/>
        </w:rPr>
      </w:pPr>
      <w:r w:rsidRPr="00CB4036">
        <w:rPr>
          <w:rFonts w:ascii="Arial" w:eastAsia="Arial" w:hAnsi="Arial" w:cs="Arial"/>
          <w:sz w:val="24"/>
          <w:szCs w:val="24"/>
        </w:rPr>
        <w:t>In</w:t>
      </w:r>
      <w:r w:rsidRPr="00CB4036">
        <w:rPr>
          <w:rFonts w:ascii="Arial" w:eastAsia="Arial" w:hAnsi="Arial" w:cs="Arial"/>
          <w:spacing w:val="-4"/>
          <w:sz w:val="24"/>
          <w:szCs w:val="24"/>
        </w:rPr>
        <w:t xml:space="preserve"> </w:t>
      </w:r>
      <w:r w:rsidRPr="00CB4036">
        <w:rPr>
          <w:rFonts w:ascii="Arial" w:eastAsia="Arial" w:hAnsi="Arial" w:cs="Arial"/>
          <w:sz w:val="24"/>
          <w:szCs w:val="24"/>
        </w:rPr>
        <w:t>the</w:t>
      </w:r>
      <w:r w:rsidRPr="00CB4036">
        <w:rPr>
          <w:rFonts w:ascii="Arial" w:eastAsia="Arial" w:hAnsi="Arial" w:cs="Arial"/>
          <w:spacing w:val="10"/>
          <w:sz w:val="24"/>
          <w:szCs w:val="24"/>
        </w:rPr>
        <w:t xml:space="preserve"> </w:t>
      </w:r>
      <w:r w:rsidRPr="00CB4036">
        <w:rPr>
          <w:rFonts w:ascii="Arial" w:eastAsia="Arial" w:hAnsi="Arial" w:cs="Arial"/>
          <w:sz w:val="24"/>
          <w:szCs w:val="24"/>
        </w:rPr>
        <w:t>matter</w:t>
      </w:r>
      <w:r w:rsidRPr="00CB4036">
        <w:rPr>
          <w:rFonts w:ascii="Arial" w:eastAsia="Arial" w:hAnsi="Arial" w:cs="Arial"/>
          <w:spacing w:val="-10"/>
          <w:sz w:val="24"/>
          <w:szCs w:val="24"/>
        </w:rPr>
        <w:t xml:space="preserve"> </w:t>
      </w:r>
      <w:r w:rsidRPr="00CB4036">
        <w:rPr>
          <w:rFonts w:ascii="Arial" w:eastAsia="Arial" w:hAnsi="Arial" w:cs="Arial"/>
          <w:spacing w:val="-2"/>
          <w:sz w:val="24"/>
          <w:szCs w:val="24"/>
        </w:rPr>
        <w:t>between:</w:t>
      </w:r>
    </w:p>
    <w:p w:rsidR="00B42B33" w:rsidRPr="00CB4036" w:rsidRDefault="00B42B33" w:rsidP="00B42B33">
      <w:pPr>
        <w:widowControl w:val="0"/>
        <w:autoSpaceDE w:val="0"/>
        <w:autoSpaceDN w:val="0"/>
        <w:spacing w:after="0" w:line="240" w:lineRule="auto"/>
        <w:rPr>
          <w:rFonts w:ascii="Arial" w:eastAsia="Arial" w:hAnsi="Arial" w:cs="Arial"/>
          <w:sz w:val="24"/>
          <w:szCs w:val="24"/>
        </w:rPr>
      </w:pPr>
    </w:p>
    <w:p w:rsidR="00B42B33" w:rsidRPr="00CB4036" w:rsidRDefault="00AF1A51" w:rsidP="00B42B33">
      <w:pPr>
        <w:widowControl w:val="0"/>
        <w:tabs>
          <w:tab w:val="left" w:pos="8393"/>
        </w:tabs>
        <w:autoSpaceDE w:val="0"/>
        <w:autoSpaceDN w:val="0"/>
        <w:spacing w:before="1" w:after="0" w:line="240" w:lineRule="auto"/>
        <w:ind w:left="141"/>
        <w:rPr>
          <w:rFonts w:ascii="Arial" w:eastAsia="Arial" w:hAnsi="Arial" w:cs="Arial"/>
          <w:sz w:val="24"/>
          <w:szCs w:val="24"/>
        </w:rPr>
      </w:pPr>
      <w:r w:rsidRPr="00CB4036">
        <w:rPr>
          <w:rFonts w:ascii="Arial" w:eastAsia="Arial" w:hAnsi="Arial" w:cs="Arial"/>
          <w:b/>
          <w:sz w:val="24"/>
          <w:szCs w:val="24"/>
        </w:rPr>
        <w:t xml:space="preserve">TUHF LIMITED                                                                         </w:t>
      </w:r>
      <w:r w:rsidRPr="00CB4036">
        <w:rPr>
          <w:rFonts w:ascii="Arial" w:eastAsia="Arial" w:hAnsi="Arial" w:cs="Arial"/>
          <w:spacing w:val="-2"/>
          <w:sz w:val="24"/>
          <w:szCs w:val="24"/>
        </w:rPr>
        <w:t>Applicant</w:t>
      </w:r>
    </w:p>
    <w:p w:rsidR="00B42B33" w:rsidRPr="00CB4036" w:rsidRDefault="00B42B33" w:rsidP="00B42B33">
      <w:pPr>
        <w:widowControl w:val="0"/>
        <w:autoSpaceDE w:val="0"/>
        <w:autoSpaceDN w:val="0"/>
        <w:spacing w:after="0" w:line="240" w:lineRule="auto"/>
        <w:rPr>
          <w:rFonts w:ascii="Arial" w:eastAsia="Arial" w:hAnsi="Arial" w:cs="Arial"/>
          <w:sz w:val="24"/>
          <w:szCs w:val="24"/>
        </w:rPr>
      </w:pPr>
    </w:p>
    <w:p w:rsidR="00B42B33" w:rsidRPr="00CB4036" w:rsidRDefault="00B42B33" w:rsidP="00B42B33">
      <w:pPr>
        <w:widowControl w:val="0"/>
        <w:autoSpaceDE w:val="0"/>
        <w:autoSpaceDN w:val="0"/>
        <w:spacing w:before="1" w:after="0" w:line="240" w:lineRule="auto"/>
        <w:rPr>
          <w:rFonts w:ascii="Arial" w:eastAsia="Arial" w:hAnsi="Arial" w:cs="Arial"/>
          <w:b/>
          <w:sz w:val="24"/>
          <w:szCs w:val="24"/>
        </w:rPr>
      </w:pPr>
    </w:p>
    <w:p w:rsidR="00B42B33" w:rsidRPr="00CB4036" w:rsidRDefault="00B42B33" w:rsidP="00B42B33">
      <w:pPr>
        <w:widowControl w:val="0"/>
        <w:autoSpaceDE w:val="0"/>
        <w:autoSpaceDN w:val="0"/>
        <w:spacing w:after="0" w:line="240" w:lineRule="auto"/>
        <w:ind w:left="141"/>
        <w:rPr>
          <w:rFonts w:ascii="Arial" w:eastAsia="Arial" w:hAnsi="Arial" w:cs="Arial"/>
          <w:sz w:val="24"/>
          <w:szCs w:val="24"/>
        </w:rPr>
      </w:pPr>
      <w:r w:rsidRPr="00CB4036">
        <w:rPr>
          <w:rFonts w:ascii="Arial" w:eastAsia="Arial" w:hAnsi="Arial" w:cs="Arial"/>
          <w:spacing w:val="-5"/>
          <w:sz w:val="24"/>
          <w:szCs w:val="24"/>
        </w:rPr>
        <w:t>and</w:t>
      </w:r>
    </w:p>
    <w:p w:rsidR="00B42B33" w:rsidRPr="00CB4036" w:rsidRDefault="00B42B33" w:rsidP="00B42B33">
      <w:pPr>
        <w:widowControl w:val="0"/>
        <w:autoSpaceDE w:val="0"/>
        <w:autoSpaceDN w:val="0"/>
        <w:spacing w:after="0" w:line="240" w:lineRule="auto"/>
        <w:rPr>
          <w:rFonts w:ascii="Arial" w:eastAsia="Arial" w:hAnsi="Arial" w:cs="Arial"/>
          <w:sz w:val="24"/>
          <w:szCs w:val="24"/>
        </w:rPr>
      </w:pPr>
    </w:p>
    <w:p w:rsidR="00B42B33" w:rsidRPr="00CB4036" w:rsidRDefault="00B42B33" w:rsidP="00B42B33">
      <w:pPr>
        <w:widowControl w:val="0"/>
        <w:autoSpaceDE w:val="0"/>
        <w:autoSpaceDN w:val="0"/>
        <w:spacing w:after="0" w:line="240" w:lineRule="auto"/>
        <w:rPr>
          <w:rFonts w:ascii="Arial" w:eastAsia="Arial" w:hAnsi="Arial" w:cs="Arial"/>
          <w:sz w:val="24"/>
          <w:szCs w:val="24"/>
        </w:rPr>
      </w:pPr>
    </w:p>
    <w:p w:rsidR="00AF1A51" w:rsidRPr="00CB4036" w:rsidRDefault="00AF1A51" w:rsidP="00784AA2">
      <w:pPr>
        <w:widowControl w:val="0"/>
        <w:tabs>
          <w:tab w:val="left" w:pos="8069"/>
        </w:tabs>
        <w:autoSpaceDE w:val="0"/>
        <w:autoSpaceDN w:val="0"/>
        <w:spacing w:before="1" w:after="0" w:line="480" w:lineRule="auto"/>
        <w:ind w:left="141"/>
        <w:rPr>
          <w:rFonts w:ascii="Arial" w:eastAsia="Arial" w:hAnsi="Arial" w:cs="Arial"/>
          <w:sz w:val="24"/>
          <w:szCs w:val="24"/>
        </w:rPr>
      </w:pPr>
      <w:r w:rsidRPr="00CB4036">
        <w:rPr>
          <w:rFonts w:ascii="Arial" w:eastAsia="Arial" w:hAnsi="Arial" w:cs="Arial"/>
          <w:b/>
          <w:sz w:val="24"/>
          <w:szCs w:val="24"/>
        </w:rPr>
        <w:t xml:space="preserve">ESSELEN STREET HILLBROW CC                                       </w:t>
      </w:r>
      <w:r w:rsidRPr="00CB4036">
        <w:rPr>
          <w:rFonts w:ascii="Arial" w:eastAsia="Arial" w:hAnsi="Arial" w:cs="Arial"/>
          <w:sz w:val="24"/>
          <w:szCs w:val="24"/>
        </w:rPr>
        <w:t>First Respondent</w:t>
      </w:r>
    </w:p>
    <w:p w:rsidR="00784AA2" w:rsidRPr="00CB4036" w:rsidRDefault="00784AA2" w:rsidP="00784AA2">
      <w:pPr>
        <w:widowControl w:val="0"/>
        <w:tabs>
          <w:tab w:val="left" w:pos="8069"/>
        </w:tabs>
        <w:autoSpaceDE w:val="0"/>
        <w:autoSpaceDN w:val="0"/>
        <w:spacing w:before="1" w:after="0" w:line="480" w:lineRule="auto"/>
        <w:ind w:left="141"/>
        <w:rPr>
          <w:rFonts w:ascii="Arial" w:eastAsia="Arial" w:hAnsi="Arial" w:cs="Arial"/>
          <w:sz w:val="24"/>
          <w:szCs w:val="24"/>
        </w:rPr>
      </w:pPr>
      <w:r w:rsidRPr="00CB4036">
        <w:rPr>
          <w:rFonts w:ascii="Arial" w:eastAsia="Arial" w:hAnsi="Arial" w:cs="Arial"/>
          <w:b/>
          <w:sz w:val="24"/>
          <w:szCs w:val="24"/>
        </w:rPr>
        <w:t>266 BREE STREET JOHANNESBURG</w:t>
      </w:r>
      <w:r w:rsidRPr="00CB4036">
        <w:rPr>
          <w:rFonts w:ascii="Arial" w:eastAsia="Arial" w:hAnsi="Arial" w:cs="Arial"/>
          <w:sz w:val="24"/>
          <w:szCs w:val="24"/>
        </w:rPr>
        <w:t xml:space="preserve">                                  Second Respondent</w:t>
      </w:r>
    </w:p>
    <w:p w:rsidR="00AF1A51" w:rsidRPr="00CB4036" w:rsidRDefault="00784AA2" w:rsidP="00784AA2">
      <w:pPr>
        <w:widowControl w:val="0"/>
        <w:tabs>
          <w:tab w:val="left" w:pos="8069"/>
        </w:tabs>
        <w:autoSpaceDE w:val="0"/>
        <w:autoSpaceDN w:val="0"/>
        <w:spacing w:before="1" w:after="0" w:line="480" w:lineRule="auto"/>
        <w:rPr>
          <w:rFonts w:ascii="Arial" w:eastAsia="Arial" w:hAnsi="Arial" w:cs="Arial"/>
          <w:b/>
          <w:sz w:val="24"/>
          <w:szCs w:val="24"/>
        </w:rPr>
      </w:pPr>
      <w:r w:rsidRPr="00CB4036">
        <w:rPr>
          <w:rFonts w:ascii="Arial" w:eastAsia="Arial" w:hAnsi="Arial" w:cs="Arial"/>
          <w:b/>
          <w:sz w:val="24"/>
          <w:szCs w:val="24"/>
        </w:rPr>
        <w:t xml:space="preserve">  (PTY) LTD</w:t>
      </w:r>
      <w:r w:rsidR="00AF1A51" w:rsidRPr="00CB4036">
        <w:rPr>
          <w:rFonts w:ascii="Arial" w:eastAsia="Arial" w:hAnsi="Arial" w:cs="Arial"/>
          <w:b/>
          <w:sz w:val="24"/>
          <w:szCs w:val="24"/>
        </w:rPr>
        <w:t xml:space="preserve">                                                                                      </w:t>
      </w:r>
    </w:p>
    <w:p w:rsidR="00AF1A51" w:rsidRPr="00CB4036" w:rsidRDefault="00784AA2" w:rsidP="00784AA2">
      <w:pPr>
        <w:widowControl w:val="0"/>
        <w:tabs>
          <w:tab w:val="left" w:pos="8069"/>
        </w:tabs>
        <w:autoSpaceDE w:val="0"/>
        <w:autoSpaceDN w:val="0"/>
        <w:spacing w:before="1" w:after="0" w:line="480" w:lineRule="auto"/>
        <w:ind w:left="141"/>
        <w:rPr>
          <w:rFonts w:ascii="Arial" w:eastAsia="Arial" w:hAnsi="Arial" w:cs="Arial"/>
          <w:sz w:val="24"/>
          <w:szCs w:val="24"/>
        </w:rPr>
      </w:pPr>
      <w:r w:rsidRPr="00CB4036">
        <w:rPr>
          <w:rFonts w:ascii="Arial" w:eastAsia="Arial" w:hAnsi="Arial" w:cs="Arial"/>
          <w:b/>
          <w:sz w:val="24"/>
          <w:szCs w:val="24"/>
        </w:rPr>
        <w:t>10 FIFE AVENUE BEREA (PTY) LTD</w:t>
      </w:r>
      <w:r w:rsidR="00AF1A51" w:rsidRPr="00CB4036">
        <w:rPr>
          <w:rFonts w:ascii="Arial" w:eastAsia="Arial" w:hAnsi="Arial" w:cs="Arial"/>
          <w:sz w:val="24"/>
          <w:szCs w:val="24"/>
        </w:rPr>
        <w:t xml:space="preserve">                                    </w:t>
      </w:r>
      <w:r w:rsidRPr="00CB4036">
        <w:rPr>
          <w:rFonts w:ascii="Arial" w:eastAsia="Arial" w:hAnsi="Arial" w:cs="Arial"/>
          <w:sz w:val="24"/>
          <w:szCs w:val="24"/>
        </w:rPr>
        <w:t xml:space="preserve"> </w:t>
      </w:r>
      <w:r w:rsidR="00AF1A51" w:rsidRPr="00CB4036">
        <w:rPr>
          <w:rFonts w:ascii="Arial" w:eastAsia="Arial" w:hAnsi="Arial" w:cs="Arial"/>
          <w:sz w:val="24"/>
          <w:szCs w:val="24"/>
        </w:rPr>
        <w:t>Third Respondent</w:t>
      </w:r>
    </w:p>
    <w:p w:rsidR="00AF1A51" w:rsidRPr="00CB4036" w:rsidRDefault="00784AA2" w:rsidP="00784AA2">
      <w:pPr>
        <w:widowControl w:val="0"/>
        <w:tabs>
          <w:tab w:val="left" w:pos="8069"/>
        </w:tabs>
        <w:autoSpaceDE w:val="0"/>
        <w:autoSpaceDN w:val="0"/>
        <w:spacing w:before="1" w:after="0" w:line="480" w:lineRule="auto"/>
        <w:ind w:left="141"/>
        <w:rPr>
          <w:rFonts w:ascii="Arial" w:eastAsia="Arial" w:hAnsi="Arial" w:cs="Arial"/>
          <w:sz w:val="24"/>
          <w:szCs w:val="24"/>
        </w:rPr>
      </w:pPr>
      <w:r w:rsidRPr="00CB4036">
        <w:rPr>
          <w:rFonts w:ascii="Arial" w:eastAsia="Arial" w:hAnsi="Arial" w:cs="Arial"/>
          <w:b/>
          <w:sz w:val="24"/>
          <w:szCs w:val="24"/>
        </w:rPr>
        <w:t>68 WOLMARANS STREET JOHANNESBURG (PTY) LTD</w:t>
      </w:r>
      <w:r w:rsidRPr="00CB4036">
        <w:rPr>
          <w:rFonts w:ascii="Arial" w:eastAsia="Arial" w:hAnsi="Arial" w:cs="Arial"/>
          <w:sz w:val="24"/>
          <w:szCs w:val="24"/>
        </w:rPr>
        <w:t xml:space="preserve">    Fourth Respondent</w:t>
      </w:r>
      <w:r w:rsidR="00AF1A51" w:rsidRPr="00CB4036">
        <w:rPr>
          <w:rFonts w:ascii="Arial" w:eastAsia="Arial" w:hAnsi="Arial" w:cs="Arial"/>
          <w:sz w:val="24"/>
          <w:szCs w:val="24"/>
        </w:rPr>
        <w:t xml:space="preserve">                                                                                      </w:t>
      </w:r>
    </w:p>
    <w:p w:rsidR="00B42B33" w:rsidRPr="00CB4036" w:rsidRDefault="00784AA2" w:rsidP="00784AA2">
      <w:pPr>
        <w:widowControl w:val="0"/>
        <w:tabs>
          <w:tab w:val="left" w:pos="8069"/>
        </w:tabs>
        <w:autoSpaceDE w:val="0"/>
        <w:autoSpaceDN w:val="0"/>
        <w:spacing w:before="1" w:after="0" w:line="480" w:lineRule="auto"/>
        <w:ind w:left="141"/>
        <w:rPr>
          <w:rFonts w:ascii="Arial" w:eastAsia="Arial" w:hAnsi="Arial" w:cs="Arial"/>
          <w:sz w:val="24"/>
          <w:szCs w:val="24"/>
        </w:rPr>
      </w:pPr>
      <w:r w:rsidRPr="00CB4036">
        <w:rPr>
          <w:rFonts w:ascii="Arial" w:eastAsia="Arial" w:hAnsi="Arial" w:cs="Arial"/>
          <w:b/>
          <w:sz w:val="24"/>
          <w:szCs w:val="24"/>
        </w:rPr>
        <w:t>HILLBROW CONSOLIDATES INVESTMENTS CC</w:t>
      </w:r>
      <w:r w:rsidR="00AF1A51" w:rsidRPr="00CB4036">
        <w:rPr>
          <w:rFonts w:ascii="Arial" w:eastAsia="Arial" w:hAnsi="Arial" w:cs="Arial"/>
          <w:sz w:val="24"/>
          <w:szCs w:val="24"/>
        </w:rPr>
        <w:t xml:space="preserve">                 </w:t>
      </w:r>
      <w:r w:rsidRPr="00CB4036">
        <w:rPr>
          <w:rFonts w:ascii="Arial" w:eastAsia="Arial" w:hAnsi="Arial" w:cs="Arial"/>
          <w:sz w:val="24"/>
          <w:szCs w:val="24"/>
        </w:rPr>
        <w:t>Fifth Respondent</w:t>
      </w:r>
      <w:r w:rsidR="00AF1A51" w:rsidRPr="00CB4036">
        <w:rPr>
          <w:rFonts w:ascii="Arial" w:eastAsia="Arial" w:hAnsi="Arial" w:cs="Arial"/>
          <w:sz w:val="24"/>
          <w:szCs w:val="24"/>
        </w:rPr>
        <w:t xml:space="preserve">                                                                             </w:t>
      </w:r>
    </w:p>
    <w:p w:rsidR="00B42B33" w:rsidRPr="00CB4036" w:rsidRDefault="00784AA2" w:rsidP="00784AA2">
      <w:pPr>
        <w:widowControl w:val="0"/>
        <w:tabs>
          <w:tab w:val="left" w:pos="8069"/>
        </w:tabs>
        <w:autoSpaceDE w:val="0"/>
        <w:autoSpaceDN w:val="0"/>
        <w:spacing w:before="1" w:after="0" w:line="480" w:lineRule="auto"/>
        <w:ind w:left="141"/>
        <w:rPr>
          <w:rFonts w:ascii="Arial" w:eastAsia="Arial" w:hAnsi="Arial" w:cs="Arial"/>
          <w:sz w:val="24"/>
          <w:szCs w:val="24"/>
        </w:rPr>
      </w:pPr>
      <w:r w:rsidRPr="00CB4036">
        <w:rPr>
          <w:rFonts w:ascii="Arial" w:eastAsia="Arial" w:hAnsi="Arial" w:cs="Arial"/>
          <w:b/>
          <w:sz w:val="24"/>
          <w:szCs w:val="24"/>
        </w:rPr>
        <w:t>MARK MORRIS FARBER</w:t>
      </w:r>
      <w:r w:rsidRPr="00CB4036">
        <w:rPr>
          <w:rFonts w:ascii="Arial" w:eastAsia="Arial" w:hAnsi="Arial" w:cs="Arial"/>
          <w:sz w:val="24"/>
          <w:szCs w:val="24"/>
        </w:rPr>
        <w:t xml:space="preserve">                                                        Sixth Respondent</w:t>
      </w:r>
    </w:p>
    <w:p w:rsidR="00B42B33" w:rsidRPr="00B42B33" w:rsidRDefault="00B42B33" w:rsidP="00B42B33">
      <w:pPr>
        <w:widowControl w:val="0"/>
        <w:autoSpaceDE w:val="0"/>
        <w:autoSpaceDN w:val="0"/>
        <w:spacing w:before="8" w:after="0" w:line="240" w:lineRule="auto"/>
        <w:rPr>
          <w:rFonts w:ascii="Arial" w:eastAsia="Arial" w:hAnsi="Arial" w:cs="Arial"/>
          <w:sz w:val="10"/>
          <w:szCs w:val="24"/>
        </w:rPr>
      </w:pPr>
      <w:r w:rsidRPr="00B42B33">
        <w:rPr>
          <w:rFonts w:ascii="Arial" w:eastAsia="Arial" w:hAnsi="Arial" w:cs="Arial"/>
          <w:noProof/>
          <w:sz w:val="24"/>
          <w:szCs w:val="24"/>
          <w:lang w:val="en-ZA" w:eastAsia="en-ZA"/>
        </w:rPr>
        <mc:AlternateContent>
          <mc:Choice Requires="wps">
            <w:drawing>
              <wp:anchor distT="0" distB="0" distL="0" distR="0" simplePos="0" relativeHeight="251660288" behindDoc="1" locked="0" layoutInCell="1" allowOverlap="1" wp14:anchorId="166F60C0" wp14:editId="49DF6D02">
                <wp:simplePos x="0" y="0"/>
                <wp:positionH relativeFrom="page">
                  <wp:posOffset>900430</wp:posOffset>
                </wp:positionH>
                <wp:positionV relativeFrom="paragraph">
                  <wp:posOffset>93980</wp:posOffset>
                </wp:positionV>
                <wp:extent cx="5767070" cy="5334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4D31C8E" id="docshape6" o:spid="_x0000_s1026" style="position:absolute;margin-left:70.9pt;margin-top:7.4pt;width:454.1pt;height:4.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" fillcolor="black" stroked="f">
                <w10:wrap type="topAndBottom" anchorx="page"/>
              </v:rect>
            </w:pict>
          </mc:Fallback>
        </mc:AlternateContent>
      </w:r>
    </w:p>
    <w:p w:rsidR="00B42B33" w:rsidRPr="00B42B33" w:rsidRDefault="00B42B33" w:rsidP="00B42B33">
      <w:pPr>
        <w:widowControl w:val="0"/>
        <w:autoSpaceDE w:val="0"/>
        <w:autoSpaceDN w:val="0"/>
        <w:spacing w:before="8" w:after="0" w:line="240" w:lineRule="auto"/>
        <w:rPr>
          <w:rFonts w:ascii="Arial" w:eastAsia="Arial" w:hAnsi="Arial" w:cs="Arial"/>
          <w:sz w:val="27"/>
          <w:szCs w:val="24"/>
        </w:rPr>
      </w:pPr>
    </w:p>
    <w:p w:rsidR="00B42B33" w:rsidRPr="00AD7780" w:rsidRDefault="00B42B33" w:rsidP="00AD7780">
      <w:pPr>
        <w:widowControl w:val="0"/>
        <w:autoSpaceDE w:val="0"/>
        <w:autoSpaceDN w:val="0"/>
        <w:spacing w:before="93" w:after="0" w:line="240" w:lineRule="auto"/>
        <w:ind w:left="3969" w:right="3969"/>
        <w:jc w:val="center"/>
        <w:outlineLvl w:val="0"/>
        <w:rPr>
          <w:rFonts w:ascii="Arial" w:eastAsia="Arial" w:hAnsi="Arial" w:cs="Arial"/>
          <w:b/>
          <w:bCs/>
          <w:sz w:val="24"/>
          <w:szCs w:val="24"/>
          <w:u w:color="000000"/>
        </w:rPr>
      </w:pPr>
      <w:r w:rsidRPr="00B42B33">
        <w:rPr>
          <w:rFonts w:ascii="Arial" w:eastAsia="Arial" w:hAnsi="Arial" w:cs="Arial"/>
          <w:b/>
          <w:bCs/>
          <w:spacing w:val="-2"/>
          <w:sz w:val="24"/>
          <w:szCs w:val="24"/>
          <w:u w:color="000000"/>
        </w:rPr>
        <w:t>JUDGMENT</w:t>
      </w:r>
    </w:p>
    <w:p w:rsidR="00B42B33" w:rsidRPr="00B42B33" w:rsidRDefault="00B42B33" w:rsidP="00B42B33">
      <w:pPr>
        <w:widowControl w:val="0"/>
        <w:autoSpaceDE w:val="0"/>
        <w:autoSpaceDN w:val="0"/>
        <w:spacing w:before="7" w:after="0" w:line="240" w:lineRule="auto"/>
        <w:rPr>
          <w:rFonts w:ascii="Arial" w:eastAsia="Arial" w:hAnsi="Arial" w:cs="Arial"/>
          <w:b/>
          <w:sz w:val="27"/>
          <w:szCs w:val="24"/>
        </w:rPr>
      </w:pPr>
      <w:r w:rsidRPr="00B42B33">
        <w:rPr>
          <w:rFonts w:ascii="Arial" w:eastAsia="Arial" w:hAnsi="Arial" w:cs="Arial"/>
          <w:noProof/>
          <w:sz w:val="24"/>
          <w:szCs w:val="24"/>
          <w:lang w:val="en-ZA" w:eastAsia="en-ZA"/>
        </w:rPr>
        <mc:AlternateContent>
          <mc:Choice Requires="wps">
            <w:drawing>
              <wp:anchor distT="0" distB="0" distL="0" distR="0" simplePos="0" relativeHeight="251661312" behindDoc="1" locked="0" layoutInCell="1" allowOverlap="1" wp14:anchorId="69B55C46" wp14:editId="6DA1E595">
                <wp:simplePos x="0" y="0"/>
                <wp:positionH relativeFrom="page">
                  <wp:posOffset>900430</wp:posOffset>
                </wp:positionH>
                <wp:positionV relativeFrom="paragraph">
                  <wp:posOffset>217170</wp:posOffset>
                </wp:positionV>
                <wp:extent cx="5767070" cy="53975"/>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305B81C" id="docshape7" o:spid="_x0000_s1026" style="position:absolute;margin-left:70.9pt;margin-top:17.1pt;width:454.1pt;height:4.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" fillcolor="black" stroked="f">
                <w10:wrap type="topAndBottom" anchorx="page"/>
              </v:rect>
            </w:pict>
          </mc:Fallback>
        </mc:AlternateContent>
      </w:r>
    </w:p>
    <w:p w:rsidR="00B42B33" w:rsidRPr="00B42B33" w:rsidRDefault="00B42B33" w:rsidP="00B42B33">
      <w:pPr>
        <w:widowControl w:val="0"/>
        <w:autoSpaceDE w:val="0"/>
        <w:autoSpaceDN w:val="0"/>
        <w:spacing w:before="5" w:after="0" w:line="240" w:lineRule="auto"/>
        <w:rPr>
          <w:rFonts w:ascii="Arial" w:eastAsia="Arial" w:hAnsi="Arial" w:cs="Arial"/>
          <w:b/>
          <w:sz w:val="21"/>
          <w:szCs w:val="24"/>
        </w:rPr>
      </w:pPr>
    </w:p>
    <w:p w:rsidR="00B42B33" w:rsidRPr="00784AA2" w:rsidRDefault="00B42B33" w:rsidP="00784AA2">
      <w:pPr>
        <w:widowControl w:val="0"/>
        <w:autoSpaceDE w:val="0"/>
        <w:autoSpaceDN w:val="0"/>
        <w:spacing w:before="92" w:after="0" w:line="240" w:lineRule="auto"/>
        <w:ind w:left="141"/>
        <w:rPr>
          <w:rFonts w:ascii="Arial" w:eastAsia="Arial" w:hAnsi="Arial" w:cs="Arial"/>
          <w:b/>
          <w:sz w:val="24"/>
        </w:rPr>
        <w:sectPr w:rsidR="00B42B33" w:rsidRPr="00784AA2" w:rsidSect="00FA0AAB">
          <w:headerReference w:type="default" r:id="rId10"/>
          <w:pgSz w:w="11910" w:h="16840"/>
          <w:pgMar w:top="1420" w:right="1300" w:bottom="280" w:left="1300" w:header="720" w:footer="720" w:gutter="0"/>
          <w:pgNumType w:start="1"/>
          <w:cols w:space="720"/>
          <w:titlePg/>
          <w:docGrid w:linePitch="299"/>
        </w:sectPr>
      </w:pPr>
      <w:r w:rsidRPr="00B42B33">
        <w:rPr>
          <w:rFonts w:ascii="Arial" w:eastAsia="Arial" w:hAnsi="Arial" w:cs="Arial"/>
          <w:b/>
          <w:sz w:val="24"/>
          <w:u w:val="single"/>
        </w:rPr>
        <w:t xml:space="preserve">SENYATSI </w:t>
      </w:r>
      <w:r w:rsidR="00784AA2">
        <w:rPr>
          <w:rFonts w:ascii="Arial" w:eastAsia="Arial" w:hAnsi="Arial" w:cs="Arial"/>
          <w:b/>
          <w:spacing w:val="-5"/>
          <w:sz w:val="24"/>
          <w:u w:val="single"/>
        </w:rPr>
        <w:t>J:</w:t>
      </w:r>
    </w:p>
    <w:p w:rsidR="00B42B33" w:rsidRPr="00CF6F83" w:rsidRDefault="008C64BE" w:rsidP="008C64BE">
      <w:pPr>
        <w:spacing w:before="240" w:after="240" w:line="480" w:lineRule="auto"/>
        <w:ind w:left="720" w:hanging="720"/>
        <w:jc w:val="both"/>
        <w:rPr>
          <w:rFonts w:ascii="Times New Roman" w:eastAsia="Times New Roman" w:hAnsi="Times New Roman" w:cs="Times New Roman"/>
          <w:sz w:val="24"/>
          <w:szCs w:val="24"/>
        </w:rPr>
      </w:pPr>
      <w:r>
        <w:rPr>
          <w:rFonts w:ascii="Arial" w:eastAsia="Times New Roman" w:hAnsi="Arial" w:cs="Arial"/>
          <w:color w:val="000000"/>
          <w:sz w:val="24"/>
          <w:szCs w:val="24"/>
        </w:rPr>
        <w:lastRenderedPageBreak/>
        <w:t>[1]</w:t>
      </w:r>
      <w:r>
        <w:rPr>
          <w:rFonts w:ascii="Arial" w:eastAsia="Times New Roman" w:hAnsi="Arial" w:cs="Arial"/>
          <w:color w:val="000000"/>
          <w:sz w:val="24"/>
          <w:szCs w:val="24"/>
        </w:rPr>
        <w:tab/>
      </w:r>
      <w:r w:rsidR="00B42B33" w:rsidRPr="00CF6F83">
        <w:rPr>
          <w:rFonts w:ascii="Arial" w:eastAsia="Times New Roman" w:hAnsi="Arial" w:cs="Arial"/>
          <w:sz w:val="24"/>
          <w:szCs w:val="24"/>
        </w:rPr>
        <w:t xml:space="preserve">This is an opposed application for money judgment </w:t>
      </w:r>
      <w:r w:rsidR="00223F2A" w:rsidRPr="00CF6F83">
        <w:rPr>
          <w:rFonts w:ascii="Arial" w:eastAsia="Times New Roman" w:hAnsi="Arial" w:cs="Arial"/>
          <w:sz w:val="24"/>
          <w:szCs w:val="24"/>
        </w:rPr>
        <w:t xml:space="preserve">and other relief </w:t>
      </w:r>
      <w:r w:rsidR="00B42B33" w:rsidRPr="00CF6F83">
        <w:rPr>
          <w:rFonts w:ascii="Arial" w:eastAsia="Times New Roman" w:hAnsi="Arial" w:cs="Arial"/>
          <w:sz w:val="24"/>
          <w:szCs w:val="24"/>
        </w:rPr>
        <w:t>in terms of which the applicant</w:t>
      </w:r>
      <w:r w:rsidR="00223F2A" w:rsidRPr="00CF6F83">
        <w:rPr>
          <w:rFonts w:ascii="Arial" w:eastAsia="Times New Roman" w:hAnsi="Arial" w:cs="Arial"/>
          <w:sz w:val="24"/>
          <w:szCs w:val="24"/>
        </w:rPr>
        <w:t>,</w:t>
      </w:r>
      <w:r w:rsidR="00B42B33" w:rsidRPr="00CF6F83">
        <w:rPr>
          <w:rFonts w:ascii="Arial" w:eastAsia="Times New Roman" w:hAnsi="Arial" w:cs="Arial"/>
          <w:sz w:val="24"/>
          <w:szCs w:val="24"/>
        </w:rPr>
        <w:t xml:space="preserve"> TUHF Limited (TUHF) implore</w:t>
      </w:r>
      <w:r w:rsidR="00223F2A" w:rsidRPr="00CF6F83">
        <w:rPr>
          <w:rFonts w:ascii="Arial" w:eastAsia="Times New Roman" w:hAnsi="Arial" w:cs="Arial"/>
          <w:sz w:val="24"/>
          <w:szCs w:val="24"/>
        </w:rPr>
        <w:t>s</w:t>
      </w:r>
      <w:r w:rsidR="00B42B33" w:rsidRPr="00CF6F83">
        <w:rPr>
          <w:rFonts w:ascii="Arial" w:eastAsia="Times New Roman" w:hAnsi="Arial" w:cs="Arial"/>
          <w:sz w:val="24"/>
          <w:szCs w:val="24"/>
        </w:rPr>
        <w:t xml:space="preserve"> this court to order all the respondents to pay, jointly and severally the one paying the other to be </w:t>
      </w:r>
      <w:r w:rsidRPr="00CF6F83">
        <w:rPr>
          <w:rFonts w:ascii="Arial" w:eastAsia="Times New Roman" w:hAnsi="Arial" w:cs="Arial"/>
          <w:sz w:val="24"/>
          <w:szCs w:val="24"/>
        </w:rPr>
        <w:t>absolved, the sum of R9 349 073.</w:t>
      </w:r>
      <w:r w:rsidR="00B42B33" w:rsidRPr="00CF6F83">
        <w:rPr>
          <w:rFonts w:ascii="Arial" w:eastAsia="Times New Roman" w:hAnsi="Arial" w:cs="Arial"/>
          <w:sz w:val="24"/>
          <w:szCs w:val="24"/>
        </w:rPr>
        <w:t>89 with interest accumulates at the rate of 2.50% above the commercial banks’ prime rate plus 1% per year, calculated daily and compounded monthly in arrears from 1 February 2020 to date of payment, both dates included</w:t>
      </w:r>
      <w:r w:rsidR="00223F2A" w:rsidRPr="00CF6F83">
        <w:rPr>
          <w:rFonts w:ascii="Arial" w:eastAsia="Times New Roman" w:hAnsi="Arial" w:cs="Arial"/>
          <w:sz w:val="24"/>
          <w:szCs w:val="24"/>
        </w:rPr>
        <w:t>. The other relief related to exercise of cession of rental from the tenants of Waldorf Heights (the immovable property) owned by the first respondent.</w:t>
      </w:r>
    </w:p>
    <w:p w:rsidR="00B42B33" w:rsidRPr="00CF6F83" w:rsidRDefault="008C64BE" w:rsidP="008C64BE">
      <w:pPr>
        <w:spacing w:after="0" w:line="480" w:lineRule="auto"/>
        <w:ind w:left="720" w:hanging="720"/>
        <w:jc w:val="both"/>
        <w:rPr>
          <w:rFonts w:ascii="Times New Roman" w:eastAsia="Times New Roman" w:hAnsi="Times New Roman" w:cs="Times New Roman"/>
          <w:sz w:val="24"/>
          <w:szCs w:val="24"/>
        </w:rPr>
      </w:pPr>
      <w:r w:rsidRPr="00CF6F83">
        <w:rPr>
          <w:rFonts w:ascii="Arial" w:eastAsia="Times New Roman" w:hAnsi="Arial" w:cs="Arial"/>
          <w:sz w:val="24"/>
          <w:szCs w:val="24"/>
        </w:rPr>
        <w:t>[2]</w:t>
      </w:r>
      <w:r w:rsidRPr="00CF6F83">
        <w:rPr>
          <w:rFonts w:ascii="Arial" w:eastAsia="Times New Roman" w:hAnsi="Arial" w:cs="Arial"/>
          <w:sz w:val="24"/>
          <w:szCs w:val="24"/>
        </w:rPr>
        <w:tab/>
      </w:r>
      <w:r w:rsidR="00432073" w:rsidRPr="00CF6F83">
        <w:rPr>
          <w:rFonts w:ascii="Arial" w:eastAsia="Times New Roman" w:hAnsi="Arial" w:cs="Arial"/>
          <w:sz w:val="24"/>
          <w:szCs w:val="24"/>
        </w:rPr>
        <w:t>In an alternative to [1]</w:t>
      </w:r>
      <w:r w:rsidRPr="00CF6F83">
        <w:rPr>
          <w:rFonts w:ascii="Arial" w:eastAsia="Times New Roman" w:hAnsi="Arial" w:cs="Arial"/>
          <w:sz w:val="24"/>
          <w:szCs w:val="24"/>
        </w:rPr>
        <w:t xml:space="preserve"> above, TUHF prays </w:t>
      </w:r>
      <w:r w:rsidR="00B42B33" w:rsidRPr="00CF6F83">
        <w:rPr>
          <w:rFonts w:ascii="Arial" w:eastAsia="Times New Roman" w:hAnsi="Arial" w:cs="Arial"/>
          <w:sz w:val="24"/>
          <w:szCs w:val="24"/>
        </w:rPr>
        <w:t>that the respondents be ordered to pay</w:t>
      </w:r>
      <w:r w:rsidRPr="00CF6F83">
        <w:rPr>
          <w:rFonts w:ascii="Arial" w:eastAsia="Times New Roman" w:hAnsi="Arial" w:cs="Arial"/>
          <w:sz w:val="24"/>
          <w:szCs w:val="24"/>
        </w:rPr>
        <w:t>, jointly and severally, the o</w:t>
      </w:r>
      <w:r w:rsidR="00B42B33" w:rsidRPr="00CF6F83">
        <w:rPr>
          <w:rFonts w:ascii="Arial" w:eastAsia="Times New Roman" w:hAnsi="Arial" w:cs="Arial"/>
          <w:sz w:val="24"/>
          <w:szCs w:val="24"/>
        </w:rPr>
        <w:t>ne paying the others</w:t>
      </w:r>
      <w:r w:rsidRPr="00CF6F83">
        <w:rPr>
          <w:rFonts w:ascii="Arial" w:eastAsia="Times New Roman" w:hAnsi="Arial" w:cs="Arial"/>
          <w:sz w:val="24"/>
          <w:szCs w:val="24"/>
        </w:rPr>
        <w:t> be</w:t>
      </w:r>
      <w:r w:rsidR="00B42B33" w:rsidRPr="00CF6F83">
        <w:rPr>
          <w:rFonts w:ascii="Arial" w:eastAsia="Times New Roman" w:hAnsi="Arial" w:cs="Arial"/>
          <w:sz w:val="24"/>
          <w:szCs w:val="24"/>
        </w:rPr>
        <w:t xml:space="preserve"> absolv</w:t>
      </w:r>
      <w:r w:rsidRPr="00CF6F83">
        <w:rPr>
          <w:rFonts w:ascii="Arial" w:eastAsia="Times New Roman" w:hAnsi="Arial" w:cs="Arial"/>
          <w:sz w:val="24"/>
          <w:szCs w:val="24"/>
        </w:rPr>
        <w:t>ed, the sum of R9 198 953. 70 </w:t>
      </w:r>
      <w:r w:rsidR="00B42B33" w:rsidRPr="00CF6F83">
        <w:rPr>
          <w:rFonts w:ascii="Arial" w:eastAsia="Times New Roman" w:hAnsi="Arial" w:cs="Arial"/>
          <w:sz w:val="24"/>
          <w:szCs w:val="24"/>
        </w:rPr>
        <w:t>with i</w:t>
      </w:r>
      <w:r w:rsidRPr="00CF6F83">
        <w:rPr>
          <w:rFonts w:ascii="Arial" w:eastAsia="Times New Roman" w:hAnsi="Arial" w:cs="Arial"/>
          <w:sz w:val="24"/>
          <w:szCs w:val="24"/>
        </w:rPr>
        <w:t>nterest </w:t>
      </w:r>
      <w:r w:rsidR="00B42B33" w:rsidRPr="00CF6F83">
        <w:rPr>
          <w:rFonts w:ascii="Arial" w:eastAsia="Times New Roman" w:hAnsi="Arial" w:cs="Arial"/>
          <w:sz w:val="24"/>
          <w:szCs w:val="24"/>
        </w:rPr>
        <w:t>c</w:t>
      </w:r>
      <w:r w:rsidRPr="00CF6F83">
        <w:rPr>
          <w:rFonts w:ascii="Arial" w:eastAsia="Times New Roman" w:hAnsi="Arial" w:cs="Arial"/>
          <w:sz w:val="24"/>
          <w:szCs w:val="24"/>
        </w:rPr>
        <w:t>alculated at the rate of 2.50% </w:t>
      </w:r>
      <w:r w:rsidR="00B42B33" w:rsidRPr="00CF6F83">
        <w:rPr>
          <w:rFonts w:ascii="Arial" w:eastAsia="Times New Roman" w:hAnsi="Arial" w:cs="Arial"/>
          <w:sz w:val="24"/>
          <w:szCs w:val="24"/>
        </w:rPr>
        <w:t xml:space="preserve">above the commercial </w:t>
      </w:r>
      <w:r w:rsidRPr="00CF6F83">
        <w:rPr>
          <w:rFonts w:ascii="Arial" w:eastAsia="Times New Roman" w:hAnsi="Arial" w:cs="Arial"/>
          <w:sz w:val="24"/>
          <w:szCs w:val="24"/>
        </w:rPr>
        <w:t>banks’ prime rate plus 1% </w:t>
      </w:r>
      <w:r w:rsidR="00B42B33" w:rsidRPr="00CF6F83">
        <w:rPr>
          <w:rFonts w:ascii="Arial" w:eastAsia="Times New Roman" w:hAnsi="Arial" w:cs="Arial"/>
          <w:sz w:val="24"/>
          <w:szCs w:val="24"/>
        </w:rPr>
        <w:t>per year, calculated daily and compounded monthly in arrears from 1 November 2020 to date of payment, both dates included.</w:t>
      </w:r>
    </w:p>
    <w:p w:rsidR="00B42B33" w:rsidRPr="00CF6F83" w:rsidRDefault="00B42B33" w:rsidP="008C64BE">
      <w:pPr>
        <w:spacing w:after="0" w:line="480" w:lineRule="auto"/>
        <w:jc w:val="both"/>
        <w:rPr>
          <w:rFonts w:ascii="Times New Roman" w:eastAsia="Times New Roman" w:hAnsi="Times New Roman" w:cs="Times New Roman"/>
          <w:sz w:val="24"/>
          <w:szCs w:val="24"/>
        </w:rPr>
      </w:pPr>
    </w:p>
    <w:p w:rsidR="00432073" w:rsidRPr="00CF6F83" w:rsidRDefault="008C64BE" w:rsidP="008C64BE">
      <w:pPr>
        <w:spacing w:after="0" w:line="480" w:lineRule="auto"/>
        <w:ind w:left="720" w:hanging="720"/>
        <w:jc w:val="both"/>
        <w:rPr>
          <w:rFonts w:ascii="Times New Roman" w:eastAsia="Times New Roman" w:hAnsi="Times New Roman" w:cs="Times New Roman"/>
          <w:sz w:val="24"/>
          <w:szCs w:val="24"/>
        </w:rPr>
      </w:pPr>
      <w:r w:rsidRPr="00CF6F83">
        <w:rPr>
          <w:rFonts w:ascii="Arial" w:eastAsia="Times New Roman" w:hAnsi="Arial" w:cs="Arial"/>
          <w:sz w:val="24"/>
          <w:szCs w:val="24"/>
        </w:rPr>
        <w:t>[3]</w:t>
      </w:r>
      <w:r w:rsidRPr="00CF6F83">
        <w:rPr>
          <w:rFonts w:ascii="Arial" w:eastAsia="Times New Roman" w:hAnsi="Arial" w:cs="Arial"/>
          <w:sz w:val="24"/>
          <w:szCs w:val="24"/>
        </w:rPr>
        <w:tab/>
      </w:r>
      <w:r w:rsidR="00B42B33" w:rsidRPr="00CF6F83">
        <w:rPr>
          <w:rFonts w:ascii="Arial" w:eastAsia="Times New Roman" w:hAnsi="Arial" w:cs="Arial"/>
          <w:sz w:val="24"/>
          <w:szCs w:val="24"/>
        </w:rPr>
        <w:t>TUHF also seek</w:t>
      </w:r>
      <w:r w:rsidR="00C26EEE" w:rsidRPr="00CF6F83">
        <w:rPr>
          <w:rFonts w:ascii="Arial" w:eastAsia="Times New Roman" w:hAnsi="Arial" w:cs="Arial"/>
          <w:sz w:val="24"/>
          <w:szCs w:val="24"/>
        </w:rPr>
        <w:t>s that</w:t>
      </w:r>
      <w:r w:rsidR="00B42B33" w:rsidRPr="00CF6F83">
        <w:rPr>
          <w:rFonts w:ascii="Arial" w:eastAsia="Times New Roman" w:hAnsi="Arial" w:cs="Arial"/>
          <w:sz w:val="24"/>
          <w:szCs w:val="24"/>
        </w:rPr>
        <w:t xml:space="preserve"> the</w:t>
      </w:r>
      <w:r w:rsidR="00C26EEE" w:rsidRPr="00CF6F83">
        <w:rPr>
          <w:rFonts w:ascii="Arial" w:eastAsia="Times New Roman" w:hAnsi="Arial" w:cs="Arial"/>
          <w:sz w:val="24"/>
          <w:szCs w:val="24"/>
        </w:rPr>
        <w:t xml:space="preserve"> respondents be ordered to pay the costs</w:t>
      </w:r>
      <w:r w:rsidR="00B42B33" w:rsidRPr="00CF6F83">
        <w:rPr>
          <w:rFonts w:ascii="Arial" w:eastAsia="Times New Roman" w:hAnsi="Arial" w:cs="Arial"/>
          <w:sz w:val="24"/>
          <w:szCs w:val="24"/>
        </w:rPr>
        <w:t xml:space="preserve"> on an attorneys and client scale as agreed to in terms of the loan agreement.</w:t>
      </w:r>
    </w:p>
    <w:p w:rsidR="00432073" w:rsidRPr="00CF6F83" w:rsidRDefault="00432073" w:rsidP="008C64BE">
      <w:pPr>
        <w:widowControl w:val="0"/>
        <w:autoSpaceDE w:val="0"/>
        <w:autoSpaceDN w:val="0"/>
        <w:spacing w:after="0" w:line="480" w:lineRule="auto"/>
        <w:jc w:val="both"/>
        <w:rPr>
          <w:rFonts w:ascii="Arial" w:eastAsia="Arial" w:hAnsi="Arial" w:cs="Arial"/>
          <w:sz w:val="24"/>
        </w:rPr>
      </w:pPr>
    </w:p>
    <w:p w:rsidR="00432073" w:rsidRPr="00CF6F83" w:rsidRDefault="008C64BE" w:rsidP="008C64B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[4]</w:t>
      </w:r>
      <w:r w:rsidRPr="00CF6F83">
        <w:rPr>
          <w:rFonts w:ascii="Arial" w:eastAsia="Arial" w:hAnsi="Arial" w:cs="Arial"/>
          <w:sz w:val="24"/>
        </w:rPr>
        <w:tab/>
      </w:r>
      <w:r w:rsidR="00432073" w:rsidRPr="00CF6F83">
        <w:rPr>
          <w:rFonts w:ascii="Arial" w:eastAsia="Arial" w:hAnsi="Arial" w:cs="Arial"/>
          <w:sz w:val="24"/>
        </w:rPr>
        <w:t>TUHF is a public company with limited liability which carries out its business from Johannesburg. It is the successor- in-title of a non-profit company, Trust for Urban Housing Finance an association incorporated in terms of section 21 of the Companies Act, 1973, with registration number 1993/00217/08.</w:t>
      </w:r>
    </w:p>
    <w:p w:rsidR="00432073" w:rsidRPr="00CF6F83" w:rsidRDefault="00432073" w:rsidP="008C64BE">
      <w:pPr>
        <w:widowControl w:val="0"/>
        <w:autoSpaceDE w:val="0"/>
        <w:autoSpaceDN w:val="0"/>
        <w:spacing w:after="0" w:line="480" w:lineRule="auto"/>
        <w:jc w:val="both"/>
        <w:rPr>
          <w:rFonts w:ascii="Arial" w:eastAsia="Arial" w:hAnsi="Arial" w:cs="Arial"/>
          <w:sz w:val="24"/>
        </w:rPr>
      </w:pPr>
    </w:p>
    <w:p w:rsidR="00432073" w:rsidRPr="00CF6F83" w:rsidRDefault="008C64BE" w:rsidP="008C64B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[5]</w:t>
      </w:r>
      <w:r w:rsidRPr="00CF6F83">
        <w:rPr>
          <w:rFonts w:ascii="Arial" w:eastAsia="Arial" w:hAnsi="Arial" w:cs="Arial"/>
          <w:sz w:val="24"/>
        </w:rPr>
        <w:tab/>
      </w:r>
      <w:r w:rsidR="00432073" w:rsidRPr="00CF6F83">
        <w:rPr>
          <w:rFonts w:ascii="Arial" w:eastAsia="Arial" w:hAnsi="Arial" w:cs="Arial"/>
          <w:sz w:val="24"/>
        </w:rPr>
        <w:t>The applicant converted to a private company (registration number: 2007/025898/07), which subsequently converted to a pub</w:t>
      </w:r>
      <w:r w:rsidR="00AF1A51" w:rsidRPr="00CF6F83">
        <w:rPr>
          <w:rFonts w:ascii="Arial" w:eastAsia="Arial" w:hAnsi="Arial" w:cs="Arial"/>
          <w:sz w:val="24"/>
        </w:rPr>
        <w:t>lic company on 4 November 2014.</w:t>
      </w:r>
    </w:p>
    <w:p w:rsidR="00432073" w:rsidRPr="00CF6F83" w:rsidRDefault="00432073" w:rsidP="008C64BE">
      <w:pPr>
        <w:widowControl w:val="0"/>
        <w:autoSpaceDE w:val="0"/>
        <w:autoSpaceDN w:val="0"/>
        <w:spacing w:after="0" w:line="480" w:lineRule="auto"/>
        <w:jc w:val="both"/>
        <w:rPr>
          <w:rFonts w:ascii="Arial" w:eastAsia="Arial" w:hAnsi="Arial" w:cs="Arial"/>
          <w:sz w:val="24"/>
        </w:rPr>
      </w:pPr>
    </w:p>
    <w:p w:rsidR="00432073" w:rsidRPr="00CF6F83" w:rsidRDefault="008C64BE" w:rsidP="008C64B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lastRenderedPageBreak/>
        <w:t>[6]</w:t>
      </w:r>
      <w:r w:rsidRPr="00CF6F83">
        <w:rPr>
          <w:rFonts w:ascii="Arial" w:eastAsia="Arial" w:hAnsi="Arial" w:cs="Arial"/>
          <w:sz w:val="24"/>
        </w:rPr>
        <w:tab/>
      </w:r>
      <w:r w:rsidR="00432073" w:rsidRPr="00CF6F83">
        <w:rPr>
          <w:rFonts w:ascii="Arial" w:eastAsia="Arial" w:hAnsi="Arial" w:cs="Arial"/>
          <w:sz w:val="24"/>
        </w:rPr>
        <w:t xml:space="preserve">The First Respondent is 28 Esselen Street Hillbrow Close Corporation without the chosen </w:t>
      </w:r>
      <w:r w:rsidR="00432073" w:rsidRPr="00CF6F83">
        <w:rPr>
          <w:rFonts w:ascii="Arial" w:eastAsia="Arial" w:hAnsi="Arial" w:cs="Arial"/>
          <w:i/>
          <w:sz w:val="24"/>
        </w:rPr>
        <w:t>domicilium citandi et executandi</w:t>
      </w:r>
      <w:r w:rsidR="00432073" w:rsidRPr="00CF6F83">
        <w:rPr>
          <w:rFonts w:ascii="Arial" w:eastAsia="Arial" w:hAnsi="Arial" w:cs="Arial"/>
          <w:sz w:val="24"/>
        </w:rPr>
        <w:t xml:space="preserve"> within the area of jurisdiction of this Court.</w:t>
      </w:r>
    </w:p>
    <w:p w:rsidR="00432073" w:rsidRPr="00CF6F83" w:rsidRDefault="00432073" w:rsidP="008C64BE">
      <w:pPr>
        <w:widowControl w:val="0"/>
        <w:autoSpaceDE w:val="0"/>
        <w:autoSpaceDN w:val="0"/>
        <w:spacing w:after="0" w:line="480" w:lineRule="auto"/>
        <w:jc w:val="both"/>
        <w:rPr>
          <w:rFonts w:ascii="Arial" w:eastAsia="Arial" w:hAnsi="Arial" w:cs="Arial"/>
          <w:sz w:val="24"/>
        </w:rPr>
      </w:pPr>
    </w:p>
    <w:p w:rsidR="00432073" w:rsidRPr="00CF6F83" w:rsidRDefault="008C64BE" w:rsidP="008C64B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[7]</w:t>
      </w:r>
      <w:r w:rsidRPr="00CF6F83">
        <w:rPr>
          <w:rFonts w:ascii="Arial" w:eastAsia="Arial" w:hAnsi="Arial" w:cs="Arial"/>
          <w:sz w:val="24"/>
        </w:rPr>
        <w:tab/>
      </w:r>
      <w:r w:rsidR="00432073" w:rsidRPr="00CF6F83">
        <w:rPr>
          <w:rFonts w:ascii="Arial" w:eastAsia="Arial" w:hAnsi="Arial" w:cs="Arial"/>
          <w:sz w:val="24"/>
        </w:rPr>
        <w:t xml:space="preserve">The Second Respondent is 266 Bree Street Johannesburg (Pty) Ltd, a private company with a chosen </w:t>
      </w:r>
      <w:r w:rsidR="00432073" w:rsidRPr="00CF6F83">
        <w:rPr>
          <w:rFonts w:ascii="Arial" w:eastAsia="Arial" w:hAnsi="Arial" w:cs="Arial"/>
          <w:i/>
          <w:sz w:val="24"/>
        </w:rPr>
        <w:t>domicilium citandi et executandi</w:t>
      </w:r>
      <w:r w:rsidR="00432073" w:rsidRPr="00CF6F83">
        <w:rPr>
          <w:rFonts w:ascii="Arial" w:eastAsia="Arial" w:hAnsi="Arial" w:cs="Arial"/>
          <w:sz w:val="24"/>
        </w:rPr>
        <w:t xml:space="preserve"> within the are of jurisdiction of this Court.</w:t>
      </w:r>
    </w:p>
    <w:p w:rsidR="00432073" w:rsidRPr="00CF6F83" w:rsidRDefault="00432073" w:rsidP="008C64BE">
      <w:pPr>
        <w:widowControl w:val="0"/>
        <w:autoSpaceDE w:val="0"/>
        <w:autoSpaceDN w:val="0"/>
        <w:spacing w:after="0" w:line="480" w:lineRule="auto"/>
        <w:jc w:val="both"/>
        <w:rPr>
          <w:rFonts w:ascii="Arial" w:eastAsia="Arial" w:hAnsi="Arial" w:cs="Arial"/>
          <w:sz w:val="24"/>
        </w:rPr>
      </w:pPr>
    </w:p>
    <w:p w:rsidR="00432073" w:rsidRPr="00CF6F83" w:rsidRDefault="008C64BE" w:rsidP="008C64B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[8]</w:t>
      </w:r>
      <w:r w:rsidRPr="00CF6F83">
        <w:rPr>
          <w:rFonts w:ascii="Arial" w:eastAsia="Arial" w:hAnsi="Arial" w:cs="Arial"/>
          <w:sz w:val="24"/>
        </w:rPr>
        <w:tab/>
      </w:r>
      <w:r w:rsidR="00432073" w:rsidRPr="00CF6F83">
        <w:rPr>
          <w:rFonts w:ascii="Arial" w:eastAsia="Arial" w:hAnsi="Arial" w:cs="Arial"/>
          <w:sz w:val="24"/>
        </w:rPr>
        <w:t>The Third Respondent is 10 Fife Avenue Berea (Pty) Ltd, a private company with a chosen address within the area of jurisdiction of this Court.</w:t>
      </w:r>
    </w:p>
    <w:p w:rsidR="000E0F1E" w:rsidRPr="00CF6F83" w:rsidRDefault="000E0F1E" w:rsidP="008C64BE">
      <w:pPr>
        <w:widowControl w:val="0"/>
        <w:autoSpaceDE w:val="0"/>
        <w:autoSpaceDN w:val="0"/>
        <w:spacing w:after="0" w:line="480" w:lineRule="auto"/>
        <w:jc w:val="both"/>
        <w:rPr>
          <w:rFonts w:ascii="Arial" w:eastAsia="Arial" w:hAnsi="Arial" w:cs="Arial"/>
          <w:sz w:val="24"/>
        </w:rPr>
      </w:pPr>
    </w:p>
    <w:p w:rsidR="00432073" w:rsidRPr="00CF6F83" w:rsidRDefault="008C64BE" w:rsidP="008C64B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[9]</w:t>
      </w:r>
      <w:r w:rsidRPr="00CF6F83">
        <w:rPr>
          <w:rFonts w:ascii="Arial" w:eastAsia="Arial" w:hAnsi="Arial" w:cs="Arial"/>
          <w:sz w:val="24"/>
        </w:rPr>
        <w:tab/>
      </w:r>
      <w:r w:rsidR="000E0F1E" w:rsidRPr="00CF6F83">
        <w:rPr>
          <w:rFonts w:ascii="Arial" w:eastAsia="Arial" w:hAnsi="Arial" w:cs="Arial"/>
          <w:sz w:val="24"/>
        </w:rPr>
        <w:t>The F</w:t>
      </w:r>
      <w:r w:rsidRPr="00CF6F83">
        <w:rPr>
          <w:rFonts w:ascii="Arial" w:eastAsia="Arial" w:hAnsi="Arial" w:cs="Arial"/>
          <w:sz w:val="24"/>
        </w:rPr>
        <w:t xml:space="preserve">ourth </w:t>
      </w:r>
      <w:r w:rsidR="00432073" w:rsidRPr="00CF6F83">
        <w:rPr>
          <w:rFonts w:ascii="Arial" w:eastAsia="Arial" w:hAnsi="Arial" w:cs="Arial"/>
          <w:sz w:val="24"/>
        </w:rPr>
        <w:t xml:space="preserve">Respondent </w:t>
      </w:r>
      <w:r w:rsidRPr="00CF6F83">
        <w:rPr>
          <w:rFonts w:ascii="Arial" w:eastAsia="Arial" w:hAnsi="Arial" w:cs="Arial"/>
          <w:sz w:val="24"/>
        </w:rPr>
        <w:t>is 68</w:t>
      </w:r>
      <w:r w:rsidR="000E0F1E" w:rsidRPr="00CF6F83">
        <w:rPr>
          <w:rFonts w:ascii="Arial" w:eastAsia="Arial" w:hAnsi="Arial" w:cs="Arial"/>
          <w:sz w:val="24"/>
        </w:rPr>
        <w:t xml:space="preserve"> Wolmarans Street Johannesburg (Pty) Ltd, a private company with the chosen address of service of the process within the area of </w:t>
      </w:r>
      <w:r w:rsidRPr="00CF6F83">
        <w:rPr>
          <w:rFonts w:ascii="Arial" w:eastAsia="Arial" w:hAnsi="Arial" w:cs="Arial"/>
          <w:sz w:val="24"/>
        </w:rPr>
        <w:t>jurisdiction</w:t>
      </w:r>
      <w:r w:rsidR="000E0F1E" w:rsidRPr="00CF6F83">
        <w:rPr>
          <w:rFonts w:ascii="Arial" w:eastAsia="Arial" w:hAnsi="Arial" w:cs="Arial"/>
          <w:sz w:val="24"/>
        </w:rPr>
        <w:t xml:space="preserve"> of this Court.</w:t>
      </w:r>
    </w:p>
    <w:p w:rsidR="000E0F1E" w:rsidRPr="00CF6F83" w:rsidRDefault="000E0F1E" w:rsidP="008C64BE">
      <w:pPr>
        <w:widowControl w:val="0"/>
        <w:autoSpaceDE w:val="0"/>
        <w:autoSpaceDN w:val="0"/>
        <w:spacing w:after="0" w:line="480" w:lineRule="auto"/>
        <w:jc w:val="both"/>
        <w:rPr>
          <w:rFonts w:ascii="Arial" w:eastAsia="Arial" w:hAnsi="Arial" w:cs="Arial"/>
          <w:sz w:val="24"/>
        </w:rPr>
      </w:pPr>
    </w:p>
    <w:p w:rsidR="000E0F1E" w:rsidRPr="00CF6F83" w:rsidRDefault="008C64BE" w:rsidP="008C64B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[10]</w:t>
      </w:r>
      <w:r w:rsidR="000E0F1E" w:rsidRPr="00CF6F83">
        <w:rPr>
          <w:rFonts w:ascii="Arial" w:eastAsia="Arial" w:hAnsi="Arial" w:cs="Arial"/>
          <w:sz w:val="24"/>
        </w:rPr>
        <w:t xml:space="preserve"> </w:t>
      </w:r>
      <w:r w:rsidRPr="00CF6F83">
        <w:rPr>
          <w:rFonts w:ascii="Arial" w:eastAsia="Arial" w:hAnsi="Arial" w:cs="Arial"/>
          <w:sz w:val="24"/>
        </w:rPr>
        <w:tab/>
      </w:r>
      <w:r w:rsidR="000E0F1E" w:rsidRPr="00CF6F83">
        <w:rPr>
          <w:rFonts w:ascii="Arial" w:eastAsia="Arial" w:hAnsi="Arial" w:cs="Arial"/>
          <w:sz w:val="24"/>
        </w:rPr>
        <w:t>The Sixth Respondent is Mr Mark Farber</w:t>
      </w:r>
      <w:r w:rsidR="00C26EEE" w:rsidRPr="00CF6F83">
        <w:rPr>
          <w:rFonts w:ascii="Arial" w:eastAsia="Arial" w:hAnsi="Arial" w:cs="Arial"/>
          <w:sz w:val="24"/>
        </w:rPr>
        <w:t xml:space="preserve"> (Mr Farber)</w:t>
      </w:r>
      <w:r w:rsidR="000E0F1E" w:rsidRPr="00CF6F83">
        <w:rPr>
          <w:rFonts w:ascii="Arial" w:eastAsia="Arial" w:hAnsi="Arial" w:cs="Arial"/>
          <w:sz w:val="24"/>
        </w:rPr>
        <w:t>, an adult male business man with the chosen address for service of the process within the area of jurisdiction of this Court.</w:t>
      </w:r>
    </w:p>
    <w:p w:rsidR="000E0F1E" w:rsidRPr="00CF6F83" w:rsidRDefault="000E0F1E" w:rsidP="008C64BE">
      <w:pPr>
        <w:widowControl w:val="0"/>
        <w:autoSpaceDE w:val="0"/>
        <w:autoSpaceDN w:val="0"/>
        <w:spacing w:after="0" w:line="480" w:lineRule="auto"/>
        <w:jc w:val="both"/>
        <w:rPr>
          <w:rFonts w:ascii="Arial" w:eastAsia="Arial" w:hAnsi="Arial" w:cs="Arial"/>
          <w:sz w:val="24"/>
        </w:rPr>
      </w:pPr>
    </w:p>
    <w:p w:rsidR="000E0F1E" w:rsidRPr="00CF6F83" w:rsidRDefault="008C64BE" w:rsidP="008C64B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[11]</w:t>
      </w:r>
      <w:r w:rsidRPr="00CF6F83">
        <w:rPr>
          <w:rFonts w:ascii="Arial" w:eastAsia="Arial" w:hAnsi="Arial" w:cs="Arial"/>
          <w:sz w:val="24"/>
        </w:rPr>
        <w:tab/>
      </w:r>
      <w:r w:rsidR="000E0F1E" w:rsidRPr="00CF6F83">
        <w:rPr>
          <w:rFonts w:ascii="Arial" w:eastAsia="Arial" w:hAnsi="Arial" w:cs="Arial"/>
          <w:sz w:val="24"/>
        </w:rPr>
        <w:t>All respondents are related parties and are controlled by the Mr Faber as an ultimate beneficial owner. The sixth Respondent is the sole director or member of the first to the fifth respondents. Mr Farber is the sole shareholder of the second, third and the fourth respondents.</w:t>
      </w:r>
    </w:p>
    <w:p w:rsidR="000E0F1E" w:rsidRPr="00CF6F83" w:rsidRDefault="000E0F1E" w:rsidP="008C64BE">
      <w:pPr>
        <w:widowControl w:val="0"/>
        <w:autoSpaceDE w:val="0"/>
        <w:autoSpaceDN w:val="0"/>
        <w:spacing w:after="0" w:line="480" w:lineRule="auto"/>
        <w:jc w:val="both"/>
        <w:rPr>
          <w:rFonts w:ascii="Arial" w:eastAsia="Arial" w:hAnsi="Arial" w:cs="Arial"/>
          <w:sz w:val="24"/>
        </w:rPr>
      </w:pPr>
    </w:p>
    <w:p w:rsidR="000E0F1E" w:rsidRPr="00CF6F83" w:rsidRDefault="007572EB" w:rsidP="007572E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[12]</w:t>
      </w:r>
      <w:r w:rsidRPr="00CF6F83">
        <w:rPr>
          <w:rFonts w:ascii="Arial" w:eastAsia="Arial" w:hAnsi="Arial" w:cs="Arial"/>
          <w:sz w:val="24"/>
        </w:rPr>
        <w:tab/>
      </w:r>
      <w:r w:rsidR="000E0F1E" w:rsidRPr="00CF6F83">
        <w:rPr>
          <w:rFonts w:ascii="Arial" w:eastAsia="Arial" w:hAnsi="Arial" w:cs="Arial"/>
          <w:sz w:val="24"/>
        </w:rPr>
        <w:t>Mr Farber represented the first to the fifth respondents in t</w:t>
      </w:r>
      <w:r w:rsidR="00C26EEE" w:rsidRPr="00CF6F83">
        <w:rPr>
          <w:rFonts w:ascii="Arial" w:eastAsia="Arial" w:hAnsi="Arial" w:cs="Arial"/>
          <w:sz w:val="24"/>
        </w:rPr>
        <w:t>heir dealings with TUHF</w:t>
      </w:r>
      <w:r w:rsidR="000E0F1E" w:rsidRPr="00CF6F83">
        <w:rPr>
          <w:rFonts w:ascii="Arial" w:eastAsia="Arial" w:hAnsi="Arial" w:cs="Arial"/>
          <w:sz w:val="24"/>
        </w:rPr>
        <w:t>.</w:t>
      </w:r>
    </w:p>
    <w:p w:rsidR="00AF1A51" w:rsidRPr="00CF6F83" w:rsidRDefault="00AF1A51" w:rsidP="008C64BE">
      <w:pPr>
        <w:widowControl w:val="0"/>
        <w:autoSpaceDE w:val="0"/>
        <w:autoSpaceDN w:val="0"/>
        <w:spacing w:after="0" w:line="480" w:lineRule="auto"/>
        <w:jc w:val="both"/>
        <w:rPr>
          <w:rFonts w:ascii="Arial" w:eastAsia="Arial" w:hAnsi="Arial" w:cs="Arial"/>
          <w:sz w:val="24"/>
        </w:rPr>
      </w:pPr>
    </w:p>
    <w:p w:rsidR="00AF1A51" w:rsidRPr="00CF6F83" w:rsidRDefault="00AF1A51" w:rsidP="008C64BE">
      <w:pPr>
        <w:widowControl w:val="0"/>
        <w:autoSpaceDE w:val="0"/>
        <w:autoSpaceDN w:val="0"/>
        <w:spacing w:after="0" w:line="480" w:lineRule="auto"/>
        <w:jc w:val="both"/>
        <w:rPr>
          <w:rFonts w:ascii="Arial" w:eastAsia="Arial" w:hAnsi="Arial" w:cs="Arial"/>
          <w:sz w:val="24"/>
        </w:rPr>
      </w:pPr>
    </w:p>
    <w:p w:rsidR="00AF1A51" w:rsidRPr="00CF6F83" w:rsidRDefault="00AF1A51" w:rsidP="008C64BE">
      <w:pPr>
        <w:widowControl w:val="0"/>
        <w:autoSpaceDE w:val="0"/>
        <w:autoSpaceDN w:val="0"/>
        <w:spacing w:after="0" w:line="480" w:lineRule="auto"/>
        <w:jc w:val="both"/>
        <w:rPr>
          <w:rFonts w:ascii="Arial" w:eastAsia="Arial" w:hAnsi="Arial" w:cs="Arial"/>
          <w:sz w:val="24"/>
        </w:rPr>
      </w:pPr>
    </w:p>
    <w:p w:rsidR="000E0F1E" w:rsidRPr="00CF6F83" w:rsidRDefault="000E0F1E" w:rsidP="008C64BE">
      <w:pPr>
        <w:widowControl w:val="0"/>
        <w:autoSpaceDE w:val="0"/>
        <w:autoSpaceDN w:val="0"/>
        <w:spacing w:after="0" w:line="480" w:lineRule="auto"/>
        <w:jc w:val="both"/>
        <w:rPr>
          <w:rFonts w:ascii="Arial" w:eastAsia="Arial" w:hAnsi="Arial" w:cs="Arial"/>
          <w:sz w:val="24"/>
        </w:rPr>
      </w:pPr>
    </w:p>
    <w:p w:rsidR="000E0F1E" w:rsidRPr="00CF6F83" w:rsidRDefault="007572EB" w:rsidP="007572E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lastRenderedPageBreak/>
        <w:t>[13]</w:t>
      </w:r>
      <w:r w:rsidRPr="00CF6F83">
        <w:rPr>
          <w:rFonts w:ascii="Arial" w:eastAsia="Arial" w:hAnsi="Arial" w:cs="Arial"/>
          <w:sz w:val="24"/>
        </w:rPr>
        <w:tab/>
      </w:r>
      <w:r w:rsidR="000E0F1E" w:rsidRPr="00CF6F83">
        <w:rPr>
          <w:rFonts w:ascii="Arial" w:eastAsia="Arial" w:hAnsi="Arial" w:cs="Arial"/>
          <w:sz w:val="24"/>
        </w:rPr>
        <w:t>The second, third, fourth, fifth respondents and Mr Farber concluded written unlimited suretyship agreem</w:t>
      </w:r>
      <w:r w:rsidR="00C26EEE" w:rsidRPr="00CF6F83">
        <w:rPr>
          <w:rFonts w:ascii="Arial" w:eastAsia="Arial" w:hAnsi="Arial" w:cs="Arial"/>
          <w:sz w:val="24"/>
        </w:rPr>
        <w:t>ents for the first respondents’</w:t>
      </w:r>
      <w:r w:rsidR="000E0F1E" w:rsidRPr="00CF6F83">
        <w:rPr>
          <w:rFonts w:ascii="Arial" w:eastAsia="Arial" w:hAnsi="Arial" w:cs="Arial"/>
          <w:sz w:val="24"/>
        </w:rPr>
        <w:t xml:space="preserve"> indebtness in favour of the applicant.</w:t>
      </w:r>
    </w:p>
    <w:p w:rsidR="000E0F1E" w:rsidRPr="00CF6F83" w:rsidRDefault="000E0F1E" w:rsidP="008C64BE">
      <w:pPr>
        <w:widowControl w:val="0"/>
        <w:autoSpaceDE w:val="0"/>
        <w:autoSpaceDN w:val="0"/>
        <w:spacing w:after="0" w:line="480" w:lineRule="auto"/>
        <w:jc w:val="both"/>
        <w:rPr>
          <w:rFonts w:ascii="Arial" w:eastAsia="Arial" w:hAnsi="Arial" w:cs="Arial"/>
          <w:sz w:val="24"/>
        </w:rPr>
      </w:pPr>
    </w:p>
    <w:p w:rsidR="000E0F1E" w:rsidRPr="00CF6F83" w:rsidRDefault="008E0DED" w:rsidP="008E0DED">
      <w:pPr>
        <w:widowControl w:val="0"/>
        <w:autoSpaceDE w:val="0"/>
        <w:autoSpaceDN w:val="0"/>
        <w:spacing w:after="0" w:line="480" w:lineRule="auto"/>
        <w:ind w:firstLine="720"/>
        <w:jc w:val="both"/>
        <w:rPr>
          <w:rFonts w:ascii="Arial" w:eastAsia="Arial" w:hAnsi="Arial" w:cs="Arial"/>
          <w:b/>
          <w:sz w:val="24"/>
          <w:u w:val="single"/>
        </w:rPr>
      </w:pPr>
      <w:r w:rsidRPr="00CF6F83">
        <w:rPr>
          <w:rFonts w:ascii="Arial" w:eastAsia="Arial" w:hAnsi="Arial" w:cs="Arial"/>
          <w:b/>
          <w:sz w:val="24"/>
          <w:u w:val="single"/>
        </w:rPr>
        <w:t>BACKGROUND</w:t>
      </w:r>
    </w:p>
    <w:p w:rsidR="000E0F1E" w:rsidRPr="00CF6F83" w:rsidRDefault="007572EB" w:rsidP="00C26EE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[14]</w:t>
      </w:r>
      <w:r w:rsidRPr="00CF6F83">
        <w:rPr>
          <w:rFonts w:ascii="Arial" w:eastAsia="Arial" w:hAnsi="Arial" w:cs="Arial"/>
          <w:sz w:val="24"/>
        </w:rPr>
        <w:tab/>
      </w:r>
      <w:r w:rsidR="000E0F1E" w:rsidRPr="00CF6F83">
        <w:rPr>
          <w:rFonts w:ascii="Arial" w:eastAsia="Arial" w:hAnsi="Arial" w:cs="Arial"/>
          <w:sz w:val="24"/>
        </w:rPr>
        <w:t>The application arises as a result of the alle</w:t>
      </w:r>
      <w:r w:rsidR="00C26EEE" w:rsidRPr="00CF6F83">
        <w:rPr>
          <w:rFonts w:ascii="Arial" w:eastAsia="Arial" w:hAnsi="Arial" w:cs="Arial"/>
          <w:sz w:val="24"/>
        </w:rPr>
        <w:t>ged breach of the deeds of suretyship warranties contained in the deeds of suretyship agreement</w:t>
      </w:r>
      <w:r w:rsidR="000E0F1E" w:rsidRPr="00CF6F83">
        <w:rPr>
          <w:rFonts w:ascii="Arial" w:eastAsia="Arial" w:hAnsi="Arial" w:cs="Arial"/>
          <w:sz w:val="24"/>
        </w:rPr>
        <w:t xml:space="preserve"> which was concluded between</w:t>
      </w:r>
      <w:r w:rsidRPr="00CF6F83">
        <w:rPr>
          <w:rFonts w:ascii="Arial" w:eastAsia="Arial" w:hAnsi="Arial" w:cs="Arial"/>
          <w:sz w:val="24"/>
        </w:rPr>
        <w:t xml:space="preserve"> the parties on</w:t>
      </w:r>
      <w:r w:rsidR="000E0F1E" w:rsidRPr="00CF6F83">
        <w:rPr>
          <w:rFonts w:ascii="Arial" w:eastAsia="Arial" w:hAnsi="Arial" w:cs="Arial"/>
          <w:sz w:val="24"/>
        </w:rPr>
        <w:t xml:space="preserve"> 19 October 2016 to 2 November 2016.</w:t>
      </w:r>
    </w:p>
    <w:p w:rsidR="007572EB" w:rsidRPr="00CF6F83" w:rsidRDefault="007572EB" w:rsidP="007572EB">
      <w:pPr>
        <w:widowControl w:val="0"/>
        <w:autoSpaceDE w:val="0"/>
        <w:autoSpaceDN w:val="0"/>
        <w:spacing w:after="0" w:line="480" w:lineRule="auto"/>
        <w:jc w:val="both"/>
        <w:rPr>
          <w:rFonts w:ascii="Arial" w:eastAsia="Arial" w:hAnsi="Arial" w:cs="Arial"/>
          <w:sz w:val="24"/>
        </w:rPr>
      </w:pPr>
    </w:p>
    <w:p w:rsidR="000E0F1E" w:rsidRPr="00CF6F83" w:rsidRDefault="007572EB" w:rsidP="007572E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[15]</w:t>
      </w:r>
      <w:r w:rsidRPr="00CF6F83">
        <w:rPr>
          <w:rFonts w:ascii="Arial" w:eastAsia="Arial" w:hAnsi="Arial" w:cs="Arial"/>
          <w:sz w:val="24"/>
        </w:rPr>
        <w:tab/>
      </w:r>
      <w:r w:rsidR="000E0F1E" w:rsidRPr="00CF6F83">
        <w:rPr>
          <w:rFonts w:ascii="Arial" w:eastAsia="Arial" w:hAnsi="Arial" w:cs="Arial"/>
          <w:sz w:val="24"/>
        </w:rPr>
        <w:t>The loan agreement provided that the first respondent would be in breach thereof in the event that the First Respondent caused an event of default and failed to remedy it. The applicant is, in such event entitled to accelerate and declare all amounts owing in terms of the loan agreement immediately due and payable.</w:t>
      </w:r>
    </w:p>
    <w:p w:rsidR="000E0F1E" w:rsidRPr="00CF6F83" w:rsidRDefault="000E0F1E" w:rsidP="008C64BE">
      <w:pPr>
        <w:widowControl w:val="0"/>
        <w:autoSpaceDE w:val="0"/>
        <w:autoSpaceDN w:val="0"/>
        <w:spacing w:after="0" w:line="480" w:lineRule="auto"/>
        <w:jc w:val="both"/>
        <w:rPr>
          <w:rFonts w:ascii="Arial" w:eastAsia="Arial" w:hAnsi="Arial" w:cs="Arial"/>
          <w:sz w:val="24"/>
        </w:rPr>
      </w:pPr>
    </w:p>
    <w:p w:rsidR="00A575AD" w:rsidRPr="00CF6F83" w:rsidRDefault="007572EB" w:rsidP="007572E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[16]</w:t>
      </w:r>
      <w:r w:rsidRPr="00CF6F83">
        <w:rPr>
          <w:rFonts w:ascii="Arial" w:eastAsia="Arial" w:hAnsi="Arial" w:cs="Arial"/>
          <w:sz w:val="24"/>
        </w:rPr>
        <w:tab/>
      </w:r>
      <w:r w:rsidR="000E0F1E" w:rsidRPr="00CF6F83">
        <w:rPr>
          <w:rFonts w:ascii="Arial" w:eastAsia="Arial" w:hAnsi="Arial" w:cs="Arial"/>
          <w:sz w:val="24"/>
        </w:rPr>
        <w:t>In terms of the loan agreement the first respondent would trigger an event of default,</w:t>
      </w:r>
      <w:r w:rsidR="00A575AD" w:rsidRPr="00CF6F83">
        <w:rPr>
          <w:rFonts w:ascii="Arial" w:eastAsia="Arial" w:hAnsi="Arial" w:cs="Arial"/>
          <w:sz w:val="24"/>
        </w:rPr>
        <w:t xml:space="preserve"> </w:t>
      </w:r>
      <w:r w:rsidR="00A575AD" w:rsidRPr="00CF6F83">
        <w:rPr>
          <w:rFonts w:ascii="Arial" w:eastAsia="Arial" w:hAnsi="Arial" w:cs="Arial"/>
          <w:i/>
          <w:sz w:val="24"/>
        </w:rPr>
        <w:t>inter alia</w:t>
      </w:r>
      <w:r w:rsidR="00A575AD" w:rsidRPr="00CF6F83">
        <w:rPr>
          <w:rFonts w:ascii="Arial" w:eastAsia="Arial" w:hAnsi="Arial" w:cs="Arial"/>
          <w:sz w:val="24"/>
        </w:rPr>
        <w:t>, if:-</w:t>
      </w:r>
    </w:p>
    <w:p w:rsidR="00A575AD" w:rsidRPr="00CF6F83" w:rsidRDefault="00A575AD" w:rsidP="007572EB">
      <w:pPr>
        <w:widowControl w:val="0"/>
        <w:autoSpaceDE w:val="0"/>
        <w:autoSpaceDN w:val="0"/>
        <w:spacing w:after="0" w:line="480" w:lineRule="auto"/>
        <w:ind w:left="2160" w:hanging="720"/>
        <w:jc w:val="both"/>
        <w:rPr>
          <w:rFonts w:ascii="Arial" w:eastAsia="Arial" w:hAnsi="Arial" w:cs="Arial"/>
          <w:sz w:val="24"/>
        </w:rPr>
      </w:pPr>
      <w:r w:rsidRPr="00CF6F83">
        <w:rPr>
          <w:rFonts w:ascii="Arial" w:eastAsia="Arial" w:hAnsi="Arial" w:cs="Arial"/>
          <w:sz w:val="24"/>
        </w:rPr>
        <w:t xml:space="preserve">16.1. </w:t>
      </w:r>
      <w:r w:rsidR="007572EB" w:rsidRPr="00CF6F83">
        <w:rPr>
          <w:rFonts w:ascii="Arial" w:eastAsia="Arial" w:hAnsi="Arial" w:cs="Arial"/>
          <w:sz w:val="24"/>
        </w:rPr>
        <w:tab/>
      </w:r>
      <w:r w:rsidRPr="00CF6F83">
        <w:rPr>
          <w:rFonts w:ascii="Arial" w:eastAsia="Arial" w:hAnsi="Arial" w:cs="Arial"/>
          <w:sz w:val="24"/>
        </w:rPr>
        <w:t>any written warranty made by the first respondent or any surety is breached; and</w:t>
      </w:r>
    </w:p>
    <w:p w:rsidR="00C26EEE" w:rsidRPr="00CF6F83" w:rsidRDefault="00A575AD" w:rsidP="006A4D8E">
      <w:pPr>
        <w:widowControl w:val="0"/>
        <w:autoSpaceDE w:val="0"/>
        <w:autoSpaceDN w:val="0"/>
        <w:spacing w:after="0" w:line="480" w:lineRule="auto"/>
        <w:ind w:left="2160" w:hanging="720"/>
        <w:jc w:val="both"/>
        <w:rPr>
          <w:rFonts w:ascii="Arial" w:eastAsia="Arial" w:hAnsi="Arial" w:cs="Arial"/>
          <w:sz w:val="24"/>
        </w:rPr>
      </w:pPr>
      <w:r w:rsidRPr="00CF6F83">
        <w:rPr>
          <w:rFonts w:ascii="Arial" w:eastAsia="Arial" w:hAnsi="Arial" w:cs="Arial"/>
          <w:sz w:val="24"/>
        </w:rPr>
        <w:t>16.2.</w:t>
      </w:r>
      <w:r w:rsidR="007572EB" w:rsidRPr="00CF6F83">
        <w:rPr>
          <w:rFonts w:ascii="Arial" w:eastAsia="Arial" w:hAnsi="Arial" w:cs="Arial"/>
          <w:sz w:val="24"/>
        </w:rPr>
        <w:tab/>
      </w:r>
      <w:r w:rsidRPr="00CF6F83">
        <w:rPr>
          <w:rFonts w:ascii="Arial" w:eastAsia="Arial" w:hAnsi="Arial" w:cs="Arial"/>
          <w:sz w:val="24"/>
        </w:rPr>
        <w:t xml:space="preserve">the first respondent or any surety, breached or repudiated or evidences an intention to repudiate any of the provisions of the loan agreement or the security to which it is a party, and fails to remedy any such breach within any applicable notice or cure period calling upon it to do </w:t>
      </w:r>
      <w:r w:rsidR="007572EB" w:rsidRPr="00CF6F83">
        <w:rPr>
          <w:rFonts w:ascii="Arial" w:eastAsia="Arial" w:hAnsi="Arial" w:cs="Arial"/>
          <w:sz w:val="24"/>
        </w:rPr>
        <w:t>so.</w:t>
      </w:r>
    </w:p>
    <w:p w:rsidR="00A575AD" w:rsidRPr="00CF6F83" w:rsidRDefault="00A575AD" w:rsidP="008C64BE">
      <w:pPr>
        <w:widowControl w:val="0"/>
        <w:autoSpaceDE w:val="0"/>
        <w:autoSpaceDN w:val="0"/>
        <w:spacing w:after="0" w:line="480" w:lineRule="auto"/>
        <w:jc w:val="both"/>
        <w:rPr>
          <w:rFonts w:ascii="Arial" w:eastAsia="Arial" w:hAnsi="Arial" w:cs="Arial"/>
          <w:sz w:val="24"/>
        </w:rPr>
      </w:pPr>
    </w:p>
    <w:p w:rsidR="008E0DED" w:rsidRPr="00CF6F83" w:rsidRDefault="007572EB" w:rsidP="00C26EE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[17]</w:t>
      </w:r>
      <w:r w:rsidRPr="00CF6F83">
        <w:rPr>
          <w:rFonts w:ascii="Arial" w:eastAsia="Arial" w:hAnsi="Arial" w:cs="Arial"/>
          <w:sz w:val="24"/>
        </w:rPr>
        <w:tab/>
      </w:r>
      <w:r w:rsidR="00A575AD" w:rsidRPr="00CF6F83">
        <w:rPr>
          <w:rFonts w:ascii="Arial" w:eastAsia="Arial" w:hAnsi="Arial" w:cs="Arial"/>
          <w:sz w:val="24"/>
        </w:rPr>
        <w:t xml:space="preserve">As security for and in respect of the due and punctual performance by the first </w:t>
      </w:r>
    </w:p>
    <w:p w:rsidR="00A575AD" w:rsidRPr="00CF6F83" w:rsidRDefault="008E0DED" w:rsidP="007572E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ab/>
      </w:r>
      <w:r w:rsidR="00A575AD" w:rsidRPr="00CF6F83">
        <w:rPr>
          <w:rFonts w:ascii="Arial" w:eastAsia="Arial" w:hAnsi="Arial" w:cs="Arial"/>
          <w:sz w:val="24"/>
        </w:rPr>
        <w:t>respondent of its obligations of whatsoever nature in terms of the loan agreement, the first respondent would:-</w:t>
      </w:r>
    </w:p>
    <w:p w:rsidR="006A4D8E" w:rsidRPr="00CF6F83" w:rsidRDefault="006A4D8E" w:rsidP="007572EB">
      <w:pPr>
        <w:widowControl w:val="0"/>
        <w:autoSpaceDE w:val="0"/>
        <w:autoSpaceDN w:val="0"/>
        <w:spacing w:after="0" w:line="480" w:lineRule="auto"/>
        <w:ind w:left="720" w:hanging="720"/>
        <w:jc w:val="both"/>
        <w:rPr>
          <w:rFonts w:ascii="Arial" w:eastAsia="Arial" w:hAnsi="Arial" w:cs="Arial"/>
          <w:sz w:val="24"/>
        </w:rPr>
      </w:pPr>
    </w:p>
    <w:p w:rsidR="00C452B5" w:rsidRPr="00CF6F83" w:rsidRDefault="00C452B5" w:rsidP="007572EB">
      <w:pPr>
        <w:widowControl w:val="0"/>
        <w:autoSpaceDE w:val="0"/>
        <w:autoSpaceDN w:val="0"/>
        <w:spacing w:after="0" w:line="480" w:lineRule="auto"/>
        <w:ind w:left="2160" w:hanging="720"/>
        <w:jc w:val="both"/>
        <w:rPr>
          <w:rFonts w:ascii="Arial" w:eastAsia="Arial" w:hAnsi="Arial" w:cs="Arial"/>
          <w:sz w:val="24"/>
        </w:rPr>
      </w:pPr>
      <w:r w:rsidRPr="00CF6F83">
        <w:rPr>
          <w:rFonts w:ascii="Arial" w:eastAsia="Arial" w:hAnsi="Arial" w:cs="Arial"/>
          <w:sz w:val="24"/>
        </w:rPr>
        <w:lastRenderedPageBreak/>
        <w:t>17.1</w:t>
      </w:r>
      <w:r w:rsidR="007572EB" w:rsidRPr="00CF6F83">
        <w:rPr>
          <w:rFonts w:ascii="Arial" w:eastAsia="Arial" w:hAnsi="Arial" w:cs="Arial"/>
          <w:sz w:val="24"/>
        </w:rPr>
        <w:tab/>
      </w:r>
      <w:r w:rsidRPr="00CF6F83">
        <w:rPr>
          <w:rFonts w:ascii="Arial" w:eastAsia="Arial" w:hAnsi="Arial" w:cs="Arial"/>
          <w:sz w:val="24"/>
        </w:rPr>
        <w:t>register a mortgage bond over an immovable property for an amount of R14 971 050. 00 together with an additional 30% provision for contingent costs (“the mortgage bond”)</w:t>
      </w:r>
    </w:p>
    <w:p w:rsidR="00C452B5" w:rsidRPr="00CF6F83" w:rsidRDefault="00C452B5" w:rsidP="007572EB">
      <w:pPr>
        <w:widowControl w:val="0"/>
        <w:autoSpaceDE w:val="0"/>
        <w:autoSpaceDN w:val="0"/>
        <w:spacing w:after="0" w:line="480" w:lineRule="auto"/>
        <w:ind w:left="2160" w:hanging="720"/>
        <w:jc w:val="both"/>
        <w:rPr>
          <w:rFonts w:ascii="Arial" w:eastAsia="Arial" w:hAnsi="Arial" w:cs="Arial"/>
          <w:sz w:val="24"/>
        </w:rPr>
      </w:pPr>
      <w:r w:rsidRPr="00CF6F83">
        <w:rPr>
          <w:rFonts w:ascii="Arial" w:eastAsia="Arial" w:hAnsi="Arial" w:cs="Arial"/>
          <w:sz w:val="24"/>
        </w:rPr>
        <w:t xml:space="preserve">17.2 </w:t>
      </w:r>
      <w:r w:rsidR="007572EB" w:rsidRPr="00CF6F83">
        <w:rPr>
          <w:rFonts w:ascii="Arial" w:eastAsia="Arial" w:hAnsi="Arial" w:cs="Arial"/>
          <w:sz w:val="24"/>
        </w:rPr>
        <w:tab/>
      </w:r>
      <w:r w:rsidRPr="00CF6F83">
        <w:rPr>
          <w:rFonts w:ascii="Arial" w:eastAsia="Arial" w:hAnsi="Arial" w:cs="Arial"/>
          <w:sz w:val="24"/>
        </w:rPr>
        <w:t>ensure that the sureties pass in favour of the applicant written unlimited suretyship agreements</w:t>
      </w:r>
    </w:p>
    <w:p w:rsidR="00DB5C69" w:rsidRPr="00CF6F83" w:rsidRDefault="00DB5C69" w:rsidP="008C64BE">
      <w:pPr>
        <w:widowControl w:val="0"/>
        <w:autoSpaceDE w:val="0"/>
        <w:autoSpaceDN w:val="0"/>
        <w:spacing w:after="0" w:line="480" w:lineRule="auto"/>
        <w:jc w:val="both"/>
        <w:rPr>
          <w:rFonts w:ascii="Arial" w:eastAsia="Arial" w:hAnsi="Arial" w:cs="Arial"/>
          <w:sz w:val="24"/>
        </w:rPr>
      </w:pPr>
    </w:p>
    <w:p w:rsidR="00A575AD" w:rsidRPr="00CF6F83" w:rsidRDefault="007572EB" w:rsidP="007572E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[18]</w:t>
      </w:r>
      <w:r w:rsidRPr="00CF6F83">
        <w:rPr>
          <w:rFonts w:ascii="Arial" w:eastAsia="Arial" w:hAnsi="Arial" w:cs="Arial"/>
          <w:sz w:val="24"/>
        </w:rPr>
        <w:tab/>
      </w:r>
      <w:r w:rsidR="00DB5C69" w:rsidRPr="00CF6F83">
        <w:rPr>
          <w:rFonts w:ascii="Arial" w:eastAsia="Arial" w:hAnsi="Arial" w:cs="Arial"/>
          <w:sz w:val="24"/>
        </w:rPr>
        <w:t>In terms of the suretyship agreements the sureties warranted that the suretyship agreements would in all respects be valid and binding (“the warranty”)</w:t>
      </w:r>
    </w:p>
    <w:p w:rsidR="00A575AD" w:rsidRPr="00CF6F83" w:rsidRDefault="00A575AD" w:rsidP="008C64BE">
      <w:pPr>
        <w:widowControl w:val="0"/>
        <w:autoSpaceDE w:val="0"/>
        <w:autoSpaceDN w:val="0"/>
        <w:spacing w:after="0" w:line="480" w:lineRule="auto"/>
        <w:jc w:val="both"/>
        <w:rPr>
          <w:rFonts w:ascii="Arial" w:eastAsia="Arial" w:hAnsi="Arial" w:cs="Arial"/>
          <w:sz w:val="24"/>
        </w:rPr>
      </w:pPr>
    </w:p>
    <w:p w:rsidR="00A575AD" w:rsidRPr="00CF6F83" w:rsidRDefault="007572EB" w:rsidP="007572E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[19]</w:t>
      </w:r>
      <w:r w:rsidRPr="00CF6F83">
        <w:rPr>
          <w:rFonts w:ascii="Arial" w:eastAsia="Arial" w:hAnsi="Arial" w:cs="Arial"/>
          <w:sz w:val="24"/>
        </w:rPr>
        <w:tab/>
      </w:r>
      <w:r w:rsidR="00110DF7" w:rsidRPr="00CF6F83">
        <w:rPr>
          <w:rFonts w:ascii="Arial" w:eastAsia="Arial" w:hAnsi="Arial" w:cs="Arial"/>
          <w:sz w:val="24"/>
        </w:rPr>
        <w:t>In terms of the mortgage bond the parties agreed, amongst others, that in the event of a default, the first respondent ceded it right to rental income at the immovable property and the applicant may recover and</w:t>
      </w:r>
      <w:r w:rsidR="00DB5C69" w:rsidRPr="00CF6F83">
        <w:rPr>
          <w:rFonts w:ascii="Arial" w:eastAsia="Arial" w:hAnsi="Arial" w:cs="Arial"/>
          <w:sz w:val="24"/>
        </w:rPr>
        <w:t xml:space="preserve"> receive all rent income and fruits from the immovable property (“the cession provision”).</w:t>
      </w:r>
    </w:p>
    <w:p w:rsidR="00DB5C69" w:rsidRPr="00CF6F83" w:rsidRDefault="00DB5C69" w:rsidP="008C64BE">
      <w:pPr>
        <w:widowControl w:val="0"/>
        <w:autoSpaceDE w:val="0"/>
        <w:autoSpaceDN w:val="0"/>
        <w:spacing w:after="0" w:line="480" w:lineRule="auto"/>
        <w:jc w:val="both"/>
        <w:rPr>
          <w:rFonts w:ascii="Arial" w:eastAsia="Arial" w:hAnsi="Arial" w:cs="Arial"/>
          <w:sz w:val="24"/>
        </w:rPr>
      </w:pPr>
    </w:p>
    <w:p w:rsidR="00DB5C69" w:rsidRPr="00CF6F83" w:rsidRDefault="007572EB" w:rsidP="007572E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[20]</w:t>
      </w:r>
      <w:r w:rsidRPr="00CF6F83">
        <w:rPr>
          <w:rFonts w:ascii="Arial" w:eastAsia="Arial" w:hAnsi="Arial" w:cs="Arial"/>
          <w:sz w:val="24"/>
        </w:rPr>
        <w:tab/>
        <w:t xml:space="preserve">On 2 March 2020, due to the </w:t>
      </w:r>
      <w:r w:rsidR="00DB5C69" w:rsidRPr="00CF6F83">
        <w:rPr>
          <w:rFonts w:ascii="Arial" w:eastAsia="Arial" w:hAnsi="Arial" w:cs="Arial"/>
          <w:sz w:val="24"/>
        </w:rPr>
        <w:t>alleged events of default arising in terms of the loan agreement the applicant</w:t>
      </w:r>
      <w:r w:rsidR="008E0DED" w:rsidRPr="00CF6F83">
        <w:rPr>
          <w:rFonts w:ascii="Arial" w:eastAsia="Arial" w:hAnsi="Arial" w:cs="Arial"/>
          <w:sz w:val="24"/>
        </w:rPr>
        <w:t xml:space="preserve"> issued an application</w:t>
      </w:r>
      <w:r w:rsidR="00DB5C69" w:rsidRPr="00CF6F83">
        <w:rPr>
          <w:rFonts w:ascii="Arial" w:eastAsia="Arial" w:hAnsi="Arial" w:cs="Arial"/>
          <w:sz w:val="24"/>
        </w:rPr>
        <w:t xml:space="preserve"> under case number 7843/2020 in   this court (“the first application”).</w:t>
      </w:r>
    </w:p>
    <w:p w:rsidR="00DB5C69" w:rsidRPr="00CF6F83" w:rsidRDefault="00DB5C69" w:rsidP="008C64BE">
      <w:pPr>
        <w:widowControl w:val="0"/>
        <w:autoSpaceDE w:val="0"/>
        <w:autoSpaceDN w:val="0"/>
        <w:spacing w:after="0" w:line="480" w:lineRule="auto"/>
        <w:jc w:val="both"/>
        <w:rPr>
          <w:rFonts w:ascii="Arial" w:eastAsia="Arial" w:hAnsi="Arial" w:cs="Arial"/>
          <w:sz w:val="24"/>
        </w:rPr>
      </w:pPr>
    </w:p>
    <w:p w:rsidR="00DB5C69" w:rsidRPr="00CF6F83" w:rsidRDefault="007572EB" w:rsidP="008E0DED">
      <w:pPr>
        <w:widowControl w:val="0"/>
        <w:autoSpaceDE w:val="0"/>
        <w:autoSpaceDN w:val="0"/>
        <w:spacing w:after="0" w:line="480" w:lineRule="auto"/>
        <w:ind w:firstLine="720"/>
        <w:jc w:val="both"/>
        <w:rPr>
          <w:rFonts w:ascii="Arial" w:eastAsia="Arial" w:hAnsi="Arial" w:cs="Arial"/>
          <w:b/>
          <w:sz w:val="24"/>
          <w:u w:val="single"/>
        </w:rPr>
      </w:pPr>
      <w:r w:rsidRPr="00CF6F83">
        <w:rPr>
          <w:rFonts w:ascii="Arial" w:eastAsia="Arial" w:hAnsi="Arial" w:cs="Arial"/>
          <w:b/>
          <w:sz w:val="24"/>
          <w:u w:val="single"/>
        </w:rPr>
        <w:t>APPLICANTS CASE</w:t>
      </w:r>
    </w:p>
    <w:p w:rsidR="00C26EEE" w:rsidRPr="00CF6F83" w:rsidRDefault="007572EB" w:rsidP="006A4D8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[21]</w:t>
      </w:r>
      <w:r w:rsidRPr="00CF6F83">
        <w:rPr>
          <w:rFonts w:ascii="Arial" w:eastAsia="Arial" w:hAnsi="Arial" w:cs="Arial"/>
          <w:sz w:val="24"/>
        </w:rPr>
        <w:tab/>
      </w:r>
      <w:r w:rsidR="00C26EEE" w:rsidRPr="00CF6F83">
        <w:rPr>
          <w:rFonts w:ascii="Arial" w:eastAsia="Arial" w:hAnsi="Arial" w:cs="Arial"/>
          <w:sz w:val="24"/>
        </w:rPr>
        <w:t>TUHF avers that o</w:t>
      </w:r>
      <w:r w:rsidR="00DB5C69" w:rsidRPr="00CF6F83">
        <w:rPr>
          <w:rFonts w:ascii="Arial" w:eastAsia="Arial" w:hAnsi="Arial" w:cs="Arial"/>
          <w:sz w:val="24"/>
        </w:rPr>
        <w:t>n 26 August 2020 in answer to the first application, the respondent</w:t>
      </w:r>
      <w:r w:rsidR="00C26EEE" w:rsidRPr="00CF6F83">
        <w:rPr>
          <w:rFonts w:ascii="Arial" w:eastAsia="Arial" w:hAnsi="Arial" w:cs="Arial"/>
          <w:sz w:val="24"/>
        </w:rPr>
        <w:t>s</w:t>
      </w:r>
      <w:r w:rsidR="00DB5C69" w:rsidRPr="00CF6F83">
        <w:rPr>
          <w:rFonts w:ascii="Arial" w:eastAsia="Arial" w:hAnsi="Arial" w:cs="Arial"/>
          <w:sz w:val="24"/>
        </w:rPr>
        <w:t xml:space="preserve"> filed a supplementary answering affidavit (“supplementary answering affidavit”) in terms of which the respondents declared under oath, </w:t>
      </w:r>
      <w:r w:rsidRPr="00CF6F83">
        <w:rPr>
          <w:rFonts w:ascii="Arial" w:eastAsia="Arial" w:hAnsi="Arial" w:cs="Arial"/>
          <w:i/>
          <w:sz w:val="24"/>
        </w:rPr>
        <w:t>inter</w:t>
      </w:r>
      <w:r w:rsidR="00DB5C69" w:rsidRPr="00CF6F83">
        <w:rPr>
          <w:rFonts w:ascii="Arial" w:eastAsia="Arial" w:hAnsi="Arial" w:cs="Arial"/>
          <w:i/>
          <w:sz w:val="24"/>
        </w:rPr>
        <w:t xml:space="preserve"> alia</w:t>
      </w:r>
      <w:r w:rsidR="00DB5C69" w:rsidRPr="00CF6F83">
        <w:rPr>
          <w:rFonts w:ascii="Arial" w:eastAsia="Arial" w:hAnsi="Arial" w:cs="Arial"/>
          <w:sz w:val="24"/>
        </w:rPr>
        <w:t xml:space="preserve">, that the  suretyship agreements passed by the second, to fifth respondents are void in </w:t>
      </w:r>
    </w:p>
    <w:p w:rsidR="00DB5C69" w:rsidRPr="00CF6F83" w:rsidRDefault="00C26EEE" w:rsidP="00C26EE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ab/>
      </w:r>
      <w:r w:rsidR="00DB5C69" w:rsidRPr="00CF6F83">
        <w:rPr>
          <w:rFonts w:ascii="Arial" w:eastAsia="Arial" w:hAnsi="Arial" w:cs="Arial"/>
          <w:sz w:val="24"/>
        </w:rPr>
        <w:t>terms of section</w:t>
      </w:r>
      <w:r w:rsidRPr="00CF6F83">
        <w:rPr>
          <w:rFonts w:ascii="Arial" w:eastAsia="Arial" w:hAnsi="Arial" w:cs="Arial"/>
          <w:sz w:val="24"/>
        </w:rPr>
        <w:t xml:space="preserve"> </w:t>
      </w:r>
      <w:r w:rsidR="00DB5C69" w:rsidRPr="00CF6F83">
        <w:rPr>
          <w:rFonts w:ascii="Arial" w:eastAsia="Arial" w:hAnsi="Arial" w:cs="Arial"/>
          <w:sz w:val="24"/>
        </w:rPr>
        <w:t>45(6) of the Companies Act 2008 (“the Companies Act”) and not complaint with section 46 of the Companies Act.</w:t>
      </w:r>
    </w:p>
    <w:p w:rsidR="006A4D8E" w:rsidRPr="00CF6F83" w:rsidRDefault="006A4D8E" w:rsidP="00C26EEE">
      <w:pPr>
        <w:widowControl w:val="0"/>
        <w:autoSpaceDE w:val="0"/>
        <w:autoSpaceDN w:val="0"/>
        <w:spacing w:after="0" w:line="480" w:lineRule="auto"/>
        <w:ind w:left="720" w:hanging="720"/>
        <w:jc w:val="both"/>
        <w:rPr>
          <w:rFonts w:ascii="Arial" w:eastAsia="Arial" w:hAnsi="Arial" w:cs="Arial"/>
          <w:sz w:val="24"/>
        </w:rPr>
      </w:pPr>
    </w:p>
    <w:p w:rsidR="006A4D8E" w:rsidRPr="00CF6F83" w:rsidRDefault="006A4D8E" w:rsidP="00C26EEE">
      <w:pPr>
        <w:widowControl w:val="0"/>
        <w:autoSpaceDE w:val="0"/>
        <w:autoSpaceDN w:val="0"/>
        <w:spacing w:after="0" w:line="480" w:lineRule="auto"/>
        <w:ind w:left="720" w:hanging="720"/>
        <w:jc w:val="both"/>
        <w:rPr>
          <w:rFonts w:ascii="Arial" w:eastAsia="Arial" w:hAnsi="Arial" w:cs="Arial"/>
          <w:sz w:val="24"/>
        </w:rPr>
      </w:pPr>
    </w:p>
    <w:p w:rsidR="00DB5C69" w:rsidRPr="00CF6F83" w:rsidRDefault="00DB5C69" w:rsidP="008C64BE">
      <w:pPr>
        <w:widowControl w:val="0"/>
        <w:autoSpaceDE w:val="0"/>
        <w:autoSpaceDN w:val="0"/>
        <w:spacing w:after="0" w:line="480" w:lineRule="auto"/>
        <w:jc w:val="both"/>
        <w:rPr>
          <w:rFonts w:ascii="Arial" w:eastAsia="Arial" w:hAnsi="Arial" w:cs="Arial"/>
          <w:sz w:val="24"/>
        </w:rPr>
      </w:pPr>
    </w:p>
    <w:p w:rsidR="00DB5C69" w:rsidRPr="00CF6F83" w:rsidRDefault="002A3AC9" w:rsidP="002A3AC9">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lastRenderedPageBreak/>
        <w:t>[22]</w:t>
      </w:r>
      <w:r w:rsidRPr="00CF6F83">
        <w:rPr>
          <w:rFonts w:ascii="Arial" w:eastAsia="Arial" w:hAnsi="Arial" w:cs="Arial"/>
          <w:sz w:val="24"/>
        </w:rPr>
        <w:tab/>
      </w:r>
      <w:r w:rsidR="00DB5C69" w:rsidRPr="00CF6F83">
        <w:rPr>
          <w:rFonts w:ascii="Arial" w:eastAsia="Arial" w:hAnsi="Arial" w:cs="Arial"/>
          <w:sz w:val="24"/>
        </w:rPr>
        <w:t>The respondents declaration under oath, that the suretyships agreements are void, so avers the applicant, constitute</w:t>
      </w:r>
      <w:r w:rsidR="00C26EEE" w:rsidRPr="00CF6F83">
        <w:rPr>
          <w:rFonts w:ascii="Arial" w:eastAsia="Arial" w:hAnsi="Arial" w:cs="Arial"/>
          <w:sz w:val="24"/>
        </w:rPr>
        <w:t>s an event</w:t>
      </w:r>
      <w:r w:rsidR="00DB5C69" w:rsidRPr="00CF6F83">
        <w:rPr>
          <w:rFonts w:ascii="Arial" w:eastAsia="Arial" w:hAnsi="Arial" w:cs="Arial"/>
          <w:sz w:val="24"/>
        </w:rPr>
        <w:t xml:space="preserve"> of default in terms of the  loan agreement and mortgage bond that arose after the launch of the first application (“the new events of default”)</w:t>
      </w:r>
      <w:r w:rsidR="00C26EEE" w:rsidRPr="00CF6F83">
        <w:rPr>
          <w:rFonts w:ascii="Arial" w:eastAsia="Arial" w:hAnsi="Arial" w:cs="Arial"/>
          <w:sz w:val="24"/>
        </w:rPr>
        <w:t>.</w:t>
      </w:r>
    </w:p>
    <w:p w:rsidR="00C452B5" w:rsidRPr="00CF6F83" w:rsidRDefault="00C452B5" w:rsidP="008C64BE">
      <w:pPr>
        <w:widowControl w:val="0"/>
        <w:autoSpaceDE w:val="0"/>
        <w:autoSpaceDN w:val="0"/>
        <w:spacing w:after="0" w:line="480" w:lineRule="auto"/>
        <w:jc w:val="both"/>
        <w:rPr>
          <w:rFonts w:ascii="Arial" w:eastAsia="Arial" w:hAnsi="Arial" w:cs="Arial"/>
          <w:sz w:val="24"/>
        </w:rPr>
      </w:pPr>
    </w:p>
    <w:p w:rsidR="00C452B5" w:rsidRPr="00CF6F83" w:rsidRDefault="002A3AC9" w:rsidP="002A3AC9">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[23]</w:t>
      </w:r>
      <w:r w:rsidRPr="00CF6F83">
        <w:rPr>
          <w:rFonts w:ascii="Arial" w:eastAsia="Arial" w:hAnsi="Arial" w:cs="Arial"/>
          <w:sz w:val="24"/>
        </w:rPr>
        <w:tab/>
        <w:t xml:space="preserve">The applicant contends that </w:t>
      </w:r>
      <w:r w:rsidR="00C452B5" w:rsidRPr="00CF6F83">
        <w:rPr>
          <w:rFonts w:ascii="Arial" w:eastAsia="Arial" w:hAnsi="Arial" w:cs="Arial"/>
          <w:sz w:val="24"/>
        </w:rPr>
        <w:t>due to the new events of default, it is by virtue of the cession provision in the mortgage bond</w:t>
      </w:r>
      <w:r w:rsidR="00C26EEE" w:rsidRPr="00CF6F83">
        <w:rPr>
          <w:rFonts w:ascii="Arial" w:eastAsia="Arial" w:hAnsi="Arial" w:cs="Arial"/>
          <w:sz w:val="24"/>
        </w:rPr>
        <w:t xml:space="preserve">, </w:t>
      </w:r>
      <w:r w:rsidR="00C452B5" w:rsidRPr="00CF6F83">
        <w:rPr>
          <w:rFonts w:ascii="Arial" w:eastAsia="Arial" w:hAnsi="Arial" w:cs="Arial"/>
          <w:sz w:val="24"/>
        </w:rPr>
        <w:t>entitled to take cession of the rental income at the immovable property (“the cession”), which cession the first respondent has unlawfully and intentionally refused to facilitate.</w:t>
      </w:r>
    </w:p>
    <w:p w:rsidR="00C452B5" w:rsidRPr="00CF6F83" w:rsidRDefault="00C452B5" w:rsidP="008C64BE">
      <w:pPr>
        <w:widowControl w:val="0"/>
        <w:autoSpaceDE w:val="0"/>
        <w:autoSpaceDN w:val="0"/>
        <w:spacing w:after="0" w:line="480" w:lineRule="auto"/>
        <w:jc w:val="both"/>
        <w:rPr>
          <w:rFonts w:ascii="Arial" w:eastAsia="Arial" w:hAnsi="Arial" w:cs="Arial"/>
          <w:sz w:val="24"/>
        </w:rPr>
      </w:pPr>
    </w:p>
    <w:p w:rsidR="00C452B5" w:rsidRPr="00CF6F83" w:rsidRDefault="002A3AC9"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[24]</w:t>
      </w:r>
      <w:r w:rsidRPr="00CF6F83">
        <w:rPr>
          <w:rFonts w:ascii="Arial" w:eastAsia="Arial" w:hAnsi="Arial" w:cs="Arial"/>
          <w:sz w:val="24"/>
        </w:rPr>
        <w:tab/>
      </w:r>
      <w:r w:rsidR="00C452B5" w:rsidRPr="00CF6F83">
        <w:rPr>
          <w:rFonts w:ascii="Arial" w:eastAsia="Arial" w:hAnsi="Arial" w:cs="Arial"/>
          <w:sz w:val="24"/>
        </w:rPr>
        <w:t>The applicant seeks an order in terms of the notice of motion.</w:t>
      </w:r>
    </w:p>
    <w:p w:rsidR="00C452B5" w:rsidRPr="00CF6F83" w:rsidRDefault="00C452B5" w:rsidP="008C64BE">
      <w:pPr>
        <w:widowControl w:val="0"/>
        <w:autoSpaceDE w:val="0"/>
        <w:autoSpaceDN w:val="0"/>
        <w:spacing w:after="0" w:line="480" w:lineRule="auto"/>
        <w:jc w:val="both"/>
        <w:rPr>
          <w:rFonts w:ascii="Arial" w:eastAsia="Arial" w:hAnsi="Arial" w:cs="Arial"/>
          <w:sz w:val="24"/>
        </w:rPr>
      </w:pPr>
    </w:p>
    <w:p w:rsidR="00C452B5" w:rsidRPr="00CF6F83" w:rsidRDefault="00C452B5" w:rsidP="008E0DED">
      <w:pPr>
        <w:widowControl w:val="0"/>
        <w:autoSpaceDE w:val="0"/>
        <w:autoSpaceDN w:val="0"/>
        <w:spacing w:after="0" w:line="480" w:lineRule="auto"/>
        <w:ind w:firstLine="720"/>
        <w:jc w:val="both"/>
        <w:rPr>
          <w:rFonts w:ascii="Arial" w:eastAsia="Arial" w:hAnsi="Arial" w:cs="Arial"/>
          <w:b/>
          <w:sz w:val="24"/>
          <w:u w:val="single"/>
        </w:rPr>
      </w:pPr>
      <w:r w:rsidRPr="00CF6F83">
        <w:rPr>
          <w:rFonts w:ascii="Arial" w:eastAsia="Arial" w:hAnsi="Arial" w:cs="Arial"/>
          <w:b/>
          <w:sz w:val="24"/>
          <w:u w:val="single"/>
        </w:rPr>
        <w:t>RESPONDENTS CASE</w:t>
      </w:r>
    </w:p>
    <w:p w:rsidR="00C452B5" w:rsidRPr="00CF6F83" w:rsidRDefault="002A3AC9" w:rsidP="002A3AC9">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[25]</w:t>
      </w:r>
      <w:r w:rsidRPr="00CF6F83">
        <w:rPr>
          <w:rFonts w:ascii="Arial" w:eastAsia="Arial" w:hAnsi="Arial" w:cs="Arial"/>
          <w:sz w:val="24"/>
        </w:rPr>
        <w:tab/>
      </w:r>
      <w:r w:rsidR="00C452B5" w:rsidRPr="00CF6F83">
        <w:rPr>
          <w:rFonts w:ascii="Arial" w:eastAsia="Arial" w:hAnsi="Arial" w:cs="Arial"/>
          <w:sz w:val="24"/>
        </w:rPr>
        <w:t>The respondents contend that the present application is a pure abuse of the court process. They contend that the applicant seeks to exit its relationship with the respondents at all costs to</w:t>
      </w:r>
      <w:r w:rsidRPr="00CF6F83">
        <w:rPr>
          <w:rFonts w:ascii="Arial" w:eastAsia="Arial" w:hAnsi="Arial" w:cs="Arial"/>
          <w:sz w:val="24"/>
        </w:rPr>
        <w:t xml:space="preserve"> the</w:t>
      </w:r>
      <w:r w:rsidR="00C452B5" w:rsidRPr="00CF6F83">
        <w:rPr>
          <w:rFonts w:ascii="Arial" w:eastAsia="Arial" w:hAnsi="Arial" w:cs="Arial"/>
          <w:sz w:val="24"/>
        </w:rPr>
        <w:t xml:space="preserve"> extent of designing the alleged breaches to the loan agreement to suit its (TUHF) agenda.</w:t>
      </w:r>
    </w:p>
    <w:p w:rsidR="00C452B5" w:rsidRPr="00CF6F83" w:rsidRDefault="00C452B5" w:rsidP="008C64BE">
      <w:pPr>
        <w:widowControl w:val="0"/>
        <w:autoSpaceDE w:val="0"/>
        <w:autoSpaceDN w:val="0"/>
        <w:spacing w:after="0" w:line="480" w:lineRule="auto"/>
        <w:jc w:val="both"/>
        <w:rPr>
          <w:rFonts w:ascii="Arial" w:eastAsia="Arial" w:hAnsi="Arial" w:cs="Arial"/>
          <w:sz w:val="24"/>
        </w:rPr>
      </w:pPr>
    </w:p>
    <w:p w:rsidR="00C26EEE" w:rsidRPr="00CF6F83" w:rsidRDefault="002A3AC9" w:rsidP="006A4D8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[26]</w:t>
      </w:r>
      <w:r w:rsidRPr="00CF6F83">
        <w:rPr>
          <w:rFonts w:ascii="Arial" w:eastAsia="Arial" w:hAnsi="Arial" w:cs="Arial"/>
          <w:sz w:val="24"/>
        </w:rPr>
        <w:tab/>
        <w:t xml:space="preserve">The respondents </w:t>
      </w:r>
      <w:r w:rsidR="00C452B5" w:rsidRPr="00CF6F83">
        <w:rPr>
          <w:rFonts w:ascii="Arial" w:eastAsia="Arial" w:hAnsi="Arial" w:cs="Arial"/>
          <w:sz w:val="24"/>
        </w:rPr>
        <w:t xml:space="preserve">contend that the applicant’s </w:t>
      </w:r>
      <w:r w:rsidR="00C452B5" w:rsidRPr="00CF6F83">
        <w:rPr>
          <w:rFonts w:ascii="Arial" w:eastAsia="Arial" w:hAnsi="Arial" w:cs="Arial"/>
          <w:i/>
          <w:sz w:val="24"/>
        </w:rPr>
        <w:t>modus operandi</w:t>
      </w:r>
      <w:r w:rsidR="00C452B5" w:rsidRPr="00CF6F83">
        <w:rPr>
          <w:rFonts w:ascii="Arial" w:eastAsia="Arial" w:hAnsi="Arial" w:cs="Arial"/>
          <w:sz w:val="24"/>
        </w:rPr>
        <w:t xml:space="preserve"> has resulted in the incurrence of extraordinary legal costs, which the respondents furthermore contend that the applicant seeks to outspend the respondent in this and related litigation</w:t>
      </w:r>
      <w:r w:rsidRPr="00CF6F83">
        <w:rPr>
          <w:rFonts w:ascii="Arial" w:eastAsia="Arial" w:hAnsi="Arial" w:cs="Arial"/>
          <w:sz w:val="24"/>
        </w:rPr>
        <w:t>s</w:t>
      </w:r>
      <w:r w:rsidR="008E0DED" w:rsidRPr="00CF6F83">
        <w:rPr>
          <w:rFonts w:ascii="Arial" w:eastAsia="Arial" w:hAnsi="Arial" w:cs="Arial"/>
          <w:sz w:val="24"/>
        </w:rPr>
        <w:t>.</w:t>
      </w:r>
    </w:p>
    <w:p w:rsidR="008E0DED" w:rsidRPr="00CF6F83" w:rsidRDefault="008E0DED" w:rsidP="008E0DED">
      <w:pPr>
        <w:widowControl w:val="0"/>
        <w:autoSpaceDE w:val="0"/>
        <w:autoSpaceDN w:val="0"/>
        <w:spacing w:after="0" w:line="480" w:lineRule="auto"/>
        <w:ind w:left="720" w:hanging="720"/>
        <w:jc w:val="both"/>
        <w:rPr>
          <w:rFonts w:ascii="Arial" w:eastAsia="Arial" w:hAnsi="Arial" w:cs="Arial"/>
          <w:sz w:val="24"/>
        </w:rPr>
      </w:pPr>
    </w:p>
    <w:p w:rsidR="008E0DED" w:rsidRPr="00CF6F83" w:rsidRDefault="002A3AC9" w:rsidP="00C26EE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[27]</w:t>
      </w:r>
      <w:r w:rsidRPr="00CF6F83">
        <w:rPr>
          <w:rFonts w:ascii="Arial" w:eastAsia="Arial" w:hAnsi="Arial" w:cs="Arial"/>
          <w:sz w:val="24"/>
        </w:rPr>
        <w:tab/>
      </w:r>
      <w:r w:rsidR="00C26EEE" w:rsidRPr="00CF6F83">
        <w:rPr>
          <w:rFonts w:ascii="Arial" w:eastAsia="Arial" w:hAnsi="Arial" w:cs="Arial"/>
          <w:sz w:val="24"/>
        </w:rPr>
        <w:t xml:space="preserve">They contend that this court </w:t>
      </w:r>
      <w:r w:rsidR="006A4D8E" w:rsidRPr="00CF6F83">
        <w:rPr>
          <w:rFonts w:ascii="Arial" w:eastAsia="Arial" w:hAnsi="Arial" w:cs="Arial"/>
          <w:sz w:val="24"/>
        </w:rPr>
        <w:t>process must</w:t>
      </w:r>
      <w:r w:rsidR="00711E02" w:rsidRPr="00CF6F83">
        <w:rPr>
          <w:rFonts w:ascii="Arial" w:eastAsia="Arial" w:hAnsi="Arial" w:cs="Arial"/>
          <w:sz w:val="24"/>
        </w:rPr>
        <w:t xml:space="preserve"> be stayed</w:t>
      </w:r>
      <w:r w:rsidRPr="00CF6F83">
        <w:rPr>
          <w:rFonts w:ascii="Arial" w:eastAsia="Arial" w:hAnsi="Arial" w:cs="Arial"/>
          <w:sz w:val="24"/>
        </w:rPr>
        <w:t>,</w:t>
      </w:r>
      <w:r w:rsidR="00711E02" w:rsidRPr="00CF6F83">
        <w:rPr>
          <w:rFonts w:ascii="Arial" w:eastAsia="Arial" w:hAnsi="Arial" w:cs="Arial"/>
          <w:sz w:val="24"/>
        </w:rPr>
        <w:t xml:space="preserve"> alternatively </w:t>
      </w:r>
      <w:r w:rsidR="00C26EEE" w:rsidRPr="00CF6F83">
        <w:rPr>
          <w:rFonts w:ascii="Arial" w:eastAsia="Arial" w:hAnsi="Arial" w:cs="Arial"/>
          <w:sz w:val="24"/>
        </w:rPr>
        <w:t>dismissed</w:t>
      </w:r>
      <w:r w:rsidR="00711E02" w:rsidRPr="00CF6F83">
        <w:rPr>
          <w:rFonts w:ascii="Arial" w:eastAsia="Arial" w:hAnsi="Arial" w:cs="Arial"/>
          <w:sz w:val="24"/>
        </w:rPr>
        <w:t xml:space="preserve"> on the following grounds:</w:t>
      </w:r>
    </w:p>
    <w:p w:rsidR="006A4D8E" w:rsidRPr="00CF6F83" w:rsidRDefault="006A4D8E" w:rsidP="00C26EEE">
      <w:pPr>
        <w:widowControl w:val="0"/>
        <w:autoSpaceDE w:val="0"/>
        <w:autoSpaceDN w:val="0"/>
        <w:spacing w:after="0" w:line="480" w:lineRule="auto"/>
        <w:ind w:left="720" w:hanging="720"/>
        <w:jc w:val="both"/>
        <w:rPr>
          <w:rFonts w:ascii="Arial" w:eastAsia="Arial" w:hAnsi="Arial" w:cs="Arial"/>
          <w:sz w:val="24"/>
        </w:rPr>
      </w:pPr>
    </w:p>
    <w:p w:rsidR="006A4D8E" w:rsidRPr="00CF6F83" w:rsidRDefault="006A4D8E" w:rsidP="00C26EEE">
      <w:pPr>
        <w:widowControl w:val="0"/>
        <w:autoSpaceDE w:val="0"/>
        <w:autoSpaceDN w:val="0"/>
        <w:spacing w:after="0" w:line="480" w:lineRule="auto"/>
        <w:ind w:left="720" w:hanging="720"/>
        <w:jc w:val="both"/>
        <w:rPr>
          <w:rFonts w:ascii="Arial" w:eastAsia="Arial" w:hAnsi="Arial" w:cs="Arial"/>
          <w:sz w:val="24"/>
        </w:rPr>
      </w:pPr>
    </w:p>
    <w:p w:rsidR="00C26EEE" w:rsidRPr="00CF6F83" w:rsidRDefault="00C26EEE" w:rsidP="00C26EEE">
      <w:pPr>
        <w:widowControl w:val="0"/>
        <w:autoSpaceDE w:val="0"/>
        <w:autoSpaceDN w:val="0"/>
        <w:spacing w:after="0" w:line="480" w:lineRule="auto"/>
        <w:ind w:left="720" w:hanging="720"/>
        <w:jc w:val="both"/>
        <w:rPr>
          <w:rFonts w:ascii="Arial" w:eastAsia="Arial" w:hAnsi="Arial" w:cs="Arial"/>
          <w:sz w:val="24"/>
        </w:rPr>
      </w:pPr>
    </w:p>
    <w:p w:rsidR="00711E02" w:rsidRPr="00CF6F83" w:rsidRDefault="00711E02"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lastRenderedPageBreak/>
        <w:tab/>
        <w:t xml:space="preserve">27.1. The matter is </w:t>
      </w:r>
      <w:r w:rsidRPr="00CF6F83">
        <w:rPr>
          <w:rFonts w:ascii="Arial" w:eastAsia="Arial" w:hAnsi="Arial" w:cs="Arial"/>
          <w:i/>
          <w:sz w:val="24"/>
        </w:rPr>
        <w:t>lis pendens</w:t>
      </w:r>
      <w:r w:rsidRPr="00CF6F83">
        <w:rPr>
          <w:rFonts w:ascii="Arial" w:eastAsia="Arial" w:hAnsi="Arial" w:cs="Arial"/>
          <w:sz w:val="24"/>
        </w:rPr>
        <w:t xml:space="preserve"> because:</w:t>
      </w:r>
    </w:p>
    <w:p w:rsidR="002A3AC9" w:rsidRPr="00CF6F83" w:rsidRDefault="00711E02" w:rsidP="002A3AC9">
      <w:pPr>
        <w:widowControl w:val="0"/>
        <w:autoSpaceDE w:val="0"/>
        <w:autoSpaceDN w:val="0"/>
        <w:spacing w:after="0" w:line="480" w:lineRule="auto"/>
        <w:ind w:left="1440"/>
        <w:jc w:val="both"/>
        <w:rPr>
          <w:rFonts w:ascii="Arial" w:eastAsia="Arial" w:hAnsi="Arial" w:cs="Arial"/>
          <w:sz w:val="24"/>
        </w:rPr>
      </w:pPr>
      <w:r w:rsidRPr="00CF6F83">
        <w:rPr>
          <w:rFonts w:ascii="Arial" w:eastAsia="Arial" w:hAnsi="Arial" w:cs="Arial"/>
          <w:sz w:val="24"/>
        </w:rPr>
        <w:t>27.1.1.</w:t>
      </w:r>
      <w:r w:rsidR="002A3AC9" w:rsidRPr="00CF6F83">
        <w:rPr>
          <w:rFonts w:ascii="Arial" w:eastAsia="Arial" w:hAnsi="Arial" w:cs="Arial"/>
          <w:sz w:val="24"/>
        </w:rPr>
        <w:t xml:space="preserve"> </w:t>
      </w:r>
      <w:r w:rsidRPr="00CF6F83">
        <w:rPr>
          <w:rFonts w:ascii="Arial" w:eastAsia="Arial" w:hAnsi="Arial" w:cs="Arial"/>
          <w:sz w:val="24"/>
        </w:rPr>
        <w:t xml:space="preserve">the first Waldorf Heights application is between the same </w:t>
      </w:r>
      <w:r w:rsidR="002A3AC9" w:rsidRPr="00CF6F83">
        <w:rPr>
          <w:rFonts w:ascii="Arial" w:eastAsia="Arial" w:hAnsi="Arial" w:cs="Arial"/>
          <w:sz w:val="24"/>
        </w:rPr>
        <w:t xml:space="preserve">  </w:t>
      </w:r>
      <w:r w:rsidRPr="00CF6F83">
        <w:rPr>
          <w:rFonts w:ascii="Arial" w:eastAsia="Arial" w:hAnsi="Arial" w:cs="Arial"/>
          <w:sz w:val="24"/>
        </w:rPr>
        <w:t>parties</w:t>
      </w:r>
    </w:p>
    <w:p w:rsidR="00711E02" w:rsidRPr="00CF6F83" w:rsidRDefault="00711E02" w:rsidP="002A3AC9">
      <w:pPr>
        <w:widowControl w:val="0"/>
        <w:autoSpaceDE w:val="0"/>
        <w:autoSpaceDN w:val="0"/>
        <w:spacing w:after="0" w:line="480" w:lineRule="auto"/>
        <w:ind w:left="1440"/>
        <w:jc w:val="both"/>
        <w:rPr>
          <w:rFonts w:ascii="Arial" w:eastAsia="Arial" w:hAnsi="Arial" w:cs="Arial"/>
          <w:sz w:val="24"/>
        </w:rPr>
      </w:pPr>
      <w:r w:rsidRPr="00CF6F83">
        <w:rPr>
          <w:rFonts w:ascii="Arial" w:eastAsia="Arial" w:hAnsi="Arial" w:cs="Arial"/>
          <w:sz w:val="24"/>
        </w:rPr>
        <w:t xml:space="preserve"> </w:t>
      </w:r>
      <w:r w:rsidR="002A3AC9" w:rsidRPr="00CF6F83">
        <w:rPr>
          <w:rFonts w:ascii="Arial" w:eastAsia="Arial" w:hAnsi="Arial" w:cs="Arial"/>
          <w:sz w:val="24"/>
        </w:rPr>
        <w:t xml:space="preserve">           as those </w:t>
      </w:r>
      <w:r w:rsidRPr="00CF6F83">
        <w:rPr>
          <w:rFonts w:ascii="Arial" w:eastAsia="Arial" w:hAnsi="Arial" w:cs="Arial"/>
          <w:sz w:val="24"/>
        </w:rPr>
        <w:t>in the present matter;</w:t>
      </w:r>
    </w:p>
    <w:p w:rsidR="002A3AC9" w:rsidRPr="00CF6F83" w:rsidRDefault="00711E02"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ab/>
      </w:r>
      <w:r w:rsidRPr="00CF6F83">
        <w:rPr>
          <w:rFonts w:ascii="Arial" w:eastAsia="Arial" w:hAnsi="Arial" w:cs="Arial"/>
          <w:sz w:val="24"/>
        </w:rPr>
        <w:tab/>
        <w:t>27.1.2. the first Waldorf Heights application is based on the same cause of</w:t>
      </w:r>
    </w:p>
    <w:p w:rsidR="002A3AC9" w:rsidRPr="00CF6F83" w:rsidRDefault="002A3AC9"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 xml:space="preserve">                                 </w:t>
      </w:r>
      <w:r w:rsidR="00711E02" w:rsidRPr="00CF6F83">
        <w:rPr>
          <w:rFonts w:ascii="Arial" w:eastAsia="Arial" w:hAnsi="Arial" w:cs="Arial"/>
          <w:sz w:val="24"/>
        </w:rPr>
        <w:t>action as in the present proceedings, being the loan agreement and</w:t>
      </w:r>
    </w:p>
    <w:p w:rsidR="00711E02" w:rsidRPr="00CF6F83" w:rsidRDefault="002A3AC9"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 xml:space="preserve">                               </w:t>
      </w:r>
      <w:r w:rsidR="00711E02" w:rsidRPr="00CF6F83">
        <w:rPr>
          <w:rFonts w:ascii="Arial" w:eastAsia="Arial" w:hAnsi="Arial" w:cs="Arial"/>
          <w:sz w:val="24"/>
        </w:rPr>
        <w:t xml:space="preserve"> </w:t>
      </w:r>
      <w:r w:rsidRPr="00CF6F83">
        <w:rPr>
          <w:rFonts w:ascii="Arial" w:eastAsia="Arial" w:hAnsi="Arial" w:cs="Arial"/>
          <w:sz w:val="24"/>
        </w:rPr>
        <w:t xml:space="preserve"> </w:t>
      </w:r>
      <w:r w:rsidR="00711E02" w:rsidRPr="00CF6F83">
        <w:rPr>
          <w:rFonts w:ascii="Arial" w:eastAsia="Arial" w:hAnsi="Arial" w:cs="Arial"/>
          <w:sz w:val="24"/>
        </w:rPr>
        <w:t xml:space="preserve">mortgage bond thereto, and </w:t>
      </w:r>
    </w:p>
    <w:p w:rsidR="002A3AC9" w:rsidRPr="00CF6F83" w:rsidRDefault="00711E02"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ab/>
      </w:r>
      <w:r w:rsidRPr="00CF6F83">
        <w:rPr>
          <w:rFonts w:ascii="Arial" w:eastAsia="Arial" w:hAnsi="Arial" w:cs="Arial"/>
          <w:sz w:val="24"/>
        </w:rPr>
        <w:tab/>
        <w:t xml:space="preserve">27.1.3. </w:t>
      </w:r>
      <w:r w:rsidR="002A3AC9" w:rsidRPr="00CF6F83">
        <w:rPr>
          <w:rFonts w:ascii="Arial" w:eastAsia="Arial" w:hAnsi="Arial" w:cs="Arial"/>
          <w:sz w:val="24"/>
        </w:rPr>
        <w:t>the</w:t>
      </w:r>
      <w:r w:rsidRPr="00CF6F83">
        <w:rPr>
          <w:rFonts w:ascii="Arial" w:eastAsia="Arial" w:hAnsi="Arial" w:cs="Arial"/>
          <w:sz w:val="24"/>
        </w:rPr>
        <w:t xml:space="preserve"> first Waldorf Heights application is for the same relief s in the</w:t>
      </w:r>
    </w:p>
    <w:p w:rsidR="002A3AC9" w:rsidRPr="00CF6F83" w:rsidRDefault="002A3AC9"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 xml:space="preserve">                                </w:t>
      </w:r>
      <w:r w:rsidR="00711E02" w:rsidRPr="00CF6F83">
        <w:rPr>
          <w:rFonts w:ascii="Arial" w:eastAsia="Arial" w:hAnsi="Arial" w:cs="Arial"/>
          <w:sz w:val="24"/>
        </w:rPr>
        <w:t xml:space="preserve"> </w:t>
      </w:r>
      <w:r w:rsidRPr="00CF6F83">
        <w:rPr>
          <w:rFonts w:ascii="Arial" w:eastAsia="Arial" w:hAnsi="Arial" w:cs="Arial"/>
          <w:sz w:val="24"/>
        </w:rPr>
        <w:t xml:space="preserve">present matter, save that </w:t>
      </w:r>
      <w:r w:rsidR="00711E02" w:rsidRPr="00CF6F83">
        <w:rPr>
          <w:rFonts w:ascii="Arial" w:eastAsia="Arial" w:hAnsi="Arial" w:cs="Arial"/>
          <w:sz w:val="24"/>
        </w:rPr>
        <w:t>in this application, in the alternative the</w:t>
      </w:r>
    </w:p>
    <w:p w:rsidR="002A3AC9" w:rsidRPr="00CF6F83" w:rsidRDefault="002A3AC9"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 xml:space="preserve">                               </w:t>
      </w:r>
      <w:r w:rsidR="00711E02" w:rsidRPr="00CF6F83">
        <w:rPr>
          <w:rFonts w:ascii="Arial" w:eastAsia="Arial" w:hAnsi="Arial" w:cs="Arial"/>
          <w:sz w:val="24"/>
        </w:rPr>
        <w:t xml:space="preserve"> </w:t>
      </w:r>
      <w:r w:rsidRPr="00CF6F83">
        <w:rPr>
          <w:rFonts w:ascii="Arial" w:eastAsia="Arial" w:hAnsi="Arial" w:cs="Arial"/>
          <w:sz w:val="24"/>
        </w:rPr>
        <w:t xml:space="preserve"> </w:t>
      </w:r>
      <w:r w:rsidR="00711E02" w:rsidRPr="00CF6F83">
        <w:rPr>
          <w:rFonts w:ascii="Arial" w:eastAsia="Arial" w:hAnsi="Arial" w:cs="Arial"/>
          <w:sz w:val="24"/>
        </w:rPr>
        <w:t>relief sought in the first Waldorf Height application, the applicant</w:t>
      </w:r>
    </w:p>
    <w:p w:rsidR="002A3AC9" w:rsidRPr="00CF6F83" w:rsidRDefault="002A3AC9"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 xml:space="preserve">                                </w:t>
      </w:r>
      <w:r w:rsidR="00711E02" w:rsidRPr="00CF6F83">
        <w:rPr>
          <w:rFonts w:ascii="Arial" w:eastAsia="Arial" w:hAnsi="Arial" w:cs="Arial"/>
          <w:sz w:val="24"/>
        </w:rPr>
        <w:t xml:space="preserve"> seeks payment of the capital sum and penalty fees from a later date</w:t>
      </w:r>
    </w:p>
    <w:p w:rsidR="00711E02" w:rsidRPr="00CF6F83" w:rsidRDefault="002A3AC9"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 xml:space="preserve">                                </w:t>
      </w:r>
      <w:r w:rsidR="00711E02" w:rsidRPr="00CF6F83">
        <w:rPr>
          <w:rFonts w:ascii="Arial" w:eastAsia="Arial" w:hAnsi="Arial" w:cs="Arial"/>
          <w:sz w:val="24"/>
        </w:rPr>
        <w:t xml:space="preserve"> to that sought in the first Waldorf Heights application.</w:t>
      </w:r>
    </w:p>
    <w:p w:rsidR="002A3AC9" w:rsidRPr="00CF6F83" w:rsidRDefault="002A3AC9" w:rsidP="008C64BE">
      <w:pPr>
        <w:widowControl w:val="0"/>
        <w:autoSpaceDE w:val="0"/>
        <w:autoSpaceDN w:val="0"/>
        <w:spacing w:after="0" w:line="480" w:lineRule="auto"/>
        <w:jc w:val="both"/>
        <w:rPr>
          <w:rFonts w:ascii="Arial" w:eastAsia="Arial" w:hAnsi="Arial" w:cs="Arial"/>
          <w:sz w:val="24"/>
        </w:rPr>
      </w:pPr>
    </w:p>
    <w:p w:rsidR="00711E02" w:rsidRPr="00CF6F83" w:rsidRDefault="002A3AC9" w:rsidP="002A3AC9">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[28]</w:t>
      </w:r>
      <w:r w:rsidRPr="00CF6F83">
        <w:rPr>
          <w:rFonts w:ascii="Arial" w:eastAsia="Arial" w:hAnsi="Arial" w:cs="Arial"/>
          <w:sz w:val="24"/>
        </w:rPr>
        <w:tab/>
      </w:r>
      <w:r w:rsidR="00711E02" w:rsidRPr="00CF6F83">
        <w:rPr>
          <w:rFonts w:ascii="Arial" w:eastAsia="Arial" w:hAnsi="Arial" w:cs="Arial"/>
          <w:sz w:val="24"/>
        </w:rPr>
        <w:t xml:space="preserve">The </w:t>
      </w:r>
      <w:r w:rsidR="00C26EEE" w:rsidRPr="00CF6F83">
        <w:rPr>
          <w:rFonts w:ascii="Arial" w:eastAsia="Arial" w:hAnsi="Arial" w:cs="Arial"/>
          <w:sz w:val="24"/>
        </w:rPr>
        <w:t>respondents furthermore contend</w:t>
      </w:r>
      <w:r w:rsidR="00711E02" w:rsidRPr="00CF6F83">
        <w:rPr>
          <w:rFonts w:ascii="Arial" w:eastAsia="Arial" w:hAnsi="Arial" w:cs="Arial"/>
          <w:sz w:val="24"/>
        </w:rPr>
        <w:t xml:space="preserve"> that the validity of the second to fifth </w:t>
      </w:r>
      <w:r w:rsidRPr="00CF6F83">
        <w:rPr>
          <w:rFonts w:ascii="Arial" w:eastAsia="Arial" w:hAnsi="Arial" w:cs="Arial"/>
          <w:sz w:val="24"/>
        </w:rPr>
        <w:t>respondent’s</w:t>
      </w:r>
      <w:r w:rsidR="00711E02" w:rsidRPr="00CF6F83">
        <w:rPr>
          <w:rFonts w:ascii="Arial" w:eastAsia="Arial" w:hAnsi="Arial" w:cs="Arial"/>
          <w:sz w:val="24"/>
        </w:rPr>
        <w:t xml:space="preserve"> deeds of suretyship is pending for decision in the first Waldorf Heights application. They pray that the court should stay the present application.</w:t>
      </w:r>
    </w:p>
    <w:p w:rsidR="002A3AC9" w:rsidRPr="00CF6F83" w:rsidRDefault="002A3AC9" w:rsidP="002A3AC9">
      <w:pPr>
        <w:widowControl w:val="0"/>
        <w:autoSpaceDE w:val="0"/>
        <w:autoSpaceDN w:val="0"/>
        <w:spacing w:after="0" w:line="480" w:lineRule="auto"/>
        <w:jc w:val="both"/>
        <w:rPr>
          <w:rFonts w:ascii="Arial" w:eastAsia="Arial" w:hAnsi="Arial" w:cs="Arial"/>
          <w:sz w:val="24"/>
        </w:rPr>
      </w:pPr>
    </w:p>
    <w:p w:rsidR="00711E02" w:rsidRPr="00CF6F83" w:rsidRDefault="002A3AC9" w:rsidP="002A3AC9">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[29]</w:t>
      </w:r>
      <w:r w:rsidRPr="00CF6F83">
        <w:rPr>
          <w:rFonts w:ascii="Arial" w:eastAsia="Arial" w:hAnsi="Arial" w:cs="Arial"/>
          <w:sz w:val="24"/>
        </w:rPr>
        <w:tab/>
      </w:r>
      <w:r w:rsidR="00711E02" w:rsidRPr="00CF6F83">
        <w:rPr>
          <w:rFonts w:ascii="Arial" w:eastAsia="Arial" w:hAnsi="Arial" w:cs="Arial"/>
          <w:sz w:val="24"/>
        </w:rPr>
        <w:t>It is furthermore contend</w:t>
      </w:r>
      <w:r w:rsidR="007874C1" w:rsidRPr="00CF6F83">
        <w:rPr>
          <w:rFonts w:ascii="Arial" w:eastAsia="Arial" w:hAnsi="Arial" w:cs="Arial"/>
          <w:sz w:val="24"/>
        </w:rPr>
        <w:t>ed</w:t>
      </w:r>
      <w:r w:rsidR="00711E02" w:rsidRPr="00CF6F83">
        <w:rPr>
          <w:rFonts w:ascii="Arial" w:eastAsia="Arial" w:hAnsi="Arial" w:cs="Arial"/>
          <w:sz w:val="24"/>
        </w:rPr>
        <w:t xml:space="preserve"> by the respondents that the applicant has waived its rights on the alleged breach warranty </w:t>
      </w:r>
      <w:r w:rsidR="004805B0" w:rsidRPr="00CF6F83">
        <w:rPr>
          <w:rFonts w:ascii="Arial" w:eastAsia="Arial" w:hAnsi="Arial" w:cs="Arial"/>
          <w:sz w:val="24"/>
        </w:rPr>
        <w:t>concerning</w:t>
      </w:r>
      <w:r w:rsidR="00711E02" w:rsidRPr="00CF6F83">
        <w:rPr>
          <w:rFonts w:ascii="Arial" w:eastAsia="Arial" w:hAnsi="Arial" w:cs="Arial"/>
          <w:sz w:val="24"/>
        </w:rPr>
        <w:t xml:space="preserve"> the validity of the deeds of suretyship in as much as it was awa</w:t>
      </w:r>
      <w:r w:rsidR="004805B0" w:rsidRPr="00CF6F83">
        <w:rPr>
          <w:rFonts w:ascii="Arial" w:eastAsia="Arial" w:hAnsi="Arial" w:cs="Arial"/>
          <w:sz w:val="24"/>
        </w:rPr>
        <w:t>re, alternatively ought reasonably to have been aware, that the second to fifth respondents would not satisfy the solvency and liquidity test after executing the deeds of suretyship.</w:t>
      </w:r>
    </w:p>
    <w:p w:rsidR="002A3AC9" w:rsidRPr="00CF6F83" w:rsidRDefault="002A3AC9" w:rsidP="002A3AC9">
      <w:pPr>
        <w:widowControl w:val="0"/>
        <w:autoSpaceDE w:val="0"/>
        <w:autoSpaceDN w:val="0"/>
        <w:spacing w:after="0" w:line="480" w:lineRule="auto"/>
        <w:ind w:left="720" w:hanging="720"/>
        <w:jc w:val="both"/>
        <w:rPr>
          <w:rFonts w:ascii="Arial" w:eastAsia="Arial" w:hAnsi="Arial" w:cs="Arial"/>
          <w:sz w:val="24"/>
        </w:rPr>
      </w:pPr>
    </w:p>
    <w:p w:rsidR="00C26EEE" w:rsidRPr="00CF6F83" w:rsidRDefault="002A3AC9" w:rsidP="006A4D8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[30]</w:t>
      </w:r>
      <w:r w:rsidRPr="00CF6F83">
        <w:rPr>
          <w:rFonts w:ascii="Arial" w:eastAsia="Arial" w:hAnsi="Arial" w:cs="Arial"/>
          <w:sz w:val="24"/>
        </w:rPr>
        <w:tab/>
      </w:r>
      <w:r w:rsidR="004805B0" w:rsidRPr="00CF6F83">
        <w:rPr>
          <w:rFonts w:ascii="Arial" w:eastAsia="Arial" w:hAnsi="Arial" w:cs="Arial"/>
          <w:sz w:val="24"/>
        </w:rPr>
        <w:t>The respondents contend that the short payments made by the first respondent</w:t>
      </w:r>
    </w:p>
    <w:p w:rsidR="004805B0" w:rsidRPr="00CF6F83" w:rsidRDefault="004805B0" w:rsidP="007874C1">
      <w:pPr>
        <w:widowControl w:val="0"/>
        <w:autoSpaceDE w:val="0"/>
        <w:autoSpaceDN w:val="0"/>
        <w:spacing w:after="0" w:line="480" w:lineRule="auto"/>
        <w:ind w:left="720"/>
        <w:jc w:val="both"/>
        <w:rPr>
          <w:rFonts w:ascii="Arial" w:eastAsia="Arial" w:hAnsi="Arial" w:cs="Arial"/>
          <w:sz w:val="24"/>
        </w:rPr>
      </w:pPr>
      <w:r w:rsidRPr="00CF6F83">
        <w:rPr>
          <w:rFonts w:ascii="Arial" w:eastAsia="Arial" w:hAnsi="Arial" w:cs="Arial"/>
          <w:sz w:val="24"/>
        </w:rPr>
        <w:t>under the loan agreement- which were made after the first Waldorf Heights application was instituted in March 2020, were made as a consequence of COVID – relief expressly being granted to the first respondent. The respon</w:t>
      </w:r>
      <w:r w:rsidR="00C26EEE" w:rsidRPr="00CF6F83">
        <w:rPr>
          <w:rFonts w:ascii="Arial" w:eastAsia="Arial" w:hAnsi="Arial" w:cs="Arial"/>
          <w:sz w:val="24"/>
        </w:rPr>
        <w:t>dents</w:t>
      </w:r>
      <w:r w:rsidR="007874C1" w:rsidRPr="00CF6F83">
        <w:rPr>
          <w:rFonts w:ascii="Arial" w:eastAsia="Arial" w:hAnsi="Arial" w:cs="Arial"/>
          <w:sz w:val="24"/>
        </w:rPr>
        <w:t xml:space="preserve"> argued that this raises </w:t>
      </w:r>
      <w:r w:rsidRPr="00CF6F83">
        <w:rPr>
          <w:rFonts w:ascii="Arial" w:eastAsia="Arial" w:hAnsi="Arial" w:cs="Arial"/>
          <w:sz w:val="24"/>
        </w:rPr>
        <w:t>genuine disputes of fact.</w:t>
      </w:r>
    </w:p>
    <w:p w:rsidR="007874C1" w:rsidRPr="00CF6F83" w:rsidRDefault="007874C1" w:rsidP="007874C1">
      <w:pPr>
        <w:widowControl w:val="0"/>
        <w:autoSpaceDE w:val="0"/>
        <w:autoSpaceDN w:val="0"/>
        <w:spacing w:after="0" w:line="480" w:lineRule="auto"/>
        <w:ind w:left="720"/>
        <w:jc w:val="both"/>
        <w:rPr>
          <w:rFonts w:ascii="Arial" w:eastAsia="Arial" w:hAnsi="Arial" w:cs="Arial"/>
          <w:sz w:val="24"/>
        </w:rPr>
      </w:pPr>
    </w:p>
    <w:p w:rsidR="004805B0" w:rsidRPr="00CF6F83" w:rsidRDefault="004805B0" w:rsidP="008E0DED">
      <w:pPr>
        <w:widowControl w:val="0"/>
        <w:autoSpaceDE w:val="0"/>
        <w:autoSpaceDN w:val="0"/>
        <w:spacing w:after="0" w:line="480" w:lineRule="auto"/>
        <w:ind w:firstLine="720"/>
        <w:jc w:val="both"/>
        <w:rPr>
          <w:rFonts w:ascii="Arial" w:eastAsia="Arial" w:hAnsi="Arial" w:cs="Arial"/>
          <w:b/>
          <w:sz w:val="24"/>
          <w:u w:val="single"/>
        </w:rPr>
      </w:pPr>
      <w:r w:rsidRPr="00CF6F83">
        <w:rPr>
          <w:rFonts w:ascii="Arial" w:eastAsia="Arial" w:hAnsi="Arial" w:cs="Arial"/>
          <w:b/>
          <w:sz w:val="24"/>
          <w:u w:val="single"/>
        </w:rPr>
        <w:lastRenderedPageBreak/>
        <w:t>ISSUES FOR DETERMINATION</w:t>
      </w:r>
    </w:p>
    <w:p w:rsidR="004805B0" w:rsidRPr="00CF6F83" w:rsidRDefault="007874C1"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[31]</w:t>
      </w:r>
      <w:r w:rsidRPr="00CF6F83">
        <w:rPr>
          <w:rFonts w:ascii="Arial" w:eastAsia="Arial" w:hAnsi="Arial" w:cs="Arial"/>
          <w:sz w:val="24"/>
        </w:rPr>
        <w:tab/>
      </w:r>
      <w:r w:rsidR="004805B0" w:rsidRPr="00CF6F83">
        <w:rPr>
          <w:rFonts w:ascii="Arial" w:eastAsia="Arial" w:hAnsi="Arial" w:cs="Arial"/>
          <w:sz w:val="24"/>
        </w:rPr>
        <w:t>The issues for determination are summarized as follows:-</w:t>
      </w:r>
    </w:p>
    <w:p w:rsidR="004805B0" w:rsidRPr="00CF6F83" w:rsidRDefault="004805B0"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ab/>
      </w:r>
      <w:r w:rsidRPr="00CF6F83">
        <w:rPr>
          <w:rFonts w:ascii="Arial" w:eastAsia="Arial" w:hAnsi="Arial" w:cs="Arial"/>
          <w:sz w:val="24"/>
        </w:rPr>
        <w:tab/>
        <w:t xml:space="preserve">31.1. </w:t>
      </w:r>
      <w:r w:rsidR="007874C1" w:rsidRPr="00CF6F83">
        <w:rPr>
          <w:rFonts w:ascii="Arial" w:eastAsia="Arial" w:hAnsi="Arial" w:cs="Arial"/>
          <w:sz w:val="24"/>
        </w:rPr>
        <w:tab/>
        <w:t>w</w:t>
      </w:r>
      <w:r w:rsidRPr="00CF6F83">
        <w:rPr>
          <w:rFonts w:ascii="Arial" w:eastAsia="Arial" w:hAnsi="Arial" w:cs="Arial"/>
          <w:sz w:val="24"/>
        </w:rPr>
        <w:t xml:space="preserve">hether the matter is </w:t>
      </w:r>
      <w:r w:rsidRPr="00CF6F83">
        <w:rPr>
          <w:rFonts w:ascii="Arial" w:eastAsia="Arial" w:hAnsi="Arial" w:cs="Arial"/>
          <w:i/>
          <w:sz w:val="24"/>
        </w:rPr>
        <w:t>lis pendens</w:t>
      </w:r>
      <w:r w:rsidRPr="00CF6F83">
        <w:rPr>
          <w:rFonts w:ascii="Arial" w:eastAsia="Arial" w:hAnsi="Arial" w:cs="Arial"/>
          <w:sz w:val="24"/>
        </w:rPr>
        <w:t xml:space="preserve"> due to the first application;</w:t>
      </w:r>
    </w:p>
    <w:p w:rsidR="004805B0" w:rsidRPr="00CF6F83" w:rsidRDefault="004805B0"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ab/>
      </w:r>
      <w:r w:rsidRPr="00CF6F83">
        <w:rPr>
          <w:rFonts w:ascii="Arial" w:eastAsia="Arial" w:hAnsi="Arial" w:cs="Arial"/>
          <w:sz w:val="24"/>
        </w:rPr>
        <w:tab/>
        <w:t>31.2.</w:t>
      </w:r>
      <w:r w:rsidR="007874C1" w:rsidRPr="00CF6F83">
        <w:rPr>
          <w:rFonts w:ascii="Arial" w:eastAsia="Arial" w:hAnsi="Arial" w:cs="Arial"/>
          <w:sz w:val="24"/>
        </w:rPr>
        <w:tab/>
        <w:t>w</w:t>
      </w:r>
      <w:r w:rsidRPr="00CF6F83">
        <w:rPr>
          <w:rFonts w:ascii="Arial" w:eastAsia="Arial" w:hAnsi="Arial" w:cs="Arial"/>
          <w:sz w:val="24"/>
        </w:rPr>
        <w:t>hether there is a dispute of fact;</w:t>
      </w:r>
    </w:p>
    <w:p w:rsidR="007874C1" w:rsidRPr="00CF6F83" w:rsidRDefault="007874C1" w:rsidP="007874C1">
      <w:pPr>
        <w:widowControl w:val="0"/>
        <w:autoSpaceDE w:val="0"/>
        <w:autoSpaceDN w:val="0"/>
        <w:spacing w:after="0" w:line="480" w:lineRule="auto"/>
        <w:ind w:left="1440" w:hanging="1440"/>
        <w:jc w:val="both"/>
        <w:rPr>
          <w:rFonts w:ascii="Arial" w:eastAsia="Arial" w:hAnsi="Arial" w:cs="Arial"/>
          <w:sz w:val="24"/>
        </w:rPr>
      </w:pPr>
      <w:r w:rsidRPr="00CF6F83">
        <w:rPr>
          <w:rFonts w:ascii="Arial" w:eastAsia="Arial" w:hAnsi="Arial" w:cs="Arial"/>
          <w:sz w:val="24"/>
        </w:rPr>
        <w:tab/>
        <w:t>31.3.</w:t>
      </w:r>
      <w:r w:rsidRPr="00CF6F83">
        <w:rPr>
          <w:rFonts w:ascii="Arial" w:eastAsia="Arial" w:hAnsi="Arial" w:cs="Arial"/>
          <w:sz w:val="24"/>
        </w:rPr>
        <w:tab/>
        <w:t>w</w:t>
      </w:r>
      <w:r w:rsidR="004805B0" w:rsidRPr="00CF6F83">
        <w:rPr>
          <w:rFonts w:ascii="Arial" w:eastAsia="Arial" w:hAnsi="Arial" w:cs="Arial"/>
          <w:sz w:val="24"/>
        </w:rPr>
        <w:t>hether the validity of the suretyship agreements require</w:t>
      </w:r>
    </w:p>
    <w:p w:rsidR="004805B0" w:rsidRPr="00CF6F83" w:rsidRDefault="004805B0" w:rsidP="007874C1">
      <w:pPr>
        <w:widowControl w:val="0"/>
        <w:autoSpaceDE w:val="0"/>
        <w:autoSpaceDN w:val="0"/>
        <w:spacing w:after="0" w:line="480" w:lineRule="auto"/>
        <w:ind w:left="1440" w:firstLine="720"/>
        <w:jc w:val="both"/>
        <w:rPr>
          <w:rFonts w:ascii="Arial" w:eastAsia="Arial" w:hAnsi="Arial" w:cs="Arial"/>
          <w:sz w:val="24"/>
        </w:rPr>
      </w:pPr>
      <w:r w:rsidRPr="00CF6F83">
        <w:rPr>
          <w:rFonts w:ascii="Arial" w:eastAsia="Arial" w:hAnsi="Arial" w:cs="Arial"/>
          <w:sz w:val="24"/>
        </w:rPr>
        <w:t>determination before this application may proceed;</w:t>
      </w:r>
    </w:p>
    <w:p w:rsidR="004805B0" w:rsidRPr="00CF6F83" w:rsidRDefault="004805B0" w:rsidP="007874C1">
      <w:pPr>
        <w:widowControl w:val="0"/>
        <w:autoSpaceDE w:val="0"/>
        <w:autoSpaceDN w:val="0"/>
        <w:spacing w:after="0" w:line="480" w:lineRule="auto"/>
        <w:ind w:left="2160" w:hanging="720"/>
        <w:jc w:val="both"/>
        <w:rPr>
          <w:rFonts w:ascii="Arial" w:eastAsia="Arial" w:hAnsi="Arial" w:cs="Arial"/>
          <w:sz w:val="24"/>
        </w:rPr>
      </w:pPr>
      <w:r w:rsidRPr="00CF6F83">
        <w:rPr>
          <w:rFonts w:ascii="Arial" w:eastAsia="Arial" w:hAnsi="Arial" w:cs="Arial"/>
          <w:sz w:val="24"/>
        </w:rPr>
        <w:t xml:space="preserve">31.4. </w:t>
      </w:r>
      <w:r w:rsidR="007874C1" w:rsidRPr="00CF6F83">
        <w:rPr>
          <w:rFonts w:ascii="Arial" w:eastAsia="Arial" w:hAnsi="Arial" w:cs="Arial"/>
          <w:sz w:val="24"/>
        </w:rPr>
        <w:tab/>
      </w:r>
      <w:r w:rsidRPr="00CF6F83">
        <w:rPr>
          <w:rFonts w:ascii="Arial" w:eastAsia="Arial" w:hAnsi="Arial" w:cs="Arial"/>
          <w:sz w:val="24"/>
        </w:rPr>
        <w:t>whether Rule 46A of the Uniform Rule is applicable to this application;</w:t>
      </w:r>
    </w:p>
    <w:p w:rsidR="004805B0" w:rsidRPr="00CF6F83" w:rsidRDefault="004805B0"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ab/>
      </w:r>
      <w:r w:rsidRPr="00CF6F83">
        <w:rPr>
          <w:rFonts w:ascii="Arial" w:eastAsia="Arial" w:hAnsi="Arial" w:cs="Arial"/>
          <w:sz w:val="24"/>
        </w:rPr>
        <w:tab/>
        <w:t xml:space="preserve">31.5. </w:t>
      </w:r>
      <w:r w:rsidR="007874C1" w:rsidRPr="00CF6F83">
        <w:rPr>
          <w:rFonts w:ascii="Arial" w:eastAsia="Arial" w:hAnsi="Arial" w:cs="Arial"/>
          <w:sz w:val="24"/>
        </w:rPr>
        <w:tab/>
      </w:r>
      <w:r w:rsidRPr="00CF6F83">
        <w:rPr>
          <w:rFonts w:ascii="Arial" w:eastAsia="Arial" w:hAnsi="Arial" w:cs="Arial"/>
          <w:sz w:val="24"/>
        </w:rPr>
        <w:t>whether the applicant is engaged in the abuse of the court process.</w:t>
      </w:r>
    </w:p>
    <w:p w:rsidR="004805B0" w:rsidRPr="00CF6F83" w:rsidRDefault="004805B0" w:rsidP="008C64BE">
      <w:pPr>
        <w:widowControl w:val="0"/>
        <w:autoSpaceDE w:val="0"/>
        <w:autoSpaceDN w:val="0"/>
        <w:spacing w:after="0" w:line="480" w:lineRule="auto"/>
        <w:jc w:val="both"/>
        <w:rPr>
          <w:rFonts w:ascii="Arial" w:eastAsia="Arial" w:hAnsi="Arial" w:cs="Arial"/>
          <w:sz w:val="24"/>
        </w:rPr>
      </w:pPr>
    </w:p>
    <w:p w:rsidR="007874C1" w:rsidRPr="00CF6F83" w:rsidRDefault="004805B0" w:rsidP="008E0DED">
      <w:pPr>
        <w:widowControl w:val="0"/>
        <w:autoSpaceDE w:val="0"/>
        <w:autoSpaceDN w:val="0"/>
        <w:spacing w:after="0" w:line="480" w:lineRule="auto"/>
        <w:ind w:firstLine="720"/>
        <w:jc w:val="both"/>
        <w:rPr>
          <w:rFonts w:ascii="Arial" w:eastAsia="Arial" w:hAnsi="Arial" w:cs="Arial"/>
          <w:b/>
          <w:sz w:val="24"/>
          <w:u w:val="single"/>
        </w:rPr>
      </w:pPr>
      <w:r w:rsidRPr="00CF6F83">
        <w:rPr>
          <w:rFonts w:ascii="Arial" w:eastAsia="Arial" w:hAnsi="Arial" w:cs="Arial"/>
          <w:b/>
          <w:sz w:val="24"/>
          <w:u w:val="single"/>
        </w:rPr>
        <w:t>LEGAL FRAMEWORK APPLICATION THEREOF TO FACTS AND REASONS</w:t>
      </w:r>
      <w:r w:rsidR="007874C1" w:rsidRPr="00CF6F83">
        <w:rPr>
          <w:rFonts w:ascii="Arial" w:eastAsia="Arial" w:hAnsi="Arial" w:cs="Arial"/>
          <w:b/>
          <w:sz w:val="24"/>
          <w:u w:val="single"/>
        </w:rPr>
        <w:t xml:space="preserve"> </w:t>
      </w:r>
    </w:p>
    <w:p w:rsidR="004C6F31" w:rsidRPr="00CF6F83" w:rsidRDefault="004C6F31" w:rsidP="008E0DED">
      <w:pPr>
        <w:widowControl w:val="0"/>
        <w:autoSpaceDE w:val="0"/>
        <w:autoSpaceDN w:val="0"/>
        <w:spacing w:after="0" w:line="480" w:lineRule="auto"/>
        <w:ind w:firstLine="720"/>
        <w:jc w:val="both"/>
        <w:rPr>
          <w:rFonts w:ascii="Arial" w:eastAsia="Arial" w:hAnsi="Arial" w:cs="Arial"/>
          <w:b/>
          <w:i/>
          <w:sz w:val="24"/>
          <w:u w:val="single"/>
        </w:rPr>
      </w:pPr>
      <w:r w:rsidRPr="00CF6F83">
        <w:rPr>
          <w:rFonts w:ascii="Arial" w:eastAsia="Arial" w:hAnsi="Arial" w:cs="Arial"/>
          <w:b/>
          <w:i/>
          <w:sz w:val="24"/>
          <w:u w:val="single"/>
        </w:rPr>
        <w:t>Lis Pendens</w:t>
      </w:r>
    </w:p>
    <w:p w:rsidR="004805B0" w:rsidRPr="00CF6F83" w:rsidRDefault="007874C1" w:rsidP="007874C1">
      <w:pPr>
        <w:widowControl w:val="0"/>
        <w:autoSpaceDE w:val="0"/>
        <w:autoSpaceDN w:val="0"/>
        <w:spacing w:after="0" w:line="480" w:lineRule="auto"/>
        <w:ind w:left="720" w:hanging="720"/>
        <w:jc w:val="both"/>
        <w:rPr>
          <w:rFonts w:ascii="Arial" w:eastAsia="Arial" w:hAnsi="Arial" w:cs="Arial"/>
          <w:b/>
          <w:i/>
          <w:sz w:val="24"/>
        </w:rPr>
      </w:pPr>
      <w:r w:rsidRPr="00CF6F83">
        <w:rPr>
          <w:rFonts w:ascii="Arial" w:eastAsia="Arial" w:hAnsi="Arial" w:cs="Arial"/>
          <w:sz w:val="24"/>
        </w:rPr>
        <w:t>[32]</w:t>
      </w:r>
      <w:r w:rsidRPr="00CF6F83">
        <w:rPr>
          <w:rFonts w:ascii="Arial" w:eastAsia="Arial" w:hAnsi="Arial" w:cs="Arial"/>
          <w:sz w:val="24"/>
        </w:rPr>
        <w:tab/>
      </w:r>
      <w:r w:rsidR="004805B0" w:rsidRPr="00CF6F83">
        <w:rPr>
          <w:rFonts w:ascii="Arial" w:eastAsia="Arial" w:hAnsi="Arial" w:cs="Arial"/>
          <w:sz w:val="24"/>
        </w:rPr>
        <w:t>In order to appreciate the issues raised in [31] above, it is important to have regard to the applicable legal framework pertaining to all the issues raised</w:t>
      </w:r>
      <w:r w:rsidR="00040E20" w:rsidRPr="00CF6F83">
        <w:rPr>
          <w:rFonts w:ascii="Arial" w:eastAsia="Arial" w:hAnsi="Arial" w:cs="Arial"/>
          <w:sz w:val="24"/>
        </w:rPr>
        <w:t xml:space="preserve"> </w:t>
      </w:r>
      <w:r w:rsidR="00040E20" w:rsidRPr="00CF6F83">
        <w:rPr>
          <w:rFonts w:ascii="Arial" w:eastAsia="Arial" w:hAnsi="Arial" w:cs="Arial"/>
          <w:i/>
          <w:sz w:val="24"/>
        </w:rPr>
        <w:t>Lis Pendens</w:t>
      </w:r>
      <w:r w:rsidR="00040E20" w:rsidRPr="00CF6F83">
        <w:rPr>
          <w:rFonts w:ascii="Arial" w:eastAsia="Arial" w:hAnsi="Arial" w:cs="Arial"/>
          <w:b/>
          <w:i/>
          <w:sz w:val="24"/>
        </w:rPr>
        <w:t>.</w:t>
      </w:r>
    </w:p>
    <w:p w:rsidR="007874C1" w:rsidRPr="00CF6F83" w:rsidRDefault="007874C1" w:rsidP="007874C1">
      <w:pPr>
        <w:widowControl w:val="0"/>
        <w:autoSpaceDE w:val="0"/>
        <w:autoSpaceDN w:val="0"/>
        <w:spacing w:after="0" w:line="480" w:lineRule="auto"/>
        <w:ind w:left="720" w:hanging="720"/>
        <w:jc w:val="both"/>
        <w:rPr>
          <w:rFonts w:ascii="Arial" w:eastAsia="Arial" w:hAnsi="Arial" w:cs="Arial"/>
          <w:b/>
          <w:i/>
          <w:sz w:val="24"/>
        </w:rPr>
      </w:pPr>
    </w:p>
    <w:p w:rsidR="00711E02" w:rsidRPr="00CF6F83" w:rsidRDefault="007874C1" w:rsidP="007874C1">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[33]</w:t>
      </w:r>
      <w:r w:rsidRPr="00CF6F83">
        <w:rPr>
          <w:rFonts w:ascii="Arial" w:eastAsia="Arial" w:hAnsi="Arial" w:cs="Arial"/>
          <w:sz w:val="24"/>
        </w:rPr>
        <w:tab/>
      </w:r>
      <w:r w:rsidR="00040E20" w:rsidRPr="00CF6F83">
        <w:rPr>
          <w:rFonts w:ascii="Arial" w:eastAsia="Arial" w:hAnsi="Arial" w:cs="Arial"/>
          <w:sz w:val="24"/>
        </w:rPr>
        <w:t xml:space="preserve">Our law is trite that if an action is already pending between the parties and the plaintiff brings another action against the same defendant on the same cause and in respect of the same subject-matter, whether in the same or in a different court, it is open to the defendant to take the objection of </w:t>
      </w:r>
      <w:r w:rsidR="00040E20" w:rsidRPr="00CF6F83">
        <w:rPr>
          <w:rFonts w:ascii="Arial" w:eastAsia="Arial" w:hAnsi="Arial" w:cs="Arial"/>
          <w:i/>
          <w:sz w:val="24"/>
        </w:rPr>
        <w:t>lis pendens</w:t>
      </w:r>
      <w:r w:rsidR="00040E20" w:rsidRPr="00CF6F83">
        <w:rPr>
          <w:rFonts w:ascii="Arial" w:eastAsia="Arial" w:hAnsi="Arial" w:cs="Arial"/>
          <w:sz w:val="24"/>
        </w:rPr>
        <w:t xml:space="preserve">, that is, that another action </w:t>
      </w:r>
      <w:r w:rsidRPr="00CF6F83">
        <w:rPr>
          <w:rFonts w:ascii="Arial" w:eastAsia="Arial" w:hAnsi="Arial" w:cs="Arial"/>
          <w:sz w:val="24"/>
        </w:rPr>
        <w:t xml:space="preserve">concerning </w:t>
      </w:r>
      <w:r w:rsidR="00040E20" w:rsidRPr="00CF6F83">
        <w:rPr>
          <w:rFonts w:ascii="Arial" w:eastAsia="Arial" w:hAnsi="Arial" w:cs="Arial"/>
          <w:sz w:val="24"/>
        </w:rPr>
        <w:t>the identical subject-matter has already been instituted. The court, in its discretion, may stay one action pending the decision on the other.</w:t>
      </w:r>
      <w:r w:rsidR="00040E20" w:rsidRPr="00CF6F83">
        <w:rPr>
          <w:rStyle w:val="FootnoteReference"/>
          <w:rFonts w:ascii="Arial" w:eastAsia="Arial" w:hAnsi="Arial" w:cs="Arial"/>
          <w:sz w:val="24"/>
        </w:rPr>
        <w:footnoteReference w:id="1"/>
      </w:r>
      <w:r w:rsidR="004C6F31" w:rsidRPr="00CF6F83">
        <w:rPr>
          <w:rFonts w:ascii="Arial" w:eastAsia="Arial" w:hAnsi="Arial" w:cs="Arial"/>
          <w:sz w:val="24"/>
        </w:rPr>
        <w:t xml:space="preserve"> The cause of action must be identical.</w:t>
      </w:r>
    </w:p>
    <w:p w:rsidR="008E0DED" w:rsidRPr="00CF6F83" w:rsidRDefault="008E0DED" w:rsidP="007874C1">
      <w:pPr>
        <w:widowControl w:val="0"/>
        <w:autoSpaceDE w:val="0"/>
        <w:autoSpaceDN w:val="0"/>
        <w:spacing w:after="0" w:line="480" w:lineRule="auto"/>
        <w:ind w:left="720" w:hanging="720"/>
        <w:jc w:val="both"/>
        <w:rPr>
          <w:rFonts w:ascii="Arial" w:eastAsia="Arial" w:hAnsi="Arial" w:cs="Arial"/>
          <w:sz w:val="24"/>
        </w:rPr>
      </w:pPr>
    </w:p>
    <w:p w:rsidR="00040E20" w:rsidRPr="00CF6F83" w:rsidRDefault="007874C1" w:rsidP="007874C1">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[34]</w:t>
      </w:r>
      <w:r w:rsidRPr="00CF6F83">
        <w:rPr>
          <w:rFonts w:ascii="Arial" w:eastAsia="Arial" w:hAnsi="Arial" w:cs="Arial"/>
          <w:sz w:val="24"/>
        </w:rPr>
        <w:tab/>
        <w:t xml:space="preserve">A defence of </w:t>
      </w:r>
      <w:r w:rsidRPr="00CF6F83">
        <w:rPr>
          <w:rFonts w:ascii="Arial" w:eastAsia="Arial" w:hAnsi="Arial" w:cs="Arial"/>
          <w:i/>
          <w:sz w:val="24"/>
        </w:rPr>
        <w:t>lis</w:t>
      </w:r>
      <w:r w:rsidR="00040E20" w:rsidRPr="00CF6F83">
        <w:rPr>
          <w:rFonts w:ascii="Arial" w:eastAsia="Arial" w:hAnsi="Arial" w:cs="Arial"/>
          <w:i/>
          <w:sz w:val="24"/>
        </w:rPr>
        <w:t xml:space="preserve"> pendens</w:t>
      </w:r>
      <w:r w:rsidR="004C6F31" w:rsidRPr="00CF6F83">
        <w:rPr>
          <w:rFonts w:ascii="Arial" w:eastAsia="Arial" w:hAnsi="Arial" w:cs="Arial"/>
          <w:i/>
          <w:sz w:val="24"/>
        </w:rPr>
        <w:t xml:space="preserve"> </w:t>
      </w:r>
      <w:r w:rsidR="004C6F31" w:rsidRPr="00CF6F83">
        <w:rPr>
          <w:rFonts w:ascii="Arial" w:eastAsia="Arial" w:hAnsi="Arial" w:cs="Arial"/>
          <w:sz w:val="24"/>
        </w:rPr>
        <w:t>is based</w:t>
      </w:r>
      <w:r w:rsidR="00040E20" w:rsidRPr="00CF6F83">
        <w:rPr>
          <w:rFonts w:ascii="Arial" w:eastAsia="Arial" w:hAnsi="Arial" w:cs="Arial"/>
          <w:sz w:val="24"/>
        </w:rPr>
        <w:t xml:space="preserve"> upon the existence of a pending earlier action. The requirements of a plea of </w:t>
      </w:r>
      <w:r w:rsidR="00040E20" w:rsidRPr="00CF6F83">
        <w:rPr>
          <w:rFonts w:ascii="Arial" w:eastAsia="Arial" w:hAnsi="Arial" w:cs="Arial"/>
          <w:i/>
          <w:sz w:val="24"/>
        </w:rPr>
        <w:t>lis pendens</w:t>
      </w:r>
      <w:r w:rsidR="00040E20" w:rsidRPr="00CF6F83">
        <w:rPr>
          <w:rFonts w:ascii="Arial" w:eastAsia="Arial" w:hAnsi="Arial" w:cs="Arial"/>
          <w:sz w:val="24"/>
        </w:rPr>
        <w:t xml:space="preserve"> are the same with regard to the person, </w:t>
      </w:r>
      <w:r w:rsidR="00040E20" w:rsidRPr="00CF6F83">
        <w:rPr>
          <w:rFonts w:ascii="Arial" w:eastAsia="Arial" w:hAnsi="Arial" w:cs="Arial"/>
          <w:sz w:val="24"/>
        </w:rPr>
        <w:lastRenderedPageBreak/>
        <w:t xml:space="preserve">cause of action and subject-matter as those of a plea of </w:t>
      </w:r>
      <w:r w:rsidR="00040E20" w:rsidRPr="00CF6F83">
        <w:rPr>
          <w:rFonts w:ascii="Arial" w:eastAsia="Arial" w:hAnsi="Arial" w:cs="Arial"/>
          <w:i/>
          <w:sz w:val="24"/>
        </w:rPr>
        <w:t>res judicata</w:t>
      </w:r>
      <w:r w:rsidR="00040E20" w:rsidRPr="00CF6F83">
        <w:rPr>
          <w:rFonts w:ascii="Arial" w:eastAsia="Arial" w:hAnsi="Arial" w:cs="Arial"/>
          <w:sz w:val="24"/>
        </w:rPr>
        <w:t>,</w:t>
      </w:r>
      <w:r w:rsidR="00040E20" w:rsidRPr="00CF6F83">
        <w:rPr>
          <w:rStyle w:val="FootnoteReference"/>
          <w:rFonts w:ascii="Arial" w:eastAsia="Arial" w:hAnsi="Arial" w:cs="Arial"/>
          <w:sz w:val="24"/>
        </w:rPr>
        <w:footnoteReference w:id="2"/>
      </w:r>
      <w:r w:rsidR="00040E20" w:rsidRPr="00CF6F83">
        <w:rPr>
          <w:rFonts w:ascii="Arial" w:eastAsia="Arial" w:hAnsi="Arial" w:cs="Arial"/>
          <w:sz w:val="24"/>
        </w:rPr>
        <w:t xml:space="preserve"> which in turn are that the two actions must have been between the same parties or either successors in title, </w:t>
      </w:r>
      <w:r w:rsidRPr="00CF6F83">
        <w:rPr>
          <w:rFonts w:ascii="Arial" w:eastAsia="Arial" w:hAnsi="Arial" w:cs="Arial"/>
          <w:sz w:val="24"/>
        </w:rPr>
        <w:t>concerning</w:t>
      </w:r>
      <w:r w:rsidR="00040E20" w:rsidRPr="00CF6F83">
        <w:rPr>
          <w:rFonts w:ascii="Arial" w:eastAsia="Arial" w:hAnsi="Arial" w:cs="Arial"/>
          <w:sz w:val="24"/>
        </w:rPr>
        <w:t xml:space="preserve"> the same subject-matter and founded upon the same cause of complaint.</w:t>
      </w:r>
      <w:r w:rsidR="00040E20" w:rsidRPr="00CF6F83">
        <w:rPr>
          <w:rStyle w:val="FootnoteReference"/>
          <w:rFonts w:ascii="Arial" w:eastAsia="Arial" w:hAnsi="Arial" w:cs="Arial"/>
          <w:sz w:val="24"/>
        </w:rPr>
        <w:footnoteReference w:id="3"/>
      </w:r>
    </w:p>
    <w:p w:rsidR="00040E20" w:rsidRPr="00CF6F83" w:rsidRDefault="00040E20" w:rsidP="008C64BE">
      <w:pPr>
        <w:widowControl w:val="0"/>
        <w:autoSpaceDE w:val="0"/>
        <w:autoSpaceDN w:val="0"/>
        <w:spacing w:after="0" w:line="480" w:lineRule="auto"/>
        <w:jc w:val="both"/>
        <w:rPr>
          <w:rFonts w:ascii="Arial" w:eastAsia="Arial" w:hAnsi="Arial" w:cs="Arial"/>
          <w:sz w:val="24"/>
        </w:rPr>
      </w:pPr>
    </w:p>
    <w:p w:rsidR="00040E20" w:rsidRPr="00CF6F83" w:rsidRDefault="007874C1" w:rsidP="007874C1">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[35]</w:t>
      </w:r>
      <w:r w:rsidRPr="00CF6F83">
        <w:rPr>
          <w:rFonts w:ascii="Arial" w:eastAsia="Arial" w:hAnsi="Arial" w:cs="Arial"/>
          <w:sz w:val="24"/>
        </w:rPr>
        <w:tab/>
      </w:r>
      <w:r w:rsidR="005B65D8" w:rsidRPr="00CF6F83">
        <w:rPr>
          <w:rFonts w:ascii="Arial" w:eastAsia="Arial" w:hAnsi="Arial" w:cs="Arial"/>
          <w:sz w:val="24"/>
        </w:rPr>
        <w:t>In order to decide what matter is in issue, the pleadings of the earlier case should be consulted and not the evidence led.</w:t>
      </w:r>
      <w:r w:rsidR="005B65D8" w:rsidRPr="00CF6F83">
        <w:rPr>
          <w:rStyle w:val="FootnoteReference"/>
          <w:rFonts w:ascii="Arial" w:eastAsia="Arial" w:hAnsi="Arial" w:cs="Arial"/>
          <w:sz w:val="24"/>
        </w:rPr>
        <w:footnoteReference w:id="4"/>
      </w:r>
    </w:p>
    <w:p w:rsidR="00F406E3" w:rsidRPr="00CF6F83" w:rsidRDefault="00F406E3" w:rsidP="008C64BE">
      <w:pPr>
        <w:widowControl w:val="0"/>
        <w:autoSpaceDE w:val="0"/>
        <w:autoSpaceDN w:val="0"/>
        <w:spacing w:after="0" w:line="480" w:lineRule="auto"/>
        <w:jc w:val="both"/>
        <w:rPr>
          <w:rFonts w:ascii="Arial" w:eastAsia="Arial" w:hAnsi="Arial" w:cs="Arial"/>
          <w:sz w:val="24"/>
        </w:rPr>
      </w:pPr>
    </w:p>
    <w:p w:rsidR="00F406E3" w:rsidRPr="00CF6F83" w:rsidRDefault="007874C1" w:rsidP="007874C1">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[36]</w:t>
      </w:r>
      <w:r w:rsidRPr="00CF6F83">
        <w:rPr>
          <w:rFonts w:ascii="Arial" w:eastAsia="Arial" w:hAnsi="Arial" w:cs="Arial"/>
          <w:sz w:val="24"/>
        </w:rPr>
        <w:tab/>
      </w:r>
      <w:r w:rsidR="00F406E3" w:rsidRPr="00CF6F83">
        <w:rPr>
          <w:rFonts w:ascii="Arial" w:eastAsia="Arial" w:hAnsi="Arial" w:cs="Arial"/>
          <w:sz w:val="24"/>
        </w:rPr>
        <w:t xml:space="preserve">The actions may be in the same court or in different courts. A plea of </w:t>
      </w:r>
      <w:r w:rsidR="00F406E3" w:rsidRPr="00CF6F83">
        <w:rPr>
          <w:rFonts w:ascii="Arial" w:eastAsia="Arial" w:hAnsi="Arial" w:cs="Arial"/>
          <w:i/>
          <w:sz w:val="24"/>
        </w:rPr>
        <w:t>lis pendens</w:t>
      </w:r>
      <w:r w:rsidR="00F406E3" w:rsidRPr="00CF6F83">
        <w:rPr>
          <w:rFonts w:ascii="Arial" w:eastAsia="Arial" w:hAnsi="Arial" w:cs="Arial"/>
          <w:sz w:val="24"/>
        </w:rPr>
        <w:t xml:space="preserve"> is valid although the two actions are pending in the same court.</w:t>
      </w:r>
      <w:r w:rsidR="00F406E3" w:rsidRPr="00CF6F83">
        <w:rPr>
          <w:rStyle w:val="FootnoteReference"/>
          <w:rFonts w:ascii="Arial" w:eastAsia="Arial" w:hAnsi="Arial" w:cs="Arial"/>
          <w:sz w:val="24"/>
        </w:rPr>
        <w:footnoteReference w:id="5"/>
      </w:r>
      <w:r w:rsidR="00F406E3" w:rsidRPr="00CF6F83">
        <w:rPr>
          <w:rFonts w:ascii="Arial" w:eastAsia="Arial" w:hAnsi="Arial" w:cs="Arial"/>
          <w:sz w:val="24"/>
        </w:rPr>
        <w:t xml:space="preserve"> To bring two actions in one court on the same matter is </w:t>
      </w:r>
      <w:r w:rsidR="00F406E3" w:rsidRPr="00CF6F83">
        <w:rPr>
          <w:rFonts w:ascii="Arial" w:eastAsia="Arial" w:hAnsi="Arial" w:cs="Arial"/>
          <w:i/>
          <w:sz w:val="24"/>
        </w:rPr>
        <w:t>prima facie</w:t>
      </w:r>
      <w:r w:rsidR="00F406E3" w:rsidRPr="00CF6F83">
        <w:rPr>
          <w:rFonts w:ascii="Arial" w:eastAsia="Arial" w:hAnsi="Arial" w:cs="Arial"/>
          <w:sz w:val="24"/>
        </w:rPr>
        <w:t xml:space="preserve"> vexatious and the court will generally put the plaintiff to an election.</w:t>
      </w:r>
      <w:r w:rsidR="00F406E3" w:rsidRPr="00CF6F83">
        <w:rPr>
          <w:rStyle w:val="FootnoteReference"/>
          <w:rFonts w:ascii="Arial" w:eastAsia="Arial" w:hAnsi="Arial" w:cs="Arial"/>
          <w:sz w:val="24"/>
        </w:rPr>
        <w:footnoteReference w:id="6"/>
      </w:r>
    </w:p>
    <w:p w:rsidR="00F406E3" w:rsidRPr="00CF6F83" w:rsidRDefault="00F406E3" w:rsidP="008C64BE">
      <w:pPr>
        <w:widowControl w:val="0"/>
        <w:autoSpaceDE w:val="0"/>
        <w:autoSpaceDN w:val="0"/>
        <w:spacing w:after="0" w:line="480" w:lineRule="auto"/>
        <w:jc w:val="both"/>
        <w:rPr>
          <w:rFonts w:ascii="Arial" w:eastAsia="Arial" w:hAnsi="Arial" w:cs="Arial"/>
          <w:sz w:val="24"/>
        </w:rPr>
      </w:pPr>
    </w:p>
    <w:p w:rsidR="00F406E3" w:rsidRPr="00CF6F83" w:rsidRDefault="007874C1" w:rsidP="007874C1">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[37]</w:t>
      </w:r>
      <w:r w:rsidRPr="00CF6F83">
        <w:rPr>
          <w:rFonts w:ascii="Arial" w:eastAsia="Arial" w:hAnsi="Arial" w:cs="Arial"/>
          <w:sz w:val="24"/>
        </w:rPr>
        <w:tab/>
      </w:r>
      <w:r w:rsidR="00F406E3" w:rsidRPr="00CF6F83">
        <w:rPr>
          <w:rFonts w:ascii="Arial" w:eastAsia="Arial" w:hAnsi="Arial" w:cs="Arial"/>
          <w:sz w:val="24"/>
        </w:rPr>
        <w:t xml:space="preserve">There is also authority that the commencement of the second action is </w:t>
      </w:r>
      <w:r w:rsidR="00F406E3" w:rsidRPr="00CF6F83">
        <w:rPr>
          <w:rFonts w:ascii="Arial" w:eastAsia="Arial" w:hAnsi="Arial" w:cs="Arial"/>
          <w:i/>
          <w:sz w:val="24"/>
        </w:rPr>
        <w:t>prima facie</w:t>
      </w:r>
      <w:r w:rsidR="00F406E3" w:rsidRPr="00CF6F83">
        <w:rPr>
          <w:rFonts w:ascii="Arial" w:eastAsia="Arial" w:hAnsi="Arial" w:cs="Arial"/>
          <w:sz w:val="24"/>
        </w:rPr>
        <w:t xml:space="preserve"> vexatious when the two suits are brought in different court of the same country, where the remedy and the </w:t>
      </w:r>
      <w:r w:rsidRPr="00CF6F83">
        <w:rPr>
          <w:rFonts w:ascii="Arial" w:eastAsia="Arial" w:hAnsi="Arial" w:cs="Arial"/>
          <w:sz w:val="24"/>
        </w:rPr>
        <w:t>procedure</w:t>
      </w:r>
      <w:r w:rsidR="00F406E3" w:rsidRPr="00CF6F83">
        <w:rPr>
          <w:rFonts w:ascii="Arial" w:eastAsia="Arial" w:hAnsi="Arial" w:cs="Arial"/>
          <w:sz w:val="24"/>
        </w:rPr>
        <w:t xml:space="preserve"> in both are practically the same.</w:t>
      </w:r>
      <w:r w:rsidR="00F406E3" w:rsidRPr="00CF6F83">
        <w:rPr>
          <w:rStyle w:val="FootnoteReference"/>
          <w:rFonts w:ascii="Arial" w:eastAsia="Arial" w:hAnsi="Arial" w:cs="Arial"/>
          <w:sz w:val="24"/>
        </w:rPr>
        <w:footnoteReference w:id="7"/>
      </w:r>
    </w:p>
    <w:p w:rsidR="007874C1" w:rsidRPr="00CF6F83" w:rsidRDefault="007874C1" w:rsidP="007874C1">
      <w:pPr>
        <w:widowControl w:val="0"/>
        <w:autoSpaceDE w:val="0"/>
        <w:autoSpaceDN w:val="0"/>
        <w:spacing w:after="0" w:line="480" w:lineRule="auto"/>
        <w:ind w:left="720" w:hanging="720"/>
        <w:jc w:val="both"/>
        <w:rPr>
          <w:rFonts w:ascii="Arial" w:eastAsia="Arial" w:hAnsi="Arial" w:cs="Arial"/>
          <w:sz w:val="24"/>
        </w:rPr>
      </w:pPr>
    </w:p>
    <w:p w:rsidR="00F406E3" w:rsidRPr="00CF6F83" w:rsidRDefault="007874C1" w:rsidP="007874C1">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[38]</w:t>
      </w:r>
      <w:r w:rsidRPr="00CF6F83">
        <w:rPr>
          <w:rFonts w:ascii="Arial" w:eastAsia="Arial" w:hAnsi="Arial" w:cs="Arial"/>
          <w:sz w:val="24"/>
        </w:rPr>
        <w:tab/>
      </w:r>
      <w:r w:rsidR="00F406E3" w:rsidRPr="00CF6F83">
        <w:rPr>
          <w:rFonts w:ascii="Arial" w:eastAsia="Arial" w:hAnsi="Arial" w:cs="Arial"/>
          <w:i/>
          <w:sz w:val="24"/>
        </w:rPr>
        <w:t>Lis pendens</w:t>
      </w:r>
      <w:r w:rsidR="00F406E3" w:rsidRPr="00CF6F83">
        <w:rPr>
          <w:rFonts w:ascii="Arial" w:eastAsia="Arial" w:hAnsi="Arial" w:cs="Arial"/>
          <w:sz w:val="24"/>
        </w:rPr>
        <w:t xml:space="preserve"> is not, however, an absolute bar. It is a matter within the discretion of the court to decide whether an action brought before it should be stayed pending the decision of the first action, or whether it is more just and equitable that it should be allowed to proceed.</w:t>
      </w:r>
      <w:r w:rsidR="00F406E3" w:rsidRPr="00CF6F83">
        <w:rPr>
          <w:rStyle w:val="FootnoteReference"/>
          <w:rFonts w:ascii="Arial" w:eastAsia="Arial" w:hAnsi="Arial" w:cs="Arial"/>
          <w:sz w:val="24"/>
        </w:rPr>
        <w:footnoteReference w:id="8"/>
      </w:r>
    </w:p>
    <w:p w:rsidR="00557B4C" w:rsidRPr="00CF6F83" w:rsidRDefault="00557B4C" w:rsidP="007874C1">
      <w:pPr>
        <w:widowControl w:val="0"/>
        <w:autoSpaceDE w:val="0"/>
        <w:autoSpaceDN w:val="0"/>
        <w:spacing w:after="0" w:line="480" w:lineRule="auto"/>
        <w:ind w:left="720" w:hanging="720"/>
        <w:jc w:val="both"/>
        <w:rPr>
          <w:rFonts w:ascii="Arial" w:eastAsia="Arial" w:hAnsi="Arial" w:cs="Arial"/>
          <w:sz w:val="24"/>
        </w:rPr>
      </w:pPr>
    </w:p>
    <w:p w:rsidR="00F406E3" w:rsidRPr="00CF6F83" w:rsidRDefault="00557B4C" w:rsidP="00557B4C">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lastRenderedPageBreak/>
        <w:t>[39]</w:t>
      </w:r>
      <w:r w:rsidRPr="00CF6F83">
        <w:rPr>
          <w:rFonts w:ascii="Arial" w:eastAsia="Arial" w:hAnsi="Arial" w:cs="Arial"/>
          <w:sz w:val="24"/>
        </w:rPr>
        <w:tab/>
      </w:r>
      <w:r w:rsidR="00F406E3" w:rsidRPr="00CF6F83">
        <w:rPr>
          <w:rFonts w:ascii="Arial" w:eastAsia="Arial" w:hAnsi="Arial" w:cs="Arial"/>
          <w:sz w:val="24"/>
        </w:rPr>
        <w:t xml:space="preserve">Consideration of convenience and fairness are decisive in determining whether the court will decide that the </w:t>
      </w:r>
      <w:r w:rsidR="00F406E3" w:rsidRPr="00CF6F83">
        <w:rPr>
          <w:rFonts w:ascii="Arial" w:eastAsia="Arial" w:hAnsi="Arial" w:cs="Arial"/>
          <w:i/>
          <w:sz w:val="24"/>
        </w:rPr>
        <w:t>lis</w:t>
      </w:r>
      <w:r w:rsidR="00F406E3" w:rsidRPr="00CF6F83">
        <w:rPr>
          <w:rFonts w:ascii="Arial" w:eastAsia="Arial" w:hAnsi="Arial" w:cs="Arial"/>
          <w:sz w:val="24"/>
        </w:rPr>
        <w:t xml:space="preserve"> which was first to commence should be the one to proceed.</w:t>
      </w:r>
      <w:r w:rsidR="00F406E3" w:rsidRPr="00CF6F83">
        <w:rPr>
          <w:rStyle w:val="FootnoteReference"/>
          <w:rFonts w:ascii="Arial" w:eastAsia="Arial" w:hAnsi="Arial" w:cs="Arial"/>
          <w:sz w:val="24"/>
        </w:rPr>
        <w:footnoteReference w:id="9"/>
      </w:r>
    </w:p>
    <w:p w:rsidR="00557B4C" w:rsidRPr="00CF6F83" w:rsidRDefault="00557B4C" w:rsidP="00557B4C">
      <w:pPr>
        <w:widowControl w:val="0"/>
        <w:autoSpaceDE w:val="0"/>
        <w:autoSpaceDN w:val="0"/>
        <w:spacing w:after="0" w:line="480" w:lineRule="auto"/>
        <w:ind w:left="720" w:hanging="720"/>
        <w:jc w:val="both"/>
        <w:rPr>
          <w:rFonts w:ascii="Arial" w:eastAsia="Arial" w:hAnsi="Arial" w:cs="Arial"/>
          <w:sz w:val="24"/>
        </w:rPr>
      </w:pPr>
    </w:p>
    <w:p w:rsidR="00F406E3" w:rsidRPr="00CF6F83" w:rsidRDefault="00557B4C" w:rsidP="00557B4C">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[40]</w:t>
      </w:r>
      <w:r w:rsidRPr="00CF6F83">
        <w:rPr>
          <w:rFonts w:ascii="Arial" w:eastAsia="Arial" w:hAnsi="Arial" w:cs="Arial"/>
          <w:sz w:val="24"/>
        </w:rPr>
        <w:tab/>
      </w:r>
      <w:r w:rsidR="00F406E3" w:rsidRPr="00CF6F83">
        <w:rPr>
          <w:rFonts w:ascii="Arial" w:eastAsia="Arial" w:hAnsi="Arial" w:cs="Arial"/>
          <w:sz w:val="24"/>
        </w:rPr>
        <w:t xml:space="preserve">The onus of proving the requisites for the </w:t>
      </w:r>
      <w:r w:rsidR="00F406E3" w:rsidRPr="00CF6F83">
        <w:rPr>
          <w:rFonts w:ascii="Arial" w:eastAsia="Arial" w:hAnsi="Arial" w:cs="Arial"/>
          <w:i/>
          <w:sz w:val="24"/>
        </w:rPr>
        <w:t>lis pendens</w:t>
      </w:r>
      <w:r w:rsidR="00F406E3" w:rsidRPr="00CF6F83">
        <w:rPr>
          <w:rFonts w:ascii="Arial" w:eastAsia="Arial" w:hAnsi="Arial" w:cs="Arial"/>
          <w:sz w:val="24"/>
        </w:rPr>
        <w:t xml:space="preserve"> defence rests with the respondents.</w:t>
      </w:r>
      <w:r w:rsidR="00F406E3" w:rsidRPr="00CF6F83">
        <w:rPr>
          <w:rStyle w:val="FootnoteReference"/>
          <w:rFonts w:ascii="Arial" w:eastAsia="Arial" w:hAnsi="Arial" w:cs="Arial"/>
          <w:sz w:val="24"/>
        </w:rPr>
        <w:footnoteReference w:id="10"/>
      </w:r>
      <w:r w:rsidR="00F406E3" w:rsidRPr="00CF6F83">
        <w:rPr>
          <w:rFonts w:ascii="Arial" w:eastAsia="Arial" w:hAnsi="Arial" w:cs="Arial"/>
          <w:sz w:val="24"/>
        </w:rPr>
        <w:t xml:space="preserve"> In </w:t>
      </w:r>
      <w:r w:rsidR="00F406E3" w:rsidRPr="00CF6F83">
        <w:rPr>
          <w:rFonts w:ascii="Arial" w:eastAsia="Arial" w:hAnsi="Arial" w:cs="Arial"/>
          <w:i/>
          <w:sz w:val="24"/>
        </w:rPr>
        <w:t xml:space="preserve">Nestle (SA) </w:t>
      </w:r>
      <w:r w:rsidR="001E5C21" w:rsidRPr="00CF6F83">
        <w:rPr>
          <w:rFonts w:ascii="Arial" w:eastAsia="Arial" w:hAnsi="Arial" w:cs="Arial"/>
          <w:i/>
          <w:sz w:val="24"/>
        </w:rPr>
        <w:t>(Pty) Ltd v Mars Incorporated</w:t>
      </w:r>
      <w:r w:rsidR="00157117" w:rsidRPr="00CF6F83">
        <w:rPr>
          <w:rStyle w:val="FootnoteReference"/>
          <w:rFonts w:ascii="Arial" w:eastAsia="Arial" w:hAnsi="Arial" w:cs="Arial"/>
          <w:i/>
          <w:sz w:val="24"/>
        </w:rPr>
        <w:footnoteReference w:id="11"/>
      </w:r>
      <w:r w:rsidR="001E5C21" w:rsidRPr="00CF6F83">
        <w:rPr>
          <w:rFonts w:ascii="Arial" w:eastAsia="Arial" w:hAnsi="Arial" w:cs="Arial"/>
          <w:sz w:val="24"/>
        </w:rPr>
        <w:t xml:space="preserve"> in dealing with the features of </w:t>
      </w:r>
      <w:r w:rsidR="001E5C21" w:rsidRPr="00CF6F83">
        <w:rPr>
          <w:rFonts w:ascii="Arial" w:eastAsia="Arial" w:hAnsi="Arial" w:cs="Arial"/>
          <w:i/>
          <w:sz w:val="24"/>
        </w:rPr>
        <w:t>lis pende</w:t>
      </w:r>
      <w:r w:rsidRPr="00CF6F83">
        <w:rPr>
          <w:rFonts w:ascii="Arial" w:eastAsia="Arial" w:hAnsi="Arial" w:cs="Arial"/>
          <w:i/>
          <w:sz w:val="24"/>
        </w:rPr>
        <w:t>n</w:t>
      </w:r>
      <w:r w:rsidR="001E5C21" w:rsidRPr="00CF6F83">
        <w:rPr>
          <w:rFonts w:ascii="Arial" w:eastAsia="Arial" w:hAnsi="Arial" w:cs="Arial"/>
          <w:i/>
          <w:sz w:val="24"/>
        </w:rPr>
        <w:t>s</w:t>
      </w:r>
      <w:r w:rsidR="001E5C21" w:rsidRPr="00CF6F83">
        <w:rPr>
          <w:rFonts w:ascii="Arial" w:eastAsia="Arial" w:hAnsi="Arial" w:cs="Arial"/>
          <w:sz w:val="24"/>
        </w:rPr>
        <w:t xml:space="preserve"> and </w:t>
      </w:r>
      <w:r w:rsidR="001E5C21" w:rsidRPr="00CF6F83">
        <w:rPr>
          <w:rFonts w:ascii="Arial" w:eastAsia="Arial" w:hAnsi="Arial" w:cs="Arial"/>
          <w:i/>
          <w:sz w:val="24"/>
        </w:rPr>
        <w:t>res judicata</w:t>
      </w:r>
      <w:r w:rsidR="001E5C21" w:rsidRPr="00CF6F83">
        <w:rPr>
          <w:rFonts w:ascii="Arial" w:eastAsia="Arial" w:hAnsi="Arial" w:cs="Arial"/>
          <w:sz w:val="24"/>
        </w:rPr>
        <w:t xml:space="preserve"> court held that:-</w:t>
      </w:r>
    </w:p>
    <w:p w:rsidR="001E5C21" w:rsidRPr="00CF6F83" w:rsidRDefault="001E5C21" w:rsidP="00557B4C">
      <w:pPr>
        <w:widowControl w:val="0"/>
        <w:autoSpaceDE w:val="0"/>
        <w:autoSpaceDN w:val="0"/>
        <w:spacing w:after="0" w:line="480" w:lineRule="auto"/>
        <w:ind w:left="2160" w:hanging="720"/>
        <w:jc w:val="both"/>
        <w:rPr>
          <w:rFonts w:ascii="Arial" w:eastAsia="Arial" w:hAnsi="Arial" w:cs="Arial"/>
          <w:sz w:val="24"/>
        </w:rPr>
      </w:pPr>
      <w:r w:rsidRPr="00CF6F83">
        <w:rPr>
          <w:rFonts w:ascii="Arial" w:eastAsia="Arial" w:hAnsi="Arial" w:cs="Arial"/>
          <w:sz w:val="24"/>
        </w:rPr>
        <w:t xml:space="preserve">“[16] </w:t>
      </w:r>
      <w:r w:rsidR="00557B4C" w:rsidRPr="00CF6F83">
        <w:rPr>
          <w:rFonts w:ascii="Arial" w:eastAsia="Arial" w:hAnsi="Arial" w:cs="Arial"/>
          <w:sz w:val="24"/>
        </w:rPr>
        <w:tab/>
      </w:r>
      <w:r w:rsidRPr="00CF6F83">
        <w:rPr>
          <w:rFonts w:ascii="Arial" w:eastAsia="Arial" w:hAnsi="Arial" w:cs="Arial"/>
          <w:sz w:val="24"/>
        </w:rPr>
        <w:t xml:space="preserve">The defence of </w:t>
      </w:r>
      <w:r w:rsidRPr="00CF6F83">
        <w:rPr>
          <w:rFonts w:ascii="Arial" w:eastAsia="Arial" w:hAnsi="Arial" w:cs="Arial"/>
          <w:i/>
          <w:sz w:val="24"/>
        </w:rPr>
        <w:t>lis alibi pendens</w:t>
      </w:r>
      <w:r w:rsidRPr="00CF6F83">
        <w:rPr>
          <w:rFonts w:ascii="Arial" w:eastAsia="Arial" w:hAnsi="Arial" w:cs="Arial"/>
          <w:sz w:val="24"/>
        </w:rPr>
        <w:t xml:space="preserve"> shares the same features in common with the defence of </w:t>
      </w:r>
      <w:r w:rsidRPr="00CF6F83">
        <w:rPr>
          <w:rFonts w:ascii="Arial" w:eastAsia="Arial" w:hAnsi="Arial" w:cs="Arial"/>
          <w:i/>
          <w:sz w:val="24"/>
        </w:rPr>
        <w:t>res judicata</w:t>
      </w:r>
      <w:r w:rsidRPr="00CF6F83">
        <w:rPr>
          <w:rFonts w:ascii="Arial" w:eastAsia="Arial" w:hAnsi="Arial" w:cs="Arial"/>
          <w:sz w:val="24"/>
        </w:rPr>
        <w:t xml:space="preserve"> because they have a common underlying principle which is that there should be fin</w:t>
      </w:r>
      <w:r w:rsidR="00557B4C" w:rsidRPr="00CF6F83">
        <w:rPr>
          <w:rFonts w:ascii="Arial" w:eastAsia="Arial" w:hAnsi="Arial" w:cs="Arial"/>
          <w:sz w:val="24"/>
        </w:rPr>
        <w:t>ality in litigation. Once a</w:t>
      </w:r>
      <w:r w:rsidR="004C6F31" w:rsidRPr="00CF6F83">
        <w:rPr>
          <w:rFonts w:ascii="Arial" w:eastAsia="Arial" w:hAnsi="Arial" w:cs="Arial"/>
          <w:sz w:val="24"/>
        </w:rPr>
        <w:t xml:space="preserve"> suit</w:t>
      </w:r>
      <w:r w:rsidRPr="00CF6F83">
        <w:rPr>
          <w:rFonts w:ascii="Arial" w:eastAsia="Arial" w:hAnsi="Arial" w:cs="Arial"/>
          <w:sz w:val="24"/>
        </w:rPr>
        <w:t xml:space="preserve"> has been commenced before</w:t>
      </w:r>
      <w:r w:rsidR="00157117" w:rsidRPr="00CF6F83">
        <w:rPr>
          <w:rFonts w:ascii="Arial" w:eastAsia="Arial" w:hAnsi="Arial" w:cs="Arial"/>
          <w:sz w:val="24"/>
        </w:rPr>
        <w:t xml:space="preserve"> a tribunal that is competent to adjudicate upon the suit must generally be brought to its conclusion before that tribunal and not be replicated (</w:t>
      </w:r>
      <w:r w:rsidR="00157117" w:rsidRPr="00CF6F83">
        <w:rPr>
          <w:rFonts w:ascii="Arial" w:eastAsia="Arial" w:hAnsi="Arial" w:cs="Arial"/>
          <w:i/>
          <w:sz w:val="24"/>
        </w:rPr>
        <w:t>lis alibi pendens</w:t>
      </w:r>
      <w:r w:rsidR="00157117" w:rsidRPr="00CF6F83">
        <w:rPr>
          <w:rFonts w:ascii="Arial" w:eastAsia="Arial" w:hAnsi="Arial" w:cs="Arial"/>
          <w:sz w:val="24"/>
        </w:rPr>
        <w:t>). By the same token the suit will not be permitted to be revived once it has been brought to its proper conclusion (</w:t>
      </w:r>
      <w:r w:rsidR="00157117" w:rsidRPr="00CF6F83">
        <w:rPr>
          <w:rFonts w:ascii="Arial" w:eastAsia="Arial" w:hAnsi="Arial" w:cs="Arial"/>
          <w:i/>
          <w:sz w:val="24"/>
        </w:rPr>
        <w:t>res judicata</w:t>
      </w:r>
      <w:r w:rsidR="00157117" w:rsidRPr="00CF6F83">
        <w:rPr>
          <w:rFonts w:ascii="Arial" w:eastAsia="Arial" w:hAnsi="Arial" w:cs="Arial"/>
          <w:sz w:val="24"/>
        </w:rPr>
        <w:t>). The same suit, between the same parties, should be brought only once and finally.</w:t>
      </w:r>
    </w:p>
    <w:p w:rsidR="00157117" w:rsidRPr="00CF6F83" w:rsidRDefault="00157117" w:rsidP="00557B4C">
      <w:pPr>
        <w:widowControl w:val="0"/>
        <w:autoSpaceDE w:val="0"/>
        <w:autoSpaceDN w:val="0"/>
        <w:spacing w:after="0" w:line="480" w:lineRule="auto"/>
        <w:ind w:left="2160" w:hanging="720"/>
        <w:jc w:val="both"/>
        <w:rPr>
          <w:rFonts w:ascii="Arial" w:eastAsia="Arial" w:hAnsi="Arial" w:cs="Arial"/>
          <w:sz w:val="24"/>
        </w:rPr>
      </w:pPr>
      <w:r w:rsidRPr="00CF6F83">
        <w:rPr>
          <w:rFonts w:ascii="Arial" w:eastAsia="Arial" w:hAnsi="Arial" w:cs="Arial"/>
          <w:sz w:val="24"/>
        </w:rPr>
        <w:t xml:space="preserve">[17] </w:t>
      </w:r>
      <w:r w:rsidR="00557B4C" w:rsidRPr="00CF6F83">
        <w:rPr>
          <w:rFonts w:ascii="Arial" w:eastAsia="Arial" w:hAnsi="Arial" w:cs="Arial"/>
          <w:sz w:val="24"/>
        </w:rPr>
        <w:tab/>
      </w:r>
      <w:r w:rsidRPr="00CF6F83">
        <w:rPr>
          <w:rFonts w:ascii="Arial" w:eastAsia="Arial" w:hAnsi="Arial" w:cs="Arial"/>
          <w:sz w:val="24"/>
        </w:rPr>
        <w:t>There is room for the application of that principle only where the same dispute, between the same parties is sought to be placed before the same tribunal (or two tribunals) with equal competence to end the dispute. In the absence of any of those elements there is no</w:t>
      </w:r>
      <w:r w:rsidR="00557B4C" w:rsidRPr="00CF6F83">
        <w:rPr>
          <w:rFonts w:ascii="Arial" w:eastAsia="Arial" w:hAnsi="Arial" w:cs="Arial"/>
          <w:sz w:val="24"/>
        </w:rPr>
        <w:t xml:space="preserve"> potential for a</w:t>
      </w:r>
      <w:r w:rsidRPr="00CF6F83">
        <w:rPr>
          <w:rFonts w:ascii="Arial" w:eastAsia="Arial" w:hAnsi="Arial" w:cs="Arial"/>
          <w:sz w:val="24"/>
        </w:rPr>
        <w:t xml:space="preserve"> duplication actions …” </w:t>
      </w:r>
    </w:p>
    <w:p w:rsidR="008E0DED" w:rsidRPr="00CF6F83" w:rsidRDefault="008E0DED" w:rsidP="00557B4C">
      <w:pPr>
        <w:widowControl w:val="0"/>
        <w:autoSpaceDE w:val="0"/>
        <w:autoSpaceDN w:val="0"/>
        <w:spacing w:after="0" w:line="480" w:lineRule="auto"/>
        <w:ind w:left="2160" w:hanging="720"/>
        <w:jc w:val="both"/>
        <w:rPr>
          <w:rFonts w:ascii="Arial" w:eastAsia="Arial" w:hAnsi="Arial" w:cs="Arial"/>
          <w:sz w:val="24"/>
        </w:rPr>
      </w:pPr>
    </w:p>
    <w:p w:rsidR="001E5C21" w:rsidRPr="00CF6F83" w:rsidRDefault="00557B4C" w:rsidP="00557B4C">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[41]</w:t>
      </w:r>
      <w:r w:rsidRPr="00CF6F83">
        <w:rPr>
          <w:rFonts w:ascii="Arial" w:eastAsia="Arial" w:hAnsi="Arial" w:cs="Arial"/>
          <w:sz w:val="24"/>
        </w:rPr>
        <w:tab/>
      </w:r>
      <w:r w:rsidR="00157117" w:rsidRPr="00CF6F83">
        <w:rPr>
          <w:rFonts w:ascii="Arial" w:eastAsia="Arial" w:hAnsi="Arial" w:cs="Arial"/>
          <w:sz w:val="24"/>
        </w:rPr>
        <w:t>Based on the principl</w:t>
      </w:r>
      <w:r w:rsidRPr="00CF6F83">
        <w:rPr>
          <w:rFonts w:ascii="Arial" w:eastAsia="Arial" w:hAnsi="Arial" w:cs="Arial"/>
          <w:sz w:val="24"/>
        </w:rPr>
        <w:t xml:space="preserve">es set out in this judgment on </w:t>
      </w:r>
      <w:r w:rsidRPr="00CF6F83">
        <w:rPr>
          <w:rFonts w:ascii="Arial" w:eastAsia="Arial" w:hAnsi="Arial" w:cs="Arial"/>
          <w:i/>
          <w:sz w:val="24"/>
        </w:rPr>
        <w:t>l</w:t>
      </w:r>
      <w:r w:rsidR="00157117" w:rsidRPr="00CF6F83">
        <w:rPr>
          <w:rFonts w:ascii="Arial" w:eastAsia="Arial" w:hAnsi="Arial" w:cs="Arial"/>
          <w:i/>
          <w:sz w:val="24"/>
        </w:rPr>
        <w:t>is alibi pendens</w:t>
      </w:r>
      <w:r w:rsidR="00157117" w:rsidRPr="00CF6F83">
        <w:rPr>
          <w:rFonts w:ascii="Arial" w:eastAsia="Arial" w:hAnsi="Arial" w:cs="Arial"/>
          <w:sz w:val="24"/>
        </w:rPr>
        <w:t>, the question</w:t>
      </w:r>
      <w:r w:rsidR="00E26A56" w:rsidRPr="00CF6F83">
        <w:rPr>
          <w:rFonts w:ascii="Arial" w:eastAsia="Arial" w:hAnsi="Arial" w:cs="Arial"/>
          <w:sz w:val="24"/>
        </w:rPr>
        <w:t xml:space="preserve"> is whether or not the respondents have discharged the onus on e</w:t>
      </w:r>
      <w:r w:rsidRPr="00CF6F83">
        <w:rPr>
          <w:rFonts w:ascii="Arial" w:eastAsia="Arial" w:hAnsi="Arial" w:cs="Arial"/>
          <w:sz w:val="24"/>
        </w:rPr>
        <w:t xml:space="preserve">stablishing the </w:t>
      </w:r>
      <w:r w:rsidRPr="00CF6F83">
        <w:rPr>
          <w:rFonts w:ascii="Arial" w:eastAsia="Arial" w:hAnsi="Arial" w:cs="Arial"/>
          <w:sz w:val="24"/>
        </w:rPr>
        <w:lastRenderedPageBreak/>
        <w:t xml:space="preserve">requisites for </w:t>
      </w:r>
      <w:r w:rsidRPr="00CF6F83">
        <w:rPr>
          <w:rFonts w:ascii="Arial" w:eastAsia="Arial" w:hAnsi="Arial" w:cs="Arial"/>
          <w:i/>
          <w:sz w:val="24"/>
        </w:rPr>
        <w:t>l</w:t>
      </w:r>
      <w:r w:rsidR="00E26A56" w:rsidRPr="00CF6F83">
        <w:rPr>
          <w:rFonts w:ascii="Arial" w:eastAsia="Arial" w:hAnsi="Arial" w:cs="Arial"/>
          <w:i/>
          <w:sz w:val="24"/>
        </w:rPr>
        <w:t>is pendens</w:t>
      </w:r>
      <w:r w:rsidR="00E26A56" w:rsidRPr="00CF6F83">
        <w:rPr>
          <w:rFonts w:ascii="Arial" w:eastAsia="Arial" w:hAnsi="Arial" w:cs="Arial"/>
          <w:sz w:val="24"/>
        </w:rPr>
        <w:t xml:space="preserve"> and whether this court should exercise its discretion and stay the proceedings.</w:t>
      </w:r>
    </w:p>
    <w:p w:rsidR="004C6F31" w:rsidRPr="00CF6F83" w:rsidRDefault="004C6F31" w:rsidP="00557B4C">
      <w:pPr>
        <w:widowControl w:val="0"/>
        <w:autoSpaceDE w:val="0"/>
        <w:autoSpaceDN w:val="0"/>
        <w:spacing w:after="0" w:line="480" w:lineRule="auto"/>
        <w:ind w:left="720" w:hanging="720"/>
        <w:jc w:val="both"/>
        <w:rPr>
          <w:rFonts w:ascii="Arial" w:eastAsia="Arial" w:hAnsi="Arial" w:cs="Arial"/>
          <w:sz w:val="24"/>
        </w:rPr>
      </w:pPr>
    </w:p>
    <w:p w:rsidR="00E26A56" w:rsidRPr="00CF6F83" w:rsidRDefault="00557B4C" w:rsidP="00557B4C">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[42]</w:t>
      </w:r>
      <w:r w:rsidRPr="00CF6F83">
        <w:rPr>
          <w:rFonts w:ascii="Arial" w:eastAsia="Arial" w:hAnsi="Arial" w:cs="Arial"/>
          <w:sz w:val="24"/>
        </w:rPr>
        <w:tab/>
      </w:r>
      <w:r w:rsidR="00E26A56" w:rsidRPr="00CF6F83">
        <w:rPr>
          <w:rFonts w:ascii="Arial" w:eastAsia="Arial" w:hAnsi="Arial" w:cs="Arial"/>
          <w:sz w:val="24"/>
        </w:rPr>
        <w:t xml:space="preserve">In order to determine the issue, it is relevant to look at the pleadings in the first application. The first application was based on breach of the loan agreement due to the </w:t>
      </w:r>
      <w:r w:rsidRPr="00CF6F83">
        <w:rPr>
          <w:rFonts w:ascii="Arial" w:eastAsia="Arial" w:hAnsi="Arial" w:cs="Arial"/>
          <w:sz w:val="24"/>
        </w:rPr>
        <w:t xml:space="preserve">respondents’ </w:t>
      </w:r>
      <w:r w:rsidR="00E26A56" w:rsidRPr="00CF6F83">
        <w:rPr>
          <w:rFonts w:ascii="Arial" w:eastAsia="Arial" w:hAnsi="Arial" w:cs="Arial"/>
          <w:sz w:val="24"/>
        </w:rPr>
        <w:t>alleged failure to pay rates and taxes. The current application is based on breach of the warranty provisions</w:t>
      </w:r>
      <w:r w:rsidR="004C6F31" w:rsidRPr="00CF6F83">
        <w:rPr>
          <w:rFonts w:ascii="Arial" w:eastAsia="Arial" w:hAnsi="Arial" w:cs="Arial"/>
          <w:sz w:val="24"/>
        </w:rPr>
        <w:t xml:space="preserve"> in the deeds of suretyship</w:t>
      </w:r>
      <w:r w:rsidRPr="00CF6F83">
        <w:rPr>
          <w:rFonts w:ascii="Arial" w:eastAsia="Arial" w:hAnsi="Arial" w:cs="Arial"/>
          <w:sz w:val="24"/>
        </w:rPr>
        <w:t>,</w:t>
      </w:r>
      <w:r w:rsidR="00E26A56" w:rsidRPr="00CF6F83">
        <w:rPr>
          <w:rFonts w:ascii="Arial" w:eastAsia="Arial" w:hAnsi="Arial" w:cs="Arial"/>
          <w:sz w:val="24"/>
        </w:rPr>
        <w:t xml:space="preserve"> in that the respondents now allege that the suretysh</w:t>
      </w:r>
      <w:r w:rsidRPr="00CF6F83">
        <w:rPr>
          <w:rFonts w:ascii="Arial" w:eastAsia="Arial" w:hAnsi="Arial" w:cs="Arial"/>
          <w:sz w:val="24"/>
        </w:rPr>
        <w:t xml:space="preserve">ip agreements are invalid or </w:t>
      </w:r>
      <w:r w:rsidR="00E26A56" w:rsidRPr="00CF6F83">
        <w:rPr>
          <w:rFonts w:ascii="Arial" w:eastAsia="Arial" w:hAnsi="Arial" w:cs="Arial"/>
          <w:sz w:val="24"/>
        </w:rPr>
        <w:t>alleged</w:t>
      </w:r>
      <w:r w:rsidR="004C6F31" w:rsidRPr="00CF6F83">
        <w:rPr>
          <w:rFonts w:ascii="Arial" w:eastAsia="Arial" w:hAnsi="Arial" w:cs="Arial"/>
          <w:sz w:val="24"/>
        </w:rPr>
        <w:t xml:space="preserve"> to be non-compliant</w:t>
      </w:r>
      <w:r w:rsidR="00E26A56" w:rsidRPr="00CF6F83">
        <w:rPr>
          <w:rFonts w:ascii="Arial" w:eastAsia="Arial" w:hAnsi="Arial" w:cs="Arial"/>
          <w:sz w:val="24"/>
        </w:rPr>
        <w:t xml:space="preserve"> with section 45 of the Companies Act, 2008</w:t>
      </w:r>
      <w:r w:rsidR="008E0DED" w:rsidRPr="00CF6F83">
        <w:rPr>
          <w:rFonts w:ascii="Arial" w:eastAsia="Arial" w:hAnsi="Arial" w:cs="Arial"/>
          <w:sz w:val="24"/>
        </w:rPr>
        <w:t>.</w:t>
      </w:r>
    </w:p>
    <w:p w:rsidR="008E0DED" w:rsidRPr="00CF6F83" w:rsidRDefault="008E0DED" w:rsidP="00557B4C">
      <w:pPr>
        <w:widowControl w:val="0"/>
        <w:autoSpaceDE w:val="0"/>
        <w:autoSpaceDN w:val="0"/>
        <w:spacing w:after="0" w:line="480" w:lineRule="auto"/>
        <w:ind w:left="720" w:hanging="720"/>
        <w:jc w:val="both"/>
        <w:rPr>
          <w:rFonts w:ascii="Arial" w:eastAsia="Arial" w:hAnsi="Arial" w:cs="Arial"/>
          <w:sz w:val="24"/>
        </w:rPr>
      </w:pPr>
    </w:p>
    <w:p w:rsidR="00E26A56" w:rsidRPr="00CF6F83" w:rsidRDefault="00557B4C" w:rsidP="004C6F31">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[43]</w:t>
      </w:r>
      <w:r w:rsidRPr="00CF6F83">
        <w:rPr>
          <w:rFonts w:ascii="Arial" w:eastAsia="Arial" w:hAnsi="Arial" w:cs="Arial"/>
          <w:sz w:val="24"/>
        </w:rPr>
        <w:tab/>
      </w:r>
      <w:r w:rsidR="00E26A56" w:rsidRPr="00CF6F83">
        <w:rPr>
          <w:rFonts w:ascii="Arial" w:eastAsia="Arial" w:hAnsi="Arial" w:cs="Arial"/>
          <w:sz w:val="24"/>
        </w:rPr>
        <w:t xml:space="preserve">The respondents contend that the present application is based on the same cause of action. They contend that the first application was based on the same loan agreement, the same mortgage bond and the same various deeds of suretyship. I do not agree with this submission. It is so that the same loan agreement, the </w:t>
      </w:r>
      <w:r w:rsidR="009C0F1E" w:rsidRPr="00CF6F83">
        <w:rPr>
          <w:rFonts w:ascii="Arial" w:eastAsia="Arial" w:hAnsi="Arial" w:cs="Arial"/>
          <w:sz w:val="24"/>
        </w:rPr>
        <w:t xml:space="preserve">same </w:t>
      </w:r>
      <w:r w:rsidR="00E26A56" w:rsidRPr="00CF6F83">
        <w:rPr>
          <w:rFonts w:ascii="Arial" w:eastAsia="Arial" w:hAnsi="Arial" w:cs="Arial"/>
          <w:sz w:val="24"/>
        </w:rPr>
        <w:t>mortgage bond and the</w:t>
      </w:r>
      <w:r w:rsidR="009C0F1E" w:rsidRPr="00CF6F83">
        <w:rPr>
          <w:rFonts w:ascii="Arial" w:eastAsia="Arial" w:hAnsi="Arial" w:cs="Arial"/>
          <w:sz w:val="24"/>
        </w:rPr>
        <w:t xml:space="preserve"> same</w:t>
      </w:r>
      <w:r w:rsidR="00E26A56" w:rsidRPr="00CF6F83">
        <w:rPr>
          <w:rFonts w:ascii="Arial" w:eastAsia="Arial" w:hAnsi="Arial" w:cs="Arial"/>
          <w:sz w:val="24"/>
        </w:rPr>
        <w:t xml:space="preserve"> various deeds of suretyship are used in both applications. However</w:t>
      </w:r>
      <w:r w:rsidR="009C0F1E" w:rsidRPr="00CF6F83">
        <w:rPr>
          <w:rFonts w:ascii="Arial" w:eastAsia="Arial" w:hAnsi="Arial" w:cs="Arial"/>
          <w:sz w:val="24"/>
        </w:rPr>
        <w:t>,</w:t>
      </w:r>
      <w:r w:rsidR="00E26A56" w:rsidRPr="00CF6F83">
        <w:rPr>
          <w:rFonts w:ascii="Arial" w:eastAsia="Arial" w:hAnsi="Arial" w:cs="Arial"/>
          <w:sz w:val="24"/>
        </w:rPr>
        <w:t xml:space="preserve"> the causes of action are distinguishable in that in the first application, the action was based on the alleged breach of loan agreement by failure to make payments for municipal utilities, rates and taxes. In the current application, the cause of action is based on the breach </w:t>
      </w:r>
      <w:r w:rsidR="004C6F31" w:rsidRPr="00CF6F83">
        <w:rPr>
          <w:rFonts w:ascii="Arial" w:eastAsia="Arial" w:hAnsi="Arial" w:cs="Arial"/>
          <w:sz w:val="24"/>
        </w:rPr>
        <w:t xml:space="preserve">suretyship </w:t>
      </w:r>
      <w:r w:rsidR="00E26A56" w:rsidRPr="00CF6F83">
        <w:rPr>
          <w:rFonts w:ascii="Arial" w:eastAsia="Arial" w:hAnsi="Arial" w:cs="Arial"/>
          <w:sz w:val="24"/>
        </w:rPr>
        <w:t xml:space="preserve">warranty condition </w:t>
      </w:r>
      <w:r w:rsidR="004C6F31" w:rsidRPr="00CF6F83">
        <w:rPr>
          <w:rFonts w:ascii="Arial" w:eastAsia="Arial" w:hAnsi="Arial" w:cs="Arial"/>
          <w:sz w:val="24"/>
        </w:rPr>
        <w:t>because of the contention that the deeds of suretyship are allegedly invalid due to</w:t>
      </w:r>
      <w:r w:rsidR="00E26A56" w:rsidRPr="00CF6F83">
        <w:rPr>
          <w:rFonts w:ascii="Arial" w:eastAsia="Arial" w:hAnsi="Arial" w:cs="Arial"/>
          <w:sz w:val="24"/>
        </w:rPr>
        <w:t xml:space="preserve"> non-compliance with section 45 of the Companies Act 2008</w:t>
      </w:r>
      <w:r w:rsidR="009E2DE4" w:rsidRPr="00CF6F83">
        <w:rPr>
          <w:rFonts w:ascii="Arial" w:eastAsia="Arial" w:hAnsi="Arial" w:cs="Arial"/>
          <w:sz w:val="24"/>
        </w:rPr>
        <w:t xml:space="preserve"> based on the alleged failure by the respondents themselves to comply with the liquidity and so</w:t>
      </w:r>
      <w:r w:rsidR="004C6F31" w:rsidRPr="00CF6F83">
        <w:rPr>
          <w:rFonts w:ascii="Arial" w:eastAsia="Arial" w:hAnsi="Arial" w:cs="Arial"/>
          <w:sz w:val="24"/>
        </w:rPr>
        <w:t>lvency</w:t>
      </w:r>
      <w:r w:rsidR="009E2DE4" w:rsidRPr="00CF6F83">
        <w:rPr>
          <w:rFonts w:ascii="Arial" w:eastAsia="Arial" w:hAnsi="Arial" w:cs="Arial"/>
          <w:sz w:val="24"/>
        </w:rPr>
        <w:t xml:space="preserve"> requirements</w:t>
      </w:r>
      <w:r w:rsidR="004C6F31" w:rsidRPr="00CF6F83">
        <w:rPr>
          <w:rFonts w:ascii="Arial" w:eastAsia="Arial" w:hAnsi="Arial" w:cs="Arial"/>
          <w:sz w:val="24"/>
        </w:rPr>
        <w:t xml:space="preserve"> before</w:t>
      </w:r>
      <w:r w:rsidR="009E2DE4" w:rsidRPr="00CF6F83">
        <w:rPr>
          <w:rFonts w:ascii="Arial" w:eastAsia="Arial" w:hAnsi="Arial" w:cs="Arial"/>
          <w:sz w:val="24"/>
        </w:rPr>
        <w:t xml:space="preserve"> security</w:t>
      </w:r>
      <w:r w:rsidR="004C6F31" w:rsidRPr="00CF6F83">
        <w:rPr>
          <w:rFonts w:ascii="Arial" w:eastAsia="Arial" w:hAnsi="Arial" w:cs="Arial"/>
          <w:sz w:val="24"/>
        </w:rPr>
        <w:t xml:space="preserve"> could be provided</w:t>
      </w:r>
      <w:r w:rsidR="009E2DE4" w:rsidRPr="00CF6F83">
        <w:rPr>
          <w:rFonts w:ascii="Arial" w:eastAsia="Arial" w:hAnsi="Arial" w:cs="Arial"/>
          <w:sz w:val="24"/>
        </w:rPr>
        <w:t xml:space="preserve"> to the first respondent.</w:t>
      </w:r>
    </w:p>
    <w:p w:rsidR="008E0DED" w:rsidRPr="00CF6F83" w:rsidRDefault="008E0DED" w:rsidP="00557B4C">
      <w:pPr>
        <w:widowControl w:val="0"/>
        <w:autoSpaceDE w:val="0"/>
        <w:autoSpaceDN w:val="0"/>
        <w:spacing w:after="0" w:line="480" w:lineRule="auto"/>
        <w:ind w:left="720" w:hanging="720"/>
        <w:jc w:val="both"/>
        <w:rPr>
          <w:rFonts w:ascii="Arial" w:eastAsia="Arial" w:hAnsi="Arial" w:cs="Arial"/>
          <w:sz w:val="24"/>
        </w:rPr>
      </w:pPr>
    </w:p>
    <w:p w:rsidR="009C0F1E" w:rsidRDefault="009C0F1E" w:rsidP="008E0DED">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[44]</w:t>
      </w:r>
      <w:r w:rsidRPr="00CF6F83">
        <w:rPr>
          <w:rFonts w:ascii="Arial" w:eastAsia="Arial" w:hAnsi="Arial" w:cs="Arial"/>
          <w:sz w:val="24"/>
        </w:rPr>
        <w:tab/>
      </w:r>
      <w:r w:rsidR="009E2DE4" w:rsidRPr="00CF6F83">
        <w:rPr>
          <w:rFonts w:ascii="Arial" w:eastAsia="Arial" w:hAnsi="Arial" w:cs="Arial"/>
          <w:sz w:val="24"/>
        </w:rPr>
        <w:t>The exercise of this court’s discr</w:t>
      </w:r>
      <w:r w:rsidRPr="00CF6F83">
        <w:rPr>
          <w:rFonts w:ascii="Arial" w:eastAsia="Arial" w:hAnsi="Arial" w:cs="Arial"/>
          <w:sz w:val="24"/>
        </w:rPr>
        <w:t>etion, I am of the view</w:t>
      </w:r>
      <w:r w:rsidR="004C6F31" w:rsidRPr="00CF6F83">
        <w:rPr>
          <w:rFonts w:ascii="Arial" w:eastAsia="Arial" w:hAnsi="Arial" w:cs="Arial"/>
          <w:sz w:val="24"/>
        </w:rPr>
        <w:t xml:space="preserve"> that it</w:t>
      </w:r>
      <w:r w:rsidRPr="00CF6F83">
        <w:rPr>
          <w:rFonts w:ascii="Arial" w:eastAsia="Arial" w:hAnsi="Arial" w:cs="Arial"/>
          <w:sz w:val="24"/>
        </w:rPr>
        <w:t xml:space="preserve"> </w:t>
      </w:r>
      <w:r w:rsidR="009E2DE4" w:rsidRPr="00CF6F83">
        <w:rPr>
          <w:rFonts w:ascii="Arial" w:eastAsia="Arial" w:hAnsi="Arial" w:cs="Arial"/>
          <w:sz w:val="24"/>
        </w:rPr>
        <w:t>is in the interest of justice and fairness</w:t>
      </w:r>
      <w:r w:rsidRPr="00CF6F83">
        <w:rPr>
          <w:rFonts w:ascii="Arial" w:eastAsia="Arial" w:hAnsi="Arial" w:cs="Arial"/>
          <w:sz w:val="24"/>
        </w:rPr>
        <w:t xml:space="preserve"> </w:t>
      </w:r>
      <w:r w:rsidR="009E2DE4" w:rsidRPr="00CF6F83">
        <w:rPr>
          <w:rFonts w:ascii="Arial" w:eastAsia="Arial" w:hAnsi="Arial" w:cs="Arial"/>
          <w:sz w:val="24"/>
        </w:rPr>
        <w:t xml:space="preserve">that the present application should not be stayed on the </w:t>
      </w:r>
    </w:p>
    <w:p w:rsidR="00CF6F83" w:rsidRPr="00CF6F83" w:rsidRDefault="00CF6F83" w:rsidP="008E0DED">
      <w:pPr>
        <w:widowControl w:val="0"/>
        <w:autoSpaceDE w:val="0"/>
        <w:autoSpaceDN w:val="0"/>
        <w:spacing w:after="0" w:line="480" w:lineRule="auto"/>
        <w:ind w:left="720" w:hanging="720"/>
        <w:jc w:val="both"/>
        <w:rPr>
          <w:rFonts w:ascii="Arial" w:eastAsia="Arial" w:hAnsi="Arial" w:cs="Arial"/>
          <w:sz w:val="24"/>
        </w:rPr>
      </w:pPr>
    </w:p>
    <w:p w:rsidR="009E2DE4" w:rsidRPr="00CF6F83" w:rsidRDefault="009C0F1E" w:rsidP="009C0F1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lastRenderedPageBreak/>
        <w:tab/>
      </w:r>
      <w:r w:rsidR="009E2DE4" w:rsidRPr="00CF6F83">
        <w:rPr>
          <w:rFonts w:ascii="Arial" w:eastAsia="Arial" w:hAnsi="Arial" w:cs="Arial"/>
          <w:sz w:val="24"/>
        </w:rPr>
        <w:t xml:space="preserve">grounds of </w:t>
      </w:r>
      <w:r w:rsidR="009E2DE4" w:rsidRPr="00CF6F83">
        <w:rPr>
          <w:rFonts w:ascii="Arial" w:eastAsia="Arial" w:hAnsi="Arial" w:cs="Arial"/>
          <w:i/>
          <w:sz w:val="24"/>
        </w:rPr>
        <w:t>lis alibi pendens</w:t>
      </w:r>
      <w:r w:rsidR="009E2DE4" w:rsidRPr="00CF6F83">
        <w:rPr>
          <w:rFonts w:ascii="Arial" w:eastAsia="Arial" w:hAnsi="Arial" w:cs="Arial"/>
          <w:sz w:val="24"/>
        </w:rPr>
        <w:t xml:space="preserve">. Consequently, the respondents have failed to discharge the onus of proving all the requisites to succeed with the defence of </w:t>
      </w:r>
      <w:r w:rsidRPr="00CF6F83">
        <w:rPr>
          <w:rFonts w:ascii="Arial" w:eastAsia="Arial" w:hAnsi="Arial" w:cs="Arial"/>
          <w:i/>
          <w:sz w:val="24"/>
        </w:rPr>
        <w:t xml:space="preserve">lis </w:t>
      </w:r>
      <w:r w:rsidR="009E2DE4" w:rsidRPr="00CF6F83">
        <w:rPr>
          <w:rFonts w:ascii="Arial" w:eastAsia="Arial" w:hAnsi="Arial" w:cs="Arial"/>
          <w:i/>
          <w:sz w:val="24"/>
        </w:rPr>
        <w:t>pendens</w:t>
      </w:r>
      <w:r w:rsidR="009E2DE4" w:rsidRPr="00CF6F83">
        <w:rPr>
          <w:rFonts w:ascii="Arial" w:eastAsia="Arial" w:hAnsi="Arial" w:cs="Arial"/>
          <w:sz w:val="24"/>
        </w:rPr>
        <w:t>.</w:t>
      </w:r>
    </w:p>
    <w:p w:rsidR="009E2DE4" w:rsidRPr="00CF6F83" w:rsidRDefault="009E2DE4" w:rsidP="008C64BE">
      <w:pPr>
        <w:widowControl w:val="0"/>
        <w:autoSpaceDE w:val="0"/>
        <w:autoSpaceDN w:val="0"/>
        <w:spacing w:after="0" w:line="480" w:lineRule="auto"/>
        <w:jc w:val="both"/>
        <w:rPr>
          <w:rFonts w:ascii="Arial" w:eastAsia="Arial" w:hAnsi="Arial" w:cs="Arial"/>
          <w:sz w:val="24"/>
        </w:rPr>
      </w:pPr>
    </w:p>
    <w:p w:rsidR="009E2DE4" w:rsidRPr="00CF6F83" w:rsidRDefault="004C6F31" w:rsidP="00054965">
      <w:pPr>
        <w:widowControl w:val="0"/>
        <w:autoSpaceDE w:val="0"/>
        <w:autoSpaceDN w:val="0"/>
        <w:spacing w:after="0" w:line="480" w:lineRule="auto"/>
        <w:ind w:firstLine="720"/>
        <w:jc w:val="both"/>
        <w:rPr>
          <w:rFonts w:ascii="Arial" w:eastAsia="Arial" w:hAnsi="Arial" w:cs="Arial"/>
          <w:b/>
          <w:sz w:val="24"/>
          <w:u w:val="single"/>
        </w:rPr>
      </w:pPr>
      <w:r w:rsidRPr="00CF6F83">
        <w:rPr>
          <w:rFonts w:ascii="Arial" w:eastAsia="Arial" w:hAnsi="Arial" w:cs="Arial"/>
          <w:b/>
          <w:sz w:val="24"/>
          <w:u w:val="single"/>
        </w:rPr>
        <w:t>Dispute of fact</w:t>
      </w:r>
    </w:p>
    <w:p w:rsidR="009E2DE4" w:rsidRPr="00CF6F83" w:rsidRDefault="009C0F1E" w:rsidP="004C6F31">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[45]</w:t>
      </w:r>
      <w:r w:rsidRPr="00CF6F83">
        <w:rPr>
          <w:rFonts w:ascii="Arial" w:eastAsia="Arial" w:hAnsi="Arial" w:cs="Arial"/>
          <w:sz w:val="24"/>
        </w:rPr>
        <w:tab/>
      </w:r>
      <w:r w:rsidR="004C6F31" w:rsidRPr="00CF6F83">
        <w:rPr>
          <w:rFonts w:ascii="Arial" w:eastAsia="Arial" w:hAnsi="Arial" w:cs="Arial"/>
          <w:sz w:val="24"/>
        </w:rPr>
        <w:t>The respondents contend that there is a dispute of fact such that the application cannot be decided on the papers. In order to consider this argument it is important to state that t</w:t>
      </w:r>
      <w:r w:rsidR="009E2DE4" w:rsidRPr="00CF6F83">
        <w:rPr>
          <w:rFonts w:ascii="Arial" w:eastAsia="Arial" w:hAnsi="Arial" w:cs="Arial"/>
          <w:sz w:val="24"/>
        </w:rPr>
        <w:t>he legal principles on the dispute of fact in the motion proceedings are trite.</w:t>
      </w:r>
      <w:r w:rsidR="009E2DE4" w:rsidRPr="00CF6F83">
        <w:rPr>
          <w:rStyle w:val="FootnoteReference"/>
          <w:rFonts w:ascii="Arial" w:eastAsia="Arial" w:hAnsi="Arial" w:cs="Arial"/>
          <w:sz w:val="24"/>
        </w:rPr>
        <w:footnoteReference w:id="12"/>
      </w:r>
      <w:r w:rsidR="009E2DE4" w:rsidRPr="00CF6F83">
        <w:rPr>
          <w:rFonts w:ascii="Arial" w:eastAsia="Arial" w:hAnsi="Arial" w:cs="Arial"/>
          <w:sz w:val="24"/>
        </w:rPr>
        <w:t xml:space="preserve"> Motion proceedings are decided on papers filed by the parties. In case</w:t>
      </w:r>
      <w:r w:rsidRPr="00CF6F83">
        <w:rPr>
          <w:rFonts w:ascii="Arial" w:eastAsia="Arial" w:hAnsi="Arial" w:cs="Arial"/>
          <w:sz w:val="24"/>
        </w:rPr>
        <w:t>s</w:t>
      </w:r>
      <w:r w:rsidR="009E2DE4" w:rsidRPr="00CF6F83">
        <w:rPr>
          <w:rFonts w:ascii="Arial" w:eastAsia="Arial" w:hAnsi="Arial" w:cs="Arial"/>
          <w:sz w:val="24"/>
        </w:rPr>
        <w:t xml:space="preserve"> where there is a factual dispute which can only be resolved through oral evidence</w:t>
      </w:r>
      <w:r w:rsidR="00F86334" w:rsidRPr="00CF6F83">
        <w:rPr>
          <w:rStyle w:val="FootnoteReference"/>
          <w:rFonts w:ascii="Arial" w:eastAsia="Arial" w:hAnsi="Arial" w:cs="Arial"/>
          <w:sz w:val="24"/>
        </w:rPr>
        <w:footnoteReference w:id="13"/>
      </w:r>
      <w:r w:rsidR="009E2DE4" w:rsidRPr="00CF6F83">
        <w:rPr>
          <w:rFonts w:ascii="Arial" w:eastAsia="Arial" w:hAnsi="Arial" w:cs="Arial"/>
          <w:sz w:val="24"/>
        </w:rPr>
        <w:t>; it is appropriate that action proceedings should be used unless the factual dispute is not real and genuine.</w:t>
      </w:r>
      <w:r w:rsidR="009E2DE4" w:rsidRPr="00CF6F83">
        <w:rPr>
          <w:rStyle w:val="FootnoteReference"/>
          <w:rFonts w:ascii="Arial" w:eastAsia="Arial" w:hAnsi="Arial" w:cs="Arial"/>
          <w:sz w:val="24"/>
        </w:rPr>
        <w:footnoteReference w:id="14"/>
      </w:r>
    </w:p>
    <w:p w:rsidR="008E0DED" w:rsidRPr="00CF6F83" w:rsidRDefault="008E0DED" w:rsidP="009C0F1E">
      <w:pPr>
        <w:widowControl w:val="0"/>
        <w:autoSpaceDE w:val="0"/>
        <w:autoSpaceDN w:val="0"/>
        <w:spacing w:after="0" w:line="480" w:lineRule="auto"/>
        <w:ind w:left="720" w:hanging="720"/>
        <w:jc w:val="both"/>
        <w:rPr>
          <w:rFonts w:ascii="Arial" w:eastAsia="Arial" w:hAnsi="Arial" w:cs="Arial"/>
          <w:sz w:val="24"/>
        </w:rPr>
      </w:pPr>
    </w:p>
    <w:p w:rsidR="009E2DE4" w:rsidRPr="00CF6F83" w:rsidRDefault="009C0F1E" w:rsidP="009C0F1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[46]</w:t>
      </w:r>
      <w:r w:rsidRPr="00CF6F83">
        <w:rPr>
          <w:rFonts w:ascii="Arial" w:eastAsia="Arial" w:hAnsi="Arial" w:cs="Arial"/>
          <w:sz w:val="24"/>
        </w:rPr>
        <w:tab/>
      </w:r>
      <w:r w:rsidR="009E2DE4" w:rsidRPr="00CF6F83">
        <w:rPr>
          <w:rFonts w:ascii="Arial" w:eastAsia="Arial" w:hAnsi="Arial" w:cs="Arial"/>
          <w:sz w:val="24"/>
        </w:rPr>
        <w:t xml:space="preserve">In </w:t>
      </w:r>
      <w:r w:rsidR="009E2DE4" w:rsidRPr="00CF6F83">
        <w:rPr>
          <w:rFonts w:ascii="Arial" w:eastAsia="Arial" w:hAnsi="Arial" w:cs="Arial"/>
          <w:i/>
          <w:sz w:val="24"/>
        </w:rPr>
        <w:t>Stellenbosch Farmers’ Winery Ltd v Stellenvale Winery (Pty) Ltd</w:t>
      </w:r>
      <w:r w:rsidR="009E2DE4" w:rsidRPr="00CF6F83">
        <w:rPr>
          <w:rStyle w:val="FootnoteReference"/>
          <w:rFonts w:ascii="Arial" w:eastAsia="Arial" w:hAnsi="Arial" w:cs="Arial"/>
          <w:sz w:val="24"/>
        </w:rPr>
        <w:footnoteReference w:id="15"/>
      </w:r>
      <w:r w:rsidR="009E2DE4" w:rsidRPr="00CF6F83">
        <w:rPr>
          <w:rFonts w:ascii="Arial" w:eastAsia="Arial" w:hAnsi="Arial" w:cs="Arial"/>
          <w:sz w:val="24"/>
        </w:rPr>
        <w:t>,</w:t>
      </w:r>
      <w:r w:rsidR="00F86334" w:rsidRPr="00CF6F83">
        <w:rPr>
          <w:rFonts w:ascii="Arial" w:eastAsia="Arial" w:hAnsi="Arial" w:cs="Arial"/>
          <w:sz w:val="24"/>
        </w:rPr>
        <w:t xml:space="preserve"> the court held that w</w:t>
      </w:r>
      <w:r w:rsidRPr="00CF6F83">
        <w:rPr>
          <w:rFonts w:ascii="Arial" w:eastAsia="Arial" w:hAnsi="Arial" w:cs="Arial"/>
          <w:sz w:val="24"/>
        </w:rPr>
        <w:t>here there is a dispute of fact</w:t>
      </w:r>
      <w:r w:rsidR="00B331EE" w:rsidRPr="00CF6F83">
        <w:rPr>
          <w:rFonts w:ascii="Arial" w:eastAsia="Arial" w:hAnsi="Arial" w:cs="Arial"/>
          <w:sz w:val="24"/>
        </w:rPr>
        <w:t xml:space="preserve">, the </w:t>
      </w:r>
      <w:r w:rsidR="00F86334" w:rsidRPr="00CF6F83">
        <w:rPr>
          <w:rFonts w:ascii="Arial" w:eastAsia="Arial" w:hAnsi="Arial" w:cs="Arial"/>
          <w:sz w:val="24"/>
        </w:rPr>
        <w:t>final relief should only be granted in notice of motion proceedings if the facts as stated by the respondent together with the admitted facts in the applicant’s affidavit justify such an order.</w:t>
      </w:r>
    </w:p>
    <w:p w:rsidR="008E0DED" w:rsidRPr="00CF6F83" w:rsidRDefault="008E0DED" w:rsidP="009C0F1E">
      <w:pPr>
        <w:widowControl w:val="0"/>
        <w:autoSpaceDE w:val="0"/>
        <w:autoSpaceDN w:val="0"/>
        <w:spacing w:after="0" w:line="480" w:lineRule="auto"/>
        <w:ind w:left="720" w:hanging="720"/>
        <w:jc w:val="both"/>
        <w:rPr>
          <w:rFonts w:ascii="Arial" w:eastAsia="Arial" w:hAnsi="Arial" w:cs="Arial"/>
          <w:sz w:val="24"/>
        </w:rPr>
      </w:pPr>
    </w:p>
    <w:p w:rsidR="00F86334" w:rsidRPr="00CF6F83" w:rsidRDefault="009C0F1E" w:rsidP="009C0F1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[47]</w:t>
      </w:r>
      <w:r w:rsidRPr="00CF6F83">
        <w:rPr>
          <w:rFonts w:ascii="Arial" w:eastAsia="Arial" w:hAnsi="Arial" w:cs="Arial"/>
          <w:sz w:val="24"/>
        </w:rPr>
        <w:tab/>
      </w:r>
      <w:r w:rsidR="00F86334" w:rsidRPr="00CF6F83">
        <w:rPr>
          <w:rFonts w:ascii="Arial" w:eastAsia="Arial" w:hAnsi="Arial" w:cs="Arial"/>
          <w:sz w:val="24"/>
        </w:rPr>
        <w:t>This rule applies irrespective of where the onus lies. Where a factual dispute exists or arises before the hearing of an application and the applicant does not seek the matter to be referred either to oral evidence on a specific issue which is in dispute or to trial, the court has a discretion to either dismiss the application or direct that oral evidence be heard or that the matter goes to trial.</w:t>
      </w:r>
    </w:p>
    <w:p w:rsidR="008E0DED" w:rsidRPr="00CF6F83" w:rsidRDefault="008E0DED" w:rsidP="009C0F1E">
      <w:pPr>
        <w:widowControl w:val="0"/>
        <w:autoSpaceDE w:val="0"/>
        <w:autoSpaceDN w:val="0"/>
        <w:spacing w:after="0" w:line="480" w:lineRule="auto"/>
        <w:ind w:left="720" w:hanging="720"/>
        <w:jc w:val="both"/>
        <w:rPr>
          <w:rFonts w:ascii="Arial" w:eastAsia="Arial" w:hAnsi="Arial" w:cs="Arial"/>
          <w:sz w:val="24"/>
        </w:rPr>
      </w:pPr>
    </w:p>
    <w:p w:rsidR="00F86334" w:rsidRPr="00CF6F83" w:rsidRDefault="009C0F1E" w:rsidP="009C0F1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[48]</w:t>
      </w:r>
      <w:r w:rsidRPr="00CF6F83">
        <w:rPr>
          <w:rFonts w:ascii="Arial" w:eastAsia="Arial" w:hAnsi="Arial" w:cs="Arial"/>
          <w:sz w:val="24"/>
        </w:rPr>
        <w:tab/>
      </w:r>
      <w:r w:rsidR="00F86334" w:rsidRPr="00CF6F83">
        <w:rPr>
          <w:rFonts w:ascii="Arial" w:eastAsia="Arial" w:hAnsi="Arial" w:cs="Arial"/>
          <w:sz w:val="24"/>
        </w:rPr>
        <w:t xml:space="preserve">In the present application, there is no dispute that the proceedings commenced </w:t>
      </w:r>
      <w:r w:rsidR="00F86334" w:rsidRPr="00CF6F83">
        <w:rPr>
          <w:rFonts w:ascii="Arial" w:eastAsia="Arial" w:hAnsi="Arial" w:cs="Arial"/>
          <w:sz w:val="24"/>
        </w:rPr>
        <w:lastRenderedPageBreak/>
        <w:t>as a result of the repudiation of the</w:t>
      </w:r>
      <w:r w:rsidR="00B331EE" w:rsidRPr="00CF6F83">
        <w:rPr>
          <w:rFonts w:ascii="Arial" w:eastAsia="Arial" w:hAnsi="Arial" w:cs="Arial"/>
          <w:sz w:val="24"/>
        </w:rPr>
        <w:t xml:space="preserve"> warranty provisions in the suretyship</w:t>
      </w:r>
      <w:r w:rsidR="00F86334" w:rsidRPr="00CF6F83">
        <w:rPr>
          <w:rFonts w:ascii="Arial" w:eastAsia="Arial" w:hAnsi="Arial" w:cs="Arial"/>
          <w:sz w:val="24"/>
        </w:rPr>
        <w:t xml:space="preserve"> agreement</w:t>
      </w:r>
      <w:r w:rsidR="00B331EE" w:rsidRPr="00CF6F83">
        <w:rPr>
          <w:rFonts w:ascii="Arial" w:eastAsia="Arial" w:hAnsi="Arial" w:cs="Arial"/>
          <w:sz w:val="24"/>
        </w:rPr>
        <w:t>s. This led</w:t>
      </w:r>
      <w:r w:rsidR="00F86334" w:rsidRPr="00CF6F83">
        <w:rPr>
          <w:rFonts w:ascii="Arial" w:eastAsia="Arial" w:hAnsi="Arial" w:cs="Arial"/>
          <w:sz w:val="24"/>
        </w:rPr>
        <w:t xml:space="preserve"> </w:t>
      </w:r>
      <w:r w:rsidRPr="00CF6F83">
        <w:rPr>
          <w:rFonts w:ascii="Arial" w:eastAsia="Arial" w:hAnsi="Arial" w:cs="Arial"/>
          <w:sz w:val="24"/>
        </w:rPr>
        <w:t xml:space="preserve">the </w:t>
      </w:r>
      <w:r w:rsidR="00F86334" w:rsidRPr="00CF6F83">
        <w:rPr>
          <w:rFonts w:ascii="Arial" w:eastAsia="Arial" w:hAnsi="Arial" w:cs="Arial"/>
          <w:sz w:val="24"/>
        </w:rPr>
        <w:t xml:space="preserve">applicant </w:t>
      </w:r>
      <w:r w:rsidR="00B331EE" w:rsidRPr="00CF6F83">
        <w:rPr>
          <w:rFonts w:ascii="Arial" w:eastAsia="Arial" w:hAnsi="Arial" w:cs="Arial"/>
          <w:sz w:val="24"/>
        </w:rPr>
        <w:t>to invoke</w:t>
      </w:r>
      <w:r w:rsidR="00F86334" w:rsidRPr="00CF6F83">
        <w:rPr>
          <w:rFonts w:ascii="Arial" w:eastAsia="Arial" w:hAnsi="Arial" w:cs="Arial"/>
          <w:sz w:val="24"/>
        </w:rPr>
        <w:t xml:space="preserve"> the provisions of the loan agreement </w:t>
      </w:r>
      <w:r w:rsidR="00B331EE" w:rsidRPr="00CF6F83">
        <w:rPr>
          <w:rFonts w:ascii="Arial" w:eastAsia="Arial" w:hAnsi="Arial" w:cs="Arial"/>
          <w:sz w:val="24"/>
        </w:rPr>
        <w:t>mainly the breach of the warranty provision by approaching this court and seeking</w:t>
      </w:r>
      <w:r w:rsidR="00F86334" w:rsidRPr="00CF6F83">
        <w:rPr>
          <w:rFonts w:ascii="Arial" w:eastAsia="Arial" w:hAnsi="Arial" w:cs="Arial"/>
          <w:sz w:val="24"/>
        </w:rPr>
        <w:t xml:space="preserve"> an appropriate relief. The relief sought finds support in terms of clause 18.1 of Common Terms Module of the loan agreement which describes an event of default, </w:t>
      </w:r>
      <w:r w:rsidR="00F86334" w:rsidRPr="00CF6F83">
        <w:rPr>
          <w:rFonts w:ascii="Arial" w:eastAsia="Arial" w:hAnsi="Arial" w:cs="Arial"/>
          <w:i/>
          <w:sz w:val="24"/>
        </w:rPr>
        <w:t>inter alia</w:t>
      </w:r>
      <w:r w:rsidR="00F86334" w:rsidRPr="00CF6F83">
        <w:rPr>
          <w:rFonts w:ascii="Arial" w:eastAsia="Arial" w:hAnsi="Arial" w:cs="Arial"/>
          <w:sz w:val="24"/>
        </w:rPr>
        <w:t xml:space="preserve"> as breached by any written warranty made by the fist respondent or any surety.</w:t>
      </w:r>
    </w:p>
    <w:p w:rsidR="00B331EE" w:rsidRPr="00CF6F83" w:rsidRDefault="00B331EE" w:rsidP="009C0F1E">
      <w:pPr>
        <w:widowControl w:val="0"/>
        <w:autoSpaceDE w:val="0"/>
        <w:autoSpaceDN w:val="0"/>
        <w:spacing w:after="0" w:line="480" w:lineRule="auto"/>
        <w:ind w:left="720" w:hanging="720"/>
        <w:jc w:val="both"/>
        <w:rPr>
          <w:rFonts w:ascii="Arial" w:eastAsia="Arial" w:hAnsi="Arial" w:cs="Arial"/>
          <w:sz w:val="24"/>
        </w:rPr>
      </w:pPr>
    </w:p>
    <w:p w:rsidR="00AF1A51" w:rsidRPr="00CF6F83" w:rsidRDefault="009C0F1E" w:rsidP="009C0F1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[49]</w:t>
      </w:r>
      <w:r w:rsidR="00AF1A51" w:rsidRPr="00CF6F83">
        <w:rPr>
          <w:rFonts w:ascii="Arial" w:eastAsia="Arial" w:hAnsi="Arial" w:cs="Arial"/>
          <w:sz w:val="24"/>
        </w:rPr>
        <w:t xml:space="preserve"> </w:t>
      </w:r>
      <w:r w:rsidRPr="00CF6F83">
        <w:rPr>
          <w:rFonts w:ascii="Arial" w:eastAsia="Arial" w:hAnsi="Arial" w:cs="Arial"/>
          <w:sz w:val="24"/>
        </w:rPr>
        <w:tab/>
      </w:r>
      <w:r w:rsidR="00B331EE" w:rsidRPr="00CF6F83">
        <w:rPr>
          <w:rFonts w:ascii="Arial" w:eastAsia="Arial" w:hAnsi="Arial" w:cs="Arial"/>
          <w:sz w:val="24"/>
        </w:rPr>
        <w:t>T</w:t>
      </w:r>
      <w:r w:rsidR="00AF1A51" w:rsidRPr="00CF6F83">
        <w:rPr>
          <w:rFonts w:ascii="Arial" w:eastAsia="Arial" w:hAnsi="Arial" w:cs="Arial"/>
          <w:sz w:val="24"/>
        </w:rPr>
        <w:t>o aver that the written warranty given by the respondents as sureties for the fulfilment of all obligations by the first respondent is invalid on any alleged ground</w:t>
      </w:r>
      <w:r w:rsidR="00871A1D" w:rsidRPr="00CF6F83">
        <w:rPr>
          <w:rFonts w:ascii="Arial" w:eastAsia="Arial" w:hAnsi="Arial" w:cs="Arial"/>
          <w:sz w:val="24"/>
        </w:rPr>
        <w:t>, does in my considered view, amount to the breach contained in the loan agreement.</w:t>
      </w:r>
      <w:r w:rsidR="00B331EE" w:rsidRPr="00CF6F83">
        <w:rPr>
          <w:rFonts w:ascii="Arial" w:eastAsia="Arial" w:hAnsi="Arial" w:cs="Arial"/>
          <w:sz w:val="24"/>
        </w:rPr>
        <w:t xml:space="preserve"> It is for this reason that the contention of the alleged dispute of fact cannot be sustained.</w:t>
      </w:r>
    </w:p>
    <w:p w:rsidR="008E0DED" w:rsidRPr="00CF6F83" w:rsidRDefault="008E0DED" w:rsidP="009C0F1E">
      <w:pPr>
        <w:widowControl w:val="0"/>
        <w:autoSpaceDE w:val="0"/>
        <w:autoSpaceDN w:val="0"/>
        <w:spacing w:after="0" w:line="480" w:lineRule="auto"/>
        <w:ind w:left="720" w:hanging="720"/>
        <w:jc w:val="both"/>
        <w:rPr>
          <w:rFonts w:ascii="Arial" w:eastAsia="Arial" w:hAnsi="Arial" w:cs="Arial"/>
          <w:sz w:val="24"/>
        </w:rPr>
      </w:pPr>
    </w:p>
    <w:p w:rsidR="00871A1D" w:rsidRPr="00CF6F83" w:rsidRDefault="009C0F1E" w:rsidP="009C0F1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[50]</w:t>
      </w:r>
      <w:r w:rsidRPr="00CF6F83">
        <w:rPr>
          <w:rFonts w:ascii="Arial" w:eastAsia="Arial" w:hAnsi="Arial" w:cs="Arial"/>
          <w:sz w:val="24"/>
        </w:rPr>
        <w:tab/>
      </w:r>
      <w:r w:rsidR="00871A1D" w:rsidRPr="00CF6F83">
        <w:rPr>
          <w:rFonts w:ascii="Arial" w:eastAsia="Arial" w:hAnsi="Arial" w:cs="Arial"/>
          <w:sz w:val="24"/>
        </w:rPr>
        <w:t xml:space="preserve">The averment that there is a dispute of fact which renders the application to be dismissed is therefore without factual merit and is rejected. The </w:t>
      </w:r>
      <w:r w:rsidR="00B331EE" w:rsidRPr="00CF6F83">
        <w:rPr>
          <w:rFonts w:ascii="Arial" w:eastAsia="Arial" w:hAnsi="Arial" w:cs="Arial"/>
          <w:sz w:val="24"/>
        </w:rPr>
        <w:t xml:space="preserve">alleged </w:t>
      </w:r>
      <w:r w:rsidR="00871A1D" w:rsidRPr="00CF6F83">
        <w:rPr>
          <w:rFonts w:ascii="Arial" w:eastAsia="Arial" w:hAnsi="Arial" w:cs="Arial"/>
          <w:sz w:val="24"/>
        </w:rPr>
        <w:t>factu</w:t>
      </w:r>
      <w:r w:rsidR="00B331EE" w:rsidRPr="00CF6F83">
        <w:rPr>
          <w:rFonts w:ascii="Arial" w:eastAsia="Arial" w:hAnsi="Arial" w:cs="Arial"/>
          <w:sz w:val="24"/>
        </w:rPr>
        <w:t>al dispute related to the Covid -</w:t>
      </w:r>
      <w:r w:rsidR="00871A1D" w:rsidRPr="00CF6F83">
        <w:rPr>
          <w:rFonts w:ascii="Arial" w:eastAsia="Arial" w:hAnsi="Arial" w:cs="Arial"/>
          <w:sz w:val="24"/>
        </w:rPr>
        <w:t>19 relief is</w:t>
      </w:r>
      <w:r w:rsidRPr="00CF6F83">
        <w:rPr>
          <w:rFonts w:ascii="Arial" w:eastAsia="Arial" w:hAnsi="Arial" w:cs="Arial"/>
          <w:sz w:val="24"/>
        </w:rPr>
        <w:t xml:space="preserve"> also</w:t>
      </w:r>
      <w:r w:rsidR="00871A1D" w:rsidRPr="00CF6F83">
        <w:rPr>
          <w:rFonts w:ascii="Arial" w:eastAsia="Arial" w:hAnsi="Arial" w:cs="Arial"/>
          <w:sz w:val="24"/>
        </w:rPr>
        <w:t xml:space="preserve"> irrelevant to the present application.</w:t>
      </w:r>
    </w:p>
    <w:p w:rsidR="008E0DED" w:rsidRPr="00CF6F83" w:rsidRDefault="008E0DED" w:rsidP="009C0F1E">
      <w:pPr>
        <w:widowControl w:val="0"/>
        <w:autoSpaceDE w:val="0"/>
        <w:autoSpaceDN w:val="0"/>
        <w:spacing w:after="0" w:line="480" w:lineRule="auto"/>
        <w:ind w:left="720" w:hanging="720"/>
        <w:jc w:val="both"/>
        <w:rPr>
          <w:rFonts w:ascii="Arial" w:eastAsia="Arial" w:hAnsi="Arial" w:cs="Arial"/>
          <w:sz w:val="24"/>
        </w:rPr>
      </w:pPr>
    </w:p>
    <w:p w:rsidR="00871A1D" w:rsidRPr="00CF6F83" w:rsidRDefault="009C0F1E" w:rsidP="00CF6F83">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[51]</w:t>
      </w:r>
      <w:r w:rsidR="00F2035B" w:rsidRPr="00CF6F83">
        <w:rPr>
          <w:rFonts w:ascii="Arial" w:eastAsia="Arial" w:hAnsi="Arial" w:cs="Arial"/>
          <w:sz w:val="24"/>
        </w:rPr>
        <w:tab/>
      </w:r>
      <w:r w:rsidR="00B331EE" w:rsidRPr="00CF6F83">
        <w:rPr>
          <w:rFonts w:ascii="Arial" w:eastAsia="Arial" w:hAnsi="Arial" w:cs="Arial"/>
          <w:sz w:val="24"/>
        </w:rPr>
        <w:t>It should be accepted by this c</w:t>
      </w:r>
      <w:r w:rsidR="00871A1D" w:rsidRPr="00CF6F83">
        <w:rPr>
          <w:rFonts w:ascii="Arial" w:eastAsia="Arial" w:hAnsi="Arial" w:cs="Arial"/>
          <w:sz w:val="24"/>
        </w:rPr>
        <w:t xml:space="preserve">ourt that TUHF advanced money to the first respondent and security provided backed by the security warranties contained in the loan agreement would have been one </w:t>
      </w:r>
      <w:r w:rsidR="00B331EE" w:rsidRPr="00CF6F83">
        <w:rPr>
          <w:rFonts w:ascii="Arial" w:eastAsia="Arial" w:hAnsi="Arial" w:cs="Arial"/>
          <w:sz w:val="24"/>
        </w:rPr>
        <w:t>of the considerations. It is</w:t>
      </w:r>
      <w:r w:rsidR="00871A1D" w:rsidRPr="00CF6F83">
        <w:rPr>
          <w:rFonts w:ascii="Arial" w:eastAsia="Arial" w:hAnsi="Arial" w:cs="Arial"/>
          <w:sz w:val="24"/>
        </w:rPr>
        <w:t xml:space="preserve"> against the provisions of the loan agreement for the respondent</w:t>
      </w:r>
      <w:r w:rsidR="00B331EE" w:rsidRPr="00CF6F83">
        <w:rPr>
          <w:rFonts w:ascii="Arial" w:eastAsia="Arial" w:hAnsi="Arial" w:cs="Arial"/>
          <w:sz w:val="24"/>
        </w:rPr>
        <w:t>s</w:t>
      </w:r>
      <w:r w:rsidR="00871A1D" w:rsidRPr="00CF6F83">
        <w:rPr>
          <w:rFonts w:ascii="Arial" w:eastAsia="Arial" w:hAnsi="Arial" w:cs="Arial"/>
          <w:sz w:val="24"/>
        </w:rPr>
        <w:t xml:space="preserve"> to challenge suretyship agreements validity based on the alleged failure by them and not TUHF to comply with the solvency and liquid</w:t>
      </w:r>
      <w:r w:rsidR="00B331EE" w:rsidRPr="00CF6F83">
        <w:rPr>
          <w:rFonts w:ascii="Arial" w:eastAsia="Arial" w:hAnsi="Arial" w:cs="Arial"/>
          <w:sz w:val="24"/>
        </w:rPr>
        <w:t>ity test in terms of sections 45</w:t>
      </w:r>
      <w:r w:rsidR="00CF6F83">
        <w:rPr>
          <w:rFonts w:ascii="Arial" w:eastAsia="Arial" w:hAnsi="Arial" w:cs="Arial"/>
          <w:sz w:val="24"/>
        </w:rPr>
        <w:t xml:space="preserve"> of the Companies Act, 2008. </w:t>
      </w:r>
      <w:r w:rsidR="00871A1D" w:rsidRPr="00CF6F83">
        <w:rPr>
          <w:rFonts w:ascii="Arial" w:eastAsia="Arial" w:hAnsi="Arial" w:cs="Arial"/>
          <w:sz w:val="24"/>
        </w:rPr>
        <w:t>The attempt by the respondents to avoid the contractual obligations on security warranties, which included the deeds of suretyship is misplaced.</w:t>
      </w:r>
    </w:p>
    <w:p w:rsidR="008E0DED" w:rsidRPr="00CF6F83" w:rsidRDefault="008E0DED" w:rsidP="00F2035B">
      <w:pPr>
        <w:widowControl w:val="0"/>
        <w:autoSpaceDE w:val="0"/>
        <w:autoSpaceDN w:val="0"/>
        <w:spacing w:after="0" w:line="480" w:lineRule="auto"/>
        <w:ind w:left="720" w:hanging="720"/>
        <w:jc w:val="both"/>
        <w:rPr>
          <w:rFonts w:ascii="Arial" w:eastAsia="Arial" w:hAnsi="Arial" w:cs="Arial"/>
          <w:sz w:val="24"/>
        </w:rPr>
      </w:pPr>
    </w:p>
    <w:p w:rsidR="00CF6F83" w:rsidRDefault="00F2035B" w:rsidP="00F2035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[52]</w:t>
      </w:r>
      <w:r w:rsidRPr="00CF6F83">
        <w:rPr>
          <w:rFonts w:ascii="Arial" w:eastAsia="Arial" w:hAnsi="Arial" w:cs="Arial"/>
          <w:sz w:val="24"/>
        </w:rPr>
        <w:tab/>
      </w:r>
      <w:r w:rsidR="00871A1D" w:rsidRPr="00CF6F83">
        <w:rPr>
          <w:rFonts w:ascii="Arial" w:eastAsia="Arial" w:hAnsi="Arial" w:cs="Arial"/>
          <w:sz w:val="24"/>
        </w:rPr>
        <w:t xml:space="preserve">More importantly, when TUHF contracted with the respondents, they did so in </w:t>
      </w:r>
    </w:p>
    <w:p w:rsidR="00CF6F83" w:rsidRDefault="00CF6F83" w:rsidP="00F2035B">
      <w:pPr>
        <w:widowControl w:val="0"/>
        <w:autoSpaceDE w:val="0"/>
        <w:autoSpaceDN w:val="0"/>
        <w:spacing w:after="0" w:line="480" w:lineRule="auto"/>
        <w:ind w:left="720" w:hanging="720"/>
        <w:jc w:val="both"/>
        <w:rPr>
          <w:rFonts w:ascii="Arial" w:eastAsia="Arial" w:hAnsi="Arial" w:cs="Arial"/>
          <w:sz w:val="24"/>
        </w:rPr>
      </w:pPr>
    </w:p>
    <w:p w:rsidR="00871A1D" w:rsidRPr="00CF6F83" w:rsidRDefault="00CF6F83" w:rsidP="00F2035B">
      <w:pPr>
        <w:widowControl w:val="0"/>
        <w:autoSpaceDE w:val="0"/>
        <w:autoSpaceDN w:val="0"/>
        <w:spacing w:after="0" w:line="480" w:lineRule="auto"/>
        <w:ind w:left="720" w:hanging="720"/>
        <w:jc w:val="both"/>
        <w:rPr>
          <w:rFonts w:ascii="Arial" w:eastAsia="Arial" w:hAnsi="Arial" w:cs="Arial"/>
          <w:sz w:val="24"/>
        </w:rPr>
      </w:pPr>
      <w:r>
        <w:rPr>
          <w:rFonts w:ascii="Arial" w:eastAsia="Arial" w:hAnsi="Arial" w:cs="Arial"/>
          <w:sz w:val="24"/>
        </w:rPr>
        <w:tab/>
      </w:r>
      <w:r w:rsidR="00871A1D" w:rsidRPr="00CF6F83">
        <w:rPr>
          <w:rFonts w:ascii="Arial" w:eastAsia="Arial" w:hAnsi="Arial" w:cs="Arial"/>
          <w:sz w:val="24"/>
        </w:rPr>
        <w:t>good faith with the unders</w:t>
      </w:r>
      <w:r w:rsidR="00B331EE" w:rsidRPr="00CF6F83">
        <w:rPr>
          <w:rFonts w:ascii="Arial" w:eastAsia="Arial" w:hAnsi="Arial" w:cs="Arial"/>
          <w:sz w:val="24"/>
        </w:rPr>
        <w:t>tanding that the respondents</w:t>
      </w:r>
      <w:r w:rsidR="00871A1D" w:rsidRPr="00CF6F83">
        <w:rPr>
          <w:rFonts w:ascii="Arial" w:eastAsia="Arial" w:hAnsi="Arial" w:cs="Arial"/>
          <w:sz w:val="24"/>
        </w:rPr>
        <w:t xml:space="preserve"> complied with all their internal procedures, which without doubt, implied that the respective boards of all the respondents ensured that the insolvency and liquidity test required in terms of</w:t>
      </w:r>
      <w:r w:rsidR="007C1BF4" w:rsidRPr="00CF6F83">
        <w:rPr>
          <w:rFonts w:ascii="Arial" w:eastAsia="Arial" w:hAnsi="Arial" w:cs="Arial"/>
          <w:sz w:val="24"/>
        </w:rPr>
        <w:t xml:space="preserve"> the Companies Act had been complied with.</w:t>
      </w:r>
    </w:p>
    <w:p w:rsidR="008E0DED" w:rsidRPr="00CF6F83" w:rsidRDefault="008E0DED" w:rsidP="00F2035B">
      <w:pPr>
        <w:widowControl w:val="0"/>
        <w:autoSpaceDE w:val="0"/>
        <w:autoSpaceDN w:val="0"/>
        <w:spacing w:after="0" w:line="480" w:lineRule="auto"/>
        <w:ind w:left="720" w:hanging="720"/>
        <w:jc w:val="both"/>
        <w:rPr>
          <w:rFonts w:ascii="Arial" w:eastAsia="Arial" w:hAnsi="Arial" w:cs="Arial"/>
          <w:sz w:val="24"/>
        </w:rPr>
      </w:pPr>
    </w:p>
    <w:p w:rsidR="008E0DED" w:rsidRPr="00CF6F83" w:rsidRDefault="00F2035B" w:rsidP="00F2035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[53]</w:t>
      </w:r>
      <w:r w:rsidRPr="00CF6F83">
        <w:rPr>
          <w:rFonts w:ascii="Arial" w:eastAsia="Arial" w:hAnsi="Arial" w:cs="Arial"/>
          <w:sz w:val="24"/>
        </w:rPr>
        <w:tab/>
      </w:r>
      <w:r w:rsidR="007C1BF4" w:rsidRPr="00CF6F83">
        <w:rPr>
          <w:rFonts w:ascii="Arial" w:eastAsia="Arial" w:hAnsi="Arial" w:cs="Arial"/>
          <w:sz w:val="24"/>
        </w:rPr>
        <w:t xml:space="preserve">Section 20 of the Companies Act 2008 and the Turquand principle which is part of our law, preclude the respondents from escaping liability under an otherwise </w:t>
      </w:r>
    </w:p>
    <w:p w:rsidR="007C1BF4" w:rsidRPr="00CF6F83" w:rsidRDefault="007C1BF4" w:rsidP="00B331EE">
      <w:pPr>
        <w:widowControl w:val="0"/>
        <w:autoSpaceDE w:val="0"/>
        <w:autoSpaceDN w:val="0"/>
        <w:spacing w:after="0" w:line="480" w:lineRule="auto"/>
        <w:ind w:left="720"/>
        <w:jc w:val="both"/>
        <w:rPr>
          <w:rFonts w:ascii="Arial" w:eastAsia="Arial" w:hAnsi="Arial" w:cs="Arial"/>
          <w:sz w:val="24"/>
        </w:rPr>
      </w:pPr>
      <w:r w:rsidRPr="00CF6F83">
        <w:rPr>
          <w:rFonts w:ascii="Arial" w:eastAsia="Arial" w:hAnsi="Arial" w:cs="Arial"/>
          <w:sz w:val="24"/>
        </w:rPr>
        <w:t xml:space="preserve">valid contract solely on the grounds that some internal formality or procedure was not complied with. This is understandable because the internal procedures or formalities are with the control of the respondents and not </w:t>
      </w:r>
      <w:r w:rsidR="00B331EE" w:rsidRPr="00CF6F83">
        <w:rPr>
          <w:rFonts w:ascii="Arial" w:eastAsia="Arial" w:hAnsi="Arial" w:cs="Arial"/>
          <w:sz w:val="24"/>
        </w:rPr>
        <w:t xml:space="preserve">TUHF </w:t>
      </w:r>
      <w:r w:rsidRPr="00CF6F83">
        <w:rPr>
          <w:rFonts w:ascii="Arial" w:eastAsia="Arial" w:hAnsi="Arial" w:cs="Arial"/>
          <w:sz w:val="24"/>
        </w:rPr>
        <w:t>in this instance. It follows that the deeds of suretyship are valid and enforceable.</w:t>
      </w:r>
    </w:p>
    <w:p w:rsidR="00F2035B" w:rsidRPr="00CF6F83" w:rsidRDefault="00F2035B" w:rsidP="00F2035B">
      <w:pPr>
        <w:widowControl w:val="0"/>
        <w:autoSpaceDE w:val="0"/>
        <w:autoSpaceDN w:val="0"/>
        <w:spacing w:after="0" w:line="480" w:lineRule="auto"/>
        <w:ind w:left="720" w:hanging="720"/>
        <w:jc w:val="both"/>
        <w:rPr>
          <w:rFonts w:ascii="Arial" w:eastAsia="Arial" w:hAnsi="Arial" w:cs="Arial"/>
          <w:sz w:val="24"/>
        </w:rPr>
      </w:pPr>
    </w:p>
    <w:p w:rsidR="007C1BF4" w:rsidRPr="00CF6F83" w:rsidRDefault="00B331EE" w:rsidP="008E0DED">
      <w:pPr>
        <w:widowControl w:val="0"/>
        <w:autoSpaceDE w:val="0"/>
        <w:autoSpaceDN w:val="0"/>
        <w:spacing w:after="0" w:line="480" w:lineRule="auto"/>
        <w:ind w:firstLine="720"/>
        <w:jc w:val="both"/>
        <w:rPr>
          <w:rFonts w:ascii="Arial" w:eastAsia="Arial" w:hAnsi="Arial" w:cs="Arial"/>
          <w:b/>
          <w:sz w:val="24"/>
          <w:u w:val="single"/>
        </w:rPr>
      </w:pPr>
      <w:r w:rsidRPr="00CF6F83">
        <w:rPr>
          <w:rFonts w:ascii="Arial" w:eastAsia="Arial" w:hAnsi="Arial" w:cs="Arial"/>
          <w:b/>
          <w:sz w:val="24"/>
          <w:u w:val="single"/>
        </w:rPr>
        <w:t>Rule 46A of the Uniform Rules</w:t>
      </w:r>
    </w:p>
    <w:p w:rsidR="007C1BF4" w:rsidRPr="00CF6F83" w:rsidRDefault="00F2035B" w:rsidP="00F2035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[54]</w:t>
      </w:r>
      <w:r w:rsidRPr="00CF6F83">
        <w:rPr>
          <w:rFonts w:ascii="Arial" w:eastAsia="Arial" w:hAnsi="Arial" w:cs="Arial"/>
          <w:sz w:val="24"/>
        </w:rPr>
        <w:tab/>
      </w:r>
      <w:r w:rsidR="007C1BF4" w:rsidRPr="00CF6F83">
        <w:rPr>
          <w:rFonts w:ascii="Arial" w:eastAsia="Arial" w:hAnsi="Arial" w:cs="Arial"/>
          <w:sz w:val="24"/>
        </w:rPr>
        <w:t>The respondents aver that Rule46A of the Uniform Rules is applicable in this application. They contend that</w:t>
      </w:r>
      <w:r w:rsidRPr="00CF6F83">
        <w:rPr>
          <w:rFonts w:ascii="Arial" w:eastAsia="Arial" w:hAnsi="Arial" w:cs="Arial"/>
          <w:sz w:val="24"/>
        </w:rPr>
        <w:t xml:space="preserve"> </w:t>
      </w:r>
      <w:r w:rsidR="007C1BF4" w:rsidRPr="00CF6F83">
        <w:rPr>
          <w:rFonts w:ascii="Arial" w:eastAsia="Arial" w:hAnsi="Arial" w:cs="Arial"/>
          <w:sz w:val="24"/>
        </w:rPr>
        <w:t xml:space="preserve">notice of motion is not in accordance with Form 2A of Schedule 1 to the Rules; notice of proceedings has not been given to persons who will be affected by the sale of Waldorf Heights and that this application is not supported by all the information set out in rule </w:t>
      </w:r>
      <w:r w:rsidRPr="00CF6F83">
        <w:rPr>
          <w:rFonts w:ascii="Arial" w:eastAsia="Arial" w:hAnsi="Arial" w:cs="Arial"/>
          <w:sz w:val="24"/>
        </w:rPr>
        <w:t>46A (</w:t>
      </w:r>
      <w:r w:rsidR="007C1BF4" w:rsidRPr="00CF6F83">
        <w:rPr>
          <w:rFonts w:ascii="Arial" w:eastAsia="Arial" w:hAnsi="Arial" w:cs="Arial"/>
          <w:sz w:val="24"/>
        </w:rPr>
        <w:t>5).</w:t>
      </w:r>
    </w:p>
    <w:p w:rsidR="008E0DED" w:rsidRPr="00CF6F83" w:rsidRDefault="008E0DED" w:rsidP="00F2035B">
      <w:pPr>
        <w:widowControl w:val="0"/>
        <w:autoSpaceDE w:val="0"/>
        <w:autoSpaceDN w:val="0"/>
        <w:spacing w:after="0" w:line="480" w:lineRule="auto"/>
        <w:ind w:left="720" w:hanging="720"/>
        <w:jc w:val="both"/>
        <w:rPr>
          <w:rFonts w:ascii="Arial" w:eastAsia="Arial" w:hAnsi="Arial" w:cs="Arial"/>
          <w:sz w:val="24"/>
        </w:rPr>
      </w:pPr>
    </w:p>
    <w:p w:rsidR="00B331EE" w:rsidRPr="00CF6F83" w:rsidRDefault="00F2035B" w:rsidP="00B331EE">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[55]</w:t>
      </w:r>
      <w:r w:rsidRPr="00CF6F83">
        <w:rPr>
          <w:rFonts w:ascii="Arial" w:eastAsia="Arial" w:hAnsi="Arial" w:cs="Arial"/>
          <w:sz w:val="24"/>
        </w:rPr>
        <w:tab/>
      </w:r>
      <w:r w:rsidR="007C1BF4" w:rsidRPr="00CF6F83">
        <w:rPr>
          <w:rFonts w:ascii="Arial" w:eastAsia="Arial" w:hAnsi="Arial" w:cs="Arial"/>
          <w:sz w:val="24"/>
        </w:rPr>
        <w:t xml:space="preserve">Rule 46A deals with execution against residential property which is the judgment debtor’s primary residence. Rule </w:t>
      </w:r>
      <w:r w:rsidRPr="00CF6F83">
        <w:rPr>
          <w:rFonts w:ascii="Arial" w:eastAsia="Arial" w:hAnsi="Arial" w:cs="Arial"/>
          <w:sz w:val="24"/>
        </w:rPr>
        <w:t>46A (</w:t>
      </w:r>
      <w:r w:rsidR="007C1BF4" w:rsidRPr="00CF6F83">
        <w:rPr>
          <w:rFonts w:ascii="Arial" w:eastAsia="Arial" w:hAnsi="Arial" w:cs="Arial"/>
          <w:sz w:val="24"/>
        </w:rPr>
        <w:t>1) and (2) provide as follows:-</w:t>
      </w:r>
    </w:p>
    <w:p w:rsidR="00B331EE" w:rsidRPr="00CF6F83" w:rsidRDefault="00F2035B" w:rsidP="006A4D8E">
      <w:pPr>
        <w:widowControl w:val="0"/>
        <w:autoSpaceDE w:val="0"/>
        <w:autoSpaceDN w:val="0"/>
        <w:spacing w:after="0" w:line="480" w:lineRule="auto"/>
        <w:ind w:left="720" w:firstLine="720"/>
        <w:jc w:val="both"/>
        <w:rPr>
          <w:rFonts w:ascii="Arial" w:eastAsia="Arial" w:hAnsi="Arial" w:cs="Arial"/>
          <w:sz w:val="24"/>
        </w:rPr>
      </w:pPr>
      <w:r w:rsidRPr="00CF6F83">
        <w:rPr>
          <w:rFonts w:ascii="Arial" w:eastAsia="Arial" w:hAnsi="Arial" w:cs="Arial"/>
          <w:sz w:val="24"/>
        </w:rPr>
        <w:t>“(</w:t>
      </w:r>
      <w:r w:rsidR="007C1BF4" w:rsidRPr="00CF6F83">
        <w:rPr>
          <w:rFonts w:ascii="Arial" w:eastAsia="Arial" w:hAnsi="Arial" w:cs="Arial"/>
          <w:sz w:val="24"/>
        </w:rPr>
        <w:t xml:space="preserve">1) </w:t>
      </w:r>
      <w:r w:rsidRPr="00CF6F83">
        <w:rPr>
          <w:rFonts w:ascii="Arial" w:eastAsia="Arial" w:hAnsi="Arial" w:cs="Arial"/>
          <w:sz w:val="24"/>
        </w:rPr>
        <w:tab/>
      </w:r>
      <w:r w:rsidR="007C1BF4" w:rsidRPr="00CF6F83">
        <w:rPr>
          <w:rFonts w:ascii="Arial" w:eastAsia="Arial" w:hAnsi="Arial" w:cs="Arial"/>
          <w:sz w:val="24"/>
        </w:rPr>
        <w:t>This rule applies whenever an execution creditor seeks to execute</w:t>
      </w:r>
    </w:p>
    <w:p w:rsidR="007C1BF4" w:rsidRPr="00CF6F83" w:rsidRDefault="007C1BF4" w:rsidP="00F2035B">
      <w:pPr>
        <w:widowControl w:val="0"/>
        <w:autoSpaceDE w:val="0"/>
        <w:autoSpaceDN w:val="0"/>
        <w:spacing w:after="0" w:line="480" w:lineRule="auto"/>
        <w:ind w:left="1440" w:firstLine="720"/>
        <w:jc w:val="both"/>
        <w:rPr>
          <w:rFonts w:ascii="Arial" w:eastAsia="Arial" w:hAnsi="Arial" w:cs="Arial"/>
          <w:sz w:val="24"/>
        </w:rPr>
      </w:pPr>
      <w:r w:rsidRPr="00CF6F83">
        <w:rPr>
          <w:rFonts w:ascii="Arial" w:eastAsia="Arial" w:hAnsi="Arial" w:cs="Arial"/>
          <w:sz w:val="24"/>
        </w:rPr>
        <w:t>against the residential immovable property of a judgment debtor</w:t>
      </w:r>
    </w:p>
    <w:p w:rsidR="009E2DE4" w:rsidRPr="00CF6F83" w:rsidRDefault="007C1BF4"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ab/>
      </w:r>
      <w:r w:rsidR="00F2035B" w:rsidRPr="00CF6F83">
        <w:rPr>
          <w:rFonts w:ascii="Arial" w:eastAsia="Arial" w:hAnsi="Arial" w:cs="Arial"/>
          <w:sz w:val="24"/>
        </w:rPr>
        <w:tab/>
      </w:r>
      <w:r w:rsidR="00F2035B" w:rsidRPr="00CF6F83">
        <w:rPr>
          <w:rFonts w:ascii="Arial" w:eastAsia="Arial" w:hAnsi="Arial" w:cs="Arial"/>
          <w:sz w:val="24"/>
        </w:rPr>
        <w:tab/>
        <w:t xml:space="preserve"> </w:t>
      </w:r>
      <w:r w:rsidRPr="00CF6F83">
        <w:rPr>
          <w:rFonts w:ascii="Arial" w:eastAsia="Arial" w:hAnsi="Arial" w:cs="Arial"/>
          <w:sz w:val="24"/>
        </w:rPr>
        <w:t>(2) (a)</w:t>
      </w:r>
      <w:r w:rsidR="00F2035B" w:rsidRPr="00CF6F83">
        <w:rPr>
          <w:rFonts w:ascii="Arial" w:eastAsia="Arial" w:hAnsi="Arial" w:cs="Arial"/>
          <w:sz w:val="24"/>
        </w:rPr>
        <w:t xml:space="preserve"> </w:t>
      </w:r>
      <w:r w:rsidRPr="00CF6F83">
        <w:rPr>
          <w:rFonts w:ascii="Arial" w:eastAsia="Arial" w:hAnsi="Arial" w:cs="Arial"/>
          <w:sz w:val="24"/>
        </w:rPr>
        <w:t xml:space="preserve"> A court considering an application under this rule must</w:t>
      </w:r>
    </w:p>
    <w:p w:rsidR="006A4D8E" w:rsidRPr="00CF6F83" w:rsidRDefault="007C1BF4" w:rsidP="00F2035B">
      <w:pPr>
        <w:widowControl w:val="0"/>
        <w:autoSpaceDE w:val="0"/>
        <w:autoSpaceDN w:val="0"/>
        <w:spacing w:after="0" w:line="480" w:lineRule="auto"/>
        <w:ind w:left="3600" w:hanging="720"/>
        <w:jc w:val="both"/>
        <w:rPr>
          <w:rFonts w:ascii="Arial" w:eastAsia="Arial" w:hAnsi="Arial" w:cs="Arial"/>
          <w:sz w:val="24"/>
        </w:rPr>
      </w:pPr>
      <w:r w:rsidRPr="00CF6F83">
        <w:rPr>
          <w:rFonts w:ascii="Arial" w:eastAsia="Arial" w:hAnsi="Arial" w:cs="Arial"/>
          <w:sz w:val="24"/>
        </w:rPr>
        <w:t xml:space="preserve">(i) </w:t>
      </w:r>
      <w:r w:rsidR="00F2035B" w:rsidRPr="00CF6F83">
        <w:rPr>
          <w:rFonts w:ascii="Arial" w:eastAsia="Arial" w:hAnsi="Arial" w:cs="Arial"/>
          <w:sz w:val="24"/>
        </w:rPr>
        <w:tab/>
      </w:r>
      <w:r w:rsidRPr="00CF6F83">
        <w:rPr>
          <w:rFonts w:ascii="Arial" w:eastAsia="Arial" w:hAnsi="Arial" w:cs="Arial"/>
          <w:sz w:val="24"/>
        </w:rPr>
        <w:t>establish whether the immovable property which the</w:t>
      </w:r>
    </w:p>
    <w:p w:rsidR="006A4D8E" w:rsidRPr="00CF6F83" w:rsidRDefault="006A4D8E" w:rsidP="00F2035B">
      <w:pPr>
        <w:widowControl w:val="0"/>
        <w:autoSpaceDE w:val="0"/>
        <w:autoSpaceDN w:val="0"/>
        <w:spacing w:after="0" w:line="480" w:lineRule="auto"/>
        <w:ind w:left="3600" w:hanging="720"/>
        <w:jc w:val="both"/>
        <w:rPr>
          <w:rFonts w:ascii="Arial" w:eastAsia="Arial" w:hAnsi="Arial" w:cs="Arial"/>
          <w:sz w:val="24"/>
        </w:rPr>
      </w:pPr>
    </w:p>
    <w:p w:rsidR="006A4D8E" w:rsidRPr="00CF6F83" w:rsidRDefault="006A4D8E" w:rsidP="00F2035B">
      <w:pPr>
        <w:widowControl w:val="0"/>
        <w:autoSpaceDE w:val="0"/>
        <w:autoSpaceDN w:val="0"/>
        <w:spacing w:after="0" w:line="480" w:lineRule="auto"/>
        <w:ind w:left="3600" w:hanging="720"/>
        <w:jc w:val="both"/>
        <w:rPr>
          <w:rFonts w:ascii="Arial" w:eastAsia="Arial" w:hAnsi="Arial" w:cs="Arial"/>
          <w:sz w:val="24"/>
        </w:rPr>
      </w:pPr>
    </w:p>
    <w:p w:rsidR="007C1BF4" w:rsidRPr="00CF6F83" w:rsidRDefault="007C1BF4" w:rsidP="006A4D8E">
      <w:pPr>
        <w:widowControl w:val="0"/>
        <w:autoSpaceDE w:val="0"/>
        <w:autoSpaceDN w:val="0"/>
        <w:spacing w:after="0" w:line="480" w:lineRule="auto"/>
        <w:ind w:left="3600"/>
        <w:jc w:val="both"/>
        <w:rPr>
          <w:rFonts w:ascii="Arial" w:eastAsia="Arial" w:hAnsi="Arial" w:cs="Arial"/>
          <w:sz w:val="24"/>
        </w:rPr>
      </w:pPr>
      <w:r w:rsidRPr="00CF6F83">
        <w:rPr>
          <w:rFonts w:ascii="Arial" w:eastAsia="Arial" w:hAnsi="Arial" w:cs="Arial"/>
          <w:sz w:val="24"/>
        </w:rPr>
        <w:lastRenderedPageBreak/>
        <w:t xml:space="preserve"> execution</w:t>
      </w:r>
      <w:r w:rsidR="00F2035B" w:rsidRPr="00CF6F83">
        <w:rPr>
          <w:rFonts w:ascii="Arial" w:eastAsia="Arial" w:hAnsi="Arial" w:cs="Arial"/>
          <w:sz w:val="24"/>
        </w:rPr>
        <w:t xml:space="preserve"> </w:t>
      </w:r>
      <w:r w:rsidRPr="00CF6F83">
        <w:rPr>
          <w:rFonts w:ascii="Arial" w:eastAsia="Arial" w:hAnsi="Arial" w:cs="Arial"/>
          <w:sz w:val="24"/>
        </w:rPr>
        <w:t>creditor intend to execute against is the primary residence of the judgment debtor; and</w:t>
      </w:r>
    </w:p>
    <w:p w:rsidR="00F2035B" w:rsidRPr="00CF6F83" w:rsidRDefault="007C1BF4"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ab/>
      </w:r>
      <w:r w:rsidRPr="00CF6F83">
        <w:rPr>
          <w:rFonts w:ascii="Arial" w:eastAsia="Arial" w:hAnsi="Arial" w:cs="Arial"/>
          <w:sz w:val="24"/>
        </w:rPr>
        <w:tab/>
      </w:r>
      <w:r w:rsidR="00F2035B" w:rsidRPr="00CF6F83">
        <w:rPr>
          <w:rFonts w:ascii="Arial" w:eastAsia="Arial" w:hAnsi="Arial" w:cs="Arial"/>
          <w:sz w:val="24"/>
        </w:rPr>
        <w:tab/>
      </w:r>
      <w:r w:rsidR="00F2035B" w:rsidRPr="00CF6F83">
        <w:rPr>
          <w:rFonts w:ascii="Arial" w:eastAsia="Arial" w:hAnsi="Arial" w:cs="Arial"/>
          <w:sz w:val="24"/>
        </w:rPr>
        <w:tab/>
      </w:r>
      <w:r w:rsidRPr="00CF6F83">
        <w:rPr>
          <w:rFonts w:ascii="Arial" w:eastAsia="Arial" w:hAnsi="Arial" w:cs="Arial"/>
          <w:sz w:val="24"/>
        </w:rPr>
        <w:t xml:space="preserve">(ii) </w:t>
      </w:r>
      <w:r w:rsidR="00F2035B" w:rsidRPr="00CF6F83">
        <w:rPr>
          <w:rFonts w:ascii="Arial" w:eastAsia="Arial" w:hAnsi="Arial" w:cs="Arial"/>
          <w:sz w:val="24"/>
        </w:rPr>
        <w:tab/>
      </w:r>
      <w:r w:rsidRPr="00CF6F83">
        <w:rPr>
          <w:rFonts w:ascii="Arial" w:eastAsia="Arial" w:hAnsi="Arial" w:cs="Arial"/>
          <w:sz w:val="24"/>
        </w:rPr>
        <w:t xml:space="preserve">consider alternative means by the judgment debtor of </w:t>
      </w:r>
    </w:p>
    <w:p w:rsidR="007C1BF4" w:rsidRPr="00CF6F83" w:rsidRDefault="00F2035B" w:rsidP="008C64BE">
      <w:pPr>
        <w:widowControl w:val="0"/>
        <w:autoSpaceDE w:val="0"/>
        <w:autoSpaceDN w:val="0"/>
        <w:spacing w:after="0" w:line="480" w:lineRule="auto"/>
        <w:jc w:val="both"/>
        <w:rPr>
          <w:rFonts w:ascii="Arial" w:eastAsia="Arial" w:hAnsi="Arial" w:cs="Arial"/>
          <w:sz w:val="24"/>
        </w:rPr>
      </w:pPr>
      <w:r w:rsidRPr="00CF6F83">
        <w:rPr>
          <w:rFonts w:ascii="Arial" w:eastAsia="Arial" w:hAnsi="Arial" w:cs="Arial"/>
          <w:sz w:val="24"/>
        </w:rPr>
        <w:tab/>
      </w:r>
      <w:r w:rsidRPr="00CF6F83">
        <w:rPr>
          <w:rFonts w:ascii="Arial" w:eastAsia="Arial" w:hAnsi="Arial" w:cs="Arial"/>
          <w:sz w:val="24"/>
        </w:rPr>
        <w:tab/>
      </w:r>
      <w:r w:rsidRPr="00CF6F83">
        <w:rPr>
          <w:rFonts w:ascii="Arial" w:eastAsia="Arial" w:hAnsi="Arial" w:cs="Arial"/>
          <w:sz w:val="24"/>
        </w:rPr>
        <w:tab/>
      </w:r>
      <w:r w:rsidRPr="00CF6F83">
        <w:rPr>
          <w:rFonts w:ascii="Arial" w:eastAsia="Arial" w:hAnsi="Arial" w:cs="Arial"/>
          <w:sz w:val="24"/>
        </w:rPr>
        <w:tab/>
      </w:r>
      <w:r w:rsidRPr="00CF6F83">
        <w:rPr>
          <w:rFonts w:ascii="Arial" w:eastAsia="Arial" w:hAnsi="Arial" w:cs="Arial"/>
          <w:sz w:val="24"/>
        </w:rPr>
        <w:tab/>
      </w:r>
      <w:r w:rsidR="007C1BF4" w:rsidRPr="00CF6F83">
        <w:rPr>
          <w:rFonts w:ascii="Arial" w:eastAsia="Arial" w:hAnsi="Arial" w:cs="Arial"/>
          <w:sz w:val="24"/>
        </w:rPr>
        <w:t>satisfying the judgment debtor’s primary residence.</w:t>
      </w:r>
    </w:p>
    <w:p w:rsidR="00FA0AAB" w:rsidRPr="00CF6F83" w:rsidRDefault="007C1BF4" w:rsidP="00CB4036">
      <w:pPr>
        <w:widowControl w:val="0"/>
        <w:autoSpaceDE w:val="0"/>
        <w:autoSpaceDN w:val="0"/>
        <w:spacing w:after="0" w:line="480" w:lineRule="auto"/>
        <w:ind w:left="2880" w:hanging="525"/>
        <w:jc w:val="both"/>
        <w:rPr>
          <w:rFonts w:ascii="Arial" w:eastAsia="Arial" w:hAnsi="Arial" w:cs="Arial"/>
          <w:sz w:val="24"/>
        </w:rPr>
      </w:pPr>
      <w:r w:rsidRPr="00CF6F83">
        <w:rPr>
          <w:rFonts w:ascii="Arial" w:eastAsia="Arial" w:hAnsi="Arial" w:cs="Arial"/>
          <w:sz w:val="24"/>
        </w:rPr>
        <w:t>(b)</w:t>
      </w:r>
      <w:r w:rsidR="00F2035B" w:rsidRPr="00CF6F83">
        <w:rPr>
          <w:rFonts w:ascii="Arial" w:eastAsia="Arial" w:hAnsi="Arial" w:cs="Arial"/>
          <w:sz w:val="24"/>
        </w:rPr>
        <w:tab/>
      </w:r>
      <w:r w:rsidRPr="00CF6F83">
        <w:rPr>
          <w:rFonts w:ascii="Arial" w:eastAsia="Arial" w:hAnsi="Arial" w:cs="Arial"/>
          <w:sz w:val="24"/>
        </w:rPr>
        <w:t xml:space="preserve"> A court shall not authorize execution against immovable property which is the primary residence of a judgment debtor unless the court, having considered all relevant factors, considers that execution against such property is warranted.</w:t>
      </w:r>
    </w:p>
    <w:p w:rsidR="007C1BF4" w:rsidRPr="00CF6F83" w:rsidRDefault="007C1BF4" w:rsidP="00F2035B">
      <w:pPr>
        <w:widowControl w:val="0"/>
        <w:autoSpaceDE w:val="0"/>
        <w:autoSpaceDN w:val="0"/>
        <w:spacing w:after="0" w:line="480" w:lineRule="auto"/>
        <w:ind w:left="2880" w:hanging="720"/>
        <w:jc w:val="both"/>
        <w:rPr>
          <w:rFonts w:ascii="Arial" w:eastAsia="Arial" w:hAnsi="Arial" w:cs="Arial"/>
          <w:sz w:val="24"/>
        </w:rPr>
      </w:pPr>
      <w:r w:rsidRPr="00CF6F83">
        <w:rPr>
          <w:rFonts w:ascii="Arial" w:eastAsia="Arial" w:hAnsi="Arial" w:cs="Arial"/>
          <w:sz w:val="24"/>
        </w:rPr>
        <w:t xml:space="preserve">(c) </w:t>
      </w:r>
      <w:r w:rsidR="00F2035B" w:rsidRPr="00CF6F83">
        <w:rPr>
          <w:rFonts w:ascii="Arial" w:eastAsia="Arial" w:hAnsi="Arial" w:cs="Arial"/>
          <w:sz w:val="24"/>
        </w:rPr>
        <w:tab/>
      </w:r>
      <w:r w:rsidRPr="00CF6F83">
        <w:rPr>
          <w:rFonts w:ascii="Arial" w:eastAsia="Arial" w:hAnsi="Arial" w:cs="Arial"/>
          <w:sz w:val="24"/>
        </w:rPr>
        <w:t xml:space="preserve">The registrar shall not issue a writ of execution against the residential immovable property of any </w:t>
      </w:r>
      <w:r w:rsidR="00F2035B" w:rsidRPr="00CF6F83">
        <w:rPr>
          <w:rFonts w:ascii="Arial" w:eastAsia="Arial" w:hAnsi="Arial" w:cs="Arial"/>
          <w:sz w:val="24"/>
        </w:rPr>
        <w:t>judgment</w:t>
      </w:r>
      <w:r w:rsidRPr="00CF6F83">
        <w:rPr>
          <w:rFonts w:ascii="Arial" w:eastAsia="Arial" w:hAnsi="Arial" w:cs="Arial"/>
          <w:sz w:val="24"/>
        </w:rPr>
        <w:t xml:space="preserve"> debtor</w:t>
      </w:r>
      <w:r w:rsidR="00423257" w:rsidRPr="00CF6F83">
        <w:rPr>
          <w:rFonts w:ascii="Arial" w:eastAsia="Arial" w:hAnsi="Arial" w:cs="Arial"/>
          <w:sz w:val="24"/>
        </w:rPr>
        <w:t xml:space="preserve"> unless a court has ordered execution against such property.” </w:t>
      </w:r>
    </w:p>
    <w:p w:rsidR="008E0DED" w:rsidRPr="00CF6F83" w:rsidRDefault="008E0DED" w:rsidP="00F2035B">
      <w:pPr>
        <w:widowControl w:val="0"/>
        <w:autoSpaceDE w:val="0"/>
        <w:autoSpaceDN w:val="0"/>
        <w:spacing w:after="0" w:line="480" w:lineRule="auto"/>
        <w:ind w:left="2880" w:hanging="720"/>
        <w:jc w:val="both"/>
        <w:rPr>
          <w:rFonts w:ascii="Arial" w:eastAsia="Arial" w:hAnsi="Arial" w:cs="Arial"/>
          <w:sz w:val="24"/>
        </w:rPr>
      </w:pPr>
    </w:p>
    <w:p w:rsidR="00423257" w:rsidRPr="00CF6F83" w:rsidRDefault="00F2035B" w:rsidP="004246EA">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[56]</w:t>
      </w:r>
      <w:r w:rsidRPr="00CF6F83">
        <w:rPr>
          <w:rFonts w:ascii="Arial" w:eastAsia="Arial" w:hAnsi="Arial" w:cs="Arial"/>
          <w:sz w:val="24"/>
        </w:rPr>
        <w:tab/>
      </w:r>
      <w:r w:rsidR="004246EA" w:rsidRPr="00CF6F83">
        <w:rPr>
          <w:rFonts w:ascii="Arial" w:eastAsia="Arial" w:hAnsi="Arial" w:cs="Arial"/>
          <w:sz w:val="24"/>
        </w:rPr>
        <w:t>The rule does not apply to legal persons such as the first respondent for a logical reason that a company can never be resident of the property it owns.</w:t>
      </w:r>
      <w:r w:rsidR="00423257" w:rsidRPr="00CF6F83">
        <w:rPr>
          <w:rFonts w:ascii="Arial" w:eastAsia="Arial" w:hAnsi="Arial" w:cs="Arial"/>
          <w:sz w:val="24"/>
        </w:rPr>
        <w:t xml:space="preserve"> It is apparent to me that the first respondent acquired Waldorf Heights as a business venture. The property has several floors and is rented to tenants</w:t>
      </w:r>
      <w:r w:rsidR="008E0DED" w:rsidRPr="00CF6F83">
        <w:rPr>
          <w:rFonts w:ascii="Arial" w:eastAsia="Arial" w:hAnsi="Arial" w:cs="Arial"/>
          <w:sz w:val="24"/>
        </w:rPr>
        <w:t xml:space="preserve"> as residential units.</w:t>
      </w:r>
    </w:p>
    <w:p w:rsidR="008E0DED" w:rsidRPr="00CF6F83" w:rsidRDefault="008E0DED" w:rsidP="00F2035B">
      <w:pPr>
        <w:widowControl w:val="0"/>
        <w:autoSpaceDE w:val="0"/>
        <w:autoSpaceDN w:val="0"/>
        <w:spacing w:after="0" w:line="480" w:lineRule="auto"/>
        <w:ind w:left="720" w:hanging="720"/>
        <w:jc w:val="both"/>
        <w:rPr>
          <w:rFonts w:ascii="Arial" w:eastAsia="Arial" w:hAnsi="Arial" w:cs="Arial"/>
          <w:sz w:val="24"/>
        </w:rPr>
      </w:pPr>
    </w:p>
    <w:p w:rsidR="004246EA" w:rsidRPr="00CF6F83" w:rsidRDefault="00F2035B" w:rsidP="00F2035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[57]</w:t>
      </w:r>
      <w:r w:rsidRPr="00CF6F83">
        <w:rPr>
          <w:rFonts w:ascii="Arial" w:eastAsia="Arial" w:hAnsi="Arial" w:cs="Arial"/>
          <w:sz w:val="24"/>
        </w:rPr>
        <w:tab/>
      </w:r>
      <w:r w:rsidR="00423257" w:rsidRPr="00CF6F83">
        <w:rPr>
          <w:rFonts w:ascii="Arial" w:eastAsia="Arial" w:hAnsi="Arial" w:cs="Arial"/>
          <w:sz w:val="24"/>
        </w:rPr>
        <w:t xml:space="preserve">Rule 46A does not find application on commercial properties such as the one owned by the first respondent. The tenants enjoy separate rights and </w:t>
      </w:r>
      <w:r w:rsidR="00AD7780" w:rsidRPr="00CF6F83">
        <w:rPr>
          <w:rFonts w:ascii="Arial" w:eastAsia="Arial" w:hAnsi="Arial" w:cs="Arial"/>
          <w:sz w:val="24"/>
        </w:rPr>
        <w:t>privileges</w:t>
      </w:r>
      <w:r w:rsidR="00423257" w:rsidRPr="00CF6F83">
        <w:rPr>
          <w:rFonts w:ascii="Arial" w:eastAsia="Arial" w:hAnsi="Arial" w:cs="Arial"/>
          <w:sz w:val="24"/>
        </w:rPr>
        <w:t xml:space="preserve"> which are covered by their lease agreements with the first respondent. Our common law accords protection to them in that whoever in the future by way of sale of the property through private treaty or as part of execution of a judgment</w:t>
      </w:r>
      <w:r w:rsidR="004246EA" w:rsidRPr="00CF6F83">
        <w:rPr>
          <w:rFonts w:ascii="Arial" w:eastAsia="Arial" w:hAnsi="Arial" w:cs="Arial"/>
          <w:sz w:val="24"/>
        </w:rPr>
        <w:t>,</w:t>
      </w:r>
    </w:p>
    <w:p w:rsidR="006A4D8E" w:rsidRPr="00CF6F83" w:rsidRDefault="004246EA" w:rsidP="006A4D8E">
      <w:pPr>
        <w:widowControl w:val="0"/>
        <w:autoSpaceDE w:val="0"/>
        <w:autoSpaceDN w:val="0"/>
        <w:spacing w:after="0" w:line="480" w:lineRule="auto"/>
        <w:ind w:left="720"/>
        <w:jc w:val="both"/>
        <w:rPr>
          <w:rFonts w:ascii="Arial" w:eastAsia="Arial" w:hAnsi="Arial" w:cs="Arial"/>
          <w:sz w:val="24"/>
        </w:rPr>
      </w:pPr>
      <w:r w:rsidRPr="00CF6F83">
        <w:rPr>
          <w:rFonts w:ascii="Arial" w:eastAsia="Arial" w:hAnsi="Arial" w:cs="Arial"/>
          <w:sz w:val="24"/>
        </w:rPr>
        <w:t xml:space="preserve">Purchases the property, the owner is required to </w:t>
      </w:r>
      <w:r w:rsidR="00423257" w:rsidRPr="00CF6F83">
        <w:rPr>
          <w:rFonts w:ascii="Arial" w:eastAsia="Arial" w:hAnsi="Arial" w:cs="Arial"/>
          <w:sz w:val="24"/>
        </w:rPr>
        <w:t xml:space="preserve">honour the obligations of the seller contained in the lease. </w:t>
      </w:r>
      <w:r w:rsidRPr="00CF6F83">
        <w:rPr>
          <w:rFonts w:ascii="Arial" w:eastAsia="Arial" w:hAnsi="Arial" w:cs="Arial"/>
          <w:sz w:val="24"/>
        </w:rPr>
        <w:t xml:space="preserve">This is in accordance with the common law principle of </w:t>
      </w:r>
      <w:r w:rsidRPr="00CF6F83">
        <w:rPr>
          <w:rFonts w:ascii="Arial" w:eastAsia="Arial" w:hAnsi="Arial" w:cs="Arial"/>
          <w:i/>
          <w:sz w:val="24"/>
        </w:rPr>
        <w:t xml:space="preserve">“Huur gaat voort Koop” </w:t>
      </w:r>
      <w:r w:rsidRPr="00CF6F83">
        <w:rPr>
          <w:rFonts w:ascii="Arial" w:eastAsia="Arial" w:hAnsi="Arial" w:cs="Arial"/>
          <w:sz w:val="24"/>
        </w:rPr>
        <w:t>meaning lease takes precedent over sale. The</w:t>
      </w:r>
      <w:r w:rsidR="00423257" w:rsidRPr="00CF6F83">
        <w:rPr>
          <w:rFonts w:ascii="Arial" w:eastAsia="Arial" w:hAnsi="Arial" w:cs="Arial"/>
          <w:sz w:val="24"/>
        </w:rPr>
        <w:t xml:space="preserve"> proposition that individual tenants need to be adv</w:t>
      </w:r>
      <w:r w:rsidRPr="00CF6F83">
        <w:rPr>
          <w:rFonts w:ascii="Arial" w:eastAsia="Arial" w:hAnsi="Arial" w:cs="Arial"/>
          <w:sz w:val="24"/>
        </w:rPr>
        <w:t>ised of the judicial proceeding</w:t>
      </w:r>
      <w:r w:rsidR="00E22E12" w:rsidRPr="00CF6F83">
        <w:rPr>
          <w:rFonts w:ascii="Arial" w:eastAsia="Arial" w:hAnsi="Arial" w:cs="Arial"/>
          <w:sz w:val="24"/>
        </w:rPr>
        <w:t>s</w:t>
      </w:r>
      <w:r w:rsidR="00423257" w:rsidRPr="00CF6F83">
        <w:rPr>
          <w:rFonts w:ascii="Arial" w:eastAsia="Arial" w:hAnsi="Arial" w:cs="Arial"/>
          <w:sz w:val="24"/>
        </w:rPr>
        <w:t xml:space="preserve"> </w:t>
      </w:r>
    </w:p>
    <w:p w:rsidR="006A4D8E" w:rsidRPr="00CF6F83" w:rsidRDefault="006A4D8E" w:rsidP="006A4D8E">
      <w:pPr>
        <w:widowControl w:val="0"/>
        <w:autoSpaceDE w:val="0"/>
        <w:autoSpaceDN w:val="0"/>
        <w:spacing w:after="0" w:line="480" w:lineRule="auto"/>
        <w:ind w:left="720"/>
        <w:jc w:val="both"/>
        <w:rPr>
          <w:rFonts w:ascii="Arial" w:eastAsia="Arial" w:hAnsi="Arial" w:cs="Arial"/>
          <w:sz w:val="24"/>
        </w:rPr>
      </w:pPr>
    </w:p>
    <w:p w:rsidR="006A4D8E" w:rsidRPr="00CF6F83" w:rsidRDefault="006A4D8E" w:rsidP="006A4D8E">
      <w:pPr>
        <w:widowControl w:val="0"/>
        <w:autoSpaceDE w:val="0"/>
        <w:autoSpaceDN w:val="0"/>
        <w:spacing w:after="0" w:line="480" w:lineRule="auto"/>
        <w:ind w:left="720"/>
        <w:jc w:val="both"/>
        <w:rPr>
          <w:rFonts w:ascii="Arial" w:eastAsia="Arial" w:hAnsi="Arial" w:cs="Arial"/>
          <w:sz w:val="24"/>
        </w:rPr>
      </w:pPr>
    </w:p>
    <w:p w:rsidR="00423257" w:rsidRPr="00CF6F83" w:rsidRDefault="00423257" w:rsidP="006A4D8E">
      <w:pPr>
        <w:widowControl w:val="0"/>
        <w:autoSpaceDE w:val="0"/>
        <w:autoSpaceDN w:val="0"/>
        <w:spacing w:after="0" w:line="480" w:lineRule="auto"/>
        <w:ind w:left="720"/>
        <w:jc w:val="both"/>
        <w:rPr>
          <w:rFonts w:ascii="Arial" w:eastAsia="Arial" w:hAnsi="Arial" w:cs="Arial"/>
          <w:sz w:val="24"/>
        </w:rPr>
      </w:pPr>
      <w:r w:rsidRPr="00CF6F83">
        <w:rPr>
          <w:rFonts w:ascii="Arial" w:eastAsia="Arial" w:hAnsi="Arial" w:cs="Arial"/>
          <w:sz w:val="24"/>
        </w:rPr>
        <w:lastRenderedPageBreak/>
        <w:t>between the parties in this application has no legal</w:t>
      </w:r>
      <w:r w:rsidR="004246EA" w:rsidRPr="00CF6F83">
        <w:rPr>
          <w:rFonts w:ascii="Arial" w:eastAsia="Arial" w:hAnsi="Arial" w:cs="Arial"/>
          <w:sz w:val="24"/>
        </w:rPr>
        <w:t xml:space="preserve"> support</w:t>
      </w:r>
      <w:r w:rsidRPr="00CF6F83">
        <w:rPr>
          <w:rFonts w:ascii="Arial" w:eastAsia="Arial" w:hAnsi="Arial" w:cs="Arial"/>
          <w:sz w:val="24"/>
        </w:rPr>
        <w:t>.</w:t>
      </w:r>
    </w:p>
    <w:p w:rsidR="00423257" w:rsidRPr="00CF6F83" w:rsidRDefault="00423257" w:rsidP="008C64BE">
      <w:pPr>
        <w:widowControl w:val="0"/>
        <w:autoSpaceDE w:val="0"/>
        <w:autoSpaceDN w:val="0"/>
        <w:spacing w:after="0" w:line="480" w:lineRule="auto"/>
        <w:jc w:val="both"/>
        <w:rPr>
          <w:rFonts w:ascii="Arial" w:eastAsia="Arial" w:hAnsi="Arial" w:cs="Arial"/>
          <w:sz w:val="24"/>
        </w:rPr>
      </w:pPr>
    </w:p>
    <w:p w:rsidR="00423257" w:rsidRPr="00CF6F83" w:rsidRDefault="00423257" w:rsidP="00F2035B">
      <w:pPr>
        <w:widowControl w:val="0"/>
        <w:autoSpaceDE w:val="0"/>
        <w:autoSpaceDN w:val="0"/>
        <w:spacing w:after="0" w:line="480" w:lineRule="auto"/>
        <w:ind w:firstLine="720"/>
        <w:jc w:val="both"/>
        <w:rPr>
          <w:rFonts w:ascii="Arial" w:eastAsia="Arial" w:hAnsi="Arial" w:cs="Arial"/>
          <w:b/>
          <w:sz w:val="24"/>
          <w:u w:val="single"/>
        </w:rPr>
      </w:pPr>
      <w:r w:rsidRPr="00CF6F83">
        <w:rPr>
          <w:rFonts w:ascii="Arial" w:eastAsia="Arial" w:hAnsi="Arial" w:cs="Arial"/>
          <w:b/>
          <w:sz w:val="24"/>
          <w:u w:val="single"/>
        </w:rPr>
        <w:t>ABUSE OF COURT PROCESS</w:t>
      </w:r>
    </w:p>
    <w:p w:rsidR="00AD7780" w:rsidRPr="00CF6F83" w:rsidRDefault="00F2035B" w:rsidP="00F2035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[58]</w:t>
      </w:r>
      <w:r w:rsidRPr="00CF6F83">
        <w:rPr>
          <w:rFonts w:ascii="Arial" w:eastAsia="Arial" w:hAnsi="Arial" w:cs="Arial"/>
          <w:sz w:val="24"/>
        </w:rPr>
        <w:tab/>
      </w:r>
      <w:r w:rsidR="00AD7780" w:rsidRPr="00CF6F83">
        <w:rPr>
          <w:rFonts w:ascii="Arial" w:eastAsia="Arial" w:hAnsi="Arial" w:cs="Arial"/>
          <w:sz w:val="24"/>
        </w:rPr>
        <w:t>T</w:t>
      </w:r>
      <w:r w:rsidR="004246EA" w:rsidRPr="00CF6F83">
        <w:rPr>
          <w:rFonts w:ascii="Arial" w:eastAsia="Arial" w:hAnsi="Arial" w:cs="Arial"/>
          <w:sz w:val="24"/>
        </w:rPr>
        <w:t xml:space="preserve">he respondents contend that </w:t>
      </w:r>
      <w:r w:rsidR="00AD7780" w:rsidRPr="00CF6F83">
        <w:rPr>
          <w:rFonts w:ascii="Arial" w:eastAsia="Arial" w:hAnsi="Arial" w:cs="Arial"/>
          <w:sz w:val="24"/>
        </w:rPr>
        <w:t>TUHF is engaged in the abuse of the court process in order to put undue pressure on the respondents in the second respondent’s dispu</w:t>
      </w:r>
      <w:r w:rsidRPr="00CF6F83">
        <w:rPr>
          <w:rFonts w:ascii="Arial" w:eastAsia="Arial" w:hAnsi="Arial" w:cs="Arial"/>
          <w:sz w:val="24"/>
        </w:rPr>
        <w:t>te with TUHF in relation to the</w:t>
      </w:r>
      <w:r w:rsidR="00AD7780" w:rsidRPr="00CF6F83">
        <w:rPr>
          <w:rFonts w:ascii="Arial" w:eastAsia="Arial" w:hAnsi="Arial" w:cs="Arial"/>
          <w:sz w:val="24"/>
        </w:rPr>
        <w:t xml:space="preserve"> Metro Centre matter.</w:t>
      </w:r>
    </w:p>
    <w:p w:rsidR="008E0DED" w:rsidRPr="00CF6F83" w:rsidRDefault="008E0DED" w:rsidP="00F2035B">
      <w:pPr>
        <w:widowControl w:val="0"/>
        <w:autoSpaceDE w:val="0"/>
        <w:autoSpaceDN w:val="0"/>
        <w:spacing w:after="0" w:line="480" w:lineRule="auto"/>
        <w:ind w:left="720" w:hanging="720"/>
        <w:jc w:val="both"/>
        <w:rPr>
          <w:rFonts w:ascii="Arial" w:eastAsia="Arial" w:hAnsi="Arial" w:cs="Arial"/>
          <w:sz w:val="24"/>
        </w:rPr>
      </w:pPr>
    </w:p>
    <w:p w:rsidR="00AD7780" w:rsidRPr="00CF6F83" w:rsidRDefault="00F2035B" w:rsidP="004246EA">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[59]</w:t>
      </w:r>
      <w:r w:rsidRPr="00CF6F83">
        <w:rPr>
          <w:rFonts w:ascii="Arial" w:eastAsia="Arial" w:hAnsi="Arial" w:cs="Arial"/>
          <w:sz w:val="24"/>
        </w:rPr>
        <w:tab/>
      </w:r>
      <w:r w:rsidR="004246EA" w:rsidRPr="00CF6F83">
        <w:rPr>
          <w:rFonts w:ascii="Arial" w:eastAsia="Arial" w:hAnsi="Arial" w:cs="Arial"/>
          <w:sz w:val="24"/>
        </w:rPr>
        <w:t xml:space="preserve">The definition of the meaning of abuse of court process was used with approval by our courts. </w:t>
      </w:r>
      <w:r w:rsidR="00AD7780" w:rsidRPr="00CF6F83">
        <w:rPr>
          <w:rFonts w:ascii="Arial" w:eastAsia="Arial" w:hAnsi="Arial" w:cs="Arial"/>
          <w:sz w:val="24"/>
        </w:rPr>
        <w:t xml:space="preserve">In the Australian High Court judgment of </w:t>
      </w:r>
      <w:r w:rsidR="00AD7780" w:rsidRPr="00CF6F83">
        <w:rPr>
          <w:rFonts w:ascii="Arial" w:eastAsia="Arial" w:hAnsi="Arial" w:cs="Arial"/>
          <w:i/>
          <w:sz w:val="24"/>
        </w:rPr>
        <w:t>Varawa v Howard South Co Ltd</w:t>
      </w:r>
      <w:r w:rsidR="00AD7780" w:rsidRPr="00CF6F83">
        <w:rPr>
          <w:rStyle w:val="FootnoteReference"/>
          <w:rFonts w:ascii="Arial" w:eastAsia="Arial" w:hAnsi="Arial" w:cs="Arial"/>
          <w:sz w:val="24"/>
        </w:rPr>
        <w:footnoteReference w:id="16"/>
      </w:r>
      <w:r w:rsidR="00AD7780" w:rsidRPr="00CF6F83">
        <w:rPr>
          <w:rFonts w:ascii="Arial" w:eastAsia="Arial" w:hAnsi="Arial" w:cs="Arial"/>
          <w:sz w:val="24"/>
        </w:rPr>
        <w:t xml:space="preserve"> the definition of ‘abuse of process’ was stated in the following terms:</w:t>
      </w:r>
    </w:p>
    <w:p w:rsidR="00AD7780" w:rsidRPr="00CF6F83" w:rsidRDefault="00AD7780" w:rsidP="008C64BE">
      <w:pPr>
        <w:widowControl w:val="0"/>
        <w:autoSpaceDE w:val="0"/>
        <w:autoSpaceDN w:val="0"/>
        <w:spacing w:after="0" w:line="480" w:lineRule="auto"/>
        <w:ind w:left="1440"/>
        <w:jc w:val="both"/>
        <w:rPr>
          <w:rFonts w:ascii="Arial" w:eastAsia="Arial" w:hAnsi="Arial" w:cs="Arial"/>
          <w:sz w:val="24"/>
        </w:rPr>
      </w:pPr>
      <w:r w:rsidRPr="00CF6F83">
        <w:rPr>
          <w:rFonts w:ascii="Arial" w:eastAsia="Arial" w:hAnsi="Arial" w:cs="Arial"/>
          <w:sz w:val="24"/>
        </w:rPr>
        <w:t xml:space="preserve">“… the term ‘abuse of process’ </w:t>
      </w:r>
      <w:r w:rsidR="004246EA" w:rsidRPr="00CF6F83">
        <w:rPr>
          <w:rFonts w:ascii="Arial" w:eastAsia="Arial" w:hAnsi="Arial" w:cs="Arial"/>
          <w:sz w:val="24"/>
        </w:rPr>
        <w:t>conn</w:t>
      </w:r>
      <w:r w:rsidRPr="00CF6F83">
        <w:rPr>
          <w:rFonts w:ascii="Arial" w:eastAsia="Arial" w:hAnsi="Arial" w:cs="Arial"/>
          <w:sz w:val="24"/>
        </w:rPr>
        <w:t>otes that the process is employed for some purpose other than the attainment of the claim in the action. If the proceedings are merely a stalking – horse to coerce the defendant in some way entirely outside the ambit of the legal claim upon which the Court is asked to adjudicate they are  regarded as an abuse for this purpose …”</w:t>
      </w:r>
    </w:p>
    <w:p w:rsidR="00F2035B" w:rsidRPr="00CF6F83" w:rsidRDefault="00F2035B" w:rsidP="008C64BE">
      <w:pPr>
        <w:widowControl w:val="0"/>
        <w:autoSpaceDE w:val="0"/>
        <w:autoSpaceDN w:val="0"/>
        <w:spacing w:after="0" w:line="480" w:lineRule="auto"/>
        <w:ind w:left="1440"/>
        <w:jc w:val="both"/>
        <w:rPr>
          <w:rFonts w:ascii="Arial" w:eastAsia="Arial" w:hAnsi="Arial" w:cs="Arial"/>
          <w:sz w:val="24"/>
        </w:rPr>
      </w:pPr>
    </w:p>
    <w:p w:rsidR="00AD7780" w:rsidRPr="00CF6F83" w:rsidRDefault="00F2035B" w:rsidP="00F2035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[60]</w:t>
      </w:r>
      <w:r w:rsidR="00AD7780" w:rsidRPr="00CF6F83">
        <w:rPr>
          <w:rFonts w:ascii="Arial" w:eastAsia="Arial" w:hAnsi="Arial" w:cs="Arial"/>
          <w:sz w:val="24"/>
        </w:rPr>
        <w:t xml:space="preserve"> </w:t>
      </w:r>
      <w:r w:rsidRPr="00CF6F83">
        <w:rPr>
          <w:rFonts w:ascii="Arial" w:eastAsia="Arial" w:hAnsi="Arial" w:cs="Arial"/>
          <w:sz w:val="24"/>
        </w:rPr>
        <w:tab/>
      </w:r>
      <w:r w:rsidR="00AD7780" w:rsidRPr="00CF6F83">
        <w:rPr>
          <w:rFonts w:ascii="Arial" w:eastAsia="Arial" w:hAnsi="Arial" w:cs="Arial"/>
          <w:sz w:val="24"/>
        </w:rPr>
        <w:t xml:space="preserve">The court in </w:t>
      </w:r>
      <w:r w:rsidR="00AD7780" w:rsidRPr="00CF6F83">
        <w:rPr>
          <w:rFonts w:ascii="Arial" w:eastAsia="Arial" w:hAnsi="Arial" w:cs="Arial"/>
          <w:i/>
          <w:sz w:val="24"/>
        </w:rPr>
        <w:t>Phillip</w:t>
      </w:r>
      <w:r w:rsidR="00FD0034" w:rsidRPr="00CF6F83">
        <w:rPr>
          <w:rFonts w:ascii="Arial" w:eastAsia="Arial" w:hAnsi="Arial" w:cs="Arial"/>
          <w:i/>
          <w:sz w:val="24"/>
        </w:rPr>
        <w:t xml:space="preserve"> v Botha</w:t>
      </w:r>
      <w:r w:rsidR="00FD0034" w:rsidRPr="00CF6F83">
        <w:rPr>
          <w:rStyle w:val="FootnoteReference"/>
          <w:rFonts w:ascii="Arial" w:eastAsia="Arial" w:hAnsi="Arial" w:cs="Arial"/>
          <w:sz w:val="24"/>
        </w:rPr>
        <w:footnoteReference w:id="17"/>
      </w:r>
      <w:r w:rsidR="00FD0034" w:rsidRPr="00CF6F83">
        <w:rPr>
          <w:rFonts w:ascii="Arial" w:eastAsia="Arial" w:hAnsi="Arial" w:cs="Arial"/>
          <w:sz w:val="24"/>
        </w:rPr>
        <w:t xml:space="preserve"> adopted the definition of the Australian High Court definition of the “abuse of process” where the litigant clearly stated that the purpose of litig</w:t>
      </w:r>
      <w:r w:rsidR="004246EA" w:rsidRPr="00CF6F83">
        <w:rPr>
          <w:rFonts w:ascii="Arial" w:eastAsia="Arial" w:hAnsi="Arial" w:cs="Arial"/>
          <w:sz w:val="24"/>
        </w:rPr>
        <w:t>ation was not a civil redress b</w:t>
      </w:r>
      <w:r w:rsidR="00FD0034" w:rsidRPr="00CF6F83">
        <w:rPr>
          <w:rFonts w:ascii="Arial" w:eastAsia="Arial" w:hAnsi="Arial" w:cs="Arial"/>
          <w:sz w:val="24"/>
        </w:rPr>
        <w:t>ut to show that the law applied equally to all citizens. The court correctly held that the proceedings amounted to abuse of process. There is therefore support in our law that no litigant should be allowed to engage in the abuse of court process.</w:t>
      </w:r>
    </w:p>
    <w:p w:rsidR="008E0DED" w:rsidRPr="00CF6F83" w:rsidRDefault="008E0DED" w:rsidP="00F2035B">
      <w:pPr>
        <w:widowControl w:val="0"/>
        <w:autoSpaceDE w:val="0"/>
        <w:autoSpaceDN w:val="0"/>
        <w:spacing w:after="0" w:line="480" w:lineRule="auto"/>
        <w:ind w:left="720" w:hanging="720"/>
        <w:jc w:val="both"/>
        <w:rPr>
          <w:rFonts w:ascii="Arial" w:eastAsia="Arial" w:hAnsi="Arial" w:cs="Arial"/>
          <w:sz w:val="24"/>
        </w:rPr>
      </w:pPr>
    </w:p>
    <w:p w:rsidR="00FD0034" w:rsidRPr="00CF6F83" w:rsidRDefault="00F2035B" w:rsidP="00F2035B">
      <w:pPr>
        <w:widowControl w:val="0"/>
        <w:autoSpaceDE w:val="0"/>
        <w:autoSpaceDN w:val="0"/>
        <w:spacing w:after="0" w:line="480" w:lineRule="auto"/>
        <w:ind w:left="720" w:hanging="720"/>
        <w:jc w:val="both"/>
        <w:rPr>
          <w:rFonts w:ascii="Arial" w:eastAsia="Arial" w:hAnsi="Arial" w:cs="Arial"/>
          <w:sz w:val="24"/>
        </w:rPr>
      </w:pPr>
      <w:r w:rsidRPr="00CF6F83">
        <w:rPr>
          <w:rFonts w:ascii="Arial" w:eastAsia="Arial" w:hAnsi="Arial" w:cs="Arial"/>
          <w:sz w:val="24"/>
        </w:rPr>
        <w:t>[61]</w:t>
      </w:r>
      <w:r w:rsidRPr="00CF6F83">
        <w:rPr>
          <w:rFonts w:ascii="Arial" w:eastAsia="Arial" w:hAnsi="Arial" w:cs="Arial"/>
          <w:sz w:val="24"/>
        </w:rPr>
        <w:tab/>
      </w:r>
      <w:r w:rsidR="00FD0034" w:rsidRPr="00CF6F83">
        <w:rPr>
          <w:rFonts w:ascii="Arial" w:eastAsia="Arial" w:hAnsi="Arial" w:cs="Arial"/>
          <w:sz w:val="24"/>
        </w:rPr>
        <w:t xml:space="preserve">In the instant case, there is no evidence of abuse of court process. The litigation was initiated as a consequence of the repudiation of securities and warranties contained in the loan agreement, mortgage bond and deeds of suretyship.  It </w:t>
      </w:r>
      <w:r w:rsidR="00FD0034" w:rsidRPr="00CF6F83">
        <w:rPr>
          <w:rFonts w:ascii="Arial" w:eastAsia="Arial" w:hAnsi="Arial" w:cs="Arial"/>
          <w:sz w:val="24"/>
        </w:rPr>
        <w:lastRenderedPageBreak/>
        <w:t>follows that the defence of abuse of court process must</w:t>
      </w:r>
      <w:r w:rsidR="00FF63E1" w:rsidRPr="00CF6F83">
        <w:rPr>
          <w:rFonts w:ascii="Arial" w:eastAsia="Arial" w:hAnsi="Arial" w:cs="Arial"/>
          <w:sz w:val="24"/>
        </w:rPr>
        <w:t xml:space="preserve"> accordingly</w:t>
      </w:r>
      <w:r w:rsidR="00FD0034" w:rsidRPr="00CF6F83">
        <w:rPr>
          <w:rFonts w:ascii="Arial" w:eastAsia="Arial" w:hAnsi="Arial" w:cs="Arial"/>
          <w:sz w:val="24"/>
        </w:rPr>
        <w:t xml:space="preserve"> fail.</w:t>
      </w:r>
    </w:p>
    <w:p w:rsidR="00FF63E1" w:rsidRPr="00CF6F83" w:rsidRDefault="00FF63E1" w:rsidP="008C64BE">
      <w:pPr>
        <w:widowControl w:val="0"/>
        <w:autoSpaceDE w:val="0"/>
        <w:autoSpaceDN w:val="0"/>
        <w:spacing w:after="0" w:line="480" w:lineRule="auto"/>
        <w:jc w:val="both"/>
        <w:rPr>
          <w:rFonts w:eastAsia="Arial Unicode MS" w:cs="Arial"/>
          <w:b/>
          <w:bCs/>
          <w:szCs w:val="24"/>
          <w:u w:val="single"/>
        </w:rPr>
      </w:pPr>
    </w:p>
    <w:p w:rsidR="00FD0034" w:rsidRPr="00CF6F83" w:rsidRDefault="00FF63E1" w:rsidP="008C64BE">
      <w:pPr>
        <w:widowControl w:val="0"/>
        <w:autoSpaceDE w:val="0"/>
        <w:autoSpaceDN w:val="0"/>
        <w:spacing w:after="0" w:line="480" w:lineRule="auto"/>
        <w:jc w:val="both"/>
        <w:rPr>
          <w:rFonts w:ascii="Arial" w:eastAsia="Arial" w:hAnsi="Arial" w:cs="Arial"/>
          <w:b/>
          <w:sz w:val="24"/>
          <w:u w:val="single"/>
        </w:rPr>
      </w:pPr>
      <w:r w:rsidRPr="00CF6F83">
        <w:rPr>
          <w:rFonts w:ascii="Arial" w:eastAsia="Arial" w:hAnsi="Arial" w:cs="Arial"/>
          <w:sz w:val="24"/>
        </w:rPr>
        <w:tab/>
      </w:r>
      <w:r w:rsidRPr="00CF6F83">
        <w:rPr>
          <w:rFonts w:ascii="Arial" w:eastAsia="Arial" w:hAnsi="Arial" w:cs="Arial"/>
          <w:b/>
          <w:sz w:val="24"/>
          <w:u w:val="single"/>
        </w:rPr>
        <w:t>ORDER</w:t>
      </w:r>
    </w:p>
    <w:p w:rsidR="00FD0034" w:rsidRPr="00CF6F83" w:rsidRDefault="004246EA" w:rsidP="00FF63E1">
      <w:pPr>
        <w:spacing w:before="240" w:line="360" w:lineRule="auto"/>
        <w:ind w:left="720" w:hanging="720"/>
        <w:rPr>
          <w:rFonts w:ascii="Arial" w:eastAsia="Arial Unicode MS" w:hAnsi="Arial" w:cs="Arial"/>
          <w:sz w:val="24"/>
          <w:szCs w:val="24"/>
        </w:rPr>
      </w:pPr>
      <w:r w:rsidRPr="00CF6F83">
        <w:rPr>
          <w:rFonts w:ascii="Arial" w:eastAsia="Arial" w:hAnsi="Arial" w:cs="Arial"/>
          <w:sz w:val="24"/>
        </w:rPr>
        <w:t>[62]</w:t>
      </w:r>
      <w:r w:rsidR="00FD0034" w:rsidRPr="00CF6F83">
        <w:rPr>
          <w:rFonts w:ascii="Arial" w:eastAsia="Arial" w:hAnsi="Arial" w:cs="Arial"/>
          <w:sz w:val="24"/>
        </w:rPr>
        <w:t xml:space="preserve"> </w:t>
      </w:r>
      <w:r w:rsidR="00FF63E1" w:rsidRPr="00CF6F83">
        <w:rPr>
          <w:rFonts w:ascii="Arial" w:eastAsia="Arial" w:hAnsi="Arial" w:cs="Arial"/>
          <w:sz w:val="24"/>
        </w:rPr>
        <w:tab/>
      </w:r>
      <w:r w:rsidR="00FF63E1" w:rsidRPr="00CF6F83">
        <w:rPr>
          <w:rFonts w:ascii="Arial" w:eastAsia="Arial Unicode MS" w:hAnsi="Arial" w:cs="Arial"/>
          <w:sz w:val="24"/>
          <w:szCs w:val="24"/>
        </w:rPr>
        <w:t>The following order is made:</w:t>
      </w:r>
    </w:p>
    <w:p w:rsidR="00F33515" w:rsidRPr="00CF6F83" w:rsidRDefault="004246EA" w:rsidP="008E0DED">
      <w:pPr>
        <w:spacing w:before="240" w:line="480" w:lineRule="auto"/>
        <w:ind w:left="1440" w:hanging="720"/>
        <w:jc w:val="both"/>
        <w:rPr>
          <w:rFonts w:ascii="Arial" w:eastAsia="Arial Unicode MS" w:hAnsi="Arial" w:cs="Arial"/>
          <w:sz w:val="24"/>
          <w:szCs w:val="24"/>
        </w:rPr>
      </w:pPr>
      <w:r w:rsidRPr="00CF6F83">
        <w:rPr>
          <w:rFonts w:ascii="Arial" w:eastAsia="Arial Unicode MS" w:hAnsi="Arial" w:cs="Arial"/>
          <w:sz w:val="24"/>
          <w:szCs w:val="24"/>
        </w:rPr>
        <w:t>62</w:t>
      </w:r>
      <w:r w:rsidR="00FF63E1" w:rsidRPr="00CF6F83">
        <w:rPr>
          <w:rFonts w:ascii="Arial" w:eastAsia="Arial Unicode MS" w:hAnsi="Arial" w:cs="Arial"/>
          <w:sz w:val="24"/>
          <w:szCs w:val="24"/>
        </w:rPr>
        <w:t>.1.</w:t>
      </w:r>
      <w:r w:rsidR="00FF63E1" w:rsidRPr="00CF6F83">
        <w:rPr>
          <w:rFonts w:ascii="Arial" w:eastAsia="Arial Unicode MS" w:hAnsi="Arial" w:cs="Arial"/>
          <w:sz w:val="24"/>
          <w:szCs w:val="24"/>
        </w:rPr>
        <w:tab/>
      </w:r>
      <w:bookmarkStart w:id="1" w:name="_Ref58929041"/>
      <w:r w:rsidR="00FF63E1" w:rsidRPr="00CF6F83">
        <w:rPr>
          <w:rFonts w:ascii="Arial" w:hAnsi="Arial" w:cs="Arial"/>
          <w:bCs/>
          <w:sz w:val="24"/>
          <w:szCs w:val="24"/>
        </w:rPr>
        <w:t>That</w:t>
      </w:r>
      <w:r w:rsidR="00FF63E1" w:rsidRPr="00CF6F83">
        <w:rPr>
          <w:rFonts w:ascii="Arial" w:hAnsi="Arial" w:cs="Arial"/>
          <w:b/>
          <w:sz w:val="24"/>
          <w:szCs w:val="24"/>
        </w:rPr>
        <w:t xml:space="preserve"> 28 ESSELEN STREET HILLBROW CC</w:t>
      </w:r>
      <w:r w:rsidR="00FF63E1" w:rsidRPr="00CF6F83">
        <w:rPr>
          <w:rFonts w:ascii="Arial" w:hAnsi="Arial" w:cs="Arial"/>
          <w:sz w:val="24"/>
          <w:szCs w:val="24"/>
        </w:rPr>
        <w:t xml:space="preserve">, </w:t>
      </w:r>
      <w:r w:rsidR="00FF63E1" w:rsidRPr="00CF6F83">
        <w:rPr>
          <w:rFonts w:ascii="Arial" w:hAnsi="Arial" w:cs="Arial"/>
          <w:b/>
          <w:sz w:val="24"/>
          <w:szCs w:val="24"/>
        </w:rPr>
        <w:t>266 BREE STREET JOHANNESBURG (PTY) LTD</w:t>
      </w:r>
      <w:r w:rsidR="00FF63E1" w:rsidRPr="00CF6F83">
        <w:rPr>
          <w:rFonts w:ascii="Arial" w:hAnsi="Arial" w:cs="Arial"/>
          <w:sz w:val="24"/>
          <w:szCs w:val="24"/>
        </w:rPr>
        <w:t xml:space="preserve">, </w:t>
      </w:r>
      <w:r w:rsidR="00FF63E1" w:rsidRPr="00CF6F83">
        <w:rPr>
          <w:rFonts w:ascii="Arial" w:hAnsi="Arial" w:cs="Arial"/>
          <w:b/>
          <w:sz w:val="24"/>
          <w:szCs w:val="24"/>
        </w:rPr>
        <w:t>10 FIFE AVENUE BEREA (PTY) LTD</w:t>
      </w:r>
      <w:r w:rsidR="00FF63E1" w:rsidRPr="00CF6F83">
        <w:rPr>
          <w:rFonts w:ascii="Arial" w:hAnsi="Arial" w:cs="Arial"/>
          <w:sz w:val="24"/>
          <w:szCs w:val="24"/>
        </w:rPr>
        <w:t xml:space="preserve">, </w:t>
      </w:r>
      <w:r w:rsidR="00FF63E1" w:rsidRPr="00CF6F83">
        <w:rPr>
          <w:rFonts w:ascii="Arial" w:hAnsi="Arial" w:cs="Arial"/>
          <w:b/>
          <w:sz w:val="24"/>
          <w:szCs w:val="24"/>
        </w:rPr>
        <w:t>68 WOLMARANS STREET JOHANNESBURG (PTY) LTD</w:t>
      </w:r>
      <w:r w:rsidR="00FF63E1" w:rsidRPr="00CF6F83">
        <w:rPr>
          <w:rFonts w:ascii="Arial" w:hAnsi="Arial" w:cs="Arial"/>
          <w:sz w:val="24"/>
          <w:szCs w:val="24"/>
        </w:rPr>
        <w:t xml:space="preserve">, </w:t>
      </w:r>
      <w:r w:rsidR="00FF63E1" w:rsidRPr="00CF6F83">
        <w:rPr>
          <w:rFonts w:ascii="Arial" w:hAnsi="Arial" w:cs="Arial"/>
          <w:b/>
          <w:sz w:val="24"/>
          <w:szCs w:val="24"/>
        </w:rPr>
        <w:t>HILLBROW CONSOLIDATED INVESTMENTS CC</w:t>
      </w:r>
      <w:r w:rsidR="00FF63E1" w:rsidRPr="00CF6F83">
        <w:rPr>
          <w:rFonts w:ascii="Arial" w:hAnsi="Arial" w:cs="Arial"/>
          <w:sz w:val="24"/>
          <w:szCs w:val="24"/>
        </w:rPr>
        <w:t xml:space="preserve">, and </w:t>
      </w:r>
      <w:r w:rsidR="00FF63E1" w:rsidRPr="00CF6F83">
        <w:rPr>
          <w:rFonts w:ascii="Arial" w:hAnsi="Arial" w:cs="Arial"/>
          <w:b/>
          <w:bCs/>
          <w:sz w:val="24"/>
          <w:szCs w:val="24"/>
          <w:lang w:val="en-GB"/>
        </w:rPr>
        <w:t>MARK MORRIS FARBER</w:t>
      </w:r>
      <w:r w:rsidR="00FF63E1" w:rsidRPr="00CF6F83">
        <w:rPr>
          <w:rFonts w:ascii="Arial" w:hAnsi="Arial" w:cs="Arial"/>
          <w:sz w:val="24"/>
          <w:szCs w:val="24"/>
        </w:rPr>
        <w:t xml:space="preserve"> (“</w:t>
      </w:r>
      <w:r w:rsidR="00FF63E1" w:rsidRPr="00CF6F83">
        <w:rPr>
          <w:rFonts w:ascii="Arial" w:hAnsi="Arial" w:cs="Arial"/>
          <w:b/>
          <w:bCs/>
          <w:sz w:val="24"/>
          <w:szCs w:val="24"/>
        </w:rPr>
        <w:t>the Respondents</w:t>
      </w:r>
      <w:r w:rsidR="00FF63E1" w:rsidRPr="00CF6F83">
        <w:rPr>
          <w:rFonts w:ascii="Arial" w:hAnsi="Arial" w:cs="Arial"/>
          <w:sz w:val="24"/>
          <w:szCs w:val="24"/>
        </w:rPr>
        <w:t xml:space="preserve">”) pay, jointly and severally, the one paying the others to be absolved, the sum of </w:t>
      </w:r>
      <w:r w:rsidR="00FF63E1" w:rsidRPr="00CF6F83">
        <w:rPr>
          <w:rFonts w:ascii="Arial" w:hAnsi="Arial" w:cs="Arial"/>
          <w:b/>
          <w:bCs/>
          <w:sz w:val="24"/>
          <w:szCs w:val="24"/>
        </w:rPr>
        <w:t>R9,349,073.89</w:t>
      </w:r>
      <w:r w:rsidR="00FF63E1" w:rsidRPr="00CF6F83">
        <w:rPr>
          <w:rFonts w:ascii="Arial" w:hAnsi="Arial" w:cs="Arial"/>
          <w:sz w:val="24"/>
          <w:szCs w:val="24"/>
        </w:rPr>
        <w:t xml:space="preserve"> with interest calculated at the rate of 2.50% above the commercial banks’ prime rate plus 1% per year, calculated daily and compounded monthly in arrears from </w:t>
      </w:r>
      <w:r w:rsidR="00FF63E1" w:rsidRPr="00CF6F83">
        <w:rPr>
          <w:rFonts w:ascii="Arial" w:hAnsi="Arial" w:cs="Arial"/>
          <w:b/>
          <w:bCs/>
          <w:sz w:val="24"/>
          <w:szCs w:val="24"/>
        </w:rPr>
        <w:t>1 February 2020</w:t>
      </w:r>
      <w:r w:rsidR="00FF63E1" w:rsidRPr="00CF6F83">
        <w:rPr>
          <w:rFonts w:ascii="Arial" w:hAnsi="Arial" w:cs="Arial"/>
          <w:sz w:val="24"/>
          <w:szCs w:val="24"/>
        </w:rPr>
        <w:t xml:space="preserve"> to Waldorf Heights’ tenants together with</w:t>
      </w:r>
      <w:bookmarkStart w:id="2" w:name="_Ref58593485"/>
      <w:bookmarkEnd w:id="1"/>
      <w:r w:rsidR="00F33515" w:rsidRPr="00CF6F83">
        <w:rPr>
          <w:rFonts w:ascii="Arial" w:hAnsi="Arial" w:cs="Arial"/>
          <w:sz w:val="24"/>
          <w:szCs w:val="24"/>
        </w:rPr>
        <w:t xml:space="preserve">:- </w:t>
      </w:r>
    </w:p>
    <w:bookmarkEnd w:id="2"/>
    <w:p w:rsidR="00F33515" w:rsidRPr="00CF6F83" w:rsidRDefault="00FF63E1" w:rsidP="008E0DED">
      <w:pPr>
        <w:tabs>
          <w:tab w:val="left" w:pos="8931"/>
        </w:tabs>
        <w:spacing w:line="480" w:lineRule="auto"/>
        <w:ind w:left="1440" w:right="403"/>
        <w:jc w:val="both"/>
        <w:rPr>
          <w:rFonts w:ascii="Arial" w:hAnsi="Arial" w:cs="Arial"/>
          <w:sz w:val="24"/>
          <w:szCs w:val="24"/>
        </w:rPr>
      </w:pPr>
      <w:r w:rsidRPr="00CF6F83">
        <w:rPr>
          <w:rFonts w:ascii="Arial" w:hAnsi="Arial" w:cs="Arial"/>
          <w:sz w:val="24"/>
          <w:szCs w:val="24"/>
        </w:rPr>
        <w:t xml:space="preserve">(a)  Copies of any written lease agreements concluded between the First Respondent, </w:t>
      </w:r>
      <w:r w:rsidRPr="00CF6F83">
        <w:rPr>
          <w:rFonts w:ascii="Arial" w:hAnsi="Arial" w:cs="Arial"/>
          <w:i/>
          <w:iCs/>
          <w:sz w:val="24"/>
          <w:szCs w:val="24"/>
          <w:u w:val="single"/>
        </w:rPr>
        <w:t>alternatively</w:t>
      </w:r>
      <w:r w:rsidRPr="00CF6F83">
        <w:rPr>
          <w:rFonts w:ascii="Arial" w:hAnsi="Arial" w:cs="Arial"/>
          <w:sz w:val="24"/>
          <w:szCs w:val="24"/>
        </w:rPr>
        <w:t xml:space="preserve"> the Respondents, </w:t>
      </w:r>
      <w:r w:rsidRPr="00CF6F83">
        <w:rPr>
          <w:rFonts w:ascii="Arial" w:hAnsi="Arial" w:cs="Arial"/>
          <w:i/>
          <w:iCs/>
          <w:sz w:val="24"/>
          <w:szCs w:val="24"/>
          <w:u w:val="single"/>
        </w:rPr>
        <w:t>further alternatively</w:t>
      </w:r>
      <w:r w:rsidRPr="00CF6F83">
        <w:rPr>
          <w:rFonts w:ascii="Arial" w:hAnsi="Arial" w:cs="Arial"/>
          <w:sz w:val="24"/>
          <w:szCs w:val="24"/>
        </w:rPr>
        <w:t xml:space="preserve"> its duly authorised agent, and the Waldorf Heights’ tenants;</w:t>
      </w:r>
    </w:p>
    <w:p w:rsidR="00F33515" w:rsidRPr="00CF6F83" w:rsidRDefault="00F33515" w:rsidP="008E0DED">
      <w:pPr>
        <w:pStyle w:val="ListParagraph"/>
        <w:tabs>
          <w:tab w:val="left" w:pos="8931"/>
        </w:tabs>
        <w:spacing w:line="480" w:lineRule="auto"/>
        <w:ind w:left="1440" w:right="403"/>
        <w:jc w:val="both"/>
        <w:rPr>
          <w:rFonts w:cs="Arial"/>
          <w:szCs w:val="24"/>
        </w:rPr>
      </w:pPr>
      <w:r w:rsidRPr="00CF6F83">
        <w:rPr>
          <w:rFonts w:ascii="Arial" w:hAnsi="Arial" w:cs="Arial"/>
          <w:sz w:val="24"/>
          <w:szCs w:val="24"/>
        </w:rPr>
        <w:t>(b)</w:t>
      </w:r>
      <w:r w:rsidR="00FF63E1" w:rsidRPr="00CF6F83">
        <w:rPr>
          <w:rFonts w:ascii="Arial" w:hAnsi="Arial" w:cs="Arial"/>
          <w:sz w:val="24"/>
          <w:szCs w:val="24"/>
        </w:rPr>
        <w:t xml:space="preserve">    </w:t>
      </w:r>
      <w:r w:rsidRPr="00CF6F83">
        <w:rPr>
          <w:rFonts w:ascii="Arial" w:hAnsi="Arial" w:cs="Arial"/>
          <w:sz w:val="24"/>
          <w:szCs w:val="24"/>
        </w:rPr>
        <w:t>Particularity in respect of the terms of any implied and/or oral terms of any lease agreement concluded with the Waldorf Heights’ tenants; and</w:t>
      </w:r>
    </w:p>
    <w:p w:rsidR="00FF63E1" w:rsidRPr="00CF6F83" w:rsidRDefault="00F33515" w:rsidP="008E0DED">
      <w:pPr>
        <w:pStyle w:val="ListParagraph"/>
        <w:tabs>
          <w:tab w:val="left" w:pos="8931"/>
        </w:tabs>
        <w:spacing w:line="480" w:lineRule="auto"/>
        <w:ind w:left="1440" w:right="403"/>
        <w:jc w:val="both"/>
        <w:rPr>
          <w:rFonts w:ascii="Arial" w:hAnsi="Arial" w:cs="Arial"/>
          <w:sz w:val="24"/>
          <w:szCs w:val="24"/>
        </w:rPr>
      </w:pPr>
      <w:r w:rsidRPr="00CF6F83">
        <w:rPr>
          <w:rFonts w:ascii="Arial" w:hAnsi="Arial" w:cs="Arial"/>
          <w:sz w:val="24"/>
          <w:szCs w:val="24"/>
        </w:rPr>
        <w:t>(c)</w:t>
      </w:r>
      <w:r w:rsidR="00FF63E1" w:rsidRPr="00CF6F83">
        <w:rPr>
          <w:rFonts w:ascii="Arial" w:hAnsi="Arial" w:cs="Arial"/>
          <w:sz w:val="24"/>
          <w:szCs w:val="24"/>
        </w:rPr>
        <w:t xml:space="preserve">   </w:t>
      </w:r>
      <w:r w:rsidRPr="00CF6F83">
        <w:rPr>
          <w:rFonts w:ascii="Arial" w:hAnsi="Arial" w:cs="Arial"/>
          <w:sz w:val="24"/>
          <w:szCs w:val="24"/>
        </w:rPr>
        <w:t xml:space="preserve">Particularity and copies of any existing property management </w:t>
      </w:r>
    </w:p>
    <w:p w:rsidR="00F33515" w:rsidRPr="00CF6F83" w:rsidRDefault="00F33515" w:rsidP="008E0DED">
      <w:pPr>
        <w:pStyle w:val="ListParagraph"/>
        <w:tabs>
          <w:tab w:val="left" w:pos="8931"/>
        </w:tabs>
        <w:spacing w:line="480" w:lineRule="auto"/>
        <w:ind w:left="1440" w:right="403"/>
        <w:jc w:val="both"/>
        <w:rPr>
          <w:rFonts w:cs="Arial"/>
          <w:szCs w:val="24"/>
        </w:rPr>
      </w:pPr>
      <w:r w:rsidRPr="00CF6F83">
        <w:rPr>
          <w:rFonts w:ascii="Arial" w:hAnsi="Arial" w:cs="Arial"/>
          <w:sz w:val="24"/>
          <w:szCs w:val="24"/>
        </w:rPr>
        <w:t>mandates for the management of and rental collection at the Waldorf Heights;</w:t>
      </w:r>
    </w:p>
    <w:p w:rsidR="008E0DED" w:rsidRPr="00CF6F83" w:rsidRDefault="004246EA" w:rsidP="008E0DED">
      <w:pPr>
        <w:tabs>
          <w:tab w:val="left" w:pos="8931"/>
        </w:tabs>
        <w:spacing w:line="360" w:lineRule="auto"/>
        <w:ind w:right="403"/>
        <w:jc w:val="both"/>
        <w:rPr>
          <w:rFonts w:ascii="Arial" w:hAnsi="Arial" w:cs="Arial"/>
          <w:sz w:val="24"/>
          <w:szCs w:val="24"/>
        </w:rPr>
      </w:pPr>
      <w:r w:rsidRPr="00CF6F83">
        <w:rPr>
          <w:rFonts w:ascii="Arial" w:eastAsia="Arial" w:hAnsi="Arial" w:cs="Arial"/>
          <w:sz w:val="24"/>
        </w:rPr>
        <w:t>62</w:t>
      </w:r>
      <w:r w:rsidR="008E0DED" w:rsidRPr="00CF6F83">
        <w:rPr>
          <w:rFonts w:ascii="Arial" w:eastAsia="Arial" w:hAnsi="Arial" w:cs="Arial"/>
          <w:sz w:val="24"/>
        </w:rPr>
        <w:t xml:space="preserve">.2. </w:t>
      </w:r>
      <w:r w:rsidR="008E0DED" w:rsidRPr="00CF6F83">
        <w:rPr>
          <w:rFonts w:ascii="Arial" w:hAnsi="Arial" w:cs="Arial"/>
          <w:sz w:val="24"/>
          <w:szCs w:val="24"/>
        </w:rPr>
        <w:t xml:space="preserve">That the Applicant may take steps necessary for purposes of collecting rental </w:t>
      </w:r>
    </w:p>
    <w:p w:rsidR="008E0DED" w:rsidRPr="00CF6F83" w:rsidRDefault="008E0DED" w:rsidP="008E0DED">
      <w:pPr>
        <w:tabs>
          <w:tab w:val="left" w:pos="8931"/>
        </w:tabs>
        <w:spacing w:line="360" w:lineRule="auto"/>
        <w:ind w:right="403"/>
        <w:jc w:val="both"/>
        <w:rPr>
          <w:rFonts w:ascii="Arial" w:hAnsi="Arial" w:cs="Arial"/>
          <w:sz w:val="24"/>
          <w:szCs w:val="24"/>
        </w:rPr>
      </w:pPr>
      <w:r w:rsidRPr="00CF6F83">
        <w:rPr>
          <w:rFonts w:ascii="Arial" w:hAnsi="Arial" w:cs="Arial"/>
          <w:sz w:val="24"/>
          <w:szCs w:val="24"/>
        </w:rPr>
        <w:t xml:space="preserve">          amounts from the Waldorf Heights’ tenants; </w:t>
      </w:r>
    </w:p>
    <w:p w:rsidR="00E22E12" w:rsidRPr="00CF6F83" w:rsidRDefault="00E22E12" w:rsidP="008E0DED">
      <w:pPr>
        <w:tabs>
          <w:tab w:val="left" w:pos="8931"/>
        </w:tabs>
        <w:spacing w:line="360" w:lineRule="auto"/>
        <w:ind w:right="403"/>
        <w:jc w:val="both"/>
        <w:rPr>
          <w:rFonts w:ascii="Arial" w:hAnsi="Arial" w:cs="Arial"/>
          <w:sz w:val="24"/>
          <w:szCs w:val="24"/>
        </w:rPr>
      </w:pPr>
    </w:p>
    <w:p w:rsidR="00E22E12" w:rsidRPr="00CF6F83" w:rsidRDefault="00E22E12" w:rsidP="008E0DED">
      <w:pPr>
        <w:tabs>
          <w:tab w:val="left" w:pos="8931"/>
        </w:tabs>
        <w:spacing w:line="360" w:lineRule="auto"/>
        <w:ind w:right="403"/>
        <w:jc w:val="both"/>
        <w:rPr>
          <w:rFonts w:ascii="Arial" w:hAnsi="Arial" w:cs="Arial"/>
          <w:sz w:val="24"/>
          <w:szCs w:val="24"/>
        </w:rPr>
      </w:pPr>
    </w:p>
    <w:p w:rsidR="00560CB8" w:rsidRPr="00CF6F83" w:rsidRDefault="004246EA" w:rsidP="008E0DED">
      <w:pPr>
        <w:tabs>
          <w:tab w:val="left" w:pos="8931"/>
        </w:tabs>
        <w:spacing w:line="480" w:lineRule="auto"/>
        <w:ind w:right="403"/>
        <w:jc w:val="both"/>
        <w:rPr>
          <w:rFonts w:ascii="Arial" w:hAnsi="Arial" w:cs="Arial"/>
          <w:sz w:val="24"/>
          <w:szCs w:val="24"/>
        </w:rPr>
      </w:pPr>
      <w:r w:rsidRPr="00CF6F83">
        <w:rPr>
          <w:rFonts w:ascii="Arial" w:hAnsi="Arial" w:cs="Arial"/>
          <w:sz w:val="24"/>
          <w:szCs w:val="24"/>
        </w:rPr>
        <w:lastRenderedPageBreak/>
        <w:t>62</w:t>
      </w:r>
      <w:r w:rsidR="008E0DED" w:rsidRPr="00CF6F83">
        <w:rPr>
          <w:rFonts w:ascii="Arial" w:hAnsi="Arial" w:cs="Arial"/>
          <w:sz w:val="24"/>
          <w:szCs w:val="24"/>
        </w:rPr>
        <w:t xml:space="preserve">.3. </w:t>
      </w:r>
      <w:r w:rsidR="00560CB8" w:rsidRPr="00CF6F83">
        <w:rPr>
          <w:rFonts w:ascii="Arial" w:hAnsi="Arial" w:cs="Arial"/>
          <w:sz w:val="24"/>
          <w:szCs w:val="24"/>
        </w:rPr>
        <w:t>That the immovable property at: -</w:t>
      </w:r>
    </w:p>
    <w:p w:rsidR="00560CB8" w:rsidRPr="00CF6F83" w:rsidRDefault="00560CB8" w:rsidP="008E0DED">
      <w:pPr>
        <w:tabs>
          <w:tab w:val="left" w:pos="8931"/>
        </w:tabs>
        <w:spacing w:after="240" w:line="240" w:lineRule="auto"/>
        <w:ind w:left="1418" w:right="403"/>
        <w:jc w:val="both"/>
        <w:rPr>
          <w:rFonts w:ascii="Arial" w:hAnsi="Arial" w:cs="Arial"/>
          <w:b/>
          <w:sz w:val="24"/>
          <w:szCs w:val="24"/>
        </w:rPr>
      </w:pPr>
      <w:r w:rsidRPr="00CF6F83">
        <w:rPr>
          <w:rFonts w:ascii="Arial" w:hAnsi="Arial" w:cs="Arial"/>
          <w:b/>
          <w:sz w:val="24"/>
          <w:szCs w:val="24"/>
        </w:rPr>
        <w:t>ERF 3209 JOHANNESBURG TOWNSHIP</w:t>
      </w:r>
    </w:p>
    <w:p w:rsidR="00560CB8" w:rsidRPr="00CF6F83" w:rsidRDefault="00560CB8" w:rsidP="008E0DED">
      <w:pPr>
        <w:tabs>
          <w:tab w:val="left" w:pos="8931"/>
        </w:tabs>
        <w:spacing w:after="240" w:line="240" w:lineRule="auto"/>
        <w:ind w:left="1418" w:right="403"/>
        <w:jc w:val="both"/>
        <w:rPr>
          <w:rFonts w:ascii="Arial" w:hAnsi="Arial" w:cs="Arial"/>
          <w:b/>
          <w:sz w:val="24"/>
          <w:szCs w:val="24"/>
        </w:rPr>
      </w:pPr>
      <w:r w:rsidRPr="00CF6F83">
        <w:rPr>
          <w:rFonts w:ascii="Arial" w:hAnsi="Arial" w:cs="Arial"/>
          <w:b/>
          <w:sz w:val="24"/>
          <w:szCs w:val="24"/>
        </w:rPr>
        <w:t>REGISTRATION DIVISION I.R., THE PROVINCE OF GAUTENG</w:t>
      </w:r>
    </w:p>
    <w:p w:rsidR="00560CB8" w:rsidRPr="00CF6F83" w:rsidRDefault="00560CB8" w:rsidP="008E0DED">
      <w:pPr>
        <w:tabs>
          <w:tab w:val="left" w:pos="8931"/>
        </w:tabs>
        <w:spacing w:after="240" w:line="240" w:lineRule="auto"/>
        <w:ind w:left="1418" w:right="403"/>
        <w:jc w:val="both"/>
        <w:rPr>
          <w:rFonts w:ascii="Arial" w:hAnsi="Arial" w:cs="Arial"/>
          <w:b/>
          <w:sz w:val="24"/>
          <w:szCs w:val="24"/>
        </w:rPr>
      </w:pPr>
      <w:r w:rsidRPr="00CF6F83">
        <w:rPr>
          <w:rFonts w:ascii="Arial" w:hAnsi="Arial" w:cs="Arial"/>
          <w:b/>
          <w:sz w:val="24"/>
          <w:szCs w:val="24"/>
        </w:rPr>
        <w:t xml:space="preserve">MEASURING 495 (FOUR HUNDRED AND NINETY-FIVE) SQUARE METRES </w:t>
      </w:r>
    </w:p>
    <w:p w:rsidR="00560CB8" w:rsidRPr="00CF6F83" w:rsidRDefault="00560CB8" w:rsidP="008E0DED">
      <w:pPr>
        <w:tabs>
          <w:tab w:val="left" w:pos="8931"/>
        </w:tabs>
        <w:spacing w:after="240" w:line="240" w:lineRule="auto"/>
        <w:ind w:left="1418" w:right="403"/>
        <w:jc w:val="both"/>
        <w:rPr>
          <w:rFonts w:ascii="Arial" w:hAnsi="Arial" w:cs="Arial"/>
          <w:b/>
          <w:sz w:val="24"/>
          <w:szCs w:val="24"/>
        </w:rPr>
      </w:pPr>
      <w:r w:rsidRPr="00CF6F83">
        <w:rPr>
          <w:rFonts w:ascii="Arial" w:hAnsi="Arial" w:cs="Arial"/>
          <w:b/>
          <w:sz w:val="24"/>
          <w:szCs w:val="24"/>
        </w:rPr>
        <w:t>HELD by Deed of Transfer number T24467/2003</w:t>
      </w:r>
    </w:p>
    <w:p w:rsidR="00560CB8" w:rsidRPr="00CF6F83" w:rsidRDefault="00560CB8" w:rsidP="008E0DED">
      <w:pPr>
        <w:pStyle w:val="GW11"/>
        <w:tabs>
          <w:tab w:val="clear" w:pos="0"/>
          <w:tab w:val="clear" w:pos="720"/>
          <w:tab w:val="clear" w:pos="1728"/>
          <w:tab w:val="left" w:pos="1260"/>
          <w:tab w:val="left" w:pos="8931"/>
        </w:tabs>
        <w:spacing w:line="240" w:lineRule="auto"/>
        <w:ind w:left="1418" w:right="403"/>
        <w:rPr>
          <w:rFonts w:cs="Arial"/>
          <w:szCs w:val="24"/>
        </w:rPr>
      </w:pPr>
      <w:r w:rsidRPr="00CF6F83">
        <w:rPr>
          <w:rFonts w:cs="Arial"/>
          <w:szCs w:val="24"/>
        </w:rPr>
        <w:t>(</w:t>
      </w:r>
      <w:r w:rsidR="008E0DED" w:rsidRPr="00CF6F83">
        <w:rPr>
          <w:rFonts w:cs="Arial"/>
          <w:szCs w:val="24"/>
        </w:rPr>
        <w:t>Hereinafter</w:t>
      </w:r>
      <w:r w:rsidRPr="00CF6F83">
        <w:rPr>
          <w:rFonts w:cs="Arial"/>
          <w:szCs w:val="24"/>
        </w:rPr>
        <w:t xml:space="preserve"> referred to as the “</w:t>
      </w:r>
      <w:r w:rsidRPr="00CF6F83">
        <w:rPr>
          <w:rFonts w:cs="Arial"/>
          <w:b/>
          <w:szCs w:val="24"/>
        </w:rPr>
        <w:t>immovable property</w:t>
      </w:r>
      <w:r w:rsidRPr="00CF6F83">
        <w:rPr>
          <w:rFonts w:cs="Arial"/>
          <w:szCs w:val="24"/>
        </w:rPr>
        <w:t>”)</w:t>
      </w:r>
    </w:p>
    <w:p w:rsidR="00560CB8" w:rsidRPr="00CF6F83" w:rsidRDefault="00560CB8" w:rsidP="008E0DED">
      <w:pPr>
        <w:pStyle w:val="ListParagraph"/>
        <w:tabs>
          <w:tab w:val="left" w:pos="8931"/>
        </w:tabs>
        <w:spacing w:line="480" w:lineRule="auto"/>
        <w:ind w:right="403"/>
        <w:jc w:val="both"/>
        <w:rPr>
          <w:rFonts w:ascii="Arial" w:hAnsi="Arial" w:cs="Arial"/>
          <w:sz w:val="24"/>
          <w:szCs w:val="24"/>
        </w:rPr>
      </w:pPr>
      <w:r w:rsidRPr="00CF6F83">
        <w:rPr>
          <w:rFonts w:ascii="Arial" w:hAnsi="Arial" w:cs="Arial"/>
          <w:sz w:val="24"/>
          <w:szCs w:val="24"/>
        </w:rPr>
        <w:t xml:space="preserve"> </w:t>
      </w:r>
    </w:p>
    <w:p w:rsidR="00560CB8" w:rsidRPr="00CF6F83" w:rsidRDefault="00560CB8" w:rsidP="008E0DED">
      <w:pPr>
        <w:pStyle w:val="ListParagraph"/>
        <w:tabs>
          <w:tab w:val="left" w:pos="8931"/>
        </w:tabs>
        <w:spacing w:line="480" w:lineRule="auto"/>
        <w:ind w:right="403"/>
        <w:jc w:val="both"/>
        <w:rPr>
          <w:rFonts w:ascii="Arial" w:hAnsi="Arial" w:cs="Arial"/>
          <w:sz w:val="24"/>
          <w:szCs w:val="24"/>
        </w:rPr>
      </w:pPr>
      <w:r w:rsidRPr="00CF6F83">
        <w:rPr>
          <w:rFonts w:ascii="Arial" w:hAnsi="Arial" w:cs="Arial"/>
          <w:sz w:val="24"/>
          <w:szCs w:val="24"/>
        </w:rPr>
        <w:t>be declared executable, and the Applicant is authorised to issue Writs of Attachment calling upon the Sheriff of the Court to attach the immovable property, to sell the immovable property in execution;</w:t>
      </w:r>
    </w:p>
    <w:p w:rsidR="008E0DED" w:rsidRPr="00CF6F83" w:rsidRDefault="008E0DED" w:rsidP="008E0DED">
      <w:pPr>
        <w:pStyle w:val="ListParagraph"/>
        <w:tabs>
          <w:tab w:val="left" w:pos="8931"/>
        </w:tabs>
        <w:spacing w:line="480" w:lineRule="auto"/>
        <w:ind w:right="403"/>
        <w:jc w:val="both"/>
        <w:rPr>
          <w:rFonts w:ascii="Arial" w:hAnsi="Arial" w:cs="Arial"/>
          <w:sz w:val="24"/>
          <w:szCs w:val="24"/>
        </w:rPr>
      </w:pPr>
    </w:p>
    <w:p w:rsidR="00FA0AAB" w:rsidRPr="00CF6F83" w:rsidRDefault="00560CB8" w:rsidP="00CB4036">
      <w:pPr>
        <w:pStyle w:val="ListParagraph"/>
        <w:numPr>
          <w:ilvl w:val="1"/>
          <w:numId w:val="6"/>
        </w:numPr>
        <w:tabs>
          <w:tab w:val="left" w:pos="8931"/>
        </w:tabs>
        <w:spacing w:line="480" w:lineRule="auto"/>
        <w:ind w:right="403"/>
        <w:jc w:val="both"/>
        <w:rPr>
          <w:rFonts w:ascii="Arial" w:hAnsi="Arial" w:cs="Arial"/>
          <w:sz w:val="24"/>
          <w:szCs w:val="24"/>
        </w:rPr>
      </w:pPr>
      <w:bookmarkStart w:id="3" w:name="_Ref58929193"/>
      <w:r w:rsidRPr="00CF6F83">
        <w:rPr>
          <w:rFonts w:ascii="Arial" w:hAnsi="Arial" w:cs="Arial"/>
          <w:sz w:val="24"/>
          <w:szCs w:val="24"/>
        </w:rPr>
        <w:t>That the Respondents pay a penalty fee equal to 5% (five percent) plus VAT</w:t>
      </w:r>
    </w:p>
    <w:p w:rsidR="008E0DED" w:rsidRPr="00CF6F83" w:rsidRDefault="00560CB8" w:rsidP="00CB4036">
      <w:pPr>
        <w:pStyle w:val="ListParagraph"/>
        <w:tabs>
          <w:tab w:val="left" w:pos="8931"/>
        </w:tabs>
        <w:spacing w:line="480" w:lineRule="auto"/>
        <w:ind w:right="403"/>
        <w:jc w:val="both"/>
        <w:rPr>
          <w:rFonts w:ascii="Arial" w:hAnsi="Arial" w:cs="Arial"/>
          <w:sz w:val="24"/>
          <w:szCs w:val="24"/>
        </w:rPr>
      </w:pPr>
      <w:r w:rsidRPr="00CF6F83">
        <w:rPr>
          <w:rFonts w:ascii="Arial" w:hAnsi="Arial" w:cs="Arial"/>
          <w:sz w:val="24"/>
          <w:szCs w:val="24"/>
        </w:rPr>
        <w:t xml:space="preserve">of the monthly outstanding instalment amount in arrears and unpaid by the First Respondent within 2 (two) days of an Instalment Payment Date as from </w:t>
      </w:r>
    </w:p>
    <w:p w:rsidR="008E0DED" w:rsidRPr="00CF6F83" w:rsidRDefault="00560CB8" w:rsidP="008E0DED">
      <w:pPr>
        <w:pStyle w:val="ListParagraph"/>
        <w:tabs>
          <w:tab w:val="left" w:pos="8931"/>
        </w:tabs>
        <w:spacing w:line="480" w:lineRule="auto"/>
        <w:ind w:right="403"/>
        <w:jc w:val="both"/>
        <w:rPr>
          <w:rFonts w:ascii="Arial" w:hAnsi="Arial" w:cs="Arial"/>
          <w:sz w:val="24"/>
          <w:szCs w:val="24"/>
        </w:rPr>
      </w:pPr>
      <w:r w:rsidRPr="00CF6F83">
        <w:rPr>
          <w:rFonts w:ascii="Arial" w:hAnsi="Arial" w:cs="Arial"/>
          <w:b/>
          <w:bCs/>
          <w:sz w:val="24"/>
          <w:szCs w:val="24"/>
        </w:rPr>
        <w:t>2</w:t>
      </w:r>
      <w:r w:rsidRPr="00CF6F83">
        <w:rPr>
          <w:rFonts w:ascii="Arial" w:hAnsi="Arial" w:cs="Arial"/>
          <w:b/>
          <w:sz w:val="24"/>
          <w:szCs w:val="24"/>
        </w:rPr>
        <w:t>1 February 2020</w:t>
      </w:r>
      <w:bookmarkEnd w:id="3"/>
      <w:r w:rsidRPr="00CF6F83">
        <w:rPr>
          <w:rFonts w:ascii="Arial" w:hAnsi="Arial" w:cs="Arial"/>
          <w:bCs/>
          <w:sz w:val="24"/>
          <w:szCs w:val="24"/>
        </w:rPr>
        <w:t xml:space="preserve">, </w:t>
      </w:r>
      <w:r w:rsidRPr="00CF6F83">
        <w:rPr>
          <w:rFonts w:ascii="Arial" w:hAnsi="Arial" w:cs="Arial"/>
          <w:sz w:val="24"/>
          <w:szCs w:val="24"/>
        </w:rPr>
        <w:t>to date of payment in ful</w:t>
      </w:r>
      <w:r w:rsidR="008E0DED" w:rsidRPr="00CF6F83">
        <w:rPr>
          <w:rFonts w:ascii="Arial" w:hAnsi="Arial" w:cs="Arial"/>
          <w:sz w:val="24"/>
          <w:szCs w:val="24"/>
        </w:rPr>
        <w:t xml:space="preserve">l of 61.1. </w:t>
      </w:r>
      <w:r w:rsidRPr="00CF6F83">
        <w:rPr>
          <w:rFonts w:ascii="Arial" w:hAnsi="Arial" w:cs="Arial"/>
          <w:sz w:val="24"/>
          <w:szCs w:val="24"/>
        </w:rPr>
        <w:t xml:space="preserve">above, both dates included; and </w:t>
      </w:r>
    </w:p>
    <w:p w:rsidR="008E0DED" w:rsidRPr="00CF6F83" w:rsidRDefault="008E0DED" w:rsidP="008E0DED">
      <w:pPr>
        <w:pStyle w:val="ListParagraph"/>
        <w:tabs>
          <w:tab w:val="left" w:pos="8931"/>
        </w:tabs>
        <w:spacing w:line="480" w:lineRule="auto"/>
        <w:ind w:right="403"/>
        <w:jc w:val="both"/>
        <w:rPr>
          <w:rFonts w:ascii="Arial" w:hAnsi="Arial" w:cs="Arial"/>
          <w:sz w:val="24"/>
          <w:szCs w:val="24"/>
        </w:rPr>
      </w:pPr>
    </w:p>
    <w:p w:rsidR="00560CB8" w:rsidRPr="00CF6F83" w:rsidRDefault="00560CB8" w:rsidP="00560CB8">
      <w:pPr>
        <w:pStyle w:val="ListParagraph"/>
        <w:numPr>
          <w:ilvl w:val="1"/>
          <w:numId w:val="6"/>
        </w:numPr>
        <w:tabs>
          <w:tab w:val="left" w:pos="8931"/>
        </w:tabs>
        <w:spacing w:line="480" w:lineRule="auto"/>
        <w:ind w:right="403"/>
        <w:jc w:val="both"/>
        <w:rPr>
          <w:rFonts w:ascii="Arial" w:hAnsi="Arial" w:cs="Arial"/>
          <w:sz w:val="24"/>
          <w:szCs w:val="24"/>
        </w:rPr>
      </w:pPr>
      <w:r w:rsidRPr="00CF6F83">
        <w:rPr>
          <w:rFonts w:ascii="Arial" w:hAnsi="Arial" w:cs="Arial"/>
          <w:sz w:val="24"/>
          <w:szCs w:val="24"/>
        </w:rPr>
        <w:t>Cost on attorney and client scale</w:t>
      </w:r>
      <w:r w:rsidR="004246EA" w:rsidRPr="00CF6F83">
        <w:rPr>
          <w:rFonts w:ascii="Arial" w:hAnsi="Arial" w:cs="Arial"/>
          <w:sz w:val="24"/>
          <w:szCs w:val="24"/>
        </w:rPr>
        <w:t>, to be paid by all respondents, jointly and severally the one paying the others to be absolved.</w:t>
      </w:r>
    </w:p>
    <w:p w:rsidR="008E0DED" w:rsidRPr="00CF6F83" w:rsidRDefault="008E0DED" w:rsidP="00560CB8">
      <w:pPr>
        <w:tabs>
          <w:tab w:val="left" w:pos="8931"/>
        </w:tabs>
        <w:spacing w:line="480" w:lineRule="auto"/>
        <w:ind w:right="403"/>
        <w:jc w:val="both"/>
        <w:rPr>
          <w:rFonts w:ascii="Arial" w:hAnsi="Arial" w:cs="Arial"/>
          <w:sz w:val="24"/>
          <w:szCs w:val="24"/>
        </w:rPr>
      </w:pPr>
    </w:p>
    <w:p w:rsidR="008E0DED" w:rsidRPr="00CF6F83" w:rsidRDefault="008E0DED" w:rsidP="00560CB8">
      <w:pPr>
        <w:tabs>
          <w:tab w:val="left" w:pos="8931"/>
        </w:tabs>
        <w:spacing w:line="480" w:lineRule="auto"/>
        <w:ind w:right="403"/>
        <w:jc w:val="both"/>
        <w:rPr>
          <w:rFonts w:ascii="Arial" w:hAnsi="Arial" w:cs="Arial"/>
          <w:sz w:val="24"/>
          <w:szCs w:val="24"/>
        </w:rPr>
      </w:pPr>
    </w:p>
    <w:p w:rsidR="00560CB8" w:rsidRPr="00CF6F83" w:rsidRDefault="00560CB8" w:rsidP="00560CB8">
      <w:pPr>
        <w:widowControl w:val="0"/>
        <w:autoSpaceDE w:val="0"/>
        <w:autoSpaceDN w:val="0"/>
        <w:spacing w:before="9" w:after="0" w:line="240" w:lineRule="auto"/>
        <w:rPr>
          <w:rFonts w:ascii="Arial" w:eastAsia="Arial" w:hAnsi="Arial" w:cs="Arial"/>
          <w:sz w:val="29"/>
          <w:szCs w:val="24"/>
        </w:rPr>
      </w:pPr>
      <w:r w:rsidRPr="00CF6F83">
        <w:rPr>
          <w:rFonts w:ascii="Arial" w:eastAsia="Arial" w:hAnsi="Arial" w:cs="Arial"/>
          <w:noProof/>
          <w:sz w:val="24"/>
          <w:szCs w:val="24"/>
          <w:lang w:val="en-ZA" w:eastAsia="en-ZA"/>
        </w:rPr>
        <mc:AlternateContent>
          <mc:Choice Requires="wps">
            <w:drawing>
              <wp:anchor distT="0" distB="0" distL="0" distR="0" simplePos="0" relativeHeight="251664384" behindDoc="1" locked="0" layoutInCell="1" allowOverlap="1" wp14:anchorId="35BFE572" wp14:editId="1DD203A2">
                <wp:simplePos x="0" y="0"/>
                <wp:positionH relativeFrom="page">
                  <wp:posOffset>825500</wp:posOffset>
                </wp:positionH>
                <wp:positionV relativeFrom="paragraph">
                  <wp:posOffset>219075</wp:posOffset>
                </wp:positionV>
                <wp:extent cx="3436620" cy="1270"/>
                <wp:effectExtent l="0" t="0" r="0" b="0"/>
                <wp:wrapTopAndBottom/>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6C46FBC" id="docshape9" o:spid="_x0000_s1026" style="position:absolute;margin-left:65pt;margin-top:17.25pt;width:270.6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uTAw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" path="m,l5413,e" filled="f" strokeweight=".37678mm">
                <v:path arrowok="t" o:connecttype="custom" o:connectlocs="0,0;3437255,0" o:connectangles="0,0"/>
                <w10:wrap type="topAndBottom" anchorx="page"/>
              </v:shape>
            </w:pict>
          </mc:Fallback>
        </mc:AlternateContent>
      </w:r>
    </w:p>
    <w:p w:rsidR="00560CB8" w:rsidRPr="00CF6F83" w:rsidRDefault="00560CB8" w:rsidP="00560CB8">
      <w:pPr>
        <w:widowControl w:val="0"/>
        <w:autoSpaceDE w:val="0"/>
        <w:autoSpaceDN w:val="0"/>
        <w:spacing w:before="87" w:after="0" w:line="240" w:lineRule="auto"/>
        <w:rPr>
          <w:rFonts w:ascii="Arial" w:eastAsia="Arial" w:hAnsi="Arial" w:cs="Arial"/>
          <w:b/>
          <w:sz w:val="24"/>
        </w:rPr>
      </w:pPr>
      <w:r w:rsidRPr="00CF6F83">
        <w:rPr>
          <w:rFonts w:ascii="Arial" w:eastAsia="Arial" w:hAnsi="Arial" w:cs="Arial"/>
          <w:b/>
          <w:sz w:val="24"/>
        </w:rPr>
        <w:t xml:space="preserve">   ML SENYATSI</w:t>
      </w:r>
    </w:p>
    <w:p w:rsidR="00560CB8" w:rsidRPr="00CF6F83" w:rsidRDefault="00560CB8" w:rsidP="00560CB8">
      <w:pPr>
        <w:widowControl w:val="0"/>
        <w:autoSpaceDE w:val="0"/>
        <w:autoSpaceDN w:val="0"/>
        <w:spacing w:before="84" w:after="0" w:line="240" w:lineRule="auto"/>
        <w:ind w:left="141"/>
        <w:rPr>
          <w:rFonts w:ascii="Arial" w:eastAsia="Arial" w:hAnsi="Arial" w:cs="Arial"/>
          <w:b/>
          <w:spacing w:val="-2"/>
          <w:sz w:val="24"/>
        </w:rPr>
      </w:pPr>
      <w:r w:rsidRPr="00CF6F83">
        <w:rPr>
          <w:rFonts w:ascii="Arial" w:eastAsia="Arial" w:hAnsi="Arial" w:cs="Arial"/>
          <w:b/>
          <w:sz w:val="24"/>
        </w:rPr>
        <w:t>JUDGE</w:t>
      </w:r>
      <w:r w:rsidRPr="00CF6F83">
        <w:rPr>
          <w:rFonts w:ascii="Arial" w:eastAsia="Arial" w:hAnsi="Arial" w:cs="Arial"/>
          <w:b/>
          <w:spacing w:val="-3"/>
          <w:sz w:val="24"/>
        </w:rPr>
        <w:t xml:space="preserve"> </w:t>
      </w:r>
      <w:r w:rsidRPr="00CF6F83">
        <w:rPr>
          <w:rFonts w:ascii="Arial" w:eastAsia="Arial" w:hAnsi="Arial" w:cs="Arial"/>
          <w:b/>
          <w:sz w:val="24"/>
        </w:rPr>
        <w:t>OF</w:t>
      </w:r>
      <w:r w:rsidRPr="00CF6F83">
        <w:rPr>
          <w:rFonts w:ascii="Arial" w:eastAsia="Arial" w:hAnsi="Arial" w:cs="Arial"/>
          <w:b/>
          <w:spacing w:val="-1"/>
          <w:sz w:val="24"/>
        </w:rPr>
        <w:t xml:space="preserve"> </w:t>
      </w:r>
      <w:r w:rsidRPr="00CF6F83">
        <w:rPr>
          <w:rFonts w:ascii="Arial" w:eastAsia="Arial" w:hAnsi="Arial" w:cs="Arial"/>
          <w:b/>
          <w:sz w:val="24"/>
        </w:rPr>
        <w:t>THE</w:t>
      </w:r>
      <w:r w:rsidRPr="00CF6F83">
        <w:rPr>
          <w:rFonts w:ascii="Arial" w:eastAsia="Arial" w:hAnsi="Arial" w:cs="Arial"/>
          <w:b/>
          <w:spacing w:val="-13"/>
          <w:sz w:val="24"/>
        </w:rPr>
        <w:t xml:space="preserve"> </w:t>
      </w:r>
      <w:r w:rsidRPr="00CF6F83">
        <w:rPr>
          <w:rFonts w:ascii="Arial" w:eastAsia="Arial" w:hAnsi="Arial" w:cs="Arial"/>
          <w:b/>
          <w:sz w:val="24"/>
        </w:rPr>
        <w:t>HIGH</w:t>
      </w:r>
      <w:r w:rsidRPr="00CF6F83">
        <w:rPr>
          <w:rFonts w:ascii="Arial" w:eastAsia="Arial" w:hAnsi="Arial" w:cs="Arial"/>
          <w:b/>
          <w:spacing w:val="-4"/>
          <w:sz w:val="24"/>
        </w:rPr>
        <w:t xml:space="preserve"> </w:t>
      </w:r>
      <w:r w:rsidRPr="00CF6F83">
        <w:rPr>
          <w:rFonts w:ascii="Arial" w:eastAsia="Arial" w:hAnsi="Arial" w:cs="Arial"/>
          <w:b/>
          <w:sz w:val="24"/>
        </w:rPr>
        <w:t>COURT</w:t>
      </w:r>
      <w:r w:rsidRPr="00CF6F83">
        <w:rPr>
          <w:rFonts w:ascii="Arial" w:eastAsia="Arial" w:hAnsi="Arial" w:cs="Arial"/>
          <w:b/>
          <w:spacing w:val="-1"/>
          <w:sz w:val="24"/>
        </w:rPr>
        <w:t xml:space="preserve"> </w:t>
      </w:r>
      <w:r w:rsidRPr="00CF6F83">
        <w:rPr>
          <w:rFonts w:ascii="Arial" w:eastAsia="Arial" w:hAnsi="Arial" w:cs="Arial"/>
          <w:b/>
          <w:sz w:val="24"/>
        </w:rPr>
        <w:t>OF</w:t>
      </w:r>
      <w:r w:rsidRPr="00CF6F83">
        <w:rPr>
          <w:rFonts w:ascii="Arial" w:eastAsia="Arial" w:hAnsi="Arial" w:cs="Arial"/>
          <w:b/>
          <w:spacing w:val="-2"/>
          <w:sz w:val="24"/>
        </w:rPr>
        <w:t xml:space="preserve"> </w:t>
      </w:r>
      <w:r w:rsidRPr="00CF6F83">
        <w:rPr>
          <w:rFonts w:ascii="Arial" w:eastAsia="Arial" w:hAnsi="Arial" w:cs="Arial"/>
          <w:b/>
          <w:sz w:val="24"/>
        </w:rPr>
        <w:t>SOUTH</w:t>
      </w:r>
      <w:r w:rsidRPr="00CF6F83">
        <w:rPr>
          <w:rFonts w:ascii="Arial" w:eastAsia="Arial" w:hAnsi="Arial" w:cs="Arial"/>
          <w:b/>
          <w:spacing w:val="-14"/>
          <w:sz w:val="24"/>
        </w:rPr>
        <w:t xml:space="preserve"> </w:t>
      </w:r>
      <w:r w:rsidRPr="00CF6F83">
        <w:rPr>
          <w:rFonts w:ascii="Arial" w:eastAsia="Arial" w:hAnsi="Arial" w:cs="Arial"/>
          <w:b/>
          <w:spacing w:val="-2"/>
          <w:sz w:val="24"/>
        </w:rPr>
        <w:t>AFRICA</w:t>
      </w:r>
    </w:p>
    <w:p w:rsidR="00560CB8" w:rsidRPr="00CF6F83" w:rsidRDefault="00560CB8" w:rsidP="00560CB8">
      <w:pPr>
        <w:widowControl w:val="0"/>
        <w:autoSpaceDE w:val="0"/>
        <w:autoSpaceDN w:val="0"/>
        <w:spacing w:before="84" w:after="0" w:line="240" w:lineRule="auto"/>
        <w:rPr>
          <w:rFonts w:ascii="Arial" w:eastAsia="Arial" w:hAnsi="Arial" w:cs="Arial"/>
          <w:b/>
          <w:sz w:val="24"/>
        </w:rPr>
        <w:sectPr w:rsidR="00560CB8" w:rsidRPr="00CF6F83">
          <w:pgSz w:w="11910" w:h="16840"/>
          <w:pgMar w:top="1320" w:right="1300" w:bottom="280" w:left="1300" w:header="719" w:footer="0" w:gutter="0"/>
          <w:cols w:space="720"/>
        </w:sectPr>
      </w:pPr>
      <w:r w:rsidRPr="00CF6F83">
        <w:rPr>
          <w:rFonts w:ascii="Arial" w:eastAsia="Arial" w:hAnsi="Arial" w:cs="Arial"/>
          <w:b/>
          <w:spacing w:val="-2"/>
          <w:sz w:val="24"/>
        </w:rPr>
        <w:t xml:space="preserve">  GAUTENG DIVISION, JOHANNESBURG</w:t>
      </w:r>
    </w:p>
    <w:p w:rsidR="00560CB8" w:rsidRPr="00CF6F83" w:rsidRDefault="00560CB8" w:rsidP="00560CB8">
      <w:pPr>
        <w:widowControl w:val="0"/>
        <w:autoSpaceDE w:val="0"/>
        <w:autoSpaceDN w:val="0"/>
        <w:spacing w:after="0" w:line="240" w:lineRule="auto"/>
        <w:rPr>
          <w:rFonts w:ascii="Arial" w:eastAsia="Arial" w:hAnsi="Arial" w:cs="Arial"/>
          <w:b/>
          <w:sz w:val="26"/>
          <w:szCs w:val="24"/>
        </w:rPr>
      </w:pPr>
    </w:p>
    <w:p w:rsidR="00560CB8" w:rsidRPr="00CF6F83" w:rsidRDefault="00560CB8" w:rsidP="00560CB8">
      <w:pPr>
        <w:widowControl w:val="0"/>
        <w:autoSpaceDE w:val="0"/>
        <w:autoSpaceDN w:val="0"/>
        <w:spacing w:before="192" w:after="0" w:line="240" w:lineRule="auto"/>
        <w:ind w:left="141"/>
        <w:rPr>
          <w:rFonts w:ascii="Arial" w:eastAsia="Arial" w:hAnsi="Arial" w:cs="Arial"/>
          <w:sz w:val="24"/>
        </w:rPr>
      </w:pPr>
      <w:r w:rsidRPr="00CF6F83">
        <w:rPr>
          <w:rFonts w:ascii="Arial" w:eastAsia="Arial" w:hAnsi="Arial" w:cs="Arial"/>
          <w:b/>
          <w:sz w:val="24"/>
          <w:u w:val="single"/>
        </w:rPr>
        <w:t>DATE</w:t>
      </w:r>
      <w:r w:rsidRPr="00CF6F83">
        <w:rPr>
          <w:rFonts w:ascii="Arial" w:eastAsia="Arial" w:hAnsi="Arial" w:cs="Arial"/>
          <w:b/>
          <w:spacing w:val="-14"/>
          <w:sz w:val="24"/>
          <w:u w:val="single"/>
        </w:rPr>
        <w:t xml:space="preserve"> </w:t>
      </w:r>
      <w:r w:rsidRPr="00CF6F83">
        <w:rPr>
          <w:rFonts w:ascii="Arial" w:eastAsia="Arial" w:hAnsi="Arial" w:cs="Arial"/>
          <w:b/>
          <w:sz w:val="24"/>
          <w:u w:val="single"/>
        </w:rPr>
        <w:t>APPLICATION</w:t>
      </w:r>
      <w:r w:rsidRPr="00CF6F83">
        <w:rPr>
          <w:rFonts w:ascii="Arial" w:eastAsia="Arial" w:hAnsi="Arial" w:cs="Arial"/>
          <w:b/>
          <w:spacing w:val="-12"/>
          <w:sz w:val="24"/>
          <w:u w:val="single"/>
        </w:rPr>
        <w:t xml:space="preserve"> </w:t>
      </w:r>
      <w:r w:rsidRPr="00CF6F83">
        <w:rPr>
          <w:rFonts w:ascii="Arial" w:eastAsia="Arial" w:hAnsi="Arial" w:cs="Arial"/>
          <w:b/>
          <w:sz w:val="24"/>
          <w:u w:val="single"/>
        </w:rPr>
        <w:t>HEARD</w:t>
      </w:r>
      <w:r w:rsidRPr="00CF6F83">
        <w:rPr>
          <w:rFonts w:ascii="Arial" w:eastAsia="Arial" w:hAnsi="Arial" w:cs="Arial"/>
          <w:b/>
          <w:spacing w:val="4"/>
          <w:sz w:val="24"/>
          <w:u w:val="single"/>
        </w:rPr>
        <w:t xml:space="preserve">: </w:t>
      </w:r>
      <w:r w:rsidRPr="00CF6F83">
        <w:rPr>
          <w:rFonts w:ascii="Arial" w:eastAsia="Arial" w:hAnsi="Arial" w:cs="Arial"/>
          <w:spacing w:val="4"/>
          <w:sz w:val="24"/>
        </w:rPr>
        <w:t>27 October 2021</w:t>
      </w:r>
    </w:p>
    <w:p w:rsidR="00560CB8" w:rsidRPr="00CF6F83" w:rsidRDefault="00560CB8" w:rsidP="00560CB8">
      <w:pPr>
        <w:widowControl w:val="0"/>
        <w:autoSpaceDE w:val="0"/>
        <w:autoSpaceDN w:val="0"/>
        <w:spacing w:after="0" w:line="240" w:lineRule="auto"/>
        <w:rPr>
          <w:rFonts w:ascii="Arial" w:eastAsia="Arial" w:hAnsi="Arial" w:cs="Arial"/>
          <w:sz w:val="24"/>
          <w:szCs w:val="24"/>
        </w:rPr>
      </w:pPr>
    </w:p>
    <w:p w:rsidR="00560CB8" w:rsidRPr="00CF6F83" w:rsidRDefault="00560CB8" w:rsidP="00560CB8">
      <w:pPr>
        <w:widowControl w:val="0"/>
        <w:autoSpaceDE w:val="0"/>
        <w:autoSpaceDN w:val="0"/>
        <w:spacing w:after="0" w:line="240" w:lineRule="auto"/>
        <w:ind w:left="141"/>
        <w:outlineLvl w:val="0"/>
        <w:rPr>
          <w:rFonts w:ascii="Arial" w:eastAsia="Arial" w:hAnsi="Arial" w:cs="Arial"/>
          <w:bCs/>
          <w:sz w:val="16"/>
          <w:szCs w:val="24"/>
        </w:rPr>
      </w:pPr>
      <w:r w:rsidRPr="00CF6F83">
        <w:rPr>
          <w:rFonts w:ascii="Arial" w:eastAsia="Arial" w:hAnsi="Arial" w:cs="Arial"/>
          <w:b/>
          <w:bCs/>
          <w:sz w:val="24"/>
          <w:szCs w:val="24"/>
          <w:u w:val="single" w:color="000000"/>
        </w:rPr>
        <w:t>DATE</w:t>
      </w:r>
      <w:r w:rsidRPr="00CF6F83">
        <w:rPr>
          <w:rFonts w:ascii="Arial" w:eastAsia="Arial" w:hAnsi="Arial" w:cs="Arial"/>
          <w:b/>
          <w:bCs/>
          <w:spacing w:val="-17"/>
          <w:sz w:val="24"/>
          <w:szCs w:val="24"/>
          <w:u w:val="single" w:color="000000"/>
        </w:rPr>
        <w:t xml:space="preserve"> </w:t>
      </w:r>
      <w:r w:rsidRPr="00CF6F83">
        <w:rPr>
          <w:rFonts w:ascii="Arial" w:eastAsia="Arial" w:hAnsi="Arial" w:cs="Arial"/>
          <w:b/>
          <w:bCs/>
          <w:sz w:val="24"/>
          <w:szCs w:val="24"/>
          <w:u w:val="single" w:color="000000"/>
        </w:rPr>
        <w:t>JUDGMENT</w:t>
      </w:r>
      <w:r w:rsidRPr="00CF6F83">
        <w:rPr>
          <w:rFonts w:ascii="Arial" w:eastAsia="Arial" w:hAnsi="Arial" w:cs="Arial"/>
          <w:b/>
          <w:bCs/>
          <w:spacing w:val="-6"/>
          <w:sz w:val="24"/>
          <w:szCs w:val="24"/>
          <w:u w:val="single" w:color="000000"/>
        </w:rPr>
        <w:t xml:space="preserve"> </w:t>
      </w:r>
      <w:r w:rsidRPr="00CF6F83">
        <w:rPr>
          <w:rFonts w:ascii="Arial" w:eastAsia="Arial" w:hAnsi="Arial" w:cs="Arial"/>
          <w:b/>
          <w:bCs/>
          <w:sz w:val="24"/>
          <w:szCs w:val="24"/>
          <w:u w:val="single" w:color="000000"/>
        </w:rPr>
        <w:t xml:space="preserve">DELIVERED: </w:t>
      </w:r>
      <w:r w:rsidR="0080226D" w:rsidRPr="00CF6F83">
        <w:rPr>
          <w:rFonts w:ascii="Arial" w:eastAsia="Arial" w:hAnsi="Arial" w:cs="Arial"/>
          <w:bCs/>
          <w:sz w:val="24"/>
          <w:szCs w:val="24"/>
          <w:u w:color="000000"/>
        </w:rPr>
        <w:t>12 August 2022</w:t>
      </w:r>
    </w:p>
    <w:p w:rsidR="00560CB8" w:rsidRPr="00CF6F83" w:rsidRDefault="00560CB8" w:rsidP="00560CB8">
      <w:pPr>
        <w:widowControl w:val="0"/>
        <w:autoSpaceDE w:val="0"/>
        <w:autoSpaceDN w:val="0"/>
        <w:spacing w:before="93" w:after="0" w:line="240" w:lineRule="auto"/>
        <w:ind w:left="141"/>
        <w:rPr>
          <w:rFonts w:ascii="Arial" w:eastAsia="Arial" w:hAnsi="Arial" w:cs="Arial"/>
          <w:sz w:val="24"/>
          <w:szCs w:val="24"/>
        </w:rPr>
      </w:pPr>
    </w:p>
    <w:p w:rsidR="00560CB8" w:rsidRPr="00CF6F83" w:rsidRDefault="00560CB8" w:rsidP="00560CB8">
      <w:pPr>
        <w:widowControl w:val="0"/>
        <w:autoSpaceDE w:val="0"/>
        <w:autoSpaceDN w:val="0"/>
        <w:spacing w:after="0" w:line="240" w:lineRule="auto"/>
        <w:rPr>
          <w:rFonts w:ascii="Arial" w:eastAsia="Arial" w:hAnsi="Arial" w:cs="Arial"/>
          <w:sz w:val="26"/>
          <w:szCs w:val="24"/>
        </w:rPr>
      </w:pPr>
    </w:p>
    <w:p w:rsidR="00560CB8" w:rsidRPr="00CF6F83" w:rsidRDefault="00560CB8" w:rsidP="00560CB8">
      <w:pPr>
        <w:widowControl w:val="0"/>
        <w:autoSpaceDE w:val="0"/>
        <w:autoSpaceDN w:val="0"/>
        <w:spacing w:after="0" w:line="240" w:lineRule="auto"/>
        <w:rPr>
          <w:rFonts w:ascii="Arial" w:eastAsia="Arial" w:hAnsi="Arial" w:cs="Arial"/>
          <w:sz w:val="26"/>
          <w:szCs w:val="24"/>
        </w:rPr>
      </w:pPr>
    </w:p>
    <w:p w:rsidR="00560CB8" w:rsidRPr="00CF6F83" w:rsidRDefault="00560CB8" w:rsidP="00560CB8">
      <w:pPr>
        <w:widowControl w:val="0"/>
        <w:autoSpaceDE w:val="0"/>
        <w:autoSpaceDN w:val="0"/>
        <w:spacing w:before="159" w:after="0" w:line="240" w:lineRule="auto"/>
        <w:ind w:left="141"/>
        <w:outlineLvl w:val="0"/>
        <w:rPr>
          <w:rFonts w:ascii="Arial" w:eastAsia="Arial" w:hAnsi="Arial" w:cs="Arial"/>
          <w:b/>
          <w:bCs/>
          <w:sz w:val="24"/>
          <w:szCs w:val="24"/>
          <w:u w:color="000000"/>
        </w:rPr>
      </w:pPr>
      <w:r w:rsidRPr="00CF6F83">
        <w:rPr>
          <w:rFonts w:ascii="Arial" w:eastAsia="Arial" w:hAnsi="Arial" w:cs="Arial"/>
          <w:b/>
          <w:bCs/>
          <w:spacing w:val="-2"/>
          <w:sz w:val="24"/>
          <w:szCs w:val="24"/>
          <w:u w:val="single" w:color="000000"/>
        </w:rPr>
        <w:t>APPEARANCES</w:t>
      </w:r>
    </w:p>
    <w:p w:rsidR="00560CB8" w:rsidRPr="00CF6F83" w:rsidRDefault="00560CB8" w:rsidP="00560CB8">
      <w:pPr>
        <w:widowControl w:val="0"/>
        <w:autoSpaceDE w:val="0"/>
        <w:autoSpaceDN w:val="0"/>
        <w:spacing w:after="0" w:line="240" w:lineRule="auto"/>
        <w:rPr>
          <w:rFonts w:ascii="Arial" w:eastAsia="Arial" w:hAnsi="Arial" w:cs="Arial"/>
          <w:b/>
          <w:sz w:val="16"/>
          <w:szCs w:val="24"/>
        </w:rPr>
      </w:pPr>
    </w:p>
    <w:p w:rsidR="00560CB8" w:rsidRPr="00CF6F83" w:rsidRDefault="00560CB8" w:rsidP="00560CB8">
      <w:pPr>
        <w:widowControl w:val="0"/>
        <w:tabs>
          <w:tab w:val="left" w:pos="5246"/>
        </w:tabs>
        <w:autoSpaceDE w:val="0"/>
        <w:autoSpaceDN w:val="0"/>
        <w:spacing w:before="92" w:after="0" w:line="240" w:lineRule="auto"/>
        <w:ind w:left="141"/>
        <w:rPr>
          <w:rFonts w:ascii="Arial" w:eastAsia="Arial" w:hAnsi="Arial" w:cs="Arial"/>
          <w:spacing w:val="-2"/>
          <w:sz w:val="24"/>
        </w:rPr>
      </w:pPr>
      <w:r w:rsidRPr="00CF6F83">
        <w:rPr>
          <w:rFonts w:ascii="Arial" w:eastAsia="Arial" w:hAnsi="Arial" w:cs="Arial"/>
          <w:sz w:val="24"/>
        </w:rPr>
        <w:t>Counsel</w:t>
      </w:r>
      <w:r w:rsidRPr="00CF6F83">
        <w:rPr>
          <w:rFonts w:ascii="Arial" w:eastAsia="Arial" w:hAnsi="Arial" w:cs="Arial"/>
          <w:spacing w:val="7"/>
          <w:sz w:val="24"/>
        </w:rPr>
        <w:t xml:space="preserve"> </w:t>
      </w:r>
      <w:r w:rsidRPr="00CF6F83">
        <w:rPr>
          <w:rFonts w:ascii="Arial" w:eastAsia="Arial" w:hAnsi="Arial" w:cs="Arial"/>
          <w:sz w:val="24"/>
        </w:rPr>
        <w:t>for</w:t>
      </w:r>
      <w:r w:rsidRPr="00CF6F83">
        <w:rPr>
          <w:rFonts w:ascii="Arial" w:eastAsia="Arial" w:hAnsi="Arial" w:cs="Arial"/>
          <w:spacing w:val="-6"/>
          <w:sz w:val="24"/>
        </w:rPr>
        <w:t xml:space="preserve"> </w:t>
      </w:r>
      <w:r w:rsidRPr="00CF6F83">
        <w:rPr>
          <w:rFonts w:ascii="Arial" w:eastAsia="Arial" w:hAnsi="Arial" w:cs="Arial"/>
          <w:sz w:val="24"/>
        </w:rPr>
        <w:t>the</w:t>
      </w:r>
      <w:r w:rsidRPr="00CF6F83">
        <w:rPr>
          <w:rFonts w:ascii="Arial" w:eastAsia="Arial" w:hAnsi="Arial" w:cs="Arial"/>
          <w:spacing w:val="-12"/>
          <w:sz w:val="24"/>
        </w:rPr>
        <w:t xml:space="preserve"> </w:t>
      </w:r>
      <w:r w:rsidRPr="00CF6F83">
        <w:rPr>
          <w:rFonts w:ascii="Arial" w:eastAsia="Arial" w:hAnsi="Arial" w:cs="Arial"/>
          <w:spacing w:val="-2"/>
          <w:sz w:val="24"/>
        </w:rPr>
        <w:t>applicant: Adv A. Botha</w:t>
      </w:r>
      <w:r w:rsidR="0080226D" w:rsidRPr="00CF6F83">
        <w:rPr>
          <w:rFonts w:ascii="Arial" w:eastAsia="Arial" w:hAnsi="Arial" w:cs="Arial"/>
          <w:spacing w:val="-2"/>
          <w:sz w:val="24"/>
        </w:rPr>
        <w:t xml:space="preserve"> SC</w:t>
      </w:r>
    </w:p>
    <w:p w:rsidR="00560CB8" w:rsidRPr="00CF6F83" w:rsidRDefault="00560CB8" w:rsidP="00560CB8">
      <w:pPr>
        <w:widowControl w:val="0"/>
        <w:tabs>
          <w:tab w:val="left" w:pos="5246"/>
        </w:tabs>
        <w:autoSpaceDE w:val="0"/>
        <w:autoSpaceDN w:val="0"/>
        <w:spacing w:before="92" w:after="0" w:line="240" w:lineRule="auto"/>
        <w:ind w:left="141"/>
        <w:rPr>
          <w:rFonts w:ascii="Arial" w:eastAsia="Arial" w:hAnsi="Arial" w:cs="Arial"/>
          <w:sz w:val="24"/>
        </w:rPr>
      </w:pPr>
      <w:r w:rsidRPr="00CF6F83">
        <w:rPr>
          <w:rFonts w:ascii="Arial" w:eastAsia="Arial" w:hAnsi="Arial" w:cs="Arial"/>
          <w:spacing w:val="-2"/>
          <w:sz w:val="24"/>
        </w:rPr>
        <w:t xml:space="preserve">                                        </w:t>
      </w:r>
      <w:r w:rsidR="00CF6F83">
        <w:rPr>
          <w:rFonts w:ascii="Arial" w:eastAsia="Arial" w:hAnsi="Arial" w:cs="Arial"/>
          <w:spacing w:val="-2"/>
          <w:sz w:val="24"/>
        </w:rPr>
        <w:t xml:space="preserve"> </w:t>
      </w:r>
      <w:r w:rsidRPr="00CF6F83">
        <w:rPr>
          <w:rFonts w:ascii="Arial" w:eastAsia="Arial" w:hAnsi="Arial" w:cs="Arial"/>
          <w:spacing w:val="-2"/>
          <w:sz w:val="24"/>
        </w:rPr>
        <w:t xml:space="preserve"> Adv E. Eksteen</w:t>
      </w:r>
      <w:r w:rsidRPr="00CF6F83">
        <w:rPr>
          <w:rFonts w:ascii="Arial" w:eastAsia="Arial" w:hAnsi="Arial" w:cs="Arial"/>
          <w:sz w:val="24"/>
        </w:rPr>
        <w:tab/>
      </w:r>
    </w:p>
    <w:p w:rsidR="00560CB8" w:rsidRPr="00CF6F83" w:rsidRDefault="00560CB8" w:rsidP="00560CB8">
      <w:pPr>
        <w:widowControl w:val="0"/>
        <w:autoSpaceDE w:val="0"/>
        <w:autoSpaceDN w:val="0"/>
        <w:spacing w:after="0" w:line="240" w:lineRule="auto"/>
        <w:rPr>
          <w:rFonts w:ascii="Arial" w:eastAsia="Arial" w:hAnsi="Arial" w:cs="Arial"/>
          <w:sz w:val="24"/>
          <w:szCs w:val="24"/>
        </w:rPr>
      </w:pPr>
    </w:p>
    <w:p w:rsidR="002574F7" w:rsidRPr="00CF6F83" w:rsidRDefault="00560CB8" w:rsidP="00560CB8">
      <w:pPr>
        <w:widowControl w:val="0"/>
        <w:tabs>
          <w:tab w:val="left" w:pos="5246"/>
        </w:tabs>
        <w:autoSpaceDE w:val="0"/>
        <w:autoSpaceDN w:val="0"/>
        <w:spacing w:after="0" w:line="240" w:lineRule="auto"/>
        <w:ind w:left="141"/>
        <w:rPr>
          <w:rFonts w:ascii="Arial" w:eastAsia="Arial" w:hAnsi="Arial" w:cs="Arial"/>
          <w:spacing w:val="-5"/>
          <w:sz w:val="24"/>
        </w:rPr>
      </w:pPr>
      <w:r w:rsidRPr="00CF6F83">
        <w:rPr>
          <w:rFonts w:ascii="Arial" w:eastAsia="Arial" w:hAnsi="Arial" w:cs="Arial"/>
          <w:sz w:val="24"/>
        </w:rPr>
        <w:t>Instructed</w:t>
      </w:r>
      <w:r w:rsidRPr="00CF6F83">
        <w:rPr>
          <w:rFonts w:ascii="Arial" w:eastAsia="Arial" w:hAnsi="Arial" w:cs="Arial"/>
          <w:spacing w:val="-9"/>
          <w:sz w:val="24"/>
        </w:rPr>
        <w:t xml:space="preserve"> </w:t>
      </w:r>
      <w:r w:rsidRPr="00CF6F83">
        <w:rPr>
          <w:rFonts w:ascii="Arial" w:eastAsia="Arial" w:hAnsi="Arial" w:cs="Arial"/>
          <w:spacing w:val="-5"/>
          <w:sz w:val="24"/>
        </w:rPr>
        <w:t>by:</w:t>
      </w:r>
      <w:r w:rsidR="002574F7" w:rsidRPr="00CF6F83">
        <w:rPr>
          <w:rFonts w:ascii="Arial" w:eastAsia="Arial" w:hAnsi="Arial" w:cs="Arial"/>
          <w:spacing w:val="-5"/>
          <w:sz w:val="24"/>
        </w:rPr>
        <w:t xml:space="preserve"> </w:t>
      </w:r>
      <w:r w:rsidRPr="00CF6F83">
        <w:rPr>
          <w:rFonts w:ascii="Arial" w:eastAsia="Arial" w:hAnsi="Arial" w:cs="Arial"/>
          <w:spacing w:val="-5"/>
          <w:sz w:val="24"/>
        </w:rPr>
        <w:t xml:space="preserve"> Schindlers Attorneys</w:t>
      </w:r>
    </w:p>
    <w:p w:rsidR="00560CB8" w:rsidRPr="00CF6F83" w:rsidRDefault="00560CB8" w:rsidP="00560CB8">
      <w:pPr>
        <w:widowControl w:val="0"/>
        <w:tabs>
          <w:tab w:val="left" w:pos="5246"/>
        </w:tabs>
        <w:autoSpaceDE w:val="0"/>
        <w:autoSpaceDN w:val="0"/>
        <w:spacing w:after="0" w:line="240" w:lineRule="auto"/>
        <w:ind w:left="141"/>
        <w:rPr>
          <w:rFonts w:ascii="Arial" w:eastAsia="Arial" w:hAnsi="Arial" w:cs="Arial"/>
          <w:sz w:val="26"/>
        </w:rPr>
      </w:pPr>
      <w:r w:rsidRPr="00CF6F83">
        <w:rPr>
          <w:rFonts w:ascii="Arial" w:eastAsia="Arial" w:hAnsi="Arial" w:cs="Arial"/>
          <w:sz w:val="24"/>
        </w:rPr>
        <w:tab/>
      </w:r>
    </w:p>
    <w:p w:rsidR="00560CB8" w:rsidRPr="00CF6F83" w:rsidRDefault="00560CB8" w:rsidP="00560CB8">
      <w:pPr>
        <w:widowControl w:val="0"/>
        <w:autoSpaceDE w:val="0"/>
        <w:autoSpaceDN w:val="0"/>
        <w:spacing w:before="1" w:after="0" w:line="240" w:lineRule="auto"/>
        <w:rPr>
          <w:rFonts w:ascii="Arial" w:eastAsia="Arial" w:hAnsi="Arial" w:cs="Arial"/>
          <w:szCs w:val="24"/>
        </w:rPr>
      </w:pPr>
    </w:p>
    <w:p w:rsidR="0080226D" w:rsidRPr="00CF6F83" w:rsidRDefault="00560CB8" w:rsidP="0080226D">
      <w:pPr>
        <w:widowControl w:val="0"/>
        <w:tabs>
          <w:tab w:val="left" w:pos="5246"/>
        </w:tabs>
        <w:autoSpaceDE w:val="0"/>
        <w:autoSpaceDN w:val="0"/>
        <w:spacing w:before="1" w:after="0" w:line="240" w:lineRule="auto"/>
        <w:ind w:left="141"/>
        <w:rPr>
          <w:rFonts w:ascii="Arial" w:eastAsia="Arial" w:hAnsi="Arial" w:cs="Arial"/>
          <w:spacing w:val="-5"/>
          <w:sz w:val="24"/>
        </w:rPr>
      </w:pPr>
      <w:r w:rsidRPr="00CF6F83">
        <w:rPr>
          <w:rFonts w:ascii="Arial" w:eastAsia="Arial" w:hAnsi="Arial" w:cs="Arial"/>
          <w:sz w:val="24"/>
        </w:rPr>
        <w:t>Counsel</w:t>
      </w:r>
      <w:r w:rsidRPr="00CF6F83">
        <w:rPr>
          <w:rFonts w:ascii="Arial" w:eastAsia="Arial" w:hAnsi="Arial" w:cs="Arial"/>
          <w:spacing w:val="8"/>
          <w:sz w:val="24"/>
        </w:rPr>
        <w:t xml:space="preserve"> </w:t>
      </w:r>
      <w:r w:rsidRPr="00CF6F83">
        <w:rPr>
          <w:rFonts w:ascii="Arial" w:eastAsia="Arial" w:hAnsi="Arial" w:cs="Arial"/>
          <w:sz w:val="24"/>
        </w:rPr>
        <w:t>for</w:t>
      </w:r>
      <w:r w:rsidRPr="00CF6F83">
        <w:rPr>
          <w:rFonts w:ascii="Arial" w:eastAsia="Arial" w:hAnsi="Arial" w:cs="Arial"/>
          <w:spacing w:val="-5"/>
          <w:sz w:val="24"/>
        </w:rPr>
        <w:t xml:space="preserve"> </w:t>
      </w:r>
      <w:r w:rsidRPr="00CF6F83">
        <w:rPr>
          <w:rFonts w:ascii="Arial" w:eastAsia="Arial" w:hAnsi="Arial" w:cs="Arial"/>
          <w:sz w:val="24"/>
        </w:rPr>
        <w:t>the</w:t>
      </w:r>
      <w:r w:rsidRPr="00CF6F83">
        <w:rPr>
          <w:rFonts w:ascii="Arial" w:eastAsia="Arial" w:hAnsi="Arial" w:cs="Arial"/>
          <w:spacing w:val="-7"/>
          <w:sz w:val="24"/>
        </w:rPr>
        <w:t xml:space="preserve"> </w:t>
      </w:r>
      <w:r w:rsidRPr="00CF6F83">
        <w:rPr>
          <w:rFonts w:ascii="Arial" w:eastAsia="Arial" w:hAnsi="Arial" w:cs="Arial"/>
          <w:sz w:val="24"/>
        </w:rPr>
        <w:t>first</w:t>
      </w:r>
      <w:r w:rsidRPr="00CF6F83">
        <w:rPr>
          <w:rFonts w:ascii="Arial" w:eastAsia="Arial" w:hAnsi="Arial" w:cs="Arial"/>
          <w:spacing w:val="-3"/>
          <w:sz w:val="24"/>
        </w:rPr>
        <w:t xml:space="preserve"> </w:t>
      </w:r>
      <w:r w:rsidRPr="00CF6F83">
        <w:rPr>
          <w:rFonts w:ascii="Arial" w:eastAsia="Arial" w:hAnsi="Arial" w:cs="Arial"/>
          <w:spacing w:val="-2"/>
          <w:sz w:val="24"/>
        </w:rPr>
        <w:t>respondents:</w:t>
      </w:r>
      <w:r w:rsidR="0080226D" w:rsidRPr="00CF6F83">
        <w:rPr>
          <w:rFonts w:ascii="Arial" w:eastAsia="Arial" w:hAnsi="Arial" w:cs="Arial"/>
          <w:spacing w:val="-2"/>
          <w:sz w:val="24"/>
        </w:rPr>
        <w:t xml:space="preserve"> </w:t>
      </w:r>
      <w:r w:rsidR="0080226D" w:rsidRPr="00CF6F83">
        <w:rPr>
          <w:rFonts w:ascii="Arial" w:eastAsia="Arial" w:hAnsi="Arial" w:cs="Arial"/>
          <w:spacing w:val="-5"/>
          <w:sz w:val="24"/>
        </w:rPr>
        <w:t>Adv G Wickins SC</w:t>
      </w:r>
    </w:p>
    <w:p w:rsidR="00560CB8" w:rsidRPr="00CF6F83" w:rsidRDefault="0080226D" w:rsidP="0080226D">
      <w:pPr>
        <w:widowControl w:val="0"/>
        <w:tabs>
          <w:tab w:val="left" w:pos="5246"/>
        </w:tabs>
        <w:autoSpaceDE w:val="0"/>
        <w:autoSpaceDN w:val="0"/>
        <w:spacing w:after="0" w:line="240" w:lineRule="auto"/>
        <w:ind w:left="141"/>
        <w:rPr>
          <w:rFonts w:ascii="Arial" w:eastAsia="Arial" w:hAnsi="Arial" w:cs="Arial"/>
          <w:sz w:val="24"/>
        </w:rPr>
      </w:pPr>
      <w:r w:rsidRPr="00CF6F83">
        <w:rPr>
          <w:rFonts w:ascii="Arial" w:eastAsia="Arial" w:hAnsi="Arial" w:cs="Arial"/>
          <w:spacing w:val="-5"/>
          <w:sz w:val="24"/>
        </w:rPr>
        <w:t xml:space="preserve">                         </w:t>
      </w:r>
      <w:r w:rsidR="002574F7" w:rsidRPr="00CF6F83">
        <w:rPr>
          <w:rFonts w:ascii="Arial" w:eastAsia="Arial" w:hAnsi="Arial" w:cs="Arial"/>
          <w:spacing w:val="-5"/>
          <w:sz w:val="24"/>
        </w:rPr>
        <w:t xml:space="preserve">                                 </w:t>
      </w:r>
      <w:r w:rsidRPr="00CF6F83">
        <w:rPr>
          <w:rFonts w:ascii="Arial" w:eastAsia="Arial" w:hAnsi="Arial" w:cs="Arial"/>
          <w:spacing w:val="-5"/>
          <w:sz w:val="24"/>
        </w:rPr>
        <w:t>Adv M De Oliveira</w:t>
      </w:r>
      <w:r w:rsidR="00560CB8" w:rsidRPr="00CF6F83">
        <w:rPr>
          <w:rFonts w:ascii="Arial" w:eastAsia="Arial" w:hAnsi="Arial" w:cs="Arial"/>
          <w:sz w:val="24"/>
        </w:rPr>
        <w:tab/>
      </w:r>
    </w:p>
    <w:p w:rsidR="00560CB8" w:rsidRPr="00CF6F83" w:rsidRDefault="00560CB8" w:rsidP="00560CB8">
      <w:pPr>
        <w:widowControl w:val="0"/>
        <w:autoSpaceDE w:val="0"/>
        <w:autoSpaceDN w:val="0"/>
        <w:spacing w:after="0" w:line="240" w:lineRule="auto"/>
        <w:rPr>
          <w:rFonts w:ascii="Arial" w:eastAsia="Arial" w:hAnsi="Arial" w:cs="Arial"/>
          <w:sz w:val="24"/>
          <w:szCs w:val="24"/>
        </w:rPr>
      </w:pPr>
    </w:p>
    <w:p w:rsidR="0080226D" w:rsidRPr="00CF6F83" w:rsidRDefault="002574F7" w:rsidP="0080226D">
      <w:pPr>
        <w:tabs>
          <w:tab w:val="left" w:pos="8931"/>
        </w:tabs>
        <w:spacing w:line="480" w:lineRule="auto"/>
        <w:ind w:right="403"/>
        <w:jc w:val="both"/>
        <w:rPr>
          <w:rFonts w:ascii="Arial" w:hAnsi="Arial" w:cs="Arial"/>
          <w:sz w:val="24"/>
          <w:szCs w:val="24"/>
        </w:rPr>
        <w:sectPr w:rsidR="0080226D" w:rsidRPr="00CF6F83">
          <w:headerReference w:type="default" r:id="rId11"/>
          <w:pgSz w:w="11910" w:h="16840"/>
          <w:pgMar w:top="1320" w:right="1300" w:bottom="280" w:left="1300" w:header="719" w:footer="0" w:gutter="0"/>
          <w:cols w:space="720"/>
        </w:sectPr>
      </w:pPr>
      <w:r w:rsidRPr="00CF6F83">
        <w:rPr>
          <w:rFonts w:ascii="Arial" w:eastAsia="Arial" w:hAnsi="Arial" w:cs="Arial"/>
          <w:sz w:val="24"/>
        </w:rPr>
        <w:t xml:space="preserve">   </w:t>
      </w:r>
      <w:r w:rsidR="00560CB8" w:rsidRPr="00CF6F83">
        <w:rPr>
          <w:rFonts w:ascii="Arial" w:eastAsia="Arial" w:hAnsi="Arial" w:cs="Arial"/>
          <w:sz w:val="24"/>
        </w:rPr>
        <w:t>Instructed</w:t>
      </w:r>
      <w:r w:rsidR="00560CB8" w:rsidRPr="00CF6F83">
        <w:rPr>
          <w:rFonts w:ascii="Arial" w:eastAsia="Arial" w:hAnsi="Arial" w:cs="Arial"/>
          <w:spacing w:val="-9"/>
          <w:sz w:val="24"/>
        </w:rPr>
        <w:t xml:space="preserve"> </w:t>
      </w:r>
      <w:r w:rsidR="00560CB8" w:rsidRPr="00CF6F83">
        <w:rPr>
          <w:rFonts w:ascii="Arial" w:eastAsia="Arial" w:hAnsi="Arial" w:cs="Arial"/>
          <w:spacing w:val="-5"/>
          <w:sz w:val="24"/>
        </w:rPr>
        <w:t xml:space="preserve">by:   </w:t>
      </w:r>
      <w:r w:rsidR="0080226D" w:rsidRPr="00CF6F83">
        <w:rPr>
          <w:rFonts w:ascii="Arial" w:eastAsia="Arial" w:hAnsi="Arial" w:cs="Arial"/>
          <w:spacing w:val="-2"/>
          <w:sz w:val="24"/>
        </w:rPr>
        <w:t>Gavin Simpson Attorn</w:t>
      </w:r>
      <w:r w:rsidR="001E17CD" w:rsidRPr="00CF6F83">
        <w:rPr>
          <w:rFonts w:ascii="Arial" w:eastAsia="Arial" w:hAnsi="Arial" w:cs="Arial"/>
          <w:spacing w:val="-2"/>
          <w:sz w:val="24"/>
        </w:rPr>
        <w:t>eys</w:t>
      </w:r>
    </w:p>
    <w:bookmarkEnd w:id="0"/>
    <w:p w:rsidR="00CF2DDD" w:rsidRPr="00CF6F83" w:rsidRDefault="00CF2DDD" w:rsidP="0080226D">
      <w:pPr>
        <w:widowControl w:val="0"/>
        <w:tabs>
          <w:tab w:val="left" w:pos="5246"/>
        </w:tabs>
        <w:autoSpaceDE w:val="0"/>
        <w:autoSpaceDN w:val="0"/>
        <w:spacing w:before="1" w:after="0" w:line="240" w:lineRule="auto"/>
        <w:rPr>
          <w:rFonts w:ascii="Arial" w:eastAsia="Arial" w:hAnsi="Arial" w:cs="Arial"/>
          <w:sz w:val="24"/>
        </w:rPr>
      </w:pPr>
    </w:p>
    <w:sectPr w:rsidR="00CF2DDD" w:rsidRPr="00CF6F83">
      <w:headerReference w:type="default" r:id="rId12"/>
      <w:pgSz w:w="11910" w:h="16840"/>
      <w:pgMar w:top="1320" w:right="1300" w:bottom="280" w:left="130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75" w:rsidRDefault="00327475" w:rsidP="00040E20">
      <w:pPr>
        <w:spacing w:after="0" w:line="240" w:lineRule="auto"/>
      </w:pPr>
      <w:r>
        <w:separator/>
      </w:r>
    </w:p>
  </w:endnote>
  <w:endnote w:type="continuationSeparator" w:id="0">
    <w:p w:rsidR="00327475" w:rsidRDefault="00327475" w:rsidP="0004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w:altName w:val="MS Gothic"/>
    <w:charset w:val="80"/>
    <w:family w:val="swiss"/>
    <w:pitch w:val="variable"/>
    <w:sig w:usb0="00000000"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75" w:rsidRDefault="00327475" w:rsidP="00040E20">
      <w:pPr>
        <w:spacing w:after="0" w:line="240" w:lineRule="auto"/>
      </w:pPr>
      <w:r>
        <w:separator/>
      </w:r>
    </w:p>
  </w:footnote>
  <w:footnote w:type="continuationSeparator" w:id="0">
    <w:p w:rsidR="00327475" w:rsidRDefault="00327475" w:rsidP="00040E20">
      <w:pPr>
        <w:spacing w:after="0" w:line="240" w:lineRule="auto"/>
      </w:pPr>
      <w:r>
        <w:continuationSeparator/>
      </w:r>
    </w:p>
  </w:footnote>
  <w:footnote w:id="1">
    <w:p w:rsidR="00CF6F83" w:rsidRDefault="00CF6F83">
      <w:pPr>
        <w:pStyle w:val="FootnoteText"/>
      </w:pPr>
      <w:r>
        <w:rPr>
          <w:rStyle w:val="FootnoteReference"/>
        </w:rPr>
        <w:footnoteRef/>
      </w:r>
      <w:r>
        <w:t xml:space="preserve"> See Cilliers, Loots, Nel: Herbstein &amp; Van Winsen: The Civil Practice of the High Courts of South Africa, 5</w:t>
      </w:r>
      <w:r w:rsidRPr="00040E20">
        <w:rPr>
          <w:vertAlign w:val="superscript"/>
        </w:rPr>
        <w:t>th</w:t>
      </w:r>
      <w:r>
        <w:t xml:space="preserve"> Edition, Juta, Volume 1 at p310</w:t>
      </w:r>
    </w:p>
  </w:footnote>
  <w:footnote w:id="2">
    <w:p w:rsidR="00CF6F83" w:rsidRDefault="00CF6F83">
      <w:pPr>
        <w:pStyle w:val="FootnoteText"/>
      </w:pPr>
      <w:r>
        <w:rPr>
          <w:rStyle w:val="FootnoteReference"/>
        </w:rPr>
        <w:footnoteRef/>
      </w:r>
      <w:r>
        <w:t xml:space="preserve"> See Mark &amp; Kantor v Van Diggelen 1935 TPD 29 AT 37; Van As v Appollus 1993(1) SA 606 (C) at 608J- 609a</w:t>
      </w:r>
    </w:p>
  </w:footnote>
  <w:footnote w:id="3">
    <w:p w:rsidR="00CF6F83" w:rsidRDefault="00CF6F83">
      <w:pPr>
        <w:pStyle w:val="FootnoteText"/>
      </w:pPr>
      <w:r>
        <w:rPr>
          <w:rStyle w:val="FootnoteReference"/>
        </w:rPr>
        <w:footnoteRef/>
      </w:r>
      <w:r>
        <w:t xml:space="preserve"> See Pretorius v Barkley East Divisional Council 1914 AD 407 at 409; Milford’s Executor v Edben’s Executor 1917 AD 682; Le Roux v Le Roux 1967 (1) SA 446 (A)</w:t>
      </w:r>
    </w:p>
  </w:footnote>
  <w:footnote w:id="4">
    <w:p w:rsidR="00CF6F83" w:rsidRDefault="00CF6F83">
      <w:pPr>
        <w:pStyle w:val="FootnoteText"/>
      </w:pPr>
      <w:r>
        <w:rPr>
          <w:rStyle w:val="FootnoteReference"/>
        </w:rPr>
        <w:footnoteRef/>
      </w:r>
      <w:r>
        <w:t xml:space="preserve"> See Marks &amp; Kantor v Van Diggelen supra at 33</w:t>
      </w:r>
    </w:p>
  </w:footnote>
  <w:footnote w:id="5">
    <w:p w:rsidR="00CF6F83" w:rsidRDefault="00CF6F83">
      <w:pPr>
        <w:pStyle w:val="FootnoteText"/>
      </w:pPr>
      <w:r>
        <w:rPr>
          <w:rStyle w:val="FootnoteReference"/>
        </w:rPr>
        <w:footnoteRef/>
      </w:r>
      <w:r>
        <w:t xml:space="preserve"> See Mark v Kantor supra at 29</w:t>
      </w:r>
    </w:p>
  </w:footnote>
  <w:footnote w:id="6">
    <w:p w:rsidR="00CF6F83" w:rsidRDefault="00CF6F83">
      <w:pPr>
        <w:pStyle w:val="FootnoteText"/>
      </w:pPr>
      <w:r>
        <w:rPr>
          <w:rStyle w:val="FootnoteReference"/>
        </w:rPr>
        <w:footnoteRef/>
      </w:r>
      <w:r>
        <w:t xml:space="preserve"> See Osman v Hector 1933 CPD 503</w:t>
      </w:r>
    </w:p>
  </w:footnote>
  <w:footnote w:id="7">
    <w:p w:rsidR="00CF6F83" w:rsidRDefault="00CF6F83">
      <w:pPr>
        <w:pStyle w:val="FootnoteText"/>
      </w:pPr>
      <w:r>
        <w:rPr>
          <w:rStyle w:val="FootnoteReference"/>
        </w:rPr>
        <w:footnoteRef/>
      </w:r>
      <w:r>
        <w:t xml:space="preserve"> See Osman v Hector supra at 508</w:t>
      </w:r>
    </w:p>
  </w:footnote>
  <w:footnote w:id="8">
    <w:p w:rsidR="00CF6F83" w:rsidRDefault="00CF6F83">
      <w:pPr>
        <w:pStyle w:val="FootnoteText"/>
      </w:pPr>
      <w:r>
        <w:rPr>
          <w:rStyle w:val="FootnoteReference"/>
        </w:rPr>
        <w:footnoteRef/>
      </w:r>
      <w:r>
        <w:t xml:space="preserve"> See Michael v Lowenstein 1905 TS 324 at 328; Les Marquis (Pty) Ltd v Marchand 1989 (2) SA 651 (T) at 658D; Yekelo v Bodlani 1990 (3) SA 970 (T) AT 973d; Friedrich Kling GmbH v Continental Jewellery Manufacturers; Guthmann v Wittenauer GmbH v Continental Jewellery Manufacturers 1993 (3) SA 76 (C) at 83 D</w:t>
      </w:r>
    </w:p>
  </w:footnote>
  <w:footnote w:id="9">
    <w:p w:rsidR="00CF6F83" w:rsidRDefault="00CF6F83">
      <w:pPr>
        <w:pStyle w:val="FootnoteText"/>
      </w:pPr>
      <w:r>
        <w:rPr>
          <w:rStyle w:val="FootnoteReference"/>
        </w:rPr>
        <w:footnoteRef/>
      </w:r>
      <w:r>
        <w:t xml:space="preserve"> See Van As v Appollus supra 610D</w:t>
      </w:r>
    </w:p>
  </w:footnote>
  <w:footnote w:id="10">
    <w:p w:rsidR="00CF6F83" w:rsidRDefault="00CF6F83">
      <w:pPr>
        <w:pStyle w:val="FootnoteText"/>
      </w:pPr>
      <w:r>
        <w:rPr>
          <w:rStyle w:val="FootnoteReference"/>
        </w:rPr>
        <w:footnoteRef/>
      </w:r>
      <w:r>
        <w:t xml:space="preserve"> See Dreyer v Truckers Land and development Corporation (Pty) Ltd 1981 (1) SA 1219 (T) at 1231; Sikatele v Sikatele [1996] 1 Alll SA 445 (Tk)</w:t>
      </w:r>
    </w:p>
  </w:footnote>
  <w:footnote w:id="11">
    <w:p w:rsidR="00CF6F83" w:rsidRDefault="00CF6F83">
      <w:pPr>
        <w:pStyle w:val="FootnoteText"/>
      </w:pPr>
      <w:r>
        <w:rPr>
          <w:rStyle w:val="FootnoteReference"/>
        </w:rPr>
        <w:footnoteRef/>
      </w:r>
      <w:r>
        <w:t xml:space="preserve"> [2001] 4 All SA 315 (A) at [16] to [17]</w:t>
      </w:r>
    </w:p>
  </w:footnote>
  <w:footnote w:id="12">
    <w:p w:rsidR="00CF6F83" w:rsidRDefault="00CF6F83">
      <w:pPr>
        <w:pStyle w:val="FootnoteText"/>
      </w:pPr>
      <w:r>
        <w:rPr>
          <w:rStyle w:val="FootnoteReference"/>
        </w:rPr>
        <w:footnoteRef/>
      </w:r>
      <w:r>
        <w:t xml:space="preserve"> See Stellenbosch Farmers Winery Ltd v Stellenvale Winery (Pty) Ltd 1957 (A) SA 234 (C) at 235</w:t>
      </w:r>
    </w:p>
  </w:footnote>
  <w:footnote w:id="13">
    <w:p w:rsidR="00CF6F83" w:rsidRDefault="00CF6F83">
      <w:pPr>
        <w:pStyle w:val="FootnoteText"/>
      </w:pPr>
      <w:r>
        <w:rPr>
          <w:rStyle w:val="FootnoteReference"/>
        </w:rPr>
        <w:footnoteRef/>
      </w:r>
      <w:r>
        <w:t xml:space="preserve"> See Plascon-Evans Paints Ltd v Van Riebeck Paints (Pty) Ltd [1984] 2 All SA 366 (A)</w:t>
      </w:r>
    </w:p>
  </w:footnote>
  <w:footnote w:id="14">
    <w:p w:rsidR="00CF6F83" w:rsidRDefault="00CF6F83">
      <w:pPr>
        <w:pStyle w:val="FootnoteText"/>
      </w:pPr>
      <w:r>
        <w:rPr>
          <w:rStyle w:val="FootnoteReference"/>
        </w:rPr>
        <w:footnoteRef/>
      </w:r>
      <w:r>
        <w:t xml:space="preserve"> See Soffiantin v Mould [1956]  4 All SA 171 (E)</w:t>
      </w:r>
    </w:p>
  </w:footnote>
  <w:footnote w:id="15">
    <w:p w:rsidR="00CF6F83" w:rsidRDefault="00CF6F83">
      <w:pPr>
        <w:pStyle w:val="FootnoteText"/>
      </w:pPr>
      <w:r>
        <w:rPr>
          <w:rStyle w:val="FootnoteReference"/>
        </w:rPr>
        <w:footnoteRef/>
      </w:r>
      <w:r>
        <w:t xml:space="preserve"> Supra at 235 E-G</w:t>
      </w:r>
    </w:p>
  </w:footnote>
  <w:footnote w:id="16">
    <w:p w:rsidR="00CF6F83" w:rsidRDefault="00CF6F83">
      <w:pPr>
        <w:pStyle w:val="FootnoteText"/>
      </w:pPr>
      <w:r>
        <w:rPr>
          <w:rStyle w:val="FootnoteReference"/>
        </w:rPr>
        <w:footnoteRef/>
      </w:r>
      <w:r>
        <w:t xml:space="preserve"> (1911) 13 CLR 35 at 91 </w:t>
      </w:r>
    </w:p>
  </w:footnote>
  <w:footnote w:id="17">
    <w:p w:rsidR="00CF6F83" w:rsidRDefault="00CF6F83">
      <w:pPr>
        <w:pStyle w:val="FootnoteText"/>
      </w:pPr>
      <w:r>
        <w:rPr>
          <w:rStyle w:val="FootnoteReference"/>
        </w:rPr>
        <w:footnoteRef/>
      </w:r>
      <w:r>
        <w:t xml:space="preserve"> 1999 (2) 555 (SCA) at 565E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955306"/>
      <w:docPartObj>
        <w:docPartGallery w:val="Page Numbers (Top of Page)"/>
        <w:docPartUnique/>
      </w:docPartObj>
    </w:sdtPr>
    <w:sdtEndPr>
      <w:rPr>
        <w:noProof/>
      </w:rPr>
    </w:sdtEndPr>
    <w:sdtContent>
      <w:p w:rsidR="00CF6F83" w:rsidRDefault="00CF6F83">
        <w:pPr>
          <w:pStyle w:val="Header"/>
          <w:jc w:val="right"/>
        </w:pPr>
        <w:r>
          <w:fldChar w:fldCharType="begin"/>
        </w:r>
        <w:r>
          <w:instrText xml:space="preserve"> PAGE   \* MERGEFORMAT </w:instrText>
        </w:r>
        <w:r>
          <w:fldChar w:fldCharType="separate"/>
        </w:r>
        <w:r w:rsidR="00281772">
          <w:rPr>
            <w:noProof/>
          </w:rPr>
          <w:t>2</w:t>
        </w:r>
        <w:r>
          <w:rPr>
            <w:noProof/>
          </w:rPr>
          <w:fldChar w:fldCharType="end"/>
        </w:r>
      </w:p>
    </w:sdtContent>
  </w:sdt>
  <w:p w:rsidR="00CF6F83" w:rsidRPr="00FA0AAB" w:rsidRDefault="00CF6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83" w:rsidRDefault="00CF6F83">
    <w:pPr>
      <w:pStyle w:val="BodyText"/>
      <w:spacing w:line="14" w:lineRule="auto"/>
      <w:rPr>
        <w:sz w:val="20"/>
      </w:rPr>
    </w:pPr>
    <w:r>
      <w:rPr>
        <w:noProof/>
        <w:lang w:val="en-ZA" w:eastAsia="en-ZA"/>
      </w:rPr>
      <mc:AlternateContent>
        <mc:Choice Requires="wps">
          <w:drawing>
            <wp:anchor distT="0" distB="0" distL="114300" distR="114300" simplePos="0" relativeHeight="251661312" behindDoc="1" locked="0" layoutInCell="1" allowOverlap="1" wp14:anchorId="1CE3769C" wp14:editId="5D4A1091">
              <wp:simplePos x="0" y="0"/>
              <wp:positionH relativeFrom="page">
                <wp:posOffset>6074410</wp:posOffset>
              </wp:positionH>
              <wp:positionV relativeFrom="page">
                <wp:posOffset>443865</wp:posOffset>
              </wp:positionV>
              <wp:extent cx="628015" cy="196215"/>
              <wp:effectExtent l="0" t="0" r="0" b="0"/>
              <wp:wrapNone/>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F83" w:rsidRDefault="00CF6F83">
                          <w:pPr>
                            <w:pStyle w:val="BodyText"/>
                            <w:spacing w:before="12"/>
                            <w:ind w:left="20"/>
                          </w:pPr>
                          <w:r>
                            <w:t>Page</w:t>
                          </w:r>
                          <w:r>
                            <w:rPr>
                              <w:spacing w:val="-5"/>
                            </w:rPr>
                            <w:t xml:space="preserve"> </w:t>
                          </w:r>
                          <w:r>
                            <w:rPr>
                              <w:spacing w:val="-5"/>
                            </w:rPr>
                            <w:fldChar w:fldCharType="begin"/>
                          </w:r>
                          <w:r>
                            <w:rPr>
                              <w:spacing w:val="-5"/>
                            </w:rPr>
                            <w:instrText xml:space="preserve"> PAGE </w:instrText>
                          </w:r>
                          <w:r>
                            <w:rPr>
                              <w:spacing w:val="-5"/>
                            </w:rPr>
                            <w:fldChar w:fldCharType="separate"/>
                          </w:r>
                          <w:r w:rsidR="00281772">
                            <w:rPr>
                              <w:noProof/>
                              <w:spacing w:val="-5"/>
                            </w:rPr>
                            <w:t>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3769C" id="_x0000_t202" coordsize="21600,21600" o:spt="202" path="m,l,21600r21600,l21600,xe">
              <v:stroke joinstyle="miter"/>
              <v:path gradientshapeok="t" o:connecttype="rect"/>
            </v:shapetype>
            <v:shape id="docshape8" o:spid="_x0000_s1031" type="#_x0000_t202" style="position:absolute;margin-left:478.3pt;margin-top:34.95pt;width:49.45pt;height:1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wvqgIAAKg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" filled="f" stroked="f">
              <v:textbox inset="0,0,0,0">
                <w:txbxContent>
                  <w:p w:rsidR="00CF6F83" w:rsidRDefault="00CF6F83">
                    <w:pPr>
                      <w:pStyle w:val="BodyText"/>
                      <w:spacing w:before="12"/>
                      <w:ind w:left="20"/>
                    </w:pPr>
                    <w:r>
                      <w:t>Page</w:t>
                    </w:r>
                    <w:r>
                      <w:rPr>
                        <w:spacing w:val="-5"/>
                      </w:rPr>
                      <w:t xml:space="preserve"> </w:t>
                    </w:r>
                    <w:r>
                      <w:rPr>
                        <w:spacing w:val="-5"/>
                      </w:rPr>
                      <w:fldChar w:fldCharType="begin"/>
                    </w:r>
                    <w:r>
                      <w:rPr>
                        <w:spacing w:val="-5"/>
                      </w:rPr>
                      <w:instrText xml:space="preserve"> PAGE </w:instrText>
                    </w:r>
                    <w:r>
                      <w:rPr>
                        <w:spacing w:val="-5"/>
                      </w:rPr>
                      <w:fldChar w:fldCharType="separate"/>
                    </w:r>
                    <w:r w:rsidR="00281772">
                      <w:rPr>
                        <w:noProof/>
                        <w:spacing w:val="-5"/>
                      </w:rPr>
                      <w:t>19</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83" w:rsidRDefault="00CF6F83">
    <w:pPr>
      <w:pStyle w:val="BodyText"/>
      <w:spacing w:line="14" w:lineRule="auto"/>
      <w:rPr>
        <w:sz w:val="20"/>
      </w:rPr>
    </w:pPr>
    <w:r>
      <w:rPr>
        <w:noProof/>
        <w:lang w:val="en-ZA" w:eastAsia="en-ZA"/>
      </w:rPr>
      <mc:AlternateContent>
        <mc:Choice Requires="wps">
          <w:drawing>
            <wp:anchor distT="0" distB="0" distL="114300" distR="114300" simplePos="0" relativeHeight="251659264" behindDoc="1" locked="0" layoutInCell="1" allowOverlap="1" wp14:anchorId="09710AE1" wp14:editId="50BAFE27">
              <wp:simplePos x="0" y="0"/>
              <wp:positionH relativeFrom="page">
                <wp:posOffset>6074410</wp:posOffset>
              </wp:positionH>
              <wp:positionV relativeFrom="page">
                <wp:posOffset>443865</wp:posOffset>
              </wp:positionV>
              <wp:extent cx="628015" cy="19621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F83" w:rsidRDefault="00CF6F83">
                          <w:pPr>
                            <w:pStyle w:val="BodyText"/>
                            <w:spacing w:before="12"/>
                            <w:ind w:left="20"/>
                          </w:pPr>
                          <w:r>
                            <w:t>Page</w:t>
                          </w:r>
                          <w:r>
                            <w:rPr>
                              <w:spacing w:val="-5"/>
                            </w:rPr>
                            <w:t xml:space="preserve"> </w:t>
                          </w:r>
                          <w:r>
                            <w:rPr>
                              <w:spacing w:val="-5"/>
                            </w:rPr>
                            <w:fldChar w:fldCharType="begin"/>
                          </w:r>
                          <w:r>
                            <w:rPr>
                              <w:spacing w:val="-5"/>
                            </w:rPr>
                            <w:instrText xml:space="preserve"> PAGE </w:instrText>
                          </w:r>
                          <w:r>
                            <w:rPr>
                              <w:spacing w:val="-5"/>
                            </w:rPr>
                            <w:fldChar w:fldCharType="separate"/>
                          </w:r>
                          <w:r w:rsidR="00281772">
                            <w:rPr>
                              <w:noProof/>
                              <w:spacing w:val="-5"/>
                            </w:rPr>
                            <w:t>20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10AE1" id="_x0000_t202" coordsize="21600,21600" o:spt="202" path="m,l,21600r21600,l21600,xe">
              <v:stroke joinstyle="miter"/>
              <v:path gradientshapeok="t" o:connecttype="rect"/>
            </v:shapetype>
            <v:shape id="_x0000_s1032" type="#_x0000_t202" style="position:absolute;margin-left:478.3pt;margin-top:34.95pt;width:49.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8rrQIAAK4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" filled="f" stroked="f">
              <v:textbox inset="0,0,0,0">
                <w:txbxContent>
                  <w:p w:rsidR="00CF6F83" w:rsidRDefault="00CF6F83">
                    <w:pPr>
                      <w:pStyle w:val="BodyText"/>
                      <w:spacing w:before="12"/>
                      <w:ind w:left="20"/>
                    </w:pPr>
                    <w:r>
                      <w:t>Page</w:t>
                    </w:r>
                    <w:r>
                      <w:rPr>
                        <w:spacing w:val="-5"/>
                      </w:rPr>
                      <w:t xml:space="preserve"> </w:t>
                    </w:r>
                    <w:r>
                      <w:rPr>
                        <w:spacing w:val="-5"/>
                      </w:rPr>
                      <w:fldChar w:fldCharType="begin"/>
                    </w:r>
                    <w:r>
                      <w:rPr>
                        <w:spacing w:val="-5"/>
                      </w:rPr>
                      <w:instrText xml:space="preserve"> PAGE </w:instrText>
                    </w:r>
                    <w:r>
                      <w:rPr>
                        <w:spacing w:val="-5"/>
                      </w:rPr>
                      <w:fldChar w:fldCharType="separate"/>
                    </w:r>
                    <w:r w:rsidR="00281772">
                      <w:rPr>
                        <w:noProof/>
                        <w:spacing w:val="-5"/>
                      </w:rPr>
                      <w:t>20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094E"/>
    <w:multiLevelType w:val="multilevel"/>
    <w:tmpl w:val="16BA3382"/>
    <w:lvl w:ilvl="0">
      <w:start w:val="6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872DC7"/>
    <w:multiLevelType w:val="multilevel"/>
    <w:tmpl w:val="4AF40996"/>
    <w:lvl w:ilvl="0">
      <w:start w:val="1"/>
      <w:numFmt w:val="decimal"/>
      <w:lvlText w:val="%1."/>
      <w:lvlJc w:val="left"/>
      <w:pPr>
        <w:ind w:left="6300" w:hanging="360"/>
      </w:pPr>
      <w:rPr>
        <w:rFonts w:ascii="Arial" w:hAnsi="Arial" w:cs="Arial" w:hint="default"/>
        <w:b w:val="0"/>
        <w:i w:val="0"/>
        <w:color w:val="auto"/>
      </w:rPr>
    </w:lvl>
    <w:lvl w:ilvl="1">
      <w:start w:val="1"/>
      <w:numFmt w:val="decimal"/>
      <w:lvlText w:val="%1.%2."/>
      <w:lvlJc w:val="left"/>
      <w:pPr>
        <w:ind w:left="1283" w:hanging="432"/>
      </w:pPr>
      <w:rPr>
        <w:rFonts w:ascii="Arial" w:hAnsi="Arial" w:cs="Arial" w:hint="default"/>
        <w:b w:val="0"/>
        <w:i w:val="0"/>
        <w:color w:val="auto"/>
        <w:sz w:val="24"/>
        <w:szCs w:val="24"/>
      </w:rPr>
    </w:lvl>
    <w:lvl w:ilvl="2">
      <w:start w:val="1"/>
      <w:numFmt w:val="decimal"/>
      <w:lvlText w:val="%1.%2.%3."/>
      <w:lvlJc w:val="left"/>
      <w:pPr>
        <w:ind w:left="1224" w:hanging="504"/>
      </w:pPr>
      <w:rPr>
        <w:rFonts w:ascii="Arial" w:hAnsi="Arial" w:cs="Arial" w:hint="default"/>
        <w:color w:val="auto"/>
      </w:rPr>
    </w:lvl>
    <w:lvl w:ilvl="3">
      <w:start w:val="1"/>
      <w:numFmt w:val="decimal"/>
      <w:lvlText w:val="%1.%2.%3.%4."/>
      <w:lvlJc w:val="left"/>
      <w:pPr>
        <w:ind w:left="1728" w:hanging="648"/>
      </w:pPr>
      <w:rPr>
        <w:rFonts w:ascii="Arial" w:hAnsi="Arial" w:cs="Aria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631E10"/>
    <w:multiLevelType w:val="multilevel"/>
    <w:tmpl w:val="25FC9574"/>
    <w:lvl w:ilvl="0">
      <w:start w:val="6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2956C8F"/>
    <w:multiLevelType w:val="multilevel"/>
    <w:tmpl w:val="70F869B6"/>
    <w:lvl w:ilvl="0">
      <w:start w:val="1"/>
      <w:numFmt w:val="decimal"/>
      <w:lvlText w:val="%1."/>
      <w:lvlJc w:val="left"/>
      <w:pPr>
        <w:ind w:left="706" w:hanging="565"/>
      </w:pPr>
      <w:rPr>
        <w:rFonts w:ascii="Arial" w:eastAsia="Arial" w:hAnsi="Arial" w:cs="Arial" w:hint="default"/>
        <w:b w:val="0"/>
        <w:bCs w:val="0"/>
        <w:i w:val="0"/>
        <w:iCs w:val="0"/>
        <w:spacing w:val="-2"/>
        <w:w w:val="100"/>
        <w:sz w:val="24"/>
        <w:szCs w:val="24"/>
        <w:lang w:val="en-US" w:eastAsia="en-US" w:bidi="ar-SA"/>
      </w:rPr>
    </w:lvl>
    <w:lvl w:ilvl="1">
      <w:start w:val="1"/>
      <w:numFmt w:val="decimal"/>
      <w:lvlText w:val="%1.%2"/>
      <w:lvlJc w:val="left"/>
      <w:pPr>
        <w:ind w:left="1499" w:hanging="793"/>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2520" w:hanging="1021"/>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2520" w:hanging="1021"/>
      </w:pPr>
      <w:rPr>
        <w:rFonts w:hint="default"/>
        <w:lang w:val="en-US" w:eastAsia="en-US" w:bidi="ar-SA"/>
      </w:rPr>
    </w:lvl>
    <w:lvl w:ilvl="4">
      <w:numFmt w:val="bullet"/>
      <w:lvlText w:val="•"/>
      <w:lvlJc w:val="left"/>
      <w:pPr>
        <w:ind w:left="3489" w:hanging="1021"/>
      </w:pPr>
      <w:rPr>
        <w:rFonts w:hint="default"/>
        <w:lang w:val="en-US" w:eastAsia="en-US" w:bidi="ar-SA"/>
      </w:rPr>
    </w:lvl>
    <w:lvl w:ilvl="5">
      <w:numFmt w:val="bullet"/>
      <w:lvlText w:val="•"/>
      <w:lvlJc w:val="left"/>
      <w:pPr>
        <w:ind w:left="4458" w:hanging="1021"/>
      </w:pPr>
      <w:rPr>
        <w:rFonts w:hint="default"/>
        <w:lang w:val="en-US" w:eastAsia="en-US" w:bidi="ar-SA"/>
      </w:rPr>
    </w:lvl>
    <w:lvl w:ilvl="6">
      <w:numFmt w:val="bullet"/>
      <w:lvlText w:val="•"/>
      <w:lvlJc w:val="left"/>
      <w:pPr>
        <w:ind w:left="5427" w:hanging="1021"/>
      </w:pPr>
      <w:rPr>
        <w:rFonts w:hint="default"/>
        <w:lang w:val="en-US" w:eastAsia="en-US" w:bidi="ar-SA"/>
      </w:rPr>
    </w:lvl>
    <w:lvl w:ilvl="7">
      <w:numFmt w:val="bullet"/>
      <w:lvlText w:val="•"/>
      <w:lvlJc w:val="left"/>
      <w:pPr>
        <w:ind w:left="6396" w:hanging="1021"/>
      </w:pPr>
      <w:rPr>
        <w:rFonts w:hint="default"/>
        <w:lang w:val="en-US" w:eastAsia="en-US" w:bidi="ar-SA"/>
      </w:rPr>
    </w:lvl>
    <w:lvl w:ilvl="8">
      <w:numFmt w:val="bullet"/>
      <w:lvlText w:val="•"/>
      <w:lvlJc w:val="left"/>
      <w:pPr>
        <w:ind w:left="7365" w:hanging="1021"/>
      </w:pPr>
      <w:rPr>
        <w:rFonts w:hint="default"/>
        <w:lang w:val="en-US" w:eastAsia="en-US" w:bidi="ar-SA"/>
      </w:rPr>
    </w:lvl>
  </w:abstractNum>
  <w:abstractNum w:abstractNumId="4" w15:restartNumberingAfterBreak="0">
    <w:nsid w:val="54FF11B5"/>
    <w:multiLevelType w:val="hybridMultilevel"/>
    <w:tmpl w:val="195097B2"/>
    <w:lvl w:ilvl="0" w:tplc="29DADD3C">
      <w:start w:val="1"/>
      <w:numFmt w:val="decimal"/>
      <w:lvlText w:val="(%1)"/>
      <w:lvlJc w:val="left"/>
      <w:pPr>
        <w:ind w:left="672" w:hanging="565"/>
      </w:pPr>
      <w:rPr>
        <w:rFonts w:ascii="Arial" w:eastAsia="Arial" w:hAnsi="Arial" w:cs="Arial" w:hint="default"/>
        <w:b w:val="0"/>
        <w:bCs w:val="0"/>
        <w:i w:val="0"/>
        <w:iCs w:val="0"/>
        <w:spacing w:val="-4"/>
        <w:w w:val="103"/>
        <w:sz w:val="15"/>
        <w:szCs w:val="15"/>
        <w:lang w:val="en-US" w:eastAsia="en-US" w:bidi="ar-SA"/>
      </w:rPr>
    </w:lvl>
    <w:lvl w:ilvl="1" w:tplc="E2AA2DB0">
      <w:numFmt w:val="bullet"/>
      <w:lvlText w:val="•"/>
      <w:lvlJc w:val="left"/>
      <w:pPr>
        <w:ind w:left="1181" w:hanging="565"/>
      </w:pPr>
      <w:rPr>
        <w:rFonts w:hint="default"/>
        <w:lang w:val="en-US" w:eastAsia="en-US" w:bidi="ar-SA"/>
      </w:rPr>
    </w:lvl>
    <w:lvl w:ilvl="2" w:tplc="230853D2">
      <w:numFmt w:val="bullet"/>
      <w:lvlText w:val="•"/>
      <w:lvlJc w:val="left"/>
      <w:pPr>
        <w:ind w:left="1682" w:hanging="565"/>
      </w:pPr>
      <w:rPr>
        <w:rFonts w:hint="default"/>
        <w:lang w:val="en-US" w:eastAsia="en-US" w:bidi="ar-SA"/>
      </w:rPr>
    </w:lvl>
    <w:lvl w:ilvl="3" w:tplc="F7CA8FB4">
      <w:numFmt w:val="bullet"/>
      <w:lvlText w:val="•"/>
      <w:lvlJc w:val="left"/>
      <w:pPr>
        <w:ind w:left="2184" w:hanging="565"/>
      </w:pPr>
      <w:rPr>
        <w:rFonts w:hint="default"/>
        <w:lang w:val="en-US" w:eastAsia="en-US" w:bidi="ar-SA"/>
      </w:rPr>
    </w:lvl>
    <w:lvl w:ilvl="4" w:tplc="8618E6BC">
      <w:numFmt w:val="bullet"/>
      <w:lvlText w:val="•"/>
      <w:lvlJc w:val="left"/>
      <w:pPr>
        <w:ind w:left="2685" w:hanging="565"/>
      </w:pPr>
      <w:rPr>
        <w:rFonts w:hint="default"/>
        <w:lang w:val="en-US" w:eastAsia="en-US" w:bidi="ar-SA"/>
      </w:rPr>
    </w:lvl>
    <w:lvl w:ilvl="5" w:tplc="64B04E06">
      <w:numFmt w:val="bullet"/>
      <w:lvlText w:val="•"/>
      <w:lvlJc w:val="left"/>
      <w:pPr>
        <w:ind w:left="3186" w:hanging="565"/>
      </w:pPr>
      <w:rPr>
        <w:rFonts w:hint="default"/>
        <w:lang w:val="en-US" w:eastAsia="en-US" w:bidi="ar-SA"/>
      </w:rPr>
    </w:lvl>
    <w:lvl w:ilvl="6" w:tplc="A5F42418">
      <w:numFmt w:val="bullet"/>
      <w:lvlText w:val="•"/>
      <w:lvlJc w:val="left"/>
      <w:pPr>
        <w:ind w:left="3688" w:hanging="565"/>
      </w:pPr>
      <w:rPr>
        <w:rFonts w:hint="default"/>
        <w:lang w:val="en-US" w:eastAsia="en-US" w:bidi="ar-SA"/>
      </w:rPr>
    </w:lvl>
    <w:lvl w:ilvl="7" w:tplc="FB2A0F30">
      <w:numFmt w:val="bullet"/>
      <w:lvlText w:val="•"/>
      <w:lvlJc w:val="left"/>
      <w:pPr>
        <w:ind w:left="4189" w:hanging="565"/>
      </w:pPr>
      <w:rPr>
        <w:rFonts w:hint="default"/>
        <w:lang w:val="en-US" w:eastAsia="en-US" w:bidi="ar-SA"/>
      </w:rPr>
    </w:lvl>
    <w:lvl w:ilvl="8" w:tplc="1FD471C4">
      <w:numFmt w:val="bullet"/>
      <w:lvlText w:val="•"/>
      <w:lvlJc w:val="left"/>
      <w:pPr>
        <w:ind w:left="4691" w:hanging="565"/>
      </w:pPr>
      <w:rPr>
        <w:rFonts w:hint="default"/>
        <w:lang w:val="en-US" w:eastAsia="en-US" w:bidi="ar-SA"/>
      </w:rPr>
    </w:lvl>
  </w:abstractNum>
  <w:abstractNum w:abstractNumId="5" w15:restartNumberingAfterBreak="0">
    <w:nsid w:val="56437F8D"/>
    <w:multiLevelType w:val="multilevel"/>
    <w:tmpl w:val="2438FB30"/>
    <w:lvl w:ilvl="0">
      <w:start w:val="62"/>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33"/>
    <w:rsid w:val="00040E20"/>
    <w:rsid w:val="00054965"/>
    <w:rsid w:val="000E0F1E"/>
    <w:rsid w:val="00110DF7"/>
    <w:rsid w:val="00157117"/>
    <w:rsid w:val="001D41DF"/>
    <w:rsid w:val="001E17CD"/>
    <w:rsid w:val="001E5C21"/>
    <w:rsid w:val="00223F2A"/>
    <w:rsid w:val="002574F7"/>
    <w:rsid w:val="00281772"/>
    <w:rsid w:val="002A3AC9"/>
    <w:rsid w:val="00327475"/>
    <w:rsid w:val="00423257"/>
    <w:rsid w:val="004246EA"/>
    <w:rsid w:val="00432073"/>
    <w:rsid w:val="004805B0"/>
    <w:rsid w:val="004C6F31"/>
    <w:rsid w:val="00557B4C"/>
    <w:rsid w:val="00560CB8"/>
    <w:rsid w:val="005B65D8"/>
    <w:rsid w:val="005F5CEA"/>
    <w:rsid w:val="006234BB"/>
    <w:rsid w:val="00686B93"/>
    <w:rsid w:val="006A4D8E"/>
    <w:rsid w:val="00711E02"/>
    <w:rsid w:val="007572EB"/>
    <w:rsid w:val="00784AA2"/>
    <w:rsid w:val="007874C1"/>
    <w:rsid w:val="007C1BF4"/>
    <w:rsid w:val="0080226D"/>
    <w:rsid w:val="00871A1D"/>
    <w:rsid w:val="008C64BE"/>
    <w:rsid w:val="008E0DED"/>
    <w:rsid w:val="009C0F1E"/>
    <w:rsid w:val="009E2DE4"/>
    <w:rsid w:val="00A015B9"/>
    <w:rsid w:val="00A575AD"/>
    <w:rsid w:val="00AD7780"/>
    <w:rsid w:val="00AF1A51"/>
    <w:rsid w:val="00B331EE"/>
    <w:rsid w:val="00B42B33"/>
    <w:rsid w:val="00B47F5A"/>
    <w:rsid w:val="00C26EEE"/>
    <w:rsid w:val="00C452B5"/>
    <w:rsid w:val="00CB4036"/>
    <w:rsid w:val="00CC546B"/>
    <w:rsid w:val="00CE0FB6"/>
    <w:rsid w:val="00CF2DDD"/>
    <w:rsid w:val="00CF6F83"/>
    <w:rsid w:val="00DB5C69"/>
    <w:rsid w:val="00E22E12"/>
    <w:rsid w:val="00E26A56"/>
    <w:rsid w:val="00F2035B"/>
    <w:rsid w:val="00F33515"/>
    <w:rsid w:val="00F406E3"/>
    <w:rsid w:val="00F71F90"/>
    <w:rsid w:val="00F86334"/>
    <w:rsid w:val="00FA0AAB"/>
    <w:rsid w:val="00FD0034"/>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5B79BB-FD61-4B28-B08F-3FA6BD37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42B33"/>
    <w:pPr>
      <w:spacing w:after="120"/>
    </w:pPr>
  </w:style>
  <w:style w:type="character" w:customStyle="1" w:styleId="BodyTextChar">
    <w:name w:val="Body Text Char"/>
    <w:basedOn w:val="DefaultParagraphFont"/>
    <w:link w:val="BodyText"/>
    <w:uiPriority w:val="99"/>
    <w:semiHidden/>
    <w:rsid w:val="00B42B33"/>
  </w:style>
  <w:style w:type="paragraph" w:styleId="FootnoteText">
    <w:name w:val="footnote text"/>
    <w:basedOn w:val="Normal"/>
    <w:link w:val="FootnoteTextChar"/>
    <w:uiPriority w:val="99"/>
    <w:semiHidden/>
    <w:unhideWhenUsed/>
    <w:rsid w:val="00040E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E20"/>
    <w:rPr>
      <w:sz w:val="20"/>
      <w:szCs w:val="20"/>
    </w:rPr>
  </w:style>
  <w:style w:type="character" w:styleId="FootnoteReference">
    <w:name w:val="footnote reference"/>
    <w:basedOn w:val="DefaultParagraphFont"/>
    <w:uiPriority w:val="99"/>
    <w:semiHidden/>
    <w:unhideWhenUsed/>
    <w:rsid w:val="00040E20"/>
    <w:rPr>
      <w:vertAlign w:val="superscript"/>
    </w:rPr>
  </w:style>
  <w:style w:type="paragraph" w:styleId="ListParagraph">
    <w:name w:val="List Paragraph"/>
    <w:basedOn w:val="Normal"/>
    <w:uiPriority w:val="34"/>
    <w:qFormat/>
    <w:rsid w:val="00F33515"/>
    <w:pPr>
      <w:spacing w:after="200" w:line="276" w:lineRule="auto"/>
      <w:ind w:left="720"/>
      <w:contextualSpacing/>
    </w:pPr>
    <w:rPr>
      <w:rFonts w:ascii="Calibri" w:eastAsia="Calibri" w:hAnsi="Calibri" w:cs="Times New Roman"/>
      <w:lang w:val="en-ZA"/>
    </w:rPr>
  </w:style>
  <w:style w:type="paragraph" w:customStyle="1" w:styleId="GW11">
    <w:name w:val="GW1.1"/>
    <w:basedOn w:val="Normal"/>
    <w:link w:val="GW11Char"/>
    <w:rsid w:val="00560CB8"/>
    <w:pPr>
      <w:tabs>
        <w:tab w:val="left" w:pos="0"/>
        <w:tab w:val="left" w:pos="720"/>
        <w:tab w:val="left" w:pos="1728"/>
        <w:tab w:val="left" w:pos="3024"/>
        <w:tab w:val="left" w:pos="4608"/>
        <w:tab w:val="left" w:pos="5616"/>
      </w:tabs>
      <w:snapToGrid w:val="0"/>
      <w:spacing w:after="0" w:line="360" w:lineRule="auto"/>
      <w:ind w:right="569"/>
      <w:jc w:val="both"/>
    </w:pPr>
    <w:rPr>
      <w:rFonts w:ascii="Arial" w:eastAsia="Times New Roman" w:hAnsi="Arial" w:cs="Times New Roman"/>
      <w:sz w:val="24"/>
      <w:szCs w:val="20"/>
    </w:rPr>
  </w:style>
  <w:style w:type="character" w:customStyle="1" w:styleId="GW11Char">
    <w:name w:val="GW1.1 Char"/>
    <w:link w:val="GW11"/>
    <w:rsid w:val="00560CB8"/>
    <w:rPr>
      <w:rFonts w:ascii="Arial" w:eastAsia="Times New Roman" w:hAnsi="Arial" w:cs="Times New Roman"/>
      <w:sz w:val="24"/>
      <w:szCs w:val="20"/>
    </w:rPr>
  </w:style>
  <w:style w:type="paragraph" w:styleId="Header">
    <w:name w:val="header"/>
    <w:basedOn w:val="Normal"/>
    <w:link w:val="HeaderChar"/>
    <w:uiPriority w:val="99"/>
    <w:unhideWhenUsed/>
    <w:rsid w:val="00FA0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AAB"/>
  </w:style>
  <w:style w:type="paragraph" w:styleId="Footer">
    <w:name w:val="footer"/>
    <w:basedOn w:val="Normal"/>
    <w:link w:val="FooterChar"/>
    <w:uiPriority w:val="99"/>
    <w:unhideWhenUsed/>
    <w:rsid w:val="00FA0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004F6-4066-4A6C-A492-B919CDE4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HOME</cp:lastModifiedBy>
  <cp:revision>2</cp:revision>
  <cp:lastPrinted>2022-08-12T13:51:00Z</cp:lastPrinted>
  <dcterms:created xsi:type="dcterms:W3CDTF">2022-08-20T14:47:00Z</dcterms:created>
  <dcterms:modified xsi:type="dcterms:W3CDTF">2022-08-20T14:47:00Z</dcterms:modified>
</cp:coreProperties>
</file>