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86EF" w14:textId="77777777" w:rsidR="00857618" w:rsidRPr="005B15E4" w:rsidRDefault="00857618" w:rsidP="00857618">
      <w:pPr>
        <w:rPr>
          <w:rFonts w:ascii="Arial" w:hAnsi="Arial" w:cs="Arial"/>
          <w:b/>
          <w:sz w:val="24"/>
          <w:szCs w:val="24"/>
        </w:rPr>
      </w:pPr>
      <w:r>
        <w:rPr>
          <w:rFonts w:ascii="Arial" w:hAnsi="Arial" w:cs="Arial"/>
          <w:b/>
          <w:sz w:val="24"/>
          <w:szCs w:val="24"/>
        </w:rPr>
        <w:t xml:space="preserve">                                               </w:t>
      </w:r>
      <w:r w:rsidRPr="005B15E4">
        <w:rPr>
          <w:rFonts w:ascii="Arial" w:hAnsi="Arial" w:cs="Arial"/>
          <w:b/>
          <w:sz w:val="24"/>
          <w:szCs w:val="24"/>
        </w:rPr>
        <w:t>REPUBLIC OF SOUTH AFRICA</w:t>
      </w:r>
    </w:p>
    <w:p w14:paraId="11397C08" w14:textId="77777777" w:rsidR="00857618" w:rsidRPr="005B15E4" w:rsidRDefault="00857618" w:rsidP="00857618">
      <w:pPr>
        <w:jc w:val="center"/>
        <w:rPr>
          <w:rFonts w:ascii="Arial Black" w:hAnsi="Arial Black"/>
          <w:b/>
          <w:sz w:val="24"/>
          <w:szCs w:val="24"/>
        </w:rPr>
      </w:pPr>
      <w:r w:rsidRPr="005B15E4">
        <w:rPr>
          <w:rFonts w:ascii="Arial Black" w:hAnsi="Arial Black"/>
          <w:b/>
          <w:noProof/>
          <w:sz w:val="24"/>
          <w:szCs w:val="24"/>
          <w:lang w:eastAsia="en-ZA"/>
        </w:rPr>
        <w:drawing>
          <wp:inline distT="0" distB="0" distL="0" distR="0" wp14:anchorId="4762CCDA" wp14:editId="345999D8">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65580663" w14:textId="77777777" w:rsidR="00857618" w:rsidRPr="005B15E4" w:rsidRDefault="00857618" w:rsidP="00857618">
      <w:pPr>
        <w:jc w:val="center"/>
        <w:rPr>
          <w:rFonts w:ascii="Arial" w:hAnsi="Arial" w:cs="Arial"/>
          <w:b/>
          <w:sz w:val="24"/>
          <w:szCs w:val="24"/>
        </w:rPr>
      </w:pPr>
      <w:r w:rsidRPr="005B15E4">
        <w:rPr>
          <w:rFonts w:ascii="Arial" w:hAnsi="Arial" w:cs="Arial"/>
          <w:b/>
          <w:sz w:val="24"/>
          <w:szCs w:val="24"/>
        </w:rPr>
        <w:t xml:space="preserve">IN THE HIGH COURT OF SOUTH AFRICA, </w:t>
      </w:r>
    </w:p>
    <w:p w14:paraId="7CF9E8BD" w14:textId="77777777" w:rsidR="00857618" w:rsidRPr="005B15E4" w:rsidRDefault="00857618" w:rsidP="00857618">
      <w:pPr>
        <w:rPr>
          <w:rFonts w:ascii="Arial" w:hAnsi="Arial" w:cs="Arial"/>
          <w:b/>
        </w:rPr>
      </w:pPr>
      <w:r>
        <w:rPr>
          <w:rFonts w:ascii="Arial" w:hAnsi="Arial" w:cs="Arial"/>
          <w:b/>
          <w:sz w:val="24"/>
          <w:szCs w:val="24"/>
        </w:rPr>
        <w:t xml:space="preserve">                              </w:t>
      </w:r>
      <w:r w:rsidRPr="005B15E4">
        <w:rPr>
          <w:rFonts w:ascii="Arial" w:hAnsi="Arial" w:cs="Arial"/>
          <w:b/>
          <w:sz w:val="24"/>
          <w:szCs w:val="24"/>
        </w:rPr>
        <w:t>GAUTENG</w:t>
      </w:r>
      <w:r>
        <w:rPr>
          <w:rFonts w:ascii="Arial" w:hAnsi="Arial" w:cs="Arial"/>
          <w:b/>
          <w:sz w:val="24"/>
          <w:szCs w:val="24"/>
        </w:rPr>
        <w:t xml:space="preserve"> LOCAL </w:t>
      </w:r>
      <w:r w:rsidRPr="005B15E4">
        <w:rPr>
          <w:rFonts w:ascii="Arial" w:hAnsi="Arial" w:cs="Arial"/>
          <w:b/>
          <w:sz w:val="24"/>
          <w:szCs w:val="24"/>
        </w:rPr>
        <w:t>DIVISION</w:t>
      </w:r>
      <w:r>
        <w:rPr>
          <w:rFonts w:ascii="Arial" w:hAnsi="Arial" w:cs="Arial"/>
          <w:b/>
          <w:sz w:val="24"/>
          <w:szCs w:val="24"/>
        </w:rPr>
        <w:t>,</w:t>
      </w:r>
      <w:r w:rsidRPr="005B15E4">
        <w:rPr>
          <w:rFonts w:ascii="Arial" w:hAnsi="Arial" w:cs="Arial"/>
          <w:b/>
          <w:sz w:val="24"/>
          <w:szCs w:val="24"/>
        </w:rPr>
        <w:t xml:space="preserve"> </w:t>
      </w:r>
      <w:r>
        <w:rPr>
          <w:rFonts w:ascii="Arial" w:hAnsi="Arial" w:cs="Arial"/>
          <w:b/>
          <w:sz w:val="24"/>
          <w:szCs w:val="24"/>
        </w:rPr>
        <w:t>JOHANNESBURG</w:t>
      </w:r>
      <w:r w:rsidRPr="005B15E4">
        <w:rPr>
          <w:rFonts w:ascii="Arial" w:hAnsi="Arial" w:cs="Arial"/>
          <w:b/>
          <w:sz w:val="24"/>
          <w:szCs w:val="24"/>
        </w:rPr>
        <w:t xml:space="preserve">                                              </w:t>
      </w:r>
    </w:p>
    <w:p w14:paraId="1A62A6A1" w14:textId="70387B4A" w:rsidR="00857618" w:rsidRDefault="00857618" w:rsidP="00857618">
      <w:pPr>
        <w:autoSpaceDE w:val="0"/>
        <w:autoSpaceDN w:val="0"/>
        <w:adjustRightInd w:val="0"/>
        <w:spacing w:after="0" w:line="240" w:lineRule="auto"/>
        <w:jc w:val="right"/>
        <w:rPr>
          <w:rFonts w:ascii="Arial" w:hAnsi="Arial" w:cs="Arial"/>
          <w:b/>
          <w:caps/>
          <w:sz w:val="24"/>
          <w:szCs w:val="24"/>
        </w:rPr>
      </w:pPr>
      <w:r w:rsidRPr="005B15E4">
        <w:rPr>
          <w:rFonts w:ascii="Arial Black" w:hAnsi="Arial Black"/>
          <w:b/>
        </w:rPr>
        <w:t xml:space="preserve">                                                                                                                        </w:t>
      </w:r>
      <w:r w:rsidRPr="005B15E4">
        <w:rPr>
          <w:rFonts w:ascii="Arial" w:hAnsi="Arial" w:cs="Arial"/>
          <w:b/>
        </w:rPr>
        <w:t>CASE NO:</w:t>
      </w:r>
      <w:r w:rsidRPr="005B15E4">
        <w:rPr>
          <w:rFonts w:ascii="Arial" w:hAnsi="Arial" w:cs="Arial"/>
          <w:b/>
          <w:caps/>
          <w:sz w:val="24"/>
          <w:szCs w:val="24"/>
        </w:rPr>
        <w:t xml:space="preserve"> </w:t>
      </w:r>
      <w:r w:rsidR="002B2D60">
        <w:rPr>
          <w:rFonts w:ascii="Arial" w:hAnsi="Arial" w:cs="Arial"/>
          <w:b/>
          <w:caps/>
          <w:sz w:val="24"/>
          <w:szCs w:val="24"/>
        </w:rPr>
        <w:t>a5050/2020</w:t>
      </w:r>
    </w:p>
    <w:p w14:paraId="559F2DA7" w14:textId="51CB0B64" w:rsidR="00857618" w:rsidRPr="005B15E4" w:rsidRDefault="000F012C" w:rsidP="00857618">
      <w:pPr>
        <w:autoSpaceDE w:val="0"/>
        <w:autoSpaceDN w:val="0"/>
        <w:adjustRightInd w:val="0"/>
        <w:spacing w:after="0" w:line="240" w:lineRule="auto"/>
        <w:jc w:val="right"/>
        <w:rPr>
          <w:rFonts w:ascii="Arial" w:hAnsi="Arial" w:cs="Arial"/>
          <w:b/>
          <w:caps/>
          <w:sz w:val="24"/>
          <w:szCs w:val="24"/>
        </w:rPr>
      </w:pPr>
      <w:r>
        <w:rPr>
          <w:rFonts w:ascii="Arial" w:hAnsi="Arial" w:cs="Arial"/>
          <w:b/>
          <w:caps/>
          <w:sz w:val="24"/>
          <w:szCs w:val="24"/>
        </w:rPr>
        <w:t>COURT A QUO CASE NO: 36343/2014</w:t>
      </w:r>
      <w:r w:rsidR="00857618" w:rsidRPr="005B15E4">
        <w:rPr>
          <w:rFonts w:ascii="Arial" w:hAnsi="Arial" w:cs="Arial"/>
          <w:b/>
          <w:caps/>
          <w:sz w:val="24"/>
          <w:szCs w:val="24"/>
        </w:rPr>
        <w:t xml:space="preserve"> </w:t>
      </w:r>
    </w:p>
    <w:p w14:paraId="56A73E3A" w14:textId="77777777" w:rsidR="00857618" w:rsidRPr="005B15E4" w:rsidRDefault="00857618" w:rsidP="00857618">
      <w:pPr>
        <w:jc w:val="both"/>
        <w:rPr>
          <w:rFonts w:ascii="Arial" w:hAnsi="Arial" w:cs="Arial"/>
          <w:b/>
        </w:rPr>
      </w:pPr>
      <w:r w:rsidRPr="005B15E4">
        <w:rPr>
          <w:rFonts w:ascii="Arial" w:hAnsi="Arial" w:cs="Arial"/>
          <w:b/>
          <w:noProof/>
          <w:lang w:eastAsia="en-ZA"/>
        </w:rPr>
        <mc:AlternateContent>
          <mc:Choice Requires="wps">
            <w:drawing>
              <wp:anchor distT="0" distB="0" distL="114300" distR="114300" simplePos="0" relativeHeight="251659264" behindDoc="0" locked="0" layoutInCell="1" allowOverlap="1" wp14:anchorId="6C6FB45B" wp14:editId="1466EC71">
                <wp:simplePos x="0" y="0"/>
                <wp:positionH relativeFrom="margin">
                  <wp:align>left</wp:align>
                </wp:positionH>
                <wp:positionV relativeFrom="paragraph">
                  <wp:posOffset>203200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14:paraId="3578BD80" w14:textId="77777777" w:rsidR="0089434E" w:rsidRPr="002A7321" w:rsidRDefault="0089434E" w:rsidP="00857618">
                            <w:pPr>
                              <w:jc w:val="center"/>
                              <w:rPr>
                                <w:rFonts w:ascii="Arial Black" w:hAnsi="Arial Black"/>
                                <w:b/>
                                <w:sz w:val="24"/>
                                <w:szCs w:val="24"/>
                              </w:rPr>
                            </w:pPr>
                          </w:p>
                          <w:p w14:paraId="740A9730" w14:textId="6A965ACB" w:rsidR="0089434E" w:rsidRDefault="00081D45" w:rsidP="00081D4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9434E">
                              <w:rPr>
                                <w:rFonts w:ascii="Century Gothic" w:hAnsi="Century Gothic"/>
                                <w:sz w:val="20"/>
                                <w:szCs w:val="20"/>
                              </w:rPr>
                              <w:t>REPORTABLE:  NO</w:t>
                            </w:r>
                          </w:p>
                          <w:p w14:paraId="5556F569" w14:textId="531BBFB5" w:rsidR="0089434E" w:rsidRPr="00913F95" w:rsidRDefault="00081D45" w:rsidP="00081D45">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(2)</w:t>
                            </w:r>
                            <w:r w:rsidRPr="00913F95">
                              <w:rPr>
                                <w:rFonts w:ascii="Century Gothic" w:hAnsi="Century Gothic" w:cs="Times New Roman"/>
                                <w:sz w:val="20"/>
                                <w:szCs w:val="20"/>
                              </w:rPr>
                              <w:tab/>
                            </w:r>
                            <w:r w:rsidR="0089434E" w:rsidRPr="00913F95">
                              <w:rPr>
                                <w:rFonts w:ascii="Century Gothic" w:hAnsi="Century Gothic"/>
                                <w:sz w:val="20"/>
                                <w:szCs w:val="20"/>
                              </w:rPr>
                              <w:t>OF INTEREST TO OTHER JUDGES: NO</w:t>
                            </w:r>
                          </w:p>
                          <w:p w14:paraId="0411A96B" w14:textId="6B69C0F1" w:rsidR="0089434E" w:rsidRDefault="00081D45" w:rsidP="00081D4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89434E" w:rsidRPr="00913F95">
                              <w:rPr>
                                <w:rFonts w:ascii="Century Gothic" w:hAnsi="Century Gothic"/>
                                <w:sz w:val="20"/>
                                <w:szCs w:val="20"/>
                              </w:rPr>
                              <w:t>REVISED</w:t>
                            </w:r>
                            <w:r w:rsidR="0089434E">
                              <w:rPr>
                                <w:rFonts w:ascii="Century Gothic" w:hAnsi="Century Gothic"/>
                                <w:sz w:val="20"/>
                                <w:szCs w:val="20"/>
                              </w:rPr>
                              <w:t xml:space="preserve">: NO </w:t>
                            </w:r>
                          </w:p>
                          <w:p w14:paraId="349D3368" w14:textId="77777777" w:rsidR="0089434E" w:rsidRPr="00913F95" w:rsidRDefault="0089434E" w:rsidP="00857618">
                            <w:pPr>
                              <w:spacing w:after="0" w:line="240" w:lineRule="auto"/>
                              <w:ind w:left="900"/>
                              <w:rPr>
                                <w:rFonts w:ascii="Century Gothic" w:hAnsi="Century Gothic"/>
                                <w:sz w:val="20"/>
                                <w:szCs w:val="20"/>
                              </w:rPr>
                            </w:pPr>
                          </w:p>
                          <w:p w14:paraId="0DC9E5D7" w14:textId="26489030" w:rsidR="0089434E" w:rsidRDefault="0089434E" w:rsidP="00857618">
                            <w:pPr>
                              <w:rPr>
                                <w:rFonts w:ascii="Century Gothic" w:hAnsi="Century Gothic"/>
                                <w:b/>
                                <w:sz w:val="18"/>
                                <w:szCs w:val="18"/>
                              </w:rPr>
                            </w:pPr>
                            <w:r>
                              <w:rPr>
                                <w:rFonts w:ascii="Century Gothic" w:hAnsi="Century Gothic"/>
                                <w:b/>
                                <w:sz w:val="18"/>
                                <w:szCs w:val="18"/>
                              </w:rPr>
                              <w:t xml:space="preserve">  </w:t>
                            </w:r>
                            <w:r w:rsidR="005E1B75">
                              <w:rPr>
                                <w:rFonts w:ascii="Century Gothic" w:hAnsi="Century Gothic"/>
                                <w:b/>
                                <w:sz w:val="18"/>
                                <w:szCs w:val="18"/>
                              </w:rPr>
                              <w:t xml:space="preserve">    </w:t>
                            </w:r>
                            <w:r w:rsidR="00A30C6C">
                              <w:rPr>
                                <w:rFonts w:ascii="Century Gothic" w:hAnsi="Century Gothic"/>
                                <w:b/>
                                <w:sz w:val="18"/>
                                <w:szCs w:val="18"/>
                              </w:rPr>
                              <w:t>16</w:t>
                            </w:r>
                            <w:r w:rsidR="005E1B75">
                              <w:rPr>
                                <w:rFonts w:ascii="Century Gothic" w:hAnsi="Century Gothic"/>
                                <w:b/>
                                <w:sz w:val="18"/>
                                <w:szCs w:val="18"/>
                              </w:rPr>
                              <w:t xml:space="preserve">  </w:t>
                            </w:r>
                            <w:r>
                              <w:rPr>
                                <w:rFonts w:ascii="Century Gothic" w:hAnsi="Century Gothic"/>
                                <w:b/>
                                <w:sz w:val="18"/>
                                <w:szCs w:val="18"/>
                              </w:rPr>
                              <w:t xml:space="preserve"> </w:t>
                            </w:r>
                            <w:r w:rsidR="002B2D60">
                              <w:rPr>
                                <w:rFonts w:ascii="Century Gothic" w:hAnsi="Century Gothic"/>
                                <w:b/>
                                <w:sz w:val="18"/>
                                <w:szCs w:val="18"/>
                              </w:rPr>
                              <w:t>August 2022</w:t>
                            </w:r>
                            <w:r>
                              <w:rPr>
                                <w:rFonts w:ascii="Century Gothic" w:hAnsi="Century Gothic"/>
                                <w:b/>
                                <w:sz w:val="18"/>
                                <w:szCs w:val="18"/>
                              </w:rPr>
                              <w:t xml:space="preserve">                     _______________________</w:t>
                            </w:r>
                          </w:p>
                          <w:p w14:paraId="3D2BA6B8" w14:textId="3E1759CA" w:rsidR="00FD411D" w:rsidRDefault="00FD411D" w:rsidP="00857618">
                            <w:pPr>
                              <w:rPr>
                                <w:rFonts w:ascii="Century Gothic" w:hAnsi="Century Gothic"/>
                                <w:b/>
                                <w:sz w:val="18"/>
                                <w:szCs w:val="18"/>
                              </w:rPr>
                            </w:pPr>
                            <w:r>
                              <w:rPr>
                                <w:rFonts w:ascii="Century Gothic" w:hAnsi="Century Gothic"/>
                                <w:b/>
                                <w:sz w:val="18"/>
                                <w:szCs w:val="18"/>
                              </w:rPr>
                              <w:t xml:space="preserve">       Date                                         Signature</w:t>
                            </w:r>
                          </w:p>
                          <w:p w14:paraId="15832068" w14:textId="77777777" w:rsidR="0089434E" w:rsidRDefault="0089434E" w:rsidP="00857618">
                            <w:pPr>
                              <w:rPr>
                                <w:rFonts w:ascii="Century Gothic" w:hAnsi="Century Gothic"/>
                                <w:b/>
                                <w:sz w:val="18"/>
                                <w:szCs w:val="18"/>
                              </w:rPr>
                            </w:pPr>
                            <w:r>
                              <w:rPr>
                                <w:rFonts w:ascii="Century Gothic" w:hAnsi="Century Gothic"/>
                                <w:b/>
                                <w:sz w:val="18"/>
                                <w:szCs w:val="18"/>
                              </w:rPr>
                              <w:t xml:space="preserve">                                                        </w:t>
                            </w:r>
                          </w:p>
                          <w:p w14:paraId="627EEB34" w14:textId="77777777" w:rsidR="0089434E" w:rsidRDefault="0089434E" w:rsidP="00857618">
                            <w:pPr>
                              <w:rPr>
                                <w:rFonts w:ascii="Century Gothic" w:hAnsi="Century Gothic"/>
                                <w:b/>
                                <w:sz w:val="18"/>
                                <w:szCs w:val="18"/>
                              </w:rPr>
                            </w:pPr>
                          </w:p>
                          <w:p w14:paraId="3A121749" w14:textId="77777777" w:rsidR="0089434E" w:rsidRDefault="0089434E" w:rsidP="00857618">
                            <w:pPr>
                              <w:rPr>
                                <w:rFonts w:ascii="Century Gothic" w:hAnsi="Century Gothic"/>
                                <w:b/>
                                <w:sz w:val="18"/>
                                <w:szCs w:val="18"/>
                              </w:rPr>
                            </w:pPr>
                          </w:p>
                          <w:p w14:paraId="63142CD9" w14:textId="77777777" w:rsidR="0089434E" w:rsidRDefault="0089434E" w:rsidP="00857618">
                            <w:pPr>
                              <w:rPr>
                                <w:rFonts w:ascii="Century Gothic" w:hAnsi="Century Gothic"/>
                                <w:b/>
                                <w:sz w:val="18"/>
                                <w:szCs w:val="18"/>
                              </w:rPr>
                            </w:pPr>
                          </w:p>
                          <w:p w14:paraId="18097F2A" w14:textId="77777777" w:rsidR="0089434E" w:rsidRDefault="0089434E" w:rsidP="00857618">
                            <w:pPr>
                              <w:rPr>
                                <w:rFonts w:ascii="Century Gothic" w:hAnsi="Century Gothic"/>
                                <w:b/>
                                <w:sz w:val="18"/>
                                <w:szCs w:val="18"/>
                              </w:rPr>
                            </w:pPr>
                          </w:p>
                          <w:p w14:paraId="3F602B2D" w14:textId="77777777" w:rsidR="0089434E" w:rsidRDefault="0089434E"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89434E" w:rsidRDefault="0089434E" w:rsidP="00857618">
                            <w:pPr>
                              <w:rPr>
                                <w:rFonts w:ascii="Century Gothic" w:hAnsi="Century Gothic"/>
                                <w:b/>
                                <w:sz w:val="18"/>
                                <w:szCs w:val="18"/>
                              </w:rPr>
                            </w:pPr>
                          </w:p>
                          <w:p w14:paraId="2F22F3B5" w14:textId="77777777" w:rsidR="0089434E" w:rsidRDefault="0089434E" w:rsidP="00857618">
                            <w:pPr>
                              <w:rPr>
                                <w:rFonts w:ascii="Century Gothic" w:hAnsi="Century Gothic"/>
                                <w:b/>
                                <w:sz w:val="18"/>
                                <w:szCs w:val="18"/>
                              </w:rPr>
                            </w:pPr>
                          </w:p>
                          <w:p w14:paraId="6AEC3DD1" w14:textId="77777777" w:rsidR="0089434E" w:rsidRPr="00084341" w:rsidRDefault="0089434E"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89434E" w:rsidRPr="00084341" w:rsidRDefault="0089434E"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FB45B"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">
                <v:textbox>
                  <w:txbxContent>
                    <w:p w14:paraId="3578BD80" w14:textId="77777777" w:rsidR="0089434E" w:rsidRPr="002A7321" w:rsidRDefault="0089434E" w:rsidP="00857618">
                      <w:pPr>
                        <w:jc w:val="center"/>
                        <w:rPr>
                          <w:rFonts w:ascii="Arial Black" w:hAnsi="Arial Black"/>
                          <w:b/>
                          <w:sz w:val="24"/>
                          <w:szCs w:val="24"/>
                        </w:rPr>
                      </w:pPr>
                    </w:p>
                    <w:p w14:paraId="740A9730" w14:textId="6A965ACB" w:rsidR="0089434E" w:rsidRDefault="00081D45" w:rsidP="00081D4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9434E">
                        <w:rPr>
                          <w:rFonts w:ascii="Century Gothic" w:hAnsi="Century Gothic"/>
                          <w:sz w:val="20"/>
                          <w:szCs w:val="20"/>
                        </w:rPr>
                        <w:t>REPORTABLE:  NO</w:t>
                      </w:r>
                    </w:p>
                    <w:p w14:paraId="5556F569" w14:textId="531BBFB5" w:rsidR="0089434E" w:rsidRPr="00913F95" w:rsidRDefault="00081D45" w:rsidP="00081D45">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(2)</w:t>
                      </w:r>
                      <w:r w:rsidRPr="00913F95">
                        <w:rPr>
                          <w:rFonts w:ascii="Century Gothic" w:hAnsi="Century Gothic" w:cs="Times New Roman"/>
                          <w:sz w:val="20"/>
                          <w:szCs w:val="20"/>
                        </w:rPr>
                        <w:tab/>
                      </w:r>
                      <w:r w:rsidR="0089434E" w:rsidRPr="00913F95">
                        <w:rPr>
                          <w:rFonts w:ascii="Century Gothic" w:hAnsi="Century Gothic"/>
                          <w:sz w:val="20"/>
                          <w:szCs w:val="20"/>
                        </w:rPr>
                        <w:t>OF INTEREST TO OTHER JUDGES: NO</w:t>
                      </w:r>
                    </w:p>
                    <w:p w14:paraId="0411A96B" w14:textId="6B69C0F1" w:rsidR="0089434E" w:rsidRDefault="00081D45" w:rsidP="00081D4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89434E" w:rsidRPr="00913F95">
                        <w:rPr>
                          <w:rFonts w:ascii="Century Gothic" w:hAnsi="Century Gothic"/>
                          <w:sz w:val="20"/>
                          <w:szCs w:val="20"/>
                        </w:rPr>
                        <w:t>REVISED</w:t>
                      </w:r>
                      <w:r w:rsidR="0089434E">
                        <w:rPr>
                          <w:rFonts w:ascii="Century Gothic" w:hAnsi="Century Gothic"/>
                          <w:sz w:val="20"/>
                          <w:szCs w:val="20"/>
                        </w:rPr>
                        <w:t xml:space="preserve">: NO </w:t>
                      </w:r>
                    </w:p>
                    <w:p w14:paraId="349D3368" w14:textId="77777777" w:rsidR="0089434E" w:rsidRPr="00913F95" w:rsidRDefault="0089434E" w:rsidP="00857618">
                      <w:pPr>
                        <w:spacing w:after="0" w:line="240" w:lineRule="auto"/>
                        <w:ind w:left="900"/>
                        <w:rPr>
                          <w:rFonts w:ascii="Century Gothic" w:hAnsi="Century Gothic"/>
                          <w:sz w:val="20"/>
                          <w:szCs w:val="20"/>
                        </w:rPr>
                      </w:pPr>
                    </w:p>
                    <w:p w14:paraId="0DC9E5D7" w14:textId="26489030" w:rsidR="0089434E" w:rsidRDefault="0089434E" w:rsidP="00857618">
                      <w:pPr>
                        <w:rPr>
                          <w:rFonts w:ascii="Century Gothic" w:hAnsi="Century Gothic"/>
                          <w:b/>
                          <w:sz w:val="18"/>
                          <w:szCs w:val="18"/>
                        </w:rPr>
                      </w:pPr>
                      <w:r>
                        <w:rPr>
                          <w:rFonts w:ascii="Century Gothic" w:hAnsi="Century Gothic"/>
                          <w:b/>
                          <w:sz w:val="18"/>
                          <w:szCs w:val="18"/>
                        </w:rPr>
                        <w:t xml:space="preserve">  </w:t>
                      </w:r>
                      <w:r w:rsidR="005E1B75">
                        <w:rPr>
                          <w:rFonts w:ascii="Century Gothic" w:hAnsi="Century Gothic"/>
                          <w:b/>
                          <w:sz w:val="18"/>
                          <w:szCs w:val="18"/>
                        </w:rPr>
                        <w:t xml:space="preserve">    </w:t>
                      </w:r>
                      <w:r w:rsidR="00A30C6C">
                        <w:rPr>
                          <w:rFonts w:ascii="Century Gothic" w:hAnsi="Century Gothic"/>
                          <w:b/>
                          <w:sz w:val="18"/>
                          <w:szCs w:val="18"/>
                        </w:rPr>
                        <w:t>16</w:t>
                      </w:r>
                      <w:r w:rsidR="005E1B75">
                        <w:rPr>
                          <w:rFonts w:ascii="Century Gothic" w:hAnsi="Century Gothic"/>
                          <w:b/>
                          <w:sz w:val="18"/>
                          <w:szCs w:val="18"/>
                        </w:rPr>
                        <w:t xml:space="preserve">  </w:t>
                      </w:r>
                      <w:r>
                        <w:rPr>
                          <w:rFonts w:ascii="Century Gothic" w:hAnsi="Century Gothic"/>
                          <w:b/>
                          <w:sz w:val="18"/>
                          <w:szCs w:val="18"/>
                        </w:rPr>
                        <w:t xml:space="preserve"> </w:t>
                      </w:r>
                      <w:r w:rsidR="002B2D60">
                        <w:rPr>
                          <w:rFonts w:ascii="Century Gothic" w:hAnsi="Century Gothic"/>
                          <w:b/>
                          <w:sz w:val="18"/>
                          <w:szCs w:val="18"/>
                        </w:rPr>
                        <w:t>August 2022</w:t>
                      </w:r>
                      <w:r>
                        <w:rPr>
                          <w:rFonts w:ascii="Century Gothic" w:hAnsi="Century Gothic"/>
                          <w:b/>
                          <w:sz w:val="18"/>
                          <w:szCs w:val="18"/>
                        </w:rPr>
                        <w:t xml:space="preserve">                     _______________________</w:t>
                      </w:r>
                    </w:p>
                    <w:p w14:paraId="3D2BA6B8" w14:textId="3E1759CA" w:rsidR="00FD411D" w:rsidRDefault="00FD411D" w:rsidP="00857618">
                      <w:pPr>
                        <w:rPr>
                          <w:rFonts w:ascii="Century Gothic" w:hAnsi="Century Gothic"/>
                          <w:b/>
                          <w:sz w:val="18"/>
                          <w:szCs w:val="18"/>
                        </w:rPr>
                      </w:pPr>
                      <w:r>
                        <w:rPr>
                          <w:rFonts w:ascii="Century Gothic" w:hAnsi="Century Gothic"/>
                          <w:b/>
                          <w:sz w:val="18"/>
                          <w:szCs w:val="18"/>
                        </w:rPr>
                        <w:t xml:space="preserve">       Date                                         Signature</w:t>
                      </w:r>
                    </w:p>
                    <w:p w14:paraId="15832068" w14:textId="77777777" w:rsidR="0089434E" w:rsidRDefault="0089434E" w:rsidP="00857618">
                      <w:pPr>
                        <w:rPr>
                          <w:rFonts w:ascii="Century Gothic" w:hAnsi="Century Gothic"/>
                          <w:b/>
                          <w:sz w:val="18"/>
                          <w:szCs w:val="18"/>
                        </w:rPr>
                      </w:pPr>
                      <w:r>
                        <w:rPr>
                          <w:rFonts w:ascii="Century Gothic" w:hAnsi="Century Gothic"/>
                          <w:b/>
                          <w:sz w:val="18"/>
                          <w:szCs w:val="18"/>
                        </w:rPr>
                        <w:t xml:space="preserve">                                                        </w:t>
                      </w:r>
                    </w:p>
                    <w:p w14:paraId="627EEB34" w14:textId="77777777" w:rsidR="0089434E" w:rsidRDefault="0089434E" w:rsidP="00857618">
                      <w:pPr>
                        <w:rPr>
                          <w:rFonts w:ascii="Century Gothic" w:hAnsi="Century Gothic"/>
                          <w:b/>
                          <w:sz w:val="18"/>
                          <w:szCs w:val="18"/>
                        </w:rPr>
                      </w:pPr>
                    </w:p>
                    <w:p w14:paraId="3A121749" w14:textId="77777777" w:rsidR="0089434E" w:rsidRDefault="0089434E" w:rsidP="00857618">
                      <w:pPr>
                        <w:rPr>
                          <w:rFonts w:ascii="Century Gothic" w:hAnsi="Century Gothic"/>
                          <w:b/>
                          <w:sz w:val="18"/>
                          <w:szCs w:val="18"/>
                        </w:rPr>
                      </w:pPr>
                    </w:p>
                    <w:p w14:paraId="63142CD9" w14:textId="77777777" w:rsidR="0089434E" w:rsidRDefault="0089434E" w:rsidP="00857618">
                      <w:pPr>
                        <w:rPr>
                          <w:rFonts w:ascii="Century Gothic" w:hAnsi="Century Gothic"/>
                          <w:b/>
                          <w:sz w:val="18"/>
                          <w:szCs w:val="18"/>
                        </w:rPr>
                      </w:pPr>
                    </w:p>
                    <w:p w14:paraId="18097F2A" w14:textId="77777777" w:rsidR="0089434E" w:rsidRDefault="0089434E" w:rsidP="00857618">
                      <w:pPr>
                        <w:rPr>
                          <w:rFonts w:ascii="Century Gothic" w:hAnsi="Century Gothic"/>
                          <w:b/>
                          <w:sz w:val="18"/>
                          <w:szCs w:val="18"/>
                        </w:rPr>
                      </w:pPr>
                    </w:p>
                    <w:p w14:paraId="3F602B2D" w14:textId="77777777" w:rsidR="0089434E" w:rsidRDefault="0089434E"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89434E" w:rsidRDefault="0089434E" w:rsidP="00857618">
                      <w:pPr>
                        <w:rPr>
                          <w:rFonts w:ascii="Century Gothic" w:hAnsi="Century Gothic"/>
                          <w:b/>
                          <w:sz w:val="18"/>
                          <w:szCs w:val="18"/>
                        </w:rPr>
                      </w:pPr>
                    </w:p>
                    <w:p w14:paraId="2F22F3B5" w14:textId="77777777" w:rsidR="0089434E" w:rsidRDefault="0089434E" w:rsidP="00857618">
                      <w:pPr>
                        <w:rPr>
                          <w:rFonts w:ascii="Century Gothic" w:hAnsi="Century Gothic"/>
                          <w:b/>
                          <w:sz w:val="18"/>
                          <w:szCs w:val="18"/>
                        </w:rPr>
                      </w:pPr>
                    </w:p>
                    <w:p w14:paraId="6AEC3DD1" w14:textId="77777777" w:rsidR="0089434E" w:rsidRPr="00084341" w:rsidRDefault="0089434E"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89434E" w:rsidRPr="00084341" w:rsidRDefault="0089434E"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690B19C0" w14:textId="77777777" w:rsidR="00857618" w:rsidRPr="005B15E4" w:rsidRDefault="00857618" w:rsidP="00857618">
      <w:pPr>
        <w:spacing w:after="0"/>
        <w:rPr>
          <w:rFonts w:ascii="Arial" w:hAnsi="Arial" w:cs="Arial"/>
          <w:b/>
          <w:sz w:val="24"/>
          <w:szCs w:val="24"/>
        </w:rPr>
      </w:pPr>
    </w:p>
    <w:p w14:paraId="69E7BD0E" w14:textId="77777777" w:rsidR="00857618" w:rsidRPr="005B15E4" w:rsidRDefault="00857618" w:rsidP="00857618">
      <w:pPr>
        <w:spacing w:after="0"/>
        <w:jc w:val="center"/>
        <w:rPr>
          <w:rFonts w:ascii="Arial" w:hAnsi="Arial" w:cs="Arial"/>
          <w:b/>
          <w:sz w:val="24"/>
          <w:szCs w:val="24"/>
        </w:rPr>
      </w:pPr>
    </w:p>
    <w:p w14:paraId="7A4CA7E9" w14:textId="77777777" w:rsidR="00857618" w:rsidRPr="005B15E4" w:rsidRDefault="00857618" w:rsidP="00857618">
      <w:pPr>
        <w:spacing w:after="0"/>
        <w:jc w:val="center"/>
        <w:rPr>
          <w:rFonts w:ascii="Arial" w:hAnsi="Arial" w:cs="Arial"/>
          <w:b/>
          <w:sz w:val="24"/>
          <w:szCs w:val="24"/>
        </w:rPr>
      </w:pPr>
    </w:p>
    <w:p w14:paraId="69D29013" w14:textId="77777777" w:rsidR="00857618" w:rsidRPr="005B15E4" w:rsidRDefault="00857618" w:rsidP="00857618">
      <w:pPr>
        <w:spacing w:after="0"/>
        <w:jc w:val="center"/>
        <w:rPr>
          <w:rFonts w:ascii="Arial" w:hAnsi="Arial" w:cs="Arial"/>
          <w:b/>
          <w:sz w:val="24"/>
          <w:szCs w:val="24"/>
        </w:rPr>
      </w:pPr>
    </w:p>
    <w:p w14:paraId="4DEE219C" w14:textId="77777777" w:rsidR="00857618" w:rsidRPr="005B15E4" w:rsidRDefault="00857618" w:rsidP="00857618">
      <w:pPr>
        <w:spacing w:after="0"/>
        <w:jc w:val="center"/>
        <w:rPr>
          <w:rFonts w:ascii="Arial" w:hAnsi="Arial" w:cs="Arial"/>
          <w:b/>
          <w:sz w:val="24"/>
          <w:szCs w:val="24"/>
        </w:rPr>
      </w:pPr>
    </w:p>
    <w:p w14:paraId="438C4F6A" w14:textId="77777777" w:rsidR="00857618" w:rsidRPr="005B15E4" w:rsidRDefault="00857618" w:rsidP="00857618">
      <w:pPr>
        <w:spacing w:after="0"/>
        <w:jc w:val="center"/>
        <w:rPr>
          <w:rFonts w:ascii="Arial" w:hAnsi="Arial" w:cs="Arial"/>
          <w:b/>
          <w:sz w:val="24"/>
          <w:szCs w:val="24"/>
        </w:rPr>
      </w:pPr>
    </w:p>
    <w:p w14:paraId="78CF6501" w14:textId="77777777" w:rsidR="00857618" w:rsidRPr="005B15E4" w:rsidRDefault="00857618" w:rsidP="00857618">
      <w:pPr>
        <w:autoSpaceDE w:val="0"/>
        <w:autoSpaceDN w:val="0"/>
        <w:adjustRightInd w:val="0"/>
        <w:spacing w:after="0" w:line="240" w:lineRule="auto"/>
        <w:rPr>
          <w:rFonts w:ascii="Arial" w:hAnsi="Arial" w:cs="Arial"/>
          <w:b/>
          <w:caps/>
          <w:sz w:val="24"/>
          <w:szCs w:val="24"/>
        </w:rPr>
      </w:pPr>
    </w:p>
    <w:p w14:paraId="381CE4A8"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159FEB44"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2BCD8950"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2C1C9B83"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66415E64" w14:textId="77777777" w:rsidR="008A102F" w:rsidRPr="0065390B" w:rsidRDefault="008A102F" w:rsidP="008A102F">
      <w:pPr>
        <w:autoSpaceDE w:val="0"/>
        <w:autoSpaceDN w:val="0"/>
        <w:adjustRightInd w:val="0"/>
        <w:spacing w:after="0" w:line="240" w:lineRule="auto"/>
        <w:rPr>
          <w:rFonts w:ascii="Arial" w:hAnsi="Arial" w:cs="Arial"/>
          <w:sz w:val="24"/>
          <w:szCs w:val="24"/>
        </w:rPr>
      </w:pPr>
      <w:r w:rsidRPr="0065390B">
        <w:rPr>
          <w:rFonts w:ascii="Arial" w:hAnsi="Arial" w:cs="Arial"/>
          <w:sz w:val="24"/>
          <w:szCs w:val="24"/>
        </w:rPr>
        <w:t>In the matter between:</w:t>
      </w:r>
    </w:p>
    <w:p w14:paraId="74CF0023" w14:textId="3A0239DC" w:rsidR="008A102F" w:rsidRDefault="008A102F" w:rsidP="008A102F">
      <w:pPr>
        <w:autoSpaceDE w:val="0"/>
        <w:autoSpaceDN w:val="0"/>
        <w:adjustRightInd w:val="0"/>
        <w:spacing w:after="0" w:line="240" w:lineRule="auto"/>
        <w:rPr>
          <w:rFonts w:ascii="Arial" w:hAnsi="Arial" w:cs="Arial"/>
          <w:sz w:val="24"/>
          <w:szCs w:val="24"/>
        </w:rPr>
      </w:pPr>
    </w:p>
    <w:p w14:paraId="4008CBF4" w14:textId="77777777" w:rsidR="00A65B8E" w:rsidRDefault="00A65B8E" w:rsidP="008A102F">
      <w:pPr>
        <w:autoSpaceDE w:val="0"/>
        <w:autoSpaceDN w:val="0"/>
        <w:adjustRightInd w:val="0"/>
        <w:spacing w:after="0" w:line="240" w:lineRule="auto"/>
        <w:rPr>
          <w:rFonts w:ascii="Arial" w:hAnsi="Arial" w:cs="Arial"/>
          <w:b/>
          <w:caps/>
          <w:sz w:val="24"/>
          <w:szCs w:val="24"/>
        </w:rPr>
      </w:pPr>
    </w:p>
    <w:p w14:paraId="44452870" w14:textId="694A7BDB" w:rsidR="008A102F" w:rsidRPr="00A65B8E" w:rsidRDefault="00A532A3" w:rsidP="008A102F">
      <w:pPr>
        <w:autoSpaceDE w:val="0"/>
        <w:autoSpaceDN w:val="0"/>
        <w:adjustRightInd w:val="0"/>
        <w:spacing w:after="0" w:line="240" w:lineRule="auto"/>
        <w:rPr>
          <w:rFonts w:ascii="Arial" w:hAnsi="Arial" w:cs="Arial"/>
          <w:b/>
          <w:sz w:val="24"/>
          <w:szCs w:val="24"/>
        </w:rPr>
      </w:pPr>
      <w:r>
        <w:rPr>
          <w:rFonts w:ascii="Arial" w:hAnsi="Arial" w:cs="Arial"/>
          <w:b/>
          <w:caps/>
          <w:sz w:val="24"/>
          <w:szCs w:val="24"/>
        </w:rPr>
        <w:t>NAIDOO THIAGARAJEN</w:t>
      </w:r>
      <w:r w:rsidR="00A65B8E">
        <w:rPr>
          <w:rFonts w:ascii="Arial" w:hAnsi="Arial" w:cs="Arial"/>
          <w:b/>
          <w:caps/>
          <w:sz w:val="24"/>
          <w:szCs w:val="24"/>
        </w:rPr>
        <w:t xml:space="preserve"> </w:t>
      </w:r>
      <w:r w:rsidR="00A65B8E">
        <w:rPr>
          <w:rFonts w:ascii="Arial" w:hAnsi="Arial" w:cs="Arial"/>
          <w:sz w:val="24"/>
          <w:szCs w:val="24"/>
        </w:rPr>
        <w:t xml:space="preserve">       </w:t>
      </w:r>
      <w:r w:rsidR="00186D83">
        <w:rPr>
          <w:rFonts w:ascii="Arial" w:hAnsi="Arial" w:cs="Arial"/>
          <w:sz w:val="24"/>
          <w:szCs w:val="24"/>
        </w:rPr>
        <w:tab/>
      </w:r>
      <w:r w:rsidR="00186D83">
        <w:rPr>
          <w:rFonts w:ascii="Arial" w:hAnsi="Arial" w:cs="Arial"/>
          <w:sz w:val="24"/>
          <w:szCs w:val="24"/>
        </w:rPr>
        <w:tab/>
      </w:r>
      <w:r w:rsidR="00186D83">
        <w:rPr>
          <w:rFonts w:ascii="Arial" w:hAnsi="Arial" w:cs="Arial"/>
          <w:sz w:val="24"/>
          <w:szCs w:val="24"/>
        </w:rPr>
        <w:tab/>
      </w:r>
      <w:r w:rsidR="00186D83" w:rsidRPr="00A65B8E">
        <w:rPr>
          <w:rFonts w:ascii="Arial" w:hAnsi="Arial" w:cs="Arial"/>
          <w:b/>
          <w:sz w:val="24"/>
          <w:szCs w:val="24"/>
        </w:rPr>
        <w:t xml:space="preserve">    </w:t>
      </w:r>
      <w:r w:rsidR="00A65B8E" w:rsidRPr="00A65B8E">
        <w:rPr>
          <w:rFonts w:ascii="Arial" w:hAnsi="Arial" w:cs="Arial"/>
          <w:b/>
          <w:sz w:val="24"/>
          <w:szCs w:val="24"/>
        </w:rPr>
        <w:t xml:space="preserve">                            </w:t>
      </w:r>
      <w:r w:rsidR="00A65B8E">
        <w:rPr>
          <w:rFonts w:ascii="Arial" w:hAnsi="Arial" w:cs="Arial"/>
          <w:b/>
          <w:sz w:val="24"/>
          <w:szCs w:val="24"/>
        </w:rPr>
        <w:t xml:space="preserve">         </w:t>
      </w:r>
      <w:r w:rsidR="008A102F" w:rsidRPr="00A65B8E">
        <w:rPr>
          <w:rFonts w:ascii="Arial" w:hAnsi="Arial" w:cs="Arial"/>
          <w:b/>
          <w:sz w:val="24"/>
          <w:szCs w:val="24"/>
        </w:rPr>
        <w:t xml:space="preserve"> </w:t>
      </w:r>
      <w:r w:rsidR="0065390B" w:rsidRPr="00A65B8E">
        <w:rPr>
          <w:rFonts w:ascii="Arial" w:hAnsi="Arial" w:cs="Arial"/>
          <w:b/>
          <w:sz w:val="24"/>
          <w:szCs w:val="24"/>
        </w:rPr>
        <w:t>A</w:t>
      </w:r>
      <w:r w:rsidR="008A102F" w:rsidRPr="00A65B8E">
        <w:rPr>
          <w:rFonts w:ascii="Arial" w:hAnsi="Arial" w:cs="Arial"/>
          <w:b/>
          <w:sz w:val="24"/>
          <w:szCs w:val="24"/>
        </w:rPr>
        <w:t>pp</w:t>
      </w:r>
      <w:r w:rsidR="00186D83" w:rsidRPr="00A65B8E">
        <w:rPr>
          <w:rFonts w:ascii="Arial" w:hAnsi="Arial" w:cs="Arial"/>
          <w:b/>
          <w:sz w:val="24"/>
          <w:szCs w:val="24"/>
        </w:rPr>
        <w:t xml:space="preserve">ellant </w:t>
      </w:r>
    </w:p>
    <w:p w14:paraId="2C2D35EB" w14:textId="77777777" w:rsidR="008A102F" w:rsidRPr="0065390B" w:rsidRDefault="008A102F" w:rsidP="008A102F">
      <w:pPr>
        <w:autoSpaceDE w:val="0"/>
        <w:autoSpaceDN w:val="0"/>
        <w:adjustRightInd w:val="0"/>
        <w:spacing w:after="0" w:line="240" w:lineRule="auto"/>
        <w:rPr>
          <w:rFonts w:ascii="Arial" w:hAnsi="Arial" w:cs="Arial"/>
          <w:sz w:val="24"/>
          <w:szCs w:val="24"/>
        </w:rPr>
      </w:pPr>
    </w:p>
    <w:p w14:paraId="235281DD" w14:textId="77777777" w:rsidR="00A65B8E" w:rsidRDefault="00A65B8E" w:rsidP="008A102F">
      <w:pPr>
        <w:autoSpaceDE w:val="0"/>
        <w:autoSpaceDN w:val="0"/>
        <w:adjustRightInd w:val="0"/>
        <w:spacing w:after="0" w:line="240" w:lineRule="auto"/>
        <w:rPr>
          <w:rFonts w:ascii="Arial" w:hAnsi="Arial" w:cs="Arial"/>
          <w:sz w:val="24"/>
          <w:szCs w:val="24"/>
        </w:rPr>
      </w:pPr>
    </w:p>
    <w:p w14:paraId="52DD270E" w14:textId="7409496B" w:rsidR="008A102F" w:rsidRPr="0065390B"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8A102F" w:rsidRPr="0065390B">
        <w:rPr>
          <w:rFonts w:ascii="Arial" w:hAnsi="Arial" w:cs="Arial"/>
          <w:sz w:val="24"/>
          <w:szCs w:val="24"/>
        </w:rPr>
        <w:t>nd</w:t>
      </w:r>
    </w:p>
    <w:p w14:paraId="09303801" w14:textId="1A195871" w:rsidR="008A102F" w:rsidRDefault="008A102F" w:rsidP="008A102F">
      <w:pPr>
        <w:autoSpaceDE w:val="0"/>
        <w:autoSpaceDN w:val="0"/>
        <w:adjustRightInd w:val="0"/>
        <w:spacing w:after="0" w:line="240" w:lineRule="auto"/>
        <w:rPr>
          <w:rFonts w:ascii="Arial" w:hAnsi="Arial" w:cs="Arial"/>
          <w:sz w:val="24"/>
          <w:szCs w:val="24"/>
        </w:rPr>
      </w:pPr>
    </w:p>
    <w:p w14:paraId="5962AFE1" w14:textId="77777777" w:rsidR="0065390B" w:rsidRPr="0065390B" w:rsidRDefault="0065390B" w:rsidP="008A102F">
      <w:pPr>
        <w:autoSpaceDE w:val="0"/>
        <w:autoSpaceDN w:val="0"/>
        <w:adjustRightInd w:val="0"/>
        <w:spacing w:after="0" w:line="240" w:lineRule="auto"/>
        <w:rPr>
          <w:rFonts w:ascii="Arial" w:hAnsi="Arial" w:cs="Arial"/>
          <w:sz w:val="24"/>
          <w:szCs w:val="24"/>
        </w:rPr>
      </w:pPr>
    </w:p>
    <w:p w14:paraId="19E131C4" w14:textId="61C19333" w:rsidR="008A102F" w:rsidRPr="0065390B" w:rsidRDefault="00A532A3" w:rsidP="008A102F">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NAIDOO SAILAJA DESIREE    </w:t>
      </w:r>
      <w:r w:rsidR="00A65B8E">
        <w:rPr>
          <w:rFonts w:ascii="Arial" w:hAnsi="Arial" w:cs="Arial"/>
          <w:sz w:val="24"/>
          <w:szCs w:val="24"/>
        </w:rPr>
        <w:t xml:space="preserve">                                                           </w:t>
      </w:r>
      <w:r w:rsidR="00A751A1">
        <w:rPr>
          <w:rFonts w:ascii="Arial" w:hAnsi="Arial" w:cs="Arial"/>
          <w:sz w:val="24"/>
          <w:szCs w:val="24"/>
        </w:rPr>
        <w:t xml:space="preserve">  </w:t>
      </w:r>
      <w:r w:rsidR="00A65B8E">
        <w:rPr>
          <w:rFonts w:ascii="Arial" w:hAnsi="Arial" w:cs="Arial"/>
          <w:sz w:val="24"/>
          <w:szCs w:val="24"/>
        </w:rPr>
        <w:t xml:space="preserve"> </w:t>
      </w:r>
      <w:r w:rsidR="00A65B8E" w:rsidRPr="00A65B8E">
        <w:rPr>
          <w:rFonts w:ascii="Arial" w:hAnsi="Arial" w:cs="Arial"/>
          <w:b/>
          <w:sz w:val="24"/>
          <w:szCs w:val="24"/>
        </w:rPr>
        <w:t>R</w:t>
      </w:r>
      <w:r w:rsidR="008A102F" w:rsidRPr="00A65B8E">
        <w:rPr>
          <w:rFonts w:ascii="Arial" w:hAnsi="Arial" w:cs="Arial"/>
          <w:b/>
          <w:sz w:val="24"/>
          <w:szCs w:val="24"/>
        </w:rPr>
        <w:t>espondent</w:t>
      </w:r>
    </w:p>
    <w:p w14:paraId="6F3EF6E7" w14:textId="77777777" w:rsidR="008A102F" w:rsidRPr="0065390B" w:rsidRDefault="008A102F" w:rsidP="008A102F">
      <w:pPr>
        <w:autoSpaceDE w:val="0"/>
        <w:autoSpaceDN w:val="0"/>
        <w:adjustRightInd w:val="0"/>
        <w:spacing w:after="0" w:line="240" w:lineRule="auto"/>
        <w:rPr>
          <w:rFonts w:ascii="Arial" w:hAnsi="Arial" w:cs="Arial"/>
          <w:sz w:val="24"/>
          <w:szCs w:val="24"/>
        </w:rPr>
      </w:pPr>
    </w:p>
    <w:p w14:paraId="6B6BDC98" w14:textId="47CA9D05" w:rsidR="008A102F"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4939688F" w14:textId="77777777" w:rsidR="0065390B" w:rsidRPr="0065390B" w:rsidRDefault="0065390B" w:rsidP="008A102F">
      <w:pPr>
        <w:autoSpaceDE w:val="0"/>
        <w:autoSpaceDN w:val="0"/>
        <w:adjustRightInd w:val="0"/>
        <w:spacing w:after="0" w:line="240" w:lineRule="auto"/>
        <w:rPr>
          <w:rFonts w:ascii="Arial" w:hAnsi="Arial" w:cs="Arial"/>
          <w:sz w:val="24"/>
          <w:szCs w:val="24"/>
        </w:rPr>
      </w:pPr>
    </w:p>
    <w:p w14:paraId="23FAA8DC" w14:textId="14F64C1E" w:rsidR="008A102F" w:rsidRPr="0065390B" w:rsidRDefault="00D0687F" w:rsidP="0065390B">
      <w:pPr>
        <w:autoSpaceDE w:val="0"/>
        <w:autoSpaceDN w:val="0"/>
        <w:adjustRightInd w:val="0"/>
        <w:spacing w:after="0" w:line="240" w:lineRule="auto"/>
        <w:jc w:val="center"/>
        <w:rPr>
          <w:rFonts w:ascii="Arial" w:hAnsi="Arial" w:cs="Arial"/>
          <w:b/>
          <w:caps/>
          <w:sz w:val="24"/>
          <w:szCs w:val="24"/>
        </w:rPr>
      </w:pPr>
      <w:r>
        <w:rPr>
          <w:rFonts w:ascii="Arial" w:hAnsi="Arial" w:cs="Arial"/>
          <w:b/>
          <w:caps/>
          <w:sz w:val="24"/>
          <w:szCs w:val="24"/>
        </w:rPr>
        <w:t>Judg</w:t>
      </w:r>
      <w:r w:rsidR="008A102F" w:rsidRPr="0065390B">
        <w:rPr>
          <w:rFonts w:ascii="Arial" w:hAnsi="Arial" w:cs="Arial"/>
          <w:b/>
          <w:caps/>
          <w:sz w:val="24"/>
          <w:szCs w:val="24"/>
        </w:rPr>
        <w:t>ment</w:t>
      </w:r>
    </w:p>
    <w:p w14:paraId="622CBA4A" w14:textId="545AA820" w:rsidR="008A102F"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0CB66298" w14:textId="5CA03A16" w:rsidR="0065390B" w:rsidRDefault="0065390B" w:rsidP="008A102F">
      <w:pPr>
        <w:autoSpaceDE w:val="0"/>
        <w:autoSpaceDN w:val="0"/>
        <w:adjustRightInd w:val="0"/>
        <w:spacing w:after="0" w:line="240" w:lineRule="auto"/>
        <w:rPr>
          <w:rFonts w:ascii="Arial" w:hAnsi="Arial" w:cs="Arial"/>
          <w:sz w:val="24"/>
          <w:szCs w:val="24"/>
        </w:rPr>
      </w:pPr>
    </w:p>
    <w:p w14:paraId="09E13836" w14:textId="77777777" w:rsidR="00186D83" w:rsidRDefault="00186D83" w:rsidP="008A102F">
      <w:pPr>
        <w:autoSpaceDE w:val="0"/>
        <w:autoSpaceDN w:val="0"/>
        <w:adjustRightInd w:val="0"/>
        <w:spacing w:after="0" w:line="240" w:lineRule="auto"/>
        <w:rPr>
          <w:rFonts w:ascii="Arial" w:hAnsi="Arial" w:cs="Arial"/>
          <w:sz w:val="24"/>
          <w:szCs w:val="24"/>
        </w:rPr>
      </w:pPr>
    </w:p>
    <w:p w14:paraId="78ED2FE9" w14:textId="54F613D3" w:rsidR="00186D83" w:rsidRDefault="00186D83"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Mdalana-Ma</w:t>
      </w:r>
      <w:r w:rsidR="008249A6">
        <w:rPr>
          <w:rFonts w:ascii="Arial" w:hAnsi="Arial" w:cs="Arial"/>
          <w:sz w:val="24"/>
          <w:szCs w:val="24"/>
        </w:rPr>
        <w:t>yi</w:t>
      </w:r>
      <w:r>
        <w:rPr>
          <w:rFonts w:ascii="Arial" w:hAnsi="Arial" w:cs="Arial"/>
          <w:sz w:val="24"/>
          <w:szCs w:val="24"/>
        </w:rPr>
        <w:t xml:space="preserve">sela J </w:t>
      </w:r>
      <w:r w:rsidR="00DE1AB7">
        <w:rPr>
          <w:rFonts w:ascii="Arial" w:hAnsi="Arial" w:cs="Arial"/>
          <w:sz w:val="24"/>
          <w:szCs w:val="24"/>
        </w:rPr>
        <w:t>(</w:t>
      </w:r>
      <w:r w:rsidR="005F1162">
        <w:rPr>
          <w:rFonts w:ascii="Arial" w:hAnsi="Arial" w:cs="Arial"/>
          <w:sz w:val="24"/>
          <w:szCs w:val="24"/>
        </w:rPr>
        <w:t>Wepener J and Mahomed AJ</w:t>
      </w:r>
      <w:r w:rsidR="00DE1AB7">
        <w:rPr>
          <w:rFonts w:ascii="Arial" w:hAnsi="Arial" w:cs="Arial"/>
          <w:sz w:val="24"/>
          <w:szCs w:val="24"/>
        </w:rPr>
        <w:t xml:space="preserve"> concurring) </w:t>
      </w:r>
    </w:p>
    <w:p w14:paraId="292DC9B7" w14:textId="77777777" w:rsidR="00186D83" w:rsidRDefault="00186D83" w:rsidP="008A102F">
      <w:pPr>
        <w:autoSpaceDE w:val="0"/>
        <w:autoSpaceDN w:val="0"/>
        <w:adjustRightInd w:val="0"/>
        <w:spacing w:after="0" w:line="240" w:lineRule="auto"/>
        <w:rPr>
          <w:rFonts w:ascii="Arial" w:hAnsi="Arial" w:cs="Arial"/>
          <w:sz w:val="24"/>
          <w:szCs w:val="24"/>
        </w:rPr>
      </w:pPr>
    </w:p>
    <w:p w14:paraId="78833B8D" w14:textId="77777777" w:rsidR="0065390B" w:rsidRPr="0065390B" w:rsidRDefault="0065390B" w:rsidP="008A102F">
      <w:pPr>
        <w:autoSpaceDE w:val="0"/>
        <w:autoSpaceDN w:val="0"/>
        <w:adjustRightInd w:val="0"/>
        <w:spacing w:after="0" w:line="240" w:lineRule="auto"/>
        <w:rPr>
          <w:rFonts w:ascii="Arial" w:hAnsi="Arial" w:cs="Arial"/>
          <w:sz w:val="24"/>
          <w:szCs w:val="24"/>
        </w:rPr>
      </w:pPr>
    </w:p>
    <w:p w14:paraId="68F395D4" w14:textId="604FAB41" w:rsidR="008A102F" w:rsidRPr="00081D45" w:rsidRDefault="00081D45" w:rsidP="00081D45">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8A102F" w:rsidRPr="00081D45">
        <w:rPr>
          <w:rFonts w:ascii="Arial" w:hAnsi="Arial" w:cs="Arial"/>
          <w:sz w:val="24"/>
          <w:szCs w:val="24"/>
        </w:rPr>
        <w:t xml:space="preserve">This appeal came before us as a result of </w:t>
      </w:r>
      <w:r w:rsidR="003E4CED" w:rsidRPr="00081D45">
        <w:rPr>
          <w:rFonts w:ascii="Arial" w:hAnsi="Arial" w:cs="Arial"/>
          <w:sz w:val="24"/>
          <w:szCs w:val="24"/>
        </w:rPr>
        <w:t xml:space="preserve">leave being granted </w:t>
      </w:r>
      <w:r w:rsidR="000F129E" w:rsidRPr="00081D45">
        <w:rPr>
          <w:rFonts w:ascii="Arial" w:hAnsi="Arial" w:cs="Arial"/>
          <w:sz w:val="24"/>
          <w:szCs w:val="24"/>
        </w:rPr>
        <w:t xml:space="preserve">by the Supreme </w:t>
      </w:r>
      <w:r w:rsidR="00392127" w:rsidRPr="00081D45">
        <w:rPr>
          <w:rFonts w:ascii="Arial" w:hAnsi="Arial" w:cs="Arial"/>
          <w:sz w:val="24"/>
          <w:szCs w:val="24"/>
        </w:rPr>
        <w:t>C</w:t>
      </w:r>
      <w:r w:rsidR="008A102F" w:rsidRPr="00081D45">
        <w:rPr>
          <w:rFonts w:ascii="Arial" w:hAnsi="Arial" w:cs="Arial"/>
          <w:sz w:val="24"/>
          <w:szCs w:val="24"/>
        </w:rPr>
        <w:t xml:space="preserve">ourt of </w:t>
      </w:r>
      <w:r w:rsidR="003E4CED" w:rsidRPr="00081D45">
        <w:rPr>
          <w:rFonts w:ascii="Arial" w:hAnsi="Arial" w:cs="Arial"/>
          <w:sz w:val="24"/>
          <w:szCs w:val="24"/>
        </w:rPr>
        <w:t>A</w:t>
      </w:r>
      <w:r w:rsidR="00F87CAB" w:rsidRPr="00081D45">
        <w:rPr>
          <w:rFonts w:ascii="Arial" w:hAnsi="Arial" w:cs="Arial"/>
          <w:sz w:val="24"/>
          <w:szCs w:val="24"/>
        </w:rPr>
        <w:t>ppeal</w:t>
      </w:r>
      <w:r w:rsidR="008A102F" w:rsidRPr="00081D45">
        <w:rPr>
          <w:rFonts w:ascii="Arial" w:hAnsi="Arial" w:cs="Arial"/>
          <w:sz w:val="24"/>
          <w:szCs w:val="24"/>
        </w:rPr>
        <w:t xml:space="preserve"> to this </w:t>
      </w:r>
      <w:r w:rsidR="000F129E" w:rsidRPr="00081D45">
        <w:rPr>
          <w:rFonts w:ascii="Arial" w:hAnsi="Arial" w:cs="Arial"/>
          <w:sz w:val="24"/>
          <w:szCs w:val="24"/>
        </w:rPr>
        <w:t>c</w:t>
      </w:r>
      <w:r w:rsidR="000E0996" w:rsidRPr="00081D45">
        <w:rPr>
          <w:rFonts w:ascii="Arial" w:hAnsi="Arial" w:cs="Arial"/>
          <w:sz w:val="24"/>
          <w:szCs w:val="24"/>
        </w:rPr>
        <w:t>ourt. The appellant</w:t>
      </w:r>
      <w:r w:rsidR="008A102F" w:rsidRPr="00081D45">
        <w:rPr>
          <w:rFonts w:ascii="Arial" w:hAnsi="Arial" w:cs="Arial"/>
          <w:sz w:val="24"/>
          <w:szCs w:val="24"/>
        </w:rPr>
        <w:t xml:space="preserve"> </w:t>
      </w:r>
      <w:r w:rsidR="003E4CED" w:rsidRPr="00081D45">
        <w:rPr>
          <w:rFonts w:ascii="Arial" w:hAnsi="Arial" w:cs="Arial"/>
          <w:sz w:val="24"/>
          <w:szCs w:val="24"/>
        </w:rPr>
        <w:t xml:space="preserve">who </w:t>
      </w:r>
      <w:r w:rsidR="000E0996" w:rsidRPr="00081D45">
        <w:rPr>
          <w:rFonts w:ascii="Arial" w:hAnsi="Arial" w:cs="Arial"/>
          <w:sz w:val="24"/>
          <w:szCs w:val="24"/>
        </w:rPr>
        <w:t>was</w:t>
      </w:r>
      <w:r w:rsidR="008A102F" w:rsidRPr="00081D45">
        <w:rPr>
          <w:rFonts w:ascii="Arial" w:hAnsi="Arial" w:cs="Arial"/>
          <w:sz w:val="24"/>
          <w:szCs w:val="24"/>
        </w:rPr>
        <w:t xml:space="preserve"> </w:t>
      </w:r>
      <w:r w:rsidR="003E4CED" w:rsidRPr="00081D45">
        <w:rPr>
          <w:rFonts w:ascii="Arial" w:hAnsi="Arial" w:cs="Arial"/>
          <w:sz w:val="24"/>
          <w:szCs w:val="24"/>
        </w:rPr>
        <w:t xml:space="preserve">cited as </w:t>
      </w:r>
      <w:r w:rsidR="008C3065" w:rsidRPr="00081D45">
        <w:rPr>
          <w:rFonts w:ascii="Arial" w:hAnsi="Arial" w:cs="Arial"/>
          <w:sz w:val="24"/>
          <w:szCs w:val="24"/>
        </w:rPr>
        <w:t>respondent</w:t>
      </w:r>
      <w:r w:rsidR="008A102F" w:rsidRPr="00081D45">
        <w:rPr>
          <w:rFonts w:ascii="Arial" w:hAnsi="Arial" w:cs="Arial"/>
          <w:sz w:val="24"/>
          <w:szCs w:val="24"/>
        </w:rPr>
        <w:t xml:space="preserve"> in the </w:t>
      </w:r>
      <w:r w:rsidR="00476C64" w:rsidRPr="00081D45">
        <w:rPr>
          <w:rFonts w:ascii="Arial" w:hAnsi="Arial" w:cs="Arial"/>
          <w:sz w:val="24"/>
          <w:szCs w:val="24"/>
        </w:rPr>
        <w:t>c</w:t>
      </w:r>
      <w:r w:rsidR="008A102F" w:rsidRPr="00081D45">
        <w:rPr>
          <w:rFonts w:ascii="Arial" w:hAnsi="Arial" w:cs="Arial"/>
          <w:sz w:val="24"/>
          <w:szCs w:val="24"/>
        </w:rPr>
        <w:t>ourt</w:t>
      </w:r>
      <w:r w:rsidR="00CB1FE6" w:rsidRPr="00081D45">
        <w:rPr>
          <w:rFonts w:ascii="Arial" w:hAnsi="Arial" w:cs="Arial"/>
          <w:sz w:val="24"/>
          <w:szCs w:val="24"/>
        </w:rPr>
        <w:t xml:space="preserve"> a quo</w:t>
      </w:r>
      <w:r w:rsidR="008C3065" w:rsidRPr="00081D45">
        <w:rPr>
          <w:rFonts w:ascii="Arial" w:hAnsi="Arial" w:cs="Arial"/>
          <w:sz w:val="24"/>
          <w:szCs w:val="24"/>
        </w:rPr>
        <w:t>, is</w:t>
      </w:r>
      <w:r w:rsidR="008A102F" w:rsidRPr="00081D45">
        <w:rPr>
          <w:rFonts w:ascii="Arial" w:hAnsi="Arial" w:cs="Arial"/>
          <w:sz w:val="24"/>
          <w:szCs w:val="24"/>
        </w:rPr>
        <w:t xml:space="preserve"> appealing against t</w:t>
      </w:r>
      <w:r w:rsidR="00CB1FE6" w:rsidRPr="00081D45">
        <w:rPr>
          <w:rFonts w:ascii="Arial" w:hAnsi="Arial" w:cs="Arial"/>
          <w:sz w:val="24"/>
          <w:szCs w:val="24"/>
        </w:rPr>
        <w:t>he whole judg</w:t>
      </w:r>
      <w:r w:rsidR="008A102F" w:rsidRPr="00081D45">
        <w:rPr>
          <w:rFonts w:ascii="Arial" w:hAnsi="Arial" w:cs="Arial"/>
          <w:sz w:val="24"/>
          <w:szCs w:val="24"/>
        </w:rPr>
        <w:t>ment an</w:t>
      </w:r>
      <w:r w:rsidR="003E4CED" w:rsidRPr="00081D45">
        <w:rPr>
          <w:rFonts w:ascii="Arial" w:hAnsi="Arial" w:cs="Arial"/>
          <w:sz w:val="24"/>
          <w:szCs w:val="24"/>
        </w:rPr>
        <w:t>d</w:t>
      </w:r>
      <w:r w:rsidR="008A102F" w:rsidRPr="00081D45">
        <w:rPr>
          <w:rFonts w:ascii="Arial" w:hAnsi="Arial" w:cs="Arial"/>
          <w:sz w:val="24"/>
          <w:szCs w:val="24"/>
        </w:rPr>
        <w:t xml:space="preserve"> order made by </w:t>
      </w:r>
      <w:r w:rsidR="008C3065" w:rsidRPr="00081D45">
        <w:rPr>
          <w:rFonts w:ascii="Arial" w:hAnsi="Arial" w:cs="Arial"/>
          <w:sz w:val="24"/>
          <w:szCs w:val="24"/>
        </w:rPr>
        <w:t>Modiba</w:t>
      </w:r>
      <w:r w:rsidR="003E4CED" w:rsidRPr="00081D45">
        <w:rPr>
          <w:rFonts w:ascii="Arial" w:hAnsi="Arial" w:cs="Arial"/>
          <w:sz w:val="24"/>
          <w:szCs w:val="24"/>
        </w:rPr>
        <w:t xml:space="preserve"> </w:t>
      </w:r>
      <w:r w:rsidR="008A102F" w:rsidRPr="00081D45">
        <w:rPr>
          <w:rFonts w:ascii="Arial" w:hAnsi="Arial" w:cs="Arial"/>
          <w:sz w:val="24"/>
          <w:szCs w:val="24"/>
        </w:rPr>
        <w:t xml:space="preserve">J, delivered </w:t>
      </w:r>
      <w:r w:rsidR="003E4CED" w:rsidRPr="00081D45">
        <w:rPr>
          <w:rFonts w:ascii="Arial" w:hAnsi="Arial" w:cs="Arial"/>
          <w:sz w:val="24"/>
          <w:szCs w:val="24"/>
        </w:rPr>
        <w:t xml:space="preserve">on </w:t>
      </w:r>
      <w:r w:rsidR="008C3065" w:rsidRPr="00081D45">
        <w:rPr>
          <w:rFonts w:ascii="Arial" w:hAnsi="Arial" w:cs="Arial"/>
          <w:sz w:val="24"/>
          <w:szCs w:val="24"/>
        </w:rPr>
        <w:t>25 March 2020</w:t>
      </w:r>
      <w:r w:rsidR="008A102F" w:rsidRPr="00081D45">
        <w:rPr>
          <w:rFonts w:ascii="Arial" w:hAnsi="Arial" w:cs="Arial"/>
          <w:sz w:val="24"/>
          <w:szCs w:val="24"/>
        </w:rPr>
        <w:t xml:space="preserve">, sitting </w:t>
      </w:r>
      <w:r w:rsidR="003E4CED" w:rsidRPr="00081D45">
        <w:rPr>
          <w:rFonts w:ascii="Arial" w:hAnsi="Arial" w:cs="Arial"/>
          <w:sz w:val="24"/>
          <w:szCs w:val="24"/>
        </w:rPr>
        <w:t>a</w:t>
      </w:r>
      <w:r w:rsidR="008A102F" w:rsidRPr="00081D45">
        <w:rPr>
          <w:rFonts w:ascii="Arial" w:hAnsi="Arial" w:cs="Arial"/>
          <w:sz w:val="24"/>
          <w:szCs w:val="24"/>
        </w:rPr>
        <w:t xml:space="preserve">s </w:t>
      </w:r>
      <w:r w:rsidR="000F129E" w:rsidRPr="00081D45">
        <w:rPr>
          <w:rFonts w:ascii="Arial" w:hAnsi="Arial" w:cs="Arial"/>
          <w:sz w:val="24"/>
          <w:szCs w:val="24"/>
        </w:rPr>
        <w:t>c</w:t>
      </w:r>
      <w:r w:rsidR="008A102F" w:rsidRPr="00081D45">
        <w:rPr>
          <w:rFonts w:ascii="Arial" w:hAnsi="Arial" w:cs="Arial"/>
          <w:sz w:val="24"/>
          <w:szCs w:val="24"/>
        </w:rPr>
        <w:t xml:space="preserve">ourt of first instance in </w:t>
      </w:r>
      <w:r w:rsidR="003E4CED" w:rsidRPr="00081D45">
        <w:rPr>
          <w:rFonts w:ascii="Arial" w:hAnsi="Arial" w:cs="Arial"/>
          <w:sz w:val="24"/>
          <w:szCs w:val="24"/>
        </w:rPr>
        <w:t>Gauteng L</w:t>
      </w:r>
      <w:r w:rsidR="008A102F" w:rsidRPr="00081D45">
        <w:rPr>
          <w:rFonts w:ascii="Arial" w:hAnsi="Arial" w:cs="Arial"/>
          <w:sz w:val="24"/>
          <w:szCs w:val="24"/>
        </w:rPr>
        <w:t xml:space="preserve">ocal </w:t>
      </w:r>
      <w:r w:rsidR="003E4CED" w:rsidRPr="00081D45">
        <w:rPr>
          <w:rFonts w:ascii="Arial" w:hAnsi="Arial" w:cs="Arial"/>
          <w:sz w:val="24"/>
          <w:szCs w:val="24"/>
        </w:rPr>
        <w:t>Division</w:t>
      </w:r>
      <w:r w:rsidR="008A102F" w:rsidRPr="00081D45">
        <w:rPr>
          <w:rFonts w:ascii="Arial" w:hAnsi="Arial" w:cs="Arial"/>
          <w:sz w:val="24"/>
          <w:szCs w:val="24"/>
        </w:rPr>
        <w:t>, Johannesburg</w:t>
      </w:r>
      <w:r w:rsidR="00476C64" w:rsidRPr="00081D45">
        <w:rPr>
          <w:rFonts w:ascii="Arial" w:hAnsi="Arial" w:cs="Arial"/>
          <w:sz w:val="24"/>
          <w:szCs w:val="24"/>
        </w:rPr>
        <w:t xml:space="preserve"> (“contempt </w:t>
      </w:r>
      <w:r w:rsidR="00392127" w:rsidRPr="00081D45">
        <w:rPr>
          <w:rFonts w:ascii="Arial" w:hAnsi="Arial" w:cs="Arial"/>
          <w:sz w:val="24"/>
          <w:szCs w:val="24"/>
        </w:rPr>
        <w:t xml:space="preserve">of </w:t>
      </w:r>
      <w:r w:rsidR="00476C64" w:rsidRPr="00081D45">
        <w:rPr>
          <w:rFonts w:ascii="Arial" w:hAnsi="Arial" w:cs="Arial"/>
          <w:sz w:val="24"/>
          <w:szCs w:val="24"/>
        </w:rPr>
        <w:t>court order”)</w:t>
      </w:r>
      <w:r w:rsidR="008A102F" w:rsidRPr="00081D45">
        <w:rPr>
          <w:rFonts w:ascii="Arial" w:hAnsi="Arial" w:cs="Arial"/>
          <w:sz w:val="24"/>
          <w:szCs w:val="24"/>
        </w:rPr>
        <w:t>.</w:t>
      </w:r>
    </w:p>
    <w:p w14:paraId="4AD74196" w14:textId="7223E2A7" w:rsidR="00230BA3" w:rsidRDefault="00230BA3" w:rsidP="00230BA3">
      <w:pPr>
        <w:pStyle w:val="ListParagraph"/>
        <w:autoSpaceDE w:val="0"/>
        <w:autoSpaceDN w:val="0"/>
        <w:adjustRightInd w:val="0"/>
        <w:spacing w:after="0" w:line="360" w:lineRule="auto"/>
        <w:jc w:val="both"/>
        <w:rPr>
          <w:rFonts w:ascii="Arial" w:hAnsi="Arial" w:cs="Arial"/>
          <w:sz w:val="24"/>
          <w:szCs w:val="24"/>
        </w:rPr>
      </w:pPr>
    </w:p>
    <w:p w14:paraId="09F60D77" w14:textId="44732315" w:rsidR="00367116" w:rsidRPr="00081D45" w:rsidRDefault="00081D45" w:rsidP="00081D45">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230BA3" w:rsidRPr="00081D45">
        <w:rPr>
          <w:rFonts w:ascii="Arial" w:hAnsi="Arial" w:cs="Arial"/>
          <w:sz w:val="24"/>
          <w:szCs w:val="24"/>
        </w:rPr>
        <w:t>First, I deal with the condonation application filed by the appellant. The appellant has filed a substantive application for condonation for the late filing of his application for a date for the hearing of this appeal in terms of Rule 49(6)(b) and 49(7)(a)(ii) of the Uniform Rules of Court, and reinstatement of the appeal which, in terms of Rule 49(6)(a), ha</w:t>
      </w:r>
      <w:r w:rsidR="00392127" w:rsidRPr="00081D45">
        <w:rPr>
          <w:rFonts w:ascii="Arial" w:hAnsi="Arial" w:cs="Arial"/>
          <w:sz w:val="24"/>
          <w:szCs w:val="24"/>
        </w:rPr>
        <w:t>d</w:t>
      </w:r>
      <w:r w:rsidR="00230BA3" w:rsidRPr="00081D45">
        <w:rPr>
          <w:rFonts w:ascii="Arial" w:hAnsi="Arial" w:cs="Arial"/>
          <w:sz w:val="24"/>
          <w:szCs w:val="24"/>
        </w:rPr>
        <w:t xml:space="preserve"> lapsed. F</w:t>
      </w:r>
      <w:r w:rsidR="007B3686" w:rsidRPr="00081D45">
        <w:rPr>
          <w:rFonts w:ascii="Arial" w:hAnsi="Arial" w:cs="Arial"/>
          <w:sz w:val="24"/>
          <w:szCs w:val="24"/>
        </w:rPr>
        <w:t>urther, he sought</w:t>
      </w:r>
      <w:r w:rsidR="00230BA3" w:rsidRPr="00081D45">
        <w:rPr>
          <w:rFonts w:ascii="Arial" w:hAnsi="Arial" w:cs="Arial"/>
          <w:sz w:val="24"/>
          <w:szCs w:val="24"/>
        </w:rPr>
        <w:t xml:space="preserve"> a condonation for the </w:t>
      </w:r>
      <w:r w:rsidR="007B3686" w:rsidRPr="00081D45">
        <w:rPr>
          <w:rFonts w:ascii="Arial" w:hAnsi="Arial" w:cs="Arial"/>
          <w:sz w:val="24"/>
          <w:szCs w:val="24"/>
        </w:rPr>
        <w:t>late filing</w:t>
      </w:r>
      <w:r w:rsidR="00520643" w:rsidRPr="00081D45">
        <w:rPr>
          <w:rFonts w:ascii="Arial" w:hAnsi="Arial" w:cs="Arial"/>
          <w:sz w:val="24"/>
          <w:szCs w:val="24"/>
        </w:rPr>
        <w:t xml:space="preserve"> of copies of the</w:t>
      </w:r>
      <w:r w:rsidR="007B3686" w:rsidRPr="00081D45">
        <w:rPr>
          <w:rFonts w:ascii="Arial" w:hAnsi="Arial" w:cs="Arial"/>
          <w:sz w:val="24"/>
          <w:szCs w:val="24"/>
        </w:rPr>
        <w:t xml:space="preserve"> record of the proceedings.</w:t>
      </w:r>
      <w:r w:rsidR="00BD2628" w:rsidRPr="00081D45">
        <w:rPr>
          <w:rFonts w:ascii="Arial" w:hAnsi="Arial" w:cs="Arial"/>
          <w:sz w:val="24"/>
          <w:szCs w:val="24"/>
        </w:rPr>
        <w:t xml:space="preserve">  </w:t>
      </w:r>
    </w:p>
    <w:p w14:paraId="368CFE49" w14:textId="77777777" w:rsidR="00367116" w:rsidRPr="00367116" w:rsidRDefault="00367116" w:rsidP="00367116">
      <w:pPr>
        <w:pStyle w:val="ListParagraph"/>
        <w:rPr>
          <w:rFonts w:ascii="Arial" w:hAnsi="Arial" w:cs="Arial"/>
          <w:sz w:val="24"/>
          <w:szCs w:val="24"/>
        </w:rPr>
      </w:pPr>
    </w:p>
    <w:p w14:paraId="6E3CB435" w14:textId="193473B5" w:rsidR="0046784C" w:rsidRPr="00081D45" w:rsidRDefault="00081D45" w:rsidP="00081D45">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BD2628" w:rsidRPr="00081D45">
        <w:rPr>
          <w:rFonts w:ascii="Arial" w:hAnsi="Arial" w:cs="Arial"/>
          <w:sz w:val="24"/>
          <w:szCs w:val="24"/>
        </w:rPr>
        <w:t xml:space="preserve">This court has held that the standard for considering an application for condonation is the interests of justice. Whether it is in the interests of justice to grant condonation depends upon the facts and circumstances of each case. Factors that are relevant to this enquiry include but are not limited to the nature of the relief sought, the extent and cause of the delay, the effect of the delay on the administration of justice and other litigants, the reasonableness of the explanation </w:t>
      </w:r>
      <w:r w:rsidR="00367116" w:rsidRPr="00081D45">
        <w:rPr>
          <w:rFonts w:ascii="Arial" w:hAnsi="Arial" w:cs="Arial"/>
          <w:sz w:val="24"/>
          <w:szCs w:val="24"/>
        </w:rPr>
        <w:t>for the delay, the importance of the issue to be raised in the intended appeal and prospects of success (</w:t>
      </w:r>
      <w:r w:rsidR="00367116" w:rsidRPr="00081D45">
        <w:rPr>
          <w:rFonts w:ascii="Arial" w:hAnsi="Arial" w:cs="Arial"/>
          <w:i/>
          <w:sz w:val="24"/>
          <w:szCs w:val="24"/>
        </w:rPr>
        <w:t>Van Wyk v Unitas Hospital (Open Democratic Advice Centre as Amicus Curiae) 2008 (2) SA 472 (CC) at 477A-B</w:t>
      </w:r>
      <w:r w:rsidR="00367116" w:rsidRPr="00081D45">
        <w:rPr>
          <w:rFonts w:ascii="Arial" w:hAnsi="Arial" w:cs="Arial"/>
          <w:sz w:val="24"/>
          <w:szCs w:val="24"/>
        </w:rPr>
        <w:t>).</w:t>
      </w:r>
      <w:r w:rsidR="007B3686" w:rsidRPr="00081D45">
        <w:rPr>
          <w:rFonts w:ascii="Arial" w:hAnsi="Arial" w:cs="Arial"/>
          <w:sz w:val="24"/>
          <w:szCs w:val="24"/>
        </w:rPr>
        <w:t xml:space="preserve"> </w:t>
      </w:r>
      <w:r w:rsidR="00D8676C" w:rsidRPr="00081D45">
        <w:rPr>
          <w:rFonts w:ascii="Arial" w:hAnsi="Arial" w:cs="Arial"/>
          <w:sz w:val="24"/>
          <w:szCs w:val="24"/>
        </w:rPr>
        <w:t xml:space="preserve"> </w:t>
      </w:r>
    </w:p>
    <w:p w14:paraId="4B808189" w14:textId="77777777" w:rsidR="0046784C" w:rsidRPr="0046784C" w:rsidRDefault="0046784C" w:rsidP="0046784C">
      <w:pPr>
        <w:pStyle w:val="ListParagraph"/>
        <w:rPr>
          <w:rFonts w:ascii="Arial" w:hAnsi="Arial" w:cs="Arial"/>
          <w:sz w:val="24"/>
          <w:szCs w:val="24"/>
        </w:rPr>
      </w:pPr>
    </w:p>
    <w:p w14:paraId="63C7C3E6" w14:textId="7457A1E4" w:rsidR="008A102F" w:rsidRPr="00081D45" w:rsidRDefault="00081D45" w:rsidP="00081D45">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D8676C" w:rsidRPr="00081D45">
        <w:rPr>
          <w:rFonts w:ascii="Arial" w:hAnsi="Arial" w:cs="Arial"/>
          <w:sz w:val="24"/>
          <w:szCs w:val="24"/>
        </w:rPr>
        <w:t>We considered the explanation given by the appellant for the delay, the reasons given by the respondent in opposing this application, the nature</w:t>
      </w:r>
      <w:r w:rsidR="00271B47" w:rsidRPr="00081D45">
        <w:rPr>
          <w:rFonts w:ascii="Arial" w:hAnsi="Arial" w:cs="Arial"/>
          <w:sz w:val="24"/>
          <w:szCs w:val="24"/>
        </w:rPr>
        <w:t xml:space="preserve"> and importance</w:t>
      </w:r>
      <w:r w:rsidR="00D8676C" w:rsidRPr="00081D45">
        <w:rPr>
          <w:rFonts w:ascii="Arial" w:hAnsi="Arial" w:cs="Arial"/>
          <w:sz w:val="24"/>
          <w:szCs w:val="24"/>
        </w:rPr>
        <w:t xml:space="preserve"> of the relief sought, </w:t>
      </w:r>
      <w:r w:rsidR="00271B47" w:rsidRPr="00081D45">
        <w:rPr>
          <w:rFonts w:ascii="Arial" w:hAnsi="Arial" w:cs="Arial"/>
          <w:sz w:val="24"/>
          <w:szCs w:val="24"/>
        </w:rPr>
        <w:t>the respondent’s interest in the finality of her judgment, the convenience of the court, the avoidance of unnecessary delay in the administration of justice, and our view on the merit</w:t>
      </w:r>
      <w:r w:rsidR="00A018EE" w:rsidRPr="00081D45">
        <w:rPr>
          <w:rFonts w:ascii="Arial" w:hAnsi="Arial" w:cs="Arial"/>
          <w:sz w:val="24"/>
          <w:szCs w:val="24"/>
        </w:rPr>
        <w:t>s</w:t>
      </w:r>
      <w:r w:rsidR="00271B47" w:rsidRPr="00081D45">
        <w:rPr>
          <w:rFonts w:ascii="Arial" w:hAnsi="Arial" w:cs="Arial"/>
          <w:sz w:val="24"/>
          <w:szCs w:val="24"/>
        </w:rPr>
        <w:t xml:space="preserve"> of the appeal.</w:t>
      </w:r>
      <w:r w:rsidR="00D8676C" w:rsidRPr="00081D45">
        <w:rPr>
          <w:rFonts w:ascii="Arial" w:hAnsi="Arial" w:cs="Arial"/>
          <w:sz w:val="24"/>
          <w:szCs w:val="24"/>
        </w:rPr>
        <w:t xml:space="preserve"> W</w:t>
      </w:r>
      <w:r w:rsidR="007B3686" w:rsidRPr="00081D45">
        <w:rPr>
          <w:rFonts w:ascii="Arial" w:hAnsi="Arial" w:cs="Arial"/>
          <w:sz w:val="24"/>
          <w:szCs w:val="24"/>
        </w:rPr>
        <w:t>e</w:t>
      </w:r>
      <w:r w:rsidR="00271B47" w:rsidRPr="00081D45">
        <w:rPr>
          <w:rFonts w:ascii="Arial" w:hAnsi="Arial" w:cs="Arial"/>
          <w:sz w:val="24"/>
          <w:szCs w:val="24"/>
        </w:rPr>
        <w:t xml:space="preserve"> also considered any prejudice to be suffered by the </w:t>
      </w:r>
      <w:r w:rsidR="00A018EE" w:rsidRPr="00081D45">
        <w:rPr>
          <w:rFonts w:ascii="Arial" w:hAnsi="Arial" w:cs="Arial"/>
          <w:sz w:val="24"/>
          <w:szCs w:val="24"/>
        </w:rPr>
        <w:t>respondent if the condonation was</w:t>
      </w:r>
      <w:r w:rsidR="00271B47" w:rsidRPr="00081D45">
        <w:rPr>
          <w:rFonts w:ascii="Arial" w:hAnsi="Arial" w:cs="Arial"/>
          <w:sz w:val="24"/>
          <w:szCs w:val="24"/>
        </w:rPr>
        <w:t xml:space="preserve"> granted, and</w:t>
      </w:r>
      <w:r w:rsidR="007B3686" w:rsidRPr="00081D45">
        <w:rPr>
          <w:rFonts w:ascii="Arial" w:hAnsi="Arial" w:cs="Arial"/>
          <w:sz w:val="24"/>
          <w:szCs w:val="24"/>
        </w:rPr>
        <w:t xml:space="preserve"> found </w:t>
      </w:r>
      <w:r w:rsidR="00271B47" w:rsidRPr="00081D45">
        <w:rPr>
          <w:rFonts w:ascii="Arial" w:hAnsi="Arial" w:cs="Arial"/>
          <w:sz w:val="24"/>
          <w:szCs w:val="24"/>
        </w:rPr>
        <w:t>none. We concluded that it would be in the interests of justice to grant the condonation</w:t>
      </w:r>
      <w:r w:rsidR="004D2E19" w:rsidRPr="00081D45">
        <w:rPr>
          <w:rFonts w:ascii="Arial" w:hAnsi="Arial" w:cs="Arial"/>
          <w:sz w:val="24"/>
          <w:szCs w:val="24"/>
        </w:rPr>
        <w:t>,</w:t>
      </w:r>
      <w:r w:rsidR="00271B47" w:rsidRPr="00081D45">
        <w:rPr>
          <w:rFonts w:ascii="Arial" w:hAnsi="Arial" w:cs="Arial"/>
          <w:sz w:val="24"/>
          <w:szCs w:val="24"/>
        </w:rPr>
        <w:t xml:space="preserve"> and it was granted.</w:t>
      </w:r>
    </w:p>
    <w:p w14:paraId="5146924A" w14:textId="77777777" w:rsidR="00271B47" w:rsidRPr="00271B47" w:rsidRDefault="00271B47" w:rsidP="00271B47">
      <w:pPr>
        <w:pStyle w:val="ListParagraph"/>
        <w:autoSpaceDE w:val="0"/>
        <w:autoSpaceDN w:val="0"/>
        <w:adjustRightInd w:val="0"/>
        <w:spacing w:after="0" w:line="360" w:lineRule="auto"/>
        <w:jc w:val="both"/>
        <w:rPr>
          <w:rFonts w:ascii="Arial" w:hAnsi="Arial" w:cs="Arial"/>
          <w:sz w:val="24"/>
          <w:szCs w:val="24"/>
        </w:rPr>
      </w:pPr>
    </w:p>
    <w:p w14:paraId="47858F47" w14:textId="0165BE26" w:rsidR="00333385" w:rsidRPr="00081D45" w:rsidRDefault="00081D45" w:rsidP="00081D45">
      <w:pPr>
        <w:spacing w:line="360" w:lineRule="auto"/>
        <w:ind w:left="720" w:hanging="720"/>
        <w:jc w:val="both"/>
        <w:rPr>
          <w:sz w:val="24"/>
          <w:szCs w:val="24"/>
        </w:rPr>
      </w:pPr>
      <w:r w:rsidRPr="00333385">
        <w:rPr>
          <w:rFonts w:ascii="Arial" w:hAnsi="Arial" w:cs="Arial"/>
          <w:sz w:val="24"/>
          <w:szCs w:val="24"/>
        </w:rPr>
        <w:lastRenderedPageBreak/>
        <w:t>5.</w:t>
      </w:r>
      <w:r w:rsidRPr="00333385">
        <w:rPr>
          <w:rFonts w:ascii="Arial" w:hAnsi="Arial" w:cs="Arial"/>
          <w:sz w:val="24"/>
          <w:szCs w:val="24"/>
        </w:rPr>
        <w:tab/>
      </w:r>
      <w:r w:rsidR="00E12CFC" w:rsidRPr="00081D45">
        <w:rPr>
          <w:rFonts w:ascii="Arial" w:hAnsi="Arial" w:cs="Arial"/>
          <w:sz w:val="24"/>
          <w:szCs w:val="24"/>
        </w:rPr>
        <w:t>The respondent</w:t>
      </w:r>
      <w:r w:rsidR="008A102F" w:rsidRPr="00081D45">
        <w:rPr>
          <w:rFonts w:ascii="Arial" w:hAnsi="Arial" w:cs="Arial"/>
          <w:sz w:val="24"/>
          <w:szCs w:val="24"/>
        </w:rPr>
        <w:t xml:space="preserve"> in </w:t>
      </w:r>
      <w:r w:rsidR="00176C4C" w:rsidRPr="00081D45">
        <w:rPr>
          <w:rFonts w:ascii="Arial" w:hAnsi="Arial" w:cs="Arial"/>
          <w:sz w:val="24"/>
          <w:szCs w:val="24"/>
        </w:rPr>
        <w:t>this appeal</w:t>
      </w:r>
      <w:r w:rsidR="008A102F" w:rsidRPr="00081D45">
        <w:rPr>
          <w:rFonts w:ascii="Arial" w:hAnsi="Arial" w:cs="Arial"/>
          <w:sz w:val="24"/>
          <w:szCs w:val="24"/>
        </w:rPr>
        <w:t xml:space="preserve">, </w:t>
      </w:r>
      <w:r w:rsidR="00E12CFC" w:rsidRPr="00081D45">
        <w:rPr>
          <w:rFonts w:ascii="Arial" w:hAnsi="Arial" w:cs="Arial"/>
          <w:sz w:val="24"/>
          <w:szCs w:val="24"/>
        </w:rPr>
        <w:t>is</w:t>
      </w:r>
      <w:r w:rsidR="00A81CAA" w:rsidRPr="00081D45">
        <w:rPr>
          <w:rFonts w:ascii="Arial" w:hAnsi="Arial" w:cs="Arial"/>
          <w:sz w:val="24"/>
          <w:szCs w:val="24"/>
        </w:rPr>
        <w:t xml:space="preserve"> the</w:t>
      </w:r>
      <w:r w:rsidR="00176C4C" w:rsidRPr="00081D45">
        <w:rPr>
          <w:rFonts w:ascii="Arial" w:hAnsi="Arial" w:cs="Arial"/>
          <w:sz w:val="24"/>
          <w:szCs w:val="24"/>
        </w:rPr>
        <w:t xml:space="preserve"> </w:t>
      </w:r>
      <w:r w:rsidR="00A81CAA" w:rsidRPr="00081D45">
        <w:rPr>
          <w:rFonts w:ascii="Arial" w:hAnsi="Arial" w:cs="Arial"/>
          <w:sz w:val="24"/>
          <w:szCs w:val="24"/>
        </w:rPr>
        <w:t>ex-wife of appellant.</w:t>
      </w:r>
      <w:r w:rsidR="008A102F" w:rsidRPr="00081D45">
        <w:rPr>
          <w:rFonts w:ascii="Arial" w:hAnsi="Arial" w:cs="Arial"/>
          <w:sz w:val="24"/>
          <w:szCs w:val="24"/>
        </w:rPr>
        <w:t xml:space="preserve"> </w:t>
      </w:r>
      <w:r w:rsidR="00075AF6" w:rsidRPr="00081D45">
        <w:rPr>
          <w:rFonts w:ascii="Arial" w:hAnsi="Arial" w:cs="Arial"/>
          <w:sz w:val="24"/>
          <w:szCs w:val="24"/>
        </w:rPr>
        <w:t>The parties were married to each other in community of property on 4 July 2003. Two minor children were born from their matrimonial union, a boy born on 6 April 2012 and a girl born on 9 June 2014. Their marriage was dissolved by a decree of div</w:t>
      </w:r>
      <w:r w:rsidR="007F4400" w:rsidRPr="00081D45">
        <w:rPr>
          <w:rFonts w:ascii="Arial" w:hAnsi="Arial" w:cs="Arial"/>
          <w:sz w:val="24"/>
          <w:szCs w:val="24"/>
        </w:rPr>
        <w:t xml:space="preserve">orce incorporating the </w:t>
      </w:r>
      <w:r w:rsidR="00075AF6" w:rsidRPr="00081D45">
        <w:rPr>
          <w:rFonts w:ascii="Arial" w:hAnsi="Arial" w:cs="Arial"/>
          <w:sz w:val="24"/>
          <w:szCs w:val="24"/>
        </w:rPr>
        <w:t>settlement agreement, granted by this court on 29 J</w:t>
      </w:r>
      <w:r w:rsidR="00602097" w:rsidRPr="00081D45">
        <w:rPr>
          <w:rFonts w:ascii="Arial" w:hAnsi="Arial" w:cs="Arial"/>
          <w:sz w:val="24"/>
          <w:szCs w:val="24"/>
        </w:rPr>
        <w:t>une 2015 at the respondent</w:t>
      </w:r>
      <w:r w:rsidR="00075AF6" w:rsidRPr="00081D45">
        <w:rPr>
          <w:rFonts w:ascii="Arial" w:hAnsi="Arial" w:cs="Arial"/>
          <w:sz w:val="24"/>
          <w:szCs w:val="24"/>
        </w:rPr>
        <w:t>’s instance</w:t>
      </w:r>
      <w:r w:rsidR="008442E8" w:rsidRPr="00081D45">
        <w:rPr>
          <w:rFonts w:ascii="Arial" w:hAnsi="Arial" w:cs="Arial"/>
          <w:sz w:val="24"/>
          <w:szCs w:val="24"/>
        </w:rPr>
        <w:t xml:space="preserve"> (“court order”)</w:t>
      </w:r>
      <w:r w:rsidR="00075AF6" w:rsidRPr="00081D45">
        <w:rPr>
          <w:rFonts w:ascii="Arial" w:hAnsi="Arial" w:cs="Arial"/>
          <w:sz w:val="24"/>
          <w:szCs w:val="24"/>
        </w:rPr>
        <w:t xml:space="preserve">.  </w:t>
      </w:r>
    </w:p>
    <w:p w14:paraId="36B05D1A" w14:textId="77777777" w:rsidR="00333385" w:rsidRPr="00333385" w:rsidRDefault="00333385" w:rsidP="00333385">
      <w:pPr>
        <w:pStyle w:val="ListParagraph"/>
        <w:rPr>
          <w:rFonts w:ascii="Arial" w:hAnsi="Arial" w:cs="Arial"/>
          <w:sz w:val="24"/>
          <w:szCs w:val="24"/>
        </w:rPr>
      </w:pPr>
    </w:p>
    <w:p w14:paraId="23BC02F3" w14:textId="737F71BE" w:rsidR="009343DF" w:rsidRPr="00081D45" w:rsidRDefault="00081D45" w:rsidP="00081D45">
      <w:pPr>
        <w:spacing w:line="360" w:lineRule="auto"/>
        <w:ind w:left="720" w:hanging="720"/>
        <w:jc w:val="both"/>
        <w:rPr>
          <w:sz w:val="24"/>
          <w:szCs w:val="24"/>
        </w:rPr>
      </w:pPr>
      <w:r w:rsidRPr="009343DF">
        <w:rPr>
          <w:rFonts w:ascii="Arial" w:hAnsi="Arial" w:cs="Arial"/>
          <w:sz w:val="24"/>
          <w:szCs w:val="24"/>
        </w:rPr>
        <w:t>6.</w:t>
      </w:r>
      <w:r w:rsidRPr="009343DF">
        <w:rPr>
          <w:rFonts w:ascii="Arial" w:hAnsi="Arial" w:cs="Arial"/>
          <w:sz w:val="24"/>
          <w:szCs w:val="24"/>
        </w:rPr>
        <w:tab/>
      </w:r>
      <w:r w:rsidR="008A102F" w:rsidRPr="00081D45">
        <w:rPr>
          <w:rFonts w:ascii="Arial" w:hAnsi="Arial" w:cs="Arial"/>
          <w:sz w:val="24"/>
          <w:szCs w:val="24"/>
        </w:rPr>
        <w:t>O</w:t>
      </w:r>
      <w:r w:rsidR="00602097" w:rsidRPr="00081D45">
        <w:rPr>
          <w:rFonts w:ascii="Arial" w:hAnsi="Arial" w:cs="Arial"/>
          <w:sz w:val="24"/>
          <w:szCs w:val="24"/>
        </w:rPr>
        <w:t>n or about 12 September</w:t>
      </w:r>
      <w:r w:rsidR="00176C4C" w:rsidRPr="00081D45">
        <w:rPr>
          <w:rFonts w:ascii="Arial" w:hAnsi="Arial" w:cs="Arial"/>
          <w:sz w:val="24"/>
          <w:szCs w:val="24"/>
        </w:rPr>
        <w:t xml:space="preserve"> </w:t>
      </w:r>
      <w:r w:rsidR="00602097" w:rsidRPr="00081D45">
        <w:rPr>
          <w:rFonts w:ascii="Arial" w:hAnsi="Arial" w:cs="Arial"/>
          <w:sz w:val="24"/>
          <w:szCs w:val="24"/>
        </w:rPr>
        <w:t>2017, the respondent</w:t>
      </w:r>
      <w:r w:rsidR="008A102F" w:rsidRPr="00081D45">
        <w:rPr>
          <w:rFonts w:ascii="Arial" w:hAnsi="Arial" w:cs="Arial"/>
          <w:sz w:val="24"/>
          <w:szCs w:val="24"/>
        </w:rPr>
        <w:t xml:space="preserve"> (</w:t>
      </w:r>
      <w:r w:rsidR="00176C4C" w:rsidRPr="00081D45">
        <w:rPr>
          <w:rFonts w:ascii="Arial" w:hAnsi="Arial" w:cs="Arial"/>
          <w:sz w:val="24"/>
          <w:szCs w:val="24"/>
        </w:rPr>
        <w:t>“</w:t>
      </w:r>
      <w:r w:rsidR="00602097" w:rsidRPr="00081D45">
        <w:rPr>
          <w:rFonts w:ascii="Arial" w:hAnsi="Arial" w:cs="Arial"/>
          <w:sz w:val="24"/>
          <w:szCs w:val="24"/>
        </w:rPr>
        <w:t>applicant</w:t>
      </w:r>
      <w:r w:rsidR="008A102F" w:rsidRPr="00081D45">
        <w:rPr>
          <w:rFonts w:ascii="Arial" w:hAnsi="Arial" w:cs="Arial"/>
          <w:sz w:val="24"/>
          <w:szCs w:val="24"/>
        </w:rPr>
        <w:t xml:space="preserve"> in </w:t>
      </w:r>
      <w:r w:rsidR="00602097" w:rsidRPr="00081D45">
        <w:rPr>
          <w:rFonts w:ascii="Arial" w:hAnsi="Arial" w:cs="Arial"/>
          <w:sz w:val="24"/>
          <w:szCs w:val="24"/>
        </w:rPr>
        <w:t>c</w:t>
      </w:r>
      <w:r w:rsidR="00CA4A70" w:rsidRPr="00081D45">
        <w:rPr>
          <w:rFonts w:ascii="Arial" w:hAnsi="Arial" w:cs="Arial"/>
          <w:sz w:val="24"/>
          <w:szCs w:val="24"/>
        </w:rPr>
        <w:t>ourt a quo</w:t>
      </w:r>
      <w:r w:rsidR="00176C4C" w:rsidRPr="00081D45">
        <w:rPr>
          <w:rFonts w:ascii="Arial" w:hAnsi="Arial" w:cs="Arial"/>
          <w:sz w:val="24"/>
          <w:szCs w:val="24"/>
        </w:rPr>
        <w:t>”</w:t>
      </w:r>
      <w:r w:rsidR="008A102F" w:rsidRPr="00081D45">
        <w:rPr>
          <w:rFonts w:ascii="Arial" w:hAnsi="Arial" w:cs="Arial"/>
          <w:sz w:val="24"/>
          <w:szCs w:val="24"/>
        </w:rPr>
        <w:t>) la</w:t>
      </w:r>
      <w:r w:rsidR="00EA2D1C" w:rsidRPr="00081D45">
        <w:rPr>
          <w:rFonts w:ascii="Arial" w:hAnsi="Arial" w:cs="Arial"/>
          <w:sz w:val="24"/>
          <w:szCs w:val="24"/>
        </w:rPr>
        <w:t>unc</w:t>
      </w:r>
      <w:r w:rsidR="00602097" w:rsidRPr="00081D45">
        <w:rPr>
          <w:rFonts w:ascii="Arial" w:hAnsi="Arial" w:cs="Arial"/>
          <w:sz w:val="24"/>
          <w:szCs w:val="24"/>
        </w:rPr>
        <w:t>hed an application before this c</w:t>
      </w:r>
      <w:r w:rsidR="00EA2D1C" w:rsidRPr="00081D45">
        <w:rPr>
          <w:rFonts w:ascii="Arial" w:hAnsi="Arial" w:cs="Arial"/>
          <w:sz w:val="24"/>
          <w:szCs w:val="24"/>
        </w:rPr>
        <w:t>ourt</w:t>
      </w:r>
      <w:r w:rsidR="008A102F" w:rsidRPr="00081D45">
        <w:rPr>
          <w:rFonts w:ascii="Arial" w:hAnsi="Arial" w:cs="Arial"/>
          <w:sz w:val="24"/>
          <w:szCs w:val="24"/>
        </w:rPr>
        <w:t>, f</w:t>
      </w:r>
      <w:r w:rsidR="00176C4C" w:rsidRPr="00081D45">
        <w:rPr>
          <w:rFonts w:ascii="Arial" w:hAnsi="Arial" w:cs="Arial"/>
          <w:sz w:val="24"/>
          <w:szCs w:val="24"/>
        </w:rPr>
        <w:t xml:space="preserve">or </w:t>
      </w:r>
      <w:r w:rsidR="008A102F" w:rsidRPr="00081D45">
        <w:rPr>
          <w:rFonts w:ascii="Arial" w:hAnsi="Arial" w:cs="Arial"/>
          <w:sz w:val="24"/>
          <w:szCs w:val="24"/>
        </w:rPr>
        <w:t>orders</w:t>
      </w:r>
      <w:r w:rsidR="008442E8" w:rsidRPr="00081D45">
        <w:rPr>
          <w:rFonts w:ascii="Arial" w:hAnsi="Arial" w:cs="Arial"/>
          <w:sz w:val="24"/>
          <w:szCs w:val="24"/>
        </w:rPr>
        <w:t xml:space="preserve"> declaring the appellant to b</w:t>
      </w:r>
      <w:r w:rsidR="00B57259" w:rsidRPr="00081D45">
        <w:rPr>
          <w:rFonts w:ascii="Arial" w:hAnsi="Arial" w:cs="Arial"/>
          <w:sz w:val="24"/>
          <w:szCs w:val="24"/>
        </w:rPr>
        <w:t xml:space="preserve">e in contempt of court order, and compelling </w:t>
      </w:r>
      <w:r w:rsidR="00050A9D" w:rsidRPr="00081D45">
        <w:rPr>
          <w:rFonts w:ascii="Arial" w:hAnsi="Arial" w:cs="Arial"/>
          <w:sz w:val="24"/>
          <w:szCs w:val="24"/>
        </w:rPr>
        <w:t>him</w:t>
      </w:r>
      <w:r w:rsidR="005A4828" w:rsidRPr="00081D45">
        <w:rPr>
          <w:rFonts w:ascii="Arial" w:hAnsi="Arial" w:cs="Arial"/>
          <w:sz w:val="24"/>
          <w:szCs w:val="24"/>
        </w:rPr>
        <w:t xml:space="preserve"> to make good his contemptuous conduct, failing which he ought to be committed to prison for 90 days or</w:t>
      </w:r>
      <w:r w:rsidR="005B0734" w:rsidRPr="00081D45">
        <w:rPr>
          <w:rFonts w:ascii="Arial" w:hAnsi="Arial" w:cs="Arial"/>
          <w:sz w:val="24"/>
          <w:szCs w:val="24"/>
        </w:rPr>
        <w:t xml:space="preserve"> such other period the court might</w:t>
      </w:r>
      <w:r w:rsidR="005A4828" w:rsidRPr="00081D45">
        <w:rPr>
          <w:rFonts w:ascii="Arial" w:hAnsi="Arial" w:cs="Arial"/>
          <w:sz w:val="24"/>
          <w:szCs w:val="24"/>
        </w:rPr>
        <w:t xml:space="preserve"> deem appropriate.</w:t>
      </w:r>
      <w:r w:rsidR="00B57259" w:rsidRPr="00081D45">
        <w:rPr>
          <w:rFonts w:ascii="Arial" w:hAnsi="Arial" w:cs="Arial"/>
          <w:sz w:val="24"/>
          <w:szCs w:val="24"/>
        </w:rPr>
        <w:t xml:space="preserve"> </w:t>
      </w:r>
      <w:r w:rsidR="008A102F" w:rsidRPr="00081D45">
        <w:rPr>
          <w:rFonts w:ascii="Arial" w:hAnsi="Arial" w:cs="Arial"/>
          <w:sz w:val="24"/>
          <w:szCs w:val="24"/>
        </w:rPr>
        <w:t xml:space="preserve">The application was </w:t>
      </w:r>
      <w:r w:rsidR="00176C4C" w:rsidRPr="00081D45">
        <w:rPr>
          <w:rFonts w:ascii="Arial" w:hAnsi="Arial" w:cs="Arial"/>
          <w:sz w:val="24"/>
          <w:szCs w:val="24"/>
        </w:rPr>
        <w:t xml:space="preserve">opposed </w:t>
      </w:r>
      <w:r w:rsidR="00050A9D" w:rsidRPr="00081D45">
        <w:rPr>
          <w:rFonts w:ascii="Arial" w:hAnsi="Arial" w:cs="Arial"/>
          <w:sz w:val="24"/>
          <w:szCs w:val="24"/>
        </w:rPr>
        <w:t>by the appellant</w:t>
      </w:r>
      <w:r w:rsidR="008A102F" w:rsidRPr="00081D45">
        <w:rPr>
          <w:rFonts w:ascii="Arial" w:hAnsi="Arial" w:cs="Arial"/>
          <w:sz w:val="24"/>
          <w:szCs w:val="24"/>
        </w:rPr>
        <w:t xml:space="preserve"> who also </w:t>
      </w:r>
      <w:r w:rsidR="000B1A0D" w:rsidRPr="00081D45">
        <w:rPr>
          <w:rFonts w:ascii="Arial" w:hAnsi="Arial" w:cs="Arial"/>
          <w:sz w:val="24"/>
          <w:szCs w:val="24"/>
        </w:rPr>
        <w:t>mounted</w:t>
      </w:r>
      <w:r w:rsidR="00176C4C" w:rsidRPr="00081D45">
        <w:rPr>
          <w:rFonts w:ascii="Arial" w:hAnsi="Arial" w:cs="Arial"/>
          <w:sz w:val="24"/>
          <w:szCs w:val="24"/>
        </w:rPr>
        <w:t xml:space="preserve"> a counter </w:t>
      </w:r>
      <w:r w:rsidR="008A102F" w:rsidRPr="00081D45">
        <w:rPr>
          <w:rFonts w:ascii="Arial" w:hAnsi="Arial" w:cs="Arial"/>
          <w:sz w:val="24"/>
          <w:szCs w:val="24"/>
        </w:rPr>
        <w:t>application</w:t>
      </w:r>
      <w:r w:rsidR="003D29C9" w:rsidRPr="00081D45">
        <w:rPr>
          <w:rFonts w:ascii="Arial" w:hAnsi="Arial" w:cs="Arial"/>
          <w:sz w:val="24"/>
          <w:szCs w:val="24"/>
        </w:rPr>
        <w:t>,</w:t>
      </w:r>
      <w:r w:rsidR="008A102F" w:rsidRPr="00081D45">
        <w:rPr>
          <w:rFonts w:ascii="Arial" w:hAnsi="Arial" w:cs="Arial"/>
          <w:sz w:val="24"/>
          <w:szCs w:val="24"/>
        </w:rPr>
        <w:t xml:space="preserve"> seeking an order</w:t>
      </w:r>
      <w:r w:rsidR="00050A9D" w:rsidRPr="00081D45">
        <w:rPr>
          <w:rFonts w:ascii="Arial" w:hAnsi="Arial" w:cs="Arial"/>
          <w:sz w:val="24"/>
          <w:szCs w:val="24"/>
        </w:rPr>
        <w:t xml:space="preserve"> staying the contempt application, alternatively, suspending the settlement agreement, further alternatively, portions of it, pending the determination of an action he instituted to have the settlement agreement declared void </w:t>
      </w:r>
      <w:r w:rsidR="00050A9D" w:rsidRPr="00081D45">
        <w:rPr>
          <w:rFonts w:ascii="Arial" w:hAnsi="Arial" w:cs="Arial"/>
          <w:i/>
          <w:sz w:val="24"/>
          <w:szCs w:val="24"/>
        </w:rPr>
        <w:t>ab initio</w:t>
      </w:r>
      <w:r w:rsidR="00050A9D" w:rsidRPr="00081D45">
        <w:rPr>
          <w:rFonts w:ascii="Arial" w:hAnsi="Arial" w:cs="Arial"/>
          <w:sz w:val="24"/>
          <w:szCs w:val="24"/>
        </w:rPr>
        <w:t xml:space="preserve">. </w:t>
      </w:r>
      <w:r w:rsidR="009343DF" w:rsidRPr="00081D45">
        <w:rPr>
          <w:rFonts w:ascii="Arial" w:hAnsi="Arial" w:cs="Arial"/>
          <w:sz w:val="24"/>
          <w:szCs w:val="24"/>
        </w:rPr>
        <w:t>The respondent opposed the counter application.</w:t>
      </w:r>
      <w:r w:rsidR="00050A9D" w:rsidRPr="00081D45">
        <w:rPr>
          <w:rFonts w:ascii="Arial" w:hAnsi="Arial" w:cs="Arial"/>
          <w:sz w:val="24"/>
          <w:szCs w:val="24"/>
        </w:rPr>
        <w:t xml:space="preserve"> </w:t>
      </w:r>
      <w:r w:rsidR="008A102F" w:rsidRPr="00081D45">
        <w:rPr>
          <w:rFonts w:ascii="Arial" w:hAnsi="Arial" w:cs="Arial"/>
          <w:sz w:val="24"/>
          <w:szCs w:val="24"/>
        </w:rPr>
        <w:t xml:space="preserve"> </w:t>
      </w:r>
    </w:p>
    <w:p w14:paraId="47D1E350" w14:textId="77777777" w:rsidR="009343DF" w:rsidRPr="009343DF" w:rsidRDefault="009343DF" w:rsidP="009343DF">
      <w:pPr>
        <w:pStyle w:val="ListParagraph"/>
        <w:rPr>
          <w:rFonts w:ascii="Arial" w:hAnsi="Arial" w:cs="Arial"/>
          <w:sz w:val="24"/>
          <w:szCs w:val="24"/>
        </w:rPr>
      </w:pPr>
    </w:p>
    <w:p w14:paraId="1578931D" w14:textId="208EE7CE" w:rsidR="000C35D9" w:rsidRPr="00081D45" w:rsidRDefault="00081D45" w:rsidP="00081D45">
      <w:pPr>
        <w:spacing w:line="360" w:lineRule="auto"/>
        <w:ind w:left="720" w:hanging="720"/>
        <w:jc w:val="both"/>
        <w:rPr>
          <w:sz w:val="24"/>
          <w:szCs w:val="24"/>
        </w:rPr>
      </w:pPr>
      <w:r w:rsidRPr="000C35D9">
        <w:rPr>
          <w:rFonts w:ascii="Arial" w:hAnsi="Arial" w:cs="Arial"/>
          <w:sz w:val="24"/>
          <w:szCs w:val="24"/>
        </w:rPr>
        <w:t>7.</w:t>
      </w:r>
      <w:r w:rsidRPr="000C35D9">
        <w:rPr>
          <w:rFonts w:ascii="Arial" w:hAnsi="Arial" w:cs="Arial"/>
          <w:sz w:val="24"/>
          <w:szCs w:val="24"/>
        </w:rPr>
        <w:tab/>
      </w:r>
      <w:r w:rsidR="008A102F" w:rsidRPr="00081D45">
        <w:rPr>
          <w:rFonts w:ascii="Arial" w:hAnsi="Arial" w:cs="Arial"/>
          <w:sz w:val="24"/>
          <w:szCs w:val="24"/>
        </w:rPr>
        <w:t>O</w:t>
      </w:r>
      <w:r w:rsidR="005B0734" w:rsidRPr="00081D45">
        <w:rPr>
          <w:rFonts w:ascii="Arial" w:hAnsi="Arial" w:cs="Arial"/>
          <w:sz w:val="24"/>
          <w:szCs w:val="24"/>
        </w:rPr>
        <w:t>n 25 March 2020</w:t>
      </w:r>
      <w:r w:rsidR="008A102F" w:rsidRPr="00081D45">
        <w:rPr>
          <w:rFonts w:ascii="Arial" w:hAnsi="Arial" w:cs="Arial"/>
          <w:sz w:val="24"/>
          <w:szCs w:val="24"/>
        </w:rPr>
        <w:t xml:space="preserve">, </w:t>
      </w:r>
      <w:r w:rsidR="005B0734" w:rsidRPr="00081D45">
        <w:rPr>
          <w:rFonts w:ascii="Arial" w:hAnsi="Arial" w:cs="Arial"/>
          <w:sz w:val="24"/>
          <w:szCs w:val="24"/>
        </w:rPr>
        <w:t>Modiba</w:t>
      </w:r>
      <w:r w:rsidR="000B1A0D" w:rsidRPr="00081D45">
        <w:rPr>
          <w:rFonts w:ascii="Arial" w:hAnsi="Arial" w:cs="Arial"/>
          <w:sz w:val="24"/>
          <w:szCs w:val="24"/>
        </w:rPr>
        <w:t xml:space="preserve"> J</w:t>
      </w:r>
      <w:r w:rsidR="008A102F" w:rsidRPr="00081D45">
        <w:rPr>
          <w:rFonts w:ascii="Arial" w:hAnsi="Arial" w:cs="Arial"/>
          <w:sz w:val="24"/>
          <w:szCs w:val="24"/>
        </w:rPr>
        <w:t>, granted the application in</w:t>
      </w:r>
      <w:r w:rsidR="005B0734" w:rsidRPr="00081D45">
        <w:rPr>
          <w:rFonts w:ascii="Arial" w:hAnsi="Arial" w:cs="Arial"/>
          <w:sz w:val="24"/>
          <w:szCs w:val="24"/>
        </w:rPr>
        <w:t xml:space="preserve"> favour of the respondent</w:t>
      </w:r>
      <w:r w:rsidR="008A102F" w:rsidRPr="00081D45">
        <w:rPr>
          <w:rFonts w:ascii="Arial" w:hAnsi="Arial" w:cs="Arial"/>
          <w:sz w:val="24"/>
          <w:szCs w:val="24"/>
        </w:rPr>
        <w:t xml:space="preserve"> in terms w</w:t>
      </w:r>
      <w:r w:rsidR="000B1A0D" w:rsidRPr="00081D45">
        <w:rPr>
          <w:rFonts w:ascii="Arial" w:hAnsi="Arial" w:cs="Arial"/>
          <w:sz w:val="24"/>
          <w:szCs w:val="24"/>
        </w:rPr>
        <w:t xml:space="preserve">hereof </w:t>
      </w:r>
      <w:r w:rsidR="005B0734" w:rsidRPr="00081D45">
        <w:rPr>
          <w:rFonts w:ascii="Arial" w:hAnsi="Arial" w:cs="Arial"/>
          <w:sz w:val="24"/>
          <w:szCs w:val="24"/>
        </w:rPr>
        <w:t>s</w:t>
      </w:r>
      <w:r w:rsidR="000B1A0D" w:rsidRPr="00081D45">
        <w:rPr>
          <w:rFonts w:ascii="Arial" w:hAnsi="Arial" w:cs="Arial"/>
          <w:sz w:val="24"/>
          <w:szCs w:val="24"/>
        </w:rPr>
        <w:t xml:space="preserve">he ordered </w:t>
      </w:r>
      <w:r w:rsidR="008A102F" w:rsidRPr="00081D45">
        <w:rPr>
          <w:rFonts w:ascii="Arial" w:hAnsi="Arial" w:cs="Arial"/>
          <w:sz w:val="24"/>
          <w:szCs w:val="24"/>
        </w:rPr>
        <w:t>that</w:t>
      </w:r>
      <w:r w:rsidR="000C35D9" w:rsidRPr="00081D45">
        <w:rPr>
          <w:rFonts w:ascii="Arial" w:hAnsi="Arial" w:cs="Arial"/>
          <w:sz w:val="24"/>
          <w:szCs w:val="24"/>
        </w:rPr>
        <w:t>:</w:t>
      </w:r>
    </w:p>
    <w:p w14:paraId="1F2513A7" w14:textId="1F37D6AA" w:rsidR="000C35D9" w:rsidRDefault="000C35D9" w:rsidP="000C35D9">
      <w:pPr>
        <w:pStyle w:val="ListParagraph"/>
        <w:rPr>
          <w:rFonts w:ascii="Arial" w:hAnsi="Arial" w:cs="Arial"/>
          <w:sz w:val="24"/>
          <w:szCs w:val="24"/>
        </w:rPr>
      </w:pPr>
    </w:p>
    <w:p w14:paraId="4966EC76" w14:textId="19AD4931" w:rsidR="000C35D9" w:rsidRPr="003A6C1E" w:rsidRDefault="000C35D9" w:rsidP="000C35D9">
      <w:pPr>
        <w:pStyle w:val="ListParagraph"/>
        <w:ind w:left="1080"/>
        <w:rPr>
          <w:rFonts w:ascii="Arial" w:hAnsi="Arial" w:cs="Arial"/>
          <w:i/>
        </w:rPr>
      </w:pPr>
      <w:r>
        <w:rPr>
          <w:rFonts w:ascii="Arial" w:hAnsi="Arial" w:cs="Arial"/>
          <w:sz w:val="24"/>
          <w:szCs w:val="24"/>
        </w:rPr>
        <w:t>“</w:t>
      </w:r>
      <w:r w:rsidRPr="003A6C1E">
        <w:rPr>
          <w:rFonts w:ascii="Arial" w:hAnsi="Arial" w:cs="Arial"/>
          <w:i/>
        </w:rPr>
        <w:t>1. The respondent is declared to be in contempt of the court order handed down by the above Honourable Court on 29 June 2015, under case number 2014/36343 (“the order”), a copy of which is annexed “DN1”;</w:t>
      </w:r>
    </w:p>
    <w:p w14:paraId="27DD8DA8" w14:textId="02B2F390" w:rsidR="000C35D9" w:rsidRPr="003A6C1E" w:rsidRDefault="000C35D9" w:rsidP="000C35D9">
      <w:pPr>
        <w:pStyle w:val="ListParagraph"/>
        <w:ind w:left="1080"/>
        <w:rPr>
          <w:rFonts w:ascii="Arial" w:hAnsi="Arial" w:cs="Arial"/>
          <w:i/>
        </w:rPr>
      </w:pPr>
    </w:p>
    <w:p w14:paraId="26369994" w14:textId="29E14C31" w:rsidR="000C35D9" w:rsidRPr="003A6C1E" w:rsidRDefault="000C35D9" w:rsidP="000C35D9">
      <w:pPr>
        <w:pStyle w:val="ListParagraph"/>
        <w:ind w:left="1080"/>
        <w:rPr>
          <w:rFonts w:ascii="Arial" w:hAnsi="Arial" w:cs="Arial"/>
          <w:i/>
        </w:rPr>
      </w:pPr>
      <w:r w:rsidRPr="003A6C1E">
        <w:rPr>
          <w:rFonts w:ascii="Arial" w:hAnsi="Arial" w:cs="Arial"/>
          <w:i/>
        </w:rPr>
        <w:t>2. The Respondent is ordered, within 21 days for date of this order, to make payment to Applicant of the following amounts:</w:t>
      </w:r>
    </w:p>
    <w:p w14:paraId="4334C7B8" w14:textId="352E5994" w:rsidR="000C35D9" w:rsidRPr="003A6C1E" w:rsidRDefault="000C35D9" w:rsidP="000C35D9">
      <w:pPr>
        <w:pStyle w:val="ListParagraph"/>
        <w:ind w:left="1080"/>
        <w:rPr>
          <w:rFonts w:ascii="Arial" w:hAnsi="Arial" w:cs="Arial"/>
          <w:i/>
        </w:rPr>
      </w:pPr>
    </w:p>
    <w:p w14:paraId="4E2F58EF" w14:textId="3328E6A9" w:rsidR="000C35D9" w:rsidRPr="003A6C1E" w:rsidRDefault="000C35D9" w:rsidP="000C35D9">
      <w:pPr>
        <w:pStyle w:val="ListParagraph"/>
        <w:ind w:left="1080"/>
        <w:rPr>
          <w:rFonts w:ascii="Arial" w:hAnsi="Arial" w:cs="Arial"/>
          <w:i/>
        </w:rPr>
      </w:pPr>
      <w:r w:rsidRPr="003A6C1E">
        <w:rPr>
          <w:rFonts w:ascii="Arial" w:hAnsi="Arial" w:cs="Arial"/>
          <w:i/>
        </w:rPr>
        <w:t>2.1 Outstanding spousal maintenance: R267 000.00;</w:t>
      </w:r>
    </w:p>
    <w:p w14:paraId="4325BED5" w14:textId="79F7D261" w:rsidR="000C35D9" w:rsidRPr="003A6C1E" w:rsidRDefault="000C35D9" w:rsidP="000C35D9">
      <w:pPr>
        <w:pStyle w:val="ListParagraph"/>
        <w:ind w:left="1080"/>
        <w:rPr>
          <w:rFonts w:ascii="Arial" w:hAnsi="Arial" w:cs="Arial"/>
          <w:i/>
        </w:rPr>
      </w:pPr>
    </w:p>
    <w:p w14:paraId="334EDDEF" w14:textId="7A42ABBC" w:rsidR="000C35D9" w:rsidRPr="003A6C1E" w:rsidRDefault="000C35D9" w:rsidP="000C35D9">
      <w:pPr>
        <w:pStyle w:val="ListParagraph"/>
        <w:ind w:left="1080"/>
        <w:rPr>
          <w:rFonts w:ascii="Arial" w:hAnsi="Arial" w:cs="Arial"/>
          <w:i/>
        </w:rPr>
      </w:pPr>
      <w:r w:rsidRPr="003A6C1E">
        <w:rPr>
          <w:rFonts w:ascii="Arial" w:hAnsi="Arial" w:cs="Arial"/>
          <w:i/>
        </w:rPr>
        <w:t>2.2 Immovable property expenses: R313 717.71, comprising:</w:t>
      </w:r>
    </w:p>
    <w:p w14:paraId="6AC3340B" w14:textId="684BD5E6" w:rsidR="000C35D9" w:rsidRPr="00125D5B" w:rsidRDefault="003F4E64" w:rsidP="000C35D9">
      <w:pPr>
        <w:pStyle w:val="ListParagraph"/>
        <w:ind w:left="1080"/>
        <w:rPr>
          <w:rFonts w:ascii="Arial" w:hAnsi="Arial" w:cs="Arial"/>
          <w:i/>
        </w:rPr>
      </w:pPr>
      <w:r>
        <w:rPr>
          <w:rFonts w:ascii="Arial" w:hAnsi="Arial" w:cs="Arial"/>
          <w:sz w:val="24"/>
          <w:szCs w:val="24"/>
        </w:rPr>
        <w:t xml:space="preserve">  </w:t>
      </w:r>
      <w:r w:rsidR="000C35D9" w:rsidRPr="00125D5B">
        <w:rPr>
          <w:rFonts w:ascii="Arial" w:hAnsi="Arial" w:cs="Arial"/>
          <w:i/>
        </w:rPr>
        <w:t>2.2.1 Transfer costs: R44 041.35</w:t>
      </w:r>
    </w:p>
    <w:p w14:paraId="1E6C5943" w14:textId="3C2AF2D3" w:rsidR="000C35D9" w:rsidRPr="00125D5B" w:rsidRDefault="003F4E64" w:rsidP="000C35D9">
      <w:pPr>
        <w:pStyle w:val="ListParagraph"/>
        <w:ind w:left="1080"/>
        <w:rPr>
          <w:rFonts w:ascii="Arial" w:hAnsi="Arial" w:cs="Arial"/>
          <w:i/>
        </w:rPr>
      </w:pPr>
      <w:r w:rsidRPr="00125D5B">
        <w:rPr>
          <w:rFonts w:ascii="Arial" w:hAnsi="Arial" w:cs="Arial"/>
          <w:i/>
        </w:rPr>
        <w:t xml:space="preserve">  </w:t>
      </w:r>
      <w:r w:rsidR="000C35D9" w:rsidRPr="00125D5B">
        <w:rPr>
          <w:rFonts w:ascii="Arial" w:hAnsi="Arial" w:cs="Arial"/>
          <w:i/>
        </w:rPr>
        <w:t>2.2.2 Sharonlea – rates and municipal charges: R104 207.33</w:t>
      </w:r>
    </w:p>
    <w:p w14:paraId="46EA2996" w14:textId="7025A51B" w:rsidR="000C35D9" w:rsidRPr="00125D5B" w:rsidRDefault="003F4E64" w:rsidP="000C35D9">
      <w:pPr>
        <w:pStyle w:val="ListParagraph"/>
        <w:ind w:left="1080"/>
        <w:rPr>
          <w:rFonts w:ascii="Arial" w:hAnsi="Arial" w:cs="Arial"/>
          <w:i/>
        </w:rPr>
      </w:pPr>
      <w:r w:rsidRPr="00125D5B">
        <w:rPr>
          <w:rFonts w:ascii="Arial" w:hAnsi="Arial" w:cs="Arial"/>
          <w:i/>
        </w:rPr>
        <w:t xml:space="preserve">  </w:t>
      </w:r>
      <w:r w:rsidR="000C35D9" w:rsidRPr="00125D5B">
        <w:rPr>
          <w:rFonts w:ascii="Arial" w:hAnsi="Arial" w:cs="Arial"/>
          <w:i/>
        </w:rPr>
        <w:t>2</w:t>
      </w:r>
      <w:r w:rsidR="007B073A" w:rsidRPr="00125D5B">
        <w:rPr>
          <w:rFonts w:ascii="Arial" w:hAnsi="Arial" w:cs="Arial"/>
          <w:i/>
        </w:rPr>
        <w:t>.2.3 York Place – rates and municipal charges: R15 133.35</w:t>
      </w:r>
    </w:p>
    <w:p w14:paraId="2DF45505" w14:textId="1FB354AB" w:rsidR="007B073A" w:rsidRPr="00125D5B" w:rsidRDefault="003F4E64" w:rsidP="000C35D9">
      <w:pPr>
        <w:pStyle w:val="ListParagraph"/>
        <w:ind w:left="1080"/>
        <w:rPr>
          <w:rFonts w:ascii="Arial" w:hAnsi="Arial" w:cs="Arial"/>
          <w:i/>
        </w:rPr>
      </w:pPr>
      <w:r w:rsidRPr="00125D5B">
        <w:rPr>
          <w:rFonts w:ascii="Arial" w:hAnsi="Arial" w:cs="Arial"/>
          <w:i/>
        </w:rPr>
        <w:t xml:space="preserve">  </w:t>
      </w:r>
      <w:r w:rsidR="007B073A" w:rsidRPr="00125D5B">
        <w:rPr>
          <w:rFonts w:ascii="Arial" w:hAnsi="Arial" w:cs="Arial"/>
          <w:i/>
        </w:rPr>
        <w:t>2.2.4 Enfield – rates and municipal charges: R7 223.56</w:t>
      </w:r>
    </w:p>
    <w:p w14:paraId="2B7BF9A0" w14:textId="35D4353E" w:rsidR="007B073A" w:rsidRPr="00125D5B" w:rsidRDefault="003F4E64" w:rsidP="000C35D9">
      <w:pPr>
        <w:pStyle w:val="ListParagraph"/>
        <w:ind w:left="1080"/>
        <w:rPr>
          <w:rFonts w:ascii="Arial" w:hAnsi="Arial" w:cs="Arial"/>
          <w:i/>
        </w:rPr>
      </w:pPr>
      <w:r w:rsidRPr="00125D5B">
        <w:rPr>
          <w:rFonts w:ascii="Arial" w:hAnsi="Arial" w:cs="Arial"/>
          <w:i/>
        </w:rPr>
        <w:t xml:space="preserve">  </w:t>
      </w:r>
      <w:r w:rsidR="007B073A" w:rsidRPr="00125D5B">
        <w:rPr>
          <w:rFonts w:ascii="Arial" w:hAnsi="Arial" w:cs="Arial"/>
          <w:i/>
        </w:rPr>
        <w:t>2.2.5 York place: levies: R69 491.20</w:t>
      </w:r>
    </w:p>
    <w:p w14:paraId="6622D5A3" w14:textId="524E83EF" w:rsidR="007B073A" w:rsidRPr="00125D5B" w:rsidRDefault="003F4E64" w:rsidP="000C35D9">
      <w:pPr>
        <w:pStyle w:val="ListParagraph"/>
        <w:ind w:left="1080"/>
        <w:rPr>
          <w:rFonts w:ascii="Arial" w:hAnsi="Arial" w:cs="Arial"/>
          <w:i/>
        </w:rPr>
      </w:pPr>
      <w:r w:rsidRPr="00125D5B">
        <w:rPr>
          <w:rFonts w:ascii="Arial" w:hAnsi="Arial" w:cs="Arial"/>
          <w:i/>
        </w:rPr>
        <w:t xml:space="preserve">  </w:t>
      </w:r>
      <w:r w:rsidR="007B073A" w:rsidRPr="00125D5B">
        <w:rPr>
          <w:rFonts w:ascii="Arial" w:hAnsi="Arial" w:cs="Arial"/>
          <w:i/>
        </w:rPr>
        <w:t>2.2.6 Enfield levies: R34 108.07</w:t>
      </w:r>
    </w:p>
    <w:p w14:paraId="706D685B" w14:textId="37BD6474" w:rsidR="007B073A" w:rsidRPr="00125D5B" w:rsidRDefault="003F4E64" w:rsidP="000C35D9">
      <w:pPr>
        <w:pStyle w:val="ListParagraph"/>
        <w:ind w:left="1080"/>
        <w:rPr>
          <w:rFonts w:ascii="Arial" w:hAnsi="Arial" w:cs="Arial"/>
          <w:i/>
        </w:rPr>
      </w:pPr>
      <w:r w:rsidRPr="00125D5B">
        <w:rPr>
          <w:rFonts w:ascii="Arial" w:hAnsi="Arial" w:cs="Arial"/>
          <w:i/>
        </w:rPr>
        <w:t xml:space="preserve">  </w:t>
      </w:r>
      <w:r w:rsidR="007B073A" w:rsidRPr="00125D5B">
        <w:rPr>
          <w:rFonts w:ascii="Arial" w:hAnsi="Arial" w:cs="Arial"/>
          <w:i/>
        </w:rPr>
        <w:t>2.2.7 Immovable property maintenance costs: R39 512.85</w:t>
      </w:r>
    </w:p>
    <w:p w14:paraId="07FE655A" w14:textId="2228B41F" w:rsidR="007B073A" w:rsidRPr="00125D5B" w:rsidRDefault="007B073A" w:rsidP="000C35D9">
      <w:pPr>
        <w:pStyle w:val="ListParagraph"/>
        <w:ind w:left="1080"/>
        <w:rPr>
          <w:rFonts w:ascii="Arial" w:hAnsi="Arial" w:cs="Arial"/>
          <w:i/>
        </w:rPr>
      </w:pPr>
    </w:p>
    <w:p w14:paraId="0E92D997" w14:textId="69BF6229" w:rsidR="007B073A" w:rsidRPr="00125D5B" w:rsidRDefault="00AE51E3" w:rsidP="000C35D9">
      <w:pPr>
        <w:pStyle w:val="ListParagraph"/>
        <w:ind w:left="1080"/>
        <w:rPr>
          <w:rFonts w:ascii="Arial" w:hAnsi="Arial" w:cs="Arial"/>
          <w:i/>
        </w:rPr>
      </w:pPr>
      <w:r w:rsidRPr="00125D5B">
        <w:rPr>
          <w:rFonts w:ascii="Arial" w:hAnsi="Arial" w:cs="Arial"/>
          <w:i/>
        </w:rPr>
        <w:t>2.3 Children’s expenses: R101 570.00, comprising:</w:t>
      </w:r>
    </w:p>
    <w:p w14:paraId="6E25BF65" w14:textId="15B80F63" w:rsidR="00AE51E3" w:rsidRPr="00125D5B" w:rsidRDefault="003F4E64" w:rsidP="000C35D9">
      <w:pPr>
        <w:pStyle w:val="ListParagraph"/>
        <w:ind w:left="1080"/>
        <w:rPr>
          <w:rFonts w:ascii="Arial" w:hAnsi="Arial" w:cs="Arial"/>
          <w:i/>
        </w:rPr>
      </w:pPr>
      <w:r w:rsidRPr="00125D5B">
        <w:rPr>
          <w:rFonts w:ascii="Arial" w:hAnsi="Arial" w:cs="Arial"/>
          <w:i/>
        </w:rPr>
        <w:t xml:space="preserve">  </w:t>
      </w:r>
      <w:r w:rsidR="00AE51E3" w:rsidRPr="00125D5B">
        <w:rPr>
          <w:rFonts w:ascii="Arial" w:hAnsi="Arial" w:cs="Arial"/>
          <w:i/>
        </w:rPr>
        <w:t>2.3.1 Maintenance: R15 000.00</w:t>
      </w:r>
    </w:p>
    <w:p w14:paraId="7D953786" w14:textId="052AA979" w:rsidR="00AE51E3" w:rsidRPr="00125D5B" w:rsidRDefault="003F4E64" w:rsidP="000C35D9">
      <w:pPr>
        <w:pStyle w:val="ListParagraph"/>
        <w:ind w:left="1080"/>
        <w:rPr>
          <w:rFonts w:ascii="Arial" w:hAnsi="Arial" w:cs="Arial"/>
          <w:i/>
        </w:rPr>
      </w:pPr>
      <w:r w:rsidRPr="00125D5B">
        <w:rPr>
          <w:rFonts w:ascii="Arial" w:hAnsi="Arial" w:cs="Arial"/>
          <w:i/>
        </w:rPr>
        <w:t xml:space="preserve">  </w:t>
      </w:r>
      <w:r w:rsidR="00AE51E3" w:rsidRPr="00125D5B">
        <w:rPr>
          <w:rFonts w:ascii="Arial" w:hAnsi="Arial" w:cs="Arial"/>
          <w:i/>
        </w:rPr>
        <w:t>2.3.2 School fees:</w:t>
      </w:r>
    </w:p>
    <w:p w14:paraId="7B8BCCDC" w14:textId="498D1234" w:rsidR="00AE51E3" w:rsidRPr="00125D5B" w:rsidRDefault="00AE51E3" w:rsidP="000C35D9">
      <w:pPr>
        <w:pStyle w:val="ListParagraph"/>
        <w:ind w:left="1080"/>
        <w:rPr>
          <w:rFonts w:ascii="Arial" w:hAnsi="Arial" w:cs="Arial"/>
          <w:i/>
        </w:rPr>
      </w:pPr>
      <w:r w:rsidRPr="00125D5B">
        <w:rPr>
          <w:rFonts w:ascii="Arial" w:hAnsi="Arial" w:cs="Arial"/>
          <w:i/>
        </w:rPr>
        <w:t xml:space="preserve">  </w:t>
      </w:r>
      <w:r w:rsidR="003F4E64" w:rsidRPr="00125D5B">
        <w:rPr>
          <w:rFonts w:ascii="Arial" w:hAnsi="Arial" w:cs="Arial"/>
          <w:i/>
        </w:rPr>
        <w:t xml:space="preserve">   </w:t>
      </w:r>
      <w:r w:rsidRPr="00125D5B">
        <w:rPr>
          <w:rFonts w:ascii="Arial" w:hAnsi="Arial" w:cs="Arial"/>
          <w:i/>
        </w:rPr>
        <w:t>2.3.2.1 Mayilan: R38 170.00</w:t>
      </w:r>
    </w:p>
    <w:p w14:paraId="324325EC" w14:textId="79BBDDC2" w:rsidR="00AE51E3" w:rsidRPr="00125D5B" w:rsidRDefault="00AE51E3" w:rsidP="000C35D9">
      <w:pPr>
        <w:pStyle w:val="ListParagraph"/>
        <w:ind w:left="1080"/>
        <w:rPr>
          <w:rFonts w:ascii="Arial" w:hAnsi="Arial" w:cs="Arial"/>
          <w:i/>
        </w:rPr>
      </w:pPr>
      <w:r w:rsidRPr="00125D5B">
        <w:rPr>
          <w:rFonts w:ascii="Arial" w:hAnsi="Arial" w:cs="Arial"/>
          <w:i/>
        </w:rPr>
        <w:t xml:space="preserve">  </w:t>
      </w:r>
      <w:r w:rsidR="003F4E64" w:rsidRPr="00125D5B">
        <w:rPr>
          <w:rFonts w:ascii="Arial" w:hAnsi="Arial" w:cs="Arial"/>
          <w:i/>
        </w:rPr>
        <w:t xml:space="preserve">   </w:t>
      </w:r>
      <w:r w:rsidRPr="00125D5B">
        <w:rPr>
          <w:rFonts w:ascii="Arial" w:hAnsi="Arial" w:cs="Arial"/>
          <w:i/>
        </w:rPr>
        <w:t>2.3.2.2 Shasti: R34 380.00</w:t>
      </w:r>
    </w:p>
    <w:p w14:paraId="44D34D19" w14:textId="4C2520CA" w:rsidR="00AE51E3" w:rsidRPr="00125D5B" w:rsidRDefault="003F4E64" w:rsidP="000C35D9">
      <w:pPr>
        <w:pStyle w:val="ListParagraph"/>
        <w:ind w:left="1080"/>
        <w:rPr>
          <w:rFonts w:ascii="Arial" w:hAnsi="Arial" w:cs="Arial"/>
          <w:i/>
        </w:rPr>
      </w:pPr>
      <w:r w:rsidRPr="00125D5B">
        <w:rPr>
          <w:rFonts w:ascii="Arial" w:hAnsi="Arial" w:cs="Arial"/>
          <w:i/>
        </w:rPr>
        <w:t xml:space="preserve">  </w:t>
      </w:r>
      <w:r w:rsidR="00AE51E3" w:rsidRPr="00125D5B">
        <w:rPr>
          <w:rFonts w:ascii="Arial" w:hAnsi="Arial" w:cs="Arial"/>
          <w:i/>
        </w:rPr>
        <w:t>2.3.3 Extra murals: R14 020.00</w:t>
      </w:r>
    </w:p>
    <w:p w14:paraId="4767B40F" w14:textId="140CDDE8" w:rsidR="00013FD0" w:rsidRPr="00125D5B" w:rsidRDefault="00013FD0" w:rsidP="000C35D9">
      <w:pPr>
        <w:pStyle w:val="ListParagraph"/>
        <w:ind w:left="1080"/>
        <w:rPr>
          <w:rFonts w:ascii="Arial" w:hAnsi="Arial" w:cs="Arial"/>
        </w:rPr>
      </w:pPr>
    </w:p>
    <w:p w14:paraId="4CA9B8E4" w14:textId="53915446" w:rsidR="00013FD0" w:rsidRPr="00125D5B" w:rsidRDefault="00013FD0" w:rsidP="000C35D9">
      <w:pPr>
        <w:pStyle w:val="ListParagraph"/>
        <w:ind w:left="1080"/>
        <w:rPr>
          <w:rFonts w:ascii="Arial" w:hAnsi="Arial" w:cs="Arial"/>
          <w:i/>
        </w:rPr>
      </w:pPr>
      <w:r w:rsidRPr="00125D5B">
        <w:rPr>
          <w:rFonts w:ascii="Arial" w:hAnsi="Arial" w:cs="Arial"/>
          <w:i/>
        </w:rPr>
        <w:t>2.4 Payment of the proceeds of the Alexander Forbes pension policy in the amount of R553 095.32 into an interest bearing bank account/s for the benefit for the children in equal shares;</w:t>
      </w:r>
    </w:p>
    <w:p w14:paraId="095ADFEB" w14:textId="509A0AEC" w:rsidR="00013FD0" w:rsidRPr="00125D5B" w:rsidRDefault="00013FD0" w:rsidP="000C35D9">
      <w:pPr>
        <w:pStyle w:val="ListParagraph"/>
        <w:ind w:left="1080"/>
        <w:rPr>
          <w:rFonts w:ascii="Arial" w:hAnsi="Arial" w:cs="Arial"/>
          <w:i/>
        </w:rPr>
      </w:pPr>
    </w:p>
    <w:p w14:paraId="40A1EE8E" w14:textId="3373D4B4" w:rsidR="00013FD0" w:rsidRPr="00125D5B" w:rsidRDefault="00013FD0" w:rsidP="000C35D9">
      <w:pPr>
        <w:pStyle w:val="ListParagraph"/>
        <w:ind w:left="1080"/>
        <w:rPr>
          <w:rFonts w:ascii="Arial" w:hAnsi="Arial" w:cs="Arial"/>
          <w:i/>
        </w:rPr>
      </w:pPr>
      <w:r w:rsidRPr="00125D5B">
        <w:rPr>
          <w:rFonts w:ascii="Arial" w:hAnsi="Arial" w:cs="Arial"/>
          <w:i/>
        </w:rPr>
        <w:t>2.5 Respondent shall replace Applicant’s Mercedes Benz C200 BE Avantgarde A/T F/L (W204) motor vehicle with an upgraded motor vehicle to be registered in the name of the Applicant. The Respondent is ordered to pay the purchase price and all maintenance costs in respect of the said replacement motor vehicle.</w:t>
      </w:r>
    </w:p>
    <w:p w14:paraId="7DB3D5F4" w14:textId="344CAE3C" w:rsidR="00013FD0" w:rsidRPr="00125D5B" w:rsidRDefault="00013FD0" w:rsidP="000C35D9">
      <w:pPr>
        <w:pStyle w:val="ListParagraph"/>
        <w:ind w:left="1080"/>
        <w:rPr>
          <w:rFonts w:ascii="Arial" w:hAnsi="Arial" w:cs="Arial"/>
          <w:i/>
        </w:rPr>
      </w:pPr>
    </w:p>
    <w:p w14:paraId="7CC50A7C" w14:textId="1A0AF7F3" w:rsidR="00013FD0" w:rsidRPr="00125D5B" w:rsidRDefault="00013FD0" w:rsidP="000C35D9">
      <w:pPr>
        <w:pStyle w:val="ListParagraph"/>
        <w:ind w:left="1080"/>
        <w:rPr>
          <w:rFonts w:ascii="Arial" w:hAnsi="Arial" w:cs="Arial"/>
          <w:i/>
        </w:rPr>
      </w:pPr>
      <w:r w:rsidRPr="00125D5B">
        <w:rPr>
          <w:rFonts w:ascii="Arial" w:hAnsi="Arial" w:cs="Arial"/>
          <w:i/>
        </w:rPr>
        <w:t>3. Failing compliance with paragraph 2 above, the Respondent shall be committed for imprisonment for a period of 90 days</w:t>
      </w:r>
      <w:r w:rsidR="00C95E15" w:rsidRPr="00125D5B">
        <w:rPr>
          <w:rFonts w:ascii="Arial" w:hAnsi="Arial" w:cs="Arial"/>
          <w:i/>
        </w:rPr>
        <w:t>.</w:t>
      </w:r>
    </w:p>
    <w:p w14:paraId="31D6DBC0" w14:textId="20464858" w:rsidR="00C95E15" w:rsidRPr="00125D5B" w:rsidRDefault="00C95E15" w:rsidP="000C35D9">
      <w:pPr>
        <w:pStyle w:val="ListParagraph"/>
        <w:ind w:left="1080"/>
        <w:rPr>
          <w:rFonts w:ascii="Arial" w:hAnsi="Arial" w:cs="Arial"/>
          <w:i/>
        </w:rPr>
      </w:pPr>
    </w:p>
    <w:p w14:paraId="435219FB" w14:textId="505017C7" w:rsidR="00C95E15" w:rsidRPr="00081D45" w:rsidRDefault="00081D45" w:rsidP="00081D45">
      <w:pPr>
        <w:ind w:left="720" w:hanging="360"/>
        <w:rPr>
          <w:rFonts w:ascii="Arial" w:hAnsi="Arial" w:cs="Arial"/>
          <w:i/>
        </w:rPr>
      </w:pPr>
      <w:r w:rsidRPr="00D4673E">
        <w:rPr>
          <w:rFonts w:ascii="Arial" w:hAnsi="Arial" w:cs="Arial"/>
          <w:i/>
        </w:rPr>
        <w:t>8.</w:t>
      </w:r>
      <w:r w:rsidRPr="00D4673E">
        <w:rPr>
          <w:rFonts w:ascii="Arial" w:hAnsi="Arial" w:cs="Arial"/>
          <w:i/>
        </w:rPr>
        <w:tab/>
      </w:r>
      <w:r w:rsidR="00C95E15" w:rsidRPr="00081D45">
        <w:rPr>
          <w:rFonts w:ascii="Arial" w:hAnsi="Arial" w:cs="Arial"/>
          <w:i/>
        </w:rPr>
        <w:t>The Respondent is ordered to pay the Applicant’s costs of this application on the scale of attorney and client.</w:t>
      </w:r>
      <w:r w:rsidR="00C635C9" w:rsidRPr="00081D45">
        <w:rPr>
          <w:rFonts w:ascii="Arial" w:hAnsi="Arial" w:cs="Arial"/>
          <w:i/>
        </w:rPr>
        <w:t>”</w:t>
      </w:r>
    </w:p>
    <w:p w14:paraId="643D3920" w14:textId="751BF9E8" w:rsidR="003F4E64" w:rsidRPr="00D4673E" w:rsidRDefault="003F4E64" w:rsidP="000C35D9">
      <w:pPr>
        <w:pStyle w:val="ListParagraph"/>
        <w:ind w:left="1080"/>
        <w:rPr>
          <w:rFonts w:ascii="Arial" w:hAnsi="Arial" w:cs="Arial"/>
        </w:rPr>
      </w:pPr>
    </w:p>
    <w:p w14:paraId="716B9E87" w14:textId="77777777" w:rsidR="000C35D9" w:rsidRPr="000C35D9" w:rsidRDefault="000C35D9" w:rsidP="000C35D9">
      <w:pPr>
        <w:pStyle w:val="ListParagraph"/>
        <w:rPr>
          <w:rFonts w:ascii="Arial" w:hAnsi="Arial" w:cs="Arial"/>
          <w:sz w:val="24"/>
          <w:szCs w:val="24"/>
        </w:rPr>
      </w:pPr>
    </w:p>
    <w:p w14:paraId="6A66D21C" w14:textId="13C0B618" w:rsidR="0065390B" w:rsidRPr="00081D45" w:rsidRDefault="00081D45" w:rsidP="00081D45">
      <w:pPr>
        <w:spacing w:line="360" w:lineRule="auto"/>
        <w:ind w:left="720" w:hanging="720"/>
        <w:jc w:val="both"/>
        <w:rPr>
          <w:sz w:val="24"/>
          <w:szCs w:val="24"/>
        </w:rPr>
      </w:pPr>
      <w:r w:rsidRPr="00DA700A">
        <w:rPr>
          <w:rFonts w:ascii="Arial" w:hAnsi="Arial" w:cs="Arial"/>
          <w:sz w:val="24"/>
          <w:szCs w:val="24"/>
        </w:rPr>
        <w:t>9.</w:t>
      </w:r>
      <w:r w:rsidRPr="00DA700A">
        <w:rPr>
          <w:rFonts w:ascii="Arial" w:hAnsi="Arial" w:cs="Arial"/>
          <w:sz w:val="24"/>
          <w:szCs w:val="24"/>
        </w:rPr>
        <w:tab/>
      </w:r>
      <w:r w:rsidR="008A102F" w:rsidRPr="00081D45">
        <w:rPr>
          <w:rFonts w:ascii="Arial" w:hAnsi="Arial" w:cs="Arial"/>
          <w:sz w:val="24"/>
          <w:szCs w:val="24"/>
        </w:rPr>
        <w:t>The</w:t>
      </w:r>
      <w:r w:rsidR="00DA700A" w:rsidRPr="00081D45">
        <w:rPr>
          <w:rFonts w:ascii="Arial" w:hAnsi="Arial" w:cs="Arial"/>
          <w:sz w:val="24"/>
          <w:szCs w:val="24"/>
        </w:rPr>
        <w:t xml:space="preserve"> court a quo did not make a formal order regarding the counter app</w:t>
      </w:r>
      <w:r w:rsidR="00C371D9" w:rsidRPr="00081D45">
        <w:rPr>
          <w:rFonts w:ascii="Arial" w:hAnsi="Arial" w:cs="Arial"/>
          <w:sz w:val="24"/>
          <w:szCs w:val="24"/>
        </w:rPr>
        <w:t xml:space="preserve">lication of the appellant, but in </w:t>
      </w:r>
      <w:r w:rsidR="00DA700A" w:rsidRPr="00081D45">
        <w:rPr>
          <w:rFonts w:ascii="Arial" w:hAnsi="Arial" w:cs="Arial"/>
          <w:sz w:val="24"/>
          <w:szCs w:val="24"/>
        </w:rPr>
        <w:t xml:space="preserve">the body of the judgment the counter application was found to be abortive.  </w:t>
      </w:r>
      <w:r w:rsidR="008A102F" w:rsidRPr="00081D45">
        <w:rPr>
          <w:rFonts w:ascii="Arial" w:hAnsi="Arial" w:cs="Arial"/>
          <w:sz w:val="24"/>
          <w:szCs w:val="24"/>
        </w:rPr>
        <w:t xml:space="preserve"> </w:t>
      </w:r>
    </w:p>
    <w:p w14:paraId="5606B6D5" w14:textId="77777777" w:rsidR="00DA700A" w:rsidRPr="00DA700A" w:rsidRDefault="00DA700A" w:rsidP="00DA700A">
      <w:pPr>
        <w:pStyle w:val="ListParagraph"/>
        <w:spacing w:line="360" w:lineRule="auto"/>
        <w:jc w:val="both"/>
        <w:rPr>
          <w:sz w:val="24"/>
          <w:szCs w:val="24"/>
        </w:rPr>
      </w:pPr>
    </w:p>
    <w:p w14:paraId="4CEFECDE" w14:textId="6D9E6EFC" w:rsidR="004E17EC" w:rsidRPr="00081D45" w:rsidRDefault="00081D45" w:rsidP="00081D45">
      <w:pPr>
        <w:spacing w:line="360" w:lineRule="auto"/>
        <w:ind w:left="720" w:hanging="720"/>
        <w:jc w:val="both"/>
        <w:rPr>
          <w:sz w:val="24"/>
          <w:szCs w:val="24"/>
        </w:rPr>
      </w:pPr>
      <w:r w:rsidRPr="004E17EC">
        <w:rPr>
          <w:rFonts w:ascii="Arial" w:hAnsi="Arial" w:cs="Arial"/>
          <w:sz w:val="24"/>
          <w:szCs w:val="24"/>
        </w:rPr>
        <w:t>10.</w:t>
      </w:r>
      <w:r w:rsidRPr="004E17EC">
        <w:rPr>
          <w:rFonts w:ascii="Arial" w:hAnsi="Arial" w:cs="Arial"/>
          <w:sz w:val="24"/>
          <w:szCs w:val="24"/>
        </w:rPr>
        <w:tab/>
      </w:r>
      <w:r w:rsidR="00917E99" w:rsidRPr="00081D45">
        <w:rPr>
          <w:rFonts w:ascii="Arial" w:hAnsi="Arial" w:cs="Arial"/>
          <w:sz w:val="24"/>
          <w:szCs w:val="24"/>
        </w:rPr>
        <w:t>I deal briefly with the background facts</w:t>
      </w:r>
      <w:r w:rsidR="009B6D7F" w:rsidRPr="00081D45">
        <w:rPr>
          <w:rFonts w:ascii="Arial" w:hAnsi="Arial" w:cs="Arial"/>
          <w:sz w:val="24"/>
          <w:szCs w:val="24"/>
        </w:rPr>
        <w:t>.</w:t>
      </w:r>
      <w:r w:rsidR="00615B15" w:rsidRPr="00081D45">
        <w:rPr>
          <w:rFonts w:ascii="Arial" w:hAnsi="Arial" w:cs="Arial"/>
          <w:sz w:val="24"/>
          <w:szCs w:val="24"/>
        </w:rPr>
        <w:t xml:space="preserve"> </w:t>
      </w:r>
      <w:r w:rsidR="008A102F" w:rsidRPr="00081D45">
        <w:rPr>
          <w:rFonts w:ascii="Arial" w:hAnsi="Arial" w:cs="Arial"/>
          <w:sz w:val="24"/>
          <w:szCs w:val="24"/>
        </w:rPr>
        <w:t>H</w:t>
      </w:r>
      <w:r w:rsidR="00B02F14" w:rsidRPr="00081D45">
        <w:rPr>
          <w:rFonts w:ascii="Arial" w:hAnsi="Arial" w:cs="Arial"/>
          <w:sz w:val="24"/>
          <w:szCs w:val="24"/>
        </w:rPr>
        <w:t xml:space="preserve">aving regard to </w:t>
      </w:r>
      <w:r w:rsidR="008A102F" w:rsidRPr="00081D45">
        <w:rPr>
          <w:rFonts w:ascii="Arial" w:hAnsi="Arial" w:cs="Arial"/>
          <w:sz w:val="24"/>
          <w:szCs w:val="24"/>
        </w:rPr>
        <w:t xml:space="preserve">the founding affidavit and </w:t>
      </w:r>
      <w:r w:rsidR="00B02F14" w:rsidRPr="00081D45">
        <w:rPr>
          <w:rFonts w:ascii="Arial" w:hAnsi="Arial" w:cs="Arial"/>
          <w:sz w:val="24"/>
          <w:szCs w:val="24"/>
        </w:rPr>
        <w:t xml:space="preserve">the answering </w:t>
      </w:r>
      <w:r w:rsidR="008A102F" w:rsidRPr="00081D45">
        <w:rPr>
          <w:rFonts w:ascii="Arial" w:hAnsi="Arial" w:cs="Arial"/>
          <w:sz w:val="24"/>
          <w:szCs w:val="24"/>
        </w:rPr>
        <w:t xml:space="preserve">affidavit, </w:t>
      </w:r>
      <w:r w:rsidR="00B02F14" w:rsidRPr="00081D45">
        <w:rPr>
          <w:rFonts w:ascii="Arial" w:hAnsi="Arial" w:cs="Arial"/>
          <w:sz w:val="24"/>
          <w:szCs w:val="24"/>
        </w:rPr>
        <w:t xml:space="preserve">taking </w:t>
      </w:r>
      <w:r w:rsidR="008A102F" w:rsidRPr="00081D45">
        <w:rPr>
          <w:rFonts w:ascii="Arial" w:hAnsi="Arial" w:cs="Arial"/>
          <w:sz w:val="24"/>
          <w:szCs w:val="24"/>
        </w:rPr>
        <w:t xml:space="preserve">into account also the </w:t>
      </w:r>
      <w:r w:rsidR="00B02F14" w:rsidRPr="00081D45">
        <w:rPr>
          <w:rFonts w:ascii="Arial" w:hAnsi="Arial" w:cs="Arial"/>
          <w:sz w:val="24"/>
          <w:szCs w:val="24"/>
        </w:rPr>
        <w:t xml:space="preserve">replying </w:t>
      </w:r>
      <w:r w:rsidR="008A102F" w:rsidRPr="00081D45">
        <w:rPr>
          <w:rFonts w:ascii="Arial" w:hAnsi="Arial" w:cs="Arial"/>
          <w:sz w:val="24"/>
          <w:szCs w:val="24"/>
        </w:rPr>
        <w:t xml:space="preserve">affidavit, </w:t>
      </w:r>
      <w:r w:rsidR="00B02F14" w:rsidRPr="00081D45">
        <w:rPr>
          <w:rFonts w:ascii="Arial" w:hAnsi="Arial" w:cs="Arial"/>
          <w:sz w:val="24"/>
          <w:szCs w:val="24"/>
        </w:rPr>
        <w:t>the</w:t>
      </w:r>
      <w:r w:rsidR="007622BC" w:rsidRPr="00081D45">
        <w:rPr>
          <w:rFonts w:ascii="Arial" w:hAnsi="Arial" w:cs="Arial"/>
          <w:sz w:val="24"/>
          <w:szCs w:val="24"/>
        </w:rPr>
        <w:t xml:space="preserve"> </w:t>
      </w:r>
      <w:r w:rsidR="008A102F" w:rsidRPr="00081D45">
        <w:rPr>
          <w:rFonts w:ascii="Arial" w:hAnsi="Arial" w:cs="Arial"/>
          <w:sz w:val="24"/>
          <w:szCs w:val="24"/>
        </w:rPr>
        <w:t>common c</w:t>
      </w:r>
      <w:r w:rsidR="00B02F14" w:rsidRPr="00081D45">
        <w:rPr>
          <w:rFonts w:ascii="Arial" w:hAnsi="Arial" w:cs="Arial"/>
          <w:sz w:val="24"/>
          <w:szCs w:val="24"/>
        </w:rPr>
        <w:t xml:space="preserve">ause facts </w:t>
      </w:r>
      <w:r w:rsidR="009D2F16" w:rsidRPr="00081D45">
        <w:rPr>
          <w:rFonts w:ascii="Arial" w:hAnsi="Arial" w:cs="Arial"/>
          <w:sz w:val="24"/>
          <w:szCs w:val="24"/>
        </w:rPr>
        <w:t>are as follow</w:t>
      </w:r>
      <w:r w:rsidR="00AC2C6E" w:rsidRPr="00081D45">
        <w:rPr>
          <w:rFonts w:ascii="Arial" w:hAnsi="Arial" w:cs="Arial"/>
          <w:sz w:val="24"/>
          <w:szCs w:val="24"/>
        </w:rPr>
        <w:t>s</w:t>
      </w:r>
      <w:r w:rsidR="00F92C8C" w:rsidRPr="00081D45">
        <w:rPr>
          <w:rFonts w:ascii="Arial" w:hAnsi="Arial" w:cs="Arial"/>
          <w:sz w:val="24"/>
          <w:szCs w:val="24"/>
        </w:rPr>
        <w:t>. On 29 June 2015 this court granted a decree of divorce incorporating a settlement agreement concluded by the appellant and respondent.</w:t>
      </w:r>
      <w:r w:rsidR="008A102F" w:rsidRPr="00081D45">
        <w:rPr>
          <w:rFonts w:ascii="Arial" w:hAnsi="Arial" w:cs="Arial"/>
          <w:sz w:val="24"/>
          <w:szCs w:val="24"/>
        </w:rPr>
        <w:t xml:space="preserve"> </w:t>
      </w:r>
      <w:r w:rsidR="00F92C8C" w:rsidRPr="00081D45">
        <w:rPr>
          <w:rFonts w:ascii="Arial" w:hAnsi="Arial" w:cs="Arial"/>
          <w:sz w:val="24"/>
          <w:szCs w:val="24"/>
        </w:rPr>
        <w:t>The appellant was in court on that day and did not oppose the action.</w:t>
      </w:r>
      <w:r w:rsidR="00ED7468" w:rsidRPr="00081D45">
        <w:rPr>
          <w:rFonts w:ascii="Arial" w:hAnsi="Arial" w:cs="Arial"/>
          <w:sz w:val="24"/>
          <w:szCs w:val="24"/>
        </w:rPr>
        <w:t xml:space="preserve"> In terms of the settlement</w:t>
      </w:r>
      <w:r w:rsidR="008A102F" w:rsidRPr="00081D45">
        <w:rPr>
          <w:rFonts w:ascii="Arial" w:hAnsi="Arial" w:cs="Arial"/>
          <w:sz w:val="24"/>
          <w:szCs w:val="24"/>
        </w:rPr>
        <w:t xml:space="preserve"> agreement,</w:t>
      </w:r>
      <w:r w:rsidR="00A853C2" w:rsidRPr="00081D45">
        <w:rPr>
          <w:rFonts w:ascii="Arial" w:hAnsi="Arial" w:cs="Arial"/>
          <w:sz w:val="24"/>
          <w:szCs w:val="24"/>
        </w:rPr>
        <w:t xml:space="preserve"> the appellant agreed to pay to the applicant, spousal maintenance in the sum of R20 000.00 per month until her death, or re-marriage, whichever</w:t>
      </w:r>
      <w:r w:rsidR="0032144A" w:rsidRPr="00081D45">
        <w:rPr>
          <w:rFonts w:ascii="Arial" w:hAnsi="Arial" w:cs="Arial"/>
          <w:sz w:val="24"/>
          <w:szCs w:val="24"/>
        </w:rPr>
        <w:t xml:space="preserve"> occurs first.</w:t>
      </w:r>
      <w:r w:rsidR="008A102F" w:rsidRPr="00081D45">
        <w:rPr>
          <w:rFonts w:ascii="Arial" w:hAnsi="Arial" w:cs="Arial"/>
          <w:sz w:val="24"/>
          <w:szCs w:val="24"/>
        </w:rPr>
        <w:t xml:space="preserve"> </w:t>
      </w:r>
      <w:r w:rsidR="0032144A" w:rsidRPr="00081D45">
        <w:rPr>
          <w:rFonts w:ascii="Arial" w:hAnsi="Arial" w:cs="Arial"/>
          <w:sz w:val="24"/>
          <w:szCs w:val="24"/>
        </w:rPr>
        <w:t>The respondent would retain ownership of a C200 Mercedes Benz (“Mercedes”) motor vehicle. T</w:t>
      </w:r>
      <w:r w:rsidR="0045743A" w:rsidRPr="00081D45">
        <w:rPr>
          <w:rFonts w:ascii="Arial" w:hAnsi="Arial" w:cs="Arial"/>
          <w:sz w:val="24"/>
          <w:szCs w:val="24"/>
        </w:rPr>
        <w:t>he appellant would remain</w:t>
      </w:r>
      <w:r w:rsidR="0032144A" w:rsidRPr="00081D45">
        <w:rPr>
          <w:rFonts w:ascii="Arial" w:hAnsi="Arial" w:cs="Arial"/>
          <w:sz w:val="24"/>
          <w:szCs w:val="24"/>
        </w:rPr>
        <w:t xml:space="preserve"> responsible</w:t>
      </w:r>
      <w:r w:rsidR="0045743A" w:rsidRPr="00081D45">
        <w:rPr>
          <w:rFonts w:ascii="Arial" w:hAnsi="Arial" w:cs="Arial"/>
          <w:sz w:val="24"/>
          <w:szCs w:val="24"/>
        </w:rPr>
        <w:t xml:space="preserve"> for all the maintenance and finance costs of the Mercedes. The Mercedes could only be sol</w:t>
      </w:r>
      <w:r w:rsidR="00917E99" w:rsidRPr="00081D45">
        <w:rPr>
          <w:rFonts w:ascii="Arial" w:hAnsi="Arial" w:cs="Arial"/>
          <w:sz w:val="24"/>
          <w:szCs w:val="24"/>
        </w:rPr>
        <w:t>d</w:t>
      </w:r>
      <w:r w:rsidR="0045743A" w:rsidRPr="00081D45">
        <w:rPr>
          <w:rFonts w:ascii="Arial" w:hAnsi="Arial" w:cs="Arial"/>
          <w:sz w:val="24"/>
          <w:szCs w:val="24"/>
        </w:rPr>
        <w:t xml:space="preserve"> with the respondent’s consent, whereupon the appellant would replace it with an upgraded motor </w:t>
      </w:r>
      <w:r w:rsidR="0045743A" w:rsidRPr="00081D45">
        <w:rPr>
          <w:rFonts w:ascii="Arial" w:hAnsi="Arial" w:cs="Arial"/>
          <w:sz w:val="24"/>
          <w:szCs w:val="24"/>
        </w:rPr>
        <w:lastRenderedPageBreak/>
        <w:t>vehicle.</w:t>
      </w:r>
      <w:r w:rsidR="00B7083E" w:rsidRPr="00081D45">
        <w:rPr>
          <w:rFonts w:ascii="Arial" w:hAnsi="Arial" w:cs="Arial"/>
          <w:sz w:val="24"/>
          <w:szCs w:val="24"/>
        </w:rPr>
        <w:t xml:space="preserve"> All the three matrimonial estate properties would be registered in the respondent’s name. The respondent would pay the transfer costs and would continue paying rates and taxes, electricity and maintenance costs for these properties.</w:t>
      </w:r>
      <w:r w:rsidR="00917E99" w:rsidRPr="00081D45">
        <w:rPr>
          <w:rFonts w:ascii="Arial" w:hAnsi="Arial" w:cs="Arial"/>
          <w:sz w:val="24"/>
          <w:szCs w:val="24"/>
        </w:rPr>
        <w:t xml:space="preserve"> The appellant would deposit the rental received from the two rental properties in an interest bearing account for the benefit of the minor children. </w:t>
      </w:r>
      <w:r w:rsidR="008E6AE4" w:rsidRPr="00081D45">
        <w:rPr>
          <w:rFonts w:ascii="Arial" w:hAnsi="Arial" w:cs="Arial"/>
          <w:sz w:val="24"/>
          <w:szCs w:val="24"/>
        </w:rPr>
        <w:t xml:space="preserve">In addition to being responsible for the minor children’s education expenses including school fees, school tours, levies, extra lessons, school uniform, textbooks, stationary and extra mural costs, the appellant would maintain them on his medical aid, pay medical expenses not covered by medical aid, their holiday costs and as well as pay to the respondent an amount of R2 500.00 per month towards the maintenance of each child. The parties would donate their respective benefits from the respondent’s pension fund to the minor children, to be kept in an interest bearing account for their benefit. </w:t>
      </w:r>
      <w:r w:rsidR="00917E99" w:rsidRPr="00081D45">
        <w:rPr>
          <w:rFonts w:ascii="Arial" w:hAnsi="Arial" w:cs="Arial"/>
          <w:sz w:val="24"/>
          <w:szCs w:val="24"/>
        </w:rPr>
        <w:t xml:space="preserve"> </w:t>
      </w:r>
    </w:p>
    <w:p w14:paraId="2B5ED099" w14:textId="77777777" w:rsidR="004E17EC" w:rsidRPr="004E17EC" w:rsidRDefault="004E17EC" w:rsidP="004E17EC">
      <w:pPr>
        <w:pStyle w:val="ListParagraph"/>
        <w:rPr>
          <w:rFonts w:ascii="Arial" w:hAnsi="Arial" w:cs="Arial"/>
          <w:sz w:val="24"/>
          <w:szCs w:val="24"/>
        </w:rPr>
      </w:pPr>
    </w:p>
    <w:p w14:paraId="0B95ECDE" w14:textId="02342151" w:rsidR="004E17EC" w:rsidRPr="00081D45" w:rsidRDefault="00081D45" w:rsidP="00081D45">
      <w:pPr>
        <w:spacing w:line="360" w:lineRule="auto"/>
        <w:ind w:left="720" w:hanging="720"/>
        <w:jc w:val="both"/>
        <w:rPr>
          <w:sz w:val="24"/>
          <w:szCs w:val="24"/>
        </w:rPr>
      </w:pPr>
      <w:r w:rsidRPr="004E17EC">
        <w:rPr>
          <w:rFonts w:ascii="Arial" w:hAnsi="Arial" w:cs="Arial"/>
          <w:sz w:val="24"/>
          <w:szCs w:val="24"/>
        </w:rPr>
        <w:t>11.</w:t>
      </w:r>
      <w:r w:rsidRPr="004E17EC">
        <w:rPr>
          <w:rFonts w:ascii="Arial" w:hAnsi="Arial" w:cs="Arial"/>
          <w:sz w:val="24"/>
          <w:szCs w:val="24"/>
        </w:rPr>
        <w:tab/>
      </w:r>
      <w:r w:rsidR="00797DF0" w:rsidRPr="00081D45">
        <w:rPr>
          <w:rFonts w:ascii="Arial" w:hAnsi="Arial" w:cs="Arial"/>
          <w:sz w:val="24"/>
          <w:szCs w:val="24"/>
        </w:rPr>
        <w:t>It is common cause that the appellant has breached the terms of the settlement agreement mentioned in paragraph 7 above.</w:t>
      </w:r>
      <w:r w:rsidR="00952DF7" w:rsidRPr="00081D45">
        <w:rPr>
          <w:rFonts w:ascii="Arial" w:hAnsi="Arial" w:cs="Arial"/>
          <w:sz w:val="24"/>
          <w:szCs w:val="24"/>
        </w:rPr>
        <w:t xml:space="preserve"> </w:t>
      </w:r>
      <w:r w:rsidR="00A145C9" w:rsidRPr="00081D45">
        <w:rPr>
          <w:rFonts w:ascii="Arial" w:hAnsi="Arial" w:cs="Arial"/>
          <w:sz w:val="24"/>
          <w:szCs w:val="24"/>
        </w:rPr>
        <w:t>In addition, he has exited his pension fund and utilized the proceeds in the sum of R553 095.32 to purchase a vacant land solely registered in his name.</w:t>
      </w:r>
      <w:r w:rsidR="00797DF0" w:rsidRPr="00081D45">
        <w:rPr>
          <w:rFonts w:ascii="Arial" w:hAnsi="Arial" w:cs="Arial"/>
          <w:sz w:val="24"/>
          <w:szCs w:val="24"/>
        </w:rPr>
        <w:t xml:space="preserve"> </w:t>
      </w:r>
      <w:r w:rsidR="008A102F" w:rsidRPr="00081D45">
        <w:rPr>
          <w:rFonts w:ascii="Arial" w:hAnsi="Arial" w:cs="Arial"/>
          <w:sz w:val="24"/>
          <w:szCs w:val="24"/>
        </w:rPr>
        <w:t xml:space="preserve"> </w:t>
      </w:r>
    </w:p>
    <w:p w14:paraId="11ACC506" w14:textId="77777777" w:rsidR="004E17EC" w:rsidRPr="004E17EC" w:rsidRDefault="004E17EC" w:rsidP="004E17EC">
      <w:pPr>
        <w:pStyle w:val="ListParagraph"/>
        <w:rPr>
          <w:rFonts w:ascii="Arial" w:hAnsi="Arial" w:cs="Arial"/>
          <w:sz w:val="24"/>
          <w:szCs w:val="24"/>
        </w:rPr>
      </w:pPr>
    </w:p>
    <w:p w14:paraId="05FBB809" w14:textId="4FC0076C" w:rsidR="004E17EC" w:rsidRPr="00081D45" w:rsidRDefault="00081D45" w:rsidP="00081D45">
      <w:pPr>
        <w:spacing w:line="360" w:lineRule="auto"/>
        <w:ind w:left="720" w:hanging="720"/>
        <w:jc w:val="both"/>
        <w:rPr>
          <w:sz w:val="24"/>
          <w:szCs w:val="24"/>
        </w:rPr>
      </w:pPr>
      <w:r w:rsidRPr="004E17EC">
        <w:rPr>
          <w:rFonts w:ascii="Arial" w:hAnsi="Arial" w:cs="Arial"/>
          <w:sz w:val="24"/>
          <w:szCs w:val="24"/>
        </w:rPr>
        <w:t>12.</w:t>
      </w:r>
      <w:r w:rsidRPr="004E17EC">
        <w:rPr>
          <w:rFonts w:ascii="Arial" w:hAnsi="Arial" w:cs="Arial"/>
          <w:sz w:val="24"/>
          <w:szCs w:val="24"/>
        </w:rPr>
        <w:tab/>
      </w:r>
      <w:r w:rsidR="00974F3C" w:rsidRPr="00081D45">
        <w:rPr>
          <w:rFonts w:ascii="Arial" w:hAnsi="Arial" w:cs="Arial"/>
          <w:sz w:val="24"/>
          <w:szCs w:val="24"/>
        </w:rPr>
        <w:t>The grounds of appeal in the appellant’s notice of appeal are as follow</w:t>
      </w:r>
      <w:r w:rsidR="00AC2C6E" w:rsidRPr="00081D45">
        <w:rPr>
          <w:rFonts w:ascii="Arial" w:hAnsi="Arial" w:cs="Arial"/>
          <w:sz w:val="24"/>
          <w:szCs w:val="24"/>
        </w:rPr>
        <w:t>s</w:t>
      </w:r>
      <w:r w:rsidR="00974F3C" w:rsidRPr="00081D45">
        <w:rPr>
          <w:rFonts w:ascii="Arial" w:hAnsi="Arial" w:cs="Arial"/>
          <w:sz w:val="24"/>
          <w:szCs w:val="24"/>
        </w:rPr>
        <w:t xml:space="preserve">. </w:t>
      </w:r>
      <w:r w:rsidR="00606CAA" w:rsidRPr="00081D45">
        <w:rPr>
          <w:rFonts w:ascii="Arial" w:hAnsi="Arial" w:cs="Arial"/>
          <w:sz w:val="24"/>
          <w:szCs w:val="24"/>
        </w:rPr>
        <w:t xml:space="preserve">First, that </w:t>
      </w:r>
      <w:r w:rsidR="002E4A7A" w:rsidRPr="00081D45">
        <w:rPr>
          <w:rFonts w:ascii="Arial" w:hAnsi="Arial" w:cs="Arial"/>
          <w:sz w:val="24"/>
          <w:szCs w:val="24"/>
        </w:rPr>
        <w:t>the court a quo</w:t>
      </w:r>
      <w:r w:rsidR="00606CAA" w:rsidRPr="00081D45">
        <w:rPr>
          <w:rFonts w:ascii="Arial" w:hAnsi="Arial" w:cs="Arial"/>
          <w:sz w:val="24"/>
          <w:szCs w:val="24"/>
        </w:rPr>
        <w:t xml:space="preserve"> erred in not considering the points </w:t>
      </w:r>
      <w:r w:rsidR="00606CAA" w:rsidRPr="00081D45">
        <w:rPr>
          <w:rFonts w:ascii="Arial" w:hAnsi="Arial" w:cs="Arial"/>
          <w:i/>
          <w:sz w:val="24"/>
          <w:szCs w:val="24"/>
        </w:rPr>
        <w:t>in limine</w:t>
      </w:r>
      <w:r w:rsidR="00606CAA" w:rsidRPr="00081D45">
        <w:rPr>
          <w:rFonts w:ascii="Arial" w:hAnsi="Arial" w:cs="Arial"/>
          <w:sz w:val="24"/>
          <w:szCs w:val="24"/>
        </w:rPr>
        <w:t xml:space="preserve"> raised by the appellant in his answering affidavit and not finding that any one or more of them w</w:t>
      </w:r>
      <w:r w:rsidR="00AC2C6E" w:rsidRPr="00081D45">
        <w:rPr>
          <w:rFonts w:ascii="Arial" w:hAnsi="Arial" w:cs="Arial"/>
          <w:sz w:val="24"/>
          <w:szCs w:val="24"/>
        </w:rPr>
        <w:t>ere</w:t>
      </w:r>
      <w:r w:rsidR="00606CAA" w:rsidRPr="00081D45">
        <w:rPr>
          <w:rFonts w:ascii="Arial" w:hAnsi="Arial" w:cs="Arial"/>
          <w:sz w:val="24"/>
          <w:szCs w:val="24"/>
        </w:rPr>
        <w:t xml:space="preserve"> valid. Second, in determining whether the appellant was in wilful default of the court order, the court a quo erred in not applying the legal principles and test for doing so set out in </w:t>
      </w:r>
      <w:r w:rsidR="00606CAA" w:rsidRPr="00081D45">
        <w:rPr>
          <w:rFonts w:ascii="Arial" w:hAnsi="Arial" w:cs="Arial"/>
          <w:i/>
          <w:sz w:val="24"/>
          <w:szCs w:val="24"/>
        </w:rPr>
        <w:t>Fakie N.O v Systems (PTY) Ltd 2006 (4) SA 326</w:t>
      </w:r>
      <w:r w:rsidR="00606CAA" w:rsidRPr="00081D45">
        <w:rPr>
          <w:rFonts w:ascii="Arial" w:hAnsi="Arial" w:cs="Arial"/>
          <w:sz w:val="24"/>
          <w:szCs w:val="24"/>
        </w:rPr>
        <w:t xml:space="preserve">. Third, </w:t>
      </w:r>
      <w:r w:rsidR="008037D3" w:rsidRPr="00081D45">
        <w:rPr>
          <w:rFonts w:ascii="Arial" w:hAnsi="Arial" w:cs="Arial"/>
          <w:sz w:val="24"/>
          <w:szCs w:val="24"/>
        </w:rPr>
        <w:t>the court a quo erred in finding that he was in wilful default and had acted mala fide. Fourth, the court a quo erred in finding that the respondent made out a case for condonation for the late filing of the replying affidavit.</w:t>
      </w:r>
    </w:p>
    <w:p w14:paraId="24CFF408" w14:textId="77777777" w:rsidR="004E17EC" w:rsidRPr="004E17EC" w:rsidRDefault="004E17EC" w:rsidP="004E17EC">
      <w:pPr>
        <w:pStyle w:val="ListParagraph"/>
        <w:rPr>
          <w:rFonts w:ascii="Arial" w:hAnsi="Arial" w:cs="Arial"/>
          <w:sz w:val="24"/>
          <w:szCs w:val="24"/>
        </w:rPr>
      </w:pPr>
    </w:p>
    <w:p w14:paraId="6BC5BB15" w14:textId="38318F05" w:rsidR="004E17EC" w:rsidRPr="00081D45" w:rsidRDefault="00081D45" w:rsidP="00081D45">
      <w:pPr>
        <w:spacing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F47B23" w:rsidRPr="00081D45">
        <w:rPr>
          <w:rFonts w:ascii="Arial" w:hAnsi="Arial" w:cs="Arial"/>
          <w:sz w:val="24"/>
          <w:szCs w:val="24"/>
        </w:rPr>
        <w:t>I now deal with the merit</w:t>
      </w:r>
      <w:r w:rsidR="00A32806" w:rsidRPr="00081D45">
        <w:rPr>
          <w:rFonts w:ascii="Arial" w:hAnsi="Arial" w:cs="Arial"/>
          <w:sz w:val="24"/>
          <w:szCs w:val="24"/>
        </w:rPr>
        <w:t>s</w:t>
      </w:r>
      <w:r w:rsidR="00F47B23" w:rsidRPr="00081D45">
        <w:rPr>
          <w:rFonts w:ascii="Arial" w:hAnsi="Arial" w:cs="Arial"/>
          <w:sz w:val="24"/>
          <w:szCs w:val="24"/>
        </w:rPr>
        <w:t xml:space="preserve"> of the grounds of appeal. </w:t>
      </w:r>
      <w:r w:rsidR="003473F3" w:rsidRPr="00081D45">
        <w:rPr>
          <w:rFonts w:ascii="Arial" w:hAnsi="Arial" w:cs="Arial"/>
          <w:sz w:val="24"/>
          <w:szCs w:val="24"/>
        </w:rPr>
        <w:t xml:space="preserve">For the appellant to be found to be in contempt of court order, the respondent must prove the requisites of contempt (the order; service or notice; non-compliance, and wilfulness and </w:t>
      </w:r>
      <w:r w:rsidR="003473F3" w:rsidRPr="00081D45">
        <w:rPr>
          <w:rFonts w:ascii="Arial" w:hAnsi="Arial" w:cs="Arial"/>
          <w:sz w:val="24"/>
          <w:szCs w:val="24"/>
        </w:rPr>
        <w:lastRenderedPageBreak/>
        <w:t>mala fides) beyond reasonable doubt. But once the respondent has proved the order, service or notice, and no-compliance, the appellant bears an evidential burden in relation to wilfulness and mala fides: should the respondent fail to advance evidence that establishes a reasonable doubt as to whether non-compliance was wilful</w:t>
      </w:r>
      <w:r w:rsidR="00401678" w:rsidRPr="00081D45">
        <w:rPr>
          <w:rFonts w:ascii="Arial" w:hAnsi="Arial" w:cs="Arial"/>
          <w:sz w:val="24"/>
          <w:szCs w:val="24"/>
        </w:rPr>
        <w:t xml:space="preserve"> and mala fide, contempt will have been established beyond reasonable doubt (</w:t>
      </w:r>
      <w:r w:rsidR="00401678" w:rsidRPr="00081D45">
        <w:rPr>
          <w:rFonts w:ascii="Arial" w:hAnsi="Arial" w:cs="Arial"/>
          <w:i/>
          <w:sz w:val="24"/>
          <w:szCs w:val="24"/>
        </w:rPr>
        <w:t>Fakie NO v CCII Systems (Pty) Ltd (653/04) [2006] ZASCA 52; 2006 (4) SA 326 (SCA) (31 March 2006</w:t>
      </w:r>
      <w:r w:rsidR="00401678" w:rsidRPr="00081D45">
        <w:rPr>
          <w:rFonts w:ascii="Arial" w:hAnsi="Arial" w:cs="Arial"/>
          <w:sz w:val="24"/>
          <w:szCs w:val="24"/>
        </w:rPr>
        <w:t>).</w:t>
      </w:r>
      <w:r w:rsidR="00E00750" w:rsidRPr="00081D45">
        <w:rPr>
          <w:rFonts w:ascii="Arial" w:hAnsi="Arial" w:cs="Arial"/>
          <w:sz w:val="24"/>
          <w:szCs w:val="24"/>
        </w:rPr>
        <w:t xml:space="preserve"> </w:t>
      </w:r>
    </w:p>
    <w:p w14:paraId="46BC108E" w14:textId="77777777" w:rsidR="00A275E0" w:rsidRPr="00A275E0" w:rsidRDefault="00A275E0" w:rsidP="00A275E0">
      <w:pPr>
        <w:pStyle w:val="ListParagraph"/>
        <w:rPr>
          <w:rFonts w:ascii="Arial" w:hAnsi="Arial" w:cs="Arial"/>
          <w:sz w:val="24"/>
          <w:szCs w:val="24"/>
        </w:rPr>
      </w:pPr>
    </w:p>
    <w:p w14:paraId="7B376708" w14:textId="361A90AC" w:rsidR="00A275E0" w:rsidRPr="00081D45" w:rsidRDefault="00081D45" w:rsidP="00081D45">
      <w:pPr>
        <w:spacing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AC6A5E" w:rsidRPr="00081D45">
        <w:rPr>
          <w:rFonts w:ascii="Arial" w:hAnsi="Arial" w:cs="Arial"/>
          <w:sz w:val="24"/>
          <w:szCs w:val="24"/>
        </w:rPr>
        <w:t>In this matter</w:t>
      </w:r>
      <w:r w:rsidR="00A4417A" w:rsidRPr="00081D45">
        <w:rPr>
          <w:rFonts w:ascii="Arial" w:hAnsi="Arial" w:cs="Arial"/>
          <w:sz w:val="24"/>
          <w:szCs w:val="24"/>
        </w:rPr>
        <w:t xml:space="preserve"> the material facts are common cause</w:t>
      </w:r>
      <w:r w:rsidR="00E86F4E" w:rsidRPr="00081D45">
        <w:rPr>
          <w:rFonts w:ascii="Arial" w:hAnsi="Arial" w:cs="Arial"/>
          <w:sz w:val="24"/>
          <w:szCs w:val="24"/>
        </w:rPr>
        <w:t>.</w:t>
      </w:r>
      <w:r w:rsidR="00B61B8F" w:rsidRPr="00081D45">
        <w:rPr>
          <w:rFonts w:ascii="Arial" w:hAnsi="Arial" w:cs="Arial"/>
          <w:sz w:val="24"/>
          <w:szCs w:val="24"/>
        </w:rPr>
        <w:t xml:space="preserve"> </w:t>
      </w:r>
      <w:r w:rsidR="00506488" w:rsidRPr="00081D45">
        <w:rPr>
          <w:rFonts w:ascii="Arial" w:hAnsi="Arial" w:cs="Arial"/>
          <w:sz w:val="24"/>
          <w:szCs w:val="24"/>
        </w:rPr>
        <w:t>The court order was granted against the appellant in his presence</w:t>
      </w:r>
      <w:r w:rsidR="00C33AB8" w:rsidRPr="00081D45">
        <w:rPr>
          <w:rFonts w:ascii="Arial" w:hAnsi="Arial" w:cs="Arial"/>
          <w:sz w:val="24"/>
          <w:szCs w:val="24"/>
        </w:rPr>
        <w:t xml:space="preserve"> on 29 June 2015</w:t>
      </w:r>
      <w:r w:rsidR="00506488" w:rsidRPr="00081D45">
        <w:rPr>
          <w:rFonts w:ascii="Arial" w:hAnsi="Arial" w:cs="Arial"/>
          <w:sz w:val="24"/>
          <w:szCs w:val="24"/>
        </w:rPr>
        <w:t>; the appellant was served with the court order or had knowledge of it; and the appellant failed to comply with the court order.</w:t>
      </w:r>
    </w:p>
    <w:p w14:paraId="27E85BEE" w14:textId="77777777" w:rsidR="00A275E0" w:rsidRPr="00A275E0" w:rsidRDefault="00A275E0" w:rsidP="00A275E0">
      <w:pPr>
        <w:pStyle w:val="ListParagraph"/>
        <w:rPr>
          <w:rFonts w:ascii="Arial" w:hAnsi="Arial" w:cs="Arial"/>
          <w:sz w:val="24"/>
          <w:szCs w:val="24"/>
        </w:rPr>
      </w:pPr>
    </w:p>
    <w:p w14:paraId="3946BB7C" w14:textId="55659BAB" w:rsidR="00E76BF2" w:rsidRPr="00081D45" w:rsidRDefault="00081D45" w:rsidP="00081D45">
      <w:pPr>
        <w:spacing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B61B8F" w:rsidRPr="00081D45">
        <w:rPr>
          <w:rFonts w:ascii="Arial" w:hAnsi="Arial" w:cs="Arial"/>
          <w:sz w:val="24"/>
          <w:szCs w:val="24"/>
        </w:rPr>
        <w:t xml:space="preserve">The question therefore is whether the respondent proved beyond reasonable doubt that the appellant’s failure to comply with the court order was wilful and mala fide. </w:t>
      </w:r>
      <w:r w:rsidR="00F81ED6" w:rsidRPr="00081D45">
        <w:rPr>
          <w:rFonts w:ascii="Arial" w:hAnsi="Arial" w:cs="Arial"/>
          <w:sz w:val="24"/>
          <w:szCs w:val="24"/>
        </w:rPr>
        <w:t xml:space="preserve">The respondent has established the requisite elements of the contempt of the court order, and therefore wilfulness and mala fides are presumed, and the appellant bears an evidentiary burden to establish a reasonable doubt. </w:t>
      </w:r>
    </w:p>
    <w:p w14:paraId="0C7BA119" w14:textId="77777777" w:rsidR="00E76BF2" w:rsidRPr="00E76BF2" w:rsidRDefault="00E76BF2" w:rsidP="00E76BF2">
      <w:pPr>
        <w:pStyle w:val="ListParagraph"/>
        <w:rPr>
          <w:rFonts w:ascii="Arial" w:hAnsi="Arial" w:cs="Arial"/>
          <w:sz w:val="24"/>
          <w:szCs w:val="24"/>
        </w:rPr>
      </w:pPr>
    </w:p>
    <w:p w14:paraId="0E3E57A1" w14:textId="59DC11CA" w:rsidR="0017351E" w:rsidRPr="00081D45" w:rsidRDefault="00081D45" w:rsidP="00081D45">
      <w:pPr>
        <w:spacing w:line="360" w:lineRule="auto"/>
        <w:ind w:left="720" w:hanging="720"/>
        <w:jc w:val="both"/>
        <w:rPr>
          <w:rFonts w:ascii="Arial" w:hAnsi="Arial" w:cs="Arial"/>
          <w:sz w:val="24"/>
          <w:szCs w:val="24"/>
        </w:rPr>
      </w:pPr>
      <w:r w:rsidRPr="00D35EC5">
        <w:rPr>
          <w:rFonts w:ascii="Arial" w:hAnsi="Arial" w:cs="Arial"/>
          <w:sz w:val="24"/>
          <w:szCs w:val="24"/>
        </w:rPr>
        <w:t>16.</w:t>
      </w:r>
      <w:r w:rsidRPr="00D35EC5">
        <w:rPr>
          <w:rFonts w:ascii="Arial" w:hAnsi="Arial" w:cs="Arial"/>
          <w:sz w:val="24"/>
          <w:szCs w:val="24"/>
        </w:rPr>
        <w:tab/>
      </w:r>
      <w:r w:rsidR="00F81ED6" w:rsidRPr="00081D45">
        <w:rPr>
          <w:rFonts w:ascii="Arial" w:hAnsi="Arial" w:cs="Arial"/>
          <w:sz w:val="24"/>
          <w:szCs w:val="24"/>
        </w:rPr>
        <w:t>T</w:t>
      </w:r>
      <w:r w:rsidR="000B2A8E" w:rsidRPr="00081D45">
        <w:rPr>
          <w:rFonts w:ascii="Arial" w:hAnsi="Arial" w:cs="Arial"/>
          <w:sz w:val="24"/>
          <w:szCs w:val="24"/>
        </w:rPr>
        <w:t>he appellant</w:t>
      </w:r>
      <w:r w:rsidR="00E33FE7" w:rsidRPr="00081D45">
        <w:rPr>
          <w:rFonts w:ascii="Arial" w:hAnsi="Arial" w:cs="Arial"/>
          <w:sz w:val="24"/>
          <w:szCs w:val="24"/>
        </w:rPr>
        <w:t xml:space="preserve"> has</w:t>
      </w:r>
      <w:r w:rsidR="009E07F6" w:rsidRPr="00081D45">
        <w:rPr>
          <w:rFonts w:ascii="Arial" w:hAnsi="Arial" w:cs="Arial"/>
          <w:sz w:val="24"/>
          <w:szCs w:val="24"/>
        </w:rPr>
        <w:t xml:space="preserve"> not been complying with </w:t>
      </w:r>
      <w:r w:rsidR="000B2A8E" w:rsidRPr="00081D45">
        <w:rPr>
          <w:rFonts w:ascii="Arial" w:hAnsi="Arial" w:cs="Arial"/>
          <w:sz w:val="24"/>
          <w:szCs w:val="24"/>
        </w:rPr>
        <w:t>the court order from</w:t>
      </w:r>
      <w:r w:rsidR="00ED2F03" w:rsidRPr="00081D45">
        <w:rPr>
          <w:rFonts w:ascii="Arial" w:hAnsi="Arial" w:cs="Arial"/>
          <w:sz w:val="24"/>
          <w:szCs w:val="24"/>
        </w:rPr>
        <w:t xml:space="preserve"> </w:t>
      </w:r>
      <w:r w:rsidR="000B2A8E" w:rsidRPr="00081D45">
        <w:rPr>
          <w:rFonts w:ascii="Arial" w:hAnsi="Arial" w:cs="Arial"/>
          <w:sz w:val="24"/>
          <w:szCs w:val="24"/>
        </w:rPr>
        <w:t>the day it was granted</w:t>
      </w:r>
      <w:r w:rsidR="00ED2F03" w:rsidRPr="00081D45">
        <w:rPr>
          <w:rFonts w:ascii="Arial" w:hAnsi="Arial" w:cs="Arial"/>
          <w:sz w:val="24"/>
          <w:szCs w:val="24"/>
        </w:rPr>
        <w:t xml:space="preserve"> (29 June 2015</w:t>
      </w:r>
      <w:r w:rsidR="000B2A8E" w:rsidRPr="00081D45">
        <w:rPr>
          <w:rFonts w:ascii="Arial" w:hAnsi="Arial" w:cs="Arial"/>
          <w:sz w:val="24"/>
          <w:szCs w:val="24"/>
        </w:rPr>
        <w:t xml:space="preserve">). </w:t>
      </w:r>
      <w:r w:rsidR="0017351E" w:rsidRPr="00081D45">
        <w:rPr>
          <w:rFonts w:ascii="Arial" w:hAnsi="Arial" w:cs="Arial"/>
          <w:sz w:val="24"/>
          <w:szCs w:val="24"/>
        </w:rPr>
        <w:t>First, h</w:t>
      </w:r>
      <w:r w:rsidR="000B2A8E" w:rsidRPr="00081D45">
        <w:rPr>
          <w:rFonts w:ascii="Arial" w:hAnsi="Arial" w:cs="Arial"/>
          <w:sz w:val="24"/>
          <w:szCs w:val="24"/>
        </w:rPr>
        <w:t>e submits that he could not comply with the court due to his inability to pay. In support of this allegation, he attached three unsubstantiated self-created schedules to his answering affidavit. He failed to attach the salary slips and bank statements to his answering affidavit.</w:t>
      </w:r>
      <w:r w:rsidR="00F81ED6" w:rsidRPr="00081D45">
        <w:rPr>
          <w:rFonts w:ascii="Arial" w:hAnsi="Arial" w:cs="Arial"/>
          <w:sz w:val="24"/>
          <w:szCs w:val="24"/>
        </w:rPr>
        <w:t xml:space="preserve"> </w:t>
      </w:r>
      <w:r w:rsidR="000B2A8E" w:rsidRPr="00081D45">
        <w:rPr>
          <w:rFonts w:ascii="Arial" w:hAnsi="Arial" w:cs="Arial"/>
          <w:sz w:val="24"/>
          <w:szCs w:val="24"/>
        </w:rPr>
        <w:t>The respondent obtained copies of his bank statements and salary slips invoking Rule 35 (12)</w:t>
      </w:r>
      <w:r w:rsidR="00DA78A8" w:rsidRPr="00081D45">
        <w:rPr>
          <w:rFonts w:ascii="Arial" w:hAnsi="Arial" w:cs="Arial"/>
          <w:sz w:val="24"/>
          <w:szCs w:val="24"/>
        </w:rPr>
        <w:t xml:space="preserve"> procedure, </w:t>
      </w:r>
      <w:r w:rsidR="0017351E" w:rsidRPr="00081D45">
        <w:rPr>
          <w:rFonts w:ascii="Arial" w:hAnsi="Arial" w:cs="Arial"/>
          <w:sz w:val="24"/>
          <w:szCs w:val="24"/>
        </w:rPr>
        <w:t xml:space="preserve">which </w:t>
      </w:r>
      <w:r w:rsidR="00DA78A8" w:rsidRPr="00081D45">
        <w:rPr>
          <w:rFonts w:ascii="Arial" w:hAnsi="Arial" w:cs="Arial"/>
          <w:sz w:val="24"/>
          <w:szCs w:val="24"/>
        </w:rPr>
        <w:t>disproved his allegation of inability to pay.</w:t>
      </w:r>
      <w:r w:rsidR="00D35EC5" w:rsidRPr="00081D45">
        <w:rPr>
          <w:rFonts w:ascii="Arial" w:hAnsi="Arial" w:cs="Arial"/>
          <w:sz w:val="24"/>
          <w:szCs w:val="24"/>
        </w:rPr>
        <w:t xml:space="preserve"> The appellant alleges inability to pay, whereas he</w:t>
      </w:r>
      <w:r w:rsidR="000837A2" w:rsidRPr="00081D45">
        <w:rPr>
          <w:rFonts w:ascii="Arial" w:hAnsi="Arial" w:cs="Arial"/>
          <w:sz w:val="24"/>
          <w:szCs w:val="24"/>
        </w:rPr>
        <w:t xml:space="preserve"> exited his pension fund and</w:t>
      </w:r>
      <w:r w:rsidR="00D35EC5" w:rsidRPr="00081D45">
        <w:rPr>
          <w:rFonts w:ascii="Arial" w:hAnsi="Arial" w:cs="Arial"/>
          <w:sz w:val="24"/>
          <w:szCs w:val="24"/>
        </w:rPr>
        <w:t xml:space="preserve"> bought a vacant land for </w:t>
      </w:r>
      <w:r w:rsidR="000837A2" w:rsidRPr="00081D45">
        <w:rPr>
          <w:rFonts w:ascii="Arial" w:hAnsi="Arial" w:cs="Arial"/>
          <w:sz w:val="24"/>
          <w:szCs w:val="24"/>
        </w:rPr>
        <w:t>R553 095.32</w:t>
      </w:r>
      <w:r w:rsidR="00D96CC7" w:rsidRPr="00081D45">
        <w:rPr>
          <w:rFonts w:ascii="Arial" w:hAnsi="Arial" w:cs="Arial"/>
          <w:sz w:val="24"/>
          <w:szCs w:val="24"/>
        </w:rPr>
        <w:t xml:space="preserve"> with the proceeds</w:t>
      </w:r>
      <w:r w:rsidR="00333486" w:rsidRPr="00081D45">
        <w:rPr>
          <w:rFonts w:ascii="Arial" w:hAnsi="Arial" w:cs="Arial"/>
          <w:sz w:val="24"/>
          <w:szCs w:val="24"/>
        </w:rPr>
        <w:t>, whilst having</w:t>
      </w:r>
      <w:r w:rsidR="00D35EC5" w:rsidRPr="00081D45">
        <w:rPr>
          <w:rFonts w:ascii="Arial" w:hAnsi="Arial" w:cs="Arial"/>
          <w:sz w:val="24"/>
          <w:szCs w:val="24"/>
        </w:rPr>
        <w:t xml:space="preserve"> knowledge of the</w:t>
      </w:r>
      <w:r w:rsidR="000837A2" w:rsidRPr="00081D45">
        <w:rPr>
          <w:rFonts w:ascii="Arial" w:hAnsi="Arial" w:cs="Arial"/>
          <w:sz w:val="24"/>
          <w:szCs w:val="24"/>
        </w:rPr>
        <w:t xml:space="preserve"> existence of the</w:t>
      </w:r>
      <w:r w:rsidR="00D35EC5" w:rsidRPr="00081D45">
        <w:rPr>
          <w:rFonts w:ascii="Arial" w:hAnsi="Arial" w:cs="Arial"/>
          <w:sz w:val="24"/>
          <w:szCs w:val="24"/>
        </w:rPr>
        <w:t xml:space="preserve"> court order. </w:t>
      </w:r>
      <w:r w:rsidR="00777C1E" w:rsidRPr="00081D45">
        <w:rPr>
          <w:rFonts w:ascii="Arial" w:hAnsi="Arial" w:cs="Arial"/>
          <w:sz w:val="24"/>
          <w:szCs w:val="24"/>
        </w:rPr>
        <w:t>Furthermore,</w:t>
      </w:r>
      <w:r w:rsidR="00F7601E" w:rsidRPr="00081D45">
        <w:rPr>
          <w:rFonts w:ascii="Arial" w:hAnsi="Arial" w:cs="Arial"/>
          <w:sz w:val="24"/>
          <w:szCs w:val="24"/>
        </w:rPr>
        <w:t xml:space="preserve"> his financial obligations to</w:t>
      </w:r>
      <w:r w:rsidR="00777C1E" w:rsidRPr="00081D45">
        <w:rPr>
          <w:rFonts w:ascii="Arial" w:hAnsi="Arial" w:cs="Arial"/>
          <w:sz w:val="24"/>
          <w:szCs w:val="24"/>
        </w:rPr>
        <w:t>wards</w:t>
      </w:r>
      <w:r w:rsidR="00F7601E" w:rsidRPr="00081D45">
        <w:rPr>
          <w:rFonts w:ascii="Arial" w:hAnsi="Arial" w:cs="Arial"/>
          <w:sz w:val="24"/>
          <w:szCs w:val="24"/>
        </w:rPr>
        <w:t xml:space="preserve"> the respondent and minor children are in terms of the </w:t>
      </w:r>
      <w:r w:rsidR="00F7601E" w:rsidRPr="00081D45">
        <w:rPr>
          <w:rFonts w:ascii="Arial" w:hAnsi="Arial" w:cs="Arial"/>
          <w:sz w:val="24"/>
          <w:szCs w:val="24"/>
        </w:rPr>
        <w:lastRenderedPageBreak/>
        <w:t xml:space="preserve">settlement agreement that he signed and </w:t>
      </w:r>
      <w:r w:rsidR="000D6F3E" w:rsidRPr="00081D45">
        <w:rPr>
          <w:rFonts w:ascii="Arial" w:hAnsi="Arial" w:cs="Arial"/>
          <w:sz w:val="24"/>
          <w:szCs w:val="24"/>
        </w:rPr>
        <w:t xml:space="preserve">he </w:t>
      </w:r>
      <w:r w:rsidR="00F7601E" w:rsidRPr="00081D45">
        <w:rPr>
          <w:rFonts w:ascii="Arial" w:hAnsi="Arial" w:cs="Arial"/>
          <w:sz w:val="24"/>
          <w:szCs w:val="24"/>
        </w:rPr>
        <w:t>did not challenge it in court when the court order was made.</w:t>
      </w:r>
      <w:r w:rsidR="0017351E" w:rsidRPr="00081D45">
        <w:rPr>
          <w:rFonts w:ascii="Arial" w:hAnsi="Arial" w:cs="Arial"/>
          <w:sz w:val="24"/>
          <w:szCs w:val="24"/>
        </w:rPr>
        <w:t xml:space="preserve"> </w:t>
      </w:r>
    </w:p>
    <w:p w14:paraId="403926C8" w14:textId="3FB10CEB" w:rsidR="00A275E0" w:rsidRDefault="00A275E0" w:rsidP="00C6031A">
      <w:pPr>
        <w:pStyle w:val="ListParagraph"/>
        <w:spacing w:line="360" w:lineRule="auto"/>
        <w:jc w:val="both"/>
        <w:rPr>
          <w:rFonts w:ascii="Arial" w:hAnsi="Arial" w:cs="Arial"/>
          <w:sz w:val="24"/>
          <w:szCs w:val="24"/>
        </w:rPr>
      </w:pPr>
    </w:p>
    <w:p w14:paraId="46B43E35" w14:textId="1C422B2D" w:rsidR="00C6031A" w:rsidRPr="00081D45" w:rsidRDefault="00081D45" w:rsidP="00081D45">
      <w:pPr>
        <w:spacing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6031A" w:rsidRPr="00081D45">
        <w:rPr>
          <w:rFonts w:ascii="Arial" w:hAnsi="Arial" w:cs="Arial"/>
          <w:sz w:val="24"/>
          <w:szCs w:val="24"/>
        </w:rPr>
        <w:t xml:space="preserve">Second, he submits that it was his belief that, as he will be successful in an action brought under case number 2016/9045, in which he seeks to set aside the settlement agreement, alternatively portions thereof, he was not obliged to comply with the divorce court order. </w:t>
      </w:r>
      <w:r w:rsidR="00B650BF" w:rsidRPr="00081D45">
        <w:rPr>
          <w:rFonts w:ascii="Arial" w:hAnsi="Arial" w:cs="Arial"/>
          <w:sz w:val="24"/>
          <w:szCs w:val="24"/>
        </w:rPr>
        <w:t>H</w:t>
      </w:r>
      <w:r w:rsidR="00D96CC7" w:rsidRPr="00081D45">
        <w:rPr>
          <w:rFonts w:ascii="Arial" w:hAnsi="Arial" w:cs="Arial"/>
          <w:sz w:val="24"/>
          <w:szCs w:val="24"/>
        </w:rPr>
        <w:t>is belief had no legal basis</w:t>
      </w:r>
      <w:r w:rsidR="00B650BF" w:rsidRPr="00081D45">
        <w:rPr>
          <w:rFonts w:ascii="Arial" w:hAnsi="Arial" w:cs="Arial"/>
          <w:sz w:val="24"/>
          <w:szCs w:val="24"/>
        </w:rPr>
        <w:t>. A court order, whether correc</w:t>
      </w:r>
      <w:r w:rsidR="00D92DD3" w:rsidRPr="00081D45">
        <w:rPr>
          <w:rFonts w:ascii="Arial" w:hAnsi="Arial" w:cs="Arial"/>
          <w:sz w:val="24"/>
          <w:szCs w:val="24"/>
        </w:rPr>
        <w:t>tly or incorrectly granted, has</w:t>
      </w:r>
      <w:r w:rsidR="00B650BF" w:rsidRPr="00081D45">
        <w:rPr>
          <w:rFonts w:ascii="Arial" w:hAnsi="Arial" w:cs="Arial"/>
          <w:sz w:val="24"/>
          <w:szCs w:val="24"/>
        </w:rPr>
        <w:t xml:space="preserve"> to be obeyed </w:t>
      </w:r>
      <w:r w:rsidR="000D6F3E" w:rsidRPr="00081D45">
        <w:rPr>
          <w:rFonts w:ascii="Arial" w:hAnsi="Arial" w:cs="Arial"/>
          <w:sz w:val="24"/>
          <w:szCs w:val="24"/>
        </w:rPr>
        <w:t>unless it is properly set aside (</w:t>
      </w:r>
      <w:r w:rsidR="000D6F3E" w:rsidRPr="00081D45">
        <w:rPr>
          <w:rFonts w:ascii="Arial" w:hAnsi="Arial" w:cs="Arial"/>
          <w:i/>
          <w:sz w:val="24"/>
          <w:szCs w:val="24"/>
        </w:rPr>
        <w:t>Culverwell v Beira 1992 (4) SA (W) at 494 A-C</w:t>
      </w:r>
      <w:r w:rsidR="007D7A8B" w:rsidRPr="00081D45">
        <w:rPr>
          <w:rFonts w:ascii="Arial" w:hAnsi="Arial" w:cs="Arial"/>
          <w:sz w:val="24"/>
          <w:szCs w:val="24"/>
        </w:rPr>
        <w:t>)</w:t>
      </w:r>
      <w:r w:rsidR="000D6F3E" w:rsidRPr="00081D45">
        <w:rPr>
          <w:rFonts w:ascii="Arial" w:hAnsi="Arial" w:cs="Arial"/>
          <w:sz w:val="24"/>
          <w:szCs w:val="24"/>
        </w:rPr>
        <w:t>.</w:t>
      </w:r>
    </w:p>
    <w:p w14:paraId="60243EA7" w14:textId="77777777" w:rsidR="000B50B9" w:rsidRPr="000B50B9" w:rsidRDefault="000B50B9" w:rsidP="000B50B9">
      <w:pPr>
        <w:pStyle w:val="ListParagraph"/>
        <w:rPr>
          <w:rFonts w:ascii="Arial" w:hAnsi="Arial" w:cs="Arial"/>
          <w:sz w:val="24"/>
          <w:szCs w:val="24"/>
        </w:rPr>
      </w:pPr>
    </w:p>
    <w:p w14:paraId="5BA92E56" w14:textId="171A1C78" w:rsidR="000B50B9" w:rsidRPr="00081D45" w:rsidRDefault="00081D45" w:rsidP="00081D45">
      <w:pPr>
        <w:spacing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92DD3" w:rsidRPr="00081D45">
        <w:rPr>
          <w:rFonts w:ascii="Arial" w:hAnsi="Arial" w:cs="Arial"/>
          <w:sz w:val="24"/>
          <w:szCs w:val="24"/>
        </w:rPr>
        <w:t>I find that appellant failed to discharge the evidentiary burden to establish a reasonable doubt that his non-compliance with the court order was wilful and mala fide. The court a quo correctly</w:t>
      </w:r>
      <w:r w:rsidR="002E254A" w:rsidRPr="00081D45">
        <w:rPr>
          <w:rFonts w:ascii="Arial" w:hAnsi="Arial" w:cs="Arial"/>
          <w:sz w:val="24"/>
          <w:szCs w:val="24"/>
        </w:rPr>
        <w:t xml:space="preserve"> applied the principle in </w:t>
      </w:r>
      <w:r w:rsidR="002E254A" w:rsidRPr="00081D45">
        <w:rPr>
          <w:rFonts w:ascii="Arial" w:hAnsi="Arial" w:cs="Arial"/>
          <w:i/>
          <w:sz w:val="24"/>
          <w:szCs w:val="24"/>
        </w:rPr>
        <w:t>Fakie NO</w:t>
      </w:r>
      <w:r w:rsidR="002E254A" w:rsidRPr="00081D45">
        <w:rPr>
          <w:rFonts w:ascii="Arial" w:hAnsi="Arial" w:cs="Arial"/>
          <w:sz w:val="24"/>
          <w:szCs w:val="24"/>
        </w:rPr>
        <w:t xml:space="preserve"> case, and</w:t>
      </w:r>
      <w:r w:rsidR="00D92DD3" w:rsidRPr="00081D45">
        <w:rPr>
          <w:rFonts w:ascii="Arial" w:hAnsi="Arial" w:cs="Arial"/>
          <w:sz w:val="24"/>
          <w:szCs w:val="24"/>
        </w:rPr>
        <w:t xml:space="preserve"> found him to be in contempt of the court order.</w:t>
      </w:r>
    </w:p>
    <w:p w14:paraId="76EFD49C" w14:textId="77777777" w:rsidR="00401657" w:rsidRPr="00401657" w:rsidRDefault="00401657" w:rsidP="00401657">
      <w:pPr>
        <w:pStyle w:val="ListParagraph"/>
        <w:rPr>
          <w:rFonts w:ascii="Arial" w:hAnsi="Arial" w:cs="Arial"/>
          <w:sz w:val="24"/>
          <w:szCs w:val="24"/>
        </w:rPr>
      </w:pPr>
    </w:p>
    <w:p w14:paraId="5ED9553D" w14:textId="56E60AEB" w:rsidR="00401657" w:rsidRPr="00081D45" w:rsidRDefault="00081D45" w:rsidP="00081D45">
      <w:pPr>
        <w:spacing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01657" w:rsidRPr="00081D45">
        <w:rPr>
          <w:rFonts w:ascii="Arial" w:hAnsi="Arial" w:cs="Arial"/>
          <w:sz w:val="24"/>
          <w:szCs w:val="24"/>
        </w:rPr>
        <w:t>Courts have the power to ensure that their decisions or orders are complied with by all</w:t>
      </w:r>
      <w:r w:rsidR="003D0170" w:rsidRPr="00081D45">
        <w:rPr>
          <w:rFonts w:ascii="Arial" w:hAnsi="Arial" w:cs="Arial"/>
          <w:sz w:val="24"/>
          <w:szCs w:val="24"/>
        </w:rPr>
        <w:t>, including organs of State</w:t>
      </w:r>
      <w:r w:rsidR="00401657" w:rsidRPr="00081D45">
        <w:rPr>
          <w:rFonts w:ascii="Arial" w:hAnsi="Arial" w:cs="Arial"/>
          <w:sz w:val="24"/>
          <w:szCs w:val="24"/>
        </w:rPr>
        <w:t>. In doing so, courts are not only giving effect to the rights of the successful litigant but also and more importantly, by acting as guardians of the Constitution, asserting their authority in the public interest. Contempt of court proceedings exist to protect the rule of law and authority of the Judiciary. The rule of law, a foundational value of the Constitution, requires that the dignity and authority of the courts be upheld. This is crucial, as the capacity of the courts to carry out their functions depends upon it. As the Constitution demands, orders and decisions issued by a court bind all persons to whom and organs of State to which they apply, and no person or organ of State may inte</w:t>
      </w:r>
      <w:r w:rsidR="003D0170" w:rsidRPr="00081D45">
        <w:rPr>
          <w:rFonts w:ascii="Arial" w:hAnsi="Arial" w:cs="Arial"/>
          <w:sz w:val="24"/>
          <w:szCs w:val="24"/>
        </w:rPr>
        <w:t>r</w:t>
      </w:r>
      <w:r w:rsidR="00401657" w:rsidRPr="00081D45">
        <w:rPr>
          <w:rFonts w:ascii="Arial" w:hAnsi="Arial" w:cs="Arial"/>
          <w:sz w:val="24"/>
          <w:szCs w:val="24"/>
        </w:rPr>
        <w:t>fer</w:t>
      </w:r>
      <w:r w:rsidR="003D0170" w:rsidRPr="00081D45">
        <w:rPr>
          <w:rFonts w:ascii="Arial" w:hAnsi="Arial" w:cs="Arial"/>
          <w:sz w:val="24"/>
          <w:szCs w:val="24"/>
        </w:rPr>
        <w:t>e, in any manner, with the functioning of the courts. It follows from this that disobedience towards court orders or decisions</w:t>
      </w:r>
      <w:r w:rsidR="00ED6665" w:rsidRPr="00081D45">
        <w:rPr>
          <w:rFonts w:ascii="Arial" w:hAnsi="Arial" w:cs="Arial"/>
          <w:sz w:val="24"/>
          <w:szCs w:val="24"/>
        </w:rPr>
        <w:t>,</w:t>
      </w:r>
      <w:r w:rsidR="003D0170" w:rsidRPr="00081D45">
        <w:rPr>
          <w:rFonts w:ascii="Arial" w:hAnsi="Arial" w:cs="Arial"/>
          <w:sz w:val="24"/>
          <w:szCs w:val="24"/>
        </w:rPr>
        <w:t xml:space="preserve"> risks rendering our courts impotent and judicial authority a mere mockery. The effectiveness of court orders or decisions is substantially determined by the assurance that they will be enforced (</w:t>
      </w:r>
      <w:r w:rsidR="003D0170" w:rsidRPr="00081D45">
        <w:rPr>
          <w:rFonts w:ascii="Arial" w:hAnsi="Arial" w:cs="Arial"/>
          <w:i/>
          <w:sz w:val="24"/>
          <w:szCs w:val="24"/>
        </w:rPr>
        <w:t xml:space="preserve">Secretary of the Judicial Commission of Inquiry into Allegations of State Capture, Corruption and Fraud in the Public </w:t>
      </w:r>
      <w:r w:rsidR="003D0170" w:rsidRPr="00081D45">
        <w:rPr>
          <w:rFonts w:ascii="Arial" w:hAnsi="Arial" w:cs="Arial"/>
          <w:i/>
          <w:sz w:val="24"/>
          <w:szCs w:val="24"/>
        </w:rPr>
        <w:lastRenderedPageBreak/>
        <w:t>Sector including Organs of State v Zuma and Others (CCT 52/21) [2021] ZACC 18; 2021 (9) BCLR 992 (CC); 2021 (5) SA 327 (CC) (29 June 2021</w:t>
      </w:r>
      <w:r w:rsidR="003D0170" w:rsidRPr="00081D45">
        <w:rPr>
          <w:rFonts w:ascii="Arial" w:hAnsi="Arial" w:cs="Arial"/>
          <w:sz w:val="24"/>
          <w:szCs w:val="24"/>
        </w:rPr>
        <w:t>)</w:t>
      </w:r>
      <w:r w:rsidR="00C33935" w:rsidRPr="00081D45">
        <w:rPr>
          <w:rFonts w:ascii="Arial" w:hAnsi="Arial" w:cs="Arial"/>
          <w:sz w:val="24"/>
          <w:szCs w:val="24"/>
        </w:rPr>
        <w:t>.</w:t>
      </w:r>
      <w:r w:rsidR="003D0170" w:rsidRPr="00081D45">
        <w:rPr>
          <w:rFonts w:ascii="Arial" w:hAnsi="Arial" w:cs="Arial"/>
          <w:sz w:val="24"/>
          <w:szCs w:val="24"/>
        </w:rPr>
        <w:t xml:space="preserve">  </w:t>
      </w:r>
      <w:r w:rsidR="00401657" w:rsidRPr="00081D45">
        <w:rPr>
          <w:rFonts w:ascii="Arial" w:hAnsi="Arial" w:cs="Arial"/>
          <w:sz w:val="24"/>
          <w:szCs w:val="24"/>
        </w:rPr>
        <w:t xml:space="preserve"> </w:t>
      </w:r>
    </w:p>
    <w:p w14:paraId="0EF4A912" w14:textId="77777777" w:rsidR="009337F6" w:rsidRPr="009337F6" w:rsidRDefault="009337F6" w:rsidP="009337F6">
      <w:pPr>
        <w:pStyle w:val="ListParagraph"/>
        <w:rPr>
          <w:rFonts w:ascii="Arial" w:hAnsi="Arial" w:cs="Arial"/>
          <w:sz w:val="24"/>
          <w:szCs w:val="24"/>
        </w:rPr>
      </w:pPr>
    </w:p>
    <w:p w14:paraId="2BF8BF7C" w14:textId="130D6361" w:rsidR="001A4DBF" w:rsidRPr="00081D45" w:rsidRDefault="00081D45" w:rsidP="00081D45">
      <w:pPr>
        <w:spacing w:line="360" w:lineRule="auto"/>
        <w:ind w:left="720" w:hanging="720"/>
        <w:jc w:val="both"/>
        <w:rPr>
          <w:sz w:val="24"/>
          <w:szCs w:val="24"/>
        </w:rPr>
      </w:pPr>
      <w:r w:rsidRPr="00DC3D08">
        <w:rPr>
          <w:rFonts w:ascii="Arial" w:hAnsi="Arial" w:cs="Arial"/>
          <w:sz w:val="24"/>
          <w:szCs w:val="24"/>
        </w:rPr>
        <w:t>20.</w:t>
      </w:r>
      <w:r w:rsidRPr="00DC3D08">
        <w:rPr>
          <w:rFonts w:ascii="Arial" w:hAnsi="Arial" w:cs="Arial"/>
          <w:sz w:val="24"/>
          <w:szCs w:val="24"/>
        </w:rPr>
        <w:tab/>
      </w:r>
      <w:r w:rsidR="001A4DBF" w:rsidRPr="00081D45">
        <w:rPr>
          <w:rFonts w:ascii="Arial" w:hAnsi="Arial" w:cs="Arial"/>
          <w:sz w:val="24"/>
          <w:szCs w:val="24"/>
        </w:rPr>
        <w:t xml:space="preserve">The fourth ground of appeal is that the court erred in granting condonation for the late filing of a replying affidavit incorporating respondent’s answering affidavit to the appellant’s counter application. This ground alone, does not warrant the interference by this court. The condonation application is an interlocutory application. Rule 27 of the Uniform Rules of Court gives a discretion to the court to condone non-compliance with the rules where good cause has been shown and the other party would not suffer prejudice. </w:t>
      </w:r>
      <w:r w:rsidR="00B402DB" w:rsidRPr="00081D45">
        <w:rPr>
          <w:rFonts w:ascii="Arial" w:hAnsi="Arial" w:cs="Arial"/>
          <w:sz w:val="24"/>
          <w:szCs w:val="24"/>
        </w:rPr>
        <w:t>It is settled law that, in considering</w:t>
      </w:r>
      <w:r w:rsidR="00E232B1" w:rsidRPr="00081D45">
        <w:rPr>
          <w:rFonts w:ascii="Arial" w:hAnsi="Arial" w:cs="Arial"/>
          <w:sz w:val="24"/>
          <w:szCs w:val="24"/>
        </w:rPr>
        <w:t xml:space="preserve"> an</w:t>
      </w:r>
      <w:r w:rsidR="00B402DB" w:rsidRPr="00081D45">
        <w:rPr>
          <w:rFonts w:ascii="Arial" w:hAnsi="Arial" w:cs="Arial"/>
          <w:sz w:val="24"/>
          <w:szCs w:val="24"/>
        </w:rPr>
        <w:t xml:space="preserve"> application for condonation, the court has a discretion, to be exercised judicially upon a consideration of all facts; and that in essence it is a question of fairness to both parties (</w:t>
      </w:r>
      <w:r w:rsidR="00B402DB" w:rsidRPr="00081D45">
        <w:rPr>
          <w:rFonts w:ascii="Arial" w:hAnsi="Arial" w:cs="Arial"/>
          <w:i/>
          <w:sz w:val="24"/>
          <w:szCs w:val="24"/>
        </w:rPr>
        <w:t>United Plant Hire (Pty) Ltd v Hills 1976 (1) SA 717 (A) at 720E-G</w:t>
      </w:r>
      <w:r w:rsidR="00B402DB" w:rsidRPr="00081D45">
        <w:rPr>
          <w:rFonts w:ascii="Arial" w:hAnsi="Arial" w:cs="Arial"/>
          <w:sz w:val="24"/>
          <w:szCs w:val="24"/>
        </w:rPr>
        <w:t xml:space="preserve">). </w:t>
      </w:r>
      <w:r w:rsidR="001A4DBF" w:rsidRPr="00081D45">
        <w:rPr>
          <w:rFonts w:ascii="Arial" w:hAnsi="Arial" w:cs="Arial"/>
          <w:sz w:val="24"/>
          <w:szCs w:val="24"/>
        </w:rPr>
        <w:t>The appellant elected not to file papers opposing the condonation application. His counsel opposed the condonation application from the bar without any facts supporting it. The court a quo found that the condonation application made in the replying affidavit sufficed, good cause has been shown and no prejudice would be suffered by the appellant if the non-compliance with the rules would be condoned.</w:t>
      </w:r>
      <w:r w:rsidR="00DE342D" w:rsidRPr="00081D45">
        <w:rPr>
          <w:rFonts w:ascii="Arial" w:hAnsi="Arial" w:cs="Arial"/>
          <w:sz w:val="24"/>
          <w:szCs w:val="24"/>
        </w:rPr>
        <w:t xml:space="preserve"> It was in the interests of justice that the replying affidavit be taken into account and that the matter be finalised and unnecessary additional costs be avoided. The court a quo allowed the late filing of the replying affidavit, in order to decide the merits of the dispute between the parties unfettered by technicalities (</w:t>
      </w:r>
      <w:r w:rsidR="00DE342D" w:rsidRPr="00081D45">
        <w:rPr>
          <w:rFonts w:ascii="Arial" w:hAnsi="Arial" w:cs="Arial"/>
          <w:i/>
          <w:sz w:val="24"/>
          <w:szCs w:val="24"/>
        </w:rPr>
        <w:t>Pangbourne Properties Ltd v Pulse Moving CC and Another 2013 (3) SA 140 (GSJ</w:t>
      </w:r>
      <w:r w:rsidR="00DE342D" w:rsidRPr="00081D45">
        <w:rPr>
          <w:rFonts w:ascii="Arial" w:hAnsi="Arial" w:cs="Arial"/>
          <w:sz w:val="24"/>
          <w:szCs w:val="24"/>
        </w:rPr>
        <w:t xml:space="preserve">). </w:t>
      </w:r>
      <w:r w:rsidR="001A4DBF" w:rsidRPr="00081D45">
        <w:rPr>
          <w:rFonts w:ascii="Arial" w:hAnsi="Arial" w:cs="Arial"/>
          <w:sz w:val="24"/>
          <w:szCs w:val="24"/>
        </w:rPr>
        <w:t xml:space="preserve"> The court a quo exercised its discretion</w:t>
      </w:r>
      <w:r w:rsidR="00631DC8" w:rsidRPr="00081D45">
        <w:rPr>
          <w:rFonts w:ascii="Arial" w:hAnsi="Arial" w:cs="Arial"/>
          <w:sz w:val="24"/>
          <w:szCs w:val="24"/>
        </w:rPr>
        <w:t xml:space="preserve"> judicially</w:t>
      </w:r>
      <w:r w:rsidR="001A4DBF" w:rsidRPr="00081D45">
        <w:rPr>
          <w:rFonts w:ascii="Arial" w:hAnsi="Arial" w:cs="Arial"/>
          <w:sz w:val="24"/>
          <w:szCs w:val="24"/>
        </w:rPr>
        <w:t xml:space="preserve"> in favour of the respondent. I find no reason to interfere with the discretion of the court a quo. </w:t>
      </w:r>
    </w:p>
    <w:p w14:paraId="7FD234E0" w14:textId="1734AD5D" w:rsidR="00DC3D08" w:rsidRPr="00DC3D08" w:rsidRDefault="00DC3D08" w:rsidP="00DC3D08">
      <w:pPr>
        <w:pStyle w:val="ListParagraph"/>
        <w:spacing w:line="360" w:lineRule="auto"/>
        <w:jc w:val="both"/>
        <w:rPr>
          <w:sz w:val="24"/>
          <w:szCs w:val="24"/>
        </w:rPr>
      </w:pPr>
    </w:p>
    <w:p w14:paraId="1A57A548" w14:textId="2491F158" w:rsidR="00DC3D08" w:rsidRPr="00081D45" w:rsidRDefault="00081D45" w:rsidP="00081D45">
      <w:pPr>
        <w:spacing w:line="360" w:lineRule="auto"/>
        <w:ind w:left="720" w:hanging="720"/>
        <w:jc w:val="both"/>
        <w:rPr>
          <w:sz w:val="24"/>
          <w:szCs w:val="24"/>
        </w:rPr>
      </w:pPr>
      <w:r w:rsidRPr="00911204">
        <w:rPr>
          <w:rFonts w:ascii="Arial" w:hAnsi="Arial" w:cs="Arial"/>
          <w:sz w:val="24"/>
          <w:szCs w:val="24"/>
        </w:rPr>
        <w:t>21.</w:t>
      </w:r>
      <w:r w:rsidRPr="00911204">
        <w:rPr>
          <w:rFonts w:ascii="Arial" w:hAnsi="Arial" w:cs="Arial"/>
          <w:sz w:val="24"/>
          <w:szCs w:val="24"/>
        </w:rPr>
        <w:tab/>
      </w:r>
      <w:r w:rsidR="00DC3D08" w:rsidRPr="00081D45">
        <w:rPr>
          <w:rFonts w:ascii="Arial" w:hAnsi="Arial" w:cs="Arial"/>
          <w:sz w:val="24"/>
          <w:szCs w:val="24"/>
        </w:rPr>
        <w:t>The appellant states that the court a quo err</w:t>
      </w:r>
      <w:r w:rsidR="00C33AB8" w:rsidRPr="00081D45">
        <w:rPr>
          <w:rFonts w:ascii="Arial" w:hAnsi="Arial" w:cs="Arial"/>
          <w:sz w:val="24"/>
          <w:szCs w:val="24"/>
        </w:rPr>
        <w:t>ed in not considering his objection to the late filing of the replying affidavit and granting him postponement to file a further affidavit. H</w:t>
      </w:r>
      <w:r w:rsidR="00B53EB6" w:rsidRPr="00081D45">
        <w:rPr>
          <w:rFonts w:ascii="Arial" w:hAnsi="Arial" w:cs="Arial"/>
          <w:sz w:val="24"/>
          <w:szCs w:val="24"/>
        </w:rPr>
        <w:t>e</w:t>
      </w:r>
      <w:r w:rsidR="00C33AB8" w:rsidRPr="00081D45">
        <w:rPr>
          <w:rFonts w:ascii="Arial" w:hAnsi="Arial" w:cs="Arial"/>
          <w:sz w:val="24"/>
          <w:szCs w:val="24"/>
        </w:rPr>
        <w:t xml:space="preserve"> states</w:t>
      </w:r>
      <w:r w:rsidR="00B53EB6" w:rsidRPr="00081D45">
        <w:rPr>
          <w:rFonts w:ascii="Arial" w:hAnsi="Arial" w:cs="Arial"/>
          <w:sz w:val="24"/>
          <w:szCs w:val="24"/>
        </w:rPr>
        <w:t xml:space="preserve"> </w:t>
      </w:r>
      <w:r w:rsidR="00C33AB8" w:rsidRPr="00081D45">
        <w:rPr>
          <w:rFonts w:ascii="Arial" w:hAnsi="Arial" w:cs="Arial"/>
          <w:sz w:val="24"/>
          <w:szCs w:val="24"/>
        </w:rPr>
        <w:t xml:space="preserve">that he </w:t>
      </w:r>
      <w:r w:rsidR="00B53EB6" w:rsidRPr="00081D45">
        <w:rPr>
          <w:rFonts w:ascii="Arial" w:hAnsi="Arial" w:cs="Arial"/>
          <w:sz w:val="24"/>
          <w:szCs w:val="24"/>
        </w:rPr>
        <w:t xml:space="preserve">had requested a postponement in his answering affidavit and heads of argument. </w:t>
      </w:r>
      <w:r w:rsidR="00883D13" w:rsidRPr="00081D45">
        <w:rPr>
          <w:rFonts w:ascii="Arial" w:hAnsi="Arial" w:cs="Arial"/>
          <w:sz w:val="24"/>
          <w:szCs w:val="24"/>
        </w:rPr>
        <w:t xml:space="preserve">First, heads of argument are not a pleading. </w:t>
      </w:r>
      <w:r w:rsidR="00A014FD" w:rsidRPr="00081D45">
        <w:rPr>
          <w:rFonts w:ascii="Arial" w:hAnsi="Arial" w:cs="Arial"/>
          <w:sz w:val="24"/>
          <w:szCs w:val="24"/>
        </w:rPr>
        <w:t>After receiving a replying affidavit, h</w:t>
      </w:r>
      <w:r w:rsidR="00883D13" w:rsidRPr="00081D45">
        <w:rPr>
          <w:rFonts w:ascii="Arial" w:hAnsi="Arial" w:cs="Arial"/>
          <w:sz w:val="24"/>
          <w:szCs w:val="24"/>
        </w:rPr>
        <w:t xml:space="preserve">e should have sought leave of the </w:t>
      </w:r>
      <w:r w:rsidR="00883D13" w:rsidRPr="00081D45">
        <w:rPr>
          <w:rFonts w:ascii="Arial" w:hAnsi="Arial" w:cs="Arial"/>
          <w:sz w:val="24"/>
          <w:szCs w:val="24"/>
        </w:rPr>
        <w:lastRenderedPageBreak/>
        <w:t xml:space="preserve">court to file a </w:t>
      </w:r>
      <w:r w:rsidR="00A014FD" w:rsidRPr="00081D45">
        <w:rPr>
          <w:rFonts w:ascii="Arial" w:hAnsi="Arial" w:cs="Arial"/>
          <w:sz w:val="24"/>
          <w:szCs w:val="24"/>
        </w:rPr>
        <w:t>further</w:t>
      </w:r>
      <w:r w:rsidR="00883D13" w:rsidRPr="00081D45">
        <w:rPr>
          <w:rFonts w:ascii="Arial" w:hAnsi="Arial" w:cs="Arial"/>
          <w:sz w:val="24"/>
          <w:szCs w:val="24"/>
        </w:rPr>
        <w:t xml:space="preserve"> affidavit opposing a condonation application and file such affidavit before the hearing date. Second, it could not be correct that he requested a postponement in his answering affidavit to file a further affidavit opposing condonation of the late filing of the replying affidavit</w:t>
      </w:r>
      <w:r w:rsidR="009743C0" w:rsidRPr="00081D45">
        <w:rPr>
          <w:rFonts w:ascii="Arial" w:hAnsi="Arial" w:cs="Arial"/>
          <w:sz w:val="24"/>
          <w:szCs w:val="24"/>
        </w:rPr>
        <w:t>, because it</w:t>
      </w:r>
      <w:r w:rsidR="00883D13" w:rsidRPr="00081D45">
        <w:rPr>
          <w:rFonts w:ascii="Arial" w:hAnsi="Arial" w:cs="Arial"/>
          <w:sz w:val="24"/>
          <w:szCs w:val="24"/>
        </w:rPr>
        <w:t xml:space="preserve"> was prepared and filed after he filed his answering affidavit. </w:t>
      </w:r>
      <w:r w:rsidR="003D515D" w:rsidRPr="00081D45">
        <w:rPr>
          <w:rFonts w:ascii="Arial" w:hAnsi="Arial" w:cs="Arial"/>
          <w:sz w:val="24"/>
          <w:szCs w:val="24"/>
        </w:rPr>
        <w:t>The court a quo correctly refused</w:t>
      </w:r>
      <w:r w:rsidR="009A0DA2" w:rsidRPr="00081D45">
        <w:rPr>
          <w:rFonts w:ascii="Arial" w:hAnsi="Arial" w:cs="Arial"/>
          <w:sz w:val="24"/>
          <w:szCs w:val="24"/>
        </w:rPr>
        <w:t xml:space="preserve"> the postponement</w:t>
      </w:r>
      <w:r w:rsidR="003D515D" w:rsidRPr="00081D45">
        <w:rPr>
          <w:rFonts w:ascii="Arial" w:hAnsi="Arial" w:cs="Arial"/>
          <w:sz w:val="24"/>
          <w:szCs w:val="24"/>
        </w:rPr>
        <w:t>.</w:t>
      </w:r>
    </w:p>
    <w:p w14:paraId="315FE7E3" w14:textId="77777777" w:rsidR="00D461B5" w:rsidRPr="00D461B5" w:rsidRDefault="00D461B5" w:rsidP="00D461B5">
      <w:pPr>
        <w:pStyle w:val="ListParagraph"/>
        <w:rPr>
          <w:rFonts w:ascii="Arial" w:hAnsi="Arial" w:cs="Arial"/>
          <w:sz w:val="24"/>
          <w:szCs w:val="24"/>
        </w:rPr>
      </w:pPr>
    </w:p>
    <w:p w14:paraId="6B600B5B" w14:textId="1E28A373" w:rsidR="00D461B5" w:rsidRPr="00081D45" w:rsidRDefault="00081D45" w:rsidP="00081D45">
      <w:pPr>
        <w:spacing w:line="360" w:lineRule="auto"/>
        <w:ind w:left="720" w:hanging="720"/>
        <w:jc w:val="both"/>
        <w:rPr>
          <w:sz w:val="24"/>
          <w:szCs w:val="24"/>
        </w:rPr>
      </w:pPr>
      <w:r w:rsidRPr="00910962">
        <w:rPr>
          <w:rFonts w:ascii="Arial" w:hAnsi="Arial" w:cs="Arial"/>
          <w:sz w:val="24"/>
          <w:szCs w:val="24"/>
        </w:rPr>
        <w:t>22.</w:t>
      </w:r>
      <w:r w:rsidRPr="00910962">
        <w:rPr>
          <w:rFonts w:ascii="Arial" w:hAnsi="Arial" w:cs="Arial"/>
          <w:sz w:val="24"/>
          <w:szCs w:val="24"/>
        </w:rPr>
        <w:tab/>
      </w:r>
      <w:r w:rsidR="00CB7063" w:rsidRPr="00081D45">
        <w:rPr>
          <w:rFonts w:ascii="Arial" w:hAnsi="Arial" w:cs="Arial"/>
          <w:sz w:val="24"/>
          <w:szCs w:val="24"/>
        </w:rPr>
        <w:t>I</w:t>
      </w:r>
      <w:r w:rsidR="00C01647" w:rsidRPr="00081D45">
        <w:rPr>
          <w:rFonts w:ascii="Arial" w:hAnsi="Arial" w:cs="Arial"/>
          <w:sz w:val="24"/>
          <w:szCs w:val="24"/>
        </w:rPr>
        <w:t xml:space="preserve"> find that</w:t>
      </w:r>
      <w:r w:rsidR="00CB7063" w:rsidRPr="00081D45">
        <w:rPr>
          <w:rFonts w:ascii="Arial" w:hAnsi="Arial" w:cs="Arial"/>
          <w:sz w:val="24"/>
          <w:szCs w:val="24"/>
        </w:rPr>
        <w:t xml:space="preserve"> </w:t>
      </w:r>
      <w:r w:rsidR="00C01647" w:rsidRPr="00081D45">
        <w:rPr>
          <w:rFonts w:ascii="Arial" w:hAnsi="Arial" w:cs="Arial"/>
          <w:sz w:val="24"/>
          <w:szCs w:val="24"/>
        </w:rPr>
        <w:t>none of the grounds of appeal</w:t>
      </w:r>
      <w:r w:rsidR="00CB7063" w:rsidRPr="00081D45">
        <w:rPr>
          <w:rFonts w:ascii="Arial" w:hAnsi="Arial" w:cs="Arial"/>
          <w:sz w:val="24"/>
          <w:szCs w:val="24"/>
        </w:rPr>
        <w:t xml:space="preserve"> have any merit.</w:t>
      </w:r>
      <w:r w:rsidR="00644124" w:rsidRPr="00081D45">
        <w:rPr>
          <w:rFonts w:ascii="Arial" w:hAnsi="Arial" w:cs="Arial"/>
          <w:sz w:val="24"/>
          <w:szCs w:val="24"/>
        </w:rPr>
        <w:t xml:space="preserve"> They are centred on </w:t>
      </w:r>
      <w:r w:rsidR="00C01647" w:rsidRPr="00081D45">
        <w:rPr>
          <w:rFonts w:ascii="Arial" w:hAnsi="Arial" w:cs="Arial"/>
          <w:sz w:val="24"/>
          <w:szCs w:val="24"/>
        </w:rPr>
        <w:t>criticising the c</w:t>
      </w:r>
      <w:r w:rsidR="00910962" w:rsidRPr="00081D45">
        <w:rPr>
          <w:rFonts w:ascii="Arial" w:hAnsi="Arial" w:cs="Arial"/>
          <w:sz w:val="24"/>
          <w:szCs w:val="24"/>
        </w:rPr>
        <w:t>our</w:t>
      </w:r>
      <w:r w:rsidR="00C01647" w:rsidRPr="00081D45">
        <w:rPr>
          <w:rFonts w:ascii="Arial" w:hAnsi="Arial" w:cs="Arial"/>
          <w:sz w:val="24"/>
          <w:szCs w:val="24"/>
        </w:rPr>
        <w:t>t a quo’s reasons for refusing</w:t>
      </w:r>
      <w:r w:rsidR="00605F18" w:rsidRPr="00081D45">
        <w:rPr>
          <w:rFonts w:ascii="Arial" w:hAnsi="Arial" w:cs="Arial"/>
          <w:sz w:val="24"/>
          <w:szCs w:val="24"/>
        </w:rPr>
        <w:t xml:space="preserve"> to grant</w:t>
      </w:r>
      <w:r w:rsidR="00C01647" w:rsidRPr="00081D45">
        <w:rPr>
          <w:rFonts w:ascii="Arial" w:hAnsi="Arial" w:cs="Arial"/>
          <w:sz w:val="24"/>
          <w:szCs w:val="24"/>
        </w:rPr>
        <w:t xml:space="preserve"> the counter application.</w:t>
      </w:r>
      <w:r w:rsidR="00910962" w:rsidRPr="00081D45">
        <w:rPr>
          <w:rFonts w:ascii="Arial" w:hAnsi="Arial" w:cs="Arial"/>
          <w:sz w:val="24"/>
          <w:szCs w:val="24"/>
        </w:rPr>
        <w:t xml:space="preserve"> </w:t>
      </w:r>
      <w:r w:rsidR="00C01647" w:rsidRPr="00081D45">
        <w:rPr>
          <w:rFonts w:ascii="Arial" w:hAnsi="Arial" w:cs="Arial"/>
          <w:sz w:val="24"/>
          <w:szCs w:val="24"/>
        </w:rPr>
        <w:t>The</w:t>
      </w:r>
      <w:r w:rsidR="00910962" w:rsidRPr="00081D45">
        <w:rPr>
          <w:rFonts w:ascii="Arial" w:hAnsi="Arial" w:cs="Arial"/>
          <w:sz w:val="24"/>
          <w:szCs w:val="24"/>
        </w:rPr>
        <w:t xml:space="preserve"> i</w:t>
      </w:r>
      <w:r w:rsidR="00C01647" w:rsidRPr="00081D45">
        <w:rPr>
          <w:rFonts w:ascii="Arial" w:hAnsi="Arial" w:cs="Arial"/>
          <w:sz w:val="24"/>
          <w:szCs w:val="24"/>
        </w:rPr>
        <w:t>ssue was whether the respondent, who was the applicant in the c</w:t>
      </w:r>
      <w:r w:rsidR="00910962" w:rsidRPr="00081D45">
        <w:rPr>
          <w:rFonts w:ascii="Arial" w:hAnsi="Arial" w:cs="Arial"/>
          <w:sz w:val="24"/>
          <w:szCs w:val="24"/>
        </w:rPr>
        <w:t>ourt</w:t>
      </w:r>
      <w:r w:rsidR="00C01647" w:rsidRPr="00081D45">
        <w:rPr>
          <w:rFonts w:ascii="Arial" w:hAnsi="Arial" w:cs="Arial"/>
          <w:sz w:val="24"/>
          <w:szCs w:val="24"/>
        </w:rPr>
        <w:t xml:space="preserve"> a quo has </w:t>
      </w:r>
      <w:r w:rsidR="00910962" w:rsidRPr="00081D45">
        <w:rPr>
          <w:rFonts w:ascii="Arial" w:hAnsi="Arial" w:cs="Arial"/>
          <w:sz w:val="24"/>
          <w:szCs w:val="24"/>
        </w:rPr>
        <w:t xml:space="preserve">made out a case for </w:t>
      </w:r>
      <w:r w:rsidR="00C01647" w:rsidRPr="00081D45">
        <w:rPr>
          <w:rFonts w:ascii="Arial" w:hAnsi="Arial" w:cs="Arial"/>
          <w:sz w:val="24"/>
          <w:szCs w:val="24"/>
        </w:rPr>
        <w:t>contempt of court, and the order compelling the appellant to make good his contemptuous conduct</w:t>
      </w:r>
      <w:r w:rsidR="00D461B5" w:rsidRPr="00081D45">
        <w:rPr>
          <w:rFonts w:ascii="Arial" w:hAnsi="Arial" w:cs="Arial"/>
          <w:sz w:val="24"/>
          <w:szCs w:val="24"/>
        </w:rPr>
        <w:t>. The counter application</w:t>
      </w:r>
      <w:r w:rsidR="00910962" w:rsidRPr="00081D45">
        <w:rPr>
          <w:rFonts w:ascii="Arial" w:hAnsi="Arial" w:cs="Arial"/>
          <w:sz w:val="24"/>
          <w:szCs w:val="24"/>
        </w:rPr>
        <w:t xml:space="preserve"> was entirely dependent on whether the main claim succeed</w:t>
      </w:r>
      <w:r w:rsidR="00101700" w:rsidRPr="00081D45">
        <w:rPr>
          <w:rFonts w:ascii="Arial" w:hAnsi="Arial" w:cs="Arial"/>
          <w:sz w:val="24"/>
          <w:szCs w:val="24"/>
        </w:rPr>
        <w:t>ed</w:t>
      </w:r>
      <w:r w:rsidR="00910962" w:rsidRPr="00081D45">
        <w:rPr>
          <w:rFonts w:ascii="Arial" w:hAnsi="Arial" w:cs="Arial"/>
          <w:sz w:val="24"/>
          <w:szCs w:val="24"/>
        </w:rPr>
        <w:t xml:space="preserve"> or not. Once the main claim succeeded it</w:t>
      </w:r>
      <w:r w:rsidR="00D461B5" w:rsidRPr="00081D45">
        <w:rPr>
          <w:rFonts w:ascii="Arial" w:hAnsi="Arial" w:cs="Arial"/>
          <w:sz w:val="24"/>
          <w:szCs w:val="24"/>
        </w:rPr>
        <w:t xml:space="preserve"> followed that the counter application</w:t>
      </w:r>
      <w:r w:rsidR="00910962" w:rsidRPr="00081D45">
        <w:rPr>
          <w:rFonts w:ascii="Arial" w:hAnsi="Arial" w:cs="Arial"/>
          <w:sz w:val="24"/>
          <w:szCs w:val="24"/>
        </w:rPr>
        <w:t xml:space="preserve"> could not succeed.</w:t>
      </w:r>
      <w:r w:rsidR="00BD51EB" w:rsidRPr="00081D45">
        <w:rPr>
          <w:rFonts w:ascii="Arial" w:hAnsi="Arial" w:cs="Arial"/>
          <w:sz w:val="24"/>
          <w:szCs w:val="24"/>
        </w:rPr>
        <w:t xml:space="preserve"> The court a quo correctly found that the appellant failed to prove his counter application and that there was no basis to stay the contempt of court proceedings for the pending action. </w:t>
      </w:r>
      <w:r w:rsidR="00D461B5" w:rsidRPr="00081D45">
        <w:rPr>
          <w:rFonts w:ascii="Arial" w:hAnsi="Arial" w:cs="Arial"/>
          <w:sz w:val="24"/>
          <w:szCs w:val="24"/>
        </w:rPr>
        <w:t xml:space="preserve">Having canvassed the common cause facts and the authorities attendant to these facts, it follows that this appeal cannot succeed. It fails both on common cause facts and the law applicable to the issues at hand. </w:t>
      </w:r>
    </w:p>
    <w:p w14:paraId="06540802" w14:textId="764B5E5E" w:rsidR="00EC706E" w:rsidRPr="00CB7063" w:rsidRDefault="00EC706E" w:rsidP="006F5517">
      <w:pPr>
        <w:pStyle w:val="ListParagraph"/>
        <w:spacing w:line="360" w:lineRule="auto"/>
        <w:jc w:val="both"/>
        <w:rPr>
          <w:sz w:val="24"/>
          <w:szCs w:val="24"/>
        </w:rPr>
      </w:pPr>
    </w:p>
    <w:p w14:paraId="4F040781" w14:textId="255B8C2B" w:rsidR="00B10BEB" w:rsidRPr="00081D45" w:rsidRDefault="00081D45" w:rsidP="00081D45">
      <w:pPr>
        <w:spacing w:line="360" w:lineRule="auto"/>
        <w:ind w:left="720" w:hanging="720"/>
        <w:jc w:val="both"/>
        <w:rPr>
          <w:sz w:val="24"/>
          <w:szCs w:val="24"/>
        </w:rPr>
      </w:pPr>
      <w:r w:rsidRPr="00B10BEB">
        <w:rPr>
          <w:rFonts w:ascii="Arial" w:hAnsi="Arial" w:cs="Arial"/>
          <w:sz w:val="24"/>
          <w:szCs w:val="24"/>
        </w:rPr>
        <w:t>23.</w:t>
      </w:r>
      <w:r w:rsidRPr="00B10BEB">
        <w:rPr>
          <w:rFonts w:ascii="Arial" w:hAnsi="Arial" w:cs="Arial"/>
          <w:sz w:val="24"/>
          <w:szCs w:val="24"/>
        </w:rPr>
        <w:tab/>
      </w:r>
      <w:r w:rsidR="00EC706E" w:rsidRPr="00081D45">
        <w:rPr>
          <w:rFonts w:ascii="Arial" w:hAnsi="Arial" w:cs="Arial"/>
          <w:sz w:val="24"/>
          <w:szCs w:val="24"/>
        </w:rPr>
        <w:t>Turning to costs</w:t>
      </w:r>
      <w:r w:rsidR="008A102F" w:rsidRPr="00081D45">
        <w:rPr>
          <w:rFonts w:ascii="Arial" w:hAnsi="Arial" w:cs="Arial"/>
          <w:sz w:val="24"/>
          <w:szCs w:val="24"/>
        </w:rPr>
        <w:t>,</w:t>
      </w:r>
      <w:r w:rsidR="00415F4B" w:rsidRPr="00081D45">
        <w:rPr>
          <w:rFonts w:ascii="Arial" w:hAnsi="Arial" w:cs="Arial"/>
          <w:sz w:val="24"/>
          <w:szCs w:val="24"/>
        </w:rPr>
        <w:t xml:space="preserve"> </w:t>
      </w:r>
      <w:r w:rsidR="000A6561" w:rsidRPr="00081D45">
        <w:rPr>
          <w:rFonts w:ascii="Arial" w:hAnsi="Arial" w:cs="Arial"/>
          <w:sz w:val="24"/>
          <w:szCs w:val="24"/>
        </w:rPr>
        <w:t>the court a quo ordered the appellant to pay costs of the application on the scale of atto</w:t>
      </w:r>
      <w:r w:rsidR="00D35D64" w:rsidRPr="00081D45">
        <w:rPr>
          <w:rFonts w:ascii="Arial" w:hAnsi="Arial" w:cs="Arial"/>
          <w:sz w:val="24"/>
          <w:szCs w:val="24"/>
        </w:rPr>
        <w:t>rney and client. The court a quo found that the respondent has been in and out of court since the parties’ divorce was granted to compel the appellant to comply with a settlement agreement to which he is a party, and this warranted a punitive cost order against the appellant.</w:t>
      </w:r>
      <w:r w:rsidR="00FA24C0" w:rsidRPr="00081D45">
        <w:rPr>
          <w:rFonts w:ascii="Arial" w:hAnsi="Arial" w:cs="Arial"/>
          <w:sz w:val="24"/>
          <w:szCs w:val="24"/>
        </w:rPr>
        <w:t xml:space="preserve"> </w:t>
      </w:r>
      <w:r w:rsidR="00AA060D" w:rsidRPr="00081D45">
        <w:rPr>
          <w:rFonts w:ascii="Arial" w:hAnsi="Arial" w:cs="Arial"/>
          <w:sz w:val="24"/>
          <w:szCs w:val="24"/>
        </w:rPr>
        <w:t>The punitive costs order was justified in the court a quo because, if it was not for the appellant’s reprehensible and malicious conduct, the respondent would not have been required to approach the court.</w:t>
      </w:r>
      <w:r w:rsidR="00D35D64" w:rsidRPr="00081D45">
        <w:rPr>
          <w:rFonts w:ascii="Arial" w:hAnsi="Arial" w:cs="Arial"/>
          <w:sz w:val="24"/>
          <w:szCs w:val="24"/>
        </w:rPr>
        <w:t xml:space="preserve"> I am of the view th</w:t>
      </w:r>
      <w:r w:rsidR="006A2E65" w:rsidRPr="00081D45">
        <w:rPr>
          <w:rFonts w:ascii="Arial" w:hAnsi="Arial" w:cs="Arial"/>
          <w:sz w:val="24"/>
          <w:szCs w:val="24"/>
        </w:rPr>
        <w:t>at the court a quo cannot be fa</w:t>
      </w:r>
      <w:r w:rsidR="00D35D64" w:rsidRPr="00081D45">
        <w:rPr>
          <w:rFonts w:ascii="Arial" w:hAnsi="Arial" w:cs="Arial"/>
          <w:sz w:val="24"/>
          <w:szCs w:val="24"/>
        </w:rPr>
        <w:t>lte</w:t>
      </w:r>
      <w:r w:rsidR="006A2E65" w:rsidRPr="00081D45">
        <w:rPr>
          <w:rFonts w:ascii="Arial" w:hAnsi="Arial" w:cs="Arial"/>
          <w:sz w:val="24"/>
          <w:szCs w:val="24"/>
        </w:rPr>
        <w:t>re</w:t>
      </w:r>
      <w:r w:rsidR="00D35D64" w:rsidRPr="00081D45">
        <w:rPr>
          <w:rFonts w:ascii="Arial" w:hAnsi="Arial" w:cs="Arial"/>
          <w:sz w:val="24"/>
          <w:szCs w:val="24"/>
        </w:rPr>
        <w:t>d on this finding.</w:t>
      </w:r>
    </w:p>
    <w:p w14:paraId="43BA4C67" w14:textId="77777777" w:rsidR="008304E1" w:rsidRPr="008304E1" w:rsidRDefault="008304E1" w:rsidP="008304E1">
      <w:pPr>
        <w:pStyle w:val="ListParagraph"/>
        <w:rPr>
          <w:rFonts w:ascii="Arial" w:hAnsi="Arial" w:cs="Arial"/>
          <w:sz w:val="24"/>
          <w:szCs w:val="24"/>
        </w:rPr>
      </w:pPr>
    </w:p>
    <w:p w14:paraId="04E0430D" w14:textId="595BD988" w:rsidR="008F561D" w:rsidRPr="00081D45" w:rsidRDefault="00081D45" w:rsidP="00081D45">
      <w:pPr>
        <w:spacing w:line="360" w:lineRule="auto"/>
        <w:ind w:left="720" w:hanging="720"/>
        <w:jc w:val="both"/>
        <w:rPr>
          <w:sz w:val="24"/>
          <w:szCs w:val="24"/>
        </w:rPr>
      </w:pPr>
      <w:r w:rsidRPr="008F561D">
        <w:rPr>
          <w:rFonts w:ascii="Arial" w:hAnsi="Arial" w:cs="Arial"/>
          <w:sz w:val="24"/>
          <w:szCs w:val="24"/>
        </w:rPr>
        <w:lastRenderedPageBreak/>
        <w:t>24.</w:t>
      </w:r>
      <w:r w:rsidRPr="008F561D">
        <w:rPr>
          <w:rFonts w:ascii="Arial" w:hAnsi="Arial" w:cs="Arial"/>
          <w:sz w:val="24"/>
          <w:szCs w:val="24"/>
        </w:rPr>
        <w:tab/>
      </w:r>
      <w:r w:rsidR="008304E1" w:rsidRPr="00081D45">
        <w:rPr>
          <w:rFonts w:ascii="Arial" w:hAnsi="Arial" w:cs="Arial"/>
          <w:sz w:val="24"/>
          <w:szCs w:val="24"/>
        </w:rPr>
        <w:t xml:space="preserve"> </w:t>
      </w:r>
      <w:r w:rsidR="00B10BEB" w:rsidRPr="00081D45">
        <w:rPr>
          <w:rFonts w:ascii="Arial" w:hAnsi="Arial" w:cs="Arial"/>
          <w:sz w:val="24"/>
          <w:szCs w:val="24"/>
        </w:rPr>
        <w:t>The appellant brought the urgent application</w:t>
      </w:r>
      <w:r w:rsidR="00D7743C" w:rsidRPr="00081D45">
        <w:rPr>
          <w:rFonts w:ascii="Arial" w:hAnsi="Arial" w:cs="Arial"/>
          <w:sz w:val="24"/>
          <w:szCs w:val="24"/>
        </w:rPr>
        <w:t xml:space="preserve"> served on 28 April 2021, for suspension of the operation and execution of the court order, setting aside any warrants issued pursuant to the court order, and interdicting his arrest. The urgent court reserved the costs of the urgent application. The appellant seeks the order that the respondent pay the urgent application costs. </w:t>
      </w:r>
    </w:p>
    <w:p w14:paraId="500CDC49" w14:textId="77777777" w:rsidR="008F561D" w:rsidRPr="008F561D" w:rsidRDefault="008F561D" w:rsidP="008F561D">
      <w:pPr>
        <w:pStyle w:val="ListParagraph"/>
        <w:rPr>
          <w:rFonts w:ascii="Arial" w:hAnsi="Arial" w:cs="Arial"/>
          <w:sz w:val="24"/>
          <w:szCs w:val="24"/>
        </w:rPr>
      </w:pPr>
    </w:p>
    <w:p w14:paraId="60740222" w14:textId="0EF854E8" w:rsidR="00B10BEB" w:rsidRPr="00081D45" w:rsidRDefault="00081D45" w:rsidP="00081D45">
      <w:pPr>
        <w:spacing w:line="360" w:lineRule="auto"/>
        <w:ind w:left="720" w:hanging="720"/>
        <w:jc w:val="both"/>
        <w:rPr>
          <w:sz w:val="24"/>
          <w:szCs w:val="24"/>
        </w:rPr>
      </w:pPr>
      <w:r w:rsidRPr="00B10BEB">
        <w:rPr>
          <w:rFonts w:ascii="Arial" w:hAnsi="Arial" w:cs="Arial"/>
          <w:sz w:val="24"/>
          <w:szCs w:val="24"/>
        </w:rPr>
        <w:t>25.</w:t>
      </w:r>
      <w:r w:rsidRPr="00B10BEB">
        <w:rPr>
          <w:rFonts w:ascii="Arial" w:hAnsi="Arial" w:cs="Arial"/>
          <w:sz w:val="24"/>
          <w:szCs w:val="24"/>
        </w:rPr>
        <w:tab/>
      </w:r>
      <w:r w:rsidR="008E2F9F" w:rsidRPr="00081D45">
        <w:rPr>
          <w:rFonts w:ascii="Arial" w:hAnsi="Arial" w:cs="Arial"/>
          <w:sz w:val="24"/>
          <w:szCs w:val="24"/>
        </w:rPr>
        <w:t>The respondent is opposing this request on the basis that the necessity of the urgent application to stay the writ of committal, three months after the lapsing of his appeal, was self-created by appellant’s conduct and his attorneys’ negligence, in failing to timeously prosecute appellant’s appeal. In my view the</w:t>
      </w:r>
      <w:r w:rsidR="00D90B29" w:rsidRPr="00081D45">
        <w:rPr>
          <w:rFonts w:ascii="Arial" w:hAnsi="Arial" w:cs="Arial"/>
          <w:sz w:val="24"/>
          <w:szCs w:val="24"/>
        </w:rPr>
        <w:t xml:space="preserve"> respondent was entitled to execute the court order, the</w:t>
      </w:r>
      <w:r w:rsidR="008E2F9F" w:rsidRPr="00081D45">
        <w:rPr>
          <w:rFonts w:ascii="Arial" w:hAnsi="Arial" w:cs="Arial"/>
          <w:sz w:val="24"/>
          <w:szCs w:val="24"/>
        </w:rPr>
        <w:t xml:space="preserve"> appellant was seeking indulgence from the urgent court as a result of his delay, and therefore he should pay the costs. </w:t>
      </w:r>
    </w:p>
    <w:p w14:paraId="664F792C" w14:textId="77777777" w:rsidR="00B10BEB" w:rsidRPr="00B10BEB" w:rsidRDefault="00B10BEB" w:rsidP="00B10BEB">
      <w:pPr>
        <w:pStyle w:val="ListParagraph"/>
        <w:rPr>
          <w:rFonts w:ascii="Arial" w:hAnsi="Arial" w:cs="Arial"/>
          <w:sz w:val="24"/>
          <w:szCs w:val="24"/>
        </w:rPr>
      </w:pPr>
    </w:p>
    <w:p w14:paraId="3B496504" w14:textId="535F5ADA" w:rsidR="008304E1" w:rsidRPr="00081D45" w:rsidRDefault="00081D45" w:rsidP="00081D45">
      <w:pPr>
        <w:spacing w:line="360" w:lineRule="auto"/>
        <w:ind w:left="720" w:hanging="720"/>
        <w:jc w:val="both"/>
        <w:rPr>
          <w:sz w:val="24"/>
          <w:szCs w:val="24"/>
        </w:rPr>
      </w:pPr>
      <w:r w:rsidRPr="009C235D">
        <w:rPr>
          <w:rFonts w:ascii="Arial" w:hAnsi="Arial" w:cs="Arial"/>
          <w:sz w:val="24"/>
          <w:szCs w:val="24"/>
        </w:rPr>
        <w:t>26.</w:t>
      </w:r>
      <w:r w:rsidRPr="009C235D">
        <w:rPr>
          <w:rFonts w:ascii="Arial" w:hAnsi="Arial" w:cs="Arial"/>
          <w:sz w:val="24"/>
          <w:szCs w:val="24"/>
        </w:rPr>
        <w:tab/>
      </w:r>
      <w:r w:rsidR="008304E1" w:rsidRPr="00081D45">
        <w:rPr>
          <w:rFonts w:ascii="Arial" w:hAnsi="Arial" w:cs="Arial"/>
          <w:sz w:val="24"/>
          <w:szCs w:val="24"/>
        </w:rPr>
        <w:t xml:space="preserve"> I am satisfied that the court a quo did not err, and its judgement cannot be assailed. </w:t>
      </w:r>
    </w:p>
    <w:p w14:paraId="373265F1" w14:textId="77777777" w:rsidR="00D35D64" w:rsidRPr="00D35D64" w:rsidRDefault="00D35D64" w:rsidP="00D35D64">
      <w:pPr>
        <w:pStyle w:val="ListParagraph"/>
        <w:rPr>
          <w:sz w:val="24"/>
          <w:szCs w:val="24"/>
        </w:rPr>
      </w:pPr>
    </w:p>
    <w:p w14:paraId="3FD58C0F" w14:textId="019E0968" w:rsidR="0065390B" w:rsidRPr="00081D45" w:rsidRDefault="00081D45" w:rsidP="00081D45">
      <w:pPr>
        <w:spacing w:line="360" w:lineRule="auto"/>
        <w:ind w:left="720" w:hanging="720"/>
        <w:jc w:val="both"/>
        <w:rPr>
          <w:sz w:val="24"/>
          <w:szCs w:val="24"/>
        </w:rPr>
      </w:pPr>
      <w:r w:rsidRPr="0065390B">
        <w:rPr>
          <w:rFonts w:ascii="Arial" w:hAnsi="Arial" w:cs="Arial"/>
          <w:sz w:val="24"/>
          <w:szCs w:val="24"/>
        </w:rPr>
        <w:t>27.</w:t>
      </w:r>
      <w:r w:rsidRPr="0065390B">
        <w:rPr>
          <w:rFonts w:ascii="Arial" w:hAnsi="Arial" w:cs="Arial"/>
          <w:sz w:val="24"/>
          <w:szCs w:val="24"/>
        </w:rPr>
        <w:tab/>
      </w:r>
      <w:r w:rsidR="00A01CF8" w:rsidRPr="00081D45">
        <w:rPr>
          <w:rFonts w:ascii="Arial" w:hAnsi="Arial" w:cs="Arial"/>
          <w:sz w:val="24"/>
          <w:szCs w:val="24"/>
        </w:rPr>
        <w:t>In the premises</w:t>
      </w:r>
      <w:r w:rsidR="006E766A" w:rsidRPr="00081D45">
        <w:rPr>
          <w:rFonts w:ascii="Arial" w:hAnsi="Arial" w:cs="Arial"/>
          <w:sz w:val="24"/>
          <w:szCs w:val="24"/>
        </w:rPr>
        <w:t>,</w:t>
      </w:r>
      <w:r w:rsidR="00A01CF8" w:rsidRPr="00081D45">
        <w:rPr>
          <w:rFonts w:ascii="Arial" w:hAnsi="Arial" w:cs="Arial"/>
          <w:sz w:val="24"/>
          <w:szCs w:val="24"/>
        </w:rPr>
        <w:t xml:space="preserve"> I propose the following order</w:t>
      </w:r>
      <w:r w:rsidR="008A102F" w:rsidRPr="00081D45">
        <w:rPr>
          <w:rFonts w:ascii="Arial" w:hAnsi="Arial" w:cs="Arial"/>
          <w:sz w:val="24"/>
          <w:szCs w:val="24"/>
        </w:rPr>
        <w:t xml:space="preserve">: </w:t>
      </w:r>
    </w:p>
    <w:p w14:paraId="7E6AE0C1" w14:textId="77777777" w:rsidR="0065390B" w:rsidRPr="0065390B" w:rsidRDefault="0065390B" w:rsidP="00EC706E">
      <w:pPr>
        <w:pStyle w:val="ListParagraph"/>
        <w:spacing w:line="360" w:lineRule="auto"/>
        <w:rPr>
          <w:rFonts w:ascii="Arial" w:hAnsi="Arial" w:cs="Arial"/>
          <w:sz w:val="24"/>
          <w:szCs w:val="24"/>
        </w:rPr>
      </w:pPr>
    </w:p>
    <w:p w14:paraId="5575D72A" w14:textId="066EAF28" w:rsidR="0065390B" w:rsidRPr="00081D45" w:rsidRDefault="00081D45" w:rsidP="00081D45">
      <w:pPr>
        <w:spacing w:line="360" w:lineRule="auto"/>
        <w:ind w:left="1080" w:hanging="360"/>
        <w:jc w:val="both"/>
        <w:rPr>
          <w:sz w:val="24"/>
          <w:szCs w:val="24"/>
        </w:rPr>
      </w:pPr>
      <w:r w:rsidRPr="00FC54CC">
        <w:rPr>
          <w:rFonts w:ascii="Arial" w:hAnsi="Arial" w:cs="Arial"/>
          <w:sz w:val="24"/>
          <w:szCs w:val="24"/>
        </w:rPr>
        <w:t>1.</w:t>
      </w:r>
      <w:r w:rsidRPr="00FC54CC">
        <w:rPr>
          <w:rFonts w:ascii="Arial" w:hAnsi="Arial" w:cs="Arial"/>
          <w:sz w:val="24"/>
          <w:szCs w:val="24"/>
        </w:rPr>
        <w:tab/>
      </w:r>
      <w:r w:rsidR="00AB2C89" w:rsidRPr="00081D45">
        <w:rPr>
          <w:rFonts w:ascii="Arial" w:hAnsi="Arial" w:cs="Arial"/>
          <w:sz w:val="24"/>
          <w:szCs w:val="24"/>
        </w:rPr>
        <w:t>T</w:t>
      </w:r>
      <w:r w:rsidR="008A102F" w:rsidRPr="00081D45">
        <w:rPr>
          <w:rFonts w:ascii="Arial" w:hAnsi="Arial" w:cs="Arial"/>
          <w:sz w:val="24"/>
          <w:szCs w:val="24"/>
        </w:rPr>
        <w:t xml:space="preserve">he appeal is dismissed with costs. </w:t>
      </w:r>
    </w:p>
    <w:p w14:paraId="24CC3BD4" w14:textId="637DE477" w:rsidR="0065390B" w:rsidRDefault="0065390B" w:rsidP="00EC706E">
      <w:pPr>
        <w:rPr>
          <w:rFonts w:ascii="Arial" w:hAnsi="Arial" w:cs="Arial"/>
          <w:sz w:val="24"/>
          <w:szCs w:val="24"/>
        </w:rPr>
      </w:pPr>
    </w:p>
    <w:p w14:paraId="6FB29533" w14:textId="3112BBEA" w:rsidR="00EC706E" w:rsidRDefault="00EC706E" w:rsidP="00EC706E">
      <w:pPr>
        <w:rPr>
          <w:rFonts w:ascii="Arial" w:hAnsi="Arial" w:cs="Arial"/>
          <w:sz w:val="24"/>
          <w:szCs w:val="24"/>
        </w:rPr>
      </w:pPr>
    </w:p>
    <w:p w14:paraId="031925B2" w14:textId="31486C31" w:rsidR="00EC706E" w:rsidRPr="003E006A" w:rsidRDefault="003E006A" w:rsidP="003E006A">
      <w:pPr>
        <w:spacing w:after="0"/>
        <w:jc w:val="center"/>
        <w:rPr>
          <w:rFonts w:ascii="Arial" w:hAnsi="Arial" w:cs="Arial"/>
          <w:sz w:val="24"/>
          <w:szCs w:val="24"/>
          <w:u w:val="single"/>
        </w:rPr>
      </w:pPr>
      <w:r>
        <w:rPr>
          <w:rFonts w:ascii="Arial" w:hAnsi="Arial" w:cs="Arial"/>
          <w:sz w:val="24"/>
          <w:szCs w:val="24"/>
        </w:rPr>
        <w:t xml:space="preserve">                                                                                            </w:t>
      </w:r>
      <w:r w:rsidR="00EC706E">
        <w:rPr>
          <w:rFonts w:ascii="Arial" w:hAnsi="Arial" w:cs="Arial"/>
          <w:sz w:val="24"/>
          <w:szCs w:val="24"/>
        </w:rPr>
        <w:t>____________________</w:t>
      </w:r>
      <w:r>
        <w:rPr>
          <w:rFonts w:ascii="Arial" w:hAnsi="Arial" w:cs="Arial"/>
          <w:sz w:val="24"/>
          <w:szCs w:val="24"/>
        </w:rPr>
        <w:t>_</w:t>
      </w:r>
    </w:p>
    <w:p w14:paraId="450DFC3A" w14:textId="3484E7B0" w:rsidR="00EC706E" w:rsidRDefault="00B233CE" w:rsidP="00B233CE">
      <w:pPr>
        <w:spacing w:after="0"/>
        <w:jc w:val="center"/>
        <w:rPr>
          <w:rFonts w:ascii="Arial" w:hAnsi="Arial" w:cs="Arial"/>
          <w:sz w:val="24"/>
          <w:szCs w:val="24"/>
        </w:rPr>
      </w:pPr>
      <w:r>
        <w:rPr>
          <w:rFonts w:ascii="Arial" w:hAnsi="Arial" w:cs="Arial"/>
          <w:sz w:val="24"/>
          <w:szCs w:val="24"/>
        </w:rPr>
        <w:t xml:space="preserve">                                                                                       </w:t>
      </w:r>
      <w:r w:rsidR="003E006A">
        <w:rPr>
          <w:rFonts w:ascii="Arial" w:hAnsi="Arial" w:cs="Arial"/>
          <w:sz w:val="24"/>
          <w:szCs w:val="24"/>
        </w:rPr>
        <w:t xml:space="preserve">      M</w:t>
      </w:r>
      <w:r w:rsidR="00374808">
        <w:rPr>
          <w:rFonts w:ascii="Arial" w:hAnsi="Arial" w:cs="Arial"/>
          <w:sz w:val="24"/>
          <w:szCs w:val="24"/>
        </w:rPr>
        <w:t>.</w:t>
      </w:r>
      <w:r w:rsidR="003E006A">
        <w:rPr>
          <w:rFonts w:ascii="Arial" w:hAnsi="Arial" w:cs="Arial"/>
          <w:sz w:val="24"/>
          <w:szCs w:val="24"/>
        </w:rPr>
        <w:t>M</w:t>
      </w:r>
      <w:r w:rsidR="00374808">
        <w:rPr>
          <w:rFonts w:ascii="Arial" w:hAnsi="Arial" w:cs="Arial"/>
          <w:sz w:val="24"/>
          <w:szCs w:val="24"/>
        </w:rPr>
        <w:t>.</w:t>
      </w:r>
      <w:r w:rsidR="003E006A">
        <w:rPr>
          <w:rFonts w:ascii="Arial" w:hAnsi="Arial" w:cs="Arial"/>
          <w:sz w:val="24"/>
          <w:szCs w:val="24"/>
        </w:rPr>
        <w:t>P</w:t>
      </w:r>
      <w:r w:rsidR="00374808">
        <w:rPr>
          <w:rFonts w:ascii="Arial" w:hAnsi="Arial" w:cs="Arial"/>
          <w:sz w:val="24"/>
          <w:szCs w:val="24"/>
        </w:rPr>
        <w:t>.</w:t>
      </w:r>
      <w:r>
        <w:rPr>
          <w:rFonts w:ascii="Arial" w:hAnsi="Arial" w:cs="Arial"/>
          <w:sz w:val="24"/>
          <w:szCs w:val="24"/>
        </w:rPr>
        <w:t xml:space="preserve"> </w:t>
      </w:r>
      <w:r w:rsidR="00101700">
        <w:rPr>
          <w:rFonts w:ascii="Arial" w:hAnsi="Arial" w:cs="Arial"/>
          <w:sz w:val="24"/>
          <w:szCs w:val="24"/>
        </w:rPr>
        <w:t>Mdalana-Mayi</w:t>
      </w:r>
      <w:r w:rsidR="00374808">
        <w:rPr>
          <w:rFonts w:ascii="Arial" w:hAnsi="Arial" w:cs="Arial"/>
          <w:sz w:val="24"/>
          <w:szCs w:val="24"/>
        </w:rPr>
        <w:t xml:space="preserve">sela </w:t>
      </w:r>
      <w:r w:rsidR="00EC706E">
        <w:rPr>
          <w:rFonts w:ascii="Arial" w:hAnsi="Arial" w:cs="Arial"/>
          <w:sz w:val="24"/>
          <w:szCs w:val="24"/>
        </w:rPr>
        <w:t xml:space="preserve"> </w:t>
      </w:r>
    </w:p>
    <w:p w14:paraId="0054BB35" w14:textId="432F498B" w:rsidR="00B233CE" w:rsidRDefault="00B233CE" w:rsidP="00B233CE">
      <w:pPr>
        <w:spacing w:after="0"/>
        <w:jc w:val="center"/>
        <w:rPr>
          <w:rFonts w:ascii="Arial" w:hAnsi="Arial" w:cs="Arial"/>
          <w:sz w:val="24"/>
          <w:szCs w:val="24"/>
        </w:rPr>
      </w:pPr>
      <w:r>
        <w:rPr>
          <w:rFonts w:ascii="Arial" w:hAnsi="Arial" w:cs="Arial"/>
          <w:sz w:val="24"/>
          <w:szCs w:val="24"/>
        </w:rPr>
        <w:t xml:space="preserve">                                                                                         Judge of the High Court             </w:t>
      </w:r>
    </w:p>
    <w:p w14:paraId="601E3D18" w14:textId="1152CF55" w:rsidR="00EC706E" w:rsidRDefault="00B233CE" w:rsidP="00B233CE">
      <w:pPr>
        <w:spacing w:after="0"/>
        <w:jc w:val="center"/>
        <w:rPr>
          <w:rFonts w:ascii="Arial" w:hAnsi="Arial" w:cs="Arial"/>
          <w:sz w:val="24"/>
          <w:szCs w:val="24"/>
        </w:rPr>
      </w:pPr>
      <w:r>
        <w:rPr>
          <w:rFonts w:ascii="Arial" w:hAnsi="Arial" w:cs="Arial"/>
          <w:sz w:val="24"/>
          <w:szCs w:val="24"/>
        </w:rPr>
        <w:t xml:space="preserve">                                                </w:t>
      </w:r>
      <w:r w:rsidR="00911204">
        <w:rPr>
          <w:rFonts w:ascii="Arial" w:hAnsi="Arial" w:cs="Arial"/>
          <w:sz w:val="24"/>
          <w:szCs w:val="24"/>
        </w:rPr>
        <w:t xml:space="preserve">                               </w:t>
      </w:r>
      <w:r>
        <w:rPr>
          <w:rFonts w:ascii="Arial" w:hAnsi="Arial" w:cs="Arial"/>
          <w:sz w:val="24"/>
          <w:szCs w:val="24"/>
        </w:rPr>
        <w:t>Gauteng Division</w:t>
      </w:r>
    </w:p>
    <w:p w14:paraId="174AE1FB" w14:textId="77777777" w:rsidR="00BA7818" w:rsidRDefault="00BA7818" w:rsidP="00BA7818">
      <w:pPr>
        <w:spacing w:after="0"/>
        <w:rPr>
          <w:rFonts w:ascii="Arial" w:hAnsi="Arial" w:cs="Arial"/>
          <w:sz w:val="24"/>
          <w:szCs w:val="24"/>
        </w:rPr>
      </w:pPr>
    </w:p>
    <w:p w14:paraId="03763B64" w14:textId="77777777" w:rsidR="00BD6F7D" w:rsidRDefault="00BD6F7D" w:rsidP="00BA7818">
      <w:pPr>
        <w:spacing w:after="0"/>
        <w:rPr>
          <w:rFonts w:ascii="Arial" w:hAnsi="Arial" w:cs="Arial"/>
          <w:sz w:val="24"/>
          <w:szCs w:val="24"/>
        </w:rPr>
      </w:pPr>
    </w:p>
    <w:p w14:paraId="2EF3ECF1" w14:textId="1AE84AF9" w:rsidR="00EC706E" w:rsidRDefault="00BA7818" w:rsidP="00BA7818">
      <w:pPr>
        <w:spacing w:after="0"/>
        <w:rPr>
          <w:rFonts w:ascii="Arial" w:hAnsi="Arial" w:cs="Arial"/>
          <w:sz w:val="24"/>
          <w:szCs w:val="24"/>
        </w:rPr>
      </w:pPr>
      <w:r>
        <w:rPr>
          <w:rFonts w:ascii="Arial" w:hAnsi="Arial" w:cs="Arial"/>
          <w:sz w:val="24"/>
          <w:szCs w:val="24"/>
        </w:rPr>
        <w:t>I agree</w:t>
      </w:r>
      <w:r w:rsidR="00911204">
        <w:rPr>
          <w:rFonts w:ascii="Arial" w:hAnsi="Arial" w:cs="Arial"/>
          <w:sz w:val="24"/>
          <w:szCs w:val="24"/>
        </w:rPr>
        <w:t xml:space="preserve"> and it is so ordered</w:t>
      </w:r>
    </w:p>
    <w:p w14:paraId="6798F3C9" w14:textId="77777777" w:rsidR="00BD6F7D" w:rsidRDefault="00BD6F7D" w:rsidP="00EC706E">
      <w:pPr>
        <w:spacing w:after="0"/>
        <w:jc w:val="right"/>
        <w:rPr>
          <w:rFonts w:ascii="Arial" w:hAnsi="Arial" w:cs="Arial"/>
          <w:sz w:val="24"/>
          <w:szCs w:val="24"/>
        </w:rPr>
      </w:pPr>
    </w:p>
    <w:p w14:paraId="42B4AF53" w14:textId="77777777" w:rsidR="00BD6F7D" w:rsidRDefault="00BD6F7D" w:rsidP="00EC706E">
      <w:pPr>
        <w:spacing w:after="0"/>
        <w:jc w:val="right"/>
        <w:rPr>
          <w:rFonts w:ascii="Arial" w:hAnsi="Arial" w:cs="Arial"/>
          <w:sz w:val="24"/>
          <w:szCs w:val="24"/>
        </w:rPr>
      </w:pPr>
    </w:p>
    <w:p w14:paraId="44F72708" w14:textId="7FCBA638" w:rsidR="00EC706E" w:rsidRDefault="00EC706E" w:rsidP="00EC706E">
      <w:pPr>
        <w:spacing w:after="0"/>
        <w:jc w:val="right"/>
        <w:rPr>
          <w:rFonts w:ascii="Arial" w:hAnsi="Arial" w:cs="Arial"/>
          <w:sz w:val="24"/>
          <w:szCs w:val="24"/>
        </w:rPr>
      </w:pPr>
      <w:r>
        <w:rPr>
          <w:rFonts w:ascii="Arial" w:hAnsi="Arial" w:cs="Arial"/>
          <w:sz w:val="24"/>
          <w:szCs w:val="24"/>
        </w:rPr>
        <w:t>____________________</w:t>
      </w:r>
    </w:p>
    <w:p w14:paraId="00483F9B" w14:textId="1174ED33" w:rsidR="00EC706E" w:rsidRDefault="00BF71BD" w:rsidP="00BF71BD">
      <w:pPr>
        <w:spacing w:after="0"/>
        <w:rPr>
          <w:rFonts w:ascii="Arial" w:hAnsi="Arial" w:cs="Arial"/>
          <w:sz w:val="24"/>
          <w:szCs w:val="24"/>
        </w:rPr>
      </w:pPr>
      <w:r>
        <w:rPr>
          <w:rFonts w:ascii="Arial" w:hAnsi="Arial" w:cs="Arial"/>
          <w:sz w:val="24"/>
          <w:szCs w:val="24"/>
        </w:rPr>
        <w:t xml:space="preserve">                                                                                              </w:t>
      </w:r>
      <w:r w:rsidR="00911204">
        <w:rPr>
          <w:rFonts w:ascii="Arial" w:hAnsi="Arial" w:cs="Arial"/>
          <w:sz w:val="24"/>
          <w:szCs w:val="24"/>
        </w:rPr>
        <w:t xml:space="preserve"> </w:t>
      </w:r>
      <w:r w:rsidR="00346C10">
        <w:rPr>
          <w:rFonts w:ascii="Arial" w:hAnsi="Arial" w:cs="Arial"/>
          <w:sz w:val="24"/>
          <w:szCs w:val="24"/>
        </w:rPr>
        <w:t xml:space="preserve">      </w:t>
      </w:r>
      <w:r w:rsidR="00374808">
        <w:rPr>
          <w:rFonts w:ascii="Arial" w:hAnsi="Arial" w:cs="Arial"/>
          <w:sz w:val="24"/>
          <w:szCs w:val="24"/>
        </w:rPr>
        <w:t>W.L.</w:t>
      </w:r>
      <w:r w:rsidR="00346C10">
        <w:rPr>
          <w:rFonts w:ascii="Arial" w:hAnsi="Arial" w:cs="Arial"/>
          <w:sz w:val="24"/>
          <w:szCs w:val="24"/>
        </w:rPr>
        <w:t xml:space="preserve"> </w:t>
      </w:r>
      <w:r w:rsidR="00911204">
        <w:rPr>
          <w:rFonts w:ascii="Arial" w:hAnsi="Arial" w:cs="Arial"/>
          <w:sz w:val="24"/>
          <w:szCs w:val="24"/>
        </w:rPr>
        <w:t>Wepener</w:t>
      </w:r>
      <w:r w:rsidR="00374808">
        <w:rPr>
          <w:rFonts w:ascii="Arial" w:hAnsi="Arial" w:cs="Arial"/>
          <w:sz w:val="24"/>
          <w:szCs w:val="24"/>
        </w:rPr>
        <w:t xml:space="preserve"> </w:t>
      </w:r>
    </w:p>
    <w:p w14:paraId="2FA12554" w14:textId="0C8DEEBF" w:rsidR="00CF1468" w:rsidRDefault="00BF71BD" w:rsidP="00BF71BD">
      <w:pPr>
        <w:spacing w:after="0"/>
        <w:jc w:val="center"/>
        <w:rPr>
          <w:rFonts w:ascii="Arial" w:hAnsi="Arial" w:cs="Arial"/>
          <w:sz w:val="24"/>
          <w:szCs w:val="24"/>
        </w:rPr>
      </w:pPr>
      <w:r>
        <w:rPr>
          <w:rFonts w:ascii="Arial" w:hAnsi="Arial" w:cs="Arial"/>
          <w:sz w:val="24"/>
          <w:szCs w:val="24"/>
        </w:rPr>
        <w:t xml:space="preserve">                                                                                             Judge of the High Court </w:t>
      </w:r>
    </w:p>
    <w:p w14:paraId="333C6CD1" w14:textId="460926A6" w:rsidR="00CF1468" w:rsidRDefault="00BF71BD" w:rsidP="00BF71BD">
      <w:pPr>
        <w:spacing w:after="0"/>
        <w:jc w:val="center"/>
        <w:rPr>
          <w:rFonts w:ascii="Arial" w:hAnsi="Arial" w:cs="Arial"/>
          <w:sz w:val="24"/>
          <w:szCs w:val="24"/>
        </w:rPr>
      </w:pPr>
      <w:r>
        <w:rPr>
          <w:rFonts w:ascii="Arial" w:hAnsi="Arial" w:cs="Arial"/>
          <w:sz w:val="24"/>
          <w:szCs w:val="24"/>
        </w:rPr>
        <w:lastRenderedPageBreak/>
        <w:t xml:space="preserve">                                                                                  </w:t>
      </w:r>
      <w:r w:rsidR="00346C10">
        <w:rPr>
          <w:rFonts w:ascii="Arial" w:hAnsi="Arial" w:cs="Arial"/>
          <w:sz w:val="24"/>
          <w:szCs w:val="24"/>
        </w:rPr>
        <w:t xml:space="preserve"> </w:t>
      </w:r>
      <w:r>
        <w:rPr>
          <w:rFonts w:ascii="Arial" w:hAnsi="Arial" w:cs="Arial"/>
          <w:sz w:val="24"/>
          <w:szCs w:val="24"/>
        </w:rPr>
        <w:t>Gauteng Division</w:t>
      </w:r>
    </w:p>
    <w:p w14:paraId="0F2CC673" w14:textId="43C5DBFB" w:rsidR="00CF1468" w:rsidRDefault="00CF1468" w:rsidP="00EC706E">
      <w:pPr>
        <w:spacing w:after="0"/>
        <w:jc w:val="right"/>
        <w:rPr>
          <w:rFonts w:ascii="Arial" w:hAnsi="Arial" w:cs="Arial"/>
          <w:sz w:val="24"/>
          <w:szCs w:val="24"/>
        </w:rPr>
      </w:pPr>
    </w:p>
    <w:p w14:paraId="06640FEF" w14:textId="6E5D0FB6" w:rsidR="00EC706E" w:rsidRDefault="00EC706E" w:rsidP="00430F0E">
      <w:pPr>
        <w:spacing w:after="0"/>
        <w:rPr>
          <w:rFonts w:ascii="Arial" w:hAnsi="Arial" w:cs="Arial"/>
          <w:sz w:val="24"/>
          <w:szCs w:val="24"/>
        </w:rPr>
      </w:pPr>
    </w:p>
    <w:p w14:paraId="41CB2F7A" w14:textId="0E9BA46D" w:rsidR="00EC706E" w:rsidRDefault="00430F0E" w:rsidP="00430F0E">
      <w:pPr>
        <w:spacing w:after="0"/>
        <w:rPr>
          <w:rFonts w:ascii="Arial" w:hAnsi="Arial" w:cs="Arial"/>
          <w:sz w:val="24"/>
          <w:szCs w:val="24"/>
        </w:rPr>
      </w:pPr>
      <w:r>
        <w:rPr>
          <w:rFonts w:ascii="Arial" w:hAnsi="Arial" w:cs="Arial"/>
          <w:sz w:val="24"/>
          <w:szCs w:val="24"/>
        </w:rPr>
        <w:t>I agree</w:t>
      </w:r>
    </w:p>
    <w:p w14:paraId="4D70112C" w14:textId="2A0E117A" w:rsidR="00EC706E" w:rsidRDefault="00B8050B" w:rsidP="00B8050B">
      <w:pPr>
        <w:spacing w:after="0"/>
        <w:jc w:val="center"/>
        <w:rPr>
          <w:rFonts w:ascii="Arial" w:hAnsi="Arial" w:cs="Arial"/>
          <w:sz w:val="24"/>
          <w:szCs w:val="24"/>
        </w:rPr>
      </w:pPr>
      <w:r>
        <w:rPr>
          <w:rFonts w:ascii="Arial" w:hAnsi="Arial" w:cs="Arial"/>
          <w:sz w:val="24"/>
          <w:szCs w:val="24"/>
        </w:rPr>
        <w:t xml:space="preserve">                                                                                              </w:t>
      </w:r>
      <w:r w:rsidR="00EC706E">
        <w:rPr>
          <w:rFonts w:ascii="Arial" w:hAnsi="Arial" w:cs="Arial"/>
          <w:sz w:val="24"/>
          <w:szCs w:val="24"/>
        </w:rPr>
        <w:t>___________________</w:t>
      </w:r>
      <w:r>
        <w:rPr>
          <w:rFonts w:ascii="Arial" w:hAnsi="Arial" w:cs="Arial"/>
          <w:sz w:val="24"/>
          <w:szCs w:val="24"/>
        </w:rPr>
        <w:t>_</w:t>
      </w:r>
    </w:p>
    <w:p w14:paraId="16D67E1F" w14:textId="7E8FEA9E" w:rsidR="00EC706E" w:rsidRDefault="00B8050B" w:rsidP="00B8050B">
      <w:pPr>
        <w:spacing w:after="0"/>
        <w:jc w:val="center"/>
        <w:rPr>
          <w:rFonts w:ascii="Arial" w:hAnsi="Arial" w:cs="Arial"/>
          <w:sz w:val="24"/>
          <w:szCs w:val="24"/>
        </w:rPr>
      </w:pPr>
      <w:r>
        <w:rPr>
          <w:rFonts w:ascii="Arial" w:hAnsi="Arial" w:cs="Arial"/>
          <w:sz w:val="24"/>
          <w:szCs w:val="24"/>
        </w:rPr>
        <w:t xml:space="preserve">                               </w:t>
      </w:r>
      <w:bookmarkStart w:id="0" w:name="_GoBack"/>
      <w:bookmarkEnd w:id="0"/>
      <w:r>
        <w:rPr>
          <w:rFonts w:ascii="Arial" w:hAnsi="Arial" w:cs="Arial"/>
          <w:sz w:val="24"/>
          <w:szCs w:val="24"/>
        </w:rPr>
        <w:t xml:space="preserve">                       </w:t>
      </w:r>
      <w:r w:rsidR="00346C10">
        <w:rPr>
          <w:rFonts w:ascii="Arial" w:hAnsi="Arial" w:cs="Arial"/>
          <w:sz w:val="24"/>
          <w:szCs w:val="24"/>
        </w:rPr>
        <w:t xml:space="preserve">                           S</w:t>
      </w:r>
      <w:r w:rsidR="00374808">
        <w:rPr>
          <w:rFonts w:ascii="Arial" w:hAnsi="Arial" w:cs="Arial"/>
          <w:sz w:val="24"/>
          <w:szCs w:val="24"/>
        </w:rPr>
        <w:t>.</w:t>
      </w:r>
      <w:r>
        <w:rPr>
          <w:rFonts w:ascii="Arial" w:hAnsi="Arial" w:cs="Arial"/>
          <w:sz w:val="24"/>
          <w:szCs w:val="24"/>
        </w:rPr>
        <w:t xml:space="preserve"> </w:t>
      </w:r>
      <w:r w:rsidR="00FB56E5">
        <w:rPr>
          <w:rFonts w:ascii="Arial" w:hAnsi="Arial" w:cs="Arial"/>
          <w:sz w:val="24"/>
          <w:szCs w:val="24"/>
        </w:rPr>
        <w:t>M</w:t>
      </w:r>
      <w:r w:rsidR="00374808">
        <w:rPr>
          <w:rFonts w:ascii="Arial" w:hAnsi="Arial" w:cs="Arial"/>
          <w:sz w:val="24"/>
          <w:szCs w:val="24"/>
        </w:rPr>
        <w:t>ahomed</w:t>
      </w:r>
      <w:r w:rsidR="00EC706E">
        <w:rPr>
          <w:rFonts w:ascii="Arial" w:hAnsi="Arial" w:cs="Arial"/>
          <w:sz w:val="24"/>
          <w:szCs w:val="24"/>
        </w:rPr>
        <w:t xml:space="preserve"> </w:t>
      </w:r>
    </w:p>
    <w:p w14:paraId="3E1F3FF4" w14:textId="52944328" w:rsidR="00CF1468" w:rsidRDefault="00C57FAB" w:rsidP="00C57FAB">
      <w:pPr>
        <w:spacing w:after="0"/>
        <w:jc w:val="center"/>
        <w:rPr>
          <w:rFonts w:ascii="Arial" w:hAnsi="Arial" w:cs="Arial"/>
          <w:sz w:val="24"/>
          <w:szCs w:val="24"/>
        </w:rPr>
      </w:pPr>
      <w:r>
        <w:rPr>
          <w:rFonts w:ascii="Arial" w:hAnsi="Arial" w:cs="Arial"/>
          <w:sz w:val="24"/>
          <w:szCs w:val="24"/>
        </w:rPr>
        <w:t xml:space="preserve">                                                                                             Judge of the High Court</w:t>
      </w:r>
    </w:p>
    <w:p w14:paraId="1CE134FE" w14:textId="5BFEBAAB" w:rsidR="00C57FAB" w:rsidRDefault="00C57FAB" w:rsidP="00C57FAB">
      <w:pPr>
        <w:spacing w:after="0"/>
        <w:jc w:val="center"/>
        <w:rPr>
          <w:rFonts w:ascii="Arial" w:hAnsi="Arial" w:cs="Arial"/>
          <w:sz w:val="24"/>
          <w:szCs w:val="24"/>
        </w:rPr>
      </w:pPr>
      <w:r>
        <w:rPr>
          <w:rFonts w:ascii="Arial" w:hAnsi="Arial" w:cs="Arial"/>
          <w:sz w:val="24"/>
          <w:szCs w:val="24"/>
        </w:rPr>
        <w:t xml:space="preserve">                                                                                   Gauteng Division</w:t>
      </w:r>
    </w:p>
    <w:p w14:paraId="6AAA0A93" w14:textId="029D9012" w:rsidR="00024B20" w:rsidRDefault="00024B20" w:rsidP="00EC706E">
      <w:pPr>
        <w:spacing w:after="0"/>
        <w:jc w:val="right"/>
        <w:rPr>
          <w:rFonts w:ascii="Arial" w:hAnsi="Arial" w:cs="Arial"/>
          <w:sz w:val="24"/>
          <w:szCs w:val="24"/>
        </w:rPr>
      </w:pPr>
    </w:p>
    <w:p w14:paraId="71ACA587" w14:textId="6EF2F55B" w:rsidR="00C57FAB" w:rsidRDefault="00C57FAB" w:rsidP="00EC706E">
      <w:pPr>
        <w:spacing w:after="0"/>
        <w:jc w:val="right"/>
        <w:rPr>
          <w:rFonts w:ascii="Arial" w:hAnsi="Arial" w:cs="Arial"/>
          <w:sz w:val="24"/>
          <w:szCs w:val="24"/>
        </w:rPr>
      </w:pPr>
    </w:p>
    <w:p w14:paraId="3239F0B2" w14:textId="77777777" w:rsidR="002446CE" w:rsidRPr="00446F85" w:rsidRDefault="002446CE" w:rsidP="002446CE">
      <w:pPr>
        <w:rPr>
          <w:rFonts w:ascii="Arial" w:hAnsi="Arial" w:cs="Arial"/>
          <w:b/>
          <w:sz w:val="24"/>
          <w:szCs w:val="24"/>
        </w:rPr>
      </w:pPr>
      <w:r>
        <w:rPr>
          <w:rFonts w:ascii="Arial" w:hAnsi="Arial" w:cs="Arial"/>
          <w:sz w:val="24"/>
          <w:szCs w:val="24"/>
        </w:rPr>
        <w:t>(</w:t>
      </w:r>
      <w:r w:rsidRPr="00446F85">
        <w:rPr>
          <w:rFonts w:ascii="Arial" w:hAnsi="Arial" w:cs="Arial"/>
          <w:b/>
          <w:sz w:val="24"/>
          <w:szCs w:val="24"/>
        </w:rPr>
        <w:t>Digitally submitted by uploading on Caselines and emailing to the parties)</w:t>
      </w:r>
    </w:p>
    <w:p w14:paraId="79BB998B" w14:textId="77777777" w:rsidR="00C57FAB" w:rsidRDefault="00C57FAB" w:rsidP="00EC706E">
      <w:pPr>
        <w:spacing w:after="0"/>
        <w:jc w:val="right"/>
        <w:rPr>
          <w:rFonts w:ascii="Arial" w:hAnsi="Arial" w:cs="Arial"/>
          <w:sz w:val="24"/>
          <w:szCs w:val="24"/>
        </w:rPr>
      </w:pPr>
    </w:p>
    <w:p w14:paraId="6492A19B" w14:textId="684E9FAE" w:rsidR="00024B20" w:rsidRDefault="00024B20" w:rsidP="00EC706E">
      <w:pPr>
        <w:spacing w:after="0"/>
        <w:jc w:val="right"/>
        <w:rPr>
          <w:rFonts w:ascii="Arial" w:hAnsi="Arial" w:cs="Arial"/>
          <w:sz w:val="24"/>
          <w:szCs w:val="24"/>
        </w:rPr>
      </w:pPr>
    </w:p>
    <w:p w14:paraId="2B50D764" w14:textId="59283041" w:rsidR="00024B20" w:rsidRDefault="00323D84" w:rsidP="00323D84">
      <w:pPr>
        <w:spacing w:after="0"/>
        <w:rPr>
          <w:rFonts w:ascii="Arial" w:hAnsi="Arial" w:cs="Arial"/>
          <w:sz w:val="24"/>
          <w:szCs w:val="24"/>
        </w:rPr>
      </w:pPr>
      <w:r>
        <w:rPr>
          <w:rFonts w:ascii="Arial" w:hAnsi="Arial" w:cs="Arial"/>
          <w:sz w:val="24"/>
          <w:szCs w:val="24"/>
        </w:rPr>
        <w:t>Da</w:t>
      </w:r>
      <w:r w:rsidR="00E14E84">
        <w:rPr>
          <w:rFonts w:ascii="Arial" w:hAnsi="Arial" w:cs="Arial"/>
          <w:sz w:val="24"/>
          <w:szCs w:val="24"/>
        </w:rPr>
        <w:t>te of delivery:   August 2022</w:t>
      </w:r>
    </w:p>
    <w:p w14:paraId="7201EBCD" w14:textId="77777777" w:rsidR="00AC4B0F" w:rsidRDefault="00AC4B0F" w:rsidP="00323D84">
      <w:pPr>
        <w:spacing w:after="0"/>
        <w:rPr>
          <w:rFonts w:ascii="Arial" w:hAnsi="Arial" w:cs="Arial"/>
          <w:sz w:val="24"/>
          <w:szCs w:val="24"/>
        </w:rPr>
      </w:pPr>
    </w:p>
    <w:p w14:paraId="2B4288AE" w14:textId="32824E4F" w:rsidR="00024B20" w:rsidRDefault="00024B20" w:rsidP="00EC706E">
      <w:pPr>
        <w:spacing w:after="0"/>
        <w:jc w:val="right"/>
        <w:rPr>
          <w:rFonts w:ascii="Arial" w:hAnsi="Arial" w:cs="Arial"/>
          <w:sz w:val="24"/>
          <w:szCs w:val="24"/>
        </w:rPr>
      </w:pPr>
    </w:p>
    <w:p w14:paraId="4C02F109" w14:textId="4A8F83DC" w:rsidR="00024B20" w:rsidRDefault="00024B20" w:rsidP="00622438">
      <w:pPr>
        <w:spacing w:after="0"/>
        <w:rPr>
          <w:rFonts w:ascii="Arial" w:hAnsi="Arial" w:cs="Arial"/>
          <w:sz w:val="24"/>
          <w:szCs w:val="24"/>
        </w:rPr>
      </w:pPr>
      <w:r>
        <w:rPr>
          <w:rFonts w:ascii="Arial" w:hAnsi="Arial" w:cs="Arial"/>
          <w:sz w:val="24"/>
          <w:szCs w:val="24"/>
        </w:rPr>
        <w:t>Appearances:</w:t>
      </w:r>
    </w:p>
    <w:p w14:paraId="7EC26529" w14:textId="02AFD8B9" w:rsidR="00024B20" w:rsidRDefault="00024B20" w:rsidP="00EC706E">
      <w:pPr>
        <w:spacing w:after="0"/>
        <w:jc w:val="right"/>
        <w:rPr>
          <w:rFonts w:ascii="Arial" w:hAnsi="Arial" w:cs="Arial"/>
          <w:sz w:val="24"/>
          <w:szCs w:val="24"/>
        </w:rPr>
      </w:pPr>
    </w:p>
    <w:p w14:paraId="2F19EA61" w14:textId="35CF2696" w:rsidR="00024B20" w:rsidRDefault="00024B20" w:rsidP="00622438">
      <w:pPr>
        <w:spacing w:after="0"/>
        <w:rPr>
          <w:rFonts w:ascii="Arial" w:hAnsi="Arial" w:cs="Arial"/>
          <w:sz w:val="24"/>
          <w:szCs w:val="24"/>
        </w:rPr>
      </w:pPr>
      <w:r>
        <w:rPr>
          <w:rFonts w:ascii="Arial" w:hAnsi="Arial" w:cs="Arial"/>
          <w:sz w:val="24"/>
          <w:szCs w:val="24"/>
        </w:rPr>
        <w:t>On b</w:t>
      </w:r>
      <w:r w:rsidR="002355EB">
        <w:rPr>
          <w:rFonts w:ascii="Arial" w:hAnsi="Arial" w:cs="Arial"/>
          <w:sz w:val="24"/>
          <w:szCs w:val="24"/>
        </w:rPr>
        <w:t>ehalf of the A</w:t>
      </w:r>
      <w:r w:rsidR="00F17B89">
        <w:rPr>
          <w:rFonts w:ascii="Arial" w:hAnsi="Arial" w:cs="Arial"/>
          <w:sz w:val="24"/>
          <w:szCs w:val="24"/>
        </w:rPr>
        <w:t>p</w:t>
      </w:r>
      <w:r w:rsidR="002355EB">
        <w:rPr>
          <w:rFonts w:ascii="Arial" w:hAnsi="Arial" w:cs="Arial"/>
          <w:sz w:val="24"/>
          <w:szCs w:val="24"/>
        </w:rPr>
        <w:t xml:space="preserve">pellant:  </w:t>
      </w:r>
      <w:r w:rsidR="00F17B89">
        <w:rPr>
          <w:rFonts w:ascii="Arial" w:hAnsi="Arial" w:cs="Arial"/>
          <w:sz w:val="24"/>
          <w:szCs w:val="24"/>
        </w:rPr>
        <w:t xml:space="preserve">       </w:t>
      </w:r>
      <w:r w:rsidR="002355EB">
        <w:rPr>
          <w:rFonts w:ascii="Arial" w:hAnsi="Arial" w:cs="Arial"/>
          <w:sz w:val="24"/>
          <w:szCs w:val="24"/>
        </w:rPr>
        <w:t xml:space="preserve">Adv </w:t>
      </w:r>
      <w:r w:rsidR="00EB49BB">
        <w:rPr>
          <w:rFonts w:ascii="Arial" w:hAnsi="Arial" w:cs="Arial"/>
          <w:sz w:val="24"/>
          <w:szCs w:val="24"/>
        </w:rPr>
        <w:t>M Basslian SC</w:t>
      </w:r>
    </w:p>
    <w:p w14:paraId="221207FE" w14:textId="77777777" w:rsidR="00F17B89" w:rsidRDefault="00F17B89" w:rsidP="00622438">
      <w:pPr>
        <w:spacing w:after="0"/>
        <w:rPr>
          <w:rFonts w:ascii="Arial" w:hAnsi="Arial" w:cs="Arial"/>
          <w:sz w:val="24"/>
          <w:szCs w:val="24"/>
        </w:rPr>
      </w:pPr>
    </w:p>
    <w:p w14:paraId="1EBDE723" w14:textId="79002BB1" w:rsidR="00024B20" w:rsidRDefault="00024B20" w:rsidP="00622438">
      <w:pPr>
        <w:spacing w:after="0"/>
        <w:rPr>
          <w:rFonts w:ascii="Arial" w:hAnsi="Arial" w:cs="Arial"/>
          <w:sz w:val="24"/>
          <w:szCs w:val="24"/>
        </w:rPr>
      </w:pPr>
      <w:r>
        <w:rPr>
          <w:rFonts w:ascii="Arial" w:hAnsi="Arial" w:cs="Arial"/>
          <w:sz w:val="24"/>
          <w:szCs w:val="24"/>
        </w:rPr>
        <w:t>Instructed by:</w:t>
      </w:r>
      <w:r w:rsidR="00F17B89">
        <w:rPr>
          <w:rFonts w:ascii="Arial" w:hAnsi="Arial" w:cs="Arial"/>
          <w:sz w:val="24"/>
          <w:szCs w:val="24"/>
        </w:rPr>
        <w:t xml:space="preserve">                         </w:t>
      </w:r>
      <w:r>
        <w:rPr>
          <w:rFonts w:ascii="Arial" w:hAnsi="Arial" w:cs="Arial"/>
          <w:sz w:val="24"/>
          <w:szCs w:val="24"/>
        </w:rPr>
        <w:t xml:space="preserve"> </w:t>
      </w:r>
      <w:r w:rsidR="00F17B89">
        <w:rPr>
          <w:rFonts w:ascii="Arial" w:hAnsi="Arial" w:cs="Arial"/>
          <w:sz w:val="24"/>
          <w:szCs w:val="24"/>
        </w:rPr>
        <w:t xml:space="preserve">   </w:t>
      </w:r>
      <w:r w:rsidR="00EB49BB">
        <w:rPr>
          <w:rFonts w:ascii="Arial" w:hAnsi="Arial" w:cs="Arial"/>
          <w:sz w:val="24"/>
          <w:szCs w:val="24"/>
        </w:rPr>
        <w:t>Saders Attorneys</w:t>
      </w:r>
      <w:r w:rsidR="00F17B89">
        <w:rPr>
          <w:rFonts w:ascii="Arial" w:hAnsi="Arial" w:cs="Arial"/>
          <w:sz w:val="24"/>
          <w:szCs w:val="24"/>
        </w:rPr>
        <w:t xml:space="preserve"> </w:t>
      </w:r>
    </w:p>
    <w:p w14:paraId="3D156035" w14:textId="7818AE29" w:rsidR="00CF1468" w:rsidRDefault="00CF1468" w:rsidP="00EC706E">
      <w:pPr>
        <w:spacing w:after="0"/>
        <w:jc w:val="right"/>
        <w:rPr>
          <w:rFonts w:ascii="Arial" w:hAnsi="Arial" w:cs="Arial"/>
          <w:sz w:val="24"/>
          <w:szCs w:val="24"/>
        </w:rPr>
      </w:pPr>
    </w:p>
    <w:p w14:paraId="65DE6416" w14:textId="0F16402A" w:rsidR="00CF1468" w:rsidRDefault="00CF1468" w:rsidP="00622438">
      <w:pPr>
        <w:spacing w:after="0"/>
        <w:rPr>
          <w:rFonts w:ascii="Arial" w:hAnsi="Arial" w:cs="Arial"/>
          <w:sz w:val="24"/>
          <w:szCs w:val="24"/>
        </w:rPr>
      </w:pPr>
      <w:r>
        <w:rPr>
          <w:rFonts w:ascii="Arial" w:hAnsi="Arial" w:cs="Arial"/>
          <w:sz w:val="24"/>
          <w:szCs w:val="24"/>
        </w:rPr>
        <w:t xml:space="preserve">On behalf of the Respondent: </w:t>
      </w:r>
      <w:r w:rsidR="00F17B89">
        <w:rPr>
          <w:rFonts w:ascii="Arial" w:hAnsi="Arial" w:cs="Arial"/>
          <w:sz w:val="24"/>
          <w:szCs w:val="24"/>
        </w:rPr>
        <w:t xml:space="preserve">   </w:t>
      </w:r>
      <w:r>
        <w:rPr>
          <w:rFonts w:ascii="Arial" w:hAnsi="Arial" w:cs="Arial"/>
          <w:sz w:val="24"/>
          <w:szCs w:val="24"/>
        </w:rPr>
        <w:t xml:space="preserve">Adv </w:t>
      </w:r>
      <w:r w:rsidR="00EB49BB">
        <w:rPr>
          <w:rFonts w:ascii="Arial" w:hAnsi="Arial" w:cs="Arial"/>
          <w:sz w:val="24"/>
          <w:szCs w:val="24"/>
        </w:rPr>
        <w:t>W Davel</w:t>
      </w:r>
    </w:p>
    <w:p w14:paraId="023A03CB" w14:textId="77777777" w:rsidR="00F17B89" w:rsidRDefault="00F17B89" w:rsidP="00622438">
      <w:pPr>
        <w:spacing w:after="0"/>
        <w:rPr>
          <w:rFonts w:ascii="Arial" w:hAnsi="Arial" w:cs="Arial"/>
          <w:sz w:val="24"/>
          <w:szCs w:val="24"/>
        </w:rPr>
      </w:pPr>
    </w:p>
    <w:p w14:paraId="5B6C839F" w14:textId="6C7AF192" w:rsidR="00CF1468" w:rsidRPr="00EC706E" w:rsidRDefault="00CF1468" w:rsidP="00622438">
      <w:pPr>
        <w:spacing w:after="0"/>
        <w:rPr>
          <w:rFonts w:ascii="Arial" w:hAnsi="Arial" w:cs="Arial"/>
          <w:sz w:val="24"/>
          <w:szCs w:val="24"/>
        </w:rPr>
      </w:pPr>
      <w:r>
        <w:rPr>
          <w:rFonts w:ascii="Arial" w:hAnsi="Arial" w:cs="Arial"/>
          <w:sz w:val="24"/>
          <w:szCs w:val="24"/>
        </w:rPr>
        <w:t xml:space="preserve">Instructed by: </w:t>
      </w:r>
      <w:r w:rsidR="00F17B89">
        <w:rPr>
          <w:rFonts w:ascii="Arial" w:hAnsi="Arial" w:cs="Arial"/>
          <w:sz w:val="24"/>
          <w:szCs w:val="24"/>
        </w:rPr>
        <w:t xml:space="preserve">                            </w:t>
      </w:r>
      <w:r w:rsidR="00EB49BB">
        <w:rPr>
          <w:rFonts w:ascii="Arial" w:hAnsi="Arial" w:cs="Arial"/>
          <w:sz w:val="24"/>
          <w:szCs w:val="24"/>
        </w:rPr>
        <w:t>Sian Richardson Attorneys</w:t>
      </w:r>
    </w:p>
    <w:sectPr w:rsidR="00CF1468" w:rsidRPr="00EC706E" w:rsidSect="00AB61E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C20FE" w14:textId="77777777" w:rsidR="009A7BE6" w:rsidRDefault="009A7BE6" w:rsidP="00AB61E6">
      <w:pPr>
        <w:spacing w:after="0" w:line="240" w:lineRule="auto"/>
      </w:pPr>
      <w:r>
        <w:separator/>
      </w:r>
    </w:p>
  </w:endnote>
  <w:endnote w:type="continuationSeparator" w:id="0">
    <w:p w14:paraId="381F94DB" w14:textId="77777777" w:rsidR="009A7BE6" w:rsidRDefault="009A7BE6" w:rsidP="00AB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07411" w14:textId="77777777" w:rsidR="009A7BE6" w:rsidRDefault="009A7BE6" w:rsidP="00AB61E6">
      <w:pPr>
        <w:spacing w:after="0" w:line="240" w:lineRule="auto"/>
      </w:pPr>
      <w:r>
        <w:separator/>
      </w:r>
    </w:p>
  </w:footnote>
  <w:footnote w:type="continuationSeparator" w:id="0">
    <w:p w14:paraId="4D73D271" w14:textId="77777777" w:rsidR="009A7BE6" w:rsidRDefault="009A7BE6" w:rsidP="00AB6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28101"/>
      <w:docPartObj>
        <w:docPartGallery w:val="Page Numbers (Top of Page)"/>
        <w:docPartUnique/>
      </w:docPartObj>
    </w:sdtPr>
    <w:sdtEndPr>
      <w:rPr>
        <w:noProof/>
      </w:rPr>
    </w:sdtEndPr>
    <w:sdtContent>
      <w:p w14:paraId="2B9502E8" w14:textId="29EADA9F" w:rsidR="0089434E" w:rsidRDefault="0089434E">
        <w:pPr>
          <w:pStyle w:val="Header"/>
          <w:jc w:val="right"/>
        </w:pPr>
        <w:r>
          <w:fldChar w:fldCharType="begin"/>
        </w:r>
        <w:r>
          <w:instrText xml:space="preserve"> PAGE   \* MERGEFORMAT </w:instrText>
        </w:r>
        <w:r>
          <w:fldChar w:fldCharType="separate"/>
        </w:r>
        <w:r w:rsidR="006024DD">
          <w:rPr>
            <w:noProof/>
          </w:rPr>
          <w:t>2</w:t>
        </w:r>
        <w:r>
          <w:rPr>
            <w:noProof/>
          </w:rPr>
          <w:fldChar w:fldCharType="end"/>
        </w:r>
      </w:p>
    </w:sdtContent>
  </w:sdt>
  <w:p w14:paraId="0D9A6810" w14:textId="77777777" w:rsidR="0089434E" w:rsidRDefault="00894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34887B02"/>
    <w:multiLevelType w:val="hybridMultilevel"/>
    <w:tmpl w:val="81C4A23E"/>
    <w:lvl w:ilvl="0" w:tplc="13E8277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3" w15:restartNumberingAfterBreak="0">
    <w:nsid w:val="744B3B4C"/>
    <w:multiLevelType w:val="hybridMultilevel"/>
    <w:tmpl w:val="5A78378A"/>
    <w:lvl w:ilvl="0" w:tplc="46FA6D9C">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2F"/>
    <w:rsid w:val="00002196"/>
    <w:rsid w:val="00007B71"/>
    <w:rsid w:val="00012C80"/>
    <w:rsid w:val="00013FD0"/>
    <w:rsid w:val="00024B20"/>
    <w:rsid w:val="00050A9D"/>
    <w:rsid w:val="0007531C"/>
    <w:rsid w:val="00075AF6"/>
    <w:rsid w:val="00081D45"/>
    <w:rsid w:val="000837A2"/>
    <w:rsid w:val="00093C0A"/>
    <w:rsid w:val="000A6561"/>
    <w:rsid w:val="000B1A0D"/>
    <w:rsid w:val="000B2A8E"/>
    <w:rsid w:val="000B50B9"/>
    <w:rsid w:val="000C35D9"/>
    <w:rsid w:val="000D27EF"/>
    <w:rsid w:val="000D6F3E"/>
    <w:rsid w:val="000E0996"/>
    <w:rsid w:val="000F012C"/>
    <w:rsid w:val="000F129E"/>
    <w:rsid w:val="000F15A0"/>
    <w:rsid w:val="0010074D"/>
    <w:rsid w:val="00101700"/>
    <w:rsid w:val="00113A3F"/>
    <w:rsid w:val="00125D5B"/>
    <w:rsid w:val="00126555"/>
    <w:rsid w:val="00137047"/>
    <w:rsid w:val="00162748"/>
    <w:rsid w:val="00162BB5"/>
    <w:rsid w:val="0017222D"/>
    <w:rsid w:val="0017351E"/>
    <w:rsid w:val="00176C4C"/>
    <w:rsid w:val="00177449"/>
    <w:rsid w:val="00181CA4"/>
    <w:rsid w:val="00186A82"/>
    <w:rsid w:val="00186D83"/>
    <w:rsid w:val="001913CB"/>
    <w:rsid w:val="001A4DBF"/>
    <w:rsid w:val="001B510C"/>
    <w:rsid w:val="001C0027"/>
    <w:rsid w:val="001C6D37"/>
    <w:rsid w:val="001E533E"/>
    <w:rsid w:val="0021097D"/>
    <w:rsid w:val="00220547"/>
    <w:rsid w:val="00230BA3"/>
    <w:rsid w:val="002355EB"/>
    <w:rsid w:val="00237437"/>
    <w:rsid w:val="002446CE"/>
    <w:rsid w:val="0026479F"/>
    <w:rsid w:val="00271B47"/>
    <w:rsid w:val="00272E46"/>
    <w:rsid w:val="002776B1"/>
    <w:rsid w:val="00282183"/>
    <w:rsid w:val="002852CA"/>
    <w:rsid w:val="002A7B31"/>
    <w:rsid w:val="002B2D60"/>
    <w:rsid w:val="002B366A"/>
    <w:rsid w:val="002C62CE"/>
    <w:rsid w:val="002E254A"/>
    <w:rsid w:val="002E4A7A"/>
    <w:rsid w:val="002F4562"/>
    <w:rsid w:val="002F4D7D"/>
    <w:rsid w:val="0030297E"/>
    <w:rsid w:val="00314BF4"/>
    <w:rsid w:val="00316BA1"/>
    <w:rsid w:val="0032144A"/>
    <w:rsid w:val="00322D7C"/>
    <w:rsid w:val="00323D84"/>
    <w:rsid w:val="00327980"/>
    <w:rsid w:val="003321BD"/>
    <w:rsid w:val="00333385"/>
    <w:rsid w:val="00333486"/>
    <w:rsid w:val="00334B77"/>
    <w:rsid w:val="00343C1A"/>
    <w:rsid w:val="00346C10"/>
    <w:rsid w:val="003473F3"/>
    <w:rsid w:val="00367116"/>
    <w:rsid w:val="00374808"/>
    <w:rsid w:val="00392127"/>
    <w:rsid w:val="00392F7C"/>
    <w:rsid w:val="003A6C1E"/>
    <w:rsid w:val="003D0170"/>
    <w:rsid w:val="003D29C9"/>
    <w:rsid w:val="003D515D"/>
    <w:rsid w:val="003E006A"/>
    <w:rsid w:val="003E2C96"/>
    <w:rsid w:val="003E3389"/>
    <w:rsid w:val="003E4CED"/>
    <w:rsid w:val="003F0879"/>
    <w:rsid w:val="003F4E64"/>
    <w:rsid w:val="00401657"/>
    <w:rsid w:val="00401678"/>
    <w:rsid w:val="00412CCA"/>
    <w:rsid w:val="00415F4B"/>
    <w:rsid w:val="00416543"/>
    <w:rsid w:val="00430F0E"/>
    <w:rsid w:val="00450B7D"/>
    <w:rsid w:val="00455D75"/>
    <w:rsid w:val="0045743A"/>
    <w:rsid w:val="00457A2A"/>
    <w:rsid w:val="00461F8D"/>
    <w:rsid w:val="0046283D"/>
    <w:rsid w:val="00466837"/>
    <w:rsid w:val="0046784C"/>
    <w:rsid w:val="00476C64"/>
    <w:rsid w:val="0047750F"/>
    <w:rsid w:val="00494AE4"/>
    <w:rsid w:val="004A6A4B"/>
    <w:rsid w:val="004A7E3F"/>
    <w:rsid w:val="004B142C"/>
    <w:rsid w:val="004B4039"/>
    <w:rsid w:val="004C4817"/>
    <w:rsid w:val="004D2E19"/>
    <w:rsid w:val="004D46B9"/>
    <w:rsid w:val="004E17EC"/>
    <w:rsid w:val="00506488"/>
    <w:rsid w:val="00520643"/>
    <w:rsid w:val="00561BC5"/>
    <w:rsid w:val="0057734B"/>
    <w:rsid w:val="00577D1D"/>
    <w:rsid w:val="005A0D2D"/>
    <w:rsid w:val="005A4828"/>
    <w:rsid w:val="005A49EE"/>
    <w:rsid w:val="005B0734"/>
    <w:rsid w:val="005B173C"/>
    <w:rsid w:val="005B525E"/>
    <w:rsid w:val="005B76EC"/>
    <w:rsid w:val="005C1560"/>
    <w:rsid w:val="005C2FB3"/>
    <w:rsid w:val="005C30DF"/>
    <w:rsid w:val="005D3085"/>
    <w:rsid w:val="005D534B"/>
    <w:rsid w:val="005E1B75"/>
    <w:rsid w:val="005F1162"/>
    <w:rsid w:val="005F313F"/>
    <w:rsid w:val="005F4EE8"/>
    <w:rsid w:val="00600839"/>
    <w:rsid w:val="006009CB"/>
    <w:rsid w:val="00602097"/>
    <w:rsid w:val="006024DD"/>
    <w:rsid w:val="00605F18"/>
    <w:rsid w:val="00606CAA"/>
    <w:rsid w:val="006106E6"/>
    <w:rsid w:val="00615B15"/>
    <w:rsid w:val="00616B17"/>
    <w:rsid w:val="00622438"/>
    <w:rsid w:val="00631DC8"/>
    <w:rsid w:val="00642222"/>
    <w:rsid w:val="00644124"/>
    <w:rsid w:val="0065390B"/>
    <w:rsid w:val="00655DBA"/>
    <w:rsid w:val="00670CAF"/>
    <w:rsid w:val="00692E99"/>
    <w:rsid w:val="006A2E65"/>
    <w:rsid w:val="006B1E34"/>
    <w:rsid w:val="006D6401"/>
    <w:rsid w:val="006E766A"/>
    <w:rsid w:val="006E7A98"/>
    <w:rsid w:val="006F5517"/>
    <w:rsid w:val="0072140A"/>
    <w:rsid w:val="007514FD"/>
    <w:rsid w:val="00761A84"/>
    <w:rsid w:val="007622BC"/>
    <w:rsid w:val="00763EA9"/>
    <w:rsid w:val="00777C1E"/>
    <w:rsid w:val="007818B0"/>
    <w:rsid w:val="00784706"/>
    <w:rsid w:val="00797DF0"/>
    <w:rsid w:val="007A1916"/>
    <w:rsid w:val="007B073A"/>
    <w:rsid w:val="007B17F4"/>
    <w:rsid w:val="007B3686"/>
    <w:rsid w:val="007D6FE1"/>
    <w:rsid w:val="007D7A8B"/>
    <w:rsid w:val="007E6908"/>
    <w:rsid w:val="007F4400"/>
    <w:rsid w:val="008037D3"/>
    <w:rsid w:val="0080740F"/>
    <w:rsid w:val="00811D9C"/>
    <w:rsid w:val="008249A6"/>
    <w:rsid w:val="00825C9D"/>
    <w:rsid w:val="008304E1"/>
    <w:rsid w:val="008442E8"/>
    <w:rsid w:val="00857618"/>
    <w:rsid w:val="00876AD8"/>
    <w:rsid w:val="00877CC0"/>
    <w:rsid w:val="00883774"/>
    <w:rsid w:val="00883D13"/>
    <w:rsid w:val="0089434E"/>
    <w:rsid w:val="008A102F"/>
    <w:rsid w:val="008A6FE8"/>
    <w:rsid w:val="008B4BB8"/>
    <w:rsid w:val="008C08EA"/>
    <w:rsid w:val="008C0B30"/>
    <w:rsid w:val="008C3065"/>
    <w:rsid w:val="008C6FEA"/>
    <w:rsid w:val="008C7C5E"/>
    <w:rsid w:val="008D0C4F"/>
    <w:rsid w:val="008E2F9F"/>
    <w:rsid w:val="008E6AE4"/>
    <w:rsid w:val="008F2E27"/>
    <w:rsid w:val="008F561D"/>
    <w:rsid w:val="00910962"/>
    <w:rsid w:val="00911204"/>
    <w:rsid w:val="00917E99"/>
    <w:rsid w:val="00932A12"/>
    <w:rsid w:val="009337F6"/>
    <w:rsid w:val="009343DF"/>
    <w:rsid w:val="00952DF7"/>
    <w:rsid w:val="00964AC9"/>
    <w:rsid w:val="00973C06"/>
    <w:rsid w:val="009743C0"/>
    <w:rsid w:val="00974F3C"/>
    <w:rsid w:val="00990F08"/>
    <w:rsid w:val="00992350"/>
    <w:rsid w:val="00997E05"/>
    <w:rsid w:val="009A0DA2"/>
    <w:rsid w:val="009A7BE6"/>
    <w:rsid w:val="009B514B"/>
    <w:rsid w:val="009B6D7F"/>
    <w:rsid w:val="009C235D"/>
    <w:rsid w:val="009C2FAF"/>
    <w:rsid w:val="009D2F16"/>
    <w:rsid w:val="009E07F6"/>
    <w:rsid w:val="009E37D4"/>
    <w:rsid w:val="009F020D"/>
    <w:rsid w:val="00A014FD"/>
    <w:rsid w:val="00A018EE"/>
    <w:rsid w:val="00A01CF8"/>
    <w:rsid w:val="00A030D0"/>
    <w:rsid w:val="00A057B7"/>
    <w:rsid w:val="00A145C9"/>
    <w:rsid w:val="00A21D38"/>
    <w:rsid w:val="00A275E0"/>
    <w:rsid w:val="00A30C6C"/>
    <w:rsid w:val="00A32806"/>
    <w:rsid w:val="00A4417A"/>
    <w:rsid w:val="00A442AA"/>
    <w:rsid w:val="00A532A3"/>
    <w:rsid w:val="00A62AE5"/>
    <w:rsid w:val="00A65B8E"/>
    <w:rsid w:val="00A71BC0"/>
    <w:rsid w:val="00A751A1"/>
    <w:rsid w:val="00A81CAA"/>
    <w:rsid w:val="00A853C2"/>
    <w:rsid w:val="00A8784C"/>
    <w:rsid w:val="00AA04CF"/>
    <w:rsid w:val="00AA060D"/>
    <w:rsid w:val="00AA4EEB"/>
    <w:rsid w:val="00AB2C89"/>
    <w:rsid w:val="00AB50E7"/>
    <w:rsid w:val="00AB5920"/>
    <w:rsid w:val="00AB61E6"/>
    <w:rsid w:val="00AC2C6E"/>
    <w:rsid w:val="00AC4B0F"/>
    <w:rsid w:val="00AC6A5E"/>
    <w:rsid w:val="00AD1320"/>
    <w:rsid w:val="00AE51E3"/>
    <w:rsid w:val="00B02F14"/>
    <w:rsid w:val="00B10BEB"/>
    <w:rsid w:val="00B21539"/>
    <w:rsid w:val="00B233CE"/>
    <w:rsid w:val="00B27F94"/>
    <w:rsid w:val="00B31CB7"/>
    <w:rsid w:val="00B339F3"/>
    <w:rsid w:val="00B402DB"/>
    <w:rsid w:val="00B47697"/>
    <w:rsid w:val="00B50B36"/>
    <w:rsid w:val="00B53EB6"/>
    <w:rsid w:val="00B57259"/>
    <w:rsid w:val="00B61B8F"/>
    <w:rsid w:val="00B63D44"/>
    <w:rsid w:val="00B650BF"/>
    <w:rsid w:val="00B658A4"/>
    <w:rsid w:val="00B7083E"/>
    <w:rsid w:val="00B8050B"/>
    <w:rsid w:val="00B90085"/>
    <w:rsid w:val="00BA7818"/>
    <w:rsid w:val="00BB2AA6"/>
    <w:rsid w:val="00BB4360"/>
    <w:rsid w:val="00BD2628"/>
    <w:rsid w:val="00BD51EB"/>
    <w:rsid w:val="00BD6F7D"/>
    <w:rsid w:val="00BF71BD"/>
    <w:rsid w:val="00C01647"/>
    <w:rsid w:val="00C0202E"/>
    <w:rsid w:val="00C020E6"/>
    <w:rsid w:val="00C27746"/>
    <w:rsid w:val="00C33935"/>
    <w:rsid w:val="00C33AB8"/>
    <w:rsid w:val="00C371D9"/>
    <w:rsid w:val="00C375E2"/>
    <w:rsid w:val="00C44609"/>
    <w:rsid w:val="00C45630"/>
    <w:rsid w:val="00C57FAB"/>
    <w:rsid w:val="00C6031A"/>
    <w:rsid w:val="00C635C9"/>
    <w:rsid w:val="00C74E9D"/>
    <w:rsid w:val="00C95E15"/>
    <w:rsid w:val="00CA4A70"/>
    <w:rsid w:val="00CB1FE6"/>
    <w:rsid w:val="00CB34F4"/>
    <w:rsid w:val="00CB7063"/>
    <w:rsid w:val="00CE7C91"/>
    <w:rsid w:val="00CF1468"/>
    <w:rsid w:val="00D0687F"/>
    <w:rsid w:val="00D35D64"/>
    <w:rsid w:val="00D35EC5"/>
    <w:rsid w:val="00D461B5"/>
    <w:rsid w:val="00D4673E"/>
    <w:rsid w:val="00D55455"/>
    <w:rsid w:val="00D7743C"/>
    <w:rsid w:val="00D8045E"/>
    <w:rsid w:val="00D8676C"/>
    <w:rsid w:val="00D90B29"/>
    <w:rsid w:val="00D92DD3"/>
    <w:rsid w:val="00D942B5"/>
    <w:rsid w:val="00D96CC7"/>
    <w:rsid w:val="00D97136"/>
    <w:rsid w:val="00DA2793"/>
    <w:rsid w:val="00DA700A"/>
    <w:rsid w:val="00DA78A8"/>
    <w:rsid w:val="00DB3879"/>
    <w:rsid w:val="00DC1B90"/>
    <w:rsid w:val="00DC3D08"/>
    <w:rsid w:val="00DE1AB7"/>
    <w:rsid w:val="00DE2DDC"/>
    <w:rsid w:val="00DE342D"/>
    <w:rsid w:val="00E00750"/>
    <w:rsid w:val="00E06427"/>
    <w:rsid w:val="00E12CFC"/>
    <w:rsid w:val="00E146F2"/>
    <w:rsid w:val="00E14E84"/>
    <w:rsid w:val="00E17C50"/>
    <w:rsid w:val="00E232B1"/>
    <w:rsid w:val="00E25051"/>
    <w:rsid w:val="00E307FE"/>
    <w:rsid w:val="00E33FE7"/>
    <w:rsid w:val="00E35823"/>
    <w:rsid w:val="00E54A78"/>
    <w:rsid w:val="00E679F8"/>
    <w:rsid w:val="00E76BF2"/>
    <w:rsid w:val="00E86F4E"/>
    <w:rsid w:val="00E96E60"/>
    <w:rsid w:val="00EA063D"/>
    <w:rsid w:val="00EA2D1C"/>
    <w:rsid w:val="00EB32A9"/>
    <w:rsid w:val="00EB49BB"/>
    <w:rsid w:val="00EC4DD4"/>
    <w:rsid w:val="00EC706E"/>
    <w:rsid w:val="00ED2F03"/>
    <w:rsid w:val="00ED6665"/>
    <w:rsid w:val="00ED7468"/>
    <w:rsid w:val="00EF3674"/>
    <w:rsid w:val="00F17B89"/>
    <w:rsid w:val="00F22F24"/>
    <w:rsid w:val="00F25B6E"/>
    <w:rsid w:val="00F47B23"/>
    <w:rsid w:val="00F65AB5"/>
    <w:rsid w:val="00F7601E"/>
    <w:rsid w:val="00F81ED6"/>
    <w:rsid w:val="00F86BFE"/>
    <w:rsid w:val="00F87CAB"/>
    <w:rsid w:val="00F92C8C"/>
    <w:rsid w:val="00FA24C0"/>
    <w:rsid w:val="00FA2E2B"/>
    <w:rsid w:val="00FB3F23"/>
    <w:rsid w:val="00FB56E5"/>
    <w:rsid w:val="00FC54CC"/>
    <w:rsid w:val="00FD411D"/>
    <w:rsid w:val="00FD7D97"/>
    <w:rsid w:val="00FE2E18"/>
    <w:rsid w:val="00FE3D69"/>
    <w:rsid w:val="00FF4B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8ACC"/>
  <w15:chartTrackingRefBased/>
  <w15:docId w15:val="{34AC674A-D4B7-4B1A-90E4-B3BD8E48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0B"/>
    <w:pPr>
      <w:ind w:left="720"/>
      <w:contextualSpacing/>
    </w:pPr>
  </w:style>
  <w:style w:type="paragraph" w:styleId="Header">
    <w:name w:val="header"/>
    <w:basedOn w:val="Normal"/>
    <w:link w:val="HeaderChar"/>
    <w:uiPriority w:val="99"/>
    <w:unhideWhenUsed/>
    <w:rsid w:val="00AB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1E6"/>
  </w:style>
  <w:style w:type="paragraph" w:styleId="Footer">
    <w:name w:val="footer"/>
    <w:basedOn w:val="Normal"/>
    <w:link w:val="FooterChar"/>
    <w:uiPriority w:val="99"/>
    <w:unhideWhenUsed/>
    <w:rsid w:val="00AB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1E6"/>
  </w:style>
  <w:style w:type="paragraph" w:styleId="Revision">
    <w:name w:val="Revision"/>
    <w:hidden/>
    <w:uiPriority w:val="99"/>
    <w:semiHidden/>
    <w:rsid w:val="00392127"/>
    <w:pPr>
      <w:spacing w:after="0" w:line="240" w:lineRule="auto"/>
    </w:pPr>
  </w:style>
  <w:style w:type="paragraph" w:styleId="BalloonText">
    <w:name w:val="Balloon Text"/>
    <w:basedOn w:val="Normal"/>
    <w:link w:val="BalloonTextChar"/>
    <w:uiPriority w:val="99"/>
    <w:semiHidden/>
    <w:unhideWhenUsed/>
    <w:rsid w:val="00FB5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Mokhare</dc:creator>
  <cp:keywords/>
  <dc:description/>
  <cp:lastModifiedBy>HOME</cp:lastModifiedBy>
  <cp:revision>2</cp:revision>
  <cp:lastPrinted>2022-08-16T11:13:00Z</cp:lastPrinted>
  <dcterms:created xsi:type="dcterms:W3CDTF">2022-08-20T14:56:00Z</dcterms:created>
  <dcterms:modified xsi:type="dcterms:W3CDTF">2022-08-20T14:56:00Z</dcterms:modified>
</cp:coreProperties>
</file>