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50DB" w14:textId="57A02D9E" w:rsidR="00A9204E" w:rsidRDefault="00A9204E" w:rsidP="00B6498C">
      <w:pPr>
        <w:spacing w:line="480" w:lineRule="auto"/>
        <w:rPr>
          <w:rFonts w:ascii="Times New Roman" w:hAnsi="Times New Roman" w:cs="Times New Roman"/>
          <w:sz w:val="24"/>
          <w:szCs w:val="24"/>
          <w:lang w:val="en-ZA"/>
        </w:rPr>
      </w:pPr>
    </w:p>
    <w:p w14:paraId="0688C437" w14:textId="77777777" w:rsidR="004D6E5F" w:rsidRPr="001A5FD0" w:rsidRDefault="004D6E5F" w:rsidP="004D6E5F">
      <w:pPr>
        <w:jc w:val="center"/>
        <w:rPr>
          <w:rFonts w:ascii="Arial" w:eastAsia="Calibri" w:hAnsi="Arial" w:cs="Arial"/>
          <w:b/>
          <w:noProof/>
          <w:sz w:val="24"/>
          <w:szCs w:val="24"/>
          <w:lang w:eastAsia="en-ZA"/>
        </w:rPr>
      </w:pPr>
      <w:r w:rsidRPr="001A5FD0">
        <w:rPr>
          <w:rFonts w:ascii="Times New Roman" w:eastAsia="Calibri" w:hAnsi="Times New Roman" w:cs="Times New Roman"/>
          <w:sz w:val="24"/>
          <w:szCs w:val="24"/>
        </w:rPr>
        <w:t xml:space="preserve">  </w:t>
      </w:r>
      <w:r w:rsidRPr="001A5FD0">
        <w:rPr>
          <w:rFonts w:ascii="Arial" w:eastAsia="Calibri" w:hAnsi="Arial" w:cs="Arial"/>
          <w:b/>
          <w:noProof/>
          <w:sz w:val="24"/>
          <w:szCs w:val="24"/>
          <w:lang w:eastAsia="en-ZA"/>
        </w:rPr>
        <w:t xml:space="preserve">REPUBLIC OF SOUTH AFRICA </w:t>
      </w:r>
    </w:p>
    <w:p w14:paraId="47DC2887" w14:textId="77777777" w:rsidR="004D6E5F" w:rsidRPr="001A5FD0" w:rsidRDefault="004D6E5F" w:rsidP="004D6E5F">
      <w:pPr>
        <w:jc w:val="center"/>
        <w:rPr>
          <w:rFonts w:ascii="Arial" w:eastAsia="Calibri" w:hAnsi="Arial" w:cs="Arial"/>
          <w:b/>
          <w:noProof/>
          <w:sz w:val="24"/>
          <w:szCs w:val="24"/>
          <w:lang w:eastAsia="en-ZA"/>
        </w:rPr>
      </w:pPr>
    </w:p>
    <w:p w14:paraId="640BA5DF" w14:textId="77777777" w:rsidR="004D6E5F" w:rsidRPr="001A5FD0" w:rsidRDefault="004D6E5F" w:rsidP="004D6E5F">
      <w:pPr>
        <w:jc w:val="center"/>
        <w:rPr>
          <w:rFonts w:ascii="Arial" w:eastAsia="Calibri" w:hAnsi="Arial" w:cs="Arial"/>
        </w:rPr>
      </w:pPr>
      <w:r w:rsidRPr="001A5FD0">
        <w:rPr>
          <w:rFonts w:ascii="Arial" w:eastAsia="Calibri" w:hAnsi="Arial" w:cs="Arial"/>
          <w:noProof/>
          <w:color w:val="1F497D"/>
          <w:sz w:val="24"/>
          <w:szCs w:val="24"/>
          <w:lang w:val="en-ZA" w:eastAsia="en-ZA"/>
        </w:rPr>
        <w:drawing>
          <wp:inline distT="0" distB="0" distL="0" distR="0" wp14:anchorId="2C4925D4" wp14:editId="0D3D0585">
            <wp:extent cx="1095375" cy="1095375"/>
            <wp:effectExtent l="0" t="0" r="9525" b="9525"/>
            <wp:docPr id="1" name="Picture 1" descr="cid:image001.png@01D117BC.E778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7BC.E778F7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DE74C41" w14:textId="77777777" w:rsidR="004D6E5F" w:rsidRPr="001A5FD0" w:rsidRDefault="004D6E5F" w:rsidP="004D6E5F">
      <w:pPr>
        <w:jc w:val="center"/>
        <w:rPr>
          <w:rFonts w:ascii="Arial" w:eastAsia="Calibri" w:hAnsi="Arial" w:cs="Arial"/>
        </w:rPr>
      </w:pPr>
    </w:p>
    <w:p w14:paraId="0E70E23E" w14:textId="77777777" w:rsidR="00C43C14" w:rsidRDefault="00C43C14" w:rsidP="004D6E5F">
      <w:pPr>
        <w:spacing w:line="360" w:lineRule="auto"/>
        <w:jc w:val="center"/>
        <w:rPr>
          <w:rFonts w:ascii="Arial" w:eastAsia="Calibri" w:hAnsi="Arial" w:cs="Arial"/>
          <w:b/>
          <w:sz w:val="24"/>
        </w:rPr>
      </w:pPr>
    </w:p>
    <w:p w14:paraId="1D653733" w14:textId="0C009C17" w:rsidR="004D6E5F" w:rsidRPr="001A5FD0" w:rsidRDefault="004D6E5F" w:rsidP="004D6E5F">
      <w:pPr>
        <w:spacing w:line="360" w:lineRule="auto"/>
        <w:jc w:val="center"/>
        <w:rPr>
          <w:rFonts w:ascii="Arial" w:eastAsia="Calibri" w:hAnsi="Arial" w:cs="Arial"/>
          <w:b/>
          <w:sz w:val="24"/>
        </w:rPr>
      </w:pPr>
      <w:r w:rsidRPr="001A5FD0">
        <w:rPr>
          <w:rFonts w:ascii="Arial" w:eastAsia="Calibri" w:hAnsi="Arial" w:cs="Arial"/>
          <w:b/>
          <w:sz w:val="24"/>
        </w:rPr>
        <w:t xml:space="preserve">IN THE HIGH COURT OF SOUTH AFRICA </w:t>
      </w:r>
    </w:p>
    <w:p w14:paraId="4F037458" w14:textId="77777777" w:rsidR="004D6E5F" w:rsidRPr="001A5FD0" w:rsidRDefault="004D6E5F" w:rsidP="004D6E5F">
      <w:pPr>
        <w:spacing w:line="360" w:lineRule="auto"/>
        <w:jc w:val="center"/>
        <w:rPr>
          <w:rFonts w:ascii="Arial" w:eastAsia="Calibri" w:hAnsi="Arial" w:cs="Arial"/>
          <w:b/>
          <w:sz w:val="24"/>
        </w:rPr>
      </w:pPr>
      <w:r w:rsidRPr="001A5FD0">
        <w:rPr>
          <w:rFonts w:ascii="Arial" w:eastAsia="Calibri" w:hAnsi="Arial" w:cs="Arial"/>
          <w:b/>
          <w:sz w:val="24"/>
        </w:rPr>
        <w:t xml:space="preserve">(GAUTENG DIVISION, JOHANNESBURG) </w:t>
      </w:r>
    </w:p>
    <w:p w14:paraId="5293457C" w14:textId="77777777" w:rsidR="004D6E5F" w:rsidRPr="001A5FD0" w:rsidRDefault="004D6E5F" w:rsidP="004D6E5F">
      <w:pPr>
        <w:spacing w:line="360" w:lineRule="auto"/>
        <w:jc w:val="both"/>
        <w:rPr>
          <w:rFonts w:ascii="Arial" w:eastAsia="Calibri" w:hAnsi="Arial" w:cs="Arial"/>
          <w:b/>
          <w:sz w:val="24"/>
        </w:rPr>
      </w:pPr>
    </w:p>
    <w:p w14:paraId="76DD8700" w14:textId="2931A8C5" w:rsidR="004D6E5F" w:rsidRPr="001A5FD0" w:rsidRDefault="004D6E5F" w:rsidP="004D6E5F">
      <w:pPr>
        <w:spacing w:line="360" w:lineRule="auto"/>
        <w:jc w:val="both"/>
        <w:rPr>
          <w:rFonts w:ascii="Arial" w:eastAsia="Calibri" w:hAnsi="Arial" w:cs="Arial"/>
          <w:b/>
          <w:sz w:val="24"/>
        </w:rPr>
      </w:pP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sz w:val="24"/>
        </w:rPr>
        <w:tab/>
      </w:r>
      <w:r>
        <w:rPr>
          <w:rFonts w:ascii="Arial" w:eastAsia="Calibri" w:hAnsi="Arial" w:cs="Arial"/>
          <w:b/>
          <w:sz w:val="24"/>
        </w:rPr>
        <w:t>CASE NUMBER: 26150/2020</w:t>
      </w:r>
    </w:p>
    <w:p w14:paraId="2B910CDA" w14:textId="2F49144B" w:rsidR="004D6E5F" w:rsidRDefault="004D6E5F" w:rsidP="004D6E5F">
      <w:pPr>
        <w:spacing w:line="360" w:lineRule="auto"/>
        <w:jc w:val="both"/>
        <w:rPr>
          <w:rFonts w:ascii="Arial" w:eastAsia="Calibri" w:hAnsi="Arial" w:cs="Arial"/>
          <w:b/>
          <w:sz w:val="24"/>
        </w:rPr>
      </w:pPr>
      <w:r w:rsidRPr="001A5FD0">
        <w:rPr>
          <w:rFonts w:ascii="Arial" w:eastAsia="Calibri" w:hAnsi="Arial" w:cs="Arial"/>
          <w:b/>
          <w:sz w:val="24"/>
        </w:rPr>
        <w:tab/>
      </w:r>
      <w:r w:rsidRPr="001A5FD0">
        <w:rPr>
          <w:rFonts w:ascii="Arial" w:eastAsia="Calibri" w:hAnsi="Arial" w:cs="Arial"/>
          <w:b/>
          <w:sz w:val="24"/>
        </w:rPr>
        <w:tab/>
      </w:r>
      <w:r w:rsidRPr="001A5FD0">
        <w:rPr>
          <w:rFonts w:ascii="Arial" w:eastAsia="Calibri" w:hAnsi="Arial" w:cs="Arial"/>
          <w:b/>
          <w:sz w:val="24"/>
        </w:rPr>
        <w:tab/>
      </w:r>
      <w:r>
        <w:rPr>
          <w:rFonts w:ascii="Arial" w:eastAsia="Calibri" w:hAnsi="Arial" w:cs="Arial"/>
          <w:b/>
          <w:sz w:val="24"/>
        </w:rPr>
        <w:tab/>
      </w:r>
      <w:r>
        <w:rPr>
          <w:rFonts w:ascii="Arial" w:eastAsia="Calibri" w:hAnsi="Arial" w:cs="Arial"/>
          <w:b/>
          <w:sz w:val="24"/>
        </w:rPr>
        <w:tab/>
      </w:r>
      <w:r>
        <w:rPr>
          <w:rFonts w:ascii="Arial" w:eastAsia="Calibri" w:hAnsi="Arial" w:cs="Arial"/>
          <w:b/>
          <w:sz w:val="24"/>
        </w:rPr>
        <w:tab/>
      </w:r>
      <w:r w:rsidRPr="001A5FD0">
        <w:rPr>
          <w:rFonts w:ascii="Arial" w:eastAsia="Calibri" w:hAnsi="Arial" w:cs="Arial"/>
          <w:b/>
          <w:sz w:val="24"/>
        </w:rPr>
        <w:t>DATE OF HEARING</w:t>
      </w:r>
      <w:proofErr w:type="gramStart"/>
      <w:r w:rsidRPr="001A5FD0">
        <w:rPr>
          <w:rFonts w:ascii="Arial" w:eastAsia="Calibri" w:hAnsi="Arial" w:cs="Arial"/>
          <w:b/>
          <w:sz w:val="24"/>
        </w:rPr>
        <w:t>:</w:t>
      </w:r>
      <w:r>
        <w:rPr>
          <w:rFonts w:ascii="Arial" w:eastAsia="Calibri" w:hAnsi="Arial" w:cs="Arial"/>
          <w:b/>
          <w:sz w:val="24"/>
        </w:rPr>
        <w:t>19</w:t>
      </w:r>
      <w:proofErr w:type="gramEnd"/>
      <w:r>
        <w:rPr>
          <w:rFonts w:ascii="Arial" w:eastAsia="Calibri" w:hAnsi="Arial" w:cs="Arial"/>
          <w:b/>
          <w:sz w:val="24"/>
        </w:rPr>
        <w:t xml:space="preserve"> August</w:t>
      </w:r>
      <w:r w:rsidRPr="001A5FD0">
        <w:rPr>
          <w:rFonts w:ascii="Arial" w:eastAsia="Calibri" w:hAnsi="Arial" w:cs="Arial"/>
          <w:b/>
          <w:sz w:val="24"/>
        </w:rPr>
        <w:t xml:space="preserve"> 2022</w:t>
      </w:r>
    </w:p>
    <w:p w14:paraId="76A6D8CA" w14:textId="77777777" w:rsidR="004D6E5F" w:rsidRPr="004554F9" w:rsidRDefault="004D6E5F" w:rsidP="004D6E5F">
      <w:pPr>
        <w:jc w:val="center"/>
        <w:rPr>
          <w:rFonts w:ascii="Calibri" w:eastAsia="Calibri" w:hAnsi="Calibri" w:cs="Times New Roman"/>
          <w:sz w:val="20"/>
          <w:szCs w:val="20"/>
        </w:rPr>
      </w:pPr>
      <w:r w:rsidRPr="004554F9">
        <w:rPr>
          <w:rFonts w:ascii="Calibri" w:eastAsia="Calibri" w:hAnsi="Calibri" w:cs="Times New Roman"/>
          <w:noProof/>
          <w:sz w:val="20"/>
          <w:szCs w:val="20"/>
          <w:lang w:val="en-ZA" w:eastAsia="en-ZA"/>
        </w:rPr>
        <mc:AlternateContent>
          <mc:Choice Requires="wpc">
            <w:drawing>
              <wp:inline distT="0" distB="0" distL="0" distR="0" wp14:anchorId="79096813" wp14:editId="78EA99E9">
                <wp:extent cx="4003040" cy="1714500"/>
                <wp:effectExtent l="0" t="0" r="127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14665" y="114300"/>
                            <a:ext cx="3657585" cy="1371600"/>
                          </a:xfrm>
                          <a:prstGeom prst="rect">
                            <a:avLst/>
                          </a:prstGeom>
                          <a:solidFill>
                            <a:srgbClr val="FFFFFF"/>
                          </a:solidFill>
                          <a:ln w="9525">
                            <a:solidFill>
                              <a:srgbClr val="000000"/>
                            </a:solidFill>
                            <a:miter lim="800000"/>
                            <a:headEnd/>
                            <a:tailEnd/>
                          </a:ln>
                        </wps:spPr>
                        <wps:txbx>
                          <w:txbxContent>
                            <w:p w14:paraId="557DFD33" w14:textId="77777777" w:rsidR="004D6E5F" w:rsidRPr="006331C4" w:rsidRDefault="004D6E5F" w:rsidP="004D6E5F">
                              <w:pPr>
                                <w:jc w:val="center"/>
                                <w:rPr>
                                  <w:rFonts w:ascii="Arial" w:hAnsi="Arial" w:cs="Arial"/>
                                  <w:b/>
                                  <w:sz w:val="18"/>
                                  <w:szCs w:val="18"/>
                                </w:rPr>
                              </w:pPr>
                              <w:r w:rsidRPr="006331C4">
                                <w:rPr>
                                  <w:rFonts w:ascii="Arial" w:hAnsi="Arial" w:cs="Arial"/>
                                  <w:b/>
                                  <w:sz w:val="18"/>
                                  <w:szCs w:val="18"/>
                                </w:rPr>
                                <w:t>DELETE WHICHEVER IS NOT APPLICABLE</w:t>
                              </w:r>
                            </w:p>
                            <w:p w14:paraId="5D677D18" w14:textId="77777777" w:rsidR="004D6E5F" w:rsidRPr="00474E8B" w:rsidRDefault="004D6E5F" w:rsidP="004D6E5F">
                              <w:pPr>
                                <w:rPr>
                                  <w:rFonts w:ascii="Arial" w:hAnsi="Arial" w:cs="Arial"/>
                                  <w:sz w:val="18"/>
                                  <w:szCs w:val="18"/>
                                </w:rPr>
                              </w:pPr>
                            </w:p>
                            <w:p w14:paraId="6636ED50" w14:textId="0B27D340" w:rsidR="004D6E5F" w:rsidRPr="00474E8B" w:rsidRDefault="004D6E5F" w:rsidP="004D6E5F">
                              <w:pPr>
                                <w:numPr>
                                  <w:ilvl w:val="0"/>
                                  <w:numId w:val="27"/>
                                </w:numPr>
                                <w:rPr>
                                  <w:rFonts w:ascii="Arial" w:hAnsi="Arial" w:cs="Arial"/>
                                  <w:sz w:val="18"/>
                                  <w:szCs w:val="18"/>
                                </w:rPr>
                              </w:pPr>
                              <w:r w:rsidRPr="00474E8B">
                                <w:rPr>
                                  <w:rFonts w:ascii="Arial" w:hAnsi="Arial" w:cs="Arial"/>
                                  <w:sz w:val="18"/>
                                  <w:szCs w:val="18"/>
                                </w:rPr>
                                <w:t>REPORTABLE:</w:t>
                              </w:r>
                              <w:r w:rsidR="00913828">
                                <w:rPr>
                                  <w:rFonts w:ascii="Arial" w:hAnsi="Arial" w:cs="Arial"/>
                                  <w:sz w:val="18"/>
                                  <w:szCs w:val="18"/>
                                </w:rPr>
                                <w:t xml:space="preserve"> </w:t>
                              </w:r>
                              <w:r>
                                <w:rPr>
                                  <w:rFonts w:ascii="Arial" w:hAnsi="Arial" w:cs="Arial"/>
                                  <w:sz w:val="18"/>
                                  <w:szCs w:val="18"/>
                                </w:rPr>
                                <w:t>NO</w:t>
                              </w:r>
                              <w:r w:rsidR="007670D4">
                                <w:rPr>
                                  <w:rFonts w:ascii="Arial" w:hAnsi="Arial" w:cs="Arial"/>
                                  <w:sz w:val="18"/>
                                  <w:szCs w:val="18"/>
                                </w:rPr>
                                <w:t xml:space="preserve"> </w:t>
                              </w:r>
                            </w:p>
                            <w:p w14:paraId="643B0FF8" w14:textId="6C3D5074" w:rsidR="004D6E5F" w:rsidRDefault="004D6E5F" w:rsidP="004D6E5F">
                              <w:pPr>
                                <w:numPr>
                                  <w:ilvl w:val="0"/>
                                  <w:numId w:val="27"/>
                                </w:numPr>
                                <w:rPr>
                                  <w:rFonts w:ascii="Arial" w:hAnsi="Arial" w:cs="Arial"/>
                                  <w:sz w:val="18"/>
                                  <w:szCs w:val="18"/>
                                </w:rPr>
                              </w:pPr>
                              <w:r w:rsidRPr="00474E8B">
                                <w:rPr>
                                  <w:rFonts w:ascii="Arial" w:hAnsi="Arial" w:cs="Arial"/>
                                  <w:sz w:val="18"/>
                                  <w:szCs w:val="18"/>
                                </w:rPr>
                                <w:t xml:space="preserve">OF INTEREST TO OTHER JUDGES: </w:t>
                              </w:r>
                              <w:r>
                                <w:rPr>
                                  <w:rFonts w:ascii="Arial" w:hAnsi="Arial" w:cs="Arial"/>
                                  <w:sz w:val="18"/>
                                  <w:szCs w:val="18"/>
                                </w:rPr>
                                <w:t>NO</w:t>
                              </w:r>
                            </w:p>
                            <w:p w14:paraId="48E08B3D" w14:textId="77777777" w:rsidR="004D6E5F" w:rsidRDefault="004D6E5F" w:rsidP="004D6E5F">
                              <w:pPr>
                                <w:rPr>
                                  <w:rFonts w:ascii="Arial" w:hAnsi="Arial" w:cs="Arial"/>
                                  <w:sz w:val="18"/>
                                  <w:szCs w:val="18"/>
                                </w:rPr>
                              </w:pPr>
                            </w:p>
                            <w:p w14:paraId="694A7D72" w14:textId="77777777" w:rsidR="004D6E5F" w:rsidRDefault="004D6E5F" w:rsidP="004D6E5F">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9BB79E5" w14:textId="77777777" w:rsidR="004D6E5F" w:rsidRPr="00474E8B" w:rsidRDefault="004D6E5F" w:rsidP="004D6E5F">
                              <w:pPr>
                                <w:rPr>
                                  <w:rFonts w:ascii="Arial" w:hAnsi="Arial" w:cs="Arial"/>
                                  <w:sz w:val="18"/>
                                  <w:szCs w:val="18"/>
                                </w:rPr>
                              </w:pPr>
                              <w:r>
                                <w:rPr>
                                  <w:rFonts w:ascii="Arial" w:hAnsi="Arial" w:cs="Arial"/>
                                  <w:sz w:val="18"/>
                                  <w:szCs w:val="18"/>
                                </w:rPr>
                                <w:t>__________________</w:t>
                              </w:r>
                              <w:r>
                                <w:rPr>
                                  <w:rFonts w:ascii="Arial" w:hAnsi="Arial" w:cs="Arial"/>
                                  <w:sz w:val="18"/>
                                  <w:szCs w:val="18"/>
                                </w:rPr>
                                <w:tab/>
                              </w:r>
                              <w:r>
                                <w:rPr>
                                  <w:rFonts w:ascii="Arial" w:hAnsi="Arial" w:cs="Arial"/>
                                  <w:sz w:val="18"/>
                                  <w:szCs w:val="18"/>
                                </w:rPr>
                                <w:tab/>
                                <w:t>____________________</w:t>
                              </w:r>
                              <w:r>
                                <w:rPr>
                                  <w:rFonts w:ascii="Arial" w:hAnsi="Arial" w:cs="Arial"/>
                                  <w:sz w:val="18"/>
                                  <w:szCs w:val="18"/>
                                </w:rPr>
                                <w:tab/>
                              </w:r>
                            </w:p>
                            <w:p w14:paraId="58402D37" w14:textId="77777777" w:rsidR="004D6E5F" w:rsidRPr="00474E8B" w:rsidRDefault="004D6E5F" w:rsidP="004D6E5F">
                              <w:pPr>
                                <w:rPr>
                                  <w:rFonts w:ascii="Arial" w:hAnsi="Arial" w:cs="Arial"/>
                                  <w:sz w:val="18"/>
                                  <w:szCs w:val="18"/>
                                </w:rPr>
                              </w:pPr>
                            </w:p>
                            <w:p w14:paraId="31138DD1" w14:textId="77777777" w:rsidR="004D6E5F" w:rsidRPr="00474E8B" w:rsidRDefault="004D6E5F" w:rsidP="004D6E5F">
                              <w:pPr>
                                <w:rPr>
                                  <w:rFonts w:ascii="Arial" w:hAnsi="Arial" w:cs="Arial"/>
                                  <w:sz w:val="18"/>
                                  <w:szCs w:val="18"/>
                                </w:rPr>
                              </w:pPr>
                            </w:p>
                            <w:p w14:paraId="563467E9" w14:textId="77777777" w:rsidR="004D6E5F" w:rsidRPr="00474E8B" w:rsidRDefault="004D6E5F" w:rsidP="004D6E5F">
                              <w:pPr>
                                <w:rPr>
                                  <w:rFonts w:ascii="Arial" w:hAnsi="Arial" w:cs="Arial"/>
                                  <w:sz w:val="18"/>
                                  <w:szCs w:val="18"/>
                                </w:rPr>
                              </w:pPr>
                            </w:p>
                            <w:p w14:paraId="33833F72" w14:textId="77777777" w:rsidR="004D6E5F" w:rsidRPr="00474E8B" w:rsidRDefault="004D6E5F" w:rsidP="004D6E5F">
                              <w:pPr>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4D25BE2C" w14:textId="77777777" w:rsidR="004D6E5F" w:rsidRPr="00474E8B" w:rsidRDefault="004D6E5F" w:rsidP="004D6E5F">
                              <w:pPr>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wps:txbx>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9096813" id="Canvas 3" o:spid="_x0000_s1026" editas="canvas" style="width:315.2pt;height:135pt;mso-position-horizontal-relative:char;mso-position-vertical-relative:line" coordsize="4003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30;height:171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top:1143;width:3657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57DFD33" w14:textId="77777777" w:rsidR="004D6E5F" w:rsidRPr="006331C4" w:rsidRDefault="004D6E5F" w:rsidP="004D6E5F">
                        <w:pPr>
                          <w:jc w:val="center"/>
                          <w:rPr>
                            <w:rFonts w:ascii="Arial" w:hAnsi="Arial" w:cs="Arial"/>
                            <w:b/>
                            <w:sz w:val="18"/>
                            <w:szCs w:val="18"/>
                          </w:rPr>
                        </w:pPr>
                        <w:r w:rsidRPr="006331C4">
                          <w:rPr>
                            <w:rFonts w:ascii="Arial" w:hAnsi="Arial" w:cs="Arial"/>
                            <w:b/>
                            <w:sz w:val="18"/>
                            <w:szCs w:val="18"/>
                          </w:rPr>
                          <w:t>DELETE WHICHEVER IS NOT APPLICABLE</w:t>
                        </w:r>
                      </w:p>
                      <w:p w14:paraId="5D677D18" w14:textId="77777777" w:rsidR="004D6E5F" w:rsidRPr="00474E8B" w:rsidRDefault="004D6E5F" w:rsidP="004D6E5F">
                        <w:pPr>
                          <w:rPr>
                            <w:rFonts w:ascii="Arial" w:hAnsi="Arial" w:cs="Arial"/>
                            <w:sz w:val="18"/>
                            <w:szCs w:val="18"/>
                          </w:rPr>
                        </w:pPr>
                      </w:p>
                      <w:p w14:paraId="6636ED50" w14:textId="0B27D340" w:rsidR="004D6E5F" w:rsidRPr="00474E8B" w:rsidRDefault="004D6E5F" w:rsidP="004D6E5F">
                        <w:pPr>
                          <w:numPr>
                            <w:ilvl w:val="0"/>
                            <w:numId w:val="27"/>
                          </w:numPr>
                          <w:rPr>
                            <w:rFonts w:ascii="Arial" w:hAnsi="Arial" w:cs="Arial"/>
                            <w:sz w:val="18"/>
                            <w:szCs w:val="18"/>
                          </w:rPr>
                        </w:pPr>
                        <w:r w:rsidRPr="00474E8B">
                          <w:rPr>
                            <w:rFonts w:ascii="Arial" w:hAnsi="Arial" w:cs="Arial"/>
                            <w:sz w:val="18"/>
                            <w:szCs w:val="18"/>
                          </w:rPr>
                          <w:t>REPORTABLE:</w:t>
                        </w:r>
                        <w:r w:rsidR="00913828">
                          <w:rPr>
                            <w:rFonts w:ascii="Arial" w:hAnsi="Arial" w:cs="Arial"/>
                            <w:sz w:val="18"/>
                            <w:szCs w:val="18"/>
                          </w:rPr>
                          <w:t xml:space="preserve"> </w:t>
                        </w:r>
                        <w:r>
                          <w:rPr>
                            <w:rFonts w:ascii="Arial" w:hAnsi="Arial" w:cs="Arial"/>
                            <w:sz w:val="18"/>
                            <w:szCs w:val="18"/>
                          </w:rPr>
                          <w:t>NO</w:t>
                        </w:r>
                        <w:r w:rsidR="007670D4">
                          <w:rPr>
                            <w:rFonts w:ascii="Arial" w:hAnsi="Arial" w:cs="Arial"/>
                            <w:sz w:val="18"/>
                            <w:szCs w:val="18"/>
                          </w:rPr>
                          <w:t xml:space="preserve"> </w:t>
                        </w:r>
                      </w:p>
                      <w:p w14:paraId="643B0FF8" w14:textId="6C3D5074" w:rsidR="004D6E5F" w:rsidRDefault="004D6E5F" w:rsidP="004D6E5F">
                        <w:pPr>
                          <w:numPr>
                            <w:ilvl w:val="0"/>
                            <w:numId w:val="27"/>
                          </w:numPr>
                          <w:rPr>
                            <w:rFonts w:ascii="Arial" w:hAnsi="Arial" w:cs="Arial"/>
                            <w:sz w:val="18"/>
                            <w:szCs w:val="18"/>
                          </w:rPr>
                        </w:pPr>
                        <w:r w:rsidRPr="00474E8B">
                          <w:rPr>
                            <w:rFonts w:ascii="Arial" w:hAnsi="Arial" w:cs="Arial"/>
                            <w:sz w:val="18"/>
                            <w:szCs w:val="18"/>
                          </w:rPr>
                          <w:t xml:space="preserve">OF INTEREST TO OTHER JUDGES: </w:t>
                        </w:r>
                        <w:r>
                          <w:rPr>
                            <w:rFonts w:ascii="Arial" w:hAnsi="Arial" w:cs="Arial"/>
                            <w:sz w:val="18"/>
                            <w:szCs w:val="18"/>
                          </w:rPr>
                          <w:t>NO</w:t>
                        </w:r>
                      </w:p>
                      <w:p w14:paraId="48E08B3D" w14:textId="77777777" w:rsidR="004D6E5F" w:rsidRDefault="004D6E5F" w:rsidP="004D6E5F">
                        <w:pPr>
                          <w:rPr>
                            <w:rFonts w:ascii="Arial" w:hAnsi="Arial" w:cs="Arial"/>
                            <w:sz w:val="18"/>
                            <w:szCs w:val="18"/>
                          </w:rPr>
                        </w:pPr>
                      </w:p>
                      <w:p w14:paraId="694A7D72" w14:textId="77777777" w:rsidR="004D6E5F" w:rsidRDefault="004D6E5F" w:rsidP="004D6E5F">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9BB79E5" w14:textId="77777777" w:rsidR="004D6E5F" w:rsidRPr="00474E8B" w:rsidRDefault="004D6E5F" w:rsidP="004D6E5F">
                        <w:pPr>
                          <w:rPr>
                            <w:rFonts w:ascii="Arial" w:hAnsi="Arial" w:cs="Arial"/>
                            <w:sz w:val="18"/>
                            <w:szCs w:val="18"/>
                          </w:rPr>
                        </w:pPr>
                        <w:r>
                          <w:rPr>
                            <w:rFonts w:ascii="Arial" w:hAnsi="Arial" w:cs="Arial"/>
                            <w:sz w:val="18"/>
                            <w:szCs w:val="18"/>
                          </w:rPr>
                          <w:t>__________________</w:t>
                        </w:r>
                        <w:r>
                          <w:rPr>
                            <w:rFonts w:ascii="Arial" w:hAnsi="Arial" w:cs="Arial"/>
                            <w:sz w:val="18"/>
                            <w:szCs w:val="18"/>
                          </w:rPr>
                          <w:tab/>
                        </w:r>
                        <w:r>
                          <w:rPr>
                            <w:rFonts w:ascii="Arial" w:hAnsi="Arial" w:cs="Arial"/>
                            <w:sz w:val="18"/>
                            <w:szCs w:val="18"/>
                          </w:rPr>
                          <w:tab/>
                          <w:t>____________________</w:t>
                        </w:r>
                        <w:r>
                          <w:rPr>
                            <w:rFonts w:ascii="Arial" w:hAnsi="Arial" w:cs="Arial"/>
                            <w:sz w:val="18"/>
                            <w:szCs w:val="18"/>
                          </w:rPr>
                          <w:tab/>
                        </w:r>
                      </w:p>
                      <w:p w14:paraId="58402D37" w14:textId="77777777" w:rsidR="004D6E5F" w:rsidRPr="00474E8B" w:rsidRDefault="004D6E5F" w:rsidP="004D6E5F">
                        <w:pPr>
                          <w:rPr>
                            <w:rFonts w:ascii="Arial" w:hAnsi="Arial" w:cs="Arial"/>
                            <w:sz w:val="18"/>
                            <w:szCs w:val="18"/>
                          </w:rPr>
                        </w:pPr>
                      </w:p>
                      <w:p w14:paraId="31138DD1" w14:textId="77777777" w:rsidR="004D6E5F" w:rsidRPr="00474E8B" w:rsidRDefault="004D6E5F" w:rsidP="004D6E5F">
                        <w:pPr>
                          <w:rPr>
                            <w:rFonts w:ascii="Arial" w:hAnsi="Arial" w:cs="Arial"/>
                            <w:sz w:val="18"/>
                            <w:szCs w:val="18"/>
                          </w:rPr>
                        </w:pPr>
                      </w:p>
                      <w:p w14:paraId="563467E9" w14:textId="77777777" w:rsidR="004D6E5F" w:rsidRPr="00474E8B" w:rsidRDefault="004D6E5F" w:rsidP="004D6E5F">
                        <w:pPr>
                          <w:rPr>
                            <w:rFonts w:ascii="Arial" w:hAnsi="Arial" w:cs="Arial"/>
                            <w:sz w:val="18"/>
                            <w:szCs w:val="18"/>
                          </w:rPr>
                        </w:pPr>
                      </w:p>
                      <w:p w14:paraId="33833F72" w14:textId="77777777" w:rsidR="004D6E5F" w:rsidRPr="00474E8B" w:rsidRDefault="004D6E5F" w:rsidP="004D6E5F">
                        <w:pPr>
                          <w:rPr>
                            <w:rFonts w:ascii="Arial" w:hAnsi="Arial" w:cs="Arial"/>
                            <w:sz w:val="18"/>
                            <w:szCs w:val="18"/>
                          </w:rPr>
                        </w:pPr>
                        <w:r w:rsidRPr="00474E8B">
                          <w:rPr>
                            <w:rFonts w:ascii="Arial" w:hAnsi="Arial" w:cs="Arial"/>
                            <w:sz w:val="18"/>
                            <w:szCs w:val="18"/>
                          </w:rPr>
                          <w:t>_________________</w:t>
                        </w:r>
                        <w:r w:rsidRPr="00474E8B">
                          <w:rPr>
                            <w:rFonts w:ascii="Arial" w:hAnsi="Arial" w:cs="Arial"/>
                            <w:sz w:val="18"/>
                            <w:szCs w:val="18"/>
                          </w:rPr>
                          <w:tab/>
                        </w:r>
                        <w:r w:rsidRPr="00474E8B">
                          <w:rPr>
                            <w:rFonts w:ascii="Arial" w:hAnsi="Arial" w:cs="Arial"/>
                            <w:sz w:val="18"/>
                            <w:szCs w:val="18"/>
                          </w:rPr>
                          <w:tab/>
                          <w:t>________________________</w:t>
                        </w:r>
                      </w:p>
                      <w:p w14:paraId="4D25BE2C" w14:textId="77777777" w:rsidR="004D6E5F" w:rsidRPr="00474E8B" w:rsidRDefault="004D6E5F" w:rsidP="004D6E5F">
                        <w:pPr>
                          <w:rPr>
                            <w:rFonts w:ascii="Arial" w:hAnsi="Arial" w:cs="Arial"/>
                            <w:sz w:val="18"/>
                            <w:szCs w:val="18"/>
                          </w:rPr>
                        </w:pPr>
                        <w:r w:rsidRPr="00474E8B">
                          <w:rPr>
                            <w:rFonts w:ascii="Arial" w:hAnsi="Arial" w:cs="Arial"/>
                            <w:sz w:val="18"/>
                            <w:szCs w:val="18"/>
                          </w:rPr>
                          <w:t>DATE</w:t>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r>
                        <w:r w:rsidRPr="00474E8B">
                          <w:rPr>
                            <w:rFonts w:ascii="Arial" w:hAnsi="Arial" w:cs="Arial"/>
                            <w:sz w:val="18"/>
                            <w:szCs w:val="18"/>
                          </w:rPr>
                          <w:tab/>
                          <w:t>SIGNATURE</w:t>
                        </w:r>
                      </w:p>
                    </w:txbxContent>
                  </v:textbox>
                </v:shape>
                <w10:anchorlock/>
              </v:group>
            </w:pict>
          </mc:Fallback>
        </mc:AlternateContent>
      </w:r>
    </w:p>
    <w:p w14:paraId="047B242C" w14:textId="77777777" w:rsidR="00C43C14" w:rsidRDefault="00C43C14" w:rsidP="004D6E5F">
      <w:pPr>
        <w:spacing w:line="360" w:lineRule="auto"/>
        <w:rPr>
          <w:rFonts w:ascii="Times New Roman" w:eastAsia="Calibri" w:hAnsi="Times New Roman" w:cs="Times New Roman"/>
          <w:sz w:val="24"/>
          <w:szCs w:val="24"/>
          <w:lang w:val="en-GB"/>
        </w:rPr>
      </w:pPr>
    </w:p>
    <w:p w14:paraId="79D7B62A" w14:textId="1BA42DBB" w:rsidR="004D6E5F" w:rsidRPr="001A5FD0" w:rsidRDefault="004D6E5F" w:rsidP="004D6E5F">
      <w:pPr>
        <w:spacing w:line="360" w:lineRule="auto"/>
        <w:rPr>
          <w:rFonts w:ascii="Times New Roman" w:eastAsia="Calibri" w:hAnsi="Times New Roman" w:cs="Times New Roman"/>
          <w:sz w:val="24"/>
          <w:szCs w:val="24"/>
          <w:lang w:val="en-GB"/>
        </w:rPr>
      </w:pPr>
      <w:r w:rsidRPr="001A5FD0">
        <w:rPr>
          <w:rFonts w:ascii="Times New Roman" w:eastAsia="Calibri" w:hAnsi="Times New Roman" w:cs="Times New Roman"/>
          <w:sz w:val="24"/>
          <w:szCs w:val="24"/>
          <w:lang w:val="en-GB"/>
        </w:rPr>
        <w:t xml:space="preserve">In the matters between: </w:t>
      </w:r>
    </w:p>
    <w:p w14:paraId="637461F7" w14:textId="77777777" w:rsidR="004D6E5F" w:rsidRPr="001A5FD0" w:rsidRDefault="004D6E5F" w:rsidP="004D6E5F">
      <w:pPr>
        <w:spacing w:line="360" w:lineRule="auto"/>
        <w:rPr>
          <w:rFonts w:ascii="Times New Roman" w:eastAsia="Calibri" w:hAnsi="Times New Roman" w:cs="Times New Roman"/>
          <w:sz w:val="24"/>
          <w:szCs w:val="24"/>
          <w:lang w:val="en-GB"/>
        </w:rPr>
      </w:pPr>
    </w:p>
    <w:p w14:paraId="02DF328D" w14:textId="73E548DA" w:rsidR="004D6E5F" w:rsidRPr="001A5FD0" w:rsidRDefault="004D6E5F" w:rsidP="004D6E5F">
      <w:pPr>
        <w:spacing w:line="360" w:lineRule="auto"/>
        <w:rPr>
          <w:rFonts w:ascii="Times New Roman" w:eastAsia="Calibri" w:hAnsi="Times New Roman" w:cs="Times New Roman"/>
          <w:b/>
          <w:sz w:val="24"/>
          <w:szCs w:val="24"/>
          <w:lang w:val="en-GB"/>
        </w:rPr>
      </w:pPr>
      <w:r w:rsidRPr="001A5FD0">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BLACK SPEAR HOLDINGS (PTY) LTD</w:t>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t xml:space="preserve">Plaintiff </w:t>
      </w:r>
      <w:r w:rsidRPr="001A5FD0">
        <w:rPr>
          <w:rFonts w:ascii="Times New Roman" w:eastAsia="Calibri" w:hAnsi="Times New Roman" w:cs="Times New Roman"/>
          <w:sz w:val="24"/>
          <w:szCs w:val="24"/>
          <w:lang w:val="en-GB"/>
        </w:rPr>
        <w:t xml:space="preserve"> </w:t>
      </w:r>
      <w:r w:rsidRPr="001A5FD0">
        <w:rPr>
          <w:rFonts w:ascii="Times New Roman" w:eastAsia="Calibri" w:hAnsi="Times New Roman" w:cs="Times New Roman"/>
          <w:sz w:val="24"/>
          <w:szCs w:val="24"/>
          <w:lang w:val="en-GB"/>
        </w:rPr>
        <w:tab/>
      </w:r>
      <w:r w:rsidRPr="001A5FD0">
        <w:rPr>
          <w:rFonts w:ascii="Times New Roman" w:eastAsia="Calibri" w:hAnsi="Times New Roman" w:cs="Times New Roman"/>
          <w:sz w:val="24"/>
          <w:szCs w:val="24"/>
          <w:lang w:val="en-GB"/>
        </w:rPr>
        <w:tab/>
      </w:r>
      <w:r w:rsidRPr="001A5FD0">
        <w:rPr>
          <w:rFonts w:ascii="Times New Roman" w:eastAsia="Calibri" w:hAnsi="Times New Roman" w:cs="Times New Roman"/>
          <w:sz w:val="24"/>
          <w:szCs w:val="24"/>
          <w:lang w:val="en-GB"/>
        </w:rPr>
        <w:tab/>
      </w:r>
      <w:r w:rsidRPr="001A5FD0">
        <w:rPr>
          <w:rFonts w:ascii="Times New Roman" w:eastAsia="Calibri" w:hAnsi="Times New Roman" w:cs="Times New Roman"/>
          <w:sz w:val="24"/>
          <w:szCs w:val="24"/>
          <w:lang w:val="en-GB"/>
        </w:rPr>
        <w:tab/>
      </w:r>
    </w:p>
    <w:p w14:paraId="47A2FB54" w14:textId="77777777" w:rsidR="004D6E5F" w:rsidRPr="001A5FD0" w:rsidRDefault="004D6E5F" w:rsidP="004D6E5F">
      <w:pPr>
        <w:spacing w:line="360" w:lineRule="auto"/>
        <w:rPr>
          <w:rFonts w:ascii="Times New Roman" w:eastAsia="Calibri" w:hAnsi="Times New Roman" w:cs="Times New Roman"/>
          <w:sz w:val="24"/>
          <w:szCs w:val="24"/>
          <w:lang w:val="en-GB"/>
        </w:rPr>
      </w:pPr>
      <w:proofErr w:type="gramStart"/>
      <w:r w:rsidRPr="001A5FD0">
        <w:rPr>
          <w:rFonts w:ascii="Times New Roman" w:eastAsia="Calibri" w:hAnsi="Times New Roman" w:cs="Times New Roman"/>
          <w:sz w:val="24"/>
          <w:szCs w:val="24"/>
          <w:lang w:val="en-GB"/>
        </w:rPr>
        <w:t>and</w:t>
      </w:r>
      <w:proofErr w:type="gramEnd"/>
      <w:r w:rsidRPr="001A5FD0">
        <w:rPr>
          <w:rFonts w:ascii="Times New Roman" w:eastAsia="Calibri" w:hAnsi="Times New Roman" w:cs="Times New Roman"/>
          <w:sz w:val="24"/>
          <w:szCs w:val="24"/>
          <w:lang w:val="en-GB"/>
        </w:rPr>
        <w:t xml:space="preserve"> </w:t>
      </w:r>
    </w:p>
    <w:p w14:paraId="52909085" w14:textId="77777777" w:rsidR="004D6E5F" w:rsidRPr="001A5FD0" w:rsidRDefault="004D6E5F" w:rsidP="004D6E5F">
      <w:pPr>
        <w:spacing w:line="360" w:lineRule="auto"/>
        <w:rPr>
          <w:rFonts w:ascii="Times New Roman" w:eastAsia="Calibri" w:hAnsi="Times New Roman" w:cs="Times New Roman"/>
          <w:sz w:val="24"/>
          <w:szCs w:val="24"/>
          <w:lang w:val="en-GB"/>
        </w:rPr>
      </w:pPr>
    </w:p>
    <w:p w14:paraId="0F052858" w14:textId="7A0F22EC" w:rsidR="004D6E5F" w:rsidRPr="001A5FD0" w:rsidRDefault="004D6E5F" w:rsidP="004D6E5F">
      <w:pPr>
        <w:spacing w:line="36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BRYTE INSURANCE COMPANY LIMITED</w:t>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t>First Defendant</w:t>
      </w:r>
      <w:r w:rsidRPr="001A5FD0">
        <w:rPr>
          <w:rFonts w:ascii="Times New Roman" w:eastAsia="Calibri" w:hAnsi="Times New Roman" w:cs="Times New Roman"/>
          <w:b/>
          <w:sz w:val="24"/>
          <w:szCs w:val="24"/>
          <w:lang w:val="en-GB"/>
        </w:rPr>
        <w:t xml:space="preserve"> </w:t>
      </w:r>
    </w:p>
    <w:p w14:paraId="53E96C45" w14:textId="2AC5DC05" w:rsidR="004D6E5F" w:rsidRDefault="004D6E5F" w:rsidP="004D6E5F">
      <w:pPr>
        <w:rPr>
          <w:rFonts w:ascii="Times New Roman" w:eastAsia="Calibri" w:hAnsi="Times New Roman" w:cs="Times New Roman"/>
          <w:sz w:val="24"/>
          <w:szCs w:val="24"/>
        </w:rPr>
      </w:pPr>
    </w:p>
    <w:p w14:paraId="03968104" w14:textId="3B8B4048" w:rsidR="004D6E5F" w:rsidRDefault="004D6E5F" w:rsidP="004D6E5F">
      <w:pPr>
        <w:rPr>
          <w:rFonts w:ascii="Times New Roman" w:eastAsia="Calibri" w:hAnsi="Times New Roman" w:cs="Times New Roman"/>
          <w:b/>
          <w:sz w:val="24"/>
          <w:szCs w:val="24"/>
        </w:rPr>
      </w:pPr>
      <w:r w:rsidRPr="004D6E5F">
        <w:rPr>
          <w:rFonts w:ascii="Times New Roman" w:eastAsia="Calibri" w:hAnsi="Times New Roman" w:cs="Times New Roman"/>
          <w:b/>
          <w:sz w:val="24"/>
          <w:szCs w:val="24"/>
        </w:rPr>
        <w:t>SASRIA SOC LIMITED</w:t>
      </w:r>
      <w:r w:rsidRPr="004D6E5F">
        <w:rPr>
          <w:rFonts w:ascii="Times New Roman" w:eastAsia="Calibri" w:hAnsi="Times New Roman" w:cs="Times New Roman"/>
          <w:b/>
          <w:sz w:val="24"/>
          <w:szCs w:val="24"/>
        </w:rPr>
        <w:tab/>
      </w:r>
      <w:r w:rsidRPr="004D6E5F">
        <w:rPr>
          <w:rFonts w:ascii="Times New Roman" w:eastAsia="Calibri" w:hAnsi="Times New Roman" w:cs="Times New Roman"/>
          <w:b/>
          <w:sz w:val="24"/>
          <w:szCs w:val="24"/>
        </w:rPr>
        <w:tab/>
      </w:r>
      <w:r w:rsidRPr="004D6E5F">
        <w:rPr>
          <w:rFonts w:ascii="Times New Roman" w:eastAsia="Calibri" w:hAnsi="Times New Roman" w:cs="Times New Roman"/>
          <w:b/>
          <w:sz w:val="24"/>
          <w:szCs w:val="24"/>
        </w:rPr>
        <w:tab/>
      </w:r>
      <w:r w:rsidRPr="004D6E5F">
        <w:rPr>
          <w:rFonts w:ascii="Times New Roman" w:eastAsia="Calibri" w:hAnsi="Times New Roman" w:cs="Times New Roman"/>
          <w:b/>
          <w:sz w:val="24"/>
          <w:szCs w:val="24"/>
        </w:rPr>
        <w:tab/>
      </w:r>
      <w:r w:rsidRPr="004D6E5F">
        <w:rPr>
          <w:rFonts w:ascii="Times New Roman" w:eastAsia="Calibri" w:hAnsi="Times New Roman" w:cs="Times New Roman"/>
          <w:b/>
          <w:sz w:val="24"/>
          <w:szCs w:val="24"/>
        </w:rPr>
        <w:tab/>
      </w:r>
      <w:r w:rsidRPr="004D6E5F">
        <w:rPr>
          <w:rFonts w:ascii="Times New Roman" w:eastAsia="Calibri" w:hAnsi="Times New Roman" w:cs="Times New Roman"/>
          <w:b/>
          <w:sz w:val="24"/>
          <w:szCs w:val="24"/>
        </w:rPr>
        <w:tab/>
        <w:t>Second Defendant</w:t>
      </w:r>
    </w:p>
    <w:p w14:paraId="682DEA36" w14:textId="75C26499" w:rsidR="004D6E5F" w:rsidRDefault="004D6E5F" w:rsidP="004D6E5F">
      <w:pPr>
        <w:rPr>
          <w:rFonts w:ascii="Times New Roman" w:eastAsia="Calibri" w:hAnsi="Times New Roman" w:cs="Times New Roman"/>
          <w:b/>
          <w:sz w:val="24"/>
          <w:szCs w:val="24"/>
        </w:rPr>
      </w:pPr>
    </w:p>
    <w:p w14:paraId="3D9A4741" w14:textId="77777777" w:rsidR="004D6E5F" w:rsidRPr="004D6E5F" w:rsidRDefault="004D6E5F" w:rsidP="004D6E5F">
      <w:pPr>
        <w:rPr>
          <w:rFonts w:ascii="Times New Roman" w:eastAsia="Calibri" w:hAnsi="Times New Roman" w:cs="Times New Roman"/>
          <w:b/>
          <w:sz w:val="24"/>
          <w:szCs w:val="24"/>
        </w:rPr>
      </w:pPr>
    </w:p>
    <w:p w14:paraId="3CEB64AA" w14:textId="0327592C" w:rsidR="004D6E5F" w:rsidRDefault="004D6E5F" w:rsidP="004D6E5F">
      <w:pPr>
        <w:rPr>
          <w:rFonts w:ascii="Times New Roman" w:eastAsia="Calibri" w:hAnsi="Times New Roman" w:cs="Times New Roman"/>
          <w:sz w:val="24"/>
          <w:szCs w:val="24"/>
        </w:rPr>
      </w:pPr>
      <w:r w:rsidRPr="001A5FD0">
        <w:rPr>
          <w:rFonts w:ascii="Times New Roman" w:eastAsia="Calibri" w:hAnsi="Times New Roman" w:cs="Times New Roman"/>
          <w:sz w:val="24"/>
          <w:szCs w:val="24"/>
        </w:rPr>
        <w:lastRenderedPageBreak/>
        <w:t>This judgment has been delivered by being uploaded</w:t>
      </w:r>
      <w:r>
        <w:rPr>
          <w:rFonts w:ascii="Times New Roman" w:eastAsia="Calibri" w:hAnsi="Times New Roman" w:cs="Times New Roman"/>
          <w:sz w:val="24"/>
          <w:szCs w:val="24"/>
        </w:rPr>
        <w:t xml:space="preserve"> to the </w:t>
      </w:r>
      <w:proofErr w:type="spellStart"/>
      <w:r>
        <w:rPr>
          <w:rFonts w:ascii="Times New Roman" w:eastAsia="Calibri" w:hAnsi="Times New Roman" w:cs="Times New Roman"/>
          <w:sz w:val="24"/>
          <w:szCs w:val="24"/>
        </w:rPr>
        <w:t>caselines</w:t>
      </w:r>
      <w:proofErr w:type="spellEnd"/>
      <w:r>
        <w:rPr>
          <w:rFonts w:ascii="Times New Roman" w:eastAsia="Calibri" w:hAnsi="Times New Roman" w:cs="Times New Roman"/>
          <w:sz w:val="24"/>
          <w:szCs w:val="24"/>
        </w:rPr>
        <w:t xml:space="preserve"> profile on 22 August 2022</w:t>
      </w:r>
      <w:r w:rsidRPr="001A5FD0">
        <w:rPr>
          <w:rFonts w:ascii="Times New Roman" w:eastAsia="Calibri" w:hAnsi="Times New Roman" w:cs="Times New Roman"/>
          <w:sz w:val="24"/>
          <w:szCs w:val="24"/>
        </w:rPr>
        <w:t xml:space="preserve"> at 10h00 and commu</w:t>
      </w:r>
      <w:r>
        <w:rPr>
          <w:rFonts w:ascii="Times New Roman" w:eastAsia="Calibri" w:hAnsi="Times New Roman" w:cs="Times New Roman"/>
          <w:sz w:val="24"/>
          <w:szCs w:val="24"/>
        </w:rPr>
        <w:t>nicated to the parties by email.</w:t>
      </w:r>
    </w:p>
    <w:p w14:paraId="17948E68" w14:textId="77777777" w:rsidR="00C43C14" w:rsidRDefault="00C43C14" w:rsidP="004D6E5F">
      <w:pPr>
        <w:rPr>
          <w:rFonts w:ascii="Times New Roman" w:eastAsia="Calibri" w:hAnsi="Times New Roman" w:cs="Times New Roman"/>
          <w:sz w:val="24"/>
          <w:szCs w:val="24"/>
        </w:rPr>
      </w:pPr>
    </w:p>
    <w:p w14:paraId="05012CC6" w14:textId="77777777" w:rsidR="004D6E5F" w:rsidRPr="004554F9" w:rsidRDefault="004D6E5F" w:rsidP="004D6E5F">
      <w:pPr>
        <w:rPr>
          <w:rFonts w:ascii="Times New Roman" w:eastAsia="Calibri" w:hAnsi="Times New Roman" w:cs="Times New Roman"/>
          <w:sz w:val="24"/>
          <w:szCs w:val="24"/>
        </w:rPr>
      </w:pPr>
    </w:p>
    <w:p w14:paraId="2D81A02E" w14:textId="77777777" w:rsidR="004D6E5F" w:rsidRPr="004554F9" w:rsidRDefault="004D6E5F" w:rsidP="004D6E5F">
      <w:pPr>
        <w:spacing w:line="480" w:lineRule="auto"/>
        <w:rPr>
          <w:rFonts w:ascii="Times New Roman" w:eastAsia="Calibri" w:hAnsi="Times New Roman" w:cs="Times New Roman"/>
          <w:b/>
          <w:sz w:val="24"/>
          <w:szCs w:val="24"/>
        </w:rPr>
      </w:pPr>
      <w:r w:rsidRPr="004554F9">
        <w:rPr>
          <w:rFonts w:ascii="Times New Roman" w:eastAsia="Calibri" w:hAnsi="Times New Roman" w:cs="Times New Roman"/>
          <w:b/>
          <w:sz w:val="24"/>
          <w:szCs w:val="24"/>
        </w:rPr>
        <w:t>___________________________________________________________________________</w:t>
      </w:r>
    </w:p>
    <w:p w14:paraId="74D152E1" w14:textId="77777777" w:rsidR="00C43C14" w:rsidRDefault="004D6E5F" w:rsidP="004D6E5F">
      <w:pPr>
        <w:spacing w:line="480" w:lineRule="auto"/>
        <w:rPr>
          <w:rFonts w:ascii="Times New Roman" w:eastAsia="Calibri" w:hAnsi="Times New Roman" w:cs="Times New Roman"/>
          <w:sz w:val="24"/>
          <w:szCs w:val="24"/>
        </w:rPr>
      </w:pPr>
      <w:r w:rsidRPr="001A5FD0">
        <w:rPr>
          <w:rFonts w:ascii="Times New Roman" w:eastAsia="Calibri" w:hAnsi="Times New Roman" w:cs="Times New Roman"/>
          <w:sz w:val="24"/>
          <w:szCs w:val="24"/>
        </w:rPr>
        <w:t xml:space="preserve">      </w:t>
      </w:r>
    </w:p>
    <w:p w14:paraId="26EB7E84" w14:textId="77777777" w:rsidR="000A517B" w:rsidRDefault="004D6E5F" w:rsidP="004D6E5F">
      <w:pPr>
        <w:spacing w:line="480" w:lineRule="auto"/>
        <w:rPr>
          <w:rFonts w:ascii="Times New Roman" w:eastAsia="Calibri" w:hAnsi="Times New Roman" w:cs="Times New Roman"/>
          <w:b/>
          <w:sz w:val="24"/>
          <w:szCs w:val="24"/>
        </w:rPr>
      </w:pPr>
      <w:r w:rsidRPr="001A5FD0">
        <w:rPr>
          <w:rFonts w:ascii="Times New Roman" w:eastAsia="Calibri" w:hAnsi="Times New Roman" w:cs="Times New Roman"/>
          <w:sz w:val="24"/>
          <w:szCs w:val="24"/>
        </w:rPr>
        <w:t xml:space="preserve">                                                 </w:t>
      </w:r>
      <w:r w:rsidRPr="001A5FD0">
        <w:rPr>
          <w:rFonts w:ascii="Times New Roman" w:eastAsia="Calibri" w:hAnsi="Times New Roman" w:cs="Times New Roman"/>
          <w:sz w:val="24"/>
          <w:szCs w:val="24"/>
        </w:rPr>
        <w:tab/>
      </w:r>
      <w:r w:rsidRPr="00704FEA">
        <w:rPr>
          <w:rFonts w:ascii="Times New Roman" w:eastAsia="Calibri" w:hAnsi="Times New Roman" w:cs="Times New Roman"/>
          <w:b/>
          <w:sz w:val="24"/>
          <w:szCs w:val="24"/>
        </w:rPr>
        <w:t xml:space="preserve"> JUDGMENT</w:t>
      </w:r>
    </w:p>
    <w:p w14:paraId="60EAD70E" w14:textId="1A115B62" w:rsidR="004D6E5F" w:rsidRPr="00430A77" w:rsidRDefault="004D6E5F" w:rsidP="004D6E5F">
      <w:pPr>
        <w:spacing w:line="480" w:lineRule="auto"/>
        <w:rPr>
          <w:rFonts w:ascii="Times New Roman" w:hAnsi="Times New Roman" w:cs="Times New Roman"/>
          <w:sz w:val="24"/>
          <w:szCs w:val="24"/>
        </w:rPr>
      </w:pPr>
      <w:r w:rsidRPr="001A5FD0">
        <w:rPr>
          <w:rFonts w:ascii="Times New Roman" w:eastAsia="Calibri" w:hAnsi="Times New Roman" w:cs="Times New Roman"/>
          <w:b/>
          <w:sz w:val="24"/>
          <w:szCs w:val="24"/>
        </w:rPr>
        <w:br/>
        <w:t>______________________________________________</w:t>
      </w:r>
      <w:r>
        <w:rPr>
          <w:rFonts w:ascii="Times New Roman" w:eastAsia="Calibri" w:hAnsi="Times New Roman" w:cs="Times New Roman"/>
          <w:b/>
          <w:sz w:val="24"/>
          <w:szCs w:val="24"/>
        </w:rPr>
        <w:t>_____________________________</w:t>
      </w:r>
    </w:p>
    <w:p w14:paraId="49BE0EE0" w14:textId="5512FCDA" w:rsidR="00C43C14" w:rsidRDefault="00C43C14" w:rsidP="00FF4B69">
      <w:pPr>
        <w:spacing w:line="480" w:lineRule="auto"/>
        <w:rPr>
          <w:rFonts w:ascii="Times New Roman" w:hAnsi="Times New Roman" w:cs="Times New Roman"/>
          <w:b/>
          <w:sz w:val="24"/>
          <w:szCs w:val="24"/>
          <w:lang w:val="en-ZA"/>
        </w:rPr>
      </w:pPr>
    </w:p>
    <w:p w14:paraId="547B2198" w14:textId="7AF0D0C0" w:rsidR="00D12269" w:rsidRPr="00D12269" w:rsidRDefault="00D12269" w:rsidP="00D12269">
      <w:pPr>
        <w:rPr>
          <w:rFonts w:ascii="Times New Roman" w:hAnsi="Times New Roman" w:cs="Times New Roman"/>
          <w:sz w:val="24"/>
          <w:szCs w:val="24"/>
          <w:lang w:val="en-ZA"/>
        </w:rPr>
      </w:pPr>
      <w:r w:rsidRPr="00D12269">
        <w:rPr>
          <w:rFonts w:ascii="Times New Roman" w:hAnsi="Times New Roman" w:cs="Times New Roman"/>
          <w:sz w:val="24"/>
          <w:szCs w:val="24"/>
          <w:lang w:val="en-ZA"/>
        </w:rPr>
        <w:t>HEADNOTE:</w:t>
      </w:r>
    </w:p>
    <w:p w14:paraId="03855EDF" w14:textId="4FCED5EA" w:rsidR="00D12269" w:rsidRPr="00D12269" w:rsidRDefault="00D12269" w:rsidP="00D12269">
      <w:pPr>
        <w:rPr>
          <w:rFonts w:ascii="Times New Roman" w:hAnsi="Times New Roman" w:cs="Times New Roman"/>
          <w:sz w:val="24"/>
          <w:szCs w:val="24"/>
          <w:lang w:val="en-ZA"/>
        </w:rPr>
      </w:pPr>
      <w:r w:rsidRPr="00D12269">
        <w:rPr>
          <w:rFonts w:ascii="Times New Roman" w:hAnsi="Times New Roman" w:cs="Times New Roman"/>
          <w:sz w:val="24"/>
          <w:szCs w:val="24"/>
          <w:lang w:val="en-ZA"/>
        </w:rPr>
        <w:t xml:space="preserve">Contract of insurance – interpretation of clause delineating the scope of compensation and mode of calculation </w:t>
      </w:r>
    </w:p>
    <w:p w14:paraId="4CF14028" w14:textId="1ADBFCE6" w:rsidR="00D12269" w:rsidRPr="00D12269" w:rsidRDefault="00D12269" w:rsidP="00D12269">
      <w:pPr>
        <w:rPr>
          <w:rFonts w:ascii="Times New Roman" w:hAnsi="Times New Roman" w:cs="Times New Roman"/>
          <w:sz w:val="24"/>
          <w:szCs w:val="24"/>
          <w:lang w:val="en-ZA"/>
        </w:rPr>
      </w:pPr>
      <w:r w:rsidRPr="00D12269">
        <w:rPr>
          <w:rFonts w:ascii="Times New Roman" w:hAnsi="Times New Roman" w:cs="Times New Roman"/>
          <w:sz w:val="24"/>
          <w:szCs w:val="24"/>
          <w:lang w:val="en-ZA"/>
        </w:rPr>
        <w:t xml:space="preserve">The claim was for the total loss of mining equipment lost by the flooding of the mine and the absence of any reasonable expectation that it could be recovered – the controversy was whether the notional cost of removal from the site underground was to be factored into the sum of compensation </w:t>
      </w:r>
    </w:p>
    <w:p w14:paraId="44D96BBE" w14:textId="254FF617" w:rsidR="00D12269" w:rsidRDefault="00D12269" w:rsidP="00D12269">
      <w:pPr>
        <w:rPr>
          <w:rFonts w:ascii="Times New Roman" w:hAnsi="Times New Roman" w:cs="Times New Roman"/>
          <w:b/>
          <w:sz w:val="24"/>
          <w:szCs w:val="24"/>
          <w:lang w:val="en-ZA"/>
        </w:rPr>
      </w:pPr>
      <w:r w:rsidRPr="00D12269">
        <w:rPr>
          <w:rFonts w:ascii="Times New Roman" w:hAnsi="Times New Roman" w:cs="Times New Roman"/>
          <w:sz w:val="24"/>
          <w:szCs w:val="24"/>
          <w:lang w:val="en-ZA"/>
        </w:rPr>
        <w:t>Held: the clause as applied to the facts required the costs of a theoretical removal not to be included</w:t>
      </w:r>
      <w:r>
        <w:rPr>
          <w:rFonts w:ascii="Times New Roman" w:hAnsi="Times New Roman" w:cs="Times New Roman"/>
          <w:b/>
          <w:sz w:val="24"/>
          <w:szCs w:val="24"/>
          <w:lang w:val="en-ZA"/>
        </w:rPr>
        <w:t>.</w:t>
      </w:r>
    </w:p>
    <w:p w14:paraId="07A08482" w14:textId="471D7C24" w:rsidR="00D12269" w:rsidRDefault="00D12269" w:rsidP="00D12269">
      <w:pPr>
        <w:rPr>
          <w:rFonts w:ascii="Times New Roman" w:hAnsi="Times New Roman" w:cs="Times New Roman"/>
          <w:b/>
          <w:sz w:val="24"/>
          <w:szCs w:val="24"/>
          <w:lang w:val="en-ZA"/>
        </w:rPr>
      </w:pPr>
    </w:p>
    <w:p w14:paraId="51304FA3" w14:textId="77777777" w:rsidR="00D12269" w:rsidRDefault="00D12269" w:rsidP="00D12269">
      <w:pPr>
        <w:rPr>
          <w:rFonts w:ascii="Times New Roman" w:hAnsi="Times New Roman" w:cs="Times New Roman"/>
          <w:b/>
          <w:sz w:val="24"/>
          <w:szCs w:val="24"/>
          <w:lang w:val="en-ZA"/>
        </w:rPr>
      </w:pPr>
    </w:p>
    <w:p w14:paraId="78EBA534" w14:textId="1B4D8556" w:rsidR="00FF4B69" w:rsidRDefault="00FF4B69" w:rsidP="00FF4B69">
      <w:pPr>
        <w:spacing w:line="480" w:lineRule="auto"/>
        <w:rPr>
          <w:rFonts w:ascii="Times New Roman" w:hAnsi="Times New Roman" w:cs="Times New Roman"/>
          <w:b/>
          <w:sz w:val="24"/>
          <w:szCs w:val="24"/>
          <w:lang w:val="en-ZA"/>
        </w:rPr>
      </w:pPr>
      <w:r w:rsidRPr="007D3470">
        <w:rPr>
          <w:rFonts w:ascii="Times New Roman" w:hAnsi="Times New Roman" w:cs="Times New Roman"/>
          <w:b/>
          <w:sz w:val="24"/>
          <w:szCs w:val="24"/>
          <w:lang w:val="en-ZA"/>
        </w:rPr>
        <w:t>SUTHERLAND DJP:</w:t>
      </w:r>
    </w:p>
    <w:p w14:paraId="0801058B" w14:textId="77777777" w:rsidR="00C43C14" w:rsidRPr="007D3470" w:rsidRDefault="00C43C14" w:rsidP="00FF4B69">
      <w:pPr>
        <w:spacing w:line="480" w:lineRule="auto"/>
        <w:rPr>
          <w:rFonts w:ascii="Times New Roman" w:hAnsi="Times New Roman" w:cs="Times New Roman"/>
          <w:b/>
          <w:sz w:val="24"/>
          <w:szCs w:val="24"/>
          <w:lang w:val="en-ZA"/>
        </w:rPr>
      </w:pPr>
    </w:p>
    <w:p w14:paraId="5DE580F6" w14:textId="2A3E5C0C" w:rsidR="00E34E15" w:rsidRDefault="007D3470" w:rsidP="007D3470">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[1]</w:t>
      </w:r>
      <w:r>
        <w:rPr>
          <w:rFonts w:ascii="Times New Roman" w:hAnsi="Times New Roman" w:cs="Times New Roman"/>
          <w:sz w:val="24"/>
          <w:szCs w:val="24"/>
          <w:lang w:val="en-ZA"/>
        </w:rPr>
        <w:tab/>
      </w:r>
      <w:r w:rsidR="00FF4B69" w:rsidRPr="007D3470">
        <w:rPr>
          <w:rFonts w:ascii="Times New Roman" w:hAnsi="Times New Roman" w:cs="Times New Roman"/>
          <w:sz w:val="24"/>
          <w:szCs w:val="24"/>
          <w:lang w:val="en-ZA"/>
        </w:rPr>
        <w:t>The issue for decision is the proper meaning to be attributed to a clause in a contract of insurance. A state</w:t>
      </w:r>
      <w:r w:rsidR="00235B8B" w:rsidRPr="007D3470">
        <w:rPr>
          <w:rFonts w:ascii="Times New Roman" w:hAnsi="Times New Roman" w:cs="Times New Roman"/>
          <w:sz w:val="24"/>
          <w:szCs w:val="24"/>
          <w:lang w:val="en-ZA"/>
        </w:rPr>
        <w:t>d</w:t>
      </w:r>
      <w:r w:rsidR="00FF4B69" w:rsidRPr="007D3470">
        <w:rPr>
          <w:rFonts w:ascii="Times New Roman" w:hAnsi="Times New Roman" w:cs="Times New Roman"/>
          <w:sz w:val="24"/>
          <w:szCs w:val="24"/>
          <w:lang w:val="en-ZA"/>
        </w:rPr>
        <w:t xml:space="preserve"> case has been presented. </w:t>
      </w:r>
    </w:p>
    <w:p w14:paraId="355DF4D4" w14:textId="77777777" w:rsidR="00C43C14" w:rsidRPr="007D3470" w:rsidRDefault="00C43C14" w:rsidP="007D3470">
      <w:pPr>
        <w:spacing w:line="480" w:lineRule="auto"/>
        <w:ind w:left="720" w:hanging="720"/>
        <w:rPr>
          <w:rFonts w:ascii="Times New Roman" w:hAnsi="Times New Roman" w:cs="Times New Roman"/>
          <w:sz w:val="24"/>
          <w:szCs w:val="24"/>
          <w:lang w:val="en-ZA"/>
        </w:rPr>
      </w:pPr>
    </w:p>
    <w:p w14:paraId="2756CDDE" w14:textId="64706FE7" w:rsidR="00FF4B69" w:rsidRPr="007D3470" w:rsidRDefault="007D3470" w:rsidP="007D3470">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[2]</w:t>
      </w:r>
      <w:r>
        <w:rPr>
          <w:rFonts w:ascii="Times New Roman" w:hAnsi="Times New Roman" w:cs="Times New Roman"/>
          <w:sz w:val="24"/>
          <w:szCs w:val="24"/>
          <w:lang w:val="en-ZA"/>
        </w:rPr>
        <w:tab/>
      </w:r>
      <w:r w:rsidR="00FF4B69" w:rsidRPr="007D3470">
        <w:rPr>
          <w:rFonts w:ascii="Times New Roman" w:hAnsi="Times New Roman" w:cs="Times New Roman"/>
          <w:sz w:val="24"/>
          <w:szCs w:val="24"/>
          <w:lang w:val="en-ZA"/>
        </w:rPr>
        <w:t xml:space="preserve">The </w:t>
      </w:r>
      <w:r w:rsidR="00C849DD" w:rsidRPr="007D3470">
        <w:rPr>
          <w:rFonts w:ascii="Times New Roman" w:hAnsi="Times New Roman" w:cs="Times New Roman"/>
          <w:sz w:val="24"/>
          <w:szCs w:val="24"/>
          <w:lang w:val="en-ZA"/>
        </w:rPr>
        <w:t xml:space="preserve">relevant portion of the </w:t>
      </w:r>
      <w:r w:rsidR="00FF4B69" w:rsidRPr="007D3470">
        <w:rPr>
          <w:rFonts w:ascii="Times New Roman" w:hAnsi="Times New Roman" w:cs="Times New Roman"/>
          <w:sz w:val="24"/>
          <w:szCs w:val="24"/>
          <w:lang w:val="en-ZA"/>
        </w:rPr>
        <w:t>clause reads:</w:t>
      </w:r>
    </w:p>
    <w:p w14:paraId="127BE385" w14:textId="09B34939" w:rsidR="00FF4B69" w:rsidRDefault="00FF4B69" w:rsidP="007D3470">
      <w:pPr>
        <w:pStyle w:val="ListParagraph"/>
        <w:spacing w:line="276"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‘2. Total loss</w:t>
      </w:r>
    </w:p>
    <w:p w14:paraId="3E0CBF36" w14:textId="0A52DA6C" w:rsidR="00FF4B69" w:rsidRDefault="00FF4B69" w:rsidP="007D3470">
      <w:pPr>
        <w:pStyle w:val="ListParagraph"/>
        <w:spacing w:line="276" w:lineRule="auto"/>
        <w:ind w:left="1440"/>
        <w:rPr>
          <w:rFonts w:ascii="Times New Roman" w:hAnsi="Times New Roman" w:cs="Times New Roman"/>
          <w:sz w:val="24"/>
          <w:szCs w:val="24"/>
          <w:lang w:val="en-ZA"/>
        </w:rPr>
      </w:pPr>
      <w:r>
        <w:rPr>
          <w:rFonts w:ascii="Times New Roman" w:hAnsi="Times New Roman" w:cs="Times New Roman"/>
          <w:sz w:val="24"/>
          <w:szCs w:val="24"/>
          <w:lang w:val="en-ZA"/>
        </w:rPr>
        <w:t xml:space="preserve">In the event that the insured property is </w:t>
      </w:r>
      <w:r w:rsidR="002D304C">
        <w:rPr>
          <w:rFonts w:ascii="Times New Roman" w:hAnsi="Times New Roman" w:cs="Times New Roman"/>
          <w:sz w:val="24"/>
          <w:szCs w:val="24"/>
          <w:lang w:val="en-ZA"/>
        </w:rPr>
        <w:t>totally</w:t>
      </w:r>
      <w:r>
        <w:rPr>
          <w:rFonts w:ascii="Times New Roman" w:hAnsi="Times New Roman" w:cs="Times New Roman"/>
          <w:sz w:val="24"/>
          <w:szCs w:val="24"/>
          <w:lang w:val="en-ZA"/>
        </w:rPr>
        <w:t xml:space="preserve"> lost or destroyed the amount payable shall be the cost of </w:t>
      </w:r>
      <w:r w:rsidR="002D304C">
        <w:rPr>
          <w:rFonts w:ascii="Times New Roman" w:hAnsi="Times New Roman" w:cs="Times New Roman"/>
          <w:sz w:val="24"/>
          <w:szCs w:val="24"/>
          <w:lang w:val="en-ZA"/>
        </w:rPr>
        <w:t>removi</w:t>
      </w:r>
      <w:r>
        <w:rPr>
          <w:rFonts w:ascii="Times New Roman" w:hAnsi="Times New Roman" w:cs="Times New Roman"/>
          <w:sz w:val="24"/>
          <w:szCs w:val="24"/>
          <w:lang w:val="en-ZA"/>
        </w:rPr>
        <w:t xml:space="preserve">ng the damaged property (limited to the </w:t>
      </w:r>
      <w:r w:rsidR="002D304C">
        <w:rPr>
          <w:rFonts w:ascii="Times New Roman" w:hAnsi="Times New Roman" w:cs="Times New Roman"/>
          <w:sz w:val="24"/>
          <w:szCs w:val="24"/>
          <w:lang w:val="en-ZA"/>
        </w:rPr>
        <w:t>removal</w:t>
      </w:r>
      <w:r>
        <w:rPr>
          <w:rFonts w:ascii="Times New Roman" w:hAnsi="Times New Roman" w:cs="Times New Roman"/>
          <w:sz w:val="24"/>
          <w:szCs w:val="24"/>
          <w:lang w:val="en-ZA"/>
        </w:rPr>
        <w:t xml:space="preserve"> costs of 15% of the claim)</w:t>
      </w:r>
      <w:r w:rsidR="002D304C">
        <w:rPr>
          <w:rFonts w:ascii="Times New Roman" w:hAnsi="Times New Roman" w:cs="Times New Roman"/>
          <w:sz w:val="24"/>
          <w:szCs w:val="24"/>
          <w:lang w:val="en-ZA"/>
        </w:rPr>
        <w:t xml:space="preserve"> less the value of the remains plus</w:t>
      </w:r>
    </w:p>
    <w:p w14:paraId="252E05BC" w14:textId="6053BB8C" w:rsidR="002D304C" w:rsidRDefault="002D304C" w:rsidP="00C849DD">
      <w:pPr>
        <w:pStyle w:val="ListParagraph"/>
        <w:numPr>
          <w:ilvl w:val="0"/>
          <w:numId w:val="25"/>
        </w:numPr>
        <w:spacing w:line="276" w:lineRule="auto"/>
        <w:rPr>
          <w:rFonts w:ascii="Times New Roman" w:hAnsi="Times New Roman" w:cs="Times New Roman"/>
          <w:sz w:val="24"/>
          <w:szCs w:val="24"/>
          <w:lang w:val="en-ZA"/>
        </w:rPr>
      </w:pPr>
      <w:r>
        <w:rPr>
          <w:rFonts w:ascii="Times New Roman" w:hAnsi="Times New Roman" w:cs="Times New Roman"/>
          <w:sz w:val="24"/>
          <w:szCs w:val="24"/>
          <w:lang w:val="en-ZA"/>
        </w:rPr>
        <w:t>…cost of replacing or reinstating on the same site property of equal performance capacity and age but not superior to or more extensive than the insured item insofar as is practicable…</w:t>
      </w:r>
    </w:p>
    <w:p w14:paraId="074EDF93" w14:textId="77777777" w:rsidR="00235B8B" w:rsidRDefault="00235B8B" w:rsidP="00235B8B">
      <w:pPr>
        <w:pStyle w:val="ListParagraph"/>
        <w:spacing w:line="480" w:lineRule="auto"/>
        <w:ind w:left="1080"/>
        <w:rPr>
          <w:rFonts w:ascii="Times New Roman" w:hAnsi="Times New Roman" w:cs="Times New Roman"/>
          <w:sz w:val="24"/>
          <w:szCs w:val="24"/>
          <w:lang w:val="en-ZA"/>
        </w:rPr>
      </w:pPr>
    </w:p>
    <w:p w14:paraId="0E56FEB6" w14:textId="3EE12363" w:rsidR="009F13AB" w:rsidRPr="007D3470" w:rsidRDefault="007D3470" w:rsidP="007D3470">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[3]</w:t>
      </w:r>
      <w:r>
        <w:rPr>
          <w:rFonts w:ascii="Times New Roman" w:hAnsi="Times New Roman" w:cs="Times New Roman"/>
          <w:sz w:val="24"/>
          <w:szCs w:val="24"/>
          <w:lang w:val="en-ZA"/>
        </w:rPr>
        <w:tab/>
      </w:r>
      <w:r w:rsidR="001A73DE" w:rsidRPr="007D3470">
        <w:rPr>
          <w:rFonts w:ascii="Times New Roman" w:hAnsi="Times New Roman" w:cs="Times New Roman"/>
          <w:sz w:val="24"/>
          <w:szCs w:val="24"/>
          <w:lang w:val="en-ZA"/>
        </w:rPr>
        <w:t>The policy is in respect of mining equipment located underground. In the trial which preceded this application, it was established that the mine was flooded and the working</w:t>
      </w:r>
      <w:r w:rsidR="00BB3612" w:rsidRPr="007D3470">
        <w:rPr>
          <w:rFonts w:ascii="Times New Roman" w:hAnsi="Times New Roman" w:cs="Times New Roman"/>
          <w:sz w:val="24"/>
          <w:szCs w:val="24"/>
          <w:lang w:val="en-ZA"/>
        </w:rPr>
        <w:t>s,</w:t>
      </w:r>
      <w:r w:rsidR="001A73DE" w:rsidRPr="007D3470">
        <w:rPr>
          <w:rFonts w:ascii="Times New Roman" w:hAnsi="Times New Roman" w:cs="Times New Roman"/>
          <w:sz w:val="24"/>
          <w:szCs w:val="24"/>
          <w:lang w:val="en-ZA"/>
        </w:rPr>
        <w:t xml:space="preserve"> by reason thereof</w:t>
      </w:r>
      <w:r w:rsidR="00BB3612" w:rsidRPr="007D3470">
        <w:rPr>
          <w:rFonts w:ascii="Times New Roman" w:hAnsi="Times New Roman" w:cs="Times New Roman"/>
          <w:sz w:val="24"/>
          <w:szCs w:val="24"/>
          <w:lang w:val="en-ZA"/>
        </w:rPr>
        <w:t>,</w:t>
      </w:r>
      <w:r w:rsidR="001A73DE" w:rsidRPr="007D3470">
        <w:rPr>
          <w:rFonts w:ascii="Times New Roman" w:hAnsi="Times New Roman" w:cs="Times New Roman"/>
          <w:sz w:val="24"/>
          <w:szCs w:val="24"/>
          <w:lang w:val="en-ZA"/>
        </w:rPr>
        <w:t xml:space="preserve"> are inaccessible. </w:t>
      </w:r>
    </w:p>
    <w:p w14:paraId="79063ABE" w14:textId="708632E4" w:rsidR="00235B8B" w:rsidRDefault="00235B8B" w:rsidP="00235B8B">
      <w:pPr>
        <w:pStyle w:val="ListParagraph"/>
        <w:spacing w:line="480" w:lineRule="auto"/>
        <w:ind w:left="360"/>
        <w:rPr>
          <w:rFonts w:ascii="Times New Roman" w:hAnsi="Times New Roman" w:cs="Times New Roman"/>
          <w:sz w:val="24"/>
          <w:szCs w:val="24"/>
          <w:lang w:val="en-ZA"/>
        </w:rPr>
      </w:pPr>
    </w:p>
    <w:p w14:paraId="520BD205" w14:textId="7E296E08" w:rsidR="00E34E15" w:rsidRPr="007D3470" w:rsidRDefault="007D3470" w:rsidP="007D3470">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[4]</w:t>
      </w:r>
      <w:r>
        <w:rPr>
          <w:rFonts w:ascii="Times New Roman" w:hAnsi="Times New Roman" w:cs="Times New Roman"/>
          <w:sz w:val="24"/>
          <w:szCs w:val="24"/>
          <w:lang w:val="en-ZA"/>
        </w:rPr>
        <w:tab/>
      </w:r>
      <w:r w:rsidR="001A73DE" w:rsidRPr="007D3470">
        <w:rPr>
          <w:rFonts w:ascii="Times New Roman" w:hAnsi="Times New Roman" w:cs="Times New Roman"/>
          <w:sz w:val="24"/>
          <w:szCs w:val="24"/>
          <w:lang w:val="en-ZA"/>
        </w:rPr>
        <w:t>In the stated case the common cause relevant facts</w:t>
      </w:r>
      <w:r w:rsidR="00BB3612" w:rsidRPr="007D3470">
        <w:rPr>
          <w:rFonts w:ascii="Times New Roman" w:hAnsi="Times New Roman" w:cs="Times New Roman"/>
          <w:sz w:val="24"/>
          <w:szCs w:val="24"/>
          <w:lang w:val="en-ZA"/>
        </w:rPr>
        <w:t xml:space="preserve"> are</w:t>
      </w:r>
      <w:r w:rsidR="001A73DE" w:rsidRPr="007D3470">
        <w:rPr>
          <w:rFonts w:ascii="Times New Roman" w:hAnsi="Times New Roman" w:cs="Times New Roman"/>
          <w:sz w:val="24"/>
          <w:szCs w:val="24"/>
          <w:lang w:val="en-ZA"/>
        </w:rPr>
        <w:t>:</w:t>
      </w:r>
    </w:p>
    <w:p w14:paraId="7DE28F5D" w14:textId="26513881" w:rsidR="001A73DE" w:rsidRPr="002400FD" w:rsidRDefault="002400FD" w:rsidP="002400FD">
      <w:pPr>
        <w:spacing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 xml:space="preserve">(a) </w:t>
      </w:r>
      <w:r w:rsidR="001A73DE" w:rsidRPr="002400FD">
        <w:rPr>
          <w:rFonts w:ascii="Times New Roman" w:hAnsi="Times New Roman" w:cs="Times New Roman"/>
          <w:sz w:val="24"/>
          <w:szCs w:val="24"/>
          <w:lang w:val="en-ZA"/>
        </w:rPr>
        <w:t>The plaintiff has suffered a total loss</w:t>
      </w:r>
    </w:p>
    <w:p w14:paraId="07737CDF" w14:textId="2738E366" w:rsidR="001A73DE" w:rsidRPr="002400FD" w:rsidRDefault="002400FD" w:rsidP="002400FD">
      <w:pPr>
        <w:spacing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 xml:space="preserve">(b) </w:t>
      </w:r>
      <w:r w:rsidR="001A73DE" w:rsidRPr="002400FD">
        <w:rPr>
          <w:rFonts w:ascii="Times New Roman" w:hAnsi="Times New Roman" w:cs="Times New Roman"/>
          <w:sz w:val="24"/>
          <w:szCs w:val="24"/>
          <w:lang w:val="en-ZA"/>
        </w:rPr>
        <w:t>It is uneconomical to recover the insured property from the underground mine</w:t>
      </w:r>
    </w:p>
    <w:p w14:paraId="44C534A9" w14:textId="05256196" w:rsidR="001A73DE" w:rsidRPr="002400FD" w:rsidRDefault="002400FD" w:rsidP="002400FD">
      <w:pPr>
        <w:spacing w:line="480" w:lineRule="auto"/>
        <w:ind w:left="720"/>
        <w:rPr>
          <w:rFonts w:ascii="Times New Roman" w:hAnsi="Times New Roman" w:cs="Times New Roman"/>
          <w:sz w:val="24"/>
          <w:szCs w:val="24"/>
          <w:lang w:val="en-ZA"/>
        </w:rPr>
      </w:pPr>
      <w:r w:rsidRPr="002400FD">
        <w:rPr>
          <w:rFonts w:ascii="Times New Roman" w:hAnsi="Times New Roman" w:cs="Times New Roman"/>
          <w:sz w:val="24"/>
          <w:szCs w:val="24"/>
          <w:lang w:val="en-ZA"/>
        </w:rPr>
        <w:t>(c)</w:t>
      </w:r>
      <w:r>
        <w:rPr>
          <w:rFonts w:ascii="Times New Roman" w:hAnsi="Times New Roman" w:cs="Times New Roman"/>
          <w:sz w:val="24"/>
          <w:szCs w:val="24"/>
          <w:lang w:val="en-ZA"/>
        </w:rPr>
        <w:t xml:space="preserve"> </w:t>
      </w:r>
      <w:r w:rsidR="001A73DE" w:rsidRPr="002400FD">
        <w:rPr>
          <w:rFonts w:ascii="Times New Roman" w:hAnsi="Times New Roman" w:cs="Times New Roman"/>
          <w:sz w:val="24"/>
          <w:szCs w:val="24"/>
          <w:lang w:val="en-ZA"/>
        </w:rPr>
        <w:t>The plaintiff will not be indemnified for the cost of removing the insured equipment from where they are in situ in the underground mine and</w:t>
      </w:r>
    </w:p>
    <w:p w14:paraId="6F3C689D" w14:textId="7DF6EA08" w:rsidR="001A73DE" w:rsidRPr="002400FD" w:rsidRDefault="002400FD" w:rsidP="002400FD">
      <w:pPr>
        <w:spacing w:line="480" w:lineRule="auto"/>
        <w:ind w:firstLine="720"/>
        <w:rPr>
          <w:rFonts w:ascii="Times New Roman" w:hAnsi="Times New Roman" w:cs="Times New Roman"/>
          <w:sz w:val="24"/>
          <w:szCs w:val="24"/>
          <w:lang w:val="en-ZA"/>
        </w:rPr>
      </w:pPr>
      <w:r>
        <w:rPr>
          <w:rFonts w:ascii="Times New Roman" w:hAnsi="Times New Roman" w:cs="Times New Roman"/>
          <w:sz w:val="24"/>
          <w:szCs w:val="24"/>
          <w:lang w:val="en-ZA"/>
        </w:rPr>
        <w:t xml:space="preserve">(d) </w:t>
      </w:r>
      <w:r w:rsidR="001A73DE" w:rsidRPr="002400FD">
        <w:rPr>
          <w:rFonts w:ascii="Times New Roman" w:hAnsi="Times New Roman" w:cs="Times New Roman"/>
          <w:sz w:val="24"/>
          <w:szCs w:val="24"/>
          <w:lang w:val="en-ZA"/>
        </w:rPr>
        <w:t>The insured equipment has no residual value.</w:t>
      </w:r>
    </w:p>
    <w:p w14:paraId="7568E0AB" w14:textId="77777777" w:rsidR="00BB3612" w:rsidRDefault="00BB3612" w:rsidP="00BB3612">
      <w:pPr>
        <w:pStyle w:val="ListParagraph"/>
        <w:spacing w:line="480" w:lineRule="auto"/>
        <w:ind w:left="792"/>
        <w:rPr>
          <w:rFonts w:ascii="Times New Roman" w:hAnsi="Times New Roman" w:cs="Times New Roman"/>
          <w:sz w:val="24"/>
          <w:szCs w:val="24"/>
          <w:lang w:val="en-ZA"/>
        </w:rPr>
      </w:pPr>
    </w:p>
    <w:p w14:paraId="5D22104F" w14:textId="581CD1F6" w:rsidR="00E34E15" w:rsidRPr="007D3470" w:rsidRDefault="007D3470" w:rsidP="007D3470">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[5]</w:t>
      </w:r>
      <w:r>
        <w:rPr>
          <w:rFonts w:ascii="Times New Roman" w:hAnsi="Times New Roman" w:cs="Times New Roman"/>
          <w:sz w:val="24"/>
          <w:szCs w:val="24"/>
          <w:lang w:val="en-ZA"/>
        </w:rPr>
        <w:tab/>
      </w:r>
      <w:r w:rsidR="009F13AB" w:rsidRPr="007D3470">
        <w:rPr>
          <w:rFonts w:ascii="Times New Roman" w:hAnsi="Times New Roman" w:cs="Times New Roman"/>
          <w:sz w:val="24"/>
          <w:szCs w:val="24"/>
          <w:lang w:val="en-ZA"/>
        </w:rPr>
        <w:t xml:space="preserve">The purpose of a contract of insurance is to recognise the predicament of the insured party and provide compensation commensurate with the loss. In every case the terms </w:t>
      </w:r>
      <w:r w:rsidR="00BB3612" w:rsidRPr="007D3470">
        <w:rPr>
          <w:rFonts w:ascii="Times New Roman" w:hAnsi="Times New Roman" w:cs="Times New Roman"/>
          <w:sz w:val="24"/>
          <w:szCs w:val="24"/>
          <w:lang w:val="en-ZA"/>
        </w:rPr>
        <w:t>o</w:t>
      </w:r>
      <w:r w:rsidR="009F13AB" w:rsidRPr="007D3470">
        <w:rPr>
          <w:rFonts w:ascii="Times New Roman" w:hAnsi="Times New Roman" w:cs="Times New Roman"/>
          <w:sz w:val="24"/>
          <w:szCs w:val="24"/>
          <w:lang w:val="en-ZA"/>
        </w:rPr>
        <w:t>f the policy must be applied to the relevant facts.</w:t>
      </w:r>
      <w:r w:rsidR="00962492">
        <w:rPr>
          <w:rFonts w:ascii="Times New Roman" w:hAnsi="Times New Roman" w:cs="Times New Roman"/>
          <w:sz w:val="24"/>
          <w:szCs w:val="24"/>
          <w:lang w:val="en-ZA"/>
        </w:rPr>
        <w:t xml:space="preserve"> More especially, a contract of insurance concluded to provide cover for equipment situated underground must be taken to have contemplated the circumstances of such goods.</w:t>
      </w:r>
      <w:r w:rsidR="008B545F">
        <w:rPr>
          <w:rStyle w:val="FootnoteReference"/>
          <w:rFonts w:ascii="Times New Roman" w:hAnsi="Times New Roman" w:cs="Times New Roman"/>
          <w:sz w:val="24"/>
          <w:szCs w:val="24"/>
          <w:lang w:val="en-ZA"/>
        </w:rPr>
        <w:footnoteReference w:id="1"/>
      </w:r>
      <w:r w:rsidR="00962492">
        <w:rPr>
          <w:rFonts w:ascii="Times New Roman" w:hAnsi="Times New Roman" w:cs="Times New Roman"/>
          <w:sz w:val="24"/>
          <w:szCs w:val="24"/>
          <w:lang w:val="en-ZA"/>
        </w:rPr>
        <w:t xml:space="preserve"> Moreover, in the event that a band of plausible interpretations might exist the option </w:t>
      </w:r>
      <w:r w:rsidR="00F66450">
        <w:rPr>
          <w:rFonts w:ascii="Times New Roman" w:hAnsi="Times New Roman" w:cs="Times New Roman"/>
          <w:sz w:val="24"/>
          <w:szCs w:val="24"/>
          <w:lang w:val="en-ZA"/>
        </w:rPr>
        <w:t>most favourable to the insured person or entity must prevail.</w:t>
      </w:r>
      <w:r w:rsidR="00F66450">
        <w:rPr>
          <w:rStyle w:val="FootnoteReference"/>
          <w:rFonts w:ascii="Times New Roman" w:hAnsi="Times New Roman" w:cs="Times New Roman"/>
          <w:sz w:val="24"/>
          <w:szCs w:val="24"/>
          <w:lang w:val="en-ZA"/>
        </w:rPr>
        <w:footnoteReference w:id="2"/>
      </w:r>
    </w:p>
    <w:p w14:paraId="7048C585" w14:textId="77777777" w:rsidR="00BB3612" w:rsidRDefault="00BB3612" w:rsidP="00BB3612">
      <w:pPr>
        <w:pStyle w:val="ListParagraph"/>
        <w:spacing w:line="480" w:lineRule="auto"/>
        <w:ind w:left="360"/>
        <w:rPr>
          <w:rFonts w:ascii="Times New Roman" w:hAnsi="Times New Roman" w:cs="Times New Roman"/>
          <w:sz w:val="24"/>
          <w:szCs w:val="24"/>
          <w:lang w:val="en-ZA"/>
        </w:rPr>
      </w:pPr>
    </w:p>
    <w:p w14:paraId="2699B4E9" w14:textId="0A86A46F" w:rsidR="00E34E15" w:rsidRPr="007D3470" w:rsidRDefault="007D3470" w:rsidP="007D3470">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[6]</w:t>
      </w:r>
      <w:r>
        <w:rPr>
          <w:rFonts w:ascii="Times New Roman" w:hAnsi="Times New Roman" w:cs="Times New Roman"/>
          <w:sz w:val="24"/>
          <w:szCs w:val="24"/>
          <w:lang w:val="en-ZA"/>
        </w:rPr>
        <w:tab/>
      </w:r>
      <w:r w:rsidR="009F13AB" w:rsidRPr="007D3470">
        <w:rPr>
          <w:rFonts w:ascii="Times New Roman" w:hAnsi="Times New Roman" w:cs="Times New Roman"/>
          <w:sz w:val="24"/>
          <w:szCs w:val="24"/>
          <w:lang w:val="en-ZA"/>
        </w:rPr>
        <w:t>The contr</w:t>
      </w:r>
      <w:r w:rsidR="00BB3612" w:rsidRPr="007D3470">
        <w:rPr>
          <w:rFonts w:ascii="Times New Roman" w:hAnsi="Times New Roman" w:cs="Times New Roman"/>
          <w:sz w:val="24"/>
          <w:szCs w:val="24"/>
          <w:lang w:val="en-ZA"/>
        </w:rPr>
        <w:t>o</w:t>
      </w:r>
      <w:r w:rsidR="009F13AB" w:rsidRPr="007D3470">
        <w:rPr>
          <w:rFonts w:ascii="Times New Roman" w:hAnsi="Times New Roman" w:cs="Times New Roman"/>
          <w:sz w:val="24"/>
          <w:szCs w:val="24"/>
          <w:lang w:val="en-ZA"/>
        </w:rPr>
        <w:t>ve</w:t>
      </w:r>
      <w:r w:rsidR="00BB3612" w:rsidRPr="007D3470">
        <w:rPr>
          <w:rFonts w:ascii="Times New Roman" w:hAnsi="Times New Roman" w:cs="Times New Roman"/>
          <w:sz w:val="24"/>
          <w:szCs w:val="24"/>
          <w:lang w:val="en-ZA"/>
        </w:rPr>
        <w:t>r</w:t>
      </w:r>
      <w:r w:rsidR="009F13AB" w:rsidRPr="007D3470">
        <w:rPr>
          <w:rFonts w:ascii="Times New Roman" w:hAnsi="Times New Roman" w:cs="Times New Roman"/>
          <w:sz w:val="24"/>
          <w:szCs w:val="24"/>
          <w:lang w:val="en-ZA"/>
        </w:rPr>
        <w:t>s</w:t>
      </w:r>
      <w:r w:rsidR="00BB3612" w:rsidRPr="007D3470">
        <w:rPr>
          <w:rFonts w:ascii="Times New Roman" w:hAnsi="Times New Roman" w:cs="Times New Roman"/>
          <w:sz w:val="24"/>
          <w:szCs w:val="24"/>
          <w:lang w:val="en-ZA"/>
        </w:rPr>
        <w:t>y</w:t>
      </w:r>
      <w:r w:rsidR="009F13AB" w:rsidRPr="007D3470">
        <w:rPr>
          <w:rFonts w:ascii="Times New Roman" w:hAnsi="Times New Roman" w:cs="Times New Roman"/>
          <w:sz w:val="24"/>
          <w:szCs w:val="24"/>
          <w:lang w:val="en-ZA"/>
        </w:rPr>
        <w:t xml:space="preserve"> between the parties relates to single point of difference about the</w:t>
      </w:r>
      <w:r>
        <w:rPr>
          <w:rFonts w:ascii="Times New Roman" w:hAnsi="Times New Roman" w:cs="Times New Roman"/>
          <w:sz w:val="24"/>
          <w:szCs w:val="24"/>
          <w:lang w:val="en-ZA"/>
        </w:rPr>
        <w:tab/>
      </w:r>
      <w:r w:rsidR="009F13AB" w:rsidRPr="007D3470">
        <w:rPr>
          <w:rFonts w:ascii="Times New Roman" w:hAnsi="Times New Roman" w:cs="Times New Roman"/>
          <w:sz w:val="24"/>
          <w:szCs w:val="24"/>
          <w:lang w:val="en-ZA"/>
        </w:rPr>
        <w:t xml:space="preserve"> modality of the valuation: must the sum of compensation take account of the costs of removing the equipment from the underground site</w:t>
      </w:r>
      <w:r w:rsidR="00686542" w:rsidRPr="007D3470">
        <w:rPr>
          <w:rFonts w:ascii="Times New Roman" w:hAnsi="Times New Roman" w:cs="Times New Roman"/>
          <w:sz w:val="24"/>
          <w:szCs w:val="24"/>
          <w:lang w:val="en-ZA"/>
        </w:rPr>
        <w:t xml:space="preserve"> or not.</w:t>
      </w:r>
    </w:p>
    <w:p w14:paraId="0C4BF0C0" w14:textId="77777777" w:rsidR="00686542" w:rsidRPr="00686542" w:rsidRDefault="00686542" w:rsidP="00686542">
      <w:pPr>
        <w:pStyle w:val="ListParagraph"/>
        <w:rPr>
          <w:rFonts w:ascii="Times New Roman" w:hAnsi="Times New Roman" w:cs="Times New Roman"/>
          <w:sz w:val="24"/>
          <w:szCs w:val="24"/>
          <w:lang w:val="en-ZA"/>
        </w:rPr>
      </w:pPr>
    </w:p>
    <w:p w14:paraId="349B671C" w14:textId="7DEC2AEE" w:rsidR="00B85943" w:rsidRPr="007D3470" w:rsidRDefault="007D3470" w:rsidP="007D3470">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[7]</w:t>
      </w:r>
      <w:r>
        <w:rPr>
          <w:rFonts w:ascii="Times New Roman" w:hAnsi="Times New Roman" w:cs="Times New Roman"/>
          <w:sz w:val="24"/>
          <w:szCs w:val="24"/>
          <w:lang w:val="en-ZA"/>
        </w:rPr>
        <w:tab/>
      </w:r>
      <w:r w:rsidR="00B85943" w:rsidRPr="007D3470">
        <w:rPr>
          <w:rFonts w:ascii="Times New Roman" w:hAnsi="Times New Roman" w:cs="Times New Roman"/>
          <w:sz w:val="24"/>
          <w:szCs w:val="24"/>
          <w:lang w:val="en-ZA"/>
        </w:rPr>
        <w:t>An examination of the text of the clause reveals the following:</w:t>
      </w:r>
    </w:p>
    <w:p w14:paraId="3A7E8C6D" w14:textId="77777777" w:rsidR="000A517B" w:rsidRDefault="000A517B" w:rsidP="007670D4">
      <w:pPr>
        <w:spacing w:line="480" w:lineRule="auto"/>
        <w:ind w:left="1080"/>
        <w:rPr>
          <w:rFonts w:ascii="Times New Roman" w:hAnsi="Times New Roman" w:cs="Times New Roman"/>
          <w:sz w:val="24"/>
          <w:szCs w:val="24"/>
          <w:lang w:val="en-ZA"/>
        </w:rPr>
      </w:pPr>
    </w:p>
    <w:p w14:paraId="5261482B" w14:textId="33616578" w:rsidR="00B85943" w:rsidRPr="007670D4" w:rsidRDefault="007670D4" w:rsidP="007670D4">
      <w:pPr>
        <w:spacing w:line="480" w:lineRule="auto"/>
        <w:ind w:left="1080"/>
        <w:rPr>
          <w:rFonts w:ascii="Times New Roman" w:hAnsi="Times New Roman" w:cs="Times New Roman"/>
          <w:sz w:val="24"/>
          <w:szCs w:val="24"/>
          <w:lang w:val="en-ZA"/>
        </w:rPr>
      </w:pPr>
      <w:r>
        <w:rPr>
          <w:rFonts w:ascii="Times New Roman" w:hAnsi="Times New Roman" w:cs="Times New Roman"/>
          <w:sz w:val="24"/>
          <w:szCs w:val="24"/>
          <w:lang w:val="en-ZA"/>
        </w:rPr>
        <w:t xml:space="preserve">(1) </w:t>
      </w:r>
      <w:r w:rsidR="00C5494E" w:rsidRPr="007670D4">
        <w:rPr>
          <w:rFonts w:ascii="Times New Roman" w:hAnsi="Times New Roman" w:cs="Times New Roman"/>
          <w:sz w:val="24"/>
          <w:szCs w:val="24"/>
          <w:lang w:val="en-ZA"/>
        </w:rPr>
        <w:t xml:space="preserve">The conception of a total </w:t>
      </w:r>
      <w:r w:rsidR="00451A32">
        <w:rPr>
          <w:rFonts w:ascii="Times New Roman" w:hAnsi="Times New Roman" w:cs="Times New Roman"/>
          <w:sz w:val="24"/>
          <w:szCs w:val="24"/>
          <w:lang w:val="en-ZA"/>
        </w:rPr>
        <w:t>‘</w:t>
      </w:r>
      <w:r w:rsidR="00C5494E" w:rsidRPr="007670D4">
        <w:rPr>
          <w:rFonts w:ascii="Times New Roman" w:hAnsi="Times New Roman" w:cs="Times New Roman"/>
          <w:sz w:val="24"/>
          <w:szCs w:val="24"/>
          <w:lang w:val="en-ZA"/>
        </w:rPr>
        <w:t>loss</w:t>
      </w:r>
      <w:r w:rsidR="00451A32">
        <w:rPr>
          <w:rFonts w:ascii="Times New Roman" w:hAnsi="Times New Roman" w:cs="Times New Roman"/>
          <w:sz w:val="24"/>
          <w:szCs w:val="24"/>
          <w:lang w:val="en-ZA"/>
        </w:rPr>
        <w:t>’</w:t>
      </w:r>
      <w:r w:rsidR="00794DE1">
        <w:rPr>
          <w:rFonts w:ascii="Times New Roman" w:hAnsi="Times New Roman" w:cs="Times New Roman"/>
          <w:sz w:val="24"/>
          <w:szCs w:val="24"/>
          <w:lang w:val="en-ZA"/>
        </w:rPr>
        <w:t xml:space="preserve"> </w:t>
      </w:r>
      <w:r w:rsidR="00C5494E" w:rsidRPr="007670D4">
        <w:rPr>
          <w:rFonts w:ascii="Times New Roman" w:hAnsi="Times New Roman" w:cs="Times New Roman"/>
          <w:sz w:val="24"/>
          <w:szCs w:val="24"/>
          <w:lang w:val="en-ZA"/>
        </w:rPr>
        <w:t xml:space="preserve">or total </w:t>
      </w:r>
      <w:r w:rsidR="00451A32">
        <w:rPr>
          <w:rFonts w:ascii="Times New Roman" w:hAnsi="Times New Roman" w:cs="Times New Roman"/>
          <w:sz w:val="24"/>
          <w:szCs w:val="24"/>
          <w:lang w:val="en-ZA"/>
        </w:rPr>
        <w:t>‘</w:t>
      </w:r>
      <w:r w:rsidR="00C5494E" w:rsidRPr="007670D4">
        <w:rPr>
          <w:rFonts w:ascii="Times New Roman" w:hAnsi="Times New Roman" w:cs="Times New Roman"/>
          <w:sz w:val="24"/>
          <w:szCs w:val="24"/>
          <w:lang w:val="en-ZA"/>
        </w:rPr>
        <w:t>destruction</w:t>
      </w:r>
      <w:r w:rsidR="00451A32">
        <w:rPr>
          <w:rFonts w:ascii="Times New Roman" w:hAnsi="Times New Roman" w:cs="Times New Roman"/>
          <w:sz w:val="24"/>
          <w:szCs w:val="24"/>
          <w:lang w:val="en-ZA"/>
        </w:rPr>
        <w:t>’</w:t>
      </w:r>
      <w:r w:rsidR="00C5494E" w:rsidRPr="007670D4">
        <w:rPr>
          <w:rFonts w:ascii="Times New Roman" w:hAnsi="Times New Roman" w:cs="Times New Roman"/>
          <w:sz w:val="24"/>
          <w:szCs w:val="24"/>
          <w:lang w:val="en-ZA"/>
        </w:rPr>
        <w:t xml:space="preserve"> relates to the</w:t>
      </w:r>
      <w:r w:rsidR="00C5494E" w:rsidRPr="007670D4">
        <w:rPr>
          <w:rFonts w:ascii="Times New Roman" w:hAnsi="Times New Roman" w:cs="Times New Roman"/>
          <w:i/>
          <w:iCs/>
          <w:sz w:val="24"/>
          <w:szCs w:val="24"/>
          <w:lang w:val="en-ZA"/>
        </w:rPr>
        <w:t xml:space="preserve"> utility</w:t>
      </w:r>
      <w:r w:rsidR="00C5494E" w:rsidRPr="007670D4">
        <w:rPr>
          <w:rFonts w:ascii="Times New Roman" w:hAnsi="Times New Roman" w:cs="Times New Roman"/>
          <w:sz w:val="24"/>
          <w:szCs w:val="24"/>
          <w:lang w:val="en-ZA"/>
        </w:rPr>
        <w:t xml:space="preserve"> of the insured goods and does not necessarily mean </w:t>
      </w:r>
      <w:r w:rsidR="00794DE1">
        <w:rPr>
          <w:rFonts w:ascii="Times New Roman" w:hAnsi="Times New Roman" w:cs="Times New Roman"/>
          <w:sz w:val="24"/>
          <w:szCs w:val="24"/>
          <w:lang w:val="en-ZA"/>
        </w:rPr>
        <w:t xml:space="preserve">that </w:t>
      </w:r>
      <w:r w:rsidR="00C5494E" w:rsidRPr="007670D4">
        <w:rPr>
          <w:rFonts w:ascii="Times New Roman" w:hAnsi="Times New Roman" w:cs="Times New Roman"/>
          <w:sz w:val="24"/>
          <w:szCs w:val="24"/>
          <w:lang w:val="en-ZA"/>
        </w:rPr>
        <w:t>the goods have literally ‘disappeared’. This construction accommodates the notion of residual value in the scrap.</w:t>
      </w:r>
    </w:p>
    <w:p w14:paraId="1A3E2448" w14:textId="77777777" w:rsidR="000A517B" w:rsidRDefault="000A517B" w:rsidP="007670D4">
      <w:pPr>
        <w:pStyle w:val="ListParagraph"/>
        <w:spacing w:line="480" w:lineRule="auto"/>
        <w:ind w:left="1080"/>
        <w:rPr>
          <w:rFonts w:ascii="Times New Roman" w:hAnsi="Times New Roman" w:cs="Times New Roman"/>
          <w:sz w:val="24"/>
          <w:szCs w:val="24"/>
          <w:lang w:val="en-ZA"/>
        </w:rPr>
      </w:pPr>
    </w:p>
    <w:p w14:paraId="4C5CC3C4" w14:textId="23DE17A7" w:rsidR="00673378" w:rsidRDefault="007670D4" w:rsidP="007670D4">
      <w:pPr>
        <w:pStyle w:val="ListParagraph"/>
        <w:spacing w:line="480" w:lineRule="auto"/>
        <w:ind w:left="1080"/>
        <w:rPr>
          <w:rFonts w:ascii="Times New Roman" w:hAnsi="Times New Roman" w:cs="Times New Roman"/>
          <w:sz w:val="24"/>
          <w:szCs w:val="24"/>
          <w:lang w:val="en-ZA"/>
        </w:rPr>
      </w:pPr>
      <w:r>
        <w:rPr>
          <w:rFonts w:ascii="Times New Roman" w:hAnsi="Times New Roman" w:cs="Times New Roman"/>
          <w:sz w:val="24"/>
          <w:szCs w:val="24"/>
          <w:lang w:val="en-ZA"/>
        </w:rPr>
        <w:t>(2)</w:t>
      </w:r>
      <w:r w:rsidR="00451A32">
        <w:rPr>
          <w:rFonts w:ascii="Times New Roman" w:hAnsi="Times New Roman" w:cs="Times New Roman"/>
          <w:sz w:val="24"/>
          <w:szCs w:val="24"/>
          <w:lang w:val="en-ZA"/>
        </w:rPr>
        <w:t xml:space="preserve"> </w:t>
      </w:r>
      <w:r w:rsidR="00673378">
        <w:rPr>
          <w:rFonts w:ascii="Times New Roman" w:hAnsi="Times New Roman" w:cs="Times New Roman"/>
          <w:sz w:val="24"/>
          <w:szCs w:val="24"/>
          <w:lang w:val="en-ZA"/>
        </w:rPr>
        <w:t>In instances where scrap is accessible and might have another use of however modest a nature</w:t>
      </w:r>
      <w:r w:rsidR="00451A32">
        <w:rPr>
          <w:rFonts w:ascii="Times New Roman" w:hAnsi="Times New Roman" w:cs="Times New Roman"/>
          <w:sz w:val="24"/>
          <w:szCs w:val="24"/>
          <w:lang w:val="en-ZA"/>
        </w:rPr>
        <w:t>,</w:t>
      </w:r>
      <w:r w:rsidR="00673378">
        <w:rPr>
          <w:rFonts w:ascii="Times New Roman" w:hAnsi="Times New Roman" w:cs="Times New Roman"/>
          <w:sz w:val="24"/>
          <w:szCs w:val="24"/>
          <w:lang w:val="en-ZA"/>
        </w:rPr>
        <w:t xml:space="preserve"> i</w:t>
      </w:r>
      <w:r w:rsidR="00686542">
        <w:rPr>
          <w:rFonts w:ascii="Times New Roman" w:hAnsi="Times New Roman" w:cs="Times New Roman"/>
          <w:sz w:val="24"/>
          <w:szCs w:val="24"/>
          <w:lang w:val="en-ZA"/>
        </w:rPr>
        <w:t>t</w:t>
      </w:r>
      <w:r w:rsidR="00673378">
        <w:rPr>
          <w:rFonts w:ascii="Times New Roman" w:hAnsi="Times New Roman" w:cs="Times New Roman"/>
          <w:sz w:val="24"/>
          <w:szCs w:val="24"/>
          <w:lang w:val="en-ZA"/>
        </w:rPr>
        <w:t xml:space="preserve"> self</w:t>
      </w:r>
      <w:r w:rsidR="00860934">
        <w:rPr>
          <w:rFonts w:ascii="Times New Roman" w:hAnsi="Times New Roman" w:cs="Times New Roman"/>
          <w:sz w:val="24"/>
          <w:szCs w:val="24"/>
          <w:lang w:val="en-ZA"/>
        </w:rPr>
        <w:t>-</w:t>
      </w:r>
      <w:r w:rsidR="00673378">
        <w:rPr>
          <w:rFonts w:ascii="Times New Roman" w:hAnsi="Times New Roman" w:cs="Times New Roman"/>
          <w:sz w:val="24"/>
          <w:szCs w:val="24"/>
          <w:lang w:val="en-ZA"/>
        </w:rPr>
        <w:t xml:space="preserve">evidently has a residual value which can be set off against the utility value of the goods. </w:t>
      </w:r>
      <w:r w:rsidR="00860934">
        <w:rPr>
          <w:rFonts w:ascii="Times New Roman" w:hAnsi="Times New Roman" w:cs="Times New Roman"/>
          <w:sz w:val="24"/>
          <w:szCs w:val="24"/>
          <w:lang w:val="en-ZA"/>
        </w:rPr>
        <w:t xml:space="preserve"> However, where the scrap is inaccessible this factor can have no practical application.</w:t>
      </w:r>
    </w:p>
    <w:p w14:paraId="495A05D7" w14:textId="77777777" w:rsidR="000A517B" w:rsidRDefault="000A517B" w:rsidP="007670D4">
      <w:pPr>
        <w:pStyle w:val="ListParagraph"/>
        <w:spacing w:line="480" w:lineRule="auto"/>
        <w:ind w:left="1080"/>
        <w:rPr>
          <w:rFonts w:ascii="Times New Roman" w:hAnsi="Times New Roman" w:cs="Times New Roman"/>
          <w:sz w:val="24"/>
          <w:szCs w:val="24"/>
          <w:lang w:val="en-ZA"/>
        </w:rPr>
      </w:pPr>
    </w:p>
    <w:p w14:paraId="6CB9328C" w14:textId="5D02A3FD" w:rsidR="00860934" w:rsidRDefault="007670D4" w:rsidP="007670D4">
      <w:pPr>
        <w:pStyle w:val="ListParagraph"/>
        <w:spacing w:line="480" w:lineRule="auto"/>
        <w:ind w:left="1080"/>
        <w:rPr>
          <w:rFonts w:ascii="Times New Roman" w:hAnsi="Times New Roman" w:cs="Times New Roman"/>
          <w:sz w:val="24"/>
          <w:szCs w:val="24"/>
          <w:lang w:val="en-ZA"/>
        </w:rPr>
      </w:pPr>
      <w:r>
        <w:rPr>
          <w:rFonts w:ascii="Times New Roman" w:hAnsi="Times New Roman" w:cs="Times New Roman"/>
          <w:sz w:val="24"/>
          <w:szCs w:val="24"/>
          <w:lang w:val="en-ZA"/>
        </w:rPr>
        <w:t xml:space="preserve">(3) </w:t>
      </w:r>
      <w:r w:rsidR="00860934">
        <w:rPr>
          <w:rFonts w:ascii="Times New Roman" w:hAnsi="Times New Roman" w:cs="Times New Roman"/>
          <w:sz w:val="24"/>
          <w:szCs w:val="24"/>
          <w:lang w:val="en-ZA"/>
        </w:rPr>
        <w:t xml:space="preserve">The </w:t>
      </w:r>
      <w:proofErr w:type="spellStart"/>
      <w:r w:rsidR="00860934">
        <w:rPr>
          <w:rFonts w:ascii="Times New Roman" w:hAnsi="Times New Roman" w:cs="Times New Roman"/>
          <w:sz w:val="24"/>
          <w:szCs w:val="24"/>
          <w:lang w:val="en-ZA"/>
        </w:rPr>
        <w:t>valuer</w:t>
      </w:r>
      <w:proofErr w:type="spellEnd"/>
      <w:r w:rsidR="00860934">
        <w:rPr>
          <w:rFonts w:ascii="Times New Roman" w:hAnsi="Times New Roman" w:cs="Times New Roman"/>
          <w:sz w:val="24"/>
          <w:szCs w:val="24"/>
          <w:lang w:val="en-ZA"/>
        </w:rPr>
        <w:t xml:space="preserve"> must conceptualise what would be needed to replace the goods at the place where they were located</w:t>
      </w:r>
      <w:r w:rsidR="00451A32">
        <w:rPr>
          <w:rFonts w:ascii="Times New Roman" w:hAnsi="Times New Roman" w:cs="Times New Roman"/>
          <w:sz w:val="24"/>
          <w:szCs w:val="24"/>
          <w:lang w:val="en-ZA"/>
        </w:rPr>
        <w:t>.</w:t>
      </w:r>
      <w:r w:rsidR="00860934">
        <w:rPr>
          <w:rFonts w:ascii="Times New Roman" w:hAnsi="Times New Roman" w:cs="Times New Roman"/>
          <w:sz w:val="24"/>
          <w:szCs w:val="24"/>
          <w:lang w:val="en-ZA"/>
        </w:rPr>
        <w:t xml:space="preserve"> This encompasses the notional assumption that the goods would typically be acquired at some other place and moved onto site at a cost </w:t>
      </w:r>
      <w:r w:rsidR="00860934">
        <w:rPr>
          <w:rFonts w:ascii="Times New Roman" w:hAnsi="Times New Roman" w:cs="Times New Roman"/>
          <w:sz w:val="24"/>
          <w:szCs w:val="24"/>
          <w:lang w:val="en-ZA"/>
        </w:rPr>
        <w:lastRenderedPageBreak/>
        <w:t xml:space="preserve">to be taken into account. </w:t>
      </w:r>
      <w:r w:rsidR="00686542">
        <w:rPr>
          <w:rFonts w:ascii="Times New Roman" w:hAnsi="Times New Roman" w:cs="Times New Roman"/>
          <w:sz w:val="24"/>
          <w:szCs w:val="24"/>
          <w:lang w:val="en-ZA"/>
        </w:rPr>
        <w:t>W</w:t>
      </w:r>
      <w:r w:rsidR="00860934">
        <w:rPr>
          <w:rFonts w:ascii="Times New Roman" w:hAnsi="Times New Roman" w:cs="Times New Roman"/>
          <w:sz w:val="24"/>
          <w:szCs w:val="24"/>
          <w:lang w:val="en-ZA"/>
        </w:rPr>
        <w:t xml:space="preserve">ere such </w:t>
      </w:r>
      <w:r w:rsidR="00686542">
        <w:rPr>
          <w:rFonts w:ascii="Times New Roman" w:hAnsi="Times New Roman" w:cs="Times New Roman"/>
          <w:sz w:val="24"/>
          <w:szCs w:val="24"/>
          <w:lang w:val="en-ZA"/>
        </w:rPr>
        <w:t xml:space="preserve">a </w:t>
      </w:r>
      <w:r w:rsidR="003E69D0">
        <w:rPr>
          <w:rFonts w:ascii="Times New Roman" w:hAnsi="Times New Roman" w:cs="Times New Roman"/>
          <w:sz w:val="24"/>
          <w:szCs w:val="24"/>
          <w:lang w:val="en-ZA"/>
        </w:rPr>
        <w:t>typical source</w:t>
      </w:r>
      <w:r w:rsidR="00860934">
        <w:rPr>
          <w:rFonts w:ascii="Times New Roman" w:hAnsi="Times New Roman" w:cs="Times New Roman"/>
          <w:sz w:val="24"/>
          <w:szCs w:val="24"/>
          <w:lang w:val="en-ZA"/>
        </w:rPr>
        <w:t xml:space="preserve"> for the acquisition of the relevant goods be overseas or next door</w:t>
      </w:r>
      <w:r w:rsidR="006C6C82">
        <w:rPr>
          <w:rFonts w:ascii="Times New Roman" w:hAnsi="Times New Roman" w:cs="Times New Roman"/>
          <w:sz w:val="24"/>
          <w:szCs w:val="24"/>
          <w:lang w:val="en-ZA"/>
        </w:rPr>
        <w:t>, that dimension</w:t>
      </w:r>
      <w:r w:rsidR="00860934">
        <w:rPr>
          <w:rFonts w:ascii="Times New Roman" w:hAnsi="Times New Roman" w:cs="Times New Roman"/>
          <w:sz w:val="24"/>
          <w:szCs w:val="24"/>
          <w:lang w:val="en-ZA"/>
        </w:rPr>
        <w:t xml:space="preserve"> would be factored int</w:t>
      </w:r>
      <w:r w:rsidR="003E69D0">
        <w:rPr>
          <w:rFonts w:ascii="Times New Roman" w:hAnsi="Times New Roman" w:cs="Times New Roman"/>
          <w:sz w:val="24"/>
          <w:szCs w:val="24"/>
          <w:lang w:val="en-ZA"/>
        </w:rPr>
        <w:t>o</w:t>
      </w:r>
      <w:r w:rsidR="00860934">
        <w:rPr>
          <w:rFonts w:ascii="Times New Roman" w:hAnsi="Times New Roman" w:cs="Times New Roman"/>
          <w:sz w:val="24"/>
          <w:szCs w:val="24"/>
          <w:lang w:val="en-ZA"/>
        </w:rPr>
        <w:t xml:space="preserve"> the calculation</w:t>
      </w:r>
      <w:r w:rsidR="00360E69">
        <w:rPr>
          <w:rFonts w:ascii="Times New Roman" w:hAnsi="Times New Roman" w:cs="Times New Roman"/>
          <w:sz w:val="24"/>
          <w:szCs w:val="24"/>
          <w:lang w:val="en-ZA"/>
        </w:rPr>
        <w:t xml:space="preserve"> at </w:t>
      </w:r>
      <w:r w:rsidR="006C6C82">
        <w:rPr>
          <w:rFonts w:ascii="Times New Roman" w:hAnsi="Times New Roman" w:cs="Times New Roman"/>
          <w:sz w:val="24"/>
          <w:szCs w:val="24"/>
          <w:lang w:val="en-ZA"/>
        </w:rPr>
        <w:t xml:space="preserve">the </w:t>
      </w:r>
      <w:r w:rsidR="00360E69">
        <w:rPr>
          <w:rFonts w:ascii="Times New Roman" w:hAnsi="Times New Roman" w:cs="Times New Roman"/>
          <w:sz w:val="24"/>
          <w:szCs w:val="24"/>
          <w:lang w:val="en-ZA"/>
        </w:rPr>
        <w:t>different</w:t>
      </w:r>
      <w:r w:rsidR="006C6C82">
        <w:rPr>
          <w:rFonts w:ascii="Times New Roman" w:hAnsi="Times New Roman" w:cs="Times New Roman"/>
          <w:sz w:val="24"/>
          <w:szCs w:val="24"/>
          <w:lang w:val="en-ZA"/>
        </w:rPr>
        <w:t>ial</w:t>
      </w:r>
      <w:r w:rsidR="00360E69">
        <w:rPr>
          <w:rFonts w:ascii="Times New Roman" w:hAnsi="Times New Roman" w:cs="Times New Roman"/>
          <w:sz w:val="24"/>
          <w:szCs w:val="24"/>
          <w:lang w:val="en-ZA"/>
        </w:rPr>
        <w:t xml:space="preserve"> cost.</w:t>
      </w:r>
      <w:r w:rsidR="003E69D0">
        <w:rPr>
          <w:rFonts w:ascii="Times New Roman" w:hAnsi="Times New Roman" w:cs="Times New Roman"/>
          <w:sz w:val="24"/>
          <w:szCs w:val="24"/>
          <w:lang w:val="en-ZA"/>
        </w:rPr>
        <w:t xml:space="preserve"> But self-evidently where no contemplation of actually</w:t>
      </w:r>
      <w:r w:rsidR="00686542">
        <w:rPr>
          <w:rFonts w:ascii="Times New Roman" w:hAnsi="Times New Roman" w:cs="Times New Roman"/>
          <w:sz w:val="24"/>
          <w:szCs w:val="24"/>
          <w:lang w:val="en-ZA"/>
        </w:rPr>
        <w:t>,</w:t>
      </w:r>
      <w:r w:rsidR="003E69D0">
        <w:rPr>
          <w:rFonts w:ascii="Times New Roman" w:hAnsi="Times New Roman" w:cs="Times New Roman"/>
          <w:sz w:val="24"/>
          <w:szCs w:val="24"/>
          <w:lang w:val="en-ZA"/>
        </w:rPr>
        <w:t xml:space="preserve"> as distinct from notionally</w:t>
      </w:r>
      <w:r w:rsidR="00686542">
        <w:rPr>
          <w:rFonts w:ascii="Times New Roman" w:hAnsi="Times New Roman" w:cs="Times New Roman"/>
          <w:sz w:val="24"/>
          <w:szCs w:val="24"/>
          <w:lang w:val="en-ZA"/>
        </w:rPr>
        <w:t>,</w:t>
      </w:r>
      <w:r w:rsidR="003E69D0">
        <w:rPr>
          <w:rFonts w:ascii="Times New Roman" w:hAnsi="Times New Roman" w:cs="Times New Roman"/>
          <w:sz w:val="24"/>
          <w:szCs w:val="24"/>
          <w:lang w:val="en-ZA"/>
        </w:rPr>
        <w:t xml:space="preserve"> replacing the insured goods</w:t>
      </w:r>
      <w:r w:rsidR="00686542">
        <w:rPr>
          <w:rFonts w:ascii="Times New Roman" w:hAnsi="Times New Roman" w:cs="Times New Roman"/>
          <w:sz w:val="24"/>
          <w:szCs w:val="24"/>
          <w:lang w:val="en-ZA"/>
        </w:rPr>
        <w:t>,</w:t>
      </w:r>
      <w:r w:rsidR="003E69D0">
        <w:rPr>
          <w:rFonts w:ascii="Times New Roman" w:hAnsi="Times New Roman" w:cs="Times New Roman"/>
          <w:sz w:val="24"/>
          <w:szCs w:val="24"/>
          <w:lang w:val="en-ZA"/>
        </w:rPr>
        <w:t xml:space="preserve"> th</w:t>
      </w:r>
      <w:r w:rsidR="00360E69">
        <w:rPr>
          <w:rFonts w:ascii="Times New Roman" w:hAnsi="Times New Roman" w:cs="Times New Roman"/>
          <w:sz w:val="24"/>
          <w:szCs w:val="24"/>
          <w:lang w:val="en-ZA"/>
        </w:rPr>
        <w:t>e aspect of a removal</w:t>
      </w:r>
      <w:r w:rsidR="003E69D0">
        <w:rPr>
          <w:rFonts w:ascii="Times New Roman" w:hAnsi="Times New Roman" w:cs="Times New Roman"/>
          <w:sz w:val="24"/>
          <w:szCs w:val="24"/>
          <w:lang w:val="en-ZA"/>
        </w:rPr>
        <w:t xml:space="preserve"> can play</w:t>
      </w:r>
      <w:r w:rsidR="00962492">
        <w:rPr>
          <w:rFonts w:ascii="Times New Roman" w:hAnsi="Times New Roman" w:cs="Times New Roman"/>
          <w:sz w:val="24"/>
          <w:szCs w:val="24"/>
          <w:lang w:val="en-ZA"/>
        </w:rPr>
        <w:t xml:space="preserve"> </w:t>
      </w:r>
      <w:r w:rsidR="003E69D0">
        <w:rPr>
          <w:rFonts w:ascii="Times New Roman" w:hAnsi="Times New Roman" w:cs="Times New Roman"/>
          <w:sz w:val="24"/>
          <w:szCs w:val="24"/>
          <w:lang w:val="en-ZA"/>
        </w:rPr>
        <w:t xml:space="preserve">no role in the </w:t>
      </w:r>
      <w:proofErr w:type="spellStart"/>
      <w:r w:rsidR="003E69D0">
        <w:rPr>
          <w:rFonts w:ascii="Times New Roman" w:hAnsi="Times New Roman" w:cs="Times New Roman"/>
          <w:sz w:val="24"/>
          <w:szCs w:val="24"/>
          <w:lang w:val="en-ZA"/>
        </w:rPr>
        <w:t>valuer’s</w:t>
      </w:r>
      <w:proofErr w:type="spellEnd"/>
      <w:r w:rsidR="003E69D0">
        <w:rPr>
          <w:rFonts w:ascii="Times New Roman" w:hAnsi="Times New Roman" w:cs="Times New Roman"/>
          <w:sz w:val="24"/>
          <w:szCs w:val="24"/>
          <w:lang w:val="en-ZA"/>
        </w:rPr>
        <w:t xml:space="preserve"> calculations</w:t>
      </w:r>
      <w:r w:rsidR="00167A9A">
        <w:rPr>
          <w:rFonts w:ascii="Times New Roman" w:hAnsi="Times New Roman" w:cs="Times New Roman"/>
          <w:sz w:val="24"/>
          <w:szCs w:val="24"/>
          <w:lang w:val="en-ZA"/>
        </w:rPr>
        <w:t xml:space="preserve"> and the clause cannot be read to imply that such a factor must</w:t>
      </w:r>
      <w:r w:rsidR="006C6C82">
        <w:rPr>
          <w:rFonts w:ascii="Times New Roman" w:hAnsi="Times New Roman" w:cs="Times New Roman"/>
          <w:sz w:val="24"/>
          <w:szCs w:val="24"/>
          <w:lang w:val="en-ZA"/>
        </w:rPr>
        <w:t>,</w:t>
      </w:r>
      <w:r w:rsidR="00167A9A">
        <w:rPr>
          <w:rFonts w:ascii="Times New Roman" w:hAnsi="Times New Roman" w:cs="Times New Roman"/>
          <w:sz w:val="24"/>
          <w:szCs w:val="24"/>
          <w:lang w:val="en-ZA"/>
        </w:rPr>
        <w:t xml:space="preserve"> in every case</w:t>
      </w:r>
      <w:r w:rsidR="006C6C82">
        <w:rPr>
          <w:rFonts w:ascii="Times New Roman" w:hAnsi="Times New Roman" w:cs="Times New Roman"/>
          <w:sz w:val="24"/>
          <w:szCs w:val="24"/>
          <w:lang w:val="en-ZA"/>
        </w:rPr>
        <w:t>,</w:t>
      </w:r>
      <w:r w:rsidR="00167A9A">
        <w:rPr>
          <w:rFonts w:ascii="Times New Roman" w:hAnsi="Times New Roman" w:cs="Times New Roman"/>
          <w:sz w:val="24"/>
          <w:szCs w:val="24"/>
          <w:lang w:val="en-ZA"/>
        </w:rPr>
        <w:t xml:space="preserve"> be careered for.</w:t>
      </w:r>
      <w:r w:rsidR="0057790D">
        <w:rPr>
          <w:rFonts w:ascii="Times New Roman" w:hAnsi="Times New Roman" w:cs="Times New Roman"/>
          <w:sz w:val="24"/>
          <w:szCs w:val="24"/>
          <w:lang w:val="en-ZA"/>
        </w:rPr>
        <w:t xml:space="preserve"> The striving for business sense must prevail.</w:t>
      </w:r>
    </w:p>
    <w:p w14:paraId="5FF7FA1E" w14:textId="77777777" w:rsidR="00FF784A" w:rsidRDefault="00FF784A" w:rsidP="00FF784A">
      <w:pPr>
        <w:pStyle w:val="ListParagraph"/>
        <w:spacing w:line="480" w:lineRule="auto"/>
        <w:ind w:left="360"/>
        <w:rPr>
          <w:rFonts w:ascii="Times New Roman" w:hAnsi="Times New Roman" w:cs="Times New Roman"/>
          <w:sz w:val="24"/>
          <w:szCs w:val="24"/>
          <w:lang w:val="en-ZA"/>
        </w:rPr>
      </w:pPr>
    </w:p>
    <w:p w14:paraId="6019FD20" w14:textId="3E7B55E4" w:rsidR="00E34E15" w:rsidRPr="00091F21" w:rsidRDefault="00091F21" w:rsidP="00091F21">
      <w:pPr>
        <w:spacing w:line="48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[8]</w:t>
      </w:r>
      <w:r>
        <w:rPr>
          <w:rFonts w:ascii="Times New Roman" w:hAnsi="Times New Roman" w:cs="Times New Roman"/>
          <w:sz w:val="24"/>
          <w:szCs w:val="24"/>
          <w:lang w:val="en-ZA"/>
        </w:rPr>
        <w:tab/>
      </w:r>
      <w:r w:rsidR="00FF784A" w:rsidRPr="00091F21">
        <w:rPr>
          <w:rFonts w:ascii="Times New Roman" w:hAnsi="Times New Roman" w:cs="Times New Roman"/>
          <w:sz w:val="24"/>
          <w:szCs w:val="24"/>
          <w:lang w:val="en-ZA"/>
        </w:rPr>
        <w:t xml:space="preserve">In such circumstances </w:t>
      </w:r>
      <w:r w:rsidR="00EC08DE" w:rsidRPr="00091F21">
        <w:rPr>
          <w:rFonts w:ascii="Times New Roman" w:hAnsi="Times New Roman" w:cs="Times New Roman"/>
          <w:sz w:val="24"/>
          <w:szCs w:val="24"/>
          <w:lang w:val="en-ZA"/>
        </w:rPr>
        <w:t xml:space="preserve">as the stated case </w:t>
      </w:r>
      <w:r w:rsidR="00CF67CD">
        <w:rPr>
          <w:rFonts w:ascii="Times New Roman" w:hAnsi="Times New Roman" w:cs="Times New Roman"/>
          <w:sz w:val="24"/>
          <w:szCs w:val="24"/>
          <w:lang w:val="en-ZA"/>
        </w:rPr>
        <w:t xml:space="preserve">has </w:t>
      </w:r>
      <w:r w:rsidR="00EC08DE" w:rsidRPr="00091F21">
        <w:rPr>
          <w:rFonts w:ascii="Times New Roman" w:hAnsi="Times New Roman" w:cs="Times New Roman"/>
          <w:sz w:val="24"/>
          <w:szCs w:val="24"/>
          <w:lang w:val="en-ZA"/>
        </w:rPr>
        <w:t xml:space="preserve">set out, </w:t>
      </w:r>
      <w:r w:rsidR="00FF784A" w:rsidRPr="00091F21">
        <w:rPr>
          <w:rFonts w:ascii="Times New Roman" w:hAnsi="Times New Roman" w:cs="Times New Roman"/>
          <w:sz w:val="24"/>
          <w:szCs w:val="24"/>
          <w:lang w:val="en-ZA"/>
        </w:rPr>
        <w:t xml:space="preserve">the reasonable </w:t>
      </w:r>
      <w:proofErr w:type="spellStart"/>
      <w:r w:rsidR="00FF784A" w:rsidRPr="00091F21">
        <w:rPr>
          <w:rFonts w:ascii="Times New Roman" w:hAnsi="Times New Roman" w:cs="Times New Roman"/>
          <w:sz w:val="24"/>
          <w:szCs w:val="24"/>
          <w:lang w:val="en-ZA"/>
        </w:rPr>
        <w:t>valuer</w:t>
      </w:r>
      <w:proofErr w:type="spellEnd"/>
      <w:r w:rsidR="00FF784A" w:rsidRPr="00091F21">
        <w:rPr>
          <w:rFonts w:ascii="Times New Roman" w:hAnsi="Times New Roman" w:cs="Times New Roman"/>
          <w:sz w:val="24"/>
          <w:szCs w:val="24"/>
          <w:lang w:val="en-ZA"/>
        </w:rPr>
        <w:t xml:space="preserve"> would </w:t>
      </w:r>
      <w:r w:rsidR="00EC08DE" w:rsidRPr="00091F21">
        <w:rPr>
          <w:rFonts w:ascii="Times New Roman" w:hAnsi="Times New Roman" w:cs="Times New Roman"/>
          <w:sz w:val="24"/>
          <w:szCs w:val="24"/>
          <w:lang w:val="en-ZA"/>
        </w:rPr>
        <w:t>p</w:t>
      </w:r>
      <w:r w:rsidR="00FF784A" w:rsidRPr="00091F21">
        <w:rPr>
          <w:rFonts w:ascii="Times New Roman" w:hAnsi="Times New Roman" w:cs="Times New Roman"/>
          <w:sz w:val="24"/>
          <w:szCs w:val="24"/>
          <w:lang w:val="en-ZA"/>
        </w:rPr>
        <w:t>ut a value o</w:t>
      </w:r>
      <w:r w:rsidR="00EC08DE" w:rsidRPr="00091F21">
        <w:rPr>
          <w:rFonts w:ascii="Times New Roman" w:hAnsi="Times New Roman" w:cs="Times New Roman"/>
          <w:sz w:val="24"/>
          <w:szCs w:val="24"/>
          <w:lang w:val="en-ZA"/>
        </w:rPr>
        <w:t>n</w:t>
      </w:r>
      <w:r w:rsidR="00FF784A" w:rsidRPr="00091F21">
        <w:rPr>
          <w:rFonts w:ascii="Times New Roman" w:hAnsi="Times New Roman" w:cs="Times New Roman"/>
          <w:sz w:val="24"/>
          <w:szCs w:val="24"/>
          <w:lang w:val="en-ZA"/>
        </w:rPr>
        <w:t xml:space="preserve"> the goods without regard to </w:t>
      </w:r>
      <w:r w:rsidR="00EC08DE" w:rsidRPr="00091F21">
        <w:rPr>
          <w:rFonts w:ascii="Times New Roman" w:hAnsi="Times New Roman" w:cs="Times New Roman"/>
          <w:sz w:val="24"/>
          <w:szCs w:val="24"/>
          <w:lang w:val="en-ZA"/>
        </w:rPr>
        <w:t xml:space="preserve">the </w:t>
      </w:r>
      <w:r w:rsidR="00FF784A" w:rsidRPr="00091F21">
        <w:rPr>
          <w:rFonts w:ascii="Times New Roman" w:hAnsi="Times New Roman" w:cs="Times New Roman"/>
          <w:sz w:val="24"/>
          <w:szCs w:val="24"/>
          <w:lang w:val="en-ZA"/>
        </w:rPr>
        <w:t>factor</w:t>
      </w:r>
      <w:r w:rsidR="00EC08DE" w:rsidRPr="00091F21">
        <w:rPr>
          <w:rFonts w:ascii="Times New Roman" w:hAnsi="Times New Roman" w:cs="Times New Roman"/>
          <w:sz w:val="24"/>
          <w:szCs w:val="24"/>
          <w:lang w:val="en-ZA"/>
        </w:rPr>
        <w:t xml:space="preserve"> of removal costs</w:t>
      </w:r>
      <w:r w:rsidR="00CF67CD">
        <w:rPr>
          <w:rFonts w:ascii="Times New Roman" w:hAnsi="Times New Roman" w:cs="Times New Roman"/>
          <w:sz w:val="24"/>
          <w:szCs w:val="24"/>
          <w:lang w:val="en-ZA"/>
        </w:rPr>
        <w:t xml:space="preserve"> and that outcome would be consistent with the proper interpretation of the clause.</w:t>
      </w:r>
    </w:p>
    <w:p w14:paraId="26BA702B" w14:textId="77777777" w:rsidR="00EC08DE" w:rsidRDefault="00EC08DE" w:rsidP="00EC08DE">
      <w:pPr>
        <w:pStyle w:val="ListParagraph"/>
        <w:spacing w:line="480" w:lineRule="auto"/>
        <w:ind w:left="360"/>
        <w:rPr>
          <w:rFonts w:ascii="Times New Roman" w:hAnsi="Times New Roman" w:cs="Times New Roman"/>
          <w:sz w:val="24"/>
          <w:szCs w:val="24"/>
          <w:lang w:val="en-ZA"/>
        </w:rPr>
      </w:pPr>
    </w:p>
    <w:p w14:paraId="21097C3F" w14:textId="67A1BEF8" w:rsidR="00E34E15" w:rsidRPr="00091F21" w:rsidRDefault="00091F21" w:rsidP="00091F21">
      <w:p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[9]</w:t>
      </w:r>
      <w:r>
        <w:rPr>
          <w:rFonts w:ascii="Times New Roman" w:hAnsi="Times New Roman" w:cs="Times New Roman"/>
          <w:sz w:val="24"/>
          <w:szCs w:val="24"/>
          <w:lang w:val="en-ZA"/>
        </w:rPr>
        <w:tab/>
      </w:r>
      <w:r w:rsidR="00FF784A" w:rsidRPr="00091F21">
        <w:rPr>
          <w:rFonts w:ascii="Times New Roman" w:hAnsi="Times New Roman" w:cs="Times New Roman"/>
          <w:sz w:val="24"/>
          <w:szCs w:val="24"/>
          <w:lang w:val="en-ZA"/>
        </w:rPr>
        <w:t>The appropriate order is therefore set out in paragraph 10 of the stated case.</w:t>
      </w:r>
    </w:p>
    <w:p w14:paraId="58692FAC" w14:textId="6CBAECEB" w:rsidR="00FF784A" w:rsidRDefault="00FF784A" w:rsidP="00FF784A">
      <w:pPr>
        <w:spacing w:line="480" w:lineRule="auto"/>
        <w:rPr>
          <w:rFonts w:ascii="Times New Roman" w:hAnsi="Times New Roman" w:cs="Times New Roman"/>
          <w:sz w:val="24"/>
          <w:szCs w:val="24"/>
          <w:lang w:val="en-ZA"/>
        </w:rPr>
      </w:pPr>
    </w:p>
    <w:p w14:paraId="5A1FDB38" w14:textId="7A28EDD9" w:rsidR="00FF784A" w:rsidRPr="005821D2" w:rsidRDefault="00FF784A" w:rsidP="00FF784A">
      <w:pPr>
        <w:spacing w:line="480" w:lineRule="auto"/>
        <w:rPr>
          <w:rFonts w:ascii="Times New Roman" w:hAnsi="Times New Roman" w:cs="Times New Roman"/>
          <w:b/>
          <w:bCs/>
          <w:sz w:val="24"/>
          <w:szCs w:val="24"/>
          <w:lang w:val="en-ZA"/>
        </w:rPr>
      </w:pPr>
      <w:r w:rsidRPr="005821D2">
        <w:rPr>
          <w:rFonts w:ascii="Times New Roman" w:hAnsi="Times New Roman" w:cs="Times New Roman"/>
          <w:b/>
          <w:bCs/>
          <w:sz w:val="24"/>
          <w:szCs w:val="24"/>
          <w:lang w:val="en-ZA"/>
        </w:rPr>
        <w:t>The order</w:t>
      </w:r>
    </w:p>
    <w:p w14:paraId="718F6570" w14:textId="77777777" w:rsidR="000A517B" w:rsidRDefault="000A517B" w:rsidP="000A517B">
      <w:pPr>
        <w:pStyle w:val="ListParagraph"/>
        <w:spacing w:line="480" w:lineRule="auto"/>
        <w:rPr>
          <w:rFonts w:ascii="Times New Roman" w:hAnsi="Times New Roman" w:cs="Times New Roman"/>
          <w:sz w:val="24"/>
          <w:szCs w:val="24"/>
          <w:lang w:val="en-ZA"/>
        </w:rPr>
      </w:pPr>
    </w:p>
    <w:p w14:paraId="34A8BBCE" w14:textId="1D9ED649" w:rsidR="00FF784A" w:rsidRDefault="00FF784A" w:rsidP="00FF784A">
      <w:pPr>
        <w:pStyle w:val="ListParagraph"/>
        <w:numPr>
          <w:ilvl w:val="0"/>
          <w:numId w:val="26"/>
        </w:num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The second defendant must make payment to the plaintiff of the amount of R6491750, inclusive of VAT.</w:t>
      </w:r>
    </w:p>
    <w:p w14:paraId="43A9C80F" w14:textId="77777777" w:rsidR="000A517B" w:rsidRDefault="000A517B" w:rsidP="000A517B">
      <w:pPr>
        <w:pStyle w:val="ListParagraph"/>
        <w:spacing w:line="480" w:lineRule="auto"/>
        <w:rPr>
          <w:rFonts w:ascii="Times New Roman" w:hAnsi="Times New Roman" w:cs="Times New Roman"/>
          <w:sz w:val="24"/>
          <w:szCs w:val="24"/>
          <w:lang w:val="en-ZA"/>
        </w:rPr>
      </w:pPr>
    </w:p>
    <w:p w14:paraId="74C2A988" w14:textId="4A017B76" w:rsidR="00FF784A" w:rsidRDefault="00FF784A" w:rsidP="00FF784A">
      <w:pPr>
        <w:pStyle w:val="ListParagraph"/>
        <w:numPr>
          <w:ilvl w:val="0"/>
          <w:numId w:val="26"/>
        </w:num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t>Int</w:t>
      </w:r>
      <w:bookmarkStart w:id="4" w:name="_GoBack"/>
      <w:bookmarkEnd w:id="4"/>
      <w:r>
        <w:rPr>
          <w:rFonts w:ascii="Times New Roman" w:hAnsi="Times New Roman" w:cs="Times New Roman"/>
          <w:sz w:val="24"/>
          <w:szCs w:val="24"/>
          <w:lang w:val="en-ZA"/>
        </w:rPr>
        <w:t>ere</w:t>
      </w:r>
      <w:r w:rsidR="00BA58FC">
        <w:rPr>
          <w:rFonts w:ascii="Times New Roman" w:hAnsi="Times New Roman" w:cs="Times New Roman"/>
          <w:sz w:val="24"/>
          <w:szCs w:val="24"/>
          <w:lang w:val="en-ZA"/>
        </w:rPr>
        <w:t>st thereon at the rate of 13.5%</w:t>
      </w:r>
      <w:r>
        <w:rPr>
          <w:rFonts w:ascii="Times New Roman" w:hAnsi="Times New Roman" w:cs="Times New Roman"/>
          <w:sz w:val="24"/>
          <w:szCs w:val="24"/>
          <w:lang w:val="en-ZA"/>
        </w:rPr>
        <w:t xml:space="preserve"> per annum from 27 March 2017 until date of </w:t>
      </w:r>
      <w:r w:rsidR="005821D2">
        <w:rPr>
          <w:rFonts w:ascii="Times New Roman" w:hAnsi="Times New Roman" w:cs="Times New Roman"/>
          <w:sz w:val="24"/>
          <w:szCs w:val="24"/>
          <w:lang w:val="en-ZA"/>
        </w:rPr>
        <w:t>payment</w:t>
      </w:r>
      <w:r>
        <w:rPr>
          <w:rFonts w:ascii="Times New Roman" w:hAnsi="Times New Roman" w:cs="Times New Roman"/>
          <w:sz w:val="24"/>
          <w:szCs w:val="24"/>
          <w:lang w:val="en-ZA"/>
        </w:rPr>
        <w:t>.</w:t>
      </w:r>
    </w:p>
    <w:p w14:paraId="5F179BDB" w14:textId="77777777" w:rsidR="000A517B" w:rsidRDefault="000A517B" w:rsidP="000A517B">
      <w:pPr>
        <w:pStyle w:val="ListParagraph"/>
        <w:spacing w:line="480" w:lineRule="auto"/>
        <w:rPr>
          <w:rFonts w:ascii="Times New Roman" w:hAnsi="Times New Roman" w:cs="Times New Roman"/>
          <w:sz w:val="24"/>
          <w:szCs w:val="24"/>
          <w:lang w:val="en-ZA"/>
        </w:rPr>
      </w:pPr>
    </w:p>
    <w:p w14:paraId="4E4E7A86" w14:textId="636CC6E8" w:rsidR="005821D2" w:rsidRDefault="005821D2" w:rsidP="00FF784A">
      <w:pPr>
        <w:pStyle w:val="ListParagraph"/>
        <w:numPr>
          <w:ilvl w:val="0"/>
          <w:numId w:val="26"/>
        </w:numPr>
        <w:spacing w:line="480" w:lineRule="auto"/>
        <w:rPr>
          <w:rFonts w:ascii="Times New Roman" w:hAnsi="Times New Roman" w:cs="Times New Roman"/>
          <w:sz w:val="24"/>
          <w:szCs w:val="24"/>
          <w:lang w:val="en-ZA"/>
        </w:rPr>
      </w:pPr>
      <w:r>
        <w:rPr>
          <w:rFonts w:ascii="Times New Roman" w:hAnsi="Times New Roman" w:cs="Times New Roman"/>
          <w:sz w:val="24"/>
          <w:szCs w:val="24"/>
          <w:lang w:val="en-ZA"/>
        </w:rPr>
        <w:lastRenderedPageBreak/>
        <w:t>Costs of this part of the action including the costs of the plaintiff expert witness Hans Kamp.</w:t>
      </w:r>
    </w:p>
    <w:p w14:paraId="1FB3C0A3" w14:textId="596DFA43" w:rsidR="00150D36" w:rsidRDefault="00150D36" w:rsidP="00150D36">
      <w:pPr>
        <w:pStyle w:val="ListParagraph"/>
        <w:spacing w:line="480" w:lineRule="auto"/>
        <w:rPr>
          <w:rFonts w:ascii="Times New Roman" w:hAnsi="Times New Roman" w:cs="Times New Roman"/>
          <w:sz w:val="24"/>
          <w:szCs w:val="24"/>
          <w:lang w:val="en-ZA"/>
        </w:rPr>
      </w:pPr>
    </w:p>
    <w:p w14:paraId="2392E3AE" w14:textId="70824587" w:rsidR="005821D2" w:rsidRDefault="00091F21" w:rsidP="00091F21">
      <w:pPr>
        <w:spacing w:line="480" w:lineRule="auto"/>
        <w:ind w:left="5760"/>
        <w:rPr>
          <w:rFonts w:ascii="Times New Roman" w:hAnsi="Times New Roman" w:cs="Times New Roman"/>
          <w:sz w:val="24"/>
          <w:szCs w:val="24"/>
          <w:lang w:val="en-ZA"/>
        </w:rPr>
      </w:pPr>
      <w:r>
        <w:rPr>
          <w:rFonts w:ascii="Times New Roman" w:hAnsi="Times New Roman" w:cs="Times New Roman"/>
          <w:sz w:val="24"/>
          <w:szCs w:val="24"/>
          <w:lang w:val="en-ZA"/>
        </w:rPr>
        <w:t>_________________________</w:t>
      </w:r>
      <w:r w:rsidR="003177BC">
        <w:rPr>
          <w:rFonts w:ascii="Times New Roman" w:hAnsi="Times New Roman" w:cs="Times New Roman"/>
          <w:sz w:val="24"/>
          <w:szCs w:val="24"/>
          <w:lang w:val="en-ZA"/>
        </w:rPr>
        <w:t>__</w:t>
      </w:r>
    </w:p>
    <w:p w14:paraId="78D9DBE3" w14:textId="794077D1" w:rsidR="005821D2" w:rsidRPr="00091F21" w:rsidRDefault="005821D2" w:rsidP="00091F21">
      <w:pPr>
        <w:ind w:left="5040" w:firstLine="720"/>
        <w:rPr>
          <w:rFonts w:ascii="Times New Roman" w:hAnsi="Times New Roman" w:cs="Times New Roman"/>
          <w:b/>
          <w:sz w:val="24"/>
          <w:szCs w:val="24"/>
          <w:lang w:val="en-ZA"/>
        </w:rPr>
      </w:pPr>
      <w:r w:rsidRPr="00091F21">
        <w:rPr>
          <w:rFonts w:ascii="Times New Roman" w:hAnsi="Times New Roman" w:cs="Times New Roman"/>
          <w:b/>
          <w:sz w:val="24"/>
          <w:szCs w:val="24"/>
          <w:lang w:val="en-ZA"/>
        </w:rPr>
        <w:t>Sutherland DJP</w:t>
      </w:r>
    </w:p>
    <w:p w14:paraId="5DDCC362" w14:textId="77777777" w:rsidR="00150D36" w:rsidRDefault="00150D36" w:rsidP="00150D36">
      <w:pPr>
        <w:rPr>
          <w:rFonts w:ascii="Times New Roman" w:hAnsi="Times New Roman" w:cs="Times New Roman"/>
          <w:sz w:val="24"/>
          <w:szCs w:val="24"/>
          <w:lang w:val="en-ZA"/>
        </w:rPr>
      </w:pPr>
    </w:p>
    <w:p w14:paraId="34B6A77D" w14:textId="7291C919" w:rsidR="005821D2" w:rsidRDefault="005821D2" w:rsidP="00150D36">
      <w:pPr>
        <w:rPr>
          <w:rFonts w:ascii="Times New Roman" w:hAnsi="Times New Roman" w:cs="Times New Roman"/>
          <w:sz w:val="24"/>
          <w:szCs w:val="24"/>
          <w:lang w:val="en-ZA"/>
        </w:rPr>
      </w:pPr>
      <w:r>
        <w:rPr>
          <w:rFonts w:ascii="Times New Roman" w:hAnsi="Times New Roman" w:cs="Times New Roman"/>
          <w:sz w:val="24"/>
          <w:szCs w:val="24"/>
          <w:lang w:val="en-ZA"/>
        </w:rPr>
        <w:t>Heard:        2022 08 19</w:t>
      </w:r>
    </w:p>
    <w:p w14:paraId="6D604AFB" w14:textId="2DFAA3D6" w:rsidR="005821D2" w:rsidRDefault="005821D2" w:rsidP="00150D36">
      <w:pPr>
        <w:rPr>
          <w:rFonts w:ascii="Times New Roman" w:hAnsi="Times New Roman" w:cs="Times New Roman"/>
          <w:sz w:val="24"/>
          <w:szCs w:val="24"/>
          <w:lang w:val="en-ZA"/>
        </w:rPr>
      </w:pPr>
      <w:r>
        <w:rPr>
          <w:rFonts w:ascii="Times New Roman" w:hAnsi="Times New Roman" w:cs="Times New Roman"/>
          <w:sz w:val="24"/>
          <w:szCs w:val="24"/>
          <w:lang w:val="en-ZA"/>
        </w:rPr>
        <w:t>Judgment:  2022 08 22</w:t>
      </w:r>
    </w:p>
    <w:p w14:paraId="036C1D1E" w14:textId="65A5A93D" w:rsidR="003177BC" w:rsidRDefault="003177BC" w:rsidP="00150D36">
      <w:pPr>
        <w:rPr>
          <w:rFonts w:ascii="Times New Roman" w:hAnsi="Times New Roman" w:cs="Times New Roman"/>
          <w:sz w:val="24"/>
          <w:szCs w:val="24"/>
          <w:lang w:val="en-ZA"/>
        </w:rPr>
      </w:pPr>
    </w:p>
    <w:p w14:paraId="1F5A82D9" w14:textId="20ECD75D" w:rsidR="003177BC" w:rsidRDefault="003177BC" w:rsidP="00150D36">
      <w:pPr>
        <w:rPr>
          <w:rFonts w:ascii="Times New Roman" w:hAnsi="Times New Roman" w:cs="Times New Roman"/>
          <w:sz w:val="24"/>
          <w:szCs w:val="24"/>
          <w:lang w:val="en-ZA"/>
        </w:rPr>
      </w:pPr>
      <w:r>
        <w:rPr>
          <w:rFonts w:ascii="Times New Roman" w:hAnsi="Times New Roman" w:cs="Times New Roman"/>
          <w:sz w:val="24"/>
          <w:szCs w:val="24"/>
          <w:lang w:val="en-ZA"/>
        </w:rPr>
        <w:t xml:space="preserve">For the Plaintiff </w:t>
      </w:r>
    </w:p>
    <w:p w14:paraId="02FAD8A4" w14:textId="77777777" w:rsidR="003177BC" w:rsidRDefault="003177BC" w:rsidP="00150D36">
      <w:pPr>
        <w:rPr>
          <w:rFonts w:ascii="Times New Roman" w:hAnsi="Times New Roman" w:cs="Times New Roman"/>
          <w:sz w:val="24"/>
          <w:szCs w:val="24"/>
          <w:lang w:val="en-ZA"/>
        </w:rPr>
      </w:pPr>
      <w:proofErr w:type="spellStart"/>
      <w:r>
        <w:rPr>
          <w:rFonts w:ascii="Times New Roman" w:hAnsi="Times New Roman" w:cs="Times New Roman"/>
          <w:sz w:val="24"/>
          <w:szCs w:val="24"/>
          <w:lang w:val="en-ZA"/>
        </w:rPr>
        <w:t>Adv</w:t>
      </w:r>
      <w:proofErr w:type="spellEnd"/>
      <w:r>
        <w:rPr>
          <w:rFonts w:ascii="Times New Roman" w:hAnsi="Times New Roman" w:cs="Times New Roman"/>
          <w:sz w:val="24"/>
          <w:szCs w:val="24"/>
          <w:lang w:val="en-ZA"/>
        </w:rPr>
        <w:t xml:space="preserve"> R Shepstone,</w:t>
      </w:r>
    </w:p>
    <w:p w14:paraId="1D13B090" w14:textId="292D7E12" w:rsidR="003177BC" w:rsidRDefault="003177BC" w:rsidP="00150D36">
      <w:pPr>
        <w:rPr>
          <w:rFonts w:ascii="Times New Roman" w:hAnsi="Times New Roman" w:cs="Times New Roman"/>
          <w:sz w:val="24"/>
          <w:szCs w:val="24"/>
          <w:lang w:val="en-ZA"/>
        </w:rPr>
      </w:pPr>
      <w:r>
        <w:rPr>
          <w:rFonts w:ascii="Times New Roman" w:hAnsi="Times New Roman" w:cs="Times New Roman"/>
          <w:sz w:val="24"/>
          <w:szCs w:val="24"/>
          <w:lang w:val="en-ZA"/>
        </w:rPr>
        <w:t>Instructed by</w:t>
      </w:r>
      <w:r w:rsidR="00150D36">
        <w:rPr>
          <w:rFonts w:ascii="Times New Roman" w:hAnsi="Times New Roman" w:cs="Times New Roman"/>
          <w:sz w:val="24"/>
          <w:szCs w:val="24"/>
          <w:lang w:val="en-ZA"/>
        </w:rPr>
        <w:t xml:space="preserve"> </w:t>
      </w:r>
      <w:proofErr w:type="spellStart"/>
      <w:r w:rsidR="00150D36">
        <w:rPr>
          <w:rFonts w:ascii="Times New Roman" w:hAnsi="Times New Roman" w:cs="Times New Roman"/>
          <w:sz w:val="24"/>
          <w:szCs w:val="24"/>
          <w:lang w:val="en-ZA"/>
        </w:rPr>
        <w:t>Fairbridges</w:t>
      </w:r>
      <w:proofErr w:type="spellEnd"/>
      <w:r w:rsidR="00150D36">
        <w:rPr>
          <w:rFonts w:ascii="Times New Roman" w:hAnsi="Times New Roman" w:cs="Times New Roman"/>
          <w:sz w:val="24"/>
          <w:szCs w:val="24"/>
          <w:lang w:val="en-ZA"/>
        </w:rPr>
        <w:t xml:space="preserve"> Wertheim Becker</w:t>
      </w:r>
    </w:p>
    <w:p w14:paraId="2A612F42" w14:textId="77777777" w:rsidR="00150D36" w:rsidRDefault="00150D36" w:rsidP="00150D36">
      <w:pPr>
        <w:rPr>
          <w:rFonts w:ascii="Times New Roman" w:hAnsi="Times New Roman" w:cs="Times New Roman"/>
          <w:sz w:val="24"/>
          <w:szCs w:val="24"/>
          <w:lang w:val="en-ZA"/>
        </w:rPr>
      </w:pPr>
    </w:p>
    <w:p w14:paraId="3DAA4E3B" w14:textId="32A28C4B" w:rsidR="003177BC" w:rsidRDefault="003177BC" w:rsidP="00150D36">
      <w:pPr>
        <w:rPr>
          <w:rFonts w:ascii="Times New Roman" w:hAnsi="Times New Roman" w:cs="Times New Roman"/>
          <w:sz w:val="24"/>
          <w:szCs w:val="24"/>
          <w:lang w:val="en-ZA"/>
        </w:rPr>
      </w:pPr>
      <w:r>
        <w:rPr>
          <w:rFonts w:ascii="Times New Roman" w:hAnsi="Times New Roman" w:cs="Times New Roman"/>
          <w:sz w:val="24"/>
          <w:szCs w:val="24"/>
          <w:lang w:val="en-ZA"/>
        </w:rPr>
        <w:t xml:space="preserve">For the </w:t>
      </w:r>
      <w:r w:rsidR="00150D36">
        <w:rPr>
          <w:rFonts w:ascii="Times New Roman" w:hAnsi="Times New Roman" w:cs="Times New Roman"/>
          <w:sz w:val="24"/>
          <w:szCs w:val="24"/>
          <w:lang w:val="en-ZA"/>
        </w:rPr>
        <w:t>S</w:t>
      </w:r>
      <w:r>
        <w:rPr>
          <w:rFonts w:ascii="Times New Roman" w:hAnsi="Times New Roman" w:cs="Times New Roman"/>
          <w:sz w:val="24"/>
          <w:szCs w:val="24"/>
          <w:lang w:val="en-ZA"/>
        </w:rPr>
        <w:t xml:space="preserve">econd </w:t>
      </w:r>
      <w:r w:rsidR="00150D36">
        <w:rPr>
          <w:rFonts w:ascii="Times New Roman" w:hAnsi="Times New Roman" w:cs="Times New Roman"/>
          <w:sz w:val="24"/>
          <w:szCs w:val="24"/>
          <w:lang w:val="en-ZA"/>
        </w:rPr>
        <w:t>D</w:t>
      </w:r>
      <w:r>
        <w:rPr>
          <w:rFonts w:ascii="Times New Roman" w:hAnsi="Times New Roman" w:cs="Times New Roman"/>
          <w:sz w:val="24"/>
          <w:szCs w:val="24"/>
          <w:lang w:val="en-ZA"/>
        </w:rPr>
        <w:t xml:space="preserve">efendant </w:t>
      </w:r>
    </w:p>
    <w:p w14:paraId="16E3F531" w14:textId="77777777" w:rsidR="003177BC" w:rsidRDefault="003177BC" w:rsidP="00150D36">
      <w:pPr>
        <w:rPr>
          <w:rFonts w:ascii="Times New Roman" w:hAnsi="Times New Roman" w:cs="Times New Roman"/>
          <w:sz w:val="24"/>
          <w:szCs w:val="24"/>
          <w:lang w:val="en-ZA"/>
        </w:rPr>
      </w:pPr>
      <w:proofErr w:type="spellStart"/>
      <w:r>
        <w:rPr>
          <w:rFonts w:ascii="Times New Roman" w:hAnsi="Times New Roman" w:cs="Times New Roman"/>
          <w:sz w:val="24"/>
          <w:szCs w:val="24"/>
          <w:lang w:val="en-ZA"/>
        </w:rPr>
        <w:t>Adv</w:t>
      </w:r>
      <w:proofErr w:type="spellEnd"/>
      <w:r>
        <w:rPr>
          <w:rFonts w:ascii="Times New Roman" w:hAnsi="Times New Roman" w:cs="Times New Roman"/>
          <w:sz w:val="24"/>
          <w:szCs w:val="24"/>
          <w:lang w:val="en-ZA"/>
        </w:rPr>
        <w:t xml:space="preserve"> P </w:t>
      </w:r>
      <w:proofErr w:type="spellStart"/>
      <w:r>
        <w:rPr>
          <w:rFonts w:ascii="Times New Roman" w:hAnsi="Times New Roman" w:cs="Times New Roman"/>
          <w:sz w:val="24"/>
          <w:szCs w:val="24"/>
          <w:lang w:val="en-ZA"/>
        </w:rPr>
        <w:t>Coetsee</w:t>
      </w:r>
      <w:proofErr w:type="spellEnd"/>
      <w:r>
        <w:rPr>
          <w:rFonts w:ascii="Times New Roman" w:hAnsi="Times New Roman" w:cs="Times New Roman"/>
          <w:sz w:val="24"/>
          <w:szCs w:val="24"/>
          <w:lang w:val="en-ZA"/>
        </w:rPr>
        <w:t>,</w:t>
      </w:r>
    </w:p>
    <w:p w14:paraId="3F487D54" w14:textId="279F668A" w:rsidR="003177BC" w:rsidRPr="005821D2" w:rsidRDefault="003177BC" w:rsidP="00150D36">
      <w:pPr>
        <w:rPr>
          <w:rFonts w:ascii="Times New Roman" w:hAnsi="Times New Roman" w:cs="Times New Roman"/>
          <w:sz w:val="24"/>
          <w:szCs w:val="24"/>
          <w:lang w:val="en-ZA"/>
        </w:rPr>
      </w:pPr>
      <w:r>
        <w:rPr>
          <w:rFonts w:ascii="Times New Roman" w:hAnsi="Times New Roman" w:cs="Times New Roman"/>
          <w:sz w:val="24"/>
          <w:szCs w:val="24"/>
          <w:lang w:val="en-ZA"/>
        </w:rPr>
        <w:t xml:space="preserve">Instructed by </w:t>
      </w:r>
      <w:proofErr w:type="spellStart"/>
      <w:r w:rsidR="00150D36">
        <w:rPr>
          <w:rFonts w:ascii="Times New Roman" w:hAnsi="Times New Roman" w:cs="Times New Roman"/>
          <w:sz w:val="24"/>
          <w:szCs w:val="24"/>
          <w:lang w:val="en-ZA"/>
        </w:rPr>
        <w:t>Stegmanns</w:t>
      </w:r>
      <w:proofErr w:type="spellEnd"/>
      <w:r>
        <w:rPr>
          <w:rFonts w:ascii="Times New Roman" w:hAnsi="Times New Roman" w:cs="Times New Roman"/>
          <w:sz w:val="24"/>
          <w:szCs w:val="24"/>
          <w:lang w:val="en-ZA"/>
        </w:rPr>
        <w:t xml:space="preserve"> </w:t>
      </w:r>
    </w:p>
    <w:sectPr w:rsidR="003177BC" w:rsidRPr="005821D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66EC" w14:textId="77777777" w:rsidR="00EF6BF3" w:rsidRDefault="00EF6BF3" w:rsidP="008C4266">
      <w:r>
        <w:separator/>
      </w:r>
    </w:p>
  </w:endnote>
  <w:endnote w:type="continuationSeparator" w:id="0">
    <w:p w14:paraId="3C53D63F" w14:textId="77777777" w:rsidR="00EF6BF3" w:rsidRDefault="00EF6BF3" w:rsidP="008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HEBREW LIGHT"/>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D20A" w14:textId="77777777" w:rsidR="00EF6BF3" w:rsidRDefault="00EF6BF3" w:rsidP="008C4266">
      <w:r>
        <w:separator/>
      </w:r>
    </w:p>
  </w:footnote>
  <w:footnote w:type="continuationSeparator" w:id="0">
    <w:p w14:paraId="7CE75C49" w14:textId="77777777" w:rsidR="00EF6BF3" w:rsidRDefault="00EF6BF3" w:rsidP="008C4266">
      <w:r>
        <w:continuationSeparator/>
      </w:r>
    </w:p>
  </w:footnote>
  <w:footnote w:id="1">
    <w:p w14:paraId="159A784A" w14:textId="3F565CBD" w:rsidR="008B545F" w:rsidRPr="00E87E6D" w:rsidRDefault="008B545F">
      <w:pPr>
        <w:pStyle w:val="FootnoteText"/>
        <w:rPr>
          <w:rFonts w:ascii="Times New Roman" w:hAnsi="Times New Roman" w:cs="Times New Roman"/>
          <w:sz w:val="20"/>
        </w:rPr>
      </w:pPr>
      <w:r w:rsidRPr="00E87E6D">
        <w:rPr>
          <w:rStyle w:val="FootnoteReference"/>
          <w:rFonts w:ascii="Times New Roman" w:hAnsi="Times New Roman" w:cs="Times New Roman"/>
          <w:sz w:val="20"/>
        </w:rPr>
        <w:footnoteRef/>
      </w:r>
      <w:r w:rsidRPr="00E87E6D">
        <w:rPr>
          <w:rFonts w:ascii="Times New Roman" w:hAnsi="Times New Roman" w:cs="Times New Roman"/>
          <w:sz w:val="20"/>
        </w:rPr>
        <w:t xml:space="preserve"> In </w:t>
      </w:r>
      <w:proofErr w:type="spellStart"/>
      <w:r w:rsidRPr="00E87E6D">
        <w:rPr>
          <w:rFonts w:ascii="Times New Roman" w:hAnsi="Times New Roman" w:cs="Times New Roman"/>
          <w:i/>
          <w:iCs/>
          <w:sz w:val="20"/>
        </w:rPr>
        <w:t>Centriq</w:t>
      </w:r>
      <w:proofErr w:type="spellEnd"/>
      <w:r w:rsidRPr="00E87E6D">
        <w:rPr>
          <w:rFonts w:ascii="Times New Roman" w:hAnsi="Times New Roman" w:cs="Times New Roman"/>
          <w:i/>
          <w:iCs/>
          <w:sz w:val="20"/>
        </w:rPr>
        <w:t xml:space="preserve"> Insurance Company Ltd v Oosthuizen and Another 2019 (3) SA 387 (SCA) at </w:t>
      </w:r>
      <w:r w:rsidRPr="00E87E6D">
        <w:rPr>
          <w:rFonts w:ascii="Times New Roman" w:hAnsi="Times New Roman" w:cs="Times New Roman"/>
          <w:i/>
          <w:iCs/>
          <w:color w:val="000000"/>
          <w:sz w:val="20"/>
        </w:rPr>
        <w:t>[17]</w:t>
      </w:r>
      <w:r w:rsidRPr="00E87E6D">
        <w:rPr>
          <w:rFonts w:ascii="Times New Roman" w:hAnsi="Times New Roman" w:cs="Times New Roman"/>
          <w:color w:val="000000"/>
          <w:sz w:val="20"/>
        </w:rPr>
        <w:t xml:space="preserve"> it was held: ‘….. It is therefore necessary to revisit the approach to interpreting insurance contracts. As the learned judge observed, insurance contracts are contracts like any other and must be construed by having regard to their language, context and purpose in what is a unitary exercise. A commercially sensible meaning is to be adopted instead of one that is insensible or at odds with the purpose of the contract. </w:t>
      </w:r>
      <w:bookmarkStart w:id="0" w:name="0-0-0-85161"/>
      <w:bookmarkEnd w:id="0"/>
      <w:r w:rsidRPr="00E87E6D">
        <w:rPr>
          <w:rFonts w:ascii="Times New Roman" w:hAnsi="Times New Roman" w:cs="Times New Roman"/>
          <w:color w:val="000000"/>
          <w:sz w:val="20"/>
        </w:rPr>
        <w:t>The analysis is objective and is aimed at establishing what the parties must be taken to have intended, having regard to the words they used in the light of the document as a whole and of the factual matrix within which they concluded the contract.</w:t>
      </w:r>
      <w:bookmarkStart w:id="1" w:name="0-0-0-85165"/>
      <w:bookmarkEnd w:id="1"/>
      <w:r w:rsidRPr="00E87E6D">
        <w:rPr>
          <w:rFonts w:ascii="Times New Roman" w:hAnsi="Times New Roman" w:cs="Times New Roman"/>
          <w:color w:val="000000"/>
          <w:sz w:val="20"/>
        </w:rPr>
        <w:t>’</w:t>
      </w:r>
      <w:r w:rsidRPr="00E87E6D">
        <w:rPr>
          <w:rFonts w:ascii="Times New Roman" w:hAnsi="Times New Roman" w:cs="Times New Roman"/>
          <w:sz w:val="20"/>
        </w:rPr>
        <w:t xml:space="preserve"> </w:t>
      </w:r>
    </w:p>
  </w:footnote>
  <w:footnote w:id="2">
    <w:p w14:paraId="603E1D40" w14:textId="24F1C28B" w:rsidR="00E87E6D" w:rsidRPr="00E87E6D" w:rsidRDefault="00F66450" w:rsidP="00E87E6D">
      <w:pPr>
        <w:jc w:val="both"/>
        <w:rPr>
          <w:rFonts w:ascii="Times New Roman" w:eastAsia="Times New Roman" w:hAnsi="Times New Roman" w:cs="Times New Roman"/>
          <w:color w:val="000000"/>
          <w:sz w:val="20"/>
          <w:szCs w:val="20"/>
          <w:lang w:val="en-ZA" w:eastAsia="en-ZA"/>
        </w:rPr>
      </w:pPr>
      <w:r w:rsidRPr="00E87E6D">
        <w:rPr>
          <w:rStyle w:val="FootnoteReference"/>
          <w:rFonts w:ascii="Times New Roman" w:hAnsi="Times New Roman" w:cs="Times New Roman"/>
          <w:i/>
          <w:iCs/>
          <w:sz w:val="20"/>
          <w:szCs w:val="20"/>
        </w:rPr>
        <w:footnoteRef/>
      </w:r>
      <w:r w:rsidRPr="00E87E6D">
        <w:rPr>
          <w:rFonts w:ascii="Times New Roman" w:hAnsi="Times New Roman" w:cs="Times New Roman"/>
          <w:i/>
          <w:iCs/>
          <w:sz w:val="20"/>
          <w:szCs w:val="20"/>
        </w:rPr>
        <w:t xml:space="preserve"> </w:t>
      </w:r>
      <w:proofErr w:type="spellStart"/>
      <w:r w:rsidRPr="00E87E6D">
        <w:rPr>
          <w:rFonts w:ascii="Times New Roman" w:hAnsi="Times New Roman" w:cs="Times New Roman"/>
          <w:i/>
          <w:iCs/>
          <w:sz w:val="20"/>
          <w:szCs w:val="20"/>
        </w:rPr>
        <w:t>Guardrisk</w:t>
      </w:r>
      <w:proofErr w:type="spellEnd"/>
      <w:r w:rsidRPr="00E87E6D">
        <w:rPr>
          <w:rFonts w:ascii="Times New Roman" w:hAnsi="Times New Roman" w:cs="Times New Roman"/>
          <w:i/>
          <w:iCs/>
          <w:sz w:val="20"/>
          <w:szCs w:val="20"/>
        </w:rPr>
        <w:t xml:space="preserve"> Insurance Co Ltd v Café Chameleon CC 2021 (2) S</w:t>
      </w:r>
      <w:r w:rsidR="00E87E6D">
        <w:rPr>
          <w:rFonts w:ascii="Times New Roman" w:hAnsi="Times New Roman" w:cs="Times New Roman"/>
          <w:i/>
          <w:iCs/>
          <w:sz w:val="20"/>
          <w:szCs w:val="20"/>
        </w:rPr>
        <w:t>A</w:t>
      </w:r>
      <w:r w:rsidRPr="00E87E6D">
        <w:rPr>
          <w:rFonts w:ascii="Times New Roman" w:hAnsi="Times New Roman" w:cs="Times New Roman"/>
          <w:i/>
          <w:iCs/>
          <w:sz w:val="20"/>
          <w:szCs w:val="20"/>
        </w:rPr>
        <w:t xml:space="preserve"> 323 (SCA</w:t>
      </w:r>
      <w:r w:rsidRPr="00E87E6D">
        <w:rPr>
          <w:rFonts w:ascii="Times New Roman" w:hAnsi="Times New Roman" w:cs="Times New Roman"/>
          <w:sz w:val="20"/>
          <w:szCs w:val="20"/>
        </w:rPr>
        <w:t xml:space="preserve">) at para [13] </w:t>
      </w:r>
      <w:r w:rsidR="00E87E6D">
        <w:rPr>
          <w:rFonts w:ascii="Times New Roman" w:eastAsia="Times New Roman" w:hAnsi="Times New Roman" w:cs="Times New Roman"/>
          <w:color w:val="000000"/>
          <w:sz w:val="20"/>
          <w:szCs w:val="20"/>
          <w:lang w:val="en-ZA" w:eastAsia="en-ZA"/>
        </w:rPr>
        <w:t>‘</w:t>
      </w:r>
      <w:r w:rsidR="00E87E6D" w:rsidRPr="00E87E6D">
        <w:rPr>
          <w:rFonts w:ascii="Times New Roman" w:eastAsia="Times New Roman" w:hAnsi="Times New Roman" w:cs="Times New Roman"/>
          <w:color w:val="000000"/>
          <w:sz w:val="20"/>
          <w:szCs w:val="20"/>
          <w:lang w:val="en-ZA" w:eastAsia="en-ZA"/>
        </w:rPr>
        <w:t>In this analysis it must be borne in mind that insurance contracts are 'contracts of indemnity'. They should therefore be interpreted 'reasonably and fairly to this end'. </w:t>
      </w:r>
      <w:bookmarkStart w:id="2" w:name="0-0-0-27765"/>
      <w:bookmarkEnd w:id="2"/>
      <w:r w:rsidR="00E87E6D" w:rsidRPr="00E87E6D">
        <w:rPr>
          <w:rFonts w:ascii="Times New Roman" w:eastAsia="Times New Roman" w:hAnsi="Times New Roman" w:cs="Times New Roman"/>
          <w:color w:val="000000"/>
          <w:sz w:val="20"/>
          <w:szCs w:val="20"/>
          <w:lang w:val="en-ZA" w:eastAsia="en-ZA"/>
        </w:rPr>
        <w:t>In this regard it is instructive to recall Schreiner JA's adoption of the following statement from the English authorities on insurance law: </w:t>
      </w:r>
      <w:bookmarkStart w:id="3" w:name="0-0-0-27769"/>
      <w:bookmarkEnd w:id="3"/>
      <w:r w:rsidR="00E87E6D" w:rsidRPr="00E87E6D">
        <w:rPr>
          <w:rFonts w:ascii="Times New Roman" w:eastAsia="Times New Roman" w:hAnsi="Times New Roman" w:cs="Times New Roman"/>
          <w:color w:val="000000"/>
          <w:sz w:val="20"/>
          <w:szCs w:val="20"/>
          <w:lang w:val="en-ZA" w:eastAsia="en-ZA"/>
        </w:rPr>
        <w:t xml:space="preserve"> </w:t>
      </w:r>
    </w:p>
    <w:p w14:paraId="49F50421" w14:textId="31F04005" w:rsidR="00E87E6D" w:rsidRPr="00E87E6D" w:rsidRDefault="00E87E6D" w:rsidP="0023166E">
      <w:pPr>
        <w:ind w:left="720" w:firstLine="105"/>
        <w:rPr>
          <w:rFonts w:ascii="Times New Roman" w:eastAsia="Times New Roman" w:hAnsi="Times New Roman" w:cs="Times New Roman"/>
          <w:color w:val="000000"/>
          <w:sz w:val="20"/>
          <w:szCs w:val="20"/>
          <w:lang w:val="en-ZA" w:eastAsia="en-ZA"/>
        </w:rPr>
      </w:pPr>
      <w:r w:rsidRPr="00E87E6D">
        <w:rPr>
          <w:rFonts w:ascii="Times New Roman" w:eastAsia="Times New Roman" w:hAnsi="Times New Roman" w:cs="Times New Roman"/>
          <w:color w:val="000000"/>
          <w:sz w:val="20"/>
          <w:szCs w:val="20"/>
          <w:lang w:val="en-ZA" w:eastAsia="en-ZA"/>
        </w:rPr>
        <w:t xml:space="preserve">'No rule, in the interpretation of a policy, is more firmly established, or more imperative and controlling, than that, in all cases, it must be liberally construed in favour of the insured, so as not to defeat without a plain necessity his claim to the indemnity, which in making the insurance, it was his object to secure. When the words are, without violence, susceptible of two </w:t>
      </w:r>
      <w:proofErr w:type="gramStart"/>
      <w:r w:rsidRPr="00E87E6D">
        <w:rPr>
          <w:rFonts w:ascii="Times New Roman" w:eastAsia="Times New Roman" w:hAnsi="Times New Roman" w:cs="Times New Roman"/>
          <w:color w:val="000000"/>
          <w:sz w:val="20"/>
          <w:szCs w:val="20"/>
          <w:lang w:val="en-ZA" w:eastAsia="en-ZA"/>
        </w:rPr>
        <w:t>interpretations, that</w:t>
      </w:r>
      <w:proofErr w:type="gramEnd"/>
      <w:r w:rsidRPr="00E87E6D">
        <w:rPr>
          <w:rFonts w:ascii="Times New Roman" w:eastAsia="Times New Roman" w:hAnsi="Times New Roman" w:cs="Times New Roman"/>
          <w:color w:val="000000"/>
          <w:sz w:val="20"/>
          <w:szCs w:val="20"/>
          <w:lang w:val="en-ZA" w:eastAsia="en-ZA"/>
        </w:rPr>
        <w:t xml:space="preserve"> which will sustain the claim and cover the loss, must in preference be adopted.'</w:t>
      </w:r>
    </w:p>
    <w:p w14:paraId="64AFAB3F" w14:textId="57AC44B2" w:rsidR="00F66450" w:rsidRDefault="00F664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37313"/>
      <w:docPartObj>
        <w:docPartGallery w:val="Page Numbers (Top of Page)"/>
        <w:docPartUnique/>
      </w:docPartObj>
    </w:sdtPr>
    <w:sdtEndPr>
      <w:rPr>
        <w:noProof/>
      </w:rPr>
    </w:sdtEndPr>
    <w:sdtContent>
      <w:p w14:paraId="44F4D7C7" w14:textId="6E0C9C6A" w:rsidR="008C4266" w:rsidRDefault="008C4266">
        <w:pPr>
          <w:pStyle w:val="Header"/>
          <w:jc w:val="right"/>
        </w:pPr>
        <w:r>
          <w:fldChar w:fldCharType="begin"/>
        </w:r>
        <w:r>
          <w:instrText xml:space="preserve"> PAGE   \* MERGEFORMAT </w:instrText>
        </w:r>
        <w:r>
          <w:fldChar w:fldCharType="separate"/>
        </w:r>
        <w:r w:rsidR="00B702D1">
          <w:rPr>
            <w:noProof/>
          </w:rPr>
          <w:t>6</w:t>
        </w:r>
        <w:r>
          <w:rPr>
            <w:noProof/>
          </w:rPr>
          <w:fldChar w:fldCharType="end"/>
        </w:r>
      </w:p>
    </w:sdtContent>
  </w:sdt>
  <w:p w14:paraId="0006D154" w14:textId="77777777" w:rsidR="008C4266" w:rsidRDefault="008C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994076"/>
    <w:multiLevelType w:val="hybridMultilevel"/>
    <w:tmpl w:val="5AA86706"/>
    <w:lvl w:ilvl="0" w:tplc="79204B5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3C40BB"/>
    <w:multiLevelType w:val="multilevel"/>
    <w:tmpl w:val="30EE72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69C6700"/>
    <w:multiLevelType w:val="hybridMultilevel"/>
    <w:tmpl w:val="56509FC2"/>
    <w:lvl w:ilvl="0" w:tplc="58CCF44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AFC2F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C45ACB"/>
    <w:multiLevelType w:val="multilevel"/>
    <w:tmpl w:val="EB3012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2D83C27"/>
    <w:multiLevelType w:val="hybridMultilevel"/>
    <w:tmpl w:val="BED6C1B0"/>
    <w:lvl w:ilvl="0" w:tplc="8280E3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7"/>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8"/>
  </w:num>
  <w:num w:numId="24">
    <w:abstractNumId w:val="23"/>
  </w:num>
  <w:num w:numId="25">
    <w:abstractNumId w:val="21"/>
  </w:num>
  <w:num w:numId="26">
    <w:abstractNumId w:val="26"/>
  </w:num>
  <w:num w:numId="27">
    <w:abstractNumId w:val="1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15"/>
    <w:rsid w:val="00091F21"/>
    <w:rsid w:val="000A517B"/>
    <w:rsid w:val="00150D36"/>
    <w:rsid w:val="0015195F"/>
    <w:rsid w:val="00167A9A"/>
    <w:rsid w:val="001A73DE"/>
    <w:rsid w:val="001E45EC"/>
    <w:rsid w:val="0023166E"/>
    <w:rsid w:val="00235B8B"/>
    <w:rsid w:val="002400FD"/>
    <w:rsid w:val="002D304C"/>
    <w:rsid w:val="003177BC"/>
    <w:rsid w:val="00360E69"/>
    <w:rsid w:val="003718A4"/>
    <w:rsid w:val="003E69D0"/>
    <w:rsid w:val="0044517E"/>
    <w:rsid w:val="00451A32"/>
    <w:rsid w:val="004D6E5F"/>
    <w:rsid w:val="0057790D"/>
    <w:rsid w:val="005821D2"/>
    <w:rsid w:val="00645252"/>
    <w:rsid w:val="00673378"/>
    <w:rsid w:val="00686542"/>
    <w:rsid w:val="006C6C82"/>
    <w:rsid w:val="006D3D74"/>
    <w:rsid w:val="007670D4"/>
    <w:rsid w:val="00794DE1"/>
    <w:rsid w:val="007D3470"/>
    <w:rsid w:val="00860934"/>
    <w:rsid w:val="008B545F"/>
    <w:rsid w:val="008C4266"/>
    <w:rsid w:val="00913828"/>
    <w:rsid w:val="00962492"/>
    <w:rsid w:val="009F13AB"/>
    <w:rsid w:val="00A9204E"/>
    <w:rsid w:val="00AD380E"/>
    <w:rsid w:val="00B0520E"/>
    <w:rsid w:val="00B100C2"/>
    <w:rsid w:val="00B6498C"/>
    <w:rsid w:val="00B66AF5"/>
    <w:rsid w:val="00B67019"/>
    <w:rsid w:val="00B702D1"/>
    <w:rsid w:val="00B85943"/>
    <w:rsid w:val="00BA58FC"/>
    <w:rsid w:val="00BA7461"/>
    <w:rsid w:val="00BB3612"/>
    <w:rsid w:val="00C221E2"/>
    <w:rsid w:val="00C43C14"/>
    <w:rsid w:val="00C5494E"/>
    <w:rsid w:val="00C849DD"/>
    <w:rsid w:val="00C93C58"/>
    <w:rsid w:val="00CF67CD"/>
    <w:rsid w:val="00D12269"/>
    <w:rsid w:val="00D36ADF"/>
    <w:rsid w:val="00D423AA"/>
    <w:rsid w:val="00E34E15"/>
    <w:rsid w:val="00E51567"/>
    <w:rsid w:val="00E87E6D"/>
    <w:rsid w:val="00EB168D"/>
    <w:rsid w:val="00EC08DE"/>
    <w:rsid w:val="00EE57BF"/>
    <w:rsid w:val="00EF03C9"/>
    <w:rsid w:val="00EF6BF3"/>
    <w:rsid w:val="00F46511"/>
    <w:rsid w:val="00F66450"/>
    <w:rsid w:val="00FF4B69"/>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221B"/>
  <w15:chartTrackingRefBased/>
  <w15:docId w15:val="{4D7F651E-6978-4BBC-8206-20F05536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E34E15"/>
    <w:pPr>
      <w:ind w:left="720"/>
      <w:contextualSpacing/>
    </w:pPr>
  </w:style>
  <w:style w:type="character" w:styleId="FootnoteReference">
    <w:name w:val="footnote reference"/>
    <w:basedOn w:val="DefaultParagraphFont"/>
    <w:uiPriority w:val="99"/>
    <w:semiHidden/>
    <w:unhideWhenUsed/>
    <w:rsid w:val="008B545F"/>
    <w:rPr>
      <w:vertAlign w:val="superscript"/>
    </w:rPr>
  </w:style>
  <w:style w:type="character" w:customStyle="1" w:styleId="mc">
    <w:name w:val="mc"/>
    <w:basedOn w:val="DefaultParagraphFont"/>
    <w:rsid w:val="008B545F"/>
  </w:style>
  <w:style w:type="character" w:customStyle="1" w:styleId="g1">
    <w:name w:val="g1"/>
    <w:basedOn w:val="DefaultParagraphFont"/>
    <w:rsid w:val="008B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2067">
      <w:bodyDiv w:val="1"/>
      <w:marLeft w:val="0"/>
      <w:marRight w:val="0"/>
      <w:marTop w:val="0"/>
      <w:marBottom w:val="0"/>
      <w:divBdr>
        <w:top w:val="none" w:sz="0" w:space="0" w:color="auto"/>
        <w:left w:val="none" w:sz="0" w:space="0" w:color="auto"/>
        <w:bottom w:val="none" w:sz="0" w:space="0" w:color="auto"/>
        <w:right w:val="none" w:sz="0" w:space="0" w:color="auto"/>
      </w:divBdr>
      <w:divsChild>
        <w:div w:id="1156728903">
          <w:marLeft w:val="0"/>
          <w:marRight w:val="0"/>
          <w:marTop w:val="120"/>
          <w:marBottom w:val="0"/>
          <w:divBdr>
            <w:top w:val="none" w:sz="0" w:space="0" w:color="auto"/>
            <w:left w:val="none" w:sz="0" w:space="0" w:color="auto"/>
            <w:bottom w:val="none" w:sz="0" w:space="0" w:color="auto"/>
            <w:right w:val="none" w:sz="0" w:space="0" w:color="auto"/>
          </w:divBdr>
        </w:div>
        <w:div w:id="2010211576">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D885.92EE33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ocuments\Custom%20Office%20Templates\Roland%20NEW%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EA44D153-4F15-4DE4-9BDE-04FB71D8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NEW Default</Template>
  <TotalTime>2</TotalTime>
  <Pages>6</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Lazarus Rakgwale</cp:lastModifiedBy>
  <cp:revision>2</cp:revision>
  <cp:lastPrinted>2022-08-22T07:48:00Z</cp:lastPrinted>
  <dcterms:created xsi:type="dcterms:W3CDTF">2022-08-25T09:34:00Z</dcterms:created>
  <dcterms:modified xsi:type="dcterms:W3CDTF">2022-08-25T09:34:00Z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