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DA" w:rsidRDefault="0098725E">
      <w:pPr>
        <w:spacing w:after="138" w:line="265" w:lineRule="auto"/>
        <w:ind w:left="77" w:right="0" w:hanging="10"/>
        <w:jc w:val="center"/>
      </w:pPr>
      <w:bookmarkStart w:id="0" w:name="_GoBack"/>
      <w:bookmarkEnd w:id="0"/>
      <w:r>
        <w:rPr>
          <w:sz w:val="30"/>
        </w:rPr>
        <w:t>IN THE HIGH COURT OF SOUTH AFRICA</w:t>
      </w:r>
    </w:p>
    <w:p w:rsidR="007702DA" w:rsidRDefault="0098725E">
      <w:pPr>
        <w:spacing w:after="362" w:line="265" w:lineRule="auto"/>
        <w:ind w:left="77" w:right="5" w:hanging="10"/>
        <w:jc w:val="center"/>
      </w:pPr>
      <w:r>
        <w:rPr>
          <w:sz w:val="30"/>
        </w:rPr>
        <w:t>GAUTENG LOCAL DIVISION, JOHANNESBURG</w:t>
      </w:r>
    </w:p>
    <w:p w:rsidR="007702DA" w:rsidRDefault="0098725E">
      <w:pPr>
        <w:spacing w:after="437" w:line="259" w:lineRule="auto"/>
        <w:ind w:left="3174" w:right="0" w:firstLine="0"/>
        <w:jc w:val="left"/>
      </w:pPr>
      <w:r>
        <w:rPr>
          <w:noProof/>
        </w:rPr>
        <w:drawing>
          <wp:inline distT="0" distB="0" distL="0" distR="0">
            <wp:extent cx="939174" cy="996696"/>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7"/>
                    <a:stretch>
                      <a:fillRect/>
                    </a:stretch>
                  </pic:blipFill>
                  <pic:spPr>
                    <a:xfrm>
                      <a:off x="0" y="0"/>
                      <a:ext cx="939174" cy="996696"/>
                    </a:xfrm>
                    <a:prstGeom prst="rect">
                      <a:avLst/>
                    </a:prstGeom>
                  </pic:spPr>
                </pic:pic>
              </a:graphicData>
            </a:graphic>
          </wp:inline>
        </w:drawing>
      </w:r>
    </w:p>
    <w:p w:rsidR="007702DA" w:rsidRDefault="0098725E">
      <w:pPr>
        <w:spacing w:after="12" w:line="259" w:lineRule="auto"/>
        <w:ind w:firstLine="0"/>
        <w:jc w:val="right"/>
      </w:pPr>
      <w:r>
        <w:t>Case number: 14941/2022</w:t>
      </w:r>
    </w:p>
    <w:p w:rsidR="007702DA" w:rsidRDefault="0098725E">
      <w:pPr>
        <w:spacing w:after="0" w:line="259" w:lineRule="auto"/>
        <w:ind w:left="10" w:right="-10" w:hanging="10"/>
        <w:jc w:val="right"/>
      </w:pPr>
      <w:r>
        <w:rPr>
          <w:sz w:val="28"/>
        </w:rPr>
        <w:t>Date of hearing: 5 September 2022</w:t>
      </w:r>
    </w:p>
    <w:p w:rsidR="007702DA" w:rsidRDefault="0098725E">
      <w:pPr>
        <w:spacing w:after="210" w:line="259" w:lineRule="auto"/>
        <w:ind w:left="10" w:right="-10" w:hanging="10"/>
        <w:jc w:val="right"/>
      </w:pPr>
      <w:r>
        <w:rPr>
          <w:sz w:val="28"/>
        </w:rPr>
        <w:t>Date delivered: 6 September 2022</w:t>
      </w:r>
    </w:p>
    <w:tbl>
      <w:tblPr>
        <w:tblStyle w:val="TableGrid"/>
        <w:tblW w:w="4621" w:type="dxa"/>
        <w:tblInd w:w="-170" w:type="dxa"/>
        <w:tblCellMar>
          <w:left w:w="127" w:type="dxa"/>
          <w:right w:w="115" w:type="dxa"/>
        </w:tblCellMar>
        <w:tblLook w:val="04A0" w:firstRow="1" w:lastRow="0" w:firstColumn="1" w:lastColumn="0" w:noHBand="0" w:noVBand="1"/>
      </w:tblPr>
      <w:tblGrid>
        <w:gridCol w:w="4621"/>
      </w:tblGrid>
      <w:tr w:rsidR="007702DA">
        <w:trPr>
          <w:trHeight w:val="2435"/>
        </w:trPr>
        <w:tc>
          <w:tcPr>
            <w:tcW w:w="4621" w:type="dxa"/>
            <w:tcBorders>
              <w:top w:val="single" w:sz="2" w:space="0" w:color="000000"/>
              <w:left w:val="single" w:sz="2" w:space="0" w:color="000000"/>
              <w:bottom w:val="single" w:sz="2" w:space="0" w:color="000000"/>
              <w:right w:val="single" w:sz="2" w:space="0" w:color="000000"/>
            </w:tcBorders>
            <w:vAlign w:val="center"/>
          </w:tcPr>
          <w:p w:rsidR="007702DA" w:rsidRDefault="0098725E">
            <w:pPr>
              <w:spacing w:after="0" w:line="259" w:lineRule="auto"/>
              <w:ind w:left="5" w:right="0" w:firstLine="0"/>
              <w:jc w:val="left"/>
            </w:pPr>
            <w:r>
              <w:rPr>
                <w:sz w:val="20"/>
              </w:rPr>
              <w:t>DELETE WHICHEVER IS NOT APPLICABLE</w:t>
            </w:r>
          </w:p>
          <w:p w:rsidR="007702DA" w:rsidRDefault="0098725E">
            <w:pPr>
              <w:numPr>
                <w:ilvl w:val="0"/>
                <w:numId w:val="2"/>
              </w:numPr>
              <w:spacing w:after="0" w:line="259" w:lineRule="auto"/>
              <w:ind w:right="0" w:hanging="432"/>
              <w:jc w:val="left"/>
            </w:pPr>
            <w:r>
              <w:rPr>
                <w:sz w:val="20"/>
              </w:rPr>
              <w:t>REPORTABLE: YES/NO</w:t>
            </w:r>
          </w:p>
          <w:p w:rsidR="007702DA" w:rsidRDefault="0098725E">
            <w:pPr>
              <w:numPr>
                <w:ilvl w:val="0"/>
                <w:numId w:val="2"/>
              </w:numPr>
              <w:spacing w:after="0" w:line="259" w:lineRule="auto"/>
              <w:ind w:right="0" w:hanging="432"/>
              <w:jc w:val="left"/>
            </w:pPr>
            <w:r>
              <w:rPr>
                <w:sz w:val="20"/>
              </w:rPr>
              <w:t>OF INTEREST TO OTHERS JUDGES: YES/NO</w:t>
            </w:r>
          </w:p>
          <w:p w:rsidR="007702DA" w:rsidRDefault="0098725E">
            <w:pPr>
              <w:numPr>
                <w:ilvl w:val="0"/>
                <w:numId w:val="2"/>
              </w:numPr>
              <w:spacing w:after="173" w:line="259" w:lineRule="auto"/>
              <w:ind w:right="0" w:hanging="432"/>
              <w:jc w:val="left"/>
            </w:pPr>
            <w:r>
              <w:rPr>
                <w:sz w:val="20"/>
              </w:rPr>
              <w:t>REVISED</w:t>
            </w:r>
          </w:p>
          <w:p w:rsidR="00EB56DD" w:rsidRPr="00EB56DD" w:rsidRDefault="00EB56DD">
            <w:pPr>
              <w:tabs>
                <w:tab w:val="center" w:pos="624"/>
                <w:tab w:val="center" w:pos="2531"/>
              </w:tabs>
              <w:spacing w:after="0" w:line="259" w:lineRule="auto"/>
              <w:ind w:right="0" w:firstLine="0"/>
              <w:jc w:val="left"/>
              <w:rPr>
                <w:sz w:val="20"/>
              </w:rPr>
            </w:pPr>
            <w:r w:rsidRPr="00EB56DD">
              <w:rPr>
                <w:sz w:val="20"/>
                <w:u w:val="dotted"/>
              </w:rPr>
              <w:t xml:space="preserve">    6/9/2022</w:t>
            </w:r>
            <w:r>
              <w:rPr>
                <w:sz w:val="20"/>
                <w:u w:val="dotted"/>
              </w:rPr>
              <w:t xml:space="preserve">    </w:t>
            </w:r>
            <w:r w:rsidRPr="00EB56DD">
              <w:rPr>
                <w:sz w:val="20"/>
              </w:rPr>
              <w:t xml:space="preserve">  </w:t>
            </w:r>
            <w:r>
              <w:rPr>
                <w:sz w:val="20"/>
              </w:rPr>
              <w:t xml:space="preserve">          </w:t>
            </w:r>
            <w:r w:rsidRPr="00EB56DD">
              <w:rPr>
                <w:sz w:val="20"/>
              </w:rPr>
              <w:t>…………………………………………….</w:t>
            </w:r>
          </w:p>
          <w:p w:rsidR="007702DA" w:rsidRDefault="0098725E">
            <w:pPr>
              <w:tabs>
                <w:tab w:val="center" w:pos="624"/>
                <w:tab w:val="center" w:pos="2531"/>
              </w:tabs>
              <w:spacing w:after="0" w:line="259" w:lineRule="auto"/>
              <w:ind w:right="0" w:firstLine="0"/>
              <w:jc w:val="left"/>
            </w:pPr>
            <w:r>
              <w:rPr>
                <w:sz w:val="20"/>
              </w:rPr>
              <w:tab/>
              <w:t>DATE</w:t>
            </w:r>
            <w:r>
              <w:rPr>
                <w:sz w:val="20"/>
              </w:rPr>
              <w:tab/>
              <w:t>SIGNATURE</w:t>
            </w:r>
          </w:p>
        </w:tc>
      </w:tr>
    </w:tbl>
    <w:p w:rsidR="00EB56DD" w:rsidRDefault="00EB56DD">
      <w:pPr>
        <w:spacing w:after="116" w:line="259" w:lineRule="auto"/>
        <w:ind w:left="62" w:right="0" w:hanging="10"/>
        <w:jc w:val="left"/>
        <w:rPr>
          <w:sz w:val="28"/>
        </w:rPr>
      </w:pPr>
    </w:p>
    <w:p w:rsidR="007702DA" w:rsidRDefault="0098725E">
      <w:pPr>
        <w:spacing w:after="116" w:line="259" w:lineRule="auto"/>
        <w:ind w:left="62" w:right="0" w:hanging="10"/>
        <w:jc w:val="left"/>
      </w:pPr>
      <w:r>
        <w:rPr>
          <w:sz w:val="28"/>
        </w:rPr>
        <w:t>In the application between:</w:t>
      </w:r>
    </w:p>
    <w:tbl>
      <w:tblPr>
        <w:tblStyle w:val="TableGrid"/>
        <w:tblW w:w="7683" w:type="dxa"/>
        <w:tblInd w:w="53" w:type="dxa"/>
        <w:tblLook w:val="04A0" w:firstRow="1" w:lastRow="0" w:firstColumn="1" w:lastColumn="0" w:noHBand="0" w:noVBand="1"/>
      </w:tblPr>
      <w:tblGrid>
        <w:gridCol w:w="6215"/>
        <w:gridCol w:w="1468"/>
      </w:tblGrid>
      <w:tr w:rsidR="007702DA">
        <w:trPr>
          <w:trHeight w:val="1339"/>
        </w:trPr>
        <w:tc>
          <w:tcPr>
            <w:tcW w:w="6281" w:type="dxa"/>
            <w:tcBorders>
              <w:top w:val="nil"/>
              <w:left w:val="nil"/>
              <w:bottom w:val="nil"/>
              <w:right w:val="nil"/>
            </w:tcBorders>
          </w:tcPr>
          <w:p w:rsidR="007702DA" w:rsidRDefault="0098725E">
            <w:pPr>
              <w:spacing w:after="399" w:line="259" w:lineRule="auto"/>
              <w:ind w:left="5" w:right="0" w:firstLine="0"/>
              <w:jc w:val="left"/>
            </w:pPr>
            <w:r>
              <w:rPr>
                <w:sz w:val="32"/>
              </w:rPr>
              <w:t>JACQUI SPENCER OOSTHUIZEN</w:t>
            </w:r>
          </w:p>
          <w:p w:rsidR="007702DA" w:rsidRDefault="0098725E">
            <w:pPr>
              <w:spacing w:after="0" w:line="259" w:lineRule="auto"/>
              <w:ind w:left="5" w:right="0" w:firstLine="0"/>
              <w:jc w:val="left"/>
            </w:pPr>
            <w:r>
              <w:rPr>
                <w:sz w:val="30"/>
              </w:rPr>
              <w:t>and</w:t>
            </w:r>
          </w:p>
        </w:tc>
        <w:tc>
          <w:tcPr>
            <w:tcW w:w="1402" w:type="dxa"/>
            <w:tcBorders>
              <w:top w:val="nil"/>
              <w:left w:val="nil"/>
              <w:bottom w:val="nil"/>
              <w:right w:val="nil"/>
            </w:tcBorders>
          </w:tcPr>
          <w:p w:rsidR="007702DA" w:rsidRDefault="0098725E">
            <w:pPr>
              <w:spacing w:after="0" w:line="259" w:lineRule="auto"/>
              <w:ind w:right="0" w:firstLine="0"/>
              <w:jc w:val="right"/>
            </w:pPr>
            <w:r>
              <w:rPr>
                <w:sz w:val="30"/>
              </w:rPr>
              <w:t>Applicant</w:t>
            </w:r>
          </w:p>
        </w:tc>
      </w:tr>
      <w:tr w:rsidR="007702DA">
        <w:trPr>
          <w:trHeight w:val="528"/>
        </w:trPr>
        <w:tc>
          <w:tcPr>
            <w:tcW w:w="6281" w:type="dxa"/>
            <w:tcBorders>
              <w:top w:val="nil"/>
              <w:left w:val="nil"/>
              <w:bottom w:val="nil"/>
              <w:right w:val="nil"/>
            </w:tcBorders>
            <w:vAlign w:val="bottom"/>
          </w:tcPr>
          <w:p w:rsidR="007702DA" w:rsidRDefault="0098725E">
            <w:pPr>
              <w:spacing w:after="0" w:line="259" w:lineRule="auto"/>
              <w:ind w:right="0" w:firstLine="0"/>
              <w:jc w:val="left"/>
            </w:pPr>
            <w:r>
              <w:rPr>
                <w:sz w:val="30"/>
              </w:rPr>
              <w:t>ZAYNE IAN OOSTHUIZEN</w:t>
            </w:r>
          </w:p>
        </w:tc>
        <w:tc>
          <w:tcPr>
            <w:tcW w:w="1402" w:type="dxa"/>
            <w:tcBorders>
              <w:top w:val="nil"/>
              <w:left w:val="nil"/>
              <w:bottom w:val="nil"/>
              <w:right w:val="nil"/>
            </w:tcBorders>
            <w:vAlign w:val="bottom"/>
          </w:tcPr>
          <w:p w:rsidR="007702DA" w:rsidRDefault="0098725E">
            <w:pPr>
              <w:spacing w:after="0" w:line="259" w:lineRule="auto"/>
              <w:ind w:right="0" w:firstLine="0"/>
            </w:pPr>
            <w:r>
              <w:rPr>
                <w:sz w:val="30"/>
              </w:rPr>
              <w:t>Respondent</w:t>
            </w:r>
          </w:p>
        </w:tc>
      </w:tr>
    </w:tbl>
    <w:p w:rsidR="007702DA" w:rsidRDefault="0098725E">
      <w:pPr>
        <w:spacing w:after="365" w:line="259" w:lineRule="auto"/>
        <w:ind w:left="43" w:right="-58" w:firstLine="0"/>
        <w:jc w:val="left"/>
      </w:pPr>
      <w:r>
        <w:rPr>
          <w:noProof/>
          <w:sz w:val="22"/>
        </w:rPr>
        <mc:AlternateContent>
          <mc:Choice Requires="wpg">
            <w:drawing>
              <wp:inline distT="0" distB="0" distL="0" distR="0">
                <wp:extent cx="4933712" cy="18287"/>
                <wp:effectExtent l="0" t="0" r="0" b="0"/>
                <wp:docPr id="9180" name="Group 9180"/>
                <wp:cNvGraphicFramePr/>
                <a:graphic xmlns:a="http://schemas.openxmlformats.org/drawingml/2006/main">
                  <a:graphicData uri="http://schemas.microsoft.com/office/word/2010/wordprocessingGroup">
                    <wpg:wgp>
                      <wpg:cNvGrpSpPr/>
                      <wpg:grpSpPr>
                        <a:xfrm>
                          <a:off x="0" y="0"/>
                          <a:ext cx="4933712" cy="18287"/>
                          <a:chOff x="0" y="0"/>
                          <a:chExt cx="4933712" cy="18287"/>
                        </a:xfrm>
                      </wpg:grpSpPr>
                      <wps:wsp>
                        <wps:cNvPr id="9179" name="Shape 9179"/>
                        <wps:cNvSpPr/>
                        <wps:spPr>
                          <a:xfrm>
                            <a:off x="0" y="0"/>
                            <a:ext cx="4933712" cy="18287"/>
                          </a:xfrm>
                          <a:custGeom>
                            <a:avLst/>
                            <a:gdLst/>
                            <a:ahLst/>
                            <a:cxnLst/>
                            <a:rect l="0" t="0" r="0" b="0"/>
                            <a:pathLst>
                              <a:path w="4933712" h="18287">
                                <a:moveTo>
                                  <a:pt x="0" y="9144"/>
                                </a:moveTo>
                                <a:lnTo>
                                  <a:pt x="4933712" y="9144"/>
                                </a:lnTo>
                              </a:path>
                            </a:pathLst>
                          </a:custGeom>
                          <a:ln w="182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80" style="width:388.481pt;height:1.43994pt;mso-position-horizontal-relative:char;mso-position-vertical-relative:line" coordsize="49337,182">
                <v:shape id="Shape 9179" style="position:absolute;width:49337;height:182;left:0;top:0;" coordsize="4933712,18287" path="m0,9144l4933712,9144">
                  <v:stroke weight="1.43994pt" endcap="flat" joinstyle="miter" miterlimit="1" on="true" color="#000000"/>
                  <v:fill on="false" color="#000000"/>
                </v:shape>
              </v:group>
            </w:pict>
          </mc:Fallback>
        </mc:AlternateContent>
      </w:r>
    </w:p>
    <w:p w:rsidR="007702DA" w:rsidRDefault="0098725E">
      <w:pPr>
        <w:spacing w:after="0" w:line="265" w:lineRule="auto"/>
        <w:ind w:left="77" w:right="34" w:hanging="10"/>
        <w:jc w:val="center"/>
      </w:pPr>
      <w:r>
        <w:rPr>
          <w:sz w:val="30"/>
        </w:rPr>
        <w:t>JUDGMENT</w:t>
      </w:r>
    </w:p>
    <w:p w:rsidR="007702DA" w:rsidRDefault="0098725E">
      <w:pPr>
        <w:spacing w:after="365" w:line="259" w:lineRule="auto"/>
        <w:ind w:left="14" w:right="-24" w:firstLine="0"/>
        <w:jc w:val="left"/>
      </w:pPr>
      <w:r>
        <w:rPr>
          <w:noProof/>
          <w:sz w:val="22"/>
        </w:rPr>
        <mc:AlternateContent>
          <mc:Choice Requires="wpg">
            <w:drawing>
              <wp:inline distT="0" distB="0" distL="0" distR="0">
                <wp:extent cx="4930663" cy="24385"/>
                <wp:effectExtent l="0" t="0" r="0" b="0"/>
                <wp:docPr id="9182" name="Group 9182"/>
                <wp:cNvGraphicFramePr/>
                <a:graphic xmlns:a="http://schemas.openxmlformats.org/drawingml/2006/main">
                  <a:graphicData uri="http://schemas.microsoft.com/office/word/2010/wordprocessingGroup">
                    <wpg:wgp>
                      <wpg:cNvGrpSpPr/>
                      <wpg:grpSpPr>
                        <a:xfrm>
                          <a:off x="0" y="0"/>
                          <a:ext cx="4930663" cy="24385"/>
                          <a:chOff x="0" y="0"/>
                          <a:chExt cx="4930663" cy="24385"/>
                        </a:xfrm>
                      </wpg:grpSpPr>
                      <wps:wsp>
                        <wps:cNvPr id="9181" name="Shape 9181"/>
                        <wps:cNvSpPr/>
                        <wps:spPr>
                          <a:xfrm>
                            <a:off x="0" y="0"/>
                            <a:ext cx="4930663" cy="24385"/>
                          </a:xfrm>
                          <a:custGeom>
                            <a:avLst/>
                            <a:gdLst/>
                            <a:ahLst/>
                            <a:cxnLst/>
                            <a:rect l="0" t="0" r="0" b="0"/>
                            <a:pathLst>
                              <a:path w="4930663" h="24385">
                                <a:moveTo>
                                  <a:pt x="0" y="12192"/>
                                </a:moveTo>
                                <a:lnTo>
                                  <a:pt x="4930663" y="12192"/>
                                </a:lnTo>
                              </a:path>
                            </a:pathLst>
                          </a:custGeom>
                          <a:ln w="243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82" style="width:388.241pt;height:1.92004pt;mso-position-horizontal-relative:char;mso-position-vertical-relative:line" coordsize="49306,243">
                <v:shape id="Shape 9181" style="position:absolute;width:49306;height:243;left:0;top:0;" coordsize="4930663,24385" path="m0,12192l4930663,12192">
                  <v:stroke weight="1.92004pt" endcap="flat" joinstyle="miter" miterlimit="1" on="true" color="#000000"/>
                  <v:fill on="false" color="#000000"/>
                </v:shape>
              </v:group>
            </w:pict>
          </mc:Fallback>
        </mc:AlternateContent>
      </w:r>
    </w:p>
    <w:p w:rsidR="007702DA" w:rsidRDefault="0098725E">
      <w:pPr>
        <w:spacing w:after="94" w:line="259" w:lineRule="auto"/>
        <w:ind w:left="43" w:right="0" w:hanging="10"/>
        <w:jc w:val="left"/>
      </w:pPr>
      <w:r>
        <w:rPr>
          <w:sz w:val="30"/>
        </w:rPr>
        <w:t>SWANEPOEL AJ:</w:t>
      </w:r>
    </w:p>
    <w:p w:rsidR="007702DA" w:rsidRDefault="0098725E">
      <w:pPr>
        <w:spacing w:after="127" w:line="245" w:lineRule="auto"/>
        <w:ind w:left="38" w:right="4"/>
      </w:pPr>
      <w:r>
        <w:t xml:space="preserve">[11 This is an application for leave to appeal against an order granted by me on 15 June 2022. I may only grant leave to appeal if I find that there is a reasonable prospect that an appeal would be successful before another </w:t>
      </w:r>
      <w:r>
        <w:lastRenderedPageBreak/>
        <w:t xml:space="preserve">Court. </w:t>
      </w:r>
      <w:r>
        <w:rPr>
          <w:vertAlign w:val="superscript"/>
        </w:rPr>
        <w:t xml:space="preserve">1 </w:t>
      </w:r>
      <w:r>
        <w:t>The facts of the matter and the order are a matter of record, and I will not repeat them.</w:t>
      </w:r>
    </w:p>
    <w:p w:rsidR="007702DA" w:rsidRDefault="0098725E">
      <w:pPr>
        <w:spacing w:after="385"/>
        <w:ind w:left="38" w:right="4"/>
      </w:pPr>
      <w:r>
        <w:t xml:space="preserve">[21 The applicant now argues that paragraphs 2 and 6 of the order of Van </w:t>
      </w:r>
      <w:proofErr w:type="spellStart"/>
      <w:r>
        <w:t>Nieuwenhuizen</w:t>
      </w:r>
      <w:proofErr w:type="spellEnd"/>
      <w:r>
        <w:t xml:space="preserve"> AJ were not sought by applicant, were not underpinned by fact, and that those paragraphs of the order are pro non </w:t>
      </w:r>
      <w:proofErr w:type="spellStart"/>
      <w:r>
        <w:t>scripto</w:t>
      </w:r>
      <w:proofErr w:type="spellEnd"/>
      <w:r>
        <w:t xml:space="preserve">. Therefore, the argument goes, the only orders that remain are the orders dismissing the application, and appointing a person to assess the children. It follows, applicant says, that I should not have entertained an application to suspend an order which is pro non </w:t>
      </w:r>
      <w:proofErr w:type="spellStart"/>
      <w:r>
        <w:t>scripto</w:t>
      </w:r>
      <w:proofErr w:type="spellEnd"/>
      <w:r>
        <w:t>.</w:t>
      </w:r>
    </w:p>
    <w:p w:rsidR="007702DA" w:rsidRDefault="0098725E">
      <w:pPr>
        <w:spacing w:after="401"/>
        <w:ind w:left="38" w:right="4"/>
      </w:pPr>
      <w:r>
        <w:t xml:space="preserve">[31 There are two fundamental problems with this argument. Firstly, as counsel for respondent correctly pointed out, an order which is pro non </w:t>
      </w:r>
      <w:proofErr w:type="spellStart"/>
      <w:r>
        <w:t>scripto</w:t>
      </w:r>
      <w:proofErr w:type="spellEnd"/>
      <w:r>
        <w:t xml:space="preserve"> cannot merely be ignored, and should be given effect to until it is set aside by a competent court. In </w:t>
      </w:r>
      <w:r w:rsidR="00EB56DD">
        <w:t>Department</w:t>
      </w:r>
      <w:r>
        <w:t xml:space="preserve"> of Transport and Others v </w:t>
      </w:r>
      <w:proofErr w:type="spellStart"/>
      <w:r>
        <w:t>Tasima</w:t>
      </w:r>
      <w:proofErr w:type="spellEnd"/>
      <w:r>
        <w:t xml:space="preserve"> Pty) Ltd the Court said</w:t>
      </w:r>
      <w:r>
        <w:rPr>
          <w:vertAlign w:val="superscript"/>
        </w:rPr>
        <w:t>2</w:t>
      </w:r>
      <w:r>
        <w:t>:</w:t>
      </w:r>
    </w:p>
    <w:p w:rsidR="007702DA" w:rsidRDefault="0098725E">
      <w:pPr>
        <w:spacing w:after="736" w:line="426" w:lineRule="auto"/>
        <w:ind w:left="768" w:right="0" w:firstLine="19"/>
      </w:pPr>
      <w:r>
        <w:rPr>
          <w:rFonts w:ascii="Times New Roman" w:eastAsia="Times New Roman" w:hAnsi="Times New Roman" w:cs="Times New Roman"/>
        </w:rPr>
        <w:t>"Therefore, until a court is appropriately approached and an allegedly unlawful exercise of public power is adjudicated upon, it has binding effect merely because of its factual existence. "</w:t>
      </w:r>
    </w:p>
    <w:p w:rsidR="007702DA" w:rsidRDefault="0098725E">
      <w:pPr>
        <w:spacing w:after="113" w:line="259" w:lineRule="auto"/>
        <w:ind w:left="34" w:right="0" w:firstLine="0"/>
        <w:jc w:val="left"/>
      </w:pPr>
      <w:r>
        <w:rPr>
          <w:noProof/>
          <w:sz w:val="22"/>
        </w:rPr>
        <mc:AlternateContent>
          <mc:Choice Requires="wpg">
            <w:drawing>
              <wp:inline distT="0" distB="0" distL="0" distR="0">
                <wp:extent cx="1838707" cy="12192"/>
                <wp:effectExtent l="0" t="0" r="0" b="0"/>
                <wp:docPr id="9184" name="Group 9184"/>
                <wp:cNvGraphicFramePr/>
                <a:graphic xmlns:a="http://schemas.openxmlformats.org/drawingml/2006/main">
                  <a:graphicData uri="http://schemas.microsoft.com/office/word/2010/wordprocessingGroup">
                    <wpg:wgp>
                      <wpg:cNvGrpSpPr/>
                      <wpg:grpSpPr>
                        <a:xfrm>
                          <a:off x="0" y="0"/>
                          <a:ext cx="1838707" cy="12192"/>
                          <a:chOff x="0" y="0"/>
                          <a:chExt cx="1838707" cy="12192"/>
                        </a:xfrm>
                      </wpg:grpSpPr>
                      <wps:wsp>
                        <wps:cNvPr id="9183" name="Shape 9183"/>
                        <wps:cNvSpPr/>
                        <wps:spPr>
                          <a:xfrm>
                            <a:off x="0" y="0"/>
                            <a:ext cx="1838707" cy="12192"/>
                          </a:xfrm>
                          <a:custGeom>
                            <a:avLst/>
                            <a:gdLst/>
                            <a:ahLst/>
                            <a:cxnLst/>
                            <a:rect l="0" t="0" r="0" b="0"/>
                            <a:pathLst>
                              <a:path w="1838707" h="12192">
                                <a:moveTo>
                                  <a:pt x="0" y="6096"/>
                                </a:moveTo>
                                <a:lnTo>
                                  <a:pt x="183870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184" style="width:144.78pt;height:0.960022pt;mso-position-horizontal-relative:char;mso-position-vertical-relative:line" coordsize="18387,121">
                <v:shape id="Shape 9183" style="position:absolute;width:18387;height:121;left:0;top:0;" coordsize="1838707,12192" path="m0,6096l1838707,6096">
                  <v:stroke weight="0.960022pt" endcap="flat" joinstyle="miter" miterlimit="1" on="true" color="#000000"/>
                  <v:fill on="false" color="#000000"/>
                </v:shape>
              </v:group>
            </w:pict>
          </mc:Fallback>
        </mc:AlternateContent>
      </w:r>
    </w:p>
    <w:p w:rsidR="007702DA" w:rsidRDefault="0098725E">
      <w:pPr>
        <w:numPr>
          <w:ilvl w:val="0"/>
          <w:numId w:val="1"/>
        </w:numPr>
        <w:spacing w:after="3" w:line="259" w:lineRule="auto"/>
        <w:ind w:right="0" w:hanging="154"/>
        <w:jc w:val="left"/>
      </w:pPr>
      <w:r>
        <w:rPr>
          <w:sz w:val="28"/>
        </w:rPr>
        <w:t>Section 17 (</w:t>
      </w:r>
      <w:r w:rsidR="00EB56DD">
        <w:rPr>
          <w:sz w:val="28"/>
        </w:rPr>
        <w:t>1)</w:t>
      </w:r>
      <w:r>
        <w:rPr>
          <w:sz w:val="28"/>
        </w:rPr>
        <w:t xml:space="preserve"> (a) (</w:t>
      </w:r>
      <w:proofErr w:type="spellStart"/>
      <w:r>
        <w:rPr>
          <w:sz w:val="28"/>
        </w:rPr>
        <w:t>i</w:t>
      </w:r>
      <w:proofErr w:type="spellEnd"/>
      <w:r>
        <w:rPr>
          <w:sz w:val="28"/>
        </w:rPr>
        <w:t>) of the Superior Courts Act, 2013</w:t>
      </w:r>
    </w:p>
    <w:p w:rsidR="007702DA" w:rsidRDefault="0098725E">
      <w:pPr>
        <w:numPr>
          <w:ilvl w:val="0"/>
          <w:numId w:val="1"/>
        </w:numPr>
        <w:spacing w:after="3" w:line="259" w:lineRule="auto"/>
        <w:ind w:right="0" w:hanging="154"/>
        <w:jc w:val="left"/>
      </w:pPr>
      <w:r>
        <w:rPr>
          <w:sz w:val="28"/>
        </w:rPr>
        <w:t>2017 (2) SA 622 (CC) at para 147</w:t>
      </w:r>
    </w:p>
    <w:p w:rsidR="007702DA" w:rsidRDefault="0098725E">
      <w:pPr>
        <w:ind w:left="38" w:right="4"/>
      </w:pPr>
      <w:r>
        <w:t xml:space="preserve">[31 Secondly, my order did not suspend the order of Van </w:t>
      </w:r>
      <w:proofErr w:type="spellStart"/>
      <w:r>
        <w:t>Nieuwenhuizen</w:t>
      </w:r>
      <w:proofErr w:type="spellEnd"/>
      <w:r>
        <w:t xml:space="preserve"> AJ. I granted a declaratory order to the effect that the order was automatically suspended by virtue of section 18 (1) of the Superior Courts Act, 2013.</w:t>
      </w:r>
    </w:p>
    <w:p w:rsidR="007702DA" w:rsidRDefault="0098725E">
      <w:pPr>
        <w:ind w:left="38" w:right="4"/>
      </w:pPr>
      <w:r>
        <w:t xml:space="preserve">[41 Applicant persisted (in the alternative to the submission that the order was pro non </w:t>
      </w:r>
      <w:proofErr w:type="spellStart"/>
      <w:r>
        <w:t>scripto</w:t>
      </w:r>
      <w:proofErr w:type="spellEnd"/>
      <w:r>
        <w:t xml:space="preserve">) with the contention that the order was interlocutory in nature. I have already expressed my views on that </w:t>
      </w:r>
      <w:r>
        <w:lastRenderedPageBreak/>
        <w:t>argument, and I did not hear anything further which would move me to change my view on the matter.</w:t>
      </w:r>
    </w:p>
    <w:p w:rsidR="007702DA" w:rsidRDefault="0098725E">
      <w:pPr>
        <w:spacing w:after="468"/>
        <w:ind w:left="38" w:right="4"/>
      </w:pPr>
      <w:r>
        <w:t>[5] Applicant's counsel argued that applicant did not require any order to relocate to Cape Town, and that, as primary caregiver, she was entitled to make the decision unilaterally. She says that section 31 of the Children's Act, 2005 gave her the right to decide to relocate if she so wished. Firstly, I do not believe that applicant has correctly interpreted section 31. I do not believe that it is necessary for this judgment to expound on how I understand section 31. Secondly, and the main point, is that respondent ignores the fact that there is an existing rule 43 order which she cannot give effect to whilst she resides in Cape Town.</w:t>
      </w:r>
    </w:p>
    <w:p w:rsidR="007702DA" w:rsidRDefault="0098725E">
      <w:pPr>
        <w:spacing w:line="346" w:lineRule="auto"/>
        <w:ind w:left="38" w:right="4"/>
      </w:pPr>
      <w:r>
        <w:rPr>
          <w:noProof/>
        </w:rPr>
        <w:drawing>
          <wp:inline distT="0" distB="0" distL="0" distR="0">
            <wp:extent cx="161611" cy="146304"/>
            <wp:effectExtent l="0" t="0" r="0" b="0"/>
            <wp:docPr id="9186" name="Picture 9186"/>
            <wp:cNvGraphicFramePr/>
            <a:graphic xmlns:a="http://schemas.openxmlformats.org/drawingml/2006/main">
              <a:graphicData uri="http://schemas.openxmlformats.org/drawingml/2006/picture">
                <pic:pic xmlns:pic="http://schemas.openxmlformats.org/drawingml/2006/picture">
                  <pic:nvPicPr>
                    <pic:cNvPr id="9186" name="Picture 9186"/>
                    <pic:cNvPicPr/>
                  </pic:nvPicPr>
                  <pic:blipFill>
                    <a:blip r:embed="rId8"/>
                    <a:stretch>
                      <a:fillRect/>
                    </a:stretch>
                  </pic:blipFill>
                  <pic:spPr>
                    <a:xfrm>
                      <a:off x="0" y="0"/>
                      <a:ext cx="161611" cy="146304"/>
                    </a:xfrm>
                    <a:prstGeom prst="rect">
                      <a:avLst/>
                    </a:prstGeom>
                  </pic:spPr>
                </pic:pic>
              </a:graphicData>
            </a:graphic>
          </wp:inline>
        </w:drawing>
      </w:r>
      <w:r>
        <w:t>In argument, counsel for applicant did not persist in the submission made in the application for leave to appeal, to the effect that this Court had lost jurisdiction upon applicant relocating to Cape Town. It has been repeatedly held, and it is trite, that once jurisdiction is founded, it persists until the matter is finalized.</w:t>
      </w:r>
    </w:p>
    <w:p w:rsidR="007702DA" w:rsidRDefault="0098725E">
      <w:pPr>
        <w:spacing w:after="357" w:line="395" w:lineRule="auto"/>
        <w:ind w:left="62" w:right="0" w:hanging="10"/>
        <w:jc w:val="left"/>
      </w:pPr>
      <w:r>
        <w:rPr>
          <w:sz w:val="28"/>
        </w:rPr>
        <w:t>[71 In the premises I do not believe that an appeal would be successful before another Court.</w:t>
      </w:r>
    </w:p>
    <w:p w:rsidR="007702DA" w:rsidRDefault="0098725E">
      <w:pPr>
        <w:spacing w:after="3" w:line="259" w:lineRule="auto"/>
        <w:ind w:left="62" w:right="0" w:hanging="10"/>
        <w:jc w:val="left"/>
      </w:pPr>
      <w:r>
        <w:rPr>
          <w:noProof/>
        </w:rPr>
        <w:drawing>
          <wp:inline distT="0" distB="0" distL="0" distR="0">
            <wp:extent cx="173808" cy="146304"/>
            <wp:effectExtent l="0" t="0" r="0" b="0"/>
            <wp:docPr id="9189" name="Picture 9189"/>
            <wp:cNvGraphicFramePr/>
            <a:graphic xmlns:a="http://schemas.openxmlformats.org/drawingml/2006/main">
              <a:graphicData uri="http://schemas.openxmlformats.org/drawingml/2006/picture">
                <pic:pic xmlns:pic="http://schemas.openxmlformats.org/drawingml/2006/picture">
                  <pic:nvPicPr>
                    <pic:cNvPr id="9189" name="Picture 9189"/>
                    <pic:cNvPicPr/>
                  </pic:nvPicPr>
                  <pic:blipFill>
                    <a:blip r:embed="rId9"/>
                    <a:stretch>
                      <a:fillRect/>
                    </a:stretch>
                  </pic:blipFill>
                  <pic:spPr>
                    <a:xfrm>
                      <a:off x="0" y="0"/>
                      <a:ext cx="173808" cy="146304"/>
                    </a:xfrm>
                    <a:prstGeom prst="rect">
                      <a:avLst/>
                    </a:prstGeom>
                  </pic:spPr>
                </pic:pic>
              </a:graphicData>
            </a:graphic>
          </wp:inline>
        </w:drawing>
      </w:r>
      <w:r>
        <w:rPr>
          <w:sz w:val="28"/>
        </w:rPr>
        <w:t>I make the following order:</w:t>
      </w:r>
    </w:p>
    <w:p w:rsidR="007702DA" w:rsidRDefault="0098725E">
      <w:pPr>
        <w:spacing w:after="94" w:line="347" w:lineRule="auto"/>
        <w:ind w:left="721" w:right="0" w:hanging="10"/>
        <w:jc w:val="left"/>
      </w:pPr>
      <w:r>
        <w:rPr>
          <w:sz w:val="30"/>
        </w:rPr>
        <w:t>[8.11 The application for leave to appeal is dismissed with costs.</w:t>
      </w:r>
    </w:p>
    <w:p w:rsidR="007702DA" w:rsidRPr="00EB56DD" w:rsidRDefault="00EB56DD">
      <w:pPr>
        <w:spacing w:after="130" w:line="259" w:lineRule="auto"/>
        <w:ind w:left="3395" w:right="0" w:firstLine="0"/>
        <w:jc w:val="left"/>
        <w:rPr>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p>
    <w:p w:rsidR="007702DA" w:rsidRDefault="0098725E">
      <w:pPr>
        <w:spacing w:after="61" w:line="259" w:lineRule="auto"/>
        <w:ind w:left="10" w:right="67" w:hanging="10"/>
        <w:jc w:val="right"/>
      </w:pPr>
      <w:r>
        <w:rPr>
          <w:sz w:val="30"/>
        </w:rPr>
        <w:t>SWANEPOEL AJ</w:t>
      </w:r>
    </w:p>
    <w:p w:rsidR="007702DA" w:rsidRDefault="0098725E">
      <w:pPr>
        <w:spacing w:after="137" w:line="259" w:lineRule="auto"/>
        <w:ind w:left="10" w:right="67" w:hanging="10"/>
        <w:jc w:val="right"/>
      </w:pPr>
      <w:r>
        <w:rPr>
          <w:sz w:val="30"/>
        </w:rPr>
        <w:t>ACTING JUDGE OF THE HIGH COURT</w:t>
      </w:r>
    </w:p>
    <w:p w:rsidR="007702DA" w:rsidRDefault="0098725E">
      <w:pPr>
        <w:spacing w:after="61" w:line="259" w:lineRule="auto"/>
        <w:ind w:left="10" w:right="67" w:hanging="10"/>
        <w:jc w:val="right"/>
      </w:pPr>
      <w:r>
        <w:rPr>
          <w:sz w:val="30"/>
        </w:rPr>
        <w:t>GAUTENG LOCAL DIVISION OF THE HIGH COURT,</w:t>
      </w:r>
    </w:p>
    <w:p w:rsidR="007702DA" w:rsidRDefault="007702DA">
      <w:pPr>
        <w:sectPr w:rsidR="007702DA">
          <w:footerReference w:type="even" r:id="rId10"/>
          <w:footerReference w:type="default" r:id="rId11"/>
          <w:footerReference w:type="first" r:id="rId12"/>
          <w:pgSz w:w="11563" w:h="16488"/>
          <w:pgMar w:top="1320" w:right="1700" w:bottom="1494" w:left="2108" w:header="720" w:footer="859" w:gutter="0"/>
          <w:cols w:space="720"/>
        </w:sectPr>
      </w:pPr>
    </w:p>
    <w:p w:rsidR="007702DA" w:rsidRDefault="0098725E">
      <w:pPr>
        <w:spacing w:after="363" w:line="259" w:lineRule="auto"/>
        <w:ind w:left="10" w:right="0" w:hanging="10"/>
        <w:jc w:val="right"/>
      </w:pPr>
      <w:r>
        <w:rPr>
          <w:sz w:val="30"/>
        </w:rPr>
        <w:t>JOHANNESBURG</w:t>
      </w:r>
    </w:p>
    <w:tbl>
      <w:tblPr>
        <w:tblStyle w:val="TableGrid"/>
        <w:tblW w:w="7582" w:type="dxa"/>
        <w:tblInd w:w="-5657" w:type="dxa"/>
        <w:tblCellMar>
          <w:top w:w="4" w:type="dxa"/>
          <w:bottom w:w="5" w:type="dxa"/>
        </w:tblCellMar>
        <w:tblLook w:val="04A0" w:firstRow="1" w:lastRow="0" w:firstColumn="1" w:lastColumn="0" w:noHBand="0" w:noVBand="1"/>
      </w:tblPr>
      <w:tblGrid>
        <w:gridCol w:w="4321"/>
        <w:gridCol w:w="3261"/>
      </w:tblGrid>
      <w:tr w:rsidR="007702DA">
        <w:trPr>
          <w:trHeight w:val="542"/>
        </w:trPr>
        <w:tc>
          <w:tcPr>
            <w:tcW w:w="4322" w:type="dxa"/>
            <w:tcBorders>
              <w:top w:val="nil"/>
              <w:left w:val="nil"/>
              <w:bottom w:val="nil"/>
              <w:right w:val="nil"/>
            </w:tcBorders>
          </w:tcPr>
          <w:p w:rsidR="007702DA" w:rsidRDefault="0098725E">
            <w:pPr>
              <w:spacing w:after="0" w:line="259" w:lineRule="auto"/>
              <w:ind w:left="10" w:right="0" w:firstLine="0"/>
              <w:jc w:val="left"/>
            </w:pPr>
            <w:r>
              <w:rPr>
                <w:sz w:val="32"/>
              </w:rPr>
              <w:lastRenderedPageBreak/>
              <w:t>COUNSEL FOR APPLICANT:</w:t>
            </w:r>
          </w:p>
        </w:tc>
        <w:tc>
          <w:tcPr>
            <w:tcW w:w="3261" w:type="dxa"/>
            <w:tcBorders>
              <w:top w:val="nil"/>
              <w:left w:val="nil"/>
              <w:bottom w:val="nil"/>
              <w:right w:val="nil"/>
            </w:tcBorders>
          </w:tcPr>
          <w:p w:rsidR="007702DA" w:rsidRDefault="0098725E">
            <w:pPr>
              <w:spacing w:after="0" w:line="259" w:lineRule="auto"/>
              <w:ind w:right="0" w:firstLine="0"/>
              <w:jc w:val="left"/>
            </w:pPr>
            <w:r>
              <w:rPr>
                <w:sz w:val="28"/>
              </w:rPr>
              <w:t xml:space="preserve">Adv. P.V. </w:t>
            </w:r>
            <w:proofErr w:type="spellStart"/>
            <w:r>
              <w:rPr>
                <w:sz w:val="28"/>
              </w:rPr>
              <w:t>Ternent</w:t>
            </w:r>
            <w:proofErr w:type="spellEnd"/>
          </w:p>
        </w:tc>
      </w:tr>
      <w:tr w:rsidR="007702DA">
        <w:trPr>
          <w:trHeight w:val="812"/>
        </w:trPr>
        <w:tc>
          <w:tcPr>
            <w:tcW w:w="4322" w:type="dxa"/>
            <w:tcBorders>
              <w:top w:val="nil"/>
              <w:left w:val="nil"/>
              <w:bottom w:val="nil"/>
              <w:right w:val="nil"/>
            </w:tcBorders>
            <w:vAlign w:val="center"/>
          </w:tcPr>
          <w:p w:rsidR="007702DA" w:rsidRDefault="0098725E">
            <w:pPr>
              <w:spacing w:after="0" w:line="259" w:lineRule="auto"/>
              <w:ind w:right="0" w:firstLine="0"/>
              <w:jc w:val="left"/>
            </w:pPr>
            <w:r>
              <w:rPr>
                <w:sz w:val="32"/>
              </w:rPr>
              <w:t>ATTORNEY FOR APPLICANT:</w:t>
            </w:r>
          </w:p>
        </w:tc>
        <w:tc>
          <w:tcPr>
            <w:tcW w:w="3261" w:type="dxa"/>
            <w:tcBorders>
              <w:top w:val="nil"/>
              <w:left w:val="nil"/>
              <w:bottom w:val="nil"/>
              <w:right w:val="nil"/>
            </w:tcBorders>
            <w:vAlign w:val="center"/>
          </w:tcPr>
          <w:p w:rsidR="007702DA" w:rsidRDefault="0098725E">
            <w:pPr>
              <w:spacing w:after="0" w:line="259" w:lineRule="auto"/>
              <w:ind w:left="14" w:right="0" w:firstLine="0"/>
            </w:pPr>
            <w:r>
              <w:rPr>
                <w:sz w:val="28"/>
              </w:rPr>
              <w:t xml:space="preserve">Billy </w:t>
            </w:r>
            <w:proofErr w:type="spellStart"/>
            <w:r>
              <w:rPr>
                <w:sz w:val="28"/>
              </w:rPr>
              <w:t>Gundelfinger</w:t>
            </w:r>
            <w:proofErr w:type="spellEnd"/>
            <w:r>
              <w:rPr>
                <w:sz w:val="28"/>
              </w:rPr>
              <w:t xml:space="preserve"> Attorneys</w:t>
            </w:r>
          </w:p>
        </w:tc>
      </w:tr>
      <w:tr w:rsidR="007702DA">
        <w:trPr>
          <w:trHeight w:val="674"/>
        </w:trPr>
        <w:tc>
          <w:tcPr>
            <w:tcW w:w="4322" w:type="dxa"/>
            <w:tcBorders>
              <w:top w:val="nil"/>
              <w:left w:val="nil"/>
              <w:bottom w:val="nil"/>
              <w:right w:val="nil"/>
            </w:tcBorders>
            <w:vAlign w:val="bottom"/>
          </w:tcPr>
          <w:p w:rsidR="007702DA" w:rsidRDefault="0098725E">
            <w:pPr>
              <w:spacing w:after="0" w:line="259" w:lineRule="auto"/>
              <w:ind w:left="10" w:right="0" w:firstLine="0"/>
              <w:jc w:val="left"/>
            </w:pPr>
            <w:r>
              <w:rPr>
                <w:sz w:val="32"/>
              </w:rPr>
              <w:t>COUNSEL FOR RESPONDENT:</w:t>
            </w:r>
          </w:p>
        </w:tc>
        <w:tc>
          <w:tcPr>
            <w:tcW w:w="3261" w:type="dxa"/>
            <w:tcBorders>
              <w:top w:val="nil"/>
              <w:left w:val="nil"/>
              <w:bottom w:val="nil"/>
              <w:right w:val="nil"/>
            </w:tcBorders>
            <w:vAlign w:val="bottom"/>
          </w:tcPr>
          <w:p w:rsidR="007702DA" w:rsidRDefault="0098725E">
            <w:pPr>
              <w:spacing w:after="0" w:line="259" w:lineRule="auto"/>
              <w:ind w:right="0" w:firstLine="0"/>
              <w:jc w:val="left"/>
            </w:pPr>
            <w:r>
              <w:rPr>
                <w:sz w:val="30"/>
              </w:rPr>
              <w:t>Adv A. Bester</w:t>
            </w:r>
          </w:p>
        </w:tc>
      </w:tr>
      <w:tr w:rsidR="007702DA">
        <w:trPr>
          <w:trHeight w:val="679"/>
        </w:trPr>
        <w:tc>
          <w:tcPr>
            <w:tcW w:w="4322" w:type="dxa"/>
            <w:tcBorders>
              <w:top w:val="nil"/>
              <w:left w:val="nil"/>
              <w:bottom w:val="nil"/>
              <w:right w:val="nil"/>
            </w:tcBorders>
          </w:tcPr>
          <w:p w:rsidR="007702DA" w:rsidRDefault="0098725E">
            <w:pPr>
              <w:spacing w:after="0" w:line="259" w:lineRule="auto"/>
              <w:ind w:right="0" w:firstLine="0"/>
              <w:jc w:val="left"/>
            </w:pPr>
            <w:r>
              <w:rPr>
                <w:sz w:val="32"/>
              </w:rPr>
              <w:t>ATTORNEYS FOR RESPONDENT:</w:t>
            </w:r>
          </w:p>
        </w:tc>
        <w:tc>
          <w:tcPr>
            <w:tcW w:w="3261" w:type="dxa"/>
            <w:tcBorders>
              <w:top w:val="nil"/>
              <w:left w:val="nil"/>
              <w:bottom w:val="nil"/>
              <w:right w:val="nil"/>
            </w:tcBorders>
          </w:tcPr>
          <w:p w:rsidR="007702DA" w:rsidRDefault="0098725E">
            <w:pPr>
              <w:spacing w:after="0" w:line="259" w:lineRule="auto"/>
              <w:ind w:left="14" w:right="0" w:firstLine="0"/>
              <w:jc w:val="left"/>
            </w:pPr>
            <w:r>
              <w:rPr>
                <w:sz w:val="28"/>
              </w:rPr>
              <w:t>HJW Attorneys</w:t>
            </w:r>
          </w:p>
        </w:tc>
      </w:tr>
      <w:tr w:rsidR="007702DA">
        <w:trPr>
          <w:trHeight w:val="812"/>
        </w:trPr>
        <w:tc>
          <w:tcPr>
            <w:tcW w:w="4322" w:type="dxa"/>
            <w:tcBorders>
              <w:top w:val="nil"/>
              <w:left w:val="nil"/>
              <w:bottom w:val="nil"/>
              <w:right w:val="nil"/>
            </w:tcBorders>
            <w:vAlign w:val="center"/>
          </w:tcPr>
          <w:p w:rsidR="007702DA" w:rsidRDefault="0098725E">
            <w:pPr>
              <w:spacing w:after="0" w:line="259" w:lineRule="auto"/>
              <w:ind w:left="14" w:right="0" w:firstLine="0"/>
              <w:jc w:val="left"/>
            </w:pPr>
            <w:r>
              <w:rPr>
                <w:sz w:val="32"/>
              </w:rPr>
              <w:t>DATE HEARD:</w:t>
            </w:r>
          </w:p>
        </w:tc>
        <w:tc>
          <w:tcPr>
            <w:tcW w:w="3261" w:type="dxa"/>
            <w:tcBorders>
              <w:top w:val="nil"/>
              <w:left w:val="nil"/>
              <w:bottom w:val="nil"/>
              <w:right w:val="nil"/>
            </w:tcBorders>
            <w:vAlign w:val="center"/>
          </w:tcPr>
          <w:p w:rsidR="007702DA" w:rsidRDefault="0098725E">
            <w:pPr>
              <w:spacing w:after="0" w:line="259" w:lineRule="auto"/>
              <w:ind w:left="14" w:right="0" w:firstLine="0"/>
              <w:jc w:val="left"/>
            </w:pPr>
            <w:r>
              <w:rPr>
                <w:sz w:val="28"/>
              </w:rPr>
              <w:t>5 September 2022</w:t>
            </w:r>
          </w:p>
        </w:tc>
      </w:tr>
      <w:tr w:rsidR="007702DA">
        <w:trPr>
          <w:trHeight w:val="543"/>
        </w:trPr>
        <w:tc>
          <w:tcPr>
            <w:tcW w:w="4322" w:type="dxa"/>
            <w:tcBorders>
              <w:top w:val="nil"/>
              <w:left w:val="nil"/>
              <w:bottom w:val="nil"/>
              <w:right w:val="nil"/>
            </w:tcBorders>
            <w:vAlign w:val="bottom"/>
          </w:tcPr>
          <w:p w:rsidR="007702DA" w:rsidRDefault="0098725E">
            <w:pPr>
              <w:spacing w:after="0" w:line="259" w:lineRule="auto"/>
              <w:ind w:left="14" w:right="0" w:firstLine="0"/>
              <w:jc w:val="left"/>
            </w:pPr>
            <w:r>
              <w:rPr>
                <w:sz w:val="30"/>
              </w:rPr>
              <w:t>DATE OF JUDGMENT:</w:t>
            </w:r>
          </w:p>
        </w:tc>
        <w:tc>
          <w:tcPr>
            <w:tcW w:w="3261" w:type="dxa"/>
            <w:tcBorders>
              <w:top w:val="nil"/>
              <w:left w:val="nil"/>
              <w:bottom w:val="nil"/>
              <w:right w:val="nil"/>
            </w:tcBorders>
            <w:vAlign w:val="bottom"/>
          </w:tcPr>
          <w:p w:rsidR="007702DA" w:rsidRDefault="0098725E">
            <w:pPr>
              <w:spacing w:after="0" w:line="259" w:lineRule="auto"/>
              <w:ind w:left="19" w:right="0" w:firstLine="0"/>
              <w:jc w:val="left"/>
            </w:pPr>
            <w:r>
              <w:rPr>
                <w:sz w:val="28"/>
              </w:rPr>
              <w:t>6 September 2022</w:t>
            </w:r>
          </w:p>
        </w:tc>
      </w:tr>
    </w:tbl>
    <w:p w:rsidR="0098725E" w:rsidRDefault="0098725E"/>
    <w:sectPr w:rsidR="0098725E">
      <w:type w:val="continuous"/>
      <w:pgSz w:w="11563" w:h="16488"/>
      <w:pgMar w:top="1320" w:right="1772" w:bottom="3187" w:left="77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D9" w:rsidRDefault="006649D9">
      <w:pPr>
        <w:spacing w:after="0" w:line="240" w:lineRule="auto"/>
      </w:pPr>
      <w:r>
        <w:separator/>
      </w:r>
    </w:p>
  </w:endnote>
  <w:endnote w:type="continuationSeparator" w:id="0">
    <w:p w:rsidR="006649D9" w:rsidRDefault="0066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DA" w:rsidRDefault="0098725E">
    <w:pPr>
      <w:spacing w:after="0" w:line="259" w:lineRule="auto"/>
      <w:ind w:right="38" w:firstLine="0"/>
      <w:jc w:val="right"/>
    </w:pPr>
    <w:r>
      <w:fldChar w:fldCharType="begin"/>
    </w:r>
    <w:r>
      <w:instrText xml:space="preserve"> PAGE   \* MERGEFORMAT </w:instrText>
    </w:r>
    <w:r>
      <w:fldChar w:fldCharType="separate"/>
    </w:r>
    <w:r>
      <w:rPr>
        <w:rFonts w:ascii="Times New Roman" w:eastAsia="Times New Roman" w:hAnsi="Times New Roman" w:cs="Times New Roman"/>
        <w:sz w:val="40"/>
      </w:rPr>
      <w:t>1</w:t>
    </w:r>
    <w:r>
      <w:rPr>
        <w:rFonts w:ascii="Times New Roman" w:eastAsia="Times New Roman" w:hAnsi="Times New Roman" w:cs="Times New Roman"/>
        <w:sz w:val="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DA" w:rsidRDefault="0098725E">
    <w:pPr>
      <w:spacing w:after="0" w:line="259" w:lineRule="auto"/>
      <w:ind w:right="38" w:firstLine="0"/>
      <w:jc w:val="right"/>
    </w:pPr>
    <w:r>
      <w:fldChar w:fldCharType="begin"/>
    </w:r>
    <w:r>
      <w:instrText xml:space="preserve"> PAGE   \* MERGEFORMAT </w:instrText>
    </w:r>
    <w:r>
      <w:fldChar w:fldCharType="separate"/>
    </w:r>
    <w:r w:rsidR="000E4E8C" w:rsidRPr="000E4E8C">
      <w:rPr>
        <w:rFonts w:ascii="Times New Roman" w:eastAsia="Times New Roman" w:hAnsi="Times New Roman" w:cs="Times New Roman"/>
        <w:noProof/>
        <w:sz w:val="40"/>
      </w:rPr>
      <w:t>2</w:t>
    </w:r>
    <w:r>
      <w:rPr>
        <w:rFonts w:ascii="Times New Roman" w:eastAsia="Times New Roman" w:hAnsi="Times New Roman" w:cs="Times New Roman"/>
        <w:sz w:val="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DA" w:rsidRDefault="0098725E">
    <w:pPr>
      <w:spacing w:after="0" w:line="259" w:lineRule="auto"/>
      <w:ind w:right="38" w:firstLine="0"/>
      <w:jc w:val="right"/>
    </w:pPr>
    <w:r>
      <w:fldChar w:fldCharType="begin"/>
    </w:r>
    <w:r>
      <w:instrText xml:space="preserve"> PAGE   \* MERGEFORMAT </w:instrText>
    </w:r>
    <w:r>
      <w:fldChar w:fldCharType="separate"/>
    </w:r>
    <w:r>
      <w:rPr>
        <w:rFonts w:ascii="Times New Roman" w:eastAsia="Times New Roman" w:hAnsi="Times New Roman" w:cs="Times New Roman"/>
        <w:sz w:val="40"/>
      </w:rPr>
      <w:t>1</w:t>
    </w:r>
    <w:r>
      <w:rPr>
        <w:rFonts w:ascii="Times New Roman" w:eastAsia="Times New Roman" w:hAnsi="Times New Roman" w:cs="Times New Roman"/>
        <w:sz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D9" w:rsidRDefault="006649D9">
      <w:pPr>
        <w:spacing w:after="0" w:line="240" w:lineRule="auto"/>
      </w:pPr>
      <w:r>
        <w:separator/>
      </w:r>
    </w:p>
  </w:footnote>
  <w:footnote w:type="continuationSeparator" w:id="0">
    <w:p w:rsidR="006649D9" w:rsidRDefault="00664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0B5F"/>
    <w:multiLevelType w:val="hybridMultilevel"/>
    <w:tmpl w:val="F6FE06B2"/>
    <w:lvl w:ilvl="0" w:tplc="3FF891DC">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AD374">
      <w:start w:val="1"/>
      <w:numFmt w:val="lowerLetter"/>
      <w:lvlText w:val="%2"/>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70A338">
      <w:start w:val="1"/>
      <w:numFmt w:val="lowerRoman"/>
      <w:lvlText w:val="%3"/>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E47BA2">
      <w:start w:val="1"/>
      <w:numFmt w:val="decimal"/>
      <w:lvlText w:val="%4"/>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94CD90">
      <w:start w:val="1"/>
      <w:numFmt w:val="lowerLetter"/>
      <w:lvlText w:val="%5"/>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DA7708">
      <w:start w:val="1"/>
      <w:numFmt w:val="lowerRoman"/>
      <w:lvlText w:val="%6"/>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C0FFD4">
      <w:start w:val="1"/>
      <w:numFmt w:val="decimal"/>
      <w:lvlText w:val="%7"/>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DE3A80">
      <w:start w:val="1"/>
      <w:numFmt w:val="lowerLetter"/>
      <w:lvlText w:val="%8"/>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3E528C">
      <w:start w:val="1"/>
      <w:numFmt w:val="lowerRoman"/>
      <w:lvlText w:val="%9"/>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3E18D1"/>
    <w:multiLevelType w:val="hybridMultilevel"/>
    <w:tmpl w:val="84E82882"/>
    <w:lvl w:ilvl="0" w:tplc="5B703928">
      <w:start w:val="1"/>
      <w:numFmt w:val="decimal"/>
      <w:lvlText w:val="%1"/>
      <w:lvlJc w:val="left"/>
      <w:pPr>
        <w:ind w:left="2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450E8144">
      <w:start w:val="1"/>
      <w:numFmt w:val="lowerLetter"/>
      <w:lvlText w:val="%2"/>
      <w:lvlJc w:val="left"/>
      <w:pPr>
        <w:ind w:left="11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A558B18C">
      <w:start w:val="1"/>
      <w:numFmt w:val="lowerRoman"/>
      <w:lvlText w:val="%3"/>
      <w:lvlJc w:val="left"/>
      <w:pPr>
        <w:ind w:left="18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DFD8E6E6">
      <w:start w:val="1"/>
      <w:numFmt w:val="decimal"/>
      <w:lvlText w:val="%4"/>
      <w:lvlJc w:val="left"/>
      <w:pPr>
        <w:ind w:left="25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A1EAF864">
      <w:start w:val="1"/>
      <w:numFmt w:val="lowerLetter"/>
      <w:lvlText w:val="%5"/>
      <w:lvlJc w:val="left"/>
      <w:pPr>
        <w:ind w:left="3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DAFA5208">
      <w:start w:val="1"/>
      <w:numFmt w:val="lowerRoman"/>
      <w:lvlText w:val="%6"/>
      <w:lvlJc w:val="left"/>
      <w:pPr>
        <w:ind w:left="39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6F2076EC">
      <w:start w:val="1"/>
      <w:numFmt w:val="decimal"/>
      <w:lvlText w:val="%7"/>
      <w:lvlJc w:val="left"/>
      <w:pPr>
        <w:ind w:left="47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AFF03F94">
      <w:start w:val="1"/>
      <w:numFmt w:val="lowerLetter"/>
      <w:lvlText w:val="%8"/>
      <w:lvlJc w:val="left"/>
      <w:pPr>
        <w:ind w:left="54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98626B5E">
      <w:start w:val="1"/>
      <w:numFmt w:val="lowerRoman"/>
      <w:lvlText w:val="%9"/>
      <w:lvlJc w:val="left"/>
      <w:pPr>
        <w:ind w:left="6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DA"/>
    <w:rsid w:val="000E4E8C"/>
    <w:rsid w:val="006649D9"/>
    <w:rsid w:val="007702DA"/>
    <w:rsid w:val="0098725E"/>
    <w:rsid w:val="00E24EFB"/>
    <w:rsid w:val="00EB56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04217-089C-41CD-B337-BF71C8DE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5" w:line="296" w:lineRule="auto"/>
      <w:ind w:right="10" w:firstLine="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Kwena Ramoroka</dc:creator>
  <cp:keywords/>
  <cp:lastModifiedBy>Lazarus Rakgwale</cp:lastModifiedBy>
  <cp:revision>2</cp:revision>
  <dcterms:created xsi:type="dcterms:W3CDTF">2022-09-07T09:14:00Z</dcterms:created>
  <dcterms:modified xsi:type="dcterms:W3CDTF">2022-09-07T09:14:00Z</dcterms:modified>
</cp:coreProperties>
</file>