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72A93" w14:textId="77777777" w:rsidR="00761DEC" w:rsidRPr="0093663D" w:rsidRDefault="00761DEC" w:rsidP="00761DEC">
      <w:pPr>
        <w:spacing w:after="0" w:line="360" w:lineRule="auto"/>
        <w:ind w:left="566" w:hangingChars="236" w:hanging="566"/>
        <w:jc w:val="center"/>
        <w:rPr>
          <w:rFonts w:ascii="Arial" w:eastAsia="Times New Roman" w:hAnsi="Arial" w:cs="Arial"/>
          <w:b/>
          <w:lang w:val="en-ZA" w:eastAsia="en-GB"/>
        </w:rPr>
      </w:pPr>
      <w:bookmarkStart w:id="0" w:name="_GoBack"/>
      <w:bookmarkEnd w:id="0"/>
      <w:r w:rsidRPr="0093663D">
        <w:rPr>
          <w:rFonts w:ascii="Arial" w:eastAsia="Times New Roman" w:hAnsi="Arial" w:cs="Arial"/>
          <w:b/>
          <w:lang w:val="en-ZA" w:eastAsia="en-GB"/>
        </w:rPr>
        <w:t>REPUBLIC OF SOUTH AFRICA</w:t>
      </w:r>
    </w:p>
    <w:p w14:paraId="019917DB" w14:textId="77777777" w:rsidR="00761DEC" w:rsidRPr="0093663D" w:rsidRDefault="0072198B" w:rsidP="00761DEC">
      <w:pPr>
        <w:spacing w:after="0" w:line="360" w:lineRule="auto"/>
        <w:ind w:left="566" w:hangingChars="236" w:hanging="566"/>
        <w:jc w:val="center"/>
        <w:rPr>
          <w:rFonts w:ascii="Arial" w:eastAsia="Times New Roman" w:hAnsi="Arial" w:cs="Arial"/>
          <w:b/>
          <w:lang w:val="en-ZA" w:eastAsia="en-GB"/>
        </w:rPr>
      </w:pPr>
      <w:r w:rsidRPr="0093663D">
        <w:rPr>
          <w:rFonts w:ascii="Arial" w:hAnsi="Arial" w:cs="Arial"/>
          <w:noProof/>
          <w:lang w:val="en-ZA" w:eastAsia="en-ZA"/>
        </w:rPr>
        <w:drawing>
          <wp:inline distT="0" distB="0" distL="0" distR="0" wp14:anchorId="0BED527D" wp14:editId="2A824626">
            <wp:extent cx="906780" cy="906780"/>
            <wp:effectExtent l="0" t="0" r="0" b="0"/>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6934E6DA" w14:textId="77777777" w:rsidR="00761DEC" w:rsidRPr="0093663D" w:rsidRDefault="00761DEC" w:rsidP="00761DEC">
      <w:pPr>
        <w:spacing w:after="0" w:line="360" w:lineRule="auto"/>
        <w:ind w:left="566" w:hangingChars="236" w:hanging="566"/>
        <w:jc w:val="center"/>
        <w:rPr>
          <w:rFonts w:ascii="Arial" w:eastAsia="Times New Roman" w:hAnsi="Arial" w:cs="Arial"/>
          <w:b/>
          <w:lang w:val="en-ZA" w:eastAsia="en-GB"/>
        </w:rPr>
      </w:pPr>
      <w:r w:rsidRPr="0093663D">
        <w:rPr>
          <w:rFonts w:ascii="Arial" w:eastAsia="Times New Roman" w:hAnsi="Arial" w:cs="Arial"/>
          <w:b/>
          <w:lang w:val="en-ZA" w:eastAsia="en-GB"/>
        </w:rPr>
        <w:t>IN THE HIGH COURT OF SOUTH AFRICA</w:t>
      </w:r>
    </w:p>
    <w:p w14:paraId="2D891F2D" w14:textId="77777777" w:rsidR="00761DEC" w:rsidRPr="0093663D" w:rsidRDefault="001B6356" w:rsidP="00761DEC">
      <w:pPr>
        <w:spacing w:after="0" w:line="360" w:lineRule="auto"/>
        <w:ind w:left="566" w:hangingChars="236" w:hanging="566"/>
        <w:jc w:val="center"/>
        <w:rPr>
          <w:rFonts w:ascii="Arial" w:eastAsia="Times New Roman" w:hAnsi="Arial" w:cs="Arial"/>
          <w:b/>
          <w:lang w:val="en-ZA" w:eastAsia="en-GB"/>
        </w:rPr>
      </w:pPr>
      <w:r w:rsidRPr="0093663D">
        <w:rPr>
          <w:rFonts w:ascii="Arial" w:eastAsia="Times New Roman" w:hAnsi="Arial" w:cs="Arial"/>
          <w:b/>
          <w:lang w:val="en-ZA" w:eastAsia="en-GB"/>
        </w:rPr>
        <w:t>GAUTENG DIVISION, JOHANNESBURG</w:t>
      </w:r>
    </w:p>
    <w:p w14:paraId="007DC875" w14:textId="77777777" w:rsidR="00761DEC" w:rsidRPr="0093663D" w:rsidRDefault="00761DEC" w:rsidP="00761DEC">
      <w:pPr>
        <w:spacing w:after="0" w:line="360" w:lineRule="auto"/>
        <w:ind w:left="566" w:hangingChars="236" w:hanging="566"/>
        <w:jc w:val="center"/>
        <w:rPr>
          <w:rFonts w:ascii="Arial" w:eastAsia="Times New Roman" w:hAnsi="Arial" w:cs="Arial"/>
          <w:b/>
          <w:lang w:val="en-ZA" w:eastAsia="en-GB"/>
        </w:rPr>
      </w:pPr>
    </w:p>
    <w:p w14:paraId="003C523A" w14:textId="15040E18" w:rsidR="0070332F" w:rsidRPr="0093663D" w:rsidRDefault="0070332F" w:rsidP="002C2AAA">
      <w:pPr>
        <w:spacing w:after="0" w:line="360" w:lineRule="auto"/>
        <w:ind w:left="566" w:hangingChars="236" w:hanging="566"/>
        <w:jc w:val="center"/>
        <w:rPr>
          <w:rFonts w:ascii="Arial" w:hAnsi="Arial" w:cs="Arial"/>
          <w:color w:val="1B1919"/>
          <w:lang w:val="en-US"/>
        </w:rPr>
      </w:pPr>
      <w:r w:rsidRPr="0093663D">
        <w:rPr>
          <w:rFonts w:ascii="Arial" w:eastAsia="Times New Roman" w:hAnsi="Arial" w:cs="Arial"/>
          <w:lang w:val="en-ZA" w:eastAsia="en-GB"/>
        </w:rPr>
        <w:t xml:space="preserve">                                                             </w:t>
      </w:r>
      <w:r w:rsidR="002C2AAA">
        <w:rPr>
          <w:rFonts w:ascii="Arial" w:eastAsia="Times New Roman" w:hAnsi="Arial" w:cs="Arial"/>
          <w:lang w:val="en-ZA" w:eastAsia="en-GB"/>
        </w:rPr>
        <w:tab/>
      </w:r>
      <w:r w:rsidR="002C2AAA">
        <w:rPr>
          <w:rFonts w:ascii="Arial" w:eastAsia="Times New Roman" w:hAnsi="Arial" w:cs="Arial"/>
          <w:lang w:val="en-ZA" w:eastAsia="en-GB"/>
        </w:rPr>
        <w:tab/>
      </w:r>
      <w:r w:rsidR="002C2AAA">
        <w:rPr>
          <w:rFonts w:ascii="Arial" w:eastAsia="Times New Roman" w:hAnsi="Arial" w:cs="Arial"/>
          <w:lang w:val="en-ZA" w:eastAsia="en-GB"/>
        </w:rPr>
        <w:tab/>
      </w:r>
      <w:r w:rsidR="002C2AAA">
        <w:rPr>
          <w:rFonts w:ascii="Arial" w:eastAsia="Times New Roman" w:hAnsi="Arial" w:cs="Arial"/>
          <w:lang w:val="en-ZA" w:eastAsia="en-GB"/>
        </w:rPr>
        <w:tab/>
        <w:t xml:space="preserve">  </w:t>
      </w:r>
      <w:r w:rsidR="002C2AAA" w:rsidRPr="002C2AAA">
        <w:rPr>
          <w:rFonts w:ascii="Arial" w:eastAsia="Times New Roman" w:hAnsi="Arial" w:cs="Arial"/>
          <w:b/>
          <w:lang w:val="en-ZA" w:eastAsia="en-GB"/>
        </w:rPr>
        <w:t>Case No</w:t>
      </w:r>
      <w:r w:rsidR="00761DEC" w:rsidRPr="002C2AAA">
        <w:rPr>
          <w:rFonts w:ascii="Arial" w:eastAsia="Times New Roman" w:hAnsi="Arial" w:cs="Arial"/>
          <w:b/>
          <w:lang w:val="en-ZA" w:eastAsia="en-GB"/>
        </w:rPr>
        <w:t>:</w:t>
      </w:r>
      <w:r w:rsidR="00036405">
        <w:rPr>
          <w:rFonts w:ascii="Arial" w:hAnsi="Arial" w:cs="Arial"/>
          <w:color w:val="1B1919"/>
          <w:lang w:val="en-US"/>
        </w:rPr>
        <w:t xml:space="preserve"> 32507</w:t>
      </w:r>
      <w:r w:rsidR="002C2AAA">
        <w:rPr>
          <w:rFonts w:ascii="Arial" w:hAnsi="Arial" w:cs="Arial"/>
          <w:color w:val="1B1919"/>
          <w:lang w:val="en-US"/>
        </w:rPr>
        <w:t>/202</w:t>
      </w:r>
      <w:r w:rsidR="00036405">
        <w:rPr>
          <w:rFonts w:ascii="Arial" w:hAnsi="Arial" w:cs="Arial"/>
          <w:color w:val="1B1919"/>
          <w:lang w:val="en-US"/>
        </w:rPr>
        <w:t>1</w:t>
      </w:r>
    </w:p>
    <w:p w14:paraId="6B84ACE5" w14:textId="77777777" w:rsidR="00761DEC" w:rsidRPr="0093663D" w:rsidRDefault="0072198B" w:rsidP="00761DEC">
      <w:pPr>
        <w:spacing w:after="0"/>
        <w:ind w:left="566" w:hangingChars="236" w:hanging="566"/>
        <w:rPr>
          <w:rFonts w:ascii="Arial" w:eastAsia="Times New Roman" w:hAnsi="Arial" w:cs="Arial"/>
          <w:kern w:val="25"/>
          <w:lang w:eastAsia="en-GB"/>
        </w:rPr>
      </w:pPr>
      <w:r w:rsidRPr="0093663D">
        <w:rPr>
          <w:rFonts w:ascii="Arial" w:hAnsi="Arial" w:cs="Arial"/>
          <w:noProof/>
          <w:lang w:val="en-ZA" w:eastAsia="en-ZA"/>
        </w:rPr>
        <mc:AlternateContent>
          <mc:Choice Requires="wps">
            <w:drawing>
              <wp:anchor distT="0" distB="0" distL="114300" distR="114300" simplePos="0" relativeHeight="251657728" behindDoc="0" locked="0" layoutInCell="1" allowOverlap="1" wp14:anchorId="62C9F73F" wp14:editId="791F04C0">
                <wp:simplePos x="0" y="0"/>
                <wp:positionH relativeFrom="column">
                  <wp:posOffset>0</wp:posOffset>
                </wp:positionH>
                <wp:positionV relativeFrom="paragraph">
                  <wp:posOffset>210185</wp:posOffset>
                </wp:positionV>
                <wp:extent cx="3314700" cy="1266825"/>
                <wp:effectExtent l="0" t="0" r="0" b="31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152BBD75" w14:textId="77777777" w:rsidR="001B6356" w:rsidRPr="004120A8" w:rsidRDefault="001B6356" w:rsidP="00761DEC">
                            <w:pPr>
                              <w:jc w:val="center"/>
                              <w:rPr>
                                <w:rFonts w:ascii="Century Gothic" w:hAnsi="Century Gothic"/>
                                <w:b/>
                                <w:sz w:val="2"/>
                                <w:szCs w:val="18"/>
                              </w:rPr>
                            </w:pPr>
                          </w:p>
                          <w:p w14:paraId="4A100101" w14:textId="2CFDB04A" w:rsidR="001B6356" w:rsidRPr="004120A8" w:rsidRDefault="0039296D" w:rsidP="00761DEC">
                            <w:pPr>
                              <w:numPr>
                                <w:ilvl w:val="0"/>
                                <w:numId w:val="1"/>
                              </w:numPr>
                              <w:spacing w:after="0"/>
                              <w:rPr>
                                <w:rFonts w:ascii="Century Gothic" w:hAnsi="Century Gothic"/>
                                <w:sz w:val="18"/>
                                <w:szCs w:val="18"/>
                              </w:rPr>
                            </w:pPr>
                            <w:r>
                              <w:rPr>
                                <w:rFonts w:ascii="Century Gothic" w:hAnsi="Century Gothic"/>
                                <w:sz w:val="18"/>
                                <w:szCs w:val="18"/>
                              </w:rPr>
                              <w:t>REPORTABLE:</w:t>
                            </w:r>
                            <w:r w:rsidR="001B6356" w:rsidRPr="004120A8">
                              <w:rPr>
                                <w:rFonts w:ascii="Century Gothic" w:hAnsi="Century Gothic"/>
                                <w:sz w:val="18"/>
                                <w:szCs w:val="18"/>
                              </w:rPr>
                              <w:t>NO</w:t>
                            </w:r>
                          </w:p>
                          <w:p w14:paraId="6303527C" w14:textId="1C57718E" w:rsidR="001B6356" w:rsidRPr="004120A8" w:rsidRDefault="001B6356" w:rsidP="00761DEC">
                            <w:pPr>
                              <w:numPr>
                                <w:ilvl w:val="0"/>
                                <w:numId w:val="1"/>
                              </w:numPr>
                              <w:spacing w:after="0"/>
                              <w:rPr>
                                <w:rFonts w:ascii="Century Gothic" w:hAnsi="Century Gothic"/>
                                <w:sz w:val="18"/>
                                <w:szCs w:val="18"/>
                              </w:rPr>
                            </w:pPr>
                            <w:r w:rsidRPr="004120A8">
                              <w:rPr>
                                <w:rFonts w:ascii="Century Gothic" w:hAnsi="Century Gothic"/>
                                <w:sz w:val="18"/>
                                <w:szCs w:val="18"/>
                              </w:rPr>
                              <w:t>O</w:t>
                            </w:r>
                            <w:r w:rsidR="0039296D">
                              <w:rPr>
                                <w:rFonts w:ascii="Century Gothic" w:hAnsi="Century Gothic"/>
                                <w:sz w:val="18"/>
                                <w:szCs w:val="18"/>
                              </w:rPr>
                              <w:t>F INTEREST TO OTHER JUDGES:</w:t>
                            </w:r>
                            <w:r w:rsidRPr="004120A8">
                              <w:rPr>
                                <w:rFonts w:ascii="Century Gothic" w:hAnsi="Century Gothic"/>
                                <w:sz w:val="18"/>
                                <w:szCs w:val="18"/>
                              </w:rPr>
                              <w:t>NO</w:t>
                            </w:r>
                          </w:p>
                          <w:p w14:paraId="1180580F" w14:textId="77777777" w:rsidR="001B6356" w:rsidRPr="004120A8" w:rsidRDefault="001B6356" w:rsidP="00761DEC">
                            <w:pPr>
                              <w:numPr>
                                <w:ilvl w:val="0"/>
                                <w:numId w:val="1"/>
                              </w:numPr>
                              <w:spacing w:after="0"/>
                              <w:rPr>
                                <w:rFonts w:ascii="Century Gothic" w:hAnsi="Century Gothic"/>
                                <w:sz w:val="18"/>
                                <w:szCs w:val="18"/>
                              </w:rPr>
                            </w:pPr>
                            <w:r w:rsidRPr="004120A8">
                              <w:rPr>
                                <w:rFonts w:ascii="Century Gothic" w:hAnsi="Century Gothic"/>
                                <w:sz w:val="18"/>
                                <w:szCs w:val="18"/>
                              </w:rPr>
                              <w:t xml:space="preserve">REVISED. </w:t>
                            </w:r>
                          </w:p>
                          <w:p w14:paraId="03BEF857" w14:textId="77777777" w:rsidR="001B6356" w:rsidRPr="004120A8" w:rsidRDefault="001B6356" w:rsidP="00761DEC">
                            <w:pPr>
                              <w:rPr>
                                <w:rFonts w:ascii="Century Gothic" w:hAnsi="Century Gothic"/>
                                <w:b/>
                                <w:sz w:val="18"/>
                                <w:szCs w:val="18"/>
                              </w:rPr>
                            </w:pPr>
                          </w:p>
                          <w:p w14:paraId="5049E09F" w14:textId="77777777" w:rsidR="001B6356" w:rsidRPr="004120A8" w:rsidRDefault="001B6356" w:rsidP="00761DEC">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3D3B0463" w14:textId="77777777" w:rsidR="001B6356" w:rsidRPr="004120A8" w:rsidRDefault="001B6356" w:rsidP="00761DEC">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1C240E87" w14:textId="77777777" w:rsidR="001B6356" w:rsidRPr="004120A8" w:rsidRDefault="001B6356" w:rsidP="00761DEC">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9F73F" id="_x0000_t202" coordsize="21600,21600" o:spt="202" path="m,l,21600r21600,l21600,xe">
                <v:stroke joinstyle="miter"/>
                <v:path gradientshapeok="t" o:connecttype="rect"/>
              </v:shapetype>
              <v:shape id="Text Box 1" o:spid="_x0000_s1026" type="#_x0000_t202" style="position:absolute;left:0;text-align:left;margin-left:0;margin-top:16.55pt;width:261pt;height:9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">
                <v:path arrowok="t"/>
                <v:textbox>
                  <w:txbxContent>
                    <w:p w14:paraId="152BBD75" w14:textId="77777777" w:rsidR="001B6356" w:rsidRPr="004120A8" w:rsidRDefault="001B6356" w:rsidP="00761DEC">
                      <w:pPr>
                        <w:jc w:val="center"/>
                        <w:rPr>
                          <w:rFonts w:ascii="Century Gothic" w:hAnsi="Century Gothic"/>
                          <w:b/>
                          <w:sz w:val="2"/>
                          <w:szCs w:val="18"/>
                        </w:rPr>
                      </w:pPr>
                    </w:p>
                    <w:p w14:paraId="4A100101" w14:textId="2CFDB04A" w:rsidR="001B6356" w:rsidRPr="004120A8" w:rsidRDefault="0039296D" w:rsidP="00761DEC">
                      <w:pPr>
                        <w:numPr>
                          <w:ilvl w:val="0"/>
                          <w:numId w:val="1"/>
                        </w:numPr>
                        <w:spacing w:after="0"/>
                        <w:rPr>
                          <w:rFonts w:ascii="Century Gothic" w:hAnsi="Century Gothic"/>
                          <w:sz w:val="18"/>
                          <w:szCs w:val="18"/>
                        </w:rPr>
                      </w:pPr>
                      <w:r>
                        <w:rPr>
                          <w:rFonts w:ascii="Century Gothic" w:hAnsi="Century Gothic"/>
                          <w:sz w:val="18"/>
                          <w:szCs w:val="18"/>
                        </w:rPr>
                        <w:t>REPORTABLE:</w:t>
                      </w:r>
                      <w:r w:rsidR="001B6356" w:rsidRPr="004120A8">
                        <w:rPr>
                          <w:rFonts w:ascii="Century Gothic" w:hAnsi="Century Gothic"/>
                          <w:sz w:val="18"/>
                          <w:szCs w:val="18"/>
                        </w:rPr>
                        <w:t>NO</w:t>
                      </w:r>
                    </w:p>
                    <w:p w14:paraId="6303527C" w14:textId="1C57718E" w:rsidR="001B6356" w:rsidRPr="004120A8" w:rsidRDefault="001B6356" w:rsidP="00761DEC">
                      <w:pPr>
                        <w:numPr>
                          <w:ilvl w:val="0"/>
                          <w:numId w:val="1"/>
                        </w:numPr>
                        <w:spacing w:after="0"/>
                        <w:rPr>
                          <w:rFonts w:ascii="Century Gothic" w:hAnsi="Century Gothic"/>
                          <w:sz w:val="18"/>
                          <w:szCs w:val="18"/>
                        </w:rPr>
                      </w:pPr>
                      <w:r w:rsidRPr="004120A8">
                        <w:rPr>
                          <w:rFonts w:ascii="Century Gothic" w:hAnsi="Century Gothic"/>
                          <w:sz w:val="18"/>
                          <w:szCs w:val="18"/>
                        </w:rPr>
                        <w:t>O</w:t>
                      </w:r>
                      <w:r w:rsidR="0039296D">
                        <w:rPr>
                          <w:rFonts w:ascii="Century Gothic" w:hAnsi="Century Gothic"/>
                          <w:sz w:val="18"/>
                          <w:szCs w:val="18"/>
                        </w:rPr>
                        <w:t>F INTEREST TO OTHER JUDGES:</w:t>
                      </w:r>
                      <w:r w:rsidRPr="004120A8">
                        <w:rPr>
                          <w:rFonts w:ascii="Century Gothic" w:hAnsi="Century Gothic"/>
                          <w:sz w:val="18"/>
                          <w:szCs w:val="18"/>
                        </w:rPr>
                        <w:t>NO</w:t>
                      </w:r>
                    </w:p>
                    <w:p w14:paraId="1180580F" w14:textId="77777777" w:rsidR="001B6356" w:rsidRPr="004120A8" w:rsidRDefault="001B6356" w:rsidP="00761DEC">
                      <w:pPr>
                        <w:numPr>
                          <w:ilvl w:val="0"/>
                          <w:numId w:val="1"/>
                        </w:numPr>
                        <w:spacing w:after="0"/>
                        <w:rPr>
                          <w:rFonts w:ascii="Century Gothic" w:hAnsi="Century Gothic"/>
                          <w:sz w:val="18"/>
                          <w:szCs w:val="18"/>
                        </w:rPr>
                      </w:pPr>
                      <w:r w:rsidRPr="004120A8">
                        <w:rPr>
                          <w:rFonts w:ascii="Century Gothic" w:hAnsi="Century Gothic"/>
                          <w:sz w:val="18"/>
                          <w:szCs w:val="18"/>
                        </w:rPr>
                        <w:t xml:space="preserve">REVISED. </w:t>
                      </w:r>
                    </w:p>
                    <w:p w14:paraId="03BEF857" w14:textId="77777777" w:rsidR="001B6356" w:rsidRPr="004120A8" w:rsidRDefault="001B6356" w:rsidP="00761DEC">
                      <w:pPr>
                        <w:rPr>
                          <w:rFonts w:ascii="Century Gothic" w:hAnsi="Century Gothic"/>
                          <w:b/>
                          <w:sz w:val="18"/>
                          <w:szCs w:val="18"/>
                        </w:rPr>
                      </w:pPr>
                    </w:p>
                    <w:p w14:paraId="5049E09F" w14:textId="77777777" w:rsidR="001B6356" w:rsidRPr="004120A8" w:rsidRDefault="001B6356" w:rsidP="00761DEC">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3D3B0463" w14:textId="77777777" w:rsidR="001B6356" w:rsidRPr="004120A8" w:rsidRDefault="001B6356" w:rsidP="00761DEC">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1C240E87" w14:textId="77777777" w:rsidR="001B6356" w:rsidRPr="004120A8" w:rsidRDefault="001B6356" w:rsidP="00761DEC">
                      <w:pPr>
                        <w:rPr>
                          <w:rFonts w:ascii="Century Gothic" w:hAnsi="Century Gothic"/>
                          <w:b/>
                          <w:sz w:val="2"/>
                          <w:szCs w:val="18"/>
                        </w:rPr>
                      </w:pPr>
                    </w:p>
                  </w:txbxContent>
                </v:textbox>
              </v:shape>
            </w:pict>
          </mc:Fallback>
        </mc:AlternateContent>
      </w:r>
    </w:p>
    <w:p w14:paraId="5BE9BC75" w14:textId="77777777" w:rsidR="00761DEC" w:rsidRPr="0093663D" w:rsidRDefault="00761DEC" w:rsidP="00761DEC">
      <w:pPr>
        <w:spacing w:after="0" w:line="360" w:lineRule="auto"/>
        <w:ind w:left="566" w:hangingChars="236" w:hanging="566"/>
        <w:jc w:val="both"/>
        <w:rPr>
          <w:rFonts w:ascii="Arial" w:eastAsia="Times New Roman" w:hAnsi="Arial" w:cs="Arial"/>
          <w:u w:val="single"/>
          <w:lang w:eastAsia="en-GB"/>
        </w:rPr>
      </w:pPr>
    </w:p>
    <w:p w14:paraId="30EFCAAB" w14:textId="77777777" w:rsidR="00761DEC" w:rsidRPr="0093663D" w:rsidRDefault="00761DEC" w:rsidP="00761DEC">
      <w:pPr>
        <w:spacing w:after="0" w:line="360" w:lineRule="auto"/>
        <w:ind w:left="566" w:hangingChars="236" w:hanging="566"/>
        <w:jc w:val="both"/>
        <w:rPr>
          <w:rFonts w:ascii="Arial" w:eastAsia="Times New Roman" w:hAnsi="Arial" w:cs="Arial"/>
          <w:u w:val="single"/>
          <w:lang w:eastAsia="en-GB"/>
        </w:rPr>
      </w:pPr>
    </w:p>
    <w:p w14:paraId="7A3EC6C1" w14:textId="77777777" w:rsidR="00761DEC" w:rsidRPr="0093663D" w:rsidRDefault="00761DEC" w:rsidP="00761DEC">
      <w:pPr>
        <w:spacing w:after="0" w:line="360" w:lineRule="auto"/>
        <w:ind w:left="566" w:hangingChars="236" w:hanging="566"/>
        <w:jc w:val="both"/>
        <w:rPr>
          <w:rFonts w:ascii="Arial" w:eastAsia="Times New Roman" w:hAnsi="Arial" w:cs="Arial"/>
          <w:u w:val="single"/>
          <w:lang w:eastAsia="en-GB"/>
        </w:rPr>
      </w:pPr>
    </w:p>
    <w:p w14:paraId="555BC2A3" w14:textId="77777777" w:rsidR="00761DEC" w:rsidRPr="0093663D" w:rsidRDefault="00761DEC" w:rsidP="00761DEC">
      <w:pPr>
        <w:spacing w:after="0" w:line="360" w:lineRule="auto"/>
        <w:ind w:left="566" w:hangingChars="236" w:hanging="566"/>
        <w:jc w:val="both"/>
        <w:rPr>
          <w:rFonts w:ascii="Arial" w:eastAsia="Times New Roman" w:hAnsi="Arial" w:cs="Arial"/>
          <w:u w:val="single"/>
          <w:lang w:eastAsia="en-GB"/>
        </w:rPr>
      </w:pPr>
    </w:p>
    <w:p w14:paraId="3C46D00A" w14:textId="77777777" w:rsidR="00761DEC" w:rsidRPr="0093663D" w:rsidRDefault="00761DEC" w:rsidP="00761DEC">
      <w:pPr>
        <w:spacing w:line="360" w:lineRule="auto"/>
        <w:jc w:val="both"/>
        <w:rPr>
          <w:rFonts w:ascii="Arial" w:eastAsia="Calibri" w:hAnsi="Arial" w:cs="Arial"/>
          <w:lang w:val="en-ZA" w:eastAsia="en-US"/>
        </w:rPr>
      </w:pPr>
    </w:p>
    <w:p w14:paraId="03A7EDE6" w14:textId="77777777" w:rsidR="00761DEC" w:rsidRPr="0093663D" w:rsidRDefault="00761DEC" w:rsidP="00761DEC">
      <w:pPr>
        <w:widowControl w:val="0"/>
        <w:tabs>
          <w:tab w:val="left" w:pos="220"/>
          <w:tab w:val="left" w:pos="720"/>
        </w:tabs>
        <w:autoSpaceDE w:val="0"/>
        <w:autoSpaceDN w:val="0"/>
        <w:adjustRightInd w:val="0"/>
        <w:spacing w:after="0"/>
        <w:jc w:val="center"/>
        <w:rPr>
          <w:rFonts w:ascii="Arial" w:hAnsi="Arial" w:cs="Arial"/>
          <w:color w:val="0E3C0B"/>
        </w:rPr>
      </w:pPr>
    </w:p>
    <w:p w14:paraId="506669A5" w14:textId="4BBF012C" w:rsidR="0070332F" w:rsidRPr="0093663D" w:rsidRDefault="0070332F" w:rsidP="0070332F">
      <w:pPr>
        <w:widowControl w:val="0"/>
        <w:autoSpaceDE w:val="0"/>
        <w:autoSpaceDN w:val="0"/>
        <w:adjustRightInd w:val="0"/>
        <w:spacing w:after="0"/>
        <w:rPr>
          <w:rFonts w:ascii="Arial" w:hAnsi="Arial" w:cs="Arial"/>
          <w:color w:val="1B1919"/>
          <w:lang w:val="en-US"/>
        </w:rPr>
      </w:pPr>
      <w:r w:rsidRPr="0093663D">
        <w:rPr>
          <w:rFonts w:ascii="Arial" w:hAnsi="Arial" w:cs="Arial"/>
          <w:color w:val="1B1919"/>
          <w:lang w:val="en-US"/>
        </w:rPr>
        <w:t>In </w:t>
      </w:r>
      <w:r w:rsidR="00AD077D" w:rsidRPr="0093663D">
        <w:rPr>
          <w:rFonts w:ascii="Arial" w:hAnsi="Arial" w:cs="Arial"/>
          <w:color w:val="1B1919"/>
          <w:lang w:val="en-US"/>
        </w:rPr>
        <w:t xml:space="preserve">the </w:t>
      </w:r>
      <w:r w:rsidR="002C2AAA" w:rsidRPr="0093663D">
        <w:rPr>
          <w:rFonts w:ascii="Arial" w:hAnsi="Arial" w:cs="Arial"/>
          <w:color w:val="1B1919"/>
          <w:lang w:val="en-US"/>
        </w:rPr>
        <w:t>matter between</w:t>
      </w:r>
      <w:r w:rsidRPr="0093663D">
        <w:rPr>
          <w:rFonts w:ascii="Arial" w:hAnsi="Arial" w:cs="Arial"/>
          <w:color w:val="1B1919"/>
          <w:lang w:val="en-US"/>
        </w:rPr>
        <w:t>:</w:t>
      </w:r>
    </w:p>
    <w:p w14:paraId="4D273C30" w14:textId="753CDD6B" w:rsidR="0070332F" w:rsidRPr="0093663D" w:rsidRDefault="0070332F" w:rsidP="0070332F">
      <w:pPr>
        <w:widowControl w:val="0"/>
        <w:autoSpaceDE w:val="0"/>
        <w:autoSpaceDN w:val="0"/>
        <w:adjustRightInd w:val="0"/>
        <w:spacing w:after="0"/>
        <w:rPr>
          <w:rFonts w:ascii="Arial" w:hAnsi="Arial" w:cs="Arial"/>
          <w:color w:val="1B1919"/>
          <w:lang w:val="en-US"/>
        </w:rPr>
      </w:pPr>
    </w:p>
    <w:p w14:paraId="0BF965D6" w14:textId="77777777" w:rsidR="0070332F" w:rsidRPr="0093663D" w:rsidRDefault="0070332F" w:rsidP="0070332F">
      <w:pPr>
        <w:widowControl w:val="0"/>
        <w:autoSpaceDE w:val="0"/>
        <w:autoSpaceDN w:val="0"/>
        <w:adjustRightInd w:val="0"/>
        <w:spacing w:after="0"/>
        <w:rPr>
          <w:rFonts w:ascii="Arial" w:hAnsi="Arial" w:cs="Arial"/>
          <w:color w:val="1B1919"/>
          <w:lang w:val="en-US"/>
        </w:rPr>
      </w:pPr>
    </w:p>
    <w:p w14:paraId="62E9E0BD" w14:textId="48C3E170" w:rsidR="002C2AAA" w:rsidRPr="002C2AAA" w:rsidRDefault="00036405" w:rsidP="002C2AAA">
      <w:pPr>
        <w:widowControl w:val="0"/>
        <w:autoSpaceDE w:val="0"/>
        <w:autoSpaceDN w:val="0"/>
        <w:adjustRightInd w:val="0"/>
        <w:spacing w:after="0"/>
        <w:rPr>
          <w:rFonts w:ascii="Arial" w:hAnsi="Arial" w:cs="Arial"/>
          <w:color w:val="1B1919"/>
          <w:lang w:val="en-ZA"/>
        </w:rPr>
      </w:pPr>
      <w:r w:rsidRPr="00036405">
        <w:rPr>
          <w:rFonts w:ascii="Arial" w:hAnsi="Arial" w:cs="Arial"/>
          <w:b/>
          <w:bCs/>
          <w:color w:val="1B1919"/>
        </w:rPr>
        <w:t>SUNNY THABANG DLAMINI</w:t>
      </w:r>
      <w:r w:rsidR="002C2AAA" w:rsidRPr="00036405">
        <w:rPr>
          <w:rFonts w:ascii="Arial" w:hAnsi="Arial" w:cs="Arial"/>
          <w:b/>
          <w:bCs/>
          <w:color w:val="1B1919"/>
          <w:lang w:val="en-ZA"/>
        </w:rPr>
        <w:tab/>
      </w:r>
      <w:r w:rsidR="002C2AAA">
        <w:rPr>
          <w:rFonts w:ascii="Arial" w:hAnsi="Arial" w:cs="Arial"/>
          <w:b/>
          <w:bCs/>
          <w:color w:val="1B1919"/>
          <w:lang w:val="en-ZA"/>
        </w:rPr>
        <w:tab/>
      </w:r>
      <w:r w:rsidR="002C2AAA">
        <w:rPr>
          <w:rFonts w:ascii="Arial" w:hAnsi="Arial" w:cs="Arial"/>
          <w:b/>
          <w:bCs/>
          <w:color w:val="1B1919"/>
          <w:lang w:val="en-ZA"/>
        </w:rPr>
        <w:tab/>
      </w:r>
      <w:r w:rsidR="002C2AAA">
        <w:rPr>
          <w:rFonts w:ascii="Arial" w:hAnsi="Arial" w:cs="Arial"/>
          <w:b/>
          <w:bCs/>
          <w:color w:val="1B1919"/>
          <w:lang w:val="en-ZA"/>
        </w:rPr>
        <w:tab/>
        <w:t xml:space="preserve">               </w:t>
      </w:r>
      <w:r>
        <w:rPr>
          <w:rFonts w:ascii="Arial" w:hAnsi="Arial" w:cs="Arial"/>
          <w:color w:val="1B1919"/>
          <w:lang w:val="en-ZA"/>
        </w:rPr>
        <w:tab/>
      </w:r>
      <w:r>
        <w:rPr>
          <w:rFonts w:ascii="Arial" w:hAnsi="Arial" w:cs="Arial"/>
          <w:color w:val="1B1919"/>
          <w:lang w:val="en-ZA"/>
        </w:rPr>
        <w:tab/>
      </w:r>
      <w:r w:rsidR="002C2AAA" w:rsidRPr="002C2AAA">
        <w:rPr>
          <w:rFonts w:ascii="Arial" w:hAnsi="Arial" w:cs="Arial"/>
          <w:color w:val="1B1919"/>
          <w:lang w:val="en-ZA"/>
        </w:rPr>
        <w:t xml:space="preserve"> Applicant </w:t>
      </w:r>
    </w:p>
    <w:p w14:paraId="760E345E" w14:textId="77777777" w:rsidR="0070332F" w:rsidRPr="0093663D" w:rsidRDefault="0070332F" w:rsidP="0070332F">
      <w:pPr>
        <w:widowControl w:val="0"/>
        <w:autoSpaceDE w:val="0"/>
        <w:autoSpaceDN w:val="0"/>
        <w:adjustRightInd w:val="0"/>
        <w:spacing w:after="0"/>
        <w:rPr>
          <w:rFonts w:ascii="Arial" w:hAnsi="Arial" w:cs="Arial"/>
          <w:color w:val="1B1919"/>
          <w:lang w:val="en-US"/>
        </w:rPr>
      </w:pPr>
    </w:p>
    <w:p w14:paraId="19FC0033" w14:textId="2323B0BF" w:rsidR="0070332F" w:rsidRPr="0093663D" w:rsidRDefault="002C2AAA" w:rsidP="0070332F">
      <w:pPr>
        <w:widowControl w:val="0"/>
        <w:autoSpaceDE w:val="0"/>
        <w:autoSpaceDN w:val="0"/>
        <w:adjustRightInd w:val="0"/>
        <w:spacing w:after="0"/>
        <w:rPr>
          <w:rFonts w:ascii="Arial" w:hAnsi="Arial" w:cs="Arial"/>
          <w:color w:val="1B1919"/>
          <w:lang w:val="en-US"/>
        </w:rPr>
      </w:pPr>
      <w:r>
        <w:rPr>
          <w:rFonts w:ascii="Arial" w:hAnsi="Arial" w:cs="Arial"/>
          <w:color w:val="1B1919"/>
          <w:lang w:val="en-US"/>
        </w:rPr>
        <w:t>A</w:t>
      </w:r>
      <w:r w:rsidR="0070332F" w:rsidRPr="0093663D">
        <w:rPr>
          <w:rFonts w:ascii="Arial" w:hAnsi="Arial" w:cs="Arial"/>
          <w:color w:val="1B1919"/>
          <w:lang w:val="en-US"/>
        </w:rPr>
        <w:t>nd</w:t>
      </w:r>
    </w:p>
    <w:p w14:paraId="73A0565A" w14:textId="77777777" w:rsidR="0070332F" w:rsidRPr="0093663D" w:rsidRDefault="0070332F" w:rsidP="0070332F">
      <w:pPr>
        <w:widowControl w:val="0"/>
        <w:autoSpaceDE w:val="0"/>
        <w:autoSpaceDN w:val="0"/>
        <w:adjustRightInd w:val="0"/>
        <w:spacing w:after="0"/>
        <w:rPr>
          <w:rFonts w:ascii="Arial" w:hAnsi="Arial" w:cs="Arial"/>
          <w:color w:val="1B1919"/>
          <w:lang w:val="en-US"/>
        </w:rPr>
      </w:pPr>
    </w:p>
    <w:p w14:paraId="691DB2E1" w14:textId="48D106AB" w:rsidR="0070332F" w:rsidRPr="0093663D" w:rsidRDefault="00036405" w:rsidP="0070332F">
      <w:pPr>
        <w:widowControl w:val="0"/>
        <w:autoSpaceDE w:val="0"/>
        <w:autoSpaceDN w:val="0"/>
        <w:adjustRightInd w:val="0"/>
        <w:spacing w:after="0"/>
        <w:rPr>
          <w:rFonts w:ascii="Arial" w:hAnsi="Arial" w:cs="Arial"/>
          <w:color w:val="1B1919"/>
          <w:lang w:val="en-US"/>
        </w:rPr>
      </w:pPr>
      <w:r w:rsidRPr="00036405">
        <w:rPr>
          <w:rFonts w:ascii="Arial" w:hAnsi="Arial" w:cs="Arial"/>
          <w:b/>
          <w:color w:val="1B1919"/>
        </w:rPr>
        <w:t>JAN VAN DEN BOS N.O.</w:t>
      </w:r>
      <w:r w:rsidR="002C2AAA" w:rsidRPr="00036405">
        <w:rPr>
          <w:rFonts w:ascii="Arial" w:hAnsi="Arial" w:cs="Arial"/>
          <w:b/>
          <w:bCs/>
          <w:color w:val="1B1919"/>
          <w:lang w:val="en-ZA"/>
        </w:rPr>
        <w:tab/>
      </w:r>
      <w:r w:rsidR="002C2AAA">
        <w:rPr>
          <w:rFonts w:ascii="Arial" w:hAnsi="Arial" w:cs="Arial"/>
          <w:b/>
          <w:bCs/>
          <w:color w:val="1B1919"/>
          <w:lang w:val="en-ZA"/>
        </w:rPr>
        <w:tab/>
      </w:r>
      <w:r w:rsidR="002C2AAA">
        <w:rPr>
          <w:rFonts w:ascii="Arial" w:hAnsi="Arial" w:cs="Arial"/>
          <w:b/>
          <w:bCs/>
          <w:color w:val="1B1919"/>
          <w:lang w:val="en-ZA"/>
        </w:rPr>
        <w:tab/>
      </w:r>
      <w:r w:rsidR="002C2AAA">
        <w:rPr>
          <w:rFonts w:ascii="Arial" w:hAnsi="Arial" w:cs="Arial"/>
          <w:b/>
          <w:bCs/>
          <w:color w:val="1B1919"/>
          <w:lang w:val="en-ZA"/>
        </w:rPr>
        <w:tab/>
      </w:r>
      <w:r w:rsidR="002C2AAA">
        <w:rPr>
          <w:rFonts w:ascii="Arial" w:hAnsi="Arial" w:cs="Arial"/>
          <w:b/>
          <w:bCs/>
          <w:color w:val="1B1919"/>
          <w:lang w:val="en-ZA"/>
        </w:rPr>
        <w:tab/>
      </w:r>
      <w:r w:rsidR="002C2AAA">
        <w:rPr>
          <w:rFonts w:ascii="Arial" w:hAnsi="Arial" w:cs="Arial"/>
          <w:b/>
          <w:bCs/>
          <w:color w:val="1B1919"/>
          <w:lang w:val="en-ZA"/>
        </w:rPr>
        <w:tab/>
        <w:t xml:space="preserve">       </w:t>
      </w:r>
      <w:r>
        <w:rPr>
          <w:rFonts w:ascii="Arial" w:hAnsi="Arial" w:cs="Arial"/>
          <w:b/>
          <w:bCs/>
          <w:color w:val="1B1919"/>
          <w:lang w:val="en-ZA"/>
        </w:rPr>
        <w:t xml:space="preserve">   </w:t>
      </w:r>
      <w:r w:rsidRPr="00036405">
        <w:rPr>
          <w:rFonts w:ascii="Arial" w:hAnsi="Arial" w:cs="Arial"/>
          <w:bCs/>
          <w:color w:val="1B1919"/>
          <w:lang w:val="en-ZA"/>
        </w:rPr>
        <w:t>First</w:t>
      </w:r>
      <w:r>
        <w:rPr>
          <w:rFonts w:ascii="Arial" w:hAnsi="Arial" w:cs="Arial"/>
          <w:b/>
          <w:bCs/>
          <w:color w:val="1B1919"/>
          <w:lang w:val="en-ZA"/>
        </w:rPr>
        <w:t xml:space="preserve"> </w:t>
      </w:r>
      <w:r w:rsidR="002C2AAA" w:rsidRPr="002C2AAA">
        <w:rPr>
          <w:rFonts w:ascii="Arial" w:hAnsi="Arial" w:cs="Arial"/>
          <w:color w:val="1B1919"/>
          <w:lang w:val="en-ZA"/>
        </w:rPr>
        <w:t>Respondent</w:t>
      </w:r>
    </w:p>
    <w:p w14:paraId="04F3EE25" w14:textId="77777777" w:rsidR="0070332F" w:rsidRPr="0093663D" w:rsidRDefault="0070332F" w:rsidP="0070332F">
      <w:pPr>
        <w:widowControl w:val="0"/>
        <w:autoSpaceDE w:val="0"/>
        <w:autoSpaceDN w:val="0"/>
        <w:adjustRightInd w:val="0"/>
        <w:spacing w:after="0"/>
        <w:rPr>
          <w:rFonts w:ascii="Arial" w:hAnsi="Arial" w:cs="Arial"/>
          <w:color w:val="1B1919"/>
          <w:lang w:val="en-US"/>
        </w:rPr>
      </w:pPr>
    </w:p>
    <w:p w14:paraId="6E5A372F" w14:textId="77777777" w:rsidR="00036405" w:rsidRDefault="00036405" w:rsidP="00036405">
      <w:pPr>
        <w:widowControl w:val="0"/>
        <w:autoSpaceDE w:val="0"/>
        <w:autoSpaceDN w:val="0"/>
        <w:adjustRightInd w:val="0"/>
        <w:spacing w:after="0"/>
        <w:rPr>
          <w:rFonts w:ascii="Arial" w:hAnsi="Arial" w:cs="Arial"/>
          <w:color w:val="1B1919"/>
        </w:rPr>
      </w:pPr>
      <w:r w:rsidRPr="00036405">
        <w:rPr>
          <w:rFonts w:ascii="Arial" w:hAnsi="Arial" w:cs="Arial"/>
          <w:color w:val="1B1919"/>
        </w:rPr>
        <w:t xml:space="preserve">In Re: </w:t>
      </w:r>
    </w:p>
    <w:p w14:paraId="3271CF20" w14:textId="77777777" w:rsidR="00036405" w:rsidRDefault="00036405" w:rsidP="00036405">
      <w:pPr>
        <w:widowControl w:val="0"/>
        <w:autoSpaceDE w:val="0"/>
        <w:autoSpaceDN w:val="0"/>
        <w:adjustRightInd w:val="0"/>
        <w:spacing w:after="0"/>
        <w:rPr>
          <w:rFonts w:ascii="Arial" w:hAnsi="Arial" w:cs="Arial"/>
          <w:color w:val="1B1919"/>
        </w:rPr>
      </w:pPr>
    </w:p>
    <w:p w14:paraId="20B2C4B9" w14:textId="35CD1231" w:rsidR="00036405" w:rsidRDefault="00036405" w:rsidP="00036405">
      <w:pPr>
        <w:widowControl w:val="0"/>
        <w:autoSpaceDE w:val="0"/>
        <w:autoSpaceDN w:val="0"/>
        <w:adjustRightInd w:val="0"/>
        <w:spacing w:after="0"/>
        <w:rPr>
          <w:rFonts w:ascii="Arial" w:hAnsi="Arial" w:cs="Arial"/>
          <w:color w:val="1B1919"/>
        </w:rPr>
      </w:pPr>
      <w:r w:rsidRPr="00036405">
        <w:rPr>
          <w:rFonts w:ascii="Arial" w:hAnsi="Arial" w:cs="Arial"/>
          <w:b/>
          <w:color w:val="1B1919"/>
        </w:rPr>
        <w:t xml:space="preserve">JAN VAN DEN BOS N.O. </w:t>
      </w:r>
      <w:r w:rsidRPr="00036405">
        <w:rPr>
          <w:rFonts w:ascii="Arial" w:hAnsi="Arial" w:cs="Arial"/>
          <w:b/>
          <w:color w:val="1B1919"/>
        </w:rPr>
        <w:tab/>
      </w:r>
      <w:r>
        <w:rPr>
          <w:rFonts w:ascii="Arial" w:hAnsi="Arial" w:cs="Arial"/>
          <w:color w:val="1B1919"/>
        </w:rPr>
        <w:tab/>
      </w:r>
      <w:r>
        <w:rPr>
          <w:rFonts w:ascii="Arial" w:hAnsi="Arial" w:cs="Arial"/>
          <w:color w:val="1B1919"/>
        </w:rPr>
        <w:tab/>
      </w:r>
      <w:r>
        <w:rPr>
          <w:rFonts w:ascii="Arial" w:hAnsi="Arial" w:cs="Arial"/>
          <w:color w:val="1B1919"/>
        </w:rPr>
        <w:tab/>
      </w:r>
      <w:r>
        <w:rPr>
          <w:rFonts w:ascii="Arial" w:hAnsi="Arial" w:cs="Arial"/>
          <w:color w:val="1B1919"/>
        </w:rPr>
        <w:tab/>
      </w:r>
      <w:r>
        <w:rPr>
          <w:rFonts w:ascii="Arial" w:hAnsi="Arial" w:cs="Arial"/>
          <w:color w:val="1B1919"/>
        </w:rPr>
        <w:tab/>
      </w:r>
      <w:r>
        <w:rPr>
          <w:rFonts w:ascii="Arial" w:hAnsi="Arial" w:cs="Arial"/>
          <w:color w:val="1B1919"/>
        </w:rPr>
        <w:tab/>
      </w:r>
      <w:r>
        <w:rPr>
          <w:rFonts w:ascii="Arial" w:hAnsi="Arial" w:cs="Arial"/>
          <w:color w:val="1B1919"/>
        </w:rPr>
        <w:tab/>
      </w:r>
      <w:r w:rsidRPr="00036405">
        <w:rPr>
          <w:rFonts w:ascii="Arial" w:hAnsi="Arial" w:cs="Arial"/>
          <w:color w:val="1B1919"/>
        </w:rPr>
        <w:t xml:space="preserve">Applicant </w:t>
      </w:r>
    </w:p>
    <w:p w14:paraId="60A854CC" w14:textId="77777777" w:rsidR="00036405" w:rsidRDefault="00036405" w:rsidP="00036405">
      <w:pPr>
        <w:widowControl w:val="0"/>
        <w:autoSpaceDE w:val="0"/>
        <w:autoSpaceDN w:val="0"/>
        <w:adjustRightInd w:val="0"/>
        <w:spacing w:after="0"/>
        <w:rPr>
          <w:rFonts w:ascii="Arial" w:hAnsi="Arial" w:cs="Arial"/>
          <w:color w:val="1B1919"/>
        </w:rPr>
      </w:pPr>
    </w:p>
    <w:p w14:paraId="546C42A1" w14:textId="77777777" w:rsidR="00036405" w:rsidRDefault="00036405" w:rsidP="00036405">
      <w:pPr>
        <w:widowControl w:val="0"/>
        <w:autoSpaceDE w:val="0"/>
        <w:autoSpaceDN w:val="0"/>
        <w:adjustRightInd w:val="0"/>
        <w:spacing w:after="0"/>
        <w:rPr>
          <w:rFonts w:ascii="Arial" w:hAnsi="Arial" w:cs="Arial"/>
          <w:color w:val="1B1919"/>
        </w:rPr>
      </w:pPr>
      <w:r>
        <w:rPr>
          <w:rFonts w:ascii="Arial" w:hAnsi="Arial" w:cs="Arial"/>
          <w:color w:val="1B1919"/>
        </w:rPr>
        <w:t>A</w:t>
      </w:r>
      <w:r w:rsidRPr="00036405">
        <w:rPr>
          <w:rFonts w:ascii="Arial" w:hAnsi="Arial" w:cs="Arial"/>
          <w:color w:val="1B1919"/>
        </w:rPr>
        <w:t xml:space="preserve">nd </w:t>
      </w:r>
    </w:p>
    <w:p w14:paraId="66DFBD63" w14:textId="77777777" w:rsidR="00036405" w:rsidRDefault="00036405" w:rsidP="00036405">
      <w:pPr>
        <w:widowControl w:val="0"/>
        <w:autoSpaceDE w:val="0"/>
        <w:autoSpaceDN w:val="0"/>
        <w:adjustRightInd w:val="0"/>
        <w:spacing w:after="0"/>
        <w:rPr>
          <w:rFonts w:ascii="Arial" w:hAnsi="Arial" w:cs="Arial"/>
          <w:color w:val="1B1919"/>
        </w:rPr>
      </w:pPr>
    </w:p>
    <w:p w14:paraId="0BFE12C1" w14:textId="028852F8" w:rsidR="00036405" w:rsidRDefault="00036405" w:rsidP="00036405">
      <w:pPr>
        <w:widowControl w:val="0"/>
        <w:autoSpaceDE w:val="0"/>
        <w:autoSpaceDN w:val="0"/>
        <w:adjustRightInd w:val="0"/>
        <w:spacing w:after="0"/>
        <w:rPr>
          <w:rFonts w:ascii="Arial" w:hAnsi="Arial" w:cs="Arial"/>
          <w:color w:val="1B1919"/>
        </w:rPr>
      </w:pPr>
      <w:r w:rsidRPr="00036405">
        <w:rPr>
          <w:rFonts w:ascii="Arial" w:hAnsi="Arial" w:cs="Arial"/>
          <w:b/>
          <w:color w:val="1B1919"/>
        </w:rPr>
        <w:t>SUNNY THABANG DLAMINI</w:t>
      </w:r>
      <w:r>
        <w:rPr>
          <w:rFonts w:ascii="Arial" w:hAnsi="Arial" w:cs="Arial"/>
          <w:color w:val="1B1919"/>
        </w:rPr>
        <w:t xml:space="preserve"> </w:t>
      </w:r>
      <w:r>
        <w:rPr>
          <w:rFonts w:ascii="Arial" w:hAnsi="Arial" w:cs="Arial"/>
          <w:color w:val="1B1919"/>
        </w:rPr>
        <w:tab/>
      </w:r>
      <w:r>
        <w:rPr>
          <w:rFonts w:ascii="Arial" w:hAnsi="Arial" w:cs="Arial"/>
          <w:color w:val="1B1919"/>
        </w:rPr>
        <w:tab/>
      </w:r>
      <w:r>
        <w:rPr>
          <w:rFonts w:ascii="Arial" w:hAnsi="Arial" w:cs="Arial"/>
          <w:color w:val="1B1919"/>
        </w:rPr>
        <w:tab/>
      </w:r>
      <w:r>
        <w:rPr>
          <w:rFonts w:ascii="Arial" w:hAnsi="Arial" w:cs="Arial"/>
          <w:color w:val="1B1919"/>
        </w:rPr>
        <w:tab/>
      </w:r>
      <w:r>
        <w:rPr>
          <w:rFonts w:ascii="Arial" w:hAnsi="Arial" w:cs="Arial"/>
          <w:color w:val="1B1919"/>
        </w:rPr>
        <w:tab/>
        <w:t xml:space="preserve">          First Respondent </w:t>
      </w:r>
    </w:p>
    <w:p w14:paraId="127CF936" w14:textId="77777777" w:rsidR="00036405" w:rsidRDefault="00036405" w:rsidP="00036405">
      <w:pPr>
        <w:widowControl w:val="0"/>
        <w:autoSpaceDE w:val="0"/>
        <w:autoSpaceDN w:val="0"/>
        <w:adjustRightInd w:val="0"/>
        <w:spacing w:after="0"/>
        <w:rPr>
          <w:rFonts w:ascii="Arial" w:hAnsi="Arial" w:cs="Arial"/>
          <w:color w:val="1B1919"/>
        </w:rPr>
      </w:pPr>
    </w:p>
    <w:p w14:paraId="18EAF0EB" w14:textId="0AD04C04" w:rsidR="00036405" w:rsidRDefault="00036405" w:rsidP="00036405">
      <w:pPr>
        <w:widowControl w:val="0"/>
        <w:autoSpaceDE w:val="0"/>
        <w:autoSpaceDN w:val="0"/>
        <w:adjustRightInd w:val="0"/>
        <w:spacing w:after="0"/>
        <w:rPr>
          <w:rFonts w:ascii="Arial" w:hAnsi="Arial" w:cs="Arial"/>
          <w:color w:val="1B1919"/>
        </w:rPr>
      </w:pPr>
      <w:r w:rsidRPr="00036405">
        <w:rPr>
          <w:rFonts w:ascii="Arial" w:hAnsi="Arial" w:cs="Arial"/>
          <w:b/>
          <w:color w:val="1B1919"/>
        </w:rPr>
        <w:t>CITY OF JOHANNESBURG</w:t>
      </w:r>
      <w:r w:rsidRPr="00036405">
        <w:rPr>
          <w:rFonts w:ascii="Arial" w:hAnsi="Arial" w:cs="Arial"/>
          <w:color w:val="1B1919"/>
        </w:rPr>
        <w:t xml:space="preserve"> </w:t>
      </w:r>
      <w:r>
        <w:rPr>
          <w:rFonts w:ascii="Arial" w:hAnsi="Arial" w:cs="Arial"/>
          <w:color w:val="1B1919"/>
        </w:rPr>
        <w:tab/>
      </w:r>
      <w:r>
        <w:rPr>
          <w:rFonts w:ascii="Arial" w:hAnsi="Arial" w:cs="Arial"/>
          <w:color w:val="1B1919"/>
        </w:rPr>
        <w:tab/>
      </w:r>
      <w:r>
        <w:rPr>
          <w:rFonts w:ascii="Arial" w:hAnsi="Arial" w:cs="Arial"/>
          <w:color w:val="1B1919"/>
        </w:rPr>
        <w:tab/>
      </w:r>
      <w:r>
        <w:rPr>
          <w:rFonts w:ascii="Arial" w:hAnsi="Arial" w:cs="Arial"/>
          <w:color w:val="1B1919"/>
        </w:rPr>
        <w:tab/>
      </w:r>
      <w:r>
        <w:rPr>
          <w:rFonts w:ascii="Arial" w:hAnsi="Arial" w:cs="Arial"/>
          <w:color w:val="1B1919"/>
        </w:rPr>
        <w:tab/>
        <w:t xml:space="preserve">     </w:t>
      </w:r>
      <w:r w:rsidRPr="00036405">
        <w:rPr>
          <w:rFonts w:ascii="Arial" w:hAnsi="Arial" w:cs="Arial"/>
          <w:color w:val="1B1919"/>
        </w:rPr>
        <w:t xml:space="preserve">Second Respondent </w:t>
      </w:r>
    </w:p>
    <w:p w14:paraId="2FB35BE6" w14:textId="6B919D72" w:rsidR="00036405" w:rsidRPr="00036405" w:rsidRDefault="00036405" w:rsidP="00036405">
      <w:pPr>
        <w:widowControl w:val="0"/>
        <w:autoSpaceDE w:val="0"/>
        <w:autoSpaceDN w:val="0"/>
        <w:adjustRightInd w:val="0"/>
        <w:spacing w:after="0"/>
        <w:rPr>
          <w:rFonts w:ascii="Arial" w:hAnsi="Arial" w:cs="Arial"/>
          <w:b/>
          <w:color w:val="1B1919"/>
        </w:rPr>
      </w:pPr>
      <w:r w:rsidRPr="00036405">
        <w:rPr>
          <w:rFonts w:ascii="Arial" w:hAnsi="Arial" w:cs="Arial"/>
          <w:b/>
          <w:color w:val="1B1919"/>
        </w:rPr>
        <w:t xml:space="preserve">METROPOLITAN MUNICIPALITY </w:t>
      </w:r>
    </w:p>
    <w:p w14:paraId="55229E84" w14:textId="77777777" w:rsidR="00970FCB" w:rsidRDefault="00970FCB" w:rsidP="00036405">
      <w:pPr>
        <w:widowControl w:val="0"/>
        <w:autoSpaceDE w:val="0"/>
        <w:autoSpaceDN w:val="0"/>
        <w:adjustRightInd w:val="0"/>
        <w:spacing w:after="0"/>
        <w:rPr>
          <w:rFonts w:ascii="Arial" w:hAnsi="Arial" w:cs="Arial"/>
          <w:b/>
          <w:color w:val="1B1919"/>
        </w:rPr>
      </w:pPr>
    </w:p>
    <w:p w14:paraId="5C5E30FF" w14:textId="05D846D9" w:rsidR="00761DEC" w:rsidRPr="00036405" w:rsidRDefault="00036405" w:rsidP="00036405">
      <w:pPr>
        <w:widowControl w:val="0"/>
        <w:autoSpaceDE w:val="0"/>
        <w:autoSpaceDN w:val="0"/>
        <w:adjustRightInd w:val="0"/>
        <w:spacing w:after="0"/>
        <w:rPr>
          <w:rFonts w:ascii="Arial" w:hAnsi="Arial" w:cs="Arial"/>
          <w:color w:val="1B1919"/>
        </w:rPr>
      </w:pPr>
      <w:r w:rsidRPr="00036405">
        <w:rPr>
          <w:rFonts w:ascii="Arial" w:hAnsi="Arial" w:cs="Arial"/>
          <w:b/>
          <w:color w:val="1B1919"/>
        </w:rPr>
        <w:t>AGLIOTI MICHELLE ISAURA</w:t>
      </w:r>
      <w:r w:rsidRPr="00036405">
        <w:rPr>
          <w:rFonts w:ascii="Arial" w:hAnsi="Arial" w:cs="Arial"/>
          <w:color w:val="1B1919"/>
        </w:rPr>
        <w:t xml:space="preserve"> </w:t>
      </w:r>
      <w:r>
        <w:rPr>
          <w:rFonts w:ascii="Arial" w:hAnsi="Arial" w:cs="Arial"/>
          <w:color w:val="1B1919"/>
        </w:rPr>
        <w:t xml:space="preserve">  </w:t>
      </w:r>
      <w:r>
        <w:rPr>
          <w:rFonts w:ascii="Arial" w:hAnsi="Arial" w:cs="Arial"/>
          <w:color w:val="1B1919"/>
        </w:rPr>
        <w:tab/>
      </w:r>
      <w:r>
        <w:rPr>
          <w:rFonts w:ascii="Arial" w:hAnsi="Arial" w:cs="Arial"/>
          <w:color w:val="1B1919"/>
        </w:rPr>
        <w:tab/>
      </w:r>
      <w:r>
        <w:rPr>
          <w:rFonts w:ascii="Arial" w:hAnsi="Arial" w:cs="Arial"/>
          <w:color w:val="1B1919"/>
        </w:rPr>
        <w:tab/>
      </w:r>
      <w:r>
        <w:rPr>
          <w:rFonts w:ascii="Arial" w:hAnsi="Arial" w:cs="Arial"/>
          <w:color w:val="1B1919"/>
        </w:rPr>
        <w:tab/>
      </w:r>
      <w:r>
        <w:rPr>
          <w:rFonts w:ascii="Arial" w:hAnsi="Arial" w:cs="Arial"/>
          <w:color w:val="1B1919"/>
        </w:rPr>
        <w:tab/>
        <w:t xml:space="preserve">         </w:t>
      </w:r>
      <w:r w:rsidRPr="00036405">
        <w:rPr>
          <w:rFonts w:ascii="Arial" w:hAnsi="Arial" w:cs="Arial"/>
          <w:color w:val="1B1919"/>
        </w:rPr>
        <w:t>Third Respondent</w:t>
      </w:r>
    </w:p>
    <w:p w14:paraId="0A962DFF" w14:textId="17A415D3" w:rsidR="00761DEC" w:rsidRPr="0093663D" w:rsidRDefault="005C2C67" w:rsidP="0070332F">
      <w:pPr>
        <w:widowControl w:val="0"/>
        <w:autoSpaceDE w:val="0"/>
        <w:autoSpaceDN w:val="0"/>
        <w:adjustRightInd w:val="0"/>
        <w:spacing w:before="240" w:after="0" w:line="360" w:lineRule="auto"/>
        <w:rPr>
          <w:rFonts w:ascii="Arial" w:hAnsi="Arial" w:cs="Arial"/>
          <w:b/>
          <w:color w:val="1B1919"/>
        </w:rPr>
      </w:pPr>
      <w:r>
        <w:rPr>
          <w:rFonts w:ascii="Arial" w:hAnsi="Arial" w:cs="Arial"/>
          <w:b/>
          <w:noProof/>
          <w:color w:val="1B1919"/>
        </w:rPr>
        <w:pict w14:anchorId="360623ED">
          <v:rect id="_x0000_i1025" alt="" style="width:446.05pt;height:.05pt;mso-width-percent:0;mso-height-percent:0;mso-width-percent:0;mso-height-percent:0" o:hrpct="989" o:hralign="center" o:hrstd="t" o:hr="t" fillcolor="#a0a0a0" stroked="f"/>
        </w:pict>
      </w:r>
    </w:p>
    <w:p w14:paraId="4BFBB1E4" w14:textId="742C86DD" w:rsidR="00761DEC" w:rsidRPr="0093663D" w:rsidRDefault="00761DEC" w:rsidP="00761DEC">
      <w:pPr>
        <w:widowControl w:val="0"/>
        <w:autoSpaceDE w:val="0"/>
        <w:autoSpaceDN w:val="0"/>
        <w:adjustRightInd w:val="0"/>
        <w:spacing w:before="240" w:after="0" w:line="360" w:lineRule="auto"/>
        <w:jc w:val="center"/>
        <w:rPr>
          <w:rFonts w:ascii="Arial" w:hAnsi="Arial" w:cs="Arial"/>
          <w:b/>
          <w:color w:val="1B1919"/>
        </w:rPr>
      </w:pPr>
      <w:r w:rsidRPr="0093663D">
        <w:rPr>
          <w:rFonts w:ascii="Arial" w:hAnsi="Arial" w:cs="Arial"/>
          <w:b/>
          <w:color w:val="1B1919"/>
        </w:rPr>
        <w:t>JUDGMENT</w:t>
      </w:r>
      <w:r w:rsidR="0070332F" w:rsidRPr="0093663D">
        <w:rPr>
          <w:rFonts w:ascii="Arial" w:hAnsi="Arial" w:cs="Arial"/>
          <w:b/>
          <w:color w:val="1B1919"/>
        </w:rPr>
        <w:t xml:space="preserve"> </w:t>
      </w:r>
      <w:r w:rsidR="005C2C67">
        <w:rPr>
          <w:rFonts w:ascii="Arial" w:hAnsi="Arial" w:cs="Arial"/>
          <w:b/>
          <w:noProof/>
          <w:color w:val="1B1919"/>
        </w:rPr>
        <w:pict w14:anchorId="35B27578">
          <v:rect id="_x0000_i1026" alt="" style="width:446.05pt;height:1.5pt;mso-width-percent:0;mso-height-percent:0;mso-width-percent:0;mso-height-percent:0" o:hrpct="989" o:hralign="center" o:hrstd="t" o:hr="t" fillcolor="#a0a0a0" stroked="f"/>
        </w:pict>
      </w:r>
    </w:p>
    <w:p w14:paraId="235CD7CA" w14:textId="1100C772" w:rsidR="0039296D" w:rsidRDefault="00761DEC" w:rsidP="00761DEC">
      <w:pPr>
        <w:widowControl w:val="0"/>
        <w:autoSpaceDE w:val="0"/>
        <w:autoSpaceDN w:val="0"/>
        <w:adjustRightInd w:val="0"/>
        <w:spacing w:before="240" w:after="0" w:line="360" w:lineRule="auto"/>
        <w:jc w:val="both"/>
        <w:rPr>
          <w:rFonts w:ascii="Arial" w:hAnsi="Arial" w:cs="Arial"/>
          <w:b/>
          <w:u w:val="single"/>
        </w:rPr>
      </w:pPr>
      <w:r w:rsidRPr="0093663D">
        <w:rPr>
          <w:rFonts w:ascii="Arial" w:hAnsi="Arial" w:cs="Arial"/>
          <w:b/>
          <w:u w:val="single"/>
        </w:rPr>
        <w:lastRenderedPageBreak/>
        <w:t>MATOJANE J</w:t>
      </w:r>
    </w:p>
    <w:p w14:paraId="65F02AD1" w14:textId="77777777" w:rsidR="0039296D" w:rsidRPr="0093663D" w:rsidRDefault="0039296D" w:rsidP="0039296D">
      <w:pPr>
        <w:widowControl w:val="0"/>
        <w:autoSpaceDE w:val="0"/>
        <w:autoSpaceDN w:val="0"/>
        <w:adjustRightInd w:val="0"/>
        <w:spacing w:after="0" w:line="360" w:lineRule="auto"/>
        <w:jc w:val="both"/>
        <w:rPr>
          <w:rFonts w:ascii="Arial" w:hAnsi="Arial" w:cs="Arial"/>
          <w:b/>
          <w:u w:val="single"/>
        </w:rPr>
      </w:pPr>
    </w:p>
    <w:p w14:paraId="5260B643" w14:textId="6F8D1B87" w:rsidR="0039296D" w:rsidRPr="0039296D" w:rsidRDefault="0039296D" w:rsidP="0039296D">
      <w:pPr>
        <w:spacing w:after="0" w:line="360" w:lineRule="auto"/>
        <w:ind w:left="720" w:hanging="720"/>
        <w:jc w:val="both"/>
        <w:rPr>
          <w:rFonts w:ascii="Arial" w:eastAsiaTheme="minorHAnsi" w:hAnsi="Arial" w:cs="Times New Roman (Body CS)"/>
          <w:bCs/>
          <w:lang w:val="en-US" w:eastAsia="en-US"/>
        </w:rPr>
      </w:pPr>
      <w:r>
        <w:rPr>
          <w:rFonts w:ascii="Arial" w:eastAsiaTheme="minorHAnsi" w:hAnsi="Arial" w:cs="Times New Roman (Body CS)"/>
          <w:bCs/>
          <w:lang w:val="en-US" w:eastAsia="en-US"/>
        </w:rPr>
        <w:t>[1]</w:t>
      </w:r>
      <w:r>
        <w:rPr>
          <w:rFonts w:ascii="Arial" w:eastAsiaTheme="minorHAnsi" w:hAnsi="Arial" w:cs="Times New Roman (Body CS)"/>
          <w:bCs/>
          <w:lang w:val="en-US" w:eastAsia="en-US"/>
        </w:rPr>
        <w:tab/>
      </w:r>
      <w:r w:rsidRPr="0039296D">
        <w:rPr>
          <w:rFonts w:ascii="Arial" w:eastAsiaTheme="minorHAnsi" w:hAnsi="Arial" w:cs="Times New Roman (Body CS)"/>
          <w:bCs/>
          <w:lang w:val="en-US" w:eastAsia="en-US"/>
        </w:rPr>
        <w:t>This is an application for the re</w:t>
      </w:r>
      <w:r>
        <w:rPr>
          <w:rFonts w:ascii="Arial" w:eastAsiaTheme="minorHAnsi" w:hAnsi="Arial" w:cs="Times New Roman (Body CS)"/>
          <w:bCs/>
          <w:lang w:val="en-US" w:eastAsia="en-US"/>
        </w:rPr>
        <w:t>s</w:t>
      </w:r>
      <w:r w:rsidRPr="0039296D">
        <w:rPr>
          <w:rFonts w:ascii="Arial" w:eastAsiaTheme="minorHAnsi" w:hAnsi="Arial" w:cs="Times New Roman (Body CS)"/>
          <w:bCs/>
          <w:lang w:val="en-US" w:eastAsia="en-US"/>
        </w:rPr>
        <w:t>c</w:t>
      </w:r>
      <w:r>
        <w:rPr>
          <w:rFonts w:ascii="Arial" w:eastAsiaTheme="minorHAnsi" w:hAnsi="Arial" w:cs="Times New Roman (Body CS)"/>
          <w:bCs/>
          <w:lang w:val="en-US" w:eastAsia="en-US"/>
        </w:rPr>
        <w:t>i</w:t>
      </w:r>
      <w:r w:rsidRPr="0039296D">
        <w:rPr>
          <w:rFonts w:ascii="Arial" w:eastAsiaTheme="minorHAnsi" w:hAnsi="Arial" w:cs="Times New Roman (Body CS)"/>
          <w:bCs/>
          <w:lang w:val="en-US" w:eastAsia="en-US"/>
        </w:rPr>
        <w:t>ssion of a default court order granted by this Court on 11 October 2022, declaring the first respondent's property specially executable and authorizing the issuing of a writ of execution. The applicant opposes the application.</w:t>
      </w:r>
    </w:p>
    <w:p w14:paraId="633D0181" w14:textId="77777777" w:rsidR="0039296D" w:rsidRPr="0039296D" w:rsidRDefault="0039296D" w:rsidP="0039296D">
      <w:pPr>
        <w:spacing w:after="0" w:line="360" w:lineRule="auto"/>
        <w:jc w:val="both"/>
        <w:rPr>
          <w:rFonts w:ascii="Arial" w:eastAsiaTheme="minorHAnsi" w:hAnsi="Arial" w:cs="Times New Roman (Body CS)"/>
          <w:bCs/>
          <w:lang w:val="en-US" w:eastAsia="en-US"/>
        </w:rPr>
      </w:pPr>
    </w:p>
    <w:p w14:paraId="366F918C" w14:textId="15258D70" w:rsidR="0039296D" w:rsidRPr="0039296D" w:rsidRDefault="0039296D" w:rsidP="0039296D">
      <w:pPr>
        <w:spacing w:after="0" w:line="360" w:lineRule="auto"/>
        <w:ind w:left="720" w:hanging="720"/>
        <w:jc w:val="both"/>
        <w:rPr>
          <w:rFonts w:ascii="Arial" w:eastAsiaTheme="minorHAnsi" w:hAnsi="Arial" w:cs="Times New Roman (Body CS)"/>
          <w:bCs/>
          <w:lang w:val="en-US" w:eastAsia="en-US"/>
        </w:rPr>
      </w:pPr>
      <w:r>
        <w:rPr>
          <w:rFonts w:ascii="Arial" w:eastAsiaTheme="minorHAnsi" w:hAnsi="Arial" w:cs="Times New Roman (Body CS)"/>
          <w:bCs/>
          <w:lang w:val="en-US" w:eastAsia="en-US"/>
        </w:rPr>
        <w:t>[2]</w:t>
      </w:r>
      <w:r>
        <w:rPr>
          <w:rFonts w:ascii="Arial" w:eastAsiaTheme="minorHAnsi" w:hAnsi="Arial" w:cs="Times New Roman (Body CS)"/>
          <w:bCs/>
          <w:lang w:val="en-US" w:eastAsia="en-US"/>
        </w:rPr>
        <w:tab/>
      </w:r>
      <w:r w:rsidRPr="0039296D">
        <w:rPr>
          <w:rFonts w:ascii="Arial" w:eastAsiaTheme="minorHAnsi" w:hAnsi="Arial" w:cs="Times New Roman (Body CS)"/>
          <w:bCs/>
          <w:lang w:val="en-US" w:eastAsia="en-US"/>
        </w:rPr>
        <w:t>The applicant is the registered owner of a Sectional title unit described as door number 31, unit 15 Pearlbrook Complex, Located at 30 Bruce Street, Hillbrow, Johannesburg. Being a unit in the scheme, the applicant became a member of the body corporate by operational law and is consequently liable to make contributions raised by the first respondent in the upkeep control management and administration of the common property.</w:t>
      </w:r>
    </w:p>
    <w:p w14:paraId="712F7FF9" w14:textId="77777777" w:rsidR="0039296D" w:rsidRPr="0039296D" w:rsidRDefault="0039296D" w:rsidP="0039296D">
      <w:pPr>
        <w:spacing w:after="0" w:line="360" w:lineRule="auto"/>
        <w:jc w:val="both"/>
        <w:rPr>
          <w:rFonts w:ascii="Arial" w:eastAsiaTheme="minorHAnsi" w:hAnsi="Arial" w:cs="Times New Roman (Body CS)"/>
          <w:bCs/>
          <w:lang w:val="en-US" w:eastAsia="en-US"/>
        </w:rPr>
      </w:pPr>
    </w:p>
    <w:p w14:paraId="464D64AC" w14:textId="2AB06976" w:rsidR="0039296D" w:rsidRPr="0039296D" w:rsidRDefault="0039296D" w:rsidP="0039296D">
      <w:pPr>
        <w:spacing w:after="0" w:line="360" w:lineRule="auto"/>
        <w:ind w:left="720" w:hanging="720"/>
        <w:jc w:val="both"/>
        <w:rPr>
          <w:rFonts w:ascii="Arial" w:eastAsiaTheme="minorHAnsi" w:hAnsi="Arial" w:cs="Times New Roman (Body CS)"/>
          <w:bCs/>
          <w:lang w:val="en-US" w:eastAsia="en-US"/>
        </w:rPr>
      </w:pPr>
      <w:r>
        <w:rPr>
          <w:rFonts w:ascii="Arial" w:eastAsiaTheme="minorHAnsi" w:hAnsi="Arial" w:cs="Times New Roman (Body CS)"/>
          <w:bCs/>
          <w:lang w:val="en-US" w:eastAsia="en-US"/>
        </w:rPr>
        <w:t>[3]</w:t>
      </w:r>
      <w:r>
        <w:rPr>
          <w:rFonts w:ascii="Arial" w:eastAsiaTheme="minorHAnsi" w:hAnsi="Arial" w:cs="Times New Roman (Body CS)"/>
          <w:bCs/>
          <w:lang w:val="en-US" w:eastAsia="en-US"/>
        </w:rPr>
        <w:tab/>
      </w:r>
      <w:r w:rsidRPr="0039296D">
        <w:rPr>
          <w:rFonts w:ascii="Arial" w:eastAsiaTheme="minorHAnsi" w:hAnsi="Arial" w:cs="Times New Roman (Body CS)"/>
          <w:bCs/>
          <w:lang w:val="en-US" w:eastAsia="en-US"/>
        </w:rPr>
        <w:t>The first respondent is the administrator of the Pearlbrook Body Corporate appointed in terms of section 16 of the Sectional Title Schemes Managing Act, act 8 of 2021. ("STMA")</w:t>
      </w:r>
    </w:p>
    <w:p w14:paraId="221C0602" w14:textId="77777777" w:rsidR="0039296D" w:rsidRPr="0039296D" w:rsidRDefault="0039296D" w:rsidP="0039296D">
      <w:pPr>
        <w:spacing w:after="0" w:line="360" w:lineRule="auto"/>
        <w:jc w:val="both"/>
        <w:rPr>
          <w:rFonts w:ascii="Arial" w:eastAsiaTheme="minorHAnsi" w:hAnsi="Arial" w:cs="Times New Roman (Body CS)"/>
          <w:bCs/>
          <w:lang w:val="en-US" w:eastAsia="en-US"/>
        </w:rPr>
      </w:pPr>
    </w:p>
    <w:p w14:paraId="52FF473D" w14:textId="1FDC646A" w:rsidR="0039296D" w:rsidRPr="0039296D" w:rsidRDefault="0039296D" w:rsidP="0039296D">
      <w:pPr>
        <w:spacing w:after="0" w:line="360" w:lineRule="auto"/>
        <w:ind w:left="720" w:hanging="720"/>
        <w:jc w:val="both"/>
        <w:rPr>
          <w:rFonts w:ascii="Arial" w:eastAsiaTheme="minorHAnsi" w:hAnsi="Arial" w:cs="Times New Roman (Body CS)"/>
          <w:bCs/>
          <w:lang w:val="en-US" w:eastAsia="en-US"/>
        </w:rPr>
      </w:pPr>
      <w:r>
        <w:rPr>
          <w:rFonts w:ascii="Arial" w:eastAsiaTheme="minorHAnsi" w:hAnsi="Arial" w:cs="Times New Roman (Body CS)"/>
          <w:bCs/>
          <w:lang w:val="en-US" w:eastAsia="en-US"/>
        </w:rPr>
        <w:t>[4]</w:t>
      </w:r>
      <w:r>
        <w:rPr>
          <w:rFonts w:ascii="Arial" w:eastAsiaTheme="minorHAnsi" w:hAnsi="Arial" w:cs="Times New Roman (Body CS)"/>
          <w:bCs/>
          <w:lang w:val="en-US" w:eastAsia="en-US"/>
        </w:rPr>
        <w:tab/>
      </w:r>
      <w:r w:rsidRPr="0039296D">
        <w:rPr>
          <w:rFonts w:ascii="Arial" w:eastAsiaTheme="minorHAnsi" w:hAnsi="Arial" w:cs="Times New Roman (Body CS)"/>
          <w:bCs/>
          <w:lang w:val="en-US" w:eastAsia="en-US"/>
        </w:rPr>
        <w:t xml:space="preserve">The first respondent alleges that the applicant has failed to make monthly payments for levies and other ancillary charges incurred in respect of the unit and remains indebted to the body corporate. As a result, the first respondent applied for and obtained summary judgment in the Magistrate Court against the applicant. The applicant was ordered to pay the sum of R 119 119.15 and costs. </w:t>
      </w:r>
    </w:p>
    <w:p w14:paraId="265CC913" w14:textId="77777777" w:rsidR="0039296D" w:rsidRPr="0039296D" w:rsidRDefault="0039296D" w:rsidP="0039296D">
      <w:pPr>
        <w:spacing w:after="0" w:line="360" w:lineRule="auto"/>
        <w:jc w:val="both"/>
        <w:rPr>
          <w:rFonts w:ascii="Arial" w:eastAsiaTheme="minorHAnsi" w:hAnsi="Arial" w:cs="Times New Roman (Body CS)"/>
          <w:bCs/>
          <w:lang w:val="en-US" w:eastAsia="en-US"/>
        </w:rPr>
      </w:pPr>
    </w:p>
    <w:p w14:paraId="509AB68B" w14:textId="58FF5058" w:rsidR="0039296D" w:rsidRPr="0039296D" w:rsidRDefault="0039296D" w:rsidP="0039296D">
      <w:pPr>
        <w:spacing w:after="0" w:line="360" w:lineRule="auto"/>
        <w:ind w:left="720" w:hanging="720"/>
        <w:jc w:val="both"/>
        <w:rPr>
          <w:rFonts w:ascii="Arial" w:eastAsiaTheme="minorHAnsi" w:hAnsi="Arial" w:cs="Times New Roman (Body CS)"/>
          <w:bCs/>
          <w:lang w:val="en-US" w:eastAsia="en-US"/>
        </w:rPr>
      </w:pPr>
      <w:r>
        <w:rPr>
          <w:rFonts w:ascii="Arial" w:eastAsiaTheme="minorHAnsi" w:hAnsi="Arial" w:cs="Times New Roman (Body CS)"/>
          <w:bCs/>
          <w:lang w:val="en-US" w:eastAsia="en-US"/>
        </w:rPr>
        <w:t>[5]</w:t>
      </w:r>
      <w:r>
        <w:rPr>
          <w:rFonts w:ascii="Arial" w:eastAsiaTheme="minorHAnsi" w:hAnsi="Arial" w:cs="Times New Roman (Body CS)"/>
          <w:bCs/>
          <w:lang w:val="en-US" w:eastAsia="en-US"/>
        </w:rPr>
        <w:tab/>
      </w:r>
      <w:r w:rsidRPr="0039296D">
        <w:rPr>
          <w:rFonts w:ascii="Arial" w:eastAsiaTheme="minorHAnsi" w:hAnsi="Arial" w:cs="Times New Roman (Body CS)"/>
          <w:bCs/>
          <w:lang w:val="en-US" w:eastAsia="en-US"/>
        </w:rPr>
        <w:t>The applicant failed to satisfy the judgment debt, which led to the first respondent issuing an application in this Court to have the applicant's property declared executable in terms of Rule 46A of the Uniform Rules of Court. A writ of execution as envisaged in terms of Uniform Rule 46(1)(a) was authorized in respect of the property.</w:t>
      </w:r>
    </w:p>
    <w:p w14:paraId="5A59C7C3" w14:textId="77777777" w:rsidR="0039296D" w:rsidRPr="0039296D" w:rsidRDefault="0039296D" w:rsidP="0039296D">
      <w:pPr>
        <w:spacing w:after="0" w:line="360" w:lineRule="auto"/>
        <w:jc w:val="both"/>
        <w:rPr>
          <w:rFonts w:ascii="Arial" w:eastAsiaTheme="minorHAnsi" w:hAnsi="Arial" w:cs="Times New Roman (Body CS)"/>
          <w:bCs/>
          <w:lang w:val="en-US" w:eastAsia="en-US"/>
        </w:rPr>
      </w:pPr>
    </w:p>
    <w:p w14:paraId="415178CE" w14:textId="0820F387" w:rsidR="0039296D" w:rsidRPr="0039296D" w:rsidRDefault="0039296D" w:rsidP="0039296D">
      <w:pPr>
        <w:spacing w:after="0" w:line="360" w:lineRule="auto"/>
        <w:ind w:left="720" w:hanging="720"/>
        <w:jc w:val="both"/>
        <w:rPr>
          <w:rFonts w:ascii="Arial" w:eastAsiaTheme="minorHAnsi" w:hAnsi="Arial" w:cs="Times New Roman (Body CS)"/>
          <w:bCs/>
          <w:lang w:val="en-US" w:eastAsia="en-US"/>
        </w:rPr>
      </w:pPr>
      <w:r>
        <w:rPr>
          <w:rFonts w:ascii="Arial" w:eastAsiaTheme="minorHAnsi" w:hAnsi="Arial" w:cs="Times New Roman (Body CS)"/>
          <w:bCs/>
          <w:lang w:val="en-US" w:eastAsia="en-US"/>
        </w:rPr>
        <w:t>[6]</w:t>
      </w:r>
      <w:r>
        <w:rPr>
          <w:rFonts w:ascii="Arial" w:eastAsiaTheme="minorHAnsi" w:hAnsi="Arial" w:cs="Times New Roman (Body CS)"/>
          <w:bCs/>
          <w:lang w:val="en-US" w:eastAsia="en-US"/>
        </w:rPr>
        <w:tab/>
      </w:r>
      <w:r w:rsidRPr="0039296D">
        <w:rPr>
          <w:rFonts w:ascii="Arial" w:eastAsiaTheme="minorHAnsi" w:hAnsi="Arial" w:cs="Times New Roman (Body CS)"/>
          <w:bCs/>
          <w:lang w:val="en-US" w:eastAsia="en-US"/>
        </w:rPr>
        <w:t>On 3 November 2021, the applicant brought an urgent application seeking the stay of the writ. The order was granted, interdicting the first respondent from executing the order pending the outcome of this application. It is this execution order that the applicant seeks to have rescinded in this application</w:t>
      </w:r>
    </w:p>
    <w:p w14:paraId="6B444CE9" w14:textId="77777777" w:rsidR="0039296D" w:rsidRPr="0039296D" w:rsidRDefault="0039296D" w:rsidP="0039296D">
      <w:pPr>
        <w:spacing w:after="0" w:line="360" w:lineRule="auto"/>
        <w:jc w:val="both"/>
        <w:rPr>
          <w:rFonts w:ascii="Arial" w:eastAsiaTheme="minorHAnsi" w:hAnsi="Arial" w:cs="Times New Roman (Body CS)"/>
          <w:bCs/>
          <w:lang w:val="en-US" w:eastAsia="en-US"/>
        </w:rPr>
      </w:pPr>
      <w:r w:rsidRPr="0039296D">
        <w:rPr>
          <w:rFonts w:ascii="Arial" w:eastAsiaTheme="minorHAnsi" w:hAnsi="Arial" w:cs="Times New Roman (Body CS)"/>
          <w:bCs/>
          <w:lang w:val="en-US" w:eastAsia="en-US"/>
        </w:rPr>
        <w:lastRenderedPageBreak/>
        <w:t>Locus Standi</w:t>
      </w:r>
    </w:p>
    <w:p w14:paraId="3647697A" w14:textId="77777777" w:rsidR="0039296D" w:rsidRPr="0039296D" w:rsidRDefault="0039296D" w:rsidP="0039296D">
      <w:pPr>
        <w:spacing w:after="0" w:line="360" w:lineRule="auto"/>
        <w:jc w:val="both"/>
        <w:rPr>
          <w:rFonts w:ascii="Arial" w:eastAsiaTheme="minorHAnsi" w:hAnsi="Arial" w:cs="Times New Roman (Body CS)"/>
          <w:bCs/>
          <w:lang w:val="en-US" w:eastAsia="en-US"/>
        </w:rPr>
      </w:pPr>
    </w:p>
    <w:p w14:paraId="6CA63746" w14:textId="7E090881" w:rsidR="0039296D" w:rsidRPr="0039296D" w:rsidRDefault="0039296D" w:rsidP="0039296D">
      <w:pPr>
        <w:spacing w:after="0" w:line="360" w:lineRule="auto"/>
        <w:ind w:left="720" w:hanging="720"/>
        <w:jc w:val="both"/>
        <w:rPr>
          <w:rFonts w:ascii="Arial" w:eastAsiaTheme="minorHAnsi" w:hAnsi="Arial" w:cs="Times New Roman (Body CS)"/>
          <w:bCs/>
          <w:lang w:val="en-US" w:eastAsia="en-US"/>
        </w:rPr>
      </w:pPr>
      <w:r>
        <w:rPr>
          <w:rFonts w:ascii="Arial" w:eastAsiaTheme="minorHAnsi" w:hAnsi="Arial" w:cs="Times New Roman (Body CS)"/>
          <w:bCs/>
          <w:lang w:val="en-US" w:eastAsia="en-US"/>
        </w:rPr>
        <w:t>[7]</w:t>
      </w:r>
      <w:r>
        <w:rPr>
          <w:rFonts w:ascii="Arial" w:eastAsiaTheme="minorHAnsi" w:hAnsi="Arial" w:cs="Times New Roman (Body CS)"/>
          <w:bCs/>
          <w:lang w:val="en-US" w:eastAsia="en-US"/>
        </w:rPr>
        <w:tab/>
      </w:r>
      <w:r w:rsidRPr="0039296D">
        <w:rPr>
          <w:rFonts w:ascii="Arial" w:eastAsiaTheme="minorHAnsi" w:hAnsi="Arial" w:cs="Times New Roman (Body CS)"/>
          <w:bCs/>
          <w:lang w:val="en-US" w:eastAsia="en-US"/>
        </w:rPr>
        <w:t xml:space="preserve">The applicant has raised a point </w:t>
      </w:r>
      <w:r w:rsidRPr="0039296D">
        <w:rPr>
          <w:rFonts w:ascii="Arial" w:eastAsiaTheme="minorHAnsi" w:hAnsi="Arial" w:cs="Times New Roman (Body CS)"/>
          <w:bCs/>
          <w:i/>
          <w:iCs/>
          <w:lang w:val="en-US" w:eastAsia="en-US"/>
        </w:rPr>
        <w:t>in limine</w:t>
      </w:r>
      <w:r w:rsidRPr="0039296D">
        <w:rPr>
          <w:rFonts w:ascii="Arial" w:eastAsiaTheme="minorHAnsi" w:hAnsi="Arial" w:cs="Times New Roman (Body CS)"/>
          <w:bCs/>
          <w:lang w:val="en-US" w:eastAsia="en-US"/>
        </w:rPr>
        <w:t xml:space="preserve"> that the respondent does not have locus </w:t>
      </w:r>
      <w:r w:rsidRPr="0039296D">
        <w:rPr>
          <w:rFonts w:ascii="Arial" w:eastAsiaTheme="minorHAnsi" w:hAnsi="Arial" w:cs="Times New Roman (Body CS)"/>
          <w:bCs/>
          <w:i/>
          <w:iCs/>
          <w:lang w:val="en-US" w:eastAsia="en-US"/>
        </w:rPr>
        <w:t xml:space="preserve">standi to </w:t>
      </w:r>
      <w:r w:rsidRPr="0039296D">
        <w:rPr>
          <w:rFonts w:ascii="Arial" w:eastAsiaTheme="minorHAnsi" w:hAnsi="Arial" w:cs="Times New Roman (Body CS)"/>
          <w:bCs/>
          <w:lang w:val="en-US" w:eastAsia="en-US"/>
        </w:rPr>
        <w:t xml:space="preserve">launch this application. This </w:t>
      </w:r>
      <w:r w:rsidRPr="0039296D">
        <w:rPr>
          <w:rFonts w:ascii="Arial" w:eastAsiaTheme="minorHAnsi" w:hAnsi="Arial" w:cs="Times New Roman (Body CS)"/>
          <w:bCs/>
          <w:i/>
          <w:iCs/>
          <w:lang w:val="en-US" w:eastAsia="en-US"/>
        </w:rPr>
        <w:t>in limine</w:t>
      </w:r>
      <w:r w:rsidRPr="0039296D">
        <w:rPr>
          <w:rFonts w:ascii="Arial" w:eastAsiaTheme="minorHAnsi" w:hAnsi="Arial" w:cs="Times New Roman (Body CS)"/>
          <w:bCs/>
          <w:lang w:val="en-US" w:eastAsia="en-US"/>
        </w:rPr>
        <w:t xml:space="preserve"> point originates from the wording of the order by which the respondent was appointed as an administrator. The applicant contends that the order does not appoint the applicant as the administrator of the body corporate but that it postpones the commencement of his appointment to be when a date for Part B of that application is obtained, and no such date has been obtained. </w:t>
      </w:r>
      <w:r>
        <w:rPr>
          <w:rFonts w:ascii="Arial" w:eastAsiaTheme="minorHAnsi" w:hAnsi="Arial" w:cs="Times New Roman (Body CS)"/>
          <w:bCs/>
          <w:lang w:val="en-US" w:eastAsia="en-US"/>
        </w:rPr>
        <w:t>It is appropriate to</w:t>
      </w:r>
      <w:r w:rsidRPr="0039296D">
        <w:rPr>
          <w:rFonts w:ascii="Arial" w:eastAsiaTheme="minorHAnsi" w:hAnsi="Arial" w:cs="Times New Roman (Body CS)"/>
          <w:bCs/>
          <w:lang w:val="en-US" w:eastAsia="en-US"/>
        </w:rPr>
        <w:t xml:space="preserve"> quote the relevant paragraph of the order, which admittedly is not properly worded; it reads"</w:t>
      </w:r>
    </w:p>
    <w:p w14:paraId="3FA35CFC" w14:textId="77777777" w:rsidR="0039296D" w:rsidRPr="0039296D" w:rsidRDefault="0039296D" w:rsidP="0039296D">
      <w:pPr>
        <w:spacing w:after="0" w:line="360" w:lineRule="auto"/>
        <w:jc w:val="both"/>
        <w:rPr>
          <w:rFonts w:ascii="Arial" w:eastAsiaTheme="minorHAnsi" w:hAnsi="Arial" w:cs="Times New Roman (Body CS)"/>
          <w:bCs/>
          <w:lang w:val="en-US" w:eastAsia="en-US"/>
        </w:rPr>
      </w:pPr>
    </w:p>
    <w:p w14:paraId="79330064" w14:textId="77777777" w:rsidR="0039296D" w:rsidRPr="0039296D" w:rsidRDefault="0039296D" w:rsidP="0039296D">
      <w:pPr>
        <w:spacing w:after="0" w:line="360" w:lineRule="auto"/>
        <w:ind w:left="1440"/>
        <w:jc w:val="both"/>
        <w:rPr>
          <w:rFonts w:ascii="Arial" w:eastAsiaTheme="minorHAnsi" w:hAnsi="Arial" w:cs="Arial"/>
          <w:sz w:val="20"/>
          <w:szCs w:val="20"/>
          <w:lang w:val="en-US" w:eastAsia="en-US"/>
        </w:rPr>
      </w:pPr>
      <w:r w:rsidRPr="0039296D">
        <w:rPr>
          <w:rFonts w:ascii="Arial" w:eastAsiaTheme="minorHAnsi" w:hAnsi="Arial" w:cs="Arial"/>
          <w:i/>
          <w:iCs/>
          <w:sz w:val="20"/>
          <w:szCs w:val="20"/>
          <w:lang w:val="en-US" w:eastAsia="en-US"/>
        </w:rPr>
        <w:t>"Jan van Bos N.O. ("the administrator) is appointed as administrator to the respondent for a period, from where a date obtained from the Court's Honourable Registrar to hear Part B opposed and / or unopposed, from a final appointment up to date of appointment in terms of the provisions of section 16 of Act 8 of 2011 ("the Act")"</w:t>
      </w:r>
    </w:p>
    <w:p w14:paraId="34A2FC28" w14:textId="77777777" w:rsidR="0039296D" w:rsidRPr="0039296D" w:rsidRDefault="0039296D" w:rsidP="0039296D">
      <w:pPr>
        <w:spacing w:after="0" w:line="360" w:lineRule="auto"/>
        <w:jc w:val="both"/>
        <w:rPr>
          <w:rFonts w:ascii="Arial" w:eastAsiaTheme="minorHAnsi" w:hAnsi="Arial" w:cs="Times New Roman (Body CS)"/>
          <w:bCs/>
          <w:lang w:val="en-US" w:eastAsia="en-US"/>
        </w:rPr>
      </w:pPr>
      <w:r w:rsidRPr="0039296D">
        <w:rPr>
          <w:rFonts w:ascii="Arial" w:eastAsiaTheme="minorHAnsi" w:hAnsi="Arial" w:cs="Times New Roman (Body CS)"/>
          <w:bCs/>
          <w:lang w:val="en-US" w:eastAsia="en-US"/>
        </w:rPr>
        <w:t xml:space="preserve"> </w:t>
      </w:r>
    </w:p>
    <w:p w14:paraId="685AE9F1" w14:textId="7D27B27C" w:rsidR="0039296D" w:rsidRPr="0039296D" w:rsidRDefault="0039296D" w:rsidP="0039296D">
      <w:pPr>
        <w:spacing w:after="0" w:line="360" w:lineRule="auto"/>
        <w:ind w:left="720" w:hanging="720"/>
        <w:jc w:val="both"/>
        <w:rPr>
          <w:rFonts w:ascii="Arial" w:eastAsiaTheme="minorHAnsi" w:hAnsi="Arial" w:cs="Times New Roman (Body CS)"/>
          <w:bCs/>
          <w:lang w:val="en-US" w:eastAsia="en-US"/>
        </w:rPr>
      </w:pPr>
      <w:r>
        <w:rPr>
          <w:rFonts w:ascii="Arial" w:eastAsiaTheme="minorHAnsi" w:hAnsi="Arial" w:cs="Times New Roman (Body CS)"/>
          <w:bCs/>
          <w:lang w:val="en-ZA" w:eastAsia="en-US"/>
        </w:rPr>
        <w:t>[8]</w:t>
      </w:r>
      <w:r>
        <w:rPr>
          <w:rFonts w:ascii="Arial" w:eastAsiaTheme="minorHAnsi" w:hAnsi="Arial" w:cs="Times New Roman (Body CS)"/>
          <w:bCs/>
          <w:lang w:val="en-ZA" w:eastAsia="en-US"/>
        </w:rPr>
        <w:tab/>
      </w:r>
      <w:r w:rsidRPr="0039296D">
        <w:rPr>
          <w:rFonts w:ascii="Arial" w:eastAsiaTheme="minorHAnsi" w:hAnsi="Arial" w:cs="Times New Roman (Body CS)"/>
          <w:bCs/>
          <w:lang w:val="en-ZA" w:eastAsia="en-US"/>
        </w:rPr>
        <w:t>The Supreme Court of Appeal in Endumeni</w:t>
      </w:r>
      <w:r w:rsidRPr="0039296D">
        <w:rPr>
          <w:rFonts w:ascii="Arial" w:eastAsiaTheme="minorHAnsi" w:hAnsi="Arial" w:cs="Times New Roman (Body CS)"/>
          <w:bCs/>
          <w:vertAlign w:val="superscript"/>
          <w:lang w:val="en-ZA" w:eastAsia="en-US"/>
        </w:rPr>
        <w:footnoteReference w:id="1"/>
      </w:r>
      <w:r w:rsidRPr="0039296D">
        <w:rPr>
          <w:rFonts w:ascii="Arial" w:eastAsiaTheme="minorHAnsi" w:hAnsi="Arial" w:cs="Times New Roman (Body CS)"/>
          <w:bCs/>
          <w:lang w:val="en-ZA" w:eastAsia="en-US"/>
        </w:rPr>
        <w:t>has described the process of interpretation as involving a unitary exercise of considering language, context and purpose. It is an objective exercise where, in the face of ambiguity, a sensible</w:t>
      </w:r>
      <w:r>
        <w:rPr>
          <w:rFonts w:ascii="Arial" w:eastAsiaTheme="minorHAnsi" w:hAnsi="Arial" w:cs="Times New Roman (Body CS)"/>
          <w:bCs/>
          <w:lang w:val="en-ZA" w:eastAsia="en-US"/>
        </w:rPr>
        <w:t xml:space="preserve"> approach</w:t>
      </w:r>
      <w:r w:rsidRPr="0039296D">
        <w:rPr>
          <w:rFonts w:ascii="Arial" w:eastAsiaTheme="minorHAnsi" w:hAnsi="Arial" w:cs="Times New Roman (Body CS)"/>
          <w:bCs/>
          <w:lang w:val="en-ZA" w:eastAsia="en-US"/>
        </w:rPr>
        <w:t xml:space="preserve"> is to be preferred to one which undermines the purpose of the document or order. The order and the Court's reasons for giving it </w:t>
      </w:r>
      <w:r w:rsidRPr="0039296D">
        <w:rPr>
          <w:rFonts w:ascii="Arial" w:eastAsiaTheme="minorHAnsi" w:hAnsi="Arial" w:cs="Times New Roman (Body CS)"/>
          <w:bCs/>
          <w:lang w:val="en-US" w:eastAsia="en-US"/>
        </w:rPr>
        <w:t>must be read as a whole to assert its intention</w:t>
      </w:r>
      <w:r w:rsidRPr="0039296D">
        <w:rPr>
          <w:rFonts w:ascii="Arial" w:eastAsiaTheme="minorHAnsi" w:hAnsi="Arial" w:cs="Times New Roman (Body CS)"/>
          <w:bCs/>
          <w:vertAlign w:val="superscript"/>
          <w:lang w:val="en-US" w:eastAsia="en-US"/>
        </w:rPr>
        <w:footnoteReference w:id="2"/>
      </w:r>
    </w:p>
    <w:p w14:paraId="02CDAD2E" w14:textId="77777777" w:rsidR="0039296D" w:rsidRPr="0039296D" w:rsidRDefault="0039296D" w:rsidP="0039296D">
      <w:pPr>
        <w:spacing w:after="0" w:line="360" w:lineRule="auto"/>
        <w:jc w:val="both"/>
        <w:rPr>
          <w:rFonts w:ascii="Arial" w:eastAsiaTheme="minorHAnsi" w:hAnsi="Arial" w:cs="Times New Roman (Body CS)"/>
          <w:bCs/>
          <w:lang w:val="en-ZA" w:eastAsia="en-US"/>
        </w:rPr>
      </w:pPr>
    </w:p>
    <w:p w14:paraId="27795D08" w14:textId="1BB84EC5" w:rsidR="0039296D" w:rsidRPr="0039296D" w:rsidRDefault="0039296D" w:rsidP="0039296D">
      <w:pPr>
        <w:spacing w:after="0" w:line="360" w:lineRule="auto"/>
        <w:ind w:left="720" w:hanging="720"/>
        <w:jc w:val="both"/>
        <w:rPr>
          <w:rFonts w:ascii="Arial" w:eastAsiaTheme="minorHAnsi" w:hAnsi="Arial" w:cs="Times New Roman (Body CS)"/>
          <w:bCs/>
          <w:lang w:val="en-ZA" w:eastAsia="en-US"/>
        </w:rPr>
      </w:pPr>
      <w:r>
        <w:rPr>
          <w:rFonts w:ascii="Arial" w:eastAsiaTheme="minorHAnsi" w:hAnsi="Arial" w:cs="Times New Roman (Body CS)"/>
          <w:bCs/>
          <w:lang w:val="en-ZA" w:eastAsia="en-US"/>
        </w:rPr>
        <w:t>[9]</w:t>
      </w:r>
      <w:r>
        <w:rPr>
          <w:rFonts w:ascii="Arial" w:eastAsiaTheme="minorHAnsi" w:hAnsi="Arial" w:cs="Times New Roman (Body CS)"/>
          <w:bCs/>
          <w:lang w:val="en-ZA" w:eastAsia="en-US"/>
        </w:rPr>
        <w:tab/>
      </w:r>
      <w:r w:rsidRPr="0039296D">
        <w:rPr>
          <w:rFonts w:ascii="Arial" w:eastAsiaTheme="minorHAnsi" w:hAnsi="Arial" w:cs="Times New Roman (Body CS)"/>
          <w:bCs/>
          <w:lang w:val="en-ZA" w:eastAsia="en-US"/>
        </w:rPr>
        <w:t xml:space="preserve">Section 16 (2) </w:t>
      </w:r>
      <w:r w:rsidRPr="0039296D">
        <w:rPr>
          <w:rFonts w:ascii="Arial" w:eastAsiaTheme="minorHAnsi" w:hAnsi="Arial" w:cs="Times New Roman (Body CS)"/>
          <w:bCs/>
          <w:i/>
          <w:iCs/>
          <w:lang w:val="en-ZA" w:eastAsia="en-US"/>
        </w:rPr>
        <w:t xml:space="preserve">(a) </w:t>
      </w:r>
      <w:r w:rsidRPr="0039296D">
        <w:rPr>
          <w:rFonts w:ascii="Arial" w:eastAsiaTheme="minorHAnsi" w:hAnsi="Arial" w:cs="Times New Roman (Body CS)"/>
          <w:bCs/>
          <w:lang w:val="en-ZA" w:eastAsia="en-US"/>
        </w:rPr>
        <w:t xml:space="preserve">of STMA points to an underlying purpose of the order to be interpreted. It empowers a Magistrate to appoint an Administrator where she finds evidence of serious financial or administrative mismanagement of the body corporate; and where there is a reasonable probability that, if it is placed under administration, the body corporate will be able to meet its obligations and be managed in accordance with the requirements of this Act.  </w:t>
      </w:r>
    </w:p>
    <w:p w14:paraId="75F2D2E6" w14:textId="77777777" w:rsidR="0039296D" w:rsidRPr="0039296D" w:rsidRDefault="0039296D" w:rsidP="0039296D">
      <w:pPr>
        <w:spacing w:after="0" w:line="360" w:lineRule="auto"/>
        <w:jc w:val="both"/>
        <w:rPr>
          <w:rFonts w:ascii="Arial" w:eastAsiaTheme="minorHAnsi" w:hAnsi="Arial" w:cs="Times New Roman (Body CS)"/>
          <w:bCs/>
          <w:lang w:val="en-ZA" w:eastAsia="en-US"/>
        </w:rPr>
      </w:pPr>
    </w:p>
    <w:p w14:paraId="7F91ADF9" w14:textId="70532D84" w:rsidR="0039296D" w:rsidRPr="0039296D" w:rsidRDefault="0039296D" w:rsidP="0039296D">
      <w:pPr>
        <w:spacing w:after="0" w:line="360" w:lineRule="auto"/>
        <w:ind w:left="720" w:hanging="720"/>
        <w:jc w:val="both"/>
        <w:rPr>
          <w:rFonts w:ascii="Arial" w:eastAsiaTheme="minorHAnsi" w:hAnsi="Arial" w:cs="Times New Roman (Body CS)"/>
          <w:bCs/>
          <w:lang w:val="en-ZA" w:eastAsia="en-US"/>
        </w:rPr>
      </w:pPr>
      <w:r>
        <w:rPr>
          <w:rFonts w:ascii="Arial" w:eastAsiaTheme="minorHAnsi" w:hAnsi="Arial" w:cs="Times New Roman (Body CS)"/>
          <w:bCs/>
          <w:lang w:val="en-ZA" w:eastAsia="en-US"/>
        </w:rPr>
        <w:lastRenderedPageBreak/>
        <w:t>[10]</w:t>
      </w:r>
      <w:r>
        <w:rPr>
          <w:rFonts w:ascii="Arial" w:eastAsiaTheme="minorHAnsi" w:hAnsi="Arial" w:cs="Times New Roman (Body CS)"/>
          <w:bCs/>
          <w:lang w:val="en-ZA" w:eastAsia="en-US"/>
        </w:rPr>
        <w:tab/>
      </w:r>
      <w:r w:rsidRPr="0039296D">
        <w:rPr>
          <w:rFonts w:ascii="Arial" w:eastAsiaTheme="minorHAnsi" w:hAnsi="Arial" w:cs="Times New Roman (Body CS)"/>
          <w:bCs/>
          <w:lang w:val="en-ZA" w:eastAsia="en-US"/>
        </w:rPr>
        <w:t xml:space="preserve">The interpretation advanced by the applicant undermines the purpose of the order. It will serve no purpose for the commencement of the appointment of an Administrator to be held back for an indefinite period pending the hearing of Part B in the face of serious financial and administrative mismanagement of the corporate body found by the Magistrate. It is sensible for the interim appointment of the administrator to take effect immediately to enable him to take charge of the affairs of the body corporate until the finalization of Part B. Various courts of this division followed a similar approach. </w:t>
      </w:r>
      <w:r w:rsidRPr="0039296D">
        <w:rPr>
          <w:rFonts w:ascii="Arial" w:eastAsiaTheme="minorHAnsi" w:hAnsi="Arial" w:cs="Times New Roman (Body CS)"/>
          <w:bCs/>
          <w:lang w:val="en-US" w:eastAsia="en-US"/>
        </w:rPr>
        <w:t xml:space="preserve">There is no suggestion that any of those judgments were manifestly wrongly decided or that there has been a material change justifying a departure. Those judgments are binding on me. The point </w:t>
      </w:r>
      <w:r w:rsidRPr="0039296D">
        <w:rPr>
          <w:rFonts w:ascii="Arial" w:eastAsiaTheme="minorHAnsi" w:hAnsi="Arial" w:cs="Times New Roman (Body CS)"/>
          <w:bCs/>
          <w:i/>
          <w:iCs/>
          <w:lang w:val="en-US" w:eastAsia="en-US"/>
        </w:rPr>
        <w:t>in limine</w:t>
      </w:r>
      <w:r w:rsidRPr="0039296D">
        <w:rPr>
          <w:rFonts w:ascii="Arial" w:eastAsiaTheme="minorHAnsi" w:hAnsi="Arial" w:cs="Times New Roman (Body CS)"/>
          <w:bCs/>
          <w:lang w:val="en-US" w:eastAsia="en-US"/>
        </w:rPr>
        <w:t xml:space="preserve"> must accordingly fail.</w:t>
      </w:r>
    </w:p>
    <w:p w14:paraId="12CC235E" w14:textId="77777777" w:rsidR="0039296D" w:rsidRPr="0039296D" w:rsidRDefault="0039296D" w:rsidP="0039296D">
      <w:pPr>
        <w:spacing w:after="0" w:line="360" w:lineRule="auto"/>
        <w:jc w:val="both"/>
        <w:rPr>
          <w:rFonts w:ascii="Arial" w:eastAsiaTheme="minorHAnsi" w:hAnsi="Arial" w:cs="Times New Roman (Body CS)"/>
          <w:bCs/>
          <w:lang w:val="en-ZA" w:eastAsia="en-US"/>
        </w:rPr>
      </w:pPr>
    </w:p>
    <w:p w14:paraId="3C759501" w14:textId="7ABEF1BA" w:rsidR="0039296D" w:rsidRPr="0039296D" w:rsidRDefault="0039296D" w:rsidP="0039296D">
      <w:pPr>
        <w:spacing w:after="0" w:line="360" w:lineRule="auto"/>
        <w:ind w:left="720" w:hanging="720"/>
        <w:jc w:val="both"/>
        <w:rPr>
          <w:rFonts w:ascii="Arial" w:eastAsiaTheme="minorHAnsi" w:hAnsi="Arial" w:cs="Times New Roman (Body CS)"/>
          <w:bCs/>
          <w:lang w:val="en-US" w:eastAsia="en-US"/>
        </w:rPr>
      </w:pPr>
      <w:r>
        <w:rPr>
          <w:rFonts w:ascii="Arial" w:eastAsiaTheme="minorHAnsi" w:hAnsi="Arial" w:cs="Times New Roman (Body CS)"/>
          <w:bCs/>
          <w:lang w:val="en-ZA" w:eastAsia="en-US"/>
        </w:rPr>
        <w:t>[11]</w:t>
      </w:r>
      <w:r>
        <w:rPr>
          <w:rFonts w:ascii="Arial" w:eastAsiaTheme="minorHAnsi" w:hAnsi="Arial" w:cs="Times New Roman (Body CS)"/>
          <w:bCs/>
          <w:lang w:val="en-ZA" w:eastAsia="en-US"/>
        </w:rPr>
        <w:tab/>
      </w:r>
      <w:r w:rsidRPr="0039296D">
        <w:rPr>
          <w:rFonts w:ascii="Arial" w:eastAsiaTheme="minorHAnsi" w:hAnsi="Arial" w:cs="Times New Roman (Body CS)"/>
          <w:bCs/>
          <w:lang w:val="en-ZA" w:eastAsia="en-US"/>
        </w:rPr>
        <w:t>The applicant states that the executability order should be set aside</w:t>
      </w:r>
      <w:r w:rsidRPr="0039296D">
        <w:rPr>
          <w:rFonts w:ascii="Arial" w:eastAsiaTheme="minorHAnsi" w:hAnsi="Arial" w:cs="Times New Roman (Body CS)"/>
          <w:bCs/>
          <w:lang w:val="en-US" w:eastAsia="en-US"/>
        </w:rPr>
        <w:t xml:space="preserve"> under Uniform Rule 42(1)(a) because it was erroneously sought or granted in his absence. Rule 42(1)(a) provides:</w:t>
      </w:r>
    </w:p>
    <w:p w14:paraId="05E228A0" w14:textId="77777777" w:rsidR="0039296D" w:rsidRPr="0039296D" w:rsidRDefault="0039296D" w:rsidP="0039296D">
      <w:pPr>
        <w:spacing w:after="0" w:line="360" w:lineRule="auto"/>
        <w:jc w:val="both"/>
        <w:rPr>
          <w:rFonts w:ascii="Arial" w:eastAsiaTheme="minorHAnsi" w:hAnsi="Arial" w:cs="Times New Roman (Body CS)"/>
          <w:bCs/>
          <w:lang w:val="en-US" w:eastAsia="en-US"/>
        </w:rPr>
      </w:pPr>
    </w:p>
    <w:p w14:paraId="503D2CC2" w14:textId="77777777" w:rsidR="0039296D" w:rsidRPr="0039296D" w:rsidRDefault="0039296D" w:rsidP="0039296D">
      <w:pPr>
        <w:spacing w:after="0" w:line="360" w:lineRule="auto"/>
        <w:ind w:left="1080"/>
        <w:jc w:val="both"/>
        <w:rPr>
          <w:rFonts w:ascii="Arial" w:eastAsiaTheme="minorHAnsi" w:hAnsi="Arial" w:cs="Times New Roman (Body CS)"/>
          <w:bCs/>
          <w:sz w:val="20"/>
          <w:lang w:val="en-US" w:eastAsia="en-US"/>
        </w:rPr>
      </w:pPr>
      <w:r w:rsidRPr="0039296D">
        <w:rPr>
          <w:rFonts w:ascii="Arial" w:eastAsiaTheme="minorHAnsi" w:hAnsi="Arial" w:cs="Times New Roman (Body CS)"/>
          <w:bCs/>
          <w:sz w:val="20"/>
          <w:lang w:val="en-US" w:eastAsia="en-US"/>
        </w:rPr>
        <w:t xml:space="preserve">'(1) </w:t>
      </w:r>
      <w:r w:rsidRPr="0039296D">
        <w:rPr>
          <w:rFonts w:ascii="Arial" w:eastAsiaTheme="minorHAnsi" w:hAnsi="Arial" w:cs="Times New Roman (Body CS)"/>
          <w:bCs/>
          <w:sz w:val="20"/>
          <w:lang w:val="en-US" w:eastAsia="en-US"/>
        </w:rPr>
        <w:tab/>
        <w:t>The Court may, in addition to any other powers it may have, mero motu or upon the application of any party affected, rescind or vary:</w:t>
      </w:r>
    </w:p>
    <w:p w14:paraId="55EAF5E0" w14:textId="77777777" w:rsidR="0039296D" w:rsidRPr="0039296D" w:rsidRDefault="0039296D" w:rsidP="0039296D">
      <w:pPr>
        <w:spacing w:after="0" w:line="360" w:lineRule="auto"/>
        <w:jc w:val="both"/>
        <w:rPr>
          <w:rFonts w:ascii="Arial" w:eastAsiaTheme="minorHAnsi" w:hAnsi="Arial" w:cs="Times New Roman (Body CS)"/>
          <w:bCs/>
          <w:sz w:val="20"/>
          <w:lang w:val="en-US" w:eastAsia="en-US"/>
        </w:rPr>
      </w:pPr>
    </w:p>
    <w:p w14:paraId="31E785B1" w14:textId="77777777" w:rsidR="0039296D" w:rsidRPr="0039296D" w:rsidRDefault="0039296D" w:rsidP="0039296D">
      <w:pPr>
        <w:numPr>
          <w:ilvl w:val="0"/>
          <w:numId w:val="3"/>
        </w:numPr>
        <w:spacing w:after="0" w:line="360" w:lineRule="auto"/>
        <w:contextualSpacing/>
        <w:jc w:val="both"/>
        <w:rPr>
          <w:rFonts w:ascii="Arial" w:eastAsiaTheme="minorHAnsi" w:hAnsi="Arial" w:cs="Times New Roman (Body CS)"/>
          <w:bCs/>
          <w:sz w:val="20"/>
          <w:lang w:val="en-US" w:eastAsia="en-US"/>
        </w:rPr>
      </w:pPr>
      <w:r w:rsidRPr="0039296D">
        <w:rPr>
          <w:rFonts w:ascii="Arial" w:eastAsiaTheme="minorHAnsi" w:hAnsi="Arial" w:cs="Times New Roman (Body CS)"/>
          <w:bCs/>
          <w:sz w:val="20"/>
          <w:lang w:val="en-US" w:eastAsia="en-US"/>
        </w:rPr>
        <w:t xml:space="preserve"> An order or judgment </w:t>
      </w:r>
      <w:bookmarkStart w:id="1" w:name="_Hlk113693224"/>
      <w:r w:rsidRPr="0039296D">
        <w:rPr>
          <w:rFonts w:ascii="Arial" w:eastAsiaTheme="minorHAnsi" w:hAnsi="Arial" w:cs="Times New Roman (Body CS)"/>
          <w:bCs/>
          <w:sz w:val="20"/>
          <w:lang w:val="en-US" w:eastAsia="en-US"/>
        </w:rPr>
        <w:t>erroneously sought or erroneously granted in the absence of any party affected thereby</w:t>
      </w:r>
      <w:bookmarkEnd w:id="1"/>
      <w:r w:rsidRPr="0039296D">
        <w:rPr>
          <w:rFonts w:ascii="Arial" w:eastAsiaTheme="minorHAnsi" w:hAnsi="Arial" w:cs="Times New Roman (Body CS)"/>
          <w:bCs/>
          <w:sz w:val="20"/>
          <w:lang w:val="en-US" w:eastAsia="en-US"/>
        </w:rPr>
        <w:t>.'</w:t>
      </w:r>
    </w:p>
    <w:p w14:paraId="1A009FAF" w14:textId="77777777" w:rsidR="0039296D" w:rsidRPr="0039296D" w:rsidRDefault="0039296D" w:rsidP="0039296D">
      <w:pPr>
        <w:spacing w:after="0" w:line="360" w:lineRule="auto"/>
        <w:jc w:val="both"/>
        <w:rPr>
          <w:rFonts w:ascii="Arial" w:eastAsiaTheme="minorHAnsi" w:hAnsi="Arial" w:cs="Times New Roman (Body CS)"/>
          <w:bCs/>
          <w:lang w:val="en-ZA" w:eastAsia="en-US"/>
        </w:rPr>
      </w:pPr>
    </w:p>
    <w:p w14:paraId="42ECD59D" w14:textId="64EA6936" w:rsidR="0039296D" w:rsidRPr="0039296D" w:rsidRDefault="0039296D" w:rsidP="0039296D">
      <w:pPr>
        <w:spacing w:after="0" w:line="360" w:lineRule="auto"/>
        <w:ind w:left="720" w:hanging="720"/>
        <w:jc w:val="both"/>
        <w:rPr>
          <w:rFonts w:ascii="Arial" w:eastAsiaTheme="minorHAnsi" w:hAnsi="Arial" w:cs="Times New Roman (Body CS)"/>
          <w:bCs/>
          <w:lang w:eastAsia="en-US"/>
        </w:rPr>
      </w:pPr>
      <w:r>
        <w:rPr>
          <w:rFonts w:ascii="Arial" w:eastAsiaTheme="minorHAnsi" w:hAnsi="Arial" w:cs="Times New Roman (Body CS)"/>
          <w:bCs/>
          <w:lang w:val="en-ZA" w:eastAsia="en-US"/>
        </w:rPr>
        <w:t>[12]</w:t>
      </w:r>
      <w:r>
        <w:rPr>
          <w:rFonts w:ascii="Arial" w:eastAsiaTheme="minorHAnsi" w:hAnsi="Arial" w:cs="Times New Roman (Body CS)"/>
          <w:bCs/>
          <w:lang w:val="en-ZA" w:eastAsia="en-US"/>
        </w:rPr>
        <w:tab/>
      </w:r>
      <w:r w:rsidRPr="0039296D">
        <w:rPr>
          <w:rFonts w:ascii="Arial" w:eastAsiaTheme="minorHAnsi" w:hAnsi="Arial" w:cs="Times New Roman (Body CS)"/>
          <w:bCs/>
          <w:lang w:val="en-ZA" w:eastAsia="en-US"/>
        </w:rPr>
        <w:t xml:space="preserve">The rule is not aimed at correcting a judgment that is wrong because the Court arrived at a wrong decision on the facts or the law.  </w:t>
      </w:r>
      <w:r w:rsidRPr="0039296D">
        <w:rPr>
          <w:rFonts w:ascii="Arial" w:eastAsiaTheme="minorHAnsi" w:hAnsi="Arial" w:cs="Times New Roman (Body CS)"/>
          <w:bCs/>
          <w:lang w:val="en-US" w:eastAsia="en-US"/>
        </w:rPr>
        <w:t>In </w:t>
      </w:r>
      <w:r w:rsidRPr="0039296D">
        <w:rPr>
          <w:rFonts w:ascii="Arial" w:eastAsiaTheme="minorHAnsi" w:hAnsi="Arial" w:cs="Times New Roman (Body CS)"/>
          <w:bCs/>
          <w:i/>
          <w:iCs/>
          <w:lang w:eastAsia="en-US"/>
        </w:rPr>
        <w:t>Bakoven</w:t>
      </w:r>
      <w:r w:rsidRPr="0039296D">
        <w:rPr>
          <w:rFonts w:ascii="Arial" w:eastAsiaTheme="minorHAnsi" w:hAnsi="Arial" w:cs="Times New Roman (Body CS)"/>
          <w:bCs/>
          <w:i/>
          <w:iCs/>
          <w:vertAlign w:val="superscript"/>
          <w:lang w:eastAsia="en-US"/>
        </w:rPr>
        <w:footnoteReference w:id="3"/>
      </w:r>
      <w:r w:rsidRPr="0039296D">
        <w:rPr>
          <w:rFonts w:ascii="Arial" w:eastAsiaTheme="minorHAnsi" w:hAnsi="Arial" w:cs="Times New Roman (Body CS)"/>
          <w:bCs/>
          <w:lang w:eastAsia="en-US"/>
        </w:rPr>
        <w:t>, the Court explained that:</w:t>
      </w:r>
    </w:p>
    <w:p w14:paraId="12CBD210" w14:textId="7AC36C6D" w:rsidR="0039296D" w:rsidRPr="0039296D" w:rsidRDefault="0039296D" w:rsidP="0039296D">
      <w:pPr>
        <w:spacing w:after="0" w:line="360" w:lineRule="auto"/>
        <w:jc w:val="both"/>
        <w:rPr>
          <w:rFonts w:ascii="Arial" w:eastAsiaTheme="minorHAnsi" w:hAnsi="Arial" w:cs="Times New Roman (Body CS)"/>
          <w:bCs/>
          <w:lang w:val="en-US" w:eastAsia="en-US"/>
        </w:rPr>
      </w:pPr>
      <w:r>
        <w:rPr>
          <w:rFonts w:ascii="Arial" w:eastAsiaTheme="minorHAnsi" w:hAnsi="Arial" w:cs="Times New Roman (Body CS)"/>
          <w:bCs/>
          <w:lang w:val="en-US" w:eastAsia="en-US"/>
        </w:rPr>
        <w:tab/>
      </w:r>
    </w:p>
    <w:p w14:paraId="3046641D" w14:textId="77777777" w:rsidR="0039296D" w:rsidRPr="0039296D" w:rsidRDefault="0039296D" w:rsidP="0039296D">
      <w:pPr>
        <w:spacing w:after="0" w:line="360" w:lineRule="auto"/>
        <w:ind w:left="1440"/>
        <w:jc w:val="both"/>
        <w:rPr>
          <w:rFonts w:ascii="Arial" w:eastAsiaTheme="minorHAnsi" w:hAnsi="Arial" w:cs="Times New Roman (Body CS)"/>
          <w:bCs/>
          <w:sz w:val="20"/>
          <w:lang w:eastAsia="en-US"/>
        </w:rPr>
      </w:pPr>
      <w:r w:rsidRPr="0039296D">
        <w:rPr>
          <w:rFonts w:ascii="Arial" w:eastAsiaTheme="minorHAnsi" w:hAnsi="Arial" w:cs="Times New Roman (Body CS)"/>
          <w:bCs/>
          <w:sz w:val="20"/>
          <w:lang w:val="en-US" w:eastAsia="en-US"/>
        </w:rPr>
        <w:t>"</w:t>
      </w:r>
      <w:r w:rsidRPr="0039296D">
        <w:rPr>
          <w:rFonts w:ascii="Arial" w:eastAsiaTheme="minorHAnsi" w:hAnsi="Arial" w:cs="Times New Roman (Body CS)"/>
          <w:bCs/>
          <w:sz w:val="20"/>
          <w:lang w:eastAsia="en-US"/>
        </w:rPr>
        <w:t>An order or judgment is 'erroneously granted' when the Court commits an 'error' in the sense of 'a mistake in a matter of law (or fact) appearing on the proceedings of a Court of record' (The Shorter Oxford Dictionary). It follows that a Court in deciding whether a judgment was 'erroneously granted' is, like a Court of Appeal, confined to the record of proceedings."</w:t>
      </w:r>
    </w:p>
    <w:p w14:paraId="177B7E23" w14:textId="601AF452" w:rsidR="0039296D" w:rsidRDefault="0039296D" w:rsidP="0039296D">
      <w:pPr>
        <w:spacing w:after="0" w:line="360" w:lineRule="auto"/>
        <w:jc w:val="both"/>
        <w:rPr>
          <w:rFonts w:ascii="Arial" w:eastAsiaTheme="minorHAnsi" w:hAnsi="Arial" w:cs="Times New Roman (Body CS)"/>
          <w:bCs/>
          <w:sz w:val="20"/>
          <w:lang w:val="en-US" w:eastAsia="en-US"/>
        </w:rPr>
      </w:pPr>
    </w:p>
    <w:p w14:paraId="051BCD84" w14:textId="77777777" w:rsidR="0039296D" w:rsidRPr="0039296D" w:rsidRDefault="0039296D" w:rsidP="0039296D">
      <w:pPr>
        <w:spacing w:after="0" w:line="360" w:lineRule="auto"/>
        <w:jc w:val="both"/>
        <w:rPr>
          <w:rFonts w:ascii="Arial" w:eastAsiaTheme="minorHAnsi" w:hAnsi="Arial" w:cs="Times New Roman (Body CS)"/>
          <w:bCs/>
          <w:sz w:val="20"/>
          <w:lang w:val="en-US" w:eastAsia="en-US"/>
        </w:rPr>
      </w:pPr>
    </w:p>
    <w:p w14:paraId="77A2B0C5" w14:textId="2E461BDD" w:rsidR="0039296D" w:rsidRPr="0039296D" w:rsidRDefault="0039296D" w:rsidP="0039296D">
      <w:pPr>
        <w:spacing w:after="0" w:line="360" w:lineRule="auto"/>
        <w:ind w:left="720" w:hanging="720"/>
        <w:jc w:val="both"/>
        <w:rPr>
          <w:rFonts w:ascii="Arial" w:eastAsiaTheme="minorHAnsi" w:hAnsi="Arial" w:cs="Times New Roman (Body CS)"/>
          <w:bCs/>
          <w:lang w:val="en-ZA" w:eastAsia="en-US"/>
        </w:rPr>
      </w:pPr>
      <w:r>
        <w:rPr>
          <w:rFonts w:ascii="Arial" w:eastAsiaTheme="minorHAnsi" w:hAnsi="Arial" w:cs="Times New Roman (Body CS)"/>
          <w:bCs/>
          <w:lang w:val="en-ZA" w:eastAsia="en-US"/>
        </w:rPr>
        <w:t>[13]</w:t>
      </w:r>
      <w:r>
        <w:rPr>
          <w:rFonts w:ascii="Arial" w:eastAsiaTheme="minorHAnsi" w:hAnsi="Arial" w:cs="Times New Roman (Body CS)"/>
          <w:bCs/>
          <w:lang w:val="en-ZA" w:eastAsia="en-US"/>
        </w:rPr>
        <w:tab/>
      </w:r>
      <w:r w:rsidRPr="0039296D">
        <w:rPr>
          <w:rFonts w:ascii="Arial" w:eastAsiaTheme="minorHAnsi" w:hAnsi="Arial" w:cs="Times New Roman (Body CS)"/>
          <w:bCs/>
          <w:lang w:val="en-ZA" w:eastAsia="en-US"/>
        </w:rPr>
        <w:t>Accordingly, if the order reflects a considered decision of the presiding officer, and the intention was to make the order as it is formulated in the judgment, a rescission thereof in terms of rule 42 (1) (b) is not possible on the basis that the reasoning and the findings which underlie the order were unsound or wrong.  The appropriate remedy in such an instance is to appeal the judgment</w:t>
      </w:r>
      <w:r w:rsidRPr="0039296D">
        <w:rPr>
          <w:rFonts w:ascii="Arial" w:eastAsiaTheme="minorHAnsi" w:hAnsi="Arial" w:cs="Times New Roman (Body CS)"/>
          <w:bCs/>
          <w:vertAlign w:val="superscript"/>
          <w:lang w:val="en-ZA" w:eastAsia="en-US"/>
        </w:rPr>
        <w:footnoteReference w:id="4"/>
      </w:r>
      <w:r w:rsidRPr="0039296D">
        <w:rPr>
          <w:rFonts w:ascii="Arial" w:eastAsiaTheme="minorHAnsi" w:hAnsi="Arial" w:cs="Times New Roman (Body CS)"/>
          <w:bCs/>
          <w:lang w:val="en-ZA" w:eastAsia="en-US"/>
        </w:rPr>
        <w:t>.</w:t>
      </w:r>
    </w:p>
    <w:p w14:paraId="37646E47" w14:textId="77777777" w:rsidR="0039296D" w:rsidRPr="0039296D" w:rsidRDefault="0039296D" w:rsidP="0039296D">
      <w:pPr>
        <w:spacing w:after="0" w:line="360" w:lineRule="auto"/>
        <w:jc w:val="both"/>
        <w:rPr>
          <w:rFonts w:ascii="Arial" w:eastAsiaTheme="minorHAnsi" w:hAnsi="Arial" w:cs="Times New Roman (Body CS)"/>
          <w:bCs/>
          <w:lang w:val="en-ZA" w:eastAsia="en-US"/>
        </w:rPr>
      </w:pPr>
      <w:bookmarkStart w:id="2" w:name="_Hlk113694004"/>
    </w:p>
    <w:p w14:paraId="22E7653F" w14:textId="505C367D" w:rsidR="0039296D" w:rsidRPr="0039296D" w:rsidRDefault="0039296D" w:rsidP="0039296D">
      <w:pPr>
        <w:spacing w:after="0" w:line="360" w:lineRule="auto"/>
        <w:ind w:left="720" w:hanging="720"/>
        <w:jc w:val="both"/>
        <w:rPr>
          <w:rFonts w:ascii="Arial" w:eastAsiaTheme="minorHAnsi" w:hAnsi="Arial" w:cs="Times New Roman (Body CS)"/>
          <w:bCs/>
          <w:lang w:val="en-ZA" w:eastAsia="en-US"/>
        </w:rPr>
      </w:pPr>
      <w:r>
        <w:rPr>
          <w:rFonts w:ascii="Arial" w:eastAsiaTheme="minorHAnsi" w:hAnsi="Arial" w:cs="Times New Roman (Body CS)"/>
          <w:bCs/>
          <w:lang w:val="en-ZA" w:eastAsia="en-US"/>
        </w:rPr>
        <w:t>[14]</w:t>
      </w:r>
      <w:r>
        <w:rPr>
          <w:rFonts w:ascii="Arial" w:eastAsiaTheme="minorHAnsi" w:hAnsi="Arial" w:cs="Times New Roman (Body CS)"/>
          <w:bCs/>
          <w:lang w:val="en-ZA" w:eastAsia="en-US"/>
        </w:rPr>
        <w:tab/>
      </w:r>
      <w:r w:rsidRPr="0039296D">
        <w:rPr>
          <w:rFonts w:ascii="Arial" w:eastAsiaTheme="minorHAnsi" w:hAnsi="Arial" w:cs="Times New Roman (Body CS)"/>
          <w:bCs/>
          <w:lang w:val="en-ZA" w:eastAsia="en-US"/>
        </w:rPr>
        <w:t>I now turn to consider the grounds upon which the applicant relies to have the order set aside.</w:t>
      </w:r>
    </w:p>
    <w:bookmarkEnd w:id="2"/>
    <w:p w14:paraId="2223F85B" w14:textId="77777777" w:rsidR="0039296D" w:rsidRPr="0039296D" w:rsidRDefault="0039296D" w:rsidP="0039296D">
      <w:pPr>
        <w:spacing w:after="0" w:line="360" w:lineRule="auto"/>
        <w:jc w:val="both"/>
        <w:rPr>
          <w:rFonts w:ascii="Arial" w:eastAsiaTheme="minorHAnsi" w:hAnsi="Arial" w:cs="Times New Roman (Body CS)"/>
          <w:bCs/>
          <w:lang w:val="en-ZA" w:eastAsia="en-US"/>
        </w:rPr>
      </w:pPr>
    </w:p>
    <w:p w14:paraId="58FB8610" w14:textId="414F663B" w:rsidR="0039296D" w:rsidRPr="0039296D" w:rsidRDefault="00640794" w:rsidP="00640794">
      <w:pPr>
        <w:spacing w:after="0" w:line="360" w:lineRule="auto"/>
        <w:ind w:left="1440" w:hanging="720"/>
        <w:jc w:val="both"/>
        <w:rPr>
          <w:rFonts w:ascii="Arial" w:eastAsiaTheme="minorHAnsi" w:hAnsi="Arial" w:cs="Times New Roman (Body CS)"/>
          <w:bCs/>
          <w:lang w:val="en-ZA" w:eastAsia="en-US"/>
        </w:rPr>
      </w:pPr>
      <w:r>
        <w:rPr>
          <w:rFonts w:ascii="Arial" w:eastAsiaTheme="minorHAnsi" w:hAnsi="Arial" w:cs="Times New Roman (Body CS)"/>
          <w:bCs/>
          <w:lang w:val="en-ZA" w:eastAsia="en-US"/>
        </w:rPr>
        <w:t>14.1</w:t>
      </w:r>
      <w:r>
        <w:rPr>
          <w:rFonts w:ascii="Arial" w:eastAsiaTheme="minorHAnsi" w:hAnsi="Arial" w:cs="Times New Roman (Body CS)"/>
          <w:bCs/>
          <w:lang w:val="en-ZA" w:eastAsia="en-US"/>
        </w:rPr>
        <w:tab/>
      </w:r>
      <w:r w:rsidR="0039296D" w:rsidRPr="0039296D">
        <w:rPr>
          <w:rFonts w:ascii="Arial" w:eastAsiaTheme="minorHAnsi" w:hAnsi="Arial" w:cs="Times New Roman (Body CS)"/>
          <w:bCs/>
          <w:lang w:val="en-ZA" w:eastAsia="en-US"/>
        </w:rPr>
        <w:t>Firstly, the applicant alleges that the executability application was heard without his knowledge and that he was unaware of the proceedings being instituted against him in terms of Rule 46;</w:t>
      </w:r>
    </w:p>
    <w:p w14:paraId="4452E6D5" w14:textId="77777777" w:rsidR="0039296D" w:rsidRPr="0039296D" w:rsidRDefault="0039296D" w:rsidP="0039296D">
      <w:pPr>
        <w:spacing w:after="0" w:line="360" w:lineRule="auto"/>
        <w:ind w:left="720"/>
        <w:jc w:val="both"/>
        <w:rPr>
          <w:rFonts w:ascii="Arial" w:eastAsiaTheme="minorHAnsi" w:hAnsi="Arial" w:cs="Times New Roman (Body CS)"/>
          <w:bCs/>
          <w:lang w:val="en-ZA" w:eastAsia="en-US"/>
        </w:rPr>
      </w:pPr>
    </w:p>
    <w:p w14:paraId="3B6E5D1C" w14:textId="004EBE2E" w:rsidR="0039296D" w:rsidRPr="0039296D" w:rsidRDefault="00640794" w:rsidP="00640794">
      <w:pPr>
        <w:spacing w:after="0" w:line="360" w:lineRule="auto"/>
        <w:ind w:left="1440" w:hanging="720"/>
        <w:jc w:val="both"/>
        <w:rPr>
          <w:rFonts w:ascii="Arial" w:eastAsiaTheme="minorHAnsi" w:hAnsi="Arial" w:cs="Times New Roman (Body CS)"/>
          <w:bCs/>
          <w:lang w:val="en-ZA" w:eastAsia="en-US"/>
        </w:rPr>
      </w:pPr>
      <w:r>
        <w:rPr>
          <w:rFonts w:ascii="Arial" w:eastAsiaTheme="minorHAnsi" w:hAnsi="Arial" w:cs="Times New Roman (Body CS)"/>
          <w:bCs/>
          <w:lang w:val="en-ZA" w:eastAsia="en-US"/>
        </w:rPr>
        <w:t>14.2</w:t>
      </w:r>
      <w:r>
        <w:rPr>
          <w:rFonts w:ascii="Arial" w:eastAsiaTheme="minorHAnsi" w:hAnsi="Arial" w:cs="Times New Roman (Body CS)"/>
          <w:bCs/>
          <w:lang w:val="en-ZA" w:eastAsia="en-US"/>
        </w:rPr>
        <w:tab/>
      </w:r>
      <w:r w:rsidR="0039296D" w:rsidRPr="0039296D">
        <w:rPr>
          <w:rFonts w:ascii="Arial" w:eastAsiaTheme="minorHAnsi" w:hAnsi="Arial" w:cs="Times New Roman (Body CS)"/>
          <w:bCs/>
          <w:lang w:val="en-ZA" w:eastAsia="en-US"/>
        </w:rPr>
        <w:t>Secondly, the applicant alleges that the first respondent did not comply with Rule 6(5)(b)(iii) in that the first respondent allegedly set the matter down eight days after allegedly serving the notice of motion on the applicant.</w:t>
      </w:r>
    </w:p>
    <w:p w14:paraId="13F6CBF3" w14:textId="77777777" w:rsidR="0039296D" w:rsidRPr="0039296D" w:rsidRDefault="0039296D" w:rsidP="0039296D">
      <w:pPr>
        <w:spacing w:after="0" w:line="360" w:lineRule="auto"/>
        <w:ind w:left="720"/>
        <w:jc w:val="both"/>
        <w:rPr>
          <w:rFonts w:ascii="Arial" w:eastAsiaTheme="minorHAnsi" w:hAnsi="Arial" w:cs="Times New Roman (Body CS)"/>
          <w:bCs/>
          <w:lang w:val="en-ZA" w:eastAsia="en-US"/>
        </w:rPr>
      </w:pPr>
      <w:r w:rsidRPr="0039296D">
        <w:rPr>
          <w:rFonts w:ascii="Arial" w:eastAsiaTheme="minorHAnsi" w:hAnsi="Arial" w:cs="Times New Roman (Body CS)"/>
          <w:bCs/>
          <w:lang w:val="en-ZA" w:eastAsia="en-US"/>
        </w:rPr>
        <w:t xml:space="preserve"> </w:t>
      </w:r>
    </w:p>
    <w:p w14:paraId="7DFAD568" w14:textId="746DB2BA" w:rsidR="0039296D" w:rsidRPr="0039296D" w:rsidRDefault="00640794" w:rsidP="00640794">
      <w:pPr>
        <w:spacing w:after="0" w:line="360" w:lineRule="auto"/>
        <w:ind w:left="1440" w:hanging="720"/>
        <w:jc w:val="both"/>
        <w:rPr>
          <w:rFonts w:ascii="Arial" w:eastAsiaTheme="minorHAnsi" w:hAnsi="Arial" w:cs="Times New Roman (Body CS)"/>
          <w:bCs/>
          <w:lang w:val="en-ZA" w:eastAsia="en-US"/>
        </w:rPr>
      </w:pPr>
      <w:r>
        <w:rPr>
          <w:rFonts w:ascii="Arial" w:eastAsiaTheme="minorHAnsi" w:hAnsi="Arial" w:cs="Times New Roman (Body CS)"/>
          <w:bCs/>
          <w:lang w:val="en-ZA" w:eastAsia="en-US"/>
        </w:rPr>
        <w:t>14.3</w:t>
      </w:r>
      <w:r>
        <w:rPr>
          <w:rFonts w:ascii="Arial" w:eastAsiaTheme="minorHAnsi" w:hAnsi="Arial" w:cs="Times New Roman (Body CS)"/>
          <w:bCs/>
          <w:lang w:val="en-ZA" w:eastAsia="en-US"/>
        </w:rPr>
        <w:tab/>
      </w:r>
      <w:r w:rsidR="0039296D" w:rsidRPr="0039296D">
        <w:rPr>
          <w:rFonts w:ascii="Arial" w:eastAsiaTheme="minorHAnsi" w:hAnsi="Arial" w:cs="Times New Roman (Body CS)"/>
          <w:bCs/>
          <w:lang w:val="en-ZA" w:eastAsia="en-US"/>
        </w:rPr>
        <w:t>Thirdly, the applicant alleges that the failure of the first respondent to serve a final notice of set down on him constituted a "fatal error" to the application.</w:t>
      </w:r>
    </w:p>
    <w:p w14:paraId="1AD9F676" w14:textId="77777777" w:rsidR="0039296D" w:rsidRPr="0039296D" w:rsidRDefault="0039296D" w:rsidP="0039296D">
      <w:pPr>
        <w:spacing w:after="0" w:line="360" w:lineRule="auto"/>
        <w:ind w:left="720"/>
        <w:jc w:val="both"/>
        <w:rPr>
          <w:rFonts w:ascii="Arial" w:eastAsiaTheme="minorHAnsi" w:hAnsi="Arial" w:cs="Times New Roman (Body CS)"/>
          <w:bCs/>
          <w:lang w:val="en-ZA" w:eastAsia="en-US"/>
        </w:rPr>
      </w:pPr>
    </w:p>
    <w:p w14:paraId="7001BD1A" w14:textId="437A16BD" w:rsidR="0039296D" w:rsidRPr="0039296D" w:rsidRDefault="00640794" w:rsidP="00640794">
      <w:pPr>
        <w:spacing w:after="0" w:line="360" w:lineRule="auto"/>
        <w:ind w:left="1440" w:hanging="720"/>
        <w:jc w:val="both"/>
        <w:rPr>
          <w:rFonts w:ascii="Arial" w:eastAsiaTheme="minorHAnsi" w:hAnsi="Arial" w:cs="Times New Roman (Body CS)"/>
          <w:bCs/>
          <w:lang w:val="en-ZA" w:eastAsia="en-US"/>
        </w:rPr>
      </w:pPr>
      <w:r>
        <w:rPr>
          <w:rFonts w:ascii="Arial" w:eastAsiaTheme="minorHAnsi" w:hAnsi="Arial" w:cs="Times New Roman (Body CS)"/>
          <w:bCs/>
          <w:lang w:val="en-ZA" w:eastAsia="en-US"/>
        </w:rPr>
        <w:t>14.4</w:t>
      </w:r>
      <w:r>
        <w:rPr>
          <w:rFonts w:ascii="Arial" w:eastAsiaTheme="minorHAnsi" w:hAnsi="Arial" w:cs="Times New Roman (Body CS)"/>
          <w:bCs/>
          <w:lang w:val="en-ZA" w:eastAsia="en-US"/>
        </w:rPr>
        <w:tab/>
      </w:r>
      <w:r w:rsidR="0039296D" w:rsidRPr="0039296D">
        <w:rPr>
          <w:rFonts w:ascii="Arial" w:eastAsiaTheme="minorHAnsi" w:hAnsi="Arial" w:cs="Times New Roman (Body CS)"/>
          <w:bCs/>
          <w:lang w:val="en-ZA" w:eastAsia="en-US"/>
        </w:rPr>
        <w:t>Lastly, the applicant alleges that the Court failed to take into consideration Rule 46A(2)(a)-(b) of the Uniform Rules of Court, in that the property concerned is the primary residence of the applicant and that the order is prejudicial to the applicant.</w:t>
      </w:r>
    </w:p>
    <w:p w14:paraId="0DC072DA" w14:textId="77777777" w:rsidR="0039296D" w:rsidRPr="0039296D" w:rsidRDefault="0039296D" w:rsidP="0039296D">
      <w:pPr>
        <w:spacing w:after="0" w:line="360" w:lineRule="auto"/>
        <w:jc w:val="both"/>
        <w:rPr>
          <w:rFonts w:ascii="Arial" w:eastAsiaTheme="minorHAnsi" w:hAnsi="Arial" w:cs="Times New Roman (Body CS)"/>
          <w:bCs/>
          <w:lang w:val="en-US" w:eastAsia="en-US"/>
        </w:rPr>
      </w:pPr>
    </w:p>
    <w:p w14:paraId="2B02D7F5" w14:textId="4401F2DB" w:rsidR="0039296D" w:rsidRPr="0039296D" w:rsidRDefault="00640794" w:rsidP="00640794">
      <w:pPr>
        <w:spacing w:after="0" w:line="360" w:lineRule="auto"/>
        <w:ind w:left="720" w:hanging="720"/>
        <w:jc w:val="both"/>
        <w:rPr>
          <w:rFonts w:ascii="Arial" w:eastAsiaTheme="minorHAnsi" w:hAnsi="Arial" w:cs="Times New Roman (Body CS)"/>
          <w:bCs/>
          <w:lang w:val="en-ZA" w:eastAsia="en-US"/>
        </w:rPr>
      </w:pPr>
      <w:r>
        <w:rPr>
          <w:rFonts w:ascii="Arial" w:eastAsiaTheme="minorHAnsi" w:hAnsi="Arial" w:cs="Times New Roman (Body CS)"/>
          <w:bCs/>
          <w:lang w:val="en-ZA" w:eastAsia="en-US"/>
        </w:rPr>
        <w:t>[15]</w:t>
      </w:r>
      <w:r>
        <w:rPr>
          <w:rFonts w:ascii="Arial" w:eastAsiaTheme="minorHAnsi" w:hAnsi="Arial" w:cs="Times New Roman (Body CS)"/>
          <w:bCs/>
          <w:lang w:val="en-ZA" w:eastAsia="en-US"/>
        </w:rPr>
        <w:tab/>
      </w:r>
      <w:r w:rsidR="0039296D" w:rsidRPr="0039296D">
        <w:rPr>
          <w:rFonts w:ascii="Arial" w:eastAsiaTheme="minorHAnsi" w:hAnsi="Arial" w:cs="Times New Roman (Body CS)"/>
          <w:bCs/>
          <w:lang w:val="en-ZA" w:eastAsia="en-US"/>
        </w:rPr>
        <w:t>On the reading of the sheriff's returns before the Court, the applicant was duly served with the notice of motion for the executability application on 15 September 2021. The notice was served by affixing it at the domicilium address. The second service was effected on 28 September 2021 personally on the applicant. The notice of motion indicated that the applicant had to file a notice of intention to oppose within 5 (five) days and that the matter would be heard on the unopposed roll on 11 October 2021. The applicant chose not to file a notice of intention to defend, and the matter was set down on the date set out in the notice of motion. The applicant cannot now claim that failure to serve a final notice of set down on him constituted a "fatal error" when he was made aware of the date of the hearing on the unopposed roll.</w:t>
      </w:r>
    </w:p>
    <w:p w14:paraId="2723A5C7" w14:textId="77777777" w:rsidR="0039296D" w:rsidRPr="0039296D" w:rsidRDefault="0039296D" w:rsidP="0039296D">
      <w:pPr>
        <w:spacing w:after="0" w:line="360" w:lineRule="auto"/>
        <w:jc w:val="both"/>
        <w:rPr>
          <w:rFonts w:ascii="Arial" w:eastAsiaTheme="minorHAnsi" w:hAnsi="Arial" w:cs="Times New Roman (Body CS)"/>
          <w:bCs/>
          <w:lang w:val="en-ZA" w:eastAsia="en-US"/>
        </w:rPr>
      </w:pPr>
    </w:p>
    <w:p w14:paraId="1D9B799E" w14:textId="5EB187BD" w:rsidR="0039296D" w:rsidRPr="0039296D" w:rsidRDefault="00640794" w:rsidP="00640794">
      <w:pPr>
        <w:spacing w:after="0" w:line="360" w:lineRule="auto"/>
        <w:ind w:left="720" w:hanging="720"/>
        <w:jc w:val="both"/>
        <w:rPr>
          <w:rFonts w:ascii="Arial" w:eastAsiaTheme="minorHAnsi" w:hAnsi="Arial" w:cs="Times New Roman (Body CS)"/>
          <w:bCs/>
          <w:lang w:val="en-US" w:eastAsia="en-US"/>
        </w:rPr>
      </w:pPr>
      <w:r>
        <w:rPr>
          <w:rFonts w:ascii="Arial" w:eastAsiaTheme="minorHAnsi" w:hAnsi="Arial" w:cs="Times New Roman (Body CS)"/>
          <w:bCs/>
          <w:lang w:val="en-ZA" w:eastAsia="en-US"/>
        </w:rPr>
        <w:t>[16]</w:t>
      </w:r>
      <w:r>
        <w:rPr>
          <w:rFonts w:ascii="Arial" w:eastAsiaTheme="minorHAnsi" w:hAnsi="Arial" w:cs="Times New Roman (Body CS)"/>
          <w:bCs/>
          <w:lang w:val="en-ZA" w:eastAsia="en-US"/>
        </w:rPr>
        <w:tab/>
      </w:r>
      <w:r w:rsidR="0039296D" w:rsidRPr="0039296D">
        <w:rPr>
          <w:rFonts w:ascii="Arial" w:eastAsiaTheme="minorHAnsi" w:hAnsi="Arial" w:cs="Times New Roman (Body CS)"/>
          <w:bCs/>
          <w:lang w:val="en-ZA" w:eastAsia="en-US"/>
        </w:rPr>
        <w:t xml:space="preserve">The order reflects the intention of the Court, which considered the evidentiary material placed before it. The Court concluded that the first respondent was procedurally entitled to the order. </w:t>
      </w:r>
      <w:r w:rsidR="0039296D" w:rsidRPr="0039296D">
        <w:rPr>
          <w:rFonts w:ascii="Arial" w:eastAsiaTheme="minorHAnsi" w:hAnsi="Arial" w:cs="Times New Roman (Body CS)"/>
          <w:bCs/>
          <w:lang w:val="en-US" w:eastAsia="en-US"/>
        </w:rPr>
        <w:t>In Lodhi 2 Properties Investments CC</w:t>
      </w:r>
      <w:r w:rsidR="0039296D" w:rsidRPr="0039296D">
        <w:rPr>
          <w:rFonts w:ascii="Arial" w:eastAsiaTheme="minorHAnsi" w:hAnsi="Arial" w:cs="Times New Roman (Body CS)"/>
          <w:bCs/>
          <w:vertAlign w:val="superscript"/>
          <w:lang w:val="en-US" w:eastAsia="en-US"/>
        </w:rPr>
        <w:footnoteReference w:id="5"/>
      </w:r>
      <w:r w:rsidR="0039296D" w:rsidRPr="0039296D">
        <w:rPr>
          <w:rFonts w:ascii="Arial" w:eastAsiaTheme="minorHAnsi" w:hAnsi="Arial" w:cs="Times New Roman (Body CS)"/>
          <w:bCs/>
          <w:lang w:val="en-US" w:eastAsia="en-US"/>
        </w:rPr>
        <w:t>, the Supreme Court of Appeal held that where a plaintiff is procedurally entitled to a judgment in the absence of the defendant, that judgment cannot be said to have been granted erroneously in the light of the subsequently disclosed defense. The existence or non-existence of a defense on the merits was found to be an irrelevant consideration and, if subsequently disclosed, cannot transform a validly obtained judgment into an erroneous judgment.</w:t>
      </w:r>
    </w:p>
    <w:p w14:paraId="70957052" w14:textId="77777777" w:rsidR="0039296D" w:rsidRPr="0039296D" w:rsidRDefault="0039296D" w:rsidP="0039296D">
      <w:pPr>
        <w:spacing w:after="0" w:line="360" w:lineRule="auto"/>
        <w:jc w:val="both"/>
        <w:rPr>
          <w:rFonts w:ascii="Arial" w:eastAsiaTheme="minorHAnsi" w:hAnsi="Arial" w:cs="Times New Roman (Body CS)"/>
          <w:bCs/>
          <w:lang w:val="en-ZA" w:eastAsia="en-US"/>
        </w:rPr>
      </w:pPr>
    </w:p>
    <w:p w14:paraId="3002F665" w14:textId="43D0074D" w:rsidR="0039296D" w:rsidRPr="0039296D" w:rsidRDefault="00640794" w:rsidP="00640794">
      <w:pPr>
        <w:spacing w:after="0" w:line="360" w:lineRule="auto"/>
        <w:ind w:left="720" w:hanging="720"/>
        <w:jc w:val="both"/>
        <w:rPr>
          <w:rFonts w:ascii="Arial" w:eastAsiaTheme="minorHAnsi" w:hAnsi="Arial" w:cs="Times New Roman (Body CS)"/>
          <w:bCs/>
          <w:lang w:val="en-ZA" w:eastAsia="en-US"/>
        </w:rPr>
      </w:pPr>
      <w:r>
        <w:rPr>
          <w:rFonts w:ascii="Arial" w:eastAsiaTheme="minorHAnsi" w:hAnsi="Arial" w:cs="Times New Roman (Body CS)"/>
          <w:bCs/>
          <w:lang w:val="en-ZA" w:eastAsia="en-US"/>
        </w:rPr>
        <w:t>[17]</w:t>
      </w:r>
      <w:r>
        <w:rPr>
          <w:rFonts w:ascii="Arial" w:eastAsiaTheme="minorHAnsi" w:hAnsi="Arial" w:cs="Times New Roman (Body CS)"/>
          <w:bCs/>
          <w:lang w:val="en-ZA" w:eastAsia="en-US"/>
        </w:rPr>
        <w:tab/>
      </w:r>
      <w:r w:rsidR="0039296D" w:rsidRPr="0039296D">
        <w:rPr>
          <w:rFonts w:ascii="Arial" w:eastAsiaTheme="minorHAnsi" w:hAnsi="Arial" w:cs="Times New Roman (Body CS)"/>
          <w:bCs/>
          <w:lang w:val="en-ZA" w:eastAsia="en-US"/>
        </w:rPr>
        <w:t xml:space="preserve">It follows, in my view, that the rescission of judgment in terms of Rule 42 is not available to the applicant as the Court did not commit an error in the </w:t>
      </w:r>
      <w:r w:rsidRPr="0039296D">
        <w:rPr>
          <w:rFonts w:ascii="Arial" w:eastAsiaTheme="minorHAnsi" w:hAnsi="Arial" w:cs="Times New Roman (Body CS)"/>
          <w:bCs/>
          <w:lang w:val="en-ZA" w:eastAsia="en-US"/>
        </w:rPr>
        <w:t>sense</w:t>
      </w:r>
      <w:r w:rsidR="0039296D" w:rsidRPr="0039296D">
        <w:rPr>
          <w:rFonts w:ascii="Arial" w:eastAsiaTheme="minorHAnsi" w:hAnsi="Arial" w:cs="Times New Roman (Body CS)"/>
          <w:bCs/>
          <w:lang w:val="en-ZA" w:eastAsia="en-US"/>
        </w:rPr>
        <w:t xml:space="preserve"> of a mistake in law appearing on the proceedings and the application thus falls to be dismissed. The applicant is attempting to appeal the judgment in the guise of a rescission application which should be deprecated as this is an abuse of a court process. It is not necessary to consider the rest of the grounds for rescission application in light of my finding that it is not possible to rely on Rule 42(1)(a) where the decision was right.</w:t>
      </w:r>
    </w:p>
    <w:p w14:paraId="7CB35D39" w14:textId="77777777" w:rsidR="0039296D" w:rsidRPr="0039296D" w:rsidRDefault="0039296D" w:rsidP="0039296D">
      <w:pPr>
        <w:spacing w:after="0" w:line="360" w:lineRule="auto"/>
        <w:jc w:val="both"/>
        <w:rPr>
          <w:rFonts w:ascii="Arial" w:eastAsiaTheme="minorHAnsi" w:hAnsi="Arial" w:cs="Times New Roman (Body CS)"/>
          <w:bCs/>
          <w:lang w:val="en-ZA" w:eastAsia="en-US"/>
        </w:rPr>
      </w:pPr>
    </w:p>
    <w:p w14:paraId="080C606D" w14:textId="0D38F481" w:rsidR="0039296D" w:rsidRPr="0039296D" w:rsidRDefault="00640794" w:rsidP="0039296D">
      <w:pPr>
        <w:spacing w:after="0" w:line="360" w:lineRule="auto"/>
        <w:jc w:val="both"/>
        <w:rPr>
          <w:rFonts w:ascii="Arial" w:eastAsiaTheme="minorHAnsi" w:hAnsi="Arial" w:cs="Times New Roman (Body CS)"/>
          <w:bCs/>
          <w:lang w:val="en-ZA" w:eastAsia="en-US"/>
        </w:rPr>
      </w:pPr>
      <w:r>
        <w:rPr>
          <w:rFonts w:ascii="Arial" w:eastAsiaTheme="minorHAnsi" w:hAnsi="Arial" w:cs="Times New Roman (Body CS)"/>
          <w:bCs/>
          <w:lang w:val="en-ZA" w:eastAsia="en-US"/>
        </w:rPr>
        <w:t>[18]</w:t>
      </w:r>
      <w:r>
        <w:rPr>
          <w:rFonts w:ascii="Arial" w:eastAsiaTheme="minorHAnsi" w:hAnsi="Arial" w:cs="Times New Roman (Body CS)"/>
          <w:bCs/>
          <w:lang w:val="en-ZA" w:eastAsia="en-US"/>
        </w:rPr>
        <w:tab/>
      </w:r>
      <w:r w:rsidR="0039296D" w:rsidRPr="0039296D">
        <w:rPr>
          <w:rFonts w:ascii="Arial" w:eastAsiaTheme="minorHAnsi" w:hAnsi="Arial" w:cs="Times New Roman (Body CS)"/>
          <w:bCs/>
          <w:lang w:val="en-ZA" w:eastAsia="en-US"/>
        </w:rPr>
        <w:t>In the result, the following order is make</w:t>
      </w:r>
    </w:p>
    <w:p w14:paraId="5DDBEDDE" w14:textId="77777777" w:rsidR="0039296D" w:rsidRPr="0039296D" w:rsidRDefault="0039296D" w:rsidP="0039296D">
      <w:pPr>
        <w:spacing w:after="0" w:line="360" w:lineRule="auto"/>
        <w:jc w:val="both"/>
        <w:rPr>
          <w:rFonts w:ascii="Arial" w:eastAsiaTheme="minorHAnsi" w:hAnsi="Arial" w:cs="Times New Roman (Body CS)"/>
          <w:bCs/>
          <w:lang w:val="en-ZA" w:eastAsia="en-US"/>
        </w:rPr>
      </w:pPr>
    </w:p>
    <w:p w14:paraId="5941474C" w14:textId="2DB6FA94" w:rsidR="0039296D" w:rsidRPr="00640794" w:rsidRDefault="0039296D" w:rsidP="00640794">
      <w:pPr>
        <w:pStyle w:val="ListParagraph"/>
        <w:numPr>
          <w:ilvl w:val="0"/>
          <w:numId w:val="4"/>
        </w:numPr>
        <w:spacing w:after="0" w:line="360" w:lineRule="auto"/>
        <w:jc w:val="both"/>
        <w:rPr>
          <w:rFonts w:ascii="Arial" w:eastAsiaTheme="minorHAnsi" w:hAnsi="Arial" w:cs="Times New Roman (Body CS)"/>
          <w:bCs/>
          <w:lang w:val="en-ZA" w:eastAsia="en-US"/>
        </w:rPr>
      </w:pPr>
      <w:r w:rsidRPr="00640794">
        <w:rPr>
          <w:rFonts w:ascii="Arial" w:eastAsiaTheme="minorHAnsi" w:hAnsi="Arial" w:cs="Times New Roman (Body CS)"/>
          <w:bCs/>
          <w:lang w:val="en-ZA" w:eastAsia="en-US"/>
        </w:rPr>
        <w:t xml:space="preserve">The application is dismissed with costs </w:t>
      </w:r>
    </w:p>
    <w:p w14:paraId="38590CCC" w14:textId="77777777" w:rsidR="0039296D" w:rsidRPr="0039296D" w:rsidRDefault="0039296D" w:rsidP="0039296D">
      <w:pPr>
        <w:spacing w:after="0" w:line="360" w:lineRule="auto"/>
        <w:jc w:val="both"/>
        <w:rPr>
          <w:rFonts w:ascii="Arial" w:eastAsiaTheme="minorHAnsi" w:hAnsi="Arial" w:cs="Times New Roman (Body CS)"/>
          <w:bCs/>
          <w:lang w:val="en-ZA" w:eastAsia="en-US"/>
        </w:rPr>
      </w:pPr>
    </w:p>
    <w:p w14:paraId="57BA13D3" w14:textId="77777777" w:rsidR="0039296D" w:rsidRPr="0039296D" w:rsidRDefault="0039296D" w:rsidP="0039296D">
      <w:pPr>
        <w:spacing w:after="0" w:line="360" w:lineRule="auto"/>
        <w:jc w:val="both"/>
        <w:rPr>
          <w:rFonts w:ascii="Arial" w:eastAsiaTheme="minorHAnsi" w:hAnsi="Arial" w:cs="Times New Roman (Body CS)"/>
          <w:bCs/>
          <w:lang w:val="en-ZA" w:eastAsia="en-US"/>
        </w:rPr>
      </w:pPr>
    </w:p>
    <w:p w14:paraId="303E3DC6" w14:textId="77777777" w:rsidR="00B65F50" w:rsidRPr="0039296D" w:rsidRDefault="00B65F50" w:rsidP="0039296D">
      <w:pPr>
        <w:spacing w:line="360" w:lineRule="auto"/>
        <w:jc w:val="both"/>
        <w:rPr>
          <w:rStyle w:val="Emphasis"/>
          <w:rFonts w:ascii="Arial" w:hAnsi="Arial" w:cs="Arial"/>
          <w:i w:val="0"/>
        </w:rPr>
      </w:pPr>
    </w:p>
    <w:p w14:paraId="17E2290E" w14:textId="77777777" w:rsidR="003E6101" w:rsidRDefault="003E6101" w:rsidP="00F9651A">
      <w:pPr>
        <w:spacing w:line="360" w:lineRule="auto"/>
        <w:jc w:val="both"/>
      </w:pPr>
    </w:p>
    <w:p w14:paraId="6B078F87" w14:textId="77777777" w:rsidR="0093663D" w:rsidRPr="002042F1" w:rsidRDefault="0093663D" w:rsidP="0093663D">
      <w:pPr>
        <w:spacing w:line="360" w:lineRule="auto"/>
        <w:jc w:val="right"/>
        <w:rPr>
          <w:rFonts w:ascii="Arial" w:eastAsia="Times New Roman" w:hAnsi="Arial" w:cs="Arial"/>
          <w:color w:val="000000" w:themeColor="text1"/>
          <w:lang w:eastAsia="en-GB"/>
        </w:rPr>
      </w:pPr>
      <w:r w:rsidRPr="002042F1">
        <w:rPr>
          <w:rFonts w:ascii="Arial" w:eastAsia="Times New Roman" w:hAnsi="Arial" w:cs="Arial"/>
          <w:color w:val="000000" w:themeColor="text1"/>
          <w:lang w:eastAsia="en-GB"/>
        </w:rPr>
        <w:t>__________________________</w:t>
      </w:r>
    </w:p>
    <w:p w14:paraId="1C1A2E8C" w14:textId="77777777" w:rsidR="0093663D" w:rsidRPr="002042F1" w:rsidRDefault="0093663D" w:rsidP="0093663D">
      <w:pPr>
        <w:spacing w:after="0"/>
        <w:ind w:left="5040" w:firstLine="719"/>
        <w:jc w:val="right"/>
        <w:rPr>
          <w:rFonts w:ascii="Arial" w:eastAsia="Calibri" w:hAnsi="Arial" w:cs="Arial"/>
          <w:b/>
          <w:color w:val="000000" w:themeColor="text1"/>
          <w:lang w:eastAsia="en-GB"/>
        </w:rPr>
      </w:pPr>
      <w:r w:rsidRPr="002042F1">
        <w:rPr>
          <w:rFonts w:ascii="Arial" w:eastAsia="Calibri" w:hAnsi="Arial" w:cs="Arial"/>
          <w:color w:val="000000" w:themeColor="text1"/>
          <w:lang w:eastAsia="en-GB"/>
        </w:rPr>
        <w:t xml:space="preserve"> </w:t>
      </w:r>
      <w:r w:rsidRPr="002042F1">
        <w:rPr>
          <w:rFonts w:ascii="Arial" w:eastAsia="Calibri" w:hAnsi="Arial" w:cs="Arial"/>
          <w:b/>
          <w:color w:val="000000" w:themeColor="text1"/>
          <w:lang w:eastAsia="en-GB"/>
        </w:rPr>
        <w:t xml:space="preserve">KE MATOJANE                JUDGE OF THE HIGH COURT </w:t>
      </w:r>
    </w:p>
    <w:p w14:paraId="3378781E" w14:textId="77777777" w:rsidR="0093663D" w:rsidRPr="002042F1" w:rsidRDefault="0093663D" w:rsidP="0093663D">
      <w:pPr>
        <w:spacing w:after="0"/>
        <w:ind w:left="4321"/>
        <w:jc w:val="right"/>
        <w:rPr>
          <w:rFonts w:ascii="Arial" w:eastAsia="Calibri" w:hAnsi="Arial" w:cs="Arial"/>
          <w:b/>
          <w:color w:val="000000" w:themeColor="text1"/>
          <w:lang w:eastAsia="en-GB"/>
        </w:rPr>
      </w:pPr>
      <w:r w:rsidRPr="002042F1">
        <w:rPr>
          <w:rFonts w:ascii="Arial" w:eastAsia="Calibri" w:hAnsi="Arial" w:cs="Arial"/>
          <w:b/>
          <w:color w:val="000000" w:themeColor="text1"/>
          <w:lang w:eastAsia="en-GB"/>
        </w:rPr>
        <w:t>GAUTENG DIVISION, JOHANNESBURG</w:t>
      </w:r>
    </w:p>
    <w:p w14:paraId="2FA4E6C6" w14:textId="77777777" w:rsidR="0093663D" w:rsidRPr="002042F1" w:rsidRDefault="0093663D" w:rsidP="0093663D">
      <w:pPr>
        <w:spacing w:line="480" w:lineRule="auto"/>
        <w:ind w:left="7200"/>
        <w:rPr>
          <w:rFonts w:ascii="Arial" w:hAnsi="Arial" w:cs="Arial"/>
          <w:lang w:val="en-ZA"/>
        </w:rPr>
      </w:pPr>
    </w:p>
    <w:p w14:paraId="1B94B547" w14:textId="77777777" w:rsidR="0093663D" w:rsidRDefault="0093663D" w:rsidP="0093663D">
      <w:pPr>
        <w:rPr>
          <w:rFonts w:ascii="Arial" w:hAnsi="Arial" w:cs="Arial"/>
          <w:b/>
          <w:lang w:val="en-ZA"/>
        </w:rPr>
      </w:pPr>
    </w:p>
    <w:p w14:paraId="64360588" w14:textId="075A1654" w:rsidR="0093663D" w:rsidRPr="002042F1" w:rsidRDefault="00036405" w:rsidP="0093663D">
      <w:pPr>
        <w:rPr>
          <w:rFonts w:ascii="Arial" w:hAnsi="Arial" w:cs="Arial"/>
          <w:b/>
          <w:lang w:val="en-ZA"/>
        </w:rPr>
      </w:pPr>
      <w:r>
        <w:rPr>
          <w:rFonts w:ascii="Arial" w:hAnsi="Arial" w:cs="Arial"/>
          <w:b/>
          <w:lang w:val="en-ZA"/>
        </w:rPr>
        <w:t xml:space="preserve">Heard:  </w:t>
      </w:r>
      <w:r>
        <w:rPr>
          <w:rFonts w:ascii="Arial" w:hAnsi="Arial" w:cs="Arial"/>
          <w:b/>
          <w:lang w:val="en-ZA"/>
        </w:rPr>
        <w:tab/>
        <w:t xml:space="preserve">      31 August </w:t>
      </w:r>
      <w:r w:rsidR="0093663D" w:rsidRPr="002042F1">
        <w:rPr>
          <w:rFonts w:ascii="Arial" w:hAnsi="Arial" w:cs="Arial"/>
          <w:b/>
          <w:lang w:val="en-ZA"/>
        </w:rPr>
        <w:t>2022</w:t>
      </w:r>
    </w:p>
    <w:p w14:paraId="077F16D0" w14:textId="376E8CBD" w:rsidR="0093663D" w:rsidRPr="002042F1" w:rsidRDefault="0031696C" w:rsidP="0093663D">
      <w:pPr>
        <w:rPr>
          <w:rFonts w:ascii="Arial" w:hAnsi="Arial" w:cs="Arial"/>
          <w:b/>
          <w:lang w:val="en-ZA"/>
        </w:rPr>
      </w:pPr>
      <w:r>
        <w:rPr>
          <w:rFonts w:ascii="Arial" w:hAnsi="Arial" w:cs="Arial"/>
          <w:b/>
          <w:lang w:val="en-ZA"/>
        </w:rPr>
        <w:t xml:space="preserve">Judgment:  </w:t>
      </w:r>
      <w:r w:rsidR="00640794">
        <w:rPr>
          <w:rFonts w:ascii="Arial" w:hAnsi="Arial" w:cs="Arial"/>
          <w:b/>
          <w:lang w:val="en-ZA"/>
        </w:rPr>
        <w:t xml:space="preserve"> 12</w:t>
      </w:r>
      <w:r>
        <w:rPr>
          <w:rFonts w:ascii="Arial" w:hAnsi="Arial" w:cs="Arial"/>
          <w:b/>
          <w:lang w:val="en-ZA"/>
        </w:rPr>
        <w:t xml:space="preserve"> </w:t>
      </w:r>
      <w:r w:rsidR="00036405">
        <w:rPr>
          <w:rFonts w:ascii="Arial" w:hAnsi="Arial" w:cs="Arial"/>
          <w:b/>
          <w:lang w:val="en-ZA"/>
        </w:rPr>
        <w:t>September</w:t>
      </w:r>
      <w:r w:rsidR="0093663D" w:rsidRPr="002042F1">
        <w:rPr>
          <w:rFonts w:ascii="Arial" w:hAnsi="Arial" w:cs="Arial"/>
          <w:b/>
          <w:lang w:val="en-ZA"/>
        </w:rPr>
        <w:t xml:space="preserve"> 2022</w:t>
      </w:r>
    </w:p>
    <w:p w14:paraId="319AEC53" w14:textId="77777777" w:rsidR="0093663D" w:rsidRPr="002042F1" w:rsidRDefault="0093663D" w:rsidP="0093663D">
      <w:pPr>
        <w:rPr>
          <w:rFonts w:ascii="Arial" w:hAnsi="Arial" w:cs="Arial"/>
          <w:b/>
          <w:lang w:val="en-ZA"/>
        </w:rPr>
      </w:pPr>
    </w:p>
    <w:p w14:paraId="1F68FFED" w14:textId="0782EA82" w:rsidR="0093663D" w:rsidRPr="002042F1" w:rsidRDefault="0093663D" w:rsidP="0093663D">
      <w:pPr>
        <w:rPr>
          <w:rFonts w:ascii="Arial" w:hAnsi="Arial" w:cs="Arial"/>
          <w:b/>
          <w:bCs/>
          <w:lang w:val="en-ZA"/>
        </w:rPr>
      </w:pPr>
      <w:r w:rsidRPr="002042F1">
        <w:rPr>
          <w:rFonts w:ascii="Arial" w:hAnsi="Arial" w:cs="Arial"/>
          <w:b/>
          <w:lang w:val="en-ZA"/>
        </w:rPr>
        <w:t xml:space="preserve">For the </w:t>
      </w:r>
      <w:r>
        <w:rPr>
          <w:rFonts w:ascii="Arial" w:hAnsi="Arial" w:cs="Arial"/>
          <w:b/>
          <w:lang w:val="en-ZA"/>
        </w:rPr>
        <w:t>Applicant</w:t>
      </w:r>
      <w:r w:rsidRPr="002042F1">
        <w:rPr>
          <w:rFonts w:ascii="Arial" w:hAnsi="Arial" w:cs="Arial"/>
          <w:b/>
          <w:bCs/>
          <w:lang w:val="en-ZA"/>
        </w:rPr>
        <w:t>:</w:t>
      </w:r>
    </w:p>
    <w:p w14:paraId="44180606" w14:textId="78C585CC" w:rsidR="002C2AAA" w:rsidRPr="002C2AAA" w:rsidRDefault="002C2AAA" w:rsidP="002C2AAA">
      <w:pPr>
        <w:rPr>
          <w:rFonts w:ascii="Arial" w:hAnsi="Arial" w:cs="Arial"/>
          <w:b/>
          <w:lang w:val="en-ZA"/>
        </w:rPr>
      </w:pPr>
      <w:r w:rsidRPr="002C2AAA">
        <w:rPr>
          <w:rFonts w:ascii="Arial" w:hAnsi="Arial" w:cs="Arial"/>
          <w:b/>
        </w:rPr>
        <w:t xml:space="preserve">Advocate </w:t>
      </w:r>
      <w:r w:rsidR="00036405">
        <w:rPr>
          <w:rFonts w:ascii="Arial" w:hAnsi="Arial" w:cs="Arial"/>
          <w:b/>
        </w:rPr>
        <w:t xml:space="preserve">D Ndlovu </w:t>
      </w:r>
    </w:p>
    <w:p w14:paraId="57EDC4C2" w14:textId="31F9349B" w:rsidR="002C2AAA" w:rsidRPr="002C2AAA" w:rsidRDefault="0093663D" w:rsidP="002C2AAA">
      <w:pPr>
        <w:rPr>
          <w:rFonts w:ascii="Arial" w:hAnsi="Arial" w:cs="Arial"/>
          <w:b/>
          <w:lang w:val="en-ZA"/>
        </w:rPr>
      </w:pPr>
      <w:r w:rsidRPr="002042F1">
        <w:rPr>
          <w:rFonts w:ascii="Arial" w:hAnsi="Arial" w:cs="Arial"/>
          <w:b/>
          <w:lang w:val="en-ZA"/>
        </w:rPr>
        <w:t xml:space="preserve">Instructed by </w:t>
      </w:r>
      <w:r w:rsidR="00036405" w:rsidRPr="00036405">
        <w:rPr>
          <w:rFonts w:ascii="Arial" w:hAnsi="Arial" w:cs="Arial"/>
          <w:b/>
        </w:rPr>
        <w:t>Precious Muleya Inc Attorneys</w:t>
      </w:r>
      <w:r w:rsidR="002C2AAA" w:rsidRPr="002C2AAA">
        <w:rPr>
          <w:rFonts w:ascii="Arial" w:hAnsi="Arial" w:cs="Arial"/>
          <w:b/>
        </w:rPr>
        <w:t> </w:t>
      </w:r>
    </w:p>
    <w:p w14:paraId="12F1462A" w14:textId="0231F12D" w:rsidR="0093663D" w:rsidRDefault="0093663D" w:rsidP="0093663D">
      <w:pPr>
        <w:rPr>
          <w:rFonts w:ascii="Arial" w:hAnsi="Arial" w:cs="Arial"/>
          <w:b/>
          <w:lang w:val="en-ZA"/>
        </w:rPr>
      </w:pPr>
    </w:p>
    <w:p w14:paraId="54E41F1B" w14:textId="3AD9DB47" w:rsidR="00036405" w:rsidRPr="002042F1" w:rsidRDefault="00036405" w:rsidP="00036405">
      <w:pPr>
        <w:rPr>
          <w:rFonts w:ascii="Arial" w:hAnsi="Arial" w:cs="Arial"/>
          <w:b/>
          <w:bCs/>
          <w:lang w:val="en-ZA"/>
        </w:rPr>
      </w:pPr>
      <w:r w:rsidRPr="002042F1">
        <w:rPr>
          <w:rFonts w:ascii="Arial" w:hAnsi="Arial" w:cs="Arial"/>
          <w:b/>
          <w:lang w:val="en-ZA"/>
        </w:rPr>
        <w:t xml:space="preserve">For the </w:t>
      </w:r>
      <w:r w:rsidR="00970FCB">
        <w:rPr>
          <w:rFonts w:ascii="Arial" w:hAnsi="Arial" w:cs="Arial"/>
          <w:b/>
          <w:lang w:val="en-ZA"/>
        </w:rPr>
        <w:t>First Respondent</w:t>
      </w:r>
      <w:r w:rsidRPr="002042F1">
        <w:rPr>
          <w:rFonts w:ascii="Arial" w:hAnsi="Arial" w:cs="Arial"/>
          <w:b/>
          <w:bCs/>
          <w:lang w:val="en-ZA"/>
        </w:rPr>
        <w:t>:</w:t>
      </w:r>
    </w:p>
    <w:p w14:paraId="4E8A29B2" w14:textId="4028EEF2" w:rsidR="00036405" w:rsidRPr="002C2AAA" w:rsidRDefault="00036405" w:rsidP="00036405">
      <w:pPr>
        <w:rPr>
          <w:rFonts w:ascii="Arial" w:hAnsi="Arial" w:cs="Arial"/>
          <w:b/>
          <w:lang w:val="en-ZA"/>
        </w:rPr>
      </w:pPr>
      <w:r w:rsidRPr="002C2AAA">
        <w:rPr>
          <w:rFonts w:ascii="Arial" w:hAnsi="Arial" w:cs="Arial"/>
          <w:b/>
        </w:rPr>
        <w:t xml:space="preserve">Advocate </w:t>
      </w:r>
      <w:r>
        <w:rPr>
          <w:rFonts w:ascii="Arial" w:hAnsi="Arial" w:cs="Arial"/>
          <w:b/>
        </w:rPr>
        <w:t>N S Nxumalo</w:t>
      </w:r>
    </w:p>
    <w:p w14:paraId="256E782B" w14:textId="5A2328CE" w:rsidR="00036405" w:rsidRPr="00036405" w:rsidRDefault="00036405" w:rsidP="00036405">
      <w:pPr>
        <w:rPr>
          <w:rFonts w:ascii="Arial" w:hAnsi="Arial" w:cs="Arial"/>
          <w:b/>
          <w:lang w:val="en-ZA"/>
        </w:rPr>
      </w:pPr>
      <w:r w:rsidRPr="002042F1">
        <w:rPr>
          <w:rFonts w:ascii="Arial" w:hAnsi="Arial" w:cs="Arial"/>
          <w:b/>
          <w:lang w:val="en-ZA"/>
        </w:rPr>
        <w:t xml:space="preserve">Instructed by </w:t>
      </w:r>
      <w:r w:rsidRPr="00036405">
        <w:rPr>
          <w:rFonts w:ascii="Arial" w:hAnsi="Arial" w:cs="Arial"/>
          <w:b/>
        </w:rPr>
        <w:t>Schüler Heerschop Pienaar Attorneys</w:t>
      </w:r>
    </w:p>
    <w:p w14:paraId="50FDF65B" w14:textId="77777777" w:rsidR="00036405" w:rsidRPr="002042F1" w:rsidRDefault="00036405" w:rsidP="0093663D">
      <w:pPr>
        <w:rPr>
          <w:rFonts w:ascii="Arial" w:hAnsi="Arial" w:cs="Arial"/>
          <w:b/>
          <w:lang w:val="en-ZA"/>
        </w:rPr>
      </w:pPr>
    </w:p>
    <w:p w14:paraId="4D1D6923" w14:textId="77777777" w:rsidR="0093663D" w:rsidRPr="002042F1" w:rsidRDefault="0093663D" w:rsidP="0093663D">
      <w:pPr>
        <w:rPr>
          <w:rFonts w:ascii="Arial" w:hAnsi="Arial" w:cs="Arial"/>
          <w:b/>
          <w:lang w:val="en-ZA"/>
        </w:rPr>
      </w:pPr>
    </w:p>
    <w:p w14:paraId="2B73ADA3" w14:textId="77777777" w:rsidR="0093663D" w:rsidRDefault="0093663D" w:rsidP="0093663D">
      <w:pPr>
        <w:spacing w:line="360" w:lineRule="auto"/>
        <w:jc w:val="both"/>
      </w:pPr>
    </w:p>
    <w:p w14:paraId="4F952B2D" w14:textId="77777777" w:rsidR="003E6101" w:rsidRDefault="003E6101" w:rsidP="00F9651A">
      <w:pPr>
        <w:spacing w:line="360" w:lineRule="auto"/>
        <w:jc w:val="both"/>
      </w:pPr>
    </w:p>
    <w:p w14:paraId="10FC931A" w14:textId="77777777" w:rsidR="003E6101" w:rsidRDefault="003E6101" w:rsidP="00F9651A">
      <w:pPr>
        <w:spacing w:line="360" w:lineRule="auto"/>
        <w:jc w:val="both"/>
      </w:pPr>
    </w:p>
    <w:p w14:paraId="21B45BFF" w14:textId="77777777" w:rsidR="0090776A" w:rsidRDefault="0090776A" w:rsidP="00F9651A">
      <w:pPr>
        <w:spacing w:line="360" w:lineRule="auto"/>
        <w:jc w:val="both"/>
      </w:pPr>
    </w:p>
    <w:p w14:paraId="47C3797E" w14:textId="3118B123" w:rsidR="00F9651A" w:rsidRDefault="00F9651A" w:rsidP="0070332F">
      <w:pPr>
        <w:spacing w:line="360" w:lineRule="auto"/>
        <w:jc w:val="both"/>
      </w:pPr>
    </w:p>
    <w:p w14:paraId="210D11DC" w14:textId="77777777" w:rsidR="00A95BCB" w:rsidRDefault="00A95BCB" w:rsidP="00054E3D">
      <w:pPr>
        <w:spacing w:line="360" w:lineRule="auto"/>
        <w:jc w:val="both"/>
      </w:pPr>
    </w:p>
    <w:sectPr w:rsidR="00A95BCB" w:rsidSect="001B6356">
      <w:headerReference w:type="default" r:id="rId9"/>
      <w:pgSz w:w="11900" w:h="16840"/>
      <w:pgMar w:top="1440" w:right="1440" w:bottom="1440" w:left="1440" w:header="731"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7205B" w14:textId="77777777" w:rsidR="005C2C67" w:rsidRDefault="005C2C67" w:rsidP="00B65F50">
      <w:pPr>
        <w:spacing w:after="0"/>
      </w:pPr>
      <w:r>
        <w:separator/>
      </w:r>
    </w:p>
  </w:endnote>
  <w:endnote w:type="continuationSeparator" w:id="0">
    <w:p w14:paraId="09EE5A46" w14:textId="77777777" w:rsidR="005C2C67" w:rsidRDefault="005C2C67" w:rsidP="00B65F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Body 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23B4F" w14:textId="77777777" w:rsidR="005C2C67" w:rsidRDefault="005C2C67" w:rsidP="00B65F50">
      <w:pPr>
        <w:spacing w:after="0"/>
      </w:pPr>
      <w:r>
        <w:separator/>
      </w:r>
    </w:p>
  </w:footnote>
  <w:footnote w:type="continuationSeparator" w:id="0">
    <w:p w14:paraId="236732B7" w14:textId="77777777" w:rsidR="005C2C67" w:rsidRDefault="005C2C67" w:rsidP="00B65F50">
      <w:pPr>
        <w:spacing w:after="0"/>
      </w:pPr>
      <w:r>
        <w:continuationSeparator/>
      </w:r>
    </w:p>
  </w:footnote>
  <w:footnote w:id="1">
    <w:p w14:paraId="1897699C" w14:textId="77777777" w:rsidR="0039296D" w:rsidRPr="0039296D" w:rsidRDefault="0039296D" w:rsidP="0039296D">
      <w:pPr>
        <w:pStyle w:val="FootnoteText"/>
        <w:rPr>
          <w:rFonts w:ascii="Arial" w:hAnsi="Arial" w:cs="Arial"/>
          <w:sz w:val="20"/>
          <w:szCs w:val="20"/>
          <w:lang w:val="en-US"/>
        </w:rPr>
      </w:pPr>
      <w:r w:rsidRPr="0039296D">
        <w:rPr>
          <w:rStyle w:val="FootnoteReference"/>
          <w:rFonts w:ascii="Arial" w:hAnsi="Arial" w:cs="Arial"/>
          <w:sz w:val="20"/>
          <w:szCs w:val="20"/>
        </w:rPr>
        <w:footnoteRef/>
      </w:r>
      <w:r w:rsidRPr="0039296D">
        <w:rPr>
          <w:rFonts w:ascii="Arial" w:hAnsi="Arial" w:cs="Arial"/>
          <w:sz w:val="20"/>
          <w:szCs w:val="20"/>
        </w:rPr>
        <w:t xml:space="preserve"> </w:t>
      </w:r>
      <w:r w:rsidRPr="0039296D">
        <w:rPr>
          <w:rFonts w:ascii="Arial" w:hAnsi="Arial" w:cs="Arial"/>
          <w:sz w:val="20"/>
          <w:szCs w:val="20"/>
          <w:lang w:val="en-US"/>
        </w:rPr>
        <w:t>2012 (4) SA (SCA) par [18]</w:t>
      </w:r>
    </w:p>
  </w:footnote>
  <w:footnote w:id="2">
    <w:p w14:paraId="03BB44FE" w14:textId="77777777" w:rsidR="0039296D" w:rsidRPr="000F47CB" w:rsidRDefault="0039296D" w:rsidP="0039296D">
      <w:pPr>
        <w:pStyle w:val="FootnoteText"/>
        <w:rPr>
          <w:lang w:val="en-US"/>
        </w:rPr>
      </w:pPr>
      <w:r w:rsidRPr="0039296D">
        <w:rPr>
          <w:rStyle w:val="FootnoteReference"/>
          <w:rFonts w:ascii="Arial" w:hAnsi="Arial" w:cs="Arial"/>
          <w:sz w:val="20"/>
          <w:szCs w:val="20"/>
        </w:rPr>
        <w:footnoteRef/>
      </w:r>
      <w:r w:rsidRPr="0039296D">
        <w:rPr>
          <w:rFonts w:ascii="Arial" w:hAnsi="Arial" w:cs="Arial"/>
          <w:sz w:val="20"/>
          <w:szCs w:val="20"/>
        </w:rPr>
        <w:t xml:space="preserve"> </w:t>
      </w:r>
      <w:r w:rsidRPr="0039296D">
        <w:rPr>
          <w:rFonts w:ascii="Arial" w:hAnsi="Arial" w:cs="Arial"/>
          <w:sz w:val="20"/>
          <w:szCs w:val="20"/>
          <w:lang w:val="en-US"/>
        </w:rPr>
        <w:t>Firestone South Africa 9Pty) Ltd v Gentiruco AG v1977(4) SA 298 (A) aat 304</w:t>
      </w:r>
    </w:p>
  </w:footnote>
  <w:footnote w:id="3">
    <w:p w14:paraId="4252640B" w14:textId="77777777" w:rsidR="0039296D" w:rsidRPr="0039296D" w:rsidRDefault="0039296D" w:rsidP="0039296D">
      <w:pPr>
        <w:pStyle w:val="FootnoteText"/>
        <w:rPr>
          <w:rFonts w:ascii="Arial" w:hAnsi="Arial" w:cs="Arial"/>
          <w:sz w:val="20"/>
          <w:szCs w:val="20"/>
          <w:lang w:val="en-US"/>
        </w:rPr>
      </w:pPr>
      <w:r w:rsidRPr="0039296D">
        <w:rPr>
          <w:rStyle w:val="FootnoteReference"/>
          <w:rFonts w:ascii="Arial" w:hAnsi="Arial" w:cs="Arial"/>
          <w:sz w:val="20"/>
          <w:szCs w:val="20"/>
        </w:rPr>
        <w:footnoteRef/>
      </w:r>
      <w:r w:rsidRPr="0039296D">
        <w:rPr>
          <w:rFonts w:ascii="Arial" w:hAnsi="Arial" w:cs="Arial"/>
          <w:sz w:val="20"/>
          <w:szCs w:val="20"/>
        </w:rPr>
        <w:t xml:space="preserve"> </w:t>
      </w:r>
      <w:r w:rsidRPr="0039296D">
        <w:rPr>
          <w:rFonts w:ascii="Arial" w:hAnsi="Arial" w:cs="Arial"/>
          <w:i/>
          <w:iCs/>
          <w:sz w:val="20"/>
          <w:szCs w:val="20"/>
        </w:rPr>
        <w:t>Bakoven Ltd v G J Howes (Pty) Ltd </w:t>
      </w:r>
      <w:hyperlink r:id="rId1" w:tooltip="View LawCiteRecord" w:history="1">
        <w:r w:rsidRPr="0039296D">
          <w:rPr>
            <w:rStyle w:val="Hyperlink"/>
            <w:rFonts w:ascii="Arial" w:hAnsi="Arial" w:cs="Arial"/>
            <w:b/>
            <w:bCs/>
            <w:sz w:val="20"/>
            <w:szCs w:val="20"/>
          </w:rPr>
          <w:t>1992 (2) SA 466</w:t>
        </w:r>
      </w:hyperlink>
      <w:r w:rsidRPr="0039296D">
        <w:rPr>
          <w:rFonts w:ascii="Arial" w:hAnsi="Arial" w:cs="Arial"/>
          <w:sz w:val="20"/>
          <w:szCs w:val="20"/>
        </w:rPr>
        <w:t> (E)</w:t>
      </w:r>
      <w:r w:rsidRPr="0039296D">
        <w:rPr>
          <w:rFonts w:ascii="Arial" w:hAnsi="Arial" w:cs="Arial"/>
          <w:bCs/>
          <w:sz w:val="20"/>
          <w:szCs w:val="20"/>
        </w:rPr>
        <w:t xml:space="preserve"> (at 471F):</w:t>
      </w:r>
    </w:p>
  </w:footnote>
  <w:footnote w:id="4">
    <w:p w14:paraId="6DD4D46F" w14:textId="77777777" w:rsidR="0039296D" w:rsidRPr="0039296D" w:rsidRDefault="0039296D" w:rsidP="0039296D">
      <w:pPr>
        <w:pStyle w:val="FootnoteText"/>
        <w:rPr>
          <w:rFonts w:ascii="Arial" w:hAnsi="Arial" w:cs="Arial"/>
          <w:sz w:val="20"/>
          <w:szCs w:val="20"/>
          <w:lang w:val="en-US"/>
        </w:rPr>
      </w:pPr>
      <w:r w:rsidRPr="0039296D">
        <w:rPr>
          <w:rStyle w:val="FootnoteReference"/>
          <w:rFonts w:ascii="Arial" w:hAnsi="Arial" w:cs="Arial"/>
          <w:sz w:val="20"/>
          <w:szCs w:val="20"/>
        </w:rPr>
        <w:footnoteRef/>
      </w:r>
      <w:r w:rsidRPr="0039296D">
        <w:rPr>
          <w:rFonts w:ascii="Arial" w:hAnsi="Arial" w:cs="Arial"/>
          <w:sz w:val="20"/>
          <w:szCs w:val="20"/>
        </w:rPr>
        <w:t xml:space="preserve"> </w:t>
      </w:r>
      <w:r w:rsidRPr="0039296D">
        <w:rPr>
          <w:rFonts w:ascii="Arial" w:hAnsi="Arial" w:cs="Arial"/>
          <w:bCs/>
          <w:sz w:val="20"/>
          <w:szCs w:val="20"/>
        </w:rPr>
        <w:t>Seatle v Protea Assurance Co Ltd  </w:t>
      </w:r>
      <w:r w:rsidRPr="0039296D">
        <w:rPr>
          <w:rFonts w:ascii="Arial" w:hAnsi="Arial" w:cs="Arial"/>
          <w:sz w:val="20"/>
          <w:szCs w:val="20"/>
        </w:rPr>
        <w:t>1984 (2) SA 537</w:t>
      </w:r>
      <w:r w:rsidRPr="0039296D">
        <w:rPr>
          <w:rFonts w:ascii="Arial" w:hAnsi="Arial" w:cs="Arial"/>
          <w:bCs/>
          <w:sz w:val="20"/>
          <w:szCs w:val="20"/>
        </w:rPr>
        <w:t> (C) at 541 C-D</w:t>
      </w:r>
    </w:p>
  </w:footnote>
  <w:footnote w:id="5">
    <w:p w14:paraId="18E68962" w14:textId="77777777" w:rsidR="0039296D" w:rsidRPr="0039296D" w:rsidRDefault="0039296D" w:rsidP="0039296D">
      <w:pPr>
        <w:rPr>
          <w:rFonts w:ascii="Arial" w:hAnsi="Arial" w:cs="Arial"/>
          <w:sz w:val="20"/>
          <w:szCs w:val="20"/>
        </w:rPr>
      </w:pPr>
      <w:r w:rsidRPr="0039296D">
        <w:rPr>
          <w:rStyle w:val="FootnoteReference"/>
          <w:rFonts w:ascii="Arial" w:hAnsi="Arial" w:cs="Arial"/>
          <w:sz w:val="20"/>
          <w:szCs w:val="20"/>
        </w:rPr>
        <w:footnoteRef/>
      </w:r>
      <w:r w:rsidRPr="0039296D">
        <w:rPr>
          <w:rFonts w:ascii="Arial" w:hAnsi="Arial" w:cs="Arial"/>
          <w:sz w:val="20"/>
          <w:szCs w:val="20"/>
        </w:rPr>
        <w:t xml:space="preserve"> Lodhi paras 25 and 27. See also Freedom Stationery (Pty) Limited and Others v Hassam and Others [2018] ZASCA 170; 2019 (4) SA 459 (SCA) para 18.</w:t>
      </w:r>
    </w:p>
    <w:p w14:paraId="5F312D2C" w14:textId="77777777" w:rsidR="0039296D" w:rsidRPr="00F541BE" w:rsidRDefault="0039296D" w:rsidP="0039296D">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568569"/>
      <w:docPartObj>
        <w:docPartGallery w:val="Page Numbers (Top of Page)"/>
        <w:docPartUnique/>
      </w:docPartObj>
    </w:sdtPr>
    <w:sdtEndPr>
      <w:rPr>
        <w:noProof/>
      </w:rPr>
    </w:sdtEndPr>
    <w:sdtContent>
      <w:p w14:paraId="327837B0" w14:textId="09B6D787" w:rsidR="00036405" w:rsidRDefault="00036405">
        <w:pPr>
          <w:pStyle w:val="Header"/>
          <w:jc w:val="center"/>
        </w:pPr>
        <w:r>
          <w:fldChar w:fldCharType="begin"/>
        </w:r>
        <w:r>
          <w:instrText xml:space="preserve"> PAGE   \* MERGEFORMAT </w:instrText>
        </w:r>
        <w:r>
          <w:fldChar w:fldCharType="separate"/>
        </w:r>
        <w:r w:rsidR="00F95E09">
          <w:rPr>
            <w:noProof/>
          </w:rPr>
          <w:t>1</w:t>
        </w:r>
        <w:r>
          <w:rPr>
            <w:noProof/>
          </w:rPr>
          <w:fldChar w:fldCharType="end"/>
        </w:r>
      </w:p>
    </w:sdtContent>
  </w:sdt>
  <w:p w14:paraId="0D069604" w14:textId="77777777" w:rsidR="00036405" w:rsidRDefault="00036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ECB784B"/>
    <w:multiLevelType w:val="hybridMultilevel"/>
    <w:tmpl w:val="86F03B24"/>
    <w:lvl w:ilvl="0" w:tplc="FBBE5A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B6268E"/>
    <w:multiLevelType w:val="hybridMultilevel"/>
    <w:tmpl w:val="9C12DF5E"/>
    <w:lvl w:ilvl="0" w:tplc="6D04BB7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68CA6AC5"/>
    <w:multiLevelType w:val="multilevel"/>
    <w:tmpl w:val="ACA813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2F"/>
    <w:rsid w:val="00036405"/>
    <w:rsid w:val="000404BD"/>
    <w:rsid w:val="00054E3D"/>
    <w:rsid w:val="000F3FDD"/>
    <w:rsid w:val="00116069"/>
    <w:rsid w:val="00144BF6"/>
    <w:rsid w:val="001477BF"/>
    <w:rsid w:val="00167308"/>
    <w:rsid w:val="001810AA"/>
    <w:rsid w:val="00185F90"/>
    <w:rsid w:val="001B6356"/>
    <w:rsid w:val="001D495B"/>
    <w:rsid w:val="001D6233"/>
    <w:rsid w:val="00220F1A"/>
    <w:rsid w:val="00253FF6"/>
    <w:rsid w:val="0029526B"/>
    <w:rsid w:val="002C2AAA"/>
    <w:rsid w:val="002E749D"/>
    <w:rsid w:val="0031696C"/>
    <w:rsid w:val="003227D9"/>
    <w:rsid w:val="0033037D"/>
    <w:rsid w:val="00353212"/>
    <w:rsid w:val="00382FE5"/>
    <w:rsid w:val="0039296D"/>
    <w:rsid w:val="00397CF8"/>
    <w:rsid w:val="003A3D39"/>
    <w:rsid w:val="003E6101"/>
    <w:rsid w:val="003E7FE6"/>
    <w:rsid w:val="00427D94"/>
    <w:rsid w:val="00436E5C"/>
    <w:rsid w:val="004D7EBD"/>
    <w:rsid w:val="004F0D7B"/>
    <w:rsid w:val="004F70CE"/>
    <w:rsid w:val="005024BE"/>
    <w:rsid w:val="005117B3"/>
    <w:rsid w:val="0051681F"/>
    <w:rsid w:val="005C2C67"/>
    <w:rsid w:val="00640794"/>
    <w:rsid w:val="00640886"/>
    <w:rsid w:val="00667EF2"/>
    <w:rsid w:val="006D3D6C"/>
    <w:rsid w:val="0070332F"/>
    <w:rsid w:val="00704A5D"/>
    <w:rsid w:val="0072198B"/>
    <w:rsid w:val="00743477"/>
    <w:rsid w:val="00743E88"/>
    <w:rsid w:val="00745B51"/>
    <w:rsid w:val="00761DEC"/>
    <w:rsid w:val="00785BD7"/>
    <w:rsid w:val="007B2CC9"/>
    <w:rsid w:val="007B7479"/>
    <w:rsid w:val="007D6CA3"/>
    <w:rsid w:val="00832EF5"/>
    <w:rsid w:val="0086552A"/>
    <w:rsid w:val="0088524B"/>
    <w:rsid w:val="008917C4"/>
    <w:rsid w:val="008E5004"/>
    <w:rsid w:val="008F2F10"/>
    <w:rsid w:val="0090776A"/>
    <w:rsid w:val="0093663D"/>
    <w:rsid w:val="00953559"/>
    <w:rsid w:val="00970FCB"/>
    <w:rsid w:val="009774F2"/>
    <w:rsid w:val="00986C9D"/>
    <w:rsid w:val="009C7B89"/>
    <w:rsid w:val="00A25DC5"/>
    <w:rsid w:val="00A34807"/>
    <w:rsid w:val="00A833DE"/>
    <w:rsid w:val="00A93CF4"/>
    <w:rsid w:val="00A95BCB"/>
    <w:rsid w:val="00AA544F"/>
    <w:rsid w:val="00AB2947"/>
    <w:rsid w:val="00AD077D"/>
    <w:rsid w:val="00AD090E"/>
    <w:rsid w:val="00B40B4C"/>
    <w:rsid w:val="00B65F50"/>
    <w:rsid w:val="00B66EE2"/>
    <w:rsid w:val="00B93D28"/>
    <w:rsid w:val="00BD5EB6"/>
    <w:rsid w:val="00BE286D"/>
    <w:rsid w:val="00BF12F2"/>
    <w:rsid w:val="00BF1F82"/>
    <w:rsid w:val="00C42E72"/>
    <w:rsid w:val="00C83CDF"/>
    <w:rsid w:val="00CF7603"/>
    <w:rsid w:val="00D313A4"/>
    <w:rsid w:val="00D4027E"/>
    <w:rsid w:val="00D50799"/>
    <w:rsid w:val="00D83F5B"/>
    <w:rsid w:val="00DD0547"/>
    <w:rsid w:val="00DE75EB"/>
    <w:rsid w:val="00E1409A"/>
    <w:rsid w:val="00E16581"/>
    <w:rsid w:val="00E50D5C"/>
    <w:rsid w:val="00E63213"/>
    <w:rsid w:val="00E97327"/>
    <w:rsid w:val="00EA51BB"/>
    <w:rsid w:val="00EB6747"/>
    <w:rsid w:val="00ED2A53"/>
    <w:rsid w:val="00F36C3B"/>
    <w:rsid w:val="00F54563"/>
    <w:rsid w:val="00F95E09"/>
    <w:rsid w:val="00F9651A"/>
    <w:rsid w:val="00FA6CD8"/>
    <w:rsid w:val="00FB34DC"/>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A8E7F15"/>
  <w15:chartTrackingRefBased/>
  <w15:docId w15:val="{6EA2B3F8-1BEA-3D43-8CE4-39FB98B3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63D"/>
    <w:pPr>
      <w:spacing w:after="200"/>
    </w:pPr>
    <w:rPr>
      <w:rFonts w:ascii="Verdana" w:hAnsi="Verdana"/>
      <w:sz w:val="24"/>
      <w:szCs w:val="24"/>
      <w:lang w:val="en-GB" w:eastAsia="ja-JP"/>
    </w:rPr>
  </w:style>
  <w:style w:type="paragraph" w:styleId="Heading2">
    <w:name w:val="heading 2"/>
    <w:basedOn w:val="Normal"/>
    <w:next w:val="Normal"/>
    <w:link w:val="Heading2Char"/>
    <w:uiPriority w:val="9"/>
    <w:semiHidden/>
    <w:unhideWhenUsed/>
    <w:qFormat/>
    <w:rsid w:val="001673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4DC"/>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B34DC"/>
    <w:rPr>
      <w:rFonts w:ascii="Lucida Grande" w:eastAsia="MS Mincho" w:hAnsi="Lucida Grande" w:cs="Lucida Grande"/>
      <w:sz w:val="18"/>
      <w:szCs w:val="18"/>
      <w:lang w:val="en-GB" w:eastAsia="ja-JP"/>
    </w:rPr>
  </w:style>
  <w:style w:type="paragraph" w:styleId="Header">
    <w:name w:val="header"/>
    <w:basedOn w:val="Normal"/>
    <w:link w:val="HeaderChar"/>
    <w:uiPriority w:val="99"/>
    <w:unhideWhenUsed/>
    <w:rsid w:val="00B65F50"/>
    <w:pPr>
      <w:tabs>
        <w:tab w:val="center" w:pos="4320"/>
        <w:tab w:val="right" w:pos="8640"/>
      </w:tabs>
      <w:spacing w:after="0"/>
    </w:pPr>
  </w:style>
  <w:style w:type="character" w:customStyle="1" w:styleId="HeaderChar">
    <w:name w:val="Header Char"/>
    <w:link w:val="Header"/>
    <w:uiPriority w:val="99"/>
    <w:rsid w:val="00B65F50"/>
    <w:rPr>
      <w:rFonts w:ascii="Verdana" w:eastAsia="MS Mincho" w:hAnsi="Verdana"/>
      <w:sz w:val="24"/>
      <w:szCs w:val="24"/>
      <w:lang w:val="en-GB" w:eastAsia="ja-JP"/>
    </w:rPr>
  </w:style>
  <w:style w:type="paragraph" w:styleId="Footer">
    <w:name w:val="footer"/>
    <w:basedOn w:val="Normal"/>
    <w:link w:val="FooterChar"/>
    <w:uiPriority w:val="99"/>
    <w:unhideWhenUsed/>
    <w:rsid w:val="00B65F50"/>
    <w:pPr>
      <w:tabs>
        <w:tab w:val="center" w:pos="4320"/>
        <w:tab w:val="right" w:pos="8640"/>
      </w:tabs>
      <w:spacing w:after="0"/>
    </w:pPr>
  </w:style>
  <w:style w:type="character" w:customStyle="1" w:styleId="FooterChar">
    <w:name w:val="Footer Char"/>
    <w:link w:val="Footer"/>
    <w:uiPriority w:val="99"/>
    <w:rsid w:val="00B65F50"/>
    <w:rPr>
      <w:rFonts w:ascii="Verdana" w:eastAsia="MS Mincho" w:hAnsi="Verdana"/>
      <w:sz w:val="24"/>
      <w:szCs w:val="24"/>
      <w:lang w:val="en-GB" w:eastAsia="ja-JP"/>
    </w:rPr>
  </w:style>
  <w:style w:type="paragraph" w:styleId="FootnoteText">
    <w:name w:val="footnote text"/>
    <w:basedOn w:val="Normal"/>
    <w:link w:val="FootnoteTextChar"/>
    <w:uiPriority w:val="99"/>
    <w:unhideWhenUsed/>
    <w:rsid w:val="00054E3D"/>
    <w:pPr>
      <w:spacing w:after="0"/>
    </w:pPr>
  </w:style>
  <w:style w:type="character" w:customStyle="1" w:styleId="FootnoteTextChar">
    <w:name w:val="Footnote Text Char"/>
    <w:link w:val="FootnoteText"/>
    <w:uiPriority w:val="99"/>
    <w:rsid w:val="00054E3D"/>
    <w:rPr>
      <w:rFonts w:ascii="Verdana" w:eastAsia="MS Mincho" w:hAnsi="Verdana"/>
      <w:sz w:val="24"/>
      <w:szCs w:val="24"/>
      <w:lang w:val="en-GB" w:eastAsia="ja-JP"/>
    </w:rPr>
  </w:style>
  <w:style w:type="character" w:styleId="FootnoteReference">
    <w:name w:val="footnote reference"/>
    <w:uiPriority w:val="99"/>
    <w:unhideWhenUsed/>
    <w:rsid w:val="00054E3D"/>
    <w:rPr>
      <w:vertAlign w:val="superscript"/>
    </w:rPr>
  </w:style>
  <w:style w:type="character" w:styleId="Emphasis">
    <w:name w:val="Emphasis"/>
    <w:basedOn w:val="DefaultParagraphFont"/>
    <w:uiPriority w:val="20"/>
    <w:qFormat/>
    <w:rsid w:val="0070332F"/>
    <w:rPr>
      <w:i/>
      <w:iCs/>
    </w:rPr>
  </w:style>
  <w:style w:type="character" w:styleId="Hyperlink">
    <w:name w:val="Hyperlink"/>
    <w:basedOn w:val="DefaultParagraphFont"/>
    <w:uiPriority w:val="99"/>
    <w:unhideWhenUsed/>
    <w:rsid w:val="00DD0547"/>
    <w:rPr>
      <w:color w:val="0563C1" w:themeColor="hyperlink"/>
      <w:u w:val="single"/>
    </w:rPr>
  </w:style>
  <w:style w:type="character" w:customStyle="1" w:styleId="UnresolvedMention">
    <w:name w:val="Unresolved Mention"/>
    <w:basedOn w:val="DefaultParagraphFont"/>
    <w:uiPriority w:val="99"/>
    <w:semiHidden/>
    <w:unhideWhenUsed/>
    <w:rsid w:val="00DD0547"/>
    <w:rPr>
      <w:color w:val="605E5C"/>
      <w:shd w:val="clear" w:color="auto" w:fill="E1DFDD"/>
    </w:rPr>
  </w:style>
  <w:style w:type="character" w:customStyle="1" w:styleId="Heading2Char">
    <w:name w:val="Heading 2 Char"/>
    <w:basedOn w:val="DefaultParagraphFont"/>
    <w:link w:val="Heading2"/>
    <w:uiPriority w:val="9"/>
    <w:semiHidden/>
    <w:rsid w:val="00167308"/>
    <w:rPr>
      <w:rFonts w:asciiTheme="majorHAnsi" w:eastAsiaTheme="majorEastAsia" w:hAnsiTheme="majorHAnsi" w:cstheme="majorBidi"/>
      <w:color w:val="2F5496" w:themeColor="accent1" w:themeShade="BF"/>
      <w:sz w:val="26"/>
      <w:szCs w:val="26"/>
      <w:lang w:val="en-GB" w:eastAsia="ja-JP"/>
    </w:rPr>
  </w:style>
  <w:style w:type="paragraph" w:styleId="ListParagraph">
    <w:name w:val="List Paragraph"/>
    <w:basedOn w:val="Normal"/>
    <w:uiPriority w:val="72"/>
    <w:qFormat/>
    <w:rsid w:val="00640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08586">
      <w:bodyDiv w:val="1"/>
      <w:marLeft w:val="0"/>
      <w:marRight w:val="0"/>
      <w:marTop w:val="0"/>
      <w:marBottom w:val="0"/>
      <w:divBdr>
        <w:top w:val="none" w:sz="0" w:space="0" w:color="auto"/>
        <w:left w:val="none" w:sz="0" w:space="0" w:color="auto"/>
        <w:bottom w:val="none" w:sz="0" w:space="0" w:color="auto"/>
        <w:right w:val="none" w:sz="0" w:space="0" w:color="auto"/>
      </w:divBdr>
    </w:div>
    <w:div w:id="141392355">
      <w:bodyDiv w:val="1"/>
      <w:marLeft w:val="0"/>
      <w:marRight w:val="0"/>
      <w:marTop w:val="0"/>
      <w:marBottom w:val="0"/>
      <w:divBdr>
        <w:top w:val="none" w:sz="0" w:space="0" w:color="auto"/>
        <w:left w:val="none" w:sz="0" w:space="0" w:color="auto"/>
        <w:bottom w:val="none" w:sz="0" w:space="0" w:color="auto"/>
        <w:right w:val="none" w:sz="0" w:space="0" w:color="auto"/>
      </w:divBdr>
    </w:div>
    <w:div w:id="213852092">
      <w:bodyDiv w:val="1"/>
      <w:marLeft w:val="0"/>
      <w:marRight w:val="0"/>
      <w:marTop w:val="0"/>
      <w:marBottom w:val="0"/>
      <w:divBdr>
        <w:top w:val="none" w:sz="0" w:space="0" w:color="auto"/>
        <w:left w:val="none" w:sz="0" w:space="0" w:color="auto"/>
        <w:bottom w:val="none" w:sz="0" w:space="0" w:color="auto"/>
        <w:right w:val="none" w:sz="0" w:space="0" w:color="auto"/>
      </w:divBdr>
    </w:div>
    <w:div w:id="250431091">
      <w:bodyDiv w:val="1"/>
      <w:marLeft w:val="0"/>
      <w:marRight w:val="0"/>
      <w:marTop w:val="0"/>
      <w:marBottom w:val="0"/>
      <w:divBdr>
        <w:top w:val="none" w:sz="0" w:space="0" w:color="auto"/>
        <w:left w:val="none" w:sz="0" w:space="0" w:color="auto"/>
        <w:bottom w:val="none" w:sz="0" w:space="0" w:color="auto"/>
        <w:right w:val="none" w:sz="0" w:space="0" w:color="auto"/>
      </w:divBdr>
      <w:divsChild>
        <w:div w:id="842159684">
          <w:marLeft w:val="0"/>
          <w:marRight w:val="0"/>
          <w:marTop w:val="0"/>
          <w:marBottom w:val="0"/>
          <w:divBdr>
            <w:top w:val="none" w:sz="0" w:space="0" w:color="auto"/>
            <w:left w:val="none" w:sz="0" w:space="0" w:color="auto"/>
            <w:bottom w:val="none" w:sz="0" w:space="0" w:color="auto"/>
            <w:right w:val="none" w:sz="0" w:space="0" w:color="auto"/>
          </w:divBdr>
        </w:div>
      </w:divsChild>
    </w:div>
    <w:div w:id="281231494">
      <w:bodyDiv w:val="1"/>
      <w:marLeft w:val="0"/>
      <w:marRight w:val="0"/>
      <w:marTop w:val="0"/>
      <w:marBottom w:val="0"/>
      <w:divBdr>
        <w:top w:val="none" w:sz="0" w:space="0" w:color="auto"/>
        <w:left w:val="none" w:sz="0" w:space="0" w:color="auto"/>
        <w:bottom w:val="none" w:sz="0" w:space="0" w:color="auto"/>
        <w:right w:val="none" w:sz="0" w:space="0" w:color="auto"/>
      </w:divBdr>
    </w:div>
    <w:div w:id="292247379">
      <w:bodyDiv w:val="1"/>
      <w:marLeft w:val="0"/>
      <w:marRight w:val="0"/>
      <w:marTop w:val="0"/>
      <w:marBottom w:val="0"/>
      <w:divBdr>
        <w:top w:val="none" w:sz="0" w:space="0" w:color="auto"/>
        <w:left w:val="none" w:sz="0" w:space="0" w:color="auto"/>
        <w:bottom w:val="none" w:sz="0" w:space="0" w:color="auto"/>
        <w:right w:val="none" w:sz="0" w:space="0" w:color="auto"/>
      </w:divBdr>
    </w:div>
    <w:div w:id="361907507">
      <w:bodyDiv w:val="1"/>
      <w:marLeft w:val="0"/>
      <w:marRight w:val="0"/>
      <w:marTop w:val="0"/>
      <w:marBottom w:val="0"/>
      <w:divBdr>
        <w:top w:val="none" w:sz="0" w:space="0" w:color="auto"/>
        <w:left w:val="none" w:sz="0" w:space="0" w:color="auto"/>
        <w:bottom w:val="none" w:sz="0" w:space="0" w:color="auto"/>
        <w:right w:val="none" w:sz="0" w:space="0" w:color="auto"/>
      </w:divBdr>
    </w:div>
    <w:div w:id="391738848">
      <w:bodyDiv w:val="1"/>
      <w:marLeft w:val="0"/>
      <w:marRight w:val="0"/>
      <w:marTop w:val="0"/>
      <w:marBottom w:val="0"/>
      <w:divBdr>
        <w:top w:val="none" w:sz="0" w:space="0" w:color="auto"/>
        <w:left w:val="none" w:sz="0" w:space="0" w:color="auto"/>
        <w:bottom w:val="none" w:sz="0" w:space="0" w:color="auto"/>
        <w:right w:val="none" w:sz="0" w:space="0" w:color="auto"/>
      </w:divBdr>
    </w:div>
    <w:div w:id="425997470">
      <w:bodyDiv w:val="1"/>
      <w:marLeft w:val="0"/>
      <w:marRight w:val="0"/>
      <w:marTop w:val="0"/>
      <w:marBottom w:val="0"/>
      <w:divBdr>
        <w:top w:val="none" w:sz="0" w:space="0" w:color="auto"/>
        <w:left w:val="none" w:sz="0" w:space="0" w:color="auto"/>
        <w:bottom w:val="none" w:sz="0" w:space="0" w:color="auto"/>
        <w:right w:val="none" w:sz="0" w:space="0" w:color="auto"/>
      </w:divBdr>
    </w:div>
    <w:div w:id="439182053">
      <w:bodyDiv w:val="1"/>
      <w:marLeft w:val="0"/>
      <w:marRight w:val="0"/>
      <w:marTop w:val="0"/>
      <w:marBottom w:val="0"/>
      <w:divBdr>
        <w:top w:val="none" w:sz="0" w:space="0" w:color="auto"/>
        <w:left w:val="none" w:sz="0" w:space="0" w:color="auto"/>
        <w:bottom w:val="none" w:sz="0" w:space="0" w:color="auto"/>
        <w:right w:val="none" w:sz="0" w:space="0" w:color="auto"/>
      </w:divBdr>
    </w:div>
    <w:div w:id="447240175">
      <w:bodyDiv w:val="1"/>
      <w:marLeft w:val="0"/>
      <w:marRight w:val="0"/>
      <w:marTop w:val="0"/>
      <w:marBottom w:val="0"/>
      <w:divBdr>
        <w:top w:val="none" w:sz="0" w:space="0" w:color="auto"/>
        <w:left w:val="none" w:sz="0" w:space="0" w:color="auto"/>
        <w:bottom w:val="none" w:sz="0" w:space="0" w:color="auto"/>
        <w:right w:val="none" w:sz="0" w:space="0" w:color="auto"/>
      </w:divBdr>
    </w:div>
    <w:div w:id="649863711">
      <w:bodyDiv w:val="1"/>
      <w:marLeft w:val="0"/>
      <w:marRight w:val="0"/>
      <w:marTop w:val="0"/>
      <w:marBottom w:val="0"/>
      <w:divBdr>
        <w:top w:val="none" w:sz="0" w:space="0" w:color="auto"/>
        <w:left w:val="none" w:sz="0" w:space="0" w:color="auto"/>
        <w:bottom w:val="none" w:sz="0" w:space="0" w:color="auto"/>
        <w:right w:val="none" w:sz="0" w:space="0" w:color="auto"/>
      </w:divBdr>
      <w:divsChild>
        <w:div w:id="1461995773">
          <w:marLeft w:val="0"/>
          <w:marRight w:val="0"/>
          <w:marTop w:val="0"/>
          <w:marBottom w:val="0"/>
          <w:divBdr>
            <w:top w:val="none" w:sz="0" w:space="0" w:color="auto"/>
            <w:left w:val="none" w:sz="0" w:space="0" w:color="auto"/>
            <w:bottom w:val="none" w:sz="0" w:space="0" w:color="auto"/>
            <w:right w:val="none" w:sz="0" w:space="0" w:color="auto"/>
          </w:divBdr>
          <w:divsChild>
            <w:div w:id="771777749">
              <w:marLeft w:val="0"/>
              <w:marRight w:val="0"/>
              <w:marTop w:val="0"/>
              <w:marBottom w:val="0"/>
              <w:divBdr>
                <w:top w:val="none" w:sz="0" w:space="0" w:color="auto"/>
                <w:left w:val="none" w:sz="0" w:space="0" w:color="auto"/>
                <w:bottom w:val="none" w:sz="0" w:space="0" w:color="auto"/>
                <w:right w:val="none" w:sz="0" w:space="0" w:color="auto"/>
              </w:divBdr>
              <w:divsChild>
                <w:div w:id="15556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2042">
      <w:bodyDiv w:val="1"/>
      <w:marLeft w:val="0"/>
      <w:marRight w:val="0"/>
      <w:marTop w:val="0"/>
      <w:marBottom w:val="0"/>
      <w:divBdr>
        <w:top w:val="none" w:sz="0" w:space="0" w:color="auto"/>
        <w:left w:val="none" w:sz="0" w:space="0" w:color="auto"/>
        <w:bottom w:val="none" w:sz="0" w:space="0" w:color="auto"/>
        <w:right w:val="none" w:sz="0" w:space="0" w:color="auto"/>
      </w:divBdr>
    </w:div>
    <w:div w:id="923880880">
      <w:bodyDiv w:val="1"/>
      <w:marLeft w:val="0"/>
      <w:marRight w:val="0"/>
      <w:marTop w:val="0"/>
      <w:marBottom w:val="0"/>
      <w:divBdr>
        <w:top w:val="none" w:sz="0" w:space="0" w:color="auto"/>
        <w:left w:val="none" w:sz="0" w:space="0" w:color="auto"/>
        <w:bottom w:val="none" w:sz="0" w:space="0" w:color="auto"/>
        <w:right w:val="none" w:sz="0" w:space="0" w:color="auto"/>
      </w:divBdr>
    </w:div>
    <w:div w:id="965086843">
      <w:bodyDiv w:val="1"/>
      <w:marLeft w:val="0"/>
      <w:marRight w:val="0"/>
      <w:marTop w:val="0"/>
      <w:marBottom w:val="0"/>
      <w:divBdr>
        <w:top w:val="none" w:sz="0" w:space="0" w:color="auto"/>
        <w:left w:val="none" w:sz="0" w:space="0" w:color="auto"/>
        <w:bottom w:val="none" w:sz="0" w:space="0" w:color="auto"/>
        <w:right w:val="none" w:sz="0" w:space="0" w:color="auto"/>
      </w:divBdr>
    </w:div>
    <w:div w:id="1026295022">
      <w:bodyDiv w:val="1"/>
      <w:marLeft w:val="0"/>
      <w:marRight w:val="0"/>
      <w:marTop w:val="0"/>
      <w:marBottom w:val="0"/>
      <w:divBdr>
        <w:top w:val="none" w:sz="0" w:space="0" w:color="auto"/>
        <w:left w:val="none" w:sz="0" w:space="0" w:color="auto"/>
        <w:bottom w:val="none" w:sz="0" w:space="0" w:color="auto"/>
        <w:right w:val="none" w:sz="0" w:space="0" w:color="auto"/>
      </w:divBdr>
    </w:div>
    <w:div w:id="1097209979">
      <w:bodyDiv w:val="1"/>
      <w:marLeft w:val="0"/>
      <w:marRight w:val="0"/>
      <w:marTop w:val="0"/>
      <w:marBottom w:val="0"/>
      <w:divBdr>
        <w:top w:val="none" w:sz="0" w:space="0" w:color="auto"/>
        <w:left w:val="none" w:sz="0" w:space="0" w:color="auto"/>
        <w:bottom w:val="none" w:sz="0" w:space="0" w:color="auto"/>
        <w:right w:val="none" w:sz="0" w:space="0" w:color="auto"/>
      </w:divBdr>
      <w:divsChild>
        <w:div w:id="857040661">
          <w:marLeft w:val="0"/>
          <w:marRight w:val="0"/>
          <w:marTop w:val="0"/>
          <w:marBottom w:val="0"/>
          <w:divBdr>
            <w:top w:val="none" w:sz="0" w:space="0" w:color="auto"/>
            <w:left w:val="none" w:sz="0" w:space="0" w:color="auto"/>
            <w:bottom w:val="none" w:sz="0" w:space="0" w:color="auto"/>
            <w:right w:val="none" w:sz="0" w:space="0" w:color="auto"/>
          </w:divBdr>
        </w:div>
      </w:divsChild>
    </w:div>
    <w:div w:id="1102728364">
      <w:bodyDiv w:val="1"/>
      <w:marLeft w:val="0"/>
      <w:marRight w:val="0"/>
      <w:marTop w:val="0"/>
      <w:marBottom w:val="0"/>
      <w:divBdr>
        <w:top w:val="none" w:sz="0" w:space="0" w:color="auto"/>
        <w:left w:val="none" w:sz="0" w:space="0" w:color="auto"/>
        <w:bottom w:val="none" w:sz="0" w:space="0" w:color="auto"/>
        <w:right w:val="none" w:sz="0" w:space="0" w:color="auto"/>
      </w:divBdr>
    </w:div>
    <w:div w:id="1103378881">
      <w:bodyDiv w:val="1"/>
      <w:marLeft w:val="0"/>
      <w:marRight w:val="0"/>
      <w:marTop w:val="0"/>
      <w:marBottom w:val="0"/>
      <w:divBdr>
        <w:top w:val="none" w:sz="0" w:space="0" w:color="auto"/>
        <w:left w:val="none" w:sz="0" w:space="0" w:color="auto"/>
        <w:bottom w:val="none" w:sz="0" w:space="0" w:color="auto"/>
        <w:right w:val="none" w:sz="0" w:space="0" w:color="auto"/>
      </w:divBdr>
    </w:div>
    <w:div w:id="1122770924">
      <w:bodyDiv w:val="1"/>
      <w:marLeft w:val="0"/>
      <w:marRight w:val="0"/>
      <w:marTop w:val="0"/>
      <w:marBottom w:val="0"/>
      <w:divBdr>
        <w:top w:val="none" w:sz="0" w:space="0" w:color="auto"/>
        <w:left w:val="none" w:sz="0" w:space="0" w:color="auto"/>
        <w:bottom w:val="none" w:sz="0" w:space="0" w:color="auto"/>
        <w:right w:val="none" w:sz="0" w:space="0" w:color="auto"/>
      </w:divBdr>
    </w:div>
    <w:div w:id="1199703668">
      <w:bodyDiv w:val="1"/>
      <w:marLeft w:val="0"/>
      <w:marRight w:val="0"/>
      <w:marTop w:val="0"/>
      <w:marBottom w:val="0"/>
      <w:divBdr>
        <w:top w:val="none" w:sz="0" w:space="0" w:color="auto"/>
        <w:left w:val="none" w:sz="0" w:space="0" w:color="auto"/>
        <w:bottom w:val="none" w:sz="0" w:space="0" w:color="auto"/>
        <w:right w:val="none" w:sz="0" w:space="0" w:color="auto"/>
      </w:divBdr>
    </w:div>
    <w:div w:id="1258560259">
      <w:bodyDiv w:val="1"/>
      <w:marLeft w:val="0"/>
      <w:marRight w:val="0"/>
      <w:marTop w:val="0"/>
      <w:marBottom w:val="0"/>
      <w:divBdr>
        <w:top w:val="none" w:sz="0" w:space="0" w:color="auto"/>
        <w:left w:val="none" w:sz="0" w:space="0" w:color="auto"/>
        <w:bottom w:val="none" w:sz="0" w:space="0" w:color="auto"/>
        <w:right w:val="none" w:sz="0" w:space="0" w:color="auto"/>
      </w:divBdr>
    </w:div>
    <w:div w:id="1339623706">
      <w:bodyDiv w:val="1"/>
      <w:marLeft w:val="0"/>
      <w:marRight w:val="0"/>
      <w:marTop w:val="0"/>
      <w:marBottom w:val="0"/>
      <w:divBdr>
        <w:top w:val="none" w:sz="0" w:space="0" w:color="auto"/>
        <w:left w:val="none" w:sz="0" w:space="0" w:color="auto"/>
        <w:bottom w:val="none" w:sz="0" w:space="0" w:color="auto"/>
        <w:right w:val="none" w:sz="0" w:space="0" w:color="auto"/>
      </w:divBdr>
    </w:div>
    <w:div w:id="1348169257">
      <w:bodyDiv w:val="1"/>
      <w:marLeft w:val="0"/>
      <w:marRight w:val="0"/>
      <w:marTop w:val="0"/>
      <w:marBottom w:val="0"/>
      <w:divBdr>
        <w:top w:val="none" w:sz="0" w:space="0" w:color="auto"/>
        <w:left w:val="none" w:sz="0" w:space="0" w:color="auto"/>
        <w:bottom w:val="none" w:sz="0" w:space="0" w:color="auto"/>
        <w:right w:val="none" w:sz="0" w:space="0" w:color="auto"/>
      </w:divBdr>
    </w:div>
    <w:div w:id="1447117294">
      <w:bodyDiv w:val="1"/>
      <w:marLeft w:val="0"/>
      <w:marRight w:val="0"/>
      <w:marTop w:val="0"/>
      <w:marBottom w:val="0"/>
      <w:divBdr>
        <w:top w:val="none" w:sz="0" w:space="0" w:color="auto"/>
        <w:left w:val="none" w:sz="0" w:space="0" w:color="auto"/>
        <w:bottom w:val="none" w:sz="0" w:space="0" w:color="auto"/>
        <w:right w:val="none" w:sz="0" w:space="0" w:color="auto"/>
      </w:divBdr>
    </w:div>
    <w:div w:id="1609503753">
      <w:bodyDiv w:val="1"/>
      <w:marLeft w:val="0"/>
      <w:marRight w:val="0"/>
      <w:marTop w:val="0"/>
      <w:marBottom w:val="0"/>
      <w:divBdr>
        <w:top w:val="none" w:sz="0" w:space="0" w:color="auto"/>
        <w:left w:val="none" w:sz="0" w:space="0" w:color="auto"/>
        <w:bottom w:val="none" w:sz="0" w:space="0" w:color="auto"/>
        <w:right w:val="none" w:sz="0" w:space="0" w:color="auto"/>
      </w:divBdr>
    </w:div>
    <w:div w:id="1632906048">
      <w:bodyDiv w:val="1"/>
      <w:marLeft w:val="0"/>
      <w:marRight w:val="0"/>
      <w:marTop w:val="0"/>
      <w:marBottom w:val="0"/>
      <w:divBdr>
        <w:top w:val="none" w:sz="0" w:space="0" w:color="auto"/>
        <w:left w:val="none" w:sz="0" w:space="0" w:color="auto"/>
        <w:bottom w:val="none" w:sz="0" w:space="0" w:color="auto"/>
        <w:right w:val="none" w:sz="0" w:space="0" w:color="auto"/>
      </w:divBdr>
      <w:divsChild>
        <w:div w:id="986592632">
          <w:marLeft w:val="0"/>
          <w:marRight w:val="0"/>
          <w:marTop w:val="0"/>
          <w:marBottom w:val="0"/>
          <w:divBdr>
            <w:top w:val="none" w:sz="0" w:space="0" w:color="auto"/>
            <w:left w:val="none" w:sz="0" w:space="0" w:color="auto"/>
            <w:bottom w:val="none" w:sz="0" w:space="0" w:color="auto"/>
            <w:right w:val="none" w:sz="0" w:space="0" w:color="auto"/>
          </w:divBdr>
          <w:divsChild>
            <w:div w:id="1918132713">
              <w:marLeft w:val="0"/>
              <w:marRight w:val="0"/>
              <w:marTop w:val="0"/>
              <w:marBottom w:val="0"/>
              <w:divBdr>
                <w:top w:val="none" w:sz="0" w:space="0" w:color="auto"/>
                <w:left w:val="none" w:sz="0" w:space="0" w:color="auto"/>
                <w:bottom w:val="none" w:sz="0" w:space="0" w:color="auto"/>
                <w:right w:val="none" w:sz="0" w:space="0" w:color="auto"/>
              </w:divBdr>
              <w:divsChild>
                <w:div w:id="14568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39417">
      <w:bodyDiv w:val="1"/>
      <w:marLeft w:val="0"/>
      <w:marRight w:val="0"/>
      <w:marTop w:val="0"/>
      <w:marBottom w:val="0"/>
      <w:divBdr>
        <w:top w:val="none" w:sz="0" w:space="0" w:color="auto"/>
        <w:left w:val="none" w:sz="0" w:space="0" w:color="auto"/>
        <w:bottom w:val="none" w:sz="0" w:space="0" w:color="auto"/>
        <w:right w:val="none" w:sz="0" w:space="0" w:color="auto"/>
      </w:divBdr>
    </w:div>
    <w:div w:id="1736467189">
      <w:bodyDiv w:val="1"/>
      <w:marLeft w:val="0"/>
      <w:marRight w:val="0"/>
      <w:marTop w:val="0"/>
      <w:marBottom w:val="0"/>
      <w:divBdr>
        <w:top w:val="none" w:sz="0" w:space="0" w:color="auto"/>
        <w:left w:val="none" w:sz="0" w:space="0" w:color="auto"/>
        <w:bottom w:val="none" w:sz="0" w:space="0" w:color="auto"/>
        <w:right w:val="none" w:sz="0" w:space="0" w:color="auto"/>
      </w:divBdr>
    </w:div>
    <w:div w:id="1754543956">
      <w:bodyDiv w:val="1"/>
      <w:marLeft w:val="0"/>
      <w:marRight w:val="0"/>
      <w:marTop w:val="0"/>
      <w:marBottom w:val="0"/>
      <w:divBdr>
        <w:top w:val="none" w:sz="0" w:space="0" w:color="auto"/>
        <w:left w:val="none" w:sz="0" w:space="0" w:color="auto"/>
        <w:bottom w:val="none" w:sz="0" w:space="0" w:color="auto"/>
        <w:right w:val="none" w:sz="0" w:space="0" w:color="auto"/>
      </w:divBdr>
    </w:div>
    <w:div w:id="1805583266">
      <w:bodyDiv w:val="1"/>
      <w:marLeft w:val="0"/>
      <w:marRight w:val="0"/>
      <w:marTop w:val="0"/>
      <w:marBottom w:val="0"/>
      <w:divBdr>
        <w:top w:val="none" w:sz="0" w:space="0" w:color="auto"/>
        <w:left w:val="none" w:sz="0" w:space="0" w:color="auto"/>
        <w:bottom w:val="none" w:sz="0" w:space="0" w:color="auto"/>
        <w:right w:val="none" w:sz="0" w:space="0" w:color="auto"/>
      </w:divBdr>
    </w:div>
    <w:div w:id="1864594514">
      <w:bodyDiv w:val="1"/>
      <w:marLeft w:val="0"/>
      <w:marRight w:val="0"/>
      <w:marTop w:val="0"/>
      <w:marBottom w:val="0"/>
      <w:divBdr>
        <w:top w:val="none" w:sz="0" w:space="0" w:color="auto"/>
        <w:left w:val="none" w:sz="0" w:space="0" w:color="auto"/>
        <w:bottom w:val="none" w:sz="0" w:space="0" w:color="auto"/>
        <w:right w:val="none" w:sz="0" w:space="0" w:color="auto"/>
      </w:divBdr>
    </w:div>
    <w:div w:id="1885676829">
      <w:bodyDiv w:val="1"/>
      <w:marLeft w:val="0"/>
      <w:marRight w:val="0"/>
      <w:marTop w:val="0"/>
      <w:marBottom w:val="0"/>
      <w:divBdr>
        <w:top w:val="none" w:sz="0" w:space="0" w:color="auto"/>
        <w:left w:val="none" w:sz="0" w:space="0" w:color="auto"/>
        <w:bottom w:val="none" w:sz="0" w:space="0" w:color="auto"/>
        <w:right w:val="none" w:sz="0" w:space="0" w:color="auto"/>
      </w:divBdr>
    </w:div>
    <w:div w:id="1911192166">
      <w:bodyDiv w:val="1"/>
      <w:marLeft w:val="0"/>
      <w:marRight w:val="0"/>
      <w:marTop w:val="0"/>
      <w:marBottom w:val="0"/>
      <w:divBdr>
        <w:top w:val="none" w:sz="0" w:space="0" w:color="auto"/>
        <w:left w:val="none" w:sz="0" w:space="0" w:color="auto"/>
        <w:bottom w:val="none" w:sz="0" w:space="0" w:color="auto"/>
        <w:right w:val="none" w:sz="0" w:space="0" w:color="auto"/>
      </w:divBdr>
      <w:divsChild>
        <w:div w:id="1778255945">
          <w:marLeft w:val="0"/>
          <w:marRight w:val="0"/>
          <w:marTop w:val="0"/>
          <w:marBottom w:val="0"/>
          <w:divBdr>
            <w:top w:val="none" w:sz="0" w:space="0" w:color="auto"/>
            <w:left w:val="none" w:sz="0" w:space="0" w:color="auto"/>
            <w:bottom w:val="none" w:sz="0" w:space="0" w:color="auto"/>
            <w:right w:val="none" w:sz="0" w:space="0" w:color="auto"/>
          </w:divBdr>
          <w:divsChild>
            <w:div w:id="2042627866">
              <w:marLeft w:val="0"/>
              <w:marRight w:val="0"/>
              <w:marTop w:val="0"/>
              <w:marBottom w:val="0"/>
              <w:divBdr>
                <w:top w:val="none" w:sz="0" w:space="0" w:color="auto"/>
                <w:left w:val="none" w:sz="0" w:space="0" w:color="auto"/>
                <w:bottom w:val="none" w:sz="0" w:space="0" w:color="auto"/>
                <w:right w:val="none" w:sz="0" w:space="0" w:color="auto"/>
              </w:divBdr>
              <w:divsChild>
                <w:div w:id="7298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06587">
      <w:bodyDiv w:val="1"/>
      <w:marLeft w:val="0"/>
      <w:marRight w:val="0"/>
      <w:marTop w:val="0"/>
      <w:marBottom w:val="0"/>
      <w:divBdr>
        <w:top w:val="none" w:sz="0" w:space="0" w:color="auto"/>
        <w:left w:val="none" w:sz="0" w:space="0" w:color="auto"/>
        <w:bottom w:val="none" w:sz="0" w:space="0" w:color="auto"/>
        <w:right w:val="none" w:sz="0" w:space="0" w:color="auto"/>
      </w:divBdr>
    </w:div>
    <w:div w:id="2011591387">
      <w:bodyDiv w:val="1"/>
      <w:marLeft w:val="0"/>
      <w:marRight w:val="0"/>
      <w:marTop w:val="0"/>
      <w:marBottom w:val="0"/>
      <w:divBdr>
        <w:top w:val="none" w:sz="0" w:space="0" w:color="auto"/>
        <w:left w:val="none" w:sz="0" w:space="0" w:color="auto"/>
        <w:bottom w:val="none" w:sz="0" w:space="0" w:color="auto"/>
        <w:right w:val="none" w:sz="0" w:space="0" w:color="auto"/>
      </w:divBdr>
      <w:divsChild>
        <w:div w:id="684746312">
          <w:marLeft w:val="0"/>
          <w:marRight w:val="0"/>
          <w:marTop w:val="0"/>
          <w:marBottom w:val="0"/>
          <w:divBdr>
            <w:top w:val="none" w:sz="0" w:space="0" w:color="auto"/>
            <w:left w:val="none" w:sz="0" w:space="0" w:color="auto"/>
            <w:bottom w:val="none" w:sz="0" w:space="0" w:color="auto"/>
            <w:right w:val="none" w:sz="0" w:space="0" w:color="auto"/>
          </w:divBdr>
        </w:div>
      </w:divsChild>
    </w:div>
    <w:div w:id="2026056098">
      <w:bodyDiv w:val="1"/>
      <w:marLeft w:val="0"/>
      <w:marRight w:val="0"/>
      <w:marTop w:val="0"/>
      <w:marBottom w:val="0"/>
      <w:divBdr>
        <w:top w:val="none" w:sz="0" w:space="0" w:color="auto"/>
        <w:left w:val="none" w:sz="0" w:space="0" w:color="auto"/>
        <w:bottom w:val="none" w:sz="0" w:space="0" w:color="auto"/>
        <w:right w:val="none" w:sz="0" w:space="0" w:color="auto"/>
      </w:divBdr>
      <w:divsChild>
        <w:div w:id="360588721">
          <w:marLeft w:val="0"/>
          <w:marRight w:val="0"/>
          <w:marTop w:val="0"/>
          <w:marBottom w:val="0"/>
          <w:divBdr>
            <w:top w:val="none" w:sz="0" w:space="0" w:color="auto"/>
            <w:left w:val="none" w:sz="0" w:space="0" w:color="auto"/>
            <w:bottom w:val="none" w:sz="0" w:space="0" w:color="auto"/>
            <w:right w:val="none" w:sz="0" w:space="0" w:color="auto"/>
          </w:divBdr>
          <w:divsChild>
            <w:div w:id="2145349297">
              <w:marLeft w:val="0"/>
              <w:marRight w:val="0"/>
              <w:marTop w:val="0"/>
              <w:marBottom w:val="0"/>
              <w:divBdr>
                <w:top w:val="none" w:sz="0" w:space="0" w:color="auto"/>
                <w:left w:val="none" w:sz="0" w:space="0" w:color="auto"/>
                <w:bottom w:val="none" w:sz="0" w:space="0" w:color="auto"/>
                <w:right w:val="none" w:sz="0" w:space="0" w:color="auto"/>
              </w:divBdr>
              <w:divsChild>
                <w:div w:id="897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3272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92%20%282%29%20SA%20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2CDA061-04D6-0C46-8A50-BDDE4F14B765}">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CC8DF-58D2-4013-B16B-B6B2F8AB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Matojane</dc:creator>
  <cp:keywords/>
  <dc:description/>
  <cp:lastModifiedBy>Lazarus Rakgwale</cp:lastModifiedBy>
  <cp:revision>2</cp:revision>
  <dcterms:created xsi:type="dcterms:W3CDTF">2022-09-13T10:00:00Z</dcterms:created>
  <dcterms:modified xsi:type="dcterms:W3CDTF">2022-09-13T10:00:00Z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documentId_365</vt:lpwstr>
  </property>
  <property fmtid="{D5CDD505-2E9C-101B-9397-08002B2CF9AE}" pid="3" name="grammarly_documentContext">
    <vt:lpwstr>{"goals":[],"domain":"general","emotions":[],"dialect":"british"}</vt:lpwstr>
  </property>
</Properties>
</file>