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620E"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bookmarkStart w:id="0" w:name="_GoBack"/>
      <w:bookmarkEnd w:id="0"/>
      <w:r w:rsidRPr="002A2849">
        <w:rPr>
          <w:rFonts w:ascii="Times New Roman" w:eastAsia="Times New Roman" w:hAnsi="Times New Roman" w:cs="Times New Roman"/>
          <w:b/>
          <w:noProof/>
          <w:lang w:val="en-ZA" w:eastAsia="en-ZA"/>
        </w:rPr>
        <w:t>REPUBLIC OF SOUTH AFRICA</w:t>
      </w: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77777777"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Pr="002A2849">
        <w:rPr>
          <w:rFonts w:ascii="Times New Roman" w:eastAsia="Times New Roman" w:hAnsi="Times New Roman" w:cs="Times New Roman"/>
          <w:bCs/>
          <w:lang w:val="en-ZA"/>
        </w:rPr>
        <w:t>Case N</w:t>
      </w:r>
      <w:r>
        <w:rPr>
          <w:rFonts w:ascii="Times New Roman" w:eastAsia="Times New Roman" w:hAnsi="Times New Roman" w:cs="Times New Roman"/>
          <w:bCs/>
          <w:lang w:val="en-ZA"/>
        </w:rPr>
        <w:t>umber</w:t>
      </w:r>
      <w:r w:rsidRPr="002A2849">
        <w:rPr>
          <w:rFonts w:ascii="Times New Roman" w:eastAsia="Times New Roman" w:hAnsi="Times New Roman" w:cs="Times New Roman"/>
          <w:bCs/>
          <w:lang w:val="en-ZA"/>
        </w:rPr>
        <w:t xml:space="preserve">: </w:t>
      </w:r>
      <w:r>
        <w:rPr>
          <w:rFonts w:ascii="Times New Roman" w:eastAsia="Times New Roman" w:hAnsi="Times New Roman" w:cs="Times New Roman"/>
          <w:bCs/>
          <w:lang w:val="en-ZA"/>
        </w:rPr>
        <w:t>5068/2021</w:t>
      </w:r>
    </w:p>
    <w:p w14:paraId="6785524C" w14:textId="77777777" w:rsidR="00FB3669" w:rsidRPr="002A2849" w:rsidRDefault="00FB3669" w:rsidP="00FB3669">
      <w:pPr>
        <w:tabs>
          <w:tab w:val="right" w:pos="9029"/>
        </w:tabs>
        <w:jc w:val="both"/>
        <w:rPr>
          <w:rFonts w:ascii="Times New Roman" w:eastAsia="Times New Roman" w:hAnsi="Times New Roman" w:cs="Times New Roman"/>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479C5F2A">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56FCB70" w14:textId="77777777" w:rsidR="003968B2" w:rsidRPr="00913F95" w:rsidRDefault="003968B2" w:rsidP="00FB3669">
                            <w:pPr>
                              <w:jc w:val="center"/>
                              <w:rPr>
                                <w:rFonts w:ascii="Century Gothic" w:hAnsi="Century Gothic"/>
                                <w:b/>
                                <w:sz w:val="20"/>
                                <w:szCs w:val="20"/>
                              </w:rPr>
                            </w:pPr>
                          </w:p>
                          <w:p w14:paraId="3CDC783B" w14:textId="77777777" w:rsidR="003968B2" w:rsidRPr="002A2849" w:rsidRDefault="003968B2" w:rsidP="00FB3669">
                            <w:pPr>
                              <w:numPr>
                                <w:ilvl w:val="0"/>
                                <w:numId w:val="46"/>
                              </w:numPr>
                              <w:rPr>
                                <w:rFonts w:ascii="Times New Roman" w:hAnsi="Times New Roman" w:cs="Times New Roman"/>
                                <w:sz w:val="20"/>
                                <w:szCs w:val="20"/>
                              </w:rPr>
                            </w:pPr>
                            <w:r w:rsidRPr="002A2849">
                              <w:rPr>
                                <w:rFonts w:ascii="Times New Roman" w:hAnsi="Times New Roman" w:cs="Times New Roman"/>
                                <w:sz w:val="20"/>
                                <w:szCs w:val="20"/>
                              </w:rPr>
                              <w:t>REPORTABLE: YES / NO</w:t>
                            </w:r>
                          </w:p>
                          <w:p w14:paraId="70FD4287" w14:textId="77777777" w:rsidR="003968B2" w:rsidRPr="002A2849" w:rsidRDefault="003968B2" w:rsidP="00FB3669">
                            <w:pPr>
                              <w:numPr>
                                <w:ilvl w:val="0"/>
                                <w:numId w:val="46"/>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3EEE1FBE" w14:textId="77777777" w:rsidR="003968B2" w:rsidRPr="002A2849" w:rsidRDefault="003968B2" w:rsidP="00FB3669">
                            <w:pPr>
                              <w:numPr>
                                <w:ilvl w:val="0"/>
                                <w:numId w:val="46"/>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504488AD" w14:textId="025754CC" w:rsidR="003968B2" w:rsidRPr="002A2849" w:rsidRDefault="003968B2" w:rsidP="00FB3669">
                            <w:pPr>
                              <w:rPr>
                                <w:rFonts w:ascii="Times New Roman" w:hAnsi="Times New Roman" w:cs="Times New Roman"/>
                                <w:b/>
                                <w:sz w:val="20"/>
                                <w:szCs w:val="20"/>
                              </w:rPr>
                            </w:pPr>
                            <w:r>
                              <w:rPr>
                                <w:rFonts w:ascii="Times New Roman" w:hAnsi="Times New Roman" w:cs="Times New Roman"/>
                                <w:b/>
                                <w:sz w:val="20"/>
                                <w:szCs w:val="20"/>
                              </w:rPr>
                              <w:t>25/8/2022</w:t>
                            </w:r>
                          </w:p>
                          <w:p w14:paraId="703C27B7" w14:textId="77777777" w:rsidR="003968B2" w:rsidRPr="002A2849" w:rsidRDefault="003968B2"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3968B2" w:rsidRPr="002A2849" w:rsidRDefault="003968B2"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556FCB70" w14:textId="77777777" w:rsidR="003968B2" w:rsidRPr="00913F95" w:rsidRDefault="003968B2" w:rsidP="00FB3669">
                      <w:pPr>
                        <w:jc w:val="center"/>
                        <w:rPr>
                          <w:rFonts w:ascii="Century Gothic" w:hAnsi="Century Gothic"/>
                          <w:b/>
                          <w:sz w:val="20"/>
                          <w:szCs w:val="20"/>
                        </w:rPr>
                      </w:pPr>
                    </w:p>
                    <w:p w14:paraId="3CDC783B" w14:textId="77777777" w:rsidR="003968B2" w:rsidRPr="002A2849" w:rsidRDefault="003968B2" w:rsidP="00FB3669">
                      <w:pPr>
                        <w:numPr>
                          <w:ilvl w:val="0"/>
                          <w:numId w:val="46"/>
                        </w:numPr>
                        <w:rPr>
                          <w:rFonts w:ascii="Times New Roman" w:hAnsi="Times New Roman" w:cs="Times New Roman"/>
                          <w:sz w:val="20"/>
                          <w:szCs w:val="20"/>
                        </w:rPr>
                      </w:pPr>
                      <w:r w:rsidRPr="002A2849">
                        <w:rPr>
                          <w:rFonts w:ascii="Times New Roman" w:hAnsi="Times New Roman" w:cs="Times New Roman"/>
                          <w:sz w:val="20"/>
                          <w:szCs w:val="20"/>
                        </w:rPr>
                        <w:t>REPORTABLE: YES / NO</w:t>
                      </w:r>
                    </w:p>
                    <w:p w14:paraId="70FD4287" w14:textId="77777777" w:rsidR="003968B2" w:rsidRPr="002A2849" w:rsidRDefault="003968B2" w:rsidP="00FB3669">
                      <w:pPr>
                        <w:numPr>
                          <w:ilvl w:val="0"/>
                          <w:numId w:val="46"/>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3EEE1FBE" w14:textId="77777777" w:rsidR="003968B2" w:rsidRPr="002A2849" w:rsidRDefault="003968B2" w:rsidP="00FB3669">
                      <w:pPr>
                        <w:numPr>
                          <w:ilvl w:val="0"/>
                          <w:numId w:val="46"/>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504488AD" w14:textId="025754CC" w:rsidR="003968B2" w:rsidRPr="002A2849" w:rsidRDefault="003968B2" w:rsidP="00FB3669">
                      <w:pPr>
                        <w:rPr>
                          <w:rFonts w:ascii="Times New Roman" w:hAnsi="Times New Roman" w:cs="Times New Roman"/>
                          <w:b/>
                          <w:sz w:val="20"/>
                          <w:szCs w:val="20"/>
                        </w:rPr>
                      </w:pPr>
                      <w:r>
                        <w:rPr>
                          <w:rFonts w:ascii="Times New Roman" w:hAnsi="Times New Roman" w:cs="Times New Roman"/>
                          <w:b/>
                          <w:sz w:val="20"/>
                          <w:szCs w:val="20"/>
                        </w:rPr>
                        <w:t>25/8/2022</w:t>
                      </w:r>
                    </w:p>
                    <w:p w14:paraId="703C27B7" w14:textId="77777777" w:rsidR="003968B2" w:rsidRPr="002A2849" w:rsidRDefault="003968B2"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3968B2" w:rsidRPr="002A2849" w:rsidRDefault="003968B2"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00B3189C"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77777777" w:rsidR="00FB3669" w:rsidRPr="002A2849" w:rsidRDefault="00FB3669" w:rsidP="00FB3669">
      <w:pPr>
        <w:tabs>
          <w:tab w:val="left" w:pos="8998"/>
        </w:tabs>
        <w:jc w:val="both"/>
        <w:rPr>
          <w:rFonts w:ascii="Times New Roman" w:eastAsia="Times New Roman" w:hAnsi="Times New Roman" w:cs="Times New Roman"/>
          <w:lang w:val="en-ZA"/>
        </w:rPr>
      </w:pPr>
      <w:r w:rsidRPr="002A2849">
        <w:rPr>
          <w:rFonts w:ascii="Times New Roman" w:eastAsia="Times New Roman" w:hAnsi="Times New Roman" w:cs="Times New Roman"/>
          <w:lang w:val="en-ZA"/>
        </w:rPr>
        <w:t>In the matter between:</w:t>
      </w: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24069A3" w14:textId="77777777" w:rsidR="00FB3669" w:rsidRPr="002A2849" w:rsidRDefault="00FB3669" w:rsidP="00FB3669">
      <w:pPr>
        <w:rPr>
          <w:rFonts w:ascii="Times New Roman" w:hAnsi="Times New Roman" w:cs="Times New Roman"/>
          <w:b/>
        </w:rPr>
      </w:pPr>
      <w:r w:rsidRPr="002A2849">
        <w:rPr>
          <w:rFonts w:ascii="Times New Roman" w:hAnsi="Times New Roman" w:cs="Times New Roman"/>
          <w:b/>
        </w:rPr>
        <w:t>SOUTH AFRICAN MUNICIPAL WORKERS</w:t>
      </w:r>
    </w:p>
    <w:p w14:paraId="7C214B7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hAnsi="Times New Roman" w:cs="Times New Roman"/>
          <w:b/>
        </w:rPr>
        <w:t>UNION NATIONAL MEDICAL SCHEME (SAMUMED</w:t>
      </w:r>
      <w:r w:rsidRPr="002A2849">
        <w:rPr>
          <w:rFonts w:ascii="Times New Roman" w:eastAsia="Times New Roman" w:hAnsi="Times New Roman" w:cs="Times New Roman"/>
          <w:b/>
          <w:lang w:val="en-ZA"/>
        </w:rPr>
        <w:tab/>
      </w:r>
      <w:r w:rsidRPr="007A6503">
        <w:rPr>
          <w:rFonts w:ascii="Times New Roman" w:eastAsia="Times New Roman" w:hAnsi="Times New Roman" w:cs="Times New Roman"/>
          <w:b/>
          <w:lang w:val="en-ZA"/>
        </w:rPr>
        <w:t>APPLICANT</w:t>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3DFA2F0C"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FB3669">
        <w:rPr>
          <w:rFonts w:ascii="Times New Roman" w:hAnsi="Times New Roman" w:cs="Times New Roman"/>
          <w:b/>
        </w:rPr>
        <w:t>CITY OF EKURHULENI</w:t>
      </w:r>
      <w:r w:rsidRPr="007A6503">
        <w:rPr>
          <w:rFonts w:ascii="Times New Roman" w:eastAsia="Times New Roman" w:hAnsi="Times New Roman" w:cs="Times New Roman"/>
          <w:b/>
          <w:lang w:val="en-ZA"/>
        </w:rPr>
        <w:tab/>
        <w:t>FIRST RESPONDENT</w:t>
      </w:r>
    </w:p>
    <w:p w14:paraId="41EBC3FD" w14:textId="77777777" w:rsidR="00FB3669" w:rsidRPr="007A6503" w:rsidRDefault="00FB3669" w:rsidP="00FB3669">
      <w:pPr>
        <w:contextualSpacing/>
        <w:jc w:val="both"/>
        <w:rPr>
          <w:rFonts w:ascii="Times New Roman" w:eastAsia="Times New Roman" w:hAnsi="Times New Roman" w:cs="Times New Roman"/>
          <w:b/>
          <w:lang w:val="en-ZA"/>
        </w:rPr>
      </w:pPr>
    </w:p>
    <w:p w14:paraId="0CCA9894"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FB3669">
        <w:rPr>
          <w:rFonts w:ascii="Times New Roman" w:hAnsi="Times New Roman" w:cs="Times New Roman"/>
          <w:b/>
        </w:rPr>
        <w:t>MOSO CONSULTING SERVICES (PTY) LTD</w:t>
      </w:r>
      <w:r w:rsidRPr="007A6503">
        <w:rPr>
          <w:rFonts w:ascii="Times New Roman" w:eastAsia="Times New Roman" w:hAnsi="Times New Roman" w:cs="Times New Roman"/>
          <w:b/>
          <w:lang w:val="en-ZA"/>
        </w:rPr>
        <w:tab/>
        <w:t>SECOND RESPONDENT</w:t>
      </w:r>
    </w:p>
    <w:p w14:paraId="534C2D2C" w14:textId="77777777" w:rsidR="00FB3669" w:rsidRPr="002A2849" w:rsidRDefault="00FB3669" w:rsidP="00FB3669">
      <w:pPr>
        <w:tabs>
          <w:tab w:val="right" w:pos="9029"/>
        </w:tabs>
        <w:contextualSpacing/>
        <w:jc w:val="both"/>
        <w:rPr>
          <w:rFonts w:ascii="Times New Roman" w:eastAsia="Times New Roman" w:hAnsi="Times New Roman" w:cs="Times New Roman"/>
          <w:lang w:val="en-ZA"/>
        </w:rPr>
      </w:pPr>
    </w:p>
    <w:p w14:paraId="2C6DCECC" w14:textId="351696C1"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THE REGISTRAR OF MEDICAL SCHEMES</w:t>
      </w:r>
      <w:r>
        <w:rPr>
          <w:rFonts w:ascii="Times New Roman" w:hAnsi="Times New Roman" w:cs="Times New Roman"/>
          <w:b/>
        </w:rPr>
        <w:tab/>
      </w:r>
      <w:r w:rsidRPr="002A2849">
        <w:rPr>
          <w:rFonts w:ascii="Times New Roman" w:hAnsi="Times New Roman" w:cs="Times New Roman"/>
          <w:b/>
        </w:rPr>
        <w:t>THIRD RESPONDENT</w:t>
      </w:r>
    </w:p>
    <w:p w14:paraId="0BA32B79" w14:textId="77777777" w:rsidR="00FB3669" w:rsidRPr="002A2849" w:rsidRDefault="00FB3669" w:rsidP="00FB3669">
      <w:pPr>
        <w:tabs>
          <w:tab w:val="right" w:pos="9029"/>
        </w:tabs>
        <w:contextualSpacing/>
        <w:jc w:val="both"/>
        <w:rPr>
          <w:rFonts w:ascii="Times New Roman" w:hAnsi="Times New Roman" w:cs="Times New Roman"/>
          <w:b/>
        </w:rPr>
      </w:pPr>
    </w:p>
    <w:p w14:paraId="701497CB" w14:textId="77777777" w:rsidR="00FB366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 xml:space="preserve">THE FINANCIAL SECTOR </w:t>
      </w:r>
    </w:p>
    <w:p w14:paraId="0DC77FC0" w14:textId="0D4D7881"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CONDUCT AUTHORITY</w:t>
      </w:r>
      <w:r w:rsidRPr="002A2849">
        <w:rPr>
          <w:rFonts w:ascii="Times New Roman" w:hAnsi="Times New Roman" w:cs="Times New Roman"/>
          <w:b/>
        </w:rPr>
        <w:tab/>
        <w:t>FOURTH RESPONDENT</w:t>
      </w:r>
    </w:p>
    <w:p w14:paraId="397CA478" w14:textId="77777777" w:rsidR="00FB3669" w:rsidRPr="002A2849" w:rsidRDefault="00FB3669" w:rsidP="00FB3669">
      <w:pPr>
        <w:tabs>
          <w:tab w:val="right" w:pos="9029"/>
        </w:tabs>
        <w:contextualSpacing/>
        <w:jc w:val="both"/>
        <w:rPr>
          <w:rFonts w:ascii="Times New Roman" w:hAnsi="Times New Roman" w:cs="Times New Roman"/>
          <w:b/>
        </w:rPr>
      </w:pPr>
    </w:p>
    <w:p w14:paraId="139A1044" w14:textId="462CE4F9" w:rsidR="00FB3669" w:rsidRDefault="00FB3669" w:rsidP="00FB3669">
      <w:pPr>
        <w:tabs>
          <w:tab w:val="right" w:pos="9029"/>
        </w:tabs>
        <w:contextualSpacing/>
        <w:jc w:val="both"/>
        <w:rPr>
          <w:rFonts w:ascii="Times New Roman" w:hAnsi="Times New Roman" w:cs="Times New Roman"/>
          <w:b/>
        </w:rPr>
      </w:pPr>
      <w:r>
        <w:rPr>
          <w:rFonts w:ascii="Times New Roman" w:hAnsi="Times New Roman" w:cs="Times New Roman"/>
          <w:b/>
        </w:rPr>
        <w:t>THE SOUTH AFRICAN LOCAL</w:t>
      </w:r>
    </w:p>
    <w:p w14:paraId="7DBE6083" w14:textId="4A149B63"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GOVERNMENT ASSOCIATION</w:t>
      </w:r>
      <w:r w:rsidRPr="002A2849">
        <w:rPr>
          <w:rFonts w:ascii="Times New Roman" w:hAnsi="Times New Roman" w:cs="Times New Roman"/>
          <w:b/>
        </w:rPr>
        <w:tab/>
        <w:t>FIFTH RESPONDENT</w:t>
      </w:r>
    </w:p>
    <w:p w14:paraId="0B898864" w14:textId="77777777" w:rsidR="00FB3669" w:rsidRPr="002A2849" w:rsidRDefault="00FB3669" w:rsidP="00FB3669">
      <w:pPr>
        <w:tabs>
          <w:tab w:val="right" w:pos="9029"/>
        </w:tabs>
        <w:contextualSpacing/>
        <w:jc w:val="both"/>
        <w:rPr>
          <w:rFonts w:ascii="Times New Roman" w:hAnsi="Times New Roman" w:cs="Times New Roman"/>
          <w:b/>
        </w:rPr>
      </w:pPr>
    </w:p>
    <w:p w14:paraId="5FD82C30" w14:textId="79B559FB" w:rsidR="00FB3669" w:rsidRDefault="00FB3669" w:rsidP="00FB3669">
      <w:pPr>
        <w:tabs>
          <w:tab w:val="right" w:pos="9029"/>
        </w:tabs>
        <w:contextualSpacing/>
        <w:jc w:val="both"/>
        <w:rPr>
          <w:rFonts w:ascii="Times New Roman" w:hAnsi="Times New Roman" w:cs="Times New Roman"/>
          <w:b/>
        </w:rPr>
      </w:pPr>
      <w:r>
        <w:rPr>
          <w:rFonts w:ascii="Times New Roman" w:hAnsi="Times New Roman" w:cs="Times New Roman"/>
          <w:b/>
        </w:rPr>
        <w:t>THE SOUTH AFRICAN MUNUCIPAL</w:t>
      </w:r>
    </w:p>
    <w:p w14:paraId="36420F1D" w14:textId="2DDBAF13"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WORKERS’ UNION</w:t>
      </w:r>
      <w:r w:rsidRPr="002A2849">
        <w:rPr>
          <w:rFonts w:ascii="Times New Roman" w:hAnsi="Times New Roman" w:cs="Times New Roman"/>
          <w:b/>
        </w:rPr>
        <w:tab/>
        <w:t>SIXTH RESPONDENT</w:t>
      </w:r>
    </w:p>
    <w:p w14:paraId="1F4A9A83" w14:textId="77777777" w:rsidR="00FB3669" w:rsidRPr="002A2849" w:rsidRDefault="00FB3669" w:rsidP="00FB3669">
      <w:pPr>
        <w:tabs>
          <w:tab w:val="right" w:pos="9029"/>
        </w:tabs>
        <w:contextualSpacing/>
        <w:jc w:val="both"/>
        <w:rPr>
          <w:rFonts w:ascii="Times New Roman" w:hAnsi="Times New Roman" w:cs="Times New Roman"/>
          <w:b/>
        </w:rPr>
      </w:pPr>
    </w:p>
    <w:p w14:paraId="0D2935DB" w14:textId="77777777" w:rsidR="00FB366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 xml:space="preserve">INDEPENDENT MUNICIPAL AND </w:t>
      </w:r>
    </w:p>
    <w:p w14:paraId="0C16584D" w14:textId="474DC271"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lastRenderedPageBreak/>
        <w:t>ALLIED WORKERS UNION</w:t>
      </w:r>
      <w:r w:rsidRPr="002A2849">
        <w:rPr>
          <w:rFonts w:ascii="Times New Roman" w:hAnsi="Times New Roman" w:cs="Times New Roman"/>
          <w:b/>
        </w:rPr>
        <w:tab/>
        <w:t>SEVENTH RESPONDENT</w:t>
      </w:r>
    </w:p>
    <w:p w14:paraId="50464B1A" w14:textId="77777777" w:rsidR="00FB3669" w:rsidRPr="002A2849" w:rsidRDefault="00FB3669" w:rsidP="00FB3669">
      <w:pPr>
        <w:tabs>
          <w:tab w:val="right" w:pos="9029"/>
        </w:tabs>
        <w:contextualSpacing/>
        <w:jc w:val="both"/>
        <w:rPr>
          <w:rFonts w:ascii="Times New Roman" w:hAnsi="Times New Roman" w:cs="Times New Roman"/>
          <w:b/>
        </w:rPr>
      </w:pPr>
    </w:p>
    <w:p w14:paraId="33BC0913" w14:textId="77777777"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BONITAS MEDICAL FUND</w:t>
      </w:r>
      <w:r w:rsidRPr="002A2849">
        <w:rPr>
          <w:rFonts w:ascii="Times New Roman" w:hAnsi="Times New Roman" w:cs="Times New Roman"/>
          <w:b/>
        </w:rPr>
        <w:tab/>
        <w:t>EIGHTH RESPONDENT</w:t>
      </w:r>
    </w:p>
    <w:p w14:paraId="4FB4F591" w14:textId="77777777" w:rsidR="00FB3669" w:rsidRPr="002A2849" w:rsidRDefault="00FB3669" w:rsidP="00FB3669">
      <w:pPr>
        <w:tabs>
          <w:tab w:val="right" w:pos="9029"/>
        </w:tabs>
        <w:contextualSpacing/>
        <w:jc w:val="both"/>
        <w:rPr>
          <w:rFonts w:ascii="Times New Roman" w:hAnsi="Times New Roman" w:cs="Times New Roman"/>
          <w:b/>
        </w:rPr>
      </w:pPr>
    </w:p>
    <w:p w14:paraId="6C3DA971" w14:textId="77777777"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HOSMED MEDICAL SCHEME</w:t>
      </w:r>
      <w:r w:rsidRPr="002A2849">
        <w:rPr>
          <w:rFonts w:ascii="Times New Roman" w:hAnsi="Times New Roman" w:cs="Times New Roman"/>
          <w:b/>
        </w:rPr>
        <w:tab/>
        <w:t>NINTH RESPONDENT</w:t>
      </w:r>
    </w:p>
    <w:p w14:paraId="149A583A" w14:textId="77777777" w:rsidR="00FB3669" w:rsidRPr="002A2849" w:rsidRDefault="00FB3669" w:rsidP="00FB3669">
      <w:pPr>
        <w:tabs>
          <w:tab w:val="right" w:pos="9029"/>
        </w:tabs>
        <w:contextualSpacing/>
        <w:jc w:val="both"/>
        <w:rPr>
          <w:rFonts w:ascii="Times New Roman" w:hAnsi="Times New Roman" w:cs="Times New Roman"/>
          <w:b/>
        </w:rPr>
      </w:pPr>
    </w:p>
    <w:p w14:paraId="00376C6F" w14:textId="77777777"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KEY HEALTH MEDICAL SCHEME</w:t>
      </w:r>
      <w:r w:rsidRPr="002A2849">
        <w:rPr>
          <w:rFonts w:ascii="Times New Roman" w:hAnsi="Times New Roman" w:cs="Times New Roman"/>
          <w:b/>
        </w:rPr>
        <w:tab/>
        <w:t>TENTH RESPONDENT</w:t>
      </w:r>
    </w:p>
    <w:p w14:paraId="69479D1D" w14:textId="77777777" w:rsidR="00FB3669" w:rsidRPr="002A2849" w:rsidRDefault="00FB3669" w:rsidP="00FB3669">
      <w:pPr>
        <w:tabs>
          <w:tab w:val="right" w:pos="9029"/>
        </w:tabs>
        <w:contextualSpacing/>
        <w:jc w:val="both"/>
        <w:rPr>
          <w:rFonts w:ascii="Times New Roman" w:hAnsi="Times New Roman" w:cs="Times New Roman"/>
          <w:b/>
        </w:rPr>
      </w:pPr>
    </w:p>
    <w:p w14:paraId="7B63439D" w14:textId="77777777"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LA HEALTH MEDICAL SCHEME</w:t>
      </w:r>
      <w:r w:rsidRPr="002A2849">
        <w:rPr>
          <w:rFonts w:ascii="Times New Roman" w:hAnsi="Times New Roman" w:cs="Times New Roman"/>
          <w:b/>
        </w:rPr>
        <w:tab/>
        <w:t>ELEVENTH RESPONDENT</w:t>
      </w:r>
    </w:p>
    <w:p w14:paraId="2A25E3B5" w14:textId="77777777" w:rsidR="00FB3669" w:rsidRPr="002A2849" w:rsidRDefault="00FB3669" w:rsidP="00FB3669">
      <w:pPr>
        <w:tabs>
          <w:tab w:val="right" w:pos="9029"/>
        </w:tabs>
        <w:contextualSpacing/>
        <w:jc w:val="both"/>
        <w:rPr>
          <w:rFonts w:ascii="Times New Roman" w:hAnsi="Times New Roman" w:cs="Times New Roman"/>
          <w:b/>
        </w:rPr>
      </w:pPr>
    </w:p>
    <w:p w14:paraId="60DB64CA" w14:textId="77777777" w:rsidR="00FB366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 xml:space="preserve">THE EMPLOYEES OF THE CITY OF </w:t>
      </w:r>
    </w:p>
    <w:p w14:paraId="0A9D7265" w14:textId="7872A2C5" w:rsidR="00FB3669" w:rsidRPr="002A284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EKURHULENI</w:t>
      </w:r>
      <w:r w:rsidRPr="002A2849">
        <w:rPr>
          <w:rFonts w:ascii="Times New Roman" w:hAnsi="Times New Roman" w:cs="Times New Roman"/>
          <w:b/>
        </w:rPr>
        <w:tab/>
        <w:t>TWELFTH RESPONDENT</w:t>
      </w:r>
    </w:p>
    <w:p w14:paraId="553A45C9" w14:textId="77777777" w:rsidR="00FB3669" w:rsidRPr="002A2849" w:rsidRDefault="00FB3669" w:rsidP="00FB3669">
      <w:pPr>
        <w:tabs>
          <w:tab w:val="right" w:pos="9029"/>
        </w:tabs>
        <w:contextualSpacing/>
        <w:jc w:val="both"/>
        <w:rPr>
          <w:rFonts w:ascii="Times New Roman" w:hAnsi="Times New Roman" w:cs="Times New Roman"/>
          <w:b/>
        </w:rPr>
      </w:pPr>
    </w:p>
    <w:p w14:paraId="47101369" w14:textId="77777777" w:rsidR="00FB3669" w:rsidRDefault="00FB3669" w:rsidP="00FB3669">
      <w:pPr>
        <w:tabs>
          <w:tab w:val="right" w:pos="9029"/>
        </w:tabs>
        <w:contextualSpacing/>
        <w:jc w:val="both"/>
        <w:rPr>
          <w:rFonts w:ascii="Times New Roman" w:hAnsi="Times New Roman" w:cs="Times New Roman"/>
          <w:b/>
        </w:rPr>
      </w:pPr>
      <w:r w:rsidRPr="002A2849">
        <w:rPr>
          <w:rFonts w:ascii="Times New Roman" w:hAnsi="Times New Roman" w:cs="Times New Roman"/>
          <w:b/>
        </w:rPr>
        <w:t xml:space="preserve">THE SOUTH AFRICAN </w:t>
      </w:r>
    </w:p>
    <w:p w14:paraId="37941998" w14:textId="36611FDC" w:rsidR="00FB3669" w:rsidRPr="002A2849" w:rsidRDefault="00FB3669" w:rsidP="00FB3669">
      <w:pPr>
        <w:tabs>
          <w:tab w:val="right" w:pos="9029"/>
        </w:tabs>
        <w:contextualSpacing/>
        <w:jc w:val="both"/>
        <w:rPr>
          <w:rFonts w:ascii="Times New Roman" w:eastAsia="Times New Roman" w:hAnsi="Times New Roman" w:cs="Times New Roman"/>
          <w:lang w:val="en-ZA"/>
        </w:rPr>
      </w:pPr>
      <w:r w:rsidRPr="002A2849">
        <w:rPr>
          <w:rFonts w:ascii="Times New Roman" w:hAnsi="Times New Roman" w:cs="Times New Roman"/>
          <w:b/>
        </w:rPr>
        <w:t>LOCAL GOVERNMENT</w:t>
      </w:r>
      <w:r w:rsidRPr="002A2849">
        <w:rPr>
          <w:rFonts w:ascii="Times New Roman" w:hAnsi="Times New Roman" w:cs="Times New Roman"/>
          <w:b/>
        </w:rPr>
        <w:tab/>
        <w:t>THIRTEENTH RESPONDENT</w:t>
      </w: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0D042CD"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7D26C5C" w14:textId="5E940E2A" w:rsidR="00385311" w:rsidRPr="007A6503" w:rsidRDefault="00385311" w:rsidP="00C5475F">
      <w:pPr>
        <w:rPr>
          <w:rFonts w:ascii="Times New Roman" w:hAnsi="Times New Roman" w:cs="Times New Roman"/>
          <w:b/>
          <w:bCs/>
        </w:rPr>
      </w:pPr>
    </w:p>
    <w:p w14:paraId="70F04E20" w14:textId="613760E2" w:rsidR="00385311" w:rsidRPr="007A6503" w:rsidRDefault="007341E3" w:rsidP="00B51251">
      <w:pPr>
        <w:spacing w:line="360" w:lineRule="auto"/>
        <w:jc w:val="both"/>
        <w:rPr>
          <w:rFonts w:ascii="Times New Roman" w:hAnsi="Times New Roman" w:cs="Times New Roman"/>
          <w:b/>
          <w:i/>
        </w:rPr>
      </w:pPr>
      <w:r w:rsidRPr="007A6503">
        <w:rPr>
          <w:rFonts w:ascii="Times New Roman" w:hAnsi="Times New Roman" w:cs="Times New Roman"/>
          <w:b/>
          <w:i/>
        </w:rPr>
        <w:t>Introduction</w:t>
      </w:r>
    </w:p>
    <w:p w14:paraId="248CB251" w14:textId="383F286B" w:rsidR="006D4644" w:rsidRPr="007A6503" w:rsidRDefault="00E9669E"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In essence, this dispute concerns a collective agreement entered into between </w:t>
      </w:r>
      <w:r w:rsidR="00281286" w:rsidRPr="007A6503">
        <w:rPr>
          <w:rFonts w:ascii="Times New Roman" w:hAnsi="Times New Roman" w:cs="Times New Roman"/>
          <w:bCs/>
          <w:iCs/>
        </w:rPr>
        <w:t xml:space="preserve">the </w:t>
      </w:r>
      <w:r w:rsidR="00E2662B" w:rsidRPr="007A6503">
        <w:rPr>
          <w:rFonts w:ascii="Times New Roman" w:hAnsi="Times New Roman" w:cs="Times New Roman"/>
          <w:bCs/>
          <w:iCs/>
        </w:rPr>
        <w:t xml:space="preserve">South African Local Government Bargaining Council and SALGA, IMATU and SAMWU in </w:t>
      </w:r>
      <w:r w:rsidR="002161F1" w:rsidRPr="007A6503">
        <w:rPr>
          <w:rFonts w:ascii="Times New Roman" w:hAnsi="Times New Roman" w:cs="Times New Roman"/>
          <w:bCs/>
          <w:iCs/>
        </w:rPr>
        <w:t>2015</w:t>
      </w:r>
      <w:r w:rsidRPr="007A6503">
        <w:rPr>
          <w:rFonts w:ascii="Times New Roman" w:hAnsi="Times New Roman" w:cs="Times New Roman"/>
          <w:bCs/>
          <w:iCs/>
        </w:rPr>
        <w:t xml:space="preserve">. The Court is faced with an application from </w:t>
      </w:r>
      <w:r w:rsidR="00E335F8">
        <w:rPr>
          <w:rFonts w:ascii="Times New Roman" w:hAnsi="Times New Roman" w:cs="Times New Roman"/>
          <w:bCs/>
          <w:iCs/>
        </w:rPr>
        <w:t xml:space="preserve">the </w:t>
      </w:r>
      <w:r w:rsidRPr="007A6503">
        <w:rPr>
          <w:rFonts w:ascii="Times New Roman" w:hAnsi="Times New Roman" w:cs="Times New Roman"/>
          <w:bCs/>
          <w:iCs/>
        </w:rPr>
        <w:t>South African Municipal Workers’ Union National Medical Scheme</w:t>
      </w:r>
      <w:r w:rsidR="00281286" w:rsidRPr="007A6503">
        <w:rPr>
          <w:rFonts w:ascii="Times New Roman" w:hAnsi="Times New Roman" w:cs="Times New Roman"/>
          <w:bCs/>
          <w:iCs/>
        </w:rPr>
        <w:t xml:space="preserve"> (</w:t>
      </w:r>
      <w:r w:rsidR="00281286" w:rsidRPr="007A6503">
        <w:rPr>
          <w:rFonts w:ascii="Times New Roman" w:hAnsi="Times New Roman" w:cs="Times New Roman"/>
          <w:b/>
          <w:iCs/>
        </w:rPr>
        <w:t>“SAMWUM</w:t>
      </w:r>
      <w:r w:rsidR="00D94228" w:rsidRPr="007A6503">
        <w:rPr>
          <w:rFonts w:ascii="Times New Roman" w:hAnsi="Times New Roman" w:cs="Times New Roman"/>
          <w:b/>
          <w:iCs/>
        </w:rPr>
        <w:t>ed</w:t>
      </w:r>
      <w:r w:rsidR="00281286" w:rsidRPr="007A6503">
        <w:rPr>
          <w:rFonts w:ascii="Times New Roman" w:hAnsi="Times New Roman" w:cs="Times New Roman"/>
          <w:b/>
          <w:iCs/>
        </w:rPr>
        <w:t>”</w:t>
      </w:r>
      <w:r w:rsidR="00281286" w:rsidRPr="007A6503">
        <w:rPr>
          <w:rFonts w:ascii="Times New Roman" w:hAnsi="Times New Roman" w:cs="Times New Roman"/>
          <w:bCs/>
          <w:iCs/>
        </w:rPr>
        <w:t>)</w:t>
      </w:r>
      <w:r w:rsidR="002161F1" w:rsidRPr="007A6503">
        <w:rPr>
          <w:rFonts w:ascii="Times New Roman" w:hAnsi="Times New Roman" w:cs="Times New Roman"/>
          <w:bCs/>
          <w:iCs/>
        </w:rPr>
        <w:t xml:space="preserve"> wherein it seeks </w:t>
      </w:r>
      <w:r w:rsidR="009820AE" w:rsidRPr="007A6503">
        <w:rPr>
          <w:rFonts w:ascii="Times New Roman" w:hAnsi="Times New Roman" w:cs="Times New Roman"/>
          <w:bCs/>
          <w:iCs/>
        </w:rPr>
        <w:t>declaratory</w:t>
      </w:r>
      <w:r w:rsidR="002161F1" w:rsidRPr="007A6503">
        <w:rPr>
          <w:rFonts w:ascii="Times New Roman" w:hAnsi="Times New Roman" w:cs="Times New Roman"/>
          <w:bCs/>
          <w:iCs/>
        </w:rPr>
        <w:t xml:space="preserve"> relief</w:t>
      </w:r>
      <w:r w:rsidR="009820AE" w:rsidRPr="007A6503">
        <w:rPr>
          <w:rFonts w:ascii="Times New Roman" w:hAnsi="Times New Roman" w:cs="Times New Roman"/>
          <w:bCs/>
          <w:iCs/>
        </w:rPr>
        <w:t xml:space="preserve"> coupled with interdictory relief</w:t>
      </w:r>
      <w:r w:rsidR="002161F1" w:rsidRPr="007A6503">
        <w:rPr>
          <w:rFonts w:ascii="Times New Roman" w:hAnsi="Times New Roman" w:cs="Times New Roman"/>
          <w:bCs/>
          <w:iCs/>
        </w:rPr>
        <w:t xml:space="preserve"> based on the fact that it was a party to the collective agreement,</w:t>
      </w:r>
      <w:r w:rsidR="00E3481F" w:rsidRPr="007A6503">
        <w:rPr>
          <w:rFonts w:ascii="Times New Roman" w:hAnsi="Times New Roman" w:cs="Times New Roman"/>
          <w:bCs/>
          <w:iCs/>
        </w:rPr>
        <w:t xml:space="preserve"> and</w:t>
      </w:r>
      <w:r w:rsidR="002161F1" w:rsidRPr="007A6503">
        <w:rPr>
          <w:rFonts w:ascii="Times New Roman" w:hAnsi="Times New Roman" w:cs="Times New Roman"/>
          <w:bCs/>
          <w:iCs/>
        </w:rPr>
        <w:t xml:space="preserve"> </w:t>
      </w:r>
      <w:r w:rsidR="00E3481F" w:rsidRPr="007A6503">
        <w:rPr>
          <w:rFonts w:ascii="Times New Roman" w:hAnsi="Times New Roman" w:cs="Times New Roman"/>
          <w:bCs/>
          <w:iCs/>
        </w:rPr>
        <w:t>due to the appointment of</w:t>
      </w:r>
      <w:r w:rsidR="00E3481F" w:rsidRPr="007A6503">
        <w:rPr>
          <w:rFonts w:ascii="Times New Roman" w:hAnsi="Times New Roman" w:cs="Times New Roman"/>
          <w:b/>
        </w:rPr>
        <w:t xml:space="preserve"> </w:t>
      </w:r>
      <w:r w:rsidR="00E3481F" w:rsidRPr="007A6503">
        <w:rPr>
          <w:rFonts w:ascii="Times New Roman" w:hAnsi="Times New Roman" w:cs="Times New Roman"/>
          <w:bCs/>
        </w:rPr>
        <w:t>Moso Consulting Services</w:t>
      </w:r>
      <w:r w:rsidR="00D94228" w:rsidRPr="007A6503">
        <w:rPr>
          <w:rFonts w:ascii="Times New Roman" w:hAnsi="Times New Roman" w:cs="Times New Roman"/>
          <w:bCs/>
        </w:rPr>
        <w:t xml:space="preserve"> (</w:t>
      </w:r>
      <w:r w:rsidR="00D94228" w:rsidRPr="007A6503">
        <w:rPr>
          <w:rFonts w:ascii="Times New Roman" w:hAnsi="Times New Roman" w:cs="Times New Roman"/>
          <w:b/>
        </w:rPr>
        <w:t>“Moso”</w:t>
      </w:r>
      <w:r w:rsidR="00D94228" w:rsidRPr="007A6503">
        <w:rPr>
          <w:rFonts w:ascii="Times New Roman" w:hAnsi="Times New Roman" w:cs="Times New Roman"/>
          <w:bCs/>
        </w:rPr>
        <w:t>)</w:t>
      </w:r>
      <w:r w:rsidR="00E3481F" w:rsidRPr="007A6503">
        <w:rPr>
          <w:rFonts w:ascii="Times New Roman" w:hAnsi="Times New Roman" w:cs="Times New Roman"/>
          <w:bCs/>
        </w:rPr>
        <w:t>, as sole broker</w:t>
      </w:r>
      <w:r w:rsidR="00A32396" w:rsidRPr="007A6503">
        <w:rPr>
          <w:rFonts w:ascii="Times New Roman" w:hAnsi="Times New Roman" w:cs="Times New Roman"/>
          <w:bCs/>
        </w:rPr>
        <w:t xml:space="preserve"> for the </w:t>
      </w:r>
      <w:r w:rsidR="002D7BC3" w:rsidRPr="007A6503">
        <w:rPr>
          <w:rFonts w:ascii="Times New Roman" w:hAnsi="Times New Roman" w:cs="Times New Roman"/>
          <w:bCs/>
        </w:rPr>
        <w:t>employee</w:t>
      </w:r>
      <w:r w:rsidR="00E335F8">
        <w:rPr>
          <w:rFonts w:ascii="Times New Roman" w:hAnsi="Times New Roman" w:cs="Times New Roman"/>
          <w:bCs/>
        </w:rPr>
        <w:t>s</w:t>
      </w:r>
      <w:r w:rsidR="002D7BC3" w:rsidRPr="007A6503">
        <w:rPr>
          <w:rFonts w:ascii="Times New Roman" w:hAnsi="Times New Roman" w:cs="Times New Roman"/>
          <w:bCs/>
        </w:rPr>
        <w:t xml:space="preserve"> of the City of Ekurhuleni</w:t>
      </w:r>
      <w:r w:rsidR="00D94228" w:rsidRPr="007A6503">
        <w:rPr>
          <w:rFonts w:ascii="Times New Roman" w:hAnsi="Times New Roman" w:cs="Times New Roman"/>
          <w:bCs/>
        </w:rPr>
        <w:t xml:space="preserve"> (</w:t>
      </w:r>
      <w:r w:rsidR="00D94228" w:rsidRPr="007A6503">
        <w:rPr>
          <w:rFonts w:ascii="Times New Roman" w:hAnsi="Times New Roman" w:cs="Times New Roman"/>
          <w:b/>
        </w:rPr>
        <w:t>“COE”</w:t>
      </w:r>
      <w:r w:rsidR="00D94228" w:rsidRPr="007A6503">
        <w:rPr>
          <w:rFonts w:ascii="Times New Roman" w:hAnsi="Times New Roman" w:cs="Times New Roman"/>
          <w:bCs/>
        </w:rPr>
        <w:t>)</w:t>
      </w:r>
      <w:r w:rsidR="002D7BC3" w:rsidRPr="007A6503">
        <w:rPr>
          <w:rFonts w:ascii="Times New Roman" w:hAnsi="Times New Roman" w:cs="Times New Roman"/>
          <w:bCs/>
        </w:rPr>
        <w:t>,</w:t>
      </w:r>
      <w:r w:rsidR="00E3481F" w:rsidRPr="007A6503">
        <w:rPr>
          <w:rFonts w:ascii="Times New Roman" w:hAnsi="Times New Roman" w:cs="Times New Roman"/>
          <w:bCs/>
        </w:rPr>
        <w:t xml:space="preserve"> </w:t>
      </w:r>
      <w:r w:rsidR="009820AE" w:rsidRPr="007A6503">
        <w:rPr>
          <w:rFonts w:ascii="Times New Roman" w:hAnsi="Times New Roman" w:cs="Times New Roman"/>
          <w:bCs/>
          <w:iCs/>
        </w:rPr>
        <w:t>its right</w:t>
      </w:r>
      <w:r w:rsidR="00E335F8">
        <w:rPr>
          <w:rFonts w:ascii="Times New Roman" w:hAnsi="Times New Roman" w:cs="Times New Roman"/>
          <w:bCs/>
          <w:iCs/>
        </w:rPr>
        <w:t>s</w:t>
      </w:r>
      <w:r w:rsidR="009820AE" w:rsidRPr="007A6503">
        <w:rPr>
          <w:rFonts w:ascii="Times New Roman" w:hAnsi="Times New Roman" w:cs="Times New Roman"/>
          <w:bCs/>
          <w:iCs/>
        </w:rPr>
        <w:t xml:space="preserve"> hav</w:t>
      </w:r>
      <w:r w:rsidR="00300474" w:rsidRPr="007A6503">
        <w:rPr>
          <w:rFonts w:ascii="Times New Roman" w:hAnsi="Times New Roman" w:cs="Times New Roman"/>
          <w:bCs/>
          <w:iCs/>
        </w:rPr>
        <w:t>ing</w:t>
      </w:r>
      <w:r w:rsidR="009820AE" w:rsidRPr="007A6503">
        <w:rPr>
          <w:rFonts w:ascii="Times New Roman" w:hAnsi="Times New Roman" w:cs="Times New Roman"/>
          <w:bCs/>
          <w:iCs/>
        </w:rPr>
        <w:t xml:space="preserve"> been </w:t>
      </w:r>
      <w:r w:rsidR="00C85362" w:rsidRPr="007A6503">
        <w:rPr>
          <w:rFonts w:ascii="Times New Roman" w:hAnsi="Times New Roman" w:cs="Times New Roman"/>
          <w:bCs/>
          <w:iCs/>
        </w:rPr>
        <w:t>infringed</w:t>
      </w:r>
      <w:r w:rsidR="00E3481F" w:rsidRPr="007A6503">
        <w:rPr>
          <w:rFonts w:ascii="Times New Roman" w:hAnsi="Times New Roman" w:cs="Times New Roman"/>
          <w:bCs/>
          <w:iCs/>
        </w:rPr>
        <w:t xml:space="preserve"> in terms of the collective agreement. </w:t>
      </w:r>
      <w:r w:rsidR="00AB404E">
        <w:rPr>
          <w:rFonts w:ascii="Times New Roman" w:hAnsi="Times New Roman" w:cs="Times New Roman"/>
          <w:bCs/>
          <w:iCs/>
        </w:rPr>
        <w:t xml:space="preserve"> </w:t>
      </w:r>
      <w:r w:rsidR="00300474" w:rsidRPr="007A6503">
        <w:rPr>
          <w:rFonts w:ascii="Times New Roman" w:hAnsi="Times New Roman" w:cs="Times New Roman"/>
          <w:bCs/>
          <w:iCs/>
        </w:rPr>
        <w:t xml:space="preserve">A further legal point is the </w:t>
      </w:r>
      <w:r w:rsidR="00E3481F" w:rsidRPr="007A6503">
        <w:rPr>
          <w:rFonts w:ascii="Times New Roman" w:hAnsi="Times New Roman" w:cs="Times New Roman"/>
          <w:bCs/>
          <w:iCs/>
        </w:rPr>
        <w:t xml:space="preserve">question relating to the </w:t>
      </w:r>
      <w:r w:rsidR="002161F1" w:rsidRPr="007A6503">
        <w:rPr>
          <w:rFonts w:ascii="Times New Roman" w:hAnsi="Times New Roman" w:cs="Times New Roman"/>
          <w:bCs/>
          <w:iCs/>
        </w:rPr>
        <w:t xml:space="preserve">legal standing </w:t>
      </w:r>
      <w:r w:rsidR="00E3481F" w:rsidRPr="007A6503">
        <w:rPr>
          <w:rFonts w:ascii="Times New Roman" w:hAnsi="Times New Roman" w:cs="Times New Roman"/>
          <w:bCs/>
          <w:iCs/>
        </w:rPr>
        <w:t>of</w:t>
      </w:r>
      <w:r w:rsidR="00C85362" w:rsidRPr="007A6503">
        <w:rPr>
          <w:rFonts w:ascii="Times New Roman" w:hAnsi="Times New Roman" w:cs="Times New Roman"/>
          <w:bCs/>
          <w:iCs/>
        </w:rPr>
        <w:t xml:space="preserve"> the </w:t>
      </w:r>
      <w:r w:rsidR="00300474" w:rsidRPr="007A6503">
        <w:rPr>
          <w:rFonts w:ascii="Times New Roman" w:hAnsi="Times New Roman" w:cs="Times New Roman"/>
          <w:bCs/>
          <w:iCs/>
        </w:rPr>
        <w:t xml:space="preserve">SAMWUMed </w:t>
      </w:r>
      <w:r w:rsidR="002D7BC3" w:rsidRPr="007A6503">
        <w:rPr>
          <w:rFonts w:ascii="Times New Roman" w:hAnsi="Times New Roman" w:cs="Times New Roman"/>
          <w:bCs/>
          <w:iCs/>
        </w:rPr>
        <w:t>in terms of the collective agreement</w:t>
      </w:r>
      <w:r w:rsidR="00C85362" w:rsidRPr="007A6503">
        <w:rPr>
          <w:rFonts w:ascii="Times New Roman" w:hAnsi="Times New Roman" w:cs="Times New Roman"/>
          <w:bCs/>
          <w:iCs/>
        </w:rPr>
        <w:t>.</w:t>
      </w:r>
      <w:r w:rsidR="002161F1" w:rsidRPr="007A6503">
        <w:rPr>
          <w:rFonts w:ascii="Times New Roman" w:hAnsi="Times New Roman" w:cs="Times New Roman"/>
          <w:bCs/>
          <w:iCs/>
        </w:rPr>
        <w:t xml:space="preserve"> The matter also concerns the interpretation of </w:t>
      </w:r>
      <w:r w:rsidR="00300474" w:rsidRPr="007A6503">
        <w:rPr>
          <w:rFonts w:ascii="Times New Roman" w:hAnsi="Times New Roman" w:cs="Times New Roman"/>
          <w:bCs/>
          <w:iCs/>
        </w:rPr>
        <w:t xml:space="preserve">the </w:t>
      </w:r>
      <w:r w:rsidR="002161F1" w:rsidRPr="007A6503">
        <w:rPr>
          <w:rFonts w:ascii="Times New Roman" w:hAnsi="Times New Roman" w:cs="Times New Roman"/>
          <w:bCs/>
          <w:iCs/>
        </w:rPr>
        <w:t>appointment of medical scheme brokers in terms of the Medical Scheme</w:t>
      </w:r>
      <w:r w:rsidR="00E335F8">
        <w:rPr>
          <w:rFonts w:ascii="Times New Roman" w:hAnsi="Times New Roman" w:cs="Times New Roman"/>
          <w:bCs/>
          <w:iCs/>
        </w:rPr>
        <w:t>s</w:t>
      </w:r>
      <w:r w:rsidR="002161F1" w:rsidRPr="007A6503">
        <w:rPr>
          <w:rFonts w:ascii="Times New Roman" w:hAnsi="Times New Roman" w:cs="Times New Roman"/>
          <w:bCs/>
          <w:iCs/>
        </w:rPr>
        <w:t xml:space="preserve"> Act</w:t>
      </w:r>
      <w:r w:rsidR="00E335F8">
        <w:rPr>
          <w:rFonts w:ascii="Times New Roman" w:hAnsi="Times New Roman" w:cs="Times New Roman"/>
          <w:bCs/>
          <w:iCs/>
        </w:rPr>
        <w:t xml:space="preserve"> 131 of 1998</w:t>
      </w:r>
      <w:r w:rsidR="009820AE" w:rsidRPr="007A6503">
        <w:rPr>
          <w:rFonts w:ascii="Times New Roman" w:hAnsi="Times New Roman" w:cs="Times New Roman"/>
          <w:bCs/>
          <w:iCs/>
        </w:rPr>
        <w:t xml:space="preserve"> and </w:t>
      </w:r>
      <w:r w:rsidR="00E335F8">
        <w:rPr>
          <w:rFonts w:ascii="Times New Roman" w:hAnsi="Times New Roman" w:cs="Times New Roman"/>
          <w:bCs/>
          <w:iCs/>
        </w:rPr>
        <w:t xml:space="preserve">its </w:t>
      </w:r>
      <w:r w:rsidR="009820AE" w:rsidRPr="007A6503">
        <w:rPr>
          <w:rFonts w:ascii="Times New Roman" w:hAnsi="Times New Roman" w:cs="Times New Roman"/>
          <w:bCs/>
          <w:iCs/>
        </w:rPr>
        <w:t>Regulations</w:t>
      </w:r>
      <w:r w:rsidR="002161F1" w:rsidRPr="007A6503">
        <w:rPr>
          <w:rFonts w:ascii="Times New Roman" w:hAnsi="Times New Roman" w:cs="Times New Roman"/>
          <w:bCs/>
          <w:iCs/>
        </w:rPr>
        <w:t>.</w:t>
      </w:r>
    </w:p>
    <w:p w14:paraId="69AD790C" w14:textId="77777777" w:rsidR="00A32396" w:rsidRPr="007A6503" w:rsidRDefault="00A32396" w:rsidP="00B51251">
      <w:pPr>
        <w:spacing w:line="360" w:lineRule="auto"/>
        <w:jc w:val="both"/>
        <w:rPr>
          <w:rFonts w:ascii="Times New Roman" w:hAnsi="Times New Roman" w:cs="Times New Roman"/>
          <w:bCs/>
          <w:iCs/>
        </w:rPr>
      </w:pPr>
    </w:p>
    <w:p w14:paraId="551EC312" w14:textId="6F6A934A" w:rsidR="009715E9" w:rsidRPr="007A6503" w:rsidRDefault="001F5A51"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No relief or cost order is sought against the third and fourth respondents, who are cited herein by virtue of the regulatory interests which they have in this matter, or against the fifth to thirteenth respondents, who are cited herein by virtue of </w:t>
      </w:r>
      <w:r w:rsidR="00300474" w:rsidRPr="007A6503">
        <w:rPr>
          <w:rFonts w:ascii="Times New Roman" w:hAnsi="Times New Roman" w:cs="Times New Roman"/>
          <w:bCs/>
          <w:iCs/>
        </w:rPr>
        <w:t>any</w:t>
      </w:r>
      <w:r w:rsidRPr="007A6503">
        <w:rPr>
          <w:rFonts w:ascii="Times New Roman" w:hAnsi="Times New Roman" w:cs="Times New Roman"/>
          <w:bCs/>
          <w:iCs/>
        </w:rPr>
        <w:t xml:space="preserve"> interests which they have or may have in this matter.</w:t>
      </w:r>
    </w:p>
    <w:p w14:paraId="6F21C0DD" w14:textId="77777777" w:rsidR="00A32396" w:rsidRPr="007A6503" w:rsidRDefault="00A32396" w:rsidP="00B51251">
      <w:pPr>
        <w:spacing w:line="360" w:lineRule="auto"/>
        <w:jc w:val="both"/>
        <w:rPr>
          <w:rFonts w:ascii="Times New Roman" w:hAnsi="Times New Roman" w:cs="Times New Roman"/>
          <w:bCs/>
          <w:iCs/>
        </w:rPr>
      </w:pPr>
    </w:p>
    <w:p w14:paraId="567E53F4" w14:textId="41178338" w:rsidR="00A32396" w:rsidRPr="007A6503" w:rsidRDefault="00A32396" w:rsidP="007A6503">
      <w:pPr>
        <w:pStyle w:val="ListParagraph"/>
        <w:numPr>
          <w:ilvl w:val="0"/>
          <w:numId w:val="47"/>
        </w:numPr>
        <w:spacing w:line="360" w:lineRule="auto"/>
        <w:ind w:left="567" w:hanging="567"/>
        <w:jc w:val="both"/>
        <w:rPr>
          <w:rFonts w:ascii="Times New Roman" w:hAnsi="Times New Roman" w:cs="Times New Roman"/>
          <w:bCs/>
        </w:rPr>
      </w:pPr>
      <w:r w:rsidRPr="007A6503">
        <w:rPr>
          <w:rFonts w:ascii="Times New Roman" w:hAnsi="Times New Roman" w:cs="Times New Roman"/>
          <w:bCs/>
          <w:iCs/>
        </w:rPr>
        <w:lastRenderedPageBreak/>
        <w:t>The C</w:t>
      </w:r>
      <w:r w:rsidR="00D94228" w:rsidRPr="007A6503">
        <w:rPr>
          <w:rFonts w:ascii="Times New Roman" w:hAnsi="Times New Roman" w:cs="Times New Roman"/>
          <w:bCs/>
          <w:iCs/>
        </w:rPr>
        <w:t xml:space="preserve">OE </w:t>
      </w:r>
      <w:r w:rsidRPr="007A6503">
        <w:rPr>
          <w:rFonts w:ascii="Times New Roman" w:hAnsi="Times New Roman" w:cs="Times New Roman"/>
          <w:bCs/>
          <w:iCs/>
        </w:rPr>
        <w:t xml:space="preserve">(first respondent) and </w:t>
      </w:r>
      <w:r w:rsidRPr="007A6503">
        <w:rPr>
          <w:rFonts w:ascii="Times New Roman" w:hAnsi="Times New Roman" w:cs="Times New Roman"/>
          <w:bCs/>
        </w:rPr>
        <w:t>Mos</w:t>
      </w:r>
      <w:r w:rsidR="00D94228" w:rsidRPr="007A6503">
        <w:rPr>
          <w:rFonts w:ascii="Times New Roman" w:hAnsi="Times New Roman" w:cs="Times New Roman"/>
          <w:bCs/>
        </w:rPr>
        <w:t xml:space="preserve">o </w:t>
      </w:r>
      <w:r w:rsidRPr="007A6503">
        <w:rPr>
          <w:rFonts w:ascii="Times New Roman" w:hAnsi="Times New Roman" w:cs="Times New Roman"/>
          <w:bCs/>
        </w:rPr>
        <w:t xml:space="preserve">(the second respondent) oppose the relief </w:t>
      </w:r>
      <w:r w:rsidR="00281286" w:rsidRPr="007A6503">
        <w:rPr>
          <w:rFonts w:ascii="Times New Roman" w:hAnsi="Times New Roman" w:cs="Times New Roman"/>
          <w:bCs/>
        </w:rPr>
        <w:t>sought.</w:t>
      </w:r>
    </w:p>
    <w:p w14:paraId="3B7CC8BF" w14:textId="77777777" w:rsidR="001F5A51" w:rsidRPr="007A6503" w:rsidRDefault="001F5A51" w:rsidP="00B51251">
      <w:pPr>
        <w:spacing w:line="360" w:lineRule="auto"/>
        <w:jc w:val="both"/>
        <w:rPr>
          <w:rFonts w:ascii="Times New Roman" w:hAnsi="Times New Roman" w:cs="Times New Roman"/>
          <w:bCs/>
          <w:iCs/>
        </w:rPr>
      </w:pPr>
    </w:p>
    <w:p w14:paraId="48761D17" w14:textId="1620B21E" w:rsidR="009715E9" w:rsidRPr="007A6503" w:rsidRDefault="00B51251"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third to thirteenth respondents are not opposing the application.</w:t>
      </w:r>
    </w:p>
    <w:p w14:paraId="2C9E2479" w14:textId="49EA12CB" w:rsidR="00694567" w:rsidRPr="007A6503" w:rsidRDefault="00694567" w:rsidP="00B51251">
      <w:pPr>
        <w:spacing w:line="360" w:lineRule="auto"/>
        <w:jc w:val="both"/>
        <w:rPr>
          <w:rFonts w:ascii="Times New Roman" w:hAnsi="Times New Roman" w:cs="Times New Roman"/>
          <w:bCs/>
          <w:iCs/>
        </w:rPr>
      </w:pPr>
    </w:p>
    <w:p w14:paraId="33DFD19C" w14:textId="37892CEF" w:rsidR="00694567" w:rsidRPr="007A6503" w:rsidRDefault="00791408" w:rsidP="00B51251">
      <w:pPr>
        <w:spacing w:line="360" w:lineRule="auto"/>
        <w:jc w:val="both"/>
        <w:rPr>
          <w:rFonts w:ascii="Times New Roman" w:hAnsi="Times New Roman" w:cs="Times New Roman"/>
          <w:b/>
          <w:i/>
        </w:rPr>
      </w:pPr>
      <w:r w:rsidRPr="007A6503">
        <w:rPr>
          <w:rFonts w:ascii="Times New Roman" w:hAnsi="Times New Roman" w:cs="Times New Roman"/>
          <w:b/>
          <w:i/>
        </w:rPr>
        <w:t>P</w:t>
      </w:r>
      <w:r w:rsidR="007341E3" w:rsidRPr="007A6503">
        <w:rPr>
          <w:rFonts w:ascii="Times New Roman" w:hAnsi="Times New Roman" w:cs="Times New Roman"/>
          <w:b/>
          <w:i/>
        </w:rPr>
        <w:t>arties</w:t>
      </w:r>
    </w:p>
    <w:p w14:paraId="08D910A6" w14:textId="01214CFB" w:rsidR="00694567" w:rsidRPr="007A6503" w:rsidRDefault="00694567"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applicant is SAMWUM</w:t>
      </w:r>
      <w:r w:rsidR="0021409B" w:rsidRPr="007A6503">
        <w:rPr>
          <w:rFonts w:ascii="Times New Roman" w:hAnsi="Times New Roman" w:cs="Times New Roman"/>
          <w:bCs/>
          <w:iCs/>
        </w:rPr>
        <w:t>ed</w:t>
      </w:r>
      <w:r w:rsidRPr="007A6503">
        <w:rPr>
          <w:rFonts w:ascii="Times New Roman" w:hAnsi="Times New Roman" w:cs="Times New Roman"/>
          <w:bCs/>
          <w:iCs/>
        </w:rPr>
        <w:t>:</w:t>
      </w:r>
    </w:p>
    <w:p w14:paraId="6F46EB7C" w14:textId="7592F174" w:rsidR="00694567" w:rsidRPr="007A6503" w:rsidRDefault="00694567" w:rsidP="00FB3669">
      <w:pPr>
        <w:pStyle w:val="ListParagraph"/>
        <w:numPr>
          <w:ilvl w:val="0"/>
          <w:numId w:val="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a self-administered medical scheme duly registered in terms of section 24 </w:t>
      </w:r>
      <w:r w:rsidR="00E335F8">
        <w:rPr>
          <w:rFonts w:ascii="Times New Roman" w:hAnsi="Times New Roman" w:cs="Times New Roman"/>
          <w:bCs/>
          <w:iCs/>
        </w:rPr>
        <w:t xml:space="preserve">of </w:t>
      </w:r>
      <w:r w:rsidRPr="007A6503">
        <w:rPr>
          <w:rFonts w:ascii="Times New Roman" w:hAnsi="Times New Roman" w:cs="Times New Roman"/>
          <w:bCs/>
          <w:iCs/>
        </w:rPr>
        <w:t>the Medical Schemes Act</w:t>
      </w:r>
      <w:r w:rsidR="00A15677" w:rsidRPr="007A6503">
        <w:rPr>
          <w:rFonts w:ascii="Times New Roman" w:hAnsi="Times New Roman" w:cs="Times New Roman"/>
          <w:bCs/>
          <w:iCs/>
        </w:rPr>
        <w:t xml:space="preserve"> </w:t>
      </w:r>
      <w:r w:rsidRPr="007A6503">
        <w:rPr>
          <w:rFonts w:ascii="Times New Roman" w:hAnsi="Times New Roman" w:cs="Times New Roman"/>
          <w:bCs/>
          <w:iCs/>
        </w:rPr>
        <w:t>131 of 1998 of the Republic of South Africa (“</w:t>
      </w:r>
      <w:r w:rsidRPr="007A6503">
        <w:rPr>
          <w:rFonts w:ascii="Times New Roman" w:hAnsi="Times New Roman" w:cs="Times New Roman"/>
          <w:b/>
          <w:iCs/>
        </w:rPr>
        <w:t>The MSA”</w:t>
      </w:r>
      <w:r w:rsidRPr="007A6503">
        <w:rPr>
          <w:rFonts w:ascii="Times New Roman" w:hAnsi="Times New Roman" w:cs="Times New Roman"/>
          <w:bCs/>
          <w:iCs/>
        </w:rPr>
        <w:t>);</w:t>
      </w:r>
    </w:p>
    <w:p w14:paraId="52A7E1AB" w14:textId="2145D8CB" w:rsidR="00DD2B66" w:rsidRPr="007A6503" w:rsidRDefault="00694567" w:rsidP="00FB3669">
      <w:pPr>
        <w:pStyle w:val="ListParagraph"/>
        <w:numPr>
          <w:ilvl w:val="0"/>
          <w:numId w:val="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which is, in terms of section 26(1)(a) of the MSA, a body corporate capable of suing and being sued and of doing or causing to be done all such things as may be necessary for or incidental to the exercise of its powers or performance of its functions in terms of its rules from time to time;</w:t>
      </w:r>
    </w:p>
    <w:p w14:paraId="6EEE8882" w14:textId="0F9AA71C" w:rsidR="00DD2B66" w:rsidRPr="007A6503" w:rsidRDefault="00694567" w:rsidP="00FB3669">
      <w:pPr>
        <w:pStyle w:val="ListParagraph"/>
        <w:numPr>
          <w:ilvl w:val="0"/>
          <w:numId w:val="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which conducts its business as medical scheme in a closed sector, namely local government and associated agencies</w:t>
      </w:r>
      <w:r w:rsidR="00DD2B66" w:rsidRPr="007A6503">
        <w:rPr>
          <w:rFonts w:ascii="Times New Roman" w:hAnsi="Times New Roman" w:cs="Times New Roman"/>
          <w:bCs/>
          <w:iCs/>
        </w:rPr>
        <w:t>’ e</w:t>
      </w:r>
      <w:r w:rsidRPr="007A6503">
        <w:rPr>
          <w:rFonts w:ascii="Times New Roman" w:hAnsi="Times New Roman" w:cs="Times New Roman"/>
          <w:bCs/>
          <w:iCs/>
        </w:rPr>
        <w:t>mployees;</w:t>
      </w:r>
    </w:p>
    <w:p w14:paraId="408A6112" w14:textId="0F80B3C6" w:rsidR="00DD2B66" w:rsidRPr="007A6503" w:rsidRDefault="00694567" w:rsidP="00FB3669">
      <w:pPr>
        <w:pStyle w:val="ListParagraph"/>
        <w:numPr>
          <w:ilvl w:val="0"/>
          <w:numId w:val="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which has approximately 75,000 members and beneficiaries nationwide</w:t>
      </w:r>
      <w:r w:rsidR="006D4644" w:rsidRPr="007A6503">
        <w:rPr>
          <w:rFonts w:ascii="Times New Roman" w:hAnsi="Times New Roman" w:cs="Times New Roman"/>
          <w:bCs/>
          <w:iCs/>
        </w:rPr>
        <w:t>.</w:t>
      </w:r>
    </w:p>
    <w:p w14:paraId="577D6FFF" w14:textId="77777777" w:rsidR="006D4644" w:rsidRPr="007A6503" w:rsidRDefault="006D4644" w:rsidP="006D4644">
      <w:pPr>
        <w:pStyle w:val="ListParagraph"/>
        <w:spacing w:line="360" w:lineRule="auto"/>
        <w:jc w:val="both"/>
        <w:rPr>
          <w:rFonts w:ascii="Times New Roman" w:hAnsi="Times New Roman" w:cs="Times New Roman"/>
          <w:bCs/>
          <w:iCs/>
        </w:rPr>
      </w:pPr>
    </w:p>
    <w:p w14:paraId="6DEAF708" w14:textId="69340D75" w:rsidR="00DD2B66" w:rsidRPr="007A6503" w:rsidRDefault="00DD2B66"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first respondent is the </w:t>
      </w:r>
      <w:r w:rsidR="00791408" w:rsidRPr="007A6503">
        <w:rPr>
          <w:rFonts w:ascii="Times New Roman" w:hAnsi="Times New Roman" w:cs="Times New Roman"/>
        </w:rPr>
        <w:t>C</w:t>
      </w:r>
      <w:r w:rsidR="00D94228" w:rsidRPr="007A6503">
        <w:rPr>
          <w:rFonts w:ascii="Times New Roman" w:hAnsi="Times New Roman" w:cs="Times New Roman"/>
        </w:rPr>
        <w:t>OE</w:t>
      </w:r>
      <w:r w:rsidRPr="007A6503">
        <w:rPr>
          <w:rFonts w:ascii="Times New Roman" w:hAnsi="Times New Roman" w:cs="Times New Roman"/>
        </w:rPr>
        <w:t>, a municipality duly established as such in terms of the Local Government: Municipal Structures Act 117 of 1998 and related legislation and which</w:t>
      </w:r>
      <w:r w:rsidR="00281286" w:rsidRPr="007A6503">
        <w:rPr>
          <w:rFonts w:ascii="Times New Roman" w:hAnsi="Times New Roman" w:cs="Times New Roman"/>
        </w:rPr>
        <w:t xml:space="preserve"> has</w:t>
      </w:r>
      <w:r w:rsidRPr="007A6503">
        <w:rPr>
          <w:rFonts w:ascii="Times New Roman" w:hAnsi="Times New Roman" w:cs="Times New Roman"/>
        </w:rPr>
        <w:t xml:space="preserve"> more tha</w:t>
      </w:r>
      <w:r w:rsidR="00281286" w:rsidRPr="007A6503">
        <w:rPr>
          <w:rFonts w:ascii="Times New Roman" w:hAnsi="Times New Roman" w:cs="Times New Roman"/>
        </w:rPr>
        <w:t>n</w:t>
      </w:r>
      <w:r w:rsidRPr="007A6503">
        <w:rPr>
          <w:rFonts w:ascii="Times New Roman" w:hAnsi="Times New Roman" w:cs="Times New Roman"/>
        </w:rPr>
        <w:t xml:space="preserve"> 600 employees</w:t>
      </w:r>
      <w:r w:rsidR="00281286" w:rsidRPr="007A6503">
        <w:rPr>
          <w:rFonts w:ascii="Times New Roman" w:hAnsi="Times New Roman" w:cs="Times New Roman"/>
        </w:rPr>
        <w:t xml:space="preserve"> who</w:t>
      </w:r>
      <w:r w:rsidRPr="007A6503">
        <w:rPr>
          <w:rFonts w:ascii="Times New Roman" w:hAnsi="Times New Roman" w:cs="Times New Roman"/>
        </w:rPr>
        <w:t xml:space="preserve"> are members of SAMWUM</w:t>
      </w:r>
      <w:r w:rsidR="00281286" w:rsidRPr="007A6503">
        <w:rPr>
          <w:rFonts w:ascii="Times New Roman" w:hAnsi="Times New Roman" w:cs="Times New Roman"/>
        </w:rPr>
        <w:t>ed</w:t>
      </w:r>
      <w:r w:rsidRPr="007A6503">
        <w:rPr>
          <w:rFonts w:ascii="Times New Roman" w:hAnsi="Times New Roman" w:cs="Times New Roman"/>
        </w:rPr>
        <w:t>.</w:t>
      </w:r>
    </w:p>
    <w:p w14:paraId="66DAE7BD" w14:textId="77777777" w:rsidR="00791408" w:rsidRPr="007A6503" w:rsidRDefault="00791408" w:rsidP="00DD2B66">
      <w:pPr>
        <w:spacing w:line="360" w:lineRule="auto"/>
        <w:jc w:val="both"/>
        <w:rPr>
          <w:rFonts w:ascii="Times New Roman" w:hAnsi="Times New Roman" w:cs="Times New Roman"/>
        </w:rPr>
      </w:pPr>
    </w:p>
    <w:p w14:paraId="33368244" w14:textId="57E7949D" w:rsidR="00DD2B66" w:rsidRPr="007A6503" w:rsidRDefault="00DD2B66"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second respondent is </w:t>
      </w:r>
      <w:r w:rsidR="00791408" w:rsidRPr="007A6503">
        <w:rPr>
          <w:rFonts w:ascii="Times New Roman" w:hAnsi="Times New Roman" w:cs="Times New Roman"/>
        </w:rPr>
        <w:t>Moso</w:t>
      </w:r>
      <w:r w:rsidRPr="007A6503">
        <w:rPr>
          <w:rFonts w:ascii="Times New Roman" w:hAnsi="Times New Roman" w:cs="Times New Roman"/>
        </w:rPr>
        <w:t>, company duly registered and incorporated pursuant to the provisions of the Company Laws of the Republic of South Africa</w:t>
      </w:r>
      <w:r w:rsidR="00791408" w:rsidRPr="007A6503">
        <w:rPr>
          <w:rFonts w:ascii="Times New Roman" w:hAnsi="Times New Roman" w:cs="Times New Roman"/>
        </w:rPr>
        <w:t xml:space="preserve"> and </w:t>
      </w:r>
      <w:r w:rsidRPr="007A6503">
        <w:rPr>
          <w:rFonts w:ascii="Times New Roman" w:hAnsi="Times New Roman" w:cs="Times New Roman"/>
        </w:rPr>
        <w:t>an authorised financial service provider in terms of the Financial Advisory and Intermediary Services Act 37 of 2002 (</w:t>
      </w:r>
      <w:r w:rsidR="003A74C1" w:rsidRPr="007A6503">
        <w:rPr>
          <w:rFonts w:ascii="Times New Roman" w:hAnsi="Times New Roman" w:cs="Times New Roman"/>
        </w:rPr>
        <w:t>“</w:t>
      </w:r>
      <w:r w:rsidRPr="007A6503">
        <w:rPr>
          <w:rFonts w:ascii="Times New Roman" w:hAnsi="Times New Roman" w:cs="Times New Roman"/>
          <w:b/>
          <w:bCs/>
        </w:rPr>
        <w:t xml:space="preserve">the </w:t>
      </w:r>
      <w:r w:rsidR="003A74C1" w:rsidRPr="007A6503">
        <w:rPr>
          <w:rFonts w:ascii="Times New Roman" w:hAnsi="Times New Roman" w:cs="Times New Roman"/>
          <w:b/>
          <w:bCs/>
        </w:rPr>
        <w:t>F</w:t>
      </w:r>
      <w:r w:rsidRPr="007A6503">
        <w:rPr>
          <w:rFonts w:ascii="Times New Roman" w:hAnsi="Times New Roman" w:cs="Times New Roman"/>
          <w:b/>
          <w:bCs/>
        </w:rPr>
        <w:t>AIS Act</w:t>
      </w:r>
      <w:r w:rsidR="003A74C1" w:rsidRPr="007A6503">
        <w:rPr>
          <w:rFonts w:ascii="Times New Roman" w:hAnsi="Times New Roman" w:cs="Times New Roman"/>
          <w:b/>
          <w:bCs/>
        </w:rPr>
        <w:t>”</w:t>
      </w:r>
      <w:r w:rsidRPr="007A6503">
        <w:rPr>
          <w:rFonts w:ascii="Times New Roman" w:hAnsi="Times New Roman" w:cs="Times New Roman"/>
        </w:rPr>
        <w:t>), under FSP no 10108</w:t>
      </w:r>
      <w:r w:rsidR="003A74C1" w:rsidRPr="007A6503">
        <w:rPr>
          <w:rFonts w:ascii="Times New Roman" w:hAnsi="Times New Roman" w:cs="Times New Roman"/>
        </w:rPr>
        <w:t>.</w:t>
      </w:r>
    </w:p>
    <w:p w14:paraId="79AE45A6" w14:textId="2DB2DDA7" w:rsidR="003A74C1" w:rsidRPr="007A6503" w:rsidRDefault="003A74C1" w:rsidP="00DD2B66">
      <w:pPr>
        <w:spacing w:line="360" w:lineRule="auto"/>
        <w:jc w:val="both"/>
        <w:rPr>
          <w:rFonts w:ascii="Times New Roman" w:hAnsi="Times New Roman" w:cs="Times New Roman"/>
        </w:rPr>
      </w:pPr>
    </w:p>
    <w:p w14:paraId="59EEDBB1" w14:textId="7DE971FF" w:rsidR="00B9429E" w:rsidRPr="00B9429E" w:rsidRDefault="003A74C1" w:rsidP="00B9429E">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third respondent is </w:t>
      </w:r>
      <w:r w:rsidR="00791408" w:rsidRPr="007A6503">
        <w:rPr>
          <w:rFonts w:ascii="Times New Roman" w:hAnsi="Times New Roman" w:cs="Times New Roman"/>
        </w:rPr>
        <w:t xml:space="preserve">The Registrar of Medical Schemes </w:t>
      </w:r>
      <w:r w:rsidRPr="007A6503">
        <w:rPr>
          <w:rFonts w:ascii="Times New Roman" w:hAnsi="Times New Roman" w:cs="Times New Roman"/>
        </w:rPr>
        <w:t>(“</w:t>
      </w:r>
      <w:r w:rsidRPr="007A6503">
        <w:rPr>
          <w:rFonts w:ascii="Times New Roman" w:hAnsi="Times New Roman" w:cs="Times New Roman"/>
          <w:b/>
          <w:bCs/>
        </w:rPr>
        <w:t>the Registrar”</w:t>
      </w:r>
      <w:r w:rsidRPr="007A6503">
        <w:rPr>
          <w:rFonts w:ascii="Times New Roman" w:hAnsi="Times New Roman" w:cs="Times New Roman"/>
        </w:rPr>
        <w:t>), who is herein cited in his official capacity, duly appointed as such in terms of section 18 of the MSA.</w:t>
      </w:r>
    </w:p>
    <w:p w14:paraId="1CABFCD1" w14:textId="0D0EA64F" w:rsidR="003A74C1" w:rsidRPr="007A6503" w:rsidRDefault="003A74C1" w:rsidP="00DD2B66">
      <w:pPr>
        <w:spacing w:line="360" w:lineRule="auto"/>
        <w:jc w:val="both"/>
        <w:rPr>
          <w:rFonts w:ascii="Times New Roman" w:hAnsi="Times New Roman" w:cs="Times New Roman"/>
        </w:rPr>
      </w:pPr>
    </w:p>
    <w:p w14:paraId="060EEA03" w14:textId="48D13AFB" w:rsidR="003A74C1" w:rsidRPr="007A6503" w:rsidRDefault="003A74C1"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fourth respondent is </w:t>
      </w:r>
      <w:r w:rsidR="00791408" w:rsidRPr="007A6503">
        <w:rPr>
          <w:rFonts w:ascii="Times New Roman" w:hAnsi="Times New Roman" w:cs="Times New Roman"/>
        </w:rPr>
        <w:t xml:space="preserve">The Financial Sector Conduct Authority </w:t>
      </w:r>
      <w:r w:rsidRPr="007A6503">
        <w:rPr>
          <w:rFonts w:ascii="Times New Roman" w:hAnsi="Times New Roman" w:cs="Times New Roman"/>
        </w:rPr>
        <w:t>(</w:t>
      </w:r>
      <w:r w:rsidRPr="007A6503">
        <w:rPr>
          <w:rFonts w:ascii="Times New Roman" w:hAnsi="Times New Roman" w:cs="Times New Roman"/>
          <w:b/>
          <w:bCs/>
        </w:rPr>
        <w:t>“the FSCA”</w:t>
      </w:r>
      <w:r w:rsidRPr="007A6503">
        <w:rPr>
          <w:rFonts w:ascii="Times New Roman" w:hAnsi="Times New Roman" w:cs="Times New Roman"/>
        </w:rPr>
        <w:t>), a juristic person duly established in terms of section 56 of the Financial Sector Regulation Act 9 of 2017 (</w:t>
      </w:r>
      <w:r w:rsidRPr="007A6503">
        <w:rPr>
          <w:rFonts w:ascii="Times New Roman" w:hAnsi="Times New Roman" w:cs="Times New Roman"/>
          <w:b/>
          <w:bCs/>
        </w:rPr>
        <w:t>“</w:t>
      </w:r>
      <w:r w:rsidR="002F3B9D" w:rsidRPr="007A6503">
        <w:rPr>
          <w:rFonts w:ascii="Times New Roman" w:hAnsi="Times New Roman" w:cs="Times New Roman"/>
          <w:b/>
          <w:bCs/>
        </w:rPr>
        <w:t>t</w:t>
      </w:r>
      <w:r w:rsidRPr="007A6503">
        <w:rPr>
          <w:rFonts w:ascii="Times New Roman" w:hAnsi="Times New Roman" w:cs="Times New Roman"/>
          <w:b/>
          <w:bCs/>
        </w:rPr>
        <w:t>he FSR Act”</w:t>
      </w:r>
      <w:r w:rsidRPr="007A6503">
        <w:rPr>
          <w:rFonts w:ascii="Times New Roman" w:hAnsi="Times New Roman" w:cs="Times New Roman"/>
        </w:rPr>
        <w:t>).</w:t>
      </w:r>
    </w:p>
    <w:p w14:paraId="4E4FF3BE" w14:textId="6C469B35" w:rsidR="003A74C1" w:rsidRPr="007A6503" w:rsidRDefault="003A74C1" w:rsidP="00DD2B66">
      <w:pPr>
        <w:spacing w:line="360" w:lineRule="auto"/>
        <w:jc w:val="both"/>
        <w:rPr>
          <w:rFonts w:ascii="Times New Roman" w:hAnsi="Times New Roman" w:cs="Times New Roman"/>
        </w:rPr>
      </w:pPr>
    </w:p>
    <w:p w14:paraId="6BBD42A0" w14:textId="7F098863" w:rsidR="003A74C1" w:rsidRPr="007A6503" w:rsidRDefault="003A74C1"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lastRenderedPageBreak/>
        <w:t xml:space="preserve">The fifth respondent is </w:t>
      </w:r>
      <w:r w:rsidR="00791408" w:rsidRPr="007A6503">
        <w:rPr>
          <w:rFonts w:ascii="Times New Roman" w:hAnsi="Times New Roman" w:cs="Times New Roman"/>
        </w:rPr>
        <w:t>The South African Local Government Association</w:t>
      </w:r>
      <w:r w:rsidRPr="007A6503">
        <w:rPr>
          <w:rFonts w:ascii="Times New Roman" w:hAnsi="Times New Roman" w:cs="Times New Roman"/>
        </w:rPr>
        <w:t xml:space="preserve"> </w:t>
      </w:r>
      <w:r w:rsidRPr="007A6503">
        <w:rPr>
          <w:rFonts w:ascii="Times New Roman" w:hAnsi="Times New Roman" w:cs="Times New Roman"/>
          <w:b/>
          <w:bCs/>
        </w:rPr>
        <w:t>(“SALGA”</w:t>
      </w:r>
      <w:r w:rsidRPr="007A6503">
        <w:rPr>
          <w:rFonts w:ascii="Times New Roman" w:hAnsi="Times New Roman" w:cs="Times New Roman"/>
        </w:rPr>
        <w:t xml:space="preserve">), a voluntary association representing the interests of local governments; and an employer organization of which the COE is a member, and which is a party to the collective agreement </w:t>
      </w:r>
      <w:r w:rsidR="00966097" w:rsidRPr="007A6503">
        <w:rPr>
          <w:rFonts w:ascii="Times New Roman" w:hAnsi="Times New Roman" w:cs="Times New Roman"/>
        </w:rPr>
        <w:t>concluded between the relevant parties.</w:t>
      </w:r>
    </w:p>
    <w:p w14:paraId="43F8D73B" w14:textId="3C65C202" w:rsidR="00966097" w:rsidRPr="007A6503" w:rsidRDefault="00966097" w:rsidP="00DD2B66">
      <w:pPr>
        <w:spacing w:line="360" w:lineRule="auto"/>
        <w:jc w:val="both"/>
        <w:rPr>
          <w:rFonts w:ascii="Times New Roman" w:hAnsi="Times New Roman" w:cs="Times New Roman"/>
        </w:rPr>
      </w:pPr>
    </w:p>
    <w:p w14:paraId="144AAC97" w14:textId="2D392570" w:rsidR="00966097" w:rsidRPr="007A6503" w:rsidRDefault="00966097"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sixth respondent is </w:t>
      </w:r>
      <w:r w:rsidR="00791408" w:rsidRPr="007A6503">
        <w:rPr>
          <w:rFonts w:ascii="Times New Roman" w:hAnsi="Times New Roman" w:cs="Times New Roman"/>
        </w:rPr>
        <w:t xml:space="preserve">South African Municipal Workers Union </w:t>
      </w:r>
      <w:r w:rsidRPr="007A6503">
        <w:rPr>
          <w:rFonts w:ascii="Times New Roman" w:hAnsi="Times New Roman" w:cs="Times New Roman"/>
        </w:rPr>
        <w:t>(</w:t>
      </w:r>
      <w:r w:rsidRPr="007A6503">
        <w:rPr>
          <w:rFonts w:ascii="Times New Roman" w:hAnsi="Times New Roman" w:cs="Times New Roman"/>
          <w:b/>
          <w:bCs/>
        </w:rPr>
        <w:t>“SAMWU”</w:t>
      </w:r>
      <w:r w:rsidRPr="007A6503">
        <w:rPr>
          <w:rFonts w:ascii="Times New Roman" w:hAnsi="Times New Roman" w:cs="Times New Roman"/>
        </w:rPr>
        <w:t>), a registered trade union and a party to the collective agreement referred to below.</w:t>
      </w:r>
    </w:p>
    <w:p w14:paraId="1BDE3DB4" w14:textId="77777777" w:rsidR="00966097" w:rsidRPr="007A6503" w:rsidRDefault="00966097" w:rsidP="00DD2B66">
      <w:pPr>
        <w:spacing w:line="360" w:lineRule="auto"/>
        <w:jc w:val="both"/>
        <w:rPr>
          <w:rFonts w:ascii="Times New Roman" w:hAnsi="Times New Roman" w:cs="Times New Roman"/>
        </w:rPr>
      </w:pPr>
    </w:p>
    <w:p w14:paraId="6FB7FBE4" w14:textId="43C03405" w:rsidR="00966097" w:rsidRPr="007A6503" w:rsidRDefault="00966097"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seventh respondent is the </w:t>
      </w:r>
      <w:r w:rsidR="00791408" w:rsidRPr="007A6503">
        <w:rPr>
          <w:rFonts w:ascii="Times New Roman" w:hAnsi="Times New Roman" w:cs="Times New Roman"/>
        </w:rPr>
        <w:t xml:space="preserve">Independent Municipal and Allied Trade Union </w:t>
      </w:r>
      <w:r w:rsidRPr="007A6503">
        <w:rPr>
          <w:rFonts w:ascii="Times New Roman" w:hAnsi="Times New Roman" w:cs="Times New Roman"/>
        </w:rPr>
        <w:t>(</w:t>
      </w:r>
      <w:r w:rsidRPr="007A6503">
        <w:rPr>
          <w:rFonts w:ascii="Times New Roman" w:hAnsi="Times New Roman" w:cs="Times New Roman"/>
          <w:b/>
          <w:bCs/>
        </w:rPr>
        <w:t>“IMATU”</w:t>
      </w:r>
      <w:r w:rsidRPr="007A6503">
        <w:rPr>
          <w:rFonts w:ascii="Times New Roman" w:hAnsi="Times New Roman" w:cs="Times New Roman"/>
        </w:rPr>
        <w:t>), a registered trade union and a party to the collective agreement referred to below.</w:t>
      </w:r>
    </w:p>
    <w:p w14:paraId="482E2681" w14:textId="77777777" w:rsidR="00966097" w:rsidRPr="007A6503" w:rsidRDefault="00966097" w:rsidP="00DD2B66">
      <w:pPr>
        <w:spacing w:line="360" w:lineRule="auto"/>
        <w:jc w:val="both"/>
        <w:rPr>
          <w:rFonts w:ascii="Times New Roman" w:hAnsi="Times New Roman" w:cs="Times New Roman"/>
        </w:rPr>
      </w:pPr>
    </w:p>
    <w:p w14:paraId="26D09CD2" w14:textId="5F871F80" w:rsidR="00966097" w:rsidRPr="007A6503" w:rsidRDefault="00966097"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eighth respondent is </w:t>
      </w:r>
      <w:r w:rsidR="00791408" w:rsidRPr="007A6503">
        <w:rPr>
          <w:rFonts w:ascii="Times New Roman" w:hAnsi="Times New Roman" w:cs="Times New Roman"/>
        </w:rPr>
        <w:t xml:space="preserve">Bonitas </w:t>
      </w:r>
      <w:r w:rsidR="009E01B4" w:rsidRPr="007A6503">
        <w:rPr>
          <w:rFonts w:ascii="Times New Roman" w:hAnsi="Times New Roman" w:cs="Times New Roman"/>
        </w:rPr>
        <w:t>M</w:t>
      </w:r>
      <w:r w:rsidR="00791408" w:rsidRPr="007A6503">
        <w:rPr>
          <w:rFonts w:ascii="Times New Roman" w:hAnsi="Times New Roman" w:cs="Times New Roman"/>
        </w:rPr>
        <w:t xml:space="preserve">edical </w:t>
      </w:r>
      <w:r w:rsidR="009E01B4" w:rsidRPr="007A6503">
        <w:rPr>
          <w:rFonts w:ascii="Times New Roman" w:hAnsi="Times New Roman" w:cs="Times New Roman"/>
        </w:rPr>
        <w:t>F</w:t>
      </w:r>
      <w:r w:rsidR="00791408" w:rsidRPr="007A6503">
        <w:rPr>
          <w:rFonts w:ascii="Times New Roman" w:hAnsi="Times New Roman" w:cs="Times New Roman"/>
        </w:rPr>
        <w:t>und</w:t>
      </w:r>
      <w:r w:rsidRPr="007A6503">
        <w:rPr>
          <w:rFonts w:ascii="Times New Roman" w:hAnsi="Times New Roman" w:cs="Times New Roman"/>
        </w:rPr>
        <w:t xml:space="preserve">, a medical scheme duly registered in terms of section 24 the MSA and which is one of the accredited medical schemes in terms of the collective agreement referred to below. </w:t>
      </w:r>
    </w:p>
    <w:p w14:paraId="3A6B1CE0" w14:textId="3A3F8EF9" w:rsidR="00966097" w:rsidRPr="007A6503" w:rsidRDefault="00966097" w:rsidP="00FB3669">
      <w:pPr>
        <w:spacing w:line="360" w:lineRule="auto"/>
        <w:ind w:left="567" w:hanging="567"/>
        <w:jc w:val="both"/>
        <w:rPr>
          <w:rFonts w:ascii="Times New Roman" w:hAnsi="Times New Roman" w:cs="Times New Roman"/>
        </w:rPr>
      </w:pPr>
    </w:p>
    <w:p w14:paraId="22FBDD6D" w14:textId="21B65C2C" w:rsidR="00966097" w:rsidRPr="007A6503" w:rsidRDefault="00966097"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ninth respondent is </w:t>
      </w:r>
      <w:r w:rsidR="009E01B4" w:rsidRPr="007A6503">
        <w:rPr>
          <w:rFonts w:ascii="Times New Roman" w:hAnsi="Times New Roman" w:cs="Times New Roman"/>
        </w:rPr>
        <w:t>Hosmed Medical Scheme</w:t>
      </w:r>
      <w:r w:rsidRPr="007A6503">
        <w:rPr>
          <w:rFonts w:ascii="Times New Roman" w:hAnsi="Times New Roman" w:cs="Times New Roman"/>
        </w:rPr>
        <w:t>, a medical scheme duly registered in terms of section 24 the MSA and which is one of the accredited medical schemes in terms of the collective agreement referred to below.</w:t>
      </w:r>
    </w:p>
    <w:p w14:paraId="132E79CF" w14:textId="77777777" w:rsidR="00966097" w:rsidRPr="007A6503" w:rsidRDefault="00966097" w:rsidP="00FB3669">
      <w:pPr>
        <w:spacing w:line="360" w:lineRule="auto"/>
        <w:ind w:left="567" w:hanging="567"/>
        <w:jc w:val="both"/>
        <w:rPr>
          <w:rFonts w:ascii="Times New Roman" w:hAnsi="Times New Roman" w:cs="Times New Roman"/>
        </w:rPr>
      </w:pPr>
    </w:p>
    <w:p w14:paraId="0FB42659" w14:textId="7D1C8478" w:rsidR="00966097" w:rsidRPr="007A6503" w:rsidRDefault="00966097"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tenth respondent is </w:t>
      </w:r>
      <w:r w:rsidR="009E01B4" w:rsidRPr="007A6503">
        <w:rPr>
          <w:rFonts w:ascii="Times New Roman" w:hAnsi="Times New Roman" w:cs="Times New Roman"/>
        </w:rPr>
        <w:t>Key Health Medical Scheme</w:t>
      </w:r>
      <w:r w:rsidRPr="007A6503">
        <w:rPr>
          <w:rFonts w:ascii="Times New Roman" w:hAnsi="Times New Roman" w:cs="Times New Roman"/>
        </w:rPr>
        <w:t>, a medical scheme duly registered in terms of section 24 the MSA; which is one of the accredited medical schemes in terms of the collective agreement referred to below.</w:t>
      </w:r>
    </w:p>
    <w:p w14:paraId="3C645557" w14:textId="77777777" w:rsidR="00966097" w:rsidRPr="007A6503" w:rsidRDefault="00966097" w:rsidP="00FB3669">
      <w:pPr>
        <w:spacing w:line="360" w:lineRule="auto"/>
        <w:ind w:left="567" w:hanging="567"/>
        <w:jc w:val="both"/>
        <w:rPr>
          <w:rFonts w:ascii="Times New Roman" w:hAnsi="Times New Roman" w:cs="Times New Roman"/>
        </w:rPr>
      </w:pPr>
    </w:p>
    <w:p w14:paraId="335CB8E1" w14:textId="694CB01C" w:rsidR="00966097" w:rsidRPr="007A6503" w:rsidRDefault="00966097"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eleventh respondent is </w:t>
      </w:r>
      <w:r w:rsidR="009E01B4" w:rsidRPr="007A6503">
        <w:rPr>
          <w:rFonts w:ascii="Times New Roman" w:hAnsi="Times New Roman" w:cs="Times New Roman"/>
        </w:rPr>
        <w:t>La Health Medical Scheme</w:t>
      </w:r>
      <w:r w:rsidRPr="007A6503">
        <w:rPr>
          <w:rFonts w:ascii="Times New Roman" w:hAnsi="Times New Roman" w:cs="Times New Roman"/>
        </w:rPr>
        <w:t>; a medical scheme duly registered in terms of section 24 the MSA and which is one of the accredited medical schemes in terms of the collective agreement referred to below.</w:t>
      </w:r>
    </w:p>
    <w:p w14:paraId="7A73180E" w14:textId="2C6EC6BA" w:rsidR="00966097" w:rsidRPr="007A6503" w:rsidRDefault="00966097" w:rsidP="00FB3669">
      <w:pPr>
        <w:spacing w:line="360" w:lineRule="auto"/>
        <w:ind w:left="567" w:hanging="567"/>
        <w:jc w:val="both"/>
        <w:rPr>
          <w:rFonts w:ascii="Times New Roman" w:hAnsi="Times New Roman" w:cs="Times New Roman"/>
        </w:rPr>
      </w:pPr>
    </w:p>
    <w:p w14:paraId="7CBF3540" w14:textId="3833C8B1" w:rsidR="001F5A51" w:rsidRPr="007A6503" w:rsidRDefault="001F5A51"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twelfth respondent is, collectively, the </w:t>
      </w:r>
      <w:r w:rsidR="009E01B4" w:rsidRPr="007A6503">
        <w:rPr>
          <w:rFonts w:ascii="Times New Roman" w:hAnsi="Times New Roman" w:cs="Times New Roman"/>
        </w:rPr>
        <w:t>Employees of the C</w:t>
      </w:r>
      <w:r w:rsidR="0095642C" w:rsidRPr="007A6503">
        <w:rPr>
          <w:rFonts w:ascii="Times New Roman" w:hAnsi="Times New Roman" w:cs="Times New Roman"/>
        </w:rPr>
        <w:t>OE</w:t>
      </w:r>
      <w:r w:rsidR="00BC2076" w:rsidRPr="007A6503">
        <w:rPr>
          <w:rFonts w:ascii="Times New Roman" w:hAnsi="Times New Roman" w:cs="Times New Roman"/>
        </w:rPr>
        <w:t>.</w:t>
      </w:r>
    </w:p>
    <w:p w14:paraId="707254C0" w14:textId="77777777" w:rsidR="001F5A51" w:rsidRPr="007A6503" w:rsidRDefault="001F5A51" w:rsidP="00FB3669">
      <w:pPr>
        <w:spacing w:line="360" w:lineRule="auto"/>
        <w:ind w:left="567" w:hanging="567"/>
        <w:jc w:val="both"/>
        <w:rPr>
          <w:rFonts w:ascii="Times New Roman" w:hAnsi="Times New Roman" w:cs="Times New Roman"/>
        </w:rPr>
      </w:pPr>
    </w:p>
    <w:p w14:paraId="30CA9EDE" w14:textId="2565E48D" w:rsidR="00966097" w:rsidRPr="007A6503" w:rsidRDefault="001F5A51" w:rsidP="007A6503">
      <w:pPr>
        <w:pStyle w:val="ListParagraph"/>
        <w:numPr>
          <w:ilvl w:val="0"/>
          <w:numId w:val="47"/>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The thirteenth respondent is the </w:t>
      </w:r>
      <w:r w:rsidR="009E01B4" w:rsidRPr="007A6503">
        <w:rPr>
          <w:rFonts w:ascii="Times New Roman" w:hAnsi="Times New Roman" w:cs="Times New Roman"/>
        </w:rPr>
        <w:t>South African Local Government Bargaining Council</w:t>
      </w:r>
      <w:r w:rsidRPr="007A6503">
        <w:rPr>
          <w:rFonts w:ascii="Times New Roman" w:hAnsi="Times New Roman" w:cs="Times New Roman"/>
        </w:rPr>
        <w:t xml:space="preserve">, a bargaining council established as such in terms of the provisions of the Labour Relations Act, </w:t>
      </w:r>
      <w:r w:rsidR="00BC2076" w:rsidRPr="007A6503">
        <w:rPr>
          <w:rFonts w:ascii="Times New Roman" w:hAnsi="Times New Roman" w:cs="Times New Roman"/>
        </w:rPr>
        <w:t>A</w:t>
      </w:r>
      <w:r w:rsidRPr="007A6503">
        <w:rPr>
          <w:rFonts w:ascii="Times New Roman" w:hAnsi="Times New Roman" w:cs="Times New Roman"/>
        </w:rPr>
        <w:t>ct 66 of 1995 (</w:t>
      </w:r>
      <w:r w:rsidRPr="007A6503">
        <w:rPr>
          <w:rFonts w:ascii="Times New Roman" w:hAnsi="Times New Roman" w:cs="Times New Roman"/>
          <w:b/>
          <w:bCs/>
        </w:rPr>
        <w:t>“The Bargaining Council”</w:t>
      </w:r>
      <w:r w:rsidRPr="007A6503">
        <w:rPr>
          <w:rFonts w:ascii="Times New Roman" w:hAnsi="Times New Roman" w:cs="Times New Roman"/>
        </w:rPr>
        <w:t>).</w:t>
      </w:r>
    </w:p>
    <w:p w14:paraId="34135FCD" w14:textId="664F0400" w:rsidR="00AE4DDA" w:rsidRPr="007A6503" w:rsidRDefault="00AE4DDA" w:rsidP="00B51251">
      <w:pPr>
        <w:spacing w:line="360" w:lineRule="auto"/>
        <w:jc w:val="both"/>
        <w:rPr>
          <w:rFonts w:ascii="Times New Roman" w:hAnsi="Times New Roman" w:cs="Times New Roman"/>
          <w:bCs/>
          <w:iCs/>
        </w:rPr>
      </w:pPr>
    </w:p>
    <w:p w14:paraId="00596D9D" w14:textId="6ECA2690" w:rsidR="00AE4DDA" w:rsidRPr="007A6503" w:rsidRDefault="00AE4DDA" w:rsidP="00B51251">
      <w:pPr>
        <w:spacing w:line="360" w:lineRule="auto"/>
        <w:jc w:val="both"/>
        <w:rPr>
          <w:rFonts w:ascii="Times New Roman" w:hAnsi="Times New Roman" w:cs="Times New Roman"/>
          <w:b/>
          <w:i/>
        </w:rPr>
      </w:pPr>
      <w:r w:rsidRPr="007A6503">
        <w:rPr>
          <w:rFonts w:ascii="Times New Roman" w:hAnsi="Times New Roman" w:cs="Times New Roman"/>
          <w:b/>
          <w:i/>
        </w:rPr>
        <w:lastRenderedPageBreak/>
        <w:t>Litigation history</w:t>
      </w:r>
    </w:p>
    <w:p w14:paraId="5C3665BC" w14:textId="3BDB9A40" w:rsidR="00AE4DDA" w:rsidRPr="007A6503" w:rsidRDefault="00AE4DDA"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w:t>
      </w:r>
      <w:r w:rsidR="0021409B" w:rsidRPr="007A6503">
        <w:rPr>
          <w:rFonts w:ascii="Times New Roman" w:hAnsi="Times New Roman" w:cs="Times New Roman"/>
          <w:bCs/>
          <w:iCs/>
        </w:rPr>
        <w:t>ed</w:t>
      </w:r>
      <w:r w:rsidRPr="007A6503">
        <w:rPr>
          <w:rFonts w:ascii="Times New Roman" w:hAnsi="Times New Roman" w:cs="Times New Roman"/>
          <w:bCs/>
          <w:iCs/>
        </w:rPr>
        <w:t xml:space="preserve"> served its application on COE</w:t>
      </w:r>
      <w:r w:rsidR="00605715" w:rsidRPr="007A6503">
        <w:rPr>
          <w:rFonts w:ascii="Times New Roman" w:hAnsi="Times New Roman" w:cs="Times New Roman"/>
          <w:bCs/>
          <w:iCs/>
        </w:rPr>
        <w:t xml:space="preserve"> and Moso respectively </w:t>
      </w:r>
      <w:r w:rsidRPr="007A6503">
        <w:rPr>
          <w:rFonts w:ascii="Times New Roman" w:hAnsi="Times New Roman" w:cs="Times New Roman"/>
          <w:bCs/>
          <w:iCs/>
        </w:rPr>
        <w:t>on 8</w:t>
      </w:r>
      <w:r w:rsidR="00605715" w:rsidRPr="007A6503">
        <w:rPr>
          <w:rFonts w:ascii="Times New Roman" w:hAnsi="Times New Roman" w:cs="Times New Roman"/>
          <w:bCs/>
          <w:iCs/>
        </w:rPr>
        <w:t xml:space="preserve"> and </w:t>
      </w:r>
      <w:r w:rsidR="00281286" w:rsidRPr="007A6503">
        <w:rPr>
          <w:rFonts w:ascii="Times New Roman" w:hAnsi="Times New Roman" w:cs="Times New Roman"/>
          <w:bCs/>
          <w:iCs/>
        </w:rPr>
        <w:t>23 February</w:t>
      </w:r>
      <w:r w:rsidRPr="007A6503">
        <w:rPr>
          <w:rFonts w:ascii="Times New Roman" w:hAnsi="Times New Roman" w:cs="Times New Roman"/>
          <w:bCs/>
          <w:iCs/>
        </w:rPr>
        <w:t xml:space="preserve"> 2021</w:t>
      </w:r>
      <w:r w:rsidR="00605715" w:rsidRPr="007A6503">
        <w:rPr>
          <w:rFonts w:ascii="Times New Roman" w:hAnsi="Times New Roman" w:cs="Times New Roman"/>
          <w:bCs/>
          <w:iCs/>
        </w:rPr>
        <w:t>. Service was effected on the balance of the respondents during February 2021.</w:t>
      </w:r>
    </w:p>
    <w:p w14:paraId="683951C6" w14:textId="7A02FAC8" w:rsidR="00605715" w:rsidRPr="007A6503" w:rsidRDefault="00605715" w:rsidP="00FB3669">
      <w:pPr>
        <w:spacing w:line="360" w:lineRule="auto"/>
        <w:ind w:left="567" w:hanging="567"/>
        <w:jc w:val="both"/>
        <w:rPr>
          <w:rFonts w:ascii="Times New Roman" w:hAnsi="Times New Roman" w:cs="Times New Roman"/>
          <w:bCs/>
          <w:iCs/>
        </w:rPr>
      </w:pPr>
    </w:p>
    <w:p w14:paraId="5F5BD366" w14:textId="6AAF47BA" w:rsidR="00605715" w:rsidRPr="007A6503" w:rsidRDefault="00605715"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COE served a notice to oppose on 15 February 2021 and the answering affidavit was due on 8 March 2021.</w:t>
      </w:r>
    </w:p>
    <w:p w14:paraId="74D7984C" w14:textId="0DFA82CA" w:rsidR="00605715" w:rsidRPr="007A6503" w:rsidRDefault="00605715" w:rsidP="00FB3669">
      <w:pPr>
        <w:spacing w:line="360" w:lineRule="auto"/>
        <w:ind w:left="567" w:hanging="567"/>
        <w:jc w:val="both"/>
        <w:rPr>
          <w:rFonts w:ascii="Times New Roman" w:hAnsi="Times New Roman" w:cs="Times New Roman"/>
          <w:bCs/>
          <w:iCs/>
        </w:rPr>
      </w:pPr>
    </w:p>
    <w:p w14:paraId="5E783781" w14:textId="69FE6384" w:rsidR="00605715" w:rsidRPr="007A6503" w:rsidRDefault="00605715"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Due to the</w:t>
      </w:r>
      <w:r w:rsidR="001C67A5" w:rsidRPr="007A6503">
        <w:rPr>
          <w:rFonts w:ascii="Times New Roman" w:hAnsi="Times New Roman" w:cs="Times New Roman"/>
          <w:bCs/>
          <w:iCs/>
        </w:rPr>
        <w:t xml:space="preserve"> </w:t>
      </w:r>
      <w:r w:rsidRPr="007A6503">
        <w:rPr>
          <w:rFonts w:ascii="Times New Roman" w:hAnsi="Times New Roman" w:cs="Times New Roman"/>
          <w:bCs/>
          <w:iCs/>
        </w:rPr>
        <w:t xml:space="preserve">COE’s failure to deliver its answering affidavit the application was set down on the unopposed roll of 3 May 2021. </w:t>
      </w:r>
      <w:r w:rsidR="00AB404E">
        <w:rPr>
          <w:rFonts w:ascii="Times New Roman" w:hAnsi="Times New Roman" w:cs="Times New Roman"/>
          <w:bCs/>
          <w:iCs/>
        </w:rPr>
        <w:t xml:space="preserve"> </w:t>
      </w:r>
      <w:r w:rsidRPr="007A6503">
        <w:rPr>
          <w:rFonts w:ascii="Times New Roman" w:hAnsi="Times New Roman" w:cs="Times New Roman"/>
          <w:bCs/>
          <w:iCs/>
        </w:rPr>
        <w:t>A few days prior to the hearing</w:t>
      </w:r>
      <w:r w:rsidR="00033857">
        <w:rPr>
          <w:rFonts w:ascii="Times New Roman" w:hAnsi="Times New Roman" w:cs="Times New Roman"/>
          <w:bCs/>
          <w:iCs/>
        </w:rPr>
        <w:t>,</w:t>
      </w:r>
      <w:r w:rsidRPr="007A6503">
        <w:rPr>
          <w:rFonts w:ascii="Times New Roman" w:hAnsi="Times New Roman" w:cs="Times New Roman"/>
          <w:bCs/>
          <w:iCs/>
        </w:rPr>
        <w:t xml:space="preserve"> COE’s attorneys of record </w:t>
      </w:r>
      <w:r w:rsidR="001C67A5" w:rsidRPr="007A6503">
        <w:rPr>
          <w:rFonts w:ascii="Times New Roman" w:hAnsi="Times New Roman" w:cs="Times New Roman"/>
          <w:bCs/>
          <w:iCs/>
        </w:rPr>
        <w:t>sought a postponement in order to deliver the answering affidavit, and they undertook to do so by 7 May 2021.</w:t>
      </w:r>
    </w:p>
    <w:p w14:paraId="32B315ED" w14:textId="1B5CE923" w:rsidR="001C67A5" w:rsidRPr="007A6503" w:rsidRDefault="001C67A5" w:rsidP="00FB3669">
      <w:pPr>
        <w:spacing w:line="360" w:lineRule="auto"/>
        <w:ind w:left="567" w:hanging="567"/>
        <w:jc w:val="both"/>
        <w:rPr>
          <w:rFonts w:ascii="Times New Roman" w:hAnsi="Times New Roman" w:cs="Times New Roman"/>
          <w:bCs/>
          <w:iCs/>
        </w:rPr>
      </w:pPr>
    </w:p>
    <w:p w14:paraId="739383DB" w14:textId="25079BE9" w:rsidR="00554446" w:rsidRDefault="001C67A5"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3 May 2021 the following order was made by Moorcroft AJ</w:t>
      </w:r>
      <w:r w:rsidR="00554446">
        <w:rPr>
          <w:rFonts w:ascii="Times New Roman" w:hAnsi="Times New Roman" w:cs="Times New Roman"/>
          <w:bCs/>
          <w:iCs/>
        </w:rPr>
        <w:t>:</w:t>
      </w:r>
    </w:p>
    <w:p w14:paraId="5668947E" w14:textId="2FF50E64" w:rsidR="001C67A5" w:rsidRPr="007A6503" w:rsidRDefault="001C67A5" w:rsidP="007A6503">
      <w:pPr>
        <w:pStyle w:val="ListParagraph"/>
        <w:ind w:left="1134" w:hanging="567"/>
        <w:jc w:val="both"/>
        <w:rPr>
          <w:rFonts w:ascii="Times New Roman" w:hAnsi="Times New Roman" w:cs="Times New Roman"/>
          <w:bCs/>
          <w:iCs/>
        </w:rPr>
      </w:pPr>
    </w:p>
    <w:p w14:paraId="1A7A11EE" w14:textId="0B9D242B" w:rsidR="001C67A5" w:rsidRPr="007A6503" w:rsidRDefault="00554446" w:rsidP="007A6503">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w:t>
      </w:r>
      <w:r>
        <w:rPr>
          <w:rFonts w:ascii="Times New Roman" w:hAnsi="Times New Roman" w:cs="Times New Roman"/>
          <w:bCs/>
          <w:iCs/>
          <w:sz w:val="22"/>
          <w:szCs w:val="22"/>
        </w:rPr>
        <w:t>1</w:t>
      </w:r>
      <w:r w:rsidR="00033857">
        <w:rPr>
          <w:rFonts w:ascii="Times New Roman" w:hAnsi="Times New Roman" w:cs="Times New Roman"/>
          <w:bCs/>
          <w:iCs/>
          <w:sz w:val="22"/>
          <w:szCs w:val="22"/>
        </w:rPr>
        <w:t>.</w:t>
      </w:r>
      <w:r w:rsidRPr="007A6503">
        <w:rPr>
          <w:rFonts w:ascii="Times New Roman" w:hAnsi="Times New Roman" w:cs="Times New Roman"/>
          <w:bCs/>
          <w:iCs/>
          <w:sz w:val="22"/>
          <w:szCs w:val="22"/>
        </w:rPr>
        <w:tab/>
      </w:r>
      <w:r w:rsidR="001C67A5" w:rsidRPr="007A6503">
        <w:rPr>
          <w:rFonts w:ascii="Times New Roman" w:hAnsi="Times New Roman" w:cs="Times New Roman"/>
          <w:bCs/>
          <w:iCs/>
          <w:sz w:val="22"/>
          <w:szCs w:val="22"/>
        </w:rPr>
        <w:t xml:space="preserve">The application is postponed </w:t>
      </w:r>
      <w:r w:rsidR="001C67A5" w:rsidRPr="007A6503">
        <w:rPr>
          <w:rFonts w:ascii="Times New Roman" w:hAnsi="Times New Roman" w:cs="Times New Roman"/>
          <w:bCs/>
          <w:i/>
          <w:sz w:val="22"/>
          <w:szCs w:val="22"/>
        </w:rPr>
        <w:t>sine die</w:t>
      </w:r>
      <w:r w:rsidR="001C67A5" w:rsidRPr="007A6503">
        <w:rPr>
          <w:rFonts w:ascii="Times New Roman" w:hAnsi="Times New Roman" w:cs="Times New Roman"/>
          <w:bCs/>
          <w:iCs/>
          <w:sz w:val="22"/>
          <w:szCs w:val="22"/>
        </w:rPr>
        <w:t xml:space="preserve">; </w:t>
      </w:r>
    </w:p>
    <w:p w14:paraId="439B4C57" w14:textId="493AA389" w:rsidR="001C67A5" w:rsidRPr="007A6503" w:rsidRDefault="001C67A5" w:rsidP="007A6503">
      <w:pPr>
        <w:pStyle w:val="ListParagraph"/>
        <w:numPr>
          <w:ilvl w:val="0"/>
          <w:numId w:val="56"/>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The first respondent is ordered to deliver its answering affidavit, if any, by 7 May 2021; </w:t>
      </w:r>
    </w:p>
    <w:p w14:paraId="1B283060" w14:textId="17D3CA4F" w:rsidR="001C67A5" w:rsidRPr="007A6503" w:rsidRDefault="001C67A5" w:rsidP="007A6503">
      <w:pPr>
        <w:pStyle w:val="ListParagraph"/>
        <w:numPr>
          <w:ilvl w:val="0"/>
          <w:numId w:val="56"/>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The first respondent is ordered to pay the wasted costs occasioned by the postponement, including counsel’s fees, on the opposed scale.</w:t>
      </w:r>
      <w:r w:rsidR="00554446" w:rsidRPr="007A6503">
        <w:rPr>
          <w:rFonts w:ascii="Times New Roman" w:hAnsi="Times New Roman" w:cs="Times New Roman"/>
          <w:bCs/>
          <w:iCs/>
          <w:sz w:val="22"/>
          <w:szCs w:val="22"/>
        </w:rPr>
        <w:t>”</w:t>
      </w:r>
    </w:p>
    <w:p w14:paraId="03B24FC0" w14:textId="6401AA5A" w:rsidR="001C67A5" w:rsidRPr="007A6503" w:rsidRDefault="001C67A5" w:rsidP="00FB3669">
      <w:pPr>
        <w:spacing w:line="360" w:lineRule="auto"/>
        <w:ind w:left="567" w:hanging="567"/>
        <w:jc w:val="both"/>
        <w:rPr>
          <w:rFonts w:ascii="Times New Roman" w:hAnsi="Times New Roman" w:cs="Times New Roman"/>
          <w:bCs/>
          <w:iCs/>
        </w:rPr>
      </w:pPr>
    </w:p>
    <w:p w14:paraId="2EF138D4" w14:textId="3CAC492A" w:rsidR="001C67A5" w:rsidRPr="007A6503" w:rsidRDefault="00D32FCF"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COE did not file the answering affidavit as ordered by the Court and instead it pursued a </w:t>
      </w:r>
      <w:r w:rsidR="00BC2076" w:rsidRPr="007A6503">
        <w:rPr>
          <w:rFonts w:ascii="Times New Roman" w:hAnsi="Times New Roman" w:cs="Times New Roman"/>
          <w:bCs/>
          <w:iCs/>
        </w:rPr>
        <w:t>“</w:t>
      </w:r>
      <w:r w:rsidRPr="007A6503">
        <w:rPr>
          <w:rFonts w:ascii="Times New Roman" w:hAnsi="Times New Roman" w:cs="Times New Roman"/>
          <w:bCs/>
          <w:i/>
        </w:rPr>
        <w:t>settlement agreement</w:t>
      </w:r>
      <w:r w:rsidR="00BC2076" w:rsidRPr="007A6503">
        <w:rPr>
          <w:rFonts w:ascii="Times New Roman" w:hAnsi="Times New Roman" w:cs="Times New Roman"/>
          <w:bCs/>
          <w:i/>
        </w:rPr>
        <w:t>”</w:t>
      </w:r>
      <w:r w:rsidRPr="007A6503">
        <w:rPr>
          <w:rFonts w:ascii="Times New Roman" w:hAnsi="Times New Roman" w:cs="Times New Roman"/>
          <w:bCs/>
          <w:iCs/>
        </w:rPr>
        <w:t xml:space="preserve"> with SA</w:t>
      </w:r>
      <w:r w:rsidR="00033857">
        <w:rPr>
          <w:rFonts w:ascii="Times New Roman" w:hAnsi="Times New Roman" w:cs="Times New Roman"/>
          <w:bCs/>
          <w:iCs/>
        </w:rPr>
        <w:t>M</w:t>
      </w:r>
      <w:r w:rsidRPr="007A6503">
        <w:rPr>
          <w:rFonts w:ascii="Times New Roman" w:hAnsi="Times New Roman" w:cs="Times New Roman"/>
          <w:bCs/>
          <w:iCs/>
        </w:rPr>
        <w:t>WUM</w:t>
      </w:r>
      <w:r w:rsidR="00033857">
        <w:rPr>
          <w:rFonts w:ascii="Times New Roman" w:hAnsi="Times New Roman" w:cs="Times New Roman"/>
          <w:bCs/>
          <w:iCs/>
        </w:rPr>
        <w:t>ed</w:t>
      </w:r>
      <w:r w:rsidRPr="007A6503">
        <w:rPr>
          <w:rFonts w:ascii="Times New Roman" w:hAnsi="Times New Roman" w:cs="Times New Roman"/>
          <w:bCs/>
          <w:iCs/>
        </w:rPr>
        <w:t xml:space="preserve">, which </w:t>
      </w:r>
      <w:r w:rsidR="00BC2076" w:rsidRPr="007A6503">
        <w:rPr>
          <w:rFonts w:ascii="Times New Roman" w:hAnsi="Times New Roman" w:cs="Times New Roman"/>
          <w:bCs/>
          <w:iCs/>
        </w:rPr>
        <w:t>“</w:t>
      </w:r>
      <w:r w:rsidRPr="007A6503">
        <w:rPr>
          <w:rFonts w:ascii="Times New Roman" w:hAnsi="Times New Roman" w:cs="Times New Roman"/>
          <w:bCs/>
          <w:i/>
        </w:rPr>
        <w:t>settlement proposa</w:t>
      </w:r>
      <w:r w:rsidR="00BC2076" w:rsidRPr="007A6503">
        <w:rPr>
          <w:rFonts w:ascii="Times New Roman" w:hAnsi="Times New Roman" w:cs="Times New Roman"/>
          <w:bCs/>
          <w:i/>
        </w:rPr>
        <w:t>l</w:t>
      </w:r>
      <w:r w:rsidRPr="007A6503">
        <w:rPr>
          <w:rFonts w:ascii="Times New Roman" w:hAnsi="Times New Roman" w:cs="Times New Roman"/>
          <w:bCs/>
          <w:i/>
        </w:rPr>
        <w:t>s</w:t>
      </w:r>
      <w:r w:rsidR="00BC2076" w:rsidRPr="007A6503">
        <w:rPr>
          <w:rFonts w:ascii="Times New Roman" w:hAnsi="Times New Roman" w:cs="Times New Roman"/>
          <w:bCs/>
          <w:i/>
        </w:rPr>
        <w:t>”</w:t>
      </w:r>
      <w:r w:rsidRPr="007A6503">
        <w:rPr>
          <w:rFonts w:ascii="Times New Roman" w:hAnsi="Times New Roman" w:cs="Times New Roman"/>
          <w:bCs/>
          <w:iCs/>
        </w:rPr>
        <w:t xml:space="preserve"> were rejected by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as early as April 2021.</w:t>
      </w:r>
    </w:p>
    <w:p w14:paraId="62184012" w14:textId="575ED4D8" w:rsidR="00D32FCF" w:rsidRPr="007A6503" w:rsidRDefault="00D32FCF" w:rsidP="00FB3669">
      <w:pPr>
        <w:spacing w:line="360" w:lineRule="auto"/>
        <w:ind w:left="567" w:hanging="567"/>
        <w:jc w:val="both"/>
        <w:rPr>
          <w:rFonts w:ascii="Times New Roman" w:hAnsi="Times New Roman" w:cs="Times New Roman"/>
          <w:bCs/>
          <w:iCs/>
        </w:rPr>
      </w:pPr>
    </w:p>
    <w:p w14:paraId="6C18484B" w14:textId="0D986EF1" w:rsidR="00D32FCF" w:rsidRPr="007A6503" w:rsidRDefault="00D32FCF"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Moso filed its intention to oppose the application on 19 May 2021. </w:t>
      </w:r>
    </w:p>
    <w:p w14:paraId="5A629DAA" w14:textId="14475F4C" w:rsidR="00D32FCF" w:rsidRPr="007A6503" w:rsidRDefault="00D32FCF" w:rsidP="00FB3669">
      <w:pPr>
        <w:spacing w:line="360" w:lineRule="auto"/>
        <w:ind w:left="567" w:hanging="567"/>
        <w:jc w:val="both"/>
        <w:rPr>
          <w:rFonts w:ascii="Times New Roman" w:hAnsi="Times New Roman" w:cs="Times New Roman"/>
          <w:bCs/>
          <w:iCs/>
        </w:rPr>
      </w:pPr>
    </w:p>
    <w:p w14:paraId="111FA69A" w14:textId="5F3CA634" w:rsidR="00D32FCF" w:rsidRPr="007A6503" w:rsidRDefault="00D32FCF"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matter was again set down on the unopposed roll on 10 August 2021 as no answering affidavit</w:t>
      </w:r>
      <w:r w:rsidR="001F40CC" w:rsidRPr="007A6503">
        <w:rPr>
          <w:rFonts w:ascii="Times New Roman" w:hAnsi="Times New Roman" w:cs="Times New Roman"/>
          <w:bCs/>
          <w:iCs/>
        </w:rPr>
        <w:t xml:space="preserve"> </w:t>
      </w:r>
      <w:r w:rsidR="00281286" w:rsidRPr="007A6503">
        <w:rPr>
          <w:rFonts w:ascii="Times New Roman" w:hAnsi="Times New Roman" w:cs="Times New Roman"/>
          <w:bCs/>
          <w:iCs/>
        </w:rPr>
        <w:t xml:space="preserve">was </w:t>
      </w:r>
      <w:r w:rsidR="001F40CC" w:rsidRPr="007A6503">
        <w:rPr>
          <w:rFonts w:ascii="Times New Roman" w:hAnsi="Times New Roman" w:cs="Times New Roman"/>
          <w:bCs/>
          <w:iCs/>
        </w:rPr>
        <w:t xml:space="preserve">received. In the </w:t>
      </w:r>
      <w:r w:rsidR="00281286" w:rsidRPr="007A6503">
        <w:rPr>
          <w:rFonts w:ascii="Times New Roman" w:hAnsi="Times New Roman" w:cs="Times New Roman"/>
          <w:bCs/>
          <w:iCs/>
        </w:rPr>
        <w:t>meantime,</w:t>
      </w:r>
      <w:r w:rsidR="001F40CC" w:rsidRPr="007A6503">
        <w:rPr>
          <w:rFonts w:ascii="Times New Roman" w:hAnsi="Times New Roman" w:cs="Times New Roman"/>
          <w:bCs/>
          <w:iCs/>
        </w:rPr>
        <w:t xml:space="preserve"> Moso </w:t>
      </w:r>
      <w:r w:rsidR="007B58F9">
        <w:rPr>
          <w:rFonts w:ascii="Times New Roman" w:hAnsi="Times New Roman" w:cs="Times New Roman"/>
          <w:bCs/>
          <w:iCs/>
        </w:rPr>
        <w:t>since</w:t>
      </w:r>
      <w:r w:rsidR="007B58F9" w:rsidRPr="007A6503">
        <w:rPr>
          <w:rFonts w:ascii="Times New Roman" w:hAnsi="Times New Roman" w:cs="Times New Roman"/>
          <w:bCs/>
          <w:iCs/>
        </w:rPr>
        <w:t xml:space="preserve"> </w:t>
      </w:r>
      <w:r w:rsidR="001F40CC" w:rsidRPr="007A6503">
        <w:rPr>
          <w:rFonts w:ascii="Times New Roman" w:hAnsi="Times New Roman" w:cs="Times New Roman"/>
          <w:bCs/>
          <w:iCs/>
        </w:rPr>
        <w:t>filed its answering affidavit</w:t>
      </w:r>
      <w:r w:rsidR="007B58F9">
        <w:rPr>
          <w:rFonts w:ascii="Times New Roman" w:hAnsi="Times New Roman" w:cs="Times New Roman"/>
          <w:bCs/>
          <w:iCs/>
        </w:rPr>
        <w:t xml:space="preserve">, </w:t>
      </w:r>
      <w:r w:rsidR="00281286" w:rsidRPr="007A6503">
        <w:rPr>
          <w:rFonts w:ascii="Times New Roman" w:hAnsi="Times New Roman" w:cs="Times New Roman"/>
          <w:bCs/>
          <w:iCs/>
        </w:rPr>
        <w:t xml:space="preserve">this </w:t>
      </w:r>
      <w:r w:rsidR="001F40CC" w:rsidRPr="007A6503">
        <w:rPr>
          <w:rFonts w:ascii="Times New Roman" w:hAnsi="Times New Roman" w:cs="Times New Roman"/>
          <w:bCs/>
          <w:iCs/>
        </w:rPr>
        <w:t xml:space="preserve">necessitated the matter to be removed from the unopposed roll. </w:t>
      </w:r>
      <w:r w:rsidR="00AB404E">
        <w:rPr>
          <w:rFonts w:ascii="Times New Roman" w:hAnsi="Times New Roman" w:cs="Times New Roman"/>
          <w:bCs/>
          <w:iCs/>
        </w:rPr>
        <w:t xml:space="preserve"> </w:t>
      </w:r>
      <w:r w:rsidR="00281286" w:rsidRPr="007A6503">
        <w:rPr>
          <w:rFonts w:ascii="Times New Roman" w:hAnsi="Times New Roman" w:cs="Times New Roman"/>
          <w:bCs/>
          <w:iCs/>
        </w:rPr>
        <w:t>Also, a</w:t>
      </w:r>
      <w:r w:rsidR="001F40CC" w:rsidRPr="007A6503">
        <w:rPr>
          <w:rFonts w:ascii="Times New Roman" w:hAnsi="Times New Roman" w:cs="Times New Roman"/>
          <w:bCs/>
          <w:iCs/>
        </w:rPr>
        <w:t>t this time the COE had not filed its answering affidavit as order</w:t>
      </w:r>
      <w:r w:rsidR="007B58F9">
        <w:rPr>
          <w:rFonts w:ascii="Times New Roman" w:hAnsi="Times New Roman" w:cs="Times New Roman"/>
          <w:bCs/>
          <w:iCs/>
        </w:rPr>
        <w:t>ed</w:t>
      </w:r>
      <w:r w:rsidR="001F40CC" w:rsidRPr="007A6503">
        <w:rPr>
          <w:rFonts w:ascii="Times New Roman" w:hAnsi="Times New Roman" w:cs="Times New Roman"/>
          <w:bCs/>
          <w:iCs/>
        </w:rPr>
        <w:t xml:space="preserve"> by Moorcroft AJ on 3 May 2021.</w:t>
      </w:r>
    </w:p>
    <w:p w14:paraId="54BFE866" w14:textId="6143796E" w:rsidR="00E12AF1" w:rsidRPr="007A6503" w:rsidRDefault="00E12AF1" w:rsidP="00FB3669">
      <w:pPr>
        <w:spacing w:line="360" w:lineRule="auto"/>
        <w:ind w:left="567" w:hanging="567"/>
        <w:jc w:val="both"/>
        <w:rPr>
          <w:rFonts w:ascii="Times New Roman" w:hAnsi="Times New Roman" w:cs="Times New Roman"/>
          <w:bCs/>
          <w:iCs/>
        </w:rPr>
      </w:pPr>
    </w:p>
    <w:p w14:paraId="74964BC5" w14:textId="720E37F5" w:rsidR="00E12AF1" w:rsidRPr="007A6503" w:rsidRDefault="00E12AF1"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29 November 2021 the COE once more approached SAMWUM</w:t>
      </w:r>
      <w:r w:rsidR="00163376" w:rsidRPr="007A6503">
        <w:rPr>
          <w:rFonts w:ascii="Times New Roman" w:hAnsi="Times New Roman" w:cs="Times New Roman"/>
          <w:bCs/>
          <w:iCs/>
        </w:rPr>
        <w:t>ed</w:t>
      </w:r>
      <w:r w:rsidRPr="007A6503">
        <w:rPr>
          <w:rFonts w:ascii="Times New Roman" w:hAnsi="Times New Roman" w:cs="Times New Roman"/>
          <w:bCs/>
          <w:iCs/>
        </w:rPr>
        <w:t xml:space="preserve"> to accept their </w:t>
      </w:r>
      <w:r w:rsidR="00BC2076" w:rsidRPr="007A6503">
        <w:rPr>
          <w:rFonts w:ascii="Times New Roman" w:hAnsi="Times New Roman" w:cs="Times New Roman"/>
          <w:bCs/>
          <w:iCs/>
        </w:rPr>
        <w:t>“</w:t>
      </w:r>
      <w:r w:rsidRPr="007A6503">
        <w:rPr>
          <w:rFonts w:ascii="Times New Roman" w:hAnsi="Times New Roman" w:cs="Times New Roman"/>
          <w:bCs/>
          <w:i/>
        </w:rPr>
        <w:t>settlement proposals</w:t>
      </w:r>
      <w:r w:rsidR="00BC2076" w:rsidRPr="007A6503">
        <w:rPr>
          <w:rFonts w:ascii="Times New Roman" w:hAnsi="Times New Roman" w:cs="Times New Roman"/>
          <w:bCs/>
          <w:i/>
        </w:rPr>
        <w:t>”</w:t>
      </w:r>
      <w:r w:rsidRPr="007A6503">
        <w:rPr>
          <w:rFonts w:ascii="Times New Roman" w:hAnsi="Times New Roman" w:cs="Times New Roman"/>
          <w:bCs/>
          <w:iCs/>
        </w:rPr>
        <w:t xml:space="preserve"> as contained in the already rejected offer.</w:t>
      </w:r>
    </w:p>
    <w:p w14:paraId="22F38E76" w14:textId="3B131B10" w:rsidR="00373785" w:rsidRPr="007A6503" w:rsidRDefault="00373785" w:rsidP="001C67A5">
      <w:pPr>
        <w:spacing w:line="360" w:lineRule="auto"/>
        <w:jc w:val="both"/>
        <w:rPr>
          <w:rFonts w:ascii="Times New Roman" w:hAnsi="Times New Roman" w:cs="Times New Roman"/>
          <w:bCs/>
          <w:iCs/>
        </w:rPr>
      </w:pPr>
    </w:p>
    <w:p w14:paraId="2B2794FD" w14:textId="6B02D9B5" w:rsidR="00373785" w:rsidRPr="007A6503" w:rsidRDefault="00373785"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lastRenderedPageBreak/>
        <w:t>SAMWUM</w:t>
      </w:r>
      <w:r w:rsidR="00163376" w:rsidRPr="007A6503">
        <w:rPr>
          <w:rFonts w:ascii="Times New Roman" w:hAnsi="Times New Roman" w:cs="Times New Roman"/>
          <w:bCs/>
          <w:iCs/>
        </w:rPr>
        <w:t>ed</w:t>
      </w:r>
      <w:r w:rsidRPr="007A6503">
        <w:rPr>
          <w:rFonts w:ascii="Times New Roman" w:hAnsi="Times New Roman" w:cs="Times New Roman"/>
          <w:bCs/>
          <w:iCs/>
        </w:rPr>
        <w:t xml:space="preserve"> again rejected the </w:t>
      </w:r>
      <w:r w:rsidR="00BC2076" w:rsidRPr="007A6503">
        <w:rPr>
          <w:rFonts w:ascii="Times New Roman" w:hAnsi="Times New Roman" w:cs="Times New Roman"/>
          <w:bCs/>
          <w:iCs/>
        </w:rPr>
        <w:t>“</w:t>
      </w:r>
      <w:r w:rsidRPr="007A6503">
        <w:rPr>
          <w:rFonts w:ascii="Times New Roman" w:hAnsi="Times New Roman" w:cs="Times New Roman"/>
          <w:bCs/>
          <w:i/>
        </w:rPr>
        <w:t>settlement offer</w:t>
      </w:r>
      <w:r w:rsidR="00BC2076" w:rsidRPr="007A6503">
        <w:rPr>
          <w:rFonts w:ascii="Times New Roman" w:hAnsi="Times New Roman" w:cs="Times New Roman"/>
          <w:bCs/>
          <w:i/>
        </w:rPr>
        <w:t>”</w:t>
      </w:r>
      <w:r w:rsidRPr="007A6503">
        <w:rPr>
          <w:rFonts w:ascii="Times New Roman" w:hAnsi="Times New Roman" w:cs="Times New Roman"/>
          <w:bCs/>
          <w:iCs/>
        </w:rPr>
        <w:t xml:space="preserve"> and the matter was set down for hearing on 14 February 2022.</w:t>
      </w:r>
    </w:p>
    <w:p w14:paraId="3F1E924F" w14:textId="12DFBDC3" w:rsidR="00373785" w:rsidRPr="007A6503" w:rsidRDefault="00373785" w:rsidP="00554446">
      <w:pPr>
        <w:spacing w:line="360" w:lineRule="auto"/>
        <w:ind w:left="567" w:hanging="567"/>
        <w:jc w:val="both"/>
        <w:rPr>
          <w:rFonts w:ascii="Times New Roman" w:hAnsi="Times New Roman" w:cs="Times New Roman"/>
          <w:bCs/>
          <w:iCs/>
        </w:rPr>
      </w:pPr>
    </w:p>
    <w:p w14:paraId="2F897EC5" w14:textId="77740D6D" w:rsidR="00373785" w:rsidRPr="007A6503" w:rsidRDefault="00373785"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However, on 4 February 2022 the COE addressed a letter to SAMWUM</w:t>
      </w:r>
      <w:r w:rsidR="00163376" w:rsidRPr="007A6503">
        <w:rPr>
          <w:rFonts w:ascii="Times New Roman" w:hAnsi="Times New Roman" w:cs="Times New Roman"/>
          <w:bCs/>
          <w:iCs/>
        </w:rPr>
        <w:t>ed</w:t>
      </w:r>
      <w:r w:rsidRPr="007A6503">
        <w:rPr>
          <w:rFonts w:ascii="Times New Roman" w:hAnsi="Times New Roman" w:cs="Times New Roman"/>
          <w:bCs/>
          <w:iCs/>
        </w:rPr>
        <w:t xml:space="preserve"> informing them that they will file its answering affidavit </w:t>
      </w:r>
      <w:r w:rsidRPr="007A6503">
        <w:rPr>
          <w:rFonts w:ascii="Times New Roman" w:hAnsi="Times New Roman" w:cs="Times New Roman"/>
          <w:bCs/>
          <w:i/>
        </w:rPr>
        <w:t>“during the course of the next week</w:t>
      </w:r>
      <w:r w:rsidRPr="007A6503">
        <w:rPr>
          <w:rFonts w:ascii="Times New Roman" w:hAnsi="Times New Roman" w:cs="Times New Roman"/>
          <w:bCs/>
          <w:iCs/>
        </w:rPr>
        <w:t>”, it was further intimated that the matter will therefore have to be postponed as to enable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to file its replying affidavit.</w:t>
      </w:r>
    </w:p>
    <w:p w14:paraId="1989847C" w14:textId="77777777" w:rsidR="00373785" w:rsidRPr="007A6503" w:rsidRDefault="00373785" w:rsidP="00554446">
      <w:pPr>
        <w:spacing w:line="360" w:lineRule="auto"/>
        <w:ind w:left="567" w:hanging="567"/>
        <w:jc w:val="both"/>
        <w:rPr>
          <w:rFonts w:ascii="Times New Roman" w:hAnsi="Times New Roman" w:cs="Times New Roman"/>
          <w:bCs/>
          <w:iCs/>
        </w:rPr>
      </w:pPr>
    </w:p>
    <w:p w14:paraId="7FC782A2" w14:textId="34C0FE45" w:rsidR="00273C53" w:rsidRPr="007A6503" w:rsidRDefault="00373785"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COE filed its answering affidavit </w:t>
      </w:r>
      <w:r w:rsidR="00273C53" w:rsidRPr="007A6503">
        <w:rPr>
          <w:rFonts w:ascii="Times New Roman" w:hAnsi="Times New Roman" w:cs="Times New Roman"/>
          <w:bCs/>
          <w:iCs/>
        </w:rPr>
        <w:t>only a day before the hearing</w:t>
      </w:r>
      <w:r w:rsidR="00991EC9" w:rsidRPr="007A6503">
        <w:rPr>
          <w:rFonts w:ascii="Times New Roman" w:hAnsi="Times New Roman" w:cs="Times New Roman"/>
          <w:bCs/>
          <w:iCs/>
        </w:rPr>
        <w:t>.</w:t>
      </w:r>
      <w:r w:rsidR="00273C53"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273C53" w:rsidRPr="007A6503">
        <w:rPr>
          <w:rFonts w:ascii="Times New Roman" w:hAnsi="Times New Roman" w:cs="Times New Roman"/>
          <w:bCs/>
          <w:iCs/>
        </w:rPr>
        <w:t>This was followed by an application for condonation for the late filing of the answering affidavit.</w:t>
      </w:r>
    </w:p>
    <w:p w14:paraId="1F100D40" w14:textId="77777777" w:rsidR="00273C53" w:rsidRPr="007A6503" w:rsidRDefault="00273C53" w:rsidP="00554446">
      <w:pPr>
        <w:spacing w:line="360" w:lineRule="auto"/>
        <w:ind w:left="567" w:hanging="567"/>
        <w:jc w:val="both"/>
        <w:rPr>
          <w:rFonts w:ascii="Times New Roman" w:hAnsi="Times New Roman" w:cs="Times New Roman"/>
          <w:bCs/>
          <w:iCs/>
        </w:rPr>
      </w:pPr>
    </w:p>
    <w:p w14:paraId="3E412791" w14:textId="6EAB2AAB" w:rsidR="00554446" w:rsidRDefault="00273C53"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17 February 2022 the matter came before Makume J and the following order was made after hearing arguments by all parties</w:t>
      </w:r>
      <w:r w:rsidR="00554446">
        <w:rPr>
          <w:rFonts w:ascii="Times New Roman" w:hAnsi="Times New Roman" w:cs="Times New Roman"/>
          <w:bCs/>
          <w:iCs/>
        </w:rPr>
        <w:t>:</w:t>
      </w:r>
    </w:p>
    <w:p w14:paraId="033C6C64" w14:textId="3790D3DD" w:rsidR="00273C53" w:rsidRPr="007A6503" w:rsidRDefault="00273C53" w:rsidP="007A6503">
      <w:pPr>
        <w:pStyle w:val="ListParagraph"/>
        <w:ind w:left="567"/>
        <w:jc w:val="both"/>
        <w:rPr>
          <w:rFonts w:ascii="Times New Roman" w:hAnsi="Times New Roman" w:cs="Times New Roman"/>
          <w:bCs/>
          <w:iCs/>
        </w:rPr>
      </w:pPr>
    </w:p>
    <w:p w14:paraId="79DFC82E" w14:textId="4A1C94EF" w:rsidR="00273C53" w:rsidRPr="007A6503" w:rsidRDefault="00554446" w:rsidP="007A6503">
      <w:pPr>
        <w:pStyle w:val="ListParagraph"/>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w:t>
      </w:r>
      <w:r>
        <w:rPr>
          <w:rFonts w:ascii="Times New Roman" w:hAnsi="Times New Roman" w:cs="Times New Roman"/>
          <w:bCs/>
          <w:iCs/>
          <w:sz w:val="22"/>
          <w:szCs w:val="22"/>
        </w:rPr>
        <w:t>1</w:t>
      </w:r>
      <w:r w:rsidR="00D35987">
        <w:rPr>
          <w:rFonts w:ascii="Times New Roman" w:hAnsi="Times New Roman" w:cs="Times New Roman"/>
          <w:bCs/>
          <w:iCs/>
          <w:sz w:val="22"/>
          <w:szCs w:val="22"/>
        </w:rPr>
        <w:t>.</w:t>
      </w:r>
      <w:r w:rsidRPr="007A6503">
        <w:rPr>
          <w:rFonts w:ascii="Times New Roman" w:hAnsi="Times New Roman" w:cs="Times New Roman"/>
          <w:bCs/>
          <w:iCs/>
          <w:sz w:val="22"/>
          <w:szCs w:val="22"/>
        </w:rPr>
        <w:tab/>
      </w:r>
      <w:r w:rsidR="00273C53" w:rsidRPr="007A6503">
        <w:rPr>
          <w:rFonts w:ascii="Times New Roman" w:hAnsi="Times New Roman" w:cs="Times New Roman"/>
          <w:bCs/>
          <w:iCs/>
          <w:sz w:val="22"/>
          <w:szCs w:val="22"/>
        </w:rPr>
        <w:t>The application for a postponement is hereby granted.</w:t>
      </w:r>
    </w:p>
    <w:p w14:paraId="038F8AEA" w14:textId="458A71E3" w:rsidR="00273C53" w:rsidRPr="007A6503" w:rsidRDefault="00273C53" w:rsidP="007A6503">
      <w:pPr>
        <w:pStyle w:val="ListParagraph"/>
        <w:numPr>
          <w:ilvl w:val="0"/>
          <w:numId w:val="8"/>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The application for leave to condone the late filing of the First Respondent’s Answering Affidavit is granted.</w:t>
      </w:r>
    </w:p>
    <w:p w14:paraId="4EB0C300" w14:textId="6B3FDBDE" w:rsidR="00273C53" w:rsidRPr="007A6503" w:rsidRDefault="00273C53" w:rsidP="00D35987">
      <w:pPr>
        <w:pStyle w:val="ListParagraph"/>
        <w:numPr>
          <w:ilvl w:val="0"/>
          <w:numId w:val="8"/>
        </w:numPr>
        <w:spacing w:line="360" w:lineRule="auto"/>
        <w:ind w:left="1134" w:hanging="567"/>
        <w:jc w:val="both"/>
        <w:rPr>
          <w:rFonts w:ascii="Times New Roman" w:hAnsi="Times New Roman" w:cs="Times New Roman"/>
          <w:sz w:val="22"/>
          <w:szCs w:val="22"/>
        </w:rPr>
      </w:pPr>
      <w:r w:rsidRPr="007A6503">
        <w:rPr>
          <w:rFonts w:ascii="Times New Roman" w:hAnsi="Times New Roman" w:cs="Times New Roman"/>
          <w:bCs/>
          <w:iCs/>
          <w:sz w:val="22"/>
          <w:szCs w:val="22"/>
        </w:rPr>
        <w:t>The Applicant shall file its Replying Affidavit by the 25</w:t>
      </w:r>
      <w:r w:rsidRPr="007A6503">
        <w:rPr>
          <w:rFonts w:ascii="Times New Roman" w:hAnsi="Times New Roman" w:cs="Times New Roman"/>
          <w:bCs/>
          <w:iCs/>
          <w:sz w:val="22"/>
          <w:szCs w:val="22"/>
          <w:vertAlign w:val="superscript"/>
        </w:rPr>
        <w:t>th</w:t>
      </w:r>
      <w:r w:rsidRPr="007A6503">
        <w:rPr>
          <w:rFonts w:ascii="Times New Roman" w:hAnsi="Times New Roman" w:cs="Times New Roman"/>
          <w:bCs/>
          <w:iCs/>
          <w:sz w:val="22"/>
          <w:szCs w:val="22"/>
        </w:rPr>
        <w:t xml:space="preserve"> of February 2022. Heads of Argument shall be filed by the 15</w:t>
      </w:r>
      <w:r w:rsidRPr="007A6503">
        <w:rPr>
          <w:rFonts w:ascii="Times New Roman" w:hAnsi="Times New Roman" w:cs="Times New Roman"/>
          <w:bCs/>
          <w:iCs/>
          <w:sz w:val="22"/>
          <w:szCs w:val="22"/>
          <w:vertAlign w:val="superscript"/>
        </w:rPr>
        <w:t>th</w:t>
      </w:r>
      <w:r w:rsidRPr="007A6503">
        <w:rPr>
          <w:rFonts w:ascii="Times New Roman" w:hAnsi="Times New Roman" w:cs="Times New Roman"/>
          <w:bCs/>
          <w:iCs/>
          <w:sz w:val="22"/>
          <w:szCs w:val="22"/>
        </w:rPr>
        <w:t xml:space="preserve"> of March 2022.</w:t>
      </w:r>
    </w:p>
    <w:p w14:paraId="1E5D87CE" w14:textId="0BE2BBA7" w:rsidR="00273C53" w:rsidRPr="007A6503" w:rsidRDefault="00273C53" w:rsidP="00D35987">
      <w:pPr>
        <w:pStyle w:val="ListParagraph"/>
        <w:numPr>
          <w:ilvl w:val="0"/>
          <w:numId w:val="8"/>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The parties shall approach the Deputy Judge President to allocate a Judge to hear this matter as a special motion matter on a priority basis.</w:t>
      </w:r>
    </w:p>
    <w:p w14:paraId="3EF14798" w14:textId="4E876773" w:rsidR="00273C53" w:rsidRPr="007A6503" w:rsidRDefault="00273C53" w:rsidP="00D35987">
      <w:pPr>
        <w:pStyle w:val="ListParagraph"/>
        <w:numPr>
          <w:ilvl w:val="0"/>
          <w:numId w:val="8"/>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The First Respondent is ordered to pay the Applicant and Second Respondent</w:t>
      </w:r>
      <w:r w:rsidR="005537EE" w:rsidRPr="007A6503">
        <w:rPr>
          <w:rFonts w:ascii="Times New Roman" w:hAnsi="Times New Roman" w:cs="Times New Roman"/>
          <w:bCs/>
          <w:iCs/>
          <w:sz w:val="22"/>
          <w:szCs w:val="22"/>
        </w:rPr>
        <w:t>’</w:t>
      </w:r>
      <w:r w:rsidRPr="007A6503">
        <w:rPr>
          <w:rFonts w:ascii="Times New Roman" w:hAnsi="Times New Roman" w:cs="Times New Roman"/>
          <w:bCs/>
          <w:iCs/>
          <w:sz w:val="22"/>
          <w:szCs w:val="22"/>
        </w:rPr>
        <w:t>s wasted costs including counsel</w:t>
      </w:r>
      <w:r w:rsidR="001A4E24" w:rsidRPr="007A6503">
        <w:rPr>
          <w:rFonts w:ascii="Times New Roman" w:hAnsi="Times New Roman" w:cs="Times New Roman"/>
          <w:bCs/>
          <w:iCs/>
          <w:sz w:val="22"/>
          <w:szCs w:val="22"/>
        </w:rPr>
        <w:t>’</w:t>
      </w:r>
      <w:r w:rsidRPr="007A6503">
        <w:rPr>
          <w:rFonts w:ascii="Times New Roman" w:hAnsi="Times New Roman" w:cs="Times New Roman"/>
          <w:bCs/>
          <w:iCs/>
          <w:sz w:val="22"/>
          <w:szCs w:val="22"/>
        </w:rPr>
        <w:t>s fees on an attorney and client scale.</w:t>
      </w:r>
      <w:r w:rsidR="00554446" w:rsidRPr="007A6503">
        <w:rPr>
          <w:rFonts w:ascii="Times New Roman" w:hAnsi="Times New Roman" w:cs="Times New Roman"/>
          <w:bCs/>
          <w:iCs/>
          <w:sz w:val="22"/>
          <w:szCs w:val="22"/>
        </w:rPr>
        <w:t>”</w:t>
      </w:r>
    </w:p>
    <w:p w14:paraId="2C7FAC3F" w14:textId="733DA844" w:rsidR="00373785" w:rsidRPr="007A6503" w:rsidRDefault="00373785" w:rsidP="00554446">
      <w:p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 </w:t>
      </w:r>
    </w:p>
    <w:p w14:paraId="1F6D2DD2" w14:textId="1E2E66A6" w:rsidR="005537EE" w:rsidRPr="007A6503" w:rsidRDefault="002876F6"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Makume J made the following remark </w:t>
      </w:r>
      <w:r w:rsidR="00D35987">
        <w:rPr>
          <w:rFonts w:ascii="Times New Roman" w:hAnsi="Times New Roman" w:cs="Times New Roman"/>
          <w:bCs/>
          <w:iCs/>
        </w:rPr>
        <w:t>in</w:t>
      </w:r>
      <w:r w:rsidR="00D35987" w:rsidRPr="007A6503">
        <w:rPr>
          <w:rFonts w:ascii="Times New Roman" w:hAnsi="Times New Roman" w:cs="Times New Roman"/>
          <w:bCs/>
          <w:iCs/>
        </w:rPr>
        <w:t xml:space="preserve"> </w:t>
      </w:r>
      <w:r w:rsidRPr="007A6503">
        <w:rPr>
          <w:rFonts w:ascii="Times New Roman" w:hAnsi="Times New Roman" w:cs="Times New Roman"/>
          <w:bCs/>
          <w:iCs/>
        </w:rPr>
        <w:t>his judgment</w:t>
      </w:r>
      <w:r w:rsidR="00554446">
        <w:rPr>
          <w:rFonts w:ascii="Times New Roman" w:hAnsi="Times New Roman" w:cs="Times New Roman"/>
          <w:bCs/>
          <w:iCs/>
        </w:rPr>
        <w:t>:</w:t>
      </w:r>
      <w:r w:rsidRPr="007A6503">
        <w:rPr>
          <w:rStyle w:val="FootnoteReference"/>
          <w:rFonts w:ascii="Times New Roman" w:hAnsi="Times New Roman" w:cs="Times New Roman"/>
          <w:bCs/>
          <w:iCs/>
        </w:rPr>
        <w:footnoteReference w:id="1"/>
      </w:r>
    </w:p>
    <w:p w14:paraId="3B4322B4" w14:textId="77777777" w:rsidR="002876F6" w:rsidRPr="007A6503" w:rsidRDefault="002876F6" w:rsidP="007A6503">
      <w:pPr>
        <w:ind w:left="567" w:hanging="567"/>
        <w:jc w:val="both"/>
        <w:rPr>
          <w:rFonts w:ascii="Times New Roman" w:hAnsi="Times New Roman" w:cs="Times New Roman"/>
          <w:bCs/>
          <w:iCs/>
        </w:rPr>
      </w:pPr>
    </w:p>
    <w:p w14:paraId="38AC8052" w14:textId="7854D215" w:rsidR="002876F6" w:rsidRPr="007A6503" w:rsidRDefault="002876F6" w:rsidP="00554446">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“I am mindful of the fact that the Service Level Agreement concluded between the City of Ekurhuleni and Moso, the second Respondent will come to an end in June 2022. </w:t>
      </w:r>
      <w:r w:rsidR="00194608"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However, this does not mean that this matter should not be ventilated fully in the interest of justice.”</w:t>
      </w:r>
    </w:p>
    <w:p w14:paraId="4FE75E0B" w14:textId="7A0FA203" w:rsidR="002876F6" w:rsidRPr="007A6503" w:rsidRDefault="002876F6" w:rsidP="00554446">
      <w:pPr>
        <w:spacing w:line="360" w:lineRule="auto"/>
        <w:ind w:left="567" w:hanging="567"/>
        <w:jc w:val="both"/>
        <w:rPr>
          <w:rFonts w:ascii="Times New Roman" w:hAnsi="Times New Roman" w:cs="Times New Roman"/>
          <w:bCs/>
          <w:iCs/>
        </w:rPr>
      </w:pPr>
    </w:p>
    <w:p w14:paraId="44C73B02" w14:textId="16CC4484" w:rsidR="002876F6" w:rsidRPr="007A6503" w:rsidRDefault="00C216D3"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Following the above mentioned order by Makume J</w:t>
      </w:r>
      <w:r w:rsidR="001A4E24" w:rsidRPr="007A6503">
        <w:rPr>
          <w:rFonts w:ascii="Times New Roman" w:hAnsi="Times New Roman" w:cs="Times New Roman"/>
          <w:bCs/>
          <w:iCs/>
        </w:rPr>
        <w:t>,</w:t>
      </w:r>
      <w:r w:rsidRPr="007A6503">
        <w:rPr>
          <w:rFonts w:ascii="Times New Roman" w:hAnsi="Times New Roman" w:cs="Times New Roman"/>
          <w:bCs/>
          <w:iCs/>
        </w:rPr>
        <w:t xml:space="preserve"> the matter was set down on the opposed roll on 9 June 2022.</w:t>
      </w:r>
    </w:p>
    <w:p w14:paraId="67E7912C" w14:textId="77777777" w:rsidR="001A4E24" w:rsidRPr="007A6503" w:rsidRDefault="001A4E24" w:rsidP="001C67A5">
      <w:pPr>
        <w:spacing w:line="360" w:lineRule="auto"/>
        <w:jc w:val="both"/>
        <w:rPr>
          <w:rFonts w:ascii="Times New Roman" w:hAnsi="Times New Roman" w:cs="Times New Roman"/>
          <w:bCs/>
          <w:iCs/>
        </w:rPr>
      </w:pPr>
    </w:p>
    <w:p w14:paraId="61A26388" w14:textId="77777777" w:rsidR="00554446" w:rsidRDefault="00554446" w:rsidP="001C67A5">
      <w:pPr>
        <w:spacing w:line="360" w:lineRule="auto"/>
        <w:jc w:val="both"/>
        <w:rPr>
          <w:rFonts w:ascii="Times New Roman" w:hAnsi="Times New Roman" w:cs="Times New Roman"/>
          <w:b/>
          <w:i/>
        </w:rPr>
      </w:pPr>
    </w:p>
    <w:p w14:paraId="342AEB31" w14:textId="04F261E6" w:rsidR="008D2936" w:rsidRPr="007A6503" w:rsidRDefault="008D2936" w:rsidP="001C67A5">
      <w:pPr>
        <w:spacing w:line="360" w:lineRule="auto"/>
        <w:jc w:val="both"/>
        <w:rPr>
          <w:rFonts w:ascii="Times New Roman" w:hAnsi="Times New Roman" w:cs="Times New Roman"/>
          <w:b/>
          <w:i/>
        </w:rPr>
      </w:pPr>
      <w:r w:rsidRPr="007A6503">
        <w:rPr>
          <w:rFonts w:ascii="Times New Roman" w:hAnsi="Times New Roman" w:cs="Times New Roman"/>
          <w:b/>
          <w:i/>
        </w:rPr>
        <w:lastRenderedPageBreak/>
        <w:t>Factual Matrix</w:t>
      </w:r>
    </w:p>
    <w:p w14:paraId="39E654B9" w14:textId="1E9D25CD" w:rsidR="008D2936" w:rsidRPr="007A6503" w:rsidRDefault="0091374A"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16 September 2011 a broker agreement</w:t>
      </w:r>
      <w:r w:rsidRPr="007A6503">
        <w:rPr>
          <w:rStyle w:val="FootnoteReference"/>
          <w:rFonts w:ascii="Times New Roman" w:hAnsi="Times New Roman" w:cs="Times New Roman"/>
          <w:bCs/>
          <w:iCs/>
        </w:rPr>
        <w:footnoteReference w:id="2"/>
      </w:r>
      <w:r w:rsidRPr="007A6503">
        <w:rPr>
          <w:rFonts w:ascii="Times New Roman" w:hAnsi="Times New Roman" w:cs="Times New Roman"/>
          <w:bCs/>
          <w:iCs/>
        </w:rPr>
        <w:t xml:space="preserve"> was concluded between </w:t>
      </w:r>
      <w:r w:rsidR="00D35987" w:rsidRPr="007A6503">
        <w:rPr>
          <w:rFonts w:ascii="Times New Roman" w:hAnsi="Times New Roman" w:cs="Times New Roman"/>
          <w:bCs/>
          <w:iCs/>
        </w:rPr>
        <w:t>SAMWUM</w:t>
      </w:r>
      <w:r w:rsidR="00D35987">
        <w:rPr>
          <w:rFonts w:ascii="Times New Roman" w:hAnsi="Times New Roman" w:cs="Times New Roman"/>
          <w:bCs/>
          <w:iCs/>
        </w:rPr>
        <w:t>ed</w:t>
      </w:r>
      <w:r w:rsidR="00D35987" w:rsidRPr="007A6503">
        <w:rPr>
          <w:rFonts w:ascii="Times New Roman" w:hAnsi="Times New Roman" w:cs="Times New Roman"/>
          <w:bCs/>
          <w:iCs/>
        </w:rPr>
        <w:t xml:space="preserve"> </w:t>
      </w:r>
      <w:r w:rsidRPr="007A6503">
        <w:rPr>
          <w:rFonts w:ascii="Times New Roman" w:hAnsi="Times New Roman" w:cs="Times New Roman"/>
          <w:bCs/>
          <w:iCs/>
        </w:rPr>
        <w:t>and Moso, the broker agreement was in force for a period of 18 months. Following the conclusion of the said agreement SAMWUM</w:t>
      </w:r>
      <w:r w:rsidR="00163376" w:rsidRPr="007A6503">
        <w:rPr>
          <w:rFonts w:ascii="Times New Roman" w:hAnsi="Times New Roman" w:cs="Times New Roman"/>
          <w:bCs/>
          <w:iCs/>
        </w:rPr>
        <w:t>ed</w:t>
      </w:r>
      <w:r w:rsidRPr="007A6503">
        <w:rPr>
          <w:rFonts w:ascii="Times New Roman" w:hAnsi="Times New Roman" w:cs="Times New Roman"/>
          <w:bCs/>
          <w:iCs/>
        </w:rPr>
        <w:t xml:space="preserve"> forwarded a welcome letter to Moso stating the following</w:t>
      </w:r>
      <w:r w:rsidR="00554446">
        <w:rPr>
          <w:rFonts w:ascii="Times New Roman" w:hAnsi="Times New Roman" w:cs="Times New Roman"/>
          <w:bCs/>
          <w:iCs/>
        </w:rPr>
        <w:t>:</w:t>
      </w:r>
    </w:p>
    <w:p w14:paraId="0229C512" w14:textId="77777777" w:rsidR="00843E22" w:rsidRPr="007A6503" w:rsidRDefault="00843E22" w:rsidP="007A6503">
      <w:pPr>
        <w:ind w:left="567"/>
        <w:jc w:val="both"/>
        <w:rPr>
          <w:rFonts w:ascii="Times New Roman" w:hAnsi="Times New Roman" w:cs="Times New Roman"/>
          <w:bCs/>
          <w:iCs/>
        </w:rPr>
      </w:pPr>
    </w:p>
    <w:p w14:paraId="35D95E75" w14:textId="23071D55" w:rsidR="00911482" w:rsidRPr="007A6503" w:rsidRDefault="00911482" w:rsidP="00554446">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“We have pleasure in advising that you have been registered as a Broker of the SAMWU NATIONAL MEDICAL SCHEME effective from 01 October 2011.”</w:t>
      </w:r>
    </w:p>
    <w:p w14:paraId="49E789F8" w14:textId="77777777" w:rsidR="00911482" w:rsidRPr="00FB3669" w:rsidRDefault="00911482" w:rsidP="00554446">
      <w:pPr>
        <w:spacing w:line="360" w:lineRule="auto"/>
        <w:ind w:left="567" w:hanging="567"/>
        <w:jc w:val="both"/>
        <w:rPr>
          <w:rFonts w:ascii="Times New Roman" w:hAnsi="Times New Roman" w:cs="Times New Roman"/>
          <w:bCs/>
          <w:iCs/>
        </w:rPr>
      </w:pPr>
    </w:p>
    <w:p w14:paraId="0E841E20" w14:textId="4B67E3DC" w:rsidR="0091374A" w:rsidRPr="007A6503" w:rsidRDefault="00A72D0E"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9 September 2015 a Collective Agreement was concluded in the Bargaining Council between SALGA, IMATU and SAMWU. (</w:t>
      </w:r>
      <w:r w:rsidRPr="007A6503">
        <w:rPr>
          <w:rFonts w:ascii="Times New Roman" w:hAnsi="Times New Roman" w:cs="Times New Roman"/>
          <w:b/>
          <w:iCs/>
        </w:rPr>
        <w:t>“the collective agreement”</w:t>
      </w:r>
      <w:r w:rsidRPr="007A6503">
        <w:rPr>
          <w:rFonts w:ascii="Times New Roman" w:hAnsi="Times New Roman" w:cs="Times New Roman"/>
          <w:bCs/>
          <w:iCs/>
        </w:rPr>
        <w:t xml:space="preserve">). </w:t>
      </w:r>
      <w:r w:rsidR="00AB404E">
        <w:rPr>
          <w:rFonts w:ascii="Times New Roman" w:hAnsi="Times New Roman" w:cs="Times New Roman"/>
          <w:bCs/>
          <w:iCs/>
        </w:rPr>
        <w:t xml:space="preserve"> </w:t>
      </w:r>
      <w:r w:rsidRPr="007A6503">
        <w:rPr>
          <w:rFonts w:ascii="Times New Roman" w:hAnsi="Times New Roman" w:cs="Times New Roman"/>
          <w:bCs/>
          <w:iCs/>
        </w:rPr>
        <w:t xml:space="preserve">The Minister of Labour, in terms of Section 32 of the Labour Relations Act, 66 of 1995, made a determination in terms of which the collective agreement came into operation in respect of non-parties thereto. </w:t>
      </w:r>
      <w:r w:rsidR="00AB404E">
        <w:rPr>
          <w:rFonts w:ascii="Times New Roman" w:hAnsi="Times New Roman" w:cs="Times New Roman"/>
          <w:bCs/>
          <w:iCs/>
        </w:rPr>
        <w:t xml:space="preserve"> </w:t>
      </w:r>
      <w:r w:rsidRPr="007A6503">
        <w:rPr>
          <w:rFonts w:ascii="Times New Roman" w:hAnsi="Times New Roman" w:cs="Times New Roman"/>
          <w:bCs/>
          <w:iCs/>
        </w:rPr>
        <w:t xml:space="preserve">Therefore, in terms of </w:t>
      </w:r>
      <w:r w:rsidRPr="007A6503">
        <w:rPr>
          <w:rFonts w:ascii="Times New Roman" w:hAnsi="Times New Roman" w:cs="Times New Roman"/>
          <w:bCs/>
          <w:i/>
        </w:rPr>
        <w:t>inter alia</w:t>
      </w:r>
      <w:r w:rsidRPr="007A6503">
        <w:rPr>
          <w:rFonts w:ascii="Times New Roman" w:hAnsi="Times New Roman" w:cs="Times New Roman"/>
          <w:bCs/>
          <w:iCs/>
        </w:rPr>
        <w:t xml:space="preserve"> sections 31 and 32 of the Labour Relations Act, 66 of 1995, the COE (which is a member of SALGA), is bound by the collective agreement.</w:t>
      </w:r>
    </w:p>
    <w:p w14:paraId="76E860C4" w14:textId="77777777" w:rsidR="0050373E" w:rsidRPr="007A6503" w:rsidRDefault="0050373E" w:rsidP="00554446">
      <w:pPr>
        <w:spacing w:line="360" w:lineRule="auto"/>
        <w:ind w:left="567" w:hanging="567"/>
        <w:jc w:val="both"/>
        <w:rPr>
          <w:rFonts w:ascii="Times New Roman" w:hAnsi="Times New Roman" w:cs="Times New Roman"/>
          <w:bCs/>
          <w:iCs/>
        </w:rPr>
      </w:pPr>
    </w:p>
    <w:p w14:paraId="6D6BF651" w14:textId="767D905C" w:rsidR="00D20A7C" w:rsidRPr="007A6503" w:rsidRDefault="00D20A7C"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During April 2019 SAMWUM</w:t>
      </w:r>
      <w:r w:rsidR="00163376" w:rsidRPr="007A6503">
        <w:rPr>
          <w:rFonts w:ascii="Times New Roman" w:hAnsi="Times New Roman" w:cs="Times New Roman"/>
          <w:bCs/>
          <w:iCs/>
        </w:rPr>
        <w:t>ed</w:t>
      </w:r>
      <w:r w:rsidRPr="007A6503">
        <w:rPr>
          <w:rFonts w:ascii="Times New Roman" w:hAnsi="Times New Roman" w:cs="Times New Roman"/>
          <w:bCs/>
          <w:iCs/>
        </w:rPr>
        <w:t xml:space="preserve"> concluded a further written broker agreement with Moso (</w:t>
      </w:r>
      <w:r w:rsidRPr="007A6503">
        <w:rPr>
          <w:rFonts w:ascii="Times New Roman" w:hAnsi="Times New Roman" w:cs="Times New Roman"/>
          <w:b/>
          <w:iCs/>
        </w:rPr>
        <w:t>“the broker agreement”</w:t>
      </w:r>
      <w:r w:rsidRPr="007A6503">
        <w:rPr>
          <w:rFonts w:ascii="Times New Roman" w:hAnsi="Times New Roman" w:cs="Times New Roman"/>
          <w:bCs/>
          <w:iCs/>
        </w:rPr>
        <w:t>) which agreement commenced on 13 November 2018.</w:t>
      </w:r>
      <w:r w:rsidR="006E1CB5" w:rsidRPr="007A6503">
        <w:rPr>
          <w:rFonts w:ascii="Times New Roman" w:hAnsi="Times New Roman" w:cs="Times New Roman"/>
          <w:bCs/>
          <w:iCs/>
        </w:rPr>
        <w:t xml:space="preserve"> The said agreement contained a “</w:t>
      </w:r>
      <w:r w:rsidR="006236D3" w:rsidRPr="007A6503">
        <w:rPr>
          <w:rFonts w:ascii="Times New Roman" w:hAnsi="Times New Roman" w:cs="Times New Roman"/>
          <w:bCs/>
          <w:iCs/>
        </w:rPr>
        <w:t>territory</w:t>
      </w:r>
      <w:r w:rsidR="006E1CB5" w:rsidRPr="007A6503">
        <w:rPr>
          <w:rFonts w:ascii="Times New Roman" w:hAnsi="Times New Roman" w:cs="Times New Roman"/>
          <w:bCs/>
          <w:iCs/>
        </w:rPr>
        <w:t xml:space="preserve"> clause</w:t>
      </w:r>
      <w:r w:rsidR="006236D3" w:rsidRPr="007A6503">
        <w:rPr>
          <w:rFonts w:ascii="Times New Roman" w:hAnsi="Times New Roman" w:cs="Times New Roman"/>
          <w:bCs/>
          <w:iCs/>
        </w:rPr>
        <w:t xml:space="preserve">” pertaining to </w:t>
      </w:r>
      <w:r w:rsidR="00D35987">
        <w:rPr>
          <w:rFonts w:ascii="Times New Roman" w:hAnsi="Times New Roman" w:cs="Times New Roman"/>
          <w:bCs/>
          <w:iCs/>
        </w:rPr>
        <w:t xml:space="preserve">the </w:t>
      </w:r>
      <w:r w:rsidR="006236D3" w:rsidRPr="007A6503">
        <w:rPr>
          <w:rFonts w:ascii="Times New Roman" w:hAnsi="Times New Roman" w:cs="Times New Roman"/>
          <w:bCs/>
          <w:iCs/>
        </w:rPr>
        <w:t>COE.</w:t>
      </w:r>
    </w:p>
    <w:p w14:paraId="63983E36" w14:textId="629787A4" w:rsidR="001C5D4F" w:rsidRPr="007A6503" w:rsidRDefault="001C5D4F" w:rsidP="00554446">
      <w:pPr>
        <w:spacing w:line="360" w:lineRule="auto"/>
        <w:ind w:left="567" w:hanging="567"/>
        <w:jc w:val="both"/>
        <w:rPr>
          <w:rFonts w:ascii="Times New Roman" w:hAnsi="Times New Roman" w:cs="Times New Roman"/>
          <w:bCs/>
          <w:iCs/>
        </w:rPr>
      </w:pPr>
    </w:p>
    <w:p w14:paraId="6A3B793D" w14:textId="6B1B14E0" w:rsidR="001C5D4F" w:rsidRPr="007A6503" w:rsidRDefault="00F75680"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Prior to 2020</w:t>
      </w:r>
      <w:r w:rsidR="00D35987">
        <w:rPr>
          <w:rFonts w:ascii="Times New Roman" w:hAnsi="Times New Roman" w:cs="Times New Roman"/>
          <w:bCs/>
          <w:iCs/>
        </w:rPr>
        <w:t>,</w:t>
      </w:r>
      <w:r w:rsidRPr="007A6503">
        <w:rPr>
          <w:rFonts w:ascii="Times New Roman" w:hAnsi="Times New Roman" w:cs="Times New Roman"/>
          <w:bCs/>
          <w:iCs/>
        </w:rPr>
        <w:t xml:space="preserve"> SAMWUM</w:t>
      </w:r>
      <w:r w:rsidR="00163376" w:rsidRPr="007A6503">
        <w:rPr>
          <w:rFonts w:ascii="Times New Roman" w:hAnsi="Times New Roman" w:cs="Times New Roman"/>
          <w:bCs/>
          <w:iCs/>
        </w:rPr>
        <w:t>ed</w:t>
      </w:r>
      <w:r w:rsidRPr="007A6503">
        <w:rPr>
          <w:rFonts w:ascii="Times New Roman" w:hAnsi="Times New Roman" w:cs="Times New Roman"/>
          <w:bCs/>
          <w:iCs/>
        </w:rPr>
        <w:t xml:space="preserve"> was accredited by the Bargaining Council as one of the five accredited medical schemes as stipulated in the collective agreement and as such, hundreds of employees of the COE become members of SAMWUM</w:t>
      </w:r>
      <w:r w:rsidR="00163376" w:rsidRPr="007A6503">
        <w:rPr>
          <w:rFonts w:ascii="Times New Roman" w:hAnsi="Times New Roman" w:cs="Times New Roman"/>
          <w:bCs/>
          <w:iCs/>
        </w:rPr>
        <w:t>ed</w:t>
      </w:r>
      <w:r w:rsidRPr="007A6503">
        <w:rPr>
          <w:rFonts w:ascii="Times New Roman" w:hAnsi="Times New Roman" w:cs="Times New Roman"/>
          <w:bCs/>
          <w:iCs/>
        </w:rPr>
        <w:t>.</w:t>
      </w:r>
    </w:p>
    <w:p w14:paraId="4D7F3B87" w14:textId="251B7FB0" w:rsidR="009A48D8" w:rsidRPr="007A6503" w:rsidRDefault="009A48D8" w:rsidP="00554446">
      <w:pPr>
        <w:spacing w:line="360" w:lineRule="auto"/>
        <w:ind w:left="567" w:hanging="567"/>
        <w:jc w:val="both"/>
        <w:rPr>
          <w:rFonts w:ascii="Times New Roman" w:hAnsi="Times New Roman" w:cs="Times New Roman"/>
          <w:bCs/>
          <w:iCs/>
        </w:rPr>
      </w:pPr>
    </w:p>
    <w:p w14:paraId="3815E45B" w14:textId="44D7543D" w:rsidR="00F75680" w:rsidRPr="007A6503" w:rsidRDefault="009A48D8"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During January 2020</w:t>
      </w:r>
      <w:r w:rsidR="00D35987">
        <w:rPr>
          <w:rFonts w:ascii="Times New Roman" w:hAnsi="Times New Roman" w:cs="Times New Roman"/>
          <w:bCs/>
          <w:iCs/>
        </w:rPr>
        <w:t>,</w:t>
      </w:r>
      <w:r w:rsidRPr="007A6503">
        <w:rPr>
          <w:rFonts w:ascii="Times New Roman" w:hAnsi="Times New Roman" w:cs="Times New Roman"/>
          <w:bCs/>
          <w:iCs/>
        </w:rPr>
        <w:t xml:space="preserve"> </w:t>
      </w:r>
      <w:r w:rsidR="00D35987">
        <w:rPr>
          <w:rFonts w:ascii="Times New Roman" w:hAnsi="Times New Roman" w:cs="Times New Roman"/>
          <w:bCs/>
          <w:iCs/>
        </w:rPr>
        <w:t xml:space="preserve">the </w:t>
      </w:r>
      <w:r w:rsidRPr="007A6503">
        <w:rPr>
          <w:rFonts w:ascii="Times New Roman" w:hAnsi="Times New Roman" w:cs="Times New Roman"/>
          <w:bCs/>
          <w:iCs/>
        </w:rPr>
        <w:t>COE and Moso concluded a service level agreement</w:t>
      </w:r>
      <w:r w:rsidR="00CC60E4" w:rsidRPr="007A6503">
        <w:rPr>
          <w:rFonts w:ascii="Times New Roman" w:hAnsi="Times New Roman" w:cs="Times New Roman"/>
          <w:bCs/>
          <w:iCs/>
        </w:rPr>
        <w:t xml:space="preserve"> (</w:t>
      </w:r>
      <w:r w:rsidR="00CC60E4" w:rsidRPr="007A6503">
        <w:rPr>
          <w:rFonts w:ascii="Times New Roman" w:hAnsi="Times New Roman" w:cs="Times New Roman"/>
          <w:b/>
          <w:iCs/>
        </w:rPr>
        <w:t>“the SLA”</w:t>
      </w:r>
      <w:r w:rsidR="00CC60E4" w:rsidRPr="007A6503">
        <w:rPr>
          <w:rFonts w:ascii="Times New Roman" w:hAnsi="Times New Roman" w:cs="Times New Roman"/>
          <w:bCs/>
          <w:iCs/>
        </w:rPr>
        <w:t>),</w:t>
      </w:r>
      <w:r w:rsidRPr="007A6503">
        <w:rPr>
          <w:rFonts w:ascii="Times New Roman" w:hAnsi="Times New Roman" w:cs="Times New Roman"/>
          <w:bCs/>
          <w:iCs/>
        </w:rPr>
        <w:t xml:space="preserve"> wherein Moso was appointed as the service provider for The Provision of Medical Aid Broker Services to the City of Ekurhuleni</w:t>
      </w:r>
      <w:r w:rsidR="00991EC9" w:rsidRPr="007A6503">
        <w:rPr>
          <w:rFonts w:ascii="Times New Roman" w:hAnsi="Times New Roman" w:cs="Times New Roman"/>
          <w:bCs/>
          <w:iCs/>
        </w:rPr>
        <w:t>.</w:t>
      </w:r>
      <w:r w:rsidR="00CC60E4"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991EC9" w:rsidRPr="007A6503">
        <w:rPr>
          <w:rFonts w:ascii="Times New Roman" w:hAnsi="Times New Roman" w:cs="Times New Roman"/>
          <w:bCs/>
          <w:iCs/>
        </w:rPr>
        <w:t>T</w:t>
      </w:r>
      <w:r w:rsidR="00CC60E4" w:rsidRPr="007A6503">
        <w:rPr>
          <w:rFonts w:ascii="Times New Roman" w:hAnsi="Times New Roman" w:cs="Times New Roman"/>
          <w:bCs/>
          <w:iCs/>
        </w:rPr>
        <w:t xml:space="preserve">his was confirmed in an appointment letter </w:t>
      </w:r>
      <w:r w:rsidRPr="007A6503">
        <w:rPr>
          <w:rFonts w:ascii="Times New Roman" w:hAnsi="Times New Roman" w:cs="Times New Roman"/>
          <w:bCs/>
          <w:iCs/>
        </w:rPr>
        <w:t>issued on 17 December 2019.</w:t>
      </w:r>
      <w:r w:rsidR="00097058"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097058" w:rsidRPr="007A6503">
        <w:rPr>
          <w:rFonts w:ascii="Times New Roman" w:hAnsi="Times New Roman" w:cs="Times New Roman"/>
          <w:bCs/>
          <w:iCs/>
        </w:rPr>
        <w:t xml:space="preserve">The effective date of the </w:t>
      </w:r>
      <w:r w:rsidR="00CC60E4" w:rsidRPr="007A6503">
        <w:rPr>
          <w:rFonts w:ascii="Times New Roman" w:hAnsi="Times New Roman" w:cs="Times New Roman"/>
          <w:bCs/>
          <w:iCs/>
        </w:rPr>
        <w:t>SLA</w:t>
      </w:r>
      <w:r w:rsidR="00097058" w:rsidRPr="007A6503">
        <w:rPr>
          <w:rFonts w:ascii="Times New Roman" w:hAnsi="Times New Roman" w:cs="Times New Roman"/>
          <w:bCs/>
          <w:iCs/>
        </w:rPr>
        <w:t xml:space="preserve"> concluded was from 1 January 2020 to 30 June 2022.</w:t>
      </w:r>
    </w:p>
    <w:p w14:paraId="441AC6F5" w14:textId="77777777" w:rsidR="00163376" w:rsidRPr="007A6503" w:rsidRDefault="00163376" w:rsidP="001C67A5">
      <w:pPr>
        <w:spacing w:line="360" w:lineRule="auto"/>
        <w:jc w:val="both"/>
        <w:rPr>
          <w:rFonts w:ascii="Times New Roman" w:hAnsi="Times New Roman" w:cs="Times New Roman"/>
          <w:bCs/>
          <w:iCs/>
        </w:rPr>
      </w:pPr>
    </w:p>
    <w:p w14:paraId="161FEAD4" w14:textId="3D2D2A58" w:rsidR="00C002B8" w:rsidRPr="007A6503" w:rsidRDefault="00C002B8"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lastRenderedPageBreak/>
        <w:t>However, on 13 January 2020, the COE addressed a letter to SAMWUM</w:t>
      </w:r>
      <w:r w:rsidR="00163376" w:rsidRPr="007A6503">
        <w:rPr>
          <w:rFonts w:ascii="Times New Roman" w:hAnsi="Times New Roman" w:cs="Times New Roman"/>
          <w:bCs/>
          <w:iCs/>
        </w:rPr>
        <w:t>ed</w:t>
      </w:r>
      <w:r w:rsidRPr="007A6503">
        <w:rPr>
          <w:rFonts w:ascii="Times New Roman" w:hAnsi="Times New Roman" w:cs="Times New Roman"/>
          <w:bCs/>
          <w:iCs/>
        </w:rPr>
        <w:t xml:space="preserve"> stating the following</w:t>
      </w:r>
      <w:r w:rsidR="00554446">
        <w:rPr>
          <w:rFonts w:ascii="Times New Roman" w:hAnsi="Times New Roman" w:cs="Times New Roman"/>
          <w:bCs/>
          <w:iCs/>
        </w:rPr>
        <w:t>:</w:t>
      </w:r>
    </w:p>
    <w:p w14:paraId="6180801C" w14:textId="77777777" w:rsidR="00C002B8" w:rsidRPr="007A6503" w:rsidRDefault="00C002B8" w:rsidP="00C002B8">
      <w:pPr>
        <w:spacing w:line="360" w:lineRule="auto"/>
        <w:jc w:val="both"/>
        <w:rPr>
          <w:rFonts w:ascii="Times New Roman" w:hAnsi="Times New Roman" w:cs="Times New Roman"/>
          <w:bCs/>
          <w:iCs/>
        </w:rPr>
      </w:pPr>
    </w:p>
    <w:p w14:paraId="19BF9BC0" w14:textId="612B599C" w:rsidR="00C002B8" w:rsidRPr="007A6503" w:rsidRDefault="00C002B8" w:rsidP="00C002B8">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“Our letter dated 11 June 2019 refers.</w:t>
      </w:r>
    </w:p>
    <w:p w14:paraId="571998A7" w14:textId="77777777" w:rsidR="001B2D3D" w:rsidRPr="007A6503" w:rsidRDefault="001B2D3D" w:rsidP="00C002B8">
      <w:pPr>
        <w:spacing w:line="360" w:lineRule="auto"/>
        <w:ind w:left="720"/>
        <w:jc w:val="both"/>
        <w:rPr>
          <w:rFonts w:ascii="Times New Roman" w:hAnsi="Times New Roman" w:cs="Times New Roman"/>
          <w:bCs/>
          <w:iCs/>
          <w:sz w:val="22"/>
          <w:szCs w:val="22"/>
        </w:rPr>
      </w:pPr>
    </w:p>
    <w:p w14:paraId="777ADF88" w14:textId="2A4D4C60" w:rsidR="00C002B8" w:rsidRPr="007A6503" w:rsidRDefault="00C002B8" w:rsidP="00C002B8">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You are hereby informed that the City of Ekurhuleni Municipality (CoE) has appointed two Medical Aid Brokerage Service Consultants, namely Moso Consulting Services (Pty) Ltd and Alexander Forbes Health (Pty) Ltd to service all employees and pensioners of the City of Ekurhuleni Municipality and to provide consulting services to the CoE with effect from 01 January 2020. </w:t>
      </w:r>
      <w:r w:rsidR="00194608"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 xml:space="preserve">The aim being to provide a professional, efficient and consistent service to CoE. </w:t>
      </w:r>
    </w:p>
    <w:p w14:paraId="47256864" w14:textId="77777777" w:rsidR="001B2D3D" w:rsidRPr="007A6503" w:rsidRDefault="001B2D3D" w:rsidP="00C002B8">
      <w:pPr>
        <w:spacing w:line="360" w:lineRule="auto"/>
        <w:ind w:left="720"/>
        <w:jc w:val="both"/>
        <w:rPr>
          <w:rFonts w:ascii="Times New Roman" w:hAnsi="Times New Roman" w:cs="Times New Roman"/>
          <w:bCs/>
          <w:iCs/>
          <w:sz w:val="22"/>
          <w:szCs w:val="22"/>
        </w:rPr>
      </w:pPr>
    </w:p>
    <w:p w14:paraId="3FDE55FF" w14:textId="77777777" w:rsidR="00C002B8" w:rsidRPr="007A6503" w:rsidRDefault="00C002B8" w:rsidP="00C002B8">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CoE has concluded a service level agreement with the appointed medical aid brokers and their contract will effectively run for the period 01 January 2020 until 30 June 2022.</w:t>
      </w:r>
    </w:p>
    <w:p w14:paraId="4F95FF90" w14:textId="77777777" w:rsidR="00C002B8" w:rsidRPr="007A6503" w:rsidRDefault="00C002B8" w:rsidP="00C002B8">
      <w:pPr>
        <w:spacing w:line="360" w:lineRule="auto"/>
        <w:ind w:left="720"/>
        <w:jc w:val="both"/>
        <w:rPr>
          <w:rFonts w:ascii="Times New Roman" w:hAnsi="Times New Roman" w:cs="Times New Roman"/>
          <w:bCs/>
          <w:iCs/>
          <w:sz w:val="22"/>
          <w:szCs w:val="22"/>
        </w:rPr>
      </w:pPr>
    </w:p>
    <w:p w14:paraId="487A0EAE" w14:textId="77777777" w:rsidR="00C002B8" w:rsidRPr="007A6503" w:rsidRDefault="00C002B8" w:rsidP="00C002B8">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Your medical aid Scheme has been allocated to Alexander Forbes Health (Pty) Ltd. </w:t>
      </w:r>
    </w:p>
    <w:p w14:paraId="0D91FB1C" w14:textId="77777777" w:rsidR="00C002B8" w:rsidRPr="007A6503" w:rsidRDefault="00C002B8" w:rsidP="00C002B8">
      <w:pPr>
        <w:spacing w:line="360" w:lineRule="auto"/>
        <w:ind w:left="720"/>
        <w:jc w:val="both"/>
        <w:rPr>
          <w:rFonts w:ascii="Times New Roman" w:hAnsi="Times New Roman" w:cs="Times New Roman"/>
          <w:bCs/>
          <w:iCs/>
          <w:sz w:val="22"/>
          <w:szCs w:val="22"/>
        </w:rPr>
      </w:pPr>
    </w:p>
    <w:p w14:paraId="345B291B" w14:textId="13C77D0F" w:rsidR="00C002B8" w:rsidRPr="007A6503" w:rsidRDefault="00C002B8" w:rsidP="00C002B8">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An appeal is made to you to work together with the appointed broker, to support them and ensure that they are well versed with your medical aid scheme rules so that they can be able to service the CoE, its employees and pensioners in a professional way. </w:t>
      </w:r>
      <w:r w:rsidR="00AB404E">
        <w:rPr>
          <w:rFonts w:ascii="Times New Roman" w:hAnsi="Times New Roman" w:cs="Times New Roman"/>
          <w:bCs/>
          <w:iCs/>
          <w:sz w:val="22"/>
          <w:szCs w:val="22"/>
        </w:rPr>
        <w:t xml:space="preserve"> </w:t>
      </w:r>
      <w:r w:rsidRPr="007A6503">
        <w:rPr>
          <w:rFonts w:ascii="Times New Roman" w:hAnsi="Times New Roman" w:cs="Times New Roman"/>
          <w:bCs/>
          <w:iCs/>
          <w:sz w:val="22"/>
          <w:szCs w:val="22"/>
        </w:rPr>
        <w:t xml:space="preserve">Also, it will be appreciated if you can ensure that these brokers are paid broker fees for the services rendered in terms of the Medical Aid Schemes Act No131 1996 or as amended. </w:t>
      </w:r>
    </w:p>
    <w:p w14:paraId="2844B2AC" w14:textId="77777777" w:rsidR="00C002B8" w:rsidRPr="007A6503" w:rsidRDefault="00C002B8" w:rsidP="00C002B8">
      <w:pPr>
        <w:spacing w:line="360" w:lineRule="auto"/>
        <w:ind w:left="720"/>
        <w:jc w:val="both"/>
        <w:rPr>
          <w:rFonts w:ascii="Times New Roman" w:hAnsi="Times New Roman" w:cs="Times New Roman"/>
          <w:bCs/>
          <w:iCs/>
          <w:sz w:val="22"/>
          <w:szCs w:val="22"/>
        </w:rPr>
      </w:pPr>
    </w:p>
    <w:p w14:paraId="6E873D5C" w14:textId="7B453D4A" w:rsidR="00C002B8" w:rsidRPr="007A6503" w:rsidRDefault="00C002B8" w:rsidP="00C002B8">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It would be appreciated if you can rescind all existing medical aid brokerage contracts that are currently in place for CoE with immediate effect to make way for Alexander Forbes Health (Pty) Ltd to take over. </w:t>
      </w:r>
      <w:r w:rsidR="00194608"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No other medical aid consultants will be allowed to service employees of CoE unless they are contracted to Alexander Forbes Health (Pty) Ltd.”</w:t>
      </w:r>
    </w:p>
    <w:p w14:paraId="66C6C59A" w14:textId="77777777" w:rsidR="00C002B8" w:rsidRPr="007A6503" w:rsidRDefault="00C002B8" w:rsidP="00C002B8">
      <w:pPr>
        <w:spacing w:line="360" w:lineRule="auto"/>
        <w:ind w:left="720"/>
        <w:jc w:val="both"/>
        <w:rPr>
          <w:rFonts w:ascii="Times New Roman" w:hAnsi="Times New Roman" w:cs="Times New Roman"/>
          <w:bCs/>
          <w:iCs/>
          <w:sz w:val="22"/>
          <w:szCs w:val="22"/>
        </w:rPr>
      </w:pPr>
    </w:p>
    <w:p w14:paraId="3CCEC4C9" w14:textId="142FE7DF" w:rsidR="00C002B8" w:rsidRPr="007A6503" w:rsidRDefault="00C002B8" w:rsidP="001B2D3D">
      <w:pPr>
        <w:spacing w:line="360" w:lineRule="auto"/>
        <w:ind w:left="720"/>
        <w:jc w:val="both"/>
        <w:rPr>
          <w:rFonts w:ascii="Times New Roman" w:hAnsi="Times New Roman" w:cs="Times New Roman"/>
          <w:bCs/>
          <w:iCs/>
          <w:sz w:val="22"/>
          <w:szCs w:val="22"/>
        </w:rPr>
      </w:pPr>
      <w:r w:rsidRPr="007A6503">
        <w:rPr>
          <w:rFonts w:ascii="Times New Roman" w:hAnsi="Times New Roman" w:cs="Times New Roman"/>
          <w:bCs/>
          <w:iCs/>
          <w:sz w:val="22"/>
          <w:szCs w:val="22"/>
        </w:rPr>
        <w:t>You are hereby informed that the City of Ekurhuleni Municipality (CoE) has appointed two Medical Aid Brokerage Service Consultants, namely Moso Consulting Service</w:t>
      </w:r>
      <w:r w:rsidR="001B2D3D" w:rsidRPr="007A6503">
        <w:rPr>
          <w:rFonts w:ascii="Times New Roman" w:hAnsi="Times New Roman" w:cs="Times New Roman"/>
          <w:bCs/>
          <w:iCs/>
          <w:sz w:val="22"/>
          <w:szCs w:val="22"/>
        </w:rPr>
        <w:t>.”</w:t>
      </w:r>
    </w:p>
    <w:p w14:paraId="274C1948" w14:textId="79C2FC48" w:rsidR="001B2D3D" w:rsidRPr="007A6503" w:rsidRDefault="001B2D3D" w:rsidP="00C002B8">
      <w:pPr>
        <w:spacing w:line="360" w:lineRule="auto"/>
        <w:jc w:val="both"/>
        <w:rPr>
          <w:rFonts w:ascii="Times New Roman" w:hAnsi="Times New Roman" w:cs="Times New Roman"/>
          <w:bCs/>
          <w:iCs/>
        </w:rPr>
      </w:pPr>
    </w:p>
    <w:p w14:paraId="134EED81" w14:textId="2FFAB449" w:rsidR="001B2D3D" w:rsidRPr="007A6503" w:rsidRDefault="001B2D3D"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w:t>
      </w:r>
      <w:r w:rsidR="0021409B" w:rsidRPr="007A6503">
        <w:rPr>
          <w:rFonts w:ascii="Times New Roman" w:hAnsi="Times New Roman" w:cs="Times New Roman"/>
          <w:bCs/>
          <w:iCs/>
        </w:rPr>
        <w:t>ed</w:t>
      </w:r>
      <w:r w:rsidRPr="007A6503">
        <w:rPr>
          <w:rFonts w:ascii="Times New Roman" w:hAnsi="Times New Roman" w:cs="Times New Roman"/>
          <w:bCs/>
          <w:iCs/>
        </w:rPr>
        <w:t xml:space="preserve"> was opposed to the COE’s appointment of two brokers to exclusively render services to </w:t>
      </w:r>
      <w:r w:rsidRPr="007A6503">
        <w:rPr>
          <w:rFonts w:ascii="Times New Roman" w:hAnsi="Times New Roman" w:cs="Times New Roman"/>
          <w:bCs/>
          <w:i/>
        </w:rPr>
        <w:t>all</w:t>
      </w:r>
      <w:r w:rsidRPr="007A6503">
        <w:rPr>
          <w:rFonts w:ascii="Times New Roman" w:hAnsi="Times New Roman" w:cs="Times New Roman"/>
          <w:bCs/>
          <w:iCs/>
        </w:rPr>
        <w:t xml:space="preserve"> the COE's employees, including SAMWUM</w:t>
      </w:r>
      <w:r w:rsidR="0021409B" w:rsidRPr="007A6503">
        <w:rPr>
          <w:rFonts w:ascii="Times New Roman" w:hAnsi="Times New Roman" w:cs="Times New Roman"/>
          <w:bCs/>
          <w:iCs/>
        </w:rPr>
        <w:t>ed</w:t>
      </w:r>
      <w:r w:rsidRPr="007A6503">
        <w:rPr>
          <w:rFonts w:ascii="Times New Roman" w:hAnsi="Times New Roman" w:cs="Times New Roman"/>
          <w:bCs/>
          <w:iCs/>
        </w:rPr>
        <w:t>’s own existing members and prospective members.</w:t>
      </w:r>
    </w:p>
    <w:p w14:paraId="55FA2216" w14:textId="77777777" w:rsidR="001B2D3D" w:rsidRPr="007A6503" w:rsidRDefault="001B2D3D" w:rsidP="001B2D3D">
      <w:pPr>
        <w:spacing w:line="360" w:lineRule="auto"/>
        <w:jc w:val="both"/>
        <w:rPr>
          <w:rFonts w:ascii="Times New Roman" w:hAnsi="Times New Roman" w:cs="Times New Roman"/>
          <w:bCs/>
          <w:iCs/>
        </w:rPr>
      </w:pPr>
    </w:p>
    <w:p w14:paraId="77FA96FB" w14:textId="7A020B61" w:rsidR="001B2D3D" w:rsidRPr="007A6503" w:rsidRDefault="001B2D3D"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A</w:t>
      </w:r>
      <w:r w:rsidR="00FF22FD" w:rsidRPr="007A6503">
        <w:rPr>
          <w:rFonts w:ascii="Times New Roman" w:hAnsi="Times New Roman" w:cs="Times New Roman"/>
          <w:bCs/>
          <w:iCs/>
        </w:rPr>
        <w:t>lexander Forbes Health (Pty) Ltd (</w:t>
      </w:r>
      <w:r w:rsidR="00FF22FD" w:rsidRPr="007A6503">
        <w:rPr>
          <w:rFonts w:ascii="Times New Roman" w:hAnsi="Times New Roman" w:cs="Times New Roman"/>
          <w:b/>
          <w:iCs/>
        </w:rPr>
        <w:t>“AFH”</w:t>
      </w:r>
      <w:r w:rsidR="00FF22FD" w:rsidRPr="007A6503">
        <w:rPr>
          <w:rFonts w:ascii="Times New Roman" w:hAnsi="Times New Roman" w:cs="Times New Roman"/>
          <w:bCs/>
          <w:iCs/>
        </w:rPr>
        <w:t>)</w:t>
      </w:r>
      <w:r w:rsidR="004D101A" w:rsidRPr="007A6503">
        <w:rPr>
          <w:rFonts w:ascii="Times New Roman" w:hAnsi="Times New Roman" w:cs="Times New Roman"/>
          <w:bCs/>
          <w:iCs/>
        </w:rPr>
        <w:t>, however</w:t>
      </w:r>
      <w:r w:rsidRPr="007A6503">
        <w:rPr>
          <w:rFonts w:ascii="Times New Roman" w:hAnsi="Times New Roman" w:cs="Times New Roman"/>
          <w:bCs/>
          <w:iCs/>
        </w:rPr>
        <w:t xml:space="preserve"> relinquished or somehow fell out of the picture, and Moso remained as the only exclusive broker “appointed” by the COE </w:t>
      </w:r>
      <w:r w:rsidRPr="007A6503">
        <w:rPr>
          <w:rFonts w:ascii="Times New Roman" w:hAnsi="Times New Roman" w:cs="Times New Roman"/>
          <w:bCs/>
          <w:iCs/>
        </w:rPr>
        <w:lastRenderedPageBreak/>
        <w:t>to, on the one hand, act as broker for all the COE employees and pensioners, and on the other, for all five schemes.</w:t>
      </w:r>
    </w:p>
    <w:p w14:paraId="2C6A42F7" w14:textId="0397CDC3" w:rsidR="00D07C0B" w:rsidRPr="007A6503" w:rsidRDefault="00D07C0B" w:rsidP="001C67A5">
      <w:pPr>
        <w:spacing w:line="360" w:lineRule="auto"/>
        <w:jc w:val="both"/>
        <w:rPr>
          <w:rFonts w:ascii="Times New Roman" w:hAnsi="Times New Roman" w:cs="Times New Roman"/>
          <w:bCs/>
          <w:iCs/>
        </w:rPr>
      </w:pPr>
    </w:p>
    <w:p w14:paraId="16A5EEE4" w14:textId="384C5217" w:rsidR="001B2D3D" w:rsidRPr="007A6503" w:rsidRDefault="001B2D3D"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Notwithstanding</w:t>
      </w:r>
      <w:r w:rsidR="00B24158" w:rsidRPr="007A6503">
        <w:rPr>
          <w:rFonts w:ascii="Times New Roman" w:hAnsi="Times New Roman" w:cs="Times New Roman"/>
          <w:bCs/>
          <w:iCs/>
        </w:rPr>
        <w:t>,</w:t>
      </w:r>
      <w:r w:rsidRPr="007A6503">
        <w:rPr>
          <w:rFonts w:ascii="Times New Roman" w:hAnsi="Times New Roman" w:cs="Times New Roman"/>
          <w:bCs/>
          <w:iCs/>
        </w:rPr>
        <w:t xml:space="preserve"> SAMWUM</w:t>
      </w:r>
      <w:r w:rsidR="0021409B" w:rsidRPr="007A6503">
        <w:rPr>
          <w:rFonts w:ascii="Times New Roman" w:hAnsi="Times New Roman" w:cs="Times New Roman"/>
          <w:bCs/>
          <w:iCs/>
        </w:rPr>
        <w:t>ed</w:t>
      </w:r>
      <w:r w:rsidRPr="007A6503">
        <w:rPr>
          <w:rFonts w:ascii="Times New Roman" w:hAnsi="Times New Roman" w:cs="Times New Roman"/>
          <w:bCs/>
          <w:iCs/>
        </w:rPr>
        <w:t xml:space="preserve">’s </w:t>
      </w:r>
      <w:r w:rsidR="004D101A" w:rsidRPr="007A6503">
        <w:rPr>
          <w:rFonts w:ascii="Times New Roman" w:hAnsi="Times New Roman" w:cs="Times New Roman"/>
          <w:bCs/>
          <w:iCs/>
        </w:rPr>
        <w:t>dissatisfaction of Moso being appointed as broker</w:t>
      </w:r>
      <w:r w:rsidRPr="007A6503">
        <w:rPr>
          <w:rFonts w:ascii="Times New Roman" w:hAnsi="Times New Roman" w:cs="Times New Roman"/>
          <w:bCs/>
          <w:iCs/>
        </w:rPr>
        <w:t>, it applied for accreditation as medical scheme in terms of the collective agreement for the 2021 period</w:t>
      </w:r>
      <w:r w:rsidR="004D101A" w:rsidRPr="007A6503">
        <w:rPr>
          <w:rFonts w:ascii="Times New Roman" w:hAnsi="Times New Roman" w:cs="Times New Roman"/>
          <w:bCs/>
          <w:iCs/>
        </w:rPr>
        <w:t>,</w:t>
      </w:r>
      <w:r w:rsidRPr="007A6503">
        <w:rPr>
          <w:rFonts w:ascii="Times New Roman" w:hAnsi="Times New Roman" w:cs="Times New Roman"/>
          <w:bCs/>
          <w:iCs/>
        </w:rPr>
        <w:t xml:space="preserve"> which application was granted in September 2021.</w:t>
      </w:r>
      <w:r w:rsidR="00194608" w:rsidRPr="007A6503">
        <w:rPr>
          <w:rFonts w:ascii="Times New Roman" w:hAnsi="Times New Roman" w:cs="Times New Roman"/>
          <w:bCs/>
          <w:iCs/>
        </w:rPr>
        <w:t xml:space="preserve"> </w:t>
      </w:r>
      <w:r w:rsidR="00AB404E">
        <w:rPr>
          <w:rFonts w:ascii="Times New Roman" w:hAnsi="Times New Roman" w:cs="Times New Roman"/>
          <w:bCs/>
          <w:iCs/>
        </w:rPr>
        <w:t xml:space="preserve"> </w:t>
      </w:r>
      <w:r w:rsidRPr="007A6503">
        <w:rPr>
          <w:rFonts w:ascii="Times New Roman" w:hAnsi="Times New Roman" w:cs="Times New Roman"/>
          <w:bCs/>
          <w:iCs/>
        </w:rPr>
        <w:t>The accreditation afforded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the right to market its scheme and its benefit options to </w:t>
      </w:r>
      <w:r w:rsidR="004D101A" w:rsidRPr="007A6503">
        <w:rPr>
          <w:rFonts w:ascii="Times New Roman" w:hAnsi="Times New Roman" w:cs="Times New Roman"/>
          <w:bCs/>
          <w:iCs/>
        </w:rPr>
        <w:t xml:space="preserve">COE’s </w:t>
      </w:r>
      <w:r w:rsidRPr="007A6503">
        <w:rPr>
          <w:rFonts w:ascii="Times New Roman" w:hAnsi="Times New Roman" w:cs="Times New Roman"/>
          <w:bCs/>
          <w:iCs/>
        </w:rPr>
        <w:t>employees and pensioners</w:t>
      </w:r>
      <w:r w:rsidR="004D101A" w:rsidRPr="007A6503">
        <w:rPr>
          <w:rFonts w:ascii="Times New Roman" w:hAnsi="Times New Roman" w:cs="Times New Roman"/>
          <w:bCs/>
          <w:iCs/>
        </w:rPr>
        <w:t xml:space="preserve"> </w:t>
      </w:r>
      <w:r w:rsidRPr="007A6503">
        <w:rPr>
          <w:rFonts w:ascii="Times New Roman" w:hAnsi="Times New Roman" w:cs="Times New Roman"/>
          <w:bCs/>
          <w:iCs/>
        </w:rPr>
        <w:t>during the window period of 1 October 2020 to 30 November 2020, for the year 2021</w:t>
      </w:r>
      <w:r w:rsidR="004D101A"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4D101A" w:rsidRPr="007A6503">
        <w:rPr>
          <w:rFonts w:ascii="Times New Roman" w:hAnsi="Times New Roman" w:cs="Times New Roman"/>
          <w:bCs/>
          <w:iCs/>
        </w:rPr>
        <w:t>It also granted SAMWUM</w:t>
      </w:r>
      <w:r w:rsidR="0021409B" w:rsidRPr="007A6503">
        <w:rPr>
          <w:rFonts w:ascii="Times New Roman" w:hAnsi="Times New Roman" w:cs="Times New Roman"/>
          <w:bCs/>
          <w:iCs/>
        </w:rPr>
        <w:t>ed</w:t>
      </w:r>
      <w:r w:rsidR="004D101A" w:rsidRPr="007A6503">
        <w:rPr>
          <w:rFonts w:ascii="Times New Roman" w:hAnsi="Times New Roman" w:cs="Times New Roman"/>
          <w:bCs/>
          <w:iCs/>
        </w:rPr>
        <w:t xml:space="preserve"> the opportunity </w:t>
      </w:r>
      <w:r w:rsidRPr="007A6503">
        <w:rPr>
          <w:rFonts w:ascii="Times New Roman" w:hAnsi="Times New Roman" w:cs="Times New Roman"/>
          <w:bCs/>
          <w:iCs/>
        </w:rPr>
        <w:t>to render ongoing services to its members thereafter.</w:t>
      </w:r>
      <w:r w:rsidRPr="007A6503">
        <w:rPr>
          <w:rStyle w:val="FootnoteReference"/>
          <w:rFonts w:ascii="Times New Roman" w:hAnsi="Times New Roman" w:cs="Times New Roman"/>
          <w:bCs/>
          <w:iCs/>
        </w:rPr>
        <w:footnoteReference w:id="3"/>
      </w:r>
    </w:p>
    <w:p w14:paraId="59190214" w14:textId="2F71AE88" w:rsidR="00E51D4A" w:rsidRPr="007A6503" w:rsidRDefault="00E51D4A" w:rsidP="001C67A5">
      <w:pPr>
        <w:spacing w:line="360" w:lineRule="auto"/>
        <w:jc w:val="both"/>
        <w:rPr>
          <w:rFonts w:ascii="Times New Roman" w:hAnsi="Times New Roman" w:cs="Times New Roman"/>
          <w:bCs/>
          <w:iCs/>
        </w:rPr>
      </w:pPr>
    </w:p>
    <w:p w14:paraId="37415526" w14:textId="7B6143CA" w:rsidR="00E51D4A" w:rsidRPr="007A6503" w:rsidRDefault="00E51D4A"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2 September 2020, Lungile Mtwana (</w:t>
      </w:r>
      <w:r w:rsidRPr="007A6503">
        <w:rPr>
          <w:rFonts w:ascii="Times New Roman" w:hAnsi="Times New Roman" w:cs="Times New Roman"/>
          <w:b/>
          <w:iCs/>
        </w:rPr>
        <w:t>“Mr Mtwana”</w:t>
      </w:r>
      <w:r w:rsidRPr="007A6503">
        <w:rPr>
          <w:rFonts w:ascii="Times New Roman" w:hAnsi="Times New Roman" w:cs="Times New Roman"/>
          <w:bCs/>
          <w:iCs/>
        </w:rPr>
        <w:t>), employed by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as business development specialist, attended an online meeting with Moso, represented by Lehlohonolo Mokgethi and Young Lethakha, during which it was contended by Moso that:</w:t>
      </w:r>
    </w:p>
    <w:p w14:paraId="6D206FD0" w14:textId="77777777" w:rsidR="00E51D4A" w:rsidRPr="007A6503" w:rsidRDefault="00E51D4A" w:rsidP="00554446">
      <w:pPr>
        <w:spacing w:line="360" w:lineRule="auto"/>
        <w:ind w:left="1134" w:hanging="567"/>
        <w:jc w:val="both"/>
        <w:rPr>
          <w:rFonts w:ascii="Times New Roman" w:hAnsi="Times New Roman" w:cs="Times New Roman"/>
          <w:bCs/>
          <w:iCs/>
        </w:rPr>
      </w:pPr>
    </w:p>
    <w:p w14:paraId="3B9069C0" w14:textId="5D72A74C" w:rsidR="00E51D4A" w:rsidRPr="007A6503" w:rsidRDefault="00E51D4A" w:rsidP="00554446">
      <w:pPr>
        <w:pStyle w:val="ListParagraph"/>
        <w:numPr>
          <w:ilvl w:val="0"/>
          <w:numId w:val="1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AFH had been appointed as broker on behalf of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by the COE, but that AFH relinquished their appointment, and as such,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would be represented by Moso; and</w:t>
      </w:r>
    </w:p>
    <w:p w14:paraId="4F670FAD" w14:textId="128905D3" w:rsidR="00EC335E" w:rsidRPr="007A6503" w:rsidRDefault="00FF22FD" w:rsidP="00554446">
      <w:pPr>
        <w:pStyle w:val="ListParagraph"/>
        <w:numPr>
          <w:ilvl w:val="0"/>
          <w:numId w:val="1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I</w:t>
      </w:r>
      <w:r w:rsidR="00E51D4A" w:rsidRPr="007A6503">
        <w:rPr>
          <w:rFonts w:ascii="Times New Roman" w:hAnsi="Times New Roman" w:cs="Times New Roman"/>
          <w:bCs/>
          <w:iCs/>
        </w:rPr>
        <w:t>n terms of guidelines released by the COE ahead of the “freedom of association” period, the COE had advised that going forward only applications stamped by Moso would be processed by the COE.</w:t>
      </w:r>
    </w:p>
    <w:p w14:paraId="3B248D30" w14:textId="77777777" w:rsidR="00CB7831" w:rsidRPr="007A6503" w:rsidRDefault="00CB7831" w:rsidP="001C67A5">
      <w:pPr>
        <w:spacing w:line="360" w:lineRule="auto"/>
        <w:jc w:val="both"/>
        <w:rPr>
          <w:rFonts w:ascii="Times New Roman" w:hAnsi="Times New Roman" w:cs="Times New Roman"/>
          <w:bCs/>
          <w:iCs/>
        </w:rPr>
      </w:pPr>
    </w:p>
    <w:p w14:paraId="5A98CFD9" w14:textId="0DCA223C" w:rsidR="00EC335E" w:rsidRPr="007A6503" w:rsidRDefault="00EC335E" w:rsidP="007A6503">
      <w:pPr>
        <w:pStyle w:val="ListParagraph"/>
        <w:numPr>
          <w:ilvl w:val="0"/>
          <w:numId w:val="4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On 3 September 2020, in anticipation of the October to November window period, the COE directed </w:t>
      </w:r>
      <w:r w:rsidR="00FF22FD" w:rsidRPr="007A6503">
        <w:rPr>
          <w:rFonts w:ascii="Times New Roman" w:hAnsi="Times New Roman" w:cs="Times New Roman"/>
          <w:bCs/>
          <w:iCs/>
        </w:rPr>
        <w:t>further correspondence</w:t>
      </w:r>
      <w:r w:rsidRPr="007A6503">
        <w:rPr>
          <w:rFonts w:ascii="Times New Roman" w:hAnsi="Times New Roman" w:cs="Times New Roman"/>
          <w:bCs/>
          <w:iCs/>
        </w:rPr>
        <w:t xml:space="preserve"> to the five accredited medical aid schemes which read as follows</w:t>
      </w:r>
      <w:r w:rsidR="00554446">
        <w:rPr>
          <w:rFonts w:ascii="Times New Roman" w:hAnsi="Times New Roman" w:cs="Times New Roman"/>
          <w:bCs/>
          <w:iCs/>
        </w:rPr>
        <w:t>:</w:t>
      </w:r>
    </w:p>
    <w:p w14:paraId="611767C0" w14:textId="77777777" w:rsidR="00EC335E" w:rsidRPr="007A6503" w:rsidRDefault="00EC335E" w:rsidP="007A6503">
      <w:pPr>
        <w:jc w:val="both"/>
        <w:rPr>
          <w:rFonts w:ascii="Times New Roman" w:hAnsi="Times New Roman" w:cs="Times New Roman"/>
          <w:bCs/>
          <w:iCs/>
          <w:sz w:val="22"/>
          <w:szCs w:val="22"/>
        </w:rPr>
      </w:pPr>
    </w:p>
    <w:p w14:paraId="5E8D1571" w14:textId="1E900ECC"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“1.</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Only COE appointed brokers are to facilitate YER roadshows supported by Medical Schemes. </w:t>
      </w:r>
    </w:p>
    <w:p w14:paraId="522DCCAA" w14:textId="17946807"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2.</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All New-applications, additions and terminations should be processed by COE appointed brokers Only. </w:t>
      </w:r>
    </w:p>
    <w:p w14:paraId="35C1866A" w14:textId="336785B2"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3.</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Only application forms submitted by COE appointed brokers, will be stamped by payroll. </w:t>
      </w:r>
    </w:p>
    <w:p w14:paraId="44DD2654" w14:textId="2580DD80"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lastRenderedPageBreak/>
        <w:t>4.</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All Application forms should have the mandatory Record of Advice of the COE appointed brokers. </w:t>
      </w:r>
    </w:p>
    <w:p w14:paraId="67DD3AEE" w14:textId="5BBE3730"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5.</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Appointed brokers and Medical Schemes should not use marketing and promotional items during the YER. </w:t>
      </w:r>
    </w:p>
    <w:p w14:paraId="5A1368C2" w14:textId="2B58156A"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6.</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Key Account Officers are to Inform appointed brokers of servicing schedules. </w:t>
      </w:r>
    </w:p>
    <w:p w14:paraId="5993BFC0" w14:textId="6D3A4957"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7.</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Medical Schemes and appointed brokers are required to follow COE COVID-19 protocols. </w:t>
      </w:r>
    </w:p>
    <w:p w14:paraId="19A7442A" w14:textId="701C7388" w:rsidR="00EC335E" w:rsidRPr="007A6503" w:rsidRDefault="00EC335E" w:rsidP="00C2405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8.</w:t>
      </w:r>
      <w:r w:rsidR="00C2405E" w:rsidRPr="007A6503">
        <w:rPr>
          <w:rFonts w:ascii="Times New Roman" w:hAnsi="Times New Roman" w:cs="Times New Roman"/>
          <w:bCs/>
          <w:iCs/>
          <w:sz w:val="22"/>
          <w:szCs w:val="22"/>
        </w:rPr>
        <w:tab/>
      </w:r>
      <w:r w:rsidRPr="007A6503">
        <w:rPr>
          <w:rFonts w:ascii="Times New Roman" w:hAnsi="Times New Roman" w:cs="Times New Roman"/>
          <w:bCs/>
          <w:iCs/>
          <w:sz w:val="22"/>
          <w:szCs w:val="22"/>
        </w:rPr>
        <w:t>COE will issue permits for a specific number of YER representatives from the Medical Schemes and appointed brokers.”</w:t>
      </w:r>
    </w:p>
    <w:p w14:paraId="5DB40110" w14:textId="77777777" w:rsidR="001B2D3D" w:rsidRPr="007A6503" w:rsidRDefault="001B2D3D" w:rsidP="001C67A5">
      <w:pPr>
        <w:spacing w:line="360" w:lineRule="auto"/>
        <w:jc w:val="both"/>
        <w:rPr>
          <w:rFonts w:ascii="Times New Roman" w:hAnsi="Times New Roman" w:cs="Times New Roman"/>
          <w:bCs/>
          <w:iCs/>
        </w:rPr>
      </w:pPr>
    </w:p>
    <w:p w14:paraId="130F8C98" w14:textId="58E43458" w:rsidR="00B67D30" w:rsidRPr="007A6503" w:rsidRDefault="00FF22FD"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Following the said correspondence, o</w:t>
      </w:r>
      <w:r w:rsidR="00CB7831" w:rsidRPr="007A6503">
        <w:rPr>
          <w:rFonts w:ascii="Times New Roman" w:hAnsi="Times New Roman" w:cs="Times New Roman"/>
          <w:bCs/>
          <w:iCs/>
        </w:rPr>
        <w:t>n 12 October 2020, Ms Stefanie Storbeck (</w:t>
      </w:r>
      <w:r w:rsidR="00B67D30" w:rsidRPr="007A6503">
        <w:rPr>
          <w:rFonts w:ascii="Times New Roman" w:hAnsi="Times New Roman" w:cs="Times New Roman"/>
          <w:b/>
          <w:iCs/>
        </w:rPr>
        <w:t>“</w:t>
      </w:r>
      <w:r w:rsidR="00CB7831" w:rsidRPr="007A6503">
        <w:rPr>
          <w:rFonts w:ascii="Times New Roman" w:hAnsi="Times New Roman" w:cs="Times New Roman"/>
          <w:b/>
          <w:iCs/>
        </w:rPr>
        <w:t>Ms Storbeck</w:t>
      </w:r>
      <w:r w:rsidR="00B67D30" w:rsidRPr="007A6503">
        <w:rPr>
          <w:rFonts w:ascii="Times New Roman" w:hAnsi="Times New Roman" w:cs="Times New Roman"/>
          <w:b/>
          <w:iCs/>
        </w:rPr>
        <w:t>”</w:t>
      </w:r>
      <w:r w:rsidR="00CB7831" w:rsidRPr="007A6503">
        <w:rPr>
          <w:rFonts w:ascii="Times New Roman" w:hAnsi="Times New Roman" w:cs="Times New Roman"/>
          <w:bCs/>
          <w:iCs/>
        </w:rPr>
        <w:t>) of the human resources department (payroll office) of the COE directed an email with the following content</w:t>
      </w:r>
      <w:r w:rsidR="00DB5469" w:rsidRPr="007A6503">
        <w:rPr>
          <w:rFonts w:ascii="Times New Roman" w:hAnsi="Times New Roman" w:cs="Times New Roman"/>
          <w:bCs/>
          <w:iCs/>
        </w:rPr>
        <w:t xml:space="preserve"> to SAMWUM</w:t>
      </w:r>
      <w:r w:rsidR="0021409B" w:rsidRPr="007A6503">
        <w:rPr>
          <w:rFonts w:ascii="Times New Roman" w:hAnsi="Times New Roman" w:cs="Times New Roman"/>
          <w:bCs/>
          <w:iCs/>
        </w:rPr>
        <w:t>ed</w:t>
      </w:r>
      <w:r w:rsidR="00C2405E">
        <w:rPr>
          <w:rFonts w:ascii="Times New Roman" w:hAnsi="Times New Roman" w:cs="Times New Roman"/>
          <w:bCs/>
          <w:iCs/>
        </w:rPr>
        <w:t>:</w:t>
      </w:r>
    </w:p>
    <w:p w14:paraId="1C3C0559" w14:textId="77777777" w:rsidR="00DB5469" w:rsidRPr="007A6503" w:rsidRDefault="00DB5469" w:rsidP="007A6503">
      <w:pPr>
        <w:jc w:val="both"/>
        <w:rPr>
          <w:rFonts w:ascii="Times New Roman" w:hAnsi="Times New Roman" w:cs="Times New Roman"/>
          <w:bCs/>
          <w:iCs/>
        </w:rPr>
      </w:pPr>
    </w:p>
    <w:p w14:paraId="759AD611" w14:textId="5955000C" w:rsidR="00EC335E" w:rsidRPr="007A6503" w:rsidRDefault="00B67D30" w:rsidP="00C2405E">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w:t>
      </w:r>
      <w:r w:rsidR="00CB7831" w:rsidRPr="007A6503">
        <w:rPr>
          <w:rFonts w:ascii="Times New Roman" w:hAnsi="Times New Roman" w:cs="Times New Roman"/>
          <w:bCs/>
          <w:iCs/>
          <w:sz w:val="22"/>
          <w:szCs w:val="22"/>
        </w:rPr>
        <w:t>Good day</w:t>
      </w:r>
    </w:p>
    <w:p w14:paraId="121C07F6" w14:textId="77777777" w:rsidR="00B67D30" w:rsidRPr="007A6503" w:rsidRDefault="00B67D30" w:rsidP="00C2405E">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Moso is now the Sole Broker for all the medical funds.</w:t>
      </w:r>
    </w:p>
    <w:p w14:paraId="5C63E295" w14:textId="7EF85D8B" w:rsidR="00B67D30" w:rsidRPr="007A6503" w:rsidRDefault="00B67D30" w:rsidP="00C2405E">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Their stamp must be on all the documents.</w:t>
      </w:r>
    </w:p>
    <w:p w14:paraId="318D1E57" w14:textId="038F3DD5" w:rsidR="00B67D30" w:rsidRPr="007A6503" w:rsidRDefault="00B67D30" w:rsidP="00C2405E">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I can’t even accept an application from the medical funds </w:t>
      </w:r>
    </w:p>
    <w:p w14:paraId="2943D2A5" w14:textId="77777777" w:rsidR="00DB5469" w:rsidRPr="007A6503" w:rsidRDefault="00DB5469" w:rsidP="00C2405E">
      <w:pPr>
        <w:spacing w:line="360" w:lineRule="auto"/>
        <w:ind w:left="567"/>
        <w:jc w:val="both"/>
        <w:rPr>
          <w:rFonts w:ascii="Times New Roman" w:hAnsi="Times New Roman" w:cs="Times New Roman"/>
          <w:bCs/>
          <w:iCs/>
          <w:sz w:val="22"/>
          <w:szCs w:val="22"/>
        </w:rPr>
      </w:pPr>
    </w:p>
    <w:p w14:paraId="46F2ADC4" w14:textId="77777777" w:rsidR="00B67D30" w:rsidRPr="007A6503" w:rsidRDefault="00B67D30" w:rsidP="00C2405E">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Kind regards </w:t>
      </w:r>
    </w:p>
    <w:p w14:paraId="51B5E9F9" w14:textId="04CD5592" w:rsidR="001C5D4F" w:rsidRPr="007A6503" w:rsidRDefault="00B67D30" w:rsidP="00C2405E">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Stefanie Storbeck Bonitas, Key Health, SANWUMED”</w:t>
      </w:r>
    </w:p>
    <w:p w14:paraId="545880E7" w14:textId="625606F7" w:rsidR="00B67D30" w:rsidRPr="00FB3669" w:rsidRDefault="00B67D30" w:rsidP="001C67A5">
      <w:pPr>
        <w:spacing w:line="360" w:lineRule="auto"/>
        <w:jc w:val="both"/>
        <w:rPr>
          <w:rFonts w:ascii="Times New Roman" w:hAnsi="Times New Roman" w:cs="Times New Roman"/>
          <w:bCs/>
          <w:iCs/>
        </w:rPr>
      </w:pPr>
    </w:p>
    <w:p w14:paraId="261EF318" w14:textId="2386A4CB" w:rsidR="00DB5469" w:rsidRPr="007A6503" w:rsidRDefault="00FF22FD"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w:t>
      </w:r>
      <w:r w:rsidR="00B67D30" w:rsidRPr="007A6503">
        <w:rPr>
          <w:rFonts w:ascii="Times New Roman" w:hAnsi="Times New Roman" w:cs="Times New Roman"/>
          <w:bCs/>
          <w:iCs/>
        </w:rPr>
        <w:t>he COE</w:t>
      </w:r>
      <w:r w:rsidRPr="007A6503">
        <w:rPr>
          <w:rFonts w:ascii="Times New Roman" w:hAnsi="Times New Roman" w:cs="Times New Roman"/>
          <w:bCs/>
          <w:iCs/>
        </w:rPr>
        <w:t xml:space="preserve"> also</w:t>
      </w:r>
      <w:r w:rsidR="00B67D30" w:rsidRPr="007A6503">
        <w:rPr>
          <w:rFonts w:ascii="Times New Roman" w:hAnsi="Times New Roman" w:cs="Times New Roman"/>
          <w:bCs/>
          <w:iCs/>
        </w:rPr>
        <w:t xml:space="preserve"> indicated that the window period for new applications and enlisting of new dependents would open on 1 October 2020 and will close on 30 November 2020, and</w:t>
      </w:r>
      <w:r w:rsidR="00DA1DAC" w:rsidRPr="007A6503">
        <w:rPr>
          <w:rFonts w:ascii="Times New Roman" w:hAnsi="Times New Roman" w:cs="Times New Roman"/>
          <w:bCs/>
          <w:iCs/>
        </w:rPr>
        <w:t xml:space="preserve"> that</w:t>
      </w:r>
      <w:r w:rsidR="00B67D30" w:rsidRPr="007A6503">
        <w:rPr>
          <w:rFonts w:ascii="Times New Roman" w:hAnsi="Times New Roman" w:cs="Times New Roman"/>
          <w:bCs/>
          <w:iCs/>
        </w:rPr>
        <w:t xml:space="preserve"> the window period for change of benefit options would close on 25 November 2020.</w:t>
      </w:r>
    </w:p>
    <w:p w14:paraId="753CFA4F" w14:textId="77777777" w:rsidR="00DB5469" w:rsidRPr="007A6503" w:rsidRDefault="00DB5469" w:rsidP="00C2405E">
      <w:pPr>
        <w:spacing w:line="360" w:lineRule="auto"/>
        <w:ind w:left="567" w:hanging="567"/>
        <w:jc w:val="both"/>
        <w:rPr>
          <w:rFonts w:ascii="Times New Roman" w:hAnsi="Times New Roman" w:cs="Times New Roman"/>
          <w:bCs/>
          <w:iCs/>
        </w:rPr>
      </w:pPr>
    </w:p>
    <w:p w14:paraId="5A4972BE" w14:textId="62F61837" w:rsidR="00DB5469" w:rsidRPr="007A6503" w:rsidRDefault="00DB5469"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During the window period, SAMWUM</w:t>
      </w:r>
      <w:r w:rsidR="0021409B" w:rsidRPr="007A6503">
        <w:rPr>
          <w:rFonts w:ascii="Times New Roman" w:hAnsi="Times New Roman" w:cs="Times New Roman"/>
          <w:bCs/>
          <w:iCs/>
        </w:rPr>
        <w:t>ed</w:t>
      </w:r>
      <w:r w:rsidRPr="007A6503">
        <w:rPr>
          <w:rFonts w:ascii="Times New Roman" w:hAnsi="Times New Roman" w:cs="Times New Roman"/>
          <w:bCs/>
          <w:iCs/>
        </w:rPr>
        <w:t>’s internal consultants were present at the COE’s various venues, they were allowed to</w:t>
      </w:r>
      <w:r w:rsidR="00DB73DD">
        <w:rPr>
          <w:rFonts w:ascii="Times New Roman" w:hAnsi="Times New Roman" w:cs="Times New Roman"/>
          <w:bCs/>
          <w:iCs/>
        </w:rPr>
        <w:t>,</w:t>
      </w:r>
      <w:r w:rsidRPr="007A6503">
        <w:rPr>
          <w:rFonts w:ascii="Times New Roman" w:hAnsi="Times New Roman" w:cs="Times New Roman"/>
          <w:bCs/>
          <w:iCs/>
        </w:rPr>
        <w:t xml:space="preserve"> freely and unhindered</w:t>
      </w:r>
      <w:r w:rsidR="00DB73DD">
        <w:rPr>
          <w:rFonts w:ascii="Times New Roman" w:hAnsi="Times New Roman" w:cs="Times New Roman"/>
          <w:bCs/>
          <w:iCs/>
        </w:rPr>
        <w:t>,</w:t>
      </w:r>
      <w:r w:rsidRPr="007A6503">
        <w:rPr>
          <w:rFonts w:ascii="Times New Roman" w:hAnsi="Times New Roman" w:cs="Times New Roman"/>
          <w:bCs/>
          <w:iCs/>
        </w:rPr>
        <w:t xml:space="preserve"> provide information about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and its benefit options to members and prospective members.</w:t>
      </w:r>
      <w:r w:rsidR="00AB404E">
        <w:rPr>
          <w:rFonts w:ascii="Times New Roman" w:hAnsi="Times New Roman" w:cs="Times New Roman"/>
          <w:bCs/>
          <w:iCs/>
        </w:rPr>
        <w:t xml:space="preserve"> </w:t>
      </w:r>
      <w:r w:rsidRPr="007A6503">
        <w:rPr>
          <w:rFonts w:ascii="Times New Roman" w:hAnsi="Times New Roman" w:cs="Times New Roman"/>
          <w:bCs/>
          <w:iCs/>
        </w:rPr>
        <w:t xml:space="preserve"> They collected new application forms, new dependent forms and change of option forms from members and prospective members.</w:t>
      </w:r>
    </w:p>
    <w:p w14:paraId="1047E716" w14:textId="317901C6" w:rsidR="00DA1DAC" w:rsidRPr="007A6503" w:rsidRDefault="00DA1DAC" w:rsidP="001C67A5">
      <w:pPr>
        <w:spacing w:line="360" w:lineRule="auto"/>
        <w:jc w:val="both"/>
        <w:rPr>
          <w:rFonts w:ascii="Times New Roman" w:hAnsi="Times New Roman" w:cs="Times New Roman"/>
          <w:bCs/>
          <w:iCs/>
        </w:rPr>
      </w:pPr>
    </w:p>
    <w:p w14:paraId="63B23114" w14:textId="578E9268" w:rsidR="00DB5469" w:rsidRPr="007A6503" w:rsidRDefault="00097058"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Since </w:t>
      </w:r>
      <w:r w:rsidR="00DA1DAC" w:rsidRPr="007A6503">
        <w:rPr>
          <w:rFonts w:ascii="Times New Roman" w:hAnsi="Times New Roman" w:cs="Times New Roman"/>
          <w:bCs/>
          <w:iCs/>
        </w:rPr>
        <w:t xml:space="preserve">27 November 2020 brokers appointed by </w:t>
      </w:r>
      <w:r w:rsidR="0021409B" w:rsidRPr="007A6503">
        <w:rPr>
          <w:rFonts w:ascii="Times New Roman" w:hAnsi="Times New Roman" w:cs="Times New Roman"/>
          <w:bCs/>
          <w:iCs/>
        </w:rPr>
        <w:t>SAMWUMed</w:t>
      </w:r>
      <w:r w:rsidR="00DA1DAC" w:rsidRPr="007A6503">
        <w:rPr>
          <w:rFonts w:ascii="Times New Roman" w:hAnsi="Times New Roman" w:cs="Times New Roman"/>
          <w:bCs/>
          <w:iCs/>
        </w:rPr>
        <w:t xml:space="preserve"> submitted application forms to Ms Storbeck</w:t>
      </w:r>
      <w:r w:rsidRPr="007A6503">
        <w:rPr>
          <w:rFonts w:ascii="Times New Roman" w:hAnsi="Times New Roman" w:cs="Times New Roman"/>
          <w:bCs/>
          <w:iCs/>
        </w:rPr>
        <w:t xml:space="preserve"> </w:t>
      </w:r>
      <w:r w:rsidR="00DA1DAC" w:rsidRPr="007A6503">
        <w:rPr>
          <w:rFonts w:ascii="Times New Roman" w:hAnsi="Times New Roman" w:cs="Times New Roman"/>
          <w:bCs/>
          <w:iCs/>
        </w:rPr>
        <w:t>of the COE, who accepted a number of SAMWUM</w:t>
      </w:r>
      <w:r w:rsidR="0021409B" w:rsidRPr="007A6503">
        <w:rPr>
          <w:rFonts w:ascii="Times New Roman" w:hAnsi="Times New Roman" w:cs="Times New Roman"/>
          <w:bCs/>
          <w:iCs/>
        </w:rPr>
        <w:t>ed</w:t>
      </w:r>
      <w:r w:rsidR="00DA1DAC" w:rsidRPr="007A6503">
        <w:rPr>
          <w:rFonts w:ascii="Times New Roman" w:hAnsi="Times New Roman" w:cs="Times New Roman"/>
          <w:bCs/>
          <w:iCs/>
        </w:rPr>
        <w:t xml:space="preserve"> application forms, but only as a result of some employees/members having put pressure on </w:t>
      </w:r>
      <w:r w:rsidR="00FF22FD" w:rsidRPr="007A6503">
        <w:rPr>
          <w:rFonts w:ascii="Times New Roman" w:hAnsi="Times New Roman" w:cs="Times New Roman"/>
          <w:bCs/>
          <w:iCs/>
        </w:rPr>
        <w:t>her</w:t>
      </w:r>
      <w:r w:rsidR="00DA1DAC" w:rsidRPr="007A6503">
        <w:rPr>
          <w:rFonts w:ascii="Times New Roman" w:hAnsi="Times New Roman" w:cs="Times New Roman"/>
          <w:bCs/>
          <w:iCs/>
        </w:rPr>
        <w:t xml:space="preserve"> to do so.</w:t>
      </w:r>
    </w:p>
    <w:p w14:paraId="2F0FA09E" w14:textId="77777777" w:rsidR="00DB5469" w:rsidRPr="007A6503" w:rsidRDefault="00DB5469" w:rsidP="00C2405E">
      <w:pPr>
        <w:spacing w:line="360" w:lineRule="auto"/>
        <w:ind w:left="567" w:hanging="567"/>
        <w:jc w:val="both"/>
        <w:rPr>
          <w:rFonts w:ascii="Times New Roman" w:hAnsi="Times New Roman" w:cs="Times New Roman"/>
          <w:bCs/>
          <w:iCs/>
        </w:rPr>
      </w:pPr>
    </w:p>
    <w:p w14:paraId="0A45C70D" w14:textId="19192A31" w:rsidR="00DA1DAC" w:rsidRPr="007A6503" w:rsidRDefault="00FF22FD"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E</w:t>
      </w:r>
      <w:r w:rsidR="00DA1DAC" w:rsidRPr="007A6503">
        <w:rPr>
          <w:rFonts w:ascii="Times New Roman" w:hAnsi="Times New Roman" w:cs="Times New Roman"/>
          <w:bCs/>
          <w:iCs/>
        </w:rPr>
        <w:t>arly December 2020, Ms Storbeck stopped accepting application forms from SAMWUM</w:t>
      </w:r>
      <w:r w:rsidR="0021409B" w:rsidRPr="007A6503">
        <w:rPr>
          <w:rFonts w:ascii="Times New Roman" w:hAnsi="Times New Roman" w:cs="Times New Roman"/>
          <w:bCs/>
          <w:iCs/>
        </w:rPr>
        <w:t>ed</w:t>
      </w:r>
      <w:r w:rsidR="00DA1DAC" w:rsidRPr="007A6503">
        <w:rPr>
          <w:rFonts w:ascii="Times New Roman" w:hAnsi="Times New Roman" w:cs="Times New Roman"/>
          <w:bCs/>
          <w:iCs/>
        </w:rPr>
        <w:t>.</w:t>
      </w:r>
    </w:p>
    <w:p w14:paraId="51390B3D" w14:textId="147103F8" w:rsidR="00097058" w:rsidRPr="007A6503" w:rsidRDefault="00097058" w:rsidP="00C2405E">
      <w:pPr>
        <w:spacing w:line="360" w:lineRule="auto"/>
        <w:ind w:left="567" w:hanging="567"/>
        <w:jc w:val="both"/>
        <w:rPr>
          <w:rFonts w:ascii="Times New Roman" w:hAnsi="Times New Roman" w:cs="Times New Roman"/>
          <w:bCs/>
          <w:iCs/>
        </w:rPr>
      </w:pPr>
    </w:p>
    <w:p w14:paraId="4EB20EA5" w14:textId="7BFF6DFD" w:rsidR="00097058" w:rsidRPr="007A6503" w:rsidRDefault="00097058"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As a result of the above</w:t>
      </w:r>
      <w:r w:rsidR="00DB73DD">
        <w:rPr>
          <w:rFonts w:ascii="Times New Roman" w:hAnsi="Times New Roman" w:cs="Times New Roman"/>
          <w:bCs/>
          <w:iCs/>
        </w:rPr>
        <w:t>,</w:t>
      </w:r>
      <w:r w:rsidRPr="007A6503">
        <w:rPr>
          <w:rFonts w:ascii="Times New Roman" w:hAnsi="Times New Roman" w:cs="Times New Roman"/>
          <w:bCs/>
          <w:iCs/>
        </w:rPr>
        <w:t xml:space="preserve"> </w:t>
      </w:r>
      <w:r w:rsidR="0021409B" w:rsidRPr="007A6503">
        <w:rPr>
          <w:rFonts w:ascii="Times New Roman" w:hAnsi="Times New Roman" w:cs="Times New Roman"/>
          <w:bCs/>
          <w:iCs/>
        </w:rPr>
        <w:t>SAMWUMed</w:t>
      </w:r>
      <w:r w:rsidRPr="007A6503">
        <w:rPr>
          <w:rFonts w:ascii="Times New Roman" w:hAnsi="Times New Roman" w:cs="Times New Roman"/>
          <w:bCs/>
          <w:iCs/>
        </w:rPr>
        <w:t xml:space="preserve"> launched the application.</w:t>
      </w:r>
    </w:p>
    <w:p w14:paraId="62F76539" w14:textId="47F31BEA" w:rsidR="00115A48" w:rsidRPr="007A6503" w:rsidRDefault="00115A48" w:rsidP="001C67A5">
      <w:pPr>
        <w:spacing w:line="360" w:lineRule="auto"/>
        <w:jc w:val="both"/>
        <w:rPr>
          <w:rFonts w:ascii="Times New Roman" w:hAnsi="Times New Roman" w:cs="Times New Roman"/>
          <w:bCs/>
          <w:iCs/>
        </w:rPr>
      </w:pPr>
    </w:p>
    <w:p w14:paraId="5482C28A" w14:textId="0912D418" w:rsidR="00115A48" w:rsidRPr="007A6503" w:rsidRDefault="00115A48" w:rsidP="001C67A5">
      <w:pPr>
        <w:spacing w:line="360" w:lineRule="auto"/>
        <w:jc w:val="both"/>
        <w:rPr>
          <w:rFonts w:ascii="Times New Roman" w:hAnsi="Times New Roman" w:cs="Times New Roman"/>
          <w:b/>
          <w:i/>
        </w:rPr>
      </w:pPr>
      <w:r w:rsidRPr="007A6503">
        <w:rPr>
          <w:rFonts w:ascii="Times New Roman" w:hAnsi="Times New Roman" w:cs="Times New Roman"/>
          <w:b/>
          <w:i/>
        </w:rPr>
        <w:t xml:space="preserve">Relief claimed by </w:t>
      </w:r>
      <w:r w:rsidR="0021409B" w:rsidRPr="007A6503">
        <w:rPr>
          <w:rFonts w:ascii="Times New Roman" w:hAnsi="Times New Roman" w:cs="Times New Roman"/>
          <w:b/>
          <w:i/>
        </w:rPr>
        <w:t>SAMWUMed</w:t>
      </w:r>
    </w:p>
    <w:p w14:paraId="2DF2CC20" w14:textId="3C8330EA" w:rsidR="008015A5" w:rsidRPr="007A6503" w:rsidRDefault="0021409B"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SAMWUMed</w:t>
      </w:r>
      <w:r w:rsidR="008015A5" w:rsidRPr="007A6503">
        <w:rPr>
          <w:rFonts w:ascii="Times New Roman" w:hAnsi="Times New Roman" w:cs="Times New Roman"/>
          <w:bCs/>
          <w:iCs/>
        </w:rPr>
        <w:t xml:space="preserve"> seeks declaratory relief coupled with interdictory relief, as well as contractual relief in the context of certain provisions of the MSA, </w:t>
      </w:r>
      <w:r w:rsidR="00DB5469" w:rsidRPr="007A6503">
        <w:rPr>
          <w:rFonts w:ascii="Times New Roman" w:hAnsi="Times New Roman" w:cs="Times New Roman"/>
          <w:bCs/>
          <w:iCs/>
        </w:rPr>
        <w:t xml:space="preserve">the </w:t>
      </w:r>
      <w:r w:rsidR="008015A5" w:rsidRPr="007A6503">
        <w:rPr>
          <w:rFonts w:ascii="Times New Roman" w:hAnsi="Times New Roman" w:cs="Times New Roman"/>
          <w:bCs/>
          <w:iCs/>
        </w:rPr>
        <w:t>collective</w:t>
      </w:r>
      <w:r w:rsidR="00991EC9" w:rsidRPr="007A6503">
        <w:rPr>
          <w:rFonts w:ascii="Times New Roman" w:hAnsi="Times New Roman" w:cs="Times New Roman"/>
          <w:bCs/>
          <w:iCs/>
        </w:rPr>
        <w:t xml:space="preserve"> agreement</w:t>
      </w:r>
      <w:r w:rsidR="008015A5" w:rsidRPr="007A6503">
        <w:rPr>
          <w:rFonts w:ascii="Times New Roman" w:hAnsi="Times New Roman" w:cs="Times New Roman"/>
          <w:bCs/>
          <w:iCs/>
        </w:rPr>
        <w:t xml:space="preserve"> and a broker </w:t>
      </w:r>
      <w:r w:rsidR="00991EC9" w:rsidRPr="007A6503">
        <w:rPr>
          <w:rFonts w:ascii="Times New Roman" w:hAnsi="Times New Roman" w:cs="Times New Roman"/>
          <w:bCs/>
          <w:iCs/>
        </w:rPr>
        <w:t>agreement</w:t>
      </w:r>
      <w:r w:rsidR="008015A5" w:rsidRPr="007A6503">
        <w:rPr>
          <w:rFonts w:ascii="Times New Roman" w:hAnsi="Times New Roman" w:cs="Times New Roman"/>
          <w:bCs/>
          <w:iCs/>
        </w:rPr>
        <w:t>.</w:t>
      </w:r>
    </w:p>
    <w:p w14:paraId="3B8F6701" w14:textId="076F54A7" w:rsidR="008015A5" w:rsidRPr="007A6503" w:rsidRDefault="008015A5" w:rsidP="001C67A5">
      <w:pPr>
        <w:spacing w:line="360" w:lineRule="auto"/>
        <w:jc w:val="both"/>
        <w:rPr>
          <w:rFonts w:ascii="Times New Roman" w:hAnsi="Times New Roman" w:cs="Times New Roman"/>
          <w:bCs/>
          <w:iCs/>
        </w:rPr>
      </w:pPr>
    </w:p>
    <w:p w14:paraId="550F427D" w14:textId="7D123DB5" w:rsidR="008015A5" w:rsidRPr="007A6503" w:rsidRDefault="008015A5" w:rsidP="007A6503">
      <w:pPr>
        <w:pStyle w:val="ListParagraph"/>
        <w:numPr>
          <w:ilvl w:val="0"/>
          <w:numId w:val="58"/>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relief </w:t>
      </w:r>
      <w:r w:rsidR="00721FA9" w:rsidRPr="007A6503">
        <w:rPr>
          <w:rFonts w:ascii="Times New Roman" w:hAnsi="Times New Roman" w:cs="Times New Roman"/>
          <w:bCs/>
          <w:iCs/>
        </w:rPr>
        <w:t>sought</w:t>
      </w:r>
      <w:r w:rsidRPr="007A6503">
        <w:rPr>
          <w:rFonts w:ascii="Times New Roman" w:hAnsi="Times New Roman" w:cs="Times New Roman"/>
          <w:bCs/>
          <w:iCs/>
        </w:rPr>
        <w:t xml:space="preserve"> is as follows</w:t>
      </w:r>
      <w:r w:rsidR="00C2405E">
        <w:rPr>
          <w:rFonts w:ascii="Times New Roman" w:hAnsi="Times New Roman" w:cs="Times New Roman"/>
          <w:bCs/>
          <w:iCs/>
        </w:rPr>
        <w:t>:</w:t>
      </w:r>
    </w:p>
    <w:p w14:paraId="1C6A3894" w14:textId="77777777" w:rsidR="008015A5" w:rsidRPr="007A6503" w:rsidRDefault="008015A5" w:rsidP="007A6503">
      <w:pPr>
        <w:jc w:val="both"/>
        <w:rPr>
          <w:rFonts w:ascii="Times New Roman" w:hAnsi="Times New Roman" w:cs="Times New Roman"/>
          <w:bCs/>
          <w:iCs/>
          <w:sz w:val="22"/>
          <w:szCs w:val="22"/>
        </w:rPr>
      </w:pPr>
    </w:p>
    <w:p w14:paraId="24BEC12C" w14:textId="0B646ED5" w:rsidR="008015A5" w:rsidRPr="007A6503" w:rsidRDefault="00C2405E" w:rsidP="007A6503">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“1.</w:t>
      </w:r>
      <w:r w:rsidRPr="007A6503">
        <w:rPr>
          <w:rFonts w:ascii="Times New Roman" w:hAnsi="Times New Roman" w:cs="Times New Roman"/>
          <w:bCs/>
          <w:iCs/>
          <w:sz w:val="22"/>
          <w:szCs w:val="22"/>
        </w:rPr>
        <w:tab/>
      </w:r>
      <w:r w:rsidR="008015A5" w:rsidRPr="007A6503">
        <w:rPr>
          <w:rFonts w:ascii="Times New Roman" w:hAnsi="Times New Roman" w:cs="Times New Roman"/>
          <w:bCs/>
          <w:iCs/>
          <w:sz w:val="22"/>
          <w:szCs w:val="22"/>
        </w:rPr>
        <w:t xml:space="preserve">An order declaring that the first respondent is in breach of the collective agreement concluded on 9 September 2015; </w:t>
      </w:r>
    </w:p>
    <w:p w14:paraId="4444DD73" w14:textId="564E8115" w:rsidR="008015A5" w:rsidRPr="007A6503" w:rsidRDefault="008015A5" w:rsidP="007A6503">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An order compelling the first respondent to comply with the collective agreement concluded on 9 September 2015, more specifically to allow the applicant to freely market its scheme and benefit options and to render services to its members and all prospective members who are employees of the first respondent, unhindered and by way of the applicant</w:t>
      </w:r>
      <w:r w:rsidR="00721FA9" w:rsidRPr="007A6503">
        <w:rPr>
          <w:rFonts w:ascii="Times New Roman" w:hAnsi="Times New Roman" w:cs="Times New Roman"/>
          <w:bCs/>
          <w:iCs/>
          <w:sz w:val="22"/>
          <w:szCs w:val="22"/>
        </w:rPr>
        <w:t>’</w:t>
      </w:r>
      <w:r w:rsidRPr="007A6503">
        <w:rPr>
          <w:rFonts w:ascii="Times New Roman" w:hAnsi="Times New Roman" w:cs="Times New Roman"/>
          <w:bCs/>
          <w:iCs/>
          <w:sz w:val="22"/>
          <w:szCs w:val="22"/>
        </w:rPr>
        <w:t xml:space="preserve">s own internal consultants or independent brokers appointed by the applicant, should it so wish; </w:t>
      </w:r>
    </w:p>
    <w:p w14:paraId="54B3A385" w14:textId="77777777" w:rsidR="008015A5" w:rsidRPr="007A6503" w:rsidRDefault="008015A5" w:rsidP="00C2405E">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An order compelling the first respondent to accept member application forms and other documents and communications directly from the applicant, and to duly process such applications and related documents submitted by the applicant;</w:t>
      </w:r>
    </w:p>
    <w:p w14:paraId="44EB0F6C" w14:textId="77777777" w:rsidR="008015A5" w:rsidRPr="007A6503" w:rsidRDefault="008015A5" w:rsidP="00C2405E">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An order declaring that the second respondent is not entitled to payment of broker fees by the applicant in respect of the employees of the first respondent,</w:t>
      </w:r>
      <w:r w:rsidRPr="007A6503">
        <w:rPr>
          <w:rFonts w:ascii="Times New Roman" w:hAnsi="Times New Roman" w:cs="Times New Roman"/>
          <w:sz w:val="22"/>
          <w:szCs w:val="22"/>
        </w:rPr>
        <w:t xml:space="preserve"> </w:t>
      </w:r>
      <w:r w:rsidRPr="007A6503">
        <w:rPr>
          <w:rFonts w:ascii="Times New Roman" w:hAnsi="Times New Roman" w:cs="Times New Roman"/>
          <w:bCs/>
          <w:iCs/>
          <w:sz w:val="22"/>
          <w:szCs w:val="22"/>
        </w:rPr>
        <w:t xml:space="preserve">in the absence of a written broker agreement having been concluded between the applicant and the second respondent and in the absence of the second respondent having actually rendered broker services; </w:t>
      </w:r>
    </w:p>
    <w:p w14:paraId="13315EC7" w14:textId="680DA938" w:rsidR="008015A5" w:rsidRPr="007A6503" w:rsidRDefault="008015A5" w:rsidP="00C2405E">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An order interdicting and restraining the first and second respondents: </w:t>
      </w:r>
    </w:p>
    <w:p w14:paraId="478ACA3A" w14:textId="77777777" w:rsidR="00C2405E" w:rsidRPr="007A6503" w:rsidRDefault="008015A5" w:rsidP="007A6503">
      <w:pPr>
        <w:pStyle w:val="ListParagraph"/>
        <w:numPr>
          <w:ilvl w:val="1"/>
          <w:numId w:val="60"/>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from taking any steps that would prevent or hinder the applicant to market its scheme and benefit options and render services to its members and all prospective members who are employees of the first respondent by way of the applicant's own internal consultants or independent brokers appointed by the applicant, should it so wish;</w:t>
      </w:r>
    </w:p>
    <w:p w14:paraId="2A3304ED" w14:textId="77777777" w:rsidR="00C2405E" w:rsidRPr="007A6503" w:rsidRDefault="008015A5" w:rsidP="007A6503">
      <w:pPr>
        <w:pStyle w:val="ListParagraph"/>
        <w:numPr>
          <w:ilvl w:val="1"/>
          <w:numId w:val="60"/>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from holding out that the second respondent is the exclusive broker for the five medical schemes accredited in terms of the collective agreement concluded on 9 </w:t>
      </w:r>
      <w:r w:rsidRPr="007A6503">
        <w:rPr>
          <w:rFonts w:ascii="Times New Roman" w:hAnsi="Times New Roman" w:cs="Times New Roman"/>
          <w:bCs/>
          <w:iCs/>
          <w:sz w:val="22"/>
          <w:szCs w:val="22"/>
        </w:rPr>
        <w:lastRenderedPageBreak/>
        <w:t>September 2015, and that no other brokers or consultants will be allowed to service employees of the first respondent;</w:t>
      </w:r>
    </w:p>
    <w:p w14:paraId="71499BF1" w14:textId="77777777" w:rsidR="00C2405E" w:rsidRPr="007A6503" w:rsidRDefault="008015A5" w:rsidP="007A6503">
      <w:pPr>
        <w:pStyle w:val="ListParagraph"/>
        <w:numPr>
          <w:ilvl w:val="1"/>
          <w:numId w:val="60"/>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from refusing to accept member application forms and other documents and communications submitted to the first respondent by the applicant, and from refusing to duly process such applications and related documents;</w:t>
      </w:r>
    </w:p>
    <w:p w14:paraId="0D03E1E0" w14:textId="77777777" w:rsidR="00C2405E" w:rsidRPr="007A6503" w:rsidRDefault="008015A5" w:rsidP="007A6503">
      <w:pPr>
        <w:pStyle w:val="ListParagraph"/>
        <w:numPr>
          <w:ilvl w:val="1"/>
          <w:numId w:val="60"/>
        </w:numPr>
        <w:spacing w:line="360" w:lineRule="auto"/>
        <w:ind w:left="1701" w:hanging="567"/>
        <w:jc w:val="both"/>
        <w:rPr>
          <w:rFonts w:ascii="Times New Roman" w:hAnsi="Times New Roman" w:cs="Times New Roman"/>
          <w:sz w:val="22"/>
          <w:szCs w:val="22"/>
        </w:rPr>
      </w:pPr>
      <w:r w:rsidRPr="007A6503">
        <w:rPr>
          <w:rFonts w:ascii="Times New Roman" w:hAnsi="Times New Roman" w:cs="Times New Roman"/>
          <w:bCs/>
          <w:iCs/>
          <w:sz w:val="22"/>
          <w:szCs w:val="22"/>
        </w:rPr>
        <w:t>from insisting that all medical scheme member application forms and other related documents and communications be submitted to the second respondent, as opposed to the first respondent;</w:t>
      </w:r>
    </w:p>
    <w:p w14:paraId="53F649EA" w14:textId="77777777" w:rsidR="00C2405E" w:rsidRPr="007A6503" w:rsidRDefault="008015A5" w:rsidP="007A6503">
      <w:pPr>
        <w:pStyle w:val="ListParagraph"/>
        <w:numPr>
          <w:ilvl w:val="1"/>
          <w:numId w:val="60"/>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from insisting that payment of broker fees be made by the applicant to the second respondent in the absence of a written broker agreement between the applicant and the second respondent and/or in the absence of the second respondent having actually rendered broker services;</w:t>
      </w:r>
    </w:p>
    <w:p w14:paraId="371E01A5" w14:textId="57A25F5D" w:rsidR="008015A5" w:rsidRPr="007A6503" w:rsidRDefault="008015A5" w:rsidP="007A6503">
      <w:pPr>
        <w:pStyle w:val="ListParagraph"/>
        <w:numPr>
          <w:ilvl w:val="1"/>
          <w:numId w:val="60"/>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from approaching members of the applicant and requesting them to execute service notes in favour of the second respondent, in the absence of a written broker agreement between the applicant and the second respondent and/or in the absence of the second respondent having actually rendered broker services to members of the applicant; </w:t>
      </w:r>
    </w:p>
    <w:p w14:paraId="52771B9A" w14:textId="19954B70" w:rsidR="00E90C93" w:rsidRPr="007A6503" w:rsidRDefault="008015A5" w:rsidP="00C2405E">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That the first respondent be ordered to pay the costs of this application; </w:t>
      </w:r>
    </w:p>
    <w:p w14:paraId="2276FE90" w14:textId="71949F3F" w:rsidR="00E90C93" w:rsidRPr="007A6503" w:rsidRDefault="008015A5" w:rsidP="00C2405E">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Should any party/person oppose the present application, ordering such party/person to pay the costs of this application jointly and severally with the first respondent; </w:t>
      </w:r>
    </w:p>
    <w:p w14:paraId="77DFF2C4" w14:textId="51BF38E9" w:rsidR="00E90C93" w:rsidRPr="007A6503" w:rsidRDefault="00991EC9" w:rsidP="00C2405E">
      <w:pPr>
        <w:pStyle w:val="ListParagraph"/>
        <w:numPr>
          <w:ilvl w:val="0"/>
          <w:numId w:val="15"/>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
          <w:sz w:val="22"/>
          <w:szCs w:val="22"/>
        </w:rPr>
        <w:t>Alternatively,</w:t>
      </w:r>
      <w:r w:rsidR="008015A5" w:rsidRPr="007A6503">
        <w:rPr>
          <w:rFonts w:ascii="Times New Roman" w:hAnsi="Times New Roman" w:cs="Times New Roman"/>
          <w:bCs/>
          <w:i/>
          <w:sz w:val="22"/>
          <w:szCs w:val="22"/>
        </w:rPr>
        <w:t xml:space="preserve"> </w:t>
      </w:r>
      <w:r w:rsidR="008015A5" w:rsidRPr="007A6503">
        <w:rPr>
          <w:rFonts w:ascii="Times New Roman" w:hAnsi="Times New Roman" w:cs="Times New Roman"/>
          <w:bCs/>
          <w:iCs/>
          <w:sz w:val="22"/>
          <w:szCs w:val="22"/>
        </w:rPr>
        <w:t xml:space="preserve">to prayers 1 to 7 above: </w:t>
      </w:r>
    </w:p>
    <w:p w14:paraId="1461A953" w14:textId="77777777" w:rsidR="00C2405E" w:rsidRPr="007A6503" w:rsidRDefault="008015A5" w:rsidP="007A6503">
      <w:pPr>
        <w:pStyle w:val="ListParagraph"/>
        <w:numPr>
          <w:ilvl w:val="1"/>
          <w:numId w:val="61"/>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that an interim interdict with immediate effect be and is hereby issued in terms of prayer 5 above, pending the final determination of action proceedings and/or arbitration proceedings and/or other proceedings between the applicant and the first and second respondents, which</w:t>
      </w:r>
      <w:r w:rsidRPr="007A6503">
        <w:rPr>
          <w:rFonts w:ascii="Times New Roman" w:hAnsi="Times New Roman" w:cs="Times New Roman"/>
          <w:sz w:val="22"/>
          <w:szCs w:val="22"/>
        </w:rPr>
        <w:t xml:space="preserve"> </w:t>
      </w:r>
      <w:r w:rsidRPr="007A6503">
        <w:rPr>
          <w:rFonts w:ascii="Times New Roman" w:hAnsi="Times New Roman" w:cs="Times New Roman"/>
          <w:bCs/>
          <w:iCs/>
          <w:sz w:val="22"/>
          <w:szCs w:val="22"/>
        </w:rPr>
        <w:t>proceedings shall be instituted or commenced with within 20 days from date of this order;</w:t>
      </w:r>
    </w:p>
    <w:p w14:paraId="54437423" w14:textId="77777777" w:rsidR="00C2405E" w:rsidRPr="007A6503" w:rsidRDefault="008015A5" w:rsidP="007A6503">
      <w:pPr>
        <w:pStyle w:val="ListParagraph"/>
        <w:numPr>
          <w:ilvl w:val="1"/>
          <w:numId w:val="61"/>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ordering the first respondent to pay the costs of this application; and</w:t>
      </w:r>
    </w:p>
    <w:p w14:paraId="3C9BD700" w14:textId="19E327B7" w:rsidR="00115A48" w:rsidRPr="007A6503" w:rsidRDefault="008015A5" w:rsidP="007A6503">
      <w:pPr>
        <w:pStyle w:val="ListParagraph"/>
        <w:numPr>
          <w:ilvl w:val="1"/>
          <w:numId w:val="61"/>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should any party/person oppose the application, ordering such party/person to pay the costs of this application jointly and severally with the first respondent</w:t>
      </w:r>
      <w:r w:rsidR="0090502C" w:rsidRPr="007A6503">
        <w:rPr>
          <w:rFonts w:ascii="Times New Roman" w:hAnsi="Times New Roman" w:cs="Times New Roman"/>
          <w:bCs/>
          <w:iCs/>
          <w:sz w:val="22"/>
          <w:szCs w:val="22"/>
        </w:rPr>
        <w:t>.</w:t>
      </w:r>
      <w:r w:rsidR="00C2405E" w:rsidRPr="007A6503">
        <w:rPr>
          <w:rFonts w:ascii="Times New Roman" w:hAnsi="Times New Roman" w:cs="Times New Roman"/>
          <w:bCs/>
          <w:iCs/>
          <w:sz w:val="22"/>
          <w:szCs w:val="22"/>
        </w:rPr>
        <w:t>”</w:t>
      </w:r>
    </w:p>
    <w:p w14:paraId="5E2ACB03" w14:textId="0EF27091" w:rsidR="0090502C" w:rsidRPr="007A6503" w:rsidRDefault="0090502C" w:rsidP="0090502C">
      <w:pPr>
        <w:spacing w:line="360" w:lineRule="auto"/>
        <w:jc w:val="both"/>
        <w:rPr>
          <w:rFonts w:ascii="Times New Roman" w:hAnsi="Times New Roman" w:cs="Times New Roman"/>
          <w:bCs/>
          <w:iCs/>
        </w:rPr>
      </w:pPr>
    </w:p>
    <w:p w14:paraId="05D52FD7" w14:textId="5304C487" w:rsidR="0090502C" w:rsidRPr="007A6503" w:rsidRDefault="0090502C" w:rsidP="0090502C">
      <w:pPr>
        <w:spacing w:line="360" w:lineRule="auto"/>
        <w:jc w:val="both"/>
        <w:rPr>
          <w:rFonts w:ascii="Times New Roman" w:hAnsi="Times New Roman" w:cs="Times New Roman"/>
          <w:b/>
          <w:i/>
        </w:rPr>
      </w:pPr>
      <w:r w:rsidRPr="007A6503">
        <w:rPr>
          <w:rFonts w:ascii="Times New Roman" w:hAnsi="Times New Roman" w:cs="Times New Roman"/>
          <w:b/>
          <w:i/>
        </w:rPr>
        <w:t>Counter application – Moso</w:t>
      </w:r>
    </w:p>
    <w:p w14:paraId="6746C734" w14:textId="4C7CE36E" w:rsidR="0090502C" w:rsidRPr="007A6503" w:rsidRDefault="0087291C" w:rsidP="007A6503">
      <w:pPr>
        <w:pStyle w:val="ListParagraph"/>
        <w:numPr>
          <w:ilvl w:val="0"/>
          <w:numId w:val="62"/>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On 7 June 2021 Moso filed its counter application wherein it seeks the following relief</w:t>
      </w:r>
      <w:r w:rsidR="00C2405E">
        <w:rPr>
          <w:rFonts w:ascii="Times New Roman" w:hAnsi="Times New Roman" w:cs="Times New Roman"/>
          <w:bCs/>
          <w:iCs/>
        </w:rPr>
        <w:t>:</w:t>
      </w:r>
    </w:p>
    <w:p w14:paraId="7534284C" w14:textId="77777777" w:rsidR="006A4401" w:rsidRPr="007A6503" w:rsidRDefault="006A4401" w:rsidP="007A6503">
      <w:pPr>
        <w:jc w:val="both"/>
        <w:rPr>
          <w:rFonts w:ascii="Times New Roman" w:hAnsi="Times New Roman" w:cs="Times New Roman"/>
          <w:bCs/>
          <w:iCs/>
        </w:rPr>
      </w:pPr>
    </w:p>
    <w:p w14:paraId="796F7B85" w14:textId="038D7940" w:rsidR="006A4401" w:rsidRPr="007A6503" w:rsidRDefault="008C2AA4" w:rsidP="007A6503">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“1.</w:t>
      </w:r>
      <w:r w:rsidRPr="007A6503">
        <w:rPr>
          <w:rFonts w:ascii="Times New Roman" w:hAnsi="Times New Roman" w:cs="Times New Roman"/>
          <w:bCs/>
          <w:iCs/>
          <w:sz w:val="22"/>
          <w:szCs w:val="22"/>
        </w:rPr>
        <w:tab/>
      </w:r>
      <w:r w:rsidR="006A4401" w:rsidRPr="007A6503">
        <w:rPr>
          <w:rFonts w:ascii="Times New Roman" w:hAnsi="Times New Roman" w:cs="Times New Roman"/>
          <w:bCs/>
          <w:iCs/>
          <w:sz w:val="22"/>
          <w:szCs w:val="22"/>
        </w:rPr>
        <w:t>That it be declared that the provisions in the agreement between the applicant and the second respondent that limits the area within which the second respondent can render broking services:</w:t>
      </w:r>
    </w:p>
    <w:p w14:paraId="4B78C061" w14:textId="6E2DDE7B" w:rsidR="006A4401" w:rsidRPr="007A6503" w:rsidRDefault="006A4401" w:rsidP="00C2405E">
      <w:pPr>
        <w:pStyle w:val="ListParagraph"/>
        <w:numPr>
          <w:ilvl w:val="1"/>
          <w:numId w:val="27"/>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lastRenderedPageBreak/>
        <w:t xml:space="preserve">Does not preclude the second respondent from rendering services outside </w:t>
      </w:r>
      <w:r w:rsidR="0050373E" w:rsidRPr="007A6503">
        <w:rPr>
          <w:rFonts w:ascii="Times New Roman" w:hAnsi="Times New Roman" w:cs="Times New Roman"/>
          <w:bCs/>
          <w:iCs/>
          <w:sz w:val="22"/>
          <w:szCs w:val="22"/>
        </w:rPr>
        <w:t>the territorial</w:t>
      </w:r>
      <w:r w:rsidRPr="007A6503">
        <w:rPr>
          <w:rFonts w:ascii="Times New Roman" w:hAnsi="Times New Roman" w:cs="Times New Roman"/>
          <w:bCs/>
          <w:iCs/>
          <w:sz w:val="22"/>
          <w:szCs w:val="22"/>
        </w:rPr>
        <w:t xml:space="preserve"> area defined therein;</w:t>
      </w:r>
    </w:p>
    <w:p w14:paraId="09ABC841" w14:textId="70BD079F" w:rsidR="006A4401" w:rsidRPr="007A6503" w:rsidRDefault="006A4401" w:rsidP="00C2405E">
      <w:pPr>
        <w:pStyle w:val="ListParagraph"/>
        <w:numPr>
          <w:ilvl w:val="1"/>
          <w:numId w:val="27"/>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The second respondent is entitled to render brokerage services to the applicant’s members throughout the Republic of South Africa;</w:t>
      </w:r>
    </w:p>
    <w:p w14:paraId="0A8E76EB" w14:textId="77777777" w:rsidR="006A4401" w:rsidRPr="007A6503" w:rsidRDefault="006A4401" w:rsidP="007A6503">
      <w:pPr>
        <w:pStyle w:val="ListParagraph"/>
        <w:ind w:left="1134" w:hanging="567"/>
        <w:jc w:val="both"/>
        <w:rPr>
          <w:rFonts w:ascii="Times New Roman" w:hAnsi="Times New Roman" w:cs="Times New Roman"/>
          <w:bCs/>
          <w:iCs/>
          <w:sz w:val="22"/>
          <w:szCs w:val="22"/>
        </w:rPr>
      </w:pPr>
    </w:p>
    <w:p w14:paraId="776A1B77" w14:textId="1EDA512E" w:rsidR="0087291C" w:rsidRPr="007A6503" w:rsidRDefault="0087291C" w:rsidP="00C2405E">
      <w:pPr>
        <w:pStyle w:val="ListParagraph"/>
        <w:numPr>
          <w:ilvl w:val="0"/>
          <w:numId w:val="27"/>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That the appointment of the second respondent as a broker by the first respondent was:</w:t>
      </w:r>
    </w:p>
    <w:p w14:paraId="69E3A210" w14:textId="32153BCC" w:rsidR="0087291C" w:rsidRPr="007A6503" w:rsidRDefault="00FC1AE9" w:rsidP="00C2405E">
      <w:pPr>
        <w:pStyle w:val="ListParagraph"/>
        <w:numPr>
          <w:ilvl w:val="1"/>
          <w:numId w:val="27"/>
        </w:numPr>
        <w:spacing w:line="360" w:lineRule="auto"/>
        <w:ind w:left="1701" w:hanging="708"/>
        <w:jc w:val="both"/>
        <w:rPr>
          <w:rFonts w:ascii="Times New Roman" w:hAnsi="Times New Roman" w:cs="Times New Roman"/>
          <w:bCs/>
          <w:iCs/>
          <w:sz w:val="22"/>
          <w:szCs w:val="22"/>
        </w:rPr>
      </w:pPr>
      <w:r w:rsidRPr="007A6503">
        <w:rPr>
          <w:rFonts w:ascii="Times New Roman" w:hAnsi="Times New Roman" w:cs="Times New Roman"/>
          <w:bCs/>
          <w:iCs/>
          <w:sz w:val="22"/>
          <w:szCs w:val="22"/>
        </w:rPr>
        <w:t>T</w:t>
      </w:r>
      <w:r w:rsidR="0087291C" w:rsidRPr="007A6503">
        <w:rPr>
          <w:rFonts w:ascii="Times New Roman" w:hAnsi="Times New Roman" w:cs="Times New Roman"/>
          <w:bCs/>
          <w:iCs/>
          <w:sz w:val="22"/>
          <w:szCs w:val="22"/>
        </w:rPr>
        <w:t>he subject of public procurement; and</w:t>
      </w:r>
    </w:p>
    <w:p w14:paraId="3259F7D4" w14:textId="6EE2BBA8" w:rsidR="0087291C" w:rsidRPr="007A6503" w:rsidRDefault="0087291C" w:rsidP="00C2405E">
      <w:pPr>
        <w:pStyle w:val="ListParagraph"/>
        <w:numPr>
          <w:ilvl w:val="1"/>
          <w:numId w:val="27"/>
        </w:numPr>
        <w:spacing w:line="360" w:lineRule="auto"/>
        <w:ind w:left="1701" w:hanging="708"/>
        <w:jc w:val="both"/>
        <w:rPr>
          <w:rFonts w:ascii="Times New Roman" w:hAnsi="Times New Roman" w:cs="Times New Roman"/>
          <w:bCs/>
          <w:iCs/>
          <w:sz w:val="22"/>
          <w:szCs w:val="22"/>
        </w:rPr>
      </w:pPr>
      <w:r w:rsidRPr="007A6503">
        <w:rPr>
          <w:rFonts w:ascii="Times New Roman" w:hAnsi="Times New Roman" w:cs="Times New Roman"/>
          <w:bCs/>
          <w:iCs/>
          <w:sz w:val="22"/>
          <w:szCs w:val="22"/>
        </w:rPr>
        <w:t>lawful;</w:t>
      </w:r>
    </w:p>
    <w:p w14:paraId="5773111E" w14:textId="77777777" w:rsidR="0087291C" w:rsidRPr="007A6503" w:rsidRDefault="0087291C" w:rsidP="007A6503">
      <w:pPr>
        <w:pStyle w:val="ListParagraph"/>
        <w:ind w:left="1134" w:hanging="567"/>
        <w:jc w:val="both"/>
        <w:rPr>
          <w:rFonts w:ascii="Times New Roman" w:hAnsi="Times New Roman" w:cs="Times New Roman"/>
          <w:bCs/>
          <w:iCs/>
          <w:sz w:val="22"/>
          <w:szCs w:val="22"/>
        </w:rPr>
      </w:pPr>
    </w:p>
    <w:p w14:paraId="2398945C" w14:textId="2FE06956" w:rsidR="0087291C" w:rsidRPr="007A6503" w:rsidRDefault="0087291C" w:rsidP="00C2405E">
      <w:pPr>
        <w:pStyle w:val="ListParagraph"/>
        <w:numPr>
          <w:ilvl w:val="0"/>
          <w:numId w:val="27"/>
        </w:num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Costs against the applicant.</w:t>
      </w:r>
      <w:r w:rsidR="008C2AA4" w:rsidRPr="007A6503">
        <w:rPr>
          <w:rFonts w:ascii="Times New Roman" w:hAnsi="Times New Roman" w:cs="Times New Roman"/>
          <w:bCs/>
          <w:iCs/>
          <w:sz w:val="22"/>
          <w:szCs w:val="22"/>
        </w:rPr>
        <w:t>”</w:t>
      </w:r>
    </w:p>
    <w:p w14:paraId="5FAC2220" w14:textId="650A684B" w:rsidR="00E93717" w:rsidRPr="007A6503" w:rsidRDefault="00E93717" w:rsidP="00E93717">
      <w:pPr>
        <w:spacing w:line="360" w:lineRule="auto"/>
        <w:jc w:val="both"/>
        <w:rPr>
          <w:rFonts w:ascii="Times New Roman" w:hAnsi="Times New Roman" w:cs="Times New Roman"/>
          <w:bCs/>
          <w:iCs/>
        </w:rPr>
      </w:pPr>
    </w:p>
    <w:p w14:paraId="5B50036D" w14:textId="0136C852" w:rsidR="00E93717" w:rsidRPr="007A6503" w:rsidRDefault="00E93717" w:rsidP="00E93717">
      <w:pPr>
        <w:spacing w:line="360" w:lineRule="auto"/>
        <w:jc w:val="both"/>
        <w:rPr>
          <w:rFonts w:ascii="Times New Roman" w:hAnsi="Times New Roman" w:cs="Times New Roman"/>
          <w:b/>
          <w:i/>
        </w:rPr>
      </w:pPr>
      <w:r w:rsidRPr="007A6503">
        <w:rPr>
          <w:rFonts w:ascii="Times New Roman" w:hAnsi="Times New Roman" w:cs="Times New Roman"/>
          <w:b/>
          <w:i/>
        </w:rPr>
        <w:t>Condonation</w:t>
      </w:r>
    </w:p>
    <w:p w14:paraId="46B3D1E4" w14:textId="0295300E" w:rsidR="009A0308" w:rsidRPr="007A6503" w:rsidRDefault="0095642C" w:rsidP="007A6503">
      <w:pPr>
        <w:pStyle w:val="ListParagraph"/>
        <w:numPr>
          <w:ilvl w:val="0"/>
          <w:numId w:val="62"/>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w:t>
      </w:r>
      <w:r w:rsidR="009A0308" w:rsidRPr="007A6503">
        <w:rPr>
          <w:rFonts w:ascii="Times New Roman" w:hAnsi="Times New Roman" w:cs="Times New Roman"/>
          <w:bCs/>
          <w:iCs/>
        </w:rPr>
        <w:t>he d</w:t>
      </w:r>
      <w:r w:rsidR="00D80074" w:rsidRPr="007A6503">
        <w:rPr>
          <w:rFonts w:ascii="Times New Roman" w:hAnsi="Times New Roman" w:cs="Times New Roman"/>
          <w:bCs/>
          <w:iCs/>
        </w:rPr>
        <w:t>elivery of SAMWUM</w:t>
      </w:r>
      <w:r w:rsidR="009A0308" w:rsidRPr="007A6503">
        <w:rPr>
          <w:rFonts w:ascii="Times New Roman" w:hAnsi="Times New Roman" w:cs="Times New Roman"/>
          <w:bCs/>
          <w:iCs/>
        </w:rPr>
        <w:t>ed’s</w:t>
      </w:r>
      <w:r w:rsidR="00D80074" w:rsidRPr="007A6503">
        <w:rPr>
          <w:rFonts w:ascii="Times New Roman" w:hAnsi="Times New Roman" w:cs="Times New Roman"/>
          <w:bCs/>
          <w:iCs/>
        </w:rPr>
        <w:t xml:space="preserve"> replying affidavit to the COE</w:t>
      </w:r>
      <w:r w:rsidR="009A0308" w:rsidRPr="007A6503">
        <w:rPr>
          <w:rFonts w:ascii="Times New Roman" w:hAnsi="Times New Roman" w:cs="Times New Roman"/>
          <w:bCs/>
          <w:iCs/>
        </w:rPr>
        <w:t>’</w:t>
      </w:r>
      <w:r w:rsidR="00D80074" w:rsidRPr="007A6503">
        <w:rPr>
          <w:rFonts w:ascii="Times New Roman" w:hAnsi="Times New Roman" w:cs="Times New Roman"/>
          <w:bCs/>
          <w:iCs/>
        </w:rPr>
        <w:t>s answering affidavit did not coincide with the time periods contained in the order dated 17 February 2022.</w:t>
      </w:r>
      <w:r w:rsidR="009A0308"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D80074" w:rsidRPr="007A6503">
        <w:rPr>
          <w:rFonts w:ascii="Times New Roman" w:hAnsi="Times New Roman" w:cs="Times New Roman"/>
          <w:bCs/>
          <w:iCs/>
        </w:rPr>
        <w:t xml:space="preserve">The replying affidavit ought to have been delivered on 25 February 2022, but was delivered six </w:t>
      </w:r>
      <w:r w:rsidR="00DB73DD">
        <w:rPr>
          <w:rFonts w:ascii="Times New Roman" w:hAnsi="Times New Roman" w:cs="Times New Roman"/>
          <w:bCs/>
          <w:iCs/>
        </w:rPr>
        <w:t>c</w:t>
      </w:r>
      <w:r w:rsidR="00D80074" w:rsidRPr="007A6503">
        <w:rPr>
          <w:rFonts w:ascii="Times New Roman" w:hAnsi="Times New Roman" w:cs="Times New Roman"/>
          <w:bCs/>
          <w:iCs/>
        </w:rPr>
        <w:t xml:space="preserve">ourt days later on 7 March 2022. </w:t>
      </w:r>
      <w:r w:rsidR="00AB404E">
        <w:rPr>
          <w:rFonts w:ascii="Times New Roman" w:hAnsi="Times New Roman" w:cs="Times New Roman"/>
          <w:bCs/>
          <w:iCs/>
        </w:rPr>
        <w:t xml:space="preserve"> </w:t>
      </w:r>
      <w:r w:rsidR="00D80074" w:rsidRPr="007A6503">
        <w:rPr>
          <w:rFonts w:ascii="Times New Roman" w:hAnsi="Times New Roman" w:cs="Times New Roman"/>
          <w:bCs/>
          <w:iCs/>
        </w:rPr>
        <w:t>When it became apparent that SAMWUM</w:t>
      </w:r>
      <w:r w:rsidR="009A0308" w:rsidRPr="007A6503">
        <w:rPr>
          <w:rFonts w:ascii="Times New Roman" w:hAnsi="Times New Roman" w:cs="Times New Roman"/>
          <w:bCs/>
          <w:iCs/>
        </w:rPr>
        <w:t>ed</w:t>
      </w:r>
      <w:r w:rsidR="00D80074" w:rsidRPr="007A6503">
        <w:rPr>
          <w:rFonts w:ascii="Times New Roman" w:hAnsi="Times New Roman" w:cs="Times New Roman"/>
          <w:bCs/>
          <w:iCs/>
        </w:rPr>
        <w:t xml:space="preserve"> would not be able to finalise and deliver its replying affidavit within the said time period, its attorneys proactively engaged the COE</w:t>
      </w:r>
      <w:r w:rsidR="009A0308" w:rsidRPr="007A6503">
        <w:rPr>
          <w:rFonts w:ascii="Times New Roman" w:hAnsi="Times New Roman" w:cs="Times New Roman"/>
          <w:bCs/>
          <w:iCs/>
        </w:rPr>
        <w:t>’</w:t>
      </w:r>
      <w:r w:rsidR="00D80074" w:rsidRPr="007A6503">
        <w:rPr>
          <w:rFonts w:ascii="Times New Roman" w:hAnsi="Times New Roman" w:cs="Times New Roman"/>
          <w:bCs/>
          <w:iCs/>
        </w:rPr>
        <w:t xml:space="preserve">s attorneys and sought their consent to an extension of the time period. </w:t>
      </w:r>
      <w:r w:rsidR="00AB404E">
        <w:rPr>
          <w:rFonts w:ascii="Times New Roman" w:hAnsi="Times New Roman" w:cs="Times New Roman"/>
          <w:bCs/>
          <w:iCs/>
        </w:rPr>
        <w:t xml:space="preserve"> </w:t>
      </w:r>
      <w:r w:rsidR="00D80074" w:rsidRPr="007A6503">
        <w:rPr>
          <w:rFonts w:ascii="Times New Roman" w:hAnsi="Times New Roman" w:cs="Times New Roman"/>
          <w:bCs/>
          <w:iCs/>
        </w:rPr>
        <w:t>The COE</w:t>
      </w:r>
      <w:r w:rsidR="009A0308" w:rsidRPr="007A6503">
        <w:rPr>
          <w:rFonts w:ascii="Times New Roman" w:hAnsi="Times New Roman" w:cs="Times New Roman"/>
          <w:bCs/>
          <w:iCs/>
        </w:rPr>
        <w:t>’</w:t>
      </w:r>
      <w:r w:rsidR="00D80074" w:rsidRPr="007A6503">
        <w:rPr>
          <w:rFonts w:ascii="Times New Roman" w:hAnsi="Times New Roman" w:cs="Times New Roman"/>
          <w:bCs/>
          <w:iCs/>
        </w:rPr>
        <w:t>s attorneys adopted the position that the COE cannot agree to an extension, but the COE did not raise any prejudice</w:t>
      </w:r>
      <w:r w:rsidR="009A0308" w:rsidRPr="007A6503">
        <w:rPr>
          <w:rFonts w:ascii="Times New Roman" w:hAnsi="Times New Roman" w:cs="Times New Roman"/>
          <w:bCs/>
          <w:iCs/>
        </w:rPr>
        <w:t xml:space="preserve"> if condonation is granted for the late delivery of the replying affidavit.</w:t>
      </w:r>
    </w:p>
    <w:p w14:paraId="272717A0" w14:textId="77777777" w:rsidR="009A0308" w:rsidRPr="007A6503" w:rsidRDefault="009A0308" w:rsidP="00E93717">
      <w:pPr>
        <w:spacing w:line="360" w:lineRule="auto"/>
        <w:jc w:val="both"/>
        <w:rPr>
          <w:rFonts w:ascii="Times New Roman" w:hAnsi="Times New Roman" w:cs="Times New Roman"/>
          <w:bCs/>
          <w:iCs/>
        </w:rPr>
      </w:pPr>
    </w:p>
    <w:p w14:paraId="2DAF972E" w14:textId="547E5DF4" w:rsidR="00E93717" w:rsidRPr="007A6503" w:rsidRDefault="009A0308" w:rsidP="007A6503">
      <w:pPr>
        <w:pStyle w:val="ListParagraph"/>
        <w:numPr>
          <w:ilvl w:val="0"/>
          <w:numId w:val="62"/>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relevant facts and grounds for condonation have been set out in SAMWUMed’s replying affidavit, and I am therefore of the view that</w:t>
      </w:r>
      <w:r w:rsidR="00DB73DD">
        <w:rPr>
          <w:rFonts w:ascii="Times New Roman" w:hAnsi="Times New Roman" w:cs="Times New Roman"/>
          <w:bCs/>
          <w:iCs/>
        </w:rPr>
        <w:t>,</w:t>
      </w:r>
      <w:r w:rsidRPr="007A6503">
        <w:rPr>
          <w:rFonts w:ascii="Times New Roman" w:hAnsi="Times New Roman" w:cs="Times New Roman"/>
          <w:bCs/>
          <w:iCs/>
        </w:rPr>
        <w:t xml:space="preserve"> seeing </w:t>
      </w:r>
      <w:r w:rsidR="00DB73DD">
        <w:rPr>
          <w:rFonts w:ascii="Times New Roman" w:hAnsi="Times New Roman" w:cs="Times New Roman"/>
          <w:bCs/>
          <w:iCs/>
        </w:rPr>
        <w:t xml:space="preserve">as </w:t>
      </w:r>
      <w:r w:rsidRPr="007A6503">
        <w:rPr>
          <w:rFonts w:ascii="Times New Roman" w:hAnsi="Times New Roman" w:cs="Times New Roman"/>
          <w:bCs/>
          <w:iCs/>
        </w:rPr>
        <w:t>n</w:t>
      </w:r>
      <w:r w:rsidR="00D80074" w:rsidRPr="007A6503">
        <w:rPr>
          <w:rFonts w:ascii="Times New Roman" w:hAnsi="Times New Roman" w:cs="Times New Roman"/>
          <w:bCs/>
          <w:iCs/>
        </w:rPr>
        <w:t xml:space="preserve">o prejudice has been caused by the </w:t>
      </w:r>
      <w:r w:rsidR="007D3122" w:rsidRPr="008F15EB">
        <w:rPr>
          <w:rFonts w:ascii="Times New Roman" w:hAnsi="Times New Roman" w:cs="Times New Roman"/>
          <w:bCs/>
          <w:iCs/>
        </w:rPr>
        <w:t>six-day</w:t>
      </w:r>
      <w:r w:rsidR="00D80074" w:rsidRPr="007A6503">
        <w:rPr>
          <w:rFonts w:ascii="Times New Roman" w:hAnsi="Times New Roman" w:cs="Times New Roman"/>
          <w:bCs/>
          <w:iCs/>
        </w:rPr>
        <w:t xml:space="preserve"> delay</w:t>
      </w:r>
      <w:r w:rsidR="00DB73DD">
        <w:rPr>
          <w:rFonts w:ascii="Times New Roman" w:hAnsi="Times New Roman" w:cs="Times New Roman"/>
          <w:bCs/>
          <w:iCs/>
        </w:rPr>
        <w:t>,</w:t>
      </w:r>
      <w:r w:rsidR="0049792E" w:rsidRPr="007A6503">
        <w:rPr>
          <w:rFonts w:ascii="Times New Roman" w:hAnsi="Times New Roman" w:cs="Times New Roman"/>
          <w:bCs/>
          <w:iCs/>
        </w:rPr>
        <w:t xml:space="preserve"> the application for condonation </w:t>
      </w:r>
      <w:r w:rsidR="00DB73DD">
        <w:rPr>
          <w:rFonts w:ascii="Times New Roman" w:hAnsi="Times New Roman" w:cs="Times New Roman"/>
          <w:bCs/>
          <w:iCs/>
        </w:rPr>
        <w:t>be</w:t>
      </w:r>
      <w:r w:rsidR="00DB73DD" w:rsidRPr="007A6503">
        <w:rPr>
          <w:rFonts w:ascii="Times New Roman" w:hAnsi="Times New Roman" w:cs="Times New Roman"/>
          <w:bCs/>
          <w:iCs/>
        </w:rPr>
        <w:t xml:space="preserve"> </w:t>
      </w:r>
      <w:r w:rsidR="0049792E" w:rsidRPr="007A6503">
        <w:rPr>
          <w:rFonts w:ascii="Times New Roman" w:hAnsi="Times New Roman" w:cs="Times New Roman"/>
          <w:bCs/>
          <w:iCs/>
        </w:rPr>
        <w:t>granted.</w:t>
      </w:r>
    </w:p>
    <w:p w14:paraId="7B5AD362" w14:textId="75BBABAD" w:rsidR="00A83A9A" w:rsidRPr="007A6503" w:rsidRDefault="00A83A9A" w:rsidP="00A83A9A">
      <w:pPr>
        <w:spacing w:line="360" w:lineRule="auto"/>
        <w:jc w:val="both"/>
        <w:rPr>
          <w:rFonts w:ascii="Times New Roman" w:hAnsi="Times New Roman" w:cs="Times New Roman"/>
          <w:bCs/>
          <w:iCs/>
        </w:rPr>
      </w:pPr>
    </w:p>
    <w:p w14:paraId="3BB60D2D" w14:textId="1B340023" w:rsidR="00A83A9A" w:rsidRPr="007A6503" w:rsidRDefault="00A83A9A" w:rsidP="00A83A9A">
      <w:pPr>
        <w:spacing w:line="360" w:lineRule="auto"/>
        <w:jc w:val="both"/>
        <w:rPr>
          <w:rFonts w:ascii="Times New Roman" w:hAnsi="Times New Roman" w:cs="Times New Roman"/>
          <w:b/>
          <w:i/>
        </w:rPr>
      </w:pPr>
      <w:r w:rsidRPr="007A6503">
        <w:rPr>
          <w:rFonts w:ascii="Times New Roman" w:hAnsi="Times New Roman" w:cs="Times New Roman"/>
          <w:b/>
          <w:i/>
        </w:rPr>
        <w:t>Common Cause</w:t>
      </w:r>
    </w:p>
    <w:p w14:paraId="34F5F111" w14:textId="34A6771F" w:rsidR="005853D7" w:rsidRPr="007A6503" w:rsidRDefault="005853D7" w:rsidP="007A6503">
      <w:pPr>
        <w:pStyle w:val="ListParagraph"/>
        <w:numPr>
          <w:ilvl w:val="0"/>
          <w:numId w:val="62"/>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In the matter all facts as summarized above are not in dispute.</w:t>
      </w:r>
    </w:p>
    <w:p w14:paraId="784CA160" w14:textId="77777777" w:rsidR="00CC60E4" w:rsidRPr="00FB3669" w:rsidRDefault="00CC60E4" w:rsidP="008F15EB">
      <w:pPr>
        <w:spacing w:line="360" w:lineRule="auto"/>
        <w:ind w:left="567" w:hanging="567"/>
        <w:jc w:val="both"/>
        <w:rPr>
          <w:rFonts w:ascii="Times New Roman" w:hAnsi="Times New Roman" w:cs="Times New Roman"/>
          <w:bCs/>
          <w:iCs/>
        </w:rPr>
      </w:pPr>
    </w:p>
    <w:p w14:paraId="455465DD" w14:textId="435F850A" w:rsidR="00CC60E4" w:rsidRPr="007A6503" w:rsidRDefault="00CC60E4" w:rsidP="007A6503">
      <w:pPr>
        <w:pStyle w:val="ListParagraph"/>
        <w:numPr>
          <w:ilvl w:val="0"/>
          <w:numId w:val="62"/>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It is also </w:t>
      </w:r>
      <w:r w:rsidRPr="007A6503">
        <w:rPr>
          <w:rFonts w:ascii="Times New Roman" w:hAnsi="Times New Roman" w:cs="Times New Roman"/>
          <w:bCs/>
          <w:i/>
        </w:rPr>
        <w:t>common cause</w:t>
      </w:r>
      <w:r w:rsidRPr="007A6503">
        <w:rPr>
          <w:rFonts w:ascii="Times New Roman" w:hAnsi="Times New Roman" w:cs="Times New Roman"/>
          <w:bCs/>
          <w:iCs/>
        </w:rPr>
        <w:t xml:space="preserve"> that the S</w:t>
      </w:r>
      <w:r w:rsidR="00FC1AE9" w:rsidRPr="007A6503">
        <w:rPr>
          <w:rFonts w:ascii="Times New Roman" w:hAnsi="Times New Roman" w:cs="Times New Roman"/>
          <w:bCs/>
          <w:iCs/>
        </w:rPr>
        <w:t>LA</w:t>
      </w:r>
      <w:r w:rsidRPr="007A6503">
        <w:rPr>
          <w:rFonts w:ascii="Times New Roman" w:hAnsi="Times New Roman" w:cs="Times New Roman"/>
          <w:bCs/>
          <w:iCs/>
        </w:rPr>
        <w:t xml:space="preserve"> concluded between the COE and Moso came to an end on 30 June 2022</w:t>
      </w:r>
      <w:r w:rsidR="007F3F20">
        <w:rPr>
          <w:rFonts w:ascii="Times New Roman" w:hAnsi="Times New Roman" w:cs="Times New Roman"/>
          <w:bCs/>
          <w:iCs/>
        </w:rPr>
        <w:t>.</w:t>
      </w:r>
    </w:p>
    <w:p w14:paraId="0351CCE7" w14:textId="77777777" w:rsidR="005853D7" w:rsidRPr="007A6503" w:rsidRDefault="005853D7" w:rsidP="00A83A9A">
      <w:pPr>
        <w:spacing w:line="360" w:lineRule="auto"/>
        <w:jc w:val="both"/>
        <w:rPr>
          <w:rFonts w:ascii="Times New Roman" w:hAnsi="Times New Roman" w:cs="Times New Roman"/>
          <w:bCs/>
          <w:iCs/>
        </w:rPr>
      </w:pPr>
    </w:p>
    <w:p w14:paraId="53506C66" w14:textId="3C137D3D" w:rsidR="00A83A9A" w:rsidRPr="007A6503" w:rsidRDefault="009220D4" w:rsidP="00A83A9A">
      <w:pPr>
        <w:spacing w:line="360" w:lineRule="auto"/>
        <w:jc w:val="both"/>
        <w:rPr>
          <w:rFonts w:ascii="Times New Roman" w:hAnsi="Times New Roman" w:cs="Times New Roman"/>
          <w:b/>
          <w:i/>
        </w:rPr>
      </w:pPr>
      <w:r w:rsidRPr="007A6503">
        <w:rPr>
          <w:rFonts w:ascii="Times New Roman" w:hAnsi="Times New Roman" w:cs="Times New Roman"/>
          <w:b/>
          <w:i/>
        </w:rPr>
        <w:t>I</w:t>
      </w:r>
      <w:r w:rsidR="00A83A9A" w:rsidRPr="007A6503">
        <w:rPr>
          <w:rFonts w:ascii="Times New Roman" w:hAnsi="Times New Roman" w:cs="Times New Roman"/>
          <w:b/>
          <w:i/>
        </w:rPr>
        <w:t>ssues between SAMWUM</w:t>
      </w:r>
      <w:r w:rsidR="0021409B" w:rsidRPr="007A6503">
        <w:rPr>
          <w:rFonts w:ascii="Times New Roman" w:hAnsi="Times New Roman" w:cs="Times New Roman"/>
          <w:b/>
          <w:i/>
        </w:rPr>
        <w:t>ed</w:t>
      </w:r>
      <w:r w:rsidR="00A83A9A" w:rsidRPr="007A6503">
        <w:rPr>
          <w:rFonts w:ascii="Times New Roman" w:hAnsi="Times New Roman" w:cs="Times New Roman"/>
          <w:b/>
          <w:i/>
        </w:rPr>
        <w:t xml:space="preserve"> and COE</w:t>
      </w:r>
    </w:p>
    <w:p w14:paraId="52A8BA51" w14:textId="3CB615CC" w:rsidR="0071594C" w:rsidRPr="007A6503" w:rsidRDefault="0071594C" w:rsidP="007A6503">
      <w:pPr>
        <w:pStyle w:val="ListParagraph"/>
        <w:numPr>
          <w:ilvl w:val="0"/>
          <w:numId w:val="65"/>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issues to be decided between SAMWUM</w:t>
      </w:r>
      <w:r w:rsidR="0021409B" w:rsidRPr="007A6503">
        <w:rPr>
          <w:rFonts w:ascii="Times New Roman" w:hAnsi="Times New Roman" w:cs="Times New Roman"/>
          <w:bCs/>
          <w:iCs/>
        </w:rPr>
        <w:t>ed</w:t>
      </w:r>
      <w:r w:rsidRPr="007A6503">
        <w:rPr>
          <w:rFonts w:ascii="Times New Roman" w:hAnsi="Times New Roman" w:cs="Times New Roman"/>
          <w:bCs/>
          <w:iCs/>
        </w:rPr>
        <w:t xml:space="preserve"> and COE are</w:t>
      </w:r>
      <w:r w:rsidR="007D3122" w:rsidRPr="007A6503">
        <w:rPr>
          <w:rFonts w:ascii="Times New Roman" w:hAnsi="Times New Roman" w:cs="Times New Roman"/>
          <w:bCs/>
          <w:iCs/>
        </w:rPr>
        <w:t>:</w:t>
      </w:r>
    </w:p>
    <w:p w14:paraId="0844FB79" w14:textId="77777777" w:rsidR="00F12C19" w:rsidRPr="007A6503" w:rsidRDefault="00F12C19" w:rsidP="00A83A9A">
      <w:pPr>
        <w:spacing w:line="360" w:lineRule="auto"/>
        <w:jc w:val="both"/>
        <w:rPr>
          <w:rFonts w:ascii="Times New Roman" w:hAnsi="Times New Roman" w:cs="Times New Roman"/>
          <w:bCs/>
          <w:iCs/>
        </w:rPr>
      </w:pPr>
    </w:p>
    <w:p w14:paraId="79BD57BD" w14:textId="7109D1CE" w:rsidR="00A83A9A" w:rsidRPr="007A6503" w:rsidRDefault="00A83A9A" w:rsidP="007D3122">
      <w:pPr>
        <w:pStyle w:val="ListParagraph"/>
        <w:numPr>
          <w:ilvl w:val="0"/>
          <w:numId w:val="28"/>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lastRenderedPageBreak/>
        <w:t xml:space="preserve">Whether the applicant lacks </w:t>
      </w:r>
      <w:r w:rsidRPr="007A6503">
        <w:rPr>
          <w:rFonts w:ascii="Times New Roman" w:hAnsi="Times New Roman" w:cs="Times New Roman"/>
          <w:bCs/>
          <w:i/>
        </w:rPr>
        <w:t>locus standi</w:t>
      </w:r>
      <w:r w:rsidRPr="007A6503">
        <w:rPr>
          <w:rFonts w:ascii="Times New Roman" w:hAnsi="Times New Roman" w:cs="Times New Roman"/>
          <w:bCs/>
          <w:iCs/>
        </w:rPr>
        <w:t xml:space="preserve"> in that it had derived nothing more than a “privilege” from the collective agreement.</w:t>
      </w:r>
    </w:p>
    <w:p w14:paraId="3A4FC24E" w14:textId="37E389D2" w:rsidR="00A83A9A" w:rsidRPr="007A6503" w:rsidRDefault="00A83A9A" w:rsidP="007D3122">
      <w:pPr>
        <w:pStyle w:val="ListParagraph"/>
        <w:numPr>
          <w:ilvl w:val="0"/>
          <w:numId w:val="28"/>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Whether </w:t>
      </w:r>
      <w:r w:rsidR="0071594C" w:rsidRPr="007A6503">
        <w:rPr>
          <w:rFonts w:ascii="Times New Roman" w:hAnsi="Times New Roman" w:cs="Times New Roman"/>
          <w:bCs/>
          <w:iCs/>
        </w:rPr>
        <w:t>SAMWUMED</w:t>
      </w:r>
      <w:r w:rsidRPr="007A6503">
        <w:rPr>
          <w:rFonts w:ascii="Times New Roman" w:hAnsi="Times New Roman" w:cs="Times New Roman"/>
          <w:bCs/>
          <w:iCs/>
        </w:rPr>
        <w:t xml:space="preserve"> is allowed to freely market its products and whether it has been denied this “privilege”</w:t>
      </w:r>
      <w:r w:rsidR="004A45BA" w:rsidRPr="007A6503">
        <w:rPr>
          <w:rFonts w:ascii="Times New Roman" w:hAnsi="Times New Roman" w:cs="Times New Roman"/>
          <w:bCs/>
          <w:iCs/>
        </w:rPr>
        <w:t>.</w:t>
      </w:r>
    </w:p>
    <w:p w14:paraId="41239FFF" w14:textId="52EE4CFF" w:rsidR="00A83A9A" w:rsidRPr="007A6503" w:rsidRDefault="00A83A9A" w:rsidP="007D3122">
      <w:pPr>
        <w:pStyle w:val="ListParagraph"/>
        <w:numPr>
          <w:ilvl w:val="0"/>
          <w:numId w:val="28"/>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Whether the </w:t>
      </w:r>
      <w:r w:rsidR="0071594C" w:rsidRPr="007A6503">
        <w:rPr>
          <w:rFonts w:ascii="Times New Roman" w:hAnsi="Times New Roman" w:cs="Times New Roman"/>
          <w:bCs/>
          <w:iCs/>
        </w:rPr>
        <w:t>SAMWUMED</w:t>
      </w:r>
      <w:r w:rsidRPr="007A6503">
        <w:rPr>
          <w:rFonts w:ascii="Times New Roman" w:hAnsi="Times New Roman" w:cs="Times New Roman"/>
          <w:bCs/>
          <w:iCs/>
        </w:rPr>
        <w:t xml:space="preserve"> has met the prerequisites for granting of interdicts.</w:t>
      </w:r>
    </w:p>
    <w:p w14:paraId="242FF7F1" w14:textId="5F479E02" w:rsidR="00A83A9A" w:rsidRPr="007A6503" w:rsidRDefault="00A83A9A" w:rsidP="00A83A9A">
      <w:pPr>
        <w:spacing w:line="360" w:lineRule="auto"/>
        <w:jc w:val="both"/>
        <w:rPr>
          <w:rFonts w:ascii="Times New Roman" w:hAnsi="Times New Roman" w:cs="Times New Roman"/>
          <w:bCs/>
          <w:i/>
        </w:rPr>
      </w:pPr>
    </w:p>
    <w:p w14:paraId="7229FD22" w14:textId="714A0BFD" w:rsidR="00A72D0E" w:rsidRPr="007A6503" w:rsidRDefault="001C5D4F" w:rsidP="001C67A5">
      <w:pPr>
        <w:spacing w:line="360" w:lineRule="auto"/>
        <w:jc w:val="both"/>
        <w:rPr>
          <w:rFonts w:ascii="Times New Roman" w:hAnsi="Times New Roman" w:cs="Times New Roman"/>
          <w:b/>
          <w:i/>
        </w:rPr>
      </w:pPr>
      <w:r w:rsidRPr="007A6503">
        <w:rPr>
          <w:rFonts w:ascii="Times New Roman" w:hAnsi="Times New Roman" w:cs="Times New Roman"/>
          <w:b/>
          <w:i/>
        </w:rPr>
        <w:t xml:space="preserve">The </w:t>
      </w:r>
      <w:r w:rsidR="009220D4" w:rsidRPr="007A6503">
        <w:rPr>
          <w:rFonts w:ascii="Times New Roman" w:hAnsi="Times New Roman" w:cs="Times New Roman"/>
          <w:b/>
          <w:i/>
        </w:rPr>
        <w:t xml:space="preserve">main </w:t>
      </w:r>
      <w:r w:rsidRPr="007A6503">
        <w:rPr>
          <w:rFonts w:ascii="Times New Roman" w:hAnsi="Times New Roman" w:cs="Times New Roman"/>
          <w:b/>
          <w:i/>
        </w:rPr>
        <w:t>collective agreement</w:t>
      </w:r>
    </w:p>
    <w:p w14:paraId="58177C0D" w14:textId="3061427B" w:rsidR="009220D4" w:rsidRPr="007A6503" w:rsidRDefault="009220D4" w:rsidP="007A6503">
      <w:pPr>
        <w:pStyle w:val="ListParagraph"/>
        <w:numPr>
          <w:ilvl w:val="0"/>
          <w:numId w:val="65"/>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During</w:t>
      </w:r>
      <w:r w:rsidR="00E2662B" w:rsidRPr="007A6503">
        <w:rPr>
          <w:rFonts w:ascii="Times New Roman" w:hAnsi="Times New Roman" w:cs="Times New Roman"/>
          <w:bCs/>
          <w:iCs/>
        </w:rPr>
        <w:t xml:space="preserve"> September</w:t>
      </w:r>
      <w:r w:rsidRPr="007A6503">
        <w:rPr>
          <w:rFonts w:ascii="Times New Roman" w:hAnsi="Times New Roman" w:cs="Times New Roman"/>
          <w:bCs/>
          <w:iCs/>
        </w:rPr>
        <w:t xml:space="preserve"> 2015 </w:t>
      </w:r>
      <w:r w:rsidR="00B42CB3" w:rsidRPr="007A6503">
        <w:rPr>
          <w:rFonts w:ascii="Times New Roman" w:hAnsi="Times New Roman" w:cs="Times New Roman"/>
          <w:bCs/>
          <w:iCs/>
        </w:rPr>
        <w:t xml:space="preserve">a </w:t>
      </w:r>
      <w:r w:rsidRPr="007A6503">
        <w:rPr>
          <w:rFonts w:ascii="Times New Roman" w:hAnsi="Times New Roman" w:cs="Times New Roman"/>
          <w:bCs/>
          <w:iCs/>
        </w:rPr>
        <w:t>collective agreement was concluded between the South African Local Government Bargaining Council (</w:t>
      </w:r>
      <w:r w:rsidRPr="007A6503">
        <w:rPr>
          <w:rFonts w:ascii="Times New Roman" w:hAnsi="Times New Roman" w:cs="Times New Roman"/>
          <w:b/>
          <w:iCs/>
        </w:rPr>
        <w:t>“the Council”</w:t>
      </w:r>
      <w:r w:rsidRPr="007A6503">
        <w:rPr>
          <w:rFonts w:ascii="Times New Roman" w:hAnsi="Times New Roman" w:cs="Times New Roman"/>
          <w:bCs/>
          <w:iCs/>
        </w:rPr>
        <w:t>), SALGA, IMATU and SAMWU</w:t>
      </w:r>
      <w:r w:rsidR="00B42CB3"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B42CB3" w:rsidRPr="007A6503">
        <w:rPr>
          <w:rFonts w:ascii="Times New Roman" w:hAnsi="Times New Roman" w:cs="Times New Roman"/>
          <w:bCs/>
          <w:iCs/>
        </w:rPr>
        <w:t>The parties agreed that the agreement shall commence of the date of signature and will remain in force until 30 November 2020.</w:t>
      </w:r>
    </w:p>
    <w:p w14:paraId="7A9D3855" w14:textId="7C871561" w:rsidR="00F12C19" w:rsidRPr="007A6503" w:rsidRDefault="00F12C19" w:rsidP="00646B3D">
      <w:pPr>
        <w:spacing w:line="360" w:lineRule="auto"/>
        <w:ind w:left="567" w:hanging="567"/>
        <w:jc w:val="both"/>
        <w:rPr>
          <w:rFonts w:ascii="Times New Roman" w:hAnsi="Times New Roman" w:cs="Times New Roman"/>
          <w:bCs/>
          <w:iCs/>
        </w:rPr>
      </w:pPr>
    </w:p>
    <w:p w14:paraId="654C17DB" w14:textId="0B862258" w:rsidR="00F12C19" w:rsidRPr="007A6503" w:rsidRDefault="00F12C19" w:rsidP="007A6503">
      <w:pPr>
        <w:pStyle w:val="ListParagraph"/>
        <w:numPr>
          <w:ilvl w:val="0"/>
          <w:numId w:val="65"/>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said collective agreement concluded was endorsed by the Minister </w:t>
      </w:r>
      <w:r w:rsidR="00C36661" w:rsidRPr="007A6503">
        <w:rPr>
          <w:rFonts w:ascii="Times New Roman" w:hAnsi="Times New Roman" w:cs="Times New Roman"/>
          <w:bCs/>
          <w:iCs/>
        </w:rPr>
        <w:t>in terms of section 32 of the Labour Relation Act, Act 66 of 1995 (</w:t>
      </w:r>
      <w:r w:rsidR="00C36661" w:rsidRPr="007A6503">
        <w:rPr>
          <w:rFonts w:ascii="Times New Roman" w:hAnsi="Times New Roman" w:cs="Times New Roman"/>
          <w:b/>
          <w:iCs/>
        </w:rPr>
        <w:t xml:space="preserve">“LRA”), </w:t>
      </w:r>
      <w:r w:rsidR="00C36661" w:rsidRPr="007A6503">
        <w:rPr>
          <w:rFonts w:ascii="Times New Roman" w:hAnsi="Times New Roman" w:cs="Times New Roman"/>
          <w:bCs/>
          <w:iCs/>
        </w:rPr>
        <w:t>to the exten</w:t>
      </w:r>
      <w:r w:rsidR="00991EC9" w:rsidRPr="007A6503">
        <w:rPr>
          <w:rFonts w:ascii="Times New Roman" w:hAnsi="Times New Roman" w:cs="Times New Roman"/>
          <w:bCs/>
          <w:iCs/>
        </w:rPr>
        <w:t xml:space="preserve">t that </w:t>
      </w:r>
      <w:r w:rsidR="00DF3644" w:rsidRPr="007A6503">
        <w:rPr>
          <w:rFonts w:ascii="Times New Roman" w:hAnsi="Times New Roman" w:cs="Times New Roman"/>
          <w:bCs/>
          <w:iCs/>
        </w:rPr>
        <w:t>it be</w:t>
      </w:r>
      <w:r w:rsidR="00C36661" w:rsidRPr="007A6503">
        <w:rPr>
          <w:rFonts w:ascii="Times New Roman" w:hAnsi="Times New Roman" w:cs="Times New Roman"/>
          <w:bCs/>
          <w:iCs/>
        </w:rPr>
        <w:t xml:space="preserve"> binding on all employees of COE.</w:t>
      </w:r>
    </w:p>
    <w:p w14:paraId="68C4AEB2" w14:textId="5C6EE21E" w:rsidR="00C36661" w:rsidRPr="007A6503" w:rsidRDefault="00C36661" w:rsidP="00646B3D">
      <w:pPr>
        <w:spacing w:line="360" w:lineRule="auto"/>
        <w:ind w:left="567" w:hanging="567"/>
        <w:jc w:val="both"/>
        <w:rPr>
          <w:rFonts w:ascii="Times New Roman" w:hAnsi="Times New Roman" w:cs="Times New Roman"/>
          <w:bCs/>
          <w:iCs/>
        </w:rPr>
      </w:pPr>
    </w:p>
    <w:p w14:paraId="24E5719E" w14:textId="721322BA" w:rsidR="00C36661" w:rsidRPr="007A6503" w:rsidRDefault="00C36661" w:rsidP="007A6503">
      <w:pPr>
        <w:pStyle w:val="ListParagraph"/>
        <w:numPr>
          <w:ilvl w:val="0"/>
          <w:numId w:val="65"/>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For purposes of the </w:t>
      </w:r>
      <w:r w:rsidR="00AB404E" w:rsidRPr="007A6503">
        <w:rPr>
          <w:rFonts w:ascii="Times New Roman" w:hAnsi="Times New Roman" w:cs="Times New Roman"/>
          <w:bCs/>
          <w:iCs/>
        </w:rPr>
        <w:t>judgment,</w:t>
      </w:r>
      <w:r w:rsidRPr="007A6503">
        <w:rPr>
          <w:rFonts w:ascii="Times New Roman" w:hAnsi="Times New Roman" w:cs="Times New Roman"/>
          <w:bCs/>
          <w:iCs/>
        </w:rPr>
        <w:t xml:space="preserve"> I quote the relevant clauses pertaining to my discuss</w:t>
      </w:r>
      <w:r w:rsidR="00991EC9" w:rsidRPr="007A6503">
        <w:rPr>
          <w:rFonts w:ascii="Times New Roman" w:hAnsi="Times New Roman" w:cs="Times New Roman"/>
          <w:bCs/>
          <w:iCs/>
        </w:rPr>
        <w:t>ion</w:t>
      </w:r>
      <w:r w:rsidRPr="007A6503">
        <w:rPr>
          <w:rFonts w:ascii="Times New Roman" w:hAnsi="Times New Roman" w:cs="Times New Roman"/>
          <w:bCs/>
          <w:iCs/>
        </w:rPr>
        <w:t xml:space="preserve"> in full below.</w:t>
      </w:r>
    </w:p>
    <w:p w14:paraId="14A3BE74" w14:textId="77777777" w:rsidR="00B42CB3" w:rsidRPr="007A6503" w:rsidRDefault="00B42CB3" w:rsidP="00646B3D">
      <w:pPr>
        <w:spacing w:line="360" w:lineRule="auto"/>
        <w:ind w:left="567" w:hanging="567"/>
        <w:jc w:val="both"/>
        <w:rPr>
          <w:rFonts w:ascii="Times New Roman" w:hAnsi="Times New Roman" w:cs="Times New Roman"/>
          <w:bCs/>
          <w:iCs/>
        </w:rPr>
      </w:pPr>
    </w:p>
    <w:p w14:paraId="6BCB2B51" w14:textId="59F0DDF7" w:rsidR="00A72D0E" w:rsidRPr="007A6503" w:rsidRDefault="00A72D0E" w:rsidP="007A6503">
      <w:pPr>
        <w:pStyle w:val="ListParagraph"/>
        <w:numPr>
          <w:ilvl w:val="0"/>
          <w:numId w:val="65"/>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In terms of clause 4 of the</w:t>
      </w:r>
      <w:r w:rsidR="00B42CB3" w:rsidRPr="007A6503">
        <w:rPr>
          <w:rFonts w:ascii="Times New Roman" w:hAnsi="Times New Roman" w:cs="Times New Roman"/>
          <w:bCs/>
          <w:iCs/>
        </w:rPr>
        <w:t xml:space="preserve"> objects of the</w:t>
      </w:r>
      <w:r w:rsidRPr="007A6503">
        <w:rPr>
          <w:rFonts w:ascii="Times New Roman" w:hAnsi="Times New Roman" w:cs="Times New Roman"/>
          <w:bCs/>
          <w:iCs/>
        </w:rPr>
        <w:t xml:space="preserve"> collective agreement</w:t>
      </w:r>
      <w:r w:rsidR="00B42CB3" w:rsidRPr="007A6503">
        <w:rPr>
          <w:rFonts w:ascii="Times New Roman" w:hAnsi="Times New Roman" w:cs="Times New Roman"/>
          <w:bCs/>
          <w:iCs/>
        </w:rPr>
        <w:t xml:space="preserve"> </w:t>
      </w:r>
      <w:r w:rsidRPr="007A6503">
        <w:rPr>
          <w:rFonts w:ascii="Times New Roman" w:hAnsi="Times New Roman" w:cs="Times New Roman"/>
          <w:bCs/>
          <w:iCs/>
        </w:rPr>
        <w:t>include</w:t>
      </w:r>
      <w:r w:rsidR="00C36661" w:rsidRPr="007A6503">
        <w:rPr>
          <w:rFonts w:ascii="Times New Roman" w:hAnsi="Times New Roman" w:cs="Times New Roman"/>
          <w:bCs/>
          <w:iCs/>
        </w:rPr>
        <w:t>d</w:t>
      </w:r>
      <w:r w:rsidRPr="007A6503">
        <w:rPr>
          <w:rFonts w:ascii="Times New Roman" w:hAnsi="Times New Roman" w:cs="Times New Roman"/>
          <w:bCs/>
          <w:iCs/>
        </w:rPr>
        <w:t xml:space="preserve"> the following:</w:t>
      </w:r>
    </w:p>
    <w:p w14:paraId="7BB4D049" w14:textId="08802453" w:rsidR="00A72D0E" w:rsidRPr="007A6503" w:rsidRDefault="00B42CB3" w:rsidP="007F3F20">
      <w:pPr>
        <w:pStyle w:val="ListParagraph"/>
        <w:numPr>
          <w:ilvl w:val="0"/>
          <w:numId w:val="10"/>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w:t>
      </w:r>
      <w:r w:rsidR="00A72D0E" w:rsidRPr="007A6503">
        <w:rPr>
          <w:rFonts w:ascii="Times New Roman" w:hAnsi="Times New Roman" w:cs="Times New Roman"/>
          <w:bCs/>
          <w:iCs/>
        </w:rPr>
        <w:t>o establish uniform conditions of service for employees covered by the collective agreement</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4"/>
      </w:r>
    </w:p>
    <w:p w14:paraId="06CEAD49" w14:textId="36FE4497" w:rsidR="00A72D0E" w:rsidRPr="007A6503" w:rsidRDefault="00B42CB3" w:rsidP="007F3F20">
      <w:pPr>
        <w:pStyle w:val="ListParagraph"/>
        <w:numPr>
          <w:ilvl w:val="0"/>
          <w:numId w:val="10"/>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w:t>
      </w:r>
      <w:r w:rsidR="00A72D0E" w:rsidRPr="007A6503">
        <w:rPr>
          <w:rFonts w:ascii="Times New Roman" w:hAnsi="Times New Roman" w:cs="Times New Roman"/>
          <w:bCs/>
          <w:iCs/>
        </w:rPr>
        <w:t>o endeavour to ensure effective and efficient employment relations that will enhance service delivery</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5"/>
      </w:r>
    </w:p>
    <w:p w14:paraId="10740BA2" w14:textId="3374DA2D" w:rsidR="0067476B" w:rsidRPr="007A6503" w:rsidRDefault="00B1246A" w:rsidP="007F3F20">
      <w:pPr>
        <w:pStyle w:val="ListParagraph"/>
        <w:numPr>
          <w:ilvl w:val="0"/>
          <w:numId w:val="10"/>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w:t>
      </w:r>
      <w:r w:rsidR="0067476B" w:rsidRPr="007A6503">
        <w:rPr>
          <w:rFonts w:ascii="Times New Roman" w:hAnsi="Times New Roman" w:cs="Times New Roman"/>
          <w:bCs/>
          <w:iCs/>
        </w:rPr>
        <w:t>o promote fair treatment of employees</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6"/>
      </w:r>
      <w:r w:rsidR="0067476B" w:rsidRPr="007A6503">
        <w:rPr>
          <w:rFonts w:ascii="Times New Roman" w:hAnsi="Times New Roman" w:cs="Times New Roman"/>
          <w:bCs/>
          <w:iCs/>
        </w:rPr>
        <w:t xml:space="preserve"> and</w:t>
      </w:r>
    </w:p>
    <w:p w14:paraId="41FC7062" w14:textId="539A36C9" w:rsidR="0067476B" w:rsidRPr="007A6503" w:rsidRDefault="00B1246A" w:rsidP="007F3F20">
      <w:pPr>
        <w:pStyle w:val="ListParagraph"/>
        <w:numPr>
          <w:ilvl w:val="0"/>
          <w:numId w:val="10"/>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w:t>
      </w:r>
      <w:r w:rsidR="0067476B" w:rsidRPr="007A6503">
        <w:rPr>
          <w:rFonts w:ascii="Times New Roman" w:hAnsi="Times New Roman" w:cs="Times New Roman"/>
          <w:bCs/>
          <w:iCs/>
        </w:rPr>
        <w:t>o promote and maintain industrial peace</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7"/>
      </w:r>
    </w:p>
    <w:p w14:paraId="4A60BE50" w14:textId="67C055F5" w:rsidR="0067476B" w:rsidRPr="007A6503" w:rsidRDefault="0067476B" w:rsidP="0067476B">
      <w:pPr>
        <w:spacing w:line="360" w:lineRule="auto"/>
        <w:jc w:val="both"/>
        <w:rPr>
          <w:rFonts w:ascii="Times New Roman" w:hAnsi="Times New Roman" w:cs="Times New Roman"/>
          <w:bCs/>
          <w:iCs/>
        </w:rPr>
      </w:pPr>
    </w:p>
    <w:p w14:paraId="58AE8D44" w14:textId="230D4850" w:rsidR="0067476B" w:rsidRPr="007A6503" w:rsidRDefault="00B1246A" w:rsidP="007A6503">
      <w:pPr>
        <w:pStyle w:val="ListParagraph"/>
        <w:numPr>
          <w:ilvl w:val="0"/>
          <w:numId w:val="6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C</w:t>
      </w:r>
      <w:r w:rsidR="0067476B" w:rsidRPr="007A6503">
        <w:rPr>
          <w:rFonts w:ascii="Times New Roman" w:hAnsi="Times New Roman" w:cs="Times New Roman"/>
          <w:bCs/>
          <w:iCs/>
        </w:rPr>
        <w:t>lause 9 of the collective agreement</w:t>
      </w:r>
      <w:r w:rsidRPr="007A6503">
        <w:rPr>
          <w:rFonts w:ascii="Times New Roman" w:hAnsi="Times New Roman" w:cs="Times New Roman"/>
          <w:bCs/>
          <w:iCs/>
        </w:rPr>
        <w:t xml:space="preserve"> refers to employee benefits, specifically medical aid</w:t>
      </w:r>
      <w:r w:rsidR="0067476B" w:rsidRPr="007A6503">
        <w:rPr>
          <w:rFonts w:ascii="Times New Roman" w:hAnsi="Times New Roman" w:cs="Times New Roman"/>
          <w:bCs/>
          <w:iCs/>
        </w:rPr>
        <w:t>;</w:t>
      </w:r>
      <w:r w:rsidR="008C422A" w:rsidRPr="007A6503">
        <w:rPr>
          <w:rFonts w:ascii="Times New Roman" w:hAnsi="Times New Roman" w:cs="Times New Roman"/>
          <w:bCs/>
          <w:iCs/>
        </w:rPr>
        <w:t xml:space="preserve"> and membership to medical aid</w:t>
      </w:r>
      <w:r w:rsidRPr="007A6503">
        <w:rPr>
          <w:rStyle w:val="FootnoteReference"/>
          <w:rFonts w:ascii="Times New Roman" w:hAnsi="Times New Roman" w:cs="Times New Roman"/>
          <w:bCs/>
          <w:iCs/>
        </w:rPr>
        <w:footnoteReference w:id="8"/>
      </w:r>
      <w:r w:rsidRPr="007A6503">
        <w:rPr>
          <w:rFonts w:ascii="Times New Roman" w:hAnsi="Times New Roman" w:cs="Times New Roman"/>
          <w:bCs/>
          <w:iCs/>
        </w:rPr>
        <w:t xml:space="preserve"> </w:t>
      </w:r>
      <w:r w:rsidR="008C422A" w:rsidRPr="007A6503">
        <w:rPr>
          <w:rFonts w:ascii="Times New Roman" w:hAnsi="Times New Roman" w:cs="Times New Roman"/>
          <w:bCs/>
          <w:iCs/>
        </w:rPr>
        <w:t xml:space="preserve">and </w:t>
      </w:r>
      <w:r w:rsidR="00C36661" w:rsidRPr="007A6503">
        <w:rPr>
          <w:rFonts w:ascii="Times New Roman" w:hAnsi="Times New Roman" w:cs="Times New Roman"/>
          <w:bCs/>
          <w:iCs/>
        </w:rPr>
        <w:t xml:space="preserve">of importance in </w:t>
      </w:r>
      <w:r w:rsidR="007F3F20">
        <w:rPr>
          <w:rFonts w:ascii="Times New Roman" w:hAnsi="Times New Roman" w:cs="Times New Roman"/>
          <w:bCs/>
          <w:iCs/>
        </w:rPr>
        <w:t>this</w:t>
      </w:r>
      <w:r w:rsidR="007F3F20" w:rsidRPr="007A6503">
        <w:rPr>
          <w:rFonts w:ascii="Times New Roman" w:hAnsi="Times New Roman" w:cs="Times New Roman"/>
          <w:bCs/>
          <w:iCs/>
        </w:rPr>
        <w:t xml:space="preserve"> </w:t>
      </w:r>
      <w:r w:rsidR="00C36661" w:rsidRPr="007A6503">
        <w:rPr>
          <w:rFonts w:ascii="Times New Roman" w:hAnsi="Times New Roman" w:cs="Times New Roman"/>
          <w:bCs/>
          <w:iCs/>
        </w:rPr>
        <w:t xml:space="preserve">regard </w:t>
      </w:r>
      <w:r w:rsidR="007F3F20">
        <w:rPr>
          <w:rFonts w:ascii="Times New Roman" w:hAnsi="Times New Roman" w:cs="Times New Roman"/>
          <w:bCs/>
          <w:iCs/>
        </w:rPr>
        <w:t xml:space="preserve">are </w:t>
      </w:r>
      <w:r w:rsidR="00C36661" w:rsidRPr="007A6503">
        <w:rPr>
          <w:rFonts w:ascii="Times New Roman" w:hAnsi="Times New Roman" w:cs="Times New Roman"/>
          <w:bCs/>
          <w:iCs/>
        </w:rPr>
        <w:t>the following terms agreed upon</w:t>
      </w:r>
      <w:r w:rsidR="00646B3D">
        <w:rPr>
          <w:rFonts w:ascii="Times New Roman" w:hAnsi="Times New Roman" w:cs="Times New Roman"/>
          <w:bCs/>
          <w:iCs/>
        </w:rPr>
        <w:t>:</w:t>
      </w:r>
    </w:p>
    <w:p w14:paraId="0211E6A0" w14:textId="4F9BE3C7" w:rsidR="0067476B" w:rsidRPr="007A6503" w:rsidRDefault="008C422A" w:rsidP="007F3F20">
      <w:pPr>
        <w:pStyle w:val="ListParagraph"/>
        <w:numPr>
          <w:ilvl w:val="0"/>
          <w:numId w:val="12"/>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lastRenderedPageBreak/>
        <w:t>T</w:t>
      </w:r>
      <w:r w:rsidR="0067476B" w:rsidRPr="007A6503">
        <w:rPr>
          <w:rFonts w:ascii="Times New Roman" w:hAnsi="Times New Roman" w:cs="Times New Roman"/>
          <w:bCs/>
          <w:iCs/>
        </w:rPr>
        <w:t>he Bargaining Council shall annually accredit medical schemes which qualify for employer contributions</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9"/>
      </w:r>
    </w:p>
    <w:p w14:paraId="2D3C3C29" w14:textId="2A7E2468" w:rsidR="0067476B" w:rsidRPr="007A6503" w:rsidRDefault="008C422A" w:rsidP="007F3F20">
      <w:pPr>
        <w:pStyle w:val="ListParagraph"/>
        <w:numPr>
          <w:ilvl w:val="0"/>
          <w:numId w:val="12"/>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w:t>
      </w:r>
      <w:r w:rsidR="0067476B" w:rsidRPr="007A6503">
        <w:rPr>
          <w:rFonts w:ascii="Times New Roman" w:hAnsi="Times New Roman" w:cs="Times New Roman"/>
          <w:bCs/>
          <w:iCs/>
        </w:rPr>
        <w:t>he employer shall, on behalf of the employee, make contributions to accredited medical schemes</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10"/>
      </w:r>
    </w:p>
    <w:p w14:paraId="6BC30277" w14:textId="44477ED3" w:rsidR="0067476B" w:rsidRPr="007A6503" w:rsidRDefault="008C422A" w:rsidP="007F3F20">
      <w:pPr>
        <w:pStyle w:val="ListParagraph"/>
        <w:numPr>
          <w:ilvl w:val="0"/>
          <w:numId w:val="12"/>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S</w:t>
      </w:r>
      <w:r w:rsidR="0067476B" w:rsidRPr="007A6503">
        <w:rPr>
          <w:rFonts w:ascii="Times New Roman" w:hAnsi="Times New Roman" w:cs="Times New Roman"/>
          <w:bCs/>
          <w:iCs/>
        </w:rPr>
        <w:t>cheme members will be afforded a choice on an annual basis before 1 January of each year, to move to a</w:t>
      </w:r>
      <w:r w:rsidRPr="007A6503">
        <w:rPr>
          <w:rFonts w:ascii="Times New Roman" w:hAnsi="Times New Roman" w:cs="Times New Roman"/>
          <w:bCs/>
          <w:iCs/>
        </w:rPr>
        <w:t xml:space="preserve"> council</w:t>
      </w:r>
      <w:r w:rsidR="0067476B" w:rsidRPr="007A6503">
        <w:rPr>
          <w:rFonts w:ascii="Times New Roman" w:hAnsi="Times New Roman" w:cs="Times New Roman"/>
          <w:bCs/>
          <w:iCs/>
        </w:rPr>
        <w:t xml:space="preserve"> accredited medical scheme</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11"/>
      </w:r>
    </w:p>
    <w:p w14:paraId="23A096A0" w14:textId="05D944B7" w:rsidR="0067476B" w:rsidRPr="007A6503" w:rsidRDefault="008C422A" w:rsidP="007F3F20">
      <w:pPr>
        <w:pStyle w:val="ListParagraph"/>
        <w:numPr>
          <w:ilvl w:val="0"/>
          <w:numId w:val="12"/>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A</w:t>
      </w:r>
      <w:r w:rsidR="0067476B" w:rsidRPr="007A6503">
        <w:rPr>
          <w:rFonts w:ascii="Times New Roman" w:hAnsi="Times New Roman" w:cs="Times New Roman"/>
          <w:bCs/>
          <w:iCs/>
        </w:rPr>
        <w:t>n employee must belong to an accredited medical scheme to qualify for a medical aid subsidy</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12"/>
      </w:r>
    </w:p>
    <w:p w14:paraId="5E3BAA0F" w14:textId="7B2DCEB5" w:rsidR="0067476B" w:rsidRPr="007A6503" w:rsidRDefault="008C422A" w:rsidP="007F3F20">
      <w:pPr>
        <w:pStyle w:val="ListParagraph"/>
        <w:numPr>
          <w:ilvl w:val="0"/>
          <w:numId w:val="12"/>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A</w:t>
      </w:r>
      <w:r w:rsidR="0067476B" w:rsidRPr="007A6503">
        <w:rPr>
          <w:rFonts w:ascii="Times New Roman" w:hAnsi="Times New Roman" w:cs="Times New Roman"/>
          <w:bCs/>
          <w:iCs/>
        </w:rPr>
        <w:t>n employee who elects not to belong to an accredited medical scheme, will not be entitled to a medical aid subsidy</w:t>
      </w:r>
      <w:r w:rsidRPr="007A6503">
        <w:rPr>
          <w:rFonts w:ascii="Times New Roman" w:hAnsi="Times New Roman" w:cs="Times New Roman"/>
          <w:bCs/>
          <w:iCs/>
        </w:rPr>
        <w:t>.</w:t>
      </w:r>
      <w:r w:rsidRPr="007A6503">
        <w:rPr>
          <w:rStyle w:val="FootnoteReference"/>
          <w:rFonts w:ascii="Times New Roman" w:hAnsi="Times New Roman" w:cs="Times New Roman"/>
          <w:bCs/>
          <w:iCs/>
        </w:rPr>
        <w:footnoteReference w:id="13"/>
      </w:r>
    </w:p>
    <w:p w14:paraId="7670449B" w14:textId="6A5BCAB3" w:rsidR="0067476B" w:rsidRPr="007A6503" w:rsidRDefault="0067476B" w:rsidP="00646B3D">
      <w:pPr>
        <w:spacing w:line="360" w:lineRule="auto"/>
        <w:ind w:left="567" w:hanging="567"/>
        <w:jc w:val="both"/>
        <w:rPr>
          <w:rFonts w:ascii="Times New Roman" w:hAnsi="Times New Roman" w:cs="Times New Roman"/>
          <w:bCs/>
          <w:iCs/>
        </w:rPr>
      </w:pPr>
    </w:p>
    <w:p w14:paraId="1842A92D" w14:textId="632822D8" w:rsidR="00646B3D" w:rsidRDefault="0067476B" w:rsidP="007A6503">
      <w:pPr>
        <w:pStyle w:val="ListParagraph"/>
        <w:numPr>
          <w:ilvl w:val="0"/>
          <w:numId w:val="6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w:t>
      </w:r>
      <w:r w:rsidR="005447A9" w:rsidRPr="007A6503">
        <w:rPr>
          <w:rFonts w:ascii="Times New Roman" w:hAnsi="Times New Roman" w:cs="Times New Roman"/>
          <w:bCs/>
          <w:iCs/>
        </w:rPr>
        <w:t>he collective agreement</w:t>
      </w:r>
      <w:r w:rsidR="00C36661" w:rsidRPr="007A6503">
        <w:rPr>
          <w:rFonts w:ascii="Times New Roman" w:hAnsi="Times New Roman" w:cs="Times New Roman"/>
          <w:bCs/>
          <w:iCs/>
        </w:rPr>
        <w:t xml:space="preserve"> also</w:t>
      </w:r>
      <w:r w:rsidR="005447A9" w:rsidRPr="007A6503">
        <w:rPr>
          <w:rFonts w:ascii="Times New Roman" w:hAnsi="Times New Roman" w:cs="Times New Roman"/>
          <w:bCs/>
          <w:iCs/>
        </w:rPr>
        <w:t xml:space="preserve"> ma</w:t>
      </w:r>
      <w:r w:rsidR="00C36661" w:rsidRPr="007A6503">
        <w:rPr>
          <w:rFonts w:ascii="Times New Roman" w:hAnsi="Times New Roman" w:cs="Times New Roman"/>
          <w:bCs/>
          <w:iCs/>
        </w:rPr>
        <w:t>de</w:t>
      </w:r>
      <w:r w:rsidR="005447A9" w:rsidRPr="007A6503">
        <w:rPr>
          <w:rFonts w:ascii="Times New Roman" w:hAnsi="Times New Roman" w:cs="Times New Roman"/>
          <w:bCs/>
          <w:iCs/>
        </w:rPr>
        <w:t xml:space="preserve"> provision for t</w:t>
      </w:r>
      <w:r w:rsidRPr="007A6503">
        <w:rPr>
          <w:rFonts w:ascii="Times New Roman" w:hAnsi="Times New Roman" w:cs="Times New Roman"/>
          <w:bCs/>
          <w:iCs/>
        </w:rPr>
        <w:t>he procedure for selection and accreditation of medical schemes</w:t>
      </w:r>
      <w:r w:rsidR="005447A9" w:rsidRPr="007A6503">
        <w:rPr>
          <w:rFonts w:ascii="Times New Roman" w:hAnsi="Times New Roman" w:cs="Times New Roman"/>
          <w:bCs/>
          <w:iCs/>
        </w:rPr>
        <w:t xml:space="preserve">, which procedure is set out in </w:t>
      </w:r>
      <w:r w:rsidRPr="007A6503">
        <w:rPr>
          <w:rFonts w:ascii="Times New Roman" w:hAnsi="Times New Roman" w:cs="Times New Roman"/>
          <w:bCs/>
          <w:iCs/>
        </w:rPr>
        <w:t>clause 15</w:t>
      </w:r>
      <w:r w:rsidR="005447A9"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5447A9" w:rsidRPr="007A6503">
        <w:rPr>
          <w:rFonts w:ascii="Times New Roman" w:hAnsi="Times New Roman" w:cs="Times New Roman"/>
          <w:bCs/>
          <w:iCs/>
        </w:rPr>
        <w:t xml:space="preserve">The criteria for the </w:t>
      </w:r>
      <w:r w:rsidR="00F3082F" w:rsidRPr="007A6503">
        <w:rPr>
          <w:rFonts w:ascii="Times New Roman" w:hAnsi="Times New Roman" w:cs="Times New Roman"/>
          <w:bCs/>
          <w:iCs/>
        </w:rPr>
        <w:t>recognition</w:t>
      </w:r>
      <w:r w:rsidR="005447A9" w:rsidRPr="007A6503">
        <w:rPr>
          <w:rFonts w:ascii="Times New Roman" w:hAnsi="Times New Roman" w:cs="Times New Roman"/>
          <w:bCs/>
          <w:iCs/>
        </w:rPr>
        <w:t xml:space="preserve"> of medical schemes</w:t>
      </w:r>
      <w:r w:rsidR="00F3082F" w:rsidRPr="007A6503">
        <w:rPr>
          <w:rFonts w:ascii="Times New Roman" w:hAnsi="Times New Roman" w:cs="Times New Roman"/>
          <w:bCs/>
          <w:iCs/>
        </w:rPr>
        <w:t>, amongst others,</w:t>
      </w:r>
      <w:r w:rsidR="005447A9" w:rsidRPr="007A6503">
        <w:rPr>
          <w:rFonts w:ascii="Times New Roman" w:hAnsi="Times New Roman" w:cs="Times New Roman"/>
          <w:bCs/>
          <w:iCs/>
        </w:rPr>
        <w:t xml:space="preserve"> are the following</w:t>
      </w:r>
      <w:r w:rsidR="00646B3D">
        <w:rPr>
          <w:rFonts w:ascii="Times New Roman" w:hAnsi="Times New Roman" w:cs="Times New Roman"/>
          <w:bCs/>
          <w:iCs/>
        </w:rPr>
        <w:t>:</w:t>
      </w:r>
      <w:r w:rsidR="005447A9" w:rsidRPr="007A6503">
        <w:rPr>
          <w:rStyle w:val="FootnoteReference"/>
          <w:rFonts w:ascii="Times New Roman" w:hAnsi="Times New Roman" w:cs="Times New Roman"/>
          <w:bCs/>
          <w:iCs/>
        </w:rPr>
        <w:footnoteReference w:id="14"/>
      </w:r>
    </w:p>
    <w:p w14:paraId="237FFA28" w14:textId="2220405D" w:rsidR="00F3082F" w:rsidRPr="007A6503" w:rsidRDefault="00F3082F" w:rsidP="007A6503">
      <w:pPr>
        <w:pStyle w:val="ListParagraph"/>
        <w:ind w:left="567" w:hanging="567"/>
        <w:jc w:val="both"/>
        <w:rPr>
          <w:rFonts w:ascii="Times New Roman" w:hAnsi="Times New Roman" w:cs="Times New Roman"/>
          <w:bCs/>
          <w:iCs/>
        </w:rPr>
      </w:pPr>
    </w:p>
    <w:p w14:paraId="4F425C49" w14:textId="56B12CF3" w:rsidR="00F3082F" w:rsidRPr="007A6503" w:rsidRDefault="00F3082F" w:rsidP="00646B3D">
      <w:pPr>
        <w:pStyle w:val="ListParagraph"/>
        <w:numPr>
          <w:ilvl w:val="0"/>
          <w:numId w:val="30"/>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The medical scheme applying for admission to the Council (hereinafter referred to as “applicant scheme”) must be registered in terms of Section 24 (1)</w:t>
      </w:r>
      <w:r w:rsidR="00C36661" w:rsidRPr="007A6503">
        <w:rPr>
          <w:rFonts w:ascii="Times New Roman" w:hAnsi="Times New Roman" w:cs="Times New Roman"/>
          <w:bCs/>
          <w:iCs/>
        </w:rPr>
        <w:t xml:space="preserve"> </w:t>
      </w:r>
      <w:r w:rsidRPr="007A6503">
        <w:rPr>
          <w:rFonts w:ascii="Times New Roman" w:hAnsi="Times New Roman" w:cs="Times New Roman"/>
          <w:bCs/>
          <w:iCs/>
        </w:rPr>
        <w:t xml:space="preserve">of the Medical Schemes Act (MSA), and </w:t>
      </w:r>
    </w:p>
    <w:p w14:paraId="1DD472E7" w14:textId="52D2058B" w:rsidR="00F3082F" w:rsidRPr="007A6503" w:rsidRDefault="00F3082F" w:rsidP="00646B3D">
      <w:pPr>
        <w:pStyle w:val="ListParagraph"/>
        <w:numPr>
          <w:ilvl w:val="0"/>
          <w:numId w:val="30"/>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The applicant scheme must meet all the legal requirements as prescribed in the MSA and regulations issued in terms of the MSA and determinations of the Registrar from time to time.</w:t>
      </w:r>
    </w:p>
    <w:p w14:paraId="5E2B931D" w14:textId="77777777" w:rsidR="00F3082F" w:rsidRPr="007A6503" w:rsidRDefault="00F3082F" w:rsidP="00F3082F">
      <w:pPr>
        <w:pStyle w:val="ListParagraph"/>
        <w:spacing w:line="360" w:lineRule="auto"/>
        <w:ind w:left="1080"/>
        <w:jc w:val="both"/>
        <w:rPr>
          <w:rFonts w:ascii="Times New Roman" w:hAnsi="Times New Roman" w:cs="Times New Roman"/>
          <w:bCs/>
          <w:iCs/>
        </w:rPr>
      </w:pPr>
    </w:p>
    <w:p w14:paraId="6297656A" w14:textId="5B856206" w:rsidR="00646B3D" w:rsidRDefault="00F3082F" w:rsidP="007A6503">
      <w:pPr>
        <w:pStyle w:val="ListParagraph"/>
        <w:numPr>
          <w:ilvl w:val="0"/>
          <w:numId w:val="67"/>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selection process of an accredited medical scheme for purposes of the collective agreement is </w:t>
      </w:r>
      <w:r w:rsidR="00132AA7" w:rsidRPr="007A6503">
        <w:rPr>
          <w:rFonts w:ascii="Times New Roman" w:hAnsi="Times New Roman" w:cs="Times New Roman"/>
          <w:bCs/>
          <w:iCs/>
        </w:rPr>
        <w:t>clearly set out in clause 15.3 and the following is of importance</w:t>
      </w:r>
      <w:r w:rsidR="00646B3D">
        <w:rPr>
          <w:rFonts w:ascii="Times New Roman" w:hAnsi="Times New Roman" w:cs="Times New Roman"/>
          <w:bCs/>
          <w:iCs/>
        </w:rPr>
        <w:t>:</w:t>
      </w:r>
    </w:p>
    <w:p w14:paraId="6FB26C37" w14:textId="270E72E6" w:rsidR="00F3082F" w:rsidRPr="007A6503" w:rsidRDefault="00F3082F" w:rsidP="007A6503">
      <w:pPr>
        <w:pStyle w:val="ListParagraph"/>
        <w:ind w:left="567"/>
        <w:jc w:val="both"/>
        <w:rPr>
          <w:rFonts w:ascii="Times New Roman" w:hAnsi="Times New Roman" w:cs="Times New Roman"/>
          <w:bCs/>
          <w:iCs/>
        </w:rPr>
      </w:pPr>
    </w:p>
    <w:p w14:paraId="067631E0" w14:textId="77777777" w:rsidR="00630E3B" w:rsidRDefault="00132AA7" w:rsidP="00646B3D">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“The Council will undertake the implementation of the above agreed to criteria as follows:</w:t>
      </w:r>
    </w:p>
    <w:p w14:paraId="0E3E522E" w14:textId="705A988D" w:rsidR="00132AA7" w:rsidRPr="007A6503" w:rsidRDefault="00132AA7" w:rsidP="007A6503">
      <w:pPr>
        <w:ind w:left="567"/>
        <w:jc w:val="both"/>
        <w:rPr>
          <w:rFonts w:ascii="Times New Roman" w:hAnsi="Times New Roman" w:cs="Times New Roman"/>
          <w:bCs/>
          <w:iCs/>
          <w:sz w:val="22"/>
          <w:szCs w:val="22"/>
        </w:rPr>
      </w:pPr>
    </w:p>
    <w:p w14:paraId="08A54595" w14:textId="4D42EE74" w:rsidR="00132AA7" w:rsidRPr="007A6503" w:rsidRDefault="00132AA7" w:rsidP="007A6503">
      <w:pPr>
        <w:pStyle w:val="ListParagraph"/>
        <w:numPr>
          <w:ilvl w:val="3"/>
          <w:numId w:val="86"/>
        </w:numPr>
        <w:spacing w:line="360" w:lineRule="auto"/>
        <w:ind w:left="1701" w:hanging="1134"/>
        <w:jc w:val="both"/>
        <w:rPr>
          <w:rFonts w:ascii="Times New Roman" w:hAnsi="Times New Roman" w:cs="Times New Roman"/>
          <w:bCs/>
          <w:iCs/>
          <w:sz w:val="22"/>
          <w:szCs w:val="22"/>
        </w:rPr>
      </w:pPr>
      <w:r w:rsidRPr="007A6503">
        <w:rPr>
          <w:rFonts w:ascii="Times New Roman" w:hAnsi="Times New Roman" w:cs="Times New Roman"/>
          <w:bCs/>
          <w:iCs/>
          <w:sz w:val="22"/>
          <w:szCs w:val="22"/>
        </w:rPr>
        <w:t>Medical schemes presently accredited shall be notified in writing, inviting them to apply for accreditation and shall be advised of the terms of application and of any other rules applicable;</w:t>
      </w:r>
      <w:r w:rsidRPr="007A6503">
        <w:rPr>
          <w:rStyle w:val="FootnoteReference"/>
          <w:rFonts w:ascii="Times New Roman" w:hAnsi="Times New Roman" w:cs="Times New Roman"/>
          <w:bCs/>
          <w:iCs/>
          <w:sz w:val="22"/>
          <w:szCs w:val="22"/>
        </w:rPr>
        <w:footnoteReference w:id="15"/>
      </w:r>
    </w:p>
    <w:p w14:paraId="1493AE18" w14:textId="3A6072C1" w:rsidR="00132AA7" w:rsidRPr="007A6503" w:rsidRDefault="00132AA7" w:rsidP="007A6503">
      <w:pPr>
        <w:pStyle w:val="ListParagraph"/>
        <w:numPr>
          <w:ilvl w:val="3"/>
          <w:numId w:val="86"/>
        </w:numPr>
        <w:spacing w:line="360" w:lineRule="auto"/>
        <w:ind w:left="1701" w:hanging="1134"/>
        <w:jc w:val="both"/>
        <w:rPr>
          <w:rFonts w:ascii="Times New Roman" w:hAnsi="Times New Roman" w:cs="Times New Roman"/>
          <w:bCs/>
          <w:iCs/>
          <w:sz w:val="22"/>
          <w:szCs w:val="22"/>
        </w:rPr>
      </w:pPr>
      <w:r w:rsidRPr="007A6503">
        <w:rPr>
          <w:rFonts w:ascii="Times New Roman" w:hAnsi="Times New Roman" w:cs="Times New Roman"/>
          <w:bCs/>
          <w:iCs/>
          <w:sz w:val="22"/>
          <w:szCs w:val="22"/>
        </w:rPr>
        <w:lastRenderedPageBreak/>
        <w:t>Medical schemes will be given until 15 August of each Year to submit their applications for accreditation, in compliance with the Council criteria above. The failure to comply with the submission deadlines without substantive motivation shall result in the disqualification of that scheme</w:t>
      </w:r>
      <w:r w:rsidR="00630E3B"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w:t>
      </w:r>
      <w:r w:rsidRPr="007A6503">
        <w:rPr>
          <w:rStyle w:val="FootnoteReference"/>
          <w:rFonts w:ascii="Times New Roman" w:hAnsi="Times New Roman" w:cs="Times New Roman"/>
          <w:bCs/>
          <w:iCs/>
          <w:sz w:val="22"/>
          <w:szCs w:val="22"/>
        </w:rPr>
        <w:footnoteReference w:id="16"/>
      </w:r>
    </w:p>
    <w:p w14:paraId="3DEA1234" w14:textId="5E9B3F80" w:rsidR="00132AA7" w:rsidRDefault="00132AA7" w:rsidP="007A6503">
      <w:pPr>
        <w:pStyle w:val="ListParagraph"/>
        <w:numPr>
          <w:ilvl w:val="3"/>
          <w:numId w:val="86"/>
        </w:numPr>
        <w:spacing w:line="360" w:lineRule="auto"/>
        <w:ind w:left="1701" w:hanging="1134"/>
        <w:jc w:val="both"/>
        <w:rPr>
          <w:rFonts w:ascii="Times New Roman" w:hAnsi="Times New Roman" w:cs="Times New Roman"/>
          <w:bCs/>
          <w:iCs/>
          <w:sz w:val="22"/>
          <w:szCs w:val="22"/>
        </w:rPr>
      </w:pPr>
      <w:r w:rsidRPr="007A6503">
        <w:rPr>
          <w:rFonts w:ascii="Times New Roman" w:hAnsi="Times New Roman" w:cs="Times New Roman"/>
          <w:bCs/>
          <w:iCs/>
          <w:sz w:val="22"/>
          <w:szCs w:val="22"/>
        </w:rPr>
        <w:t>The Executive Committee will be responsible for overseeing the process and finalizing the accreditation by 30 September and inform medical schemes of the outcome of the accreditation process as soon as possible thereafter;</w:t>
      </w:r>
      <w:r w:rsidR="0068740F" w:rsidRPr="007A6503">
        <w:rPr>
          <w:rStyle w:val="FootnoteReference"/>
          <w:rFonts w:ascii="Times New Roman" w:hAnsi="Times New Roman" w:cs="Times New Roman"/>
          <w:bCs/>
          <w:iCs/>
          <w:sz w:val="22"/>
          <w:szCs w:val="22"/>
        </w:rPr>
        <w:footnoteReference w:id="17"/>
      </w:r>
    </w:p>
    <w:p w14:paraId="3A96D00A" w14:textId="7DDF0D1C" w:rsidR="00630E3B" w:rsidRPr="007A6503" w:rsidRDefault="00630E3B" w:rsidP="007A6503">
      <w:pPr>
        <w:spacing w:line="360" w:lineRule="auto"/>
        <w:ind w:left="1701" w:hanging="1134"/>
        <w:jc w:val="both"/>
        <w:rPr>
          <w:rFonts w:ascii="Times New Roman" w:hAnsi="Times New Roman" w:cs="Times New Roman"/>
          <w:bCs/>
          <w:iCs/>
          <w:sz w:val="22"/>
          <w:szCs w:val="22"/>
        </w:rPr>
      </w:pPr>
      <w:r>
        <w:rPr>
          <w:rFonts w:ascii="Times New Roman" w:hAnsi="Times New Roman" w:cs="Times New Roman"/>
          <w:bCs/>
          <w:iCs/>
          <w:sz w:val="22"/>
          <w:szCs w:val="22"/>
        </w:rPr>
        <w:t>…</w:t>
      </w:r>
    </w:p>
    <w:p w14:paraId="54B41311" w14:textId="04DFE918" w:rsidR="00F3082F" w:rsidRPr="007A6503" w:rsidRDefault="00630E3B" w:rsidP="007A6503">
      <w:pPr>
        <w:spacing w:line="360" w:lineRule="auto"/>
        <w:ind w:left="1701" w:hanging="1134"/>
        <w:jc w:val="both"/>
        <w:rPr>
          <w:rFonts w:ascii="Times New Roman" w:hAnsi="Times New Roman" w:cs="Times New Roman"/>
          <w:sz w:val="22"/>
          <w:szCs w:val="22"/>
        </w:rPr>
      </w:pPr>
      <w:r w:rsidRPr="00630E3B">
        <w:rPr>
          <w:rFonts w:ascii="Times New Roman" w:hAnsi="Times New Roman" w:cs="Times New Roman"/>
          <w:bCs/>
          <w:iCs/>
          <w:sz w:val="22"/>
          <w:szCs w:val="22"/>
        </w:rPr>
        <w:t>15.3.1.5</w:t>
      </w:r>
      <w:r>
        <w:rPr>
          <w:rFonts w:ascii="Times New Roman" w:hAnsi="Times New Roman" w:cs="Times New Roman"/>
          <w:bCs/>
          <w:iCs/>
          <w:sz w:val="22"/>
          <w:szCs w:val="22"/>
        </w:rPr>
        <w:tab/>
      </w:r>
      <w:r w:rsidR="00132AA7" w:rsidRPr="007A6503">
        <w:rPr>
          <w:rFonts w:ascii="Times New Roman" w:hAnsi="Times New Roman" w:cs="Times New Roman"/>
          <w:sz w:val="22"/>
          <w:szCs w:val="22"/>
        </w:rPr>
        <w:t>Notification of a decision of the Executive Committee regarding accreditation shall be in writing and shall be forwarded at least one month in advance of any freedom of association campaign.</w:t>
      </w:r>
      <w:r w:rsidR="00646B3D" w:rsidRPr="007A6503">
        <w:rPr>
          <w:rFonts w:ascii="Times New Roman" w:hAnsi="Times New Roman" w:cs="Times New Roman"/>
          <w:sz w:val="22"/>
          <w:szCs w:val="22"/>
        </w:rPr>
        <w:t>”</w:t>
      </w:r>
      <w:r w:rsidR="0068740F" w:rsidRPr="007A6503">
        <w:rPr>
          <w:rStyle w:val="FootnoteReference"/>
          <w:rFonts w:ascii="Times New Roman" w:hAnsi="Times New Roman" w:cs="Times New Roman"/>
          <w:bCs/>
          <w:iCs/>
          <w:sz w:val="22"/>
          <w:szCs w:val="22"/>
        </w:rPr>
        <w:footnoteReference w:id="18"/>
      </w:r>
    </w:p>
    <w:p w14:paraId="6D926B64" w14:textId="252EDB3C" w:rsidR="00132AA7" w:rsidRPr="007A6503" w:rsidRDefault="00132AA7" w:rsidP="0067476B">
      <w:pPr>
        <w:spacing w:line="360" w:lineRule="auto"/>
        <w:ind w:left="360"/>
        <w:jc w:val="both"/>
        <w:rPr>
          <w:rFonts w:ascii="Times New Roman" w:hAnsi="Times New Roman" w:cs="Times New Roman"/>
          <w:bCs/>
          <w:iCs/>
        </w:rPr>
      </w:pPr>
    </w:p>
    <w:p w14:paraId="4DE600B1" w14:textId="082C6638" w:rsidR="0067476B" w:rsidRPr="007A6503" w:rsidRDefault="0068740F"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In terms </w:t>
      </w:r>
      <w:r w:rsidR="0067476B" w:rsidRPr="007A6503">
        <w:rPr>
          <w:rFonts w:ascii="Times New Roman" w:hAnsi="Times New Roman" w:cs="Times New Roman"/>
          <w:bCs/>
          <w:iCs/>
        </w:rPr>
        <w:t>of the collective agreement</w:t>
      </w:r>
      <w:r w:rsidRPr="007A6503">
        <w:rPr>
          <w:rFonts w:ascii="Times New Roman" w:hAnsi="Times New Roman" w:cs="Times New Roman"/>
          <w:bCs/>
          <w:iCs/>
        </w:rPr>
        <w:t xml:space="preserve"> accredited </w:t>
      </w:r>
      <w:r w:rsidR="0067476B" w:rsidRPr="007A6503">
        <w:rPr>
          <w:rFonts w:ascii="Times New Roman" w:hAnsi="Times New Roman" w:cs="Times New Roman"/>
          <w:bCs/>
          <w:iCs/>
        </w:rPr>
        <w:t>medical schemes may market their schemes annually between October and November</w:t>
      </w:r>
      <w:r w:rsidR="00493923" w:rsidRPr="007A6503">
        <w:rPr>
          <w:rFonts w:ascii="Times New Roman" w:hAnsi="Times New Roman" w:cs="Times New Roman"/>
          <w:bCs/>
          <w:iCs/>
        </w:rPr>
        <w:t xml:space="preserve"> </w:t>
      </w:r>
      <w:r w:rsidRPr="007A6503">
        <w:rPr>
          <w:rFonts w:ascii="Times New Roman" w:hAnsi="Times New Roman" w:cs="Times New Roman"/>
          <w:b/>
          <w:iCs/>
        </w:rPr>
        <w:t>(“the window period”</w:t>
      </w:r>
      <w:r w:rsidRPr="007A6503">
        <w:rPr>
          <w:rFonts w:ascii="Times New Roman" w:hAnsi="Times New Roman" w:cs="Times New Roman"/>
          <w:bCs/>
          <w:iCs/>
        </w:rPr>
        <w:t>)</w:t>
      </w:r>
      <w:r w:rsidR="00493923" w:rsidRPr="007A6503">
        <w:rPr>
          <w:rFonts w:ascii="Times New Roman" w:hAnsi="Times New Roman" w:cs="Times New Roman"/>
          <w:bCs/>
          <w:iCs/>
        </w:rPr>
        <w:t xml:space="preserve"> of the year proceeding.</w:t>
      </w:r>
      <w:r w:rsidRPr="007A6503">
        <w:rPr>
          <w:rStyle w:val="FootnoteReference"/>
          <w:rFonts w:ascii="Times New Roman" w:hAnsi="Times New Roman" w:cs="Times New Roman"/>
          <w:bCs/>
          <w:iCs/>
        </w:rPr>
        <w:footnoteReference w:id="19"/>
      </w:r>
    </w:p>
    <w:p w14:paraId="3F334F39" w14:textId="77777777" w:rsidR="001C5D4F" w:rsidRPr="007A6503" w:rsidRDefault="001C5D4F" w:rsidP="0067476B">
      <w:pPr>
        <w:spacing w:line="360" w:lineRule="auto"/>
        <w:ind w:left="360"/>
        <w:jc w:val="both"/>
        <w:rPr>
          <w:rFonts w:ascii="Times New Roman" w:hAnsi="Times New Roman" w:cs="Times New Roman"/>
          <w:bCs/>
          <w:iCs/>
        </w:rPr>
      </w:pPr>
    </w:p>
    <w:p w14:paraId="5E7C1229" w14:textId="3D81F856" w:rsidR="0067476B" w:rsidRPr="007A6503" w:rsidRDefault="0067476B"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As appears from clauses 15.3.2</w:t>
      </w:r>
      <w:r w:rsidR="001C5D4F" w:rsidRPr="007A6503">
        <w:rPr>
          <w:rFonts w:ascii="Times New Roman" w:hAnsi="Times New Roman" w:cs="Times New Roman"/>
          <w:bCs/>
          <w:iCs/>
        </w:rPr>
        <w:t xml:space="preserve"> </w:t>
      </w:r>
      <w:r w:rsidRPr="007A6503">
        <w:rPr>
          <w:rFonts w:ascii="Times New Roman" w:hAnsi="Times New Roman" w:cs="Times New Roman"/>
          <w:bCs/>
          <w:iCs/>
        </w:rPr>
        <w:t>to 15.3.6</w:t>
      </w:r>
      <w:r w:rsidR="001C5D4F" w:rsidRPr="007A6503">
        <w:rPr>
          <w:rFonts w:ascii="Times New Roman" w:hAnsi="Times New Roman" w:cs="Times New Roman"/>
          <w:bCs/>
          <w:iCs/>
        </w:rPr>
        <w:t xml:space="preserve"> </w:t>
      </w:r>
      <w:r w:rsidRPr="007A6503">
        <w:rPr>
          <w:rFonts w:ascii="Times New Roman" w:hAnsi="Times New Roman" w:cs="Times New Roman"/>
          <w:bCs/>
          <w:iCs/>
        </w:rPr>
        <w:t>of the collective agreement,</w:t>
      </w:r>
      <w:r w:rsidR="0068740F" w:rsidRPr="007A6503">
        <w:rPr>
          <w:rFonts w:ascii="Times New Roman" w:hAnsi="Times New Roman" w:cs="Times New Roman"/>
          <w:bCs/>
          <w:iCs/>
        </w:rPr>
        <w:t xml:space="preserve"> </w:t>
      </w:r>
      <w:r w:rsidRPr="007A6503">
        <w:rPr>
          <w:rFonts w:ascii="Times New Roman" w:hAnsi="Times New Roman" w:cs="Times New Roman"/>
          <w:bCs/>
          <w:iCs/>
        </w:rPr>
        <w:t>scheme members who wish to transfer from one accredited scheme to another, have to do so prior to 1</w:t>
      </w:r>
      <w:r w:rsidR="00750076">
        <w:rPr>
          <w:rFonts w:ascii="Times New Roman" w:hAnsi="Times New Roman" w:cs="Times New Roman"/>
          <w:bCs/>
          <w:iCs/>
        </w:rPr>
        <w:t> </w:t>
      </w:r>
      <w:r w:rsidRPr="007A6503">
        <w:rPr>
          <w:rFonts w:ascii="Times New Roman" w:hAnsi="Times New Roman" w:cs="Times New Roman"/>
          <w:bCs/>
          <w:iCs/>
        </w:rPr>
        <w:t>January of each year.</w:t>
      </w:r>
    </w:p>
    <w:p w14:paraId="7D268156" w14:textId="493CBE7F" w:rsidR="001C5D4F" w:rsidRPr="007A6503" w:rsidRDefault="001C5D4F" w:rsidP="0067476B">
      <w:pPr>
        <w:spacing w:line="360" w:lineRule="auto"/>
        <w:ind w:left="360"/>
        <w:jc w:val="both"/>
        <w:rPr>
          <w:rFonts w:ascii="Times New Roman" w:hAnsi="Times New Roman" w:cs="Times New Roman"/>
          <w:bCs/>
          <w:iCs/>
        </w:rPr>
      </w:pPr>
    </w:p>
    <w:p w14:paraId="0B4115AD" w14:textId="5E1DA258" w:rsidR="00750076" w:rsidRDefault="00803426"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C</w:t>
      </w:r>
      <w:r w:rsidR="001C5D4F" w:rsidRPr="007A6503">
        <w:rPr>
          <w:rFonts w:ascii="Times New Roman" w:hAnsi="Times New Roman" w:cs="Times New Roman"/>
          <w:bCs/>
          <w:iCs/>
        </w:rPr>
        <w:t>lause15.6 (Code of conduct)</w:t>
      </w:r>
      <w:r w:rsidRPr="007A6503">
        <w:rPr>
          <w:rFonts w:ascii="Times New Roman" w:hAnsi="Times New Roman" w:cs="Times New Roman"/>
          <w:bCs/>
          <w:iCs/>
        </w:rPr>
        <w:t xml:space="preserve"> of </w:t>
      </w:r>
      <w:r w:rsidR="001C5D4F" w:rsidRPr="007A6503">
        <w:rPr>
          <w:rFonts w:ascii="Times New Roman" w:hAnsi="Times New Roman" w:cs="Times New Roman"/>
          <w:bCs/>
          <w:iCs/>
        </w:rPr>
        <w:t>the collective agreement stipulates the following</w:t>
      </w:r>
      <w:r w:rsidR="00750076">
        <w:rPr>
          <w:rFonts w:ascii="Times New Roman" w:hAnsi="Times New Roman" w:cs="Times New Roman"/>
          <w:bCs/>
          <w:iCs/>
        </w:rPr>
        <w:t>:</w:t>
      </w:r>
    </w:p>
    <w:p w14:paraId="05DABA0A" w14:textId="31E9FB30" w:rsidR="001C5D4F" w:rsidRPr="007A6503" w:rsidRDefault="001C5D4F" w:rsidP="007A6503">
      <w:pPr>
        <w:pStyle w:val="ListParagraph"/>
        <w:ind w:left="567"/>
        <w:jc w:val="both"/>
        <w:rPr>
          <w:rFonts w:ascii="Times New Roman" w:hAnsi="Times New Roman" w:cs="Times New Roman"/>
          <w:bCs/>
          <w:iCs/>
        </w:rPr>
      </w:pPr>
    </w:p>
    <w:p w14:paraId="43462623" w14:textId="78562585" w:rsidR="001C5D4F" w:rsidRPr="007A6503" w:rsidRDefault="001C5D4F" w:rsidP="00750076">
      <w:pPr>
        <w:pStyle w:val="ListParagraph"/>
        <w:numPr>
          <w:ilvl w:val="0"/>
          <w:numId w:val="13"/>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An accredited medical scheme </w:t>
      </w:r>
      <w:r w:rsidR="00803426" w:rsidRPr="007A6503">
        <w:rPr>
          <w:rFonts w:ascii="Times New Roman" w:hAnsi="Times New Roman" w:cs="Times New Roman"/>
          <w:bCs/>
          <w:iCs/>
        </w:rPr>
        <w:t>s</w:t>
      </w:r>
      <w:r w:rsidRPr="007A6503">
        <w:rPr>
          <w:rFonts w:ascii="Times New Roman" w:hAnsi="Times New Roman" w:cs="Times New Roman"/>
          <w:bCs/>
          <w:iCs/>
        </w:rPr>
        <w:t>hall at all times present its own scheme and its benefits in a fair and reasonable manner</w:t>
      </w:r>
      <w:r w:rsidR="00803426" w:rsidRPr="007A6503">
        <w:rPr>
          <w:rFonts w:ascii="Times New Roman" w:hAnsi="Times New Roman" w:cs="Times New Roman"/>
          <w:bCs/>
          <w:iCs/>
        </w:rPr>
        <w:t>,</w:t>
      </w:r>
      <w:r w:rsidR="00803426" w:rsidRPr="007A6503">
        <w:rPr>
          <w:rStyle w:val="FootnoteReference"/>
          <w:rFonts w:ascii="Times New Roman" w:hAnsi="Times New Roman" w:cs="Times New Roman"/>
          <w:bCs/>
          <w:iCs/>
        </w:rPr>
        <w:footnoteReference w:id="20"/>
      </w:r>
    </w:p>
    <w:p w14:paraId="3F52E486" w14:textId="52D1193F" w:rsidR="001C5D4F" w:rsidRPr="007A6503" w:rsidRDefault="001C5D4F" w:rsidP="00750076">
      <w:pPr>
        <w:pStyle w:val="ListParagraph"/>
        <w:numPr>
          <w:ilvl w:val="0"/>
          <w:numId w:val="13"/>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An accredited medical scheme shall not misrepresent or discredit another accredited medical scheme or its benefits in any way</w:t>
      </w:r>
      <w:r w:rsidR="00803426" w:rsidRPr="007A6503">
        <w:rPr>
          <w:rFonts w:ascii="Times New Roman" w:hAnsi="Times New Roman" w:cs="Times New Roman"/>
          <w:bCs/>
          <w:iCs/>
        </w:rPr>
        <w:t>,</w:t>
      </w:r>
      <w:r w:rsidR="00803426" w:rsidRPr="007A6503">
        <w:rPr>
          <w:rStyle w:val="FootnoteReference"/>
          <w:rFonts w:ascii="Times New Roman" w:hAnsi="Times New Roman" w:cs="Times New Roman"/>
          <w:bCs/>
          <w:iCs/>
        </w:rPr>
        <w:footnoteReference w:id="21"/>
      </w:r>
    </w:p>
    <w:p w14:paraId="3A64EA86" w14:textId="702C1FBA" w:rsidR="001C5D4F" w:rsidRPr="007A6503" w:rsidRDefault="001C5D4F" w:rsidP="00750076">
      <w:pPr>
        <w:pStyle w:val="ListParagraph"/>
        <w:numPr>
          <w:ilvl w:val="0"/>
          <w:numId w:val="13"/>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All presentations to members and prospective members shall be based on the benefit structure and contributions levels of that accredited medical scheme that will apply as at 1 January in the following year</w:t>
      </w:r>
      <w:r w:rsidR="00803426" w:rsidRPr="007A6503">
        <w:rPr>
          <w:rFonts w:ascii="Times New Roman" w:hAnsi="Times New Roman" w:cs="Times New Roman"/>
          <w:bCs/>
          <w:iCs/>
        </w:rPr>
        <w:t>,</w:t>
      </w:r>
      <w:r w:rsidR="00803426" w:rsidRPr="007A6503">
        <w:rPr>
          <w:rStyle w:val="FootnoteReference"/>
          <w:rFonts w:ascii="Times New Roman" w:hAnsi="Times New Roman" w:cs="Times New Roman"/>
          <w:bCs/>
          <w:iCs/>
        </w:rPr>
        <w:footnoteReference w:id="22"/>
      </w:r>
      <w:r w:rsidRPr="007A6503">
        <w:rPr>
          <w:rFonts w:ascii="Times New Roman" w:hAnsi="Times New Roman" w:cs="Times New Roman"/>
          <w:bCs/>
          <w:iCs/>
        </w:rPr>
        <w:t xml:space="preserve"> </w:t>
      </w:r>
    </w:p>
    <w:p w14:paraId="03B30921" w14:textId="257D4CD9" w:rsidR="00F75680" w:rsidRPr="007A6503" w:rsidRDefault="00F75680" w:rsidP="00750076">
      <w:pPr>
        <w:pStyle w:val="ListParagraph"/>
        <w:numPr>
          <w:ilvl w:val="0"/>
          <w:numId w:val="13"/>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lastRenderedPageBreak/>
        <w:t>Accredited medical schemes may only present benefits as contained in their approved rules. Scheme representatives may not engage in the sale of any other non-medical scheme product whilst conducting marketing as contemplated in the collective agreement.</w:t>
      </w:r>
      <w:r w:rsidR="00637593" w:rsidRPr="007A6503">
        <w:rPr>
          <w:rStyle w:val="FootnoteReference"/>
          <w:rFonts w:ascii="Times New Roman" w:hAnsi="Times New Roman" w:cs="Times New Roman"/>
          <w:bCs/>
          <w:iCs/>
        </w:rPr>
        <w:footnoteReference w:id="23"/>
      </w:r>
    </w:p>
    <w:p w14:paraId="19084EBB" w14:textId="77777777" w:rsidR="00646B3D" w:rsidRPr="007A6503" w:rsidRDefault="00646B3D" w:rsidP="00493923">
      <w:pPr>
        <w:pStyle w:val="ListParagraph"/>
        <w:spacing w:line="360" w:lineRule="auto"/>
        <w:ind w:left="1080"/>
        <w:jc w:val="both"/>
        <w:rPr>
          <w:rFonts w:ascii="Times New Roman" w:hAnsi="Times New Roman" w:cs="Times New Roman"/>
          <w:bCs/>
          <w:iCs/>
        </w:rPr>
      </w:pPr>
    </w:p>
    <w:p w14:paraId="2E57EC68" w14:textId="66C9D457" w:rsidR="00637593" w:rsidRPr="007A6503" w:rsidRDefault="00637593"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Clause 15.7 </w:t>
      </w:r>
      <w:r w:rsidR="00F23F22" w:rsidRPr="007A6503">
        <w:rPr>
          <w:rFonts w:ascii="Times New Roman" w:hAnsi="Times New Roman" w:cs="Times New Roman"/>
          <w:bCs/>
          <w:iCs/>
        </w:rPr>
        <w:t>addresses</w:t>
      </w:r>
      <w:r w:rsidRPr="007A6503">
        <w:rPr>
          <w:rFonts w:ascii="Times New Roman" w:hAnsi="Times New Roman" w:cs="Times New Roman"/>
          <w:bCs/>
          <w:iCs/>
        </w:rPr>
        <w:t xml:space="preserve"> any breach of the Code of Conduct in that any breach of conduct or any terms of the agreement may be reported to the General Secretary of the Council. On receipt of the complaint</w:t>
      </w:r>
      <w:r w:rsidR="00E13982">
        <w:rPr>
          <w:rFonts w:ascii="Times New Roman" w:hAnsi="Times New Roman" w:cs="Times New Roman"/>
          <w:bCs/>
          <w:iCs/>
        </w:rPr>
        <w:t>,</w:t>
      </w:r>
      <w:r w:rsidRPr="007A6503">
        <w:rPr>
          <w:rFonts w:ascii="Times New Roman" w:hAnsi="Times New Roman" w:cs="Times New Roman"/>
          <w:bCs/>
          <w:iCs/>
        </w:rPr>
        <w:t xml:space="preserve"> the General Secretary shall submit the complaint to an ombudsperson selected from the Council’s National Panel of Arbitrators</w:t>
      </w:r>
      <w:r w:rsidR="0091707E" w:rsidRPr="007A6503">
        <w:rPr>
          <w:rFonts w:ascii="Times New Roman" w:hAnsi="Times New Roman" w:cs="Times New Roman"/>
          <w:bCs/>
          <w:iCs/>
        </w:rPr>
        <w:t xml:space="preserve"> for adjudication.</w:t>
      </w:r>
    </w:p>
    <w:p w14:paraId="5D09FF32" w14:textId="639000EC" w:rsidR="00493923" w:rsidRPr="007A6503" w:rsidRDefault="00493923" w:rsidP="00637593">
      <w:pPr>
        <w:spacing w:line="360" w:lineRule="auto"/>
        <w:jc w:val="both"/>
        <w:rPr>
          <w:rFonts w:ascii="Times New Roman" w:hAnsi="Times New Roman" w:cs="Times New Roman"/>
          <w:bCs/>
          <w:iCs/>
        </w:rPr>
      </w:pPr>
    </w:p>
    <w:p w14:paraId="26803CD2" w14:textId="0115E390" w:rsidR="00493923" w:rsidRPr="007A6503" w:rsidRDefault="00667E38" w:rsidP="00637593">
      <w:pPr>
        <w:spacing w:line="360" w:lineRule="auto"/>
        <w:jc w:val="both"/>
        <w:rPr>
          <w:rFonts w:ascii="Times New Roman" w:hAnsi="Times New Roman" w:cs="Times New Roman"/>
          <w:b/>
          <w:i/>
        </w:rPr>
      </w:pPr>
      <w:r w:rsidRPr="007A6503">
        <w:rPr>
          <w:rFonts w:ascii="Times New Roman" w:hAnsi="Times New Roman" w:cs="Times New Roman"/>
          <w:b/>
          <w:i/>
        </w:rPr>
        <w:t xml:space="preserve">Question of </w:t>
      </w:r>
      <w:r w:rsidR="00FC1AE9" w:rsidRPr="007A6503">
        <w:rPr>
          <w:rFonts w:ascii="Times New Roman" w:hAnsi="Times New Roman" w:cs="Times New Roman"/>
          <w:b/>
          <w:i/>
        </w:rPr>
        <w:t>l</w:t>
      </w:r>
      <w:r w:rsidR="00493923" w:rsidRPr="007A6503">
        <w:rPr>
          <w:rFonts w:ascii="Times New Roman" w:hAnsi="Times New Roman" w:cs="Times New Roman"/>
          <w:b/>
          <w:i/>
        </w:rPr>
        <w:t>ocus standi of SAMWUM</w:t>
      </w:r>
      <w:r w:rsidR="0049792E" w:rsidRPr="007A6503">
        <w:rPr>
          <w:rFonts w:ascii="Times New Roman" w:hAnsi="Times New Roman" w:cs="Times New Roman"/>
          <w:b/>
          <w:i/>
        </w:rPr>
        <w:t>ed</w:t>
      </w:r>
      <w:r w:rsidR="0020162A" w:rsidRPr="007A6503">
        <w:rPr>
          <w:rFonts w:ascii="Times New Roman" w:hAnsi="Times New Roman" w:cs="Times New Roman"/>
          <w:b/>
          <w:i/>
        </w:rPr>
        <w:t xml:space="preserve"> raised by COE</w:t>
      </w:r>
    </w:p>
    <w:p w14:paraId="60AF4180" w14:textId="57B06D3B" w:rsidR="00667E38" w:rsidRPr="007A6503" w:rsidRDefault="00493923"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COE </w:t>
      </w:r>
      <w:r w:rsidR="00667E38" w:rsidRPr="007A6503">
        <w:rPr>
          <w:rFonts w:ascii="Times New Roman" w:hAnsi="Times New Roman" w:cs="Times New Roman"/>
          <w:bCs/>
          <w:iCs/>
        </w:rPr>
        <w:t>argued</w:t>
      </w:r>
      <w:r w:rsidR="00455413" w:rsidRPr="007A6503">
        <w:rPr>
          <w:rFonts w:ascii="Times New Roman" w:hAnsi="Times New Roman" w:cs="Times New Roman"/>
          <w:bCs/>
          <w:iCs/>
        </w:rPr>
        <w:t xml:space="preserve"> that SAMWUM</w:t>
      </w:r>
      <w:r w:rsidR="0049792E" w:rsidRPr="007A6503">
        <w:rPr>
          <w:rFonts w:ascii="Times New Roman" w:hAnsi="Times New Roman" w:cs="Times New Roman"/>
          <w:bCs/>
          <w:iCs/>
        </w:rPr>
        <w:t>ed</w:t>
      </w:r>
      <w:r w:rsidR="00455413" w:rsidRPr="007A6503">
        <w:rPr>
          <w:rFonts w:ascii="Times New Roman" w:hAnsi="Times New Roman" w:cs="Times New Roman"/>
          <w:bCs/>
          <w:iCs/>
        </w:rPr>
        <w:t xml:space="preserve"> lacks the necessary legal standing to rely upon the terms of the collective agreement for the relief sought in the </w:t>
      </w:r>
      <w:r w:rsidR="003076C2" w:rsidRPr="007A6503">
        <w:rPr>
          <w:rFonts w:ascii="Times New Roman" w:hAnsi="Times New Roman" w:cs="Times New Roman"/>
          <w:bCs/>
          <w:iCs/>
        </w:rPr>
        <w:t>application</w:t>
      </w:r>
      <w:r w:rsidR="00455413" w:rsidRPr="007A6503">
        <w:rPr>
          <w:rFonts w:ascii="Times New Roman" w:hAnsi="Times New Roman" w:cs="Times New Roman"/>
          <w:bCs/>
          <w:iCs/>
        </w:rPr>
        <w:t>.</w:t>
      </w:r>
    </w:p>
    <w:p w14:paraId="05B4278D" w14:textId="77777777" w:rsidR="00667E38" w:rsidRPr="007A6503" w:rsidRDefault="00667E38" w:rsidP="00637593">
      <w:pPr>
        <w:spacing w:line="360" w:lineRule="auto"/>
        <w:jc w:val="both"/>
        <w:rPr>
          <w:rFonts w:ascii="Times New Roman" w:hAnsi="Times New Roman" w:cs="Times New Roman"/>
          <w:bCs/>
          <w:iCs/>
        </w:rPr>
      </w:pPr>
    </w:p>
    <w:p w14:paraId="3A812F96" w14:textId="2BC218D8" w:rsidR="00493923" w:rsidRPr="007A6503" w:rsidRDefault="00667E38"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In support of its argument </w:t>
      </w:r>
      <w:r w:rsidR="00662EA5">
        <w:rPr>
          <w:rFonts w:ascii="Times New Roman" w:hAnsi="Times New Roman" w:cs="Times New Roman"/>
          <w:bCs/>
          <w:iCs/>
        </w:rPr>
        <w:t>c</w:t>
      </w:r>
      <w:r w:rsidR="00455413" w:rsidRPr="007A6503">
        <w:rPr>
          <w:rFonts w:ascii="Times New Roman" w:hAnsi="Times New Roman" w:cs="Times New Roman"/>
          <w:bCs/>
          <w:iCs/>
        </w:rPr>
        <w:t xml:space="preserve">ounsel </w:t>
      </w:r>
      <w:r w:rsidR="00FC1AE9" w:rsidRPr="007A6503">
        <w:rPr>
          <w:rFonts w:ascii="Times New Roman" w:hAnsi="Times New Roman" w:cs="Times New Roman"/>
          <w:bCs/>
          <w:iCs/>
        </w:rPr>
        <w:t xml:space="preserve">on behalf of </w:t>
      </w:r>
      <w:r w:rsidR="00455413" w:rsidRPr="007A6503">
        <w:rPr>
          <w:rFonts w:ascii="Times New Roman" w:hAnsi="Times New Roman" w:cs="Times New Roman"/>
          <w:bCs/>
          <w:iCs/>
        </w:rPr>
        <w:t xml:space="preserve">the COE raised the following points regarding </w:t>
      </w:r>
      <w:r w:rsidRPr="007A6503">
        <w:rPr>
          <w:rFonts w:ascii="Times New Roman" w:hAnsi="Times New Roman" w:cs="Times New Roman"/>
          <w:bCs/>
          <w:iCs/>
        </w:rPr>
        <w:t>SAMWUM</w:t>
      </w:r>
      <w:r w:rsidR="0049792E" w:rsidRPr="007A6503">
        <w:rPr>
          <w:rFonts w:ascii="Times New Roman" w:hAnsi="Times New Roman" w:cs="Times New Roman"/>
          <w:bCs/>
          <w:iCs/>
        </w:rPr>
        <w:t>ed</w:t>
      </w:r>
      <w:r w:rsidRPr="007A6503">
        <w:rPr>
          <w:rFonts w:ascii="Times New Roman" w:hAnsi="Times New Roman" w:cs="Times New Roman"/>
          <w:bCs/>
          <w:iCs/>
        </w:rPr>
        <w:t>’s</w:t>
      </w:r>
      <w:r w:rsidR="00455413" w:rsidRPr="007A6503">
        <w:rPr>
          <w:rFonts w:ascii="Times New Roman" w:hAnsi="Times New Roman" w:cs="Times New Roman"/>
          <w:bCs/>
          <w:iCs/>
        </w:rPr>
        <w:t xml:space="preserve"> </w:t>
      </w:r>
      <w:r w:rsidR="00455413" w:rsidRPr="007A6503">
        <w:rPr>
          <w:rFonts w:ascii="Times New Roman" w:hAnsi="Times New Roman" w:cs="Times New Roman"/>
          <w:bCs/>
          <w:i/>
        </w:rPr>
        <w:t>locus standi</w:t>
      </w:r>
      <w:r w:rsidR="00662EA5">
        <w:rPr>
          <w:rFonts w:ascii="Times New Roman" w:hAnsi="Times New Roman" w:cs="Times New Roman"/>
          <w:bCs/>
          <w:iCs/>
        </w:rPr>
        <w:t>:</w:t>
      </w:r>
    </w:p>
    <w:p w14:paraId="16BFBBA5" w14:textId="77777777" w:rsidR="00455413" w:rsidRPr="007A6503" w:rsidRDefault="00455413" w:rsidP="00637593">
      <w:pPr>
        <w:spacing w:line="360" w:lineRule="auto"/>
        <w:jc w:val="both"/>
        <w:rPr>
          <w:rFonts w:ascii="Times New Roman" w:hAnsi="Times New Roman" w:cs="Times New Roman"/>
          <w:bCs/>
          <w:iCs/>
        </w:rPr>
      </w:pPr>
    </w:p>
    <w:p w14:paraId="626E49A5" w14:textId="6CABCA0C" w:rsidR="00455413" w:rsidRPr="007A6503" w:rsidRDefault="00667E38" w:rsidP="00662EA5">
      <w:pPr>
        <w:pStyle w:val="ListParagraph"/>
        <w:numPr>
          <w:ilvl w:val="0"/>
          <w:numId w:val="3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SAMWUM</w:t>
      </w:r>
      <w:r w:rsidR="0049792E" w:rsidRPr="007A6503">
        <w:rPr>
          <w:rFonts w:ascii="Times New Roman" w:hAnsi="Times New Roman" w:cs="Times New Roman"/>
          <w:bCs/>
          <w:iCs/>
        </w:rPr>
        <w:t>ed</w:t>
      </w:r>
      <w:r w:rsidR="00455413" w:rsidRPr="007A6503">
        <w:rPr>
          <w:rFonts w:ascii="Times New Roman" w:hAnsi="Times New Roman" w:cs="Times New Roman"/>
          <w:bCs/>
          <w:iCs/>
        </w:rPr>
        <w:t xml:space="preserve"> is not party to the </w:t>
      </w:r>
      <w:r w:rsidR="003076C2" w:rsidRPr="007A6503">
        <w:rPr>
          <w:rFonts w:ascii="Times New Roman" w:hAnsi="Times New Roman" w:cs="Times New Roman"/>
          <w:bCs/>
          <w:iCs/>
        </w:rPr>
        <w:t>c</w:t>
      </w:r>
      <w:r w:rsidR="00455413" w:rsidRPr="007A6503">
        <w:rPr>
          <w:rFonts w:ascii="Times New Roman" w:hAnsi="Times New Roman" w:cs="Times New Roman"/>
          <w:bCs/>
          <w:iCs/>
        </w:rPr>
        <w:t xml:space="preserve">ollective </w:t>
      </w:r>
      <w:r w:rsidR="003076C2" w:rsidRPr="007A6503">
        <w:rPr>
          <w:rFonts w:ascii="Times New Roman" w:hAnsi="Times New Roman" w:cs="Times New Roman"/>
          <w:bCs/>
          <w:iCs/>
        </w:rPr>
        <w:t>a</w:t>
      </w:r>
      <w:r w:rsidR="00455413" w:rsidRPr="007A6503">
        <w:rPr>
          <w:rFonts w:ascii="Times New Roman" w:hAnsi="Times New Roman" w:cs="Times New Roman"/>
          <w:bCs/>
          <w:iCs/>
        </w:rPr>
        <w:t>greemen</w:t>
      </w:r>
      <w:r w:rsidR="003076C2" w:rsidRPr="007A6503">
        <w:rPr>
          <w:rFonts w:ascii="Times New Roman" w:hAnsi="Times New Roman" w:cs="Times New Roman"/>
          <w:bCs/>
          <w:iCs/>
        </w:rPr>
        <w:t>t and</w:t>
      </w:r>
      <w:r w:rsidR="00455413" w:rsidRPr="007A6503">
        <w:rPr>
          <w:rFonts w:ascii="Times New Roman" w:hAnsi="Times New Roman" w:cs="Times New Roman"/>
          <w:bCs/>
          <w:iCs/>
        </w:rPr>
        <w:t xml:space="preserve"> </w:t>
      </w:r>
      <w:r w:rsidR="003076C2" w:rsidRPr="007A6503">
        <w:rPr>
          <w:rFonts w:ascii="Times New Roman" w:hAnsi="Times New Roman" w:cs="Times New Roman"/>
          <w:bCs/>
          <w:iCs/>
        </w:rPr>
        <w:t>it was not a signatory to it;</w:t>
      </w:r>
    </w:p>
    <w:p w14:paraId="48315D7E" w14:textId="503FF374" w:rsidR="00455413" w:rsidRPr="007A6503" w:rsidRDefault="00667E38" w:rsidP="00662EA5">
      <w:pPr>
        <w:pStyle w:val="ListParagraph"/>
        <w:numPr>
          <w:ilvl w:val="0"/>
          <w:numId w:val="3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SAMWUM</w:t>
      </w:r>
      <w:r w:rsidR="0049792E" w:rsidRPr="007A6503">
        <w:rPr>
          <w:rFonts w:ascii="Times New Roman" w:hAnsi="Times New Roman" w:cs="Times New Roman"/>
          <w:bCs/>
          <w:iCs/>
        </w:rPr>
        <w:t>ed</w:t>
      </w:r>
      <w:r w:rsidRPr="007A6503">
        <w:rPr>
          <w:rFonts w:ascii="Times New Roman" w:hAnsi="Times New Roman" w:cs="Times New Roman"/>
          <w:bCs/>
          <w:iCs/>
        </w:rPr>
        <w:t xml:space="preserve"> </w:t>
      </w:r>
      <w:r w:rsidR="00455413" w:rsidRPr="007A6503">
        <w:rPr>
          <w:rFonts w:ascii="Times New Roman" w:hAnsi="Times New Roman" w:cs="Times New Roman"/>
          <w:bCs/>
          <w:iCs/>
        </w:rPr>
        <w:t>is not a member of any employee or employer organisation as envisaged in the LRA</w:t>
      </w:r>
      <w:r w:rsidR="003076C2" w:rsidRPr="007A6503">
        <w:rPr>
          <w:rFonts w:ascii="Times New Roman" w:hAnsi="Times New Roman" w:cs="Times New Roman"/>
          <w:bCs/>
          <w:iCs/>
        </w:rPr>
        <w:t xml:space="preserve">, and it </w:t>
      </w:r>
      <w:r w:rsidR="00455413" w:rsidRPr="007A6503">
        <w:rPr>
          <w:rFonts w:ascii="Times New Roman" w:hAnsi="Times New Roman" w:cs="Times New Roman"/>
          <w:bCs/>
          <w:iCs/>
        </w:rPr>
        <w:t xml:space="preserve">does not act on behalf of either the employees or the employers falling within the organisations recognised by the </w:t>
      </w:r>
      <w:r w:rsidR="003076C2" w:rsidRPr="007A6503">
        <w:rPr>
          <w:rFonts w:ascii="Times New Roman" w:hAnsi="Times New Roman" w:cs="Times New Roman"/>
          <w:bCs/>
          <w:iCs/>
        </w:rPr>
        <w:t>c</w:t>
      </w:r>
      <w:r w:rsidR="00455413" w:rsidRPr="007A6503">
        <w:rPr>
          <w:rFonts w:ascii="Times New Roman" w:hAnsi="Times New Roman" w:cs="Times New Roman"/>
          <w:bCs/>
          <w:iCs/>
        </w:rPr>
        <w:t xml:space="preserve">ollective </w:t>
      </w:r>
      <w:r w:rsidR="003076C2" w:rsidRPr="007A6503">
        <w:rPr>
          <w:rFonts w:ascii="Times New Roman" w:hAnsi="Times New Roman" w:cs="Times New Roman"/>
          <w:bCs/>
          <w:iCs/>
        </w:rPr>
        <w:t>a</w:t>
      </w:r>
      <w:r w:rsidR="00455413" w:rsidRPr="007A6503">
        <w:rPr>
          <w:rFonts w:ascii="Times New Roman" w:hAnsi="Times New Roman" w:cs="Times New Roman"/>
          <w:bCs/>
          <w:iCs/>
        </w:rPr>
        <w:t>greement;</w:t>
      </w:r>
    </w:p>
    <w:p w14:paraId="3BB42A3C" w14:textId="1DA1FB9C" w:rsidR="00667E38" w:rsidRPr="007A6503" w:rsidRDefault="00667E38" w:rsidP="00662EA5">
      <w:pPr>
        <w:pStyle w:val="ListParagraph"/>
        <w:numPr>
          <w:ilvl w:val="0"/>
          <w:numId w:val="3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T</w:t>
      </w:r>
      <w:r w:rsidR="00455413" w:rsidRPr="007A6503">
        <w:rPr>
          <w:rFonts w:ascii="Times New Roman" w:hAnsi="Times New Roman" w:cs="Times New Roman"/>
          <w:bCs/>
          <w:iCs/>
        </w:rPr>
        <w:t xml:space="preserve">he </w:t>
      </w:r>
      <w:r w:rsidR="003076C2" w:rsidRPr="007A6503">
        <w:rPr>
          <w:rFonts w:ascii="Times New Roman" w:hAnsi="Times New Roman" w:cs="Times New Roman"/>
          <w:bCs/>
          <w:iCs/>
        </w:rPr>
        <w:t>c</w:t>
      </w:r>
      <w:r w:rsidR="00455413" w:rsidRPr="007A6503">
        <w:rPr>
          <w:rFonts w:ascii="Times New Roman" w:hAnsi="Times New Roman" w:cs="Times New Roman"/>
          <w:bCs/>
          <w:iCs/>
        </w:rPr>
        <w:t xml:space="preserve">ollective </w:t>
      </w:r>
      <w:r w:rsidR="003076C2" w:rsidRPr="007A6503">
        <w:rPr>
          <w:rFonts w:ascii="Times New Roman" w:hAnsi="Times New Roman" w:cs="Times New Roman"/>
          <w:bCs/>
          <w:iCs/>
        </w:rPr>
        <w:t>a</w:t>
      </w:r>
      <w:r w:rsidR="00455413" w:rsidRPr="007A6503">
        <w:rPr>
          <w:rFonts w:ascii="Times New Roman" w:hAnsi="Times New Roman" w:cs="Times New Roman"/>
          <w:bCs/>
          <w:iCs/>
        </w:rPr>
        <w:t xml:space="preserve">greement does not give </w:t>
      </w:r>
      <w:r w:rsidRPr="007A6503">
        <w:rPr>
          <w:rFonts w:ascii="Times New Roman" w:hAnsi="Times New Roman" w:cs="Times New Roman"/>
          <w:bCs/>
          <w:iCs/>
        </w:rPr>
        <w:t>SAMWUM</w:t>
      </w:r>
      <w:r w:rsidR="0049792E" w:rsidRPr="007A6503">
        <w:rPr>
          <w:rFonts w:ascii="Times New Roman" w:hAnsi="Times New Roman" w:cs="Times New Roman"/>
          <w:bCs/>
          <w:iCs/>
        </w:rPr>
        <w:t>ed</w:t>
      </w:r>
      <w:r w:rsidR="00455413" w:rsidRPr="007A6503">
        <w:rPr>
          <w:rFonts w:ascii="Times New Roman" w:hAnsi="Times New Roman" w:cs="Times New Roman"/>
          <w:bCs/>
          <w:iCs/>
        </w:rPr>
        <w:t xml:space="preserve"> a</w:t>
      </w:r>
      <w:r w:rsidRPr="007A6503">
        <w:rPr>
          <w:rFonts w:ascii="Times New Roman" w:hAnsi="Times New Roman" w:cs="Times New Roman"/>
          <w:bCs/>
          <w:iCs/>
        </w:rPr>
        <w:t xml:space="preserve"> right to enforce its terms against any member of the employer organisation; and</w:t>
      </w:r>
    </w:p>
    <w:p w14:paraId="4FB813F4" w14:textId="406B92F1" w:rsidR="00455413" w:rsidRPr="007A6503" w:rsidRDefault="00667E38" w:rsidP="00662EA5">
      <w:pPr>
        <w:pStyle w:val="ListParagraph"/>
        <w:numPr>
          <w:ilvl w:val="0"/>
          <w:numId w:val="3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the COE does not have any obligations and duties contained in the </w:t>
      </w:r>
      <w:r w:rsidR="003076C2" w:rsidRPr="007A6503">
        <w:rPr>
          <w:rFonts w:ascii="Times New Roman" w:hAnsi="Times New Roman" w:cs="Times New Roman"/>
          <w:bCs/>
          <w:iCs/>
        </w:rPr>
        <w:t>c</w:t>
      </w:r>
      <w:r w:rsidRPr="007A6503">
        <w:rPr>
          <w:rFonts w:ascii="Times New Roman" w:hAnsi="Times New Roman" w:cs="Times New Roman"/>
          <w:bCs/>
          <w:iCs/>
        </w:rPr>
        <w:t xml:space="preserve">ollective </w:t>
      </w:r>
      <w:r w:rsidR="003076C2" w:rsidRPr="007A6503">
        <w:rPr>
          <w:rFonts w:ascii="Times New Roman" w:hAnsi="Times New Roman" w:cs="Times New Roman"/>
          <w:bCs/>
          <w:iCs/>
        </w:rPr>
        <w:t>a</w:t>
      </w:r>
      <w:r w:rsidRPr="007A6503">
        <w:rPr>
          <w:rFonts w:ascii="Times New Roman" w:hAnsi="Times New Roman" w:cs="Times New Roman"/>
          <w:bCs/>
          <w:iCs/>
        </w:rPr>
        <w:t xml:space="preserve">greement dischargeable </w:t>
      </w:r>
      <w:r w:rsidR="00F84201">
        <w:rPr>
          <w:rFonts w:ascii="Times New Roman" w:hAnsi="Times New Roman" w:cs="Times New Roman"/>
          <w:bCs/>
          <w:iCs/>
        </w:rPr>
        <w:t xml:space="preserve">in </w:t>
      </w:r>
      <w:r w:rsidRPr="007A6503">
        <w:rPr>
          <w:rFonts w:ascii="Times New Roman" w:hAnsi="Times New Roman" w:cs="Times New Roman"/>
          <w:bCs/>
          <w:iCs/>
        </w:rPr>
        <w:t xml:space="preserve">favour of </w:t>
      </w:r>
      <w:r w:rsidR="00194608" w:rsidRPr="007A6503">
        <w:rPr>
          <w:rFonts w:ascii="Times New Roman" w:hAnsi="Times New Roman" w:cs="Times New Roman"/>
          <w:bCs/>
          <w:iCs/>
        </w:rPr>
        <w:t>SAMWUMed</w:t>
      </w:r>
      <w:r w:rsidRPr="007A6503">
        <w:rPr>
          <w:rFonts w:ascii="Times New Roman" w:hAnsi="Times New Roman" w:cs="Times New Roman"/>
          <w:bCs/>
          <w:iCs/>
        </w:rPr>
        <w:t>.</w:t>
      </w:r>
    </w:p>
    <w:p w14:paraId="0F8228D7" w14:textId="77777777" w:rsidR="00483A71" w:rsidRPr="007A6503" w:rsidRDefault="00483A71" w:rsidP="00483A71">
      <w:pPr>
        <w:pStyle w:val="ListParagraph"/>
        <w:spacing w:line="360" w:lineRule="auto"/>
        <w:jc w:val="both"/>
        <w:rPr>
          <w:rFonts w:ascii="Times New Roman" w:hAnsi="Times New Roman" w:cs="Times New Roman"/>
          <w:bCs/>
          <w:iCs/>
        </w:rPr>
      </w:pPr>
    </w:p>
    <w:p w14:paraId="1AC51B9B" w14:textId="62862BF4" w:rsidR="00523ABD" w:rsidRPr="007A6503" w:rsidRDefault="00483A71"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contention was made that SAMWUM</w:t>
      </w:r>
      <w:r w:rsidR="0049792E" w:rsidRPr="007A6503">
        <w:rPr>
          <w:rFonts w:ascii="Times New Roman" w:hAnsi="Times New Roman" w:cs="Times New Roman"/>
          <w:bCs/>
          <w:iCs/>
        </w:rPr>
        <w:t>ed</w:t>
      </w:r>
      <w:r w:rsidR="00F84201">
        <w:rPr>
          <w:rFonts w:ascii="Times New Roman" w:hAnsi="Times New Roman" w:cs="Times New Roman"/>
          <w:bCs/>
          <w:iCs/>
        </w:rPr>
        <w:t>’s</w:t>
      </w:r>
      <w:r w:rsidRPr="007A6503">
        <w:rPr>
          <w:rFonts w:ascii="Times New Roman" w:hAnsi="Times New Roman" w:cs="Times New Roman"/>
          <w:bCs/>
          <w:iCs/>
        </w:rPr>
        <w:t xml:space="preserve"> averments</w:t>
      </w:r>
      <w:r w:rsidR="00523ABD" w:rsidRPr="007A6503">
        <w:rPr>
          <w:rFonts w:ascii="Times New Roman" w:hAnsi="Times New Roman" w:cs="Times New Roman"/>
          <w:bCs/>
          <w:iCs/>
        </w:rPr>
        <w:t xml:space="preserve"> are lacking in order </w:t>
      </w:r>
      <w:r w:rsidR="00F23F22" w:rsidRPr="007A6503">
        <w:rPr>
          <w:rFonts w:ascii="Times New Roman" w:hAnsi="Times New Roman" w:cs="Times New Roman"/>
          <w:bCs/>
          <w:iCs/>
        </w:rPr>
        <w:t>to sustain</w:t>
      </w:r>
      <w:r w:rsidRPr="007A6503">
        <w:rPr>
          <w:rFonts w:ascii="Times New Roman" w:hAnsi="Times New Roman" w:cs="Times New Roman"/>
          <w:bCs/>
          <w:iCs/>
        </w:rPr>
        <w:t xml:space="preserve"> a cause of action against </w:t>
      </w:r>
      <w:r w:rsidR="00523ABD" w:rsidRPr="007A6503">
        <w:rPr>
          <w:rFonts w:ascii="Times New Roman" w:hAnsi="Times New Roman" w:cs="Times New Roman"/>
          <w:bCs/>
          <w:iCs/>
        </w:rPr>
        <w:t>COE</w:t>
      </w:r>
      <w:r w:rsidRPr="007A6503">
        <w:rPr>
          <w:rFonts w:ascii="Times New Roman" w:hAnsi="Times New Roman" w:cs="Times New Roman"/>
          <w:bCs/>
          <w:iCs/>
        </w:rPr>
        <w:t xml:space="preserve"> based on contract</w:t>
      </w:r>
      <w:r w:rsidR="00523ABD" w:rsidRPr="007A6503">
        <w:rPr>
          <w:rFonts w:ascii="Times New Roman" w:hAnsi="Times New Roman" w:cs="Times New Roman"/>
          <w:bCs/>
          <w:iCs/>
        </w:rPr>
        <w:t>.</w:t>
      </w:r>
    </w:p>
    <w:p w14:paraId="7D4AA357" w14:textId="77777777" w:rsidR="00523ABD" w:rsidRPr="007A6503" w:rsidRDefault="00523ABD" w:rsidP="00483A71">
      <w:pPr>
        <w:spacing w:line="360" w:lineRule="auto"/>
        <w:jc w:val="both"/>
        <w:rPr>
          <w:rFonts w:ascii="Times New Roman" w:hAnsi="Times New Roman" w:cs="Times New Roman"/>
          <w:bCs/>
          <w:iCs/>
        </w:rPr>
      </w:pPr>
    </w:p>
    <w:p w14:paraId="28BC5BDE" w14:textId="6C86A507" w:rsidR="00523ABD" w:rsidRPr="007A6503" w:rsidRDefault="00523ABD"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lastRenderedPageBreak/>
        <w:t>COE further argued that SAMWUM</w:t>
      </w:r>
      <w:r w:rsidR="0049792E" w:rsidRPr="007A6503">
        <w:rPr>
          <w:rFonts w:ascii="Times New Roman" w:hAnsi="Times New Roman" w:cs="Times New Roman"/>
          <w:bCs/>
          <w:iCs/>
        </w:rPr>
        <w:t>ed</w:t>
      </w:r>
      <w:r w:rsidR="00483A71" w:rsidRPr="007A6503">
        <w:rPr>
          <w:rFonts w:ascii="Times New Roman" w:hAnsi="Times New Roman" w:cs="Times New Roman"/>
          <w:bCs/>
          <w:iCs/>
        </w:rPr>
        <w:t xml:space="preserve"> has not specifically pleaded a</w:t>
      </w:r>
      <w:r w:rsidR="00644C0D" w:rsidRPr="007A6503">
        <w:rPr>
          <w:rFonts w:ascii="Times New Roman" w:hAnsi="Times New Roman" w:cs="Times New Roman"/>
          <w:bCs/>
          <w:iCs/>
        </w:rPr>
        <w:t>ny</w:t>
      </w:r>
      <w:r w:rsidR="00483A71" w:rsidRPr="007A6503">
        <w:rPr>
          <w:rFonts w:ascii="Times New Roman" w:hAnsi="Times New Roman" w:cs="Times New Roman"/>
          <w:bCs/>
          <w:iCs/>
        </w:rPr>
        <w:t xml:space="preserve"> term of the agreement giving rise to the </w:t>
      </w:r>
      <w:r w:rsidRPr="007A6503">
        <w:rPr>
          <w:rFonts w:ascii="Times New Roman" w:hAnsi="Times New Roman" w:cs="Times New Roman"/>
          <w:bCs/>
          <w:iCs/>
        </w:rPr>
        <w:t>COE’s</w:t>
      </w:r>
      <w:r w:rsidR="00483A71" w:rsidRPr="007A6503">
        <w:rPr>
          <w:rFonts w:ascii="Times New Roman" w:hAnsi="Times New Roman" w:cs="Times New Roman"/>
          <w:bCs/>
          <w:iCs/>
        </w:rPr>
        <w:t xml:space="preserve"> obligation towards it; </w:t>
      </w:r>
      <w:r w:rsidRPr="007A6503">
        <w:rPr>
          <w:rFonts w:ascii="Times New Roman" w:hAnsi="Times New Roman" w:cs="Times New Roman"/>
          <w:bCs/>
          <w:iCs/>
        </w:rPr>
        <w:t>this</w:t>
      </w:r>
      <w:r w:rsidR="000044AA" w:rsidRPr="007A6503">
        <w:rPr>
          <w:rFonts w:ascii="Times New Roman" w:hAnsi="Times New Roman" w:cs="Times New Roman"/>
          <w:bCs/>
          <w:iCs/>
        </w:rPr>
        <w:t xml:space="preserve"> argument</w:t>
      </w:r>
      <w:r w:rsidRPr="007A6503">
        <w:rPr>
          <w:rFonts w:ascii="Times New Roman" w:hAnsi="Times New Roman" w:cs="Times New Roman"/>
          <w:bCs/>
          <w:iCs/>
        </w:rPr>
        <w:t xml:space="preserve"> was based on the following</w:t>
      </w:r>
      <w:r w:rsidR="00E000E1">
        <w:rPr>
          <w:rFonts w:ascii="Times New Roman" w:hAnsi="Times New Roman" w:cs="Times New Roman"/>
          <w:bCs/>
          <w:iCs/>
        </w:rPr>
        <w:t>:</w:t>
      </w:r>
    </w:p>
    <w:p w14:paraId="76B5A56D" w14:textId="0475F2D0" w:rsidR="00523ABD" w:rsidRPr="007A6503" w:rsidRDefault="003076C2" w:rsidP="00E000E1">
      <w:pPr>
        <w:pStyle w:val="ListParagraph"/>
        <w:numPr>
          <w:ilvl w:val="0"/>
          <w:numId w:val="35"/>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SAMWUM</w:t>
      </w:r>
      <w:r w:rsidR="0049792E" w:rsidRPr="007A6503">
        <w:rPr>
          <w:rFonts w:ascii="Times New Roman" w:hAnsi="Times New Roman" w:cs="Times New Roman"/>
          <w:bCs/>
          <w:iCs/>
        </w:rPr>
        <w:t>ed</w:t>
      </w:r>
      <w:r w:rsidRPr="007A6503">
        <w:rPr>
          <w:rFonts w:ascii="Times New Roman" w:hAnsi="Times New Roman" w:cs="Times New Roman"/>
          <w:bCs/>
          <w:iCs/>
        </w:rPr>
        <w:t xml:space="preserve"> </w:t>
      </w:r>
      <w:r w:rsidR="00483A71" w:rsidRPr="007A6503">
        <w:rPr>
          <w:rFonts w:ascii="Times New Roman" w:hAnsi="Times New Roman" w:cs="Times New Roman"/>
          <w:bCs/>
          <w:iCs/>
        </w:rPr>
        <w:t xml:space="preserve">has failed to identify a term of the agreement the </w:t>
      </w:r>
      <w:r w:rsidR="00523ABD" w:rsidRPr="007A6503">
        <w:rPr>
          <w:rFonts w:ascii="Times New Roman" w:hAnsi="Times New Roman" w:cs="Times New Roman"/>
          <w:bCs/>
          <w:iCs/>
        </w:rPr>
        <w:t xml:space="preserve">COE </w:t>
      </w:r>
      <w:r w:rsidR="00483A71" w:rsidRPr="007A6503">
        <w:rPr>
          <w:rFonts w:ascii="Times New Roman" w:hAnsi="Times New Roman" w:cs="Times New Roman"/>
          <w:bCs/>
          <w:iCs/>
        </w:rPr>
        <w:t>is alleged to have breached;</w:t>
      </w:r>
    </w:p>
    <w:p w14:paraId="2FA46D42" w14:textId="0BA364AB" w:rsidR="00523ABD" w:rsidRPr="007A6503" w:rsidRDefault="003076C2" w:rsidP="00E000E1">
      <w:pPr>
        <w:pStyle w:val="ListParagraph"/>
        <w:numPr>
          <w:ilvl w:val="0"/>
          <w:numId w:val="35"/>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SAMWUM</w:t>
      </w:r>
      <w:r w:rsidR="0049792E" w:rsidRPr="007A6503">
        <w:rPr>
          <w:rFonts w:ascii="Times New Roman" w:hAnsi="Times New Roman" w:cs="Times New Roman"/>
          <w:bCs/>
          <w:iCs/>
        </w:rPr>
        <w:t>ed</w:t>
      </w:r>
      <w:r w:rsidR="00483A71" w:rsidRPr="007A6503">
        <w:rPr>
          <w:rFonts w:ascii="Times New Roman" w:hAnsi="Times New Roman" w:cs="Times New Roman"/>
          <w:bCs/>
          <w:iCs/>
        </w:rPr>
        <w:t xml:space="preserve"> has failed to plead a term of the agreement entitling it to a specific remedy contained in the </w:t>
      </w:r>
      <w:r w:rsidRPr="007A6503">
        <w:rPr>
          <w:rFonts w:ascii="Times New Roman" w:hAnsi="Times New Roman" w:cs="Times New Roman"/>
          <w:bCs/>
          <w:iCs/>
        </w:rPr>
        <w:t>c</w:t>
      </w:r>
      <w:r w:rsidR="00483A71" w:rsidRPr="007A6503">
        <w:rPr>
          <w:rFonts w:ascii="Times New Roman" w:hAnsi="Times New Roman" w:cs="Times New Roman"/>
          <w:bCs/>
          <w:iCs/>
        </w:rPr>
        <w:t xml:space="preserve">ollective </w:t>
      </w:r>
      <w:r w:rsidRPr="007A6503">
        <w:rPr>
          <w:rFonts w:ascii="Times New Roman" w:hAnsi="Times New Roman" w:cs="Times New Roman"/>
          <w:bCs/>
          <w:iCs/>
        </w:rPr>
        <w:t>a</w:t>
      </w:r>
      <w:r w:rsidR="00483A71" w:rsidRPr="007A6503">
        <w:rPr>
          <w:rFonts w:ascii="Times New Roman" w:hAnsi="Times New Roman" w:cs="Times New Roman"/>
          <w:bCs/>
          <w:iCs/>
        </w:rPr>
        <w:t>greement in the event of any breach of the agreement occurring.</w:t>
      </w:r>
      <w:r w:rsidR="00483A71" w:rsidRPr="007A6503">
        <w:rPr>
          <w:rFonts w:ascii="Times New Roman" w:hAnsi="Times New Roman" w:cs="Times New Roman"/>
        </w:rPr>
        <w:t xml:space="preserve"> </w:t>
      </w:r>
      <w:r w:rsidR="00AB404E">
        <w:rPr>
          <w:rFonts w:ascii="Times New Roman" w:hAnsi="Times New Roman" w:cs="Times New Roman"/>
        </w:rPr>
        <w:t xml:space="preserve"> </w:t>
      </w:r>
      <w:r w:rsidR="00483A71" w:rsidRPr="007A6503">
        <w:rPr>
          <w:rFonts w:ascii="Times New Roman" w:hAnsi="Times New Roman" w:cs="Times New Roman"/>
          <w:bCs/>
          <w:iCs/>
        </w:rPr>
        <w:t>Broker services, embarked upon by the</w:t>
      </w:r>
      <w:r w:rsidR="00523ABD" w:rsidRPr="007A6503">
        <w:rPr>
          <w:rFonts w:ascii="Times New Roman" w:hAnsi="Times New Roman" w:cs="Times New Roman"/>
          <w:bCs/>
          <w:iCs/>
        </w:rPr>
        <w:t xml:space="preserve"> COE</w:t>
      </w:r>
      <w:r w:rsidR="00483A71" w:rsidRPr="007A6503">
        <w:rPr>
          <w:rFonts w:ascii="Times New Roman" w:hAnsi="Times New Roman" w:cs="Times New Roman"/>
          <w:bCs/>
          <w:iCs/>
        </w:rPr>
        <w:t>, have no direct relation to the applicant</w:t>
      </w:r>
      <w:r w:rsidR="00523ABD" w:rsidRPr="007A6503">
        <w:rPr>
          <w:rFonts w:ascii="Times New Roman" w:hAnsi="Times New Roman" w:cs="Times New Roman"/>
          <w:bCs/>
          <w:iCs/>
        </w:rPr>
        <w:t>’</w:t>
      </w:r>
      <w:r w:rsidR="00483A71" w:rsidRPr="007A6503">
        <w:rPr>
          <w:rFonts w:ascii="Times New Roman" w:hAnsi="Times New Roman" w:cs="Times New Roman"/>
          <w:bCs/>
          <w:iCs/>
        </w:rPr>
        <w:t xml:space="preserve">s privilege to market its services as provided for in the </w:t>
      </w:r>
      <w:r w:rsidRPr="007A6503">
        <w:rPr>
          <w:rFonts w:ascii="Times New Roman" w:hAnsi="Times New Roman" w:cs="Times New Roman"/>
          <w:bCs/>
          <w:iCs/>
        </w:rPr>
        <w:t>c</w:t>
      </w:r>
      <w:r w:rsidR="00483A71" w:rsidRPr="007A6503">
        <w:rPr>
          <w:rFonts w:ascii="Times New Roman" w:hAnsi="Times New Roman" w:cs="Times New Roman"/>
          <w:bCs/>
          <w:iCs/>
        </w:rPr>
        <w:t xml:space="preserve">ollective </w:t>
      </w:r>
      <w:r w:rsidRPr="007A6503">
        <w:rPr>
          <w:rFonts w:ascii="Times New Roman" w:hAnsi="Times New Roman" w:cs="Times New Roman"/>
          <w:bCs/>
          <w:iCs/>
        </w:rPr>
        <w:t>a</w:t>
      </w:r>
      <w:r w:rsidR="00483A71" w:rsidRPr="007A6503">
        <w:rPr>
          <w:rFonts w:ascii="Times New Roman" w:hAnsi="Times New Roman" w:cs="Times New Roman"/>
          <w:bCs/>
          <w:iCs/>
        </w:rPr>
        <w:t xml:space="preserve">greement. </w:t>
      </w:r>
      <w:r w:rsidR="00AB404E">
        <w:rPr>
          <w:rFonts w:ascii="Times New Roman" w:hAnsi="Times New Roman" w:cs="Times New Roman"/>
          <w:bCs/>
          <w:iCs/>
        </w:rPr>
        <w:t xml:space="preserve"> </w:t>
      </w:r>
      <w:r w:rsidR="00483A71" w:rsidRPr="007A6503">
        <w:rPr>
          <w:rFonts w:ascii="Times New Roman" w:hAnsi="Times New Roman" w:cs="Times New Roman"/>
          <w:bCs/>
          <w:iCs/>
        </w:rPr>
        <w:t xml:space="preserve">Therefore, there is no co-relation between the actions of the </w:t>
      </w:r>
      <w:r w:rsidR="00523ABD" w:rsidRPr="007A6503">
        <w:rPr>
          <w:rFonts w:ascii="Times New Roman" w:hAnsi="Times New Roman" w:cs="Times New Roman"/>
          <w:bCs/>
          <w:iCs/>
        </w:rPr>
        <w:t>COE</w:t>
      </w:r>
      <w:r w:rsidR="00483A71" w:rsidRPr="007A6503">
        <w:rPr>
          <w:rFonts w:ascii="Times New Roman" w:hAnsi="Times New Roman" w:cs="Times New Roman"/>
          <w:bCs/>
          <w:iCs/>
        </w:rPr>
        <w:t xml:space="preserve"> to procure broker services, and the alleged breach of the applicant's right to market its services.</w:t>
      </w:r>
    </w:p>
    <w:p w14:paraId="26811474" w14:textId="77777777" w:rsidR="000044AA" w:rsidRPr="007A6503" w:rsidRDefault="000044AA" w:rsidP="00D0240D">
      <w:pPr>
        <w:spacing w:line="360" w:lineRule="auto"/>
        <w:ind w:left="567" w:hanging="567"/>
        <w:jc w:val="both"/>
        <w:rPr>
          <w:rFonts w:ascii="Times New Roman" w:hAnsi="Times New Roman" w:cs="Times New Roman"/>
          <w:bCs/>
          <w:iCs/>
        </w:rPr>
      </w:pPr>
    </w:p>
    <w:p w14:paraId="6BF9EDD0" w14:textId="625DBFB8" w:rsidR="00483A71" w:rsidRPr="007A6503" w:rsidRDefault="00483A71"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w:t>
      </w:r>
      <w:r w:rsidR="00523ABD" w:rsidRPr="007A6503">
        <w:rPr>
          <w:rFonts w:ascii="Times New Roman" w:hAnsi="Times New Roman" w:cs="Times New Roman"/>
          <w:bCs/>
          <w:iCs/>
        </w:rPr>
        <w:t>COE</w:t>
      </w:r>
      <w:r w:rsidR="000044AA" w:rsidRPr="007A6503">
        <w:rPr>
          <w:rFonts w:ascii="Times New Roman" w:hAnsi="Times New Roman" w:cs="Times New Roman"/>
          <w:bCs/>
          <w:iCs/>
        </w:rPr>
        <w:t xml:space="preserve"> contended that it </w:t>
      </w:r>
      <w:r w:rsidRPr="007A6503">
        <w:rPr>
          <w:rFonts w:ascii="Times New Roman" w:hAnsi="Times New Roman" w:cs="Times New Roman"/>
          <w:bCs/>
          <w:iCs/>
        </w:rPr>
        <w:t xml:space="preserve">has not breached </w:t>
      </w:r>
      <w:r w:rsidR="00644C0D" w:rsidRPr="007A6503">
        <w:rPr>
          <w:rFonts w:ascii="Times New Roman" w:hAnsi="Times New Roman" w:cs="Times New Roman"/>
          <w:bCs/>
          <w:iCs/>
        </w:rPr>
        <w:t xml:space="preserve">the </w:t>
      </w:r>
      <w:r w:rsidRPr="007A6503">
        <w:rPr>
          <w:rFonts w:ascii="Times New Roman" w:hAnsi="Times New Roman" w:cs="Times New Roman"/>
          <w:bCs/>
          <w:iCs/>
        </w:rPr>
        <w:t xml:space="preserve">terms of the </w:t>
      </w:r>
      <w:r w:rsidR="003076C2" w:rsidRPr="007A6503">
        <w:rPr>
          <w:rFonts w:ascii="Times New Roman" w:hAnsi="Times New Roman" w:cs="Times New Roman"/>
          <w:bCs/>
          <w:iCs/>
        </w:rPr>
        <w:t>c</w:t>
      </w:r>
      <w:r w:rsidRPr="007A6503">
        <w:rPr>
          <w:rFonts w:ascii="Times New Roman" w:hAnsi="Times New Roman" w:cs="Times New Roman"/>
          <w:bCs/>
          <w:iCs/>
        </w:rPr>
        <w:t xml:space="preserve">ollective </w:t>
      </w:r>
      <w:r w:rsidR="003076C2" w:rsidRPr="007A6503">
        <w:rPr>
          <w:rFonts w:ascii="Times New Roman" w:hAnsi="Times New Roman" w:cs="Times New Roman"/>
          <w:bCs/>
          <w:iCs/>
        </w:rPr>
        <w:t>a</w:t>
      </w:r>
      <w:r w:rsidRPr="007A6503">
        <w:rPr>
          <w:rFonts w:ascii="Times New Roman" w:hAnsi="Times New Roman" w:cs="Times New Roman"/>
          <w:bCs/>
          <w:iCs/>
        </w:rPr>
        <w:t>greement</w:t>
      </w:r>
      <w:r w:rsidR="000044AA" w:rsidRPr="007A6503">
        <w:rPr>
          <w:rFonts w:ascii="Times New Roman" w:hAnsi="Times New Roman" w:cs="Times New Roman"/>
          <w:bCs/>
          <w:iCs/>
        </w:rPr>
        <w:t xml:space="preserve">, but in fact, </w:t>
      </w:r>
      <w:r w:rsidRPr="007A6503">
        <w:rPr>
          <w:rFonts w:ascii="Times New Roman" w:hAnsi="Times New Roman" w:cs="Times New Roman"/>
          <w:bCs/>
          <w:iCs/>
        </w:rPr>
        <w:t>has always acted within the confines of the agreement, particularly when marketing of medical aid schemes takes place during window periods.</w:t>
      </w:r>
    </w:p>
    <w:p w14:paraId="49538468" w14:textId="6BABBE9C" w:rsidR="003076C2" w:rsidRPr="007A6503" w:rsidRDefault="003076C2" w:rsidP="00D0240D">
      <w:pPr>
        <w:spacing w:line="360" w:lineRule="auto"/>
        <w:ind w:left="567" w:hanging="567"/>
        <w:jc w:val="both"/>
        <w:rPr>
          <w:rFonts w:ascii="Times New Roman" w:hAnsi="Times New Roman" w:cs="Times New Roman"/>
          <w:bCs/>
          <w:iCs/>
        </w:rPr>
      </w:pPr>
    </w:p>
    <w:p w14:paraId="36BC6441" w14:textId="16599850" w:rsidR="003076C2" w:rsidRPr="007A6503" w:rsidRDefault="000044AA"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w:t>
      </w:r>
      <w:r w:rsidR="0049792E" w:rsidRPr="007A6503">
        <w:rPr>
          <w:rFonts w:ascii="Times New Roman" w:hAnsi="Times New Roman" w:cs="Times New Roman"/>
          <w:bCs/>
          <w:iCs/>
        </w:rPr>
        <w:t>ed</w:t>
      </w:r>
      <w:r w:rsidRPr="007A6503">
        <w:rPr>
          <w:rFonts w:ascii="Times New Roman" w:hAnsi="Times New Roman" w:cs="Times New Roman"/>
          <w:bCs/>
          <w:iCs/>
        </w:rPr>
        <w:t xml:space="preserve"> placed</w:t>
      </w:r>
      <w:r w:rsidR="00955E72" w:rsidRPr="007A6503">
        <w:rPr>
          <w:rFonts w:ascii="Times New Roman" w:hAnsi="Times New Roman" w:cs="Times New Roman"/>
          <w:bCs/>
          <w:iCs/>
        </w:rPr>
        <w:t xml:space="preserve"> huge</w:t>
      </w:r>
      <w:r w:rsidRPr="007A6503">
        <w:rPr>
          <w:rFonts w:ascii="Times New Roman" w:hAnsi="Times New Roman" w:cs="Times New Roman"/>
          <w:bCs/>
          <w:iCs/>
        </w:rPr>
        <w:t xml:space="preserve"> emphasis on the fact the during the postponement application on 16 February 2022</w:t>
      </w:r>
      <w:r w:rsidR="00955E72" w:rsidRPr="007A6503">
        <w:rPr>
          <w:rFonts w:ascii="Times New Roman" w:hAnsi="Times New Roman" w:cs="Times New Roman"/>
          <w:bCs/>
          <w:iCs/>
        </w:rPr>
        <w:t>,</w:t>
      </w:r>
      <w:r w:rsidRPr="007A6503">
        <w:rPr>
          <w:rFonts w:ascii="Times New Roman" w:hAnsi="Times New Roman" w:cs="Times New Roman"/>
          <w:bCs/>
          <w:iCs/>
        </w:rPr>
        <w:t xml:space="preserve"> </w:t>
      </w:r>
      <w:r w:rsidR="00117D1F" w:rsidRPr="007A6503">
        <w:rPr>
          <w:rFonts w:ascii="Times New Roman" w:hAnsi="Times New Roman" w:cs="Times New Roman"/>
          <w:bCs/>
          <w:iCs/>
        </w:rPr>
        <w:t>COE stated that it ha</w:t>
      </w:r>
      <w:r w:rsidR="00F23F22" w:rsidRPr="007A6503">
        <w:rPr>
          <w:rFonts w:ascii="Times New Roman" w:hAnsi="Times New Roman" w:cs="Times New Roman"/>
          <w:bCs/>
          <w:iCs/>
        </w:rPr>
        <w:t>d</w:t>
      </w:r>
      <w:r w:rsidR="00117D1F" w:rsidRPr="007A6503">
        <w:rPr>
          <w:rFonts w:ascii="Times New Roman" w:hAnsi="Times New Roman" w:cs="Times New Roman"/>
          <w:bCs/>
          <w:iCs/>
        </w:rPr>
        <w:t xml:space="preserve"> conceded the</w:t>
      </w:r>
      <w:r w:rsidR="00322924" w:rsidRPr="007A6503">
        <w:rPr>
          <w:rFonts w:ascii="Times New Roman" w:hAnsi="Times New Roman" w:cs="Times New Roman"/>
          <w:bCs/>
          <w:iCs/>
        </w:rPr>
        <w:t xml:space="preserve"> </w:t>
      </w:r>
      <w:r w:rsidR="00117D1F" w:rsidRPr="007A6503">
        <w:rPr>
          <w:rFonts w:ascii="Times New Roman" w:hAnsi="Times New Roman" w:cs="Times New Roman"/>
          <w:bCs/>
          <w:i/>
        </w:rPr>
        <w:t>“material remedies”</w:t>
      </w:r>
      <w:r w:rsidR="00117D1F" w:rsidRPr="007A6503">
        <w:rPr>
          <w:rFonts w:ascii="Times New Roman" w:hAnsi="Times New Roman" w:cs="Times New Roman"/>
          <w:bCs/>
          <w:iCs/>
        </w:rPr>
        <w:t xml:space="preserve"> sought by SAMWUM</w:t>
      </w:r>
      <w:r w:rsidR="0049792E" w:rsidRPr="007A6503">
        <w:rPr>
          <w:rFonts w:ascii="Times New Roman" w:hAnsi="Times New Roman" w:cs="Times New Roman"/>
          <w:bCs/>
          <w:iCs/>
        </w:rPr>
        <w:t>ed</w:t>
      </w:r>
      <w:r w:rsidR="00117D1F"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F23F22" w:rsidRPr="007A6503">
        <w:rPr>
          <w:rFonts w:ascii="Times New Roman" w:hAnsi="Times New Roman" w:cs="Times New Roman"/>
          <w:bCs/>
          <w:iCs/>
        </w:rPr>
        <w:t xml:space="preserve">This </w:t>
      </w:r>
      <w:r w:rsidR="00117D1F" w:rsidRPr="007A6503">
        <w:rPr>
          <w:rFonts w:ascii="Times New Roman" w:hAnsi="Times New Roman" w:cs="Times New Roman"/>
          <w:bCs/>
          <w:iCs/>
        </w:rPr>
        <w:t>was furthermore recorded in a letter by COE’s attorneys dated 29</w:t>
      </w:r>
      <w:r w:rsidR="007B108D">
        <w:rPr>
          <w:rFonts w:ascii="Times New Roman" w:hAnsi="Times New Roman" w:cs="Times New Roman"/>
          <w:bCs/>
          <w:iCs/>
        </w:rPr>
        <w:t> </w:t>
      </w:r>
      <w:r w:rsidR="00117D1F" w:rsidRPr="007A6503">
        <w:rPr>
          <w:rFonts w:ascii="Times New Roman" w:hAnsi="Times New Roman" w:cs="Times New Roman"/>
          <w:bCs/>
          <w:iCs/>
        </w:rPr>
        <w:t>November 2021, where the following was stated;</w:t>
      </w:r>
    </w:p>
    <w:p w14:paraId="49683D79" w14:textId="77777777" w:rsidR="00955E72" w:rsidRPr="007A6503" w:rsidRDefault="00955E72" w:rsidP="007A6503">
      <w:pPr>
        <w:ind w:left="567" w:hanging="567"/>
        <w:jc w:val="both"/>
        <w:rPr>
          <w:rFonts w:ascii="Times New Roman" w:hAnsi="Times New Roman" w:cs="Times New Roman"/>
          <w:bCs/>
          <w:iCs/>
        </w:rPr>
      </w:pPr>
    </w:p>
    <w:p w14:paraId="0A69BA36" w14:textId="32647681" w:rsidR="00117D1F" w:rsidRPr="007A6503" w:rsidRDefault="00117D1F" w:rsidP="00D0240D">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“The proposed terms of settlement by our client records the material remedies your client seeks in the notice of motion.”</w:t>
      </w:r>
    </w:p>
    <w:p w14:paraId="532310AC" w14:textId="03438036" w:rsidR="00117D1F" w:rsidRPr="007A6503" w:rsidRDefault="00117D1F" w:rsidP="00D0240D">
      <w:pPr>
        <w:spacing w:line="360" w:lineRule="auto"/>
        <w:ind w:left="567" w:hanging="567"/>
        <w:jc w:val="both"/>
        <w:rPr>
          <w:rFonts w:ascii="Times New Roman" w:hAnsi="Times New Roman" w:cs="Times New Roman"/>
          <w:bCs/>
          <w:iCs/>
        </w:rPr>
      </w:pPr>
    </w:p>
    <w:p w14:paraId="4F9A5668" w14:textId="063504A4" w:rsidR="00117D1F" w:rsidRPr="007A6503" w:rsidRDefault="00117D1F"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Furthermore</w:t>
      </w:r>
      <w:r w:rsidR="00955E72" w:rsidRPr="007A6503">
        <w:rPr>
          <w:rFonts w:ascii="Times New Roman" w:hAnsi="Times New Roman" w:cs="Times New Roman"/>
          <w:bCs/>
          <w:iCs/>
        </w:rPr>
        <w:t>,</w:t>
      </w:r>
      <w:r w:rsidRPr="007A6503">
        <w:rPr>
          <w:rFonts w:ascii="Times New Roman" w:hAnsi="Times New Roman" w:cs="Times New Roman"/>
          <w:bCs/>
          <w:iCs/>
        </w:rPr>
        <w:t xml:space="preserve"> it argued that the draft order attached to its postponement application, confirmed the material parts of the r</w:t>
      </w:r>
      <w:r w:rsidR="00955E72" w:rsidRPr="007A6503">
        <w:rPr>
          <w:rFonts w:ascii="Times New Roman" w:hAnsi="Times New Roman" w:cs="Times New Roman"/>
          <w:bCs/>
          <w:iCs/>
        </w:rPr>
        <w:t>elief sought by SAMWUM</w:t>
      </w:r>
      <w:r w:rsidR="0049792E" w:rsidRPr="007A6503">
        <w:rPr>
          <w:rFonts w:ascii="Times New Roman" w:hAnsi="Times New Roman" w:cs="Times New Roman"/>
          <w:bCs/>
          <w:iCs/>
        </w:rPr>
        <w:t>ed</w:t>
      </w:r>
      <w:r w:rsidR="00955E72" w:rsidRPr="007A6503">
        <w:rPr>
          <w:rFonts w:ascii="Times New Roman" w:hAnsi="Times New Roman" w:cs="Times New Roman"/>
          <w:bCs/>
          <w:iCs/>
        </w:rPr>
        <w:t>.</w:t>
      </w:r>
      <w:r w:rsidR="009F388F"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9F388F" w:rsidRPr="007A6503">
        <w:rPr>
          <w:rFonts w:ascii="Times New Roman" w:hAnsi="Times New Roman" w:cs="Times New Roman"/>
          <w:bCs/>
          <w:iCs/>
        </w:rPr>
        <w:t>This was confirmed in</w:t>
      </w:r>
      <w:r w:rsidR="00644C0D" w:rsidRPr="007A6503">
        <w:rPr>
          <w:rFonts w:ascii="Times New Roman" w:hAnsi="Times New Roman" w:cs="Times New Roman"/>
          <w:bCs/>
          <w:iCs/>
        </w:rPr>
        <w:t xml:space="preserve"> the</w:t>
      </w:r>
      <w:r w:rsidR="009F388F" w:rsidRPr="007A6503">
        <w:rPr>
          <w:rFonts w:ascii="Times New Roman" w:hAnsi="Times New Roman" w:cs="Times New Roman"/>
          <w:bCs/>
          <w:iCs/>
        </w:rPr>
        <w:t xml:space="preserve"> COE’s founding affidavit in the postponement application dated 11 February 2022.</w:t>
      </w:r>
    </w:p>
    <w:p w14:paraId="33488C3D" w14:textId="0138C626" w:rsidR="009F388F" w:rsidRPr="007A6503" w:rsidRDefault="009F388F" w:rsidP="00D0240D">
      <w:pPr>
        <w:spacing w:line="360" w:lineRule="auto"/>
        <w:ind w:left="567" w:hanging="567"/>
        <w:jc w:val="both"/>
        <w:rPr>
          <w:rFonts w:ascii="Times New Roman" w:hAnsi="Times New Roman" w:cs="Times New Roman"/>
          <w:bCs/>
          <w:iCs/>
        </w:rPr>
      </w:pPr>
    </w:p>
    <w:p w14:paraId="7A1645F1" w14:textId="7F282038" w:rsidR="009F388F" w:rsidRPr="007A6503" w:rsidRDefault="009F388F"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w:t>
      </w:r>
      <w:r w:rsidR="0049792E" w:rsidRPr="007A6503">
        <w:rPr>
          <w:rFonts w:ascii="Times New Roman" w:hAnsi="Times New Roman" w:cs="Times New Roman"/>
          <w:bCs/>
          <w:iCs/>
        </w:rPr>
        <w:t xml:space="preserve">ed </w:t>
      </w:r>
      <w:r w:rsidR="00322924" w:rsidRPr="007A6503">
        <w:rPr>
          <w:rFonts w:ascii="Times New Roman" w:hAnsi="Times New Roman" w:cs="Times New Roman"/>
          <w:bCs/>
          <w:iCs/>
        </w:rPr>
        <w:t xml:space="preserve">argued that </w:t>
      </w:r>
      <w:r w:rsidRPr="007A6503">
        <w:rPr>
          <w:rFonts w:ascii="Times New Roman" w:hAnsi="Times New Roman" w:cs="Times New Roman"/>
          <w:bCs/>
          <w:iCs/>
        </w:rPr>
        <w:t>the COE seeks to make a 180 degree</w:t>
      </w:r>
      <w:r w:rsidR="00322924" w:rsidRPr="007A6503">
        <w:rPr>
          <w:rFonts w:ascii="Times New Roman" w:hAnsi="Times New Roman" w:cs="Times New Roman"/>
          <w:bCs/>
          <w:iCs/>
        </w:rPr>
        <w:t xml:space="preserve"> </w:t>
      </w:r>
      <w:r w:rsidRPr="007A6503">
        <w:rPr>
          <w:rFonts w:ascii="Times New Roman" w:hAnsi="Times New Roman" w:cs="Times New Roman"/>
          <w:bCs/>
          <w:iCs/>
        </w:rPr>
        <w:t>turn by</w:t>
      </w:r>
      <w:r w:rsidR="00322924" w:rsidRPr="007A6503">
        <w:rPr>
          <w:rFonts w:ascii="Times New Roman" w:hAnsi="Times New Roman" w:cs="Times New Roman"/>
          <w:bCs/>
          <w:iCs/>
        </w:rPr>
        <w:t xml:space="preserve"> </w:t>
      </w:r>
      <w:r w:rsidRPr="007A6503">
        <w:rPr>
          <w:rFonts w:ascii="Times New Roman" w:hAnsi="Times New Roman" w:cs="Times New Roman"/>
          <w:bCs/>
          <w:iCs/>
        </w:rPr>
        <w:t>contending that SAMWUM</w:t>
      </w:r>
      <w:r w:rsidR="0049792E" w:rsidRPr="007A6503">
        <w:rPr>
          <w:rFonts w:ascii="Times New Roman" w:hAnsi="Times New Roman" w:cs="Times New Roman"/>
          <w:bCs/>
          <w:iCs/>
        </w:rPr>
        <w:t>ed</w:t>
      </w:r>
      <w:r w:rsidRPr="007A6503">
        <w:rPr>
          <w:rFonts w:ascii="Times New Roman" w:hAnsi="Times New Roman" w:cs="Times New Roman"/>
          <w:bCs/>
          <w:iCs/>
        </w:rPr>
        <w:t xml:space="preserve"> has no rights as an accredited medical scheme, but only </w:t>
      </w:r>
      <w:r w:rsidR="00322924" w:rsidRPr="007A6503">
        <w:rPr>
          <w:rFonts w:ascii="Times New Roman" w:hAnsi="Times New Roman" w:cs="Times New Roman"/>
          <w:bCs/>
          <w:iCs/>
        </w:rPr>
        <w:t>“</w:t>
      </w:r>
      <w:r w:rsidRPr="007A6503">
        <w:rPr>
          <w:rFonts w:ascii="Times New Roman" w:hAnsi="Times New Roman" w:cs="Times New Roman"/>
          <w:bCs/>
          <w:iCs/>
        </w:rPr>
        <w:t>a privilege</w:t>
      </w:r>
      <w:r w:rsidR="00322924" w:rsidRPr="007A6503">
        <w:rPr>
          <w:rFonts w:ascii="Times New Roman" w:hAnsi="Times New Roman" w:cs="Times New Roman"/>
          <w:bCs/>
          <w:iCs/>
        </w:rPr>
        <w:t>”</w:t>
      </w:r>
      <w:r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644C0D" w:rsidRPr="007A6503">
        <w:rPr>
          <w:rFonts w:ascii="Times New Roman" w:hAnsi="Times New Roman" w:cs="Times New Roman"/>
          <w:bCs/>
          <w:iCs/>
        </w:rPr>
        <w:t>The assertion was made that SAMWUM</w:t>
      </w:r>
      <w:r w:rsidR="0049792E" w:rsidRPr="007A6503">
        <w:rPr>
          <w:rFonts w:ascii="Times New Roman" w:hAnsi="Times New Roman" w:cs="Times New Roman"/>
          <w:bCs/>
          <w:iCs/>
        </w:rPr>
        <w:t>ed</w:t>
      </w:r>
      <w:r w:rsidR="00644C0D" w:rsidRPr="007A6503">
        <w:rPr>
          <w:rFonts w:ascii="Times New Roman" w:hAnsi="Times New Roman" w:cs="Times New Roman"/>
          <w:bCs/>
          <w:iCs/>
        </w:rPr>
        <w:t xml:space="preserve"> was granted a “right” in terms of the collective agreement and such “right” should be honoured.</w:t>
      </w:r>
      <w:r w:rsidR="00167E8C"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322924" w:rsidRPr="007A6503">
        <w:rPr>
          <w:rFonts w:ascii="Times New Roman" w:hAnsi="Times New Roman" w:cs="Times New Roman"/>
          <w:bCs/>
          <w:iCs/>
        </w:rPr>
        <w:t xml:space="preserve">It further </w:t>
      </w:r>
      <w:r w:rsidR="00F23F22" w:rsidRPr="007A6503">
        <w:rPr>
          <w:rFonts w:ascii="Times New Roman" w:hAnsi="Times New Roman" w:cs="Times New Roman"/>
          <w:bCs/>
          <w:iCs/>
        </w:rPr>
        <w:t>contended that</w:t>
      </w:r>
      <w:r w:rsidR="00322924" w:rsidRPr="007A6503">
        <w:rPr>
          <w:rFonts w:ascii="Times New Roman" w:hAnsi="Times New Roman" w:cs="Times New Roman"/>
          <w:bCs/>
          <w:iCs/>
        </w:rPr>
        <w:t xml:space="preserve"> SAMWUM</w:t>
      </w:r>
      <w:r w:rsidR="0049792E" w:rsidRPr="007A6503">
        <w:rPr>
          <w:rFonts w:ascii="Times New Roman" w:hAnsi="Times New Roman" w:cs="Times New Roman"/>
          <w:bCs/>
          <w:iCs/>
        </w:rPr>
        <w:t>ed</w:t>
      </w:r>
      <w:r w:rsidR="00322924" w:rsidRPr="007A6503">
        <w:rPr>
          <w:rFonts w:ascii="Times New Roman" w:hAnsi="Times New Roman" w:cs="Times New Roman"/>
          <w:bCs/>
          <w:iCs/>
        </w:rPr>
        <w:t xml:space="preserve"> has the necessary legal standing </w:t>
      </w:r>
      <w:r w:rsidR="00644C0D" w:rsidRPr="007A6503">
        <w:rPr>
          <w:rFonts w:ascii="Times New Roman" w:hAnsi="Times New Roman" w:cs="Times New Roman"/>
          <w:bCs/>
          <w:iCs/>
        </w:rPr>
        <w:t xml:space="preserve">in terms of </w:t>
      </w:r>
      <w:r w:rsidR="00322924" w:rsidRPr="007A6503">
        <w:rPr>
          <w:rFonts w:ascii="Times New Roman" w:hAnsi="Times New Roman" w:cs="Times New Roman"/>
          <w:bCs/>
          <w:iCs/>
        </w:rPr>
        <w:t xml:space="preserve">the </w:t>
      </w:r>
      <w:r w:rsidR="0020162A" w:rsidRPr="007A6503">
        <w:rPr>
          <w:rFonts w:ascii="Times New Roman" w:hAnsi="Times New Roman" w:cs="Times New Roman"/>
          <w:bCs/>
          <w:iCs/>
        </w:rPr>
        <w:t>collective agreement concluded in 2015.</w:t>
      </w:r>
    </w:p>
    <w:p w14:paraId="3AEEBBA6" w14:textId="24A7914A" w:rsidR="003577FC" w:rsidRPr="007A6503" w:rsidRDefault="003577FC" w:rsidP="00D0240D">
      <w:pPr>
        <w:spacing w:line="360" w:lineRule="auto"/>
        <w:ind w:left="567" w:hanging="567"/>
        <w:jc w:val="both"/>
        <w:rPr>
          <w:rFonts w:ascii="Times New Roman" w:hAnsi="Times New Roman" w:cs="Times New Roman"/>
          <w:bCs/>
          <w:iCs/>
        </w:rPr>
      </w:pPr>
    </w:p>
    <w:p w14:paraId="18EDC465" w14:textId="76F128CF" w:rsidR="0015206F" w:rsidRPr="007A6503" w:rsidRDefault="003577FC"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It is evident that the COE has placed SAMWUM</w:t>
      </w:r>
      <w:r w:rsidR="0049792E" w:rsidRPr="007A6503">
        <w:rPr>
          <w:rFonts w:ascii="Times New Roman" w:hAnsi="Times New Roman" w:cs="Times New Roman"/>
          <w:bCs/>
          <w:iCs/>
        </w:rPr>
        <w:t>ed</w:t>
      </w:r>
      <w:r w:rsidRPr="007A6503">
        <w:rPr>
          <w:rFonts w:ascii="Times New Roman" w:hAnsi="Times New Roman" w:cs="Times New Roman"/>
          <w:bCs/>
          <w:iCs/>
        </w:rPr>
        <w:t xml:space="preserve">’s </w:t>
      </w:r>
      <w:r w:rsidRPr="007A6503">
        <w:rPr>
          <w:rFonts w:ascii="Times New Roman" w:hAnsi="Times New Roman" w:cs="Times New Roman"/>
          <w:bCs/>
          <w:i/>
        </w:rPr>
        <w:t>locus standi</w:t>
      </w:r>
      <w:r w:rsidR="0015206F" w:rsidRPr="007A6503">
        <w:rPr>
          <w:rFonts w:ascii="Times New Roman" w:hAnsi="Times New Roman" w:cs="Times New Roman"/>
          <w:bCs/>
          <w:i/>
        </w:rPr>
        <w:t xml:space="preserve"> </w:t>
      </w:r>
      <w:r w:rsidRPr="007A6503">
        <w:rPr>
          <w:rFonts w:ascii="Times New Roman" w:hAnsi="Times New Roman" w:cs="Times New Roman"/>
          <w:bCs/>
          <w:iCs/>
        </w:rPr>
        <w:t>in dispute.</w:t>
      </w:r>
      <w:r w:rsidR="0015206F" w:rsidRPr="007A6503">
        <w:rPr>
          <w:rFonts w:ascii="Times New Roman" w:hAnsi="Times New Roman" w:cs="Times New Roman"/>
          <w:bCs/>
          <w:iCs/>
        </w:rPr>
        <w:t xml:space="preserve"> </w:t>
      </w:r>
      <w:r w:rsidR="00AB404E">
        <w:rPr>
          <w:rFonts w:ascii="Times New Roman" w:hAnsi="Times New Roman" w:cs="Times New Roman"/>
          <w:bCs/>
          <w:iCs/>
        </w:rPr>
        <w:t xml:space="preserve"> </w:t>
      </w:r>
      <w:r w:rsidR="0015206F" w:rsidRPr="007A6503">
        <w:rPr>
          <w:rFonts w:ascii="Times New Roman" w:eastAsia="Times New Roman" w:hAnsi="Times New Roman" w:cs="Times New Roman"/>
          <w:color w:val="000000"/>
          <w:lang w:eastAsia="en-GB"/>
        </w:rPr>
        <w:t>The test is whether the applicant has a direct personal interest in the suit to be considered “his cause”</w:t>
      </w:r>
      <w:r w:rsidR="0015206F" w:rsidRPr="007A6503">
        <w:rPr>
          <w:rFonts w:ascii="Times New Roman" w:hAnsi="Times New Roman" w:cs="Times New Roman"/>
          <w:bCs/>
          <w:iCs/>
        </w:rPr>
        <w:t>.</w:t>
      </w:r>
      <w:r w:rsidR="0015206F" w:rsidRPr="007A6503">
        <w:rPr>
          <w:rStyle w:val="FootnoteReference"/>
          <w:rFonts w:ascii="Times New Roman" w:hAnsi="Times New Roman" w:cs="Times New Roman"/>
          <w:bCs/>
          <w:iCs/>
        </w:rPr>
        <w:footnoteReference w:id="24"/>
      </w:r>
      <w:r w:rsidR="00597C65" w:rsidRPr="007A6503">
        <w:rPr>
          <w:rFonts w:ascii="Times New Roman" w:hAnsi="Times New Roman" w:cs="Times New Roman"/>
          <w:bCs/>
          <w:iCs/>
        </w:rPr>
        <w:t xml:space="preserve"> </w:t>
      </w:r>
      <w:r w:rsidR="0015206F" w:rsidRPr="007A6503">
        <w:rPr>
          <w:rFonts w:ascii="Times New Roman" w:hAnsi="Times New Roman" w:cs="Times New Roman"/>
          <w:color w:val="000000"/>
        </w:rPr>
        <w:t>In</w:t>
      </w:r>
      <w:r w:rsidR="0015206F" w:rsidRPr="007A6503">
        <w:rPr>
          <w:rStyle w:val="apple-converted-space"/>
          <w:rFonts w:ascii="Times New Roman" w:hAnsi="Times New Roman" w:cs="Times New Roman"/>
          <w:color w:val="000000"/>
        </w:rPr>
        <w:t> </w:t>
      </w:r>
      <w:r w:rsidR="0015206F" w:rsidRPr="007A6503">
        <w:rPr>
          <w:rFonts w:ascii="Times New Roman" w:hAnsi="Times New Roman" w:cs="Times New Roman"/>
          <w:i/>
          <w:iCs/>
          <w:color w:val="000000"/>
        </w:rPr>
        <w:t>Minister of Safety and Security v Lupacchini and Others</w:t>
      </w:r>
      <w:r w:rsidR="0015206F" w:rsidRPr="007A6503">
        <w:rPr>
          <w:rStyle w:val="FootnoteReference"/>
          <w:rFonts w:ascii="Times New Roman" w:hAnsi="Times New Roman" w:cs="Times New Roman"/>
          <w:iCs/>
          <w:color w:val="000000"/>
        </w:rPr>
        <w:footnoteReference w:id="25"/>
      </w:r>
      <w:r w:rsidR="0015206F" w:rsidRPr="007A6503">
        <w:rPr>
          <w:rFonts w:ascii="Times New Roman" w:hAnsi="Times New Roman" w:cs="Times New Roman"/>
          <w:iCs/>
          <w:color w:val="000000"/>
        </w:rPr>
        <w:t xml:space="preserve"> </w:t>
      </w:r>
      <w:r w:rsidR="0015206F" w:rsidRPr="007A6503">
        <w:rPr>
          <w:rFonts w:ascii="Times New Roman" w:hAnsi="Times New Roman" w:cs="Times New Roman"/>
          <w:color w:val="000000"/>
        </w:rPr>
        <w:t>two connotations of the expression were aptly identified.</w:t>
      </w:r>
      <w:r w:rsidR="00167E8C" w:rsidRPr="007A6503">
        <w:rPr>
          <w:rFonts w:ascii="Times New Roman" w:hAnsi="Times New Roman" w:cs="Times New Roman"/>
          <w:color w:val="000000"/>
        </w:rPr>
        <w:t xml:space="preserve"> </w:t>
      </w:r>
      <w:r w:rsidR="00AB404E">
        <w:rPr>
          <w:rFonts w:ascii="Times New Roman" w:hAnsi="Times New Roman" w:cs="Times New Roman"/>
          <w:color w:val="000000"/>
        </w:rPr>
        <w:t xml:space="preserve"> </w:t>
      </w:r>
      <w:r w:rsidR="0015206F" w:rsidRPr="007A6503">
        <w:rPr>
          <w:rFonts w:ascii="Times New Roman" w:hAnsi="Times New Roman" w:cs="Times New Roman"/>
          <w:color w:val="000000"/>
        </w:rPr>
        <w:t xml:space="preserve">It was said that </w:t>
      </w:r>
      <w:r w:rsidR="007B108D">
        <w:rPr>
          <w:rFonts w:ascii="Times New Roman" w:hAnsi="Times New Roman" w:cs="Times New Roman"/>
          <w:color w:val="000000"/>
        </w:rPr>
        <w:t xml:space="preserve">in </w:t>
      </w:r>
      <w:r w:rsidR="0015206F" w:rsidRPr="007A6503">
        <w:rPr>
          <w:rFonts w:ascii="Times New Roman" w:hAnsi="Times New Roman" w:cs="Times New Roman"/>
          <w:color w:val="000000"/>
        </w:rPr>
        <w:t>its primary sense, it refers to the capacity to litigate or that</w:t>
      </w:r>
      <w:r w:rsidR="00F23F22" w:rsidRPr="007A6503">
        <w:rPr>
          <w:rFonts w:ascii="Times New Roman" w:hAnsi="Times New Roman" w:cs="Times New Roman"/>
          <w:color w:val="000000"/>
        </w:rPr>
        <w:t xml:space="preserve"> it has</w:t>
      </w:r>
      <w:r w:rsidR="0015206F" w:rsidRPr="007A6503">
        <w:rPr>
          <w:rFonts w:ascii="Times New Roman" w:hAnsi="Times New Roman" w:cs="Times New Roman"/>
          <w:color w:val="000000"/>
        </w:rPr>
        <w:t xml:space="preserve"> the capacity to sue or to be sued.</w:t>
      </w:r>
    </w:p>
    <w:p w14:paraId="77891DD7" w14:textId="624AB5B1" w:rsidR="0020162A" w:rsidRPr="007A6503" w:rsidRDefault="0020162A" w:rsidP="00D0240D">
      <w:pPr>
        <w:spacing w:line="360" w:lineRule="auto"/>
        <w:ind w:left="567" w:hanging="567"/>
        <w:jc w:val="both"/>
        <w:rPr>
          <w:rFonts w:ascii="Times New Roman" w:hAnsi="Times New Roman" w:cs="Times New Roman"/>
          <w:bCs/>
          <w:iCs/>
        </w:rPr>
      </w:pPr>
    </w:p>
    <w:p w14:paraId="22F2A849" w14:textId="52B5087B" w:rsidR="0020162A" w:rsidRPr="007A6503" w:rsidRDefault="003577FC" w:rsidP="007A6503">
      <w:pPr>
        <w:pStyle w:val="ListParagraph"/>
        <w:numPr>
          <w:ilvl w:val="0"/>
          <w:numId w:val="69"/>
        </w:numPr>
        <w:spacing w:line="360" w:lineRule="auto"/>
        <w:ind w:left="567" w:hanging="567"/>
        <w:jc w:val="both"/>
        <w:rPr>
          <w:rFonts w:ascii="Times New Roman" w:hAnsi="Times New Roman" w:cs="Times New Roman"/>
          <w:bCs/>
          <w:iCs/>
        </w:rPr>
      </w:pPr>
      <w:r w:rsidRPr="007A6503">
        <w:rPr>
          <w:rFonts w:ascii="Times New Roman" w:hAnsi="Times New Roman" w:cs="Times New Roman"/>
          <w:i/>
          <w:iCs/>
          <w:color w:val="242121"/>
        </w:rPr>
        <w:t>Locus standi</w:t>
      </w:r>
      <w:r w:rsidRPr="007A6503">
        <w:rPr>
          <w:rStyle w:val="apple-converted-space"/>
          <w:rFonts w:ascii="Times New Roman" w:hAnsi="Times New Roman" w:cs="Times New Roman"/>
          <w:color w:val="242121"/>
        </w:rPr>
        <w:t> </w:t>
      </w:r>
      <w:r w:rsidRPr="007A6503">
        <w:rPr>
          <w:rFonts w:ascii="Times New Roman" w:hAnsi="Times New Roman" w:cs="Times New Roman"/>
          <w:color w:val="242121"/>
        </w:rPr>
        <w:t>is thus an issue which needs to be determined preliminarily in a judicial process.</w:t>
      </w:r>
      <w:r w:rsidRPr="007A6503">
        <w:rPr>
          <w:rStyle w:val="FootnoteReference"/>
          <w:rFonts w:ascii="Times New Roman" w:hAnsi="Times New Roman" w:cs="Times New Roman"/>
          <w:color w:val="242121"/>
        </w:rPr>
        <w:footnoteReference w:id="26"/>
      </w:r>
      <w:r w:rsidRPr="007A6503">
        <w:rPr>
          <w:rFonts w:ascii="Times New Roman" w:hAnsi="Times New Roman" w:cs="Times New Roman"/>
          <w:color w:val="242121"/>
        </w:rPr>
        <w:t xml:space="preserve"> </w:t>
      </w:r>
      <w:r w:rsidR="000A373B">
        <w:rPr>
          <w:rFonts w:ascii="Times New Roman" w:hAnsi="Times New Roman" w:cs="Times New Roman"/>
          <w:color w:val="242121"/>
        </w:rPr>
        <w:t xml:space="preserve"> </w:t>
      </w:r>
      <w:r w:rsidRPr="007A6503">
        <w:rPr>
          <w:rFonts w:ascii="Times New Roman" w:hAnsi="Times New Roman" w:cs="Times New Roman"/>
          <w:color w:val="242121"/>
        </w:rPr>
        <w:t>In other words, the issue of</w:t>
      </w:r>
      <w:r w:rsidRPr="007A6503">
        <w:rPr>
          <w:rStyle w:val="apple-converted-space"/>
          <w:rFonts w:ascii="Times New Roman" w:hAnsi="Times New Roman" w:cs="Times New Roman"/>
          <w:color w:val="242121"/>
        </w:rPr>
        <w:t> </w:t>
      </w:r>
      <w:r w:rsidRPr="007A6503">
        <w:rPr>
          <w:rFonts w:ascii="Times New Roman" w:hAnsi="Times New Roman" w:cs="Times New Roman"/>
          <w:i/>
          <w:iCs/>
          <w:color w:val="242121"/>
        </w:rPr>
        <w:t>locus standi</w:t>
      </w:r>
      <w:r w:rsidRPr="007A6503">
        <w:rPr>
          <w:rStyle w:val="apple-converted-space"/>
          <w:rFonts w:ascii="Times New Roman" w:hAnsi="Times New Roman" w:cs="Times New Roman"/>
          <w:color w:val="242121"/>
        </w:rPr>
        <w:t> </w:t>
      </w:r>
      <w:r w:rsidRPr="007A6503">
        <w:rPr>
          <w:rFonts w:ascii="Times New Roman" w:hAnsi="Times New Roman" w:cs="Times New Roman"/>
          <w:color w:val="242121"/>
        </w:rPr>
        <w:t>has to be decided</w:t>
      </w:r>
      <w:r w:rsidRPr="007A6503">
        <w:rPr>
          <w:rStyle w:val="apple-converted-space"/>
          <w:rFonts w:ascii="Times New Roman" w:hAnsi="Times New Roman" w:cs="Times New Roman"/>
          <w:color w:val="242121"/>
        </w:rPr>
        <w:t> </w:t>
      </w:r>
      <w:r w:rsidRPr="007A6503">
        <w:rPr>
          <w:rFonts w:ascii="Times New Roman" w:hAnsi="Times New Roman" w:cs="Times New Roman"/>
          <w:i/>
          <w:iCs/>
          <w:color w:val="242121"/>
        </w:rPr>
        <w:t>in limine</w:t>
      </w:r>
      <w:r w:rsidRPr="007A6503">
        <w:rPr>
          <w:rStyle w:val="apple-converted-space"/>
          <w:rFonts w:ascii="Times New Roman" w:hAnsi="Times New Roman" w:cs="Times New Roman"/>
          <w:color w:val="242121"/>
        </w:rPr>
        <w:t> </w:t>
      </w:r>
      <w:r w:rsidRPr="007A6503">
        <w:rPr>
          <w:rFonts w:ascii="Times New Roman" w:hAnsi="Times New Roman" w:cs="Times New Roman"/>
          <w:color w:val="242121"/>
        </w:rPr>
        <w:t>before the merits.</w:t>
      </w:r>
      <w:r w:rsidRPr="007A6503">
        <w:rPr>
          <w:rStyle w:val="FootnoteReference"/>
          <w:rFonts w:ascii="Times New Roman" w:hAnsi="Times New Roman" w:cs="Times New Roman"/>
          <w:color w:val="242121"/>
        </w:rPr>
        <w:footnoteReference w:id="27"/>
      </w:r>
      <w:r w:rsidR="00167E8C" w:rsidRPr="007A6503">
        <w:rPr>
          <w:rFonts w:ascii="Times New Roman" w:hAnsi="Times New Roman" w:cs="Times New Roman"/>
          <w:color w:val="242121"/>
        </w:rPr>
        <w:t xml:space="preserve"> </w:t>
      </w:r>
      <w:r w:rsidR="000A373B">
        <w:rPr>
          <w:rFonts w:ascii="Times New Roman" w:hAnsi="Times New Roman" w:cs="Times New Roman"/>
          <w:color w:val="242121"/>
        </w:rPr>
        <w:t xml:space="preserve"> </w:t>
      </w:r>
      <w:r w:rsidRPr="007A6503">
        <w:rPr>
          <w:rFonts w:ascii="Times New Roman" w:hAnsi="Times New Roman" w:cs="Times New Roman"/>
          <w:color w:val="242121"/>
        </w:rPr>
        <w:t>That the parties have the necessary legal standing or</w:t>
      </w:r>
      <w:r w:rsidRPr="007A6503">
        <w:rPr>
          <w:rStyle w:val="apple-converted-space"/>
          <w:rFonts w:ascii="Times New Roman" w:hAnsi="Times New Roman" w:cs="Times New Roman"/>
          <w:color w:val="242121"/>
        </w:rPr>
        <w:t> </w:t>
      </w:r>
      <w:r w:rsidRPr="007A6503">
        <w:rPr>
          <w:rFonts w:ascii="Times New Roman" w:hAnsi="Times New Roman" w:cs="Times New Roman"/>
          <w:i/>
          <w:iCs/>
          <w:color w:val="242121"/>
        </w:rPr>
        <w:t>locus standi</w:t>
      </w:r>
      <w:r w:rsidRPr="007A6503">
        <w:rPr>
          <w:rStyle w:val="apple-converted-space"/>
          <w:rFonts w:ascii="Times New Roman" w:hAnsi="Times New Roman" w:cs="Times New Roman"/>
          <w:color w:val="242121"/>
        </w:rPr>
        <w:t> </w:t>
      </w:r>
      <w:r w:rsidRPr="007A6503">
        <w:rPr>
          <w:rFonts w:ascii="Times New Roman" w:hAnsi="Times New Roman" w:cs="Times New Roman"/>
          <w:color w:val="242121"/>
        </w:rPr>
        <w:t>must accordingly appear</w:t>
      </w:r>
      <w:r w:rsidRPr="007A6503">
        <w:rPr>
          <w:rStyle w:val="apple-converted-space"/>
          <w:rFonts w:ascii="Times New Roman" w:hAnsi="Times New Roman" w:cs="Times New Roman"/>
          <w:color w:val="242121"/>
        </w:rPr>
        <w:t> </w:t>
      </w:r>
      <w:r w:rsidRPr="007A6503">
        <w:rPr>
          <w:rFonts w:ascii="Times New Roman" w:hAnsi="Times New Roman" w:cs="Times New Roman"/>
          <w:i/>
          <w:iCs/>
          <w:color w:val="242121"/>
        </w:rPr>
        <w:t>ex facie</w:t>
      </w:r>
      <w:r w:rsidRPr="007A6503">
        <w:rPr>
          <w:rStyle w:val="apple-converted-space"/>
          <w:rFonts w:ascii="Times New Roman" w:hAnsi="Times New Roman" w:cs="Times New Roman"/>
          <w:color w:val="242121"/>
        </w:rPr>
        <w:t> </w:t>
      </w:r>
      <w:r w:rsidRPr="007A6503">
        <w:rPr>
          <w:rFonts w:ascii="Times New Roman" w:hAnsi="Times New Roman" w:cs="Times New Roman"/>
          <w:color w:val="242121"/>
        </w:rPr>
        <w:t>the founding pleadings.</w:t>
      </w:r>
    </w:p>
    <w:p w14:paraId="4F5C296A" w14:textId="1DADAA57" w:rsidR="0020162A" w:rsidRPr="007A6503" w:rsidRDefault="0020162A" w:rsidP="00D0240D">
      <w:pPr>
        <w:spacing w:line="360" w:lineRule="auto"/>
        <w:ind w:left="567" w:hanging="567"/>
        <w:jc w:val="both"/>
        <w:rPr>
          <w:rFonts w:ascii="Times New Roman" w:hAnsi="Times New Roman" w:cs="Times New Roman"/>
          <w:bCs/>
          <w:iCs/>
        </w:rPr>
      </w:pPr>
    </w:p>
    <w:p w14:paraId="4A60D20E" w14:textId="061347AE" w:rsidR="00D270CF" w:rsidRDefault="00D54C9E" w:rsidP="007A6503">
      <w:pPr>
        <w:pStyle w:val="ListParagraph"/>
        <w:numPr>
          <w:ilvl w:val="0"/>
          <w:numId w:val="69"/>
        </w:numPr>
        <w:spacing w:line="360" w:lineRule="auto"/>
        <w:ind w:left="567" w:hanging="567"/>
        <w:jc w:val="both"/>
        <w:rPr>
          <w:rFonts w:ascii="Times New Roman" w:hAnsi="Times New Roman" w:cs="Times New Roman"/>
          <w:color w:val="000000"/>
        </w:rPr>
      </w:pPr>
      <w:r w:rsidRPr="007A6503">
        <w:rPr>
          <w:rFonts w:ascii="Times New Roman" w:eastAsia="Times New Roman" w:hAnsi="Times New Roman" w:cs="Times New Roman"/>
          <w:color w:val="000000"/>
          <w:lang w:eastAsia="en-GB"/>
        </w:rPr>
        <w:t>It is trite that our courts will not be unduly technical with regard to </w:t>
      </w:r>
      <w:r w:rsidRPr="007A6503">
        <w:rPr>
          <w:rFonts w:ascii="Times New Roman" w:eastAsia="Times New Roman" w:hAnsi="Times New Roman" w:cs="Times New Roman"/>
          <w:i/>
          <w:iCs/>
          <w:color w:val="000000"/>
          <w:lang w:eastAsia="en-GB"/>
        </w:rPr>
        <w:t>locus standi </w:t>
      </w:r>
      <w:r w:rsidRPr="007A6503">
        <w:rPr>
          <w:rFonts w:ascii="Times New Roman" w:eastAsia="Times New Roman" w:hAnsi="Times New Roman" w:cs="Times New Roman"/>
          <w:color w:val="000000"/>
          <w:lang w:eastAsia="en-GB"/>
        </w:rPr>
        <w:t>as each case should be considered on its own merits.</w:t>
      </w:r>
      <w:r w:rsidR="00DF3644" w:rsidRPr="007A6503">
        <w:rPr>
          <w:rFonts w:ascii="Times New Roman" w:eastAsia="Times New Roman" w:hAnsi="Times New Roman" w:cs="Times New Roman"/>
          <w:color w:val="000000"/>
          <w:lang w:eastAsia="en-GB"/>
        </w:rPr>
        <w:t xml:space="preserve"> </w:t>
      </w:r>
      <w:r w:rsidR="000A373B">
        <w:rPr>
          <w:rFonts w:ascii="Times New Roman" w:eastAsia="Times New Roman" w:hAnsi="Times New Roman" w:cs="Times New Roman"/>
          <w:color w:val="000000"/>
          <w:lang w:eastAsia="en-GB"/>
        </w:rPr>
        <w:t xml:space="preserve"> </w:t>
      </w:r>
      <w:r w:rsidRPr="007A6503">
        <w:rPr>
          <w:rFonts w:ascii="Times New Roman" w:eastAsia="Times New Roman" w:hAnsi="Times New Roman" w:cs="Times New Roman"/>
          <w:color w:val="000000"/>
          <w:lang w:eastAsia="en-GB"/>
        </w:rPr>
        <w:t>And whilst the issue of standing is always determined in light of the factual and legal context of each case</w:t>
      </w:r>
      <w:r w:rsidR="008E674B">
        <w:rPr>
          <w:rFonts w:ascii="Times New Roman" w:eastAsia="Times New Roman" w:hAnsi="Times New Roman" w:cs="Times New Roman"/>
          <w:color w:val="000000"/>
          <w:lang w:eastAsia="en-GB"/>
        </w:rPr>
        <w:t>, i</w:t>
      </w:r>
      <w:r w:rsidRPr="007A6503">
        <w:rPr>
          <w:rFonts w:ascii="Times New Roman" w:hAnsi="Times New Roman" w:cs="Times New Roman"/>
          <w:color w:val="000000"/>
        </w:rPr>
        <w:t>t is also true that there is no rule of law that allows a court to confer</w:t>
      </w:r>
      <w:r w:rsidRPr="007A6503">
        <w:rPr>
          <w:rStyle w:val="apple-converted-space"/>
          <w:rFonts w:ascii="Times New Roman" w:hAnsi="Times New Roman" w:cs="Times New Roman"/>
          <w:color w:val="000000"/>
        </w:rPr>
        <w:t> </w:t>
      </w:r>
      <w:r w:rsidRPr="007A6503">
        <w:rPr>
          <w:rFonts w:ascii="Times New Roman" w:hAnsi="Times New Roman" w:cs="Times New Roman"/>
          <w:i/>
          <w:iCs/>
          <w:color w:val="000000"/>
        </w:rPr>
        <w:t>locus standi</w:t>
      </w:r>
      <w:r w:rsidRPr="007A6503">
        <w:rPr>
          <w:rStyle w:val="apple-converted-space"/>
          <w:rFonts w:ascii="Times New Roman" w:hAnsi="Times New Roman" w:cs="Times New Roman"/>
          <w:color w:val="000000"/>
        </w:rPr>
        <w:t> </w:t>
      </w:r>
      <w:r w:rsidRPr="007A6503">
        <w:rPr>
          <w:rFonts w:ascii="Times New Roman" w:hAnsi="Times New Roman" w:cs="Times New Roman"/>
          <w:color w:val="000000"/>
        </w:rPr>
        <w:t>upon a party who otherwise has none, on the ground of expediency or to obviate impractical and undesirable procedures.</w:t>
      </w:r>
      <w:r w:rsidRPr="007A6503">
        <w:rPr>
          <w:rStyle w:val="FootnoteReference"/>
          <w:rFonts w:ascii="Times New Roman" w:hAnsi="Times New Roman" w:cs="Times New Roman"/>
          <w:color w:val="000000"/>
        </w:rPr>
        <w:footnoteReference w:id="28"/>
      </w:r>
    </w:p>
    <w:p w14:paraId="6349BF92" w14:textId="77777777" w:rsidR="00D0240D" w:rsidRPr="007A6503" w:rsidRDefault="00D0240D" w:rsidP="007A6503">
      <w:pPr>
        <w:pStyle w:val="ListParagraph"/>
        <w:spacing w:line="360" w:lineRule="auto"/>
        <w:ind w:left="567"/>
        <w:jc w:val="both"/>
        <w:rPr>
          <w:rFonts w:ascii="Times New Roman" w:hAnsi="Times New Roman" w:cs="Times New Roman"/>
          <w:color w:val="000000"/>
        </w:rPr>
      </w:pPr>
    </w:p>
    <w:p w14:paraId="03B2BAA6" w14:textId="68C9950E" w:rsidR="00D270CF" w:rsidRPr="007A6503" w:rsidRDefault="00D270CF" w:rsidP="007A6503">
      <w:pPr>
        <w:pStyle w:val="ListParagraph"/>
        <w:numPr>
          <w:ilvl w:val="0"/>
          <w:numId w:val="69"/>
        </w:numPr>
        <w:spacing w:line="360" w:lineRule="auto"/>
        <w:ind w:left="567" w:hanging="567"/>
        <w:jc w:val="both"/>
        <w:rPr>
          <w:rFonts w:ascii="Times New Roman" w:hAnsi="Times New Roman" w:cs="Times New Roman"/>
        </w:rPr>
      </w:pPr>
      <w:r w:rsidRPr="007A6503">
        <w:rPr>
          <w:rFonts w:ascii="Times New Roman" w:hAnsi="Times New Roman" w:cs="Times New Roman"/>
          <w:color w:val="000000"/>
        </w:rPr>
        <w:t>The question of</w:t>
      </w:r>
      <w:r w:rsidRPr="007A6503">
        <w:rPr>
          <w:rStyle w:val="apple-converted-space"/>
          <w:rFonts w:ascii="Times New Roman" w:hAnsi="Times New Roman" w:cs="Times New Roman"/>
          <w:color w:val="000000"/>
        </w:rPr>
        <w:t> </w:t>
      </w:r>
      <w:r w:rsidRPr="007A6503">
        <w:rPr>
          <w:rFonts w:ascii="Times New Roman" w:hAnsi="Times New Roman" w:cs="Times New Roman"/>
          <w:i/>
          <w:iCs/>
          <w:color w:val="000000"/>
        </w:rPr>
        <w:t>locus standi</w:t>
      </w:r>
      <w:r w:rsidRPr="007A6503">
        <w:rPr>
          <w:rStyle w:val="apple-converted-space"/>
          <w:rFonts w:ascii="Times New Roman" w:hAnsi="Times New Roman" w:cs="Times New Roman"/>
          <w:color w:val="000000"/>
        </w:rPr>
        <w:t> </w:t>
      </w:r>
      <w:r w:rsidRPr="007A6503">
        <w:rPr>
          <w:rFonts w:ascii="Times New Roman" w:hAnsi="Times New Roman" w:cs="Times New Roman"/>
          <w:color w:val="000000"/>
        </w:rPr>
        <w:t>in a sense is procedural,</w:t>
      </w:r>
      <w:r w:rsidR="00204926" w:rsidRPr="007A6503">
        <w:rPr>
          <w:rFonts w:ascii="Times New Roman" w:hAnsi="Times New Roman" w:cs="Times New Roman"/>
          <w:color w:val="000000"/>
        </w:rPr>
        <w:t xml:space="preserve"> but</w:t>
      </w:r>
      <w:r w:rsidRPr="007A6503">
        <w:rPr>
          <w:rFonts w:ascii="Times New Roman" w:hAnsi="Times New Roman" w:cs="Times New Roman"/>
          <w:color w:val="000000"/>
        </w:rPr>
        <w:t xml:space="preserve"> it is also a matter of substance. It concerns the sufficiency and directness of a person’s interest in litigation in order for that person to be accepted as a litigating party.</w:t>
      </w:r>
      <w:r w:rsidR="000A373B">
        <w:rPr>
          <w:rStyle w:val="apple-converted-space"/>
          <w:rFonts w:ascii="Times New Roman" w:hAnsi="Times New Roman" w:cs="Times New Roman"/>
          <w:color w:val="000000"/>
        </w:rPr>
        <w:t xml:space="preserve">  </w:t>
      </w:r>
      <w:r w:rsidRPr="007A6503">
        <w:rPr>
          <w:rFonts w:ascii="Times New Roman" w:hAnsi="Times New Roman" w:cs="Times New Roman"/>
          <w:color w:val="000000"/>
        </w:rPr>
        <w:t>Generically, it is for the party instituting proceedings to allege and prove its</w:t>
      </w:r>
      <w:r w:rsidRPr="007A6503">
        <w:rPr>
          <w:rStyle w:val="apple-converted-space"/>
          <w:rFonts w:ascii="Times New Roman" w:hAnsi="Times New Roman" w:cs="Times New Roman"/>
          <w:color w:val="000000"/>
        </w:rPr>
        <w:t> </w:t>
      </w:r>
      <w:r w:rsidRPr="007A6503">
        <w:rPr>
          <w:rFonts w:ascii="Times New Roman" w:hAnsi="Times New Roman" w:cs="Times New Roman"/>
          <w:i/>
          <w:iCs/>
          <w:color w:val="000000"/>
        </w:rPr>
        <w:t>locus standi</w:t>
      </w:r>
      <w:r w:rsidRPr="007A6503">
        <w:rPr>
          <w:rFonts w:ascii="Times New Roman" w:hAnsi="Times New Roman" w:cs="Times New Roman"/>
          <w:color w:val="000000"/>
        </w:rPr>
        <w:t>.</w:t>
      </w:r>
      <w:r w:rsidR="00167E8C" w:rsidRPr="007A6503">
        <w:rPr>
          <w:rFonts w:ascii="Times New Roman" w:hAnsi="Times New Roman" w:cs="Times New Roman"/>
          <w:color w:val="000000"/>
        </w:rPr>
        <w:t xml:space="preserve"> </w:t>
      </w:r>
      <w:r w:rsidR="000A373B">
        <w:rPr>
          <w:rFonts w:ascii="Times New Roman" w:hAnsi="Times New Roman" w:cs="Times New Roman"/>
          <w:color w:val="000000"/>
        </w:rPr>
        <w:t xml:space="preserve"> </w:t>
      </w:r>
      <w:r w:rsidRPr="007A6503">
        <w:rPr>
          <w:rFonts w:ascii="Times New Roman" w:hAnsi="Times New Roman" w:cs="Times New Roman"/>
          <w:color w:val="000000"/>
        </w:rPr>
        <w:t>The</w:t>
      </w:r>
      <w:r w:rsidRPr="007A6503">
        <w:rPr>
          <w:rStyle w:val="apple-converted-space"/>
          <w:rFonts w:ascii="Times New Roman" w:hAnsi="Times New Roman" w:cs="Times New Roman"/>
          <w:color w:val="000000"/>
        </w:rPr>
        <w:t> </w:t>
      </w:r>
      <w:r w:rsidRPr="007A6503">
        <w:rPr>
          <w:rFonts w:ascii="Times New Roman" w:hAnsi="Times New Roman" w:cs="Times New Roman"/>
          <w:i/>
          <w:iCs/>
          <w:color w:val="000000"/>
        </w:rPr>
        <w:t>onus</w:t>
      </w:r>
      <w:r w:rsidRPr="007A6503">
        <w:rPr>
          <w:rStyle w:val="apple-converted-space"/>
          <w:rFonts w:ascii="Times New Roman" w:hAnsi="Times New Roman" w:cs="Times New Roman"/>
          <w:color w:val="000000"/>
        </w:rPr>
        <w:t> </w:t>
      </w:r>
      <w:r w:rsidRPr="007A6503">
        <w:rPr>
          <w:rFonts w:ascii="Times New Roman" w:hAnsi="Times New Roman" w:cs="Times New Roman"/>
          <w:color w:val="000000"/>
        </w:rPr>
        <w:t>of establishing the issue rests on that party.</w:t>
      </w:r>
      <w:r w:rsidR="00167E8C" w:rsidRPr="007A6503">
        <w:rPr>
          <w:rFonts w:ascii="Times New Roman" w:hAnsi="Times New Roman" w:cs="Times New Roman"/>
          <w:color w:val="000000"/>
        </w:rPr>
        <w:t xml:space="preserve"> </w:t>
      </w:r>
      <w:r w:rsidR="000A373B">
        <w:rPr>
          <w:rFonts w:ascii="Times New Roman" w:hAnsi="Times New Roman" w:cs="Times New Roman"/>
          <w:color w:val="000000"/>
        </w:rPr>
        <w:t xml:space="preserve"> </w:t>
      </w:r>
      <w:r w:rsidRPr="007A6503">
        <w:rPr>
          <w:rFonts w:ascii="Times New Roman" w:hAnsi="Times New Roman" w:cs="Times New Roman"/>
          <w:color w:val="000000"/>
        </w:rPr>
        <w:t>It is thus necessary for a party in all cases to allege in its pleadings facts sufficient to show that it has</w:t>
      </w:r>
      <w:r w:rsidRPr="007A6503">
        <w:rPr>
          <w:rStyle w:val="apple-converted-space"/>
          <w:rFonts w:ascii="Times New Roman" w:hAnsi="Times New Roman" w:cs="Times New Roman"/>
          <w:color w:val="000000"/>
        </w:rPr>
        <w:t> </w:t>
      </w:r>
      <w:r w:rsidRPr="007A6503">
        <w:rPr>
          <w:rFonts w:ascii="Times New Roman" w:hAnsi="Times New Roman" w:cs="Times New Roman"/>
          <w:i/>
          <w:iCs/>
          <w:color w:val="000000"/>
        </w:rPr>
        <w:t>locus standi</w:t>
      </w:r>
      <w:r w:rsidRPr="007A6503">
        <w:rPr>
          <w:rStyle w:val="apple-converted-space"/>
          <w:rFonts w:ascii="Times New Roman" w:hAnsi="Times New Roman" w:cs="Times New Roman"/>
          <w:color w:val="000000"/>
        </w:rPr>
        <w:t> </w:t>
      </w:r>
      <w:r w:rsidRPr="007A6503">
        <w:rPr>
          <w:rFonts w:ascii="Times New Roman" w:hAnsi="Times New Roman" w:cs="Times New Roman"/>
          <w:color w:val="000000"/>
        </w:rPr>
        <w:t xml:space="preserve">to bring an action. </w:t>
      </w:r>
      <w:r w:rsidR="000A373B">
        <w:rPr>
          <w:rFonts w:ascii="Times New Roman" w:hAnsi="Times New Roman" w:cs="Times New Roman"/>
          <w:color w:val="000000"/>
        </w:rPr>
        <w:t xml:space="preserve"> </w:t>
      </w:r>
      <w:r w:rsidRPr="007A6503">
        <w:rPr>
          <w:rFonts w:ascii="Times New Roman" w:hAnsi="Times New Roman" w:cs="Times New Roman"/>
          <w:color w:val="000000"/>
        </w:rPr>
        <w:t>This applies to all proceedings, whether brought by way of application or summons.</w:t>
      </w:r>
      <w:r w:rsidRPr="007A6503">
        <w:rPr>
          <w:rStyle w:val="FootnoteReference"/>
          <w:rFonts w:ascii="Times New Roman" w:hAnsi="Times New Roman" w:cs="Times New Roman"/>
          <w:color w:val="000000"/>
        </w:rPr>
        <w:footnoteReference w:id="29"/>
      </w:r>
    </w:p>
    <w:p w14:paraId="1BDFB0E0" w14:textId="6F914D0D" w:rsidR="00D270CF" w:rsidRPr="007A6503" w:rsidRDefault="00D270CF" w:rsidP="00D0240D">
      <w:pPr>
        <w:spacing w:line="360" w:lineRule="auto"/>
        <w:ind w:left="567" w:hanging="567"/>
        <w:jc w:val="both"/>
        <w:rPr>
          <w:rFonts w:ascii="Times New Roman" w:hAnsi="Times New Roman" w:cs="Times New Roman"/>
        </w:rPr>
      </w:pPr>
    </w:p>
    <w:p w14:paraId="14B76EC0" w14:textId="7411BA56" w:rsidR="00D0240D" w:rsidRPr="007A6503" w:rsidRDefault="00D270CF" w:rsidP="007A6503">
      <w:pPr>
        <w:pStyle w:val="ListParagraph"/>
        <w:numPr>
          <w:ilvl w:val="0"/>
          <w:numId w:val="69"/>
        </w:numPr>
        <w:spacing w:line="360" w:lineRule="auto"/>
        <w:ind w:left="567" w:hanging="567"/>
        <w:jc w:val="both"/>
        <w:rPr>
          <w:rFonts w:ascii="Times New Roman" w:eastAsia="Times New Roman" w:hAnsi="Times New Roman" w:cs="Times New Roman"/>
          <w:lang w:eastAsia="en-GB"/>
        </w:rPr>
      </w:pPr>
      <w:r w:rsidRPr="007A6503">
        <w:rPr>
          <w:rFonts w:ascii="Times New Roman" w:eastAsia="Times New Roman" w:hAnsi="Times New Roman" w:cs="Times New Roman"/>
          <w:color w:val="000000"/>
          <w:lang w:eastAsia="en-GB"/>
        </w:rPr>
        <w:lastRenderedPageBreak/>
        <w:t>It is clear from the facts and circumstances of this case that SAMWUM</w:t>
      </w:r>
      <w:r w:rsidR="0049792E" w:rsidRPr="007A6503">
        <w:rPr>
          <w:rFonts w:ascii="Times New Roman" w:eastAsia="Times New Roman" w:hAnsi="Times New Roman" w:cs="Times New Roman"/>
          <w:color w:val="000000"/>
          <w:lang w:eastAsia="en-GB"/>
        </w:rPr>
        <w:t>ed</w:t>
      </w:r>
      <w:r w:rsidRPr="007A6503">
        <w:rPr>
          <w:rFonts w:ascii="Times New Roman" w:eastAsia="Times New Roman" w:hAnsi="Times New Roman" w:cs="Times New Roman"/>
          <w:color w:val="000000"/>
          <w:lang w:eastAsia="en-GB"/>
        </w:rPr>
        <w:t xml:space="preserve"> seeks to perform an act and/or seeks something to be performed or rectified in </w:t>
      </w:r>
      <w:r w:rsidR="00E67EB6" w:rsidRPr="007A6503">
        <w:rPr>
          <w:rFonts w:ascii="Times New Roman" w:eastAsia="Times New Roman" w:hAnsi="Times New Roman" w:cs="Times New Roman"/>
          <w:color w:val="000000"/>
          <w:lang w:eastAsia="en-GB"/>
        </w:rPr>
        <w:t>terms of the collective agreement concluded between COE and its employees.</w:t>
      </w:r>
    </w:p>
    <w:p w14:paraId="3445D719" w14:textId="67267C30" w:rsidR="00D270CF" w:rsidRPr="007A6503" w:rsidRDefault="00D270CF" w:rsidP="007A6503">
      <w:pPr>
        <w:pStyle w:val="ListParagraph"/>
        <w:spacing w:line="360" w:lineRule="auto"/>
        <w:ind w:left="567"/>
        <w:jc w:val="both"/>
        <w:rPr>
          <w:rFonts w:ascii="Times New Roman" w:eastAsia="Times New Roman" w:hAnsi="Times New Roman" w:cs="Times New Roman"/>
          <w:lang w:eastAsia="en-GB"/>
        </w:rPr>
      </w:pPr>
    </w:p>
    <w:p w14:paraId="05F5DB9B" w14:textId="533BB46A" w:rsidR="00D0240D" w:rsidRPr="007A6503" w:rsidRDefault="00716533" w:rsidP="007A6503">
      <w:pPr>
        <w:pStyle w:val="NormalWeb"/>
        <w:numPr>
          <w:ilvl w:val="0"/>
          <w:numId w:val="69"/>
        </w:numPr>
        <w:spacing w:before="0" w:beforeAutospacing="0" w:after="0" w:afterAutospacing="0" w:line="360" w:lineRule="auto"/>
        <w:ind w:left="567" w:hanging="567"/>
        <w:jc w:val="both"/>
      </w:pPr>
      <w:r w:rsidRPr="007A6503">
        <w:t xml:space="preserve">In order to establish </w:t>
      </w:r>
      <w:r w:rsidR="00AB1D2E" w:rsidRPr="007A6503">
        <w:t>whether SAMWUM</w:t>
      </w:r>
      <w:r w:rsidR="0049792E" w:rsidRPr="007A6503">
        <w:t>ed</w:t>
      </w:r>
      <w:r w:rsidR="00AB1D2E" w:rsidRPr="007A6503">
        <w:t xml:space="preserve"> has </w:t>
      </w:r>
      <w:r w:rsidR="00AB1D2E" w:rsidRPr="007A6503">
        <w:rPr>
          <w:i/>
          <w:iCs/>
        </w:rPr>
        <w:t>locus standi</w:t>
      </w:r>
      <w:r w:rsidR="00AB1D2E" w:rsidRPr="007A6503">
        <w:t xml:space="preserve"> one has to answer the question as to what the purpose of collective bargaining is. </w:t>
      </w:r>
      <w:r w:rsidR="00B10264">
        <w:t xml:space="preserve"> </w:t>
      </w:r>
      <w:r w:rsidRPr="007A6503">
        <w:t>Collective bargaining is a crucial form of social dialogue.</w:t>
      </w:r>
      <w:r w:rsidR="00935848">
        <w:rPr>
          <w:position w:val="10"/>
        </w:rPr>
        <w:t xml:space="preserve"> </w:t>
      </w:r>
      <w:r w:rsidR="000A373B">
        <w:rPr>
          <w:position w:val="10"/>
        </w:rPr>
        <w:t xml:space="preserve"> </w:t>
      </w:r>
      <w:r w:rsidR="00204926" w:rsidRPr="007A6503">
        <w:t>It’s</w:t>
      </w:r>
      <w:r w:rsidRPr="007A6503">
        <w:t xml:space="preserve"> true nature recognizes “the desirability for joint decision making, joint problem solving and joint responsibility in conducting relations between employers and employees.”</w:t>
      </w:r>
      <w:r w:rsidR="00AB1D2E" w:rsidRPr="007A6503">
        <w:rPr>
          <w:rStyle w:val="FootnoteReference"/>
        </w:rPr>
        <w:footnoteReference w:id="30"/>
      </w:r>
      <w:r w:rsidRPr="007A6503">
        <w:rPr>
          <w:position w:val="10"/>
        </w:rPr>
        <w:t xml:space="preserve"> </w:t>
      </w:r>
      <w:r w:rsidR="000A373B">
        <w:rPr>
          <w:position w:val="10"/>
        </w:rPr>
        <w:t xml:space="preserve"> </w:t>
      </w:r>
      <w:r w:rsidRPr="007A6503">
        <w:t xml:space="preserve">In addition, it is a key method used to regulate the relationship between </w:t>
      </w:r>
      <w:r w:rsidR="00520FB1" w:rsidRPr="007A6503">
        <w:t xml:space="preserve">employers </w:t>
      </w:r>
      <w:r w:rsidRPr="007A6503">
        <w:t xml:space="preserve">and employees in the workplace and a means to settle disputes through joint decision making. </w:t>
      </w:r>
      <w:r w:rsidR="000A373B">
        <w:t xml:space="preserve"> </w:t>
      </w:r>
      <w:r w:rsidRPr="007A6503">
        <w:t xml:space="preserve">The true value of collective bargaining is that it generally produces peace within the </w:t>
      </w:r>
      <w:r w:rsidR="00800364" w:rsidRPr="007A6503">
        <w:t>working environment</w:t>
      </w:r>
      <w:r w:rsidRPr="007A6503">
        <w:t xml:space="preserve">, </w:t>
      </w:r>
      <w:r w:rsidR="00520FB1" w:rsidRPr="007A6503">
        <w:t xml:space="preserve">also to </w:t>
      </w:r>
      <w:r w:rsidRPr="007A6503">
        <w:t xml:space="preserve">provide a level playing field between </w:t>
      </w:r>
      <w:r w:rsidR="00800364" w:rsidRPr="007A6503">
        <w:t>employers and employees</w:t>
      </w:r>
      <w:r w:rsidRPr="007A6503">
        <w:t xml:space="preserve"> and </w:t>
      </w:r>
      <w:r w:rsidR="00D724F4" w:rsidRPr="007A6503">
        <w:t xml:space="preserve">furthermore, it </w:t>
      </w:r>
      <w:r w:rsidRPr="007A6503">
        <w:t>preserves the essence of freedom of association.</w:t>
      </w:r>
      <w:r w:rsidR="00800364" w:rsidRPr="007A6503">
        <w:rPr>
          <w:rStyle w:val="FootnoteReference"/>
        </w:rPr>
        <w:footnoteReference w:id="31"/>
      </w:r>
    </w:p>
    <w:p w14:paraId="4F12F2E7" w14:textId="18AA25ED" w:rsidR="00716533" w:rsidRPr="007A6503" w:rsidRDefault="00716533" w:rsidP="007A6503">
      <w:pPr>
        <w:pStyle w:val="NormalWeb"/>
        <w:spacing w:before="0" w:beforeAutospacing="0" w:after="0" w:afterAutospacing="0" w:line="360" w:lineRule="auto"/>
        <w:ind w:left="567"/>
        <w:jc w:val="both"/>
      </w:pPr>
    </w:p>
    <w:p w14:paraId="1288BCA7" w14:textId="02B4732E" w:rsidR="00860B08" w:rsidRPr="007A6503" w:rsidRDefault="00860B08" w:rsidP="007A6503">
      <w:pPr>
        <w:pStyle w:val="ListParagraph"/>
        <w:numPr>
          <w:ilvl w:val="0"/>
          <w:numId w:val="69"/>
        </w:numPr>
        <w:spacing w:line="360" w:lineRule="auto"/>
        <w:ind w:left="567" w:hanging="567"/>
        <w:jc w:val="both"/>
        <w:rPr>
          <w:rFonts w:ascii="Times New Roman" w:eastAsia="Times New Roman" w:hAnsi="Times New Roman" w:cs="Times New Roman"/>
          <w:color w:val="000000"/>
          <w:shd w:val="clear" w:color="auto" w:fill="FFFFFF"/>
          <w:lang w:eastAsia="en-GB"/>
        </w:rPr>
      </w:pPr>
      <w:r w:rsidRPr="007A6503">
        <w:rPr>
          <w:rFonts w:ascii="Times New Roman" w:eastAsia="Times New Roman" w:hAnsi="Times New Roman" w:cs="Times New Roman"/>
          <w:color w:val="000000"/>
          <w:shd w:val="clear" w:color="auto" w:fill="FFFFFF"/>
          <w:lang w:eastAsia="en-GB"/>
        </w:rPr>
        <w:t>The LRA aims </w:t>
      </w:r>
      <w:r w:rsidRPr="007A6503">
        <w:rPr>
          <w:rFonts w:ascii="Times New Roman" w:eastAsia="Times New Roman" w:hAnsi="Times New Roman" w:cs="Times New Roman"/>
          <w:i/>
          <w:iCs/>
          <w:color w:val="000000"/>
          <w:shd w:val="clear" w:color="auto" w:fill="FFFFFF"/>
          <w:lang w:eastAsia="en-GB"/>
        </w:rPr>
        <w:t>inter alia</w:t>
      </w:r>
      <w:r w:rsidRPr="007A6503">
        <w:rPr>
          <w:rFonts w:ascii="Times New Roman" w:eastAsia="Times New Roman" w:hAnsi="Times New Roman" w:cs="Times New Roman"/>
          <w:color w:val="000000"/>
          <w:shd w:val="clear" w:color="auto" w:fill="FFFFFF"/>
          <w:lang w:eastAsia="en-GB"/>
        </w:rPr>
        <w:t> to promote orderly collective bargaining</w:t>
      </w:r>
      <w:r w:rsidR="00233530" w:rsidRPr="007A6503">
        <w:rPr>
          <w:rFonts w:ascii="Times New Roman" w:eastAsia="Times New Roman" w:hAnsi="Times New Roman" w:cs="Times New Roman"/>
          <w:color w:val="000000"/>
          <w:shd w:val="clear" w:color="auto" w:fill="FFFFFF"/>
          <w:lang w:eastAsia="en-GB"/>
        </w:rPr>
        <w:t xml:space="preserve"> </w:t>
      </w:r>
      <w:r w:rsidRPr="007A6503">
        <w:rPr>
          <w:rFonts w:ascii="Times New Roman" w:eastAsia="Times New Roman" w:hAnsi="Times New Roman" w:cs="Times New Roman"/>
          <w:color w:val="000000"/>
          <w:shd w:val="clear" w:color="auto" w:fill="FFFFFF"/>
          <w:lang w:eastAsia="en-GB"/>
        </w:rPr>
        <w:t>and to advance the democratization of the workplace.</w:t>
      </w:r>
      <w:r w:rsidRPr="007A6503">
        <w:rPr>
          <w:rStyle w:val="FootnoteReference"/>
          <w:rFonts w:ascii="Times New Roman" w:eastAsia="Times New Roman" w:hAnsi="Times New Roman" w:cs="Times New Roman"/>
          <w:color w:val="000000"/>
          <w:shd w:val="clear" w:color="auto" w:fill="FFFFFF"/>
          <w:lang w:eastAsia="en-GB"/>
        </w:rPr>
        <w:footnoteReference w:id="32"/>
      </w:r>
      <w:r w:rsidRPr="007A6503">
        <w:rPr>
          <w:rFonts w:ascii="Times New Roman" w:eastAsia="Times New Roman" w:hAnsi="Times New Roman" w:cs="Times New Roman"/>
          <w:color w:val="000000"/>
          <w:shd w:val="clear" w:color="auto" w:fill="FFFFFF"/>
          <w:lang w:eastAsia="en-GB"/>
        </w:rPr>
        <w:t xml:space="preserve"> </w:t>
      </w:r>
      <w:r w:rsidR="000A373B">
        <w:rPr>
          <w:rFonts w:ascii="Times New Roman" w:eastAsia="Times New Roman" w:hAnsi="Times New Roman" w:cs="Times New Roman"/>
          <w:color w:val="000000"/>
          <w:shd w:val="clear" w:color="auto" w:fill="FFFFFF"/>
          <w:lang w:eastAsia="en-GB"/>
        </w:rPr>
        <w:t xml:space="preserve"> </w:t>
      </w:r>
      <w:r w:rsidRPr="007A6503">
        <w:rPr>
          <w:rFonts w:ascii="Times New Roman" w:eastAsia="Times New Roman" w:hAnsi="Times New Roman" w:cs="Times New Roman"/>
          <w:color w:val="000000"/>
          <w:shd w:val="clear" w:color="auto" w:fill="FFFFFF"/>
          <w:lang w:eastAsia="en-GB"/>
        </w:rPr>
        <w:t>This is in keeping with the right of trade unions, employers and employers’ organisations to bargain collectively</w:t>
      </w:r>
      <w:r w:rsidR="00233530" w:rsidRPr="007A6503">
        <w:rPr>
          <w:rFonts w:ascii="Times New Roman" w:eastAsia="Times New Roman" w:hAnsi="Times New Roman" w:cs="Times New Roman"/>
          <w:color w:val="000000"/>
          <w:shd w:val="clear" w:color="auto" w:fill="FFFFFF"/>
          <w:lang w:eastAsia="en-GB"/>
        </w:rPr>
        <w:t xml:space="preserve"> as</w:t>
      </w:r>
      <w:r w:rsidRPr="007A6503">
        <w:rPr>
          <w:rFonts w:ascii="Times New Roman" w:eastAsia="Times New Roman" w:hAnsi="Times New Roman" w:cs="Times New Roman"/>
          <w:color w:val="000000"/>
          <w:shd w:val="clear" w:color="auto" w:fill="FFFFFF"/>
          <w:lang w:eastAsia="en-GB"/>
        </w:rPr>
        <w:t xml:space="preserve"> enshrined in section 23(5) of the Constitution of South Africa, 1996</w:t>
      </w:r>
      <w:r w:rsidR="000A2D18" w:rsidRPr="007A6503">
        <w:rPr>
          <w:rFonts w:ascii="Times New Roman" w:eastAsia="Times New Roman" w:hAnsi="Times New Roman" w:cs="Times New Roman"/>
          <w:color w:val="000000"/>
          <w:shd w:val="clear" w:color="auto" w:fill="FFFFFF"/>
          <w:lang w:eastAsia="en-GB"/>
        </w:rPr>
        <w:t>.</w:t>
      </w:r>
      <w:r w:rsidR="000A2D18" w:rsidRPr="007A6503">
        <w:rPr>
          <w:rStyle w:val="FootnoteReference"/>
          <w:rFonts w:ascii="Times New Roman" w:eastAsia="Times New Roman" w:hAnsi="Times New Roman" w:cs="Times New Roman"/>
          <w:color w:val="000000"/>
          <w:shd w:val="clear" w:color="auto" w:fill="FFFFFF"/>
          <w:lang w:eastAsia="en-GB"/>
        </w:rPr>
        <w:footnoteReference w:id="33"/>
      </w:r>
    </w:p>
    <w:p w14:paraId="2D42CA5B" w14:textId="0F252FCA" w:rsidR="00E67EB6" w:rsidRPr="007A6503" w:rsidRDefault="00E67EB6" w:rsidP="00D270CF">
      <w:pPr>
        <w:spacing w:line="360" w:lineRule="auto"/>
        <w:jc w:val="both"/>
        <w:rPr>
          <w:rFonts w:ascii="Times New Roman" w:hAnsi="Times New Roman" w:cs="Times New Roman"/>
        </w:rPr>
      </w:pPr>
    </w:p>
    <w:p w14:paraId="20A72290" w14:textId="1868F4E5" w:rsidR="001034AD" w:rsidRPr="007A6503" w:rsidRDefault="001034AD" w:rsidP="007A6503">
      <w:pPr>
        <w:pStyle w:val="ListParagraph"/>
        <w:numPr>
          <w:ilvl w:val="0"/>
          <w:numId w:val="69"/>
        </w:numPr>
        <w:spacing w:line="360" w:lineRule="auto"/>
        <w:ind w:left="567" w:hanging="567"/>
        <w:jc w:val="both"/>
        <w:rPr>
          <w:rFonts w:ascii="Times New Roman" w:hAnsi="Times New Roman" w:cs="Times New Roman"/>
          <w:i/>
          <w:iCs/>
        </w:rPr>
      </w:pPr>
      <w:r w:rsidRPr="007A6503">
        <w:rPr>
          <w:rFonts w:ascii="Times New Roman" w:hAnsi="Times New Roman" w:cs="Times New Roman"/>
        </w:rPr>
        <w:lastRenderedPageBreak/>
        <w:t xml:space="preserve">In </w:t>
      </w:r>
      <w:r w:rsidRPr="007A6503">
        <w:rPr>
          <w:rFonts w:ascii="Times New Roman" w:hAnsi="Times New Roman" w:cs="Times New Roman"/>
          <w:i/>
          <w:iCs/>
        </w:rPr>
        <w:t>Medihelp v Minister of Finance NO</w:t>
      </w:r>
      <w:r w:rsidRPr="007A6503">
        <w:rPr>
          <w:rStyle w:val="FootnoteReference"/>
          <w:rFonts w:ascii="Times New Roman" w:hAnsi="Times New Roman" w:cs="Times New Roman"/>
          <w:iCs/>
        </w:rPr>
        <w:footnoteReference w:id="34"/>
      </w:r>
      <w:r w:rsidRPr="007A6503">
        <w:rPr>
          <w:rFonts w:ascii="Times New Roman" w:hAnsi="Times New Roman" w:cs="Times New Roman"/>
        </w:rPr>
        <w:t xml:space="preserve"> </w:t>
      </w:r>
      <w:r w:rsidR="00233530" w:rsidRPr="007A6503">
        <w:rPr>
          <w:rFonts w:ascii="Times New Roman" w:hAnsi="Times New Roman" w:cs="Times New Roman"/>
        </w:rPr>
        <w:t>the Supreme Court of Appeal said</w:t>
      </w:r>
      <w:r w:rsidR="00B368FB" w:rsidRPr="00B368FB">
        <w:rPr>
          <w:rFonts w:ascii="Times New Roman" w:hAnsi="Times New Roman" w:cs="Times New Roman"/>
        </w:rPr>
        <w:t>:</w:t>
      </w:r>
    </w:p>
    <w:p w14:paraId="137E674F" w14:textId="0D87BC60" w:rsidR="005A0656" w:rsidRPr="007A6503" w:rsidRDefault="005A0656" w:rsidP="00B368FB">
      <w:pPr>
        <w:spacing w:before="100" w:beforeAutospacing="1" w:after="100" w:afterAutospacing="1" w:line="360" w:lineRule="auto"/>
        <w:ind w:left="1134" w:hanging="567"/>
        <w:jc w:val="both"/>
        <w:rPr>
          <w:rFonts w:ascii="Times New Roman" w:eastAsia="Times New Roman" w:hAnsi="Times New Roman" w:cs="Times New Roman"/>
          <w:color w:val="000000"/>
          <w:sz w:val="22"/>
          <w:szCs w:val="22"/>
          <w:lang w:eastAsia="en-GB"/>
        </w:rPr>
      </w:pPr>
      <w:r w:rsidRPr="007A6503">
        <w:rPr>
          <w:rFonts w:ascii="Times New Roman" w:eastAsia="Times New Roman" w:hAnsi="Times New Roman" w:cs="Times New Roman"/>
          <w:color w:val="000000"/>
          <w:sz w:val="22"/>
          <w:szCs w:val="22"/>
          <w:lang w:eastAsia="en-GB"/>
        </w:rPr>
        <w:t>“[5]</w:t>
      </w:r>
      <w:r w:rsidR="00B368FB" w:rsidRPr="007A6503">
        <w:rPr>
          <w:rFonts w:ascii="Times New Roman" w:eastAsia="Times New Roman" w:hAnsi="Times New Roman" w:cs="Times New Roman"/>
          <w:color w:val="000000"/>
          <w:sz w:val="22"/>
          <w:szCs w:val="22"/>
          <w:lang w:eastAsia="en-GB"/>
        </w:rPr>
        <w:tab/>
      </w:r>
      <w:r w:rsidRPr="007A6503">
        <w:rPr>
          <w:rFonts w:ascii="Times New Roman" w:eastAsia="Times New Roman" w:hAnsi="Times New Roman" w:cs="Times New Roman"/>
          <w:color w:val="000000"/>
          <w:sz w:val="22"/>
          <w:szCs w:val="22"/>
          <w:lang w:eastAsia="en-GB"/>
        </w:rPr>
        <w:t>The nub of the appellant's case was pleaded as follows:</w:t>
      </w:r>
    </w:p>
    <w:p w14:paraId="734E0A27" w14:textId="4162C82F" w:rsidR="005A0656" w:rsidRPr="007A6503" w:rsidRDefault="005A0656" w:rsidP="00B368FB">
      <w:pPr>
        <w:spacing w:before="100" w:beforeAutospacing="1" w:after="100" w:afterAutospacing="1" w:line="360" w:lineRule="auto"/>
        <w:ind w:left="1134"/>
        <w:jc w:val="both"/>
        <w:rPr>
          <w:rFonts w:ascii="Times New Roman" w:eastAsia="Times New Roman" w:hAnsi="Times New Roman" w:cs="Times New Roman"/>
          <w:color w:val="000000"/>
          <w:sz w:val="22"/>
          <w:szCs w:val="22"/>
          <w:lang w:eastAsia="en-GB"/>
        </w:rPr>
      </w:pPr>
      <w:r w:rsidRPr="007A6503">
        <w:rPr>
          <w:rFonts w:ascii="Times New Roman" w:eastAsia="Times New Roman" w:hAnsi="Times New Roman" w:cs="Times New Roman"/>
          <w:color w:val="000000"/>
          <w:sz w:val="22"/>
          <w:szCs w:val="22"/>
          <w:lang w:eastAsia="en-GB"/>
        </w:rPr>
        <w:t>‘The defendant, despite the granting by the plaintiff of membership to the affected civil servants (and their surviving spouses) and in breach of its obligations in terms of the Agreement and General Notice, deducted from the monthly subscription payments the total sum of R9 997 256.75 being the subscriptions of the 94 affected civil servants listed in Annexure “MH3” in respect of past subscriptions paid.’</w:t>
      </w:r>
    </w:p>
    <w:p w14:paraId="13E86CD0" w14:textId="77777777" w:rsidR="005A0656" w:rsidRPr="007A6503" w:rsidRDefault="005A0656" w:rsidP="00B368FB">
      <w:pPr>
        <w:spacing w:before="100" w:beforeAutospacing="1" w:after="100" w:afterAutospacing="1" w:line="360" w:lineRule="auto"/>
        <w:ind w:left="1134"/>
        <w:jc w:val="both"/>
        <w:rPr>
          <w:rFonts w:ascii="Times New Roman" w:eastAsia="Times New Roman" w:hAnsi="Times New Roman" w:cs="Times New Roman"/>
          <w:color w:val="000000"/>
          <w:sz w:val="22"/>
          <w:szCs w:val="22"/>
          <w:lang w:eastAsia="en-GB"/>
        </w:rPr>
      </w:pPr>
      <w:r w:rsidRPr="007A6503">
        <w:rPr>
          <w:rFonts w:ascii="Times New Roman" w:eastAsia="Times New Roman" w:hAnsi="Times New Roman" w:cs="Times New Roman"/>
          <w:color w:val="000000"/>
          <w:sz w:val="22"/>
          <w:szCs w:val="22"/>
          <w:lang w:eastAsia="en-GB"/>
        </w:rPr>
        <w:t>In the result it was alleged that the respondent was indebted to the appellant in the amount of R9 997 256.75, as well as </w:t>
      </w:r>
      <w:r w:rsidRPr="007A6503">
        <w:rPr>
          <w:rFonts w:ascii="Times New Roman" w:eastAsia="Times New Roman" w:hAnsi="Times New Roman" w:cs="Times New Roman"/>
          <w:i/>
          <w:iCs/>
          <w:color w:val="000000"/>
          <w:sz w:val="22"/>
          <w:szCs w:val="22"/>
          <w:lang w:eastAsia="en-GB"/>
        </w:rPr>
        <w:t>mora</w:t>
      </w:r>
      <w:r w:rsidRPr="007A6503">
        <w:rPr>
          <w:rFonts w:ascii="Times New Roman" w:eastAsia="Times New Roman" w:hAnsi="Times New Roman" w:cs="Times New Roman"/>
          <w:color w:val="000000"/>
          <w:sz w:val="22"/>
          <w:szCs w:val="22"/>
          <w:lang w:eastAsia="en-GB"/>
        </w:rPr>
        <w:t> interest thereon.</w:t>
      </w:r>
    </w:p>
    <w:p w14:paraId="56A317BE" w14:textId="2B5277C8" w:rsidR="005A0656" w:rsidRPr="007A6503" w:rsidRDefault="005A0656" w:rsidP="00B368FB">
      <w:pPr>
        <w:spacing w:before="100" w:beforeAutospacing="1" w:after="100" w:afterAutospacing="1" w:line="360" w:lineRule="auto"/>
        <w:ind w:left="1134" w:hanging="567"/>
        <w:jc w:val="both"/>
        <w:rPr>
          <w:rFonts w:ascii="Times New Roman" w:eastAsia="Times New Roman" w:hAnsi="Times New Roman" w:cs="Times New Roman"/>
          <w:color w:val="000000"/>
          <w:sz w:val="22"/>
          <w:szCs w:val="22"/>
          <w:lang w:eastAsia="en-GB"/>
        </w:rPr>
      </w:pPr>
      <w:bookmarkStart w:id="1" w:name="bookmark25"/>
      <w:bookmarkEnd w:id="1"/>
      <w:r w:rsidRPr="007A6503">
        <w:rPr>
          <w:rFonts w:ascii="Times New Roman" w:eastAsia="Times New Roman" w:hAnsi="Times New Roman" w:cs="Times New Roman"/>
          <w:color w:val="000000"/>
          <w:sz w:val="22"/>
          <w:szCs w:val="22"/>
          <w:lang w:eastAsia="en-GB"/>
        </w:rPr>
        <w:t>[6]</w:t>
      </w:r>
      <w:r w:rsidR="00B368FB" w:rsidRPr="007A6503">
        <w:rPr>
          <w:rFonts w:ascii="Times New Roman" w:eastAsia="Times New Roman" w:hAnsi="Times New Roman" w:cs="Times New Roman"/>
          <w:color w:val="000000"/>
          <w:sz w:val="22"/>
          <w:szCs w:val="22"/>
          <w:lang w:eastAsia="en-GB"/>
        </w:rPr>
        <w:tab/>
      </w:r>
      <w:r w:rsidRPr="007A6503">
        <w:rPr>
          <w:rFonts w:ascii="Times New Roman" w:eastAsia="Times New Roman" w:hAnsi="Times New Roman" w:cs="Times New Roman"/>
          <w:color w:val="000000"/>
          <w:sz w:val="22"/>
          <w:szCs w:val="22"/>
          <w:lang w:eastAsia="en-GB"/>
        </w:rPr>
        <w:t xml:space="preserve">In the special plea the respondent pointed out that, on its own pleadings, the appellant was not a party to the Agreement and the General Notice was directed to the affected civil servants. </w:t>
      </w:r>
      <w:r w:rsidR="006D5D68"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It thus concluded that ‘there being no privity of contract between the Plaintiff and the Defendant, the Plaintiff has no </w:t>
      </w:r>
      <w:r w:rsidRPr="007A6503">
        <w:rPr>
          <w:rFonts w:ascii="Times New Roman" w:eastAsia="Times New Roman" w:hAnsi="Times New Roman" w:cs="Times New Roman"/>
          <w:i/>
          <w:iCs/>
          <w:color w:val="000000"/>
          <w:sz w:val="22"/>
          <w:szCs w:val="22"/>
          <w:lang w:eastAsia="en-GB"/>
        </w:rPr>
        <w:t>locus standi</w:t>
      </w:r>
      <w:r w:rsidRPr="007A6503">
        <w:rPr>
          <w:rFonts w:ascii="Times New Roman" w:eastAsia="Times New Roman" w:hAnsi="Times New Roman" w:cs="Times New Roman"/>
          <w:color w:val="000000"/>
          <w:sz w:val="22"/>
          <w:szCs w:val="22"/>
          <w:lang w:eastAsia="en-GB"/>
        </w:rPr>
        <w:t xml:space="preserve"> to assert any rights or obligations which attach to an agreement to which it is not a party.</w:t>
      </w:r>
      <w:r w:rsidR="00204926" w:rsidRPr="007A6503">
        <w:rPr>
          <w:rFonts w:ascii="Times New Roman" w:eastAsia="Times New Roman" w:hAnsi="Times New Roman" w:cs="Times New Roman"/>
          <w:color w:val="000000"/>
          <w:sz w:val="22"/>
          <w:szCs w:val="22"/>
          <w:lang w:eastAsia="en-GB"/>
        </w:rPr>
        <w:t>’</w:t>
      </w:r>
    </w:p>
    <w:p w14:paraId="49D2A5FF" w14:textId="5FB35E70" w:rsidR="005A0656" w:rsidRPr="007A6503" w:rsidRDefault="005A0656" w:rsidP="00B368FB">
      <w:pPr>
        <w:spacing w:before="100" w:beforeAutospacing="1" w:after="100" w:afterAutospacing="1" w:line="360" w:lineRule="auto"/>
        <w:ind w:left="1134" w:hanging="567"/>
        <w:jc w:val="both"/>
        <w:rPr>
          <w:rFonts w:ascii="Times New Roman" w:eastAsia="Times New Roman" w:hAnsi="Times New Roman" w:cs="Times New Roman"/>
          <w:color w:val="000000"/>
          <w:sz w:val="22"/>
          <w:szCs w:val="22"/>
          <w:lang w:eastAsia="en-GB"/>
        </w:rPr>
      </w:pPr>
      <w:bookmarkStart w:id="2" w:name="bookmark26"/>
      <w:bookmarkEnd w:id="2"/>
      <w:r w:rsidRPr="007A6503">
        <w:rPr>
          <w:rFonts w:ascii="Times New Roman" w:eastAsia="Times New Roman" w:hAnsi="Times New Roman" w:cs="Times New Roman"/>
          <w:color w:val="000000"/>
          <w:sz w:val="22"/>
          <w:szCs w:val="22"/>
          <w:lang w:eastAsia="en-GB"/>
        </w:rPr>
        <w:t>[7]</w:t>
      </w:r>
      <w:r w:rsidR="00B368FB" w:rsidRPr="007A6503">
        <w:rPr>
          <w:rFonts w:ascii="Times New Roman" w:eastAsia="Times New Roman" w:hAnsi="Times New Roman" w:cs="Times New Roman"/>
          <w:color w:val="000000"/>
          <w:sz w:val="22"/>
          <w:szCs w:val="22"/>
          <w:lang w:eastAsia="en-GB"/>
        </w:rPr>
        <w:tab/>
      </w:r>
      <w:r w:rsidRPr="007A6503">
        <w:rPr>
          <w:rFonts w:ascii="Times New Roman" w:eastAsia="Times New Roman" w:hAnsi="Times New Roman" w:cs="Times New Roman"/>
          <w:color w:val="000000"/>
          <w:sz w:val="22"/>
          <w:szCs w:val="22"/>
          <w:lang w:eastAsia="en-GB"/>
        </w:rPr>
        <w:t xml:space="preserve">A person might lack standing to sue or be sued in either of two circumstances. </w:t>
      </w:r>
      <w:r w:rsidR="000A373B">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The first is where the person is in law not capable of suing or being sued, such as an unassisted minor or a person suffering from a mental disorder.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The second is where the person indeed has such capacity, but has insufficient interest in the proceedings. See </w:t>
      </w:r>
      <w:r w:rsidRPr="007A6503">
        <w:rPr>
          <w:rFonts w:ascii="Times New Roman" w:eastAsia="Times New Roman" w:hAnsi="Times New Roman" w:cs="Times New Roman"/>
          <w:i/>
          <w:iCs/>
          <w:color w:val="000000"/>
          <w:sz w:val="22"/>
          <w:szCs w:val="22"/>
          <w:lang w:eastAsia="en-GB"/>
        </w:rPr>
        <w:t>Lupacchini NO and Another v Minister of Safety and Security</w:t>
      </w:r>
      <w:r w:rsidRPr="007A6503">
        <w:rPr>
          <w:rFonts w:ascii="Times New Roman" w:eastAsia="Times New Roman" w:hAnsi="Times New Roman" w:cs="Times New Roman"/>
          <w:color w:val="000000"/>
          <w:sz w:val="22"/>
          <w:szCs w:val="22"/>
          <w:lang w:eastAsia="en-GB"/>
        </w:rPr>
        <w:t> [2010] ZASCA 108; [2011] 2 All SA 138 (SCA); 2010 (6) SA 457 (SCA) para 13.</w:t>
      </w:r>
    </w:p>
    <w:p w14:paraId="3136F68A" w14:textId="01F08446" w:rsidR="005A0656" w:rsidRPr="007A6503" w:rsidRDefault="005A0656" w:rsidP="00B368FB">
      <w:pPr>
        <w:spacing w:before="100" w:beforeAutospacing="1" w:after="100" w:afterAutospacing="1" w:line="360" w:lineRule="auto"/>
        <w:ind w:left="1134" w:hanging="567"/>
        <w:jc w:val="both"/>
        <w:rPr>
          <w:rFonts w:ascii="Times New Roman" w:eastAsia="Times New Roman" w:hAnsi="Times New Roman" w:cs="Times New Roman"/>
          <w:color w:val="000000"/>
          <w:sz w:val="22"/>
          <w:szCs w:val="22"/>
          <w:lang w:eastAsia="en-GB"/>
        </w:rPr>
      </w:pPr>
      <w:bookmarkStart w:id="3" w:name="bookmark27"/>
      <w:bookmarkEnd w:id="3"/>
      <w:r w:rsidRPr="007A6503">
        <w:rPr>
          <w:rFonts w:ascii="Times New Roman" w:eastAsia="Times New Roman" w:hAnsi="Times New Roman" w:cs="Times New Roman"/>
          <w:color w:val="000000"/>
          <w:sz w:val="22"/>
          <w:szCs w:val="22"/>
          <w:lang w:eastAsia="en-GB"/>
        </w:rPr>
        <w:t>[8]</w:t>
      </w:r>
      <w:r w:rsidR="00B368FB" w:rsidRPr="007A6503">
        <w:rPr>
          <w:rFonts w:ascii="Times New Roman" w:eastAsia="Times New Roman" w:hAnsi="Times New Roman" w:cs="Times New Roman"/>
          <w:color w:val="000000"/>
          <w:sz w:val="22"/>
          <w:szCs w:val="22"/>
          <w:lang w:eastAsia="en-GB"/>
        </w:rPr>
        <w:tab/>
      </w:r>
      <w:r w:rsidRPr="007A6503">
        <w:rPr>
          <w:rFonts w:ascii="Times New Roman" w:eastAsia="Times New Roman" w:hAnsi="Times New Roman" w:cs="Times New Roman"/>
          <w:color w:val="000000"/>
          <w:sz w:val="22"/>
          <w:szCs w:val="22"/>
          <w:lang w:eastAsia="en-GB"/>
        </w:rPr>
        <w:t xml:space="preserve">In respect of the latter circumstance the general rule is that a party claiming relief in respect of any matter must establish a direct interest in that matter.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A direct interest is one that is not academic, abstract or hypothetical.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An interest which all citizens have, would generally be too remote to found standing.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An actual and existing interest in the matter is required.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See </w:t>
      </w:r>
      <w:r w:rsidRPr="007A6503">
        <w:rPr>
          <w:rFonts w:ascii="Times New Roman" w:eastAsia="Times New Roman" w:hAnsi="Times New Roman" w:cs="Times New Roman"/>
          <w:i/>
          <w:iCs/>
          <w:color w:val="000000"/>
          <w:sz w:val="22"/>
          <w:szCs w:val="22"/>
          <w:lang w:eastAsia="en-GB"/>
        </w:rPr>
        <w:t>Cabinet of the Transitional Government for the Territory of South West Africa v Eins</w:t>
      </w:r>
      <w:r w:rsidRPr="007A6503">
        <w:rPr>
          <w:rFonts w:ascii="Times New Roman" w:eastAsia="Times New Roman" w:hAnsi="Times New Roman" w:cs="Times New Roman"/>
          <w:color w:val="000000"/>
          <w:sz w:val="22"/>
          <w:szCs w:val="22"/>
          <w:lang w:eastAsia="en-GB"/>
        </w:rPr>
        <w:t> [1988] 2 All SA 379 (A); 1988 (3) SA 369 (A) at 388B-H and </w:t>
      </w:r>
      <w:r w:rsidRPr="007A6503">
        <w:rPr>
          <w:rFonts w:ascii="Times New Roman" w:eastAsia="Times New Roman" w:hAnsi="Times New Roman" w:cs="Times New Roman"/>
          <w:i/>
          <w:iCs/>
          <w:color w:val="000000"/>
          <w:sz w:val="22"/>
          <w:szCs w:val="22"/>
          <w:lang w:eastAsia="en-GB"/>
        </w:rPr>
        <w:t>Jacobs en ‘n Ander v Waks en Andere</w:t>
      </w:r>
      <w:r w:rsidRPr="007A6503">
        <w:rPr>
          <w:rFonts w:ascii="Times New Roman" w:eastAsia="Times New Roman" w:hAnsi="Times New Roman" w:cs="Times New Roman"/>
          <w:color w:val="000000"/>
          <w:sz w:val="22"/>
          <w:szCs w:val="22"/>
          <w:lang w:eastAsia="en-GB"/>
        </w:rPr>
        <w:t> 1992 (1) SA 521 (A) at 534B.</w:t>
      </w:r>
    </w:p>
    <w:p w14:paraId="719F01E0" w14:textId="7F3AC767" w:rsidR="006D5D68" w:rsidRPr="007A6503" w:rsidRDefault="006D5D68" w:rsidP="00B368FB">
      <w:pPr>
        <w:spacing w:before="100" w:beforeAutospacing="1" w:after="100" w:afterAutospacing="1" w:line="360" w:lineRule="auto"/>
        <w:ind w:left="1134" w:hanging="567"/>
        <w:jc w:val="both"/>
        <w:rPr>
          <w:rFonts w:ascii="Times New Roman" w:eastAsia="Times New Roman" w:hAnsi="Times New Roman" w:cs="Times New Roman"/>
          <w:color w:val="000000"/>
          <w:sz w:val="22"/>
          <w:szCs w:val="22"/>
          <w:lang w:eastAsia="en-GB"/>
        </w:rPr>
      </w:pPr>
      <w:r w:rsidRPr="007A6503">
        <w:rPr>
          <w:rFonts w:ascii="Times New Roman" w:eastAsia="Times New Roman" w:hAnsi="Times New Roman" w:cs="Times New Roman"/>
          <w:color w:val="000000"/>
          <w:sz w:val="22"/>
          <w:szCs w:val="22"/>
          <w:lang w:eastAsia="en-GB"/>
        </w:rPr>
        <w:t>[9]</w:t>
      </w:r>
      <w:r w:rsidR="00B368FB" w:rsidRPr="007A6503">
        <w:rPr>
          <w:rFonts w:ascii="Times New Roman" w:eastAsia="Times New Roman" w:hAnsi="Times New Roman" w:cs="Times New Roman"/>
          <w:color w:val="000000"/>
          <w:sz w:val="22"/>
          <w:szCs w:val="22"/>
          <w:lang w:eastAsia="en-GB"/>
        </w:rPr>
        <w:tab/>
      </w:r>
      <w:r w:rsidRPr="007A6503">
        <w:rPr>
          <w:rFonts w:ascii="Times New Roman" w:eastAsia="Times New Roman" w:hAnsi="Times New Roman" w:cs="Times New Roman"/>
          <w:color w:val="000000"/>
          <w:sz w:val="22"/>
          <w:szCs w:val="22"/>
          <w:lang w:eastAsia="en-GB"/>
        </w:rPr>
        <w:t xml:space="preserve">Standing is thus determined without reference to the merits or demerits of the claim in question.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A contract or administrative decision may, for instance, patently invalid, but a party may have insufficient interest in the matter to rely thereon for relief. </w:t>
      </w:r>
      <w:r w:rsidR="000A373B">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A finding that </w:t>
      </w:r>
      <w:r w:rsidRPr="007A6503">
        <w:rPr>
          <w:rFonts w:ascii="Times New Roman" w:eastAsia="Times New Roman" w:hAnsi="Times New Roman" w:cs="Times New Roman"/>
          <w:color w:val="000000"/>
          <w:sz w:val="22"/>
          <w:szCs w:val="22"/>
          <w:lang w:eastAsia="en-GB"/>
        </w:rPr>
        <w:lastRenderedPageBreak/>
        <w:t xml:space="preserve">a party has no standing to sue or be sued generally brings an end to the action or defence.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It follows that it is not correct to find a lack of </w:t>
      </w:r>
      <w:r w:rsidRPr="007A6503">
        <w:rPr>
          <w:rFonts w:ascii="Times New Roman" w:eastAsia="Times New Roman" w:hAnsi="Times New Roman" w:cs="Times New Roman"/>
          <w:i/>
          <w:iCs/>
          <w:color w:val="000000"/>
          <w:sz w:val="22"/>
          <w:szCs w:val="22"/>
          <w:lang w:eastAsia="en-GB"/>
        </w:rPr>
        <w:t xml:space="preserve">locus standi </w:t>
      </w:r>
      <w:r w:rsidRPr="007A6503">
        <w:rPr>
          <w:rFonts w:ascii="Times New Roman" w:eastAsia="Times New Roman" w:hAnsi="Times New Roman" w:cs="Times New Roman"/>
          <w:color w:val="000000"/>
          <w:sz w:val="22"/>
          <w:szCs w:val="22"/>
          <w:lang w:eastAsia="en-GB"/>
        </w:rPr>
        <w:t>where a party is of a class of persons that may in principle obtain the relief claimed, but fails to plead a cause of action in law.</w:t>
      </w:r>
    </w:p>
    <w:p w14:paraId="7C17DA7E" w14:textId="74196BB5" w:rsidR="006D5D68" w:rsidRPr="007A6503" w:rsidRDefault="006D5D68" w:rsidP="00B368FB">
      <w:pPr>
        <w:spacing w:before="100" w:beforeAutospacing="1" w:after="100" w:afterAutospacing="1" w:line="360" w:lineRule="auto"/>
        <w:ind w:left="1134" w:hanging="567"/>
        <w:jc w:val="both"/>
        <w:rPr>
          <w:rFonts w:ascii="Times New Roman" w:eastAsia="Times New Roman" w:hAnsi="Times New Roman" w:cs="Times New Roman"/>
          <w:color w:val="000000"/>
          <w:sz w:val="22"/>
          <w:szCs w:val="22"/>
          <w:lang w:eastAsia="en-GB"/>
        </w:rPr>
      </w:pPr>
      <w:bookmarkStart w:id="4" w:name="bookmark29"/>
      <w:bookmarkEnd w:id="4"/>
      <w:r w:rsidRPr="007A6503">
        <w:rPr>
          <w:rFonts w:ascii="Times New Roman" w:eastAsia="Times New Roman" w:hAnsi="Times New Roman" w:cs="Times New Roman"/>
          <w:color w:val="000000"/>
          <w:sz w:val="22"/>
          <w:szCs w:val="22"/>
          <w:lang w:eastAsia="en-GB"/>
        </w:rPr>
        <w:t>[10]</w:t>
      </w:r>
      <w:r w:rsidR="00B368FB" w:rsidRPr="007A6503">
        <w:rPr>
          <w:rFonts w:ascii="Times New Roman" w:eastAsia="Times New Roman" w:hAnsi="Times New Roman" w:cs="Times New Roman"/>
          <w:color w:val="000000"/>
          <w:sz w:val="22"/>
          <w:szCs w:val="22"/>
          <w:lang w:eastAsia="en-GB"/>
        </w:rPr>
        <w:tab/>
      </w:r>
      <w:r w:rsidRPr="007A6503">
        <w:rPr>
          <w:rFonts w:ascii="Times New Roman" w:eastAsia="Times New Roman" w:hAnsi="Times New Roman" w:cs="Times New Roman"/>
          <w:color w:val="000000"/>
          <w:sz w:val="22"/>
          <w:szCs w:val="22"/>
          <w:lang w:eastAsia="en-GB"/>
        </w:rPr>
        <w:t xml:space="preserve">What the special plea raised, was that the appellant’s alleged right to receive payment from the respondent was solely based on the Agreement and the General Notice.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 xml:space="preserve">But, on its own showing, the appellant was not a party to the Agreement and the undertaking contained in the General Notice was not directed to it. </w:t>
      </w:r>
      <w:r w:rsidR="00167E8C" w:rsidRPr="007A6503">
        <w:rPr>
          <w:rFonts w:ascii="Times New Roman" w:eastAsia="Times New Roman" w:hAnsi="Times New Roman" w:cs="Times New Roman"/>
          <w:color w:val="000000"/>
          <w:sz w:val="22"/>
          <w:szCs w:val="22"/>
          <w:lang w:eastAsia="en-GB"/>
        </w:rPr>
        <w:t xml:space="preserve"> </w:t>
      </w:r>
      <w:r w:rsidRPr="007A6503">
        <w:rPr>
          <w:rFonts w:ascii="Times New Roman" w:eastAsia="Times New Roman" w:hAnsi="Times New Roman" w:cs="Times New Roman"/>
          <w:color w:val="000000"/>
          <w:sz w:val="22"/>
          <w:szCs w:val="22"/>
          <w:lang w:eastAsia="en-GB"/>
        </w:rPr>
        <w:t>In terms of these documents the respondent was bound to the affected civil servants and not to the appellant.”</w:t>
      </w:r>
    </w:p>
    <w:p w14:paraId="2998BB56" w14:textId="0D00ADA9" w:rsidR="00EC48BF" w:rsidRPr="007A6503" w:rsidRDefault="00EC48BF" w:rsidP="007A6503">
      <w:pPr>
        <w:pStyle w:val="NormalWeb"/>
        <w:numPr>
          <w:ilvl w:val="0"/>
          <w:numId w:val="69"/>
        </w:numPr>
        <w:spacing w:before="144" w:beforeAutospacing="0" w:after="0" w:afterAutospacing="0" w:line="360" w:lineRule="auto"/>
        <w:ind w:left="567" w:hanging="567"/>
        <w:jc w:val="both"/>
        <w:rPr>
          <w:color w:val="000000"/>
        </w:rPr>
      </w:pPr>
      <w:r w:rsidRPr="007A6503">
        <w:rPr>
          <w:color w:val="000000"/>
        </w:rPr>
        <w:t xml:space="preserve">Significantly, the Supreme Court of Appeal noted that </w:t>
      </w:r>
      <w:r w:rsidR="006A0219" w:rsidRPr="007A6503">
        <w:rPr>
          <w:color w:val="000000"/>
        </w:rPr>
        <w:t xml:space="preserve">the Minister’s </w:t>
      </w:r>
      <w:r w:rsidRPr="007A6503">
        <w:rPr>
          <w:color w:val="000000"/>
        </w:rPr>
        <w:t xml:space="preserve">special plea of </w:t>
      </w:r>
      <w:r w:rsidRPr="007A6503">
        <w:rPr>
          <w:i/>
          <w:iCs/>
          <w:color w:val="000000"/>
        </w:rPr>
        <w:t xml:space="preserve">locus standi </w:t>
      </w:r>
      <w:r w:rsidRPr="007A6503">
        <w:rPr>
          <w:color w:val="000000"/>
        </w:rPr>
        <w:t xml:space="preserve">was based on </w:t>
      </w:r>
      <w:r w:rsidR="006A0219" w:rsidRPr="007A6503">
        <w:rPr>
          <w:color w:val="000000"/>
        </w:rPr>
        <w:t xml:space="preserve">an </w:t>
      </w:r>
      <w:r w:rsidR="00DE30EA" w:rsidRPr="007A6503">
        <w:rPr>
          <w:color w:val="000000"/>
        </w:rPr>
        <w:t>A</w:t>
      </w:r>
      <w:r w:rsidR="006A0219" w:rsidRPr="007A6503">
        <w:rPr>
          <w:color w:val="000000"/>
        </w:rPr>
        <w:t xml:space="preserve">greement and General Notice, it found that the </w:t>
      </w:r>
      <w:r w:rsidR="00DE30EA" w:rsidRPr="007A6503">
        <w:rPr>
          <w:color w:val="000000"/>
        </w:rPr>
        <w:t>A</w:t>
      </w:r>
      <w:r w:rsidR="006A0219" w:rsidRPr="007A6503">
        <w:rPr>
          <w:color w:val="000000"/>
        </w:rPr>
        <w:t xml:space="preserve">greement and undertaking contained in the General Notice was not directed to Medihelp. </w:t>
      </w:r>
      <w:r w:rsidR="000A373B">
        <w:rPr>
          <w:color w:val="000000"/>
        </w:rPr>
        <w:t xml:space="preserve"> </w:t>
      </w:r>
      <w:r w:rsidR="006A0219" w:rsidRPr="007A6503">
        <w:rPr>
          <w:color w:val="000000"/>
        </w:rPr>
        <w:t>Van der Merwe AJ stated</w:t>
      </w:r>
      <w:r w:rsidR="00DE30EA" w:rsidRPr="007A6503">
        <w:rPr>
          <w:color w:val="000000"/>
        </w:rPr>
        <w:t xml:space="preserve"> that</w:t>
      </w:r>
      <w:r w:rsidR="00204926" w:rsidRPr="007A6503">
        <w:rPr>
          <w:color w:val="000000"/>
        </w:rPr>
        <w:t xml:space="preserve"> in</w:t>
      </w:r>
      <w:r w:rsidR="006A0219" w:rsidRPr="007A6503">
        <w:rPr>
          <w:color w:val="000000"/>
        </w:rPr>
        <w:t xml:space="preserve"> terms of the Agreement and the General Notice the Minister was bound to the affected civil servants and not Medihelp.</w:t>
      </w:r>
    </w:p>
    <w:p w14:paraId="40EC9F1B" w14:textId="77777777" w:rsidR="0003713B" w:rsidRPr="007A6503" w:rsidRDefault="0003713B" w:rsidP="00BE6C0B">
      <w:pPr>
        <w:pStyle w:val="NormalWeb"/>
        <w:spacing w:before="144" w:beforeAutospacing="0" w:after="0" w:afterAutospacing="0" w:line="360" w:lineRule="auto"/>
        <w:jc w:val="both"/>
        <w:rPr>
          <w:color w:val="000000"/>
        </w:rPr>
      </w:pPr>
    </w:p>
    <w:p w14:paraId="568F9D29" w14:textId="673FA75E" w:rsidR="0003713B" w:rsidRPr="007A6503" w:rsidRDefault="0003713B" w:rsidP="007A6503">
      <w:pPr>
        <w:pStyle w:val="ListParagraph"/>
        <w:numPr>
          <w:ilvl w:val="0"/>
          <w:numId w:val="69"/>
        </w:numPr>
        <w:spacing w:line="360" w:lineRule="auto"/>
        <w:ind w:left="567" w:hanging="567"/>
        <w:contextualSpacing w:val="0"/>
        <w:jc w:val="both"/>
        <w:rPr>
          <w:rFonts w:ascii="Times New Roman" w:hAnsi="Times New Roman" w:cs="Times New Roman"/>
        </w:rPr>
      </w:pPr>
      <w:r w:rsidRPr="007A6503">
        <w:rPr>
          <w:rFonts w:ascii="Times New Roman" w:hAnsi="Times New Roman" w:cs="Times New Roman"/>
        </w:rPr>
        <w:t>Additionally, the doctrine of privity of contract</w:t>
      </w:r>
      <w:r w:rsidR="00DE30EA" w:rsidRPr="007A6503">
        <w:rPr>
          <w:rStyle w:val="FootnoteReference"/>
          <w:rFonts w:ascii="Times New Roman" w:hAnsi="Times New Roman" w:cs="Times New Roman"/>
        </w:rPr>
        <w:footnoteReference w:id="35"/>
      </w:r>
      <w:r w:rsidRPr="007A6503">
        <w:rPr>
          <w:rFonts w:ascii="Times New Roman" w:hAnsi="Times New Roman" w:cs="Times New Roman"/>
        </w:rPr>
        <w:t xml:space="preserve"> should be taken into consideration in this matter.</w:t>
      </w:r>
      <w:r w:rsidR="00DF3644" w:rsidRPr="007A6503">
        <w:rPr>
          <w:rFonts w:ascii="Times New Roman" w:hAnsi="Times New Roman" w:cs="Times New Roman"/>
        </w:rPr>
        <w:t xml:space="preserve"> </w:t>
      </w:r>
      <w:r w:rsidR="000A373B">
        <w:rPr>
          <w:rFonts w:ascii="Times New Roman" w:hAnsi="Times New Roman" w:cs="Times New Roman"/>
        </w:rPr>
        <w:t xml:space="preserve"> </w:t>
      </w:r>
      <w:r w:rsidRPr="007A6503">
        <w:rPr>
          <w:rFonts w:ascii="Times New Roman" w:hAnsi="Times New Roman" w:cs="Times New Roman"/>
        </w:rPr>
        <w:t xml:space="preserve">In </w:t>
      </w:r>
      <w:r w:rsidRPr="007A6503">
        <w:rPr>
          <w:rFonts w:ascii="Times New Roman" w:hAnsi="Times New Roman" w:cs="Times New Roman"/>
          <w:i/>
        </w:rPr>
        <w:t>Capital Alliance Life Ltd v Simonsen</w:t>
      </w:r>
      <w:r w:rsidRPr="007A6503">
        <w:rPr>
          <w:rFonts w:ascii="Times New Roman" w:hAnsi="Times New Roman" w:cs="Times New Roman"/>
        </w:rPr>
        <w:t>,</w:t>
      </w:r>
      <w:r w:rsidRPr="007A6503">
        <w:rPr>
          <w:rStyle w:val="FootnoteReference"/>
          <w:rFonts w:ascii="Times New Roman" w:hAnsi="Times New Roman" w:cs="Times New Roman"/>
        </w:rPr>
        <w:footnoteReference w:id="36"/>
      </w:r>
      <w:r w:rsidRPr="007A6503">
        <w:rPr>
          <w:rFonts w:ascii="Times New Roman" w:hAnsi="Times New Roman" w:cs="Times New Roman"/>
        </w:rPr>
        <w:t xml:space="preserve"> the court held that the doctrine of privity of contract states that parties who have no connection to a contract cannot sue or be sued on the contract. </w:t>
      </w:r>
      <w:r w:rsidR="000A373B">
        <w:rPr>
          <w:rFonts w:ascii="Times New Roman" w:hAnsi="Times New Roman" w:cs="Times New Roman"/>
        </w:rPr>
        <w:t xml:space="preserve"> </w:t>
      </w:r>
      <w:r w:rsidRPr="007A6503">
        <w:rPr>
          <w:rFonts w:ascii="Times New Roman" w:hAnsi="Times New Roman" w:cs="Times New Roman"/>
        </w:rPr>
        <w:t xml:space="preserve">Furthermore, in </w:t>
      </w:r>
      <w:r w:rsidRPr="007A6503">
        <w:rPr>
          <w:rFonts w:ascii="Times New Roman" w:hAnsi="Times New Roman" w:cs="Times New Roman"/>
          <w:i/>
        </w:rPr>
        <w:t>Cosira Developments (Pty) Ltd v Sam Lubbe Investments CC t/a Lubbe Construction &amp; Others</w:t>
      </w:r>
      <w:r w:rsidRPr="007A6503">
        <w:rPr>
          <w:rStyle w:val="FootnoteReference"/>
          <w:rFonts w:ascii="Times New Roman" w:hAnsi="Times New Roman" w:cs="Times New Roman"/>
        </w:rPr>
        <w:footnoteReference w:id="37"/>
      </w:r>
      <w:r w:rsidRPr="007A6503">
        <w:rPr>
          <w:rFonts w:ascii="Times New Roman" w:hAnsi="Times New Roman" w:cs="Times New Roman"/>
        </w:rPr>
        <w:t xml:space="preserve"> the court found that in the absence of privity of contract between two parties, the applicant did not have the necessary </w:t>
      </w:r>
      <w:r w:rsidRPr="007A6503">
        <w:rPr>
          <w:rFonts w:ascii="Times New Roman" w:hAnsi="Times New Roman" w:cs="Times New Roman"/>
          <w:i/>
        </w:rPr>
        <w:t>locus standi</w:t>
      </w:r>
      <w:r w:rsidRPr="007A6503">
        <w:rPr>
          <w:rFonts w:ascii="Times New Roman" w:hAnsi="Times New Roman" w:cs="Times New Roman"/>
        </w:rPr>
        <w:t xml:space="preserve"> to demand specific performance of alleged contractual obligations from the respondent.</w:t>
      </w:r>
    </w:p>
    <w:p w14:paraId="4D6CD04E" w14:textId="6280221E" w:rsidR="00F11DCC" w:rsidRPr="007A6503" w:rsidRDefault="00F11DCC" w:rsidP="0003713B">
      <w:pPr>
        <w:pStyle w:val="ListParagraph"/>
        <w:spacing w:line="360" w:lineRule="auto"/>
        <w:ind w:left="0"/>
        <w:contextualSpacing w:val="0"/>
        <w:jc w:val="both"/>
        <w:rPr>
          <w:rFonts w:ascii="Times New Roman" w:hAnsi="Times New Roman" w:cs="Times New Roman"/>
        </w:rPr>
      </w:pPr>
    </w:p>
    <w:p w14:paraId="68A9B44F" w14:textId="3FC1ABC7" w:rsidR="00F11DCC" w:rsidRPr="007A6503" w:rsidRDefault="00F11DCC" w:rsidP="007A6503">
      <w:pPr>
        <w:pStyle w:val="ListParagraph"/>
        <w:numPr>
          <w:ilvl w:val="0"/>
          <w:numId w:val="69"/>
        </w:numPr>
        <w:ind w:left="567" w:hanging="567"/>
        <w:contextualSpacing w:val="0"/>
        <w:jc w:val="both"/>
        <w:rPr>
          <w:rFonts w:ascii="Times New Roman" w:hAnsi="Times New Roman" w:cs="Times New Roman"/>
        </w:rPr>
      </w:pPr>
      <w:r w:rsidRPr="007A6503">
        <w:rPr>
          <w:rFonts w:ascii="Times New Roman" w:hAnsi="Times New Roman" w:cs="Times New Roman"/>
        </w:rPr>
        <w:t xml:space="preserve">In </w:t>
      </w:r>
      <w:r w:rsidRPr="007A6503">
        <w:rPr>
          <w:rFonts w:ascii="Times New Roman" w:hAnsi="Times New Roman" w:cs="Times New Roman"/>
          <w:i/>
          <w:iCs/>
        </w:rPr>
        <w:t>Solidarity v South African Rugby Union and Others</w:t>
      </w:r>
      <w:r w:rsidRPr="007A6503">
        <w:rPr>
          <w:rStyle w:val="FootnoteReference"/>
          <w:rFonts w:ascii="Times New Roman" w:hAnsi="Times New Roman" w:cs="Times New Roman"/>
          <w:iCs/>
        </w:rPr>
        <w:footnoteReference w:id="38"/>
      </w:r>
      <w:r w:rsidRPr="007A6503">
        <w:rPr>
          <w:rFonts w:ascii="Times New Roman" w:hAnsi="Times New Roman" w:cs="Times New Roman"/>
        </w:rPr>
        <w:t xml:space="preserve"> the following was said:</w:t>
      </w:r>
    </w:p>
    <w:p w14:paraId="52647F9C" w14:textId="03E7BF26" w:rsidR="00621F3E" w:rsidRPr="00FB3669" w:rsidRDefault="00DA69DA" w:rsidP="00DA69DA">
      <w:pPr>
        <w:spacing w:before="100" w:beforeAutospacing="1" w:after="100" w:afterAutospacing="1" w:line="360" w:lineRule="auto"/>
        <w:ind w:left="720"/>
        <w:jc w:val="both"/>
        <w:rPr>
          <w:rFonts w:ascii="Times New Roman" w:eastAsia="Times New Roman" w:hAnsi="Times New Roman" w:cs="Times New Roman"/>
          <w:lang w:eastAsia="en-GB"/>
        </w:rPr>
      </w:pPr>
      <w:r w:rsidRPr="00FB3669">
        <w:rPr>
          <w:rFonts w:ascii="Times New Roman" w:eastAsia="Times New Roman" w:hAnsi="Times New Roman" w:cs="Times New Roman"/>
          <w:lang w:eastAsia="en-GB"/>
        </w:rPr>
        <w:lastRenderedPageBreak/>
        <w:t>“</w:t>
      </w:r>
      <w:r w:rsidR="00621F3E" w:rsidRPr="00FB3669">
        <w:rPr>
          <w:rFonts w:ascii="Times New Roman" w:eastAsia="Times New Roman" w:hAnsi="Times New Roman" w:cs="Times New Roman"/>
          <w:lang w:eastAsia="en-GB"/>
        </w:rPr>
        <w:t xml:space="preserve">A second preliminary point raised by the respondents challenged the applicant's </w:t>
      </w:r>
      <w:r w:rsidR="00621F3E" w:rsidRPr="00FB3669">
        <w:rPr>
          <w:rFonts w:ascii="Times New Roman" w:eastAsia="Times New Roman" w:hAnsi="Times New Roman" w:cs="Times New Roman"/>
          <w:i/>
          <w:iCs/>
          <w:lang w:eastAsia="en-GB"/>
        </w:rPr>
        <w:t xml:space="preserve">locus standi </w:t>
      </w:r>
      <w:r w:rsidR="00621F3E" w:rsidRPr="00FB3669">
        <w:rPr>
          <w:rFonts w:ascii="Times New Roman" w:eastAsia="Times New Roman" w:hAnsi="Times New Roman" w:cs="Times New Roman"/>
          <w:lang w:eastAsia="en-GB"/>
        </w:rPr>
        <w:t>to bring the application.</w:t>
      </w:r>
    </w:p>
    <w:p w14:paraId="56B4BD84" w14:textId="23DAC9E9" w:rsidR="0003713B" w:rsidRPr="00FB3669" w:rsidRDefault="00621F3E" w:rsidP="00DA69DA">
      <w:pPr>
        <w:spacing w:before="100" w:beforeAutospacing="1" w:after="100" w:afterAutospacing="1" w:line="360" w:lineRule="auto"/>
        <w:ind w:left="720"/>
        <w:jc w:val="both"/>
        <w:rPr>
          <w:rFonts w:ascii="Times New Roman" w:eastAsia="Times New Roman" w:hAnsi="Times New Roman" w:cs="Times New Roman"/>
          <w:lang w:eastAsia="en-GB"/>
        </w:rPr>
      </w:pPr>
      <w:r w:rsidRPr="00FB3669">
        <w:rPr>
          <w:rFonts w:ascii="Times New Roman" w:eastAsia="Times New Roman" w:hAnsi="Times New Roman" w:cs="Times New Roman"/>
          <w:lang w:eastAsia="en-GB"/>
        </w:rPr>
        <w:t xml:space="preserve">The </w:t>
      </w:r>
      <w:r w:rsidRPr="00FB3669">
        <w:rPr>
          <w:rFonts w:ascii="Times New Roman" w:eastAsia="Times New Roman" w:hAnsi="Times New Roman" w:cs="Times New Roman"/>
          <w:i/>
          <w:iCs/>
          <w:lang w:eastAsia="en-GB"/>
        </w:rPr>
        <w:t xml:space="preserve">locus standi </w:t>
      </w:r>
      <w:r w:rsidRPr="00FB3669">
        <w:rPr>
          <w:rFonts w:ascii="Times New Roman" w:eastAsia="Times New Roman" w:hAnsi="Times New Roman" w:cs="Times New Roman"/>
          <w:lang w:eastAsia="en-GB"/>
        </w:rPr>
        <w:t xml:space="preserve">of a trade union is clearly stated in section 200 of the Labour Relations Act. </w:t>
      </w:r>
      <w:r w:rsidR="000A373B">
        <w:rPr>
          <w:rFonts w:ascii="Times New Roman" w:eastAsia="Times New Roman" w:hAnsi="Times New Roman" w:cs="Times New Roman"/>
          <w:lang w:eastAsia="en-GB"/>
        </w:rPr>
        <w:t xml:space="preserve"> </w:t>
      </w:r>
      <w:r w:rsidRPr="00FB3669">
        <w:rPr>
          <w:rFonts w:ascii="Times New Roman" w:eastAsia="Times New Roman" w:hAnsi="Times New Roman" w:cs="Times New Roman"/>
          <w:lang w:eastAsia="en-GB"/>
        </w:rPr>
        <w:t xml:space="preserve">It enables a union to act in its own interest in any dispute to which any of its members is a party. </w:t>
      </w:r>
      <w:r w:rsidR="000A373B">
        <w:rPr>
          <w:rFonts w:ascii="Times New Roman" w:eastAsia="Times New Roman" w:hAnsi="Times New Roman" w:cs="Times New Roman"/>
          <w:lang w:eastAsia="en-GB"/>
        </w:rPr>
        <w:t xml:space="preserve"> </w:t>
      </w:r>
      <w:r w:rsidRPr="00FB3669">
        <w:rPr>
          <w:rFonts w:ascii="Times New Roman" w:eastAsia="Times New Roman" w:hAnsi="Times New Roman" w:cs="Times New Roman"/>
          <w:lang w:eastAsia="en-GB"/>
        </w:rPr>
        <w:t xml:space="preserve">The applicant failed to establish that the employees referred to in the application were its members. </w:t>
      </w:r>
      <w:r w:rsidR="000A373B">
        <w:rPr>
          <w:rFonts w:ascii="Times New Roman" w:eastAsia="Times New Roman" w:hAnsi="Times New Roman" w:cs="Times New Roman"/>
          <w:lang w:eastAsia="en-GB"/>
        </w:rPr>
        <w:t xml:space="preserve"> </w:t>
      </w:r>
      <w:r w:rsidRPr="00FB3669">
        <w:rPr>
          <w:rFonts w:ascii="Times New Roman" w:eastAsia="Times New Roman" w:hAnsi="Times New Roman" w:cs="Times New Roman"/>
          <w:lang w:eastAsia="en-GB"/>
        </w:rPr>
        <w:t xml:space="preserve">It therefore failed to establish that it had </w:t>
      </w:r>
      <w:r w:rsidRPr="00FB3669">
        <w:rPr>
          <w:rFonts w:ascii="Times New Roman" w:eastAsia="Times New Roman" w:hAnsi="Times New Roman" w:cs="Times New Roman"/>
          <w:i/>
          <w:iCs/>
          <w:lang w:eastAsia="en-GB"/>
        </w:rPr>
        <w:t>locus standi</w:t>
      </w:r>
      <w:r w:rsidRPr="00FB3669">
        <w:rPr>
          <w:rFonts w:ascii="Times New Roman" w:eastAsia="Times New Roman" w:hAnsi="Times New Roman" w:cs="Times New Roman"/>
          <w:lang w:eastAsia="en-GB"/>
        </w:rPr>
        <w:t xml:space="preserve">. The second point </w:t>
      </w:r>
      <w:r w:rsidRPr="00FB3669">
        <w:rPr>
          <w:rFonts w:ascii="Times New Roman" w:eastAsia="Times New Roman" w:hAnsi="Times New Roman" w:cs="Times New Roman"/>
          <w:i/>
          <w:iCs/>
          <w:lang w:eastAsia="en-GB"/>
        </w:rPr>
        <w:t xml:space="preserve">in limine </w:t>
      </w:r>
      <w:r w:rsidRPr="00FB3669">
        <w:rPr>
          <w:rFonts w:ascii="Times New Roman" w:eastAsia="Times New Roman" w:hAnsi="Times New Roman" w:cs="Times New Roman"/>
          <w:lang w:eastAsia="en-GB"/>
        </w:rPr>
        <w:t>was therefore upheld.</w:t>
      </w:r>
      <w:r w:rsidR="00DA69DA" w:rsidRPr="00FB3669">
        <w:rPr>
          <w:rFonts w:ascii="Times New Roman" w:eastAsia="Times New Roman" w:hAnsi="Times New Roman" w:cs="Times New Roman"/>
          <w:lang w:eastAsia="en-GB"/>
        </w:rPr>
        <w:t>”</w:t>
      </w:r>
    </w:p>
    <w:p w14:paraId="6724B8FC" w14:textId="53252650" w:rsidR="00BE6C0B" w:rsidRPr="007A6503" w:rsidRDefault="00BE6C0B" w:rsidP="007A6503">
      <w:pPr>
        <w:pStyle w:val="NormalWeb"/>
        <w:numPr>
          <w:ilvl w:val="0"/>
          <w:numId w:val="69"/>
        </w:numPr>
        <w:spacing w:before="144" w:beforeAutospacing="0" w:after="0" w:afterAutospacing="0" w:line="360" w:lineRule="auto"/>
        <w:ind w:left="567" w:hanging="567"/>
        <w:jc w:val="both"/>
        <w:rPr>
          <w:color w:val="242121"/>
        </w:rPr>
      </w:pPr>
      <w:r w:rsidRPr="007A6503">
        <w:rPr>
          <w:color w:val="000000"/>
        </w:rPr>
        <w:t>I</w:t>
      </w:r>
      <w:r w:rsidRPr="007A6503">
        <w:rPr>
          <w:color w:val="242121"/>
        </w:rPr>
        <w:t>n accordance with the provisions of section 23 of the LRA</w:t>
      </w:r>
      <w:r w:rsidR="00530400">
        <w:rPr>
          <w:color w:val="242121"/>
        </w:rPr>
        <w:t>,</w:t>
      </w:r>
      <w:r w:rsidRPr="007A6503">
        <w:rPr>
          <w:color w:val="242121"/>
        </w:rPr>
        <w:t xml:space="preserve"> collective agreements are binding on the parties. </w:t>
      </w:r>
      <w:r w:rsidR="000A373B">
        <w:rPr>
          <w:color w:val="242121"/>
        </w:rPr>
        <w:t xml:space="preserve"> </w:t>
      </w:r>
      <w:r w:rsidRPr="007A6503">
        <w:rPr>
          <w:color w:val="242121"/>
        </w:rPr>
        <w:t>The purpose of section 24 of the LRA is to resolve disputes where a party to an agreement is alleged to have been in breach of the provisions of that agreement by failing to interpret or apply its terms either correctly or at all.</w:t>
      </w:r>
      <w:r w:rsidRPr="007A6503">
        <w:rPr>
          <w:rStyle w:val="FootnoteReference"/>
          <w:color w:val="242121"/>
        </w:rPr>
        <w:footnoteReference w:id="39"/>
      </w:r>
      <w:r w:rsidRPr="007A6503">
        <w:rPr>
          <w:color w:val="242121"/>
        </w:rPr>
        <w:t xml:space="preserve"> </w:t>
      </w:r>
      <w:r w:rsidR="000A373B">
        <w:rPr>
          <w:color w:val="242121"/>
        </w:rPr>
        <w:t xml:space="preserve"> </w:t>
      </w:r>
      <w:r w:rsidRPr="007A6503">
        <w:rPr>
          <w:color w:val="242121"/>
        </w:rPr>
        <w:t>The principles applicable to the resolution of such disputes are trite as restated in</w:t>
      </w:r>
      <w:r w:rsidRPr="007A6503">
        <w:rPr>
          <w:rStyle w:val="apple-converted-space"/>
          <w:color w:val="242121"/>
        </w:rPr>
        <w:t> </w:t>
      </w:r>
      <w:r w:rsidRPr="007A6503">
        <w:rPr>
          <w:i/>
          <w:iCs/>
          <w:color w:val="242121"/>
        </w:rPr>
        <w:t xml:space="preserve">Western Cape Department of Health v </w:t>
      </w:r>
      <w:r w:rsidR="00FC1D75">
        <w:rPr>
          <w:i/>
          <w:iCs/>
          <w:color w:val="242121"/>
        </w:rPr>
        <w:t xml:space="preserve">MEC </w:t>
      </w:r>
      <w:r w:rsidRPr="007A6503">
        <w:rPr>
          <w:i/>
          <w:iCs/>
          <w:color w:val="242121"/>
        </w:rPr>
        <w:t xml:space="preserve">Van Wyk &amp; </w:t>
      </w:r>
      <w:r w:rsidR="00FC1D75">
        <w:rPr>
          <w:i/>
          <w:iCs/>
          <w:color w:val="242121"/>
        </w:rPr>
        <w:t>O</w:t>
      </w:r>
      <w:r w:rsidRPr="007A6503">
        <w:rPr>
          <w:i/>
          <w:iCs/>
          <w:color w:val="242121"/>
        </w:rPr>
        <w:t>thers</w:t>
      </w:r>
      <w:r w:rsidRPr="007A6503">
        <w:rPr>
          <w:color w:val="242121"/>
        </w:rPr>
        <w:t>.</w:t>
      </w:r>
      <w:r w:rsidRPr="007A6503">
        <w:rPr>
          <w:rStyle w:val="FootnoteReference"/>
          <w:color w:val="242121"/>
        </w:rPr>
        <w:footnoteReference w:id="40"/>
      </w:r>
      <w:r w:rsidRPr="007A6503">
        <w:rPr>
          <w:color w:val="242121"/>
        </w:rPr>
        <w:t xml:space="preserve"> </w:t>
      </w:r>
      <w:r w:rsidR="00B10264">
        <w:rPr>
          <w:color w:val="242121"/>
        </w:rPr>
        <w:t xml:space="preserve"> </w:t>
      </w:r>
      <w:r w:rsidRPr="007A6503">
        <w:rPr>
          <w:color w:val="242121"/>
        </w:rPr>
        <w:t>These are that:</w:t>
      </w:r>
    </w:p>
    <w:p w14:paraId="1D2C00EC" w14:textId="31AEEDB9" w:rsidR="00BE6C0B" w:rsidRPr="007A6503" w:rsidRDefault="00BE6C0B" w:rsidP="00FC1D75">
      <w:pPr>
        <w:pStyle w:val="NormalWeb"/>
        <w:spacing w:before="144" w:beforeAutospacing="0" w:after="0" w:afterAutospacing="0" w:line="360" w:lineRule="auto"/>
        <w:ind w:left="1134" w:hanging="567"/>
        <w:jc w:val="both"/>
        <w:rPr>
          <w:color w:val="242121"/>
          <w:sz w:val="22"/>
          <w:szCs w:val="22"/>
        </w:rPr>
      </w:pPr>
      <w:r w:rsidRPr="007A6503">
        <w:rPr>
          <w:color w:val="242121"/>
          <w:sz w:val="22"/>
          <w:szCs w:val="22"/>
        </w:rPr>
        <w:t>“i.</w:t>
      </w:r>
      <w:r w:rsidR="00FC1D75" w:rsidRPr="007A6503">
        <w:rPr>
          <w:color w:val="242121"/>
          <w:sz w:val="22"/>
          <w:szCs w:val="22"/>
        </w:rPr>
        <w:tab/>
      </w:r>
      <w:r w:rsidRPr="007A6503">
        <w:rPr>
          <w:color w:val="242121"/>
          <w:sz w:val="22"/>
          <w:szCs w:val="22"/>
        </w:rPr>
        <w:t>When interpreting a collective agreement, the arbitrator is enjoined to bear in mind that a collective agreement is not like an ordinary contract, and he/she is therefore required to consider the aim, purpose and all the terms of the collective agreement;</w:t>
      </w:r>
    </w:p>
    <w:p w14:paraId="06D98A4B" w14:textId="0B61DF0F" w:rsidR="00BE6C0B" w:rsidRPr="007A6503" w:rsidRDefault="00BE6C0B" w:rsidP="00FC1D75">
      <w:pPr>
        <w:pStyle w:val="NormalWeb"/>
        <w:spacing w:before="144" w:beforeAutospacing="0" w:after="0" w:afterAutospacing="0" w:line="360" w:lineRule="auto"/>
        <w:ind w:left="1134" w:hanging="567"/>
        <w:jc w:val="both"/>
        <w:rPr>
          <w:color w:val="242121"/>
          <w:sz w:val="22"/>
          <w:szCs w:val="22"/>
        </w:rPr>
      </w:pPr>
      <w:r w:rsidRPr="007A6503">
        <w:rPr>
          <w:color w:val="242121"/>
          <w:sz w:val="22"/>
          <w:szCs w:val="22"/>
        </w:rPr>
        <w:t>ii.</w:t>
      </w:r>
      <w:r w:rsidR="00FC1D75" w:rsidRPr="007A6503">
        <w:rPr>
          <w:color w:val="242121"/>
          <w:sz w:val="22"/>
          <w:szCs w:val="22"/>
        </w:rPr>
        <w:tab/>
      </w:r>
      <w:r w:rsidRPr="007A6503">
        <w:rPr>
          <w:color w:val="242121"/>
          <w:sz w:val="22"/>
          <w:szCs w:val="22"/>
        </w:rPr>
        <w:t xml:space="preserve">The primary objects of the LRA are better served by an approach which is practical to the interpretation of such agreements, namely to promote the effective, fair and speedy resolution of labour disputes. </w:t>
      </w:r>
      <w:r w:rsidR="000A373B">
        <w:rPr>
          <w:color w:val="242121"/>
          <w:sz w:val="22"/>
          <w:szCs w:val="22"/>
        </w:rPr>
        <w:t xml:space="preserve"> </w:t>
      </w:r>
      <w:r w:rsidRPr="007A6503">
        <w:rPr>
          <w:color w:val="242121"/>
          <w:sz w:val="22"/>
          <w:szCs w:val="22"/>
        </w:rPr>
        <w:t>In addition, it is expected of the arbitrator to adopt an interpretation and application that is fair to the parties.</w:t>
      </w:r>
    </w:p>
    <w:p w14:paraId="629B248E" w14:textId="4698EE2D" w:rsidR="00BE6C0B" w:rsidRPr="007A6503" w:rsidRDefault="00BE6C0B" w:rsidP="00FC1D75">
      <w:pPr>
        <w:pStyle w:val="NormalWeb"/>
        <w:spacing w:before="144" w:beforeAutospacing="0" w:after="0" w:afterAutospacing="0" w:line="360" w:lineRule="auto"/>
        <w:ind w:left="1134" w:hanging="567"/>
        <w:jc w:val="both"/>
        <w:rPr>
          <w:color w:val="242121"/>
          <w:sz w:val="22"/>
          <w:szCs w:val="22"/>
        </w:rPr>
      </w:pPr>
      <w:r w:rsidRPr="007A6503">
        <w:rPr>
          <w:color w:val="242121"/>
          <w:sz w:val="22"/>
          <w:szCs w:val="22"/>
        </w:rPr>
        <w:t>iii.</w:t>
      </w:r>
      <w:r w:rsidR="00FC1D75" w:rsidRPr="007A6503">
        <w:rPr>
          <w:color w:val="242121"/>
          <w:sz w:val="22"/>
          <w:szCs w:val="22"/>
        </w:rPr>
        <w:tab/>
      </w:r>
      <w:r w:rsidRPr="007A6503">
        <w:rPr>
          <w:color w:val="242121"/>
          <w:sz w:val="22"/>
          <w:szCs w:val="22"/>
        </w:rPr>
        <w:t>A collective agreement is a written memorandum which is meant to reflect the terms and conditions to which the parties have agreed at the time that they concluded the agreement.</w:t>
      </w:r>
    </w:p>
    <w:p w14:paraId="42F1BCCB" w14:textId="44B6F9F9" w:rsidR="00FC1D75" w:rsidRDefault="00BE6C0B" w:rsidP="00FC1D75">
      <w:pPr>
        <w:pStyle w:val="NormalWeb"/>
        <w:spacing w:before="144" w:beforeAutospacing="0" w:after="0" w:afterAutospacing="0" w:line="360" w:lineRule="auto"/>
        <w:ind w:left="1134" w:hanging="567"/>
        <w:jc w:val="both"/>
        <w:rPr>
          <w:color w:val="242121"/>
          <w:sz w:val="22"/>
          <w:szCs w:val="22"/>
        </w:rPr>
      </w:pPr>
      <w:r w:rsidRPr="007A6503">
        <w:rPr>
          <w:color w:val="242121"/>
          <w:sz w:val="22"/>
          <w:szCs w:val="22"/>
        </w:rPr>
        <w:t>iv.</w:t>
      </w:r>
      <w:r w:rsidR="00FC1D75" w:rsidRPr="007A6503">
        <w:rPr>
          <w:color w:val="242121"/>
          <w:sz w:val="22"/>
          <w:szCs w:val="22"/>
        </w:rPr>
        <w:tab/>
      </w:r>
      <w:r w:rsidRPr="007A6503">
        <w:rPr>
          <w:color w:val="242121"/>
          <w:sz w:val="22"/>
          <w:szCs w:val="22"/>
        </w:rPr>
        <w:t xml:space="preserve">The courts and arbitrators must therefore strive to give effect to that intention, and when tasked with an interpretation of an agreement, must give to the words used by the parties their plain, ordinary and popular meaning if there is no ambiguity. </w:t>
      </w:r>
      <w:r w:rsidR="000A373B">
        <w:rPr>
          <w:color w:val="242121"/>
          <w:sz w:val="22"/>
          <w:szCs w:val="22"/>
        </w:rPr>
        <w:t xml:space="preserve"> </w:t>
      </w:r>
      <w:r w:rsidRPr="007A6503">
        <w:rPr>
          <w:color w:val="242121"/>
          <w:sz w:val="22"/>
          <w:szCs w:val="22"/>
        </w:rPr>
        <w:t>This approach must take into account that it is not for the Courts or arbitrators to make a contract for the parties, other than the one they in fact made;</w:t>
      </w:r>
      <w:r w:rsidR="00120828" w:rsidRPr="007A6503">
        <w:rPr>
          <w:rStyle w:val="FootnoteReference"/>
          <w:color w:val="242121"/>
          <w:sz w:val="22"/>
          <w:szCs w:val="22"/>
        </w:rPr>
        <w:footnoteReference w:id="41"/>
      </w:r>
    </w:p>
    <w:p w14:paraId="74D63619" w14:textId="42CFEA7F" w:rsidR="00BE6C0B" w:rsidRPr="007A6503" w:rsidRDefault="00FC1D75" w:rsidP="00FC1D75">
      <w:pPr>
        <w:pStyle w:val="NormalWeb"/>
        <w:spacing w:before="144" w:beforeAutospacing="0" w:after="0" w:afterAutospacing="0" w:line="360" w:lineRule="auto"/>
        <w:ind w:left="1134" w:hanging="567"/>
        <w:jc w:val="both"/>
        <w:rPr>
          <w:color w:val="242121"/>
          <w:sz w:val="22"/>
          <w:szCs w:val="22"/>
        </w:rPr>
      </w:pPr>
      <w:r>
        <w:rPr>
          <w:color w:val="242121"/>
          <w:sz w:val="22"/>
          <w:szCs w:val="22"/>
        </w:rPr>
        <w:t>…</w:t>
      </w:r>
    </w:p>
    <w:p w14:paraId="74290627" w14:textId="3B534952" w:rsidR="00BE6C0B" w:rsidRPr="007A6503" w:rsidRDefault="00FC1D75" w:rsidP="00FC1D75">
      <w:pPr>
        <w:spacing w:line="360" w:lineRule="auto"/>
        <w:ind w:left="1134" w:hanging="567"/>
        <w:jc w:val="both"/>
        <w:rPr>
          <w:rFonts w:ascii="Times New Roman" w:eastAsia="Times New Roman" w:hAnsi="Times New Roman" w:cs="Times New Roman"/>
          <w:sz w:val="22"/>
          <w:szCs w:val="22"/>
          <w:lang w:eastAsia="en-GB"/>
        </w:rPr>
      </w:pPr>
      <w:r>
        <w:rPr>
          <w:rFonts w:ascii="Times New Roman" w:eastAsia="Times New Roman" w:hAnsi="Times New Roman" w:cs="Times New Roman"/>
          <w:color w:val="242121"/>
          <w:sz w:val="22"/>
          <w:szCs w:val="22"/>
          <w:lang w:eastAsia="en-GB"/>
        </w:rPr>
        <w:lastRenderedPageBreak/>
        <w:t>vi</w:t>
      </w:r>
      <w:r w:rsidR="00F70E76" w:rsidRPr="007A6503">
        <w:rPr>
          <w:rFonts w:ascii="Times New Roman" w:eastAsia="Times New Roman" w:hAnsi="Times New Roman" w:cs="Times New Roman"/>
          <w:color w:val="242121"/>
          <w:sz w:val="22"/>
          <w:szCs w:val="22"/>
          <w:lang w:eastAsia="en-GB"/>
        </w:rPr>
        <w:t>.</w:t>
      </w:r>
      <w:r w:rsidRPr="007A6503">
        <w:rPr>
          <w:rFonts w:ascii="Times New Roman" w:eastAsia="Times New Roman" w:hAnsi="Times New Roman" w:cs="Times New Roman"/>
          <w:color w:val="242121"/>
          <w:sz w:val="22"/>
          <w:szCs w:val="22"/>
          <w:lang w:eastAsia="en-GB"/>
        </w:rPr>
        <w:tab/>
      </w:r>
      <w:r w:rsidR="00F70E76" w:rsidRPr="007A6503">
        <w:rPr>
          <w:rFonts w:ascii="Times New Roman" w:eastAsia="Times New Roman" w:hAnsi="Times New Roman" w:cs="Times New Roman"/>
          <w:color w:val="242121"/>
          <w:sz w:val="22"/>
          <w:szCs w:val="22"/>
          <w:lang w:eastAsia="en-GB"/>
        </w:rPr>
        <w:t>Collective agreements are generally concluded following upon protracted negotiations, and it is expected of the parties to those agreements to remain bound by their provisions. It therefore follows that such agreements cannot be amended unilaterally.”</w:t>
      </w:r>
      <w:r w:rsidR="00F70E76" w:rsidRPr="007A6503">
        <w:rPr>
          <w:rStyle w:val="FootnoteReference"/>
          <w:rFonts w:ascii="Times New Roman" w:eastAsia="Times New Roman" w:hAnsi="Times New Roman" w:cs="Times New Roman"/>
          <w:color w:val="242121"/>
          <w:sz w:val="22"/>
          <w:szCs w:val="22"/>
          <w:lang w:eastAsia="en-GB"/>
        </w:rPr>
        <w:footnoteReference w:id="42"/>
      </w:r>
    </w:p>
    <w:p w14:paraId="7CE36EFD" w14:textId="1E511C2E" w:rsidR="00BA4274" w:rsidRDefault="00BA4274" w:rsidP="007A6503">
      <w:pPr>
        <w:pStyle w:val="ListParagraph"/>
        <w:numPr>
          <w:ilvl w:val="0"/>
          <w:numId w:val="69"/>
        </w:numPr>
        <w:spacing w:before="100" w:beforeAutospacing="1" w:after="100" w:afterAutospacing="1" w:line="360" w:lineRule="auto"/>
        <w:ind w:left="567"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 xml:space="preserve">It is incumbent on </w:t>
      </w:r>
      <w:r w:rsidR="00E25FB8" w:rsidRPr="007A6503">
        <w:rPr>
          <w:rFonts w:ascii="Times New Roman" w:eastAsia="Times New Roman" w:hAnsi="Times New Roman" w:cs="Times New Roman"/>
          <w:color w:val="000000"/>
          <w:lang w:eastAsia="en-GB"/>
        </w:rPr>
        <w:t xml:space="preserve">the basis of the </w:t>
      </w:r>
      <w:r w:rsidR="00E25FB8" w:rsidRPr="007A6503">
        <w:rPr>
          <w:rFonts w:ascii="Times New Roman" w:eastAsia="Times New Roman" w:hAnsi="Times New Roman" w:cs="Times New Roman"/>
          <w:i/>
          <w:iCs/>
          <w:color w:val="000000"/>
          <w:lang w:eastAsia="en-GB"/>
        </w:rPr>
        <w:t xml:space="preserve">stare decisis </w:t>
      </w:r>
      <w:r w:rsidR="00E25FB8" w:rsidRPr="007A6503">
        <w:rPr>
          <w:rFonts w:ascii="Times New Roman" w:eastAsia="Times New Roman" w:hAnsi="Times New Roman" w:cs="Times New Roman"/>
          <w:color w:val="000000"/>
          <w:lang w:eastAsia="en-GB"/>
        </w:rPr>
        <w:t xml:space="preserve">that </w:t>
      </w:r>
      <w:r w:rsidRPr="007A6503">
        <w:rPr>
          <w:rFonts w:ascii="Times New Roman" w:eastAsia="Times New Roman" w:hAnsi="Times New Roman" w:cs="Times New Roman"/>
          <w:color w:val="000000"/>
          <w:lang w:eastAsia="en-GB"/>
        </w:rPr>
        <w:t xml:space="preserve">this Court to be guided by the Supreme Court of Appeal and the LRA and I am unable to deviate from the principles laid down. </w:t>
      </w:r>
      <w:r w:rsidR="000A373B">
        <w:rPr>
          <w:rFonts w:ascii="Times New Roman" w:eastAsia="Times New Roman" w:hAnsi="Times New Roman" w:cs="Times New Roman"/>
          <w:color w:val="000000"/>
          <w:lang w:eastAsia="en-GB"/>
        </w:rPr>
        <w:t xml:space="preserve"> </w:t>
      </w:r>
      <w:r w:rsidRPr="007A6503">
        <w:rPr>
          <w:rFonts w:ascii="Times New Roman" w:eastAsia="Times New Roman" w:hAnsi="Times New Roman" w:cs="Times New Roman"/>
          <w:color w:val="000000"/>
          <w:lang w:eastAsia="en-GB"/>
        </w:rPr>
        <w:t xml:space="preserve">The primacy of the collective agreement concluded between COE and its employees </w:t>
      </w:r>
      <w:r w:rsidR="00C74CF4" w:rsidRPr="007A6503">
        <w:rPr>
          <w:rFonts w:ascii="Times New Roman" w:eastAsia="Times New Roman" w:hAnsi="Times New Roman" w:cs="Times New Roman"/>
          <w:color w:val="000000"/>
          <w:lang w:eastAsia="en-GB"/>
        </w:rPr>
        <w:t>cannot be ignored in terms of the LRA.</w:t>
      </w:r>
      <w:r w:rsidR="00BD7646" w:rsidRPr="007A6503">
        <w:rPr>
          <w:rStyle w:val="FootnoteReference"/>
          <w:rFonts w:ascii="Times New Roman" w:eastAsia="Times New Roman" w:hAnsi="Times New Roman" w:cs="Times New Roman"/>
          <w:color w:val="000000"/>
          <w:lang w:eastAsia="en-GB"/>
        </w:rPr>
        <w:footnoteReference w:id="43"/>
      </w:r>
      <w:r w:rsidR="00C74CF4" w:rsidRPr="007A6503">
        <w:rPr>
          <w:rFonts w:ascii="Times New Roman" w:eastAsia="Times New Roman" w:hAnsi="Times New Roman" w:cs="Times New Roman"/>
          <w:color w:val="000000"/>
          <w:lang w:eastAsia="en-GB"/>
        </w:rPr>
        <w:t xml:space="preserve"> </w:t>
      </w:r>
      <w:r w:rsidR="000A373B">
        <w:rPr>
          <w:rFonts w:ascii="Times New Roman" w:eastAsia="Times New Roman" w:hAnsi="Times New Roman" w:cs="Times New Roman"/>
          <w:color w:val="000000"/>
          <w:lang w:eastAsia="en-GB"/>
        </w:rPr>
        <w:t xml:space="preserve"> </w:t>
      </w:r>
      <w:r w:rsidR="00C74CF4" w:rsidRPr="007A6503">
        <w:rPr>
          <w:rFonts w:ascii="Times New Roman" w:eastAsia="Times New Roman" w:hAnsi="Times New Roman" w:cs="Times New Roman"/>
          <w:color w:val="000000"/>
          <w:lang w:eastAsia="en-GB"/>
        </w:rPr>
        <w:t xml:space="preserve">The question of </w:t>
      </w:r>
      <w:r w:rsidR="00C74CF4" w:rsidRPr="007A6503">
        <w:rPr>
          <w:rFonts w:ascii="Times New Roman" w:eastAsia="Times New Roman" w:hAnsi="Times New Roman" w:cs="Times New Roman"/>
          <w:i/>
          <w:iCs/>
          <w:color w:val="000000"/>
          <w:lang w:eastAsia="en-GB"/>
        </w:rPr>
        <w:t xml:space="preserve">locus standi </w:t>
      </w:r>
      <w:r w:rsidR="00C74CF4" w:rsidRPr="007A6503">
        <w:rPr>
          <w:rFonts w:ascii="Times New Roman" w:eastAsia="Times New Roman" w:hAnsi="Times New Roman" w:cs="Times New Roman"/>
          <w:color w:val="000000"/>
          <w:lang w:eastAsia="en-GB"/>
        </w:rPr>
        <w:t xml:space="preserve">must be interpreted in terms of the terms of the collective agreement. </w:t>
      </w:r>
      <w:r w:rsidR="000A373B">
        <w:rPr>
          <w:rFonts w:ascii="Times New Roman" w:eastAsia="Times New Roman" w:hAnsi="Times New Roman" w:cs="Times New Roman"/>
          <w:color w:val="000000"/>
          <w:lang w:eastAsia="en-GB"/>
        </w:rPr>
        <w:t xml:space="preserve"> </w:t>
      </w:r>
      <w:r w:rsidR="00C74CF4" w:rsidRPr="007A6503">
        <w:rPr>
          <w:rFonts w:ascii="Times New Roman" w:eastAsia="Times New Roman" w:hAnsi="Times New Roman" w:cs="Times New Roman"/>
          <w:color w:val="000000"/>
          <w:lang w:eastAsia="en-GB"/>
        </w:rPr>
        <w:t>The collective agreement will be applicable to all issues between the employer (COE) and its employees.</w:t>
      </w:r>
    </w:p>
    <w:p w14:paraId="6F64FC3E" w14:textId="77777777" w:rsidR="00D0240D" w:rsidRPr="007A6503" w:rsidRDefault="00D0240D" w:rsidP="007A6503">
      <w:pPr>
        <w:pStyle w:val="ListParagraph"/>
        <w:spacing w:before="100" w:beforeAutospacing="1" w:after="100" w:afterAutospacing="1" w:line="360" w:lineRule="auto"/>
        <w:ind w:left="567"/>
        <w:jc w:val="both"/>
        <w:rPr>
          <w:rFonts w:ascii="Times New Roman" w:eastAsia="Times New Roman" w:hAnsi="Times New Roman" w:cs="Times New Roman"/>
          <w:color w:val="000000"/>
          <w:lang w:eastAsia="en-GB"/>
        </w:rPr>
      </w:pPr>
    </w:p>
    <w:p w14:paraId="43C9338E" w14:textId="2839D0D5" w:rsidR="00D0240D" w:rsidRDefault="00383AF4" w:rsidP="007A6503">
      <w:pPr>
        <w:pStyle w:val="ListParagraph"/>
        <w:numPr>
          <w:ilvl w:val="0"/>
          <w:numId w:val="69"/>
        </w:numPr>
        <w:spacing w:line="360" w:lineRule="auto"/>
        <w:ind w:left="567" w:hanging="567"/>
        <w:jc w:val="both"/>
        <w:rPr>
          <w:rFonts w:ascii="Times New Roman" w:hAnsi="Times New Roman" w:cs="Times New Roman"/>
        </w:rPr>
      </w:pPr>
      <w:r w:rsidRPr="007A6503">
        <w:rPr>
          <w:rFonts w:ascii="Times New Roman" w:hAnsi="Times New Roman" w:cs="Times New Roman"/>
        </w:rPr>
        <w:t>I</w:t>
      </w:r>
      <w:r w:rsidR="0003713B" w:rsidRPr="007A6503">
        <w:rPr>
          <w:rFonts w:ascii="Times New Roman" w:hAnsi="Times New Roman" w:cs="Times New Roman"/>
        </w:rPr>
        <w:t xml:space="preserve">n the present matter, SAMWUMed may have a direct interest in this matter (given their claim that their right to freely market their scheme has been impacted), </w:t>
      </w:r>
      <w:r w:rsidR="0003589D">
        <w:rPr>
          <w:rFonts w:ascii="Times New Roman" w:hAnsi="Times New Roman" w:cs="Times New Roman"/>
        </w:rPr>
        <w:t xml:space="preserve">but </w:t>
      </w:r>
      <w:r w:rsidR="0003713B" w:rsidRPr="007A6503">
        <w:rPr>
          <w:rFonts w:ascii="Times New Roman" w:hAnsi="Times New Roman" w:cs="Times New Roman"/>
        </w:rPr>
        <w:t>attempting to enforce these interests through the collective agreement, which they were not party to,</w:t>
      </w:r>
      <w:r w:rsidR="00DE30EA" w:rsidRPr="007A6503">
        <w:rPr>
          <w:rFonts w:ascii="Times New Roman" w:hAnsi="Times New Roman" w:cs="Times New Roman"/>
        </w:rPr>
        <w:t xml:space="preserve"> </w:t>
      </w:r>
      <w:r w:rsidR="0003589D">
        <w:rPr>
          <w:rFonts w:ascii="Times New Roman" w:hAnsi="Times New Roman" w:cs="Times New Roman"/>
        </w:rPr>
        <w:t>is</w:t>
      </w:r>
      <w:r w:rsidR="0003589D" w:rsidRPr="007A6503">
        <w:rPr>
          <w:rFonts w:ascii="Times New Roman" w:hAnsi="Times New Roman" w:cs="Times New Roman"/>
        </w:rPr>
        <w:t xml:space="preserve"> </w:t>
      </w:r>
      <w:r w:rsidR="0003713B" w:rsidRPr="007A6503">
        <w:rPr>
          <w:rFonts w:ascii="Times New Roman" w:hAnsi="Times New Roman" w:cs="Times New Roman"/>
        </w:rPr>
        <w:t>misplaced.</w:t>
      </w:r>
    </w:p>
    <w:p w14:paraId="54D2FA1D" w14:textId="4D0D36CC" w:rsidR="0003713B" w:rsidRPr="007A6503" w:rsidRDefault="0003713B" w:rsidP="007A6503">
      <w:pPr>
        <w:pStyle w:val="ListParagraph"/>
        <w:spacing w:line="360" w:lineRule="auto"/>
        <w:ind w:left="567"/>
        <w:jc w:val="both"/>
        <w:rPr>
          <w:rFonts w:ascii="Times New Roman" w:hAnsi="Times New Roman" w:cs="Times New Roman"/>
        </w:rPr>
      </w:pPr>
    </w:p>
    <w:p w14:paraId="442C7526" w14:textId="28B2DE1D" w:rsidR="00BD7646" w:rsidRPr="007A6503" w:rsidRDefault="00BD7646" w:rsidP="007A6503">
      <w:pPr>
        <w:pStyle w:val="ListParagraph"/>
        <w:numPr>
          <w:ilvl w:val="0"/>
          <w:numId w:val="69"/>
        </w:numPr>
        <w:spacing w:before="100" w:beforeAutospacing="1" w:after="100" w:afterAutospacing="1" w:line="360" w:lineRule="auto"/>
        <w:ind w:left="567"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I am of the view that SAMWUM</w:t>
      </w:r>
      <w:r w:rsidR="00DE30EA" w:rsidRPr="007A6503">
        <w:rPr>
          <w:rFonts w:ascii="Times New Roman" w:eastAsia="Times New Roman" w:hAnsi="Times New Roman" w:cs="Times New Roman"/>
          <w:color w:val="000000"/>
          <w:lang w:eastAsia="en-GB"/>
        </w:rPr>
        <w:t>ed</w:t>
      </w:r>
      <w:r w:rsidRPr="007A6503">
        <w:rPr>
          <w:rFonts w:ascii="Times New Roman" w:eastAsia="Times New Roman" w:hAnsi="Times New Roman" w:cs="Times New Roman"/>
          <w:color w:val="000000"/>
          <w:lang w:eastAsia="en-GB"/>
        </w:rPr>
        <w:t xml:space="preserve"> </w:t>
      </w:r>
      <w:r w:rsidR="007003D8" w:rsidRPr="007A6503">
        <w:rPr>
          <w:rFonts w:ascii="Times New Roman" w:eastAsia="Times New Roman" w:hAnsi="Times New Roman" w:cs="Times New Roman"/>
          <w:color w:val="000000"/>
          <w:lang w:eastAsia="en-GB"/>
        </w:rPr>
        <w:t xml:space="preserve">was </w:t>
      </w:r>
      <w:r w:rsidRPr="007A6503">
        <w:rPr>
          <w:rFonts w:ascii="Times New Roman" w:eastAsia="Times New Roman" w:hAnsi="Times New Roman" w:cs="Times New Roman"/>
          <w:color w:val="000000"/>
          <w:lang w:eastAsia="en-GB"/>
        </w:rPr>
        <w:t xml:space="preserve">not a party to the collective agreement between COE and its employees. </w:t>
      </w:r>
      <w:r w:rsidR="000A373B">
        <w:rPr>
          <w:rFonts w:ascii="Times New Roman" w:eastAsia="Times New Roman" w:hAnsi="Times New Roman" w:cs="Times New Roman"/>
          <w:color w:val="000000"/>
          <w:lang w:eastAsia="en-GB"/>
        </w:rPr>
        <w:t xml:space="preserve"> </w:t>
      </w:r>
      <w:r w:rsidR="00595064" w:rsidRPr="007A6503">
        <w:rPr>
          <w:rFonts w:ascii="Times New Roman" w:eastAsia="Times New Roman" w:hAnsi="Times New Roman" w:cs="Times New Roman"/>
          <w:color w:val="000000"/>
          <w:lang w:eastAsia="en-GB"/>
        </w:rPr>
        <w:t>T</w:t>
      </w:r>
      <w:r w:rsidRPr="007A6503">
        <w:rPr>
          <w:rFonts w:ascii="Times New Roman" w:eastAsia="Times New Roman" w:hAnsi="Times New Roman" w:cs="Times New Roman"/>
          <w:color w:val="000000"/>
          <w:lang w:eastAsia="en-GB"/>
        </w:rPr>
        <w:t xml:space="preserve">he collective agreement </w:t>
      </w:r>
      <w:r w:rsidR="00595064" w:rsidRPr="007A6503">
        <w:rPr>
          <w:rFonts w:ascii="Times New Roman" w:eastAsia="Times New Roman" w:hAnsi="Times New Roman" w:cs="Times New Roman"/>
          <w:color w:val="000000"/>
          <w:lang w:eastAsia="en-GB"/>
        </w:rPr>
        <w:t>clearly states th</w:t>
      </w:r>
      <w:r w:rsidR="00CB6B29" w:rsidRPr="007A6503">
        <w:rPr>
          <w:rFonts w:ascii="Times New Roman" w:eastAsia="Times New Roman" w:hAnsi="Times New Roman" w:cs="Times New Roman"/>
          <w:color w:val="000000"/>
          <w:lang w:eastAsia="en-GB"/>
        </w:rPr>
        <w:t>e obligations and rights pertaining to medical scheme benefits between COE and its employees which are as follows</w:t>
      </w:r>
      <w:r w:rsidR="0003589D">
        <w:rPr>
          <w:rFonts w:ascii="Times New Roman" w:eastAsia="Times New Roman" w:hAnsi="Times New Roman" w:cs="Times New Roman"/>
          <w:color w:val="000000"/>
          <w:lang w:eastAsia="en-GB"/>
        </w:rPr>
        <w:t>:</w:t>
      </w:r>
    </w:p>
    <w:p w14:paraId="423788A0" w14:textId="7E77DB7D" w:rsidR="00595064" w:rsidRPr="007A6503" w:rsidRDefault="001147C7" w:rsidP="0003589D">
      <w:pPr>
        <w:pStyle w:val="ListParagraph"/>
        <w:numPr>
          <w:ilvl w:val="0"/>
          <w:numId w:val="36"/>
        </w:numPr>
        <w:spacing w:before="100" w:beforeAutospacing="1" w:after="100" w:afterAutospacing="1" w:line="360" w:lineRule="auto"/>
        <w:ind w:left="1134"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The Council shall annually accredit medical schemes which qualify for employer contributions;</w:t>
      </w:r>
    </w:p>
    <w:p w14:paraId="406706FA" w14:textId="15A36627" w:rsidR="001147C7" w:rsidRPr="007A6503" w:rsidRDefault="001147C7" w:rsidP="0003589D">
      <w:pPr>
        <w:pStyle w:val="ListParagraph"/>
        <w:numPr>
          <w:ilvl w:val="0"/>
          <w:numId w:val="36"/>
        </w:numPr>
        <w:spacing w:before="100" w:beforeAutospacing="1" w:after="100" w:afterAutospacing="1" w:line="360" w:lineRule="auto"/>
        <w:ind w:left="1134"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 xml:space="preserve">The employer shall on behalf of the employee make contributions to the accredited medical scheme; </w:t>
      </w:r>
    </w:p>
    <w:p w14:paraId="37A4DA78" w14:textId="7A5CD073" w:rsidR="001147C7" w:rsidRDefault="001147C7" w:rsidP="0003589D">
      <w:pPr>
        <w:pStyle w:val="ListParagraph"/>
        <w:numPr>
          <w:ilvl w:val="0"/>
          <w:numId w:val="36"/>
        </w:numPr>
        <w:spacing w:before="100" w:beforeAutospacing="1" w:after="100" w:afterAutospacing="1" w:line="360" w:lineRule="auto"/>
        <w:ind w:left="1134"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An employer who elects not to belong to an accredited medical scheme will not be entitled to the medical aid subsidy</w:t>
      </w:r>
      <w:r w:rsidR="00CB6B29" w:rsidRPr="007A6503">
        <w:rPr>
          <w:rFonts w:ascii="Times New Roman" w:eastAsia="Times New Roman" w:hAnsi="Times New Roman" w:cs="Times New Roman"/>
          <w:color w:val="000000"/>
          <w:lang w:eastAsia="en-GB"/>
        </w:rPr>
        <w:t>.</w:t>
      </w:r>
    </w:p>
    <w:p w14:paraId="55B5CF93" w14:textId="77777777" w:rsidR="00D0240D" w:rsidRPr="007A6503" w:rsidRDefault="00D0240D" w:rsidP="007A6503">
      <w:pPr>
        <w:pStyle w:val="ListParagraph"/>
        <w:spacing w:before="100" w:beforeAutospacing="1" w:after="100" w:afterAutospacing="1" w:line="360" w:lineRule="auto"/>
        <w:jc w:val="both"/>
        <w:rPr>
          <w:rFonts w:ascii="Times New Roman" w:eastAsia="Times New Roman" w:hAnsi="Times New Roman" w:cs="Times New Roman"/>
          <w:color w:val="000000"/>
          <w:lang w:eastAsia="en-GB"/>
        </w:rPr>
      </w:pPr>
    </w:p>
    <w:p w14:paraId="6B361799" w14:textId="200324BC" w:rsidR="00CB6B29" w:rsidRDefault="00F12349" w:rsidP="007A6503">
      <w:pPr>
        <w:pStyle w:val="ListParagraph"/>
        <w:numPr>
          <w:ilvl w:val="0"/>
          <w:numId w:val="76"/>
        </w:numPr>
        <w:spacing w:before="100" w:beforeAutospacing="1" w:after="100" w:afterAutospacing="1" w:line="360" w:lineRule="auto"/>
        <w:ind w:left="567"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 xml:space="preserve">It is crystal clear that </w:t>
      </w:r>
      <w:r w:rsidR="00CB6B29" w:rsidRPr="007A6503">
        <w:rPr>
          <w:rFonts w:ascii="Times New Roman" w:eastAsia="Times New Roman" w:hAnsi="Times New Roman" w:cs="Times New Roman"/>
          <w:color w:val="000000"/>
          <w:lang w:eastAsia="en-GB"/>
        </w:rPr>
        <w:t>SAMWUM</w:t>
      </w:r>
      <w:r w:rsidR="00DE30EA" w:rsidRPr="007A6503">
        <w:rPr>
          <w:rFonts w:ascii="Times New Roman" w:eastAsia="Times New Roman" w:hAnsi="Times New Roman" w:cs="Times New Roman"/>
          <w:color w:val="000000"/>
          <w:lang w:eastAsia="en-GB"/>
        </w:rPr>
        <w:t>ed</w:t>
      </w:r>
      <w:r w:rsidR="00CB6B29" w:rsidRPr="007A6503">
        <w:rPr>
          <w:rFonts w:ascii="Times New Roman" w:eastAsia="Times New Roman" w:hAnsi="Times New Roman" w:cs="Times New Roman"/>
          <w:color w:val="000000"/>
          <w:lang w:eastAsia="en-GB"/>
        </w:rPr>
        <w:t xml:space="preserve"> was not a party to the said agreement.</w:t>
      </w:r>
      <w:r w:rsidR="000A373B">
        <w:rPr>
          <w:rFonts w:ascii="Times New Roman" w:eastAsia="Times New Roman" w:hAnsi="Times New Roman" w:cs="Times New Roman"/>
          <w:color w:val="000000"/>
          <w:lang w:eastAsia="en-GB"/>
        </w:rPr>
        <w:t xml:space="preserve"> </w:t>
      </w:r>
      <w:r w:rsidR="00CB6B29" w:rsidRPr="007A6503">
        <w:rPr>
          <w:rFonts w:ascii="Times New Roman" w:eastAsia="Times New Roman" w:hAnsi="Times New Roman" w:cs="Times New Roman"/>
          <w:color w:val="000000"/>
          <w:lang w:eastAsia="en-GB"/>
        </w:rPr>
        <w:t xml:space="preserve"> </w:t>
      </w:r>
      <w:r w:rsidRPr="007A6503">
        <w:rPr>
          <w:rFonts w:ascii="Times New Roman" w:eastAsia="Times New Roman" w:hAnsi="Times New Roman" w:cs="Times New Roman"/>
          <w:color w:val="000000"/>
          <w:lang w:eastAsia="en-GB"/>
        </w:rPr>
        <w:t xml:space="preserve">This is further </w:t>
      </w:r>
      <w:r w:rsidR="004B77F0" w:rsidRPr="007A6503">
        <w:rPr>
          <w:rFonts w:ascii="Times New Roman" w:eastAsia="Times New Roman" w:hAnsi="Times New Roman" w:cs="Times New Roman"/>
          <w:color w:val="000000"/>
          <w:lang w:eastAsia="en-GB"/>
        </w:rPr>
        <w:t xml:space="preserve">strengthened by </w:t>
      </w:r>
      <w:r w:rsidR="00BE62BA" w:rsidRPr="007A6503">
        <w:rPr>
          <w:rFonts w:ascii="Times New Roman" w:eastAsia="Times New Roman" w:hAnsi="Times New Roman" w:cs="Times New Roman"/>
          <w:color w:val="000000"/>
          <w:lang w:eastAsia="en-GB"/>
        </w:rPr>
        <w:t>Clause 15 of the collective agreement</w:t>
      </w:r>
      <w:r w:rsidR="004B77F0" w:rsidRPr="007A6503">
        <w:rPr>
          <w:rFonts w:ascii="Times New Roman" w:eastAsia="Times New Roman" w:hAnsi="Times New Roman" w:cs="Times New Roman"/>
          <w:color w:val="000000"/>
          <w:lang w:eastAsia="en-GB"/>
        </w:rPr>
        <w:t>, which</w:t>
      </w:r>
      <w:r w:rsidR="00BE62BA" w:rsidRPr="007A6503">
        <w:rPr>
          <w:rFonts w:ascii="Times New Roman" w:eastAsia="Times New Roman" w:hAnsi="Times New Roman" w:cs="Times New Roman"/>
          <w:color w:val="000000"/>
          <w:lang w:eastAsia="en-GB"/>
        </w:rPr>
        <w:t xml:space="preserve"> set out the criteria and </w:t>
      </w:r>
      <w:r w:rsidR="00BE62BA" w:rsidRPr="007A6503">
        <w:rPr>
          <w:rFonts w:ascii="Times New Roman" w:eastAsia="Times New Roman" w:hAnsi="Times New Roman" w:cs="Times New Roman"/>
          <w:color w:val="000000"/>
          <w:lang w:eastAsia="en-GB"/>
        </w:rPr>
        <w:lastRenderedPageBreak/>
        <w:t xml:space="preserve">requirements in selecting accredited medical schemes. </w:t>
      </w:r>
      <w:r w:rsidR="000A373B">
        <w:rPr>
          <w:rFonts w:ascii="Times New Roman" w:eastAsia="Times New Roman" w:hAnsi="Times New Roman" w:cs="Times New Roman"/>
          <w:color w:val="000000"/>
          <w:lang w:eastAsia="en-GB"/>
        </w:rPr>
        <w:t xml:space="preserve"> </w:t>
      </w:r>
      <w:r w:rsidR="00BE62BA" w:rsidRPr="007A6503">
        <w:rPr>
          <w:rFonts w:ascii="Times New Roman" w:eastAsia="Times New Roman" w:hAnsi="Times New Roman" w:cs="Times New Roman"/>
          <w:color w:val="000000"/>
          <w:lang w:eastAsia="en-GB"/>
        </w:rPr>
        <w:t xml:space="preserve">It is important to note that the </w:t>
      </w:r>
      <w:r w:rsidR="00BE62BA" w:rsidRPr="007A6503">
        <w:rPr>
          <w:rFonts w:ascii="Times New Roman" w:eastAsia="Times New Roman" w:hAnsi="Times New Roman" w:cs="Times New Roman"/>
          <w:color w:val="000000"/>
          <w:u w:val="single"/>
          <w:lang w:eastAsia="en-GB"/>
        </w:rPr>
        <w:t xml:space="preserve">Executive Committee </w:t>
      </w:r>
      <w:r w:rsidR="003D0E50" w:rsidRPr="007A6503">
        <w:rPr>
          <w:rFonts w:ascii="Times New Roman" w:eastAsia="Times New Roman" w:hAnsi="Times New Roman" w:cs="Times New Roman"/>
          <w:color w:val="000000"/>
          <w:u w:val="single"/>
          <w:lang w:eastAsia="en-GB"/>
        </w:rPr>
        <w:t>is responsible for overseeing the process and finalizing the accreditation</w:t>
      </w:r>
      <w:r w:rsidR="003D0E50" w:rsidRPr="007A6503">
        <w:rPr>
          <w:rFonts w:ascii="Times New Roman" w:eastAsia="Times New Roman" w:hAnsi="Times New Roman" w:cs="Times New Roman"/>
          <w:color w:val="000000"/>
          <w:lang w:eastAsia="en-GB"/>
        </w:rPr>
        <w:t xml:space="preserve"> by 30 September of each year and will furthermore inform the medical schemes of the outcome of the accreditation process. </w:t>
      </w:r>
      <w:r w:rsidR="004B77F0" w:rsidRPr="007A6503">
        <w:rPr>
          <w:rFonts w:ascii="Times New Roman" w:eastAsia="Times New Roman" w:hAnsi="Times New Roman" w:cs="Times New Roman"/>
          <w:color w:val="000000"/>
          <w:lang w:eastAsia="en-GB"/>
        </w:rPr>
        <w:t>[Emphasis]</w:t>
      </w:r>
    </w:p>
    <w:p w14:paraId="64DB5AC7" w14:textId="77777777" w:rsidR="00D0240D" w:rsidRPr="007A6503" w:rsidRDefault="00D0240D" w:rsidP="007A6503">
      <w:pPr>
        <w:pStyle w:val="ListParagraph"/>
        <w:spacing w:before="100" w:beforeAutospacing="1" w:after="100" w:afterAutospacing="1" w:line="360" w:lineRule="auto"/>
        <w:ind w:left="567"/>
        <w:jc w:val="both"/>
        <w:rPr>
          <w:rFonts w:ascii="Times New Roman" w:eastAsia="Times New Roman" w:hAnsi="Times New Roman" w:cs="Times New Roman"/>
          <w:color w:val="000000"/>
          <w:lang w:eastAsia="en-GB"/>
        </w:rPr>
      </w:pPr>
    </w:p>
    <w:p w14:paraId="7E92794D" w14:textId="72C08D18" w:rsidR="003D0E50" w:rsidRDefault="003D0E50" w:rsidP="007A6503">
      <w:pPr>
        <w:pStyle w:val="ListParagraph"/>
        <w:numPr>
          <w:ilvl w:val="0"/>
          <w:numId w:val="76"/>
        </w:numPr>
        <w:spacing w:before="100" w:beforeAutospacing="1" w:after="100" w:afterAutospacing="1" w:line="360" w:lineRule="auto"/>
        <w:ind w:left="567"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 xml:space="preserve">Furthermore, </w:t>
      </w:r>
      <w:r w:rsidR="005A7E78" w:rsidRPr="007A6503">
        <w:rPr>
          <w:rFonts w:ascii="Times New Roman" w:eastAsia="Times New Roman" w:hAnsi="Times New Roman" w:cs="Times New Roman"/>
          <w:color w:val="000000"/>
          <w:lang w:eastAsia="en-GB"/>
        </w:rPr>
        <w:t>any breach of the Code of Conduct or any terms of the collective agreement may be reported to the General Secretary (</w:t>
      </w:r>
      <w:r w:rsidR="005A7E78" w:rsidRPr="007A6503">
        <w:rPr>
          <w:rFonts w:ascii="Times New Roman" w:eastAsia="Times New Roman" w:hAnsi="Times New Roman" w:cs="Times New Roman"/>
          <w:b/>
          <w:bCs/>
          <w:color w:val="000000"/>
          <w:lang w:eastAsia="en-GB"/>
        </w:rPr>
        <w:t>“GS”</w:t>
      </w:r>
      <w:r w:rsidR="005A7E78" w:rsidRPr="007A6503">
        <w:rPr>
          <w:rFonts w:ascii="Times New Roman" w:eastAsia="Times New Roman" w:hAnsi="Times New Roman" w:cs="Times New Roman"/>
          <w:color w:val="000000"/>
          <w:lang w:eastAsia="en-GB"/>
        </w:rPr>
        <w:t>) of the Council and the GS of the Council shall submit the complaint to an ombudsperson selected from the Council’s National Panel of Arbitrators.</w:t>
      </w:r>
    </w:p>
    <w:p w14:paraId="6CAEC35C" w14:textId="77777777" w:rsidR="00D0240D" w:rsidRPr="007A6503" w:rsidRDefault="00D0240D" w:rsidP="007A6503">
      <w:pPr>
        <w:pStyle w:val="ListParagraph"/>
        <w:spacing w:before="100" w:beforeAutospacing="1" w:after="100" w:afterAutospacing="1" w:line="360" w:lineRule="auto"/>
        <w:ind w:left="567"/>
        <w:jc w:val="both"/>
        <w:rPr>
          <w:rFonts w:ascii="Times New Roman" w:eastAsia="Times New Roman" w:hAnsi="Times New Roman" w:cs="Times New Roman"/>
          <w:color w:val="000000"/>
          <w:lang w:eastAsia="en-GB"/>
        </w:rPr>
      </w:pPr>
    </w:p>
    <w:p w14:paraId="3F170B16" w14:textId="240BACF7" w:rsidR="005A7E78" w:rsidRDefault="00872D39" w:rsidP="007A6503">
      <w:pPr>
        <w:pStyle w:val="ListParagraph"/>
        <w:numPr>
          <w:ilvl w:val="0"/>
          <w:numId w:val="76"/>
        </w:numPr>
        <w:spacing w:before="100" w:beforeAutospacing="1" w:line="360" w:lineRule="auto"/>
        <w:ind w:left="567"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 xml:space="preserve">Thus, when a medical scheme is accredited in terms of the collective agreement, the choice of membership vests in the employee. </w:t>
      </w:r>
      <w:r w:rsidR="000A373B">
        <w:rPr>
          <w:rFonts w:ascii="Times New Roman" w:eastAsia="Times New Roman" w:hAnsi="Times New Roman" w:cs="Times New Roman"/>
          <w:color w:val="000000"/>
          <w:lang w:eastAsia="en-GB"/>
        </w:rPr>
        <w:t xml:space="preserve"> </w:t>
      </w:r>
      <w:r w:rsidRPr="007A6503">
        <w:rPr>
          <w:rFonts w:ascii="Times New Roman" w:eastAsia="Times New Roman" w:hAnsi="Times New Roman" w:cs="Times New Roman"/>
          <w:color w:val="000000"/>
          <w:lang w:eastAsia="en-GB"/>
        </w:rPr>
        <w:t>The</w:t>
      </w:r>
      <w:r w:rsidR="0092687A" w:rsidRPr="007A6503">
        <w:rPr>
          <w:rFonts w:ascii="Times New Roman" w:eastAsia="Times New Roman" w:hAnsi="Times New Roman" w:cs="Times New Roman"/>
          <w:color w:val="000000"/>
          <w:lang w:eastAsia="en-GB"/>
        </w:rPr>
        <w:t xml:space="preserve"> chosen</w:t>
      </w:r>
      <w:r w:rsidRPr="007A6503">
        <w:rPr>
          <w:rFonts w:ascii="Times New Roman" w:eastAsia="Times New Roman" w:hAnsi="Times New Roman" w:cs="Times New Roman"/>
          <w:color w:val="000000"/>
          <w:lang w:eastAsia="en-GB"/>
        </w:rPr>
        <w:t xml:space="preserve"> accredited medical scheme and the member/employee concludes the terms and conditions of the members’ benefits. </w:t>
      </w:r>
      <w:r w:rsidR="0092687A" w:rsidRPr="007A6503">
        <w:rPr>
          <w:rFonts w:ascii="Times New Roman" w:eastAsia="Times New Roman" w:hAnsi="Times New Roman" w:cs="Times New Roman"/>
          <w:color w:val="000000"/>
          <w:lang w:eastAsia="en-GB"/>
        </w:rPr>
        <w:t>Therefore, SAMWUM</w:t>
      </w:r>
      <w:r w:rsidR="007B7B6D" w:rsidRPr="007A6503">
        <w:rPr>
          <w:rFonts w:ascii="Times New Roman" w:eastAsia="Times New Roman" w:hAnsi="Times New Roman" w:cs="Times New Roman"/>
          <w:color w:val="000000"/>
          <w:lang w:eastAsia="en-GB"/>
        </w:rPr>
        <w:t>ed</w:t>
      </w:r>
      <w:r w:rsidR="0092687A" w:rsidRPr="007A6503">
        <w:rPr>
          <w:rFonts w:ascii="Times New Roman" w:eastAsia="Times New Roman" w:hAnsi="Times New Roman" w:cs="Times New Roman"/>
          <w:color w:val="000000"/>
          <w:lang w:eastAsia="en-GB"/>
        </w:rPr>
        <w:t xml:space="preserve"> </w:t>
      </w:r>
      <w:r w:rsidR="004B77F0" w:rsidRPr="007A6503">
        <w:rPr>
          <w:rFonts w:ascii="Times New Roman" w:eastAsia="Times New Roman" w:hAnsi="Times New Roman" w:cs="Times New Roman"/>
          <w:color w:val="000000"/>
          <w:lang w:eastAsia="en-GB"/>
        </w:rPr>
        <w:t xml:space="preserve">accepts </w:t>
      </w:r>
      <w:r w:rsidR="0092687A" w:rsidRPr="007A6503">
        <w:rPr>
          <w:rFonts w:ascii="Times New Roman" w:eastAsia="Times New Roman" w:hAnsi="Times New Roman" w:cs="Times New Roman"/>
          <w:color w:val="000000"/>
          <w:lang w:eastAsia="en-GB"/>
        </w:rPr>
        <w:t>a mandate from the employee and as such</w:t>
      </w:r>
      <w:r w:rsidR="004B77F0" w:rsidRPr="007A6503">
        <w:rPr>
          <w:rFonts w:ascii="Times New Roman" w:eastAsia="Times New Roman" w:hAnsi="Times New Roman" w:cs="Times New Roman"/>
          <w:color w:val="000000"/>
          <w:lang w:eastAsia="en-GB"/>
        </w:rPr>
        <w:t>,</w:t>
      </w:r>
      <w:r w:rsidR="0092687A" w:rsidRPr="007A6503">
        <w:rPr>
          <w:rFonts w:ascii="Times New Roman" w:eastAsia="Times New Roman" w:hAnsi="Times New Roman" w:cs="Times New Roman"/>
          <w:color w:val="000000"/>
          <w:lang w:eastAsia="en-GB"/>
        </w:rPr>
        <w:t xml:space="preserve"> act on behalf of the employee. </w:t>
      </w:r>
      <w:r w:rsidR="000A373B">
        <w:rPr>
          <w:rFonts w:ascii="Times New Roman" w:eastAsia="Times New Roman" w:hAnsi="Times New Roman" w:cs="Times New Roman"/>
          <w:color w:val="000000"/>
          <w:lang w:eastAsia="en-GB"/>
        </w:rPr>
        <w:t xml:space="preserve"> </w:t>
      </w:r>
      <w:r w:rsidR="004B77F0" w:rsidRPr="007A6503">
        <w:rPr>
          <w:rFonts w:ascii="Times New Roman" w:eastAsia="Times New Roman" w:hAnsi="Times New Roman" w:cs="Times New Roman"/>
          <w:color w:val="000000"/>
          <w:lang w:eastAsia="en-GB"/>
        </w:rPr>
        <w:t>In return, the COE pay a subsidised amount, as per the collective agreement, on behalf of its employee to the medical scheme, appointed by the employee.</w:t>
      </w:r>
      <w:r w:rsidR="0092687A" w:rsidRPr="007A6503">
        <w:rPr>
          <w:rFonts w:ascii="Times New Roman" w:eastAsia="Times New Roman" w:hAnsi="Times New Roman" w:cs="Times New Roman"/>
          <w:color w:val="000000"/>
          <w:lang w:eastAsia="en-GB"/>
        </w:rPr>
        <w:t xml:space="preserve"> </w:t>
      </w:r>
      <w:r w:rsidR="004B77F0" w:rsidRPr="007A6503">
        <w:rPr>
          <w:rFonts w:ascii="Times New Roman" w:eastAsia="Times New Roman" w:hAnsi="Times New Roman" w:cs="Times New Roman"/>
          <w:color w:val="000000"/>
          <w:lang w:eastAsia="en-GB"/>
        </w:rPr>
        <w:t>It is evident that SAMWUM</w:t>
      </w:r>
      <w:r w:rsidR="007B7B6D" w:rsidRPr="007A6503">
        <w:rPr>
          <w:rFonts w:ascii="Times New Roman" w:eastAsia="Times New Roman" w:hAnsi="Times New Roman" w:cs="Times New Roman"/>
          <w:color w:val="000000"/>
          <w:lang w:eastAsia="en-GB"/>
        </w:rPr>
        <w:t>ed</w:t>
      </w:r>
      <w:r w:rsidR="004B77F0" w:rsidRPr="007A6503">
        <w:rPr>
          <w:rFonts w:ascii="Times New Roman" w:eastAsia="Times New Roman" w:hAnsi="Times New Roman" w:cs="Times New Roman"/>
          <w:color w:val="000000"/>
          <w:lang w:eastAsia="en-GB"/>
        </w:rPr>
        <w:t xml:space="preserve"> has a </w:t>
      </w:r>
      <w:r w:rsidR="00961C13" w:rsidRPr="007A6503">
        <w:rPr>
          <w:rFonts w:ascii="Times New Roman" w:eastAsia="Times New Roman" w:hAnsi="Times New Roman" w:cs="Times New Roman"/>
          <w:color w:val="000000"/>
          <w:lang w:eastAsia="en-GB"/>
        </w:rPr>
        <w:t xml:space="preserve">financial interest which rests on the employees’ decision to appoint it as his/her medical scheme. </w:t>
      </w:r>
      <w:r w:rsidR="000A373B">
        <w:rPr>
          <w:rFonts w:ascii="Times New Roman" w:eastAsia="Times New Roman" w:hAnsi="Times New Roman" w:cs="Times New Roman"/>
          <w:color w:val="000000"/>
          <w:lang w:eastAsia="en-GB"/>
        </w:rPr>
        <w:t xml:space="preserve"> </w:t>
      </w:r>
      <w:r w:rsidR="0092687A" w:rsidRPr="007A6503">
        <w:rPr>
          <w:rFonts w:ascii="Times New Roman" w:eastAsia="Times New Roman" w:hAnsi="Times New Roman" w:cs="Times New Roman"/>
          <w:color w:val="000000"/>
          <w:lang w:eastAsia="en-GB"/>
        </w:rPr>
        <w:t>The mere fact that SAMWUM</w:t>
      </w:r>
      <w:r w:rsidR="007B7B6D" w:rsidRPr="007A6503">
        <w:rPr>
          <w:rFonts w:ascii="Times New Roman" w:eastAsia="Times New Roman" w:hAnsi="Times New Roman" w:cs="Times New Roman"/>
          <w:color w:val="000000"/>
          <w:lang w:eastAsia="en-GB"/>
        </w:rPr>
        <w:t>ed</w:t>
      </w:r>
      <w:r w:rsidR="0092687A" w:rsidRPr="007A6503">
        <w:rPr>
          <w:rFonts w:ascii="Times New Roman" w:eastAsia="Times New Roman" w:hAnsi="Times New Roman" w:cs="Times New Roman"/>
          <w:color w:val="000000"/>
          <w:lang w:eastAsia="en-GB"/>
        </w:rPr>
        <w:t xml:space="preserve"> has a financial interest in </w:t>
      </w:r>
      <w:r w:rsidR="00DB066F" w:rsidRPr="007A6503">
        <w:rPr>
          <w:rFonts w:ascii="Times New Roman" w:eastAsia="Times New Roman" w:hAnsi="Times New Roman" w:cs="Times New Roman"/>
          <w:color w:val="000000"/>
          <w:lang w:eastAsia="en-GB"/>
        </w:rPr>
        <w:t>its obligations towards the employee, clearly points to an indirect interest.</w:t>
      </w:r>
    </w:p>
    <w:p w14:paraId="639FBF3B" w14:textId="77777777" w:rsidR="00D0240D" w:rsidRPr="007A6503" w:rsidRDefault="00D0240D" w:rsidP="007A6503">
      <w:pPr>
        <w:pStyle w:val="ListParagraph"/>
        <w:spacing w:line="360" w:lineRule="auto"/>
        <w:ind w:left="567"/>
        <w:jc w:val="both"/>
        <w:rPr>
          <w:rFonts w:ascii="Times New Roman" w:eastAsia="Times New Roman" w:hAnsi="Times New Roman" w:cs="Times New Roman"/>
          <w:color w:val="000000"/>
          <w:lang w:eastAsia="en-GB"/>
        </w:rPr>
      </w:pPr>
    </w:p>
    <w:p w14:paraId="13D70748" w14:textId="6EF73693" w:rsidR="00DA69DA" w:rsidRDefault="00DB066F" w:rsidP="007A6503">
      <w:pPr>
        <w:pStyle w:val="NormalWeb"/>
        <w:numPr>
          <w:ilvl w:val="0"/>
          <w:numId w:val="76"/>
        </w:numPr>
        <w:spacing w:before="0" w:beforeAutospacing="0" w:after="0" w:afterAutospacing="0" w:line="360" w:lineRule="auto"/>
        <w:ind w:left="567" w:hanging="567"/>
        <w:jc w:val="both"/>
      </w:pPr>
      <w:r w:rsidRPr="007A6503">
        <w:rPr>
          <w:color w:val="000000"/>
        </w:rPr>
        <w:t>The position would have been totally different if</w:t>
      </w:r>
      <w:r w:rsidR="000D0F97" w:rsidRPr="007A6503">
        <w:rPr>
          <w:color w:val="000000"/>
        </w:rPr>
        <w:t xml:space="preserve"> </w:t>
      </w:r>
      <w:r w:rsidR="00961C13" w:rsidRPr="007A6503">
        <w:rPr>
          <w:bCs/>
          <w:iCs/>
        </w:rPr>
        <w:t>SALGA, IMATU or SAMWU</w:t>
      </w:r>
      <w:r w:rsidRPr="007A6503">
        <w:rPr>
          <w:color w:val="000000"/>
        </w:rPr>
        <w:t xml:space="preserve"> </w:t>
      </w:r>
      <w:r w:rsidR="000D0F97" w:rsidRPr="007A6503">
        <w:rPr>
          <w:color w:val="000000"/>
        </w:rPr>
        <w:t xml:space="preserve">launched the said application. </w:t>
      </w:r>
      <w:r w:rsidR="000A373B">
        <w:rPr>
          <w:color w:val="000000"/>
        </w:rPr>
        <w:t xml:space="preserve"> </w:t>
      </w:r>
      <w:r w:rsidR="00DA69DA" w:rsidRPr="007A6503">
        <w:t xml:space="preserve">The legislative provision which </w:t>
      </w:r>
      <w:r w:rsidR="00E25FB8" w:rsidRPr="007A6503">
        <w:t>deals</w:t>
      </w:r>
      <w:r w:rsidR="00DA69DA" w:rsidRPr="007A6503">
        <w:t xml:space="preserve"> with a Trade Union</w:t>
      </w:r>
      <w:r w:rsidR="00E25FB8" w:rsidRPr="007A6503">
        <w:t>’</w:t>
      </w:r>
      <w:r w:rsidR="00DA69DA" w:rsidRPr="007A6503">
        <w:t xml:space="preserve">s </w:t>
      </w:r>
      <w:r w:rsidR="00DA69DA" w:rsidRPr="007A6503">
        <w:rPr>
          <w:i/>
          <w:iCs/>
        </w:rPr>
        <w:t xml:space="preserve">locus standi </w:t>
      </w:r>
      <w:r w:rsidR="00DA69DA" w:rsidRPr="007A6503">
        <w:t xml:space="preserve">to act in its own interest is contained in </w:t>
      </w:r>
      <w:r w:rsidR="00EE3616">
        <w:t>s</w:t>
      </w:r>
      <w:r w:rsidR="00DA69DA" w:rsidRPr="007A6503">
        <w:t>ection 200 of the LRA</w:t>
      </w:r>
      <w:r w:rsidR="003147A5" w:rsidRPr="007A6503">
        <w:t xml:space="preserve"> </w:t>
      </w:r>
      <w:r w:rsidR="00EE3616">
        <w:t xml:space="preserve">and </w:t>
      </w:r>
      <w:r w:rsidR="003147A5" w:rsidRPr="007A6503">
        <w:t>expressly provides that a registered Trade Union may act in its own interest in any dispute to which any of its members is a party.</w:t>
      </w:r>
      <w:r w:rsidR="003147A5" w:rsidRPr="007A6503">
        <w:rPr>
          <w:rStyle w:val="FootnoteReference"/>
        </w:rPr>
        <w:footnoteReference w:id="44"/>
      </w:r>
    </w:p>
    <w:p w14:paraId="6A67365E" w14:textId="77777777" w:rsidR="00D0240D" w:rsidRPr="007A6503" w:rsidRDefault="00D0240D" w:rsidP="007A6503">
      <w:pPr>
        <w:pStyle w:val="NormalWeb"/>
        <w:spacing w:before="0" w:beforeAutospacing="0" w:after="0" w:afterAutospacing="0"/>
        <w:ind w:left="567"/>
        <w:jc w:val="both"/>
      </w:pPr>
    </w:p>
    <w:p w14:paraId="3B3F1C30" w14:textId="25F5BE33" w:rsidR="00DA69DA" w:rsidRPr="00FB3669" w:rsidRDefault="003147A5" w:rsidP="007A6503">
      <w:pPr>
        <w:pStyle w:val="NormalWeb"/>
        <w:numPr>
          <w:ilvl w:val="0"/>
          <w:numId w:val="76"/>
        </w:numPr>
        <w:spacing w:line="360" w:lineRule="auto"/>
        <w:ind w:left="567" w:hanging="567"/>
        <w:jc w:val="both"/>
      </w:pPr>
      <w:r w:rsidRPr="007A6503">
        <w:lastRenderedPageBreak/>
        <w:t xml:space="preserve">In </w:t>
      </w:r>
      <w:r w:rsidRPr="007A6503">
        <w:rPr>
          <w:i/>
          <w:iCs/>
        </w:rPr>
        <w:t xml:space="preserve">National </w:t>
      </w:r>
      <w:r w:rsidR="00383AF4" w:rsidRPr="007A6503">
        <w:rPr>
          <w:i/>
          <w:iCs/>
        </w:rPr>
        <w:t>Education Health and Allied Workers Union obo Adeyoka v Central University of Technology: Free State and Others</w:t>
      </w:r>
      <w:r w:rsidR="00383AF4" w:rsidRPr="007A6503">
        <w:rPr>
          <w:rStyle w:val="FootnoteReference"/>
          <w:iCs/>
        </w:rPr>
        <w:footnoteReference w:id="45"/>
      </w:r>
      <w:r w:rsidR="00383AF4" w:rsidRPr="007A6503">
        <w:t xml:space="preserve"> </w:t>
      </w:r>
      <w:r w:rsidR="00383AF4" w:rsidRPr="00FB3669">
        <w:t xml:space="preserve">it was </w:t>
      </w:r>
      <w:r w:rsidR="00DA69DA" w:rsidRPr="007A6503">
        <w:t xml:space="preserve">held: </w:t>
      </w:r>
    </w:p>
    <w:p w14:paraId="37D4D467" w14:textId="1CF5A41C" w:rsidR="00D0240D" w:rsidRDefault="00383AF4" w:rsidP="007A6503">
      <w:pPr>
        <w:pStyle w:val="NormalWeb"/>
        <w:spacing w:after="0" w:afterAutospacing="0" w:line="360" w:lineRule="auto"/>
        <w:ind w:left="567"/>
        <w:jc w:val="both"/>
        <w:rPr>
          <w:sz w:val="22"/>
          <w:szCs w:val="22"/>
        </w:rPr>
      </w:pPr>
      <w:r w:rsidRPr="007A6503">
        <w:rPr>
          <w:sz w:val="22"/>
          <w:szCs w:val="22"/>
        </w:rPr>
        <w:t>“</w:t>
      </w:r>
      <w:r w:rsidR="00DA69DA" w:rsidRPr="007A6503">
        <w:rPr>
          <w:sz w:val="22"/>
          <w:szCs w:val="22"/>
        </w:rPr>
        <w:t xml:space="preserve">It is therefore clear that a registered trade union or registered employers' organization is only entitled to be a party to any Court proceedings if one or more of its members is a party to those proceedings. </w:t>
      </w:r>
      <w:r w:rsidR="000A373B">
        <w:rPr>
          <w:sz w:val="22"/>
          <w:szCs w:val="22"/>
        </w:rPr>
        <w:t xml:space="preserve"> </w:t>
      </w:r>
      <w:r w:rsidR="00DA69DA" w:rsidRPr="007A6503">
        <w:rPr>
          <w:sz w:val="22"/>
          <w:szCs w:val="22"/>
        </w:rPr>
        <w:t>This section does not purport to vest the registered trade union with the authority to act on behalf of its members in any proceedings in any Court.</w:t>
      </w:r>
      <w:r w:rsidRPr="007A6503">
        <w:rPr>
          <w:sz w:val="22"/>
          <w:szCs w:val="22"/>
        </w:rPr>
        <w:t>”</w:t>
      </w:r>
    </w:p>
    <w:p w14:paraId="3487A15E" w14:textId="5F8E6CC3" w:rsidR="007B7B6D" w:rsidRPr="007A6503" w:rsidRDefault="007B7B6D" w:rsidP="007A6503">
      <w:pPr>
        <w:pStyle w:val="NormalWeb"/>
        <w:spacing w:before="0" w:beforeAutospacing="0" w:after="0" w:afterAutospacing="0" w:line="360" w:lineRule="auto"/>
        <w:ind w:left="567"/>
        <w:jc w:val="both"/>
        <w:rPr>
          <w:sz w:val="22"/>
          <w:szCs w:val="22"/>
        </w:rPr>
      </w:pPr>
    </w:p>
    <w:p w14:paraId="5267FCAE" w14:textId="7DF291B6" w:rsidR="0092687A" w:rsidRPr="007A6503" w:rsidRDefault="00DB066F" w:rsidP="007A6503">
      <w:pPr>
        <w:pStyle w:val="NormalWeb"/>
        <w:numPr>
          <w:ilvl w:val="0"/>
          <w:numId w:val="76"/>
        </w:numPr>
        <w:spacing w:before="0" w:beforeAutospacing="0" w:after="0" w:afterAutospacing="0" w:line="360" w:lineRule="auto"/>
        <w:ind w:left="567" w:hanging="567"/>
        <w:jc w:val="both"/>
      </w:pPr>
      <w:r w:rsidRPr="007A6503">
        <w:rPr>
          <w:color w:val="000000"/>
        </w:rPr>
        <w:t>All boils down to the fact that SAMWUM</w:t>
      </w:r>
      <w:r w:rsidR="00C33885" w:rsidRPr="007A6503">
        <w:rPr>
          <w:color w:val="000000"/>
        </w:rPr>
        <w:t>ed</w:t>
      </w:r>
      <w:r w:rsidRPr="007A6503">
        <w:rPr>
          <w:color w:val="000000"/>
        </w:rPr>
        <w:t xml:space="preserve"> was not a party to the collective agreement and as such</w:t>
      </w:r>
      <w:r w:rsidR="00390934">
        <w:rPr>
          <w:color w:val="000000"/>
        </w:rPr>
        <w:t>,</w:t>
      </w:r>
      <w:r w:rsidRPr="007A6503">
        <w:rPr>
          <w:color w:val="000000"/>
        </w:rPr>
        <w:t xml:space="preserve"> has no direct or substantial interest in the matter and therefore has no </w:t>
      </w:r>
      <w:r w:rsidRPr="007A6503">
        <w:rPr>
          <w:i/>
          <w:iCs/>
          <w:color w:val="000000"/>
        </w:rPr>
        <w:t>locus standi.</w:t>
      </w:r>
    </w:p>
    <w:p w14:paraId="236D229C" w14:textId="77777777" w:rsidR="00D0240D" w:rsidRPr="00FB3669" w:rsidRDefault="00D0240D" w:rsidP="007A6503">
      <w:pPr>
        <w:pStyle w:val="NormalWeb"/>
        <w:spacing w:before="0" w:beforeAutospacing="0" w:after="0" w:afterAutospacing="0"/>
        <w:ind w:left="567"/>
        <w:jc w:val="both"/>
      </w:pPr>
    </w:p>
    <w:p w14:paraId="0E010975" w14:textId="7B79CEEF" w:rsidR="00C33885" w:rsidRPr="007A6503" w:rsidRDefault="000D0F97" w:rsidP="007A6503">
      <w:pPr>
        <w:pStyle w:val="ListParagraph"/>
        <w:numPr>
          <w:ilvl w:val="0"/>
          <w:numId w:val="76"/>
        </w:numPr>
        <w:spacing w:after="100" w:afterAutospacing="1" w:line="360" w:lineRule="auto"/>
        <w:ind w:left="567" w:hanging="567"/>
        <w:jc w:val="both"/>
        <w:rPr>
          <w:rFonts w:ascii="Times New Roman" w:eastAsia="Times New Roman" w:hAnsi="Times New Roman" w:cs="Times New Roman"/>
          <w:color w:val="000000"/>
          <w:lang w:eastAsia="en-GB"/>
        </w:rPr>
      </w:pPr>
      <w:r w:rsidRPr="007A6503">
        <w:rPr>
          <w:rFonts w:ascii="Times New Roman" w:eastAsia="Times New Roman" w:hAnsi="Times New Roman" w:cs="Times New Roman"/>
          <w:color w:val="000000"/>
          <w:lang w:eastAsia="en-GB"/>
        </w:rPr>
        <w:t>On this basis the application stands to be dismissed.</w:t>
      </w:r>
    </w:p>
    <w:p w14:paraId="6BF2C6AF" w14:textId="165CF7CF" w:rsidR="008362C6" w:rsidRPr="007A6503" w:rsidRDefault="008362C6" w:rsidP="0095642C">
      <w:pPr>
        <w:spacing w:before="100" w:beforeAutospacing="1" w:after="100" w:afterAutospacing="1" w:line="276" w:lineRule="auto"/>
        <w:jc w:val="both"/>
        <w:rPr>
          <w:rFonts w:ascii="Times New Roman" w:hAnsi="Times New Roman" w:cs="Times New Roman"/>
          <w:b/>
          <w:i/>
          <w:iCs/>
        </w:rPr>
      </w:pPr>
      <w:r w:rsidRPr="007A6503">
        <w:rPr>
          <w:rFonts w:ascii="Times New Roman" w:hAnsi="Times New Roman" w:cs="Times New Roman"/>
          <w:b/>
          <w:i/>
          <w:iCs/>
        </w:rPr>
        <w:t>Has SAMWUM</w:t>
      </w:r>
      <w:r w:rsidR="007B7B6D" w:rsidRPr="007A6503">
        <w:rPr>
          <w:rFonts w:ascii="Times New Roman" w:hAnsi="Times New Roman" w:cs="Times New Roman"/>
          <w:b/>
          <w:i/>
          <w:iCs/>
        </w:rPr>
        <w:t>ed</w:t>
      </w:r>
      <w:r w:rsidRPr="007A6503">
        <w:rPr>
          <w:rFonts w:ascii="Times New Roman" w:hAnsi="Times New Roman" w:cs="Times New Roman"/>
          <w:b/>
          <w:i/>
          <w:iCs/>
        </w:rPr>
        <w:t xml:space="preserve"> been denied its right to freely market its products and benefits to employees of COE.</w:t>
      </w:r>
    </w:p>
    <w:p w14:paraId="2A72A45B" w14:textId="16A57FA5" w:rsidR="009761D7" w:rsidRPr="007A6503" w:rsidRDefault="008362C6"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w:t>
      </w:r>
      <w:r w:rsidR="007B7B6D" w:rsidRPr="007A6503">
        <w:rPr>
          <w:rFonts w:ascii="Times New Roman" w:hAnsi="Times New Roman" w:cs="Times New Roman"/>
          <w:bCs/>
          <w:iCs/>
        </w:rPr>
        <w:t>ed</w:t>
      </w:r>
      <w:r w:rsidRPr="007A6503">
        <w:rPr>
          <w:rFonts w:ascii="Times New Roman" w:hAnsi="Times New Roman" w:cs="Times New Roman"/>
          <w:bCs/>
          <w:iCs/>
        </w:rPr>
        <w:t xml:space="preserve"> </w:t>
      </w:r>
      <w:r w:rsidR="009761D7" w:rsidRPr="007A6503">
        <w:rPr>
          <w:rFonts w:ascii="Times New Roman" w:hAnsi="Times New Roman" w:cs="Times New Roman"/>
          <w:bCs/>
          <w:iCs/>
        </w:rPr>
        <w:t xml:space="preserve">does not dispute that it was </w:t>
      </w:r>
      <w:r w:rsidRPr="007A6503">
        <w:rPr>
          <w:rFonts w:ascii="Times New Roman" w:hAnsi="Times New Roman" w:cs="Times New Roman"/>
          <w:bCs/>
          <w:iCs/>
        </w:rPr>
        <w:t>able to exercise the rights afforded to it pursuant to its accreditation in terms of the collective agreement</w:t>
      </w:r>
      <w:r w:rsidR="00961C13" w:rsidRPr="007A6503">
        <w:rPr>
          <w:rFonts w:ascii="Times New Roman" w:hAnsi="Times New Roman" w:cs="Times New Roman"/>
          <w:bCs/>
          <w:iCs/>
        </w:rPr>
        <w:t>.</w:t>
      </w:r>
      <w:r w:rsidR="007B7B6D" w:rsidRPr="007A6503">
        <w:rPr>
          <w:rFonts w:ascii="Times New Roman" w:hAnsi="Times New Roman" w:cs="Times New Roman"/>
          <w:bCs/>
          <w:iCs/>
        </w:rPr>
        <w:t xml:space="preserve"> </w:t>
      </w:r>
      <w:r w:rsidR="000A373B">
        <w:rPr>
          <w:rFonts w:ascii="Times New Roman" w:hAnsi="Times New Roman" w:cs="Times New Roman"/>
          <w:bCs/>
          <w:iCs/>
        </w:rPr>
        <w:t xml:space="preserve"> </w:t>
      </w:r>
      <w:r w:rsidR="00961C13" w:rsidRPr="007A6503">
        <w:rPr>
          <w:rFonts w:ascii="Times New Roman" w:hAnsi="Times New Roman" w:cs="Times New Roman"/>
          <w:bCs/>
          <w:iCs/>
        </w:rPr>
        <w:t>Counsel for SAMWUM</w:t>
      </w:r>
      <w:r w:rsidR="007B7B6D" w:rsidRPr="007A6503">
        <w:rPr>
          <w:rFonts w:ascii="Times New Roman" w:hAnsi="Times New Roman" w:cs="Times New Roman"/>
          <w:bCs/>
          <w:iCs/>
        </w:rPr>
        <w:t>ed</w:t>
      </w:r>
      <w:r w:rsidR="00961C13" w:rsidRPr="007A6503">
        <w:rPr>
          <w:rFonts w:ascii="Times New Roman" w:hAnsi="Times New Roman" w:cs="Times New Roman"/>
          <w:bCs/>
          <w:iCs/>
        </w:rPr>
        <w:t xml:space="preserve"> acknowledged that it </w:t>
      </w:r>
      <w:r w:rsidRPr="007A6503">
        <w:rPr>
          <w:rFonts w:ascii="Times New Roman" w:hAnsi="Times New Roman" w:cs="Times New Roman"/>
          <w:bCs/>
          <w:iCs/>
        </w:rPr>
        <w:t>was allowed to freely market the scheme and the benefit options to the employees of COE</w:t>
      </w:r>
      <w:r w:rsidR="009761D7" w:rsidRPr="007A6503">
        <w:rPr>
          <w:rFonts w:ascii="Times New Roman" w:hAnsi="Times New Roman" w:cs="Times New Roman"/>
          <w:bCs/>
          <w:iCs/>
        </w:rPr>
        <w:t xml:space="preserve"> during the window period</w:t>
      </w:r>
      <w:r w:rsidRPr="007A6503">
        <w:rPr>
          <w:rFonts w:ascii="Times New Roman" w:hAnsi="Times New Roman" w:cs="Times New Roman"/>
          <w:bCs/>
          <w:iCs/>
        </w:rPr>
        <w:t>. It was furthermore able to render the ongoing services required by its members.</w:t>
      </w:r>
    </w:p>
    <w:p w14:paraId="34D45EA9" w14:textId="77777777" w:rsidR="009761D7" w:rsidRPr="007A6503" w:rsidRDefault="009761D7" w:rsidP="008362C6">
      <w:pPr>
        <w:spacing w:line="360" w:lineRule="auto"/>
        <w:jc w:val="both"/>
        <w:rPr>
          <w:rFonts w:ascii="Times New Roman" w:hAnsi="Times New Roman" w:cs="Times New Roman"/>
          <w:bCs/>
          <w:iCs/>
        </w:rPr>
      </w:pPr>
    </w:p>
    <w:p w14:paraId="5AFEC8D9" w14:textId="5CC37E08" w:rsidR="00DF7889" w:rsidRPr="007A6503" w:rsidRDefault="009761D7"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Thus, </w:t>
      </w:r>
      <w:r w:rsidR="007B7B6D" w:rsidRPr="007A6503">
        <w:rPr>
          <w:rFonts w:ascii="Times New Roman" w:hAnsi="Times New Roman" w:cs="Times New Roman"/>
          <w:bCs/>
          <w:iCs/>
        </w:rPr>
        <w:t>SAMWUMed</w:t>
      </w:r>
      <w:r w:rsidR="008362C6" w:rsidRPr="007A6503">
        <w:rPr>
          <w:rFonts w:ascii="Times New Roman" w:hAnsi="Times New Roman" w:cs="Times New Roman"/>
          <w:bCs/>
          <w:iCs/>
        </w:rPr>
        <w:t xml:space="preserve"> was</w:t>
      </w:r>
      <w:r w:rsidRPr="007A6503">
        <w:rPr>
          <w:rFonts w:ascii="Times New Roman" w:hAnsi="Times New Roman" w:cs="Times New Roman"/>
          <w:bCs/>
          <w:iCs/>
        </w:rPr>
        <w:t xml:space="preserve"> </w:t>
      </w:r>
      <w:r w:rsidR="008362C6" w:rsidRPr="007A6503">
        <w:rPr>
          <w:rFonts w:ascii="Times New Roman" w:hAnsi="Times New Roman" w:cs="Times New Roman"/>
          <w:bCs/>
          <w:iCs/>
        </w:rPr>
        <w:t xml:space="preserve">allowed to freely market the scheme and </w:t>
      </w:r>
      <w:r w:rsidRPr="007A6503">
        <w:rPr>
          <w:rFonts w:ascii="Times New Roman" w:hAnsi="Times New Roman" w:cs="Times New Roman"/>
          <w:bCs/>
          <w:iCs/>
        </w:rPr>
        <w:t>its</w:t>
      </w:r>
      <w:r w:rsidR="008362C6" w:rsidRPr="007A6503">
        <w:rPr>
          <w:rFonts w:ascii="Times New Roman" w:hAnsi="Times New Roman" w:cs="Times New Roman"/>
          <w:bCs/>
          <w:iCs/>
        </w:rPr>
        <w:t xml:space="preserve"> benefit options</w:t>
      </w:r>
      <w:r w:rsidRPr="007A6503">
        <w:rPr>
          <w:rFonts w:ascii="Times New Roman" w:hAnsi="Times New Roman" w:cs="Times New Roman"/>
          <w:bCs/>
          <w:iCs/>
        </w:rPr>
        <w:t xml:space="preserve"> therefore the COE was</w:t>
      </w:r>
      <w:r w:rsidR="00A3309D" w:rsidRPr="007A6503">
        <w:rPr>
          <w:rFonts w:ascii="Times New Roman" w:hAnsi="Times New Roman" w:cs="Times New Roman"/>
          <w:bCs/>
          <w:iCs/>
        </w:rPr>
        <w:t xml:space="preserve"> not</w:t>
      </w:r>
      <w:r w:rsidRPr="007A6503">
        <w:rPr>
          <w:rFonts w:ascii="Times New Roman" w:hAnsi="Times New Roman" w:cs="Times New Roman"/>
          <w:bCs/>
          <w:iCs/>
        </w:rPr>
        <w:t xml:space="preserve"> in bre</w:t>
      </w:r>
      <w:r w:rsidR="00A3309D" w:rsidRPr="007A6503">
        <w:rPr>
          <w:rFonts w:ascii="Times New Roman" w:hAnsi="Times New Roman" w:cs="Times New Roman"/>
          <w:bCs/>
          <w:iCs/>
        </w:rPr>
        <w:t>a</w:t>
      </w:r>
      <w:r w:rsidRPr="007A6503">
        <w:rPr>
          <w:rFonts w:ascii="Times New Roman" w:hAnsi="Times New Roman" w:cs="Times New Roman"/>
          <w:bCs/>
          <w:iCs/>
        </w:rPr>
        <w:t>ch of the procedures contained in the collective agreement.</w:t>
      </w:r>
    </w:p>
    <w:p w14:paraId="43012F6D" w14:textId="77777777" w:rsidR="00E02CD0" w:rsidRPr="007A6503" w:rsidRDefault="00E02CD0" w:rsidP="00E02CD0">
      <w:pPr>
        <w:spacing w:line="360" w:lineRule="auto"/>
        <w:jc w:val="both"/>
        <w:rPr>
          <w:rFonts w:ascii="Times New Roman" w:hAnsi="Times New Roman" w:cs="Times New Roman"/>
          <w:bCs/>
          <w:i/>
        </w:rPr>
      </w:pPr>
    </w:p>
    <w:p w14:paraId="4B8A0277" w14:textId="512EF457" w:rsidR="00E02CD0" w:rsidRPr="007A6503" w:rsidRDefault="00E02CD0" w:rsidP="00E02CD0">
      <w:pPr>
        <w:spacing w:line="360" w:lineRule="auto"/>
        <w:jc w:val="both"/>
        <w:rPr>
          <w:rFonts w:ascii="Times New Roman" w:hAnsi="Times New Roman" w:cs="Times New Roman"/>
          <w:b/>
          <w:i/>
        </w:rPr>
      </w:pPr>
      <w:r w:rsidRPr="007A6503">
        <w:rPr>
          <w:rFonts w:ascii="Times New Roman" w:hAnsi="Times New Roman" w:cs="Times New Roman"/>
          <w:b/>
          <w:i/>
        </w:rPr>
        <w:t>Issues between SAMWUM</w:t>
      </w:r>
      <w:r w:rsidR="007B7B6D" w:rsidRPr="007A6503">
        <w:rPr>
          <w:rFonts w:ascii="Times New Roman" w:hAnsi="Times New Roman" w:cs="Times New Roman"/>
          <w:b/>
          <w:i/>
        </w:rPr>
        <w:t>ed</w:t>
      </w:r>
      <w:r w:rsidRPr="007A6503">
        <w:rPr>
          <w:rFonts w:ascii="Times New Roman" w:hAnsi="Times New Roman" w:cs="Times New Roman"/>
          <w:b/>
          <w:i/>
        </w:rPr>
        <w:t xml:space="preserve"> and Moso</w:t>
      </w:r>
    </w:p>
    <w:p w14:paraId="088D7908" w14:textId="37B8F183" w:rsidR="00E02CD0" w:rsidRPr="007A6503" w:rsidRDefault="00E02CD0"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issues to be decided between SAMWUM</w:t>
      </w:r>
      <w:r w:rsidR="007B7B6D" w:rsidRPr="007A6503">
        <w:rPr>
          <w:rFonts w:ascii="Times New Roman" w:hAnsi="Times New Roman" w:cs="Times New Roman"/>
          <w:bCs/>
          <w:iCs/>
        </w:rPr>
        <w:t>ed</w:t>
      </w:r>
      <w:r w:rsidRPr="007A6503">
        <w:rPr>
          <w:rFonts w:ascii="Times New Roman" w:hAnsi="Times New Roman" w:cs="Times New Roman"/>
          <w:bCs/>
          <w:iCs/>
        </w:rPr>
        <w:t xml:space="preserve"> and Moso are</w:t>
      </w:r>
      <w:r w:rsidR="00016C81">
        <w:rPr>
          <w:rFonts w:ascii="Times New Roman" w:hAnsi="Times New Roman" w:cs="Times New Roman"/>
          <w:bCs/>
          <w:iCs/>
        </w:rPr>
        <w:t>:</w:t>
      </w:r>
    </w:p>
    <w:p w14:paraId="3668EDAA" w14:textId="77777777" w:rsidR="00E02CD0" w:rsidRPr="007A6503" w:rsidRDefault="00E02CD0" w:rsidP="007A6503">
      <w:pPr>
        <w:jc w:val="both"/>
        <w:rPr>
          <w:rFonts w:ascii="Times New Roman" w:hAnsi="Times New Roman" w:cs="Times New Roman"/>
          <w:bCs/>
          <w:iCs/>
        </w:rPr>
      </w:pPr>
    </w:p>
    <w:p w14:paraId="727270B7" w14:textId="5F710B19" w:rsidR="00E02CD0" w:rsidRPr="007A6503" w:rsidRDefault="00E02CD0" w:rsidP="00016C81">
      <w:pPr>
        <w:pStyle w:val="ListParagraph"/>
        <w:numPr>
          <w:ilvl w:val="0"/>
          <w:numId w:val="37"/>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Whether Moso’s appointment by the COE was the subject of lawful public procurement</w:t>
      </w:r>
      <w:r w:rsidR="00C21518">
        <w:rPr>
          <w:rFonts w:ascii="Times New Roman" w:hAnsi="Times New Roman" w:cs="Times New Roman"/>
          <w:bCs/>
          <w:iCs/>
        </w:rPr>
        <w:t>;</w:t>
      </w:r>
    </w:p>
    <w:p w14:paraId="2B5B1424" w14:textId="055F5418" w:rsidR="00E02CD0" w:rsidRPr="007A6503" w:rsidRDefault="00E02CD0" w:rsidP="00016C81">
      <w:pPr>
        <w:pStyle w:val="ListParagraph"/>
        <w:numPr>
          <w:ilvl w:val="0"/>
          <w:numId w:val="37"/>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Whether the written broker agreement allows Moso to perform broker services to SAMWUM</w:t>
      </w:r>
      <w:r w:rsidR="007B7B6D" w:rsidRPr="007A6503">
        <w:rPr>
          <w:rFonts w:ascii="Times New Roman" w:hAnsi="Times New Roman" w:cs="Times New Roman"/>
          <w:bCs/>
          <w:iCs/>
        </w:rPr>
        <w:t>ed</w:t>
      </w:r>
      <w:r w:rsidRPr="007A6503">
        <w:rPr>
          <w:rFonts w:ascii="Times New Roman" w:hAnsi="Times New Roman" w:cs="Times New Roman"/>
          <w:bCs/>
          <w:iCs/>
        </w:rPr>
        <w:t xml:space="preserve">’s members outside the defined geographical area stipulated in the </w:t>
      </w:r>
      <w:r w:rsidRPr="007A6503">
        <w:rPr>
          <w:rFonts w:ascii="Times New Roman" w:hAnsi="Times New Roman" w:cs="Times New Roman"/>
          <w:bCs/>
          <w:iCs/>
        </w:rPr>
        <w:lastRenderedPageBreak/>
        <w:t>broker agreement, and whether the broker agreement can circumscribe the territory in which a broker may render broking services;</w:t>
      </w:r>
    </w:p>
    <w:p w14:paraId="60208610" w14:textId="1F672860" w:rsidR="00E02CD0" w:rsidRPr="007A6503" w:rsidRDefault="00E02CD0" w:rsidP="00016C81">
      <w:pPr>
        <w:pStyle w:val="ListParagraph"/>
        <w:numPr>
          <w:ilvl w:val="0"/>
          <w:numId w:val="37"/>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Whether SAMWUM</w:t>
      </w:r>
      <w:r w:rsidR="007B7B6D" w:rsidRPr="007A6503">
        <w:rPr>
          <w:rFonts w:ascii="Times New Roman" w:hAnsi="Times New Roman" w:cs="Times New Roman"/>
          <w:bCs/>
          <w:iCs/>
        </w:rPr>
        <w:t>ed</w:t>
      </w:r>
      <w:r w:rsidRPr="007A6503">
        <w:rPr>
          <w:rFonts w:ascii="Times New Roman" w:hAnsi="Times New Roman" w:cs="Times New Roman"/>
          <w:bCs/>
          <w:iCs/>
        </w:rPr>
        <w:t>’s conduct of “broker noting” members through its own internal consultants, is unlawful and precludes the granting of relief</w:t>
      </w:r>
      <w:r w:rsidR="00C21518">
        <w:rPr>
          <w:rFonts w:ascii="Times New Roman" w:hAnsi="Times New Roman" w:cs="Times New Roman"/>
          <w:bCs/>
          <w:iCs/>
        </w:rPr>
        <w:t>;</w:t>
      </w:r>
    </w:p>
    <w:p w14:paraId="5AC3FD9C" w14:textId="1DB40293" w:rsidR="00E02CD0" w:rsidRPr="007A6503" w:rsidRDefault="00E02CD0" w:rsidP="00016C81">
      <w:pPr>
        <w:pStyle w:val="ListParagraph"/>
        <w:numPr>
          <w:ilvl w:val="0"/>
          <w:numId w:val="37"/>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Whether a case for an interdict has been made out by the applicant.</w:t>
      </w:r>
    </w:p>
    <w:p w14:paraId="1DD38344" w14:textId="38E83FBF" w:rsidR="00DF7889" w:rsidRPr="007A6503" w:rsidRDefault="00DF7889" w:rsidP="00DF7889">
      <w:pPr>
        <w:spacing w:line="360" w:lineRule="auto"/>
        <w:jc w:val="both"/>
        <w:rPr>
          <w:rFonts w:ascii="Times New Roman" w:hAnsi="Times New Roman" w:cs="Times New Roman"/>
          <w:bCs/>
          <w:iCs/>
        </w:rPr>
      </w:pPr>
    </w:p>
    <w:p w14:paraId="40E24DFD" w14:textId="4B4CD52C" w:rsidR="00DF7889" w:rsidRPr="007A6503" w:rsidRDefault="00DF7889" w:rsidP="00DF7889">
      <w:pPr>
        <w:spacing w:line="360" w:lineRule="auto"/>
        <w:jc w:val="both"/>
        <w:rPr>
          <w:rFonts w:ascii="Times New Roman" w:hAnsi="Times New Roman" w:cs="Times New Roman"/>
          <w:b/>
          <w:i/>
        </w:rPr>
      </w:pPr>
      <w:r w:rsidRPr="007A6503">
        <w:rPr>
          <w:rFonts w:ascii="Times New Roman" w:hAnsi="Times New Roman" w:cs="Times New Roman"/>
          <w:b/>
          <w:i/>
        </w:rPr>
        <w:t>Legality of the SLA concluded between COE and Moso</w:t>
      </w:r>
    </w:p>
    <w:p w14:paraId="67F925C8" w14:textId="53952B78" w:rsidR="00ED3656" w:rsidRPr="007A6503" w:rsidRDefault="00C40314"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Moso contends that its appointment by the COE was the subject of public procurement, and that it was lawful.</w:t>
      </w:r>
    </w:p>
    <w:p w14:paraId="0497FBFE" w14:textId="77777777" w:rsidR="00ED3656" w:rsidRPr="007A6503" w:rsidRDefault="00ED3656" w:rsidP="00D0240D">
      <w:pPr>
        <w:spacing w:line="360" w:lineRule="auto"/>
        <w:ind w:left="567" w:hanging="567"/>
        <w:jc w:val="both"/>
        <w:rPr>
          <w:rFonts w:ascii="Times New Roman" w:hAnsi="Times New Roman" w:cs="Times New Roman"/>
          <w:bCs/>
          <w:iCs/>
        </w:rPr>
      </w:pPr>
    </w:p>
    <w:p w14:paraId="5D9ADFC9" w14:textId="4C6FA536" w:rsidR="00ED3656" w:rsidRPr="007A6503" w:rsidRDefault="00ED3656"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However, during argument Moso indicated that the SLA ends on 30 June 2022 which renders the relief sought in prayer 2 of the counter claim to be moot.</w:t>
      </w:r>
    </w:p>
    <w:p w14:paraId="77CDFBDD" w14:textId="77777777" w:rsidR="00ED3656" w:rsidRPr="007A6503" w:rsidRDefault="00ED3656" w:rsidP="00D0240D">
      <w:pPr>
        <w:spacing w:line="360" w:lineRule="auto"/>
        <w:ind w:left="567" w:hanging="567"/>
        <w:jc w:val="both"/>
        <w:rPr>
          <w:rFonts w:ascii="Times New Roman" w:hAnsi="Times New Roman" w:cs="Times New Roman"/>
          <w:bCs/>
          <w:iCs/>
        </w:rPr>
      </w:pPr>
    </w:p>
    <w:p w14:paraId="6B592048" w14:textId="699B09B6" w:rsidR="001B1FC2" w:rsidRPr="007A6503" w:rsidRDefault="00ED3656"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Therefore, Moso d</w:t>
      </w:r>
      <w:r w:rsidR="00B173D3" w:rsidRPr="007A6503">
        <w:rPr>
          <w:rFonts w:ascii="Times New Roman" w:hAnsi="Times New Roman" w:cs="Times New Roman"/>
          <w:bCs/>
          <w:iCs/>
        </w:rPr>
        <w:t xml:space="preserve">id </w:t>
      </w:r>
      <w:r w:rsidRPr="007A6503">
        <w:rPr>
          <w:rFonts w:ascii="Times New Roman" w:hAnsi="Times New Roman" w:cs="Times New Roman"/>
          <w:bCs/>
          <w:iCs/>
        </w:rPr>
        <w:t xml:space="preserve">not persist with </w:t>
      </w:r>
      <w:r w:rsidR="00687C3F" w:rsidRPr="007A6503">
        <w:rPr>
          <w:rFonts w:ascii="Times New Roman" w:hAnsi="Times New Roman" w:cs="Times New Roman"/>
          <w:bCs/>
          <w:iCs/>
        </w:rPr>
        <w:t>the said relief</w:t>
      </w:r>
      <w:r w:rsidR="007B7B6D" w:rsidRPr="007A6503">
        <w:rPr>
          <w:rFonts w:ascii="Times New Roman" w:hAnsi="Times New Roman" w:cs="Times New Roman"/>
          <w:bCs/>
          <w:iCs/>
        </w:rPr>
        <w:t xml:space="preserve"> and on that </w:t>
      </w:r>
      <w:r w:rsidR="00805A8C" w:rsidRPr="007A6503">
        <w:rPr>
          <w:rFonts w:ascii="Times New Roman" w:hAnsi="Times New Roman" w:cs="Times New Roman"/>
          <w:bCs/>
          <w:iCs/>
        </w:rPr>
        <w:t>basis,</w:t>
      </w:r>
      <w:r w:rsidR="00615DD8" w:rsidRPr="007A6503">
        <w:rPr>
          <w:rFonts w:ascii="Times New Roman" w:hAnsi="Times New Roman" w:cs="Times New Roman"/>
          <w:bCs/>
          <w:iCs/>
        </w:rPr>
        <w:t xml:space="preserve"> </w:t>
      </w:r>
      <w:r w:rsidR="00352B22" w:rsidRPr="007A6503">
        <w:rPr>
          <w:rFonts w:ascii="Times New Roman" w:hAnsi="Times New Roman" w:cs="Times New Roman"/>
          <w:bCs/>
          <w:iCs/>
        </w:rPr>
        <w:t>it is unnecessary for me to consider this issue any further.</w:t>
      </w:r>
    </w:p>
    <w:p w14:paraId="08D53187" w14:textId="7E20DE2A" w:rsidR="00687C3F" w:rsidRPr="007A6503" w:rsidRDefault="00687C3F" w:rsidP="00DF7889">
      <w:pPr>
        <w:spacing w:line="360" w:lineRule="auto"/>
        <w:jc w:val="both"/>
        <w:rPr>
          <w:rFonts w:ascii="Times New Roman" w:hAnsi="Times New Roman" w:cs="Times New Roman"/>
          <w:bCs/>
          <w:iCs/>
        </w:rPr>
      </w:pPr>
    </w:p>
    <w:p w14:paraId="1448F218" w14:textId="01905D9E" w:rsidR="00D20A7C" w:rsidRPr="007A6503" w:rsidRDefault="008F4B8E" w:rsidP="00D20A7C">
      <w:pPr>
        <w:spacing w:line="360" w:lineRule="auto"/>
        <w:jc w:val="both"/>
        <w:rPr>
          <w:rFonts w:ascii="Times New Roman" w:hAnsi="Times New Roman" w:cs="Times New Roman"/>
          <w:b/>
          <w:i/>
        </w:rPr>
      </w:pPr>
      <w:r w:rsidRPr="007A6503">
        <w:rPr>
          <w:rFonts w:ascii="Times New Roman" w:hAnsi="Times New Roman" w:cs="Times New Roman"/>
          <w:b/>
          <w:i/>
        </w:rPr>
        <w:t>B</w:t>
      </w:r>
      <w:r w:rsidR="00DF7889" w:rsidRPr="007A6503">
        <w:rPr>
          <w:rFonts w:ascii="Times New Roman" w:hAnsi="Times New Roman" w:cs="Times New Roman"/>
          <w:b/>
          <w:i/>
        </w:rPr>
        <w:t>roker agreement between Moso and SAMWUMED</w:t>
      </w:r>
      <w:r w:rsidRPr="007A6503">
        <w:rPr>
          <w:rFonts w:ascii="Times New Roman" w:hAnsi="Times New Roman" w:cs="Times New Roman"/>
          <w:b/>
          <w:i/>
        </w:rPr>
        <w:t xml:space="preserve"> and the Territorial Clause</w:t>
      </w:r>
    </w:p>
    <w:p w14:paraId="10432FE3" w14:textId="2271D2C7" w:rsidR="00D20A7C" w:rsidRPr="007A6503" w:rsidRDefault="00D20A7C" w:rsidP="00D20A7C">
      <w:pPr>
        <w:spacing w:line="360" w:lineRule="auto"/>
        <w:jc w:val="both"/>
        <w:rPr>
          <w:rFonts w:ascii="Times New Roman" w:hAnsi="Times New Roman" w:cs="Times New Roman"/>
          <w:b/>
          <w:i/>
        </w:rPr>
      </w:pPr>
      <w:r w:rsidRPr="007A6503">
        <w:rPr>
          <w:rFonts w:ascii="Times New Roman" w:hAnsi="Times New Roman" w:cs="Times New Roman"/>
          <w:b/>
          <w:i/>
        </w:rPr>
        <w:t xml:space="preserve">The broker agreement concluded </w:t>
      </w:r>
      <w:r w:rsidR="00676869" w:rsidRPr="007A6503">
        <w:rPr>
          <w:rFonts w:ascii="Times New Roman" w:hAnsi="Times New Roman" w:cs="Times New Roman"/>
          <w:b/>
          <w:i/>
        </w:rPr>
        <w:t>in April 2019</w:t>
      </w:r>
    </w:p>
    <w:p w14:paraId="7ADBB874" w14:textId="661E9CA1" w:rsidR="00C27D35" w:rsidRPr="007A6503" w:rsidRDefault="0059557C"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SAMWUMed argued that in terms of the broker agreement</w:t>
      </w:r>
      <w:r w:rsidR="00266778">
        <w:rPr>
          <w:rFonts w:ascii="Times New Roman" w:hAnsi="Times New Roman" w:cs="Times New Roman"/>
          <w:bCs/>
          <w:iCs/>
        </w:rPr>
        <w:t>,</w:t>
      </w:r>
      <w:r w:rsidRPr="007A6503">
        <w:rPr>
          <w:rFonts w:ascii="Times New Roman" w:hAnsi="Times New Roman" w:cs="Times New Roman"/>
          <w:bCs/>
          <w:iCs/>
        </w:rPr>
        <w:t xml:space="preserve"> Moso</w:t>
      </w:r>
      <w:r w:rsidR="0018163C" w:rsidRPr="007A6503">
        <w:rPr>
          <w:rFonts w:ascii="Times New Roman" w:hAnsi="Times New Roman" w:cs="Times New Roman"/>
          <w:bCs/>
          <w:iCs/>
        </w:rPr>
        <w:t xml:space="preserve"> is</w:t>
      </w:r>
      <w:r w:rsidRPr="007A6503">
        <w:rPr>
          <w:rFonts w:ascii="Times New Roman" w:hAnsi="Times New Roman" w:cs="Times New Roman"/>
          <w:bCs/>
          <w:iCs/>
        </w:rPr>
        <w:t xml:space="preserve"> entitled to render broker services to the members of SAMWUM</w:t>
      </w:r>
      <w:r w:rsidR="00C27D35" w:rsidRPr="007A6503">
        <w:rPr>
          <w:rFonts w:ascii="Times New Roman" w:hAnsi="Times New Roman" w:cs="Times New Roman"/>
          <w:bCs/>
          <w:iCs/>
        </w:rPr>
        <w:t>ed</w:t>
      </w:r>
      <w:r w:rsidRPr="007A6503">
        <w:rPr>
          <w:rFonts w:ascii="Times New Roman" w:hAnsi="Times New Roman" w:cs="Times New Roman"/>
          <w:bCs/>
          <w:iCs/>
        </w:rPr>
        <w:t xml:space="preserve"> in the City of Johannesburg</w:t>
      </w:r>
      <w:r w:rsidR="00C27D35" w:rsidRPr="007A6503">
        <w:rPr>
          <w:rFonts w:ascii="Times New Roman" w:hAnsi="Times New Roman" w:cs="Times New Roman"/>
          <w:bCs/>
          <w:iCs/>
        </w:rPr>
        <w:t>’</w:t>
      </w:r>
      <w:r w:rsidRPr="007A6503">
        <w:rPr>
          <w:rFonts w:ascii="Times New Roman" w:hAnsi="Times New Roman" w:cs="Times New Roman"/>
          <w:bCs/>
          <w:iCs/>
        </w:rPr>
        <w:t>s territory, but not in the COE</w:t>
      </w:r>
      <w:r w:rsidR="00C27D35" w:rsidRPr="007A6503">
        <w:rPr>
          <w:rFonts w:ascii="Times New Roman" w:hAnsi="Times New Roman" w:cs="Times New Roman"/>
          <w:bCs/>
          <w:iCs/>
        </w:rPr>
        <w:t>’</w:t>
      </w:r>
      <w:r w:rsidRPr="007A6503">
        <w:rPr>
          <w:rFonts w:ascii="Times New Roman" w:hAnsi="Times New Roman" w:cs="Times New Roman"/>
          <w:bCs/>
          <w:iCs/>
        </w:rPr>
        <w:t xml:space="preserve">s territory. </w:t>
      </w:r>
      <w:r w:rsidR="000A373B">
        <w:rPr>
          <w:rFonts w:ascii="Times New Roman" w:hAnsi="Times New Roman" w:cs="Times New Roman"/>
          <w:bCs/>
          <w:iCs/>
        </w:rPr>
        <w:t xml:space="preserve"> </w:t>
      </w:r>
      <w:r w:rsidR="00C27D35" w:rsidRPr="007A6503">
        <w:rPr>
          <w:rFonts w:ascii="Times New Roman" w:hAnsi="Times New Roman" w:cs="Times New Roman"/>
          <w:bCs/>
          <w:iCs/>
        </w:rPr>
        <w:t>Furthermore, i</w:t>
      </w:r>
      <w:r w:rsidRPr="007A6503">
        <w:rPr>
          <w:rFonts w:ascii="Times New Roman" w:hAnsi="Times New Roman" w:cs="Times New Roman"/>
          <w:bCs/>
          <w:iCs/>
        </w:rPr>
        <w:t>n terms of clause 6 of the broker agreement, Moso is not permitted to render broker services to members of SAMWUM</w:t>
      </w:r>
      <w:r w:rsidR="00C27D35" w:rsidRPr="007A6503">
        <w:rPr>
          <w:rFonts w:ascii="Times New Roman" w:hAnsi="Times New Roman" w:cs="Times New Roman"/>
          <w:bCs/>
          <w:iCs/>
        </w:rPr>
        <w:t>ed</w:t>
      </w:r>
      <w:r w:rsidRPr="007A6503">
        <w:rPr>
          <w:rFonts w:ascii="Times New Roman" w:hAnsi="Times New Roman" w:cs="Times New Roman"/>
          <w:bCs/>
          <w:iCs/>
        </w:rPr>
        <w:t xml:space="preserve"> outside of the </w:t>
      </w:r>
      <w:r w:rsidR="00C27D35" w:rsidRPr="007A6503">
        <w:rPr>
          <w:rFonts w:ascii="Times New Roman" w:hAnsi="Times New Roman" w:cs="Times New Roman"/>
          <w:bCs/>
          <w:iCs/>
        </w:rPr>
        <w:t>“</w:t>
      </w:r>
      <w:r w:rsidRPr="007A6503">
        <w:rPr>
          <w:rFonts w:ascii="Times New Roman" w:hAnsi="Times New Roman" w:cs="Times New Roman"/>
          <w:bCs/>
          <w:iCs/>
        </w:rPr>
        <w:t>Territory</w:t>
      </w:r>
      <w:r w:rsidR="00C27D35" w:rsidRPr="007A6503">
        <w:rPr>
          <w:rFonts w:ascii="Times New Roman" w:hAnsi="Times New Roman" w:cs="Times New Roman"/>
          <w:bCs/>
          <w:iCs/>
        </w:rPr>
        <w:t>” a</w:t>
      </w:r>
      <w:r w:rsidRPr="007A6503">
        <w:rPr>
          <w:rFonts w:ascii="Times New Roman" w:hAnsi="Times New Roman" w:cs="Times New Roman"/>
          <w:bCs/>
          <w:iCs/>
        </w:rPr>
        <w:t>greed upon with SAMWUM</w:t>
      </w:r>
      <w:r w:rsidR="00C27D35" w:rsidRPr="007A6503">
        <w:rPr>
          <w:rFonts w:ascii="Times New Roman" w:hAnsi="Times New Roman" w:cs="Times New Roman"/>
          <w:bCs/>
          <w:iCs/>
        </w:rPr>
        <w:t>ed</w:t>
      </w:r>
      <w:r w:rsidRPr="007A6503">
        <w:rPr>
          <w:rFonts w:ascii="Times New Roman" w:hAnsi="Times New Roman" w:cs="Times New Roman"/>
          <w:bCs/>
          <w:iCs/>
        </w:rPr>
        <w:t>, save with the prior written consent of SAMWUM</w:t>
      </w:r>
      <w:r w:rsidR="00C27D35" w:rsidRPr="007A6503">
        <w:rPr>
          <w:rFonts w:ascii="Times New Roman" w:hAnsi="Times New Roman" w:cs="Times New Roman"/>
          <w:bCs/>
          <w:iCs/>
        </w:rPr>
        <w:t>ed</w:t>
      </w:r>
      <w:r w:rsidRPr="007A6503">
        <w:rPr>
          <w:rFonts w:ascii="Times New Roman" w:hAnsi="Times New Roman" w:cs="Times New Roman"/>
          <w:bCs/>
          <w:iCs/>
        </w:rPr>
        <w:t>.</w:t>
      </w:r>
    </w:p>
    <w:p w14:paraId="6A61D270" w14:textId="77777777" w:rsidR="00C27D35" w:rsidRPr="007A6503" w:rsidRDefault="00C27D35" w:rsidP="00D20A7C">
      <w:pPr>
        <w:spacing w:line="360" w:lineRule="auto"/>
        <w:jc w:val="both"/>
        <w:rPr>
          <w:rFonts w:ascii="Times New Roman" w:hAnsi="Times New Roman" w:cs="Times New Roman"/>
          <w:bCs/>
          <w:iCs/>
        </w:rPr>
      </w:pPr>
    </w:p>
    <w:p w14:paraId="7FE505F2" w14:textId="3F6BB577" w:rsidR="00B575B8" w:rsidRPr="007A6503" w:rsidRDefault="00C27D35"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Counsel on behalf of SAMWUMed contended that t</w:t>
      </w:r>
      <w:r w:rsidR="0059557C" w:rsidRPr="007A6503">
        <w:rPr>
          <w:rFonts w:ascii="Times New Roman" w:hAnsi="Times New Roman" w:cs="Times New Roman"/>
          <w:bCs/>
          <w:iCs/>
        </w:rPr>
        <w:t xml:space="preserve">he conduct of Moso is not only in breach of the broker agreement, but it is also in breach of the MSA. </w:t>
      </w:r>
      <w:r w:rsidR="000A373B">
        <w:rPr>
          <w:rFonts w:ascii="Times New Roman" w:hAnsi="Times New Roman" w:cs="Times New Roman"/>
          <w:bCs/>
          <w:iCs/>
        </w:rPr>
        <w:t xml:space="preserve"> </w:t>
      </w:r>
      <w:r w:rsidR="0059557C" w:rsidRPr="007A6503">
        <w:rPr>
          <w:rFonts w:ascii="Times New Roman" w:hAnsi="Times New Roman" w:cs="Times New Roman"/>
          <w:bCs/>
          <w:iCs/>
        </w:rPr>
        <w:t>The MSA provides that no person may be compensated by a medical scheme for acting as a broker unless such person enters into a prior written agreement with the medical scheme concerned.</w:t>
      </w:r>
    </w:p>
    <w:p w14:paraId="04212DCA" w14:textId="77777777" w:rsidR="00B575B8" w:rsidRPr="007A6503" w:rsidRDefault="00B575B8" w:rsidP="0003596B">
      <w:pPr>
        <w:spacing w:line="360" w:lineRule="auto"/>
        <w:ind w:left="567" w:hanging="567"/>
        <w:jc w:val="both"/>
        <w:rPr>
          <w:rFonts w:ascii="Times New Roman" w:hAnsi="Times New Roman" w:cs="Times New Roman"/>
          <w:bCs/>
          <w:iCs/>
        </w:rPr>
      </w:pPr>
    </w:p>
    <w:p w14:paraId="03AFD564" w14:textId="468CD5D0" w:rsidR="00746330" w:rsidRPr="007A6503" w:rsidRDefault="00B575B8"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SAMWUMed further alleged </w:t>
      </w:r>
      <w:r w:rsidR="00615DD8" w:rsidRPr="007A6503">
        <w:rPr>
          <w:rFonts w:ascii="Times New Roman" w:hAnsi="Times New Roman" w:cs="Times New Roman"/>
          <w:bCs/>
          <w:iCs/>
        </w:rPr>
        <w:t>t</w:t>
      </w:r>
      <w:r w:rsidRPr="007A6503">
        <w:rPr>
          <w:rFonts w:ascii="Times New Roman" w:hAnsi="Times New Roman" w:cs="Times New Roman"/>
          <w:bCs/>
          <w:iCs/>
        </w:rPr>
        <w:t>here is no provision in the MSA or the Regulations which restricts the contractual freedom of a medical scheme to agree to a contractual provision in terms of which a broker is appointed within a defined geographical area only.</w:t>
      </w:r>
      <w:r w:rsidR="00AE4F57" w:rsidRPr="007A6503">
        <w:rPr>
          <w:rFonts w:ascii="Times New Roman" w:hAnsi="Times New Roman" w:cs="Times New Roman"/>
          <w:bCs/>
          <w:iCs/>
        </w:rPr>
        <w:t xml:space="preserve"> </w:t>
      </w:r>
      <w:r w:rsidR="000A373B">
        <w:rPr>
          <w:rFonts w:ascii="Times New Roman" w:hAnsi="Times New Roman" w:cs="Times New Roman"/>
          <w:bCs/>
          <w:iCs/>
        </w:rPr>
        <w:t xml:space="preserve"> </w:t>
      </w:r>
      <w:r w:rsidRPr="007A6503">
        <w:rPr>
          <w:rFonts w:ascii="Times New Roman" w:hAnsi="Times New Roman" w:cs="Times New Roman"/>
          <w:bCs/>
          <w:iCs/>
        </w:rPr>
        <w:t xml:space="preserve">It </w:t>
      </w:r>
      <w:r w:rsidR="0018163C" w:rsidRPr="007A6503">
        <w:rPr>
          <w:rFonts w:ascii="Times New Roman" w:hAnsi="Times New Roman" w:cs="Times New Roman"/>
          <w:bCs/>
          <w:iCs/>
        </w:rPr>
        <w:t xml:space="preserve">asserted that it is </w:t>
      </w:r>
      <w:r w:rsidRPr="007A6503">
        <w:rPr>
          <w:rFonts w:ascii="Times New Roman" w:hAnsi="Times New Roman" w:cs="Times New Roman"/>
          <w:bCs/>
          <w:iCs/>
        </w:rPr>
        <w:t xml:space="preserve">important that such right be honoured and upheld, since medical </w:t>
      </w:r>
      <w:r w:rsidRPr="007A6503">
        <w:rPr>
          <w:rFonts w:ascii="Times New Roman" w:hAnsi="Times New Roman" w:cs="Times New Roman"/>
          <w:bCs/>
          <w:iCs/>
        </w:rPr>
        <w:lastRenderedPageBreak/>
        <w:t xml:space="preserve">schemes are guided by specific needs, demographics and practices in different areas. </w:t>
      </w:r>
      <w:r w:rsidR="000A373B">
        <w:rPr>
          <w:rFonts w:ascii="Times New Roman" w:hAnsi="Times New Roman" w:cs="Times New Roman"/>
          <w:bCs/>
          <w:iCs/>
        </w:rPr>
        <w:t xml:space="preserve"> </w:t>
      </w:r>
      <w:r w:rsidRPr="007A6503">
        <w:rPr>
          <w:rFonts w:ascii="Times New Roman" w:hAnsi="Times New Roman" w:cs="Times New Roman"/>
          <w:bCs/>
          <w:iCs/>
        </w:rPr>
        <w:t xml:space="preserve">By way of example, a broker cannot be appointed to service members in a geographical area where the broker has no or insufficient resources, support or infrastructure. </w:t>
      </w:r>
      <w:r w:rsidR="000A373B">
        <w:rPr>
          <w:rFonts w:ascii="Times New Roman" w:hAnsi="Times New Roman" w:cs="Times New Roman"/>
          <w:bCs/>
          <w:iCs/>
        </w:rPr>
        <w:t xml:space="preserve"> </w:t>
      </w:r>
      <w:r w:rsidRPr="007A6503">
        <w:rPr>
          <w:rFonts w:ascii="Times New Roman" w:hAnsi="Times New Roman" w:cs="Times New Roman"/>
          <w:bCs/>
          <w:iCs/>
        </w:rPr>
        <w:t>That would result in sub-standard services being rendered to the members.</w:t>
      </w:r>
      <w:r w:rsidR="00AE4F57" w:rsidRPr="007A6503">
        <w:rPr>
          <w:rFonts w:ascii="Times New Roman" w:hAnsi="Times New Roman" w:cs="Times New Roman"/>
          <w:bCs/>
          <w:iCs/>
        </w:rPr>
        <w:t xml:space="preserve"> </w:t>
      </w:r>
      <w:r w:rsidR="000A373B">
        <w:rPr>
          <w:rFonts w:ascii="Times New Roman" w:hAnsi="Times New Roman" w:cs="Times New Roman"/>
          <w:bCs/>
          <w:iCs/>
        </w:rPr>
        <w:t xml:space="preserve"> </w:t>
      </w:r>
      <w:r w:rsidRPr="007A6503">
        <w:rPr>
          <w:rFonts w:ascii="Times New Roman" w:hAnsi="Times New Roman" w:cs="Times New Roman"/>
          <w:bCs/>
          <w:iCs/>
        </w:rPr>
        <w:t>It is incumbent upon the scheme to regulate the appointment of brokers and to ensure that brokers appointed are capable of rendering appropriate services in the areas concerned.</w:t>
      </w:r>
    </w:p>
    <w:p w14:paraId="1513960A" w14:textId="2B6FBCA6" w:rsidR="00B575B8" w:rsidRPr="007A6503" w:rsidRDefault="00B575B8" w:rsidP="0003596B">
      <w:pPr>
        <w:spacing w:line="360" w:lineRule="auto"/>
        <w:ind w:left="567" w:hanging="567"/>
        <w:jc w:val="both"/>
        <w:rPr>
          <w:rFonts w:ascii="Times New Roman" w:hAnsi="Times New Roman" w:cs="Times New Roman"/>
          <w:bCs/>
          <w:iCs/>
        </w:rPr>
      </w:pPr>
    </w:p>
    <w:p w14:paraId="78A4FCED" w14:textId="5ECE2A85" w:rsidR="00B575B8" w:rsidRPr="007A6503" w:rsidRDefault="0018163C"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SAMWUMed argued that the relief in the counter application ought to be dismissed.</w:t>
      </w:r>
    </w:p>
    <w:p w14:paraId="568F945E" w14:textId="5D3BAE11" w:rsidR="00746330" w:rsidRPr="007A6503" w:rsidRDefault="00746330" w:rsidP="0003596B">
      <w:pPr>
        <w:spacing w:line="360" w:lineRule="auto"/>
        <w:ind w:left="567" w:hanging="567"/>
        <w:jc w:val="both"/>
        <w:rPr>
          <w:rFonts w:ascii="Times New Roman" w:hAnsi="Times New Roman" w:cs="Times New Roman"/>
          <w:bCs/>
          <w:iCs/>
        </w:rPr>
      </w:pPr>
    </w:p>
    <w:p w14:paraId="5591ACCC" w14:textId="23F36BE0" w:rsidR="00746330" w:rsidRPr="007A6503" w:rsidRDefault="00746330"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Moso</w:t>
      </w:r>
      <w:r w:rsidR="001C5D8E" w:rsidRPr="007A6503">
        <w:rPr>
          <w:rFonts w:ascii="Times New Roman" w:hAnsi="Times New Roman" w:cs="Times New Roman"/>
          <w:bCs/>
          <w:iCs/>
        </w:rPr>
        <w:t xml:space="preserve"> on the other hand,</w:t>
      </w:r>
      <w:r w:rsidRPr="007A6503">
        <w:rPr>
          <w:rFonts w:ascii="Times New Roman" w:hAnsi="Times New Roman" w:cs="Times New Roman"/>
          <w:bCs/>
          <w:iCs/>
        </w:rPr>
        <w:t xml:space="preserve"> argued that </w:t>
      </w:r>
      <w:r w:rsidR="000F63AD" w:rsidRPr="007A6503">
        <w:rPr>
          <w:rFonts w:ascii="Times New Roman" w:hAnsi="Times New Roman" w:cs="Times New Roman"/>
          <w:bCs/>
          <w:iCs/>
        </w:rPr>
        <w:t>the existence of a</w:t>
      </w:r>
      <w:r w:rsidR="0059557C" w:rsidRPr="007A6503">
        <w:rPr>
          <w:rFonts w:ascii="Times New Roman" w:hAnsi="Times New Roman" w:cs="Times New Roman"/>
          <w:bCs/>
          <w:iCs/>
        </w:rPr>
        <w:t xml:space="preserve"> broker</w:t>
      </w:r>
      <w:r w:rsidR="000F63AD" w:rsidRPr="007A6503">
        <w:rPr>
          <w:rFonts w:ascii="Times New Roman" w:hAnsi="Times New Roman" w:cs="Times New Roman"/>
          <w:bCs/>
          <w:iCs/>
        </w:rPr>
        <w:t xml:space="preserve"> agreement between SAMWUMed and Moso, for purposes of payment of commission, is a statutory requirement in terms of Section 65 of the MSA read with Regulation (28). </w:t>
      </w:r>
      <w:r w:rsidR="000A373B">
        <w:rPr>
          <w:rFonts w:ascii="Times New Roman" w:hAnsi="Times New Roman" w:cs="Times New Roman"/>
          <w:bCs/>
          <w:iCs/>
        </w:rPr>
        <w:t xml:space="preserve"> </w:t>
      </w:r>
      <w:r w:rsidR="000F63AD" w:rsidRPr="007A6503">
        <w:rPr>
          <w:rFonts w:ascii="Times New Roman" w:hAnsi="Times New Roman" w:cs="Times New Roman"/>
          <w:bCs/>
          <w:iCs/>
        </w:rPr>
        <w:t>It further contended that the actual argument of SAMWUMed is that such agreement only applies to the territory of the Greater Johannesburg region and does not apply to Ekurhuleni.</w:t>
      </w:r>
    </w:p>
    <w:p w14:paraId="6855410E" w14:textId="29ADAD73" w:rsidR="0059557C" w:rsidRPr="007A6503" w:rsidRDefault="0059557C" w:rsidP="0003596B">
      <w:pPr>
        <w:spacing w:line="360" w:lineRule="auto"/>
        <w:ind w:left="567" w:hanging="567"/>
        <w:jc w:val="both"/>
        <w:rPr>
          <w:rFonts w:ascii="Times New Roman" w:hAnsi="Times New Roman" w:cs="Times New Roman"/>
          <w:bCs/>
          <w:iCs/>
        </w:rPr>
      </w:pPr>
    </w:p>
    <w:p w14:paraId="06E3D5D2" w14:textId="1D78DA15" w:rsidR="0059557C" w:rsidRPr="007A6503" w:rsidRDefault="0059557C"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Moso contended that, despite the fact that its appointment by SAMWUMed in terms of the written broker agreement is to perform broker services within a defined geographical location, it does not preclude Moso from rendering broker services to SAMWUMed</w:t>
      </w:r>
      <w:r w:rsidR="00615DD8" w:rsidRPr="007A6503">
        <w:rPr>
          <w:rFonts w:ascii="Times New Roman" w:hAnsi="Times New Roman" w:cs="Times New Roman"/>
          <w:bCs/>
          <w:iCs/>
        </w:rPr>
        <w:t>’s</w:t>
      </w:r>
      <w:r w:rsidRPr="007A6503">
        <w:rPr>
          <w:rFonts w:ascii="Times New Roman" w:hAnsi="Times New Roman" w:cs="Times New Roman"/>
          <w:bCs/>
          <w:iCs/>
        </w:rPr>
        <w:t xml:space="preserve"> members outside such area, throughout the Republic of South Africa.</w:t>
      </w:r>
    </w:p>
    <w:p w14:paraId="16F0E2B9" w14:textId="323683FD" w:rsidR="009528C4" w:rsidRPr="007A6503" w:rsidRDefault="009528C4" w:rsidP="0003596B">
      <w:pPr>
        <w:spacing w:line="360" w:lineRule="auto"/>
        <w:ind w:left="567" w:hanging="567"/>
        <w:jc w:val="both"/>
        <w:rPr>
          <w:rFonts w:ascii="Times New Roman" w:hAnsi="Times New Roman" w:cs="Times New Roman"/>
          <w:bCs/>
          <w:iCs/>
        </w:rPr>
      </w:pPr>
    </w:p>
    <w:p w14:paraId="70723DE6" w14:textId="1E7730C4" w:rsidR="009528C4" w:rsidRPr="007A6503" w:rsidRDefault="009528C4"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 Counsel on behalf of Moso argued that whilst the alleged principle that SAMWUMed purports to uphold and fight for is employee’s freedom of choice, the paradox lies in that its attempts to circumscribe territory is antithetical to that principle and results in it actually stifling the</w:t>
      </w:r>
      <w:r w:rsidR="008045A5">
        <w:rPr>
          <w:rFonts w:ascii="Times New Roman" w:hAnsi="Times New Roman" w:cs="Times New Roman"/>
          <w:bCs/>
          <w:iCs/>
        </w:rPr>
        <w:t>ir</w:t>
      </w:r>
      <w:r w:rsidRPr="007A6503">
        <w:rPr>
          <w:rFonts w:ascii="Times New Roman" w:hAnsi="Times New Roman" w:cs="Times New Roman"/>
          <w:bCs/>
          <w:iCs/>
        </w:rPr>
        <w:t xml:space="preserve"> very ability to exercise free choice.</w:t>
      </w:r>
      <w:r w:rsidR="00AE4F57" w:rsidRPr="007A6503">
        <w:rPr>
          <w:rFonts w:ascii="Times New Roman" w:hAnsi="Times New Roman" w:cs="Times New Roman"/>
          <w:bCs/>
          <w:iCs/>
        </w:rPr>
        <w:t xml:space="preserve"> </w:t>
      </w:r>
      <w:r w:rsidR="000A373B">
        <w:rPr>
          <w:rFonts w:ascii="Times New Roman" w:hAnsi="Times New Roman" w:cs="Times New Roman"/>
          <w:bCs/>
          <w:iCs/>
        </w:rPr>
        <w:t xml:space="preserve"> </w:t>
      </w:r>
      <w:r w:rsidRPr="007A6503">
        <w:rPr>
          <w:rFonts w:ascii="Times New Roman" w:hAnsi="Times New Roman" w:cs="Times New Roman"/>
          <w:bCs/>
          <w:iCs/>
        </w:rPr>
        <w:t>This illustrates its stance to be entirely self-serving.</w:t>
      </w:r>
      <w:r w:rsidR="00AE4F57" w:rsidRPr="007A6503">
        <w:rPr>
          <w:rFonts w:ascii="Times New Roman" w:hAnsi="Times New Roman" w:cs="Times New Roman"/>
          <w:bCs/>
          <w:iCs/>
        </w:rPr>
        <w:t xml:space="preserve"> </w:t>
      </w:r>
      <w:r w:rsidR="000A373B">
        <w:rPr>
          <w:rFonts w:ascii="Times New Roman" w:hAnsi="Times New Roman" w:cs="Times New Roman"/>
          <w:bCs/>
          <w:iCs/>
        </w:rPr>
        <w:t xml:space="preserve"> </w:t>
      </w:r>
      <w:r w:rsidRPr="007A6503">
        <w:rPr>
          <w:rFonts w:ascii="Times New Roman" w:hAnsi="Times New Roman" w:cs="Times New Roman"/>
          <w:bCs/>
          <w:iCs/>
        </w:rPr>
        <w:t>It is only content to uphold employee’s freedom of choice of broker when it is the recipient of that benefit.</w:t>
      </w:r>
    </w:p>
    <w:p w14:paraId="084AB60B" w14:textId="35368975" w:rsidR="001C5D8E" w:rsidRPr="007A6503" w:rsidRDefault="001C5D8E" w:rsidP="0003596B">
      <w:pPr>
        <w:spacing w:line="360" w:lineRule="auto"/>
        <w:ind w:left="567" w:hanging="567"/>
        <w:jc w:val="both"/>
        <w:rPr>
          <w:rFonts w:ascii="Times New Roman" w:hAnsi="Times New Roman" w:cs="Times New Roman"/>
          <w:bCs/>
          <w:iCs/>
        </w:rPr>
      </w:pPr>
    </w:p>
    <w:p w14:paraId="08440F98" w14:textId="09E8BE6C" w:rsidR="001C5D8E" w:rsidRPr="007A6503" w:rsidRDefault="001C5D8E"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Moso argued that the principle of legality does not empower SAMWUMed to prescribe territory — the empowering provisions do not allow for that, and the general scheme of our law gives clients free choice of broker, which a scheme cannot override, and the attempts to do so are unlawful, such that the “territory” provision cannot be enforced, and prayer 1 of counter</w:t>
      </w:r>
      <w:r w:rsidR="000E018F">
        <w:rPr>
          <w:rFonts w:ascii="Times New Roman" w:hAnsi="Times New Roman" w:cs="Times New Roman"/>
          <w:bCs/>
          <w:iCs/>
        </w:rPr>
        <w:t xml:space="preserve"> </w:t>
      </w:r>
      <w:r w:rsidRPr="007A6503">
        <w:rPr>
          <w:rFonts w:ascii="Times New Roman" w:hAnsi="Times New Roman" w:cs="Times New Roman"/>
          <w:bCs/>
          <w:iCs/>
        </w:rPr>
        <w:t>application must succeed.</w:t>
      </w:r>
    </w:p>
    <w:p w14:paraId="1A5CE01D" w14:textId="444F6609" w:rsidR="005F4262" w:rsidRPr="007A6503" w:rsidRDefault="005F4262" w:rsidP="0003596B">
      <w:pPr>
        <w:spacing w:line="360" w:lineRule="auto"/>
        <w:ind w:left="567" w:hanging="567"/>
        <w:jc w:val="both"/>
        <w:rPr>
          <w:rFonts w:ascii="Times New Roman" w:hAnsi="Times New Roman" w:cs="Times New Roman"/>
          <w:bCs/>
          <w:iCs/>
        </w:rPr>
      </w:pPr>
    </w:p>
    <w:p w14:paraId="3A3C24E8" w14:textId="4302FDF0" w:rsidR="0054010B" w:rsidRPr="007A6503" w:rsidRDefault="0054010B" w:rsidP="007A6503">
      <w:pPr>
        <w:pStyle w:val="NormalWeb"/>
        <w:numPr>
          <w:ilvl w:val="0"/>
          <w:numId w:val="76"/>
        </w:numPr>
        <w:spacing w:line="360" w:lineRule="auto"/>
        <w:ind w:left="567" w:hanging="567"/>
        <w:jc w:val="both"/>
        <w:rPr>
          <w:bCs/>
          <w:iCs/>
        </w:rPr>
      </w:pPr>
      <w:r w:rsidRPr="007A6503">
        <w:rPr>
          <w:bCs/>
          <w:iCs/>
        </w:rPr>
        <w:lastRenderedPageBreak/>
        <w:t>The MSA in section 1 of Chapter 1</w:t>
      </w:r>
      <w:r w:rsidR="00C27D35" w:rsidRPr="007A6503">
        <w:rPr>
          <w:bCs/>
          <w:iCs/>
        </w:rPr>
        <w:t xml:space="preserve"> provides the following definitions</w:t>
      </w:r>
      <w:r w:rsidR="008045A5">
        <w:rPr>
          <w:bCs/>
          <w:iCs/>
        </w:rPr>
        <w:t>:</w:t>
      </w:r>
    </w:p>
    <w:p w14:paraId="0B009F83" w14:textId="64D4C783" w:rsidR="001618A8" w:rsidRPr="007A6503" w:rsidRDefault="00C27D35" w:rsidP="0003596B">
      <w:pPr>
        <w:pStyle w:val="NormalWeb"/>
        <w:spacing w:line="360" w:lineRule="auto"/>
        <w:ind w:left="567"/>
        <w:jc w:val="both"/>
        <w:rPr>
          <w:bCs/>
          <w:iCs/>
          <w:sz w:val="22"/>
          <w:szCs w:val="22"/>
        </w:rPr>
      </w:pPr>
      <w:r w:rsidRPr="007A6503">
        <w:rPr>
          <w:bCs/>
          <w:iCs/>
          <w:sz w:val="22"/>
          <w:szCs w:val="22"/>
        </w:rPr>
        <w:t>“broker services</w:t>
      </w:r>
      <w:r w:rsidR="001618A8" w:rsidRPr="007A6503">
        <w:rPr>
          <w:bCs/>
          <w:iCs/>
          <w:sz w:val="22"/>
          <w:szCs w:val="22"/>
        </w:rPr>
        <w:t xml:space="preserve"> means</w:t>
      </w:r>
      <w:r w:rsidRPr="007A6503">
        <w:rPr>
          <w:bCs/>
          <w:iCs/>
          <w:sz w:val="22"/>
          <w:szCs w:val="22"/>
        </w:rPr>
        <w:t>-</w:t>
      </w:r>
    </w:p>
    <w:p w14:paraId="7D012DB2" w14:textId="51F6D8EF" w:rsidR="001618A8" w:rsidRPr="007A6503" w:rsidRDefault="00C27D35" w:rsidP="008045A5">
      <w:pPr>
        <w:pStyle w:val="NormalWeb"/>
        <w:spacing w:line="360" w:lineRule="auto"/>
        <w:ind w:left="1134" w:hanging="567"/>
        <w:jc w:val="both"/>
        <w:rPr>
          <w:bCs/>
          <w:iCs/>
          <w:sz w:val="22"/>
          <w:szCs w:val="22"/>
        </w:rPr>
      </w:pPr>
      <w:r w:rsidRPr="007A6503">
        <w:rPr>
          <w:bCs/>
          <w:iCs/>
          <w:sz w:val="22"/>
          <w:szCs w:val="22"/>
        </w:rPr>
        <w:t>(a)</w:t>
      </w:r>
      <w:r w:rsidR="008045A5" w:rsidRPr="007A6503">
        <w:rPr>
          <w:bCs/>
          <w:iCs/>
          <w:sz w:val="22"/>
          <w:szCs w:val="22"/>
        </w:rPr>
        <w:tab/>
      </w:r>
      <w:r w:rsidRPr="007A6503">
        <w:rPr>
          <w:bCs/>
          <w:iCs/>
          <w:sz w:val="22"/>
          <w:szCs w:val="22"/>
        </w:rPr>
        <w:t>the provision of service or advice in respect of the introduction or admission of</w:t>
      </w:r>
      <w:r w:rsidR="001618A8" w:rsidRPr="007A6503">
        <w:rPr>
          <w:bCs/>
          <w:iCs/>
          <w:sz w:val="22"/>
          <w:szCs w:val="22"/>
        </w:rPr>
        <w:t xml:space="preserve"> </w:t>
      </w:r>
      <w:r w:rsidRPr="007A6503">
        <w:rPr>
          <w:bCs/>
          <w:iCs/>
          <w:sz w:val="22"/>
          <w:szCs w:val="22"/>
        </w:rPr>
        <w:t>members to a medical scheme; or</w:t>
      </w:r>
    </w:p>
    <w:p w14:paraId="7B45A80A" w14:textId="7917BA3B" w:rsidR="00C27D35" w:rsidRPr="007A6503" w:rsidRDefault="00C27D35" w:rsidP="008045A5">
      <w:pPr>
        <w:pStyle w:val="NormalWeb"/>
        <w:spacing w:line="360" w:lineRule="auto"/>
        <w:ind w:left="1134" w:hanging="567"/>
        <w:jc w:val="both"/>
        <w:rPr>
          <w:bCs/>
          <w:iCs/>
          <w:sz w:val="22"/>
          <w:szCs w:val="22"/>
        </w:rPr>
      </w:pPr>
      <w:r w:rsidRPr="007A6503">
        <w:rPr>
          <w:bCs/>
          <w:iCs/>
          <w:sz w:val="22"/>
          <w:szCs w:val="22"/>
        </w:rPr>
        <w:t>(b)</w:t>
      </w:r>
      <w:r w:rsidR="008045A5" w:rsidRPr="007A6503">
        <w:rPr>
          <w:bCs/>
          <w:iCs/>
          <w:sz w:val="22"/>
          <w:szCs w:val="22"/>
        </w:rPr>
        <w:tab/>
      </w:r>
      <w:r w:rsidRPr="007A6503">
        <w:rPr>
          <w:bCs/>
          <w:iCs/>
          <w:sz w:val="22"/>
          <w:szCs w:val="22"/>
        </w:rPr>
        <w:t>the ongoing provision of service or advice in respect of access to, or benefits or services offered a medical scheme;</w:t>
      </w:r>
      <w:r w:rsidR="008045A5" w:rsidRPr="007A6503">
        <w:rPr>
          <w:bCs/>
          <w:iCs/>
          <w:sz w:val="22"/>
          <w:szCs w:val="22"/>
        </w:rPr>
        <w:t>…”.</w:t>
      </w:r>
    </w:p>
    <w:p w14:paraId="42EB1048" w14:textId="1E506DD6" w:rsidR="00C27D35" w:rsidRPr="007A6503" w:rsidRDefault="001618A8">
      <w:pPr>
        <w:pStyle w:val="NormalWeb"/>
        <w:spacing w:line="360" w:lineRule="auto"/>
        <w:ind w:left="567"/>
        <w:jc w:val="both"/>
        <w:rPr>
          <w:bCs/>
          <w:iCs/>
        </w:rPr>
      </w:pPr>
      <w:r w:rsidRPr="007A6503">
        <w:rPr>
          <w:bCs/>
          <w:iCs/>
        </w:rPr>
        <w:t>and</w:t>
      </w:r>
    </w:p>
    <w:p w14:paraId="5CAF9B76" w14:textId="1C979908" w:rsidR="0054010B" w:rsidRPr="007A6503" w:rsidRDefault="0054010B" w:rsidP="007A6503">
      <w:pPr>
        <w:pStyle w:val="NormalWeb"/>
        <w:spacing w:line="360" w:lineRule="auto"/>
        <w:ind w:left="567"/>
        <w:jc w:val="both"/>
        <w:rPr>
          <w:sz w:val="22"/>
          <w:szCs w:val="22"/>
        </w:rPr>
      </w:pPr>
      <w:r w:rsidRPr="007A6503">
        <w:rPr>
          <w:sz w:val="22"/>
          <w:szCs w:val="22"/>
        </w:rPr>
        <w:t>“broker</w:t>
      </w:r>
      <w:r w:rsidR="008045A5" w:rsidRPr="007A6503">
        <w:rPr>
          <w:sz w:val="22"/>
          <w:szCs w:val="22"/>
        </w:rPr>
        <w:t xml:space="preserve"> </w:t>
      </w:r>
      <w:r w:rsidRPr="007A6503">
        <w:rPr>
          <w:sz w:val="22"/>
          <w:szCs w:val="22"/>
        </w:rPr>
        <w:t>means a person whose business, or part thereof, entails providing broker services, but does not include—</w:t>
      </w:r>
    </w:p>
    <w:p w14:paraId="3DA11298" w14:textId="7ED68EA3" w:rsidR="0054010B" w:rsidRPr="007A6503" w:rsidRDefault="0054010B" w:rsidP="007A6503">
      <w:pPr>
        <w:pStyle w:val="NormalWeb"/>
        <w:numPr>
          <w:ilvl w:val="0"/>
          <w:numId w:val="88"/>
        </w:numPr>
        <w:spacing w:line="360" w:lineRule="auto"/>
        <w:jc w:val="both"/>
        <w:rPr>
          <w:sz w:val="22"/>
          <w:szCs w:val="22"/>
        </w:rPr>
      </w:pPr>
      <w:r w:rsidRPr="007A6503">
        <w:rPr>
          <w:sz w:val="22"/>
          <w:szCs w:val="22"/>
        </w:rPr>
        <w:t xml:space="preserve">an employer or employer representative who provides service or advice exclusively to the employees of that employer; </w:t>
      </w:r>
    </w:p>
    <w:p w14:paraId="67532F1A" w14:textId="082AEF0A" w:rsidR="0054010B" w:rsidRPr="007A6503" w:rsidRDefault="0054010B" w:rsidP="007A6503">
      <w:pPr>
        <w:pStyle w:val="ListParagraph"/>
        <w:numPr>
          <w:ilvl w:val="0"/>
          <w:numId w:val="88"/>
        </w:numPr>
        <w:spacing w:before="100" w:beforeAutospacing="1" w:after="100" w:afterAutospacing="1" w:line="360" w:lineRule="auto"/>
        <w:jc w:val="both"/>
        <w:rPr>
          <w:rFonts w:ascii="Times New Roman" w:eastAsia="Times New Roman" w:hAnsi="Times New Roman" w:cs="Times New Roman"/>
          <w:sz w:val="22"/>
          <w:szCs w:val="22"/>
          <w:lang w:eastAsia="en-GB"/>
        </w:rPr>
      </w:pPr>
      <w:r w:rsidRPr="007A6503">
        <w:rPr>
          <w:rFonts w:ascii="Times New Roman" w:eastAsia="Times New Roman" w:hAnsi="Times New Roman" w:cs="Times New Roman"/>
          <w:sz w:val="22"/>
          <w:szCs w:val="22"/>
          <w:lang w:eastAsia="en-GB"/>
        </w:rPr>
        <w:t xml:space="preserve">a trade union or trade union representative who provides service or advice exclusively to members of that trade union; or </w:t>
      </w:r>
    </w:p>
    <w:p w14:paraId="7D42E922" w14:textId="722114CB" w:rsidR="0054010B" w:rsidRPr="007A6503" w:rsidRDefault="0054010B" w:rsidP="007A6503">
      <w:pPr>
        <w:pStyle w:val="ListParagraph"/>
        <w:numPr>
          <w:ilvl w:val="0"/>
          <w:numId w:val="88"/>
        </w:numPr>
        <w:spacing w:before="100" w:beforeAutospacing="1" w:after="100" w:afterAutospacing="1" w:line="360" w:lineRule="auto"/>
        <w:jc w:val="both"/>
        <w:rPr>
          <w:rFonts w:ascii="Times New Roman" w:eastAsia="Times New Roman" w:hAnsi="Times New Roman" w:cs="Times New Roman"/>
          <w:sz w:val="22"/>
          <w:szCs w:val="22"/>
          <w:lang w:eastAsia="en-GB"/>
        </w:rPr>
      </w:pPr>
      <w:r w:rsidRPr="007A6503">
        <w:rPr>
          <w:rFonts w:ascii="Times New Roman" w:eastAsia="Times New Roman" w:hAnsi="Times New Roman" w:cs="Times New Roman"/>
          <w:sz w:val="22"/>
          <w:szCs w:val="22"/>
          <w:lang w:eastAsia="en-GB"/>
        </w:rPr>
        <w:t xml:space="preserve">a person who provides service or advice exclusively for the purposes of performing his or her normal functions as a trustee, principal officer, employee or administrator of a medical scheme, </w:t>
      </w:r>
    </w:p>
    <w:p w14:paraId="7F577630" w14:textId="22B4F6B8" w:rsidR="001618A8" w:rsidRPr="007A6503" w:rsidRDefault="0054010B" w:rsidP="007A6503">
      <w:pPr>
        <w:spacing w:before="100" w:beforeAutospacing="1" w:after="100" w:afterAutospacing="1" w:line="360" w:lineRule="auto"/>
        <w:ind w:left="567"/>
        <w:jc w:val="both"/>
        <w:rPr>
          <w:rFonts w:ascii="Times New Roman" w:eastAsia="Times New Roman" w:hAnsi="Times New Roman" w:cs="Times New Roman"/>
          <w:sz w:val="22"/>
          <w:szCs w:val="22"/>
          <w:lang w:eastAsia="en-GB"/>
        </w:rPr>
      </w:pPr>
      <w:r w:rsidRPr="007A6503">
        <w:rPr>
          <w:rFonts w:ascii="Times New Roman" w:eastAsia="Times New Roman" w:hAnsi="Times New Roman" w:cs="Times New Roman"/>
          <w:sz w:val="22"/>
          <w:szCs w:val="22"/>
          <w:lang w:eastAsia="en-GB"/>
        </w:rPr>
        <w:t>unless a person referred to in subparagraph (i), (ii) or (iii) elects to be accredited as a broker, or actively markets or canvasses for membership of a medical scheme</w:t>
      </w:r>
      <w:r w:rsidR="00746330" w:rsidRPr="007A6503">
        <w:rPr>
          <w:rFonts w:ascii="Times New Roman" w:eastAsia="Times New Roman" w:hAnsi="Times New Roman" w:cs="Times New Roman"/>
          <w:sz w:val="22"/>
          <w:szCs w:val="22"/>
          <w:lang w:eastAsia="en-GB"/>
        </w:rPr>
        <w:t>”.</w:t>
      </w:r>
    </w:p>
    <w:p w14:paraId="1369A393" w14:textId="77777777" w:rsidR="0095642C" w:rsidRPr="00FB3669" w:rsidRDefault="0095642C" w:rsidP="0095642C">
      <w:pPr>
        <w:spacing w:before="100" w:beforeAutospacing="1" w:after="100" w:afterAutospacing="1"/>
        <w:ind w:left="720"/>
        <w:jc w:val="both"/>
        <w:rPr>
          <w:rFonts w:ascii="Times New Roman" w:eastAsia="Times New Roman" w:hAnsi="Times New Roman" w:cs="Times New Roman"/>
          <w:lang w:eastAsia="en-GB"/>
        </w:rPr>
      </w:pPr>
    </w:p>
    <w:p w14:paraId="09934C6E" w14:textId="6C9D70E2" w:rsidR="001618A8" w:rsidRDefault="001618A8" w:rsidP="007A6503">
      <w:pPr>
        <w:pStyle w:val="ListParagraph"/>
        <w:numPr>
          <w:ilvl w:val="0"/>
          <w:numId w:val="76"/>
        </w:numPr>
        <w:spacing w:before="100" w:beforeAutospacing="1" w:after="100" w:afterAutospacing="1" w:line="360" w:lineRule="auto"/>
        <w:ind w:left="567" w:hanging="567"/>
        <w:jc w:val="both"/>
        <w:rPr>
          <w:rFonts w:ascii="Times New Roman" w:eastAsia="Times New Roman" w:hAnsi="Times New Roman" w:cs="Times New Roman"/>
          <w:lang w:eastAsia="en-GB"/>
        </w:rPr>
      </w:pPr>
      <w:r w:rsidRPr="007A6503">
        <w:rPr>
          <w:rFonts w:ascii="Times New Roman" w:eastAsia="Times New Roman" w:hAnsi="Times New Roman" w:cs="Times New Roman"/>
          <w:lang w:eastAsia="en-GB"/>
        </w:rPr>
        <w:t>Section 65(6) of the</w:t>
      </w:r>
      <w:r w:rsidR="00C434C2" w:rsidRPr="007A6503">
        <w:rPr>
          <w:rFonts w:ascii="Times New Roman" w:eastAsia="Times New Roman" w:hAnsi="Times New Roman" w:cs="Times New Roman"/>
          <w:lang w:eastAsia="en-GB"/>
        </w:rPr>
        <w:t xml:space="preserve"> MSA</w:t>
      </w:r>
      <w:r w:rsidRPr="007A6503">
        <w:rPr>
          <w:rFonts w:ascii="Times New Roman" w:eastAsia="Times New Roman" w:hAnsi="Times New Roman" w:cs="Times New Roman"/>
          <w:lang w:eastAsia="en-GB"/>
        </w:rPr>
        <w:t xml:space="preserve"> provides that a broker may not be directly or indirectly compensated for providing broker services by any person other than a medical scheme</w:t>
      </w:r>
      <w:r w:rsidR="00436B20">
        <w:rPr>
          <w:rFonts w:ascii="Times New Roman" w:eastAsia="Times New Roman" w:hAnsi="Times New Roman" w:cs="Times New Roman"/>
          <w:lang w:eastAsia="en-GB"/>
        </w:rPr>
        <w:t>;</w:t>
      </w:r>
      <w:r w:rsidRPr="007A6503">
        <w:rPr>
          <w:rFonts w:ascii="Times New Roman" w:eastAsia="Times New Roman" w:hAnsi="Times New Roman" w:cs="Times New Roman"/>
          <w:lang w:eastAsia="en-GB"/>
        </w:rPr>
        <w:t xml:space="preserve"> a member or prospective member, or the employer of such member or prospective member, in respect of whom such broker services are provided</w:t>
      </w:r>
      <w:r w:rsidR="00436B20">
        <w:rPr>
          <w:rFonts w:ascii="Times New Roman" w:eastAsia="Times New Roman" w:hAnsi="Times New Roman" w:cs="Times New Roman"/>
          <w:lang w:eastAsia="en-GB"/>
        </w:rPr>
        <w:t>;</w:t>
      </w:r>
      <w:r w:rsidRPr="007A6503">
        <w:rPr>
          <w:rFonts w:ascii="Times New Roman" w:eastAsia="Times New Roman" w:hAnsi="Times New Roman" w:cs="Times New Roman"/>
          <w:lang w:eastAsia="en-GB"/>
        </w:rPr>
        <w:t xml:space="preserve"> or a broker employing such a broker.</w:t>
      </w:r>
    </w:p>
    <w:p w14:paraId="4842740B" w14:textId="77777777" w:rsidR="0003596B" w:rsidRPr="007A6503" w:rsidRDefault="0003596B" w:rsidP="007A6503">
      <w:pPr>
        <w:pStyle w:val="ListParagraph"/>
        <w:spacing w:before="100" w:beforeAutospacing="1" w:after="100" w:afterAutospacing="1" w:line="360" w:lineRule="auto"/>
        <w:ind w:left="567" w:hanging="567"/>
        <w:jc w:val="both"/>
        <w:rPr>
          <w:rFonts w:ascii="Times New Roman" w:eastAsia="Times New Roman" w:hAnsi="Times New Roman" w:cs="Times New Roman"/>
          <w:lang w:eastAsia="en-GB"/>
        </w:rPr>
      </w:pPr>
    </w:p>
    <w:p w14:paraId="4BBCBB7F" w14:textId="0F25317F" w:rsidR="00746330" w:rsidRPr="007A6503" w:rsidRDefault="001618A8" w:rsidP="007A6503">
      <w:pPr>
        <w:pStyle w:val="ListParagraph"/>
        <w:numPr>
          <w:ilvl w:val="0"/>
          <w:numId w:val="76"/>
        </w:numPr>
        <w:spacing w:before="100" w:beforeAutospacing="1" w:after="100" w:afterAutospacing="1" w:line="360" w:lineRule="auto"/>
        <w:ind w:left="567" w:hanging="567"/>
        <w:jc w:val="both"/>
        <w:rPr>
          <w:rFonts w:ascii="Times New Roman" w:eastAsia="Times New Roman" w:hAnsi="Times New Roman" w:cs="Times New Roman"/>
          <w:lang w:eastAsia="en-GB"/>
        </w:rPr>
      </w:pPr>
      <w:r w:rsidRPr="007A6503">
        <w:rPr>
          <w:rFonts w:ascii="Times New Roman" w:eastAsia="Times New Roman" w:hAnsi="Times New Roman" w:cs="Times New Roman"/>
          <w:lang w:eastAsia="en-GB"/>
        </w:rPr>
        <w:t>Regulation 28</w:t>
      </w:r>
      <w:r w:rsidR="00B575B8" w:rsidRPr="007A6503">
        <w:rPr>
          <w:rFonts w:ascii="Times New Roman" w:eastAsia="Times New Roman" w:hAnsi="Times New Roman" w:cs="Times New Roman"/>
          <w:lang w:eastAsia="en-GB"/>
        </w:rPr>
        <w:t xml:space="preserve"> (1) and (6)-(</w:t>
      </w:r>
      <w:r w:rsidR="005742F8" w:rsidRPr="007A6503">
        <w:rPr>
          <w:rFonts w:ascii="Times New Roman" w:eastAsia="Times New Roman" w:hAnsi="Times New Roman" w:cs="Times New Roman"/>
          <w:lang w:eastAsia="en-GB"/>
        </w:rPr>
        <w:t>9)</w:t>
      </w:r>
      <w:r w:rsidRPr="007A6503">
        <w:rPr>
          <w:rFonts w:ascii="Times New Roman" w:eastAsia="Times New Roman" w:hAnsi="Times New Roman" w:cs="Times New Roman"/>
          <w:lang w:eastAsia="en-GB"/>
        </w:rPr>
        <w:t xml:space="preserve"> under the MSA stipulates the payment and compensation of brokers as follows</w:t>
      </w:r>
      <w:r w:rsidR="00436B20">
        <w:rPr>
          <w:rFonts w:ascii="Times New Roman" w:eastAsia="Times New Roman" w:hAnsi="Times New Roman" w:cs="Times New Roman"/>
          <w:lang w:eastAsia="en-GB"/>
        </w:rPr>
        <w:t>:</w:t>
      </w:r>
    </w:p>
    <w:p w14:paraId="773EB3FC" w14:textId="20E89AF9" w:rsidR="00436B20" w:rsidRPr="007A6503" w:rsidRDefault="001618A8" w:rsidP="007A6503">
      <w:pPr>
        <w:pStyle w:val="NormalWeb"/>
        <w:spacing w:line="360" w:lineRule="auto"/>
        <w:ind w:left="1134" w:hanging="567"/>
        <w:jc w:val="both"/>
        <w:rPr>
          <w:sz w:val="22"/>
          <w:szCs w:val="22"/>
        </w:rPr>
      </w:pPr>
      <w:r w:rsidRPr="007A6503">
        <w:rPr>
          <w:b/>
          <w:bCs/>
          <w:sz w:val="22"/>
          <w:szCs w:val="22"/>
        </w:rPr>
        <w:lastRenderedPageBreak/>
        <w:t>“</w:t>
      </w:r>
      <w:r w:rsidR="00746330" w:rsidRPr="007A6503">
        <w:rPr>
          <w:sz w:val="22"/>
          <w:szCs w:val="22"/>
        </w:rPr>
        <w:t>(1)</w:t>
      </w:r>
      <w:r w:rsidR="00436B20" w:rsidRPr="007A6503">
        <w:rPr>
          <w:sz w:val="22"/>
          <w:szCs w:val="22"/>
        </w:rPr>
        <w:tab/>
      </w:r>
      <w:r w:rsidR="00746330" w:rsidRPr="007A6503">
        <w:rPr>
          <w:sz w:val="22"/>
          <w:szCs w:val="22"/>
        </w:rPr>
        <w:t>No person may be compensated by a medical scheme in terms of section 65 for acting as a broker unless such person enters into a prior written agreement with the medical scheme concerned.</w:t>
      </w:r>
    </w:p>
    <w:p w14:paraId="7D283B9A" w14:textId="168E0106" w:rsidR="00746330" w:rsidRPr="007A6503" w:rsidRDefault="00436B20" w:rsidP="007A6503">
      <w:pPr>
        <w:pStyle w:val="NormalWeb"/>
        <w:spacing w:line="360" w:lineRule="auto"/>
        <w:ind w:left="567"/>
        <w:jc w:val="both"/>
        <w:rPr>
          <w:sz w:val="22"/>
          <w:szCs w:val="22"/>
        </w:rPr>
      </w:pPr>
      <w:r w:rsidRPr="007A6503">
        <w:rPr>
          <w:b/>
          <w:bCs/>
          <w:sz w:val="22"/>
          <w:szCs w:val="22"/>
        </w:rPr>
        <w:t>…</w:t>
      </w:r>
    </w:p>
    <w:p w14:paraId="75C8B0B4" w14:textId="77777777" w:rsidR="00746330" w:rsidRPr="007A6503" w:rsidRDefault="00746330" w:rsidP="007A6503">
      <w:pPr>
        <w:pStyle w:val="NormalWeb"/>
        <w:spacing w:line="360" w:lineRule="auto"/>
        <w:ind w:left="567"/>
        <w:jc w:val="both"/>
        <w:rPr>
          <w:sz w:val="22"/>
          <w:szCs w:val="22"/>
        </w:rPr>
      </w:pPr>
      <w:r w:rsidRPr="007A6503">
        <w:rPr>
          <w:sz w:val="22"/>
          <w:szCs w:val="22"/>
        </w:rPr>
        <w:t xml:space="preserve">(6) The ongoing payment by a medical scheme to a broker in terms of this regulation is conditional upon the broker— </w:t>
      </w:r>
    </w:p>
    <w:p w14:paraId="2F2FD61D" w14:textId="60CA105B" w:rsidR="00746330" w:rsidRPr="007A6503" w:rsidRDefault="00746330" w:rsidP="007A6503">
      <w:pPr>
        <w:pStyle w:val="NormalWeb"/>
        <w:spacing w:line="360" w:lineRule="auto"/>
        <w:ind w:left="1134" w:hanging="567"/>
        <w:jc w:val="both"/>
        <w:rPr>
          <w:sz w:val="22"/>
          <w:szCs w:val="22"/>
        </w:rPr>
      </w:pPr>
      <w:r w:rsidRPr="007A6503">
        <w:rPr>
          <w:position w:val="-2"/>
          <w:sz w:val="22"/>
          <w:szCs w:val="22"/>
        </w:rPr>
        <w:t>(</w:t>
      </w:r>
      <w:r w:rsidRPr="007A6503">
        <w:rPr>
          <w:iCs/>
          <w:position w:val="-2"/>
          <w:sz w:val="22"/>
          <w:szCs w:val="22"/>
        </w:rPr>
        <w:t>a</w:t>
      </w:r>
      <w:r w:rsidRPr="007A6503">
        <w:rPr>
          <w:position w:val="-2"/>
          <w:sz w:val="22"/>
          <w:szCs w:val="22"/>
        </w:rPr>
        <w:t>)</w:t>
      </w:r>
      <w:r w:rsidR="00436B20" w:rsidRPr="007A6503">
        <w:rPr>
          <w:position w:val="-2"/>
          <w:sz w:val="22"/>
          <w:szCs w:val="22"/>
        </w:rPr>
        <w:tab/>
      </w:r>
      <w:r w:rsidRPr="007A6503">
        <w:rPr>
          <w:sz w:val="22"/>
          <w:szCs w:val="22"/>
        </w:rPr>
        <w:t xml:space="preserve">continuing to meet service levels agreed to between the broker and the medical scheme in terms of the written agreement between them; and </w:t>
      </w:r>
    </w:p>
    <w:p w14:paraId="5935DF97" w14:textId="7F311F46" w:rsidR="00746330" w:rsidRPr="007A6503" w:rsidRDefault="00746330" w:rsidP="007A6503">
      <w:pPr>
        <w:pStyle w:val="NormalWeb"/>
        <w:spacing w:line="360" w:lineRule="auto"/>
        <w:ind w:left="1134" w:hanging="567"/>
        <w:jc w:val="both"/>
        <w:rPr>
          <w:sz w:val="22"/>
          <w:szCs w:val="22"/>
        </w:rPr>
      </w:pPr>
      <w:r w:rsidRPr="007A6503">
        <w:rPr>
          <w:position w:val="-2"/>
          <w:sz w:val="22"/>
          <w:szCs w:val="22"/>
        </w:rPr>
        <w:t>(</w:t>
      </w:r>
      <w:r w:rsidRPr="007A6503">
        <w:rPr>
          <w:iCs/>
          <w:position w:val="-2"/>
          <w:sz w:val="22"/>
          <w:szCs w:val="22"/>
        </w:rPr>
        <w:t>b</w:t>
      </w:r>
      <w:r w:rsidRPr="007A6503">
        <w:rPr>
          <w:position w:val="-2"/>
          <w:sz w:val="22"/>
          <w:szCs w:val="22"/>
        </w:rPr>
        <w:t>)</w:t>
      </w:r>
      <w:r w:rsidR="00436B20" w:rsidRPr="007A6503">
        <w:rPr>
          <w:position w:val="-2"/>
          <w:sz w:val="22"/>
          <w:szCs w:val="22"/>
        </w:rPr>
        <w:tab/>
      </w:r>
      <w:r w:rsidRPr="007A6503">
        <w:rPr>
          <w:sz w:val="22"/>
          <w:szCs w:val="22"/>
        </w:rPr>
        <w:t xml:space="preserve">receiving no other direct or indirect compensation in respect of broker services from any source, other than a possible direct payment to the broker of a negotiated professional fee from the member himself or herself (or the relevant employer, in the case of an employer group). </w:t>
      </w:r>
    </w:p>
    <w:p w14:paraId="02CF8185" w14:textId="1A89C26F" w:rsidR="00746330" w:rsidRPr="007A6503" w:rsidRDefault="00746330" w:rsidP="007A6503">
      <w:pPr>
        <w:pStyle w:val="NormalWeb"/>
        <w:spacing w:line="360" w:lineRule="auto"/>
        <w:ind w:left="1134" w:hanging="567"/>
        <w:jc w:val="both"/>
        <w:rPr>
          <w:sz w:val="22"/>
          <w:szCs w:val="22"/>
        </w:rPr>
      </w:pPr>
      <w:r w:rsidRPr="007A6503">
        <w:rPr>
          <w:sz w:val="22"/>
          <w:szCs w:val="22"/>
        </w:rPr>
        <w:t>(7)</w:t>
      </w:r>
      <w:r w:rsidR="00436B20" w:rsidRPr="007A6503">
        <w:rPr>
          <w:sz w:val="22"/>
          <w:szCs w:val="22"/>
        </w:rPr>
        <w:tab/>
      </w:r>
      <w:r w:rsidRPr="007A6503">
        <w:rPr>
          <w:sz w:val="22"/>
          <w:szCs w:val="22"/>
        </w:rPr>
        <w:t xml:space="preserve">A medical scheme shall immediately discontinue payment to a broker in respect of services rendered to a particular member if the medical scheme receives notice from that member (or the relevant employer, in the case of an employer group), that the member or employer no longer requires the services of that broker. </w:t>
      </w:r>
    </w:p>
    <w:p w14:paraId="6DA880BD" w14:textId="31F4D57F" w:rsidR="00746330" w:rsidRPr="007A6503" w:rsidRDefault="00746330" w:rsidP="007A6503">
      <w:pPr>
        <w:pStyle w:val="NormalWeb"/>
        <w:spacing w:line="360" w:lineRule="auto"/>
        <w:ind w:left="1134" w:hanging="567"/>
        <w:jc w:val="both"/>
        <w:rPr>
          <w:sz w:val="22"/>
          <w:szCs w:val="22"/>
        </w:rPr>
      </w:pPr>
      <w:r w:rsidRPr="007A6503">
        <w:rPr>
          <w:sz w:val="22"/>
          <w:szCs w:val="22"/>
        </w:rPr>
        <w:t>(8)</w:t>
      </w:r>
      <w:r w:rsidR="00436B20" w:rsidRPr="007A6503">
        <w:rPr>
          <w:sz w:val="22"/>
          <w:szCs w:val="22"/>
        </w:rPr>
        <w:tab/>
      </w:r>
      <w:r w:rsidRPr="007A6503">
        <w:rPr>
          <w:sz w:val="22"/>
          <w:szCs w:val="22"/>
        </w:rPr>
        <w:t xml:space="preserve">A medical scheme may not compensate more than one broker at any time for broker services provided to a particular member. </w:t>
      </w:r>
    </w:p>
    <w:p w14:paraId="3AF43534" w14:textId="18AF3352" w:rsidR="00225920" w:rsidRPr="007A6503" w:rsidRDefault="00746330" w:rsidP="007A6503">
      <w:pPr>
        <w:pStyle w:val="NormalWeb"/>
        <w:spacing w:line="360" w:lineRule="auto"/>
        <w:ind w:left="1134" w:hanging="567"/>
        <w:jc w:val="both"/>
        <w:rPr>
          <w:sz w:val="22"/>
          <w:szCs w:val="22"/>
        </w:rPr>
      </w:pPr>
      <w:r w:rsidRPr="007A6503">
        <w:rPr>
          <w:sz w:val="22"/>
          <w:szCs w:val="22"/>
        </w:rPr>
        <w:t>(9)</w:t>
      </w:r>
      <w:r w:rsidR="00436B20" w:rsidRPr="007A6503">
        <w:rPr>
          <w:sz w:val="22"/>
          <w:szCs w:val="22"/>
        </w:rPr>
        <w:tab/>
      </w:r>
      <w:r w:rsidRPr="007A6503">
        <w:rPr>
          <w:sz w:val="22"/>
          <w:szCs w:val="22"/>
        </w:rPr>
        <w:t>Any person who has paid a broker compensation where there has been a material misrepresentation, or where the payment is made consequent to unlawful conduct by the broker, is entitled to the full return of all the money paid in consequence of such material misrepresentation or unlawful conduct.</w:t>
      </w:r>
      <w:r w:rsidR="00B575B8" w:rsidRPr="007A6503">
        <w:rPr>
          <w:sz w:val="22"/>
          <w:szCs w:val="22"/>
        </w:rPr>
        <w:t>”</w:t>
      </w:r>
    </w:p>
    <w:p w14:paraId="3BE85AF0" w14:textId="77777777" w:rsidR="00225920" w:rsidRPr="007A6503" w:rsidRDefault="00225920" w:rsidP="00D20A7C">
      <w:pPr>
        <w:spacing w:line="360" w:lineRule="auto"/>
        <w:jc w:val="both"/>
        <w:rPr>
          <w:rFonts w:ascii="Times New Roman" w:hAnsi="Times New Roman" w:cs="Times New Roman"/>
          <w:bCs/>
          <w:iCs/>
        </w:rPr>
      </w:pPr>
    </w:p>
    <w:p w14:paraId="714F6FFD" w14:textId="40DDDAED" w:rsidR="00676869" w:rsidRPr="007A6503" w:rsidRDefault="005F4262"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It is not in dispute that a broker agreement was concluded between SAMWUMed and Moso during April 2015 and in terms of </w:t>
      </w:r>
      <w:r w:rsidR="00C434C2" w:rsidRPr="007A6503">
        <w:rPr>
          <w:rFonts w:ascii="Times New Roman" w:hAnsi="Times New Roman" w:cs="Times New Roman"/>
          <w:bCs/>
          <w:iCs/>
        </w:rPr>
        <w:t>I</w:t>
      </w:r>
      <w:r w:rsidR="006236D3" w:rsidRPr="007A6503">
        <w:rPr>
          <w:rFonts w:ascii="Times New Roman" w:hAnsi="Times New Roman" w:cs="Times New Roman"/>
          <w:bCs/>
          <w:iCs/>
        </w:rPr>
        <w:t>tem 5 of the</w:t>
      </w:r>
      <w:r w:rsidR="008F4B8E" w:rsidRPr="007A6503">
        <w:rPr>
          <w:rFonts w:ascii="Times New Roman" w:hAnsi="Times New Roman" w:cs="Times New Roman"/>
          <w:bCs/>
          <w:iCs/>
        </w:rPr>
        <w:t xml:space="preserve"> said</w:t>
      </w:r>
      <w:r w:rsidR="006236D3" w:rsidRPr="007A6503">
        <w:rPr>
          <w:rFonts w:ascii="Times New Roman" w:hAnsi="Times New Roman" w:cs="Times New Roman"/>
          <w:bCs/>
          <w:iCs/>
        </w:rPr>
        <w:t xml:space="preserve"> broker agreement </w:t>
      </w:r>
      <w:r w:rsidR="00C434C2" w:rsidRPr="007A6503">
        <w:rPr>
          <w:rFonts w:ascii="Times New Roman" w:hAnsi="Times New Roman" w:cs="Times New Roman"/>
          <w:bCs/>
          <w:iCs/>
        </w:rPr>
        <w:t xml:space="preserve">it was </w:t>
      </w:r>
      <w:r w:rsidR="006236D3" w:rsidRPr="007A6503">
        <w:rPr>
          <w:rFonts w:ascii="Times New Roman" w:hAnsi="Times New Roman" w:cs="Times New Roman"/>
          <w:bCs/>
          <w:iCs/>
        </w:rPr>
        <w:t>stated that the</w:t>
      </w:r>
      <w:r w:rsidR="008F4B8E" w:rsidRPr="007A6503">
        <w:rPr>
          <w:rFonts w:ascii="Times New Roman" w:hAnsi="Times New Roman" w:cs="Times New Roman"/>
          <w:bCs/>
          <w:iCs/>
        </w:rPr>
        <w:t xml:space="preserve"> </w:t>
      </w:r>
      <w:r w:rsidR="006236D3" w:rsidRPr="007A6503">
        <w:rPr>
          <w:rFonts w:ascii="Times New Roman" w:hAnsi="Times New Roman" w:cs="Times New Roman"/>
          <w:bCs/>
          <w:iCs/>
        </w:rPr>
        <w:t>agreement commenced on 13 November 2018 and continues until</w:t>
      </w:r>
      <w:r w:rsidR="006236D3" w:rsidRPr="007A6503">
        <w:rPr>
          <w:rFonts w:ascii="Times New Roman" w:hAnsi="Times New Roman" w:cs="Times New Roman"/>
        </w:rPr>
        <w:t xml:space="preserve"> </w:t>
      </w:r>
      <w:r w:rsidR="006236D3" w:rsidRPr="007A6503">
        <w:rPr>
          <w:rFonts w:ascii="Times New Roman" w:hAnsi="Times New Roman" w:cs="Times New Roman"/>
          <w:bCs/>
          <w:iCs/>
        </w:rPr>
        <w:t xml:space="preserve">cancelled by either party with 30 </w:t>
      </w:r>
      <w:r w:rsidR="00F25216" w:rsidRPr="0003596B">
        <w:rPr>
          <w:rFonts w:ascii="Times New Roman" w:hAnsi="Times New Roman" w:cs="Times New Roman"/>
          <w:bCs/>
          <w:iCs/>
        </w:rPr>
        <w:t>days’</w:t>
      </w:r>
      <w:r w:rsidR="006236D3" w:rsidRPr="007A6503">
        <w:rPr>
          <w:rFonts w:ascii="Times New Roman" w:hAnsi="Times New Roman" w:cs="Times New Roman"/>
          <w:bCs/>
          <w:iCs/>
        </w:rPr>
        <w:t xml:space="preserve"> written termination notice. </w:t>
      </w:r>
      <w:r w:rsidR="000E018F">
        <w:rPr>
          <w:rFonts w:ascii="Times New Roman" w:hAnsi="Times New Roman" w:cs="Times New Roman"/>
          <w:bCs/>
          <w:iCs/>
        </w:rPr>
        <w:t xml:space="preserve"> </w:t>
      </w:r>
      <w:r w:rsidR="006236D3" w:rsidRPr="007A6503">
        <w:rPr>
          <w:rFonts w:ascii="Times New Roman" w:hAnsi="Times New Roman" w:cs="Times New Roman"/>
          <w:bCs/>
          <w:iCs/>
        </w:rPr>
        <w:t>Alternatively, the broker agreement can be terminated for reasons of breach as contemplated in clause 10 of the agreement.</w:t>
      </w:r>
    </w:p>
    <w:p w14:paraId="374AE395" w14:textId="4F099083" w:rsidR="006236D3" w:rsidRPr="007A6503" w:rsidRDefault="006236D3" w:rsidP="00D20A7C">
      <w:pPr>
        <w:spacing w:line="360" w:lineRule="auto"/>
        <w:jc w:val="both"/>
        <w:rPr>
          <w:rFonts w:ascii="Times New Roman" w:hAnsi="Times New Roman" w:cs="Times New Roman"/>
          <w:bCs/>
          <w:iCs/>
        </w:rPr>
      </w:pPr>
    </w:p>
    <w:p w14:paraId="795AB903" w14:textId="44F98974" w:rsidR="006236D3" w:rsidRPr="007A6503" w:rsidRDefault="005F4262"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lastRenderedPageBreak/>
        <w:t>It is furthermore not in dispute that i</w:t>
      </w:r>
      <w:r w:rsidR="00D05004" w:rsidRPr="007A6503">
        <w:rPr>
          <w:rFonts w:ascii="Times New Roman" w:hAnsi="Times New Roman" w:cs="Times New Roman"/>
          <w:bCs/>
          <w:iCs/>
        </w:rPr>
        <w:t>n terms of c</w:t>
      </w:r>
      <w:r w:rsidR="006236D3" w:rsidRPr="007A6503">
        <w:rPr>
          <w:rFonts w:ascii="Times New Roman" w:hAnsi="Times New Roman" w:cs="Times New Roman"/>
          <w:bCs/>
          <w:iCs/>
        </w:rPr>
        <w:t>lause 1.2, “The Scheme” means SAMWUM</w:t>
      </w:r>
      <w:r w:rsidRPr="007A6503">
        <w:rPr>
          <w:rFonts w:ascii="Times New Roman" w:hAnsi="Times New Roman" w:cs="Times New Roman"/>
          <w:bCs/>
          <w:iCs/>
        </w:rPr>
        <w:t>ed</w:t>
      </w:r>
      <w:r w:rsidR="006236D3" w:rsidRPr="007A6503">
        <w:rPr>
          <w:rFonts w:ascii="Times New Roman" w:hAnsi="Times New Roman" w:cs="Times New Roman"/>
          <w:bCs/>
          <w:iCs/>
        </w:rPr>
        <w:t xml:space="preserve"> and “Territory” is defined to mean:</w:t>
      </w:r>
    </w:p>
    <w:p w14:paraId="386FB079" w14:textId="77777777" w:rsidR="006236D3" w:rsidRPr="007A6503" w:rsidRDefault="006236D3" w:rsidP="0003596B">
      <w:pPr>
        <w:spacing w:line="360" w:lineRule="auto"/>
        <w:ind w:left="567"/>
        <w:jc w:val="both"/>
        <w:rPr>
          <w:rFonts w:ascii="Times New Roman" w:hAnsi="Times New Roman" w:cs="Times New Roman"/>
          <w:bCs/>
          <w:iCs/>
          <w:sz w:val="22"/>
          <w:szCs w:val="22"/>
        </w:rPr>
      </w:pPr>
    </w:p>
    <w:p w14:paraId="4C80F0DC" w14:textId="341B10B7" w:rsidR="006236D3" w:rsidRPr="007A6503" w:rsidRDefault="006236D3" w:rsidP="0003596B">
      <w:pPr>
        <w:spacing w:line="360" w:lineRule="auto"/>
        <w:ind w:left="567"/>
        <w:jc w:val="both"/>
        <w:rPr>
          <w:rFonts w:ascii="Times New Roman" w:hAnsi="Times New Roman" w:cs="Times New Roman"/>
          <w:bCs/>
          <w:iCs/>
          <w:sz w:val="22"/>
          <w:szCs w:val="22"/>
        </w:rPr>
      </w:pPr>
      <w:r w:rsidRPr="007A6503">
        <w:rPr>
          <w:rFonts w:ascii="Times New Roman" w:hAnsi="Times New Roman" w:cs="Times New Roman"/>
          <w:bCs/>
          <w:iCs/>
          <w:sz w:val="22"/>
          <w:szCs w:val="22"/>
        </w:rPr>
        <w:t>“... the geographical location or employer group in respect of which the Broker is authorised by the Scheme, in the Scheme</w:t>
      </w:r>
      <w:r w:rsidR="00C434C2" w:rsidRPr="007A6503">
        <w:rPr>
          <w:rFonts w:ascii="Times New Roman" w:hAnsi="Times New Roman" w:cs="Times New Roman"/>
          <w:bCs/>
          <w:iCs/>
          <w:sz w:val="22"/>
          <w:szCs w:val="22"/>
        </w:rPr>
        <w:t>’</w:t>
      </w:r>
      <w:r w:rsidRPr="007A6503">
        <w:rPr>
          <w:rFonts w:ascii="Times New Roman" w:hAnsi="Times New Roman" w:cs="Times New Roman"/>
          <w:bCs/>
          <w:iCs/>
          <w:sz w:val="22"/>
          <w:szCs w:val="22"/>
        </w:rPr>
        <w:t>s sole and absolute discretion to market the Services and to obtain remuneration in respect thereof, the particulars of which Territory are further set forth in annexure ‘A’ hereto.”</w:t>
      </w:r>
    </w:p>
    <w:p w14:paraId="32516FD0" w14:textId="793B3DB9" w:rsidR="00B16FBA" w:rsidRPr="00FB3669" w:rsidRDefault="00B16FBA" w:rsidP="00D64901">
      <w:pPr>
        <w:spacing w:line="360" w:lineRule="auto"/>
        <w:jc w:val="both"/>
        <w:rPr>
          <w:rFonts w:ascii="Times New Roman" w:hAnsi="Times New Roman" w:cs="Times New Roman"/>
          <w:bCs/>
          <w:iCs/>
        </w:rPr>
      </w:pPr>
    </w:p>
    <w:p w14:paraId="4F57141D" w14:textId="1C95C41B" w:rsidR="00D05004" w:rsidRPr="007A6503" w:rsidRDefault="00B16FBA"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In terms of annexure “A” to the broker agreement, the territory does not include the territory of the COE.</w:t>
      </w:r>
    </w:p>
    <w:p w14:paraId="7E819733" w14:textId="77777777" w:rsidR="00D05004" w:rsidRPr="007A6503" w:rsidRDefault="00D05004" w:rsidP="0003596B">
      <w:pPr>
        <w:spacing w:line="360" w:lineRule="auto"/>
        <w:ind w:left="567" w:hanging="567"/>
        <w:jc w:val="both"/>
        <w:rPr>
          <w:rFonts w:ascii="Times New Roman" w:hAnsi="Times New Roman" w:cs="Times New Roman"/>
          <w:bCs/>
          <w:iCs/>
        </w:rPr>
      </w:pPr>
    </w:p>
    <w:p w14:paraId="70BBE721" w14:textId="3451ABD3" w:rsidR="00B16FBA" w:rsidRDefault="00D05004"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In </w:t>
      </w:r>
      <w:r w:rsidR="0003596B" w:rsidRPr="0003596B">
        <w:rPr>
          <w:rFonts w:ascii="Times New Roman" w:hAnsi="Times New Roman" w:cs="Times New Roman"/>
          <w:bCs/>
          <w:iCs/>
        </w:rPr>
        <w:t>fact,</w:t>
      </w:r>
      <w:r w:rsidRPr="007A6503">
        <w:rPr>
          <w:rFonts w:ascii="Times New Roman" w:hAnsi="Times New Roman" w:cs="Times New Roman"/>
          <w:bCs/>
          <w:iCs/>
        </w:rPr>
        <w:t xml:space="preserve"> t</w:t>
      </w:r>
      <w:r w:rsidR="00B16FBA" w:rsidRPr="007A6503">
        <w:rPr>
          <w:rFonts w:ascii="Times New Roman" w:hAnsi="Times New Roman" w:cs="Times New Roman"/>
          <w:bCs/>
          <w:iCs/>
        </w:rPr>
        <w:t>he territory is described as:</w:t>
      </w:r>
    </w:p>
    <w:p w14:paraId="6619F874" w14:textId="77777777" w:rsidR="00393C1E" w:rsidRPr="007A6503" w:rsidRDefault="00393C1E" w:rsidP="007A6503">
      <w:pPr>
        <w:pStyle w:val="ListParagraph"/>
        <w:spacing w:line="360" w:lineRule="auto"/>
        <w:ind w:left="567"/>
        <w:jc w:val="both"/>
        <w:rPr>
          <w:rFonts w:ascii="Times New Roman" w:hAnsi="Times New Roman" w:cs="Times New Roman"/>
          <w:bCs/>
          <w:iCs/>
        </w:rPr>
      </w:pPr>
    </w:p>
    <w:p w14:paraId="34F3918D" w14:textId="77777777"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“Greater Johannesburg Branch — Metropolitan </w:t>
      </w:r>
    </w:p>
    <w:p w14:paraId="3B4559AA" w14:textId="77777777"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City of Johannesburg and its municipal entities namely: </w:t>
      </w:r>
    </w:p>
    <w:p w14:paraId="48568C1D" w14:textId="77777777"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 City Parks and Zoo </w:t>
      </w:r>
    </w:p>
    <w:p w14:paraId="20D1A4AC" w14:textId="77777777"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City Power</w:t>
      </w:r>
    </w:p>
    <w:p w14:paraId="18C33A85" w14:textId="181D8D7B"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Joburg Roads Agency</w:t>
      </w:r>
    </w:p>
    <w:p w14:paraId="2808F8C8" w14:textId="40C96AD2"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Joburg Property Company</w:t>
      </w:r>
    </w:p>
    <w:p w14:paraId="671488D0" w14:textId="0A13CA8A"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 Pikitup </w:t>
      </w:r>
    </w:p>
    <w:p w14:paraId="1486C143" w14:textId="77777777"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Metrobus Company</w:t>
      </w:r>
    </w:p>
    <w:p w14:paraId="1D9F156E" w14:textId="344DD837" w:rsidR="00B16FBA" w:rsidRPr="007A6503" w:rsidRDefault="00B16FBA" w:rsidP="0003596B">
      <w:pPr>
        <w:spacing w:line="360" w:lineRule="auto"/>
        <w:ind w:left="567" w:hanging="11"/>
        <w:jc w:val="both"/>
        <w:rPr>
          <w:rFonts w:ascii="Times New Roman" w:hAnsi="Times New Roman" w:cs="Times New Roman"/>
          <w:bCs/>
          <w:iCs/>
          <w:sz w:val="22"/>
          <w:szCs w:val="22"/>
        </w:rPr>
      </w:pPr>
      <w:r w:rsidRPr="007A6503">
        <w:rPr>
          <w:rFonts w:ascii="Times New Roman" w:hAnsi="Times New Roman" w:cs="Times New Roman"/>
          <w:bCs/>
          <w:iCs/>
          <w:sz w:val="22"/>
          <w:szCs w:val="22"/>
        </w:rPr>
        <w:t xml:space="preserve"> -Joburg Water”</w:t>
      </w:r>
    </w:p>
    <w:p w14:paraId="5E1475AA" w14:textId="77777777" w:rsidR="002E3CB4" w:rsidRPr="007A6503" w:rsidRDefault="002E3CB4" w:rsidP="004976EC">
      <w:pPr>
        <w:rPr>
          <w:rFonts w:ascii="Times New Roman" w:eastAsia="Times New Roman" w:hAnsi="Times New Roman" w:cs="Times New Roman"/>
          <w:color w:val="5B5A5A"/>
          <w:shd w:val="clear" w:color="auto" w:fill="FFFFFF"/>
          <w:lang w:eastAsia="en-GB"/>
        </w:rPr>
      </w:pPr>
    </w:p>
    <w:p w14:paraId="31121569" w14:textId="03EB251A" w:rsidR="00B16FBA" w:rsidRPr="007A6503" w:rsidRDefault="00DE7983"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w:t>
      </w:r>
      <w:r w:rsidR="000F63AD" w:rsidRPr="007A6503">
        <w:rPr>
          <w:rFonts w:ascii="Times New Roman" w:hAnsi="Times New Roman" w:cs="Times New Roman"/>
          <w:bCs/>
          <w:iCs/>
        </w:rPr>
        <w:t>he question</w:t>
      </w:r>
      <w:r w:rsidRPr="007A6503">
        <w:rPr>
          <w:rFonts w:ascii="Times New Roman" w:hAnsi="Times New Roman" w:cs="Times New Roman"/>
          <w:bCs/>
          <w:iCs/>
        </w:rPr>
        <w:t xml:space="preserve"> in this matter</w:t>
      </w:r>
      <w:r w:rsidR="000F63AD" w:rsidRPr="007A6503">
        <w:rPr>
          <w:rFonts w:ascii="Times New Roman" w:hAnsi="Times New Roman" w:cs="Times New Roman"/>
          <w:bCs/>
          <w:iCs/>
        </w:rPr>
        <w:t xml:space="preserve"> is whether a medical scheme (which SAMW</w:t>
      </w:r>
      <w:r w:rsidRPr="007A6503">
        <w:rPr>
          <w:rFonts w:ascii="Times New Roman" w:hAnsi="Times New Roman" w:cs="Times New Roman"/>
          <w:bCs/>
          <w:iCs/>
        </w:rPr>
        <w:t>UMed</w:t>
      </w:r>
      <w:r w:rsidR="000F63AD" w:rsidRPr="007A6503">
        <w:rPr>
          <w:rFonts w:ascii="Times New Roman" w:hAnsi="Times New Roman" w:cs="Times New Roman"/>
          <w:bCs/>
          <w:iCs/>
        </w:rPr>
        <w:t xml:space="preserve"> qualif</w:t>
      </w:r>
      <w:r w:rsidR="00393C1E">
        <w:rPr>
          <w:rFonts w:ascii="Times New Roman" w:hAnsi="Times New Roman" w:cs="Times New Roman"/>
          <w:bCs/>
          <w:iCs/>
        </w:rPr>
        <w:t xml:space="preserve">ies </w:t>
      </w:r>
      <w:r w:rsidR="000F63AD" w:rsidRPr="007A6503">
        <w:rPr>
          <w:rFonts w:ascii="Times New Roman" w:hAnsi="Times New Roman" w:cs="Times New Roman"/>
          <w:bCs/>
          <w:iCs/>
        </w:rPr>
        <w:t>as) can, in the mandatory written agreement between it and a broker circumscribe the territory within which a broker may offer its services.</w:t>
      </w:r>
    </w:p>
    <w:p w14:paraId="02D7A7E7" w14:textId="77777777" w:rsidR="00DE7983" w:rsidRPr="007A6503" w:rsidRDefault="00DE7983" w:rsidP="0003596B">
      <w:pPr>
        <w:spacing w:line="360" w:lineRule="auto"/>
        <w:ind w:left="567" w:hanging="567"/>
        <w:jc w:val="both"/>
        <w:rPr>
          <w:rFonts w:ascii="Times New Roman" w:hAnsi="Times New Roman" w:cs="Times New Roman"/>
          <w:bCs/>
          <w:iCs/>
        </w:rPr>
      </w:pPr>
    </w:p>
    <w:p w14:paraId="28E4B411" w14:textId="1A248317" w:rsidR="00DE7983" w:rsidRPr="007A6503" w:rsidRDefault="0026051E"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question </w:t>
      </w:r>
      <w:r w:rsidR="00E15266" w:rsidRPr="007A6503">
        <w:rPr>
          <w:rFonts w:ascii="Times New Roman" w:hAnsi="Times New Roman" w:cs="Times New Roman"/>
          <w:bCs/>
          <w:iCs/>
        </w:rPr>
        <w:t>has</w:t>
      </w:r>
      <w:r w:rsidRPr="007A6503">
        <w:rPr>
          <w:rFonts w:ascii="Times New Roman" w:hAnsi="Times New Roman" w:cs="Times New Roman"/>
          <w:bCs/>
          <w:iCs/>
        </w:rPr>
        <w:t xml:space="preserve"> been</w:t>
      </w:r>
      <w:r w:rsidR="00E15266" w:rsidRPr="007A6503">
        <w:rPr>
          <w:rFonts w:ascii="Times New Roman" w:hAnsi="Times New Roman" w:cs="Times New Roman"/>
          <w:bCs/>
          <w:iCs/>
        </w:rPr>
        <w:t xml:space="preserve"> </w:t>
      </w:r>
      <w:r w:rsidRPr="007A6503">
        <w:rPr>
          <w:rFonts w:ascii="Times New Roman" w:hAnsi="Times New Roman" w:cs="Times New Roman"/>
          <w:bCs/>
          <w:iCs/>
        </w:rPr>
        <w:t>the subject of prior disputes</w:t>
      </w:r>
      <w:r w:rsidR="00E15266" w:rsidRPr="007A6503">
        <w:rPr>
          <w:rFonts w:ascii="Times New Roman" w:hAnsi="Times New Roman" w:cs="Times New Roman"/>
          <w:bCs/>
          <w:iCs/>
        </w:rPr>
        <w:t xml:space="preserve"> before the Council for Medical Schemes (</w:t>
      </w:r>
      <w:r w:rsidR="00E15266" w:rsidRPr="007A6503">
        <w:rPr>
          <w:rFonts w:ascii="Times New Roman" w:hAnsi="Times New Roman" w:cs="Times New Roman"/>
          <w:b/>
          <w:iCs/>
        </w:rPr>
        <w:t>“CMS”)</w:t>
      </w:r>
      <w:r w:rsidR="00E15266" w:rsidRPr="007A6503">
        <w:rPr>
          <w:rFonts w:ascii="Times New Roman" w:hAnsi="Times New Roman" w:cs="Times New Roman"/>
          <w:bCs/>
          <w:iCs/>
        </w:rPr>
        <w:t xml:space="preserve">, one of which was in the matter of </w:t>
      </w:r>
      <w:r w:rsidRPr="007A6503">
        <w:rPr>
          <w:rFonts w:ascii="Times New Roman" w:hAnsi="Times New Roman" w:cs="Times New Roman"/>
          <w:bCs/>
          <w:iCs/>
        </w:rPr>
        <w:t>LA</w:t>
      </w:r>
      <w:r w:rsidR="006E59AA" w:rsidRPr="007A6503">
        <w:rPr>
          <w:rFonts w:ascii="Times New Roman" w:hAnsi="Times New Roman" w:cs="Times New Roman"/>
          <w:bCs/>
          <w:iCs/>
        </w:rPr>
        <w:t xml:space="preserve"> </w:t>
      </w:r>
      <w:r w:rsidRPr="007A6503">
        <w:rPr>
          <w:rFonts w:ascii="Times New Roman" w:hAnsi="Times New Roman" w:cs="Times New Roman"/>
          <w:bCs/>
          <w:iCs/>
        </w:rPr>
        <w:t>Health</w:t>
      </w:r>
      <w:r w:rsidR="00E15266" w:rsidRPr="007A6503">
        <w:rPr>
          <w:rFonts w:ascii="Times New Roman" w:hAnsi="Times New Roman" w:cs="Times New Roman"/>
          <w:bCs/>
          <w:iCs/>
        </w:rPr>
        <w:t xml:space="preserve"> Medical Scheme </w:t>
      </w:r>
      <w:r w:rsidRPr="007A6503">
        <w:rPr>
          <w:rFonts w:ascii="Times New Roman" w:hAnsi="Times New Roman" w:cs="Times New Roman"/>
          <w:bCs/>
          <w:iCs/>
        </w:rPr>
        <w:t>and Moso.</w:t>
      </w:r>
      <w:r w:rsidR="00E15266" w:rsidRPr="007A6503">
        <w:rPr>
          <w:rStyle w:val="FootnoteReference"/>
          <w:rFonts w:ascii="Times New Roman" w:hAnsi="Times New Roman" w:cs="Times New Roman"/>
          <w:bCs/>
          <w:iCs/>
        </w:rPr>
        <w:footnoteReference w:id="46"/>
      </w:r>
      <w:r w:rsidR="006E59AA" w:rsidRPr="007A6503">
        <w:rPr>
          <w:rFonts w:ascii="Times New Roman" w:hAnsi="Times New Roman" w:cs="Times New Roman"/>
          <w:bCs/>
          <w:iCs/>
        </w:rPr>
        <w:t xml:space="preserve"> </w:t>
      </w:r>
      <w:r w:rsidR="000E018F">
        <w:rPr>
          <w:rFonts w:ascii="Times New Roman" w:hAnsi="Times New Roman" w:cs="Times New Roman"/>
          <w:bCs/>
          <w:iCs/>
        </w:rPr>
        <w:t xml:space="preserve"> </w:t>
      </w:r>
      <w:r w:rsidRPr="007A6503">
        <w:rPr>
          <w:rFonts w:ascii="Times New Roman" w:hAnsi="Times New Roman" w:cs="Times New Roman"/>
          <w:bCs/>
          <w:iCs/>
        </w:rPr>
        <w:t>Th</w:t>
      </w:r>
      <w:r w:rsidR="006E59AA" w:rsidRPr="007A6503">
        <w:rPr>
          <w:rFonts w:ascii="Times New Roman" w:hAnsi="Times New Roman" w:cs="Times New Roman"/>
          <w:bCs/>
          <w:iCs/>
        </w:rPr>
        <w:t>e</w:t>
      </w:r>
      <w:r w:rsidRPr="007A6503">
        <w:rPr>
          <w:rFonts w:ascii="Times New Roman" w:hAnsi="Times New Roman" w:cs="Times New Roman"/>
          <w:bCs/>
          <w:iCs/>
        </w:rPr>
        <w:t xml:space="preserve"> dispute ar</w:t>
      </w:r>
      <w:r w:rsidR="006E59AA" w:rsidRPr="007A6503">
        <w:rPr>
          <w:rFonts w:ascii="Times New Roman" w:hAnsi="Times New Roman" w:cs="Times New Roman"/>
          <w:bCs/>
          <w:iCs/>
        </w:rPr>
        <w:t>ose</w:t>
      </w:r>
      <w:r w:rsidRPr="007A6503">
        <w:rPr>
          <w:rFonts w:ascii="Times New Roman" w:hAnsi="Times New Roman" w:cs="Times New Roman"/>
          <w:bCs/>
          <w:iCs/>
        </w:rPr>
        <w:t xml:space="preserve"> when LA</w:t>
      </w:r>
      <w:r w:rsidR="006E59AA" w:rsidRPr="007A6503">
        <w:rPr>
          <w:rFonts w:ascii="Times New Roman" w:hAnsi="Times New Roman" w:cs="Times New Roman"/>
          <w:bCs/>
          <w:iCs/>
        </w:rPr>
        <w:t xml:space="preserve"> </w:t>
      </w:r>
      <w:r w:rsidRPr="007A6503">
        <w:rPr>
          <w:rFonts w:ascii="Times New Roman" w:hAnsi="Times New Roman" w:cs="Times New Roman"/>
          <w:bCs/>
          <w:iCs/>
        </w:rPr>
        <w:t>Health</w:t>
      </w:r>
      <w:r w:rsidR="00E15266" w:rsidRPr="007A6503">
        <w:rPr>
          <w:rFonts w:ascii="Times New Roman" w:hAnsi="Times New Roman" w:cs="Times New Roman"/>
          <w:bCs/>
          <w:iCs/>
        </w:rPr>
        <w:t xml:space="preserve"> Medical Scheme</w:t>
      </w:r>
      <w:r w:rsidRPr="007A6503">
        <w:rPr>
          <w:rFonts w:ascii="Times New Roman" w:hAnsi="Times New Roman" w:cs="Times New Roman"/>
          <w:bCs/>
          <w:iCs/>
        </w:rPr>
        <w:t xml:space="preserve"> refused to pay commission to M</w:t>
      </w:r>
      <w:r w:rsidR="00DE7983" w:rsidRPr="007A6503">
        <w:rPr>
          <w:rFonts w:ascii="Times New Roman" w:hAnsi="Times New Roman" w:cs="Times New Roman"/>
          <w:bCs/>
          <w:iCs/>
        </w:rPr>
        <w:t>oso</w:t>
      </w:r>
      <w:r w:rsidR="006E59AA" w:rsidRPr="007A6503">
        <w:rPr>
          <w:rFonts w:ascii="Times New Roman" w:hAnsi="Times New Roman" w:cs="Times New Roman"/>
          <w:bCs/>
          <w:iCs/>
        </w:rPr>
        <w:t xml:space="preserve"> for broker noting on behalf of</w:t>
      </w:r>
      <w:r w:rsidRPr="007A6503">
        <w:rPr>
          <w:rFonts w:ascii="Times New Roman" w:hAnsi="Times New Roman" w:cs="Times New Roman"/>
          <w:bCs/>
          <w:iCs/>
        </w:rPr>
        <w:t xml:space="preserve"> </w:t>
      </w:r>
      <w:r w:rsidR="00DE7983" w:rsidRPr="007A6503">
        <w:rPr>
          <w:rFonts w:ascii="Times New Roman" w:hAnsi="Times New Roman" w:cs="Times New Roman"/>
          <w:bCs/>
          <w:iCs/>
        </w:rPr>
        <w:t>Ekurhuleni</w:t>
      </w:r>
      <w:r w:rsidRPr="007A6503">
        <w:rPr>
          <w:rFonts w:ascii="Times New Roman" w:hAnsi="Times New Roman" w:cs="Times New Roman"/>
          <w:bCs/>
          <w:iCs/>
        </w:rPr>
        <w:t xml:space="preserve"> </w:t>
      </w:r>
      <w:r w:rsidR="00DE7983" w:rsidRPr="007A6503">
        <w:rPr>
          <w:rFonts w:ascii="Times New Roman" w:hAnsi="Times New Roman" w:cs="Times New Roman"/>
          <w:bCs/>
          <w:iCs/>
        </w:rPr>
        <w:t xml:space="preserve">because </w:t>
      </w:r>
      <w:r w:rsidRPr="007A6503">
        <w:rPr>
          <w:rFonts w:ascii="Times New Roman" w:hAnsi="Times New Roman" w:cs="Times New Roman"/>
          <w:bCs/>
          <w:iCs/>
        </w:rPr>
        <w:t xml:space="preserve">it was not authorised to render services in </w:t>
      </w:r>
      <w:r w:rsidR="006E59AA" w:rsidRPr="007A6503">
        <w:rPr>
          <w:rFonts w:ascii="Times New Roman" w:hAnsi="Times New Roman" w:cs="Times New Roman"/>
          <w:bCs/>
          <w:iCs/>
        </w:rPr>
        <w:t xml:space="preserve">the </w:t>
      </w:r>
      <w:r w:rsidRPr="007A6503">
        <w:rPr>
          <w:rFonts w:ascii="Times New Roman" w:hAnsi="Times New Roman" w:cs="Times New Roman"/>
          <w:bCs/>
          <w:iCs/>
        </w:rPr>
        <w:t>territory.</w:t>
      </w:r>
    </w:p>
    <w:p w14:paraId="770B6678" w14:textId="77777777" w:rsidR="00DE7983" w:rsidRPr="007A6503" w:rsidRDefault="00DE7983" w:rsidP="0003596B">
      <w:pPr>
        <w:spacing w:line="360" w:lineRule="auto"/>
        <w:ind w:left="567" w:hanging="567"/>
        <w:jc w:val="both"/>
        <w:rPr>
          <w:rFonts w:ascii="Times New Roman" w:hAnsi="Times New Roman" w:cs="Times New Roman"/>
          <w:bCs/>
          <w:iCs/>
        </w:rPr>
      </w:pPr>
    </w:p>
    <w:p w14:paraId="6F69514E" w14:textId="05C5C201" w:rsidR="0026051E" w:rsidRPr="007A6503" w:rsidRDefault="0026051E"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lastRenderedPageBreak/>
        <w:t>Th</w:t>
      </w:r>
      <w:r w:rsidR="00DE7983" w:rsidRPr="007A6503">
        <w:rPr>
          <w:rFonts w:ascii="Times New Roman" w:hAnsi="Times New Roman" w:cs="Times New Roman"/>
          <w:bCs/>
          <w:iCs/>
        </w:rPr>
        <w:t>e</w:t>
      </w:r>
      <w:r w:rsidRPr="007A6503">
        <w:rPr>
          <w:rFonts w:ascii="Times New Roman" w:hAnsi="Times New Roman" w:cs="Times New Roman"/>
          <w:bCs/>
          <w:iCs/>
        </w:rPr>
        <w:t xml:space="preserve"> dispute was adjudicated upon by the</w:t>
      </w:r>
      <w:r w:rsidR="006E59AA" w:rsidRPr="007A6503">
        <w:rPr>
          <w:rFonts w:ascii="Times New Roman" w:hAnsi="Times New Roman" w:cs="Times New Roman"/>
          <w:bCs/>
          <w:iCs/>
        </w:rPr>
        <w:t xml:space="preserve"> </w:t>
      </w:r>
      <w:r w:rsidRPr="007A6503">
        <w:rPr>
          <w:rFonts w:ascii="Times New Roman" w:hAnsi="Times New Roman" w:cs="Times New Roman"/>
          <w:bCs/>
          <w:iCs/>
        </w:rPr>
        <w:t>CMS</w:t>
      </w:r>
      <w:r w:rsidR="006E59AA" w:rsidRPr="007A6503">
        <w:rPr>
          <w:rFonts w:ascii="Times New Roman" w:hAnsi="Times New Roman" w:cs="Times New Roman"/>
          <w:b/>
          <w:iCs/>
        </w:rPr>
        <w:t xml:space="preserve"> </w:t>
      </w:r>
      <w:r w:rsidRPr="007A6503">
        <w:rPr>
          <w:rFonts w:ascii="Times New Roman" w:hAnsi="Times New Roman" w:cs="Times New Roman"/>
          <w:bCs/>
          <w:iCs/>
        </w:rPr>
        <w:t>in April 2021, and the CMS ruled in favour of Moso — that it was allowed to render services in Ekurhuleni and that LA Health</w:t>
      </w:r>
      <w:r w:rsidR="006E59AA" w:rsidRPr="007A6503">
        <w:rPr>
          <w:rFonts w:ascii="Times New Roman" w:hAnsi="Times New Roman" w:cs="Times New Roman"/>
          <w:bCs/>
          <w:iCs/>
        </w:rPr>
        <w:t xml:space="preserve"> Medical Scheme</w:t>
      </w:r>
      <w:r w:rsidRPr="007A6503">
        <w:rPr>
          <w:rFonts w:ascii="Times New Roman" w:hAnsi="Times New Roman" w:cs="Times New Roman"/>
          <w:bCs/>
          <w:iCs/>
        </w:rPr>
        <w:t xml:space="preserve"> could not </w:t>
      </w:r>
      <w:r w:rsidR="00393C1E" w:rsidRPr="0003596B">
        <w:rPr>
          <w:rFonts w:ascii="Times New Roman" w:hAnsi="Times New Roman" w:cs="Times New Roman"/>
          <w:bCs/>
          <w:iCs/>
        </w:rPr>
        <w:t>circumscribe</w:t>
      </w:r>
      <w:r w:rsidRPr="007A6503">
        <w:rPr>
          <w:rFonts w:ascii="Times New Roman" w:hAnsi="Times New Roman" w:cs="Times New Roman"/>
          <w:bCs/>
          <w:iCs/>
        </w:rPr>
        <w:t xml:space="preserve"> territory. </w:t>
      </w:r>
      <w:r w:rsidR="000E018F">
        <w:rPr>
          <w:rFonts w:ascii="Times New Roman" w:hAnsi="Times New Roman" w:cs="Times New Roman"/>
          <w:bCs/>
          <w:iCs/>
        </w:rPr>
        <w:t xml:space="preserve"> </w:t>
      </w:r>
      <w:r w:rsidRPr="007A6503">
        <w:rPr>
          <w:rFonts w:ascii="Times New Roman" w:hAnsi="Times New Roman" w:cs="Times New Roman"/>
          <w:bCs/>
          <w:iCs/>
        </w:rPr>
        <w:t>The CMS held there that a medical scheme may not circumscribe territory in terms</w:t>
      </w:r>
      <w:r w:rsidR="00DE7983" w:rsidRPr="007A6503">
        <w:rPr>
          <w:rFonts w:ascii="Times New Roman" w:hAnsi="Times New Roman" w:cs="Times New Roman"/>
          <w:bCs/>
          <w:iCs/>
        </w:rPr>
        <w:t xml:space="preserve"> </w:t>
      </w:r>
      <w:r w:rsidRPr="007A6503">
        <w:rPr>
          <w:rFonts w:ascii="Times New Roman" w:hAnsi="Times New Roman" w:cs="Times New Roman"/>
          <w:bCs/>
          <w:iCs/>
        </w:rPr>
        <w:t>of an agreement</w:t>
      </w:r>
      <w:r w:rsidR="006E59AA" w:rsidRPr="007A6503">
        <w:rPr>
          <w:rFonts w:ascii="Times New Roman" w:hAnsi="Times New Roman" w:cs="Times New Roman"/>
          <w:bCs/>
          <w:iCs/>
        </w:rPr>
        <w:t xml:space="preserve"> as</w:t>
      </w:r>
      <w:r w:rsidRPr="007A6503">
        <w:rPr>
          <w:rFonts w:ascii="Times New Roman" w:hAnsi="Times New Roman" w:cs="Times New Roman"/>
          <w:bCs/>
          <w:iCs/>
        </w:rPr>
        <w:t xml:space="preserve"> the Medical Schemes Act and its Regulations do not empower such a course.</w:t>
      </w:r>
    </w:p>
    <w:p w14:paraId="70286A27" w14:textId="77777777" w:rsidR="00FC61F2" w:rsidRPr="007A6503" w:rsidRDefault="00FC61F2" w:rsidP="0003596B">
      <w:pPr>
        <w:spacing w:line="360" w:lineRule="auto"/>
        <w:ind w:left="567" w:hanging="567"/>
        <w:jc w:val="both"/>
        <w:rPr>
          <w:rFonts w:ascii="Times New Roman" w:hAnsi="Times New Roman" w:cs="Times New Roman"/>
          <w:bCs/>
          <w:iCs/>
        </w:rPr>
      </w:pPr>
    </w:p>
    <w:p w14:paraId="51013E16" w14:textId="7D393556" w:rsidR="0003596B" w:rsidRDefault="0026051E"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The </w:t>
      </w:r>
      <w:r w:rsidR="006E59AA" w:rsidRPr="007A6503">
        <w:rPr>
          <w:rFonts w:ascii="Times New Roman" w:hAnsi="Times New Roman" w:cs="Times New Roman"/>
          <w:bCs/>
          <w:iCs/>
        </w:rPr>
        <w:t xml:space="preserve">following paragraphs of the </w:t>
      </w:r>
      <w:r w:rsidR="00676784" w:rsidRPr="007A6503">
        <w:rPr>
          <w:rFonts w:ascii="Times New Roman" w:hAnsi="Times New Roman" w:cs="Times New Roman"/>
          <w:bCs/>
          <w:iCs/>
        </w:rPr>
        <w:t>decision are of importance in this matter</w:t>
      </w:r>
      <w:r w:rsidRPr="007A6503">
        <w:rPr>
          <w:rFonts w:ascii="Times New Roman" w:hAnsi="Times New Roman" w:cs="Times New Roman"/>
          <w:bCs/>
          <w:iCs/>
        </w:rPr>
        <w:t>:</w:t>
      </w:r>
    </w:p>
    <w:p w14:paraId="3AC5E6BD" w14:textId="16C00E58" w:rsidR="00DE7983" w:rsidRPr="007A6503" w:rsidRDefault="00DE7983" w:rsidP="007A6503">
      <w:pPr>
        <w:pStyle w:val="ListParagraph"/>
        <w:spacing w:line="360" w:lineRule="auto"/>
        <w:ind w:left="567"/>
        <w:jc w:val="both"/>
        <w:rPr>
          <w:rFonts w:ascii="Times New Roman" w:hAnsi="Times New Roman" w:cs="Times New Roman"/>
          <w:bCs/>
          <w:iCs/>
        </w:rPr>
      </w:pPr>
    </w:p>
    <w:p w14:paraId="02074348" w14:textId="60F3013C" w:rsidR="00FC61F2" w:rsidRPr="007A6503" w:rsidRDefault="00DE7983" w:rsidP="00393C1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w:t>
      </w:r>
      <w:r w:rsidR="00FC61F2" w:rsidRPr="007A6503">
        <w:rPr>
          <w:rFonts w:ascii="Times New Roman" w:hAnsi="Times New Roman" w:cs="Times New Roman"/>
          <w:bCs/>
          <w:iCs/>
          <w:sz w:val="22"/>
          <w:szCs w:val="22"/>
        </w:rPr>
        <w:t>23</w:t>
      </w:r>
      <w:r w:rsidR="00393C1E" w:rsidRPr="007A6503">
        <w:rPr>
          <w:rFonts w:ascii="Times New Roman" w:hAnsi="Times New Roman" w:cs="Times New Roman"/>
          <w:bCs/>
          <w:iCs/>
          <w:sz w:val="22"/>
          <w:szCs w:val="22"/>
        </w:rPr>
        <w:t>.</w:t>
      </w:r>
      <w:r w:rsidR="00393C1E" w:rsidRPr="007A6503">
        <w:rPr>
          <w:rFonts w:ascii="Times New Roman" w:hAnsi="Times New Roman" w:cs="Times New Roman"/>
          <w:bCs/>
          <w:iCs/>
          <w:sz w:val="22"/>
          <w:szCs w:val="22"/>
        </w:rPr>
        <w:tab/>
      </w:r>
      <w:r w:rsidR="0026051E" w:rsidRPr="007A6503">
        <w:rPr>
          <w:rFonts w:ascii="Times New Roman" w:hAnsi="Times New Roman" w:cs="Times New Roman"/>
          <w:bCs/>
          <w:iCs/>
          <w:sz w:val="22"/>
          <w:szCs w:val="22"/>
        </w:rPr>
        <w:t xml:space="preserve">Although the scheme insists that it has the sole and absolute discretion to prescribe the geographical location or employer group in respect of which brokers it </w:t>
      </w:r>
      <w:r w:rsidR="00FC61F2" w:rsidRPr="007A6503">
        <w:rPr>
          <w:rFonts w:ascii="Times New Roman" w:hAnsi="Times New Roman" w:cs="Times New Roman"/>
          <w:bCs/>
          <w:iCs/>
          <w:sz w:val="22"/>
          <w:szCs w:val="22"/>
        </w:rPr>
        <w:t>operates</w:t>
      </w:r>
      <w:r w:rsidR="0026051E" w:rsidRPr="007A6503">
        <w:rPr>
          <w:rFonts w:ascii="Times New Roman" w:hAnsi="Times New Roman" w:cs="Times New Roman"/>
          <w:bCs/>
          <w:iCs/>
          <w:sz w:val="22"/>
          <w:szCs w:val="22"/>
        </w:rPr>
        <w:t xml:space="preserve">, it is unclear where the scheme derives this </w:t>
      </w:r>
      <w:r w:rsidR="00FC61F2" w:rsidRPr="007A6503">
        <w:rPr>
          <w:rFonts w:ascii="Times New Roman" w:hAnsi="Times New Roman" w:cs="Times New Roman"/>
          <w:bCs/>
          <w:iCs/>
          <w:sz w:val="22"/>
          <w:szCs w:val="22"/>
        </w:rPr>
        <w:t>p</w:t>
      </w:r>
      <w:r w:rsidR="0026051E" w:rsidRPr="007A6503">
        <w:rPr>
          <w:rFonts w:ascii="Times New Roman" w:hAnsi="Times New Roman" w:cs="Times New Roman"/>
          <w:bCs/>
          <w:iCs/>
          <w:sz w:val="22"/>
          <w:szCs w:val="22"/>
        </w:rPr>
        <w:t xml:space="preserve">ower as this discretion is not </w:t>
      </w:r>
      <w:r w:rsidR="00FC61F2" w:rsidRPr="007A6503">
        <w:rPr>
          <w:rFonts w:ascii="Times New Roman" w:hAnsi="Times New Roman" w:cs="Times New Roman"/>
          <w:bCs/>
          <w:iCs/>
          <w:sz w:val="22"/>
          <w:szCs w:val="22"/>
        </w:rPr>
        <w:t>f</w:t>
      </w:r>
      <w:r w:rsidR="0026051E" w:rsidRPr="007A6503">
        <w:rPr>
          <w:rFonts w:ascii="Times New Roman" w:hAnsi="Times New Roman" w:cs="Times New Roman"/>
          <w:bCs/>
          <w:iCs/>
          <w:sz w:val="22"/>
          <w:szCs w:val="22"/>
        </w:rPr>
        <w:t>ound an</w:t>
      </w:r>
      <w:r w:rsidR="00FC61F2" w:rsidRPr="007A6503">
        <w:rPr>
          <w:rFonts w:ascii="Times New Roman" w:hAnsi="Times New Roman" w:cs="Times New Roman"/>
          <w:bCs/>
          <w:iCs/>
          <w:sz w:val="22"/>
          <w:szCs w:val="22"/>
        </w:rPr>
        <w:t>yw</w:t>
      </w:r>
      <w:r w:rsidR="0026051E" w:rsidRPr="007A6503">
        <w:rPr>
          <w:rFonts w:ascii="Times New Roman" w:hAnsi="Times New Roman" w:cs="Times New Roman"/>
          <w:bCs/>
          <w:iCs/>
          <w:sz w:val="22"/>
          <w:szCs w:val="22"/>
        </w:rPr>
        <w:t xml:space="preserve">here in the </w:t>
      </w:r>
      <w:r w:rsidR="00C9430B" w:rsidRPr="007A6503">
        <w:rPr>
          <w:rFonts w:ascii="Times New Roman" w:hAnsi="Times New Roman" w:cs="Times New Roman"/>
          <w:bCs/>
          <w:iCs/>
          <w:sz w:val="22"/>
          <w:szCs w:val="22"/>
        </w:rPr>
        <w:t>act of the regulations…</w:t>
      </w:r>
    </w:p>
    <w:p w14:paraId="35F975B7" w14:textId="77777777" w:rsidR="00C9430B" w:rsidRPr="007A6503" w:rsidRDefault="00C9430B" w:rsidP="00393C1E">
      <w:pPr>
        <w:spacing w:line="360" w:lineRule="auto"/>
        <w:ind w:left="1134" w:hanging="567"/>
        <w:jc w:val="both"/>
        <w:rPr>
          <w:rFonts w:ascii="Times New Roman" w:hAnsi="Times New Roman" w:cs="Times New Roman"/>
          <w:bCs/>
          <w:iCs/>
          <w:sz w:val="22"/>
          <w:szCs w:val="22"/>
        </w:rPr>
      </w:pPr>
    </w:p>
    <w:p w14:paraId="2E73295E" w14:textId="71B0F1C0" w:rsidR="00FC61F2" w:rsidRPr="007A6503" w:rsidRDefault="0026051E" w:rsidP="00393C1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24.</w:t>
      </w:r>
      <w:r w:rsidR="00393C1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The scheme contends that it is </w:t>
      </w:r>
      <w:r w:rsidR="00FC61F2" w:rsidRPr="007A6503">
        <w:rPr>
          <w:rFonts w:ascii="Times New Roman" w:hAnsi="Times New Roman" w:cs="Times New Roman"/>
          <w:bCs/>
          <w:iCs/>
          <w:sz w:val="22"/>
          <w:szCs w:val="22"/>
        </w:rPr>
        <w:t>contractually</w:t>
      </w:r>
      <w:r w:rsidRPr="007A6503">
        <w:rPr>
          <w:rFonts w:ascii="Times New Roman" w:hAnsi="Times New Roman" w:cs="Times New Roman"/>
          <w:bCs/>
          <w:iCs/>
          <w:sz w:val="22"/>
          <w:szCs w:val="22"/>
        </w:rPr>
        <w:t xml:space="preserve"> bound to adhere to SALGBC</w:t>
      </w:r>
      <w:r w:rsidR="00FC61F2" w:rsidRPr="007A6503">
        <w:rPr>
          <w:rFonts w:ascii="Times New Roman" w:hAnsi="Times New Roman" w:cs="Times New Roman"/>
          <w:bCs/>
          <w:iCs/>
          <w:sz w:val="22"/>
          <w:szCs w:val="22"/>
        </w:rPr>
        <w:t>’</w:t>
      </w:r>
      <w:r w:rsidRPr="007A6503">
        <w:rPr>
          <w:rFonts w:ascii="Times New Roman" w:hAnsi="Times New Roman" w:cs="Times New Roman"/>
          <w:bCs/>
          <w:iCs/>
          <w:sz w:val="22"/>
          <w:szCs w:val="22"/>
        </w:rPr>
        <w:t>s code of conduct for marketing of</w:t>
      </w:r>
      <w:r w:rsidR="00FC61F2"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 xml:space="preserve">accredited medical schemes and that </w:t>
      </w:r>
      <w:r w:rsidR="00FC61F2" w:rsidRPr="007A6503">
        <w:rPr>
          <w:rFonts w:ascii="Times New Roman" w:hAnsi="Times New Roman" w:cs="Times New Roman"/>
          <w:bCs/>
          <w:iCs/>
          <w:sz w:val="22"/>
          <w:szCs w:val="22"/>
        </w:rPr>
        <w:t>i</w:t>
      </w:r>
      <w:r w:rsidRPr="007A6503">
        <w:rPr>
          <w:rFonts w:ascii="Times New Roman" w:hAnsi="Times New Roman" w:cs="Times New Roman"/>
          <w:bCs/>
          <w:iCs/>
          <w:sz w:val="22"/>
          <w:szCs w:val="22"/>
        </w:rPr>
        <w:t xml:space="preserve">ts failure to do so, could result in its loss of SALGBC accreditation. </w:t>
      </w:r>
      <w:r w:rsidR="000E018F">
        <w:rPr>
          <w:rFonts w:ascii="Times New Roman" w:hAnsi="Times New Roman" w:cs="Times New Roman"/>
          <w:bCs/>
          <w:iCs/>
          <w:sz w:val="22"/>
          <w:szCs w:val="22"/>
        </w:rPr>
        <w:t xml:space="preserve"> </w:t>
      </w:r>
      <w:r w:rsidR="00FC61F2" w:rsidRPr="007A6503">
        <w:rPr>
          <w:rFonts w:ascii="Times New Roman" w:hAnsi="Times New Roman" w:cs="Times New Roman"/>
          <w:bCs/>
          <w:iCs/>
          <w:sz w:val="22"/>
          <w:szCs w:val="22"/>
        </w:rPr>
        <w:t>While</w:t>
      </w:r>
      <w:r w:rsidRPr="007A6503">
        <w:rPr>
          <w:rFonts w:ascii="Times New Roman" w:hAnsi="Times New Roman" w:cs="Times New Roman"/>
          <w:bCs/>
          <w:iCs/>
          <w:sz w:val="22"/>
          <w:szCs w:val="22"/>
        </w:rPr>
        <w:t xml:space="preserve"> the registrar accepts that medical schemes are entitled to enter into various agreements pursuant to the business of</w:t>
      </w:r>
      <w:r w:rsidR="00FC61F2"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a medical scheme, it is im</w:t>
      </w:r>
      <w:r w:rsidR="00FC61F2" w:rsidRPr="007A6503">
        <w:rPr>
          <w:rFonts w:ascii="Times New Roman" w:hAnsi="Times New Roman" w:cs="Times New Roman"/>
          <w:bCs/>
          <w:iCs/>
          <w:sz w:val="22"/>
          <w:szCs w:val="22"/>
        </w:rPr>
        <w:t>p</w:t>
      </w:r>
      <w:r w:rsidRPr="007A6503">
        <w:rPr>
          <w:rFonts w:ascii="Times New Roman" w:hAnsi="Times New Roman" w:cs="Times New Roman"/>
          <w:bCs/>
          <w:iCs/>
          <w:sz w:val="22"/>
          <w:szCs w:val="22"/>
        </w:rPr>
        <w:t>ortant to note that the scheme cannot contract or bind itsel</w:t>
      </w:r>
      <w:r w:rsidR="00FC61F2" w:rsidRPr="007A6503">
        <w:rPr>
          <w:rFonts w:ascii="Times New Roman" w:hAnsi="Times New Roman" w:cs="Times New Roman"/>
          <w:bCs/>
          <w:iCs/>
          <w:sz w:val="22"/>
          <w:szCs w:val="22"/>
        </w:rPr>
        <w:t>f</w:t>
      </w:r>
      <w:r w:rsidRPr="007A6503">
        <w:rPr>
          <w:rFonts w:ascii="Times New Roman" w:hAnsi="Times New Roman" w:cs="Times New Roman"/>
          <w:bCs/>
          <w:iCs/>
          <w:sz w:val="22"/>
          <w:szCs w:val="22"/>
        </w:rPr>
        <w:t xml:space="preserve"> to the extent that creates </w:t>
      </w:r>
      <w:r w:rsidR="00FC61F2" w:rsidRPr="007A6503">
        <w:rPr>
          <w:rFonts w:ascii="Times New Roman" w:hAnsi="Times New Roman" w:cs="Times New Roman"/>
          <w:bCs/>
          <w:iCs/>
          <w:sz w:val="22"/>
          <w:szCs w:val="22"/>
        </w:rPr>
        <w:t>conflict</w:t>
      </w:r>
      <w:r w:rsidRPr="007A6503">
        <w:rPr>
          <w:rFonts w:ascii="Times New Roman" w:hAnsi="Times New Roman" w:cs="Times New Roman"/>
          <w:bCs/>
          <w:iCs/>
          <w:sz w:val="22"/>
          <w:szCs w:val="22"/>
        </w:rPr>
        <w:t xml:space="preserve"> with </w:t>
      </w:r>
      <w:r w:rsidR="00FC61F2" w:rsidRPr="007A6503">
        <w:rPr>
          <w:rFonts w:ascii="Times New Roman" w:hAnsi="Times New Roman" w:cs="Times New Roman"/>
          <w:bCs/>
          <w:iCs/>
          <w:sz w:val="22"/>
          <w:szCs w:val="22"/>
        </w:rPr>
        <w:t xml:space="preserve">the governing </w:t>
      </w:r>
      <w:r w:rsidRPr="007A6503">
        <w:rPr>
          <w:rFonts w:ascii="Times New Roman" w:hAnsi="Times New Roman" w:cs="Times New Roman"/>
          <w:bCs/>
          <w:iCs/>
          <w:sz w:val="22"/>
          <w:szCs w:val="22"/>
        </w:rPr>
        <w:t>le</w:t>
      </w:r>
      <w:r w:rsidR="00FC61F2" w:rsidRPr="007A6503">
        <w:rPr>
          <w:rFonts w:ascii="Times New Roman" w:hAnsi="Times New Roman" w:cs="Times New Roman"/>
          <w:bCs/>
          <w:iCs/>
          <w:sz w:val="22"/>
          <w:szCs w:val="22"/>
        </w:rPr>
        <w:t>g</w:t>
      </w:r>
      <w:r w:rsidRPr="007A6503">
        <w:rPr>
          <w:rFonts w:ascii="Times New Roman" w:hAnsi="Times New Roman" w:cs="Times New Roman"/>
          <w:bCs/>
          <w:iCs/>
          <w:sz w:val="22"/>
          <w:szCs w:val="22"/>
        </w:rPr>
        <w:t xml:space="preserve">islation. </w:t>
      </w:r>
      <w:r w:rsidR="000E018F">
        <w:rPr>
          <w:rFonts w:ascii="Times New Roman" w:hAnsi="Times New Roman" w:cs="Times New Roman"/>
          <w:bCs/>
          <w:iCs/>
          <w:sz w:val="22"/>
          <w:szCs w:val="22"/>
        </w:rPr>
        <w:t xml:space="preserve"> </w:t>
      </w:r>
      <w:r w:rsidRPr="007A6503">
        <w:rPr>
          <w:rFonts w:ascii="Times New Roman" w:hAnsi="Times New Roman" w:cs="Times New Roman"/>
          <w:bCs/>
          <w:iCs/>
          <w:sz w:val="22"/>
          <w:szCs w:val="22"/>
        </w:rPr>
        <w:t>As stipulated in section 2 of</w:t>
      </w:r>
      <w:r w:rsidR="00FC61F2"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 xml:space="preserve">the act, the provisions of this act shall prevail where ever there is any conflict between this act and the provisions of any other law (save for the </w:t>
      </w:r>
      <w:r w:rsidR="00FC61F2" w:rsidRPr="007A6503">
        <w:rPr>
          <w:rFonts w:ascii="Times New Roman" w:hAnsi="Times New Roman" w:cs="Times New Roman"/>
          <w:bCs/>
          <w:iCs/>
          <w:sz w:val="22"/>
          <w:szCs w:val="22"/>
        </w:rPr>
        <w:t>Constitution</w:t>
      </w:r>
      <w:r w:rsidRPr="007A6503">
        <w:rPr>
          <w:rFonts w:ascii="Times New Roman" w:hAnsi="Times New Roman" w:cs="Times New Roman"/>
          <w:bCs/>
          <w:iCs/>
          <w:sz w:val="22"/>
          <w:szCs w:val="22"/>
        </w:rPr>
        <w:t xml:space="preserve"> in relation to matters dealt with in the act. </w:t>
      </w:r>
      <w:r w:rsidR="000E018F">
        <w:rPr>
          <w:rFonts w:ascii="Times New Roman" w:hAnsi="Times New Roman" w:cs="Times New Roman"/>
          <w:bCs/>
          <w:iCs/>
          <w:sz w:val="22"/>
          <w:szCs w:val="22"/>
        </w:rPr>
        <w:t xml:space="preserve"> </w:t>
      </w:r>
      <w:r w:rsidR="00525B14" w:rsidRPr="007A6503">
        <w:rPr>
          <w:rFonts w:ascii="Times New Roman" w:hAnsi="Times New Roman" w:cs="Times New Roman"/>
          <w:bCs/>
          <w:iCs/>
          <w:sz w:val="22"/>
          <w:szCs w:val="22"/>
        </w:rPr>
        <w:t>Therefore,</w:t>
      </w:r>
      <w:r w:rsidRPr="007A6503">
        <w:rPr>
          <w:rFonts w:ascii="Times New Roman" w:hAnsi="Times New Roman" w:cs="Times New Roman"/>
          <w:bCs/>
          <w:iCs/>
          <w:sz w:val="22"/>
          <w:szCs w:val="22"/>
        </w:rPr>
        <w:t xml:space="preserve"> any powers parameters, rights and obligations exercise in any ma</w:t>
      </w:r>
      <w:r w:rsidR="00FC61F2" w:rsidRPr="007A6503">
        <w:rPr>
          <w:rFonts w:ascii="Times New Roman" w:hAnsi="Times New Roman" w:cs="Times New Roman"/>
          <w:bCs/>
          <w:iCs/>
          <w:sz w:val="22"/>
          <w:szCs w:val="22"/>
        </w:rPr>
        <w:t>nner</w:t>
      </w:r>
      <w:r w:rsidRPr="007A6503">
        <w:rPr>
          <w:rFonts w:ascii="Times New Roman" w:hAnsi="Times New Roman" w:cs="Times New Roman"/>
          <w:bCs/>
          <w:iCs/>
          <w:sz w:val="22"/>
          <w:szCs w:val="22"/>
        </w:rPr>
        <w:t xml:space="preserve"> is regulated by the act, must be done so within the confines of the act and its regulations, failing which they become unlawful. </w:t>
      </w:r>
    </w:p>
    <w:p w14:paraId="48E3D767" w14:textId="77777777" w:rsidR="00C9430B" w:rsidRPr="007A6503" w:rsidRDefault="00C9430B" w:rsidP="00393C1E">
      <w:pPr>
        <w:spacing w:line="360" w:lineRule="auto"/>
        <w:ind w:left="1134" w:hanging="567"/>
        <w:jc w:val="both"/>
        <w:rPr>
          <w:rFonts w:ascii="Times New Roman" w:hAnsi="Times New Roman" w:cs="Times New Roman"/>
          <w:bCs/>
          <w:iCs/>
          <w:sz w:val="22"/>
          <w:szCs w:val="22"/>
        </w:rPr>
      </w:pPr>
    </w:p>
    <w:p w14:paraId="136D9731" w14:textId="3BEF1D7C" w:rsidR="003B4FB8" w:rsidRPr="007A6503" w:rsidRDefault="0026051E" w:rsidP="00393C1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25</w:t>
      </w:r>
      <w:r w:rsidR="00525B14" w:rsidRPr="007A6503">
        <w:rPr>
          <w:rFonts w:ascii="Times New Roman" w:hAnsi="Times New Roman" w:cs="Times New Roman"/>
          <w:bCs/>
          <w:iCs/>
          <w:sz w:val="22"/>
          <w:szCs w:val="22"/>
        </w:rPr>
        <w:t>.</w:t>
      </w:r>
      <w:r w:rsidR="00393C1E" w:rsidRPr="007A6503">
        <w:rPr>
          <w:rFonts w:ascii="Times New Roman" w:hAnsi="Times New Roman" w:cs="Times New Roman"/>
          <w:bCs/>
          <w:iCs/>
          <w:sz w:val="22"/>
          <w:szCs w:val="22"/>
        </w:rPr>
        <w:tab/>
      </w:r>
      <w:r w:rsidRPr="007A6503">
        <w:rPr>
          <w:rFonts w:ascii="Times New Roman" w:hAnsi="Times New Roman" w:cs="Times New Roman"/>
          <w:bCs/>
          <w:iCs/>
          <w:sz w:val="22"/>
          <w:szCs w:val="22"/>
        </w:rPr>
        <w:t>The</w:t>
      </w:r>
      <w:r w:rsidR="00FC61F2"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scheme</w:t>
      </w:r>
      <w:r w:rsidR="003B4FB8" w:rsidRPr="007A6503">
        <w:rPr>
          <w:rFonts w:ascii="Times New Roman" w:hAnsi="Times New Roman" w:cs="Times New Roman"/>
          <w:bCs/>
          <w:iCs/>
          <w:sz w:val="22"/>
          <w:szCs w:val="22"/>
        </w:rPr>
        <w:t xml:space="preserve"> rightfully </w:t>
      </w:r>
      <w:r w:rsidR="000E018F" w:rsidRPr="007A6503">
        <w:rPr>
          <w:rFonts w:ascii="Times New Roman" w:hAnsi="Times New Roman" w:cs="Times New Roman"/>
          <w:bCs/>
          <w:iCs/>
          <w:sz w:val="22"/>
          <w:szCs w:val="22"/>
        </w:rPr>
        <w:t>accepts</w:t>
      </w:r>
      <w:r w:rsidRPr="007A6503">
        <w:rPr>
          <w:rFonts w:ascii="Times New Roman" w:hAnsi="Times New Roman" w:cs="Times New Roman"/>
          <w:bCs/>
          <w:iCs/>
          <w:sz w:val="22"/>
          <w:szCs w:val="22"/>
        </w:rPr>
        <w:t xml:space="preserve"> that members and</w:t>
      </w:r>
      <w:r w:rsidR="003B4FB8" w:rsidRPr="007A6503">
        <w:rPr>
          <w:rFonts w:ascii="Times New Roman" w:hAnsi="Times New Roman" w:cs="Times New Roman"/>
          <w:bCs/>
          <w:iCs/>
          <w:sz w:val="22"/>
          <w:szCs w:val="22"/>
        </w:rPr>
        <w:t>/</w:t>
      </w:r>
      <w:r w:rsidRPr="007A6503">
        <w:rPr>
          <w:rFonts w:ascii="Times New Roman" w:hAnsi="Times New Roman" w:cs="Times New Roman"/>
          <w:bCs/>
          <w:iCs/>
          <w:sz w:val="22"/>
          <w:szCs w:val="22"/>
        </w:rPr>
        <w:t>or em</w:t>
      </w:r>
      <w:r w:rsidR="003B4FB8" w:rsidRPr="007A6503">
        <w:rPr>
          <w:rFonts w:ascii="Times New Roman" w:hAnsi="Times New Roman" w:cs="Times New Roman"/>
          <w:bCs/>
          <w:iCs/>
          <w:sz w:val="22"/>
          <w:szCs w:val="22"/>
        </w:rPr>
        <w:t>ployees</w:t>
      </w:r>
      <w:r w:rsidRPr="007A6503">
        <w:rPr>
          <w:rFonts w:ascii="Times New Roman" w:hAnsi="Times New Roman" w:cs="Times New Roman"/>
          <w:bCs/>
          <w:iCs/>
          <w:sz w:val="22"/>
          <w:szCs w:val="22"/>
        </w:rPr>
        <w:t xml:space="preserve"> are </w:t>
      </w:r>
      <w:r w:rsidR="003B4FB8" w:rsidRPr="007A6503">
        <w:rPr>
          <w:rFonts w:ascii="Times New Roman" w:hAnsi="Times New Roman" w:cs="Times New Roman"/>
          <w:bCs/>
          <w:iCs/>
          <w:sz w:val="22"/>
          <w:szCs w:val="22"/>
        </w:rPr>
        <w:t>fr</w:t>
      </w:r>
      <w:r w:rsidRPr="007A6503">
        <w:rPr>
          <w:rFonts w:ascii="Times New Roman" w:hAnsi="Times New Roman" w:cs="Times New Roman"/>
          <w:bCs/>
          <w:iCs/>
          <w:sz w:val="22"/>
          <w:szCs w:val="22"/>
        </w:rPr>
        <w:t>ee</w:t>
      </w:r>
      <w:r w:rsidR="003B4FB8"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to a</w:t>
      </w:r>
      <w:r w:rsidR="003B4FB8" w:rsidRPr="007A6503">
        <w:rPr>
          <w:rFonts w:ascii="Times New Roman" w:hAnsi="Times New Roman" w:cs="Times New Roman"/>
          <w:bCs/>
          <w:iCs/>
          <w:sz w:val="22"/>
          <w:szCs w:val="22"/>
        </w:rPr>
        <w:t>pp</w:t>
      </w:r>
      <w:r w:rsidRPr="007A6503">
        <w:rPr>
          <w:rFonts w:ascii="Times New Roman" w:hAnsi="Times New Roman" w:cs="Times New Roman"/>
          <w:bCs/>
          <w:iCs/>
          <w:sz w:val="22"/>
          <w:szCs w:val="22"/>
        </w:rPr>
        <w:t>oint a broker o</w:t>
      </w:r>
      <w:r w:rsidR="003B4FB8" w:rsidRPr="007A6503">
        <w:rPr>
          <w:rFonts w:ascii="Times New Roman" w:hAnsi="Times New Roman" w:cs="Times New Roman"/>
          <w:bCs/>
          <w:iCs/>
          <w:sz w:val="22"/>
          <w:szCs w:val="22"/>
        </w:rPr>
        <w:t>f their choice, and that its obligation to pay the broker commission on behalf of the member subject to the contractual terms agreed upon with the broker.</w:t>
      </w:r>
    </w:p>
    <w:p w14:paraId="012B25A5" w14:textId="77777777" w:rsidR="00C9430B" w:rsidRPr="007A6503" w:rsidRDefault="00C9430B" w:rsidP="00393C1E">
      <w:pPr>
        <w:spacing w:line="360" w:lineRule="auto"/>
        <w:ind w:left="1134" w:hanging="567"/>
        <w:jc w:val="both"/>
        <w:rPr>
          <w:rFonts w:ascii="Times New Roman" w:hAnsi="Times New Roman" w:cs="Times New Roman"/>
          <w:bCs/>
          <w:iCs/>
          <w:sz w:val="22"/>
          <w:szCs w:val="22"/>
        </w:rPr>
      </w:pPr>
    </w:p>
    <w:p w14:paraId="29B18EE2" w14:textId="5F4AEA9F" w:rsidR="00C9430B" w:rsidRPr="007A6503" w:rsidRDefault="0026051E" w:rsidP="00393C1E">
      <w:pPr>
        <w:spacing w:line="360" w:lineRule="auto"/>
        <w:ind w:left="1134" w:hanging="567"/>
        <w:jc w:val="both"/>
        <w:rPr>
          <w:rFonts w:ascii="Times New Roman" w:hAnsi="Times New Roman" w:cs="Times New Roman"/>
          <w:sz w:val="22"/>
          <w:szCs w:val="22"/>
        </w:rPr>
      </w:pPr>
      <w:r w:rsidRPr="007A6503">
        <w:rPr>
          <w:rFonts w:ascii="Times New Roman" w:hAnsi="Times New Roman" w:cs="Times New Roman"/>
          <w:bCs/>
          <w:iCs/>
          <w:sz w:val="22"/>
          <w:szCs w:val="22"/>
        </w:rPr>
        <w:t>26.</w:t>
      </w:r>
      <w:r w:rsidR="00393C1E" w:rsidRPr="007A6503">
        <w:rPr>
          <w:rFonts w:ascii="Times New Roman" w:hAnsi="Times New Roman" w:cs="Times New Roman"/>
          <w:bCs/>
          <w:iCs/>
          <w:sz w:val="22"/>
          <w:szCs w:val="22"/>
        </w:rPr>
        <w:tab/>
      </w:r>
      <w:r w:rsidRPr="007A6503">
        <w:rPr>
          <w:rFonts w:ascii="Times New Roman" w:hAnsi="Times New Roman" w:cs="Times New Roman"/>
          <w:bCs/>
          <w:iCs/>
          <w:sz w:val="22"/>
          <w:szCs w:val="22"/>
        </w:rPr>
        <w:t>The scheme also argues that CoE has no right to act as agent on behalf of</w:t>
      </w:r>
      <w:r w:rsidR="003B4FB8" w:rsidRPr="007A6503">
        <w:rPr>
          <w:rFonts w:ascii="Times New Roman" w:hAnsi="Times New Roman" w:cs="Times New Roman"/>
          <w:bCs/>
          <w:iCs/>
          <w:sz w:val="22"/>
          <w:szCs w:val="22"/>
        </w:rPr>
        <w:t xml:space="preserve"> </w:t>
      </w:r>
      <w:r w:rsidRPr="007A6503">
        <w:rPr>
          <w:rFonts w:ascii="Times New Roman" w:hAnsi="Times New Roman" w:cs="Times New Roman"/>
          <w:bCs/>
          <w:iCs/>
          <w:sz w:val="22"/>
          <w:szCs w:val="22"/>
        </w:rPr>
        <w:t xml:space="preserve">its employees by </w:t>
      </w:r>
      <w:r w:rsidR="003B4FB8" w:rsidRPr="007A6503">
        <w:rPr>
          <w:rFonts w:ascii="Times New Roman" w:hAnsi="Times New Roman" w:cs="Times New Roman"/>
          <w:bCs/>
          <w:iCs/>
          <w:sz w:val="22"/>
          <w:szCs w:val="22"/>
        </w:rPr>
        <w:t xml:space="preserve">appointing and imposing a broker upon employee without their consent. </w:t>
      </w:r>
      <w:r w:rsidR="000E018F">
        <w:rPr>
          <w:rFonts w:ascii="Times New Roman" w:hAnsi="Times New Roman" w:cs="Times New Roman"/>
          <w:bCs/>
          <w:iCs/>
          <w:sz w:val="22"/>
          <w:szCs w:val="22"/>
        </w:rPr>
        <w:t xml:space="preserve"> </w:t>
      </w:r>
      <w:r w:rsidR="003B4FB8" w:rsidRPr="007A6503">
        <w:rPr>
          <w:rFonts w:ascii="Times New Roman" w:hAnsi="Times New Roman" w:cs="Times New Roman"/>
          <w:bCs/>
          <w:iCs/>
          <w:sz w:val="22"/>
          <w:szCs w:val="22"/>
        </w:rPr>
        <w:t>This implies that a broker cannot be imposed on a member once they have made a decision to be serviced by a broker of their own choice.  In our view, this same principle should b</w:t>
      </w:r>
      <w:r w:rsidR="00C9430B" w:rsidRPr="007A6503">
        <w:rPr>
          <w:rFonts w:ascii="Times New Roman" w:hAnsi="Times New Roman" w:cs="Times New Roman"/>
          <w:bCs/>
          <w:iCs/>
          <w:sz w:val="22"/>
          <w:szCs w:val="22"/>
        </w:rPr>
        <w:t>e applied to the scheme as well.</w:t>
      </w:r>
      <w:r w:rsidRPr="007A6503">
        <w:rPr>
          <w:rFonts w:ascii="Times New Roman" w:hAnsi="Times New Roman" w:cs="Times New Roman"/>
          <w:sz w:val="22"/>
          <w:szCs w:val="22"/>
        </w:rPr>
        <w:t xml:space="preserve"> </w:t>
      </w:r>
    </w:p>
    <w:p w14:paraId="641D772D" w14:textId="77777777" w:rsidR="00C9430B" w:rsidRPr="007A6503" w:rsidRDefault="00C9430B" w:rsidP="00393C1E">
      <w:pPr>
        <w:spacing w:line="360" w:lineRule="auto"/>
        <w:ind w:left="1134" w:hanging="567"/>
        <w:jc w:val="both"/>
        <w:rPr>
          <w:rFonts w:ascii="Times New Roman" w:hAnsi="Times New Roman" w:cs="Times New Roman"/>
          <w:sz w:val="22"/>
          <w:szCs w:val="22"/>
        </w:rPr>
      </w:pPr>
    </w:p>
    <w:p w14:paraId="0409BD78" w14:textId="51A65125" w:rsidR="0026051E" w:rsidRPr="007A6503" w:rsidRDefault="0026051E" w:rsidP="00393C1E">
      <w:pPr>
        <w:spacing w:line="360" w:lineRule="auto"/>
        <w:ind w:left="1134"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lastRenderedPageBreak/>
        <w:t>27.</w:t>
      </w:r>
      <w:r w:rsidR="00393C1E" w:rsidRPr="007A6503">
        <w:rPr>
          <w:rFonts w:ascii="Times New Roman" w:hAnsi="Times New Roman" w:cs="Times New Roman"/>
          <w:bCs/>
          <w:iCs/>
          <w:sz w:val="22"/>
          <w:szCs w:val="22"/>
        </w:rPr>
        <w:tab/>
      </w:r>
      <w:r w:rsidRPr="007A6503">
        <w:rPr>
          <w:rFonts w:ascii="Times New Roman" w:hAnsi="Times New Roman" w:cs="Times New Roman"/>
          <w:bCs/>
          <w:iCs/>
          <w:sz w:val="22"/>
          <w:szCs w:val="22"/>
        </w:rPr>
        <w:t xml:space="preserve">In conclusion having considered all the evidence before us, the above stated provisions of the act and regulations, as well as the terms of the written agreement between the </w:t>
      </w:r>
      <w:r w:rsidR="00676784" w:rsidRPr="007A6503">
        <w:rPr>
          <w:rFonts w:ascii="Times New Roman" w:hAnsi="Times New Roman" w:cs="Times New Roman"/>
          <w:bCs/>
          <w:iCs/>
          <w:sz w:val="22"/>
          <w:szCs w:val="22"/>
        </w:rPr>
        <w:t>S</w:t>
      </w:r>
      <w:r w:rsidRPr="007A6503">
        <w:rPr>
          <w:rFonts w:ascii="Times New Roman" w:hAnsi="Times New Roman" w:cs="Times New Roman"/>
          <w:bCs/>
          <w:iCs/>
          <w:sz w:val="22"/>
          <w:szCs w:val="22"/>
        </w:rPr>
        <w:t xml:space="preserve">cheme and the </w:t>
      </w:r>
      <w:r w:rsidR="00676784" w:rsidRPr="007A6503">
        <w:rPr>
          <w:rFonts w:ascii="Times New Roman" w:hAnsi="Times New Roman" w:cs="Times New Roman"/>
          <w:bCs/>
          <w:iCs/>
          <w:sz w:val="22"/>
          <w:szCs w:val="22"/>
        </w:rPr>
        <w:t>C</w:t>
      </w:r>
      <w:r w:rsidRPr="007A6503">
        <w:rPr>
          <w:rFonts w:ascii="Times New Roman" w:hAnsi="Times New Roman" w:cs="Times New Roman"/>
          <w:bCs/>
          <w:iCs/>
          <w:sz w:val="22"/>
          <w:szCs w:val="22"/>
        </w:rPr>
        <w:t>omplainant, it is clear that the scheme has no le</w:t>
      </w:r>
      <w:r w:rsidR="00C9430B" w:rsidRPr="007A6503">
        <w:rPr>
          <w:rFonts w:ascii="Times New Roman" w:hAnsi="Times New Roman" w:cs="Times New Roman"/>
          <w:bCs/>
          <w:iCs/>
          <w:sz w:val="22"/>
          <w:szCs w:val="22"/>
        </w:rPr>
        <w:t>g</w:t>
      </w:r>
      <w:r w:rsidRPr="007A6503">
        <w:rPr>
          <w:rFonts w:ascii="Times New Roman" w:hAnsi="Times New Roman" w:cs="Times New Roman"/>
          <w:bCs/>
          <w:iCs/>
          <w:sz w:val="22"/>
          <w:szCs w:val="22"/>
        </w:rPr>
        <w:t>al authori</w:t>
      </w:r>
      <w:r w:rsidR="00C9430B" w:rsidRPr="007A6503">
        <w:rPr>
          <w:rFonts w:ascii="Times New Roman" w:hAnsi="Times New Roman" w:cs="Times New Roman"/>
          <w:bCs/>
          <w:iCs/>
          <w:sz w:val="22"/>
          <w:szCs w:val="22"/>
        </w:rPr>
        <w:t>ty</w:t>
      </w:r>
      <w:r w:rsidRPr="007A6503">
        <w:rPr>
          <w:rFonts w:ascii="Times New Roman" w:hAnsi="Times New Roman" w:cs="Times New Roman"/>
          <w:bCs/>
          <w:iCs/>
          <w:sz w:val="22"/>
          <w:szCs w:val="22"/>
        </w:rPr>
        <w:t xml:space="preserve"> to </w:t>
      </w:r>
      <w:r w:rsidR="00C9430B" w:rsidRPr="007A6503">
        <w:rPr>
          <w:rFonts w:ascii="Times New Roman" w:hAnsi="Times New Roman" w:cs="Times New Roman"/>
          <w:bCs/>
          <w:iCs/>
          <w:sz w:val="22"/>
          <w:szCs w:val="22"/>
        </w:rPr>
        <w:t>p</w:t>
      </w:r>
      <w:r w:rsidRPr="007A6503">
        <w:rPr>
          <w:rFonts w:ascii="Times New Roman" w:hAnsi="Times New Roman" w:cs="Times New Roman"/>
          <w:bCs/>
          <w:iCs/>
          <w:sz w:val="22"/>
          <w:szCs w:val="22"/>
        </w:rPr>
        <w:t xml:space="preserve">rescribe the </w:t>
      </w:r>
      <w:r w:rsidR="00C9430B" w:rsidRPr="007A6503">
        <w:rPr>
          <w:rFonts w:ascii="Times New Roman" w:hAnsi="Times New Roman" w:cs="Times New Roman"/>
          <w:bCs/>
          <w:iCs/>
          <w:sz w:val="22"/>
          <w:szCs w:val="22"/>
        </w:rPr>
        <w:t xml:space="preserve">geographical </w:t>
      </w:r>
      <w:r w:rsidRPr="007A6503">
        <w:rPr>
          <w:rFonts w:ascii="Times New Roman" w:hAnsi="Times New Roman" w:cs="Times New Roman"/>
          <w:bCs/>
          <w:iCs/>
          <w:sz w:val="22"/>
          <w:szCs w:val="22"/>
        </w:rPr>
        <w:t>location and</w:t>
      </w:r>
      <w:r w:rsidR="00C9430B" w:rsidRPr="007A6503">
        <w:rPr>
          <w:rFonts w:ascii="Times New Roman" w:hAnsi="Times New Roman" w:cs="Times New Roman"/>
          <w:bCs/>
          <w:iCs/>
          <w:sz w:val="22"/>
          <w:szCs w:val="22"/>
        </w:rPr>
        <w:t>/</w:t>
      </w:r>
      <w:r w:rsidRPr="007A6503">
        <w:rPr>
          <w:rFonts w:ascii="Times New Roman" w:hAnsi="Times New Roman" w:cs="Times New Roman"/>
          <w:bCs/>
          <w:iCs/>
          <w:sz w:val="22"/>
          <w:szCs w:val="22"/>
        </w:rPr>
        <w:t>or em</w:t>
      </w:r>
      <w:r w:rsidR="00C9430B" w:rsidRPr="007A6503">
        <w:rPr>
          <w:rFonts w:ascii="Times New Roman" w:hAnsi="Times New Roman" w:cs="Times New Roman"/>
          <w:bCs/>
          <w:iCs/>
          <w:sz w:val="22"/>
          <w:szCs w:val="22"/>
        </w:rPr>
        <w:t>ployer g</w:t>
      </w:r>
      <w:r w:rsidRPr="007A6503">
        <w:rPr>
          <w:rFonts w:ascii="Times New Roman" w:hAnsi="Times New Roman" w:cs="Times New Roman"/>
          <w:bCs/>
          <w:iCs/>
          <w:sz w:val="22"/>
          <w:szCs w:val="22"/>
        </w:rPr>
        <w:t>rou</w:t>
      </w:r>
      <w:r w:rsidR="00C9430B" w:rsidRPr="007A6503">
        <w:rPr>
          <w:rFonts w:ascii="Times New Roman" w:hAnsi="Times New Roman" w:cs="Times New Roman"/>
          <w:bCs/>
          <w:iCs/>
          <w:sz w:val="22"/>
          <w:szCs w:val="22"/>
        </w:rPr>
        <w:t>p</w:t>
      </w:r>
      <w:r w:rsidRPr="007A6503">
        <w:rPr>
          <w:rFonts w:ascii="Times New Roman" w:hAnsi="Times New Roman" w:cs="Times New Roman"/>
          <w:bCs/>
          <w:iCs/>
          <w:sz w:val="22"/>
          <w:szCs w:val="22"/>
        </w:rPr>
        <w:t xml:space="preserve"> within which a broker ma</w:t>
      </w:r>
      <w:r w:rsidR="00C9430B" w:rsidRPr="007A6503">
        <w:rPr>
          <w:rFonts w:ascii="Times New Roman" w:hAnsi="Times New Roman" w:cs="Times New Roman"/>
          <w:bCs/>
          <w:iCs/>
          <w:sz w:val="22"/>
          <w:szCs w:val="22"/>
        </w:rPr>
        <w:t>y</w:t>
      </w:r>
      <w:r w:rsidRPr="007A6503">
        <w:rPr>
          <w:rFonts w:ascii="Times New Roman" w:hAnsi="Times New Roman" w:cs="Times New Roman"/>
          <w:bCs/>
          <w:iCs/>
          <w:sz w:val="22"/>
          <w:szCs w:val="22"/>
        </w:rPr>
        <w:t xml:space="preserve"> render services nor does it have an entitlement to </w:t>
      </w:r>
      <w:r w:rsidR="00C9430B" w:rsidRPr="007A6503">
        <w:rPr>
          <w:rFonts w:ascii="Times New Roman" w:hAnsi="Times New Roman" w:cs="Times New Roman"/>
          <w:bCs/>
          <w:iCs/>
          <w:sz w:val="22"/>
          <w:szCs w:val="22"/>
        </w:rPr>
        <w:t>p</w:t>
      </w:r>
      <w:r w:rsidRPr="007A6503">
        <w:rPr>
          <w:rFonts w:ascii="Times New Roman" w:hAnsi="Times New Roman" w:cs="Times New Roman"/>
          <w:bCs/>
          <w:iCs/>
          <w:sz w:val="22"/>
          <w:szCs w:val="22"/>
        </w:rPr>
        <w:t xml:space="preserve">reclude a broker </w:t>
      </w:r>
      <w:r w:rsidR="00C9430B" w:rsidRPr="007A6503">
        <w:rPr>
          <w:rFonts w:ascii="Times New Roman" w:hAnsi="Times New Roman" w:cs="Times New Roman"/>
          <w:bCs/>
          <w:iCs/>
          <w:sz w:val="22"/>
          <w:szCs w:val="22"/>
        </w:rPr>
        <w:t>fr</w:t>
      </w:r>
      <w:r w:rsidRPr="007A6503">
        <w:rPr>
          <w:rFonts w:ascii="Times New Roman" w:hAnsi="Times New Roman" w:cs="Times New Roman"/>
          <w:bCs/>
          <w:iCs/>
          <w:sz w:val="22"/>
          <w:szCs w:val="22"/>
        </w:rPr>
        <w:t>om renderin</w:t>
      </w:r>
      <w:r w:rsidR="00C9430B" w:rsidRPr="007A6503">
        <w:rPr>
          <w:rFonts w:ascii="Times New Roman" w:hAnsi="Times New Roman" w:cs="Times New Roman"/>
          <w:bCs/>
          <w:iCs/>
          <w:sz w:val="22"/>
          <w:szCs w:val="22"/>
        </w:rPr>
        <w:t>g</w:t>
      </w:r>
      <w:r w:rsidRPr="007A6503">
        <w:rPr>
          <w:rFonts w:ascii="Times New Roman" w:hAnsi="Times New Roman" w:cs="Times New Roman"/>
          <w:bCs/>
          <w:iCs/>
          <w:sz w:val="22"/>
          <w:szCs w:val="22"/>
        </w:rPr>
        <w:t xml:space="preserve"> services to members </w:t>
      </w:r>
      <w:r w:rsidR="00C9430B" w:rsidRPr="007A6503">
        <w:rPr>
          <w:rFonts w:ascii="Times New Roman" w:hAnsi="Times New Roman" w:cs="Times New Roman"/>
          <w:bCs/>
          <w:iCs/>
          <w:sz w:val="22"/>
          <w:szCs w:val="22"/>
        </w:rPr>
        <w:t>p</w:t>
      </w:r>
      <w:r w:rsidRPr="007A6503">
        <w:rPr>
          <w:rFonts w:ascii="Times New Roman" w:hAnsi="Times New Roman" w:cs="Times New Roman"/>
          <w:bCs/>
          <w:iCs/>
          <w:sz w:val="22"/>
          <w:szCs w:val="22"/>
        </w:rPr>
        <w:t xml:space="preserve">erceived to all outside a </w:t>
      </w:r>
      <w:r w:rsidR="00C9430B" w:rsidRPr="007A6503">
        <w:rPr>
          <w:rFonts w:ascii="Times New Roman" w:hAnsi="Times New Roman" w:cs="Times New Roman"/>
          <w:bCs/>
          <w:iCs/>
          <w:sz w:val="22"/>
          <w:szCs w:val="22"/>
        </w:rPr>
        <w:t>p</w:t>
      </w:r>
      <w:r w:rsidRPr="007A6503">
        <w:rPr>
          <w:rFonts w:ascii="Times New Roman" w:hAnsi="Times New Roman" w:cs="Times New Roman"/>
          <w:bCs/>
          <w:iCs/>
          <w:sz w:val="22"/>
          <w:szCs w:val="22"/>
        </w:rPr>
        <w:t xml:space="preserve">rescribed </w:t>
      </w:r>
      <w:r w:rsidR="00C9430B" w:rsidRPr="007A6503">
        <w:rPr>
          <w:rFonts w:ascii="Times New Roman" w:hAnsi="Times New Roman" w:cs="Times New Roman"/>
          <w:bCs/>
          <w:iCs/>
          <w:sz w:val="22"/>
          <w:szCs w:val="22"/>
        </w:rPr>
        <w:t>geographical</w:t>
      </w:r>
      <w:r w:rsidRPr="007A6503">
        <w:rPr>
          <w:rFonts w:ascii="Times New Roman" w:hAnsi="Times New Roman" w:cs="Times New Roman"/>
          <w:bCs/>
          <w:iCs/>
          <w:sz w:val="22"/>
          <w:szCs w:val="22"/>
        </w:rPr>
        <w:t xml:space="preserve"> location and</w:t>
      </w:r>
      <w:r w:rsidR="00C9430B" w:rsidRPr="007A6503">
        <w:rPr>
          <w:rFonts w:ascii="Times New Roman" w:hAnsi="Times New Roman" w:cs="Times New Roman"/>
          <w:bCs/>
          <w:iCs/>
          <w:sz w:val="22"/>
          <w:szCs w:val="22"/>
        </w:rPr>
        <w:t>/</w:t>
      </w:r>
      <w:r w:rsidRPr="007A6503">
        <w:rPr>
          <w:rFonts w:ascii="Times New Roman" w:hAnsi="Times New Roman" w:cs="Times New Roman"/>
          <w:bCs/>
          <w:iCs/>
          <w:sz w:val="22"/>
          <w:szCs w:val="22"/>
        </w:rPr>
        <w:t>or em</w:t>
      </w:r>
      <w:r w:rsidR="00C9430B" w:rsidRPr="007A6503">
        <w:rPr>
          <w:rFonts w:ascii="Times New Roman" w:hAnsi="Times New Roman" w:cs="Times New Roman"/>
          <w:bCs/>
          <w:iCs/>
          <w:sz w:val="22"/>
          <w:szCs w:val="22"/>
        </w:rPr>
        <w:t>ployer group.</w:t>
      </w:r>
      <w:r w:rsidR="00676784" w:rsidRPr="007A6503">
        <w:rPr>
          <w:rFonts w:ascii="Times New Roman" w:hAnsi="Times New Roman" w:cs="Times New Roman"/>
          <w:bCs/>
          <w:iCs/>
          <w:sz w:val="22"/>
          <w:szCs w:val="22"/>
        </w:rPr>
        <w:t xml:space="preserve">  It is therefore our ruling that the Scheme’s decision to dishonour the Complainant’s broker appointments is unlawful and unjustified.</w:t>
      </w:r>
      <w:r w:rsidR="00C9430B" w:rsidRPr="007A6503">
        <w:rPr>
          <w:rFonts w:ascii="Times New Roman" w:hAnsi="Times New Roman" w:cs="Times New Roman"/>
          <w:bCs/>
          <w:iCs/>
          <w:sz w:val="22"/>
          <w:szCs w:val="22"/>
        </w:rPr>
        <w:t>”</w:t>
      </w:r>
    </w:p>
    <w:p w14:paraId="1DED1827" w14:textId="2BC45A93" w:rsidR="0026051E" w:rsidRPr="00FB3669" w:rsidRDefault="0026051E" w:rsidP="0003596B">
      <w:pPr>
        <w:spacing w:line="360" w:lineRule="auto"/>
        <w:ind w:left="567" w:hanging="567"/>
        <w:jc w:val="both"/>
        <w:rPr>
          <w:rFonts w:ascii="Times New Roman" w:hAnsi="Times New Roman" w:cs="Times New Roman"/>
          <w:bCs/>
          <w:iCs/>
        </w:rPr>
      </w:pPr>
    </w:p>
    <w:p w14:paraId="4EAE2A6F" w14:textId="423711D6" w:rsidR="00AE4DDA" w:rsidRPr="007A6503" w:rsidRDefault="00C9430B"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An </w:t>
      </w:r>
      <w:r w:rsidR="0026051E" w:rsidRPr="007A6503">
        <w:rPr>
          <w:rFonts w:ascii="Times New Roman" w:hAnsi="Times New Roman" w:cs="Times New Roman"/>
          <w:bCs/>
          <w:iCs/>
        </w:rPr>
        <w:t>attempt to limit territory is one that very clear</w:t>
      </w:r>
      <w:r w:rsidR="00525B14" w:rsidRPr="007A6503">
        <w:rPr>
          <w:rFonts w:ascii="Times New Roman" w:hAnsi="Times New Roman" w:cs="Times New Roman"/>
          <w:bCs/>
          <w:iCs/>
        </w:rPr>
        <w:t>ly</w:t>
      </w:r>
      <w:r w:rsidR="0026051E" w:rsidRPr="007A6503">
        <w:rPr>
          <w:rFonts w:ascii="Times New Roman" w:hAnsi="Times New Roman" w:cs="Times New Roman"/>
          <w:bCs/>
          <w:iCs/>
        </w:rPr>
        <w:t xml:space="preserve"> infringes upon the right of free choice to a broker.</w:t>
      </w:r>
      <w:r w:rsidR="00D82649" w:rsidRPr="007A6503">
        <w:rPr>
          <w:rStyle w:val="FootnoteReference"/>
          <w:rFonts w:ascii="Times New Roman" w:hAnsi="Times New Roman" w:cs="Times New Roman"/>
          <w:bCs/>
          <w:iCs/>
        </w:rPr>
        <w:footnoteReference w:id="47"/>
      </w:r>
    </w:p>
    <w:p w14:paraId="3A0DAAF2" w14:textId="77777777" w:rsidR="00D82649" w:rsidRPr="007A6503" w:rsidRDefault="00D82649" w:rsidP="0003596B">
      <w:pPr>
        <w:spacing w:line="360" w:lineRule="auto"/>
        <w:ind w:left="567" w:hanging="567"/>
        <w:jc w:val="both"/>
        <w:rPr>
          <w:rFonts w:ascii="Times New Roman" w:hAnsi="Times New Roman" w:cs="Times New Roman"/>
          <w:b/>
          <w:iCs/>
        </w:rPr>
      </w:pPr>
    </w:p>
    <w:p w14:paraId="332EE9AF" w14:textId="3B31B354" w:rsidR="008F4B8E" w:rsidRPr="007A6503" w:rsidRDefault="0026051E"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conduct of SAMWUM</w:t>
      </w:r>
      <w:r w:rsidR="00D82649" w:rsidRPr="007A6503">
        <w:rPr>
          <w:rFonts w:ascii="Times New Roman" w:hAnsi="Times New Roman" w:cs="Times New Roman"/>
          <w:bCs/>
          <w:iCs/>
        </w:rPr>
        <w:t>ed</w:t>
      </w:r>
      <w:r w:rsidRPr="007A6503">
        <w:rPr>
          <w:rFonts w:ascii="Times New Roman" w:hAnsi="Times New Roman" w:cs="Times New Roman"/>
          <w:bCs/>
          <w:iCs/>
        </w:rPr>
        <w:t xml:space="preserve"> in limiting territory also amounts to a breach of the provisions of the. Financial Advisory and Intermediary Services Act 37 of 2002</w:t>
      </w:r>
      <w:r w:rsidR="00C73C12" w:rsidRPr="007A6503">
        <w:rPr>
          <w:rFonts w:ascii="Times New Roman" w:hAnsi="Times New Roman" w:cs="Times New Roman"/>
          <w:bCs/>
          <w:iCs/>
        </w:rPr>
        <w:t xml:space="preserve"> (</w:t>
      </w:r>
      <w:r w:rsidR="00C73C12" w:rsidRPr="007A6503">
        <w:rPr>
          <w:rFonts w:ascii="Times New Roman" w:hAnsi="Times New Roman" w:cs="Times New Roman"/>
          <w:b/>
          <w:iCs/>
        </w:rPr>
        <w:t>“FAIS Act”</w:t>
      </w:r>
      <w:r w:rsidR="00C73C12" w:rsidRPr="007A6503">
        <w:rPr>
          <w:rFonts w:ascii="Times New Roman" w:hAnsi="Times New Roman" w:cs="Times New Roman"/>
          <w:bCs/>
          <w:iCs/>
        </w:rPr>
        <w:t>)</w:t>
      </w:r>
      <w:r w:rsidRPr="007A6503">
        <w:rPr>
          <w:rFonts w:ascii="Times New Roman" w:hAnsi="Times New Roman" w:cs="Times New Roman"/>
          <w:bCs/>
          <w:iCs/>
        </w:rPr>
        <w:t xml:space="preserve"> and the Code of Conduct promulgated in terms of that Act.</w:t>
      </w:r>
    </w:p>
    <w:p w14:paraId="3BB8B8D2" w14:textId="77777777" w:rsidR="00C73C12" w:rsidRPr="007A6503" w:rsidRDefault="00C73C12" w:rsidP="0003596B">
      <w:pPr>
        <w:spacing w:line="360" w:lineRule="auto"/>
        <w:ind w:left="567" w:hanging="567"/>
        <w:jc w:val="both"/>
        <w:rPr>
          <w:rFonts w:ascii="Times New Roman" w:hAnsi="Times New Roman" w:cs="Times New Roman"/>
          <w:bCs/>
          <w:iCs/>
        </w:rPr>
      </w:pPr>
    </w:p>
    <w:p w14:paraId="69A4B24E" w14:textId="1301B66B" w:rsidR="00C73C12" w:rsidRPr="007A6503" w:rsidRDefault="00C73C12"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w:t>
      </w:r>
      <w:r w:rsidR="0026051E" w:rsidRPr="007A6503">
        <w:rPr>
          <w:rFonts w:ascii="Times New Roman" w:hAnsi="Times New Roman" w:cs="Times New Roman"/>
          <w:bCs/>
          <w:iCs/>
        </w:rPr>
        <w:t xml:space="preserve">he </w:t>
      </w:r>
      <w:r w:rsidRPr="007A6503">
        <w:rPr>
          <w:rFonts w:ascii="Times New Roman" w:hAnsi="Times New Roman" w:cs="Times New Roman"/>
          <w:bCs/>
          <w:iCs/>
        </w:rPr>
        <w:t>MSC</w:t>
      </w:r>
      <w:r w:rsidR="0026051E" w:rsidRPr="007A6503">
        <w:rPr>
          <w:rFonts w:ascii="Times New Roman" w:hAnsi="Times New Roman" w:cs="Times New Roman"/>
          <w:bCs/>
          <w:iCs/>
        </w:rPr>
        <w:t xml:space="preserve"> and the regulations requires that brokers must be accredited, pay the annual fee, they must be well-informed (about the products in question), that they must render services and that they must maintain an agreed service standard in the course of doing so.</w:t>
      </w:r>
      <w:r w:rsidR="00AE4F57" w:rsidRPr="007A6503">
        <w:rPr>
          <w:rFonts w:ascii="Times New Roman" w:hAnsi="Times New Roman" w:cs="Times New Roman"/>
          <w:bCs/>
          <w:iCs/>
        </w:rPr>
        <w:t xml:space="preserve"> </w:t>
      </w:r>
      <w:r w:rsidR="0026051E" w:rsidRPr="007A6503">
        <w:rPr>
          <w:rFonts w:ascii="Times New Roman" w:hAnsi="Times New Roman" w:cs="Times New Roman"/>
          <w:bCs/>
          <w:iCs/>
        </w:rPr>
        <w:t>Provided that they cover those requisites, they are entitled to be paid commission.</w:t>
      </w:r>
    </w:p>
    <w:p w14:paraId="7678240E" w14:textId="77777777" w:rsidR="00676784" w:rsidRPr="007A6503" w:rsidRDefault="00676784" w:rsidP="0003596B">
      <w:pPr>
        <w:spacing w:line="360" w:lineRule="auto"/>
        <w:ind w:left="567" w:hanging="567"/>
        <w:jc w:val="both"/>
        <w:rPr>
          <w:rFonts w:ascii="Times New Roman" w:hAnsi="Times New Roman" w:cs="Times New Roman"/>
          <w:bCs/>
          <w:iCs/>
        </w:rPr>
      </w:pPr>
    </w:p>
    <w:p w14:paraId="5E4E216D" w14:textId="70A812BA" w:rsidR="00B173D3" w:rsidRPr="007A6503" w:rsidRDefault="0026051E"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This is to be considered together with the principle of free choice of broker (per, </w:t>
      </w:r>
      <w:r w:rsidRPr="007A6503">
        <w:rPr>
          <w:rFonts w:ascii="Times New Roman" w:hAnsi="Times New Roman" w:cs="Times New Roman"/>
          <w:bCs/>
          <w:i/>
          <w:iCs/>
        </w:rPr>
        <w:t>inter alia</w:t>
      </w:r>
      <w:r w:rsidRPr="007A6503">
        <w:rPr>
          <w:rFonts w:ascii="Times New Roman" w:hAnsi="Times New Roman" w:cs="Times New Roman"/>
          <w:bCs/>
          <w:iCs/>
        </w:rPr>
        <w:t xml:space="preserve">, the authorities above and the </w:t>
      </w:r>
      <w:r w:rsidR="00525B14" w:rsidRPr="007A6503">
        <w:rPr>
          <w:rFonts w:ascii="Times New Roman" w:hAnsi="Times New Roman" w:cs="Times New Roman"/>
          <w:bCs/>
          <w:iCs/>
        </w:rPr>
        <w:t>F</w:t>
      </w:r>
      <w:r w:rsidRPr="007A6503">
        <w:rPr>
          <w:rFonts w:ascii="Times New Roman" w:hAnsi="Times New Roman" w:cs="Times New Roman"/>
          <w:bCs/>
          <w:iCs/>
        </w:rPr>
        <w:t>AIS Act and Code of Conduct to it).</w:t>
      </w:r>
    </w:p>
    <w:p w14:paraId="3DBA44DE" w14:textId="2DF0DAF5" w:rsidR="00C73C12" w:rsidRPr="007A6503" w:rsidRDefault="00C73C12" w:rsidP="0003596B">
      <w:pPr>
        <w:spacing w:line="360" w:lineRule="auto"/>
        <w:ind w:left="567" w:hanging="567"/>
        <w:jc w:val="both"/>
        <w:rPr>
          <w:rFonts w:ascii="Times New Roman" w:hAnsi="Times New Roman" w:cs="Times New Roman"/>
          <w:bCs/>
          <w:iCs/>
        </w:rPr>
      </w:pPr>
    </w:p>
    <w:p w14:paraId="10686CF9" w14:textId="7799CD56" w:rsidR="002B6E5B" w:rsidRPr="007A6503" w:rsidRDefault="002B6E5B" w:rsidP="007A6503">
      <w:pPr>
        <w:pStyle w:val="ListParagraph"/>
        <w:numPr>
          <w:ilvl w:val="0"/>
          <w:numId w:val="76"/>
        </w:numPr>
        <w:spacing w:line="360" w:lineRule="auto"/>
        <w:ind w:left="567" w:hanging="567"/>
        <w:jc w:val="both"/>
        <w:rPr>
          <w:rFonts w:ascii="Times New Roman" w:hAnsi="Times New Roman" w:cs="Times New Roman"/>
        </w:rPr>
      </w:pPr>
      <w:r w:rsidRPr="007A6503">
        <w:rPr>
          <w:rFonts w:ascii="Times New Roman" w:hAnsi="Times New Roman" w:cs="Times New Roman"/>
          <w:bCs/>
          <w:iCs/>
        </w:rPr>
        <w:t xml:space="preserve">Be that as it may, </w:t>
      </w:r>
      <w:r w:rsidRPr="007A6503">
        <w:rPr>
          <w:rFonts w:ascii="Times New Roman" w:hAnsi="Times New Roman" w:cs="Times New Roman"/>
        </w:rPr>
        <w:t xml:space="preserve">the COE was undoubtedly entitled to appoint or replace a broker on behalf of its employees. </w:t>
      </w:r>
      <w:r w:rsidR="000E018F">
        <w:rPr>
          <w:rFonts w:ascii="Times New Roman" w:hAnsi="Times New Roman" w:cs="Times New Roman"/>
        </w:rPr>
        <w:t xml:space="preserve"> </w:t>
      </w:r>
      <w:r w:rsidRPr="007A6503">
        <w:rPr>
          <w:rFonts w:ascii="Times New Roman" w:hAnsi="Times New Roman" w:cs="Times New Roman"/>
        </w:rPr>
        <w:t>The COE is an organ of state and is entitled to procure broker services.</w:t>
      </w:r>
    </w:p>
    <w:p w14:paraId="78D6AADA" w14:textId="77777777" w:rsidR="002B6E5B" w:rsidRPr="007A6503" w:rsidRDefault="002B6E5B" w:rsidP="0003596B">
      <w:pPr>
        <w:spacing w:line="360" w:lineRule="auto"/>
        <w:ind w:left="567" w:hanging="567"/>
        <w:jc w:val="both"/>
        <w:rPr>
          <w:rFonts w:ascii="Times New Roman" w:hAnsi="Times New Roman" w:cs="Times New Roman"/>
        </w:rPr>
      </w:pPr>
    </w:p>
    <w:p w14:paraId="17D0A279" w14:textId="5817C807" w:rsidR="002B6E5B" w:rsidRPr="007A6503" w:rsidRDefault="002B6E5B" w:rsidP="007A6503">
      <w:pPr>
        <w:pStyle w:val="ListParagraph"/>
        <w:numPr>
          <w:ilvl w:val="0"/>
          <w:numId w:val="76"/>
        </w:numPr>
        <w:spacing w:line="360" w:lineRule="auto"/>
        <w:ind w:left="567" w:hanging="567"/>
        <w:jc w:val="both"/>
        <w:rPr>
          <w:rFonts w:ascii="Times New Roman" w:hAnsi="Times New Roman" w:cs="Times New Roman"/>
        </w:rPr>
      </w:pPr>
      <w:r w:rsidRPr="007A6503">
        <w:rPr>
          <w:rFonts w:ascii="Times New Roman" w:hAnsi="Times New Roman" w:cs="Times New Roman"/>
        </w:rPr>
        <w:t xml:space="preserve">Furthermore, the COE is responsible for ensuring that the terms of the collective agreement are adhered to and to protect the interest of its employees. </w:t>
      </w:r>
      <w:r w:rsidR="000E018F">
        <w:rPr>
          <w:rFonts w:ascii="Times New Roman" w:hAnsi="Times New Roman" w:cs="Times New Roman"/>
        </w:rPr>
        <w:t xml:space="preserve"> </w:t>
      </w:r>
      <w:r w:rsidRPr="007A6503">
        <w:rPr>
          <w:rFonts w:ascii="Times New Roman" w:hAnsi="Times New Roman" w:cs="Times New Roman"/>
        </w:rPr>
        <w:t xml:space="preserve">Therefore, the appointment of Moso to enhance service delivery for employees who contribute towards </w:t>
      </w:r>
      <w:r w:rsidRPr="007A6503">
        <w:rPr>
          <w:rFonts w:ascii="Times New Roman" w:hAnsi="Times New Roman" w:cs="Times New Roman"/>
        </w:rPr>
        <w:lastRenderedPageBreak/>
        <w:t>medical aid schemes is within the COE’s purview and qualifies as acting in the best interests of its employees which is the purpose of the collective agreement.</w:t>
      </w:r>
    </w:p>
    <w:p w14:paraId="39F5BD98" w14:textId="77777777" w:rsidR="002B6E5B" w:rsidRPr="007A6503" w:rsidRDefault="002B6E5B" w:rsidP="0003596B">
      <w:pPr>
        <w:pStyle w:val="ListParagraph"/>
        <w:spacing w:line="360" w:lineRule="auto"/>
        <w:ind w:left="567" w:hanging="567"/>
        <w:jc w:val="both"/>
        <w:rPr>
          <w:rFonts w:ascii="Times New Roman" w:hAnsi="Times New Roman" w:cs="Times New Roman"/>
        </w:rPr>
      </w:pPr>
    </w:p>
    <w:p w14:paraId="0C0CA879" w14:textId="61E3B4BE" w:rsidR="00C73C12" w:rsidRPr="007A6503" w:rsidRDefault="002B6E5B" w:rsidP="007A6503">
      <w:pPr>
        <w:pStyle w:val="ListParagraph"/>
        <w:numPr>
          <w:ilvl w:val="0"/>
          <w:numId w:val="76"/>
        </w:numPr>
        <w:spacing w:line="360" w:lineRule="auto"/>
        <w:ind w:left="567" w:hanging="567"/>
        <w:jc w:val="both"/>
        <w:rPr>
          <w:rFonts w:ascii="Times New Roman" w:hAnsi="Times New Roman" w:cs="Times New Roman"/>
        </w:rPr>
      </w:pPr>
      <w:r w:rsidRPr="007A6503">
        <w:rPr>
          <w:rFonts w:ascii="Times New Roman" w:hAnsi="Times New Roman" w:cs="Times New Roman"/>
        </w:rPr>
        <w:t>However, had SAMWUMed been doubtful as to whether Moso was lawfully appointed, it could have lodged a complaint with the Council.</w:t>
      </w:r>
      <w:r w:rsidR="00AE4F57" w:rsidRPr="007A6503">
        <w:rPr>
          <w:rFonts w:ascii="Times New Roman" w:hAnsi="Times New Roman" w:cs="Times New Roman"/>
        </w:rPr>
        <w:t xml:space="preserve"> </w:t>
      </w:r>
      <w:r w:rsidRPr="007A6503">
        <w:rPr>
          <w:rFonts w:ascii="Times New Roman" w:hAnsi="Times New Roman" w:cs="Times New Roman"/>
        </w:rPr>
        <w:t>Furthermore, the COE’s decision to procure broker services qualifies as an administrative action in terms of the Promotion of Administrative Justice Act 3 of 2000 (</w:t>
      </w:r>
      <w:r w:rsidRPr="007A6503">
        <w:rPr>
          <w:rFonts w:ascii="Times New Roman" w:hAnsi="Times New Roman" w:cs="Times New Roman"/>
          <w:b/>
          <w:bCs/>
        </w:rPr>
        <w:t>“PA</w:t>
      </w:r>
      <w:r w:rsidR="0010104C" w:rsidRPr="007A6503">
        <w:rPr>
          <w:rFonts w:ascii="Times New Roman" w:hAnsi="Times New Roman" w:cs="Times New Roman"/>
          <w:b/>
          <w:bCs/>
        </w:rPr>
        <w:t>JA”</w:t>
      </w:r>
      <w:r w:rsidR="0010104C" w:rsidRPr="007A6503">
        <w:rPr>
          <w:rFonts w:ascii="Times New Roman" w:hAnsi="Times New Roman" w:cs="Times New Roman"/>
        </w:rPr>
        <w:t>)</w:t>
      </w:r>
      <w:r w:rsidRPr="007A6503">
        <w:rPr>
          <w:rFonts w:ascii="Times New Roman" w:hAnsi="Times New Roman" w:cs="Times New Roman"/>
        </w:rPr>
        <w:t xml:space="preserve">. </w:t>
      </w:r>
      <w:r w:rsidR="000E018F">
        <w:rPr>
          <w:rFonts w:ascii="Times New Roman" w:hAnsi="Times New Roman" w:cs="Times New Roman"/>
        </w:rPr>
        <w:t xml:space="preserve"> </w:t>
      </w:r>
      <w:r w:rsidRPr="007A6503">
        <w:rPr>
          <w:rFonts w:ascii="Times New Roman" w:hAnsi="Times New Roman" w:cs="Times New Roman"/>
        </w:rPr>
        <w:t>As such, SAMWUMed could have sought to challenge the C</w:t>
      </w:r>
      <w:r w:rsidR="009F1F63">
        <w:rPr>
          <w:rFonts w:ascii="Times New Roman" w:hAnsi="Times New Roman" w:cs="Times New Roman"/>
        </w:rPr>
        <w:t>OE</w:t>
      </w:r>
      <w:r w:rsidRPr="007A6503">
        <w:rPr>
          <w:rFonts w:ascii="Times New Roman" w:hAnsi="Times New Roman" w:cs="Times New Roman"/>
        </w:rPr>
        <w:t>’s decision and have it reviewed and set aside in terms of PAJA.</w:t>
      </w:r>
    </w:p>
    <w:p w14:paraId="31DDEE05" w14:textId="77777777" w:rsidR="00A9748A" w:rsidRPr="007A6503" w:rsidRDefault="00A9748A" w:rsidP="00C73C12">
      <w:pPr>
        <w:spacing w:line="360" w:lineRule="auto"/>
        <w:jc w:val="both"/>
        <w:rPr>
          <w:rFonts w:ascii="Times New Roman" w:hAnsi="Times New Roman" w:cs="Times New Roman"/>
        </w:rPr>
      </w:pPr>
    </w:p>
    <w:p w14:paraId="5BCED2F9" w14:textId="2F2EFF56" w:rsidR="00B173D3" w:rsidRPr="007A6503" w:rsidRDefault="00B173D3" w:rsidP="00B173D3">
      <w:pPr>
        <w:spacing w:line="360" w:lineRule="auto"/>
        <w:jc w:val="both"/>
        <w:rPr>
          <w:rFonts w:ascii="Times New Roman" w:hAnsi="Times New Roman" w:cs="Times New Roman"/>
          <w:b/>
          <w:i/>
        </w:rPr>
      </w:pPr>
      <w:r w:rsidRPr="007A6503">
        <w:rPr>
          <w:rFonts w:ascii="Times New Roman" w:hAnsi="Times New Roman" w:cs="Times New Roman"/>
          <w:b/>
          <w:i/>
        </w:rPr>
        <w:t>Prerequisites for granting of</w:t>
      </w:r>
      <w:r w:rsidR="008036CB" w:rsidRPr="007A6503">
        <w:rPr>
          <w:rFonts w:ascii="Times New Roman" w:hAnsi="Times New Roman" w:cs="Times New Roman"/>
          <w:b/>
          <w:i/>
        </w:rPr>
        <w:t xml:space="preserve"> </w:t>
      </w:r>
      <w:r w:rsidR="00F44BDF" w:rsidRPr="007A6503">
        <w:rPr>
          <w:rFonts w:ascii="Times New Roman" w:hAnsi="Times New Roman" w:cs="Times New Roman"/>
          <w:b/>
          <w:i/>
        </w:rPr>
        <w:t>an</w:t>
      </w:r>
      <w:r w:rsidRPr="007A6503">
        <w:rPr>
          <w:rFonts w:ascii="Times New Roman" w:hAnsi="Times New Roman" w:cs="Times New Roman"/>
          <w:b/>
          <w:i/>
        </w:rPr>
        <w:t xml:space="preserve"> interdict</w:t>
      </w:r>
    </w:p>
    <w:p w14:paraId="198547BF" w14:textId="207791B7" w:rsidR="006975CF" w:rsidRPr="007A6503" w:rsidRDefault="006975CF"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An applicant seeking a final interdict </w:t>
      </w:r>
      <w:r w:rsidR="00F440B6" w:rsidRPr="007A6503">
        <w:rPr>
          <w:rFonts w:ascii="Times New Roman" w:hAnsi="Times New Roman" w:cs="Times New Roman"/>
          <w:bCs/>
          <w:iCs/>
        </w:rPr>
        <w:t xml:space="preserve">has to establish on a balance of probabilities that the following </w:t>
      </w:r>
      <w:r w:rsidRPr="007A6503">
        <w:rPr>
          <w:rFonts w:ascii="Times New Roman" w:hAnsi="Times New Roman" w:cs="Times New Roman"/>
          <w:bCs/>
          <w:iCs/>
        </w:rPr>
        <w:t>requirements</w:t>
      </w:r>
      <w:r w:rsidR="00F440B6" w:rsidRPr="007A6503">
        <w:rPr>
          <w:rFonts w:ascii="Times New Roman" w:hAnsi="Times New Roman" w:cs="Times New Roman"/>
          <w:bCs/>
          <w:iCs/>
        </w:rPr>
        <w:t xml:space="preserve"> have been met</w:t>
      </w:r>
      <w:r w:rsidR="009F1F63">
        <w:rPr>
          <w:rFonts w:ascii="Times New Roman" w:hAnsi="Times New Roman" w:cs="Times New Roman"/>
          <w:bCs/>
          <w:iCs/>
        </w:rPr>
        <w:t>:</w:t>
      </w:r>
    </w:p>
    <w:p w14:paraId="47D009A0" w14:textId="25C78BB5" w:rsidR="00F440B6" w:rsidRPr="007A6503" w:rsidRDefault="00F440B6" w:rsidP="0003596B">
      <w:pPr>
        <w:pStyle w:val="ListParagraph"/>
        <w:numPr>
          <w:ilvl w:val="2"/>
          <w:numId w:val="24"/>
        </w:numPr>
        <w:spacing w:line="360" w:lineRule="auto"/>
        <w:ind w:left="567" w:firstLine="0"/>
        <w:jc w:val="both"/>
        <w:rPr>
          <w:rFonts w:ascii="Times New Roman" w:hAnsi="Times New Roman" w:cs="Times New Roman"/>
          <w:bCs/>
          <w:iCs/>
        </w:rPr>
      </w:pPr>
      <w:r w:rsidRPr="007A6503">
        <w:rPr>
          <w:rFonts w:ascii="Times New Roman" w:hAnsi="Times New Roman" w:cs="Times New Roman"/>
          <w:bCs/>
          <w:iCs/>
        </w:rPr>
        <w:t>A clear right,</w:t>
      </w:r>
    </w:p>
    <w:p w14:paraId="73475A9E" w14:textId="6170955D" w:rsidR="00F440B6" w:rsidRPr="007A6503" w:rsidRDefault="00F440B6" w:rsidP="0003596B">
      <w:pPr>
        <w:pStyle w:val="ListParagraph"/>
        <w:numPr>
          <w:ilvl w:val="2"/>
          <w:numId w:val="24"/>
        </w:numPr>
        <w:spacing w:line="360" w:lineRule="auto"/>
        <w:ind w:left="567" w:firstLine="0"/>
        <w:jc w:val="both"/>
        <w:rPr>
          <w:rFonts w:ascii="Times New Roman" w:hAnsi="Times New Roman" w:cs="Times New Roman"/>
          <w:bCs/>
          <w:iCs/>
        </w:rPr>
      </w:pPr>
      <w:r w:rsidRPr="007A6503">
        <w:rPr>
          <w:rFonts w:ascii="Times New Roman" w:hAnsi="Times New Roman" w:cs="Times New Roman"/>
          <w:bCs/>
          <w:iCs/>
        </w:rPr>
        <w:t xml:space="preserve">An injury actually committed or reasonably apprehended, and </w:t>
      </w:r>
    </w:p>
    <w:p w14:paraId="371F0CA4" w14:textId="5400AFF7" w:rsidR="00F440B6" w:rsidRPr="007A6503" w:rsidRDefault="00F440B6" w:rsidP="0003596B">
      <w:pPr>
        <w:pStyle w:val="ListParagraph"/>
        <w:numPr>
          <w:ilvl w:val="2"/>
          <w:numId w:val="24"/>
        </w:numPr>
        <w:spacing w:line="360" w:lineRule="auto"/>
        <w:ind w:left="567" w:firstLine="0"/>
        <w:jc w:val="both"/>
        <w:rPr>
          <w:rFonts w:ascii="Times New Roman" w:hAnsi="Times New Roman" w:cs="Times New Roman"/>
          <w:bCs/>
          <w:iCs/>
        </w:rPr>
      </w:pPr>
      <w:r w:rsidRPr="007A6503">
        <w:rPr>
          <w:rFonts w:ascii="Times New Roman" w:hAnsi="Times New Roman" w:cs="Times New Roman"/>
          <w:bCs/>
          <w:iCs/>
        </w:rPr>
        <w:t>The absence of a similar or adequate remedy.</w:t>
      </w:r>
    </w:p>
    <w:p w14:paraId="022EEF7A" w14:textId="43A675F9" w:rsidR="005742F8" w:rsidRPr="007A6503" w:rsidRDefault="005742F8" w:rsidP="0003596B">
      <w:pPr>
        <w:spacing w:line="360" w:lineRule="auto"/>
        <w:ind w:left="567" w:hanging="567"/>
        <w:jc w:val="both"/>
        <w:rPr>
          <w:rFonts w:ascii="Times New Roman" w:hAnsi="Times New Roman" w:cs="Times New Roman"/>
          <w:bCs/>
          <w:i/>
        </w:rPr>
      </w:pPr>
    </w:p>
    <w:p w14:paraId="4F45F444" w14:textId="70A2F724" w:rsidR="005742F8" w:rsidRPr="007A6503" w:rsidRDefault="00BC170B"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Firstly, I have found that SAMWUMed was not a party to the collective agreement concluded in 2015 between COE and its employees. </w:t>
      </w:r>
      <w:r w:rsidR="000E018F">
        <w:rPr>
          <w:rFonts w:ascii="Times New Roman" w:hAnsi="Times New Roman" w:cs="Times New Roman"/>
          <w:bCs/>
          <w:iCs/>
        </w:rPr>
        <w:t xml:space="preserve"> </w:t>
      </w:r>
      <w:r w:rsidRPr="007A6503">
        <w:rPr>
          <w:rFonts w:ascii="Times New Roman" w:hAnsi="Times New Roman" w:cs="Times New Roman"/>
          <w:bCs/>
          <w:iCs/>
        </w:rPr>
        <w:t xml:space="preserve">Therefore, SAMWUMed has no </w:t>
      </w:r>
      <w:r w:rsidRPr="007A6503">
        <w:rPr>
          <w:rFonts w:ascii="Times New Roman" w:hAnsi="Times New Roman" w:cs="Times New Roman"/>
          <w:bCs/>
          <w:i/>
        </w:rPr>
        <w:t xml:space="preserve">locus standi </w:t>
      </w:r>
      <w:r w:rsidRPr="007A6503">
        <w:rPr>
          <w:rFonts w:ascii="Times New Roman" w:hAnsi="Times New Roman" w:cs="Times New Roman"/>
          <w:bCs/>
          <w:iCs/>
        </w:rPr>
        <w:t xml:space="preserve">in the application before me. </w:t>
      </w:r>
      <w:r w:rsidR="000E018F">
        <w:rPr>
          <w:rFonts w:ascii="Times New Roman" w:hAnsi="Times New Roman" w:cs="Times New Roman"/>
          <w:bCs/>
          <w:iCs/>
        </w:rPr>
        <w:t xml:space="preserve"> </w:t>
      </w:r>
      <w:r w:rsidRPr="007A6503">
        <w:rPr>
          <w:rFonts w:ascii="Times New Roman" w:hAnsi="Times New Roman" w:cs="Times New Roman"/>
          <w:bCs/>
          <w:iCs/>
        </w:rPr>
        <w:t>Thus, SAMWUMed has not demonstrated a clear right giving it power to enforce the terms of the collective agreement against the COE and any signatory party thereto.</w:t>
      </w:r>
    </w:p>
    <w:p w14:paraId="2F6CB1CB" w14:textId="77ED7E20" w:rsidR="00BC170B" w:rsidRPr="007A6503" w:rsidRDefault="00BC170B" w:rsidP="0003596B">
      <w:pPr>
        <w:spacing w:line="360" w:lineRule="auto"/>
        <w:ind w:left="567" w:hanging="567"/>
        <w:jc w:val="both"/>
        <w:rPr>
          <w:rFonts w:ascii="Times New Roman" w:hAnsi="Times New Roman" w:cs="Times New Roman"/>
          <w:bCs/>
          <w:iCs/>
        </w:rPr>
      </w:pPr>
    </w:p>
    <w:p w14:paraId="6D0C9978" w14:textId="772991D0" w:rsidR="00BC170B" w:rsidRPr="007A6503" w:rsidRDefault="00BC170B"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Secondly, </w:t>
      </w:r>
      <w:r w:rsidR="00CF2D86" w:rsidRPr="007A6503">
        <w:rPr>
          <w:rFonts w:ascii="Times New Roman" w:hAnsi="Times New Roman" w:cs="Times New Roman"/>
          <w:bCs/>
          <w:iCs/>
        </w:rPr>
        <w:t xml:space="preserve">SAMWUMed’s application for interdictory relief is premised on the infringement of its purported right to market its products, and that the SLA does not prescribe for Moso to undertake marketing services of medical schemes. </w:t>
      </w:r>
      <w:r w:rsidR="000E018F">
        <w:rPr>
          <w:rFonts w:ascii="Times New Roman" w:hAnsi="Times New Roman" w:cs="Times New Roman"/>
          <w:bCs/>
          <w:iCs/>
        </w:rPr>
        <w:t xml:space="preserve"> </w:t>
      </w:r>
      <w:r w:rsidR="00CF2D86" w:rsidRPr="007A6503">
        <w:rPr>
          <w:rFonts w:ascii="Times New Roman" w:hAnsi="Times New Roman" w:cs="Times New Roman"/>
          <w:bCs/>
          <w:iCs/>
        </w:rPr>
        <w:t>On its own version</w:t>
      </w:r>
      <w:r w:rsidR="009F1F63">
        <w:rPr>
          <w:rFonts w:ascii="Times New Roman" w:hAnsi="Times New Roman" w:cs="Times New Roman"/>
          <w:bCs/>
          <w:iCs/>
        </w:rPr>
        <w:t>,</w:t>
      </w:r>
      <w:r w:rsidR="00CF2D86" w:rsidRPr="007A6503">
        <w:rPr>
          <w:rFonts w:ascii="Times New Roman" w:hAnsi="Times New Roman" w:cs="Times New Roman"/>
          <w:bCs/>
          <w:iCs/>
        </w:rPr>
        <w:t xml:space="preserve"> SAMWUMed </w:t>
      </w:r>
      <w:r w:rsidR="00B81E83" w:rsidRPr="007A6503">
        <w:rPr>
          <w:rFonts w:ascii="Times New Roman" w:hAnsi="Times New Roman" w:cs="Times New Roman"/>
          <w:bCs/>
          <w:iCs/>
        </w:rPr>
        <w:t xml:space="preserve">conceded that they were provided the opportunity to market </w:t>
      </w:r>
      <w:r w:rsidR="00525B14" w:rsidRPr="007A6503">
        <w:rPr>
          <w:rFonts w:ascii="Times New Roman" w:hAnsi="Times New Roman" w:cs="Times New Roman"/>
          <w:bCs/>
          <w:iCs/>
        </w:rPr>
        <w:t>their</w:t>
      </w:r>
      <w:r w:rsidR="00B81E83" w:rsidRPr="007A6503">
        <w:rPr>
          <w:rFonts w:ascii="Times New Roman" w:hAnsi="Times New Roman" w:cs="Times New Roman"/>
          <w:bCs/>
          <w:iCs/>
        </w:rPr>
        <w:t xml:space="preserve"> medical scheme freely during the said window period as prescribed in the collective agreement. </w:t>
      </w:r>
      <w:r w:rsidR="000E018F">
        <w:rPr>
          <w:rFonts w:ascii="Times New Roman" w:hAnsi="Times New Roman" w:cs="Times New Roman"/>
          <w:bCs/>
          <w:iCs/>
        </w:rPr>
        <w:t xml:space="preserve"> </w:t>
      </w:r>
      <w:r w:rsidR="00B81E83" w:rsidRPr="007A6503">
        <w:rPr>
          <w:rFonts w:ascii="Times New Roman" w:hAnsi="Times New Roman" w:cs="Times New Roman"/>
          <w:bCs/>
          <w:iCs/>
        </w:rPr>
        <w:t xml:space="preserve">The averments regarding the apprehension of injury or actual injury suffered by SAMWUMed has not been demonstrated on the papers. </w:t>
      </w:r>
      <w:r w:rsidR="000E018F">
        <w:rPr>
          <w:rFonts w:ascii="Times New Roman" w:hAnsi="Times New Roman" w:cs="Times New Roman"/>
          <w:bCs/>
          <w:iCs/>
        </w:rPr>
        <w:t xml:space="preserve"> </w:t>
      </w:r>
      <w:r w:rsidR="00B81E83" w:rsidRPr="007A6503">
        <w:rPr>
          <w:rFonts w:ascii="Times New Roman" w:hAnsi="Times New Roman" w:cs="Times New Roman"/>
          <w:bCs/>
          <w:iCs/>
        </w:rPr>
        <w:t xml:space="preserve">In </w:t>
      </w:r>
      <w:r w:rsidR="00525B14" w:rsidRPr="007A6503">
        <w:rPr>
          <w:rFonts w:ascii="Times New Roman" w:hAnsi="Times New Roman" w:cs="Times New Roman"/>
          <w:bCs/>
          <w:iCs/>
        </w:rPr>
        <w:t>fact,</w:t>
      </w:r>
      <w:r w:rsidR="00B81E83" w:rsidRPr="007A6503">
        <w:rPr>
          <w:rFonts w:ascii="Times New Roman" w:hAnsi="Times New Roman" w:cs="Times New Roman"/>
          <w:bCs/>
          <w:iCs/>
        </w:rPr>
        <w:t xml:space="preserve"> it was allowed to submit membership forms of members to COE, </w:t>
      </w:r>
      <w:r w:rsidR="00805A8C" w:rsidRPr="007A6503">
        <w:rPr>
          <w:rFonts w:ascii="Times New Roman" w:hAnsi="Times New Roman" w:cs="Times New Roman"/>
          <w:bCs/>
          <w:iCs/>
        </w:rPr>
        <w:t>except</w:t>
      </w:r>
      <w:r w:rsidR="00B81E83" w:rsidRPr="007A6503">
        <w:rPr>
          <w:rFonts w:ascii="Times New Roman" w:hAnsi="Times New Roman" w:cs="Times New Roman"/>
          <w:bCs/>
          <w:iCs/>
        </w:rPr>
        <w:t xml:space="preserve"> that the said applications had to be submitted through Moso in terms of the SLA concluded.</w:t>
      </w:r>
    </w:p>
    <w:p w14:paraId="390D303F" w14:textId="4A00BA6D" w:rsidR="00B81E83" w:rsidRPr="007A6503" w:rsidRDefault="00B81E83" w:rsidP="0003596B">
      <w:pPr>
        <w:spacing w:line="360" w:lineRule="auto"/>
        <w:ind w:left="567" w:hanging="567"/>
        <w:jc w:val="both"/>
        <w:rPr>
          <w:rFonts w:ascii="Times New Roman" w:hAnsi="Times New Roman" w:cs="Times New Roman"/>
          <w:bCs/>
          <w:iCs/>
        </w:rPr>
      </w:pPr>
    </w:p>
    <w:p w14:paraId="18FCC3C3" w14:textId="52A034E6" w:rsidR="00B81E83" w:rsidRPr="007A6503" w:rsidRDefault="00B81E83"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lastRenderedPageBreak/>
        <w:t xml:space="preserve">It is evident that the appointment of Moso had no external effect of depriving SAMWUMed of its rights to market its scheme to the employees of </w:t>
      </w:r>
      <w:r w:rsidR="009F1F63">
        <w:rPr>
          <w:rFonts w:ascii="Times New Roman" w:hAnsi="Times New Roman" w:cs="Times New Roman"/>
          <w:bCs/>
          <w:iCs/>
        </w:rPr>
        <w:t xml:space="preserve">the </w:t>
      </w:r>
      <w:r w:rsidRPr="007A6503">
        <w:rPr>
          <w:rFonts w:ascii="Times New Roman" w:hAnsi="Times New Roman" w:cs="Times New Roman"/>
          <w:bCs/>
          <w:iCs/>
        </w:rPr>
        <w:t>COE.</w:t>
      </w:r>
    </w:p>
    <w:p w14:paraId="38E013F8" w14:textId="076AD056" w:rsidR="009866B2" w:rsidRPr="007A6503" w:rsidRDefault="009866B2" w:rsidP="0003596B">
      <w:pPr>
        <w:spacing w:line="360" w:lineRule="auto"/>
        <w:ind w:left="567" w:hanging="567"/>
        <w:jc w:val="both"/>
        <w:rPr>
          <w:rFonts w:ascii="Times New Roman" w:hAnsi="Times New Roman" w:cs="Times New Roman"/>
          <w:bCs/>
          <w:iCs/>
        </w:rPr>
      </w:pPr>
    </w:p>
    <w:p w14:paraId="3F25611D" w14:textId="10CBD46C" w:rsidR="009866B2" w:rsidRPr="007A6503" w:rsidRDefault="009866B2"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 xml:space="preserve">Furthermore, SAMWUMed does have alternative remedies if it was of the view that the COE and Moso infringed on its rights to market their scheme. </w:t>
      </w:r>
      <w:r w:rsidR="000E018F">
        <w:rPr>
          <w:rFonts w:ascii="Times New Roman" w:hAnsi="Times New Roman" w:cs="Times New Roman"/>
          <w:bCs/>
          <w:iCs/>
        </w:rPr>
        <w:t xml:space="preserve"> </w:t>
      </w:r>
      <w:r w:rsidRPr="007A6503">
        <w:rPr>
          <w:rFonts w:ascii="Times New Roman" w:hAnsi="Times New Roman" w:cs="Times New Roman"/>
          <w:bCs/>
          <w:iCs/>
        </w:rPr>
        <w:t>These remedies are the following</w:t>
      </w:r>
      <w:r w:rsidR="009F1F63">
        <w:rPr>
          <w:rFonts w:ascii="Times New Roman" w:hAnsi="Times New Roman" w:cs="Times New Roman"/>
          <w:bCs/>
          <w:iCs/>
        </w:rPr>
        <w:t>:</w:t>
      </w:r>
    </w:p>
    <w:p w14:paraId="1B7B13E8" w14:textId="77777777" w:rsidR="0075712C" w:rsidRPr="007A6503" w:rsidRDefault="009866B2" w:rsidP="0003596B">
      <w:pPr>
        <w:pStyle w:val="ListParagraph"/>
        <w:numPr>
          <w:ilvl w:val="0"/>
          <w:numId w:val="4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Section 47 of the MSA, which provides as follows:</w:t>
      </w:r>
    </w:p>
    <w:p w14:paraId="269834AF" w14:textId="502D1694" w:rsidR="0075712C" w:rsidRPr="007A6503" w:rsidRDefault="009F1F63" w:rsidP="009F1F63">
      <w:pPr>
        <w:pStyle w:val="ListParagraph"/>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
          <w:iCs/>
          <w:sz w:val="22"/>
          <w:szCs w:val="22"/>
        </w:rPr>
        <w:t>“</w:t>
      </w:r>
      <w:r w:rsidR="009866B2" w:rsidRPr="007A6503">
        <w:rPr>
          <w:rFonts w:ascii="Times New Roman" w:hAnsi="Times New Roman" w:cs="Times New Roman"/>
          <w:b/>
          <w:iCs/>
          <w:sz w:val="22"/>
          <w:szCs w:val="22"/>
        </w:rPr>
        <w:t>47.</w:t>
      </w:r>
      <w:r w:rsidRPr="007A6503">
        <w:rPr>
          <w:rFonts w:ascii="Times New Roman" w:hAnsi="Times New Roman" w:cs="Times New Roman"/>
          <w:b/>
          <w:iCs/>
          <w:sz w:val="22"/>
          <w:szCs w:val="22"/>
        </w:rPr>
        <w:tab/>
      </w:r>
      <w:r w:rsidR="00525B14" w:rsidRPr="007A6503">
        <w:rPr>
          <w:rFonts w:ascii="Times New Roman" w:hAnsi="Times New Roman" w:cs="Times New Roman"/>
          <w:b/>
          <w:iCs/>
          <w:sz w:val="22"/>
          <w:szCs w:val="22"/>
        </w:rPr>
        <w:t>Complaints</w:t>
      </w:r>
      <w:r w:rsidR="00525B14" w:rsidRPr="007A6503">
        <w:rPr>
          <w:rFonts w:ascii="Times New Roman" w:hAnsi="Times New Roman" w:cs="Times New Roman"/>
          <w:bCs/>
          <w:iCs/>
          <w:sz w:val="22"/>
          <w:szCs w:val="22"/>
        </w:rPr>
        <w:t>. —</w:t>
      </w:r>
      <w:r w:rsidR="009866B2" w:rsidRPr="007A6503">
        <w:rPr>
          <w:rFonts w:ascii="Times New Roman" w:hAnsi="Times New Roman" w:cs="Times New Roman"/>
          <w:bCs/>
          <w:iCs/>
          <w:sz w:val="22"/>
          <w:szCs w:val="22"/>
        </w:rPr>
        <w:t xml:space="preserve"> </w:t>
      </w:r>
    </w:p>
    <w:p w14:paraId="2C0E32BE" w14:textId="6CC81A0F" w:rsidR="0075712C" w:rsidRPr="007A6503" w:rsidRDefault="009866B2" w:rsidP="009F1F63">
      <w:pPr>
        <w:pStyle w:val="ListParagraph"/>
        <w:numPr>
          <w:ilvl w:val="2"/>
          <w:numId w:val="44"/>
        </w:numPr>
        <w:spacing w:line="360" w:lineRule="auto"/>
        <w:ind w:left="1701" w:hanging="567"/>
        <w:jc w:val="both"/>
        <w:rPr>
          <w:rFonts w:ascii="Times New Roman" w:hAnsi="Times New Roman" w:cs="Times New Roman"/>
          <w:sz w:val="22"/>
          <w:szCs w:val="22"/>
        </w:rPr>
      </w:pPr>
      <w:r w:rsidRPr="007A6503">
        <w:rPr>
          <w:rFonts w:ascii="Times New Roman" w:hAnsi="Times New Roman" w:cs="Times New Roman"/>
          <w:bCs/>
          <w:iCs/>
          <w:sz w:val="22"/>
          <w:szCs w:val="22"/>
        </w:rPr>
        <w:t>The Registrar shall, where a written complaint in relation to any ma</w:t>
      </w:r>
      <w:r w:rsidR="0075712C" w:rsidRPr="007A6503">
        <w:rPr>
          <w:rFonts w:ascii="Times New Roman" w:hAnsi="Times New Roman" w:cs="Times New Roman"/>
          <w:bCs/>
          <w:iCs/>
          <w:sz w:val="22"/>
          <w:szCs w:val="22"/>
        </w:rPr>
        <w:t>tter</w:t>
      </w:r>
      <w:r w:rsidRPr="007A6503">
        <w:rPr>
          <w:rFonts w:ascii="Times New Roman" w:hAnsi="Times New Roman" w:cs="Times New Roman"/>
          <w:bCs/>
          <w:iCs/>
          <w:sz w:val="22"/>
          <w:szCs w:val="22"/>
        </w:rPr>
        <w:t xml:space="preserve"> provided for in this Act has been lodged with the Council, furnish the party complained against with full </w:t>
      </w:r>
      <w:r w:rsidR="0075712C" w:rsidRPr="007A6503">
        <w:rPr>
          <w:rFonts w:ascii="Times New Roman" w:hAnsi="Times New Roman" w:cs="Times New Roman"/>
          <w:bCs/>
          <w:iCs/>
          <w:sz w:val="22"/>
          <w:szCs w:val="22"/>
        </w:rPr>
        <w:t>particulars</w:t>
      </w:r>
      <w:r w:rsidRPr="007A6503">
        <w:rPr>
          <w:rFonts w:ascii="Times New Roman" w:hAnsi="Times New Roman" w:cs="Times New Roman"/>
          <w:bCs/>
          <w:iCs/>
          <w:sz w:val="22"/>
          <w:szCs w:val="22"/>
        </w:rPr>
        <w:t xml:space="preserve"> of the complaint and request such party to furnish the Registrar with his or her written comments thereon within 30 days or such further period as the Registrar may allow.</w:t>
      </w:r>
    </w:p>
    <w:p w14:paraId="227C01C7" w14:textId="5EE457E5" w:rsidR="00C371A2" w:rsidRPr="007A6503" w:rsidRDefault="0075712C" w:rsidP="009F1F63">
      <w:pPr>
        <w:pStyle w:val="ListParagraph"/>
        <w:numPr>
          <w:ilvl w:val="2"/>
          <w:numId w:val="44"/>
        </w:numPr>
        <w:spacing w:line="360" w:lineRule="auto"/>
        <w:ind w:left="1701" w:hanging="567"/>
        <w:jc w:val="both"/>
        <w:rPr>
          <w:rFonts w:ascii="Times New Roman" w:hAnsi="Times New Roman" w:cs="Times New Roman"/>
          <w:bCs/>
          <w:iCs/>
          <w:sz w:val="22"/>
          <w:szCs w:val="22"/>
        </w:rPr>
      </w:pPr>
      <w:r w:rsidRPr="007A6503">
        <w:rPr>
          <w:rFonts w:ascii="Times New Roman" w:hAnsi="Times New Roman" w:cs="Times New Roman"/>
          <w:bCs/>
          <w:iCs/>
          <w:sz w:val="22"/>
          <w:szCs w:val="22"/>
        </w:rPr>
        <w:t>The Registrar shall, as soon as possible after receipt of any comments furnished to him or her as contemplated in subsection (1) either resolve the matter or submit the complaint together with such comments, if any, to the Council, and the Council shall thereupon take all such steps as it may deem necessary to resolve the complaint.</w:t>
      </w:r>
      <w:r w:rsidR="009F1F63" w:rsidRPr="007A6503">
        <w:rPr>
          <w:rFonts w:ascii="Times New Roman" w:hAnsi="Times New Roman" w:cs="Times New Roman"/>
          <w:bCs/>
          <w:iCs/>
          <w:sz w:val="22"/>
          <w:szCs w:val="22"/>
        </w:rPr>
        <w:t>”</w:t>
      </w:r>
    </w:p>
    <w:p w14:paraId="790CC820" w14:textId="77777777" w:rsidR="009F1F63" w:rsidRPr="007A6503" w:rsidRDefault="009F1F63" w:rsidP="007A6503">
      <w:pPr>
        <w:pStyle w:val="ListParagraph"/>
        <w:spacing w:line="360" w:lineRule="auto"/>
        <w:ind w:left="1701"/>
        <w:jc w:val="both"/>
        <w:rPr>
          <w:rFonts w:ascii="Times New Roman" w:hAnsi="Times New Roman" w:cs="Times New Roman"/>
          <w:bCs/>
          <w:iCs/>
        </w:rPr>
      </w:pPr>
    </w:p>
    <w:p w14:paraId="65494803" w14:textId="76A0F073" w:rsidR="0075712C" w:rsidRPr="007A6503" w:rsidRDefault="00C371A2" w:rsidP="0003596B">
      <w:pPr>
        <w:pStyle w:val="ListParagraph"/>
        <w:numPr>
          <w:ilvl w:val="0"/>
          <w:numId w:val="4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 xml:space="preserve">In terms of the collective agreement </w:t>
      </w:r>
      <w:r w:rsidR="00D23B9A" w:rsidRPr="007A6503">
        <w:rPr>
          <w:rFonts w:ascii="Times New Roman" w:hAnsi="Times New Roman" w:cs="Times New Roman"/>
          <w:bCs/>
          <w:iCs/>
        </w:rPr>
        <w:t xml:space="preserve">clause 15.7.1 any breach of the Code of Conduct or any of the terms of this agreement may be reported to the General Secretary of the Council. </w:t>
      </w:r>
      <w:r w:rsidR="000E018F">
        <w:rPr>
          <w:rFonts w:ascii="Times New Roman" w:hAnsi="Times New Roman" w:cs="Times New Roman"/>
          <w:bCs/>
          <w:iCs/>
        </w:rPr>
        <w:t xml:space="preserve"> </w:t>
      </w:r>
      <w:r w:rsidR="00D23B9A" w:rsidRPr="007A6503">
        <w:rPr>
          <w:rFonts w:ascii="Times New Roman" w:hAnsi="Times New Roman" w:cs="Times New Roman"/>
          <w:bCs/>
          <w:iCs/>
        </w:rPr>
        <w:t>The General Secretary shall submit the complaint to an ombudsperson selected from the Council’s National Panel of Arbitrators.</w:t>
      </w:r>
    </w:p>
    <w:p w14:paraId="56BA1504" w14:textId="219BD6DB" w:rsidR="006975CF" w:rsidRPr="007A6503" w:rsidRDefault="00525B14" w:rsidP="0003596B">
      <w:pPr>
        <w:pStyle w:val="ListParagraph"/>
        <w:numPr>
          <w:ilvl w:val="0"/>
          <w:numId w:val="44"/>
        </w:numPr>
        <w:spacing w:line="360" w:lineRule="auto"/>
        <w:ind w:left="1134" w:hanging="567"/>
        <w:jc w:val="both"/>
        <w:rPr>
          <w:rFonts w:ascii="Times New Roman" w:hAnsi="Times New Roman" w:cs="Times New Roman"/>
          <w:bCs/>
          <w:iCs/>
        </w:rPr>
      </w:pPr>
      <w:r w:rsidRPr="007A6503">
        <w:rPr>
          <w:rFonts w:ascii="Times New Roman" w:hAnsi="Times New Roman" w:cs="Times New Roman"/>
          <w:bCs/>
          <w:iCs/>
        </w:rPr>
        <w:t>Furthermore,</w:t>
      </w:r>
      <w:r w:rsidR="002F36DE" w:rsidRPr="007A6503">
        <w:rPr>
          <w:rFonts w:ascii="Times New Roman" w:hAnsi="Times New Roman" w:cs="Times New Roman"/>
          <w:bCs/>
          <w:iCs/>
        </w:rPr>
        <w:t xml:space="preserve"> had SAMWUMed been adversely affected by the appointment of Moso as service provider to the COE and its employees, it could have challenged the appointment of Moso in terms of PAJA, which it failed to do.</w:t>
      </w:r>
    </w:p>
    <w:p w14:paraId="60CA7809" w14:textId="77777777" w:rsidR="002F36DE" w:rsidRPr="007A6503" w:rsidRDefault="002F36DE" w:rsidP="002F36DE">
      <w:pPr>
        <w:pStyle w:val="ListParagraph"/>
        <w:spacing w:line="360" w:lineRule="auto"/>
        <w:jc w:val="both"/>
        <w:rPr>
          <w:rFonts w:ascii="Times New Roman" w:hAnsi="Times New Roman" w:cs="Times New Roman"/>
          <w:bCs/>
          <w:iCs/>
        </w:rPr>
      </w:pPr>
    </w:p>
    <w:p w14:paraId="6A4E9678" w14:textId="4A99E1DE" w:rsidR="008F4B8E" w:rsidRPr="007A6503" w:rsidRDefault="00F440B6" w:rsidP="007A6503">
      <w:pPr>
        <w:pStyle w:val="NormalWeb"/>
        <w:numPr>
          <w:ilvl w:val="0"/>
          <w:numId w:val="76"/>
        </w:numPr>
        <w:spacing w:before="144" w:beforeAutospacing="0" w:after="288" w:afterAutospacing="0" w:line="360" w:lineRule="auto"/>
        <w:ind w:left="567" w:hanging="567"/>
        <w:jc w:val="both"/>
        <w:rPr>
          <w:color w:val="242121"/>
        </w:rPr>
      </w:pPr>
      <w:r w:rsidRPr="007A6503">
        <w:rPr>
          <w:color w:val="242121"/>
        </w:rPr>
        <w:t xml:space="preserve">Insofar as the claim for the interdictory relief against COE and Moso goes, </w:t>
      </w:r>
      <w:r w:rsidR="003B3865" w:rsidRPr="007A6503">
        <w:rPr>
          <w:color w:val="242121"/>
        </w:rPr>
        <w:t xml:space="preserve">in my </w:t>
      </w:r>
      <w:r w:rsidR="009F1F63" w:rsidRPr="007A6503">
        <w:rPr>
          <w:color w:val="242121"/>
        </w:rPr>
        <w:t>view</w:t>
      </w:r>
      <w:r w:rsidR="009F1F63">
        <w:rPr>
          <w:color w:val="242121"/>
        </w:rPr>
        <w:t xml:space="preserve">, </w:t>
      </w:r>
      <w:r w:rsidR="003B3865" w:rsidRPr="007A6503">
        <w:rPr>
          <w:color w:val="242121"/>
        </w:rPr>
        <w:t>SAMWUMed failed to establish that the requirements for interdictory relief have been met.</w:t>
      </w:r>
    </w:p>
    <w:p w14:paraId="4BD241DC" w14:textId="173554FB" w:rsidR="003A516E" w:rsidRPr="007A6503" w:rsidRDefault="005B26BB" w:rsidP="007A6503">
      <w:pPr>
        <w:pStyle w:val="ListParagraph"/>
        <w:numPr>
          <w:ilvl w:val="0"/>
          <w:numId w:val="76"/>
        </w:numPr>
        <w:spacing w:line="360" w:lineRule="auto"/>
        <w:ind w:left="567" w:hanging="567"/>
        <w:jc w:val="both"/>
        <w:rPr>
          <w:rFonts w:ascii="Times New Roman" w:hAnsi="Times New Roman" w:cs="Times New Roman"/>
          <w:bCs/>
          <w:iCs/>
        </w:rPr>
      </w:pPr>
      <w:r w:rsidRPr="007A6503">
        <w:rPr>
          <w:rFonts w:ascii="Times New Roman" w:hAnsi="Times New Roman" w:cs="Times New Roman"/>
          <w:bCs/>
          <w:iCs/>
        </w:rPr>
        <w:t>The counter application</w:t>
      </w:r>
      <w:r w:rsidR="008C2AFA" w:rsidRPr="007A6503">
        <w:rPr>
          <w:rFonts w:ascii="Times New Roman" w:hAnsi="Times New Roman" w:cs="Times New Roman"/>
          <w:bCs/>
          <w:iCs/>
        </w:rPr>
        <w:t xml:space="preserve"> by Moso</w:t>
      </w:r>
      <w:r w:rsidRPr="007A6503">
        <w:rPr>
          <w:rFonts w:ascii="Times New Roman" w:hAnsi="Times New Roman" w:cs="Times New Roman"/>
          <w:bCs/>
          <w:iCs/>
        </w:rPr>
        <w:t xml:space="preserve"> is</w:t>
      </w:r>
      <w:r w:rsidR="008C2AFA" w:rsidRPr="007A6503">
        <w:rPr>
          <w:rFonts w:ascii="Times New Roman" w:hAnsi="Times New Roman" w:cs="Times New Roman"/>
          <w:bCs/>
          <w:iCs/>
        </w:rPr>
        <w:t xml:space="preserve"> </w:t>
      </w:r>
      <w:r w:rsidRPr="007A6503">
        <w:rPr>
          <w:rFonts w:ascii="Times New Roman" w:hAnsi="Times New Roman" w:cs="Times New Roman"/>
          <w:bCs/>
          <w:iCs/>
        </w:rPr>
        <w:t>inextricably linked to the application</w:t>
      </w:r>
      <w:r w:rsidR="008C2AFA" w:rsidRPr="007A6503">
        <w:rPr>
          <w:rFonts w:ascii="Times New Roman" w:hAnsi="Times New Roman" w:cs="Times New Roman"/>
          <w:bCs/>
          <w:iCs/>
        </w:rPr>
        <w:t xml:space="preserve"> of SAMWUMed</w:t>
      </w:r>
      <w:r w:rsidRPr="007A6503">
        <w:rPr>
          <w:rFonts w:ascii="Times New Roman" w:hAnsi="Times New Roman" w:cs="Times New Roman"/>
          <w:bCs/>
          <w:iCs/>
        </w:rPr>
        <w:t xml:space="preserve">. </w:t>
      </w:r>
      <w:r w:rsidR="000E018F">
        <w:rPr>
          <w:rFonts w:ascii="Times New Roman" w:hAnsi="Times New Roman" w:cs="Times New Roman"/>
          <w:bCs/>
          <w:iCs/>
        </w:rPr>
        <w:t xml:space="preserve"> </w:t>
      </w:r>
      <w:r w:rsidRPr="007A6503">
        <w:rPr>
          <w:rFonts w:ascii="Times New Roman" w:hAnsi="Times New Roman" w:cs="Times New Roman"/>
          <w:bCs/>
          <w:iCs/>
        </w:rPr>
        <w:t>Once it is found that</w:t>
      </w:r>
      <w:r w:rsidR="008C2AFA" w:rsidRPr="007A6503">
        <w:rPr>
          <w:rFonts w:ascii="Times New Roman" w:hAnsi="Times New Roman" w:cs="Times New Roman"/>
          <w:bCs/>
          <w:iCs/>
        </w:rPr>
        <w:t xml:space="preserve"> SAMWUMed has no legal standing to launch the application </w:t>
      </w:r>
      <w:r w:rsidRPr="007A6503">
        <w:rPr>
          <w:rFonts w:ascii="Times New Roman" w:hAnsi="Times New Roman" w:cs="Times New Roman"/>
          <w:bCs/>
          <w:iCs/>
        </w:rPr>
        <w:t xml:space="preserve">it follows that there is no need to deal with the </w:t>
      </w:r>
      <w:r w:rsidR="008C2AFA" w:rsidRPr="007A6503">
        <w:rPr>
          <w:rFonts w:ascii="Times New Roman" w:hAnsi="Times New Roman" w:cs="Times New Roman"/>
          <w:bCs/>
          <w:iCs/>
        </w:rPr>
        <w:t xml:space="preserve">counter </w:t>
      </w:r>
      <w:r w:rsidRPr="007A6503">
        <w:rPr>
          <w:rFonts w:ascii="Times New Roman" w:hAnsi="Times New Roman" w:cs="Times New Roman"/>
          <w:bCs/>
          <w:iCs/>
        </w:rPr>
        <w:t>application.</w:t>
      </w:r>
    </w:p>
    <w:p w14:paraId="2A434C5D" w14:textId="72D54C39" w:rsidR="008C2AFA" w:rsidRPr="007A6503" w:rsidRDefault="008C2AFA" w:rsidP="008036CB">
      <w:pPr>
        <w:jc w:val="both"/>
        <w:rPr>
          <w:rFonts w:ascii="Times New Roman" w:hAnsi="Times New Roman" w:cs="Times New Roman"/>
          <w:bCs/>
          <w:iCs/>
        </w:rPr>
      </w:pPr>
    </w:p>
    <w:p w14:paraId="03F948BB" w14:textId="77777777" w:rsidR="009F1F63" w:rsidRDefault="009F1F63" w:rsidP="00B51251">
      <w:pPr>
        <w:spacing w:line="360" w:lineRule="auto"/>
        <w:jc w:val="both"/>
        <w:rPr>
          <w:rFonts w:ascii="Times New Roman" w:hAnsi="Times New Roman" w:cs="Times New Roman"/>
          <w:b/>
          <w:i/>
        </w:rPr>
      </w:pPr>
    </w:p>
    <w:p w14:paraId="7BDA08A3" w14:textId="6FB8148D" w:rsidR="008C2AFA" w:rsidRPr="007A6503" w:rsidRDefault="008C2AFA" w:rsidP="00B51251">
      <w:pPr>
        <w:spacing w:line="360" w:lineRule="auto"/>
        <w:jc w:val="both"/>
        <w:rPr>
          <w:rFonts w:ascii="Times New Roman" w:hAnsi="Times New Roman" w:cs="Times New Roman"/>
          <w:b/>
          <w:i/>
        </w:rPr>
      </w:pPr>
      <w:r w:rsidRPr="007A6503">
        <w:rPr>
          <w:rFonts w:ascii="Times New Roman" w:hAnsi="Times New Roman" w:cs="Times New Roman"/>
          <w:b/>
          <w:i/>
        </w:rPr>
        <w:lastRenderedPageBreak/>
        <w:t>Cost</w:t>
      </w:r>
    </w:p>
    <w:p w14:paraId="5A0F8BE3" w14:textId="3852A784" w:rsidR="00681FD2" w:rsidRPr="007A6503" w:rsidRDefault="007C4B28" w:rsidP="007A6503">
      <w:pPr>
        <w:pStyle w:val="ListParagraph"/>
        <w:numPr>
          <w:ilvl w:val="0"/>
          <w:numId w:val="76"/>
        </w:numPr>
        <w:spacing w:line="360" w:lineRule="auto"/>
        <w:ind w:left="567" w:hanging="567"/>
        <w:jc w:val="both"/>
        <w:rPr>
          <w:rFonts w:ascii="Times New Roman" w:eastAsia="Times New Roman" w:hAnsi="Times New Roman" w:cs="Times New Roman"/>
          <w:color w:val="242121"/>
          <w:shd w:val="clear" w:color="auto" w:fill="FFFFFF"/>
          <w:lang w:eastAsia="en-GB"/>
        </w:rPr>
      </w:pPr>
      <w:r w:rsidRPr="007A6503">
        <w:rPr>
          <w:rFonts w:ascii="Times New Roman" w:eastAsia="Times New Roman" w:hAnsi="Times New Roman" w:cs="Times New Roman"/>
          <w:color w:val="242121"/>
          <w:shd w:val="clear" w:color="auto" w:fill="FFFFFF"/>
          <w:lang w:eastAsia="en-GB"/>
        </w:rPr>
        <w:t xml:space="preserve">It remains to deal with the costs of this application. </w:t>
      </w:r>
      <w:r w:rsidR="000E018F">
        <w:rPr>
          <w:rFonts w:ascii="Times New Roman" w:eastAsia="Times New Roman" w:hAnsi="Times New Roman" w:cs="Times New Roman"/>
          <w:color w:val="242121"/>
          <w:shd w:val="clear" w:color="auto" w:fill="FFFFFF"/>
          <w:lang w:eastAsia="en-GB"/>
        </w:rPr>
        <w:t xml:space="preserve"> </w:t>
      </w:r>
      <w:r w:rsidRPr="007A6503">
        <w:rPr>
          <w:rFonts w:ascii="Times New Roman" w:eastAsia="Times New Roman" w:hAnsi="Times New Roman" w:cs="Times New Roman"/>
          <w:color w:val="242121"/>
          <w:shd w:val="clear" w:color="auto" w:fill="FFFFFF"/>
          <w:lang w:eastAsia="en-GB"/>
        </w:rPr>
        <w:t xml:space="preserve">The </w:t>
      </w:r>
      <w:r w:rsidR="00AD3C12" w:rsidRPr="007A6503">
        <w:rPr>
          <w:rFonts w:ascii="Times New Roman" w:eastAsia="Times New Roman" w:hAnsi="Times New Roman" w:cs="Times New Roman"/>
          <w:color w:val="242121"/>
          <w:shd w:val="clear" w:color="auto" w:fill="FFFFFF"/>
          <w:lang w:eastAsia="en-GB"/>
        </w:rPr>
        <w:t>SAMWUMed</w:t>
      </w:r>
      <w:r w:rsidRPr="007A6503">
        <w:rPr>
          <w:rFonts w:ascii="Times New Roman" w:eastAsia="Times New Roman" w:hAnsi="Times New Roman" w:cs="Times New Roman"/>
          <w:color w:val="242121"/>
          <w:shd w:val="clear" w:color="auto" w:fill="FFFFFF"/>
          <w:lang w:eastAsia="en-GB"/>
        </w:rPr>
        <w:t>, as the unsuccessful party, must bear the costs of the application.</w:t>
      </w:r>
      <w:r w:rsidR="00AE4F57" w:rsidRPr="007A6503">
        <w:rPr>
          <w:rFonts w:ascii="Times New Roman" w:eastAsia="Times New Roman" w:hAnsi="Times New Roman" w:cs="Times New Roman"/>
          <w:color w:val="242121"/>
          <w:shd w:val="clear" w:color="auto" w:fill="FFFFFF"/>
          <w:lang w:eastAsia="en-GB"/>
        </w:rPr>
        <w:t xml:space="preserve"> </w:t>
      </w:r>
      <w:r w:rsidR="000E018F">
        <w:rPr>
          <w:rFonts w:ascii="Times New Roman" w:eastAsia="Times New Roman" w:hAnsi="Times New Roman" w:cs="Times New Roman"/>
          <w:color w:val="242121"/>
          <w:shd w:val="clear" w:color="auto" w:fill="FFFFFF"/>
          <w:lang w:eastAsia="en-GB"/>
        </w:rPr>
        <w:t xml:space="preserve"> </w:t>
      </w:r>
      <w:r w:rsidRPr="007A6503">
        <w:rPr>
          <w:rFonts w:ascii="Times New Roman" w:eastAsia="Times New Roman" w:hAnsi="Times New Roman" w:cs="Times New Roman"/>
          <w:color w:val="242121"/>
          <w:shd w:val="clear" w:color="auto" w:fill="FFFFFF"/>
          <w:lang w:eastAsia="en-GB"/>
        </w:rPr>
        <w:t>Much was made by counsel for the applicant of the council’s change in stance</w:t>
      </w:r>
      <w:r w:rsidR="00AD3C12" w:rsidRPr="007A6503">
        <w:rPr>
          <w:rFonts w:ascii="Times New Roman" w:eastAsia="Times New Roman" w:hAnsi="Times New Roman" w:cs="Times New Roman"/>
          <w:color w:val="242121"/>
          <w:shd w:val="clear" w:color="auto" w:fill="FFFFFF"/>
          <w:lang w:eastAsia="en-GB"/>
        </w:rPr>
        <w:t xml:space="preserve"> regarding the discussions pertaining to an order being made during February 202</w:t>
      </w:r>
      <w:r w:rsidR="008947B8" w:rsidRPr="007A6503">
        <w:rPr>
          <w:rFonts w:ascii="Times New Roman" w:eastAsia="Times New Roman" w:hAnsi="Times New Roman" w:cs="Times New Roman"/>
          <w:color w:val="242121"/>
          <w:shd w:val="clear" w:color="auto" w:fill="FFFFFF"/>
          <w:lang w:eastAsia="en-GB"/>
        </w:rPr>
        <w:t>2</w:t>
      </w:r>
      <w:r w:rsidR="00AD3C12" w:rsidRPr="007A6503">
        <w:rPr>
          <w:rFonts w:ascii="Times New Roman" w:eastAsia="Times New Roman" w:hAnsi="Times New Roman" w:cs="Times New Roman"/>
          <w:color w:val="242121"/>
          <w:shd w:val="clear" w:color="auto" w:fill="FFFFFF"/>
          <w:lang w:eastAsia="en-GB"/>
        </w:rPr>
        <w:t xml:space="preserve"> by consent </w:t>
      </w:r>
      <w:r w:rsidR="00525B14" w:rsidRPr="007A6503">
        <w:rPr>
          <w:rFonts w:ascii="Times New Roman" w:eastAsia="Times New Roman" w:hAnsi="Times New Roman" w:cs="Times New Roman"/>
          <w:color w:val="242121"/>
          <w:shd w:val="clear" w:color="auto" w:fill="FFFFFF"/>
          <w:lang w:eastAsia="en-GB"/>
        </w:rPr>
        <w:t xml:space="preserve">between </w:t>
      </w:r>
      <w:r w:rsidR="00AD3C12" w:rsidRPr="007A6503">
        <w:rPr>
          <w:rFonts w:ascii="Times New Roman" w:eastAsia="Times New Roman" w:hAnsi="Times New Roman" w:cs="Times New Roman"/>
          <w:color w:val="242121"/>
          <w:shd w:val="clear" w:color="auto" w:fill="FFFFFF"/>
          <w:lang w:eastAsia="en-GB"/>
        </w:rPr>
        <w:t>all parties. SAMWUMed argued that</w:t>
      </w:r>
      <w:r w:rsidRPr="007A6503">
        <w:rPr>
          <w:rFonts w:ascii="Times New Roman" w:eastAsia="Times New Roman" w:hAnsi="Times New Roman" w:cs="Times New Roman"/>
          <w:color w:val="242121"/>
          <w:shd w:val="clear" w:color="auto" w:fill="FFFFFF"/>
          <w:lang w:eastAsia="en-GB"/>
        </w:rPr>
        <w:t xml:space="preserve"> </w:t>
      </w:r>
      <w:r w:rsidR="00AD3C12" w:rsidRPr="007A6503">
        <w:rPr>
          <w:rFonts w:ascii="Times New Roman" w:eastAsia="Times New Roman" w:hAnsi="Times New Roman" w:cs="Times New Roman"/>
          <w:color w:val="242121"/>
          <w:shd w:val="clear" w:color="auto" w:fill="FFFFFF"/>
          <w:lang w:eastAsia="en-GB"/>
        </w:rPr>
        <w:t>COE and Moso’s</w:t>
      </w:r>
      <w:r w:rsidRPr="007A6503">
        <w:rPr>
          <w:rFonts w:ascii="Times New Roman" w:eastAsia="Times New Roman" w:hAnsi="Times New Roman" w:cs="Times New Roman"/>
          <w:color w:val="242121"/>
          <w:shd w:val="clear" w:color="auto" w:fill="FFFFFF"/>
          <w:lang w:eastAsia="en-GB"/>
        </w:rPr>
        <w:t xml:space="preserve"> belated entry into the fray</w:t>
      </w:r>
      <w:r w:rsidR="00AD3C12" w:rsidRPr="007A6503">
        <w:rPr>
          <w:rFonts w:ascii="Times New Roman" w:eastAsia="Times New Roman" w:hAnsi="Times New Roman" w:cs="Times New Roman"/>
          <w:color w:val="242121"/>
          <w:shd w:val="clear" w:color="auto" w:fill="FFFFFF"/>
          <w:lang w:eastAsia="en-GB"/>
        </w:rPr>
        <w:t xml:space="preserve"> justif</w:t>
      </w:r>
      <w:r w:rsidR="00525B14" w:rsidRPr="007A6503">
        <w:rPr>
          <w:rFonts w:ascii="Times New Roman" w:eastAsia="Times New Roman" w:hAnsi="Times New Roman" w:cs="Times New Roman"/>
          <w:color w:val="242121"/>
          <w:shd w:val="clear" w:color="auto" w:fill="FFFFFF"/>
          <w:lang w:eastAsia="en-GB"/>
        </w:rPr>
        <w:t>ies</w:t>
      </w:r>
      <w:r w:rsidR="00AD3C12" w:rsidRPr="007A6503">
        <w:rPr>
          <w:rFonts w:ascii="Times New Roman" w:eastAsia="Times New Roman" w:hAnsi="Times New Roman" w:cs="Times New Roman"/>
          <w:color w:val="242121"/>
          <w:shd w:val="clear" w:color="auto" w:fill="FFFFFF"/>
          <w:lang w:eastAsia="en-GB"/>
        </w:rPr>
        <w:t xml:space="preserve"> a punitive cost order</w:t>
      </w:r>
      <w:r w:rsidRPr="007A6503">
        <w:rPr>
          <w:rFonts w:ascii="Times New Roman" w:eastAsia="Times New Roman" w:hAnsi="Times New Roman" w:cs="Times New Roman"/>
          <w:color w:val="242121"/>
          <w:shd w:val="clear" w:color="auto" w:fill="FFFFFF"/>
          <w:lang w:eastAsia="en-GB"/>
        </w:rPr>
        <w:t>.</w:t>
      </w:r>
    </w:p>
    <w:p w14:paraId="58CE9E00" w14:textId="77777777" w:rsidR="00681FD2" w:rsidRPr="007A6503" w:rsidRDefault="00681FD2" w:rsidP="0003596B">
      <w:pPr>
        <w:spacing w:line="360" w:lineRule="auto"/>
        <w:ind w:left="567" w:hanging="567"/>
        <w:jc w:val="both"/>
        <w:rPr>
          <w:rFonts w:ascii="Times New Roman" w:eastAsia="Times New Roman" w:hAnsi="Times New Roman" w:cs="Times New Roman"/>
          <w:color w:val="242121"/>
          <w:shd w:val="clear" w:color="auto" w:fill="FFFFFF"/>
          <w:lang w:eastAsia="en-GB"/>
        </w:rPr>
      </w:pPr>
    </w:p>
    <w:p w14:paraId="57597546" w14:textId="3EA1D7E1" w:rsidR="00681FD2" w:rsidRPr="007A6503" w:rsidRDefault="007C4B28" w:rsidP="007A6503">
      <w:pPr>
        <w:pStyle w:val="ListParagraph"/>
        <w:numPr>
          <w:ilvl w:val="0"/>
          <w:numId w:val="76"/>
        </w:numPr>
        <w:spacing w:line="360" w:lineRule="auto"/>
        <w:ind w:left="567" w:hanging="567"/>
        <w:jc w:val="both"/>
        <w:rPr>
          <w:rFonts w:ascii="Times New Roman" w:eastAsia="Times New Roman" w:hAnsi="Times New Roman" w:cs="Times New Roman"/>
          <w:color w:val="242121"/>
          <w:shd w:val="clear" w:color="auto" w:fill="FFFFFF"/>
          <w:lang w:eastAsia="en-GB"/>
        </w:rPr>
      </w:pPr>
      <w:r w:rsidRPr="007A6503">
        <w:rPr>
          <w:rFonts w:ascii="Times New Roman" w:eastAsia="Times New Roman" w:hAnsi="Times New Roman" w:cs="Times New Roman"/>
          <w:color w:val="242121"/>
          <w:shd w:val="clear" w:color="auto" w:fill="FFFFFF"/>
          <w:lang w:eastAsia="en-GB"/>
        </w:rPr>
        <w:t>The contention is not without merit as it resulted in an extended paper trail including, as I have alluded to, an application for condonation.</w:t>
      </w:r>
      <w:r w:rsidR="00AE4F57" w:rsidRPr="007A6503">
        <w:rPr>
          <w:rFonts w:ascii="Times New Roman" w:eastAsia="Times New Roman" w:hAnsi="Times New Roman" w:cs="Times New Roman"/>
          <w:color w:val="242121"/>
          <w:shd w:val="clear" w:color="auto" w:fill="FFFFFF"/>
          <w:lang w:eastAsia="en-GB"/>
        </w:rPr>
        <w:t xml:space="preserve"> </w:t>
      </w:r>
      <w:r w:rsidR="000E018F">
        <w:rPr>
          <w:rFonts w:ascii="Times New Roman" w:eastAsia="Times New Roman" w:hAnsi="Times New Roman" w:cs="Times New Roman"/>
          <w:color w:val="242121"/>
          <w:shd w:val="clear" w:color="auto" w:fill="FFFFFF"/>
          <w:lang w:eastAsia="en-GB"/>
        </w:rPr>
        <w:t xml:space="preserve"> </w:t>
      </w:r>
      <w:r w:rsidRPr="007A6503">
        <w:rPr>
          <w:rFonts w:ascii="Times New Roman" w:eastAsia="Times New Roman" w:hAnsi="Times New Roman" w:cs="Times New Roman"/>
          <w:color w:val="242121"/>
          <w:shd w:val="clear" w:color="auto" w:fill="FFFFFF"/>
          <w:lang w:eastAsia="en-GB"/>
        </w:rPr>
        <w:t xml:space="preserve">It however, did not have any bearing on the hearing of the matter. </w:t>
      </w:r>
      <w:r w:rsidR="000E018F">
        <w:rPr>
          <w:rFonts w:ascii="Times New Roman" w:eastAsia="Times New Roman" w:hAnsi="Times New Roman" w:cs="Times New Roman"/>
          <w:color w:val="242121"/>
          <w:shd w:val="clear" w:color="auto" w:fill="FFFFFF"/>
          <w:lang w:eastAsia="en-GB"/>
        </w:rPr>
        <w:t xml:space="preserve"> </w:t>
      </w:r>
      <w:r w:rsidRPr="007A6503">
        <w:rPr>
          <w:rFonts w:ascii="Times New Roman" w:eastAsia="Times New Roman" w:hAnsi="Times New Roman" w:cs="Times New Roman"/>
          <w:color w:val="242121"/>
          <w:shd w:val="clear" w:color="auto" w:fill="FFFFFF"/>
          <w:lang w:eastAsia="en-GB"/>
        </w:rPr>
        <w:t>In the exercise of my discretion I have decided, in fairness to the applicant, that some allowance in respect of the extra costs resulting from the council’s belated entry into the proceedings, should be made.</w:t>
      </w:r>
    </w:p>
    <w:p w14:paraId="56C30D99" w14:textId="77777777" w:rsidR="00681FD2" w:rsidRPr="007A6503" w:rsidRDefault="00681FD2" w:rsidP="0003596B">
      <w:pPr>
        <w:spacing w:line="360" w:lineRule="auto"/>
        <w:ind w:left="567" w:hanging="567"/>
        <w:jc w:val="both"/>
        <w:rPr>
          <w:rFonts w:ascii="Times New Roman" w:eastAsia="Times New Roman" w:hAnsi="Times New Roman" w:cs="Times New Roman"/>
          <w:color w:val="242121"/>
          <w:shd w:val="clear" w:color="auto" w:fill="FFFFFF"/>
          <w:lang w:eastAsia="en-GB"/>
        </w:rPr>
      </w:pPr>
    </w:p>
    <w:p w14:paraId="717AEE2B" w14:textId="0F130F61" w:rsidR="007770A1" w:rsidRPr="007A6503" w:rsidRDefault="007C4B28" w:rsidP="007A6503">
      <w:pPr>
        <w:pStyle w:val="ListParagraph"/>
        <w:numPr>
          <w:ilvl w:val="0"/>
          <w:numId w:val="76"/>
        </w:numPr>
        <w:spacing w:line="360" w:lineRule="auto"/>
        <w:ind w:left="567" w:hanging="567"/>
        <w:jc w:val="both"/>
        <w:rPr>
          <w:rFonts w:ascii="Times New Roman" w:eastAsia="Times New Roman" w:hAnsi="Times New Roman" w:cs="Times New Roman"/>
          <w:lang w:eastAsia="en-GB"/>
        </w:rPr>
      </w:pPr>
      <w:r w:rsidRPr="007A6503">
        <w:rPr>
          <w:rFonts w:ascii="Times New Roman" w:eastAsia="Times New Roman" w:hAnsi="Times New Roman" w:cs="Times New Roman"/>
          <w:color w:val="242121"/>
          <w:shd w:val="clear" w:color="auto" w:fill="FFFFFF"/>
          <w:lang w:eastAsia="en-GB"/>
        </w:rPr>
        <w:t>The most practical and just manner of achieving this, in my view, is to limit the applicant’s liability for the coun</w:t>
      </w:r>
      <w:r w:rsidR="00464C41">
        <w:rPr>
          <w:rFonts w:ascii="Times New Roman" w:eastAsia="Times New Roman" w:hAnsi="Times New Roman" w:cs="Times New Roman"/>
          <w:color w:val="242121"/>
          <w:shd w:val="clear" w:color="auto" w:fill="FFFFFF"/>
          <w:lang w:eastAsia="en-GB"/>
        </w:rPr>
        <w:t>sel</w:t>
      </w:r>
      <w:r w:rsidRPr="007A6503">
        <w:rPr>
          <w:rFonts w:ascii="Times New Roman" w:eastAsia="Times New Roman" w:hAnsi="Times New Roman" w:cs="Times New Roman"/>
          <w:color w:val="242121"/>
          <w:shd w:val="clear" w:color="auto" w:fill="FFFFFF"/>
          <w:lang w:eastAsia="en-GB"/>
        </w:rPr>
        <w:t>’s costs to the costs incurred in respect of the hearing of this matter, as is reflected in the order I propose to make.</w:t>
      </w:r>
    </w:p>
    <w:p w14:paraId="75D634F8" w14:textId="62340F7A" w:rsidR="007770A1" w:rsidRPr="007A6503" w:rsidRDefault="00AD3C12" w:rsidP="008036CB">
      <w:pPr>
        <w:pStyle w:val="NormalWeb"/>
        <w:jc w:val="both"/>
        <w:rPr>
          <w:b/>
          <w:bCs/>
          <w:i/>
          <w:iCs/>
        </w:rPr>
      </w:pPr>
      <w:r w:rsidRPr="007A6503">
        <w:rPr>
          <w:b/>
          <w:bCs/>
          <w:i/>
          <w:iCs/>
        </w:rPr>
        <w:t>Order</w:t>
      </w:r>
    </w:p>
    <w:p w14:paraId="368FED15" w14:textId="432AE45F" w:rsidR="007770A1" w:rsidRPr="007A6503" w:rsidRDefault="007770A1" w:rsidP="007A6503">
      <w:pPr>
        <w:pStyle w:val="NormalWeb"/>
        <w:numPr>
          <w:ilvl w:val="0"/>
          <w:numId w:val="76"/>
        </w:numPr>
        <w:spacing w:line="360" w:lineRule="auto"/>
        <w:ind w:left="567" w:hanging="567"/>
        <w:jc w:val="both"/>
      </w:pPr>
      <w:r w:rsidRPr="007A6503">
        <w:t>In the premises of the above</w:t>
      </w:r>
      <w:r w:rsidR="00464C41">
        <w:t>,</w:t>
      </w:r>
      <w:r w:rsidRPr="007A6503">
        <w:t xml:space="preserve"> the following order is made</w:t>
      </w:r>
      <w:r w:rsidR="00464C41">
        <w:t>:</w:t>
      </w:r>
    </w:p>
    <w:p w14:paraId="019E9BFD" w14:textId="7F145628" w:rsidR="008947B8" w:rsidRPr="007A6503" w:rsidRDefault="008947B8" w:rsidP="0003596B">
      <w:pPr>
        <w:pStyle w:val="NormalWeb"/>
        <w:numPr>
          <w:ilvl w:val="0"/>
          <w:numId w:val="45"/>
        </w:numPr>
        <w:spacing w:line="360" w:lineRule="auto"/>
        <w:ind w:left="1134" w:hanging="567"/>
        <w:jc w:val="both"/>
      </w:pPr>
      <w:r w:rsidRPr="007A6503">
        <w:t>Condonation for the late filing of the replying affidavit by the applicant is granted.</w:t>
      </w:r>
    </w:p>
    <w:p w14:paraId="52164431" w14:textId="4A3A4700" w:rsidR="008947B8" w:rsidRPr="007A6503" w:rsidRDefault="008947B8" w:rsidP="0003596B">
      <w:pPr>
        <w:pStyle w:val="NormalWeb"/>
        <w:numPr>
          <w:ilvl w:val="0"/>
          <w:numId w:val="45"/>
        </w:numPr>
        <w:spacing w:line="360" w:lineRule="auto"/>
        <w:ind w:left="1134" w:hanging="567"/>
        <w:jc w:val="both"/>
      </w:pPr>
      <w:r w:rsidRPr="007A6503">
        <w:t>The application is dismissed.</w:t>
      </w:r>
    </w:p>
    <w:p w14:paraId="38C29840" w14:textId="5C19C2F0" w:rsidR="008947B8" w:rsidRPr="007A6503" w:rsidRDefault="008947B8" w:rsidP="0003596B">
      <w:pPr>
        <w:pStyle w:val="NormalWeb"/>
        <w:numPr>
          <w:ilvl w:val="0"/>
          <w:numId w:val="45"/>
        </w:numPr>
        <w:spacing w:line="360" w:lineRule="auto"/>
        <w:ind w:left="1134" w:hanging="567"/>
        <w:jc w:val="both"/>
      </w:pPr>
      <w:r w:rsidRPr="007A6503">
        <w:t>The first and second respondent’s costs of the application</w:t>
      </w:r>
      <w:r w:rsidR="00681FD2" w:rsidRPr="007A6503">
        <w:t xml:space="preserve">, </w:t>
      </w:r>
      <w:r w:rsidR="00525B14" w:rsidRPr="007A6503">
        <w:t>shall</w:t>
      </w:r>
      <w:r w:rsidR="00681FD2" w:rsidRPr="007A6503">
        <w:t xml:space="preserve"> be limited to the hearing of the matter.</w:t>
      </w:r>
    </w:p>
    <w:p w14:paraId="02AABB49" w14:textId="6ADF9158" w:rsidR="00385311" w:rsidRPr="007A6503" w:rsidRDefault="00385311" w:rsidP="00B51251">
      <w:pPr>
        <w:spacing w:line="360" w:lineRule="auto"/>
        <w:jc w:val="both"/>
        <w:rPr>
          <w:rFonts w:ascii="Times New Roman" w:hAnsi="Times New Roman" w:cs="Times New Roman"/>
          <w:b/>
          <w:bCs/>
        </w:rPr>
      </w:pPr>
    </w:p>
    <w:p w14:paraId="6E75C649" w14:textId="63ACCEF0" w:rsidR="00385311" w:rsidRPr="007A6503" w:rsidRDefault="00385311"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02835C4"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5143167A" w14:textId="2366ED14"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The date and time for hand-down is deemed to be 16h00 on </w:t>
      </w:r>
      <w:r w:rsidR="00F44BDF">
        <w:rPr>
          <w:rFonts w:ascii="Times New Roman" w:hAnsi="Times New Roman" w:cs="Times New Roman"/>
          <w:color w:val="000000"/>
        </w:rPr>
        <w:t xml:space="preserve">25 </w:t>
      </w:r>
      <w:r w:rsidRPr="007A6503">
        <w:rPr>
          <w:rFonts w:ascii="Times New Roman" w:hAnsi="Times New Roman" w:cs="Times New Roman"/>
          <w:color w:val="000000"/>
        </w:rPr>
        <w:t>August 2022.</w:t>
      </w: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1D6CBDAB" w14:textId="27F2A4A8"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DC3902" w:rsidRPr="007A6503">
        <w:rPr>
          <w:b/>
          <w:bCs/>
        </w:rPr>
        <w:t>9 JUNE 2022</w:t>
      </w:r>
    </w:p>
    <w:p w14:paraId="5C9761C6" w14:textId="59CEE6D1"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03596B">
        <w:rPr>
          <w:b/>
          <w:bCs/>
        </w:rPr>
        <w:t xml:space="preserve">25 </w:t>
      </w:r>
      <w:r w:rsidR="00B65704" w:rsidRPr="00FB3669">
        <w:rPr>
          <w:b/>
          <w:bCs/>
        </w:rPr>
        <w:t xml:space="preserve">AUGUST </w:t>
      </w:r>
      <w:r w:rsidR="008036CB" w:rsidRPr="007A6503">
        <w:rPr>
          <w:b/>
          <w:bCs/>
        </w:rPr>
        <w:t>2022</w:t>
      </w:r>
    </w:p>
    <w:p w14:paraId="29AD7277" w14:textId="0B8D78A6" w:rsidR="00837EA0" w:rsidRPr="007A6503" w:rsidRDefault="00837EA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7E7BFB69" w14:textId="1C3B31CB" w:rsidR="000A6B58" w:rsidRPr="007A6503" w:rsidRDefault="000A6B58" w:rsidP="000A6B58">
      <w:pPr>
        <w:rPr>
          <w:rFonts w:ascii="Times New Roman" w:hAnsi="Times New Roman" w:cs="Times New Roman"/>
          <w:bCs/>
        </w:rPr>
      </w:pPr>
      <w:r w:rsidRPr="007A6503">
        <w:rPr>
          <w:rFonts w:ascii="Times New Roman" w:hAnsi="Times New Roman" w:cs="Times New Roman"/>
          <w:b/>
          <w:bCs/>
        </w:rPr>
        <w:t>Attorney for the Applicant:</w:t>
      </w:r>
      <w:r w:rsidR="0003596B">
        <w:rPr>
          <w:rFonts w:ascii="Times New Roman" w:hAnsi="Times New Roman" w:cs="Times New Roman"/>
          <w:b/>
          <w:bCs/>
        </w:rPr>
        <w:tab/>
      </w:r>
      <w:r w:rsidR="0003596B">
        <w:rPr>
          <w:rFonts w:ascii="Times New Roman" w:hAnsi="Times New Roman" w:cs="Times New Roman"/>
          <w:b/>
          <w:bCs/>
        </w:rPr>
        <w:tab/>
      </w:r>
      <w:r w:rsidR="0003596B">
        <w:rPr>
          <w:rFonts w:ascii="Times New Roman" w:hAnsi="Times New Roman" w:cs="Times New Roman"/>
          <w:b/>
          <w:bCs/>
        </w:rPr>
        <w:tab/>
      </w:r>
      <w:r w:rsidR="0003596B">
        <w:rPr>
          <w:rFonts w:ascii="Times New Roman" w:hAnsi="Times New Roman" w:cs="Times New Roman"/>
          <w:b/>
          <w:bCs/>
        </w:rPr>
        <w:tab/>
      </w:r>
      <w:r w:rsidRPr="007A6503">
        <w:rPr>
          <w:rFonts w:ascii="Times New Roman" w:hAnsi="Times New Roman" w:cs="Times New Roman"/>
          <w:bCs/>
        </w:rPr>
        <w:t>Malatj &amp; Co Attorneys</w:t>
      </w:r>
    </w:p>
    <w:p w14:paraId="72EC44B1" w14:textId="25F206E6" w:rsidR="000A6B58" w:rsidRPr="007A6503" w:rsidRDefault="000A6B58" w:rsidP="000A6B58">
      <w:pPr>
        <w:tabs>
          <w:tab w:val="left" w:pos="4980"/>
        </w:tabs>
        <w:rPr>
          <w:rFonts w:ascii="Times New Roman" w:hAnsi="Times New Roman" w:cs="Times New Roman"/>
          <w:bCs/>
        </w:rPr>
      </w:pPr>
      <w:r w:rsidRPr="007A6503">
        <w:rPr>
          <w:rFonts w:ascii="Times New Roman" w:hAnsi="Times New Roman" w:cs="Times New Roman"/>
          <w:b/>
          <w:bCs/>
        </w:rPr>
        <w:t>Counsel for the Applicant:</w:t>
      </w:r>
      <w:r w:rsidR="0003596B">
        <w:rPr>
          <w:rFonts w:ascii="Times New Roman" w:hAnsi="Times New Roman" w:cs="Times New Roman"/>
          <w:b/>
          <w:bCs/>
        </w:rPr>
        <w:tab/>
      </w:r>
      <w:r w:rsidR="0003596B">
        <w:rPr>
          <w:rFonts w:ascii="Times New Roman" w:hAnsi="Times New Roman" w:cs="Times New Roman"/>
          <w:b/>
          <w:bCs/>
        </w:rPr>
        <w:tab/>
      </w:r>
      <w:r w:rsidRPr="007A6503">
        <w:rPr>
          <w:rFonts w:ascii="Times New Roman" w:hAnsi="Times New Roman" w:cs="Times New Roman"/>
          <w:bCs/>
        </w:rPr>
        <w:t>Mr E Kromhout</w:t>
      </w:r>
    </w:p>
    <w:p w14:paraId="1219AB2C" w14:textId="6EA86085" w:rsidR="000A6B58" w:rsidRPr="007A6503" w:rsidRDefault="000A6B58" w:rsidP="000A6B58">
      <w:pPr>
        <w:tabs>
          <w:tab w:val="left" w:pos="4980"/>
        </w:tabs>
        <w:rPr>
          <w:rFonts w:ascii="Times New Roman" w:hAnsi="Times New Roman" w:cs="Times New Roman"/>
          <w:bCs/>
        </w:rPr>
      </w:pPr>
    </w:p>
    <w:p w14:paraId="2FDD7179" w14:textId="50FF6A57" w:rsidR="000A6B58" w:rsidRPr="007A6503" w:rsidRDefault="000A6B58" w:rsidP="000A6B58">
      <w:pPr>
        <w:tabs>
          <w:tab w:val="left" w:pos="4980"/>
        </w:tabs>
        <w:rPr>
          <w:rFonts w:ascii="Times New Roman" w:hAnsi="Times New Roman" w:cs="Times New Roman"/>
          <w:bCs/>
        </w:rPr>
      </w:pPr>
      <w:r w:rsidRPr="007A6503">
        <w:rPr>
          <w:rFonts w:ascii="Times New Roman" w:hAnsi="Times New Roman" w:cs="Times New Roman"/>
          <w:bCs/>
        </w:rPr>
        <w:t>Attorney for the first Respondent:</w:t>
      </w:r>
      <w:r w:rsidR="0003596B">
        <w:rPr>
          <w:rFonts w:ascii="Times New Roman" w:hAnsi="Times New Roman" w:cs="Times New Roman"/>
          <w:bCs/>
        </w:rPr>
        <w:tab/>
      </w:r>
      <w:r w:rsidR="0003596B">
        <w:rPr>
          <w:rFonts w:ascii="Times New Roman" w:hAnsi="Times New Roman" w:cs="Times New Roman"/>
          <w:bCs/>
        </w:rPr>
        <w:tab/>
      </w:r>
      <w:r w:rsidRPr="007A6503">
        <w:rPr>
          <w:rFonts w:ascii="Times New Roman" w:hAnsi="Times New Roman" w:cs="Times New Roman"/>
          <w:bCs/>
        </w:rPr>
        <w:t>BM Kolisi Attorney</w:t>
      </w:r>
    </w:p>
    <w:p w14:paraId="3308380B" w14:textId="719F5BB3" w:rsidR="003E4FEB" w:rsidRPr="007A6503" w:rsidRDefault="000A6B58" w:rsidP="000A6B58">
      <w:pPr>
        <w:tabs>
          <w:tab w:val="left" w:pos="4980"/>
        </w:tabs>
        <w:rPr>
          <w:rFonts w:ascii="Times New Roman" w:hAnsi="Times New Roman" w:cs="Times New Roman"/>
          <w:bCs/>
        </w:rPr>
      </w:pPr>
      <w:r w:rsidRPr="007A6503">
        <w:rPr>
          <w:rFonts w:ascii="Times New Roman" w:hAnsi="Times New Roman" w:cs="Times New Roman"/>
          <w:bCs/>
        </w:rPr>
        <w:t>Counsel for the first Re</w:t>
      </w:r>
      <w:r w:rsidR="003E4FEB" w:rsidRPr="007A6503">
        <w:rPr>
          <w:rFonts w:ascii="Times New Roman" w:hAnsi="Times New Roman" w:cs="Times New Roman"/>
          <w:bCs/>
        </w:rPr>
        <w:t>spondent:</w:t>
      </w:r>
      <w:r w:rsidR="0003596B">
        <w:rPr>
          <w:rFonts w:ascii="Times New Roman" w:hAnsi="Times New Roman" w:cs="Times New Roman"/>
          <w:bCs/>
        </w:rPr>
        <w:tab/>
      </w:r>
      <w:r w:rsidR="0003596B">
        <w:rPr>
          <w:rFonts w:ascii="Times New Roman" w:hAnsi="Times New Roman" w:cs="Times New Roman"/>
          <w:bCs/>
        </w:rPr>
        <w:tab/>
      </w:r>
      <w:r w:rsidR="003E4FEB" w:rsidRPr="007A6503">
        <w:rPr>
          <w:rFonts w:ascii="Times New Roman" w:hAnsi="Times New Roman" w:cs="Times New Roman"/>
          <w:bCs/>
        </w:rPr>
        <w:t>Mr K Mnyandu</w:t>
      </w:r>
    </w:p>
    <w:p w14:paraId="11D56045" w14:textId="77777777" w:rsidR="003E4FEB" w:rsidRPr="007A6503" w:rsidRDefault="003E4FEB" w:rsidP="000A6B58">
      <w:pPr>
        <w:tabs>
          <w:tab w:val="left" w:pos="4980"/>
        </w:tabs>
        <w:rPr>
          <w:rFonts w:ascii="Times New Roman" w:hAnsi="Times New Roman" w:cs="Times New Roman"/>
          <w:bCs/>
        </w:rPr>
      </w:pPr>
    </w:p>
    <w:p w14:paraId="4C8BB139" w14:textId="5DC08C77" w:rsidR="000A6B58" w:rsidRPr="007A6503" w:rsidRDefault="00AB3DE4" w:rsidP="000A6B58">
      <w:pPr>
        <w:tabs>
          <w:tab w:val="left" w:pos="4980"/>
        </w:tabs>
        <w:rPr>
          <w:rFonts w:ascii="Times New Roman" w:hAnsi="Times New Roman" w:cs="Times New Roman"/>
          <w:bCs/>
        </w:rPr>
      </w:pPr>
      <w:r w:rsidRPr="007A6503">
        <w:rPr>
          <w:rFonts w:ascii="Times New Roman" w:hAnsi="Times New Roman" w:cs="Times New Roman"/>
          <w:bCs/>
        </w:rPr>
        <w:t>Attorney for the second Respondent</w:t>
      </w:r>
      <w:r w:rsidR="0003596B">
        <w:rPr>
          <w:rFonts w:ascii="Times New Roman" w:hAnsi="Times New Roman" w:cs="Times New Roman"/>
          <w:bCs/>
        </w:rPr>
        <w:t>:</w:t>
      </w:r>
      <w:r w:rsidR="0003596B">
        <w:rPr>
          <w:rFonts w:ascii="Times New Roman" w:hAnsi="Times New Roman" w:cs="Times New Roman"/>
          <w:bCs/>
        </w:rPr>
        <w:tab/>
      </w:r>
      <w:r w:rsidR="0003596B">
        <w:rPr>
          <w:rFonts w:ascii="Times New Roman" w:hAnsi="Times New Roman" w:cs="Times New Roman"/>
          <w:bCs/>
        </w:rPr>
        <w:tab/>
      </w:r>
      <w:r w:rsidRPr="007A6503">
        <w:rPr>
          <w:rFonts w:ascii="Times New Roman" w:hAnsi="Times New Roman" w:cs="Times New Roman"/>
          <w:bCs/>
        </w:rPr>
        <w:t>Wadee Attorneys</w:t>
      </w:r>
    </w:p>
    <w:p w14:paraId="67603433" w14:textId="3ED9A0CD" w:rsidR="00AB3DE4" w:rsidRPr="007A6503" w:rsidRDefault="00AB3DE4" w:rsidP="000A6B58">
      <w:pPr>
        <w:tabs>
          <w:tab w:val="left" w:pos="4980"/>
        </w:tabs>
        <w:rPr>
          <w:rFonts w:ascii="Times New Roman" w:hAnsi="Times New Roman" w:cs="Times New Roman"/>
          <w:bCs/>
        </w:rPr>
      </w:pPr>
      <w:r w:rsidRPr="007A6503">
        <w:rPr>
          <w:rFonts w:ascii="Times New Roman" w:hAnsi="Times New Roman" w:cs="Times New Roman"/>
          <w:bCs/>
        </w:rPr>
        <w:t>Counsel for the second Respondent:</w:t>
      </w:r>
      <w:r w:rsidR="0003596B">
        <w:rPr>
          <w:rFonts w:ascii="Times New Roman" w:hAnsi="Times New Roman" w:cs="Times New Roman"/>
          <w:bCs/>
        </w:rPr>
        <w:tab/>
      </w:r>
      <w:r w:rsidR="0003596B">
        <w:rPr>
          <w:rFonts w:ascii="Times New Roman" w:hAnsi="Times New Roman" w:cs="Times New Roman"/>
          <w:bCs/>
        </w:rPr>
        <w:tab/>
      </w:r>
      <w:r w:rsidRPr="007A6503">
        <w:rPr>
          <w:rFonts w:ascii="Times New Roman" w:hAnsi="Times New Roman" w:cs="Times New Roman"/>
          <w:bCs/>
        </w:rPr>
        <w:t>Mr Y Alli</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FFFC" w14:textId="77777777" w:rsidR="002D63EF" w:rsidRDefault="002D63EF" w:rsidP="003914A2">
      <w:r>
        <w:separator/>
      </w:r>
    </w:p>
  </w:endnote>
  <w:endnote w:type="continuationSeparator" w:id="0">
    <w:p w14:paraId="53DBD305" w14:textId="77777777" w:rsidR="002D63EF" w:rsidRDefault="002D63EF"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3968B2" w:rsidRDefault="003968B2"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3968B2" w:rsidRDefault="003968B2"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7ED75CC4" w:rsidR="003968B2" w:rsidRPr="007A6503" w:rsidRDefault="003968B2"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081778">
          <w:rPr>
            <w:rStyle w:val="PageNumber"/>
            <w:rFonts w:ascii="Times New Roman" w:hAnsi="Times New Roman" w:cs="Times New Roman"/>
            <w:noProof/>
          </w:rPr>
          <w:t>21</w:t>
        </w:r>
        <w:r w:rsidRPr="007A6503">
          <w:rPr>
            <w:rStyle w:val="PageNumber"/>
            <w:rFonts w:ascii="Times New Roman" w:hAnsi="Times New Roman" w:cs="Times New Roman"/>
          </w:rPr>
          <w:fldChar w:fldCharType="end"/>
        </w:r>
      </w:p>
    </w:sdtContent>
  </w:sdt>
  <w:p w14:paraId="71116239" w14:textId="77777777" w:rsidR="003968B2" w:rsidRPr="007A6503" w:rsidRDefault="003968B2"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C42F" w14:textId="77777777" w:rsidR="002D63EF" w:rsidRDefault="002D63EF" w:rsidP="003914A2">
      <w:r>
        <w:separator/>
      </w:r>
    </w:p>
  </w:footnote>
  <w:footnote w:type="continuationSeparator" w:id="0">
    <w:p w14:paraId="372F48B8" w14:textId="77777777" w:rsidR="002D63EF" w:rsidRDefault="002D63EF" w:rsidP="003914A2">
      <w:r>
        <w:continuationSeparator/>
      </w:r>
    </w:p>
  </w:footnote>
  <w:footnote w:id="1">
    <w:p w14:paraId="7FC4B519" w14:textId="38738041"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Paragraph [20].</w:t>
      </w:r>
    </w:p>
  </w:footnote>
  <w:footnote w:id="2">
    <w:p w14:paraId="14DEF8AB" w14:textId="768654C4"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Case lines 031/1.</w:t>
      </w:r>
    </w:p>
  </w:footnote>
  <w:footnote w:id="3">
    <w:p w14:paraId="3DF87BB5" w14:textId="77777777" w:rsidR="003968B2" w:rsidRPr="007B108D" w:rsidRDefault="003968B2">
      <w:pPr>
        <w:jc w:val="both"/>
        <w:rPr>
          <w:rFonts w:ascii="Times New Roman" w:hAnsi="Times New Roman" w:cs="Times New Roman"/>
          <w:bCs/>
          <w:iCs/>
          <w:sz w:val="20"/>
          <w:szCs w:val="20"/>
        </w:rPr>
      </w:pPr>
      <w:r w:rsidRPr="007A6503">
        <w:rPr>
          <w:rStyle w:val="FootnoteReference"/>
          <w:rFonts w:ascii="Times New Roman" w:hAnsi="Times New Roman" w:cs="Times New Roman"/>
          <w:sz w:val="20"/>
          <w:szCs w:val="20"/>
        </w:rPr>
        <w:footnoteRef/>
      </w:r>
      <w:r w:rsidRPr="007A6503">
        <w:rPr>
          <w:rFonts w:ascii="Times New Roman" w:hAnsi="Times New Roman" w:cs="Times New Roman"/>
          <w:sz w:val="20"/>
          <w:szCs w:val="20"/>
        </w:rPr>
        <w:t xml:space="preserve"> </w:t>
      </w:r>
      <w:r w:rsidRPr="007B108D">
        <w:rPr>
          <w:rFonts w:ascii="Times New Roman" w:hAnsi="Times New Roman" w:cs="Times New Roman"/>
          <w:bCs/>
          <w:iCs/>
          <w:sz w:val="20"/>
          <w:szCs w:val="20"/>
        </w:rPr>
        <w:t>The said accreditation was contained in Circular 12/2020, which was issued by the Bargaining Council on 2 September 2020.</w:t>
      </w:r>
    </w:p>
    <w:p w14:paraId="00AE9BA2" w14:textId="77777777" w:rsidR="003968B2" w:rsidRPr="007A6503" w:rsidRDefault="003968B2" w:rsidP="007A6503">
      <w:pPr>
        <w:pStyle w:val="FootnoteText"/>
        <w:jc w:val="both"/>
        <w:rPr>
          <w:rFonts w:ascii="Times New Roman" w:hAnsi="Times New Roman" w:cs="Times New Roman"/>
          <w:lang w:val="en-US"/>
        </w:rPr>
      </w:pPr>
    </w:p>
  </w:footnote>
  <w:footnote w:id="4">
    <w:p w14:paraId="477D6A77" w14:textId="3F5B24B3"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4.1.</w:t>
      </w:r>
    </w:p>
  </w:footnote>
  <w:footnote w:id="5">
    <w:p w14:paraId="7D646B93" w14:textId="269BCC7B"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4.3.</w:t>
      </w:r>
    </w:p>
  </w:footnote>
  <w:footnote w:id="6">
    <w:p w14:paraId="7C30075A" w14:textId="42006246"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4.4.</w:t>
      </w:r>
    </w:p>
  </w:footnote>
  <w:footnote w:id="7">
    <w:p w14:paraId="417FBF98" w14:textId="23C6FE3C"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4.5.</w:t>
      </w:r>
    </w:p>
  </w:footnote>
  <w:footnote w:id="8">
    <w:p w14:paraId="41DAA3F2" w14:textId="71FCDDD3"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9.1.</w:t>
      </w:r>
    </w:p>
  </w:footnote>
  <w:footnote w:id="9">
    <w:p w14:paraId="0508A1CA" w14:textId="07AB1C29"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9.1.1.1.</w:t>
      </w:r>
    </w:p>
  </w:footnote>
  <w:footnote w:id="10">
    <w:p w14:paraId="66B988D6" w14:textId="249A5BFC"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9.1.1.2.</w:t>
      </w:r>
    </w:p>
  </w:footnote>
  <w:footnote w:id="11">
    <w:p w14:paraId="6DEF7C35" w14:textId="50C79947"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9.1.1.4.</w:t>
      </w:r>
    </w:p>
  </w:footnote>
  <w:footnote w:id="12">
    <w:p w14:paraId="0273C049" w14:textId="72797B75"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9.1.1.6.</w:t>
      </w:r>
    </w:p>
  </w:footnote>
  <w:footnote w:id="13">
    <w:p w14:paraId="00E55D85" w14:textId="1BD3FD27"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9.1.1.7.</w:t>
      </w:r>
    </w:p>
  </w:footnote>
  <w:footnote w:id="14">
    <w:p w14:paraId="2C1039E0" w14:textId="767B5FE4"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15.2.</w:t>
      </w:r>
    </w:p>
  </w:footnote>
  <w:footnote w:id="15">
    <w:p w14:paraId="4A38B929" w14:textId="56EC576B"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15.3.1.1.</w:t>
      </w:r>
    </w:p>
  </w:footnote>
  <w:footnote w:id="16">
    <w:p w14:paraId="7AC03E7C" w14:textId="43BA8DF8"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15.3.1.2.</w:t>
      </w:r>
    </w:p>
  </w:footnote>
  <w:footnote w:id="17">
    <w:p w14:paraId="419100A4" w14:textId="251CA4D5"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15.3.1.3.</w:t>
      </w:r>
    </w:p>
  </w:footnote>
  <w:footnote w:id="18">
    <w:p w14:paraId="1187FBDA" w14:textId="2FF2537A"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Clause 15.3.1.5.</w:t>
      </w:r>
    </w:p>
  </w:footnote>
  <w:footnote w:id="19">
    <w:p w14:paraId="1AC67E71" w14:textId="7E792CC2"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15.3.2.</w:t>
      </w:r>
    </w:p>
  </w:footnote>
  <w:footnote w:id="20">
    <w:p w14:paraId="02B87164" w14:textId="6860DE43"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15.6.1</w:t>
      </w:r>
    </w:p>
  </w:footnote>
  <w:footnote w:id="21">
    <w:p w14:paraId="3AC27468" w14:textId="7680A6B8"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15.6.2</w:t>
      </w:r>
    </w:p>
  </w:footnote>
  <w:footnote w:id="22">
    <w:p w14:paraId="3B52DC71" w14:textId="5CAD2C6F"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15.6.3</w:t>
      </w:r>
    </w:p>
  </w:footnote>
  <w:footnote w:id="23">
    <w:p w14:paraId="44D1A943" w14:textId="5C6C4986"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bCs/>
          <w:iCs/>
        </w:rPr>
        <w:t>Clause 15.6.4.</w:t>
      </w:r>
    </w:p>
  </w:footnote>
  <w:footnote w:id="24">
    <w:p w14:paraId="4AA47B42" w14:textId="6AF6B789" w:rsidR="003968B2" w:rsidRPr="007B108D" w:rsidRDefault="003968B2" w:rsidP="007A6503">
      <w:pPr>
        <w:jc w:val="both"/>
        <w:rPr>
          <w:rFonts w:ascii="Times New Roman" w:eastAsia="Times New Roman" w:hAnsi="Times New Roman" w:cs="Times New Roman"/>
          <w:sz w:val="20"/>
          <w:szCs w:val="20"/>
          <w:lang w:eastAsia="en-GB"/>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sidRPr="007B108D">
        <w:rPr>
          <w:rFonts w:ascii="Times New Roman" w:eastAsia="Times New Roman" w:hAnsi="Times New Roman" w:cs="Times New Roman"/>
          <w:i/>
          <w:iCs/>
          <w:color w:val="000000"/>
          <w:sz w:val="20"/>
          <w:szCs w:val="20"/>
          <w:lang w:eastAsia="en-GB"/>
        </w:rPr>
        <w:t>per</w:t>
      </w:r>
      <w:r w:rsidRPr="007B108D">
        <w:rPr>
          <w:rFonts w:ascii="Times New Roman" w:eastAsia="Times New Roman" w:hAnsi="Times New Roman" w:cs="Times New Roman"/>
          <w:color w:val="000000"/>
          <w:sz w:val="20"/>
          <w:szCs w:val="20"/>
          <w:lang w:eastAsia="en-GB"/>
        </w:rPr>
        <w:t> Searle, JP in </w:t>
      </w:r>
      <w:r w:rsidRPr="007B108D">
        <w:rPr>
          <w:rFonts w:ascii="Times New Roman" w:eastAsia="Times New Roman" w:hAnsi="Times New Roman" w:cs="Times New Roman"/>
          <w:i/>
          <w:iCs/>
          <w:color w:val="000000"/>
          <w:sz w:val="20"/>
          <w:szCs w:val="20"/>
          <w:lang w:eastAsia="en-GB"/>
        </w:rPr>
        <w:t xml:space="preserve">Rescue Committee, DRC v Martheze </w:t>
      </w:r>
      <w:r w:rsidRPr="007A6503">
        <w:rPr>
          <w:rFonts w:ascii="Times New Roman" w:eastAsia="Times New Roman" w:hAnsi="Times New Roman" w:cs="Times New Roman"/>
          <w:iCs/>
          <w:color w:val="000000"/>
          <w:sz w:val="20"/>
          <w:szCs w:val="20"/>
          <w:lang w:eastAsia="en-GB"/>
        </w:rPr>
        <w:t>192</w:t>
      </w:r>
      <w:r>
        <w:rPr>
          <w:rFonts w:ascii="Times New Roman" w:eastAsia="Times New Roman" w:hAnsi="Times New Roman" w:cs="Times New Roman"/>
          <w:iCs/>
          <w:color w:val="000000"/>
          <w:sz w:val="20"/>
          <w:szCs w:val="20"/>
          <w:lang w:eastAsia="en-GB"/>
        </w:rPr>
        <w:t>6</w:t>
      </w:r>
      <w:r w:rsidRPr="007A6503">
        <w:rPr>
          <w:rFonts w:ascii="Times New Roman" w:eastAsia="Times New Roman" w:hAnsi="Times New Roman" w:cs="Times New Roman"/>
          <w:iCs/>
          <w:color w:val="000000"/>
          <w:sz w:val="20"/>
          <w:szCs w:val="20"/>
          <w:lang w:eastAsia="en-GB"/>
        </w:rPr>
        <w:t xml:space="preserve"> CPD 300</w:t>
      </w:r>
      <w:r w:rsidRPr="007B108D">
        <w:rPr>
          <w:rFonts w:ascii="Times New Roman" w:eastAsia="Times New Roman" w:hAnsi="Times New Roman" w:cs="Times New Roman"/>
          <w:i/>
          <w:iCs/>
          <w:color w:val="000000"/>
          <w:sz w:val="20"/>
          <w:szCs w:val="20"/>
          <w:lang w:eastAsia="en-GB"/>
        </w:rPr>
        <w:t>.</w:t>
      </w:r>
    </w:p>
  </w:footnote>
  <w:footnote w:id="25">
    <w:p w14:paraId="78D53580" w14:textId="15EBE9CD"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[2015] JOL 33825 (F</w:t>
      </w:r>
      <w:r>
        <w:rPr>
          <w:rFonts w:ascii="Times New Roman" w:hAnsi="Times New Roman" w:cs="Times New Roman"/>
          <w:lang w:val="en-US"/>
        </w:rPr>
        <w:t>B</w:t>
      </w:r>
      <w:r w:rsidRPr="007B108D">
        <w:rPr>
          <w:rFonts w:ascii="Times New Roman" w:hAnsi="Times New Roman" w:cs="Times New Roman"/>
          <w:lang w:val="en-US"/>
        </w:rPr>
        <w:t>).</w:t>
      </w:r>
    </w:p>
  </w:footnote>
  <w:footnote w:id="26">
    <w:p w14:paraId="62C3D1CF" w14:textId="22B39BFD" w:rsidR="003968B2" w:rsidRPr="007B108D" w:rsidRDefault="003968B2">
      <w:pPr>
        <w:jc w:val="both"/>
        <w:rPr>
          <w:rFonts w:ascii="Times New Roman" w:hAnsi="Times New Roman" w:cs="Times New Roman"/>
          <w:sz w:val="20"/>
          <w:szCs w:val="20"/>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sidRPr="007B108D">
        <w:rPr>
          <w:rFonts w:ascii="Times New Roman" w:hAnsi="Times New Roman" w:cs="Times New Roman"/>
          <w:i/>
          <w:iCs/>
          <w:color w:val="000000"/>
          <w:sz w:val="20"/>
          <w:szCs w:val="20"/>
        </w:rPr>
        <w:t xml:space="preserve">Watt v Sea Plant Products </w:t>
      </w:r>
      <w:r>
        <w:rPr>
          <w:rFonts w:ascii="Times New Roman" w:hAnsi="Times New Roman" w:cs="Times New Roman"/>
          <w:iCs/>
          <w:color w:val="000000"/>
          <w:sz w:val="20"/>
          <w:szCs w:val="20"/>
        </w:rPr>
        <w:t>[1998]</w:t>
      </w:r>
      <w:r w:rsidRPr="007A6503">
        <w:rPr>
          <w:rFonts w:ascii="Times New Roman" w:hAnsi="Times New Roman" w:cs="Times New Roman"/>
          <w:iCs/>
          <w:color w:val="000000"/>
          <w:sz w:val="20"/>
          <w:szCs w:val="20"/>
        </w:rPr>
        <w:t xml:space="preserve"> (4) All SA 109 (C) at 113-114.</w:t>
      </w:r>
    </w:p>
  </w:footnote>
  <w:footnote w:id="27">
    <w:p w14:paraId="70B31443" w14:textId="7F068F33" w:rsidR="003968B2" w:rsidRPr="007B108D" w:rsidRDefault="003968B2" w:rsidP="007A6503">
      <w:pPr>
        <w:jc w:val="both"/>
        <w:rPr>
          <w:rFonts w:ascii="Times New Roman" w:hAnsi="Times New Roman" w:cs="Times New Roman"/>
          <w:sz w:val="20"/>
          <w:szCs w:val="20"/>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sidRPr="007B108D">
        <w:rPr>
          <w:rFonts w:ascii="Times New Roman" w:hAnsi="Times New Roman" w:cs="Times New Roman"/>
          <w:i/>
          <w:iCs/>
          <w:color w:val="000000"/>
          <w:sz w:val="20"/>
          <w:szCs w:val="20"/>
        </w:rPr>
        <w:t>Giant Concert</w:t>
      </w:r>
      <w:r>
        <w:rPr>
          <w:rFonts w:ascii="Times New Roman" w:hAnsi="Times New Roman" w:cs="Times New Roman"/>
          <w:i/>
          <w:iCs/>
          <w:color w:val="000000"/>
          <w:sz w:val="20"/>
          <w:szCs w:val="20"/>
        </w:rPr>
        <w:t>s CC</w:t>
      </w:r>
      <w:r w:rsidRPr="007B108D">
        <w:rPr>
          <w:rFonts w:ascii="Times New Roman" w:hAnsi="Times New Roman" w:cs="Times New Roman"/>
          <w:i/>
          <w:iCs/>
          <w:color w:val="000000"/>
          <w:sz w:val="20"/>
          <w:szCs w:val="20"/>
        </w:rPr>
        <w:t xml:space="preserve"> v Rinaldo</w:t>
      </w:r>
      <w:r>
        <w:rPr>
          <w:rFonts w:ascii="Times New Roman" w:hAnsi="Times New Roman" w:cs="Times New Roman"/>
          <w:i/>
          <w:iCs/>
          <w:color w:val="000000"/>
          <w:sz w:val="20"/>
          <w:szCs w:val="20"/>
        </w:rPr>
        <w:t xml:space="preserve"> Investments (Pty) Ltd and Others</w:t>
      </w:r>
      <w:r w:rsidRPr="007B108D">
        <w:rPr>
          <w:rFonts w:ascii="Times New Roman" w:hAnsi="Times New Roman" w:cs="Times New Roman"/>
          <w:i/>
          <w:iCs/>
          <w:color w:val="000000"/>
          <w:sz w:val="20"/>
          <w:szCs w:val="20"/>
        </w:rPr>
        <w:t xml:space="preserve"> </w:t>
      </w:r>
      <w:r w:rsidRPr="007A6503">
        <w:rPr>
          <w:rFonts w:ascii="Times New Roman" w:hAnsi="Times New Roman" w:cs="Times New Roman"/>
          <w:iCs/>
          <w:color w:val="000000"/>
          <w:sz w:val="20"/>
          <w:szCs w:val="20"/>
        </w:rPr>
        <w:t xml:space="preserve">2013 (3) BCLR 251 (CC) at </w:t>
      </w:r>
      <w:r>
        <w:rPr>
          <w:rFonts w:ascii="Times New Roman" w:hAnsi="Times New Roman" w:cs="Times New Roman"/>
          <w:iCs/>
          <w:color w:val="000000"/>
          <w:sz w:val="20"/>
          <w:szCs w:val="20"/>
        </w:rPr>
        <w:t>[</w:t>
      </w:r>
      <w:r w:rsidRPr="007A6503">
        <w:rPr>
          <w:rFonts w:ascii="Times New Roman" w:hAnsi="Times New Roman" w:cs="Times New Roman"/>
          <w:iCs/>
          <w:color w:val="000000"/>
          <w:sz w:val="20"/>
          <w:szCs w:val="20"/>
        </w:rPr>
        <w:t>58</w:t>
      </w:r>
      <w:r>
        <w:rPr>
          <w:rFonts w:ascii="Times New Roman" w:hAnsi="Times New Roman" w:cs="Times New Roman"/>
          <w:iCs/>
          <w:color w:val="000000"/>
          <w:sz w:val="20"/>
          <w:szCs w:val="20"/>
        </w:rPr>
        <w:t>]</w:t>
      </w:r>
      <w:r w:rsidRPr="007A6503">
        <w:rPr>
          <w:rFonts w:ascii="Times New Roman" w:hAnsi="Times New Roman" w:cs="Times New Roman"/>
          <w:iCs/>
          <w:color w:val="000000"/>
          <w:sz w:val="20"/>
          <w:szCs w:val="20"/>
        </w:rPr>
        <w:t>.</w:t>
      </w:r>
    </w:p>
  </w:footnote>
  <w:footnote w:id="28">
    <w:p w14:paraId="663D47C0" w14:textId="4F3BECB2" w:rsidR="003968B2" w:rsidRPr="007B108D" w:rsidRDefault="003968B2" w:rsidP="007A6503">
      <w:pPr>
        <w:jc w:val="both"/>
        <w:rPr>
          <w:rFonts w:ascii="Times New Roman" w:hAnsi="Times New Roman" w:cs="Times New Roman"/>
          <w:sz w:val="20"/>
          <w:szCs w:val="20"/>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sidRPr="007B108D">
        <w:rPr>
          <w:rFonts w:ascii="Times New Roman" w:hAnsi="Times New Roman" w:cs="Times New Roman"/>
          <w:i/>
          <w:iCs/>
          <w:color w:val="000000"/>
          <w:sz w:val="20"/>
          <w:szCs w:val="20"/>
        </w:rPr>
        <w:t>Gross</w:t>
      </w:r>
      <w:r>
        <w:rPr>
          <w:rFonts w:ascii="Times New Roman" w:hAnsi="Times New Roman" w:cs="Times New Roman"/>
          <w:i/>
          <w:iCs/>
          <w:color w:val="000000"/>
          <w:sz w:val="20"/>
          <w:szCs w:val="20"/>
        </w:rPr>
        <w:t xml:space="preserve"> and Others</w:t>
      </w:r>
      <w:r w:rsidRPr="007B108D">
        <w:rPr>
          <w:rFonts w:ascii="Times New Roman" w:hAnsi="Times New Roman" w:cs="Times New Roman"/>
          <w:i/>
          <w:iCs/>
          <w:color w:val="000000"/>
          <w:sz w:val="20"/>
          <w:szCs w:val="20"/>
        </w:rPr>
        <w:t xml:space="preserve"> v Pen</w:t>
      </w:r>
      <w:r>
        <w:rPr>
          <w:rFonts w:ascii="Times New Roman" w:hAnsi="Times New Roman" w:cs="Times New Roman"/>
          <w:i/>
          <w:iCs/>
          <w:color w:val="000000"/>
          <w:sz w:val="20"/>
          <w:szCs w:val="20"/>
        </w:rPr>
        <w:t>t</w:t>
      </w:r>
      <w:r w:rsidRPr="007B108D">
        <w:rPr>
          <w:rFonts w:ascii="Times New Roman" w:hAnsi="Times New Roman" w:cs="Times New Roman"/>
          <w:i/>
          <w:iCs/>
          <w:color w:val="000000"/>
          <w:sz w:val="20"/>
          <w:szCs w:val="20"/>
        </w:rPr>
        <w:t xml:space="preserve">z </w:t>
      </w:r>
      <w:r w:rsidRPr="007A6503">
        <w:rPr>
          <w:rFonts w:ascii="Times New Roman" w:hAnsi="Times New Roman" w:cs="Times New Roman"/>
          <w:iCs/>
          <w:color w:val="000000"/>
          <w:sz w:val="20"/>
          <w:szCs w:val="20"/>
        </w:rPr>
        <w:t>1996 (4) SA 617</w:t>
      </w:r>
      <w:r>
        <w:rPr>
          <w:rFonts w:ascii="Times New Roman" w:hAnsi="Times New Roman" w:cs="Times New Roman"/>
          <w:iCs/>
          <w:color w:val="000000"/>
          <w:sz w:val="20"/>
          <w:szCs w:val="20"/>
        </w:rPr>
        <w:t xml:space="preserve"> (A)</w:t>
      </w:r>
      <w:r w:rsidRPr="007A6503">
        <w:rPr>
          <w:rFonts w:ascii="Times New Roman" w:hAnsi="Times New Roman" w:cs="Times New Roman"/>
          <w:iCs/>
          <w:color w:val="000000"/>
          <w:sz w:val="20"/>
          <w:szCs w:val="20"/>
        </w:rPr>
        <w:t xml:space="preserve"> at 632</w:t>
      </w:r>
      <w:r>
        <w:rPr>
          <w:rFonts w:ascii="Times New Roman" w:hAnsi="Times New Roman" w:cs="Times New Roman"/>
          <w:iCs/>
          <w:color w:val="000000"/>
          <w:sz w:val="20"/>
          <w:szCs w:val="20"/>
        </w:rPr>
        <w:t>E-F</w:t>
      </w:r>
      <w:r w:rsidRPr="007A6503">
        <w:rPr>
          <w:rFonts w:ascii="Times New Roman" w:hAnsi="Times New Roman" w:cs="Times New Roman"/>
          <w:iCs/>
          <w:color w:val="000000"/>
          <w:sz w:val="20"/>
          <w:szCs w:val="20"/>
        </w:rPr>
        <w:t>.</w:t>
      </w:r>
    </w:p>
  </w:footnote>
  <w:footnote w:id="29">
    <w:p w14:paraId="4B3B3A4C" w14:textId="623CE640" w:rsidR="003968B2" w:rsidRPr="007B108D" w:rsidRDefault="003968B2" w:rsidP="007A6503">
      <w:pPr>
        <w:jc w:val="both"/>
        <w:rPr>
          <w:rFonts w:ascii="Times New Roman" w:eastAsia="Times New Roman" w:hAnsi="Times New Roman" w:cs="Times New Roman"/>
          <w:i/>
          <w:iCs/>
          <w:color w:val="000000"/>
          <w:sz w:val="20"/>
          <w:szCs w:val="20"/>
          <w:lang w:eastAsia="en-GB"/>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w:t>
      </w:r>
      <w:r w:rsidRPr="007B108D">
        <w:rPr>
          <w:rFonts w:ascii="Times New Roman" w:eastAsia="Times New Roman" w:hAnsi="Times New Roman" w:cs="Times New Roman"/>
          <w:i/>
          <w:iCs/>
          <w:color w:val="000000"/>
          <w:sz w:val="20"/>
          <w:szCs w:val="20"/>
          <w:lang w:eastAsia="en-GB"/>
        </w:rPr>
        <w:t xml:space="preserve">ilson v Zondi </w:t>
      </w:r>
      <w:r w:rsidRPr="007A6503">
        <w:rPr>
          <w:rFonts w:ascii="Times New Roman" w:eastAsia="Times New Roman" w:hAnsi="Times New Roman" w:cs="Times New Roman"/>
          <w:iCs/>
          <w:color w:val="000000"/>
          <w:sz w:val="20"/>
          <w:szCs w:val="20"/>
          <w:lang w:eastAsia="en-GB"/>
        </w:rPr>
        <w:t>1967 (4) SA 713 (N)</w:t>
      </w:r>
      <w:r>
        <w:rPr>
          <w:rFonts w:ascii="Times New Roman" w:eastAsia="Times New Roman" w:hAnsi="Times New Roman" w:cs="Times New Roman"/>
          <w:iCs/>
          <w:color w:val="000000"/>
          <w:sz w:val="20"/>
          <w:szCs w:val="20"/>
          <w:lang w:eastAsia="en-GB"/>
        </w:rPr>
        <w:t xml:space="preserve"> at 717B</w:t>
      </w:r>
      <w:r w:rsidRPr="007A6503">
        <w:rPr>
          <w:rFonts w:ascii="Times New Roman" w:eastAsia="Times New Roman" w:hAnsi="Times New Roman" w:cs="Times New Roman"/>
          <w:iCs/>
          <w:color w:val="000000"/>
          <w:sz w:val="20"/>
          <w:szCs w:val="20"/>
          <w:lang w:eastAsia="en-GB"/>
        </w:rPr>
        <w:t>.</w:t>
      </w:r>
    </w:p>
  </w:footnote>
  <w:footnote w:id="30">
    <w:p w14:paraId="53E9FA01" w14:textId="5BBF7685" w:rsidR="003968B2" w:rsidRPr="007B108D" w:rsidRDefault="003968B2" w:rsidP="007A6503">
      <w:pPr>
        <w:pStyle w:val="NormalWeb"/>
        <w:spacing w:before="0" w:beforeAutospacing="0" w:after="0" w:afterAutospacing="0"/>
        <w:jc w:val="both"/>
        <w:rPr>
          <w:sz w:val="20"/>
          <w:szCs w:val="20"/>
        </w:rPr>
      </w:pPr>
      <w:r w:rsidRPr="007B108D">
        <w:rPr>
          <w:rStyle w:val="FootnoteReference"/>
          <w:sz w:val="20"/>
          <w:szCs w:val="20"/>
        </w:rPr>
        <w:footnoteRef/>
      </w:r>
      <w:r w:rsidRPr="007B108D">
        <w:rPr>
          <w:sz w:val="20"/>
          <w:szCs w:val="20"/>
        </w:rPr>
        <w:t xml:space="preserve"> Collective Bargaining and Labour Disputes Resolution; is SADC Meeting the Challenge? Fumane Malebona Khabo. ILO Sub- Regional Office for Southern Africa, Harare: ILO, 2008 (Issue Paper No. 30) </w:t>
      </w:r>
      <w:hyperlink r:id="rId1" w:history="1">
        <w:r w:rsidRPr="007A6503">
          <w:rPr>
            <w:rStyle w:val="Hyperlink"/>
          </w:rPr>
          <w:t>https://www.ilo.org/africa/information-resources/publications/WCMS_228800/lang--en/index.htm</w:t>
        </w:r>
      </w:hyperlink>
      <w:r>
        <w:rPr>
          <w:color w:val="0000FF"/>
          <w:sz w:val="20"/>
          <w:szCs w:val="20"/>
          <w:u w:val="single"/>
        </w:rPr>
        <w:t xml:space="preserve"> </w:t>
      </w:r>
      <w:r w:rsidRPr="007B108D">
        <w:rPr>
          <w:sz w:val="20"/>
          <w:szCs w:val="20"/>
        </w:rPr>
        <w:t>(accessed 26</w:t>
      </w:r>
      <w:r w:rsidRPr="007B108D">
        <w:rPr>
          <w:position w:val="4"/>
          <w:sz w:val="20"/>
          <w:szCs w:val="20"/>
        </w:rPr>
        <w:t xml:space="preserve"> </w:t>
      </w:r>
      <w:r w:rsidRPr="007B108D">
        <w:rPr>
          <w:sz w:val="20"/>
          <w:szCs w:val="20"/>
        </w:rPr>
        <w:t>June, 2019)</w:t>
      </w:r>
      <w:r>
        <w:rPr>
          <w:sz w:val="20"/>
          <w:szCs w:val="20"/>
        </w:rPr>
        <w:t>.</w:t>
      </w:r>
    </w:p>
  </w:footnote>
  <w:footnote w:id="31">
    <w:p w14:paraId="0D39DEC1" w14:textId="5B32AFBF" w:rsidR="003968B2" w:rsidRPr="007B108D" w:rsidRDefault="003968B2" w:rsidP="007A6503">
      <w:pPr>
        <w:pStyle w:val="NormalWeb"/>
        <w:spacing w:before="0" w:beforeAutospacing="0" w:after="0" w:afterAutospacing="0"/>
        <w:jc w:val="both"/>
        <w:rPr>
          <w:sz w:val="20"/>
          <w:szCs w:val="20"/>
        </w:rPr>
      </w:pPr>
      <w:r w:rsidRPr="007B108D">
        <w:rPr>
          <w:rStyle w:val="FootnoteReference"/>
          <w:sz w:val="20"/>
          <w:szCs w:val="20"/>
        </w:rPr>
        <w:footnoteRef/>
      </w:r>
      <w:r w:rsidRPr="007B108D">
        <w:rPr>
          <w:sz w:val="20"/>
          <w:szCs w:val="20"/>
        </w:rPr>
        <w:t xml:space="preserve"> Freedom of association is “a basic human right with universal scope enabling the enjoyment of other rights, a process with substantive content, and opens the door to participatory actions against forced labour, the protection of children from abuses and responsive measures based on non – discriminatory and equality beneficial to all.” </w:t>
      </w:r>
      <w:r w:rsidRPr="007B108D">
        <w:rPr>
          <w:i/>
          <w:iCs/>
          <w:sz w:val="20"/>
          <w:szCs w:val="20"/>
        </w:rPr>
        <w:t>Giving Globalization a Human Face</w:t>
      </w:r>
      <w:r w:rsidRPr="007B108D">
        <w:rPr>
          <w:sz w:val="20"/>
          <w:szCs w:val="20"/>
        </w:rPr>
        <w:t>. International Labour Conference 101</w:t>
      </w:r>
      <w:r w:rsidRPr="007B108D">
        <w:rPr>
          <w:position w:val="4"/>
          <w:sz w:val="20"/>
          <w:szCs w:val="20"/>
        </w:rPr>
        <w:t xml:space="preserve">st </w:t>
      </w:r>
      <w:r w:rsidRPr="007B108D">
        <w:rPr>
          <w:sz w:val="20"/>
          <w:szCs w:val="20"/>
        </w:rPr>
        <w:t xml:space="preserve">Session, 2012. Report III (Part 1B). ILO: Geneva </w:t>
      </w:r>
      <w:r w:rsidRPr="007B108D">
        <w:rPr>
          <w:color w:val="0000FF"/>
          <w:sz w:val="20"/>
          <w:szCs w:val="20"/>
          <w:u w:val="single"/>
        </w:rPr>
        <w:t>https://www.ilo.org/wcmsp5/groups/public/---ednorm/---.../wcms_174846.pdf</w:t>
      </w:r>
      <w:r w:rsidRPr="007B108D">
        <w:rPr>
          <w:color w:val="0000FF"/>
          <w:sz w:val="20"/>
          <w:szCs w:val="20"/>
        </w:rPr>
        <w:t xml:space="preserve"> </w:t>
      </w:r>
      <w:r w:rsidRPr="007B108D">
        <w:rPr>
          <w:sz w:val="20"/>
          <w:szCs w:val="20"/>
        </w:rPr>
        <w:t>(accessed 13</w:t>
      </w:r>
      <w:r w:rsidRPr="007B108D">
        <w:rPr>
          <w:position w:val="4"/>
          <w:sz w:val="20"/>
          <w:szCs w:val="20"/>
        </w:rPr>
        <w:t xml:space="preserve"> </w:t>
      </w:r>
      <w:r w:rsidRPr="007B108D">
        <w:rPr>
          <w:sz w:val="20"/>
          <w:szCs w:val="20"/>
        </w:rPr>
        <w:t>June 2019)</w:t>
      </w:r>
      <w:r>
        <w:rPr>
          <w:sz w:val="20"/>
          <w:szCs w:val="20"/>
        </w:rPr>
        <w:t>.</w:t>
      </w:r>
    </w:p>
  </w:footnote>
  <w:footnote w:id="32">
    <w:p w14:paraId="60C1A80A" w14:textId="428D0DA6" w:rsidR="003968B2" w:rsidRDefault="003968B2" w:rsidP="007A6503">
      <w:pPr>
        <w:pStyle w:val="NormalWeb"/>
        <w:spacing w:before="0" w:beforeAutospacing="0" w:after="0" w:afterAutospacing="0"/>
        <w:jc w:val="both"/>
        <w:rPr>
          <w:bCs/>
          <w:sz w:val="20"/>
          <w:szCs w:val="20"/>
        </w:rPr>
      </w:pPr>
      <w:r w:rsidRPr="007A6503">
        <w:rPr>
          <w:rStyle w:val="FootnoteReference"/>
          <w:sz w:val="20"/>
          <w:szCs w:val="20"/>
        </w:rPr>
        <w:footnoteRef/>
      </w:r>
      <w:r w:rsidRPr="007A6503">
        <w:rPr>
          <w:sz w:val="20"/>
          <w:szCs w:val="20"/>
        </w:rPr>
        <w:t xml:space="preserve"> </w:t>
      </w:r>
      <w:r w:rsidRPr="007A6503">
        <w:rPr>
          <w:bCs/>
          <w:sz w:val="20"/>
          <w:szCs w:val="20"/>
        </w:rPr>
        <w:t>Section 1of the LRA states:</w:t>
      </w:r>
    </w:p>
    <w:p w14:paraId="10961E3B" w14:textId="38517C49" w:rsidR="003968B2" w:rsidRPr="0055391D" w:rsidRDefault="003968B2" w:rsidP="007A6503">
      <w:pPr>
        <w:pStyle w:val="NormalWeb"/>
        <w:spacing w:before="0" w:beforeAutospacing="0" w:after="0" w:afterAutospacing="0"/>
        <w:jc w:val="both"/>
        <w:rPr>
          <w:sz w:val="20"/>
          <w:szCs w:val="20"/>
        </w:rPr>
      </w:pPr>
    </w:p>
    <w:p w14:paraId="06CC03D1" w14:textId="4D2B3DE8" w:rsidR="003968B2" w:rsidRPr="007B108D" w:rsidRDefault="003968B2" w:rsidP="007A6503">
      <w:pPr>
        <w:ind w:left="14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7B108D">
        <w:rPr>
          <w:rFonts w:ascii="Times New Roman" w:eastAsia="Times New Roman" w:hAnsi="Times New Roman" w:cs="Times New Roman"/>
          <w:sz w:val="20"/>
          <w:szCs w:val="20"/>
          <w:lang w:eastAsia="en-GB"/>
        </w:rPr>
        <w:t xml:space="preserve">The purpose of this Act is to advance economic development, social justice, labour peace and the democratisation of the workplace by fulfilling the primary objects of this Act, which are— </w:t>
      </w:r>
    </w:p>
    <w:p w14:paraId="178070D2" w14:textId="2919D456" w:rsidR="003968B2" w:rsidRPr="007A6503" w:rsidRDefault="003968B2" w:rsidP="007A6503">
      <w:pPr>
        <w:pStyle w:val="ListParagraph"/>
        <w:numPr>
          <w:ilvl w:val="0"/>
          <w:numId w:val="87"/>
        </w:numPr>
        <w:ind w:left="567" w:hanging="425"/>
        <w:jc w:val="both"/>
        <w:rPr>
          <w:rFonts w:ascii="Times New Roman" w:eastAsia="Times New Roman" w:hAnsi="Times New Roman" w:cs="Times New Roman"/>
          <w:sz w:val="20"/>
          <w:szCs w:val="20"/>
          <w:lang w:eastAsia="en-GB"/>
        </w:rPr>
      </w:pPr>
      <w:r w:rsidRPr="0055391D">
        <w:rPr>
          <w:rFonts w:ascii="Times New Roman" w:eastAsia="Times New Roman" w:hAnsi="Times New Roman" w:cs="Times New Roman"/>
          <w:sz w:val="20"/>
          <w:szCs w:val="20"/>
          <w:lang w:eastAsia="en-GB"/>
        </w:rPr>
        <w:t>to give effect to and regulate the fundamental rights conferred by section 23 of the Constitution of the Republic of South Africa, 1996</w:t>
      </w:r>
      <w:r w:rsidRPr="007A6503">
        <w:rPr>
          <w:rFonts w:ascii="Times New Roman" w:eastAsia="Times New Roman" w:hAnsi="Times New Roman" w:cs="Times New Roman"/>
          <w:sz w:val="20"/>
          <w:szCs w:val="20"/>
          <w:lang w:eastAsia="en-GB"/>
        </w:rPr>
        <w:t>;</w:t>
      </w:r>
    </w:p>
    <w:p w14:paraId="45A4277E" w14:textId="5EF3BC95" w:rsidR="003968B2" w:rsidRPr="0055391D" w:rsidRDefault="003968B2" w:rsidP="007A6503">
      <w:pPr>
        <w:ind w:left="567" w:hanging="425"/>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footnote>
  <w:footnote w:id="33">
    <w:p w14:paraId="1A0A88C4" w14:textId="47969C0F" w:rsidR="003968B2" w:rsidRDefault="003968B2" w:rsidP="007A6503">
      <w:pPr>
        <w:pStyle w:val="NormalWeb"/>
        <w:shd w:val="clear" w:color="auto" w:fill="FFFFFF"/>
        <w:spacing w:before="0" w:beforeAutospacing="0" w:after="0" w:afterAutospacing="0"/>
        <w:jc w:val="both"/>
        <w:rPr>
          <w:sz w:val="20"/>
          <w:szCs w:val="20"/>
        </w:rPr>
      </w:pPr>
      <w:r w:rsidRPr="007A6503">
        <w:rPr>
          <w:rStyle w:val="FootnoteReference"/>
          <w:sz w:val="20"/>
          <w:szCs w:val="20"/>
        </w:rPr>
        <w:footnoteRef/>
      </w:r>
      <w:r w:rsidRPr="007A6503">
        <w:rPr>
          <w:sz w:val="20"/>
          <w:szCs w:val="20"/>
        </w:rPr>
        <w:t xml:space="preserve"> </w:t>
      </w:r>
      <w:r w:rsidRPr="007B108D">
        <w:rPr>
          <w:sz w:val="20"/>
          <w:szCs w:val="20"/>
        </w:rPr>
        <w:t>Section 23(5)</w:t>
      </w:r>
      <w:r>
        <w:rPr>
          <w:sz w:val="20"/>
          <w:szCs w:val="20"/>
        </w:rPr>
        <w:t xml:space="preserve"> of the Constitution</w:t>
      </w:r>
      <w:r w:rsidRPr="007B108D">
        <w:rPr>
          <w:sz w:val="20"/>
          <w:szCs w:val="20"/>
        </w:rPr>
        <w:t xml:space="preserve"> states:</w:t>
      </w:r>
    </w:p>
    <w:p w14:paraId="0E04AF6F" w14:textId="77777777" w:rsidR="003968B2" w:rsidRPr="007B108D" w:rsidRDefault="003968B2" w:rsidP="007A6503">
      <w:pPr>
        <w:pStyle w:val="NormalWeb"/>
        <w:shd w:val="clear" w:color="auto" w:fill="FFFFFF"/>
        <w:spacing w:before="0" w:beforeAutospacing="0" w:after="0" w:afterAutospacing="0"/>
        <w:jc w:val="both"/>
        <w:rPr>
          <w:sz w:val="20"/>
          <w:szCs w:val="20"/>
        </w:rPr>
      </w:pPr>
    </w:p>
    <w:p w14:paraId="4158A1CC" w14:textId="77EDD5EB" w:rsidR="003968B2" w:rsidRPr="007B108D" w:rsidRDefault="003968B2" w:rsidP="007A6503">
      <w:pPr>
        <w:pStyle w:val="NormalWeb"/>
        <w:shd w:val="clear" w:color="auto" w:fill="FFFFFF"/>
        <w:spacing w:before="0" w:beforeAutospacing="0" w:after="0" w:afterAutospacing="0"/>
        <w:ind w:left="142"/>
        <w:jc w:val="both"/>
        <w:rPr>
          <w:sz w:val="20"/>
          <w:szCs w:val="20"/>
        </w:rPr>
      </w:pPr>
      <w:r w:rsidRPr="007B108D">
        <w:rPr>
          <w:sz w:val="20"/>
          <w:szCs w:val="20"/>
        </w:rPr>
        <w:t>“Every trade union, employers’ organisation and employer has the right to engage in collective bargaining. National legislation may be enacted to regulate collective bargaining. To the extent that the legislation may limit a right in this Chapter, the limitation must comply with section 36(1).”</w:t>
      </w:r>
    </w:p>
  </w:footnote>
  <w:footnote w:id="34">
    <w:p w14:paraId="3B66B202" w14:textId="4F71E9B4"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[2020] ZASCA 29</w:t>
      </w:r>
      <w:r>
        <w:rPr>
          <w:rFonts w:ascii="Times New Roman" w:hAnsi="Times New Roman" w:cs="Times New Roman"/>
          <w:lang w:val="en-US"/>
        </w:rPr>
        <w:t>.</w:t>
      </w:r>
    </w:p>
  </w:footnote>
  <w:footnote w:id="35">
    <w:p w14:paraId="5E5326DE" w14:textId="77777777" w:rsidR="003968B2" w:rsidRDefault="003968B2" w:rsidP="007A6503">
      <w:pPr>
        <w:pStyle w:val="NormalWeb"/>
        <w:spacing w:before="0" w:beforeAutospacing="0" w:after="0" w:afterAutospacing="0"/>
        <w:jc w:val="both"/>
        <w:rPr>
          <w:sz w:val="20"/>
          <w:szCs w:val="20"/>
        </w:rPr>
      </w:pPr>
      <w:r w:rsidRPr="007A6503">
        <w:rPr>
          <w:rStyle w:val="FootnoteReference"/>
          <w:sz w:val="20"/>
          <w:szCs w:val="20"/>
        </w:rPr>
        <w:footnoteRef/>
      </w:r>
      <w:r w:rsidRPr="007A6503">
        <w:rPr>
          <w:sz w:val="20"/>
          <w:szCs w:val="20"/>
        </w:rPr>
        <w:t xml:space="preserve"> See Christie </w:t>
      </w:r>
      <w:r w:rsidRPr="007B108D">
        <w:rPr>
          <w:i/>
          <w:iCs/>
          <w:sz w:val="20"/>
          <w:szCs w:val="20"/>
        </w:rPr>
        <w:t xml:space="preserve">The Law of Contract </w:t>
      </w:r>
      <w:r w:rsidRPr="007B108D">
        <w:rPr>
          <w:sz w:val="20"/>
          <w:szCs w:val="20"/>
        </w:rPr>
        <w:t>4ed at 298:</w:t>
      </w:r>
    </w:p>
    <w:p w14:paraId="5521AFDD" w14:textId="601F7322" w:rsidR="003968B2" w:rsidRPr="007B108D" w:rsidRDefault="003968B2" w:rsidP="007A6503">
      <w:pPr>
        <w:pStyle w:val="NormalWeb"/>
        <w:spacing w:before="0" w:beforeAutospacing="0" w:after="0" w:afterAutospacing="0"/>
        <w:jc w:val="both"/>
        <w:rPr>
          <w:sz w:val="20"/>
          <w:szCs w:val="20"/>
        </w:rPr>
      </w:pPr>
    </w:p>
    <w:p w14:paraId="3C595216" w14:textId="3190C9E7" w:rsidR="003968B2" w:rsidRPr="007B108D" w:rsidRDefault="003968B2" w:rsidP="007A6503">
      <w:pPr>
        <w:ind w:left="142"/>
        <w:jc w:val="both"/>
        <w:rPr>
          <w:rFonts w:ascii="Times New Roman" w:eastAsia="Times New Roman" w:hAnsi="Times New Roman" w:cs="Times New Roman"/>
          <w:sz w:val="20"/>
          <w:szCs w:val="20"/>
          <w:lang w:eastAsia="en-GB"/>
        </w:rPr>
      </w:pPr>
      <w:r w:rsidRPr="007B108D">
        <w:rPr>
          <w:rFonts w:ascii="Times New Roman" w:eastAsia="Times New Roman" w:hAnsi="Times New Roman" w:cs="Times New Roman"/>
          <w:sz w:val="20"/>
          <w:szCs w:val="20"/>
          <w:lang w:eastAsia="en-GB"/>
        </w:rPr>
        <w:t>“The basic idea of contract being that people must be bound by the contracts they make with each other; it would obviously be ridiculous if total strangers could sue or be sued on contracts with which they were in no way connected. The doctrine which prevents this ridiculous situation arising is usually known as the doctrine of privity of contract. Parties who are not privy to a contract cannot sue or be sued on it.”</w:t>
      </w:r>
    </w:p>
  </w:footnote>
  <w:footnote w:id="36">
    <w:p w14:paraId="583DAB35" w14:textId="77777777" w:rsidR="003968B2" w:rsidRPr="007B108D" w:rsidRDefault="003968B2">
      <w:pPr>
        <w:pStyle w:val="FootnoteText"/>
        <w:jc w:val="both"/>
        <w:rPr>
          <w:rFonts w:ascii="Times New Roman" w:hAnsi="Times New Roman" w:cs="Times New Roman"/>
        </w:rPr>
      </w:pPr>
      <w:r w:rsidRPr="007B108D">
        <w:rPr>
          <w:rStyle w:val="FootnoteReference"/>
          <w:rFonts w:ascii="Times New Roman" w:hAnsi="Times New Roman" w:cs="Times New Roman"/>
        </w:rPr>
        <w:footnoteRef/>
      </w:r>
      <w:r w:rsidRPr="007B108D">
        <w:rPr>
          <w:rFonts w:ascii="Times New Roman" w:hAnsi="Times New Roman" w:cs="Times New Roman"/>
        </w:rPr>
        <w:t xml:space="preserve"> [2005] 8 BPLR 640 (N).</w:t>
      </w:r>
    </w:p>
  </w:footnote>
  <w:footnote w:id="37">
    <w:p w14:paraId="50DDFC13" w14:textId="77777777" w:rsidR="003968B2" w:rsidRPr="007B108D" w:rsidRDefault="003968B2">
      <w:pPr>
        <w:pStyle w:val="FootnoteText"/>
        <w:jc w:val="both"/>
        <w:rPr>
          <w:rFonts w:ascii="Times New Roman" w:hAnsi="Times New Roman" w:cs="Times New Roman"/>
        </w:rPr>
      </w:pPr>
      <w:r w:rsidRPr="007B108D">
        <w:rPr>
          <w:rStyle w:val="FootnoteReference"/>
          <w:rFonts w:ascii="Times New Roman" w:hAnsi="Times New Roman" w:cs="Times New Roman"/>
        </w:rPr>
        <w:footnoteRef/>
      </w:r>
      <w:r w:rsidRPr="007B108D">
        <w:rPr>
          <w:rFonts w:ascii="Times New Roman" w:hAnsi="Times New Roman" w:cs="Times New Roman"/>
        </w:rPr>
        <w:t xml:space="preserve"> [2011] JOL 27763 (GSJ).</w:t>
      </w:r>
    </w:p>
  </w:footnote>
  <w:footnote w:id="38">
    <w:p w14:paraId="6E75E035" w14:textId="1A9E61A3" w:rsidR="003968B2" w:rsidRPr="007B108D" w:rsidRDefault="003968B2" w:rsidP="007A6503">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[2019] JOL 4178</w:t>
      </w:r>
      <w:r>
        <w:rPr>
          <w:rFonts w:ascii="Times New Roman" w:hAnsi="Times New Roman" w:cs="Times New Roman"/>
          <w:lang w:val="en-US"/>
        </w:rPr>
        <w:t>0</w:t>
      </w:r>
      <w:r w:rsidRPr="007B108D">
        <w:rPr>
          <w:rFonts w:ascii="Times New Roman" w:hAnsi="Times New Roman" w:cs="Times New Roman"/>
          <w:lang w:val="en-US"/>
        </w:rPr>
        <w:t xml:space="preserve"> (LC).</w:t>
      </w:r>
    </w:p>
  </w:footnote>
  <w:footnote w:id="39">
    <w:p w14:paraId="54B00BE5" w14:textId="49145EF7" w:rsidR="003968B2" w:rsidRPr="007B108D" w:rsidRDefault="003968B2" w:rsidP="007A6503">
      <w:pPr>
        <w:jc w:val="both"/>
        <w:rPr>
          <w:rFonts w:ascii="Times New Roman" w:eastAsia="Times New Roman" w:hAnsi="Times New Roman" w:cs="Times New Roman"/>
          <w:sz w:val="20"/>
          <w:szCs w:val="20"/>
          <w:lang w:eastAsia="en-GB"/>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sidRPr="007B108D">
        <w:rPr>
          <w:rFonts w:ascii="Times New Roman" w:eastAsia="Times New Roman" w:hAnsi="Times New Roman" w:cs="Times New Roman"/>
          <w:i/>
          <w:iCs/>
          <w:color w:val="242121"/>
          <w:sz w:val="20"/>
          <w:szCs w:val="20"/>
          <w:lang w:eastAsia="en-GB"/>
        </w:rPr>
        <w:t xml:space="preserve">Public Servants Associations on behalf of Liebenberg v Department of Defence &amp; </w:t>
      </w:r>
      <w:r>
        <w:rPr>
          <w:rFonts w:ascii="Times New Roman" w:eastAsia="Times New Roman" w:hAnsi="Times New Roman" w:cs="Times New Roman"/>
          <w:i/>
          <w:iCs/>
          <w:color w:val="242121"/>
          <w:sz w:val="20"/>
          <w:szCs w:val="20"/>
          <w:lang w:eastAsia="en-GB"/>
        </w:rPr>
        <w:t>O</w:t>
      </w:r>
      <w:r w:rsidRPr="007B108D">
        <w:rPr>
          <w:rFonts w:ascii="Times New Roman" w:eastAsia="Times New Roman" w:hAnsi="Times New Roman" w:cs="Times New Roman"/>
          <w:i/>
          <w:iCs/>
          <w:color w:val="242121"/>
          <w:sz w:val="20"/>
          <w:szCs w:val="20"/>
          <w:lang w:eastAsia="en-GB"/>
        </w:rPr>
        <w:t>thers</w:t>
      </w:r>
      <w:r w:rsidRPr="007B108D">
        <w:rPr>
          <w:rFonts w:ascii="Times New Roman" w:eastAsia="Times New Roman" w:hAnsi="Times New Roman" w:cs="Times New Roman"/>
          <w:color w:val="242121"/>
          <w:sz w:val="20"/>
          <w:szCs w:val="20"/>
          <w:lang w:eastAsia="en-GB"/>
        </w:rPr>
        <w:t> (2013) 34 ILJ 1769 (LC), at paragraph 2.</w:t>
      </w:r>
    </w:p>
  </w:footnote>
  <w:footnote w:id="40">
    <w:p w14:paraId="15965EC9" w14:textId="08FD3D18" w:rsidR="003968B2" w:rsidRPr="007B108D" w:rsidRDefault="003968B2">
      <w:pPr>
        <w:jc w:val="both"/>
        <w:rPr>
          <w:rFonts w:ascii="Times New Roman" w:eastAsia="Times New Roman" w:hAnsi="Times New Roman" w:cs="Times New Roman"/>
          <w:sz w:val="20"/>
          <w:szCs w:val="20"/>
          <w:lang w:eastAsia="en-GB"/>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sidRPr="007B108D">
        <w:rPr>
          <w:rFonts w:ascii="Times New Roman" w:eastAsia="Times New Roman" w:hAnsi="Times New Roman" w:cs="Times New Roman"/>
          <w:color w:val="242121"/>
          <w:sz w:val="20"/>
          <w:szCs w:val="20"/>
          <w:shd w:val="clear" w:color="auto" w:fill="FFFFFF"/>
          <w:lang w:eastAsia="en-GB"/>
        </w:rPr>
        <w:t>(2014) 35 ILJ 3078 (LAC) at para 22</w:t>
      </w:r>
    </w:p>
  </w:footnote>
  <w:footnote w:id="41">
    <w:p w14:paraId="3100112B" w14:textId="67FCB5FA" w:rsidR="003968B2" w:rsidRPr="007B108D" w:rsidRDefault="003968B2" w:rsidP="007A6503">
      <w:pPr>
        <w:jc w:val="both"/>
        <w:rPr>
          <w:rFonts w:ascii="Times New Roman" w:eastAsia="Times New Roman" w:hAnsi="Times New Roman" w:cs="Times New Roman"/>
          <w:sz w:val="20"/>
          <w:szCs w:val="20"/>
          <w:lang w:eastAsia="en-GB"/>
        </w:rPr>
      </w:pPr>
      <w:r w:rsidRPr="007B108D">
        <w:rPr>
          <w:rStyle w:val="FootnoteReference"/>
          <w:rFonts w:ascii="Times New Roman" w:hAnsi="Times New Roman" w:cs="Times New Roman"/>
          <w:sz w:val="20"/>
          <w:szCs w:val="20"/>
        </w:rPr>
        <w:footnoteRef/>
      </w:r>
      <w:r w:rsidRPr="007B108D">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7B108D">
        <w:rPr>
          <w:rFonts w:ascii="Times New Roman" w:eastAsia="Times New Roman" w:hAnsi="Times New Roman" w:cs="Times New Roman"/>
          <w:i/>
          <w:iCs/>
          <w:color w:val="242121"/>
          <w:sz w:val="20"/>
          <w:szCs w:val="20"/>
          <w:lang w:eastAsia="en-GB"/>
        </w:rPr>
        <w:t>Natal Joint Municipal Pension Fund v Endumeni Municipality</w:t>
      </w:r>
      <w:r w:rsidRPr="007B108D">
        <w:rPr>
          <w:rFonts w:ascii="Times New Roman" w:eastAsia="Times New Roman" w:hAnsi="Times New Roman" w:cs="Times New Roman"/>
          <w:color w:val="242121"/>
          <w:sz w:val="20"/>
          <w:szCs w:val="20"/>
          <w:lang w:eastAsia="en-GB"/>
        </w:rPr>
        <w:t> (2012) 2 All SA 262 (SCA).</w:t>
      </w:r>
    </w:p>
  </w:footnote>
  <w:footnote w:id="42">
    <w:p w14:paraId="6D88E0E8" w14:textId="681FFF25" w:rsidR="003968B2" w:rsidRPr="007B108D" w:rsidRDefault="003968B2" w:rsidP="007A6503">
      <w:pPr>
        <w:pStyle w:val="Heading2"/>
        <w:spacing w:before="0" w:beforeAutospacing="0" w:after="0" w:afterAutospacing="0"/>
        <w:jc w:val="both"/>
        <w:rPr>
          <w:b w:val="0"/>
          <w:bCs w:val="0"/>
          <w:color w:val="000000" w:themeColor="text1"/>
          <w:sz w:val="20"/>
          <w:szCs w:val="20"/>
        </w:rPr>
      </w:pPr>
      <w:r w:rsidRPr="007B108D">
        <w:rPr>
          <w:rStyle w:val="FootnoteReference"/>
          <w:b w:val="0"/>
          <w:bCs w:val="0"/>
          <w:color w:val="000000" w:themeColor="text1"/>
          <w:sz w:val="20"/>
          <w:szCs w:val="20"/>
        </w:rPr>
        <w:footnoteRef/>
      </w:r>
      <w:r w:rsidRPr="007B108D">
        <w:rPr>
          <w:b w:val="0"/>
          <w:bCs w:val="0"/>
          <w:color w:val="000000" w:themeColor="text1"/>
          <w:sz w:val="20"/>
          <w:szCs w:val="20"/>
        </w:rPr>
        <w:t xml:space="preserve"> </w:t>
      </w:r>
      <w:r w:rsidRPr="007A6503">
        <w:rPr>
          <w:b w:val="0"/>
          <w:bCs w:val="0"/>
          <w:i/>
          <w:color w:val="000000" w:themeColor="text1"/>
          <w:sz w:val="20"/>
          <w:szCs w:val="20"/>
          <w:lang w:val="en-US"/>
        </w:rPr>
        <w:t>Dioma and</w:t>
      </w:r>
      <w:r>
        <w:rPr>
          <w:b w:val="0"/>
          <w:bCs w:val="0"/>
          <w:i/>
          <w:color w:val="000000" w:themeColor="text1"/>
          <w:sz w:val="20"/>
          <w:szCs w:val="20"/>
          <w:lang w:val="en-US"/>
        </w:rPr>
        <w:t xml:space="preserve"> Another</w:t>
      </w:r>
      <w:r w:rsidRPr="007A6503">
        <w:rPr>
          <w:b w:val="0"/>
          <w:bCs w:val="0"/>
          <w:i/>
          <w:color w:val="000000" w:themeColor="text1"/>
          <w:sz w:val="20"/>
          <w:szCs w:val="20"/>
          <w:lang w:val="en-US"/>
        </w:rPr>
        <w:t xml:space="preserve"> v Mthukwane NO and Others</w:t>
      </w:r>
      <w:r w:rsidRPr="007B108D">
        <w:rPr>
          <w:b w:val="0"/>
          <w:bCs w:val="0"/>
          <w:color w:val="000000" w:themeColor="text1"/>
          <w:sz w:val="20"/>
          <w:szCs w:val="20"/>
          <w:lang w:val="en-US"/>
        </w:rPr>
        <w:t xml:space="preserve"> </w:t>
      </w:r>
      <w:r w:rsidRPr="007B108D">
        <w:rPr>
          <w:b w:val="0"/>
          <w:bCs w:val="0"/>
          <w:color w:val="000000" w:themeColor="text1"/>
          <w:sz w:val="20"/>
          <w:szCs w:val="20"/>
        </w:rPr>
        <w:t xml:space="preserve">[2020] ZALCJHB 138 </w:t>
      </w:r>
      <w:r>
        <w:rPr>
          <w:b w:val="0"/>
          <w:bCs w:val="0"/>
          <w:color w:val="000000" w:themeColor="text1"/>
          <w:sz w:val="20"/>
          <w:szCs w:val="20"/>
        </w:rPr>
        <w:t xml:space="preserve">at </w:t>
      </w:r>
      <w:r w:rsidRPr="007B108D">
        <w:rPr>
          <w:b w:val="0"/>
          <w:bCs w:val="0"/>
          <w:color w:val="000000" w:themeColor="text1"/>
          <w:sz w:val="20"/>
          <w:szCs w:val="20"/>
        </w:rPr>
        <w:t>[36].</w:t>
      </w:r>
    </w:p>
  </w:footnote>
  <w:footnote w:id="43">
    <w:p w14:paraId="672D3361" w14:textId="530CAB6B" w:rsidR="003968B2" w:rsidRPr="007A6503" w:rsidRDefault="003968B2" w:rsidP="007A6503">
      <w:pPr>
        <w:jc w:val="both"/>
        <w:rPr>
          <w:rFonts w:ascii="Times New Roman" w:hAnsi="Times New Roman" w:cs="Times New Roman"/>
          <w:lang w:val="en-US"/>
        </w:rPr>
      </w:pPr>
      <w:r w:rsidRPr="007A6503">
        <w:rPr>
          <w:rStyle w:val="FootnoteReference"/>
          <w:rFonts w:ascii="Times New Roman" w:hAnsi="Times New Roman" w:cs="Times New Roman"/>
          <w:sz w:val="20"/>
          <w:szCs w:val="20"/>
        </w:rPr>
        <w:footnoteRef/>
      </w:r>
      <w:r w:rsidRPr="007A6503">
        <w:rPr>
          <w:rFonts w:ascii="Times New Roman" w:hAnsi="Times New Roman" w:cs="Times New Roman"/>
          <w:sz w:val="20"/>
          <w:szCs w:val="20"/>
        </w:rPr>
        <w:t xml:space="preserve"> </w:t>
      </w:r>
      <w:r w:rsidRPr="007B108D">
        <w:rPr>
          <w:rFonts w:ascii="Times New Roman" w:eastAsia="Times New Roman" w:hAnsi="Times New Roman" w:cs="Times New Roman"/>
          <w:color w:val="010101"/>
          <w:sz w:val="20"/>
          <w:szCs w:val="20"/>
          <w:lang w:eastAsia="en-GB"/>
        </w:rPr>
        <w:t xml:space="preserve">In </w:t>
      </w:r>
      <w:r w:rsidRPr="007B108D">
        <w:rPr>
          <w:rFonts w:ascii="Times New Roman" w:eastAsia="Times New Roman" w:hAnsi="Times New Roman" w:cs="Times New Roman"/>
          <w:i/>
          <w:iCs/>
          <w:color w:val="010101"/>
          <w:sz w:val="20"/>
          <w:szCs w:val="20"/>
          <w:lang w:eastAsia="en-GB"/>
        </w:rPr>
        <w:t>National Bargaining Council for the Road Freight Industry and Another v Carlbank Mining Contracts (Pty) Ltd and Another</w:t>
      </w:r>
      <w:r>
        <w:rPr>
          <w:rFonts w:ascii="Times New Roman" w:eastAsia="Times New Roman" w:hAnsi="Times New Roman" w:cs="Times New Roman"/>
          <w:color w:val="010101"/>
          <w:sz w:val="20"/>
          <w:szCs w:val="20"/>
          <w:lang w:eastAsia="en-GB"/>
        </w:rPr>
        <w:t xml:space="preserve"> (2012) 33 ILJ 1808 (LAC) the </w:t>
      </w:r>
      <w:r w:rsidRPr="007B108D">
        <w:rPr>
          <w:rFonts w:ascii="Times New Roman" w:eastAsia="Times New Roman" w:hAnsi="Times New Roman" w:cs="Times New Roman"/>
          <w:color w:val="010101"/>
          <w:sz w:val="20"/>
          <w:szCs w:val="20"/>
          <w:lang w:eastAsia="en-GB"/>
        </w:rPr>
        <w:t>Court held that section 199 of the LRA</w:t>
      </w:r>
      <w:r>
        <w:rPr>
          <w:rFonts w:ascii="Times New Roman" w:eastAsia="Times New Roman" w:hAnsi="Times New Roman" w:cs="Times New Roman"/>
          <w:color w:val="010101"/>
          <w:sz w:val="20"/>
          <w:szCs w:val="20"/>
          <w:lang w:eastAsia="en-GB"/>
        </w:rPr>
        <w:t xml:space="preserve"> must be read </w:t>
      </w:r>
      <w:r w:rsidRPr="007B108D">
        <w:rPr>
          <w:rFonts w:ascii="Times New Roman" w:eastAsia="Times New Roman" w:hAnsi="Times New Roman" w:cs="Times New Roman"/>
          <w:color w:val="010101"/>
          <w:sz w:val="20"/>
          <w:szCs w:val="20"/>
          <w:lang w:eastAsia="en-GB"/>
        </w:rPr>
        <w:t>together with section 23(3) of the LRA</w:t>
      </w:r>
      <w:r>
        <w:rPr>
          <w:rFonts w:ascii="Times New Roman" w:eastAsia="Times New Roman" w:hAnsi="Times New Roman" w:cs="Times New Roman"/>
          <w:color w:val="010101"/>
          <w:sz w:val="20"/>
          <w:szCs w:val="20"/>
          <w:lang w:eastAsia="en-GB"/>
        </w:rPr>
        <w:t xml:space="preserve"> and that the purpose of the two provisions together aim at “advancing a</w:t>
      </w:r>
      <w:r w:rsidRPr="007B108D">
        <w:rPr>
          <w:rFonts w:ascii="Times New Roman" w:eastAsia="Times New Roman" w:hAnsi="Times New Roman" w:cs="Times New Roman"/>
          <w:color w:val="010101"/>
          <w:sz w:val="20"/>
          <w:szCs w:val="20"/>
          <w:lang w:eastAsia="en-GB"/>
        </w:rPr>
        <w:t xml:space="preserve"> primary object of the LRA, namely the promotion of collective bargaining at sectoral level and giving primacy to collective agreements above individual contracts of employment.” Section 199 provides, </w:t>
      </w:r>
      <w:r w:rsidRPr="007B108D">
        <w:rPr>
          <w:rFonts w:ascii="Times New Roman" w:eastAsia="Times New Roman" w:hAnsi="Times New Roman" w:cs="Times New Roman"/>
          <w:i/>
          <w:iCs/>
          <w:color w:val="010101"/>
          <w:sz w:val="20"/>
          <w:szCs w:val="20"/>
          <w:lang w:eastAsia="en-GB"/>
        </w:rPr>
        <w:t>inter alia</w:t>
      </w:r>
      <w:r w:rsidRPr="007B108D">
        <w:rPr>
          <w:rFonts w:ascii="Times New Roman" w:eastAsia="Times New Roman" w:hAnsi="Times New Roman" w:cs="Times New Roman"/>
          <w:color w:val="010101"/>
          <w:sz w:val="20"/>
          <w:szCs w:val="20"/>
          <w:lang w:eastAsia="en-GB"/>
        </w:rPr>
        <w:t>, in essence, that “contracts of employment may not disregard or waive collective agreements”.</w:t>
      </w:r>
    </w:p>
  </w:footnote>
  <w:footnote w:id="44">
    <w:p w14:paraId="439983AA" w14:textId="28191857" w:rsidR="003968B2" w:rsidRPr="007A6503" w:rsidRDefault="003968B2" w:rsidP="007A6503">
      <w:pPr>
        <w:pStyle w:val="NormalWeb"/>
        <w:spacing w:before="0" w:beforeAutospacing="0" w:after="0" w:afterAutospacing="0"/>
        <w:ind w:left="851" w:hanging="851"/>
        <w:jc w:val="both"/>
        <w:rPr>
          <w:sz w:val="20"/>
          <w:szCs w:val="20"/>
        </w:rPr>
      </w:pPr>
      <w:r w:rsidRPr="007A6503">
        <w:rPr>
          <w:rStyle w:val="FootnoteReference"/>
          <w:sz w:val="20"/>
          <w:szCs w:val="20"/>
        </w:rPr>
        <w:footnoteRef/>
      </w:r>
      <w:r w:rsidRPr="007A6503">
        <w:rPr>
          <w:sz w:val="20"/>
          <w:szCs w:val="20"/>
        </w:rPr>
        <w:t xml:space="preserve"> </w:t>
      </w:r>
      <w:r w:rsidRPr="007A6503">
        <w:rPr>
          <w:position w:val="-2"/>
          <w:sz w:val="20"/>
          <w:szCs w:val="20"/>
        </w:rPr>
        <w:t>“(1)</w:t>
      </w:r>
      <w:r>
        <w:rPr>
          <w:position w:val="-2"/>
          <w:sz w:val="20"/>
          <w:szCs w:val="20"/>
        </w:rPr>
        <w:tab/>
      </w:r>
      <w:r w:rsidRPr="007A6503">
        <w:rPr>
          <w:sz w:val="20"/>
          <w:szCs w:val="20"/>
        </w:rPr>
        <w:t xml:space="preserve">A registered trade union or registered employers' organisation may act in any one or more of the following capacities in any dispute to which any of its members is a party </w:t>
      </w:r>
      <w:r w:rsidRPr="007A6503">
        <w:rPr>
          <w:sz w:val="20"/>
          <w:szCs w:val="20"/>
        </w:rPr>
        <w:softHyphen/>
      </w:r>
    </w:p>
    <w:p w14:paraId="735CE7BF" w14:textId="65C78DBB" w:rsidR="003968B2" w:rsidRPr="007A6503" w:rsidRDefault="003968B2" w:rsidP="007A6503">
      <w:pPr>
        <w:pStyle w:val="NormalWeb"/>
        <w:spacing w:before="0" w:beforeAutospacing="0" w:after="0" w:afterAutospacing="0"/>
        <w:ind w:left="851"/>
        <w:jc w:val="both"/>
        <w:rPr>
          <w:sz w:val="20"/>
          <w:szCs w:val="20"/>
        </w:rPr>
      </w:pPr>
      <w:r w:rsidRPr="007A6503">
        <w:rPr>
          <w:position w:val="-2"/>
          <w:sz w:val="20"/>
          <w:szCs w:val="20"/>
        </w:rPr>
        <w:t>(a)  </w:t>
      </w:r>
      <w:r w:rsidRPr="007A6503">
        <w:rPr>
          <w:sz w:val="20"/>
          <w:szCs w:val="20"/>
        </w:rPr>
        <w:t>in its own interest;</w:t>
      </w:r>
    </w:p>
    <w:p w14:paraId="4E33862B" w14:textId="33952DC1" w:rsidR="003968B2" w:rsidRPr="007A6503" w:rsidRDefault="003968B2" w:rsidP="007A6503">
      <w:pPr>
        <w:pStyle w:val="NormalWeb"/>
        <w:spacing w:before="0" w:beforeAutospacing="0" w:after="0" w:afterAutospacing="0"/>
        <w:ind w:left="851"/>
        <w:jc w:val="both"/>
        <w:rPr>
          <w:sz w:val="20"/>
          <w:szCs w:val="20"/>
        </w:rPr>
      </w:pPr>
      <w:r w:rsidRPr="007A6503">
        <w:rPr>
          <w:position w:val="-2"/>
          <w:sz w:val="20"/>
          <w:szCs w:val="20"/>
        </w:rPr>
        <w:t>(b)  </w:t>
      </w:r>
      <w:r w:rsidRPr="007A6503">
        <w:rPr>
          <w:sz w:val="20"/>
          <w:szCs w:val="20"/>
        </w:rPr>
        <w:t>on behalf of any of its members;</w:t>
      </w:r>
    </w:p>
    <w:p w14:paraId="29AEFC29" w14:textId="7D091163" w:rsidR="003968B2" w:rsidRPr="007A6503" w:rsidRDefault="003968B2" w:rsidP="007A6503">
      <w:pPr>
        <w:pStyle w:val="NormalWeb"/>
        <w:spacing w:before="0" w:beforeAutospacing="0" w:after="0" w:afterAutospacing="0"/>
        <w:ind w:left="851"/>
        <w:jc w:val="both"/>
        <w:rPr>
          <w:sz w:val="20"/>
          <w:szCs w:val="20"/>
        </w:rPr>
      </w:pPr>
      <w:r w:rsidRPr="007A6503">
        <w:rPr>
          <w:position w:val="-2"/>
          <w:sz w:val="20"/>
          <w:szCs w:val="20"/>
        </w:rPr>
        <w:t>(c)  </w:t>
      </w:r>
      <w:r w:rsidRPr="007A6503">
        <w:rPr>
          <w:sz w:val="20"/>
          <w:szCs w:val="20"/>
        </w:rPr>
        <w:t>in the interest of any or its members.</w:t>
      </w:r>
    </w:p>
    <w:p w14:paraId="54BC152B" w14:textId="5FECFFB8" w:rsidR="003968B2" w:rsidRPr="007A6503" w:rsidRDefault="003968B2" w:rsidP="007A6503">
      <w:pPr>
        <w:pStyle w:val="NormalWeb"/>
        <w:spacing w:before="0" w:beforeAutospacing="0" w:after="0" w:afterAutospacing="0"/>
        <w:ind w:left="851" w:hanging="567"/>
        <w:jc w:val="both"/>
        <w:rPr>
          <w:sz w:val="20"/>
          <w:szCs w:val="20"/>
        </w:rPr>
      </w:pPr>
      <w:r w:rsidRPr="007A6503">
        <w:rPr>
          <w:position w:val="-2"/>
          <w:sz w:val="20"/>
          <w:szCs w:val="20"/>
        </w:rPr>
        <w:t>(2)</w:t>
      </w:r>
      <w:r>
        <w:rPr>
          <w:position w:val="-2"/>
          <w:sz w:val="20"/>
          <w:szCs w:val="20"/>
        </w:rPr>
        <w:tab/>
      </w:r>
      <w:r w:rsidRPr="007A6503">
        <w:rPr>
          <w:sz w:val="20"/>
          <w:szCs w:val="20"/>
        </w:rPr>
        <w:t>A registered trade union or a registered employers' organisation is entitled to be a party to any proceedings in terms of this act if one or more of its members is a party to those proceedings.”</w:t>
      </w:r>
    </w:p>
  </w:footnote>
  <w:footnote w:id="45">
    <w:p w14:paraId="0E56A4F1" w14:textId="397947D9" w:rsidR="003968B2" w:rsidRPr="007B108D" w:rsidRDefault="003968B2">
      <w:pPr>
        <w:pStyle w:val="FootnoteText"/>
        <w:jc w:val="both"/>
        <w:rPr>
          <w:rFonts w:ascii="Times New Roman" w:hAnsi="Times New Roman" w:cs="Times New Roman"/>
          <w:lang w:val="en-US"/>
        </w:rPr>
      </w:pPr>
      <w:r w:rsidRPr="007B108D">
        <w:rPr>
          <w:rStyle w:val="FootnoteReference"/>
          <w:rFonts w:ascii="Times New Roman" w:hAnsi="Times New Roman" w:cs="Times New Roman"/>
        </w:rPr>
        <w:footnoteRef/>
      </w:r>
      <w:r w:rsidRPr="007B108D">
        <w:rPr>
          <w:rFonts w:ascii="Times New Roman" w:hAnsi="Times New Roman" w:cs="Times New Roman"/>
        </w:rPr>
        <w:t xml:space="preserve"> </w:t>
      </w:r>
      <w:r w:rsidRPr="007B108D">
        <w:rPr>
          <w:rFonts w:ascii="Times New Roman" w:hAnsi="Times New Roman" w:cs="Times New Roman"/>
          <w:lang w:val="en-US"/>
        </w:rPr>
        <w:t>(2009) 30 ILJ 1261 (O) at paragraph [7].</w:t>
      </w:r>
    </w:p>
  </w:footnote>
  <w:footnote w:id="46">
    <w:p w14:paraId="2F8AFCDB" w14:textId="200C718D" w:rsidR="003968B2" w:rsidRPr="007A6503" w:rsidRDefault="003968B2" w:rsidP="007A6503">
      <w:pPr>
        <w:pStyle w:val="FootnoteText"/>
        <w:jc w:val="both"/>
        <w:rPr>
          <w:rFonts w:ascii="Times New Roman" w:hAnsi="Times New Roman" w:cs="Times New Roman"/>
          <w:lang w:val="en-US"/>
        </w:rPr>
      </w:pPr>
      <w:r w:rsidRPr="007A6503">
        <w:rPr>
          <w:rStyle w:val="FootnoteReference"/>
          <w:rFonts w:ascii="Times New Roman" w:hAnsi="Times New Roman" w:cs="Times New Roman"/>
        </w:rPr>
        <w:footnoteRef/>
      </w:r>
      <w:r w:rsidRPr="007A6503">
        <w:rPr>
          <w:rFonts w:ascii="Times New Roman" w:hAnsi="Times New Roman" w:cs="Times New Roman"/>
        </w:rPr>
        <w:t xml:space="preserve"> </w:t>
      </w:r>
      <w:r w:rsidRPr="007B108D">
        <w:rPr>
          <w:rFonts w:ascii="Times New Roman" w:hAnsi="Times New Roman" w:cs="Times New Roman"/>
          <w:lang w:val="en-US"/>
        </w:rPr>
        <w:t>See Complaint Ruling dated 1 April 2021 and the erratum thereto dated 6 April 2021.</w:t>
      </w:r>
    </w:p>
  </w:footnote>
  <w:footnote w:id="47">
    <w:p w14:paraId="6B5A635E" w14:textId="5748E401" w:rsidR="003968B2" w:rsidRPr="007B108D" w:rsidRDefault="003968B2" w:rsidP="007A6503">
      <w:pPr>
        <w:pStyle w:val="FootnoteText"/>
        <w:jc w:val="both"/>
        <w:rPr>
          <w:rFonts w:ascii="Times New Roman" w:hAnsi="Times New Roman" w:cs="Times New Roman"/>
          <w:lang w:val="en-US"/>
        </w:rPr>
      </w:pPr>
      <w:r w:rsidRPr="007A6503">
        <w:rPr>
          <w:rStyle w:val="FootnoteReference"/>
          <w:rFonts w:ascii="Times New Roman" w:hAnsi="Times New Roman" w:cs="Times New Roman"/>
        </w:rPr>
        <w:footnoteRef/>
      </w:r>
      <w:r w:rsidRPr="007A6503">
        <w:rPr>
          <w:rFonts w:ascii="Times New Roman" w:hAnsi="Times New Roman" w:cs="Times New Roman"/>
        </w:rPr>
        <w:t xml:space="preserve"> </w:t>
      </w:r>
      <w:r w:rsidRPr="007B108D">
        <w:rPr>
          <w:rFonts w:ascii="Times New Roman" w:hAnsi="Times New Roman" w:cs="Times New Roman"/>
          <w:lang w:val="en-US"/>
        </w:rPr>
        <w:t xml:space="preserve">See </w:t>
      </w:r>
      <w:r w:rsidRPr="007B108D">
        <w:rPr>
          <w:rFonts w:ascii="Times New Roman" w:hAnsi="Times New Roman" w:cs="Times New Roman"/>
          <w:i/>
          <w:iCs/>
          <w:lang w:val="en-US"/>
        </w:rPr>
        <w:t xml:space="preserve">Hlela </w:t>
      </w:r>
      <w:r>
        <w:rPr>
          <w:rFonts w:ascii="Times New Roman" w:hAnsi="Times New Roman" w:cs="Times New Roman"/>
          <w:i/>
          <w:iCs/>
          <w:lang w:val="en-US"/>
        </w:rPr>
        <w:t xml:space="preserve">and Others </w:t>
      </w:r>
      <w:r w:rsidRPr="007B108D">
        <w:rPr>
          <w:rFonts w:ascii="Times New Roman" w:hAnsi="Times New Roman" w:cs="Times New Roman"/>
          <w:i/>
          <w:iCs/>
          <w:lang w:val="en-US"/>
        </w:rPr>
        <w:t>v SA Taxi Securitisation (Pty) Ltd</w:t>
      </w:r>
      <w:r>
        <w:rPr>
          <w:rFonts w:ascii="Times New Roman" w:hAnsi="Times New Roman" w:cs="Times New Roman"/>
          <w:i/>
          <w:iCs/>
          <w:lang w:val="en-US"/>
        </w:rPr>
        <w:t xml:space="preserve"> and Others</w:t>
      </w:r>
      <w:r w:rsidRPr="007B108D">
        <w:rPr>
          <w:rFonts w:ascii="Times New Roman" w:hAnsi="Times New Roman" w:cs="Times New Roman"/>
          <w:i/>
          <w:iCs/>
          <w:lang w:val="en-US"/>
        </w:rPr>
        <w:t xml:space="preserve"> </w:t>
      </w:r>
      <w:r w:rsidRPr="007B108D">
        <w:rPr>
          <w:rFonts w:ascii="Times New Roman" w:hAnsi="Times New Roman" w:cs="Times New Roman"/>
          <w:lang w:val="en-US"/>
        </w:rPr>
        <w:t>[2014] ZASCA 112 at paragraph</w:t>
      </w:r>
      <w:r>
        <w:rPr>
          <w:rFonts w:ascii="Times New Roman" w:hAnsi="Times New Roman" w:cs="Times New Roman"/>
          <w:lang w:val="en-US"/>
        </w:rPr>
        <w:t>s</w:t>
      </w:r>
      <w:r w:rsidRPr="007B108D">
        <w:rPr>
          <w:rFonts w:ascii="Times New Roman" w:hAnsi="Times New Roman" w:cs="Times New Roman"/>
          <w:lang w:val="en-US"/>
        </w:rPr>
        <w:t xml:space="preserve"> [18]</w:t>
      </w:r>
      <w:r>
        <w:rPr>
          <w:rFonts w:ascii="Times New Roman" w:hAnsi="Times New Roman" w:cs="Times New Roman"/>
          <w:lang w:val="en-US"/>
        </w:rPr>
        <w:noBreakHyphen/>
      </w:r>
      <w:r w:rsidRPr="007B108D">
        <w:rPr>
          <w:rFonts w:ascii="Times New Roman" w:hAnsi="Times New Roman" w:cs="Times New Roman"/>
          <w:lang w:val="en-US"/>
        </w:rPr>
        <w:t>[20] and [31]</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ADE5C00"/>
    <w:multiLevelType w:val="hybridMultilevel"/>
    <w:tmpl w:val="B52A931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8"/>
  </w:num>
  <w:num w:numId="2">
    <w:abstractNumId w:val="79"/>
  </w:num>
  <w:num w:numId="3">
    <w:abstractNumId w:val="69"/>
  </w:num>
  <w:num w:numId="4">
    <w:abstractNumId w:val="3"/>
  </w:num>
  <w:num w:numId="5">
    <w:abstractNumId w:val="47"/>
  </w:num>
  <w:num w:numId="6">
    <w:abstractNumId w:val="67"/>
  </w:num>
  <w:num w:numId="7">
    <w:abstractNumId w:val="57"/>
  </w:num>
  <w:num w:numId="8">
    <w:abstractNumId w:val="4"/>
  </w:num>
  <w:num w:numId="9">
    <w:abstractNumId w:val="54"/>
  </w:num>
  <w:num w:numId="10">
    <w:abstractNumId w:val="0"/>
  </w:num>
  <w:num w:numId="11">
    <w:abstractNumId w:val="53"/>
  </w:num>
  <w:num w:numId="12">
    <w:abstractNumId w:val="9"/>
  </w:num>
  <w:num w:numId="13">
    <w:abstractNumId w:val="85"/>
  </w:num>
  <w:num w:numId="14">
    <w:abstractNumId w:val="50"/>
  </w:num>
  <w:num w:numId="15">
    <w:abstractNumId w:val="1"/>
  </w:num>
  <w:num w:numId="16">
    <w:abstractNumId w:val="20"/>
  </w:num>
  <w:num w:numId="17">
    <w:abstractNumId w:val="27"/>
  </w:num>
  <w:num w:numId="18">
    <w:abstractNumId w:val="32"/>
  </w:num>
  <w:num w:numId="19">
    <w:abstractNumId w:val="82"/>
  </w:num>
  <w:num w:numId="20">
    <w:abstractNumId w:val="23"/>
  </w:num>
  <w:num w:numId="21">
    <w:abstractNumId w:val="55"/>
  </w:num>
  <w:num w:numId="22">
    <w:abstractNumId w:val="40"/>
  </w:num>
  <w:num w:numId="23">
    <w:abstractNumId w:val="51"/>
  </w:num>
  <w:num w:numId="24">
    <w:abstractNumId w:val="73"/>
  </w:num>
  <w:num w:numId="25">
    <w:abstractNumId w:val="38"/>
  </w:num>
  <w:num w:numId="26">
    <w:abstractNumId w:val="6"/>
  </w:num>
  <w:num w:numId="27">
    <w:abstractNumId w:val="66"/>
  </w:num>
  <w:num w:numId="28">
    <w:abstractNumId w:val="18"/>
  </w:num>
  <w:num w:numId="29">
    <w:abstractNumId w:val="11"/>
  </w:num>
  <w:num w:numId="30">
    <w:abstractNumId w:val="35"/>
  </w:num>
  <w:num w:numId="31">
    <w:abstractNumId w:val="52"/>
  </w:num>
  <w:num w:numId="32">
    <w:abstractNumId w:val="39"/>
  </w:num>
  <w:num w:numId="33">
    <w:abstractNumId w:val="8"/>
  </w:num>
  <w:num w:numId="34">
    <w:abstractNumId w:val="76"/>
  </w:num>
  <w:num w:numId="35">
    <w:abstractNumId w:val="60"/>
  </w:num>
  <w:num w:numId="36">
    <w:abstractNumId w:val="30"/>
  </w:num>
  <w:num w:numId="37">
    <w:abstractNumId w:val="21"/>
  </w:num>
  <w:num w:numId="38">
    <w:abstractNumId w:val="17"/>
  </w:num>
  <w:num w:numId="39">
    <w:abstractNumId w:val="84"/>
  </w:num>
  <w:num w:numId="40">
    <w:abstractNumId w:val="71"/>
  </w:num>
  <w:num w:numId="41">
    <w:abstractNumId w:val="77"/>
  </w:num>
  <w:num w:numId="42">
    <w:abstractNumId w:val="74"/>
  </w:num>
  <w:num w:numId="43">
    <w:abstractNumId w:val="48"/>
  </w:num>
  <w:num w:numId="44">
    <w:abstractNumId w:val="10"/>
  </w:num>
  <w:num w:numId="45">
    <w:abstractNumId w:val="25"/>
  </w:num>
  <w:num w:numId="46">
    <w:abstractNumId w:val="5"/>
  </w:num>
  <w:num w:numId="47">
    <w:abstractNumId w:val="83"/>
  </w:num>
  <w:num w:numId="48">
    <w:abstractNumId w:val="86"/>
  </w:num>
  <w:num w:numId="49">
    <w:abstractNumId w:val="46"/>
  </w:num>
  <w:num w:numId="50">
    <w:abstractNumId w:val="68"/>
  </w:num>
  <w:num w:numId="51">
    <w:abstractNumId w:val="37"/>
  </w:num>
  <w:num w:numId="52">
    <w:abstractNumId w:val="87"/>
  </w:num>
  <w:num w:numId="53">
    <w:abstractNumId w:val="24"/>
  </w:num>
  <w:num w:numId="54">
    <w:abstractNumId w:val="31"/>
  </w:num>
  <w:num w:numId="55">
    <w:abstractNumId w:val="13"/>
  </w:num>
  <w:num w:numId="56">
    <w:abstractNumId w:val="34"/>
  </w:num>
  <w:num w:numId="57">
    <w:abstractNumId w:val="64"/>
  </w:num>
  <w:num w:numId="58">
    <w:abstractNumId w:val="33"/>
  </w:num>
  <w:num w:numId="59">
    <w:abstractNumId w:val="49"/>
  </w:num>
  <w:num w:numId="60">
    <w:abstractNumId w:val="62"/>
  </w:num>
  <w:num w:numId="61">
    <w:abstractNumId w:val="45"/>
  </w:num>
  <w:num w:numId="62">
    <w:abstractNumId w:val="44"/>
  </w:num>
  <w:num w:numId="63">
    <w:abstractNumId w:val="36"/>
  </w:num>
  <w:num w:numId="64">
    <w:abstractNumId w:val="12"/>
  </w:num>
  <w:num w:numId="65">
    <w:abstractNumId w:val="61"/>
  </w:num>
  <w:num w:numId="66">
    <w:abstractNumId w:val="72"/>
  </w:num>
  <w:num w:numId="67">
    <w:abstractNumId w:val="2"/>
  </w:num>
  <w:num w:numId="68">
    <w:abstractNumId w:val="75"/>
  </w:num>
  <w:num w:numId="69">
    <w:abstractNumId w:val="29"/>
  </w:num>
  <w:num w:numId="70">
    <w:abstractNumId w:val="59"/>
  </w:num>
  <w:num w:numId="71">
    <w:abstractNumId w:val="63"/>
  </w:num>
  <w:num w:numId="72">
    <w:abstractNumId w:val="78"/>
  </w:num>
  <w:num w:numId="73">
    <w:abstractNumId w:val="7"/>
  </w:num>
  <w:num w:numId="74">
    <w:abstractNumId w:val="65"/>
  </w:num>
  <w:num w:numId="75">
    <w:abstractNumId w:val="70"/>
  </w:num>
  <w:num w:numId="76">
    <w:abstractNumId w:val="15"/>
  </w:num>
  <w:num w:numId="77">
    <w:abstractNumId w:val="19"/>
  </w:num>
  <w:num w:numId="78">
    <w:abstractNumId w:val="41"/>
  </w:num>
  <w:num w:numId="79">
    <w:abstractNumId w:val="28"/>
  </w:num>
  <w:num w:numId="80">
    <w:abstractNumId w:val="26"/>
  </w:num>
  <w:num w:numId="81">
    <w:abstractNumId w:val="81"/>
  </w:num>
  <w:num w:numId="82">
    <w:abstractNumId w:val="16"/>
  </w:num>
  <w:num w:numId="83">
    <w:abstractNumId w:val="42"/>
  </w:num>
  <w:num w:numId="84">
    <w:abstractNumId w:val="43"/>
  </w:num>
  <w:num w:numId="85">
    <w:abstractNumId w:val="80"/>
  </w:num>
  <w:num w:numId="86">
    <w:abstractNumId w:val="14"/>
  </w:num>
  <w:num w:numId="87">
    <w:abstractNumId w:val="56"/>
  </w:num>
  <w:num w:numId="88">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33857"/>
    <w:rsid w:val="0003589D"/>
    <w:rsid w:val="0003596B"/>
    <w:rsid w:val="0003713B"/>
    <w:rsid w:val="000546E2"/>
    <w:rsid w:val="000745D4"/>
    <w:rsid w:val="0007495F"/>
    <w:rsid w:val="00081778"/>
    <w:rsid w:val="000879A0"/>
    <w:rsid w:val="00097058"/>
    <w:rsid w:val="0009792A"/>
    <w:rsid w:val="000A0CF8"/>
    <w:rsid w:val="000A2D18"/>
    <w:rsid w:val="000A373B"/>
    <w:rsid w:val="000A6757"/>
    <w:rsid w:val="000A6B58"/>
    <w:rsid w:val="000C27D0"/>
    <w:rsid w:val="000D0F97"/>
    <w:rsid w:val="000E018F"/>
    <w:rsid w:val="000E1435"/>
    <w:rsid w:val="000F2890"/>
    <w:rsid w:val="000F4570"/>
    <w:rsid w:val="000F63AD"/>
    <w:rsid w:val="000F760F"/>
    <w:rsid w:val="0010104C"/>
    <w:rsid w:val="001034AD"/>
    <w:rsid w:val="001147C7"/>
    <w:rsid w:val="00115A48"/>
    <w:rsid w:val="00117D1F"/>
    <w:rsid w:val="00120828"/>
    <w:rsid w:val="001245EF"/>
    <w:rsid w:val="00132AA7"/>
    <w:rsid w:val="001356B3"/>
    <w:rsid w:val="0014035A"/>
    <w:rsid w:val="0015206F"/>
    <w:rsid w:val="001618A8"/>
    <w:rsid w:val="00162D98"/>
    <w:rsid w:val="00163376"/>
    <w:rsid w:val="00167E8C"/>
    <w:rsid w:val="0018163C"/>
    <w:rsid w:val="00181917"/>
    <w:rsid w:val="00194608"/>
    <w:rsid w:val="001A12F4"/>
    <w:rsid w:val="001A4E24"/>
    <w:rsid w:val="001B1FC2"/>
    <w:rsid w:val="001B2D3D"/>
    <w:rsid w:val="001B7F1F"/>
    <w:rsid w:val="001C4B45"/>
    <w:rsid w:val="001C5D4F"/>
    <w:rsid w:val="001C5D8E"/>
    <w:rsid w:val="001C67A5"/>
    <w:rsid w:val="001C7CCD"/>
    <w:rsid w:val="001D5E23"/>
    <w:rsid w:val="001F02D0"/>
    <w:rsid w:val="001F1BF7"/>
    <w:rsid w:val="001F40CC"/>
    <w:rsid w:val="001F5A51"/>
    <w:rsid w:val="0020162A"/>
    <w:rsid w:val="00204926"/>
    <w:rsid w:val="00211BB0"/>
    <w:rsid w:val="0021409B"/>
    <w:rsid w:val="002161F1"/>
    <w:rsid w:val="00216BAC"/>
    <w:rsid w:val="00225920"/>
    <w:rsid w:val="00233530"/>
    <w:rsid w:val="0026051E"/>
    <w:rsid w:val="002629B9"/>
    <w:rsid w:val="00262AF0"/>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6E5B"/>
    <w:rsid w:val="002D57B5"/>
    <w:rsid w:val="002D63EF"/>
    <w:rsid w:val="002D7BC3"/>
    <w:rsid w:val="002E3CB4"/>
    <w:rsid w:val="002F1C92"/>
    <w:rsid w:val="002F36DE"/>
    <w:rsid w:val="002F3B9D"/>
    <w:rsid w:val="002F7B5A"/>
    <w:rsid w:val="00300474"/>
    <w:rsid w:val="00304E7C"/>
    <w:rsid w:val="003076C2"/>
    <w:rsid w:val="003147A5"/>
    <w:rsid w:val="00322924"/>
    <w:rsid w:val="00333AD9"/>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C1E"/>
    <w:rsid w:val="003968B2"/>
    <w:rsid w:val="003A1E6A"/>
    <w:rsid w:val="003A516E"/>
    <w:rsid w:val="003A74C1"/>
    <w:rsid w:val="003B2AD5"/>
    <w:rsid w:val="003B3865"/>
    <w:rsid w:val="003B4FB8"/>
    <w:rsid w:val="003D0E50"/>
    <w:rsid w:val="003E39DB"/>
    <w:rsid w:val="003E3BFE"/>
    <w:rsid w:val="003E4FEB"/>
    <w:rsid w:val="004138C0"/>
    <w:rsid w:val="0041503A"/>
    <w:rsid w:val="00436B20"/>
    <w:rsid w:val="00443E36"/>
    <w:rsid w:val="004501AF"/>
    <w:rsid w:val="00450F49"/>
    <w:rsid w:val="00453D3E"/>
    <w:rsid w:val="00455413"/>
    <w:rsid w:val="00455594"/>
    <w:rsid w:val="00460DB9"/>
    <w:rsid w:val="0046301A"/>
    <w:rsid w:val="00464C41"/>
    <w:rsid w:val="00466172"/>
    <w:rsid w:val="004718BC"/>
    <w:rsid w:val="00483A71"/>
    <w:rsid w:val="0048403B"/>
    <w:rsid w:val="00491DF3"/>
    <w:rsid w:val="00493923"/>
    <w:rsid w:val="004976EC"/>
    <w:rsid w:val="0049792E"/>
    <w:rsid w:val="004A0FBB"/>
    <w:rsid w:val="004A45BA"/>
    <w:rsid w:val="004A7D9A"/>
    <w:rsid w:val="004B474D"/>
    <w:rsid w:val="004B77F0"/>
    <w:rsid w:val="004C3507"/>
    <w:rsid w:val="004D101A"/>
    <w:rsid w:val="0050373E"/>
    <w:rsid w:val="00504228"/>
    <w:rsid w:val="00520BC6"/>
    <w:rsid w:val="00520FB1"/>
    <w:rsid w:val="00523ABD"/>
    <w:rsid w:val="00525B14"/>
    <w:rsid w:val="00530400"/>
    <w:rsid w:val="005325BD"/>
    <w:rsid w:val="0054010B"/>
    <w:rsid w:val="00542A1A"/>
    <w:rsid w:val="005447A9"/>
    <w:rsid w:val="005537EE"/>
    <w:rsid w:val="0055391D"/>
    <w:rsid w:val="00554446"/>
    <w:rsid w:val="00560DC3"/>
    <w:rsid w:val="00571ED6"/>
    <w:rsid w:val="005742F8"/>
    <w:rsid w:val="005853D7"/>
    <w:rsid w:val="00595064"/>
    <w:rsid w:val="0059557C"/>
    <w:rsid w:val="00595A1F"/>
    <w:rsid w:val="00596DF5"/>
    <w:rsid w:val="00597C65"/>
    <w:rsid w:val="005A0656"/>
    <w:rsid w:val="005A6DA1"/>
    <w:rsid w:val="005A7E78"/>
    <w:rsid w:val="005B26BB"/>
    <w:rsid w:val="005B29F7"/>
    <w:rsid w:val="005B6863"/>
    <w:rsid w:val="005C58CB"/>
    <w:rsid w:val="005C62CE"/>
    <w:rsid w:val="005F4262"/>
    <w:rsid w:val="005F42C7"/>
    <w:rsid w:val="00605715"/>
    <w:rsid w:val="00612E7D"/>
    <w:rsid w:val="00615DD8"/>
    <w:rsid w:val="00621F3E"/>
    <w:rsid w:val="006236D3"/>
    <w:rsid w:val="00624683"/>
    <w:rsid w:val="00630E3B"/>
    <w:rsid w:val="00637593"/>
    <w:rsid w:val="00644C0D"/>
    <w:rsid w:val="00645669"/>
    <w:rsid w:val="00645C84"/>
    <w:rsid w:val="00646B3D"/>
    <w:rsid w:val="00662EA5"/>
    <w:rsid w:val="00665FF8"/>
    <w:rsid w:val="00667E38"/>
    <w:rsid w:val="0067476B"/>
    <w:rsid w:val="00676784"/>
    <w:rsid w:val="00676869"/>
    <w:rsid w:val="0068111A"/>
    <w:rsid w:val="0068118D"/>
    <w:rsid w:val="006815C4"/>
    <w:rsid w:val="00681FD2"/>
    <w:rsid w:val="006851CA"/>
    <w:rsid w:val="0068740F"/>
    <w:rsid w:val="00687C3F"/>
    <w:rsid w:val="00694567"/>
    <w:rsid w:val="006975CF"/>
    <w:rsid w:val="006A0219"/>
    <w:rsid w:val="006A2D52"/>
    <w:rsid w:val="006A4401"/>
    <w:rsid w:val="006B6129"/>
    <w:rsid w:val="006B6864"/>
    <w:rsid w:val="006C3ABC"/>
    <w:rsid w:val="006C7A40"/>
    <w:rsid w:val="006D4644"/>
    <w:rsid w:val="006D5AE0"/>
    <w:rsid w:val="006D5D68"/>
    <w:rsid w:val="006E1CB5"/>
    <w:rsid w:val="006E59AA"/>
    <w:rsid w:val="006F5228"/>
    <w:rsid w:val="006F5878"/>
    <w:rsid w:val="007003D8"/>
    <w:rsid w:val="0071560D"/>
    <w:rsid w:val="0071594C"/>
    <w:rsid w:val="00716533"/>
    <w:rsid w:val="007176A8"/>
    <w:rsid w:val="00721FA9"/>
    <w:rsid w:val="007341E3"/>
    <w:rsid w:val="00736AE7"/>
    <w:rsid w:val="00746330"/>
    <w:rsid w:val="00750076"/>
    <w:rsid w:val="00753ABC"/>
    <w:rsid w:val="0075712C"/>
    <w:rsid w:val="007770A1"/>
    <w:rsid w:val="00791408"/>
    <w:rsid w:val="00794418"/>
    <w:rsid w:val="00796DAB"/>
    <w:rsid w:val="007A534F"/>
    <w:rsid w:val="007A6503"/>
    <w:rsid w:val="007B108D"/>
    <w:rsid w:val="007B19F8"/>
    <w:rsid w:val="007B286C"/>
    <w:rsid w:val="007B58F9"/>
    <w:rsid w:val="007B7B6D"/>
    <w:rsid w:val="007C0ED7"/>
    <w:rsid w:val="007C2859"/>
    <w:rsid w:val="007C302F"/>
    <w:rsid w:val="007C4B28"/>
    <w:rsid w:val="007C6B2C"/>
    <w:rsid w:val="007D3122"/>
    <w:rsid w:val="007F276F"/>
    <w:rsid w:val="007F3F20"/>
    <w:rsid w:val="007F5A37"/>
    <w:rsid w:val="00800364"/>
    <w:rsid w:val="00800A28"/>
    <w:rsid w:val="008015A5"/>
    <w:rsid w:val="00803426"/>
    <w:rsid w:val="008036CB"/>
    <w:rsid w:val="008045A5"/>
    <w:rsid w:val="00805A8C"/>
    <w:rsid w:val="00822463"/>
    <w:rsid w:val="008362C6"/>
    <w:rsid w:val="00837EA0"/>
    <w:rsid w:val="00843E22"/>
    <w:rsid w:val="00846D7B"/>
    <w:rsid w:val="0085196E"/>
    <w:rsid w:val="00855655"/>
    <w:rsid w:val="00860B08"/>
    <w:rsid w:val="00861029"/>
    <w:rsid w:val="0087291C"/>
    <w:rsid w:val="00872D39"/>
    <w:rsid w:val="0087306E"/>
    <w:rsid w:val="00885459"/>
    <w:rsid w:val="00887CE2"/>
    <w:rsid w:val="008909FB"/>
    <w:rsid w:val="008947B8"/>
    <w:rsid w:val="008A1164"/>
    <w:rsid w:val="008A3B73"/>
    <w:rsid w:val="008B6C59"/>
    <w:rsid w:val="008C2AA4"/>
    <w:rsid w:val="008C2AFA"/>
    <w:rsid w:val="008C2F3E"/>
    <w:rsid w:val="008C422A"/>
    <w:rsid w:val="008C676D"/>
    <w:rsid w:val="008D23AB"/>
    <w:rsid w:val="008D2936"/>
    <w:rsid w:val="008D5618"/>
    <w:rsid w:val="008E674B"/>
    <w:rsid w:val="008F0180"/>
    <w:rsid w:val="008F15EB"/>
    <w:rsid w:val="008F1DEB"/>
    <w:rsid w:val="008F4B8E"/>
    <w:rsid w:val="0090056A"/>
    <w:rsid w:val="0090311C"/>
    <w:rsid w:val="0090502C"/>
    <w:rsid w:val="00905369"/>
    <w:rsid w:val="00911482"/>
    <w:rsid w:val="0091374A"/>
    <w:rsid w:val="0091707E"/>
    <w:rsid w:val="009220D4"/>
    <w:rsid w:val="00922DDA"/>
    <w:rsid w:val="0092687A"/>
    <w:rsid w:val="00926DF5"/>
    <w:rsid w:val="00935848"/>
    <w:rsid w:val="00935FB7"/>
    <w:rsid w:val="009400DF"/>
    <w:rsid w:val="0094783D"/>
    <w:rsid w:val="0095021D"/>
    <w:rsid w:val="009528C4"/>
    <w:rsid w:val="00955E72"/>
    <w:rsid w:val="0095642C"/>
    <w:rsid w:val="009617ED"/>
    <w:rsid w:val="00961C13"/>
    <w:rsid w:val="00966097"/>
    <w:rsid w:val="009715E9"/>
    <w:rsid w:val="009761D7"/>
    <w:rsid w:val="009820AE"/>
    <w:rsid w:val="009866B2"/>
    <w:rsid w:val="00991EC9"/>
    <w:rsid w:val="009936F1"/>
    <w:rsid w:val="009A0308"/>
    <w:rsid w:val="009A48D8"/>
    <w:rsid w:val="009A78C7"/>
    <w:rsid w:val="009E01B4"/>
    <w:rsid w:val="009F1703"/>
    <w:rsid w:val="009F1F63"/>
    <w:rsid w:val="009F388F"/>
    <w:rsid w:val="009F3C31"/>
    <w:rsid w:val="00A029F9"/>
    <w:rsid w:val="00A15677"/>
    <w:rsid w:val="00A2092C"/>
    <w:rsid w:val="00A22B7C"/>
    <w:rsid w:val="00A32396"/>
    <w:rsid w:val="00A3309D"/>
    <w:rsid w:val="00A46E2F"/>
    <w:rsid w:val="00A50B5B"/>
    <w:rsid w:val="00A72D0E"/>
    <w:rsid w:val="00A81815"/>
    <w:rsid w:val="00A83A9A"/>
    <w:rsid w:val="00A9748A"/>
    <w:rsid w:val="00AB1D2E"/>
    <w:rsid w:val="00AB3DE4"/>
    <w:rsid w:val="00AB404E"/>
    <w:rsid w:val="00AC0B6E"/>
    <w:rsid w:val="00AC3308"/>
    <w:rsid w:val="00AC5F3D"/>
    <w:rsid w:val="00AD3C12"/>
    <w:rsid w:val="00AE2164"/>
    <w:rsid w:val="00AE4DDA"/>
    <w:rsid w:val="00AE4F57"/>
    <w:rsid w:val="00AF61D0"/>
    <w:rsid w:val="00B0633C"/>
    <w:rsid w:val="00B10264"/>
    <w:rsid w:val="00B1246A"/>
    <w:rsid w:val="00B16FBA"/>
    <w:rsid w:val="00B173D3"/>
    <w:rsid w:val="00B2060F"/>
    <w:rsid w:val="00B24158"/>
    <w:rsid w:val="00B368FB"/>
    <w:rsid w:val="00B42CB3"/>
    <w:rsid w:val="00B46E31"/>
    <w:rsid w:val="00B51251"/>
    <w:rsid w:val="00B52B5A"/>
    <w:rsid w:val="00B575B8"/>
    <w:rsid w:val="00B65704"/>
    <w:rsid w:val="00B67D30"/>
    <w:rsid w:val="00B81E83"/>
    <w:rsid w:val="00B84B15"/>
    <w:rsid w:val="00B9429E"/>
    <w:rsid w:val="00B96804"/>
    <w:rsid w:val="00BA4274"/>
    <w:rsid w:val="00BA5070"/>
    <w:rsid w:val="00BB6D88"/>
    <w:rsid w:val="00BC0D1A"/>
    <w:rsid w:val="00BC121C"/>
    <w:rsid w:val="00BC170B"/>
    <w:rsid w:val="00BC2076"/>
    <w:rsid w:val="00BC6AB5"/>
    <w:rsid w:val="00BC70F4"/>
    <w:rsid w:val="00BC7E99"/>
    <w:rsid w:val="00BD7646"/>
    <w:rsid w:val="00BD7798"/>
    <w:rsid w:val="00BE06C3"/>
    <w:rsid w:val="00BE62BA"/>
    <w:rsid w:val="00BE6C0B"/>
    <w:rsid w:val="00BF07C2"/>
    <w:rsid w:val="00BF5CBB"/>
    <w:rsid w:val="00C002B8"/>
    <w:rsid w:val="00C004AA"/>
    <w:rsid w:val="00C06CB1"/>
    <w:rsid w:val="00C21518"/>
    <w:rsid w:val="00C216D3"/>
    <w:rsid w:val="00C2405E"/>
    <w:rsid w:val="00C27D35"/>
    <w:rsid w:val="00C33885"/>
    <w:rsid w:val="00C36661"/>
    <w:rsid w:val="00C371A2"/>
    <w:rsid w:val="00C40314"/>
    <w:rsid w:val="00C434C2"/>
    <w:rsid w:val="00C5475F"/>
    <w:rsid w:val="00C67D4E"/>
    <w:rsid w:val="00C67D84"/>
    <w:rsid w:val="00C73C12"/>
    <w:rsid w:val="00C74CF4"/>
    <w:rsid w:val="00C82217"/>
    <w:rsid w:val="00C85362"/>
    <w:rsid w:val="00C86419"/>
    <w:rsid w:val="00C87059"/>
    <w:rsid w:val="00C8795A"/>
    <w:rsid w:val="00C9430B"/>
    <w:rsid w:val="00C95D97"/>
    <w:rsid w:val="00C96D24"/>
    <w:rsid w:val="00CA3C9C"/>
    <w:rsid w:val="00CA6226"/>
    <w:rsid w:val="00CB1B38"/>
    <w:rsid w:val="00CB1E27"/>
    <w:rsid w:val="00CB6B29"/>
    <w:rsid w:val="00CB7831"/>
    <w:rsid w:val="00CC076D"/>
    <w:rsid w:val="00CC60E4"/>
    <w:rsid w:val="00CD2D36"/>
    <w:rsid w:val="00CE4813"/>
    <w:rsid w:val="00CF2D86"/>
    <w:rsid w:val="00CF330B"/>
    <w:rsid w:val="00CF4D0E"/>
    <w:rsid w:val="00D0240D"/>
    <w:rsid w:val="00D040D5"/>
    <w:rsid w:val="00D05004"/>
    <w:rsid w:val="00D07C0B"/>
    <w:rsid w:val="00D204AB"/>
    <w:rsid w:val="00D20A7C"/>
    <w:rsid w:val="00D23B9A"/>
    <w:rsid w:val="00D24B52"/>
    <w:rsid w:val="00D270CF"/>
    <w:rsid w:val="00D32FCF"/>
    <w:rsid w:val="00D35987"/>
    <w:rsid w:val="00D44AC3"/>
    <w:rsid w:val="00D52C8C"/>
    <w:rsid w:val="00D54C9E"/>
    <w:rsid w:val="00D64901"/>
    <w:rsid w:val="00D6548E"/>
    <w:rsid w:val="00D724F4"/>
    <w:rsid w:val="00D80074"/>
    <w:rsid w:val="00D82649"/>
    <w:rsid w:val="00D94228"/>
    <w:rsid w:val="00DA1DAC"/>
    <w:rsid w:val="00DA69DA"/>
    <w:rsid w:val="00DB066F"/>
    <w:rsid w:val="00DB5469"/>
    <w:rsid w:val="00DB73DD"/>
    <w:rsid w:val="00DC22D2"/>
    <w:rsid w:val="00DC3902"/>
    <w:rsid w:val="00DD2B66"/>
    <w:rsid w:val="00DE30EA"/>
    <w:rsid w:val="00DE323F"/>
    <w:rsid w:val="00DE7983"/>
    <w:rsid w:val="00DF0D13"/>
    <w:rsid w:val="00DF2F5D"/>
    <w:rsid w:val="00DF3644"/>
    <w:rsid w:val="00DF7889"/>
    <w:rsid w:val="00E000E1"/>
    <w:rsid w:val="00E02CD0"/>
    <w:rsid w:val="00E04BF6"/>
    <w:rsid w:val="00E056EE"/>
    <w:rsid w:val="00E12AF1"/>
    <w:rsid w:val="00E13982"/>
    <w:rsid w:val="00E15266"/>
    <w:rsid w:val="00E25FB8"/>
    <w:rsid w:val="00E2662B"/>
    <w:rsid w:val="00E335F8"/>
    <w:rsid w:val="00E3481F"/>
    <w:rsid w:val="00E477C2"/>
    <w:rsid w:val="00E51D4A"/>
    <w:rsid w:val="00E556F8"/>
    <w:rsid w:val="00E57323"/>
    <w:rsid w:val="00E65E37"/>
    <w:rsid w:val="00E67EB6"/>
    <w:rsid w:val="00E8025F"/>
    <w:rsid w:val="00E90C93"/>
    <w:rsid w:val="00E93717"/>
    <w:rsid w:val="00E94514"/>
    <w:rsid w:val="00E96002"/>
    <w:rsid w:val="00E9669E"/>
    <w:rsid w:val="00EA543B"/>
    <w:rsid w:val="00EC25F7"/>
    <w:rsid w:val="00EC335E"/>
    <w:rsid w:val="00EC48BF"/>
    <w:rsid w:val="00ED3656"/>
    <w:rsid w:val="00EE3501"/>
    <w:rsid w:val="00EE3616"/>
    <w:rsid w:val="00EE7933"/>
    <w:rsid w:val="00EF78A1"/>
    <w:rsid w:val="00F01FBD"/>
    <w:rsid w:val="00F11DCC"/>
    <w:rsid w:val="00F12349"/>
    <w:rsid w:val="00F12C19"/>
    <w:rsid w:val="00F17EA7"/>
    <w:rsid w:val="00F23F22"/>
    <w:rsid w:val="00F25216"/>
    <w:rsid w:val="00F3082F"/>
    <w:rsid w:val="00F36F8D"/>
    <w:rsid w:val="00F440B6"/>
    <w:rsid w:val="00F44BDF"/>
    <w:rsid w:val="00F5576D"/>
    <w:rsid w:val="00F64F77"/>
    <w:rsid w:val="00F70E76"/>
    <w:rsid w:val="00F75680"/>
    <w:rsid w:val="00F84201"/>
    <w:rsid w:val="00FA5286"/>
    <w:rsid w:val="00FB3669"/>
    <w:rsid w:val="00FC1AE9"/>
    <w:rsid w:val="00FC1D75"/>
    <w:rsid w:val="00FC2B72"/>
    <w:rsid w:val="00FC61F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africa/information-resources/publications/WCMS_228800/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851B-5BB2-40D9-9EE5-91A7E532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9825</Words>
  <Characters>56008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cp:lastPrinted>2022-08-25T06:52:00Z</cp:lastPrinted>
  <dcterms:created xsi:type="dcterms:W3CDTF">2022-09-19T12:55:00Z</dcterms:created>
  <dcterms:modified xsi:type="dcterms:W3CDTF">2022-09-19T12:55:00Z</dcterms:modified>
</cp:coreProperties>
</file>