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94F7" w14:textId="77777777" w:rsidR="009A07DF" w:rsidRPr="006B28B0" w:rsidRDefault="009A07DF" w:rsidP="009A07DF">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5CA68A1E" w14:textId="77777777" w:rsidR="009A07DF" w:rsidRPr="006B28B0" w:rsidRDefault="009A07DF" w:rsidP="009A07DF">
      <w:pPr>
        <w:autoSpaceDN w:val="0"/>
        <w:spacing w:after="0" w:line="240" w:lineRule="auto"/>
        <w:ind w:left="1440"/>
        <w:jc w:val="center"/>
        <w:rPr>
          <w:rFonts w:ascii="Arial" w:hAnsi="Arial" w:cs="Arial"/>
          <w:noProof/>
          <w:sz w:val="24"/>
          <w:szCs w:val="24"/>
          <w:lang w:eastAsia="en-ZA"/>
        </w:rPr>
      </w:pPr>
    </w:p>
    <w:p w14:paraId="7C0D7830" w14:textId="77777777" w:rsidR="009A07DF" w:rsidRPr="006B28B0" w:rsidRDefault="009A07DF" w:rsidP="009A07DF">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eastAsia="en-ZA"/>
        </w:rPr>
        <w:drawing>
          <wp:inline distT="0" distB="0" distL="0" distR="0" wp14:anchorId="2B5DEE47" wp14:editId="4D8ADB48">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2BC8BABB" w14:textId="77777777" w:rsidR="009A07DF" w:rsidRPr="006B28B0" w:rsidRDefault="009A07DF" w:rsidP="009A07DF">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4EB063FC" w14:textId="77777777" w:rsidR="009A07DF" w:rsidRPr="006B28B0" w:rsidRDefault="009A07DF" w:rsidP="009A07DF">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5FF8A265" w14:textId="77777777" w:rsidR="009A07DF" w:rsidRPr="006B28B0" w:rsidRDefault="009A07DF" w:rsidP="009A07DF">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Pr>
          <w:rFonts w:ascii="Arial" w:hAnsi="Arial" w:cs="Arial"/>
          <w:b/>
          <w:bCs/>
          <w:sz w:val="24"/>
          <w:szCs w:val="24"/>
        </w:rPr>
        <w:t>4</w:t>
      </w:r>
      <w:r w:rsidR="00B861DC">
        <w:rPr>
          <w:rFonts w:ascii="Arial" w:hAnsi="Arial" w:cs="Arial"/>
          <w:b/>
          <w:bCs/>
          <w:sz w:val="24"/>
          <w:szCs w:val="24"/>
        </w:rPr>
        <w:t>0</w:t>
      </w:r>
      <w:r>
        <w:rPr>
          <w:rFonts w:ascii="Arial" w:hAnsi="Arial" w:cs="Arial"/>
          <w:b/>
          <w:bCs/>
          <w:sz w:val="24"/>
          <w:szCs w:val="24"/>
        </w:rPr>
        <w:t>778/2021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9A07DF" w:rsidRPr="006B28B0" w14:paraId="30BC2497" w14:textId="77777777" w:rsidTr="00DD0610">
        <w:trPr>
          <w:trHeight w:val="1675"/>
        </w:trPr>
        <w:tc>
          <w:tcPr>
            <w:tcW w:w="4451" w:type="dxa"/>
            <w:tcBorders>
              <w:top w:val="single" w:sz="4" w:space="0" w:color="auto"/>
              <w:left w:val="single" w:sz="4" w:space="0" w:color="auto"/>
              <w:bottom w:val="single" w:sz="4" w:space="0" w:color="auto"/>
              <w:right w:val="single" w:sz="4" w:space="0" w:color="auto"/>
            </w:tcBorders>
            <w:hideMark/>
          </w:tcPr>
          <w:p w14:paraId="607AF373" w14:textId="77777777" w:rsidR="009A07DF" w:rsidRPr="006B28B0" w:rsidRDefault="009A07DF" w:rsidP="00DD0610">
            <w:pPr>
              <w:spacing w:after="0" w:line="240" w:lineRule="auto"/>
              <w:jc w:val="center"/>
              <w:rPr>
                <w:rFonts w:ascii="Arial" w:eastAsia="Calibri" w:hAnsi="Arial" w:cs="Arial"/>
                <w:b/>
                <w:noProof/>
                <w:sz w:val="16"/>
                <w:szCs w:val="16"/>
                <w:lang w:val="en-GB"/>
              </w:rPr>
            </w:pPr>
          </w:p>
          <w:p w14:paraId="67DA7F28" w14:textId="77777777" w:rsidR="009A07DF" w:rsidRPr="006B28B0" w:rsidRDefault="009A07DF" w:rsidP="00DD0610">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444D0F73" w14:textId="77777777" w:rsidR="009A07DF" w:rsidRPr="006B28B0" w:rsidRDefault="009A07DF" w:rsidP="00DD0610">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5B569A86" w14:textId="77777777" w:rsidR="009A07DF" w:rsidRPr="006B28B0" w:rsidRDefault="009A07DF" w:rsidP="00DD0610">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2472E82A" w14:textId="77777777" w:rsidR="009A07DF" w:rsidRPr="006B28B0" w:rsidRDefault="009A07DF" w:rsidP="00DD0610">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74152CC" w14:textId="77777777" w:rsidR="009A07DF" w:rsidRPr="006B28B0" w:rsidRDefault="009A07DF" w:rsidP="00DD0610">
            <w:pPr>
              <w:spacing w:after="0" w:line="240" w:lineRule="auto"/>
              <w:jc w:val="center"/>
              <w:rPr>
                <w:rFonts w:ascii="Arial" w:eastAsia="Calibri" w:hAnsi="Arial" w:cs="Arial"/>
                <w:b/>
                <w:noProof/>
                <w:sz w:val="16"/>
                <w:szCs w:val="16"/>
                <w:u w:val="single"/>
                <w:lang w:val="en-GB"/>
              </w:rPr>
            </w:pPr>
          </w:p>
          <w:p w14:paraId="50123726" w14:textId="77777777" w:rsidR="009A07DF" w:rsidRPr="006B28B0" w:rsidRDefault="009A07DF" w:rsidP="00DD0610">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65DA7AE1" w14:textId="77777777" w:rsidR="009A07DF" w:rsidRPr="006B28B0" w:rsidRDefault="009A07DF" w:rsidP="00DD0610">
            <w:pPr>
              <w:spacing w:after="0" w:line="240" w:lineRule="auto"/>
              <w:jc w:val="center"/>
              <w:rPr>
                <w:rFonts w:ascii="Arial" w:eastAsia="Calibri" w:hAnsi="Arial" w:cs="Arial"/>
                <w:b/>
                <w:noProof/>
                <w:sz w:val="16"/>
                <w:szCs w:val="16"/>
                <w:u w:val="single"/>
                <w:lang w:val="en-GB"/>
              </w:rPr>
            </w:pPr>
          </w:p>
          <w:p w14:paraId="09A8EDEC" w14:textId="77777777" w:rsidR="009A07DF" w:rsidRPr="006B28B0" w:rsidRDefault="009A07DF" w:rsidP="00DD0610">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3CD494FD" w14:textId="77777777" w:rsidR="009A07DF" w:rsidRPr="00B71F31" w:rsidRDefault="009A07DF" w:rsidP="009A07DF">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B71F31" w:rsidRPr="00B71F31" w14:paraId="5B4D1703" w14:textId="77777777" w:rsidTr="006B0DC8">
        <w:tc>
          <w:tcPr>
            <w:tcW w:w="5382" w:type="dxa"/>
          </w:tcPr>
          <w:p w14:paraId="25FABF73" w14:textId="77777777" w:rsidR="00B71F31" w:rsidRPr="00B71F31" w:rsidRDefault="00DA3689" w:rsidP="00B71F31">
            <w:pPr>
              <w:rPr>
                <w:rFonts w:ascii="Arial" w:hAnsi="Arial" w:cs="Arial"/>
                <w:b/>
                <w:bCs/>
                <w:sz w:val="24"/>
                <w:szCs w:val="24"/>
                <w:lang w:val="en-US"/>
              </w:rPr>
            </w:pPr>
            <w:r>
              <w:rPr>
                <w:rFonts w:ascii="Arial" w:hAnsi="Arial" w:cs="Arial"/>
                <w:b/>
                <w:bCs/>
                <w:sz w:val="24"/>
                <w:szCs w:val="24"/>
                <w:lang w:val="en-US"/>
              </w:rPr>
              <w:t>SIBONGILE NTLEKENI</w:t>
            </w:r>
          </w:p>
        </w:tc>
        <w:tc>
          <w:tcPr>
            <w:tcW w:w="4247" w:type="dxa"/>
          </w:tcPr>
          <w:p w14:paraId="1F8F661D" w14:textId="77777777" w:rsidR="00B71F31" w:rsidRPr="00B71F31" w:rsidRDefault="006B0DC8" w:rsidP="00B71F31">
            <w:pPr>
              <w:jc w:val="right"/>
              <w:rPr>
                <w:rFonts w:ascii="Arial" w:hAnsi="Arial" w:cs="Arial"/>
                <w:sz w:val="24"/>
                <w:szCs w:val="24"/>
                <w:lang w:val="en-US"/>
              </w:rPr>
            </w:pPr>
            <w:r>
              <w:rPr>
                <w:rFonts w:ascii="Arial" w:hAnsi="Arial" w:cs="Arial"/>
                <w:sz w:val="24"/>
                <w:szCs w:val="24"/>
                <w:lang w:val="en-US"/>
              </w:rPr>
              <w:t>Applicant</w:t>
            </w:r>
          </w:p>
        </w:tc>
      </w:tr>
      <w:tr w:rsidR="00B71F31" w:rsidRPr="00B71F31" w14:paraId="2DCEA49B" w14:textId="77777777" w:rsidTr="00DA3689">
        <w:tc>
          <w:tcPr>
            <w:tcW w:w="9629" w:type="dxa"/>
            <w:gridSpan w:val="2"/>
          </w:tcPr>
          <w:p w14:paraId="3778BBF0" w14:textId="77777777" w:rsidR="00B71F31" w:rsidRPr="00B71F31" w:rsidRDefault="00DA3689" w:rsidP="00B71F31">
            <w:pPr>
              <w:jc w:val="left"/>
              <w:rPr>
                <w:rFonts w:ascii="Arial" w:hAnsi="Arial" w:cs="Arial"/>
                <w:sz w:val="24"/>
                <w:szCs w:val="24"/>
                <w:lang w:val="en-US"/>
              </w:rPr>
            </w:pPr>
            <w:r>
              <w:rPr>
                <w:rFonts w:ascii="Arial" w:hAnsi="Arial" w:cs="Arial"/>
                <w:sz w:val="24"/>
                <w:szCs w:val="24"/>
                <w:lang w:val="en-US"/>
              </w:rPr>
              <w:t>a</w:t>
            </w:r>
            <w:r w:rsidR="00B71F31" w:rsidRPr="00B71F31">
              <w:rPr>
                <w:rFonts w:ascii="Arial" w:hAnsi="Arial" w:cs="Arial"/>
                <w:sz w:val="24"/>
                <w:szCs w:val="24"/>
                <w:lang w:val="en-US"/>
              </w:rPr>
              <w:t>nd</w:t>
            </w:r>
          </w:p>
        </w:tc>
      </w:tr>
      <w:tr w:rsidR="00B71F31" w:rsidRPr="00B71F31" w14:paraId="23E6C99A" w14:textId="77777777" w:rsidTr="006B0DC8">
        <w:tc>
          <w:tcPr>
            <w:tcW w:w="5382" w:type="dxa"/>
          </w:tcPr>
          <w:p w14:paraId="6B8D8D8C" w14:textId="77777777" w:rsidR="00B71F31" w:rsidRPr="00B71F31" w:rsidRDefault="00DA3689" w:rsidP="00B71F31">
            <w:pPr>
              <w:rPr>
                <w:rFonts w:ascii="Arial" w:hAnsi="Arial" w:cs="Arial"/>
                <w:b/>
                <w:bCs/>
                <w:sz w:val="24"/>
                <w:szCs w:val="24"/>
                <w:lang w:val="en-US"/>
              </w:rPr>
            </w:pPr>
            <w:r>
              <w:rPr>
                <w:rFonts w:ascii="Arial" w:hAnsi="Arial" w:cs="Arial"/>
                <w:b/>
                <w:bCs/>
                <w:sz w:val="24"/>
                <w:szCs w:val="24"/>
                <w:lang w:val="en-US"/>
              </w:rPr>
              <w:t>UBERRIMA PHOENIX (PTY) LTD t/a UBERRIMA PHOENIX TRUST MANAGEMENT</w:t>
            </w:r>
          </w:p>
        </w:tc>
        <w:tc>
          <w:tcPr>
            <w:tcW w:w="4247" w:type="dxa"/>
          </w:tcPr>
          <w:p w14:paraId="307C1963" w14:textId="77777777" w:rsidR="00B71F31" w:rsidRPr="00B71F31" w:rsidRDefault="006B0DC8" w:rsidP="00B71F31">
            <w:pPr>
              <w:jc w:val="right"/>
              <w:rPr>
                <w:rFonts w:ascii="Arial" w:hAnsi="Arial" w:cs="Arial"/>
                <w:sz w:val="24"/>
                <w:szCs w:val="24"/>
                <w:lang w:val="en-US"/>
              </w:rPr>
            </w:pPr>
            <w:r>
              <w:rPr>
                <w:rFonts w:ascii="Arial" w:hAnsi="Arial" w:cs="Arial"/>
                <w:sz w:val="24"/>
                <w:szCs w:val="24"/>
                <w:lang w:val="en-US"/>
              </w:rPr>
              <w:t>First Respondent</w:t>
            </w:r>
          </w:p>
        </w:tc>
      </w:tr>
      <w:tr w:rsidR="006B0DC8" w:rsidRPr="00B71F31" w14:paraId="044E109B" w14:textId="77777777" w:rsidTr="006B0DC8">
        <w:tc>
          <w:tcPr>
            <w:tcW w:w="5382" w:type="dxa"/>
          </w:tcPr>
          <w:p w14:paraId="67D0DC3B" w14:textId="77777777" w:rsidR="006B0DC8" w:rsidRDefault="00DA3689" w:rsidP="00B71F31">
            <w:pPr>
              <w:rPr>
                <w:rFonts w:ascii="Arial" w:hAnsi="Arial" w:cs="Arial"/>
                <w:b/>
                <w:bCs/>
                <w:sz w:val="24"/>
                <w:szCs w:val="24"/>
                <w:lang w:val="en-US"/>
              </w:rPr>
            </w:pPr>
            <w:r>
              <w:rPr>
                <w:rFonts w:ascii="Arial" w:hAnsi="Arial" w:cs="Arial"/>
                <w:b/>
                <w:bCs/>
                <w:sz w:val="24"/>
                <w:szCs w:val="24"/>
                <w:lang w:val="en-US"/>
              </w:rPr>
              <w:t xml:space="preserve">MASTER OF THE HIGH COURT </w:t>
            </w:r>
          </w:p>
        </w:tc>
        <w:tc>
          <w:tcPr>
            <w:tcW w:w="4247" w:type="dxa"/>
          </w:tcPr>
          <w:p w14:paraId="529DA19E" w14:textId="77777777" w:rsidR="006B0DC8" w:rsidRDefault="006B0DC8" w:rsidP="00B71F31">
            <w:pPr>
              <w:jc w:val="right"/>
              <w:rPr>
                <w:rFonts w:ascii="Arial" w:hAnsi="Arial" w:cs="Arial"/>
                <w:sz w:val="24"/>
                <w:szCs w:val="24"/>
                <w:lang w:val="en-US"/>
              </w:rPr>
            </w:pPr>
            <w:r>
              <w:rPr>
                <w:rFonts w:ascii="Arial" w:hAnsi="Arial" w:cs="Arial"/>
                <w:sz w:val="24"/>
                <w:szCs w:val="24"/>
                <w:lang w:val="en-US"/>
              </w:rPr>
              <w:t xml:space="preserve">Second Respondent </w:t>
            </w:r>
          </w:p>
        </w:tc>
      </w:tr>
    </w:tbl>
    <w:p w14:paraId="41DFB47E" w14:textId="77777777" w:rsidR="006B0DC8" w:rsidRDefault="006B0DC8" w:rsidP="00B71F31">
      <w:pPr>
        <w:rPr>
          <w:rFonts w:ascii="Arial" w:hAnsi="Arial" w:cs="Arial"/>
          <w:sz w:val="24"/>
          <w:szCs w:val="24"/>
          <w:lang w:val="en-US"/>
        </w:rPr>
      </w:pPr>
    </w:p>
    <w:p w14:paraId="3E1C29BA" w14:textId="77777777" w:rsidR="00B71F31" w:rsidRDefault="00B71F31" w:rsidP="009A07DF">
      <w:pPr>
        <w:pBdr>
          <w:top w:val="single" w:sz="12" w:space="1" w:color="auto"/>
          <w:bottom w:val="single" w:sz="12" w:space="1" w:color="auto"/>
        </w:pBdr>
        <w:spacing w:line="240" w:lineRule="auto"/>
        <w:rPr>
          <w:rFonts w:ascii="Arial" w:hAnsi="Arial" w:cs="Arial"/>
          <w:sz w:val="24"/>
          <w:szCs w:val="24"/>
          <w:lang w:val="en-US"/>
        </w:rPr>
      </w:pPr>
    </w:p>
    <w:p w14:paraId="5979AA3F" w14:textId="77777777" w:rsidR="00B71F31" w:rsidRPr="00B71F31" w:rsidRDefault="00B71F31" w:rsidP="009A07DF">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2B851F62" w14:textId="77777777" w:rsidR="00B71F31" w:rsidRDefault="00B71F31" w:rsidP="009A07DF">
      <w:pPr>
        <w:pBdr>
          <w:top w:val="single" w:sz="12" w:space="1" w:color="auto"/>
          <w:bottom w:val="single" w:sz="12" w:space="1" w:color="auto"/>
        </w:pBdr>
        <w:spacing w:line="240" w:lineRule="auto"/>
        <w:rPr>
          <w:rFonts w:ascii="Arial" w:hAnsi="Arial" w:cs="Arial"/>
          <w:sz w:val="24"/>
          <w:szCs w:val="24"/>
          <w:lang w:val="en-US"/>
        </w:rPr>
      </w:pPr>
    </w:p>
    <w:p w14:paraId="2D11CD0B" w14:textId="77777777" w:rsidR="00B71F31" w:rsidRDefault="00AB7BFC" w:rsidP="00B71F31">
      <w:pPr>
        <w:rPr>
          <w:rFonts w:ascii="Arial" w:hAnsi="Arial" w:cs="Arial"/>
          <w:sz w:val="24"/>
          <w:szCs w:val="24"/>
          <w:lang w:val="en-US"/>
        </w:rPr>
      </w:pPr>
      <w:r>
        <w:rPr>
          <w:rFonts w:ascii="Arial" w:hAnsi="Arial" w:cs="Arial"/>
          <w:sz w:val="24"/>
          <w:szCs w:val="24"/>
          <w:lang w:val="en-US"/>
        </w:rPr>
        <w:t>Todd AJ</w:t>
      </w:r>
    </w:p>
    <w:p w14:paraId="1EF3DBB1" w14:textId="77777777" w:rsidR="00F36780" w:rsidRDefault="00F36780" w:rsidP="00B71F31">
      <w:pPr>
        <w:rPr>
          <w:rFonts w:ascii="Arial" w:hAnsi="Arial" w:cs="Arial"/>
          <w:b/>
          <w:bCs/>
          <w:sz w:val="24"/>
          <w:szCs w:val="24"/>
          <w:lang w:val="en-US"/>
        </w:rPr>
      </w:pPr>
      <w:r w:rsidRPr="00F36780">
        <w:rPr>
          <w:rFonts w:ascii="Arial" w:hAnsi="Arial" w:cs="Arial"/>
          <w:b/>
          <w:bCs/>
          <w:sz w:val="24"/>
          <w:szCs w:val="24"/>
          <w:lang w:val="en-US"/>
        </w:rPr>
        <w:t>Introd</w:t>
      </w:r>
      <w:r>
        <w:rPr>
          <w:rFonts w:ascii="Arial" w:hAnsi="Arial" w:cs="Arial"/>
          <w:b/>
          <w:bCs/>
          <w:sz w:val="24"/>
          <w:szCs w:val="24"/>
          <w:lang w:val="en-US"/>
        </w:rPr>
        <w:t>u</w:t>
      </w:r>
      <w:r w:rsidRPr="00F36780">
        <w:rPr>
          <w:rFonts w:ascii="Arial" w:hAnsi="Arial" w:cs="Arial"/>
          <w:b/>
          <w:bCs/>
          <w:sz w:val="24"/>
          <w:szCs w:val="24"/>
          <w:lang w:val="en-US"/>
        </w:rPr>
        <w:t>ction</w:t>
      </w:r>
    </w:p>
    <w:p w14:paraId="0C3FCDBA" w14:textId="77777777" w:rsidR="00E467E8" w:rsidRDefault="00E467E8" w:rsidP="009307BF">
      <w:pPr>
        <w:pStyle w:val="BowLevel1ListAlt"/>
        <w:rPr>
          <w:rFonts w:ascii="Arial" w:hAnsi="Arial" w:cs="Arial"/>
          <w:sz w:val="24"/>
          <w:szCs w:val="24"/>
          <w:lang w:val="en-US"/>
        </w:rPr>
      </w:pPr>
      <w:r>
        <w:rPr>
          <w:rFonts w:ascii="Arial" w:hAnsi="Arial" w:cs="Arial"/>
          <w:sz w:val="24"/>
          <w:szCs w:val="24"/>
          <w:lang w:val="en-US"/>
        </w:rPr>
        <w:t xml:space="preserve">The </w:t>
      </w:r>
      <w:r w:rsidR="00D6056A">
        <w:rPr>
          <w:rFonts w:ascii="Arial" w:hAnsi="Arial" w:cs="Arial"/>
          <w:sz w:val="24"/>
          <w:szCs w:val="24"/>
          <w:lang w:val="en-US"/>
        </w:rPr>
        <w:t>applicant in this matter approaches the court to terminate a trust of which she is the sole beneficiary, and for an order that the capital sum held in trust for her benefit be paid over to her.</w:t>
      </w:r>
    </w:p>
    <w:p w14:paraId="06C4036F" w14:textId="22EFDDCB" w:rsidR="00D6056A" w:rsidRPr="002D4BB0" w:rsidRDefault="00474EE8" w:rsidP="00D6056A">
      <w:pPr>
        <w:pStyle w:val="BowLevel1ListAlt"/>
        <w:numPr>
          <w:ilvl w:val="0"/>
          <w:numId w:val="0"/>
        </w:numPr>
        <w:rPr>
          <w:rFonts w:ascii="Arial" w:hAnsi="Arial" w:cs="Arial"/>
          <w:b/>
          <w:bCs/>
          <w:sz w:val="24"/>
          <w:szCs w:val="24"/>
          <w:lang w:val="en-US"/>
        </w:rPr>
      </w:pPr>
      <w:r>
        <w:rPr>
          <w:rFonts w:ascii="Arial" w:hAnsi="Arial" w:cs="Arial"/>
          <w:b/>
          <w:bCs/>
          <w:sz w:val="24"/>
          <w:szCs w:val="24"/>
          <w:lang w:val="en-US"/>
        </w:rPr>
        <w:lastRenderedPageBreak/>
        <w:t>Brief s</w:t>
      </w:r>
      <w:r w:rsidR="002D4BB0" w:rsidRPr="002D4BB0">
        <w:rPr>
          <w:rFonts w:ascii="Arial" w:hAnsi="Arial" w:cs="Arial"/>
          <w:b/>
          <w:bCs/>
          <w:sz w:val="24"/>
          <w:szCs w:val="24"/>
          <w:lang w:val="en-US"/>
        </w:rPr>
        <w:t xml:space="preserve">ummary of background </w:t>
      </w:r>
    </w:p>
    <w:p w14:paraId="28C468E8" w14:textId="77777777" w:rsidR="00A4039C" w:rsidRDefault="00DA3689" w:rsidP="009307BF">
      <w:pPr>
        <w:pStyle w:val="BowLevel1ListAlt"/>
        <w:rPr>
          <w:rFonts w:ascii="Arial" w:hAnsi="Arial" w:cs="Arial"/>
          <w:sz w:val="24"/>
          <w:szCs w:val="24"/>
          <w:lang w:val="en-US"/>
        </w:rPr>
      </w:pPr>
      <w:r>
        <w:rPr>
          <w:rFonts w:ascii="Arial" w:hAnsi="Arial" w:cs="Arial"/>
          <w:sz w:val="24"/>
          <w:szCs w:val="24"/>
          <w:lang w:val="en-US"/>
        </w:rPr>
        <w:t xml:space="preserve">The </w:t>
      </w:r>
      <w:r w:rsidR="00A24D0E">
        <w:rPr>
          <w:rFonts w:ascii="Arial" w:hAnsi="Arial" w:cs="Arial"/>
          <w:sz w:val="24"/>
          <w:szCs w:val="24"/>
          <w:lang w:val="en-US"/>
        </w:rPr>
        <w:t>a</w:t>
      </w:r>
      <w:r>
        <w:rPr>
          <w:rFonts w:ascii="Arial" w:hAnsi="Arial" w:cs="Arial"/>
          <w:sz w:val="24"/>
          <w:szCs w:val="24"/>
          <w:lang w:val="en-US"/>
        </w:rPr>
        <w:t xml:space="preserve">pplicant suffered serious injuries in a motor vehicle accident in 2005 when she was </w:t>
      </w:r>
      <w:r w:rsidR="0002401F">
        <w:rPr>
          <w:rFonts w:ascii="Arial" w:hAnsi="Arial" w:cs="Arial"/>
          <w:sz w:val="24"/>
          <w:szCs w:val="24"/>
          <w:lang w:val="en-US"/>
        </w:rPr>
        <w:t>around 7 years old</w:t>
      </w:r>
      <w:r>
        <w:rPr>
          <w:rFonts w:ascii="Arial" w:hAnsi="Arial" w:cs="Arial"/>
          <w:sz w:val="24"/>
          <w:szCs w:val="24"/>
          <w:lang w:val="en-US"/>
        </w:rPr>
        <w:t>.</w:t>
      </w:r>
      <w:r w:rsidR="00791654">
        <w:rPr>
          <w:rFonts w:ascii="Arial" w:hAnsi="Arial" w:cs="Arial"/>
          <w:sz w:val="24"/>
          <w:szCs w:val="24"/>
          <w:lang w:val="en-US"/>
        </w:rPr>
        <w:t xml:space="preserve">  </w:t>
      </w:r>
      <w:r w:rsidR="00A4039C">
        <w:rPr>
          <w:rFonts w:ascii="Arial" w:hAnsi="Arial" w:cs="Arial"/>
          <w:sz w:val="24"/>
          <w:szCs w:val="24"/>
          <w:lang w:val="en-US"/>
        </w:rPr>
        <w:t xml:space="preserve">  </w:t>
      </w:r>
    </w:p>
    <w:p w14:paraId="11F94CDF" w14:textId="733C499A" w:rsidR="007B3057" w:rsidRDefault="00A4039C" w:rsidP="009307BF">
      <w:pPr>
        <w:pStyle w:val="BowLevel1ListAlt"/>
        <w:rPr>
          <w:rFonts w:ascii="Arial" w:hAnsi="Arial" w:cs="Arial"/>
          <w:sz w:val="24"/>
          <w:szCs w:val="24"/>
          <w:lang w:val="en-US"/>
        </w:rPr>
      </w:pPr>
      <w:r>
        <w:rPr>
          <w:rFonts w:ascii="Arial" w:hAnsi="Arial" w:cs="Arial"/>
          <w:sz w:val="24"/>
          <w:szCs w:val="24"/>
          <w:lang w:val="en-US"/>
        </w:rPr>
        <w:t>In 2009</w:t>
      </w:r>
      <w:r w:rsidR="0002401F">
        <w:rPr>
          <w:rFonts w:ascii="Arial" w:hAnsi="Arial" w:cs="Arial"/>
          <w:sz w:val="24"/>
          <w:szCs w:val="24"/>
          <w:lang w:val="en-US"/>
        </w:rPr>
        <w:t xml:space="preserve">, following </w:t>
      </w:r>
      <w:r>
        <w:rPr>
          <w:rFonts w:ascii="Arial" w:hAnsi="Arial" w:cs="Arial"/>
          <w:sz w:val="24"/>
          <w:szCs w:val="24"/>
          <w:lang w:val="en-US"/>
        </w:rPr>
        <w:t xml:space="preserve">a claim brought </w:t>
      </w:r>
      <w:r w:rsidR="0002401F">
        <w:rPr>
          <w:rFonts w:ascii="Arial" w:hAnsi="Arial" w:cs="Arial"/>
          <w:sz w:val="24"/>
          <w:szCs w:val="24"/>
          <w:lang w:val="en-US"/>
        </w:rPr>
        <w:t xml:space="preserve">on </w:t>
      </w:r>
      <w:r w:rsidR="002C5175">
        <w:rPr>
          <w:rFonts w:ascii="Arial" w:hAnsi="Arial" w:cs="Arial"/>
          <w:sz w:val="24"/>
          <w:szCs w:val="24"/>
          <w:lang w:val="en-US"/>
        </w:rPr>
        <w:t>her</w:t>
      </w:r>
      <w:r w:rsidR="0002401F">
        <w:rPr>
          <w:rFonts w:ascii="Arial" w:hAnsi="Arial" w:cs="Arial"/>
          <w:sz w:val="24"/>
          <w:szCs w:val="24"/>
          <w:lang w:val="en-US"/>
        </w:rPr>
        <w:t xml:space="preserve"> behalf </w:t>
      </w:r>
      <w:r>
        <w:rPr>
          <w:rFonts w:ascii="Arial" w:hAnsi="Arial" w:cs="Arial"/>
          <w:sz w:val="24"/>
          <w:szCs w:val="24"/>
          <w:lang w:val="en-US"/>
        </w:rPr>
        <w:t>against the Road Accident Fund</w:t>
      </w:r>
      <w:r w:rsidR="0002401F">
        <w:rPr>
          <w:rFonts w:ascii="Arial" w:hAnsi="Arial" w:cs="Arial"/>
          <w:sz w:val="24"/>
          <w:szCs w:val="24"/>
          <w:lang w:val="en-US"/>
        </w:rPr>
        <w:t>,</w:t>
      </w:r>
      <w:r>
        <w:rPr>
          <w:rFonts w:ascii="Arial" w:hAnsi="Arial" w:cs="Arial"/>
          <w:sz w:val="24"/>
          <w:szCs w:val="24"/>
          <w:lang w:val="en-US"/>
        </w:rPr>
        <w:t xml:space="preserve"> this court made an order for the payment of compensation to the </w:t>
      </w:r>
      <w:r w:rsidR="00332C07">
        <w:rPr>
          <w:rFonts w:ascii="Arial" w:hAnsi="Arial" w:cs="Arial"/>
          <w:sz w:val="24"/>
          <w:szCs w:val="24"/>
          <w:lang w:val="en-US"/>
        </w:rPr>
        <w:t>a</w:t>
      </w:r>
      <w:r>
        <w:rPr>
          <w:rFonts w:ascii="Arial" w:hAnsi="Arial" w:cs="Arial"/>
          <w:sz w:val="24"/>
          <w:szCs w:val="24"/>
          <w:lang w:val="en-US"/>
        </w:rPr>
        <w:t xml:space="preserve">pplicant which included an order establishing the </w:t>
      </w:r>
      <w:r w:rsidR="00A03EFB">
        <w:rPr>
          <w:rFonts w:ascii="Arial" w:hAnsi="Arial" w:cs="Arial"/>
          <w:sz w:val="24"/>
          <w:szCs w:val="24"/>
          <w:lang w:val="en-US"/>
        </w:rPr>
        <w:t>S Ntlekeni Inter</w:t>
      </w:r>
      <w:r w:rsidR="00332C07">
        <w:rPr>
          <w:rFonts w:ascii="Arial" w:hAnsi="Arial" w:cs="Arial"/>
          <w:sz w:val="24"/>
          <w:szCs w:val="24"/>
          <w:lang w:val="en-US"/>
        </w:rPr>
        <w:t xml:space="preserve"> V</w:t>
      </w:r>
      <w:r w:rsidR="00A03EFB">
        <w:rPr>
          <w:rFonts w:ascii="Arial" w:hAnsi="Arial" w:cs="Arial"/>
          <w:sz w:val="24"/>
          <w:szCs w:val="24"/>
          <w:lang w:val="en-US"/>
        </w:rPr>
        <w:t xml:space="preserve">ivos Trust </w:t>
      </w:r>
      <w:r w:rsidR="007B3057">
        <w:rPr>
          <w:rFonts w:ascii="Arial" w:hAnsi="Arial" w:cs="Arial"/>
          <w:sz w:val="24"/>
          <w:szCs w:val="24"/>
          <w:lang w:val="en-US"/>
        </w:rPr>
        <w:t>(“</w:t>
      </w:r>
      <w:r w:rsidR="007B3057" w:rsidRPr="007B3057">
        <w:rPr>
          <w:rFonts w:ascii="Arial" w:hAnsi="Arial" w:cs="Arial"/>
          <w:b/>
          <w:bCs/>
          <w:sz w:val="24"/>
          <w:szCs w:val="24"/>
          <w:lang w:val="en-US"/>
        </w:rPr>
        <w:t>the Trust</w:t>
      </w:r>
      <w:r w:rsidR="007B3057">
        <w:rPr>
          <w:rFonts w:ascii="Arial" w:hAnsi="Arial" w:cs="Arial"/>
          <w:sz w:val="24"/>
          <w:szCs w:val="24"/>
          <w:lang w:val="en-US"/>
        </w:rPr>
        <w:t xml:space="preserve">”) </w:t>
      </w:r>
      <w:r w:rsidR="00A03EFB">
        <w:rPr>
          <w:rFonts w:ascii="Arial" w:hAnsi="Arial" w:cs="Arial"/>
          <w:sz w:val="24"/>
          <w:szCs w:val="24"/>
          <w:lang w:val="en-US"/>
        </w:rPr>
        <w:t xml:space="preserve">into which the compensation was </w:t>
      </w:r>
      <w:r w:rsidR="00474EE8">
        <w:rPr>
          <w:rFonts w:ascii="Arial" w:hAnsi="Arial" w:cs="Arial"/>
          <w:sz w:val="24"/>
          <w:szCs w:val="24"/>
          <w:lang w:val="en-US"/>
        </w:rPr>
        <w:t xml:space="preserve">to be </w:t>
      </w:r>
      <w:r w:rsidR="00A03EFB">
        <w:rPr>
          <w:rFonts w:ascii="Arial" w:hAnsi="Arial" w:cs="Arial"/>
          <w:sz w:val="24"/>
          <w:szCs w:val="24"/>
          <w:lang w:val="en-US"/>
        </w:rPr>
        <w:t xml:space="preserve">paid.  </w:t>
      </w:r>
    </w:p>
    <w:p w14:paraId="2406D085" w14:textId="2BAB37F6" w:rsidR="00A03EFB" w:rsidRDefault="007B3057" w:rsidP="009307BF">
      <w:pPr>
        <w:pStyle w:val="BowLevel1ListAlt"/>
        <w:rPr>
          <w:rFonts w:ascii="Arial" w:hAnsi="Arial" w:cs="Arial"/>
          <w:sz w:val="24"/>
          <w:szCs w:val="24"/>
          <w:lang w:val="en-US"/>
        </w:rPr>
      </w:pPr>
      <w:r>
        <w:rPr>
          <w:rFonts w:ascii="Arial" w:hAnsi="Arial" w:cs="Arial"/>
          <w:sz w:val="24"/>
          <w:szCs w:val="24"/>
          <w:lang w:val="en-US"/>
        </w:rPr>
        <w:t xml:space="preserve">The </w:t>
      </w:r>
      <w:r w:rsidR="00474EE8">
        <w:rPr>
          <w:rFonts w:ascii="Arial" w:hAnsi="Arial" w:cs="Arial"/>
          <w:sz w:val="24"/>
          <w:szCs w:val="24"/>
          <w:lang w:val="en-US"/>
        </w:rPr>
        <w:t xml:space="preserve">compensation was duly paid over to the </w:t>
      </w:r>
      <w:r w:rsidR="00A03EFB">
        <w:rPr>
          <w:rFonts w:ascii="Arial" w:hAnsi="Arial" w:cs="Arial"/>
          <w:sz w:val="24"/>
          <w:szCs w:val="24"/>
          <w:lang w:val="en-US"/>
        </w:rPr>
        <w:t>Trust</w:t>
      </w:r>
      <w:r w:rsidR="00474EE8">
        <w:rPr>
          <w:rFonts w:ascii="Arial" w:hAnsi="Arial" w:cs="Arial"/>
          <w:sz w:val="24"/>
          <w:szCs w:val="24"/>
          <w:lang w:val="en-US"/>
        </w:rPr>
        <w:t xml:space="preserve">.  The Trust </w:t>
      </w:r>
      <w:r w:rsidR="00A03EFB">
        <w:rPr>
          <w:rFonts w:ascii="Arial" w:hAnsi="Arial" w:cs="Arial"/>
          <w:sz w:val="24"/>
          <w:szCs w:val="24"/>
          <w:lang w:val="en-US"/>
        </w:rPr>
        <w:t>has</w:t>
      </w:r>
      <w:r>
        <w:rPr>
          <w:rFonts w:ascii="Arial" w:hAnsi="Arial" w:cs="Arial"/>
          <w:sz w:val="24"/>
          <w:szCs w:val="24"/>
          <w:lang w:val="en-US"/>
        </w:rPr>
        <w:t xml:space="preserve"> at all material times since then</w:t>
      </w:r>
      <w:r w:rsidR="00A03EFB">
        <w:rPr>
          <w:rFonts w:ascii="Arial" w:hAnsi="Arial" w:cs="Arial"/>
          <w:sz w:val="24"/>
          <w:szCs w:val="24"/>
          <w:lang w:val="en-US"/>
        </w:rPr>
        <w:t xml:space="preserve"> been administered by the </w:t>
      </w:r>
      <w:r>
        <w:rPr>
          <w:rFonts w:ascii="Arial" w:hAnsi="Arial" w:cs="Arial"/>
          <w:sz w:val="24"/>
          <w:szCs w:val="24"/>
          <w:lang w:val="en-US"/>
        </w:rPr>
        <w:t>f</w:t>
      </w:r>
      <w:r w:rsidR="00A03EFB">
        <w:rPr>
          <w:rFonts w:ascii="Arial" w:hAnsi="Arial" w:cs="Arial"/>
          <w:sz w:val="24"/>
          <w:szCs w:val="24"/>
          <w:lang w:val="en-US"/>
        </w:rPr>
        <w:t xml:space="preserve">irst </w:t>
      </w:r>
      <w:r>
        <w:rPr>
          <w:rFonts w:ascii="Arial" w:hAnsi="Arial" w:cs="Arial"/>
          <w:sz w:val="24"/>
          <w:szCs w:val="24"/>
          <w:lang w:val="en-US"/>
        </w:rPr>
        <w:t>r</w:t>
      </w:r>
      <w:r w:rsidR="00A03EFB">
        <w:rPr>
          <w:rFonts w:ascii="Arial" w:hAnsi="Arial" w:cs="Arial"/>
          <w:sz w:val="24"/>
          <w:szCs w:val="24"/>
          <w:lang w:val="en-US"/>
        </w:rPr>
        <w:t xml:space="preserve">espondent.  </w:t>
      </w:r>
    </w:p>
    <w:p w14:paraId="543B2F71" w14:textId="6AE0872A" w:rsidR="004C24BF" w:rsidRDefault="00A03EFB" w:rsidP="009307BF">
      <w:pPr>
        <w:pStyle w:val="BowLevel1ListAlt"/>
        <w:rPr>
          <w:rFonts w:ascii="Arial" w:hAnsi="Arial" w:cs="Arial"/>
          <w:sz w:val="24"/>
          <w:szCs w:val="24"/>
          <w:lang w:val="en-US"/>
        </w:rPr>
      </w:pPr>
      <w:r>
        <w:rPr>
          <w:rFonts w:ascii="Arial" w:hAnsi="Arial" w:cs="Arial"/>
          <w:sz w:val="24"/>
          <w:szCs w:val="24"/>
          <w:lang w:val="en-US"/>
        </w:rPr>
        <w:t>There were two main reasons for the establishment of the Trust</w:t>
      </w:r>
      <w:r w:rsidR="00474EE8">
        <w:rPr>
          <w:rFonts w:ascii="Arial" w:hAnsi="Arial" w:cs="Arial"/>
          <w:sz w:val="24"/>
          <w:szCs w:val="24"/>
          <w:lang w:val="en-US"/>
        </w:rPr>
        <w:t xml:space="preserve"> at the time</w:t>
      </w:r>
      <w:r>
        <w:rPr>
          <w:rFonts w:ascii="Arial" w:hAnsi="Arial" w:cs="Arial"/>
          <w:sz w:val="24"/>
          <w:szCs w:val="24"/>
          <w:lang w:val="en-US"/>
        </w:rPr>
        <w:t xml:space="preserve">.  The first was that the </w:t>
      </w:r>
      <w:r w:rsidR="00364E3E">
        <w:rPr>
          <w:rFonts w:ascii="Arial" w:hAnsi="Arial" w:cs="Arial"/>
          <w:sz w:val="24"/>
          <w:szCs w:val="24"/>
          <w:lang w:val="en-US"/>
        </w:rPr>
        <w:t>a</w:t>
      </w:r>
      <w:r>
        <w:rPr>
          <w:rFonts w:ascii="Arial" w:hAnsi="Arial" w:cs="Arial"/>
          <w:sz w:val="24"/>
          <w:szCs w:val="24"/>
          <w:lang w:val="en-US"/>
        </w:rPr>
        <w:t>pplicant was a minor</w:t>
      </w:r>
      <w:r w:rsidR="00364E3E">
        <w:rPr>
          <w:rFonts w:ascii="Arial" w:hAnsi="Arial" w:cs="Arial"/>
          <w:sz w:val="24"/>
          <w:szCs w:val="24"/>
          <w:lang w:val="en-US"/>
        </w:rPr>
        <w:t xml:space="preserve">.  The second </w:t>
      </w:r>
      <w:r>
        <w:rPr>
          <w:rFonts w:ascii="Arial" w:hAnsi="Arial" w:cs="Arial"/>
          <w:sz w:val="24"/>
          <w:szCs w:val="24"/>
          <w:lang w:val="en-US"/>
        </w:rPr>
        <w:t xml:space="preserve">was that she had suffered </w:t>
      </w:r>
      <w:r w:rsidR="00364E3E">
        <w:rPr>
          <w:rFonts w:ascii="Arial" w:hAnsi="Arial" w:cs="Arial"/>
          <w:sz w:val="24"/>
          <w:szCs w:val="24"/>
          <w:lang w:val="en-US"/>
        </w:rPr>
        <w:t xml:space="preserve">a </w:t>
      </w:r>
      <w:r>
        <w:rPr>
          <w:rFonts w:ascii="Arial" w:hAnsi="Arial" w:cs="Arial"/>
          <w:sz w:val="24"/>
          <w:szCs w:val="24"/>
          <w:lang w:val="en-US"/>
        </w:rPr>
        <w:t xml:space="preserve">serious </w:t>
      </w:r>
      <w:r w:rsidR="00364E3E">
        <w:rPr>
          <w:rFonts w:ascii="Arial" w:hAnsi="Arial" w:cs="Arial"/>
          <w:sz w:val="24"/>
          <w:szCs w:val="24"/>
          <w:lang w:val="en-US"/>
        </w:rPr>
        <w:t xml:space="preserve">brain </w:t>
      </w:r>
      <w:r>
        <w:rPr>
          <w:rFonts w:ascii="Arial" w:hAnsi="Arial" w:cs="Arial"/>
          <w:sz w:val="24"/>
          <w:szCs w:val="24"/>
          <w:lang w:val="en-US"/>
        </w:rPr>
        <w:t>injury</w:t>
      </w:r>
      <w:r w:rsidR="00364E3E">
        <w:rPr>
          <w:rFonts w:ascii="Arial" w:hAnsi="Arial" w:cs="Arial"/>
          <w:sz w:val="24"/>
          <w:szCs w:val="24"/>
          <w:lang w:val="en-US"/>
        </w:rPr>
        <w:t>,</w:t>
      </w:r>
      <w:r>
        <w:rPr>
          <w:rFonts w:ascii="Arial" w:hAnsi="Arial" w:cs="Arial"/>
          <w:sz w:val="24"/>
          <w:szCs w:val="24"/>
          <w:lang w:val="en-US"/>
        </w:rPr>
        <w:t xml:space="preserve"> and medical experts were concerned that she might not recover from those injuries and might therefore be easily influenced or unable to manage her financial affairs</w:t>
      </w:r>
      <w:r w:rsidR="004C24BF">
        <w:rPr>
          <w:rFonts w:ascii="Arial" w:hAnsi="Arial" w:cs="Arial"/>
          <w:sz w:val="24"/>
          <w:szCs w:val="24"/>
          <w:lang w:val="en-US"/>
        </w:rPr>
        <w:t xml:space="preserve"> in the future</w:t>
      </w:r>
      <w:r w:rsidR="00364E3E">
        <w:rPr>
          <w:rFonts w:ascii="Arial" w:hAnsi="Arial" w:cs="Arial"/>
          <w:sz w:val="24"/>
          <w:szCs w:val="24"/>
          <w:lang w:val="en-US"/>
        </w:rPr>
        <w:t xml:space="preserve">, </w:t>
      </w:r>
      <w:r>
        <w:rPr>
          <w:rFonts w:ascii="Arial" w:hAnsi="Arial" w:cs="Arial"/>
          <w:sz w:val="24"/>
          <w:szCs w:val="24"/>
          <w:lang w:val="en-US"/>
        </w:rPr>
        <w:t xml:space="preserve">including as to the utilization of </w:t>
      </w:r>
      <w:r w:rsidR="00364E3E">
        <w:rPr>
          <w:rFonts w:ascii="Arial" w:hAnsi="Arial" w:cs="Arial"/>
          <w:sz w:val="24"/>
          <w:szCs w:val="24"/>
          <w:lang w:val="en-US"/>
        </w:rPr>
        <w:t xml:space="preserve">the </w:t>
      </w:r>
      <w:r>
        <w:rPr>
          <w:rFonts w:ascii="Arial" w:hAnsi="Arial" w:cs="Arial"/>
          <w:sz w:val="24"/>
          <w:szCs w:val="24"/>
          <w:lang w:val="en-US"/>
        </w:rPr>
        <w:t>capital sum of any compensation paid to her.</w:t>
      </w:r>
    </w:p>
    <w:p w14:paraId="48E2AD3C" w14:textId="668F5169" w:rsidR="00C734FF" w:rsidRDefault="00C734FF" w:rsidP="00C734FF">
      <w:pPr>
        <w:pStyle w:val="BowLevel1ListAlt"/>
        <w:rPr>
          <w:rFonts w:ascii="Arial" w:hAnsi="Arial" w:cs="Arial"/>
          <w:sz w:val="24"/>
          <w:szCs w:val="24"/>
          <w:lang w:val="en-US"/>
        </w:rPr>
      </w:pPr>
      <w:r>
        <w:rPr>
          <w:rFonts w:ascii="Arial" w:hAnsi="Arial" w:cs="Arial"/>
          <w:sz w:val="24"/>
          <w:szCs w:val="24"/>
          <w:lang w:val="en-US"/>
        </w:rPr>
        <w:t>Clause 19 of the trust deed deals with termination of the trust. It provides as follows:</w:t>
      </w:r>
    </w:p>
    <w:p w14:paraId="3B1CA3E6" w14:textId="77777777" w:rsidR="00C734FF" w:rsidRDefault="00C734FF" w:rsidP="00C734FF">
      <w:pPr>
        <w:pStyle w:val="BowLevel1ListAlt"/>
        <w:numPr>
          <w:ilvl w:val="0"/>
          <w:numId w:val="0"/>
        </w:numPr>
        <w:ind w:left="1440"/>
        <w:rPr>
          <w:rFonts w:ascii="Arial" w:hAnsi="Arial" w:cs="Arial"/>
          <w:sz w:val="24"/>
          <w:szCs w:val="24"/>
          <w:lang w:val="en-US"/>
        </w:rPr>
      </w:pPr>
      <w:r>
        <w:rPr>
          <w:rFonts w:ascii="Arial" w:hAnsi="Arial" w:cs="Arial"/>
          <w:sz w:val="24"/>
          <w:szCs w:val="24"/>
          <w:lang w:val="en-US"/>
        </w:rPr>
        <w:t>“</w:t>
      </w:r>
      <w:r w:rsidRPr="000E17ED">
        <w:rPr>
          <w:rFonts w:ascii="Arial" w:hAnsi="Arial" w:cs="Arial"/>
          <w:i/>
          <w:iCs/>
          <w:sz w:val="24"/>
          <w:szCs w:val="24"/>
          <w:lang w:val="en-US"/>
        </w:rPr>
        <w:t xml:space="preserve">This </w:t>
      </w:r>
      <w:r>
        <w:rPr>
          <w:rFonts w:ascii="Arial" w:hAnsi="Arial" w:cs="Arial"/>
          <w:i/>
          <w:iCs/>
          <w:sz w:val="24"/>
          <w:szCs w:val="24"/>
          <w:lang w:val="en-US"/>
        </w:rPr>
        <w:t>t</w:t>
      </w:r>
      <w:r w:rsidRPr="000E17ED">
        <w:rPr>
          <w:rFonts w:ascii="Arial" w:hAnsi="Arial" w:cs="Arial"/>
          <w:i/>
          <w:iCs/>
          <w:sz w:val="24"/>
          <w:szCs w:val="24"/>
          <w:lang w:val="en-US"/>
        </w:rPr>
        <w:t xml:space="preserve">rust will terminate upon the death of the beneficiary whereupon the </w:t>
      </w:r>
      <w:r>
        <w:rPr>
          <w:rFonts w:ascii="Arial" w:hAnsi="Arial" w:cs="Arial"/>
          <w:i/>
          <w:iCs/>
          <w:sz w:val="24"/>
          <w:szCs w:val="24"/>
          <w:lang w:val="en-US"/>
        </w:rPr>
        <w:t>t</w:t>
      </w:r>
      <w:r w:rsidRPr="000E17ED">
        <w:rPr>
          <w:rFonts w:ascii="Arial" w:hAnsi="Arial" w:cs="Arial"/>
          <w:i/>
          <w:iCs/>
          <w:sz w:val="24"/>
          <w:szCs w:val="24"/>
          <w:lang w:val="en-US"/>
        </w:rPr>
        <w:t xml:space="preserve">rustees shall make over and pay the </w:t>
      </w:r>
      <w:r>
        <w:rPr>
          <w:rFonts w:ascii="Arial" w:hAnsi="Arial" w:cs="Arial"/>
          <w:i/>
          <w:iCs/>
          <w:sz w:val="24"/>
          <w:szCs w:val="24"/>
          <w:lang w:val="en-US"/>
        </w:rPr>
        <w:t>t</w:t>
      </w:r>
      <w:r w:rsidRPr="000E17ED">
        <w:rPr>
          <w:rFonts w:ascii="Arial" w:hAnsi="Arial" w:cs="Arial"/>
          <w:i/>
          <w:iCs/>
          <w:sz w:val="24"/>
          <w:szCs w:val="24"/>
          <w:lang w:val="en-US"/>
        </w:rPr>
        <w:t xml:space="preserve">rust </w:t>
      </w:r>
      <w:r>
        <w:rPr>
          <w:rFonts w:ascii="Arial" w:hAnsi="Arial" w:cs="Arial"/>
          <w:i/>
          <w:iCs/>
          <w:sz w:val="24"/>
          <w:szCs w:val="24"/>
          <w:lang w:val="en-US"/>
        </w:rPr>
        <w:t>p</w:t>
      </w:r>
      <w:r w:rsidRPr="000E17ED">
        <w:rPr>
          <w:rFonts w:ascii="Arial" w:hAnsi="Arial" w:cs="Arial"/>
          <w:i/>
          <w:iCs/>
          <w:sz w:val="24"/>
          <w:szCs w:val="24"/>
          <w:lang w:val="en-US"/>
        </w:rPr>
        <w:t xml:space="preserve">roperty to the </w:t>
      </w:r>
      <w:r>
        <w:rPr>
          <w:rFonts w:ascii="Arial" w:hAnsi="Arial" w:cs="Arial"/>
          <w:i/>
          <w:iCs/>
          <w:sz w:val="24"/>
          <w:szCs w:val="24"/>
          <w:lang w:val="en-US"/>
        </w:rPr>
        <w:t>e</w:t>
      </w:r>
      <w:r w:rsidRPr="000E17ED">
        <w:rPr>
          <w:rFonts w:ascii="Arial" w:hAnsi="Arial" w:cs="Arial"/>
          <w:i/>
          <w:iCs/>
          <w:sz w:val="24"/>
          <w:szCs w:val="24"/>
          <w:lang w:val="en-US"/>
        </w:rPr>
        <w:t xml:space="preserve">xecutor of her estate; or should the </w:t>
      </w:r>
      <w:r>
        <w:rPr>
          <w:rFonts w:ascii="Arial" w:hAnsi="Arial" w:cs="Arial"/>
          <w:i/>
          <w:iCs/>
          <w:sz w:val="24"/>
          <w:szCs w:val="24"/>
          <w:lang w:val="en-US"/>
        </w:rPr>
        <w:t>t</w:t>
      </w:r>
      <w:r w:rsidRPr="000E17ED">
        <w:rPr>
          <w:rFonts w:ascii="Arial" w:hAnsi="Arial" w:cs="Arial"/>
          <w:i/>
          <w:iCs/>
          <w:sz w:val="24"/>
          <w:szCs w:val="24"/>
          <w:lang w:val="en-US"/>
        </w:rPr>
        <w:t xml:space="preserve">rust be terminated with the leave of the South Gauteng High Court, Johannesburg, the </w:t>
      </w:r>
      <w:r>
        <w:rPr>
          <w:rFonts w:ascii="Arial" w:hAnsi="Arial" w:cs="Arial"/>
          <w:i/>
          <w:iCs/>
          <w:sz w:val="24"/>
          <w:szCs w:val="24"/>
          <w:lang w:val="en-US"/>
        </w:rPr>
        <w:t>t</w:t>
      </w:r>
      <w:r w:rsidRPr="000E17ED">
        <w:rPr>
          <w:rFonts w:ascii="Arial" w:hAnsi="Arial" w:cs="Arial"/>
          <w:i/>
          <w:iCs/>
          <w:sz w:val="24"/>
          <w:szCs w:val="24"/>
          <w:lang w:val="en-US"/>
        </w:rPr>
        <w:t xml:space="preserve">rustees shall make over and pay the </w:t>
      </w:r>
      <w:r>
        <w:rPr>
          <w:rFonts w:ascii="Arial" w:hAnsi="Arial" w:cs="Arial"/>
          <w:i/>
          <w:iCs/>
          <w:sz w:val="24"/>
          <w:szCs w:val="24"/>
          <w:lang w:val="en-US"/>
        </w:rPr>
        <w:t>t</w:t>
      </w:r>
      <w:r w:rsidRPr="000E17ED">
        <w:rPr>
          <w:rFonts w:ascii="Arial" w:hAnsi="Arial" w:cs="Arial"/>
          <w:i/>
          <w:iCs/>
          <w:sz w:val="24"/>
          <w:szCs w:val="24"/>
          <w:lang w:val="en-US"/>
        </w:rPr>
        <w:t xml:space="preserve">rust </w:t>
      </w:r>
      <w:r>
        <w:rPr>
          <w:rFonts w:ascii="Arial" w:hAnsi="Arial" w:cs="Arial"/>
          <w:i/>
          <w:iCs/>
          <w:sz w:val="24"/>
          <w:szCs w:val="24"/>
          <w:lang w:val="en-US"/>
        </w:rPr>
        <w:t>p</w:t>
      </w:r>
      <w:r w:rsidRPr="000E17ED">
        <w:rPr>
          <w:rFonts w:ascii="Arial" w:hAnsi="Arial" w:cs="Arial"/>
          <w:i/>
          <w:iCs/>
          <w:sz w:val="24"/>
          <w:szCs w:val="24"/>
          <w:lang w:val="en-US"/>
        </w:rPr>
        <w:t>roperty to her.</w:t>
      </w:r>
      <w:r>
        <w:rPr>
          <w:rFonts w:ascii="Arial" w:hAnsi="Arial" w:cs="Arial"/>
          <w:sz w:val="24"/>
          <w:szCs w:val="24"/>
          <w:lang w:val="en-US"/>
        </w:rPr>
        <w:t>”</w:t>
      </w:r>
    </w:p>
    <w:p w14:paraId="347A3910" w14:textId="3F3EE50A" w:rsidR="00DA3689" w:rsidRDefault="004C24BF" w:rsidP="009307BF">
      <w:pPr>
        <w:pStyle w:val="BowLevel1ListAlt"/>
        <w:rPr>
          <w:rFonts w:ascii="Arial" w:hAnsi="Arial" w:cs="Arial"/>
          <w:sz w:val="24"/>
          <w:szCs w:val="24"/>
          <w:lang w:val="en-US"/>
        </w:rPr>
      </w:pPr>
      <w:r>
        <w:rPr>
          <w:rFonts w:ascii="Arial" w:hAnsi="Arial" w:cs="Arial"/>
          <w:sz w:val="24"/>
          <w:szCs w:val="24"/>
          <w:lang w:val="en-US"/>
        </w:rPr>
        <w:t xml:space="preserve">The applicant has </w:t>
      </w:r>
      <w:r w:rsidR="00474EE8">
        <w:rPr>
          <w:rFonts w:ascii="Arial" w:hAnsi="Arial" w:cs="Arial"/>
          <w:sz w:val="24"/>
          <w:szCs w:val="24"/>
          <w:lang w:val="en-US"/>
        </w:rPr>
        <w:t xml:space="preserve">now passed </w:t>
      </w:r>
      <w:r>
        <w:rPr>
          <w:rFonts w:ascii="Arial" w:hAnsi="Arial" w:cs="Arial"/>
          <w:sz w:val="24"/>
          <w:szCs w:val="24"/>
          <w:lang w:val="en-US"/>
        </w:rPr>
        <w:t xml:space="preserve">the age of majority, and </w:t>
      </w:r>
      <w:r w:rsidR="00474EE8">
        <w:rPr>
          <w:rFonts w:ascii="Arial" w:hAnsi="Arial" w:cs="Arial"/>
          <w:sz w:val="24"/>
          <w:szCs w:val="24"/>
          <w:lang w:val="en-US"/>
        </w:rPr>
        <w:t xml:space="preserve">she </w:t>
      </w:r>
      <w:r w:rsidR="00602853">
        <w:rPr>
          <w:rFonts w:ascii="Arial" w:hAnsi="Arial" w:cs="Arial"/>
          <w:sz w:val="24"/>
          <w:szCs w:val="24"/>
          <w:lang w:val="en-US"/>
        </w:rPr>
        <w:t>seeks to have full control over the deployment of the remaining capital held by the trust.</w:t>
      </w:r>
      <w:r w:rsidR="00A03EFB">
        <w:rPr>
          <w:rFonts w:ascii="Arial" w:hAnsi="Arial" w:cs="Arial"/>
          <w:sz w:val="24"/>
          <w:szCs w:val="24"/>
          <w:lang w:val="en-US"/>
        </w:rPr>
        <w:t xml:space="preserve">  </w:t>
      </w:r>
    </w:p>
    <w:p w14:paraId="4FEBDDDF" w14:textId="77777777" w:rsidR="0076477C" w:rsidRPr="0076477C" w:rsidRDefault="0076477C" w:rsidP="0076477C">
      <w:pPr>
        <w:pStyle w:val="BowLevel1ListAlt"/>
        <w:numPr>
          <w:ilvl w:val="0"/>
          <w:numId w:val="0"/>
        </w:numPr>
        <w:rPr>
          <w:rFonts w:ascii="Arial" w:hAnsi="Arial" w:cs="Arial"/>
          <w:b/>
          <w:bCs/>
          <w:sz w:val="24"/>
          <w:szCs w:val="24"/>
          <w:lang w:val="en-US"/>
        </w:rPr>
      </w:pPr>
      <w:r w:rsidRPr="0076477C">
        <w:rPr>
          <w:rFonts w:ascii="Arial" w:hAnsi="Arial" w:cs="Arial"/>
          <w:b/>
          <w:bCs/>
          <w:sz w:val="24"/>
          <w:szCs w:val="24"/>
          <w:lang w:val="en-US"/>
        </w:rPr>
        <w:t>The parties’ submissions</w:t>
      </w:r>
    </w:p>
    <w:p w14:paraId="4BF13D38" w14:textId="77777777" w:rsidR="003D0438" w:rsidRDefault="00A03EFB" w:rsidP="009307BF">
      <w:pPr>
        <w:pStyle w:val="BowLevel1ListAlt"/>
        <w:rPr>
          <w:rFonts w:ascii="Arial" w:hAnsi="Arial" w:cs="Arial"/>
          <w:sz w:val="24"/>
          <w:szCs w:val="24"/>
          <w:lang w:val="en-US"/>
        </w:rPr>
      </w:pPr>
      <w:r>
        <w:rPr>
          <w:rFonts w:ascii="Arial" w:hAnsi="Arial" w:cs="Arial"/>
          <w:sz w:val="24"/>
          <w:szCs w:val="24"/>
          <w:lang w:val="en-US"/>
        </w:rPr>
        <w:t xml:space="preserve">Mr Suping, who appeared for the </w:t>
      </w:r>
      <w:r w:rsidR="00E7194D">
        <w:rPr>
          <w:rFonts w:ascii="Arial" w:hAnsi="Arial" w:cs="Arial"/>
          <w:sz w:val="24"/>
          <w:szCs w:val="24"/>
          <w:lang w:val="en-US"/>
        </w:rPr>
        <w:t>a</w:t>
      </w:r>
      <w:r>
        <w:rPr>
          <w:rFonts w:ascii="Arial" w:hAnsi="Arial" w:cs="Arial"/>
          <w:sz w:val="24"/>
          <w:szCs w:val="24"/>
          <w:lang w:val="en-US"/>
        </w:rPr>
        <w:t xml:space="preserve">pplicant, laid out </w:t>
      </w:r>
      <w:r w:rsidR="003D0438">
        <w:rPr>
          <w:rFonts w:ascii="Arial" w:hAnsi="Arial" w:cs="Arial"/>
          <w:sz w:val="24"/>
          <w:szCs w:val="24"/>
          <w:lang w:val="en-US"/>
        </w:rPr>
        <w:t xml:space="preserve">three main </w:t>
      </w:r>
      <w:r>
        <w:rPr>
          <w:rFonts w:ascii="Arial" w:hAnsi="Arial" w:cs="Arial"/>
          <w:sz w:val="24"/>
          <w:szCs w:val="24"/>
          <w:lang w:val="en-US"/>
        </w:rPr>
        <w:t xml:space="preserve">grounds </w:t>
      </w:r>
      <w:r w:rsidR="003E5588">
        <w:rPr>
          <w:rFonts w:ascii="Arial" w:hAnsi="Arial" w:cs="Arial"/>
          <w:sz w:val="24"/>
          <w:szCs w:val="24"/>
          <w:lang w:val="en-US"/>
        </w:rPr>
        <w:t xml:space="preserve">which he submitted </w:t>
      </w:r>
      <w:r>
        <w:rPr>
          <w:rFonts w:ascii="Arial" w:hAnsi="Arial" w:cs="Arial"/>
          <w:sz w:val="24"/>
          <w:szCs w:val="24"/>
          <w:lang w:val="en-US"/>
        </w:rPr>
        <w:t>justif</w:t>
      </w:r>
      <w:r w:rsidR="003E5588">
        <w:rPr>
          <w:rFonts w:ascii="Arial" w:hAnsi="Arial" w:cs="Arial"/>
          <w:sz w:val="24"/>
          <w:szCs w:val="24"/>
          <w:lang w:val="en-US"/>
        </w:rPr>
        <w:t>ied</w:t>
      </w:r>
      <w:r>
        <w:rPr>
          <w:rFonts w:ascii="Arial" w:hAnsi="Arial" w:cs="Arial"/>
          <w:sz w:val="24"/>
          <w:szCs w:val="24"/>
          <w:lang w:val="en-US"/>
        </w:rPr>
        <w:t xml:space="preserve"> the termination of the Trust and </w:t>
      </w:r>
      <w:r w:rsidR="00B6037E">
        <w:rPr>
          <w:rFonts w:ascii="Arial" w:hAnsi="Arial" w:cs="Arial"/>
          <w:sz w:val="24"/>
          <w:szCs w:val="24"/>
          <w:lang w:val="en-US"/>
        </w:rPr>
        <w:t xml:space="preserve">the </w:t>
      </w:r>
      <w:r>
        <w:rPr>
          <w:rFonts w:ascii="Arial" w:hAnsi="Arial" w:cs="Arial"/>
          <w:sz w:val="24"/>
          <w:szCs w:val="24"/>
          <w:lang w:val="en-US"/>
        </w:rPr>
        <w:t xml:space="preserve">payment </w:t>
      </w:r>
      <w:r w:rsidR="003E5588">
        <w:rPr>
          <w:rFonts w:ascii="Arial" w:hAnsi="Arial" w:cs="Arial"/>
          <w:sz w:val="24"/>
          <w:szCs w:val="24"/>
          <w:lang w:val="en-US"/>
        </w:rPr>
        <w:t xml:space="preserve">over to the </w:t>
      </w:r>
      <w:r w:rsidR="00E7194D">
        <w:rPr>
          <w:rFonts w:ascii="Arial" w:hAnsi="Arial" w:cs="Arial"/>
          <w:sz w:val="24"/>
          <w:szCs w:val="24"/>
          <w:lang w:val="en-US"/>
        </w:rPr>
        <w:t>a</w:t>
      </w:r>
      <w:r w:rsidR="003E5588">
        <w:rPr>
          <w:rFonts w:ascii="Arial" w:hAnsi="Arial" w:cs="Arial"/>
          <w:sz w:val="24"/>
          <w:szCs w:val="24"/>
          <w:lang w:val="en-US"/>
        </w:rPr>
        <w:t xml:space="preserve">pplicant </w:t>
      </w:r>
      <w:r>
        <w:rPr>
          <w:rFonts w:ascii="Arial" w:hAnsi="Arial" w:cs="Arial"/>
          <w:sz w:val="24"/>
          <w:szCs w:val="24"/>
          <w:lang w:val="en-US"/>
        </w:rPr>
        <w:t xml:space="preserve">of the capital held in the Trust.  </w:t>
      </w:r>
    </w:p>
    <w:p w14:paraId="00C67BDE" w14:textId="5DA121CB" w:rsidR="00284CBA" w:rsidRDefault="00A03EFB" w:rsidP="009307BF">
      <w:pPr>
        <w:pStyle w:val="BowLevel1ListAlt"/>
        <w:rPr>
          <w:rFonts w:ascii="Arial" w:hAnsi="Arial" w:cs="Arial"/>
          <w:sz w:val="24"/>
          <w:szCs w:val="24"/>
          <w:lang w:val="en-US"/>
        </w:rPr>
      </w:pPr>
      <w:r>
        <w:rPr>
          <w:rFonts w:ascii="Arial" w:hAnsi="Arial" w:cs="Arial"/>
          <w:sz w:val="24"/>
          <w:szCs w:val="24"/>
          <w:lang w:val="en-US"/>
        </w:rPr>
        <w:t xml:space="preserve">The first </w:t>
      </w:r>
      <w:r w:rsidR="003D0438">
        <w:rPr>
          <w:rFonts w:ascii="Arial" w:hAnsi="Arial" w:cs="Arial"/>
          <w:sz w:val="24"/>
          <w:szCs w:val="24"/>
          <w:lang w:val="en-US"/>
        </w:rPr>
        <w:t xml:space="preserve">of these </w:t>
      </w:r>
      <w:r>
        <w:rPr>
          <w:rFonts w:ascii="Arial" w:hAnsi="Arial" w:cs="Arial"/>
          <w:sz w:val="24"/>
          <w:szCs w:val="24"/>
          <w:lang w:val="en-US"/>
        </w:rPr>
        <w:t xml:space="preserve">was that the </w:t>
      </w:r>
      <w:r w:rsidR="00B6037E">
        <w:rPr>
          <w:rFonts w:ascii="Arial" w:hAnsi="Arial" w:cs="Arial"/>
          <w:sz w:val="24"/>
          <w:szCs w:val="24"/>
          <w:lang w:val="en-US"/>
        </w:rPr>
        <w:t>a</w:t>
      </w:r>
      <w:r>
        <w:rPr>
          <w:rFonts w:ascii="Arial" w:hAnsi="Arial" w:cs="Arial"/>
          <w:sz w:val="24"/>
          <w:szCs w:val="24"/>
          <w:lang w:val="en-US"/>
        </w:rPr>
        <w:t xml:space="preserve">pplicant had now reached the age of majority.  She is currently </w:t>
      </w:r>
      <w:r w:rsidR="00241EC6">
        <w:rPr>
          <w:rFonts w:ascii="Arial" w:hAnsi="Arial" w:cs="Arial"/>
          <w:sz w:val="24"/>
          <w:szCs w:val="24"/>
          <w:lang w:val="en-US"/>
        </w:rPr>
        <w:t xml:space="preserve">around </w:t>
      </w:r>
      <w:r>
        <w:rPr>
          <w:rFonts w:ascii="Arial" w:hAnsi="Arial" w:cs="Arial"/>
          <w:sz w:val="24"/>
          <w:szCs w:val="24"/>
          <w:lang w:val="en-US"/>
        </w:rPr>
        <w:t>2</w:t>
      </w:r>
      <w:r w:rsidR="00241EC6">
        <w:rPr>
          <w:rFonts w:ascii="Arial" w:hAnsi="Arial" w:cs="Arial"/>
          <w:sz w:val="24"/>
          <w:szCs w:val="24"/>
          <w:lang w:val="en-US"/>
        </w:rPr>
        <w:t>4</w:t>
      </w:r>
      <w:r>
        <w:rPr>
          <w:rFonts w:ascii="Arial" w:hAnsi="Arial" w:cs="Arial"/>
          <w:sz w:val="24"/>
          <w:szCs w:val="24"/>
          <w:lang w:val="en-US"/>
        </w:rPr>
        <w:t xml:space="preserve"> years old.  The second was that notwithstanding the </w:t>
      </w:r>
      <w:r w:rsidR="00241EC6">
        <w:rPr>
          <w:rFonts w:ascii="Arial" w:hAnsi="Arial" w:cs="Arial"/>
          <w:sz w:val="24"/>
          <w:szCs w:val="24"/>
          <w:lang w:val="en-US"/>
        </w:rPr>
        <w:t xml:space="preserve">poor </w:t>
      </w:r>
      <w:r w:rsidR="0034471E">
        <w:rPr>
          <w:rFonts w:ascii="Arial" w:hAnsi="Arial" w:cs="Arial"/>
          <w:sz w:val="24"/>
          <w:szCs w:val="24"/>
          <w:lang w:val="en-US"/>
        </w:rPr>
        <w:t xml:space="preserve">medical </w:t>
      </w:r>
      <w:r>
        <w:rPr>
          <w:rFonts w:ascii="Arial" w:hAnsi="Arial" w:cs="Arial"/>
          <w:sz w:val="24"/>
          <w:szCs w:val="24"/>
          <w:lang w:val="en-US"/>
        </w:rPr>
        <w:lastRenderedPageBreak/>
        <w:t xml:space="preserve">prognosis at the time </w:t>
      </w:r>
      <w:r w:rsidR="00164D60">
        <w:rPr>
          <w:rFonts w:ascii="Arial" w:hAnsi="Arial" w:cs="Arial"/>
          <w:sz w:val="24"/>
          <w:szCs w:val="24"/>
          <w:lang w:val="en-US"/>
        </w:rPr>
        <w:t xml:space="preserve">the claim was made </w:t>
      </w:r>
      <w:r w:rsidR="0034471E">
        <w:rPr>
          <w:rFonts w:ascii="Arial" w:hAnsi="Arial" w:cs="Arial"/>
          <w:sz w:val="24"/>
          <w:szCs w:val="24"/>
          <w:lang w:val="en-US"/>
        </w:rPr>
        <w:t xml:space="preserve">on the strength of which </w:t>
      </w:r>
      <w:r w:rsidR="0087276C">
        <w:rPr>
          <w:rFonts w:ascii="Arial" w:hAnsi="Arial" w:cs="Arial"/>
          <w:sz w:val="24"/>
          <w:szCs w:val="24"/>
          <w:lang w:val="en-US"/>
        </w:rPr>
        <w:t xml:space="preserve">she was awarded </w:t>
      </w:r>
      <w:r>
        <w:rPr>
          <w:rFonts w:ascii="Arial" w:hAnsi="Arial" w:cs="Arial"/>
          <w:sz w:val="24"/>
          <w:szCs w:val="24"/>
          <w:lang w:val="en-US"/>
        </w:rPr>
        <w:t>compensation</w:t>
      </w:r>
      <w:r w:rsidR="0087276C">
        <w:rPr>
          <w:rFonts w:ascii="Arial" w:hAnsi="Arial" w:cs="Arial"/>
          <w:sz w:val="24"/>
          <w:szCs w:val="24"/>
          <w:lang w:val="en-US"/>
        </w:rPr>
        <w:t xml:space="preserve">, the applicant has </w:t>
      </w:r>
      <w:r>
        <w:rPr>
          <w:rFonts w:ascii="Arial" w:hAnsi="Arial" w:cs="Arial"/>
          <w:sz w:val="24"/>
          <w:szCs w:val="24"/>
          <w:lang w:val="en-US"/>
        </w:rPr>
        <w:t xml:space="preserve">in fact made a good recovery, </w:t>
      </w:r>
      <w:r w:rsidR="0087276C">
        <w:rPr>
          <w:rFonts w:ascii="Arial" w:hAnsi="Arial" w:cs="Arial"/>
          <w:sz w:val="24"/>
          <w:szCs w:val="24"/>
          <w:lang w:val="en-US"/>
        </w:rPr>
        <w:t xml:space="preserve">has </w:t>
      </w:r>
      <w:r>
        <w:rPr>
          <w:rFonts w:ascii="Arial" w:hAnsi="Arial" w:cs="Arial"/>
          <w:sz w:val="24"/>
          <w:szCs w:val="24"/>
          <w:lang w:val="en-US"/>
        </w:rPr>
        <w:t>been able to successfully navigate ordinary schooling</w:t>
      </w:r>
      <w:r w:rsidR="0087276C">
        <w:rPr>
          <w:rFonts w:ascii="Arial" w:hAnsi="Arial" w:cs="Arial"/>
          <w:sz w:val="24"/>
          <w:szCs w:val="24"/>
          <w:lang w:val="en-US"/>
        </w:rPr>
        <w:t>,</w:t>
      </w:r>
      <w:r>
        <w:rPr>
          <w:rFonts w:ascii="Arial" w:hAnsi="Arial" w:cs="Arial"/>
          <w:sz w:val="24"/>
          <w:szCs w:val="24"/>
          <w:lang w:val="en-US"/>
        </w:rPr>
        <w:t xml:space="preserve"> and </w:t>
      </w:r>
      <w:r w:rsidR="0087276C">
        <w:rPr>
          <w:rFonts w:ascii="Arial" w:hAnsi="Arial" w:cs="Arial"/>
          <w:sz w:val="24"/>
          <w:szCs w:val="24"/>
          <w:lang w:val="en-US"/>
        </w:rPr>
        <w:t xml:space="preserve">has </w:t>
      </w:r>
      <w:r w:rsidR="00F30FB1">
        <w:rPr>
          <w:rFonts w:ascii="Arial" w:hAnsi="Arial" w:cs="Arial"/>
          <w:sz w:val="24"/>
          <w:szCs w:val="24"/>
          <w:lang w:val="en-US"/>
        </w:rPr>
        <w:t>secure</w:t>
      </w:r>
      <w:r w:rsidR="0087276C">
        <w:rPr>
          <w:rFonts w:ascii="Arial" w:hAnsi="Arial" w:cs="Arial"/>
          <w:sz w:val="24"/>
          <w:szCs w:val="24"/>
          <w:lang w:val="en-US"/>
        </w:rPr>
        <w:t>d</w:t>
      </w:r>
      <w:r w:rsidR="00F30FB1">
        <w:rPr>
          <w:rFonts w:ascii="Arial" w:hAnsi="Arial" w:cs="Arial"/>
          <w:sz w:val="24"/>
          <w:szCs w:val="24"/>
          <w:lang w:val="en-US"/>
        </w:rPr>
        <w:t xml:space="preserve"> certain qualifications that ma</w:t>
      </w:r>
      <w:r w:rsidR="0087276C">
        <w:rPr>
          <w:rFonts w:ascii="Arial" w:hAnsi="Arial" w:cs="Arial"/>
          <w:sz w:val="24"/>
          <w:szCs w:val="24"/>
          <w:lang w:val="en-US"/>
        </w:rPr>
        <w:t xml:space="preserve">ke </w:t>
      </w:r>
      <w:r w:rsidR="00F30FB1">
        <w:rPr>
          <w:rFonts w:ascii="Arial" w:hAnsi="Arial" w:cs="Arial"/>
          <w:sz w:val="24"/>
          <w:szCs w:val="24"/>
          <w:lang w:val="en-US"/>
        </w:rPr>
        <w:t>her employable.  In those circumstances</w:t>
      </w:r>
      <w:r w:rsidR="00D71BF9">
        <w:rPr>
          <w:rFonts w:ascii="Arial" w:hAnsi="Arial" w:cs="Arial"/>
          <w:sz w:val="24"/>
          <w:szCs w:val="24"/>
          <w:lang w:val="en-US"/>
        </w:rPr>
        <w:t xml:space="preserve">, Mr Suping </w:t>
      </w:r>
      <w:r w:rsidR="00F30FB1">
        <w:rPr>
          <w:rFonts w:ascii="Arial" w:hAnsi="Arial" w:cs="Arial"/>
          <w:sz w:val="24"/>
          <w:szCs w:val="24"/>
          <w:lang w:val="en-US"/>
        </w:rPr>
        <w:t xml:space="preserve">submitted, there </w:t>
      </w:r>
      <w:r w:rsidR="00284CBA">
        <w:rPr>
          <w:rFonts w:ascii="Arial" w:hAnsi="Arial" w:cs="Arial"/>
          <w:sz w:val="24"/>
          <w:szCs w:val="24"/>
          <w:lang w:val="en-US"/>
        </w:rPr>
        <w:t xml:space="preserve">was no reason </w:t>
      </w:r>
      <w:r w:rsidR="00F30FB1">
        <w:rPr>
          <w:rFonts w:ascii="Arial" w:hAnsi="Arial" w:cs="Arial"/>
          <w:sz w:val="24"/>
          <w:szCs w:val="24"/>
          <w:lang w:val="en-US"/>
        </w:rPr>
        <w:t xml:space="preserve">to doubt that </w:t>
      </w:r>
      <w:r w:rsidR="00D71BF9">
        <w:rPr>
          <w:rFonts w:ascii="Arial" w:hAnsi="Arial" w:cs="Arial"/>
          <w:sz w:val="24"/>
          <w:szCs w:val="24"/>
          <w:lang w:val="en-US"/>
        </w:rPr>
        <w:t xml:space="preserve">the applicant </w:t>
      </w:r>
      <w:r w:rsidR="00F30FB1">
        <w:rPr>
          <w:rFonts w:ascii="Arial" w:hAnsi="Arial" w:cs="Arial"/>
          <w:sz w:val="24"/>
          <w:szCs w:val="24"/>
          <w:lang w:val="en-US"/>
        </w:rPr>
        <w:t xml:space="preserve">would be able successfully to manage the capital funds on her own behalf.  </w:t>
      </w:r>
    </w:p>
    <w:p w14:paraId="598AA40D" w14:textId="77777777" w:rsidR="00F30FB1" w:rsidRDefault="003A5350" w:rsidP="009307BF">
      <w:pPr>
        <w:pStyle w:val="BowLevel1ListAlt"/>
        <w:rPr>
          <w:rFonts w:ascii="Arial" w:hAnsi="Arial" w:cs="Arial"/>
          <w:sz w:val="24"/>
          <w:szCs w:val="24"/>
          <w:lang w:val="en-US"/>
        </w:rPr>
      </w:pPr>
      <w:r>
        <w:rPr>
          <w:rFonts w:ascii="Arial" w:hAnsi="Arial" w:cs="Arial"/>
          <w:sz w:val="24"/>
          <w:szCs w:val="24"/>
          <w:lang w:val="en-US"/>
        </w:rPr>
        <w:t xml:space="preserve">Finally, </w:t>
      </w:r>
      <w:r w:rsidR="00D71BF9">
        <w:rPr>
          <w:rFonts w:ascii="Arial" w:hAnsi="Arial" w:cs="Arial"/>
          <w:sz w:val="24"/>
          <w:szCs w:val="24"/>
          <w:lang w:val="en-US"/>
        </w:rPr>
        <w:t xml:space="preserve">Mr Suping </w:t>
      </w:r>
      <w:r w:rsidR="00F30FB1">
        <w:rPr>
          <w:rFonts w:ascii="Arial" w:hAnsi="Arial" w:cs="Arial"/>
          <w:sz w:val="24"/>
          <w:szCs w:val="24"/>
          <w:lang w:val="en-US"/>
        </w:rPr>
        <w:t>submitted</w:t>
      </w:r>
      <w:r w:rsidR="003D0438">
        <w:rPr>
          <w:rFonts w:ascii="Arial" w:hAnsi="Arial" w:cs="Arial"/>
          <w:sz w:val="24"/>
          <w:szCs w:val="24"/>
          <w:lang w:val="en-US"/>
        </w:rPr>
        <w:t xml:space="preserve">, </w:t>
      </w:r>
      <w:r w:rsidR="00D71BF9">
        <w:rPr>
          <w:rFonts w:ascii="Arial" w:hAnsi="Arial" w:cs="Arial"/>
          <w:sz w:val="24"/>
          <w:szCs w:val="24"/>
          <w:lang w:val="en-US"/>
        </w:rPr>
        <w:t xml:space="preserve">the applicant </w:t>
      </w:r>
      <w:r w:rsidR="00F30FB1">
        <w:rPr>
          <w:rFonts w:ascii="Arial" w:hAnsi="Arial" w:cs="Arial"/>
          <w:sz w:val="24"/>
          <w:szCs w:val="24"/>
          <w:lang w:val="en-US"/>
        </w:rPr>
        <w:t>had taken up employment</w:t>
      </w:r>
      <w:r w:rsidR="003D0438">
        <w:rPr>
          <w:rFonts w:ascii="Arial" w:hAnsi="Arial" w:cs="Arial"/>
          <w:sz w:val="24"/>
          <w:szCs w:val="24"/>
          <w:lang w:val="en-US"/>
        </w:rPr>
        <w:t>,</w:t>
      </w:r>
      <w:r w:rsidR="00F30FB1">
        <w:rPr>
          <w:rFonts w:ascii="Arial" w:hAnsi="Arial" w:cs="Arial"/>
          <w:sz w:val="24"/>
          <w:szCs w:val="24"/>
          <w:lang w:val="en-US"/>
        </w:rPr>
        <w:t xml:space="preserve"> and this was a further indication that she was capable of managing her own affairs.  </w:t>
      </w:r>
    </w:p>
    <w:p w14:paraId="5DE6E978" w14:textId="758DBF25" w:rsidR="00232B70" w:rsidRDefault="00F30FB1" w:rsidP="00805C92">
      <w:pPr>
        <w:pStyle w:val="BowLevel1ListAlt"/>
        <w:rPr>
          <w:rFonts w:ascii="Arial" w:hAnsi="Arial" w:cs="Arial"/>
          <w:sz w:val="24"/>
          <w:szCs w:val="24"/>
          <w:lang w:val="en-US"/>
        </w:rPr>
      </w:pPr>
      <w:r>
        <w:rPr>
          <w:rFonts w:ascii="Arial" w:hAnsi="Arial" w:cs="Arial"/>
          <w:sz w:val="24"/>
          <w:szCs w:val="24"/>
          <w:lang w:val="en-US"/>
        </w:rPr>
        <w:t xml:space="preserve">Mr Suping </w:t>
      </w:r>
      <w:r w:rsidR="000649BC">
        <w:rPr>
          <w:rFonts w:ascii="Arial" w:hAnsi="Arial" w:cs="Arial"/>
          <w:sz w:val="24"/>
          <w:szCs w:val="24"/>
          <w:lang w:val="en-US"/>
        </w:rPr>
        <w:t>submitted</w:t>
      </w:r>
      <w:r>
        <w:rPr>
          <w:rFonts w:ascii="Arial" w:hAnsi="Arial" w:cs="Arial"/>
          <w:sz w:val="24"/>
          <w:szCs w:val="24"/>
          <w:lang w:val="en-US"/>
        </w:rPr>
        <w:t xml:space="preserve"> that the </w:t>
      </w:r>
      <w:r w:rsidR="000649BC">
        <w:rPr>
          <w:rFonts w:ascii="Arial" w:hAnsi="Arial" w:cs="Arial"/>
          <w:sz w:val="24"/>
          <w:szCs w:val="24"/>
          <w:lang w:val="en-US"/>
        </w:rPr>
        <w:t>a</w:t>
      </w:r>
      <w:r>
        <w:rPr>
          <w:rFonts w:ascii="Arial" w:hAnsi="Arial" w:cs="Arial"/>
          <w:sz w:val="24"/>
          <w:szCs w:val="24"/>
          <w:lang w:val="en-US"/>
        </w:rPr>
        <w:t xml:space="preserve">pplicant did not bring the application </w:t>
      </w:r>
      <w:r w:rsidR="000649BC">
        <w:rPr>
          <w:rFonts w:ascii="Arial" w:hAnsi="Arial" w:cs="Arial"/>
          <w:sz w:val="24"/>
          <w:szCs w:val="24"/>
          <w:lang w:val="en-US"/>
        </w:rPr>
        <w:t xml:space="preserve">under </w:t>
      </w:r>
      <w:r>
        <w:rPr>
          <w:rFonts w:ascii="Arial" w:hAnsi="Arial" w:cs="Arial"/>
          <w:sz w:val="24"/>
          <w:szCs w:val="24"/>
          <w:lang w:val="en-US"/>
        </w:rPr>
        <w:t>the provisions of section 13 of the Trust Property Control Act</w:t>
      </w:r>
      <w:r w:rsidR="000649BC">
        <w:rPr>
          <w:rFonts w:ascii="Arial" w:hAnsi="Arial" w:cs="Arial"/>
          <w:sz w:val="24"/>
          <w:szCs w:val="24"/>
          <w:lang w:val="en-US"/>
        </w:rPr>
        <w:t>,</w:t>
      </w:r>
      <w:r>
        <w:rPr>
          <w:rFonts w:ascii="Arial" w:hAnsi="Arial" w:cs="Arial"/>
          <w:sz w:val="24"/>
          <w:szCs w:val="24"/>
          <w:lang w:val="en-US"/>
        </w:rPr>
        <w:t xml:space="preserve"> and </w:t>
      </w:r>
      <w:r w:rsidR="0062627A">
        <w:rPr>
          <w:rFonts w:ascii="Arial" w:hAnsi="Arial" w:cs="Arial"/>
          <w:sz w:val="24"/>
          <w:szCs w:val="24"/>
          <w:lang w:val="en-US"/>
        </w:rPr>
        <w:t xml:space="preserve">as a result </w:t>
      </w:r>
      <w:r w:rsidR="00D60B5C">
        <w:rPr>
          <w:rFonts w:ascii="Arial" w:hAnsi="Arial" w:cs="Arial"/>
          <w:sz w:val="24"/>
          <w:szCs w:val="24"/>
          <w:lang w:val="en-US"/>
        </w:rPr>
        <w:t xml:space="preserve">he </w:t>
      </w:r>
      <w:r>
        <w:rPr>
          <w:rFonts w:ascii="Arial" w:hAnsi="Arial" w:cs="Arial"/>
          <w:sz w:val="24"/>
          <w:szCs w:val="24"/>
          <w:lang w:val="en-US"/>
        </w:rPr>
        <w:t xml:space="preserve">did not seek to establish </w:t>
      </w:r>
      <w:r w:rsidR="0062627A">
        <w:rPr>
          <w:rFonts w:ascii="Arial" w:hAnsi="Arial" w:cs="Arial"/>
          <w:sz w:val="24"/>
          <w:szCs w:val="24"/>
          <w:lang w:val="en-US"/>
        </w:rPr>
        <w:t xml:space="preserve">any of the </w:t>
      </w:r>
      <w:r w:rsidR="00D60B5C">
        <w:rPr>
          <w:rFonts w:ascii="Arial" w:hAnsi="Arial" w:cs="Arial"/>
          <w:sz w:val="24"/>
          <w:szCs w:val="24"/>
          <w:lang w:val="en-US"/>
        </w:rPr>
        <w:t>grounds set out there</w:t>
      </w:r>
      <w:r>
        <w:rPr>
          <w:rFonts w:ascii="Arial" w:hAnsi="Arial" w:cs="Arial"/>
          <w:sz w:val="24"/>
          <w:szCs w:val="24"/>
          <w:lang w:val="en-US"/>
        </w:rPr>
        <w:t>.</w:t>
      </w:r>
      <w:r w:rsidR="00805C92">
        <w:rPr>
          <w:rFonts w:ascii="Arial" w:hAnsi="Arial" w:cs="Arial"/>
          <w:sz w:val="24"/>
          <w:szCs w:val="24"/>
          <w:lang w:val="en-US"/>
        </w:rPr>
        <w:t xml:space="preserve">  In other words the applicant </w:t>
      </w:r>
      <w:r>
        <w:rPr>
          <w:rFonts w:ascii="Arial" w:hAnsi="Arial" w:cs="Arial"/>
          <w:sz w:val="24"/>
          <w:szCs w:val="24"/>
          <w:lang w:val="en-US"/>
        </w:rPr>
        <w:t xml:space="preserve">did not </w:t>
      </w:r>
      <w:r w:rsidR="00805C92">
        <w:rPr>
          <w:rFonts w:ascii="Arial" w:hAnsi="Arial" w:cs="Arial"/>
          <w:sz w:val="24"/>
          <w:szCs w:val="24"/>
          <w:lang w:val="en-US"/>
        </w:rPr>
        <w:t xml:space="preserve">contend that </w:t>
      </w:r>
      <w:r>
        <w:rPr>
          <w:rFonts w:ascii="Arial" w:hAnsi="Arial" w:cs="Arial"/>
          <w:sz w:val="24"/>
          <w:szCs w:val="24"/>
          <w:lang w:val="en-US"/>
        </w:rPr>
        <w:t xml:space="preserve">there were circumstances which hampered the achievement of the objects of the founder of the trust, prejudiced the interests of the beneficiaries or </w:t>
      </w:r>
      <w:r w:rsidR="00232B70">
        <w:rPr>
          <w:rFonts w:ascii="Arial" w:hAnsi="Arial" w:cs="Arial"/>
          <w:sz w:val="24"/>
          <w:szCs w:val="24"/>
          <w:lang w:val="en-US"/>
        </w:rPr>
        <w:t>were</w:t>
      </w:r>
      <w:r>
        <w:rPr>
          <w:rFonts w:ascii="Arial" w:hAnsi="Arial" w:cs="Arial"/>
          <w:sz w:val="24"/>
          <w:szCs w:val="24"/>
          <w:lang w:val="en-US"/>
        </w:rPr>
        <w:t xml:space="preserve"> in conflict with the public interest.  </w:t>
      </w:r>
    </w:p>
    <w:p w14:paraId="7E97891D" w14:textId="248A2500" w:rsidR="00F30FB1" w:rsidRDefault="00F30FB1" w:rsidP="009307BF">
      <w:pPr>
        <w:pStyle w:val="BowLevel1ListAlt"/>
        <w:rPr>
          <w:rFonts w:ascii="Arial" w:hAnsi="Arial" w:cs="Arial"/>
          <w:sz w:val="24"/>
          <w:szCs w:val="24"/>
          <w:lang w:val="en-US"/>
        </w:rPr>
      </w:pPr>
      <w:r>
        <w:rPr>
          <w:rFonts w:ascii="Arial" w:hAnsi="Arial" w:cs="Arial"/>
          <w:sz w:val="24"/>
          <w:szCs w:val="24"/>
          <w:lang w:val="en-US"/>
        </w:rPr>
        <w:t xml:space="preserve">Rather, </w:t>
      </w:r>
      <w:r w:rsidR="00EB486E">
        <w:rPr>
          <w:rFonts w:ascii="Arial" w:hAnsi="Arial" w:cs="Arial"/>
          <w:sz w:val="24"/>
          <w:szCs w:val="24"/>
          <w:lang w:val="en-US"/>
        </w:rPr>
        <w:t xml:space="preserve">Mr Suping </w:t>
      </w:r>
      <w:r>
        <w:rPr>
          <w:rFonts w:ascii="Arial" w:hAnsi="Arial" w:cs="Arial"/>
          <w:sz w:val="24"/>
          <w:szCs w:val="24"/>
          <w:lang w:val="en-US"/>
        </w:rPr>
        <w:t xml:space="preserve">submitted, </w:t>
      </w:r>
      <w:r w:rsidR="00FC19ED">
        <w:rPr>
          <w:rFonts w:ascii="Arial" w:hAnsi="Arial" w:cs="Arial"/>
          <w:sz w:val="24"/>
          <w:szCs w:val="24"/>
          <w:lang w:val="en-US"/>
        </w:rPr>
        <w:t xml:space="preserve">since </w:t>
      </w:r>
      <w:r>
        <w:rPr>
          <w:rFonts w:ascii="Arial" w:hAnsi="Arial" w:cs="Arial"/>
          <w:sz w:val="24"/>
          <w:szCs w:val="24"/>
          <w:lang w:val="en-US"/>
        </w:rPr>
        <w:t xml:space="preserve">the </w:t>
      </w:r>
      <w:r w:rsidR="000E17ED">
        <w:rPr>
          <w:rFonts w:ascii="Arial" w:hAnsi="Arial" w:cs="Arial"/>
          <w:sz w:val="24"/>
          <w:szCs w:val="24"/>
          <w:lang w:val="en-US"/>
        </w:rPr>
        <w:t xml:space="preserve">original order under which the Trust was established contemplated the establishment of a </w:t>
      </w:r>
      <w:r w:rsidR="00FC19ED">
        <w:rPr>
          <w:rFonts w:ascii="Arial" w:hAnsi="Arial" w:cs="Arial"/>
          <w:sz w:val="24"/>
          <w:szCs w:val="24"/>
          <w:lang w:val="en-US"/>
        </w:rPr>
        <w:t>t</w:t>
      </w:r>
      <w:r w:rsidR="000E17ED">
        <w:rPr>
          <w:rFonts w:ascii="Arial" w:hAnsi="Arial" w:cs="Arial"/>
          <w:sz w:val="24"/>
          <w:szCs w:val="24"/>
          <w:lang w:val="en-US"/>
        </w:rPr>
        <w:t xml:space="preserve">rust whose </w:t>
      </w:r>
      <w:r w:rsidR="00FC19ED">
        <w:rPr>
          <w:rFonts w:ascii="Arial" w:hAnsi="Arial" w:cs="Arial"/>
          <w:sz w:val="24"/>
          <w:szCs w:val="24"/>
          <w:lang w:val="en-US"/>
        </w:rPr>
        <w:t>t</w:t>
      </w:r>
      <w:r w:rsidR="000E17ED">
        <w:rPr>
          <w:rFonts w:ascii="Arial" w:hAnsi="Arial" w:cs="Arial"/>
          <w:sz w:val="24"/>
          <w:szCs w:val="24"/>
          <w:lang w:val="en-US"/>
        </w:rPr>
        <w:t xml:space="preserve">rust </w:t>
      </w:r>
      <w:r w:rsidR="00FC19ED">
        <w:rPr>
          <w:rFonts w:ascii="Arial" w:hAnsi="Arial" w:cs="Arial"/>
          <w:sz w:val="24"/>
          <w:szCs w:val="24"/>
          <w:lang w:val="en-US"/>
        </w:rPr>
        <w:t>d</w:t>
      </w:r>
      <w:r w:rsidR="000E17ED">
        <w:rPr>
          <w:rFonts w:ascii="Arial" w:hAnsi="Arial" w:cs="Arial"/>
          <w:sz w:val="24"/>
          <w:szCs w:val="24"/>
          <w:lang w:val="en-US"/>
        </w:rPr>
        <w:t>eed would provide for the termination of the Trust “only with the leave of court”</w:t>
      </w:r>
      <w:r w:rsidR="00FC19ED">
        <w:rPr>
          <w:rFonts w:ascii="Arial" w:hAnsi="Arial" w:cs="Arial"/>
          <w:sz w:val="24"/>
          <w:szCs w:val="24"/>
          <w:lang w:val="en-US"/>
        </w:rPr>
        <w:t xml:space="preserve">, and for </w:t>
      </w:r>
      <w:r w:rsidR="000E17ED">
        <w:rPr>
          <w:rFonts w:ascii="Arial" w:hAnsi="Arial" w:cs="Arial"/>
          <w:sz w:val="24"/>
          <w:szCs w:val="24"/>
          <w:lang w:val="en-US"/>
        </w:rPr>
        <w:t xml:space="preserve">amendment of the Trust </w:t>
      </w:r>
      <w:r w:rsidR="00FC19ED">
        <w:rPr>
          <w:rFonts w:ascii="Arial" w:hAnsi="Arial" w:cs="Arial"/>
          <w:sz w:val="24"/>
          <w:szCs w:val="24"/>
          <w:lang w:val="en-US"/>
        </w:rPr>
        <w:t>d</w:t>
      </w:r>
      <w:r w:rsidR="000E17ED">
        <w:rPr>
          <w:rFonts w:ascii="Arial" w:hAnsi="Arial" w:cs="Arial"/>
          <w:sz w:val="24"/>
          <w:szCs w:val="24"/>
          <w:lang w:val="en-US"/>
        </w:rPr>
        <w:t>eed subject to the leave of the court</w:t>
      </w:r>
      <w:r w:rsidR="00561AC9">
        <w:rPr>
          <w:rFonts w:ascii="Arial" w:hAnsi="Arial" w:cs="Arial"/>
          <w:sz w:val="24"/>
          <w:szCs w:val="24"/>
          <w:lang w:val="en-US"/>
        </w:rPr>
        <w:t xml:space="preserve">, the applicant </w:t>
      </w:r>
      <w:r w:rsidR="000E17ED">
        <w:rPr>
          <w:rFonts w:ascii="Arial" w:hAnsi="Arial" w:cs="Arial"/>
          <w:sz w:val="24"/>
          <w:szCs w:val="24"/>
          <w:lang w:val="en-US"/>
        </w:rPr>
        <w:t xml:space="preserve">was permitted under those provisions to approach this court directly without regard to the provisions of section 13 of the Trust Property Control Act.  </w:t>
      </w:r>
    </w:p>
    <w:p w14:paraId="4953A46D" w14:textId="44E1319A" w:rsidR="000E17ED" w:rsidRDefault="000E17ED" w:rsidP="009307BF">
      <w:pPr>
        <w:pStyle w:val="BowLevel1ListAlt"/>
        <w:rPr>
          <w:rFonts w:ascii="Arial" w:hAnsi="Arial" w:cs="Arial"/>
          <w:sz w:val="24"/>
          <w:szCs w:val="24"/>
          <w:lang w:val="en-US"/>
        </w:rPr>
      </w:pPr>
      <w:r>
        <w:rPr>
          <w:rFonts w:ascii="Arial" w:hAnsi="Arial" w:cs="Arial"/>
          <w:sz w:val="24"/>
          <w:szCs w:val="24"/>
          <w:lang w:val="en-US"/>
        </w:rPr>
        <w:t xml:space="preserve">Mr Suping submitted that </w:t>
      </w:r>
      <w:r w:rsidR="000637ED">
        <w:rPr>
          <w:rFonts w:ascii="Arial" w:hAnsi="Arial" w:cs="Arial"/>
          <w:sz w:val="24"/>
          <w:szCs w:val="24"/>
          <w:lang w:val="en-US"/>
        </w:rPr>
        <w:t xml:space="preserve">the applicant </w:t>
      </w:r>
      <w:r>
        <w:rPr>
          <w:rFonts w:ascii="Arial" w:hAnsi="Arial" w:cs="Arial"/>
          <w:sz w:val="24"/>
          <w:szCs w:val="24"/>
          <w:lang w:val="en-US"/>
        </w:rPr>
        <w:t xml:space="preserve">approached the court </w:t>
      </w:r>
      <w:r w:rsidR="000637ED">
        <w:rPr>
          <w:rFonts w:ascii="Arial" w:hAnsi="Arial" w:cs="Arial"/>
          <w:sz w:val="24"/>
          <w:szCs w:val="24"/>
          <w:lang w:val="en-US"/>
        </w:rPr>
        <w:t>on the strength of th</w:t>
      </w:r>
      <w:r w:rsidR="00561AC9">
        <w:rPr>
          <w:rFonts w:ascii="Arial" w:hAnsi="Arial" w:cs="Arial"/>
          <w:sz w:val="24"/>
          <w:szCs w:val="24"/>
          <w:lang w:val="en-US"/>
        </w:rPr>
        <w:t>e</w:t>
      </w:r>
      <w:r w:rsidR="000637ED">
        <w:rPr>
          <w:rFonts w:ascii="Arial" w:hAnsi="Arial" w:cs="Arial"/>
          <w:sz w:val="24"/>
          <w:szCs w:val="24"/>
          <w:lang w:val="en-US"/>
        </w:rPr>
        <w:t xml:space="preserve">se provisions of the trust deed, </w:t>
      </w:r>
      <w:r w:rsidR="00561AC9">
        <w:rPr>
          <w:rFonts w:ascii="Arial" w:hAnsi="Arial" w:cs="Arial"/>
          <w:sz w:val="24"/>
          <w:szCs w:val="24"/>
          <w:lang w:val="en-US"/>
        </w:rPr>
        <w:t>specifically clause 19</w:t>
      </w:r>
      <w:r w:rsidR="00B1644E">
        <w:rPr>
          <w:rFonts w:ascii="Arial" w:hAnsi="Arial" w:cs="Arial"/>
          <w:sz w:val="24"/>
          <w:szCs w:val="24"/>
          <w:lang w:val="en-US"/>
        </w:rPr>
        <w:t xml:space="preserve">, </w:t>
      </w:r>
      <w:r>
        <w:rPr>
          <w:rFonts w:ascii="Arial" w:hAnsi="Arial" w:cs="Arial"/>
          <w:sz w:val="24"/>
          <w:szCs w:val="24"/>
          <w:lang w:val="en-US"/>
        </w:rPr>
        <w:t>and he sought the termination of the Trust for the reasons referred to above.</w:t>
      </w:r>
    </w:p>
    <w:p w14:paraId="0E78601E" w14:textId="38274164" w:rsidR="003F69F1" w:rsidRDefault="003F69F1" w:rsidP="003F69F1">
      <w:pPr>
        <w:pStyle w:val="BowLevel1ListAlt"/>
        <w:rPr>
          <w:rFonts w:ascii="Arial" w:hAnsi="Arial" w:cs="Arial"/>
          <w:sz w:val="24"/>
          <w:szCs w:val="24"/>
          <w:lang w:val="en-US"/>
        </w:rPr>
      </w:pPr>
      <w:r w:rsidRPr="00A03EFB">
        <w:rPr>
          <w:rFonts w:ascii="Arial" w:hAnsi="Arial" w:cs="Arial"/>
          <w:sz w:val="24"/>
          <w:szCs w:val="24"/>
          <w:lang w:val="en-US"/>
        </w:rPr>
        <w:t>Ms Benson</w:t>
      </w:r>
      <w:r w:rsidR="00B1644E">
        <w:rPr>
          <w:rFonts w:ascii="Arial" w:hAnsi="Arial" w:cs="Arial"/>
          <w:sz w:val="24"/>
          <w:szCs w:val="24"/>
          <w:lang w:val="en-US"/>
        </w:rPr>
        <w:t>,</w:t>
      </w:r>
      <w:r w:rsidRPr="00A03EFB">
        <w:rPr>
          <w:rFonts w:ascii="Arial" w:hAnsi="Arial" w:cs="Arial"/>
          <w:sz w:val="24"/>
          <w:szCs w:val="24"/>
          <w:lang w:val="en-US"/>
        </w:rPr>
        <w:t xml:space="preserve"> who appeared for the </w:t>
      </w:r>
      <w:r>
        <w:rPr>
          <w:rFonts w:ascii="Arial" w:hAnsi="Arial" w:cs="Arial"/>
          <w:sz w:val="24"/>
          <w:szCs w:val="24"/>
          <w:lang w:val="en-US"/>
        </w:rPr>
        <w:t>first r</w:t>
      </w:r>
      <w:r w:rsidRPr="00A03EFB">
        <w:rPr>
          <w:rFonts w:ascii="Arial" w:hAnsi="Arial" w:cs="Arial"/>
          <w:sz w:val="24"/>
          <w:szCs w:val="24"/>
          <w:lang w:val="en-US"/>
        </w:rPr>
        <w:t xml:space="preserve">espondent, submitted that the application was defective because it </w:t>
      </w:r>
      <w:r>
        <w:rPr>
          <w:rFonts w:ascii="Arial" w:hAnsi="Arial" w:cs="Arial"/>
          <w:sz w:val="24"/>
          <w:szCs w:val="24"/>
          <w:lang w:val="en-US"/>
        </w:rPr>
        <w:t>had not been served by the sheriff as required under the Uniform Rules</w:t>
      </w:r>
      <w:r w:rsidR="00ED2388">
        <w:rPr>
          <w:rFonts w:ascii="Arial" w:hAnsi="Arial" w:cs="Arial"/>
          <w:sz w:val="24"/>
          <w:szCs w:val="24"/>
          <w:lang w:val="en-US"/>
        </w:rPr>
        <w:t>,</w:t>
      </w:r>
      <w:r w:rsidRPr="00AC0314">
        <w:rPr>
          <w:rFonts w:ascii="Arial" w:hAnsi="Arial" w:cs="Arial"/>
          <w:sz w:val="24"/>
          <w:szCs w:val="24"/>
          <w:lang w:val="en-US"/>
        </w:rPr>
        <w:t xml:space="preserve"> </w:t>
      </w:r>
      <w:r>
        <w:rPr>
          <w:rFonts w:ascii="Arial" w:hAnsi="Arial" w:cs="Arial"/>
          <w:sz w:val="24"/>
          <w:szCs w:val="24"/>
          <w:lang w:val="en-US"/>
        </w:rPr>
        <w:t xml:space="preserve">and also that it </w:t>
      </w:r>
      <w:r w:rsidRPr="00A03EFB">
        <w:rPr>
          <w:rFonts w:ascii="Arial" w:hAnsi="Arial" w:cs="Arial"/>
          <w:sz w:val="24"/>
          <w:szCs w:val="24"/>
          <w:lang w:val="en-US"/>
        </w:rPr>
        <w:t xml:space="preserve">had not been served on the </w:t>
      </w:r>
      <w:r>
        <w:rPr>
          <w:rFonts w:ascii="Arial" w:hAnsi="Arial" w:cs="Arial"/>
          <w:sz w:val="24"/>
          <w:szCs w:val="24"/>
          <w:lang w:val="en-US"/>
        </w:rPr>
        <w:t>t</w:t>
      </w:r>
      <w:r w:rsidRPr="00A03EFB">
        <w:rPr>
          <w:rFonts w:ascii="Arial" w:hAnsi="Arial" w:cs="Arial"/>
          <w:sz w:val="24"/>
          <w:szCs w:val="24"/>
          <w:lang w:val="en-US"/>
        </w:rPr>
        <w:t>rustees</w:t>
      </w:r>
      <w:r w:rsidR="00D11DD4">
        <w:rPr>
          <w:rFonts w:ascii="Arial" w:hAnsi="Arial" w:cs="Arial"/>
          <w:sz w:val="24"/>
          <w:szCs w:val="24"/>
          <w:lang w:val="en-US"/>
        </w:rPr>
        <w:t>, resulting in a non-joinder</w:t>
      </w:r>
      <w:r>
        <w:rPr>
          <w:rFonts w:ascii="Arial" w:hAnsi="Arial" w:cs="Arial"/>
          <w:sz w:val="24"/>
          <w:szCs w:val="24"/>
          <w:lang w:val="en-US"/>
        </w:rPr>
        <w:t xml:space="preserve">.  </w:t>
      </w:r>
    </w:p>
    <w:p w14:paraId="28D7C2D7" w14:textId="6EA1C33C" w:rsidR="000E17ED" w:rsidRDefault="003F69F1" w:rsidP="009307BF">
      <w:pPr>
        <w:pStyle w:val="BowLevel1ListAlt"/>
        <w:rPr>
          <w:rFonts w:ascii="Arial" w:hAnsi="Arial" w:cs="Arial"/>
          <w:sz w:val="24"/>
          <w:szCs w:val="24"/>
          <w:lang w:val="en-US"/>
        </w:rPr>
      </w:pPr>
      <w:r>
        <w:rPr>
          <w:rFonts w:ascii="Arial" w:hAnsi="Arial" w:cs="Arial"/>
          <w:sz w:val="24"/>
          <w:szCs w:val="24"/>
          <w:lang w:val="en-US"/>
        </w:rPr>
        <w:t>On the merits</w:t>
      </w:r>
      <w:r w:rsidR="006F4998">
        <w:rPr>
          <w:rFonts w:ascii="Arial" w:hAnsi="Arial" w:cs="Arial"/>
          <w:sz w:val="24"/>
          <w:szCs w:val="24"/>
          <w:lang w:val="en-US"/>
        </w:rPr>
        <w:t xml:space="preserve"> of the application</w:t>
      </w:r>
      <w:r w:rsidR="008465D2">
        <w:rPr>
          <w:rFonts w:ascii="Arial" w:hAnsi="Arial" w:cs="Arial"/>
          <w:sz w:val="24"/>
          <w:szCs w:val="24"/>
          <w:lang w:val="en-US"/>
        </w:rPr>
        <w:t xml:space="preserve">, </w:t>
      </w:r>
      <w:r w:rsidR="000E17ED">
        <w:rPr>
          <w:rFonts w:ascii="Arial" w:hAnsi="Arial" w:cs="Arial"/>
          <w:sz w:val="24"/>
          <w:szCs w:val="24"/>
          <w:lang w:val="en-US"/>
        </w:rPr>
        <w:t xml:space="preserve">Ms Benson referred to </w:t>
      </w:r>
      <w:r w:rsidR="008465D2">
        <w:rPr>
          <w:rFonts w:ascii="Arial" w:hAnsi="Arial" w:cs="Arial"/>
          <w:sz w:val="24"/>
          <w:szCs w:val="24"/>
          <w:lang w:val="en-US"/>
        </w:rPr>
        <w:t xml:space="preserve">a number of </w:t>
      </w:r>
      <w:r w:rsidR="000E17ED">
        <w:rPr>
          <w:rFonts w:ascii="Arial" w:hAnsi="Arial" w:cs="Arial"/>
          <w:sz w:val="24"/>
          <w:szCs w:val="24"/>
          <w:lang w:val="en-US"/>
        </w:rPr>
        <w:t xml:space="preserve">specific concerns that had been raised by the </w:t>
      </w:r>
      <w:r w:rsidR="008465D2">
        <w:rPr>
          <w:rFonts w:ascii="Arial" w:hAnsi="Arial" w:cs="Arial"/>
          <w:sz w:val="24"/>
          <w:szCs w:val="24"/>
          <w:lang w:val="en-US"/>
        </w:rPr>
        <w:t>f</w:t>
      </w:r>
      <w:r w:rsidR="000E17ED">
        <w:rPr>
          <w:rFonts w:ascii="Arial" w:hAnsi="Arial" w:cs="Arial"/>
          <w:sz w:val="24"/>
          <w:szCs w:val="24"/>
          <w:lang w:val="en-US"/>
        </w:rPr>
        <w:t xml:space="preserve">irst </w:t>
      </w:r>
      <w:r w:rsidR="008465D2">
        <w:rPr>
          <w:rFonts w:ascii="Arial" w:hAnsi="Arial" w:cs="Arial"/>
          <w:sz w:val="24"/>
          <w:szCs w:val="24"/>
          <w:lang w:val="en-US"/>
        </w:rPr>
        <w:t>r</w:t>
      </w:r>
      <w:r w:rsidR="000E17ED">
        <w:rPr>
          <w:rFonts w:ascii="Arial" w:hAnsi="Arial" w:cs="Arial"/>
          <w:sz w:val="24"/>
          <w:szCs w:val="24"/>
          <w:lang w:val="en-US"/>
        </w:rPr>
        <w:t>espondent regarding the termination of the Trust.  These boiled down, in a nutshell</w:t>
      </w:r>
      <w:r w:rsidR="008465D2">
        <w:rPr>
          <w:rFonts w:ascii="Arial" w:hAnsi="Arial" w:cs="Arial"/>
          <w:sz w:val="24"/>
          <w:szCs w:val="24"/>
          <w:lang w:val="en-US"/>
        </w:rPr>
        <w:t>,</w:t>
      </w:r>
      <w:r w:rsidR="000E17ED">
        <w:rPr>
          <w:rFonts w:ascii="Arial" w:hAnsi="Arial" w:cs="Arial"/>
          <w:sz w:val="24"/>
          <w:szCs w:val="24"/>
          <w:lang w:val="en-US"/>
        </w:rPr>
        <w:t xml:space="preserve"> to these</w:t>
      </w:r>
      <w:r w:rsidR="0032767C">
        <w:rPr>
          <w:rFonts w:ascii="Arial" w:hAnsi="Arial" w:cs="Arial"/>
          <w:sz w:val="24"/>
          <w:szCs w:val="24"/>
          <w:lang w:val="en-US"/>
        </w:rPr>
        <w:t xml:space="preserve">.  First, </w:t>
      </w:r>
      <w:r w:rsidR="000E17ED">
        <w:rPr>
          <w:rFonts w:ascii="Arial" w:hAnsi="Arial" w:cs="Arial"/>
          <w:sz w:val="24"/>
          <w:szCs w:val="24"/>
          <w:lang w:val="en-US"/>
        </w:rPr>
        <w:t xml:space="preserve"> the original medico legal reports </w:t>
      </w:r>
      <w:r w:rsidR="00B003DC">
        <w:rPr>
          <w:rFonts w:ascii="Arial" w:hAnsi="Arial" w:cs="Arial"/>
          <w:sz w:val="24"/>
          <w:szCs w:val="24"/>
          <w:lang w:val="en-US"/>
        </w:rPr>
        <w:t xml:space="preserve">on the strength of which compensation had been awarded to the applicant diagnosed </w:t>
      </w:r>
      <w:r w:rsidR="000E17ED">
        <w:rPr>
          <w:rFonts w:ascii="Arial" w:hAnsi="Arial" w:cs="Arial"/>
          <w:sz w:val="24"/>
          <w:szCs w:val="24"/>
          <w:lang w:val="en-US"/>
        </w:rPr>
        <w:t xml:space="preserve">permanent brain injury that rendered the </w:t>
      </w:r>
      <w:r w:rsidR="00B003DC">
        <w:rPr>
          <w:rFonts w:ascii="Arial" w:hAnsi="Arial" w:cs="Arial"/>
          <w:sz w:val="24"/>
          <w:szCs w:val="24"/>
          <w:lang w:val="en-US"/>
        </w:rPr>
        <w:t>a</w:t>
      </w:r>
      <w:r w:rsidR="000E17ED">
        <w:rPr>
          <w:rFonts w:ascii="Arial" w:hAnsi="Arial" w:cs="Arial"/>
          <w:sz w:val="24"/>
          <w:szCs w:val="24"/>
          <w:lang w:val="en-US"/>
        </w:rPr>
        <w:t xml:space="preserve">pplicant potentially vulnerable to </w:t>
      </w:r>
      <w:r w:rsidR="000E17ED">
        <w:rPr>
          <w:rFonts w:ascii="Arial" w:hAnsi="Arial" w:cs="Arial"/>
          <w:sz w:val="24"/>
          <w:szCs w:val="24"/>
          <w:lang w:val="en-US"/>
        </w:rPr>
        <w:lastRenderedPageBreak/>
        <w:t>manipulation</w:t>
      </w:r>
      <w:r w:rsidR="0032767C">
        <w:rPr>
          <w:rFonts w:ascii="Arial" w:hAnsi="Arial" w:cs="Arial"/>
          <w:sz w:val="24"/>
          <w:szCs w:val="24"/>
          <w:lang w:val="en-US"/>
        </w:rPr>
        <w:t>.  S</w:t>
      </w:r>
      <w:r w:rsidR="00B717E9">
        <w:rPr>
          <w:rFonts w:ascii="Arial" w:hAnsi="Arial" w:cs="Arial"/>
          <w:sz w:val="24"/>
          <w:szCs w:val="24"/>
          <w:lang w:val="en-US"/>
        </w:rPr>
        <w:t xml:space="preserve">econd, there had been </w:t>
      </w:r>
      <w:r w:rsidR="00B003DC">
        <w:rPr>
          <w:rFonts w:ascii="Arial" w:hAnsi="Arial" w:cs="Arial"/>
          <w:sz w:val="24"/>
          <w:szCs w:val="24"/>
          <w:lang w:val="en-US"/>
        </w:rPr>
        <w:t xml:space="preserve">certain </w:t>
      </w:r>
      <w:r w:rsidR="00B717E9">
        <w:rPr>
          <w:rFonts w:ascii="Arial" w:hAnsi="Arial" w:cs="Arial"/>
          <w:sz w:val="24"/>
          <w:szCs w:val="24"/>
          <w:lang w:val="en-US"/>
        </w:rPr>
        <w:t xml:space="preserve">interactions between the </w:t>
      </w:r>
      <w:r w:rsidR="00B003DC">
        <w:rPr>
          <w:rFonts w:ascii="Arial" w:hAnsi="Arial" w:cs="Arial"/>
          <w:sz w:val="24"/>
          <w:szCs w:val="24"/>
          <w:lang w:val="en-US"/>
        </w:rPr>
        <w:t>a</w:t>
      </w:r>
      <w:r w:rsidR="00B717E9">
        <w:rPr>
          <w:rFonts w:ascii="Arial" w:hAnsi="Arial" w:cs="Arial"/>
          <w:sz w:val="24"/>
          <w:szCs w:val="24"/>
          <w:lang w:val="en-US"/>
        </w:rPr>
        <w:t xml:space="preserve">pplicant’s grandmother and the </w:t>
      </w:r>
      <w:r w:rsidR="00B003DC">
        <w:rPr>
          <w:rFonts w:ascii="Arial" w:hAnsi="Arial" w:cs="Arial"/>
          <w:sz w:val="24"/>
          <w:szCs w:val="24"/>
          <w:lang w:val="en-US"/>
        </w:rPr>
        <w:t>f</w:t>
      </w:r>
      <w:r w:rsidR="00B717E9">
        <w:rPr>
          <w:rFonts w:ascii="Arial" w:hAnsi="Arial" w:cs="Arial"/>
          <w:sz w:val="24"/>
          <w:szCs w:val="24"/>
          <w:lang w:val="en-US"/>
        </w:rPr>
        <w:t xml:space="preserve">irst </w:t>
      </w:r>
      <w:r w:rsidR="00B003DC">
        <w:rPr>
          <w:rFonts w:ascii="Arial" w:hAnsi="Arial" w:cs="Arial"/>
          <w:sz w:val="24"/>
          <w:szCs w:val="24"/>
          <w:lang w:val="en-US"/>
        </w:rPr>
        <w:t>r</w:t>
      </w:r>
      <w:r w:rsidR="00B717E9">
        <w:rPr>
          <w:rFonts w:ascii="Arial" w:hAnsi="Arial" w:cs="Arial"/>
          <w:sz w:val="24"/>
          <w:szCs w:val="24"/>
          <w:lang w:val="en-US"/>
        </w:rPr>
        <w:t xml:space="preserve">espondent which suggested that the </w:t>
      </w:r>
      <w:r w:rsidR="00B003DC">
        <w:rPr>
          <w:rFonts w:ascii="Arial" w:hAnsi="Arial" w:cs="Arial"/>
          <w:sz w:val="24"/>
          <w:szCs w:val="24"/>
          <w:lang w:val="en-US"/>
        </w:rPr>
        <w:t>a</w:t>
      </w:r>
      <w:r w:rsidR="00B717E9">
        <w:rPr>
          <w:rFonts w:ascii="Arial" w:hAnsi="Arial" w:cs="Arial"/>
          <w:sz w:val="24"/>
          <w:szCs w:val="24"/>
          <w:lang w:val="en-US"/>
        </w:rPr>
        <w:t xml:space="preserve">pplicant’s grandmother might be </w:t>
      </w:r>
      <w:r w:rsidR="005D6582">
        <w:rPr>
          <w:rFonts w:ascii="Arial" w:hAnsi="Arial" w:cs="Arial"/>
          <w:sz w:val="24"/>
          <w:szCs w:val="24"/>
          <w:lang w:val="en-US"/>
        </w:rPr>
        <w:t xml:space="preserve">seeking to take effective control of the </w:t>
      </w:r>
      <w:r w:rsidR="00B717E9">
        <w:rPr>
          <w:rFonts w:ascii="Arial" w:hAnsi="Arial" w:cs="Arial"/>
          <w:sz w:val="24"/>
          <w:szCs w:val="24"/>
          <w:lang w:val="en-US"/>
        </w:rPr>
        <w:t xml:space="preserve">capital sum </w:t>
      </w:r>
      <w:r w:rsidR="005D6582">
        <w:rPr>
          <w:rFonts w:ascii="Arial" w:hAnsi="Arial" w:cs="Arial"/>
          <w:sz w:val="24"/>
          <w:szCs w:val="24"/>
          <w:lang w:val="en-US"/>
        </w:rPr>
        <w:t xml:space="preserve">if it was paid out </w:t>
      </w:r>
      <w:r w:rsidR="00B717E9">
        <w:rPr>
          <w:rFonts w:ascii="Arial" w:hAnsi="Arial" w:cs="Arial"/>
          <w:sz w:val="24"/>
          <w:szCs w:val="24"/>
          <w:lang w:val="en-US"/>
        </w:rPr>
        <w:t xml:space="preserve">to the </w:t>
      </w:r>
      <w:r w:rsidR="005D6582">
        <w:rPr>
          <w:rFonts w:ascii="Arial" w:hAnsi="Arial" w:cs="Arial"/>
          <w:sz w:val="24"/>
          <w:szCs w:val="24"/>
          <w:lang w:val="en-US"/>
        </w:rPr>
        <w:t>a</w:t>
      </w:r>
      <w:r w:rsidR="00B717E9">
        <w:rPr>
          <w:rFonts w:ascii="Arial" w:hAnsi="Arial" w:cs="Arial"/>
          <w:sz w:val="24"/>
          <w:szCs w:val="24"/>
          <w:lang w:val="en-US"/>
        </w:rPr>
        <w:t xml:space="preserve">pplicant.  </w:t>
      </w:r>
    </w:p>
    <w:p w14:paraId="785A7264" w14:textId="77777777" w:rsidR="00E467DF" w:rsidRDefault="00B717E9" w:rsidP="009307BF">
      <w:pPr>
        <w:pStyle w:val="BowLevel1ListAlt"/>
        <w:rPr>
          <w:rFonts w:ascii="Arial" w:hAnsi="Arial" w:cs="Arial"/>
          <w:sz w:val="24"/>
          <w:szCs w:val="24"/>
          <w:lang w:val="en-US"/>
        </w:rPr>
      </w:pPr>
      <w:r>
        <w:rPr>
          <w:rFonts w:ascii="Arial" w:hAnsi="Arial" w:cs="Arial"/>
          <w:sz w:val="24"/>
          <w:szCs w:val="24"/>
          <w:lang w:val="en-US"/>
        </w:rPr>
        <w:t xml:space="preserve">As regards the first point, </w:t>
      </w:r>
      <w:r w:rsidR="00F6416A">
        <w:rPr>
          <w:rFonts w:ascii="Arial" w:hAnsi="Arial" w:cs="Arial"/>
          <w:sz w:val="24"/>
          <w:szCs w:val="24"/>
          <w:lang w:val="en-US"/>
        </w:rPr>
        <w:t xml:space="preserve">Ms Benson pointed out that </w:t>
      </w:r>
      <w:r>
        <w:rPr>
          <w:rFonts w:ascii="Arial" w:hAnsi="Arial" w:cs="Arial"/>
          <w:sz w:val="24"/>
          <w:szCs w:val="24"/>
          <w:lang w:val="en-US"/>
        </w:rPr>
        <w:t xml:space="preserve">there is no updated or revised medical report that </w:t>
      </w:r>
      <w:r w:rsidR="00F6416A">
        <w:rPr>
          <w:rFonts w:ascii="Arial" w:hAnsi="Arial" w:cs="Arial"/>
          <w:sz w:val="24"/>
          <w:szCs w:val="24"/>
          <w:lang w:val="en-US"/>
        </w:rPr>
        <w:t>deals with the applicant’s capacity to manage her financial affairs</w:t>
      </w:r>
      <w:r w:rsidR="00E467DF">
        <w:rPr>
          <w:rFonts w:ascii="Arial" w:hAnsi="Arial" w:cs="Arial"/>
          <w:sz w:val="24"/>
          <w:szCs w:val="24"/>
          <w:lang w:val="en-US"/>
        </w:rPr>
        <w:t xml:space="preserve"> or that would give the </w:t>
      </w:r>
      <w:r>
        <w:rPr>
          <w:rFonts w:ascii="Arial" w:hAnsi="Arial" w:cs="Arial"/>
          <w:sz w:val="24"/>
          <w:szCs w:val="24"/>
          <w:lang w:val="en-US"/>
        </w:rPr>
        <w:t xml:space="preserve">court </w:t>
      </w:r>
      <w:r w:rsidR="00E467DF">
        <w:rPr>
          <w:rFonts w:ascii="Arial" w:hAnsi="Arial" w:cs="Arial"/>
          <w:sz w:val="24"/>
          <w:szCs w:val="24"/>
          <w:lang w:val="en-US"/>
        </w:rPr>
        <w:t xml:space="preserve">any reason </w:t>
      </w:r>
      <w:r>
        <w:rPr>
          <w:rFonts w:ascii="Arial" w:hAnsi="Arial" w:cs="Arial"/>
          <w:sz w:val="24"/>
          <w:szCs w:val="24"/>
          <w:lang w:val="en-US"/>
        </w:rPr>
        <w:t xml:space="preserve">to </w:t>
      </w:r>
      <w:r w:rsidR="00E467DF">
        <w:rPr>
          <w:rFonts w:ascii="Arial" w:hAnsi="Arial" w:cs="Arial"/>
          <w:sz w:val="24"/>
          <w:szCs w:val="24"/>
          <w:lang w:val="en-US"/>
        </w:rPr>
        <w:t xml:space="preserve">reach a conclusion </w:t>
      </w:r>
      <w:r>
        <w:rPr>
          <w:rFonts w:ascii="Arial" w:hAnsi="Arial" w:cs="Arial"/>
          <w:sz w:val="24"/>
          <w:szCs w:val="24"/>
          <w:lang w:val="en-US"/>
        </w:rPr>
        <w:t xml:space="preserve">different from what was set out in </w:t>
      </w:r>
      <w:r w:rsidR="00E467DF">
        <w:rPr>
          <w:rFonts w:ascii="Arial" w:hAnsi="Arial" w:cs="Arial"/>
          <w:sz w:val="24"/>
          <w:szCs w:val="24"/>
          <w:lang w:val="en-US"/>
        </w:rPr>
        <w:t xml:space="preserve">the medico legal </w:t>
      </w:r>
      <w:r>
        <w:rPr>
          <w:rFonts w:ascii="Arial" w:hAnsi="Arial" w:cs="Arial"/>
          <w:sz w:val="24"/>
          <w:szCs w:val="24"/>
          <w:lang w:val="en-US"/>
        </w:rPr>
        <w:t xml:space="preserve">reports </w:t>
      </w:r>
      <w:r w:rsidR="00E467DF">
        <w:rPr>
          <w:rFonts w:ascii="Arial" w:hAnsi="Arial" w:cs="Arial"/>
          <w:sz w:val="24"/>
          <w:szCs w:val="24"/>
          <w:lang w:val="en-US"/>
        </w:rPr>
        <w:t xml:space="preserve">prepared </w:t>
      </w:r>
      <w:r>
        <w:rPr>
          <w:rFonts w:ascii="Arial" w:hAnsi="Arial" w:cs="Arial"/>
          <w:sz w:val="24"/>
          <w:szCs w:val="24"/>
          <w:lang w:val="en-US"/>
        </w:rPr>
        <w:t>in the period following the accident</w:t>
      </w:r>
      <w:r w:rsidR="00E467DF">
        <w:rPr>
          <w:rFonts w:ascii="Arial" w:hAnsi="Arial" w:cs="Arial"/>
          <w:sz w:val="24"/>
          <w:szCs w:val="24"/>
          <w:lang w:val="en-US"/>
        </w:rPr>
        <w:t xml:space="preserve">.  It was </w:t>
      </w:r>
      <w:r>
        <w:rPr>
          <w:rFonts w:ascii="Arial" w:hAnsi="Arial" w:cs="Arial"/>
          <w:sz w:val="24"/>
          <w:szCs w:val="24"/>
          <w:lang w:val="en-US"/>
        </w:rPr>
        <w:t xml:space="preserve">insufficient to refer to the </w:t>
      </w:r>
      <w:r w:rsidR="00E467DF">
        <w:rPr>
          <w:rFonts w:ascii="Arial" w:hAnsi="Arial" w:cs="Arial"/>
          <w:sz w:val="24"/>
          <w:szCs w:val="24"/>
          <w:lang w:val="en-US"/>
        </w:rPr>
        <w:t>a</w:t>
      </w:r>
      <w:r>
        <w:rPr>
          <w:rFonts w:ascii="Arial" w:hAnsi="Arial" w:cs="Arial"/>
          <w:sz w:val="24"/>
          <w:szCs w:val="24"/>
          <w:lang w:val="en-US"/>
        </w:rPr>
        <w:t xml:space="preserve">pplicant’s subsequent academic record as a basis for reaching a contrary conclusion or </w:t>
      </w:r>
      <w:r w:rsidR="00E467DF">
        <w:rPr>
          <w:rFonts w:ascii="Arial" w:hAnsi="Arial" w:cs="Arial"/>
          <w:sz w:val="24"/>
          <w:szCs w:val="24"/>
          <w:lang w:val="en-US"/>
        </w:rPr>
        <w:t xml:space="preserve">for </w:t>
      </w:r>
      <w:r>
        <w:rPr>
          <w:rFonts w:ascii="Arial" w:hAnsi="Arial" w:cs="Arial"/>
          <w:sz w:val="24"/>
          <w:szCs w:val="24"/>
          <w:lang w:val="en-US"/>
        </w:rPr>
        <w:t xml:space="preserve">concluding that the </w:t>
      </w:r>
      <w:r w:rsidR="00E467DF">
        <w:rPr>
          <w:rFonts w:ascii="Arial" w:hAnsi="Arial" w:cs="Arial"/>
          <w:sz w:val="24"/>
          <w:szCs w:val="24"/>
          <w:lang w:val="en-US"/>
        </w:rPr>
        <w:t>a</w:t>
      </w:r>
      <w:r>
        <w:rPr>
          <w:rFonts w:ascii="Arial" w:hAnsi="Arial" w:cs="Arial"/>
          <w:sz w:val="24"/>
          <w:szCs w:val="24"/>
          <w:lang w:val="en-US"/>
        </w:rPr>
        <w:t>pplicant was capable of managing her own affairs</w:t>
      </w:r>
      <w:r w:rsidR="00E467DF">
        <w:rPr>
          <w:rFonts w:ascii="Arial" w:hAnsi="Arial" w:cs="Arial"/>
          <w:sz w:val="24"/>
          <w:szCs w:val="24"/>
          <w:lang w:val="en-US"/>
        </w:rPr>
        <w:t>.</w:t>
      </w:r>
    </w:p>
    <w:p w14:paraId="40E360B0" w14:textId="3629D30C" w:rsidR="00914115" w:rsidRDefault="00E467DF" w:rsidP="009307BF">
      <w:pPr>
        <w:pStyle w:val="BowLevel1ListAlt"/>
        <w:rPr>
          <w:rFonts w:ascii="Arial" w:hAnsi="Arial" w:cs="Arial"/>
          <w:sz w:val="24"/>
          <w:szCs w:val="24"/>
          <w:lang w:val="en-US"/>
        </w:rPr>
      </w:pPr>
      <w:r>
        <w:rPr>
          <w:rFonts w:ascii="Arial" w:hAnsi="Arial" w:cs="Arial"/>
          <w:sz w:val="24"/>
          <w:szCs w:val="24"/>
          <w:lang w:val="en-US"/>
        </w:rPr>
        <w:t xml:space="preserve">As </w:t>
      </w:r>
      <w:r w:rsidR="00B717E9">
        <w:rPr>
          <w:rFonts w:ascii="Arial" w:hAnsi="Arial" w:cs="Arial"/>
          <w:sz w:val="24"/>
          <w:szCs w:val="24"/>
          <w:lang w:val="en-US"/>
        </w:rPr>
        <w:t xml:space="preserve">regards the second point, </w:t>
      </w:r>
      <w:r>
        <w:rPr>
          <w:rFonts w:ascii="Arial" w:hAnsi="Arial" w:cs="Arial"/>
          <w:sz w:val="24"/>
          <w:szCs w:val="24"/>
          <w:lang w:val="en-US"/>
        </w:rPr>
        <w:t xml:space="preserve">Ms Benson submitted that </w:t>
      </w:r>
      <w:r w:rsidR="001334C1">
        <w:rPr>
          <w:rFonts w:ascii="Arial" w:hAnsi="Arial" w:cs="Arial"/>
          <w:sz w:val="24"/>
          <w:szCs w:val="24"/>
          <w:lang w:val="en-US"/>
        </w:rPr>
        <w:t xml:space="preserve">the applicant </w:t>
      </w:r>
      <w:r w:rsidR="00B717E9">
        <w:rPr>
          <w:rFonts w:ascii="Arial" w:hAnsi="Arial" w:cs="Arial"/>
          <w:sz w:val="24"/>
          <w:szCs w:val="24"/>
          <w:lang w:val="en-US"/>
        </w:rPr>
        <w:t xml:space="preserve">had </w:t>
      </w:r>
      <w:r w:rsidR="001334C1">
        <w:rPr>
          <w:rFonts w:ascii="Arial" w:hAnsi="Arial" w:cs="Arial"/>
          <w:sz w:val="24"/>
          <w:szCs w:val="24"/>
          <w:lang w:val="en-US"/>
        </w:rPr>
        <w:t xml:space="preserve">raised </w:t>
      </w:r>
      <w:r w:rsidR="00B717E9">
        <w:rPr>
          <w:rFonts w:ascii="Arial" w:hAnsi="Arial" w:cs="Arial"/>
          <w:sz w:val="24"/>
          <w:szCs w:val="24"/>
          <w:lang w:val="en-US"/>
        </w:rPr>
        <w:t xml:space="preserve">no concerns with the </w:t>
      </w:r>
      <w:r w:rsidR="001334C1">
        <w:rPr>
          <w:rFonts w:ascii="Arial" w:hAnsi="Arial" w:cs="Arial"/>
          <w:sz w:val="24"/>
          <w:szCs w:val="24"/>
          <w:lang w:val="en-US"/>
        </w:rPr>
        <w:t xml:space="preserve">trust </w:t>
      </w:r>
      <w:r w:rsidR="00B717E9">
        <w:rPr>
          <w:rFonts w:ascii="Arial" w:hAnsi="Arial" w:cs="Arial"/>
          <w:sz w:val="24"/>
          <w:szCs w:val="24"/>
          <w:lang w:val="en-US"/>
        </w:rPr>
        <w:t xml:space="preserve">about the amount of the benefit being paid </w:t>
      </w:r>
      <w:r w:rsidR="001334C1">
        <w:rPr>
          <w:rFonts w:ascii="Arial" w:hAnsi="Arial" w:cs="Arial"/>
          <w:sz w:val="24"/>
          <w:szCs w:val="24"/>
          <w:lang w:val="en-US"/>
        </w:rPr>
        <w:t xml:space="preserve">to her </w:t>
      </w:r>
      <w:r w:rsidR="00B717E9">
        <w:rPr>
          <w:rFonts w:ascii="Arial" w:hAnsi="Arial" w:cs="Arial"/>
          <w:sz w:val="24"/>
          <w:szCs w:val="24"/>
          <w:lang w:val="en-US"/>
        </w:rPr>
        <w:t>on a regular basis</w:t>
      </w:r>
      <w:r w:rsidR="001334C1">
        <w:rPr>
          <w:rFonts w:ascii="Arial" w:hAnsi="Arial" w:cs="Arial"/>
          <w:sz w:val="24"/>
          <w:szCs w:val="24"/>
          <w:lang w:val="en-US"/>
        </w:rPr>
        <w:t>,</w:t>
      </w:r>
      <w:r w:rsidR="00B717E9">
        <w:rPr>
          <w:rFonts w:ascii="Arial" w:hAnsi="Arial" w:cs="Arial"/>
          <w:sz w:val="24"/>
          <w:szCs w:val="24"/>
          <w:lang w:val="en-US"/>
        </w:rPr>
        <w:t xml:space="preserve"> or </w:t>
      </w:r>
      <w:r w:rsidR="001334C1">
        <w:rPr>
          <w:rFonts w:ascii="Arial" w:hAnsi="Arial" w:cs="Arial"/>
          <w:sz w:val="24"/>
          <w:szCs w:val="24"/>
          <w:lang w:val="en-US"/>
        </w:rPr>
        <w:t xml:space="preserve">about </w:t>
      </w:r>
      <w:r w:rsidR="00B717E9">
        <w:rPr>
          <w:rFonts w:ascii="Arial" w:hAnsi="Arial" w:cs="Arial"/>
          <w:sz w:val="24"/>
          <w:szCs w:val="24"/>
          <w:lang w:val="en-US"/>
        </w:rPr>
        <w:t xml:space="preserve">how </w:t>
      </w:r>
      <w:r w:rsidR="001334C1">
        <w:rPr>
          <w:rFonts w:ascii="Arial" w:hAnsi="Arial" w:cs="Arial"/>
          <w:sz w:val="24"/>
          <w:szCs w:val="24"/>
          <w:lang w:val="en-US"/>
        </w:rPr>
        <w:t xml:space="preserve">the capital </w:t>
      </w:r>
      <w:r w:rsidR="00B717E9">
        <w:rPr>
          <w:rFonts w:ascii="Arial" w:hAnsi="Arial" w:cs="Arial"/>
          <w:sz w:val="24"/>
          <w:szCs w:val="24"/>
          <w:lang w:val="en-US"/>
        </w:rPr>
        <w:t>was invested</w:t>
      </w:r>
      <w:r w:rsidR="001334C1">
        <w:rPr>
          <w:rFonts w:ascii="Arial" w:hAnsi="Arial" w:cs="Arial"/>
          <w:sz w:val="24"/>
          <w:szCs w:val="24"/>
          <w:lang w:val="en-US"/>
        </w:rPr>
        <w:t>.  N</w:t>
      </w:r>
      <w:r w:rsidR="009978AF">
        <w:rPr>
          <w:rFonts w:ascii="Arial" w:hAnsi="Arial" w:cs="Arial"/>
          <w:sz w:val="24"/>
          <w:szCs w:val="24"/>
          <w:lang w:val="en-US"/>
        </w:rPr>
        <w:t xml:space="preserve">or indeed had </w:t>
      </w:r>
      <w:r w:rsidR="00B717E9">
        <w:rPr>
          <w:rFonts w:ascii="Arial" w:hAnsi="Arial" w:cs="Arial"/>
          <w:sz w:val="24"/>
          <w:szCs w:val="24"/>
          <w:lang w:val="en-US"/>
        </w:rPr>
        <w:t>any other issue</w:t>
      </w:r>
      <w:r w:rsidR="009978AF">
        <w:rPr>
          <w:rFonts w:ascii="Arial" w:hAnsi="Arial" w:cs="Arial"/>
          <w:sz w:val="24"/>
          <w:szCs w:val="24"/>
          <w:lang w:val="en-US"/>
        </w:rPr>
        <w:t xml:space="preserve"> of concern been raised</w:t>
      </w:r>
      <w:r w:rsidR="00B717E9">
        <w:rPr>
          <w:rFonts w:ascii="Arial" w:hAnsi="Arial" w:cs="Arial"/>
          <w:sz w:val="24"/>
          <w:szCs w:val="24"/>
          <w:lang w:val="en-US"/>
        </w:rPr>
        <w:t xml:space="preserve">.  </w:t>
      </w:r>
      <w:r w:rsidR="00241DEA">
        <w:rPr>
          <w:rFonts w:ascii="Arial" w:hAnsi="Arial" w:cs="Arial"/>
          <w:sz w:val="24"/>
          <w:szCs w:val="24"/>
          <w:lang w:val="en-US"/>
        </w:rPr>
        <w:t xml:space="preserve">The trust had </w:t>
      </w:r>
      <w:r w:rsidR="009978AF">
        <w:rPr>
          <w:rFonts w:ascii="Arial" w:hAnsi="Arial" w:cs="Arial"/>
          <w:sz w:val="24"/>
          <w:szCs w:val="24"/>
          <w:lang w:val="en-US"/>
        </w:rPr>
        <w:t xml:space="preserve">legitimate concerns about the </w:t>
      </w:r>
      <w:r w:rsidR="00241DEA">
        <w:rPr>
          <w:rFonts w:ascii="Arial" w:hAnsi="Arial" w:cs="Arial"/>
          <w:sz w:val="24"/>
          <w:szCs w:val="24"/>
          <w:lang w:val="en-US"/>
        </w:rPr>
        <w:t xml:space="preserve">manner in which </w:t>
      </w:r>
      <w:r w:rsidR="00213108">
        <w:rPr>
          <w:rFonts w:ascii="Arial" w:hAnsi="Arial" w:cs="Arial"/>
          <w:sz w:val="24"/>
          <w:szCs w:val="24"/>
          <w:lang w:val="en-US"/>
        </w:rPr>
        <w:t xml:space="preserve">the applicant’s grandmother </w:t>
      </w:r>
      <w:r w:rsidR="00241DEA">
        <w:rPr>
          <w:rFonts w:ascii="Arial" w:hAnsi="Arial" w:cs="Arial"/>
          <w:sz w:val="24"/>
          <w:szCs w:val="24"/>
          <w:lang w:val="en-US"/>
        </w:rPr>
        <w:t xml:space="preserve">had expressed interest </w:t>
      </w:r>
      <w:r w:rsidR="00213108">
        <w:rPr>
          <w:rFonts w:ascii="Arial" w:hAnsi="Arial" w:cs="Arial"/>
          <w:sz w:val="24"/>
          <w:szCs w:val="24"/>
          <w:lang w:val="en-US"/>
        </w:rPr>
        <w:t xml:space="preserve">in having the capital paid out to the applicant.  </w:t>
      </w:r>
      <w:r w:rsidR="00B717E9">
        <w:rPr>
          <w:rFonts w:ascii="Arial" w:hAnsi="Arial" w:cs="Arial"/>
          <w:sz w:val="24"/>
          <w:szCs w:val="24"/>
          <w:lang w:val="en-US"/>
        </w:rPr>
        <w:t>In those circumstances Ms Benson submitted that the court should be slow to intervene</w:t>
      </w:r>
      <w:r w:rsidR="00213108">
        <w:rPr>
          <w:rFonts w:ascii="Arial" w:hAnsi="Arial" w:cs="Arial"/>
          <w:sz w:val="24"/>
          <w:szCs w:val="24"/>
          <w:lang w:val="en-US"/>
        </w:rPr>
        <w:t>,</w:t>
      </w:r>
      <w:r w:rsidR="00B717E9">
        <w:rPr>
          <w:rFonts w:ascii="Arial" w:hAnsi="Arial" w:cs="Arial"/>
          <w:sz w:val="24"/>
          <w:szCs w:val="24"/>
          <w:lang w:val="en-US"/>
        </w:rPr>
        <w:t xml:space="preserve"> particularly </w:t>
      </w:r>
      <w:r w:rsidR="00213108">
        <w:rPr>
          <w:rFonts w:ascii="Arial" w:hAnsi="Arial" w:cs="Arial"/>
          <w:sz w:val="24"/>
          <w:szCs w:val="24"/>
          <w:lang w:val="en-US"/>
        </w:rPr>
        <w:t xml:space="preserve">having regard to the </w:t>
      </w:r>
      <w:r w:rsidR="00B717E9">
        <w:rPr>
          <w:rFonts w:ascii="Arial" w:hAnsi="Arial" w:cs="Arial"/>
          <w:sz w:val="24"/>
          <w:szCs w:val="24"/>
          <w:lang w:val="en-US"/>
        </w:rPr>
        <w:t>circumstances in which the Trust was established</w:t>
      </w:r>
      <w:r w:rsidR="00914115">
        <w:rPr>
          <w:rFonts w:ascii="Arial" w:hAnsi="Arial" w:cs="Arial"/>
          <w:sz w:val="24"/>
          <w:szCs w:val="24"/>
          <w:lang w:val="en-US"/>
        </w:rPr>
        <w:t xml:space="preserve">.  </w:t>
      </w:r>
      <w:r w:rsidR="00200B3B">
        <w:rPr>
          <w:rFonts w:ascii="Arial" w:hAnsi="Arial" w:cs="Arial"/>
          <w:sz w:val="24"/>
          <w:szCs w:val="24"/>
          <w:lang w:val="en-US"/>
        </w:rPr>
        <w:t xml:space="preserve">The situation did not fall within any of the circumstances contemplated by </w:t>
      </w:r>
      <w:r w:rsidR="00B717E9">
        <w:rPr>
          <w:rFonts w:ascii="Arial" w:hAnsi="Arial" w:cs="Arial"/>
          <w:sz w:val="24"/>
          <w:szCs w:val="24"/>
          <w:lang w:val="en-US"/>
        </w:rPr>
        <w:t>section 13 of the Trust Property Control Act</w:t>
      </w:r>
      <w:r w:rsidR="00914115">
        <w:rPr>
          <w:rFonts w:ascii="Arial" w:hAnsi="Arial" w:cs="Arial"/>
          <w:sz w:val="24"/>
          <w:szCs w:val="24"/>
          <w:lang w:val="en-US"/>
        </w:rPr>
        <w:t xml:space="preserve">.  </w:t>
      </w:r>
    </w:p>
    <w:p w14:paraId="6E010B3D" w14:textId="1FCC4985" w:rsidR="00B717E9" w:rsidRDefault="00914115" w:rsidP="009307BF">
      <w:pPr>
        <w:pStyle w:val="BowLevel1ListAlt"/>
        <w:rPr>
          <w:rFonts w:ascii="Arial" w:hAnsi="Arial" w:cs="Arial"/>
          <w:sz w:val="24"/>
          <w:szCs w:val="24"/>
          <w:lang w:val="en-US"/>
        </w:rPr>
      </w:pPr>
      <w:r>
        <w:rPr>
          <w:rFonts w:ascii="Arial" w:hAnsi="Arial" w:cs="Arial"/>
          <w:sz w:val="24"/>
          <w:szCs w:val="24"/>
          <w:lang w:val="en-US"/>
        </w:rPr>
        <w:t xml:space="preserve">In those circumstances, Ms Benson submitted, </w:t>
      </w:r>
      <w:r w:rsidR="00B717E9">
        <w:rPr>
          <w:rFonts w:ascii="Arial" w:hAnsi="Arial" w:cs="Arial"/>
          <w:sz w:val="24"/>
          <w:szCs w:val="24"/>
          <w:lang w:val="en-US"/>
        </w:rPr>
        <w:t>the application should never have been brought</w:t>
      </w:r>
      <w:r>
        <w:rPr>
          <w:rFonts w:ascii="Arial" w:hAnsi="Arial" w:cs="Arial"/>
          <w:sz w:val="24"/>
          <w:szCs w:val="24"/>
          <w:lang w:val="en-US"/>
        </w:rPr>
        <w:t xml:space="preserve">.  It was an </w:t>
      </w:r>
      <w:r w:rsidR="00B717E9">
        <w:rPr>
          <w:rFonts w:ascii="Arial" w:hAnsi="Arial" w:cs="Arial"/>
          <w:sz w:val="24"/>
          <w:szCs w:val="24"/>
          <w:lang w:val="en-US"/>
        </w:rPr>
        <w:t>abus</w:t>
      </w:r>
      <w:r>
        <w:rPr>
          <w:rFonts w:ascii="Arial" w:hAnsi="Arial" w:cs="Arial"/>
          <w:sz w:val="24"/>
          <w:szCs w:val="24"/>
          <w:lang w:val="en-US"/>
        </w:rPr>
        <w:t>e</w:t>
      </w:r>
      <w:r w:rsidR="00B717E9">
        <w:rPr>
          <w:rFonts w:ascii="Arial" w:hAnsi="Arial" w:cs="Arial"/>
          <w:sz w:val="24"/>
          <w:szCs w:val="24"/>
          <w:lang w:val="en-US"/>
        </w:rPr>
        <w:t xml:space="preserve"> of court process</w:t>
      </w:r>
      <w:r>
        <w:rPr>
          <w:rFonts w:ascii="Arial" w:hAnsi="Arial" w:cs="Arial"/>
          <w:sz w:val="24"/>
          <w:szCs w:val="24"/>
          <w:lang w:val="en-US"/>
        </w:rPr>
        <w:t>,</w:t>
      </w:r>
      <w:r w:rsidR="00B717E9">
        <w:rPr>
          <w:rFonts w:ascii="Arial" w:hAnsi="Arial" w:cs="Arial"/>
          <w:sz w:val="24"/>
          <w:szCs w:val="24"/>
          <w:lang w:val="en-US"/>
        </w:rPr>
        <w:t xml:space="preserve"> and </w:t>
      </w:r>
      <w:r w:rsidR="00CE7E31">
        <w:rPr>
          <w:rFonts w:ascii="Arial" w:hAnsi="Arial" w:cs="Arial"/>
          <w:sz w:val="24"/>
          <w:szCs w:val="24"/>
          <w:lang w:val="en-US"/>
        </w:rPr>
        <w:t xml:space="preserve">the </w:t>
      </w:r>
      <w:r>
        <w:rPr>
          <w:rFonts w:ascii="Arial" w:hAnsi="Arial" w:cs="Arial"/>
          <w:sz w:val="24"/>
          <w:szCs w:val="24"/>
          <w:lang w:val="en-US"/>
        </w:rPr>
        <w:t xml:space="preserve">applicant’s </w:t>
      </w:r>
      <w:r w:rsidR="00B717E9">
        <w:rPr>
          <w:rFonts w:ascii="Arial" w:hAnsi="Arial" w:cs="Arial"/>
          <w:sz w:val="24"/>
          <w:szCs w:val="24"/>
          <w:lang w:val="en-US"/>
        </w:rPr>
        <w:t xml:space="preserve">attorneys should be ordered to pay the costs </w:t>
      </w:r>
      <w:r w:rsidR="00B717E9" w:rsidRPr="00B717E9">
        <w:rPr>
          <w:rFonts w:ascii="Arial" w:hAnsi="Arial" w:cs="Arial"/>
          <w:i/>
          <w:iCs/>
          <w:sz w:val="24"/>
          <w:szCs w:val="24"/>
          <w:lang w:val="en-US"/>
        </w:rPr>
        <w:t>de bonis propriis</w:t>
      </w:r>
      <w:r w:rsidR="00B717E9">
        <w:rPr>
          <w:rFonts w:ascii="Arial" w:hAnsi="Arial" w:cs="Arial"/>
          <w:sz w:val="24"/>
          <w:szCs w:val="24"/>
          <w:lang w:val="en-US"/>
        </w:rPr>
        <w:t xml:space="preserve"> on an attorney and client scale. </w:t>
      </w:r>
    </w:p>
    <w:p w14:paraId="3919120E" w14:textId="24342F00" w:rsidR="00B717E9" w:rsidRDefault="00B717E9" w:rsidP="009307BF">
      <w:pPr>
        <w:pStyle w:val="BowLevel1ListAlt"/>
        <w:rPr>
          <w:rFonts w:ascii="Arial" w:hAnsi="Arial" w:cs="Arial"/>
          <w:sz w:val="24"/>
          <w:szCs w:val="24"/>
          <w:lang w:val="en-US"/>
        </w:rPr>
      </w:pPr>
      <w:r>
        <w:rPr>
          <w:rFonts w:ascii="Arial" w:hAnsi="Arial" w:cs="Arial"/>
          <w:sz w:val="24"/>
          <w:szCs w:val="24"/>
          <w:lang w:val="en-US"/>
        </w:rPr>
        <w:t xml:space="preserve">The primary reason for </w:t>
      </w:r>
      <w:r w:rsidR="00914115">
        <w:rPr>
          <w:rFonts w:ascii="Arial" w:hAnsi="Arial" w:cs="Arial"/>
          <w:sz w:val="24"/>
          <w:szCs w:val="24"/>
          <w:lang w:val="en-US"/>
        </w:rPr>
        <w:t>this</w:t>
      </w:r>
      <w:r>
        <w:rPr>
          <w:rFonts w:ascii="Arial" w:hAnsi="Arial" w:cs="Arial"/>
          <w:sz w:val="24"/>
          <w:szCs w:val="24"/>
          <w:lang w:val="en-US"/>
        </w:rPr>
        <w:t xml:space="preserve"> submission </w:t>
      </w:r>
      <w:r w:rsidR="00914115">
        <w:rPr>
          <w:rFonts w:ascii="Arial" w:hAnsi="Arial" w:cs="Arial"/>
          <w:sz w:val="24"/>
          <w:szCs w:val="24"/>
          <w:lang w:val="en-US"/>
        </w:rPr>
        <w:t xml:space="preserve">on costs was </w:t>
      </w:r>
      <w:r>
        <w:rPr>
          <w:rFonts w:ascii="Arial" w:hAnsi="Arial" w:cs="Arial"/>
          <w:sz w:val="24"/>
          <w:szCs w:val="24"/>
          <w:lang w:val="en-US"/>
        </w:rPr>
        <w:t xml:space="preserve">that </w:t>
      </w:r>
      <w:r w:rsidR="00C952A3">
        <w:rPr>
          <w:rFonts w:ascii="Arial" w:hAnsi="Arial" w:cs="Arial"/>
          <w:sz w:val="24"/>
          <w:szCs w:val="24"/>
          <w:lang w:val="en-US"/>
        </w:rPr>
        <w:t xml:space="preserve">it would be unfair or inappropriate for the </w:t>
      </w:r>
      <w:r w:rsidR="00914115">
        <w:rPr>
          <w:rFonts w:ascii="Arial" w:hAnsi="Arial" w:cs="Arial"/>
          <w:sz w:val="24"/>
          <w:szCs w:val="24"/>
          <w:lang w:val="en-US"/>
        </w:rPr>
        <w:t>f</w:t>
      </w:r>
      <w:r w:rsidR="00C952A3">
        <w:rPr>
          <w:rFonts w:ascii="Arial" w:hAnsi="Arial" w:cs="Arial"/>
          <w:sz w:val="24"/>
          <w:szCs w:val="24"/>
          <w:lang w:val="en-US"/>
        </w:rPr>
        <w:t xml:space="preserve">irst </w:t>
      </w:r>
      <w:r w:rsidR="00914115">
        <w:rPr>
          <w:rFonts w:ascii="Arial" w:hAnsi="Arial" w:cs="Arial"/>
          <w:sz w:val="24"/>
          <w:szCs w:val="24"/>
          <w:lang w:val="en-US"/>
        </w:rPr>
        <w:t>r</w:t>
      </w:r>
      <w:r w:rsidR="00C952A3">
        <w:rPr>
          <w:rFonts w:ascii="Arial" w:hAnsi="Arial" w:cs="Arial"/>
          <w:sz w:val="24"/>
          <w:szCs w:val="24"/>
          <w:lang w:val="en-US"/>
        </w:rPr>
        <w:t>espondent</w:t>
      </w:r>
      <w:r w:rsidR="00914115">
        <w:rPr>
          <w:rFonts w:ascii="Arial" w:hAnsi="Arial" w:cs="Arial"/>
          <w:sz w:val="24"/>
          <w:szCs w:val="24"/>
          <w:lang w:val="en-US"/>
        </w:rPr>
        <w:t>,</w:t>
      </w:r>
      <w:r w:rsidR="00C952A3">
        <w:rPr>
          <w:rFonts w:ascii="Arial" w:hAnsi="Arial" w:cs="Arial"/>
          <w:sz w:val="24"/>
          <w:szCs w:val="24"/>
          <w:lang w:val="en-US"/>
        </w:rPr>
        <w:t xml:space="preserve"> which is responsible for administering the Trust</w:t>
      </w:r>
      <w:r w:rsidR="00914115">
        <w:rPr>
          <w:rFonts w:ascii="Arial" w:hAnsi="Arial" w:cs="Arial"/>
          <w:sz w:val="24"/>
          <w:szCs w:val="24"/>
          <w:lang w:val="en-US"/>
        </w:rPr>
        <w:t>,</w:t>
      </w:r>
      <w:r w:rsidR="00C952A3">
        <w:rPr>
          <w:rFonts w:ascii="Arial" w:hAnsi="Arial" w:cs="Arial"/>
          <w:sz w:val="24"/>
          <w:szCs w:val="24"/>
          <w:lang w:val="en-US"/>
        </w:rPr>
        <w:t xml:space="preserve"> to have to </w:t>
      </w:r>
      <w:r w:rsidR="008E7B75">
        <w:rPr>
          <w:rFonts w:ascii="Arial" w:hAnsi="Arial" w:cs="Arial"/>
          <w:sz w:val="24"/>
          <w:szCs w:val="24"/>
          <w:lang w:val="en-US"/>
        </w:rPr>
        <w:t xml:space="preserve">carry </w:t>
      </w:r>
      <w:r w:rsidR="00CE7E31">
        <w:rPr>
          <w:rFonts w:ascii="Arial" w:hAnsi="Arial" w:cs="Arial"/>
          <w:sz w:val="24"/>
          <w:szCs w:val="24"/>
          <w:lang w:val="en-US"/>
        </w:rPr>
        <w:t xml:space="preserve">any of </w:t>
      </w:r>
      <w:r w:rsidR="00C952A3">
        <w:rPr>
          <w:rFonts w:ascii="Arial" w:hAnsi="Arial" w:cs="Arial"/>
          <w:sz w:val="24"/>
          <w:szCs w:val="24"/>
          <w:lang w:val="en-US"/>
        </w:rPr>
        <w:t xml:space="preserve">those costs or </w:t>
      </w:r>
      <w:r w:rsidR="00914115">
        <w:rPr>
          <w:rFonts w:ascii="Arial" w:hAnsi="Arial" w:cs="Arial"/>
          <w:sz w:val="24"/>
          <w:szCs w:val="24"/>
          <w:lang w:val="en-US"/>
        </w:rPr>
        <w:t xml:space="preserve">indeed </w:t>
      </w:r>
      <w:r w:rsidR="008E7B75">
        <w:rPr>
          <w:rFonts w:ascii="Arial" w:hAnsi="Arial" w:cs="Arial"/>
          <w:sz w:val="24"/>
          <w:szCs w:val="24"/>
          <w:lang w:val="en-US"/>
        </w:rPr>
        <w:t xml:space="preserve">to incur </w:t>
      </w:r>
      <w:r w:rsidR="00C952A3">
        <w:rPr>
          <w:rFonts w:ascii="Arial" w:hAnsi="Arial" w:cs="Arial"/>
          <w:sz w:val="24"/>
          <w:szCs w:val="24"/>
          <w:lang w:val="en-US"/>
        </w:rPr>
        <w:t xml:space="preserve">any costs </w:t>
      </w:r>
      <w:r w:rsidR="00077AEE">
        <w:rPr>
          <w:rFonts w:ascii="Arial" w:hAnsi="Arial" w:cs="Arial"/>
          <w:sz w:val="24"/>
          <w:szCs w:val="24"/>
          <w:lang w:val="en-US"/>
        </w:rPr>
        <w:t xml:space="preserve">at all </w:t>
      </w:r>
      <w:r w:rsidR="008E7B75">
        <w:rPr>
          <w:rFonts w:ascii="Arial" w:hAnsi="Arial" w:cs="Arial"/>
          <w:sz w:val="24"/>
          <w:szCs w:val="24"/>
          <w:lang w:val="en-US"/>
        </w:rPr>
        <w:t xml:space="preserve">as a result of </w:t>
      </w:r>
      <w:r w:rsidR="0032767C">
        <w:rPr>
          <w:rFonts w:ascii="Arial" w:hAnsi="Arial" w:cs="Arial"/>
          <w:sz w:val="24"/>
          <w:szCs w:val="24"/>
          <w:lang w:val="en-US"/>
        </w:rPr>
        <w:t xml:space="preserve">opposing </w:t>
      </w:r>
      <w:r w:rsidR="00C952A3">
        <w:rPr>
          <w:rFonts w:ascii="Arial" w:hAnsi="Arial" w:cs="Arial"/>
          <w:sz w:val="24"/>
          <w:szCs w:val="24"/>
          <w:lang w:val="en-US"/>
        </w:rPr>
        <w:t>the matter</w:t>
      </w:r>
      <w:r w:rsidR="00077AEE">
        <w:rPr>
          <w:rFonts w:ascii="Arial" w:hAnsi="Arial" w:cs="Arial"/>
          <w:sz w:val="24"/>
          <w:szCs w:val="24"/>
          <w:lang w:val="en-US"/>
        </w:rPr>
        <w:t xml:space="preserve">.  It </w:t>
      </w:r>
      <w:r w:rsidR="008E7B75">
        <w:rPr>
          <w:rFonts w:ascii="Arial" w:hAnsi="Arial" w:cs="Arial"/>
          <w:sz w:val="24"/>
          <w:szCs w:val="24"/>
          <w:lang w:val="en-US"/>
        </w:rPr>
        <w:t xml:space="preserve">would similarly be </w:t>
      </w:r>
      <w:r w:rsidR="00040EBA">
        <w:rPr>
          <w:rFonts w:ascii="Arial" w:hAnsi="Arial" w:cs="Arial"/>
          <w:sz w:val="24"/>
          <w:szCs w:val="24"/>
          <w:lang w:val="en-US"/>
        </w:rPr>
        <w:t xml:space="preserve">prejudicial to the applicant </w:t>
      </w:r>
      <w:r w:rsidR="00077AEE">
        <w:rPr>
          <w:rFonts w:ascii="Arial" w:hAnsi="Arial" w:cs="Arial"/>
          <w:sz w:val="24"/>
          <w:szCs w:val="24"/>
          <w:lang w:val="en-US"/>
        </w:rPr>
        <w:t xml:space="preserve">and the Trust estate </w:t>
      </w:r>
      <w:r w:rsidR="00040EBA">
        <w:rPr>
          <w:rFonts w:ascii="Arial" w:hAnsi="Arial" w:cs="Arial"/>
          <w:sz w:val="24"/>
          <w:szCs w:val="24"/>
          <w:lang w:val="en-US"/>
        </w:rPr>
        <w:t xml:space="preserve">for those </w:t>
      </w:r>
      <w:r w:rsidR="00C952A3">
        <w:rPr>
          <w:rFonts w:ascii="Arial" w:hAnsi="Arial" w:cs="Arial"/>
          <w:sz w:val="24"/>
          <w:szCs w:val="24"/>
          <w:lang w:val="en-US"/>
        </w:rPr>
        <w:t xml:space="preserve">costs to be </w:t>
      </w:r>
      <w:r w:rsidR="00040EBA">
        <w:rPr>
          <w:rFonts w:ascii="Arial" w:hAnsi="Arial" w:cs="Arial"/>
          <w:sz w:val="24"/>
          <w:szCs w:val="24"/>
          <w:lang w:val="en-US"/>
        </w:rPr>
        <w:t xml:space="preserve">paid out of the funds held in </w:t>
      </w:r>
      <w:r w:rsidR="00806E51">
        <w:rPr>
          <w:rFonts w:ascii="Arial" w:hAnsi="Arial" w:cs="Arial"/>
          <w:sz w:val="24"/>
          <w:szCs w:val="24"/>
          <w:lang w:val="en-US"/>
        </w:rPr>
        <w:t>t</w:t>
      </w:r>
      <w:r w:rsidR="00040EBA">
        <w:rPr>
          <w:rFonts w:ascii="Arial" w:hAnsi="Arial" w:cs="Arial"/>
          <w:sz w:val="24"/>
          <w:szCs w:val="24"/>
          <w:lang w:val="en-US"/>
        </w:rPr>
        <w:t>rust</w:t>
      </w:r>
      <w:r w:rsidR="00C952A3">
        <w:rPr>
          <w:rFonts w:ascii="Arial" w:hAnsi="Arial" w:cs="Arial"/>
          <w:sz w:val="24"/>
          <w:szCs w:val="24"/>
          <w:lang w:val="en-US"/>
        </w:rPr>
        <w:t xml:space="preserve">.  </w:t>
      </w:r>
    </w:p>
    <w:p w14:paraId="11D67656" w14:textId="5F14F285" w:rsidR="000E17ED" w:rsidRDefault="00C952A3" w:rsidP="00C952A3">
      <w:pPr>
        <w:pStyle w:val="BowLevel1ListAlt"/>
        <w:rPr>
          <w:rFonts w:ascii="Arial" w:hAnsi="Arial" w:cs="Arial"/>
          <w:sz w:val="24"/>
          <w:szCs w:val="24"/>
          <w:lang w:val="en-US"/>
        </w:rPr>
      </w:pPr>
      <w:r>
        <w:rPr>
          <w:rFonts w:ascii="Arial" w:hAnsi="Arial" w:cs="Arial"/>
          <w:sz w:val="24"/>
          <w:szCs w:val="24"/>
          <w:lang w:val="en-US"/>
        </w:rPr>
        <w:t xml:space="preserve">On the question of costs, Mr Suping submitted </w:t>
      </w:r>
      <w:r w:rsidR="00806E51">
        <w:rPr>
          <w:rFonts w:ascii="Arial" w:hAnsi="Arial" w:cs="Arial"/>
          <w:sz w:val="24"/>
          <w:szCs w:val="24"/>
          <w:lang w:val="en-US"/>
        </w:rPr>
        <w:t xml:space="preserve">in reply </w:t>
      </w:r>
      <w:r>
        <w:rPr>
          <w:rFonts w:ascii="Arial" w:hAnsi="Arial" w:cs="Arial"/>
          <w:sz w:val="24"/>
          <w:szCs w:val="24"/>
          <w:lang w:val="en-US"/>
        </w:rPr>
        <w:t xml:space="preserve">that from the perspective </w:t>
      </w:r>
      <w:r w:rsidR="00040EBA">
        <w:rPr>
          <w:rFonts w:ascii="Arial" w:hAnsi="Arial" w:cs="Arial"/>
          <w:sz w:val="24"/>
          <w:szCs w:val="24"/>
          <w:lang w:val="en-US"/>
        </w:rPr>
        <w:t xml:space="preserve">of the applicant and her </w:t>
      </w:r>
      <w:r>
        <w:rPr>
          <w:rFonts w:ascii="Arial" w:hAnsi="Arial" w:cs="Arial"/>
          <w:sz w:val="24"/>
          <w:szCs w:val="24"/>
          <w:lang w:val="en-US"/>
        </w:rPr>
        <w:t xml:space="preserve">legal representatives they had been under the impression that there would </w:t>
      </w:r>
      <w:r w:rsidR="00E21D8E">
        <w:rPr>
          <w:rFonts w:ascii="Arial" w:hAnsi="Arial" w:cs="Arial"/>
          <w:sz w:val="24"/>
          <w:szCs w:val="24"/>
          <w:lang w:val="en-US"/>
        </w:rPr>
        <w:t xml:space="preserve">be </w:t>
      </w:r>
      <w:r w:rsidR="005970A2">
        <w:rPr>
          <w:rFonts w:ascii="Arial" w:hAnsi="Arial" w:cs="Arial"/>
          <w:sz w:val="24"/>
          <w:szCs w:val="24"/>
          <w:lang w:val="en-US"/>
        </w:rPr>
        <w:t xml:space="preserve">no </w:t>
      </w:r>
      <w:r>
        <w:rPr>
          <w:rFonts w:ascii="Arial" w:hAnsi="Arial" w:cs="Arial"/>
          <w:sz w:val="24"/>
          <w:szCs w:val="24"/>
          <w:lang w:val="en-US"/>
        </w:rPr>
        <w:t>opposition to the application</w:t>
      </w:r>
      <w:r w:rsidR="00E21D8E">
        <w:rPr>
          <w:rFonts w:ascii="Arial" w:hAnsi="Arial" w:cs="Arial"/>
          <w:sz w:val="24"/>
          <w:szCs w:val="24"/>
          <w:lang w:val="en-US"/>
        </w:rPr>
        <w:t xml:space="preserve">.  He pointed out that the </w:t>
      </w:r>
      <w:r w:rsidR="00DC3515">
        <w:rPr>
          <w:rFonts w:ascii="Arial" w:hAnsi="Arial" w:cs="Arial"/>
          <w:sz w:val="24"/>
          <w:szCs w:val="24"/>
          <w:lang w:val="en-US"/>
        </w:rPr>
        <w:t xml:space="preserve">first respondent had in fact </w:t>
      </w:r>
      <w:r w:rsidR="00B11739">
        <w:rPr>
          <w:rFonts w:ascii="Arial" w:hAnsi="Arial" w:cs="Arial"/>
          <w:sz w:val="24"/>
          <w:szCs w:val="24"/>
          <w:lang w:val="en-US"/>
        </w:rPr>
        <w:t xml:space="preserve">directed the </w:t>
      </w:r>
      <w:r w:rsidR="00E21D8E">
        <w:rPr>
          <w:rFonts w:ascii="Arial" w:hAnsi="Arial" w:cs="Arial"/>
          <w:sz w:val="24"/>
          <w:szCs w:val="24"/>
          <w:lang w:val="en-US"/>
        </w:rPr>
        <w:t xml:space="preserve">applicant’s attorneys </w:t>
      </w:r>
      <w:r>
        <w:rPr>
          <w:rFonts w:ascii="Arial" w:hAnsi="Arial" w:cs="Arial"/>
          <w:sz w:val="24"/>
          <w:szCs w:val="24"/>
          <w:lang w:val="en-US"/>
        </w:rPr>
        <w:t xml:space="preserve">to the relevant provisions of the </w:t>
      </w:r>
      <w:r w:rsidR="00E21D8E">
        <w:rPr>
          <w:rFonts w:ascii="Arial" w:hAnsi="Arial" w:cs="Arial"/>
          <w:sz w:val="24"/>
          <w:szCs w:val="24"/>
          <w:lang w:val="en-US"/>
        </w:rPr>
        <w:t>t</w:t>
      </w:r>
      <w:r>
        <w:rPr>
          <w:rFonts w:ascii="Arial" w:hAnsi="Arial" w:cs="Arial"/>
          <w:sz w:val="24"/>
          <w:szCs w:val="24"/>
          <w:lang w:val="en-US"/>
        </w:rPr>
        <w:t xml:space="preserve">rust </w:t>
      </w:r>
      <w:r w:rsidR="00E21D8E">
        <w:rPr>
          <w:rFonts w:ascii="Arial" w:hAnsi="Arial" w:cs="Arial"/>
          <w:sz w:val="24"/>
          <w:szCs w:val="24"/>
          <w:lang w:val="en-US"/>
        </w:rPr>
        <w:t>d</w:t>
      </w:r>
      <w:r>
        <w:rPr>
          <w:rFonts w:ascii="Arial" w:hAnsi="Arial" w:cs="Arial"/>
          <w:sz w:val="24"/>
          <w:szCs w:val="24"/>
          <w:lang w:val="en-US"/>
        </w:rPr>
        <w:t>eed</w:t>
      </w:r>
      <w:r w:rsidR="00B11739">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lastRenderedPageBreak/>
        <w:t xml:space="preserve">and </w:t>
      </w:r>
      <w:r w:rsidR="00B11739">
        <w:rPr>
          <w:rFonts w:ascii="Arial" w:hAnsi="Arial" w:cs="Arial"/>
          <w:sz w:val="24"/>
          <w:szCs w:val="24"/>
          <w:lang w:val="en-US"/>
        </w:rPr>
        <w:t xml:space="preserve">submitted that the first respondent </w:t>
      </w:r>
      <w:r w:rsidR="00E21D8E">
        <w:rPr>
          <w:rFonts w:ascii="Arial" w:hAnsi="Arial" w:cs="Arial"/>
          <w:sz w:val="24"/>
          <w:szCs w:val="24"/>
          <w:lang w:val="en-US"/>
        </w:rPr>
        <w:t xml:space="preserve">had effectively </w:t>
      </w:r>
      <w:r>
        <w:rPr>
          <w:rFonts w:ascii="Arial" w:hAnsi="Arial" w:cs="Arial"/>
          <w:sz w:val="24"/>
          <w:szCs w:val="24"/>
          <w:lang w:val="en-US"/>
        </w:rPr>
        <w:t xml:space="preserve">invited </w:t>
      </w:r>
      <w:r w:rsidR="00B11739">
        <w:rPr>
          <w:rFonts w:ascii="Arial" w:hAnsi="Arial" w:cs="Arial"/>
          <w:sz w:val="24"/>
          <w:szCs w:val="24"/>
          <w:lang w:val="en-US"/>
        </w:rPr>
        <w:t xml:space="preserve">the applicant </w:t>
      </w:r>
      <w:r>
        <w:rPr>
          <w:rFonts w:ascii="Arial" w:hAnsi="Arial" w:cs="Arial"/>
          <w:sz w:val="24"/>
          <w:szCs w:val="24"/>
          <w:lang w:val="en-US"/>
        </w:rPr>
        <w:t xml:space="preserve">to bring an application to </w:t>
      </w:r>
      <w:r w:rsidR="00E21D8E">
        <w:rPr>
          <w:rFonts w:ascii="Arial" w:hAnsi="Arial" w:cs="Arial"/>
          <w:sz w:val="24"/>
          <w:szCs w:val="24"/>
          <w:lang w:val="en-US"/>
        </w:rPr>
        <w:t xml:space="preserve">this </w:t>
      </w:r>
      <w:r>
        <w:rPr>
          <w:rFonts w:ascii="Arial" w:hAnsi="Arial" w:cs="Arial"/>
          <w:sz w:val="24"/>
          <w:szCs w:val="24"/>
          <w:lang w:val="en-US"/>
        </w:rPr>
        <w:t xml:space="preserve">court </w:t>
      </w:r>
      <w:r w:rsidR="00441E23">
        <w:rPr>
          <w:rFonts w:ascii="Arial" w:hAnsi="Arial" w:cs="Arial"/>
          <w:sz w:val="24"/>
          <w:szCs w:val="24"/>
          <w:lang w:val="en-US"/>
        </w:rPr>
        <w:t xml:space="preserve">to seek the </w:t>
      </w:r>
      <w:r>
        <w:rPr>
          <w:rFonts w:ascii="Arial" w:hAnsi="Arial" w:cs="Arial"/>
          <w:sz w:val="24"/>
          <w:szCs w:val="24"/>
          <w:lang w:val="en-US"/>
        </w:rPr>
        <w:t>termination of the Trust.  In those circumstances</w:t>
      </w:r>
      <w:r w:rsidR="00441E23">
        <w:rPr>
          <w:rFonts w:ascii="Arial" w:hAnsi="Arial" w:cs="Arial"/>
          <w:sz w:val="24"/>
          <w:szCs w:val="24"/>
          <w:lang w:val="en-US"/>
        </w:rPr>
        <w:t>,</w:t>
      </w:r>
      <w:r>
        <w:rPr>
          <w:rFonts w:ascii="Arial" w:hAnsi="Arial" w:cs="Arial"/>
          <w:sz w:val="24"/>
          <w:szCs w:val="24"/>
          <w:lang w:val="en-US"/>
        </w:rPr>
        <w:t xml:space="preserve"> </w:t>
      </w:r>
      <w:r w:rsidR="00927D41">
        <w:rPr>
          <w:rFonts w:ascii="Arial" w:hAnsi="Arial" w:cs="Arial"/>
          <w:sz w:val="24"/>
          <w:szCs w:val="24"/>
          <w:lang w:val="en-US"/>
        </w:rPr>
        <w:t xml:space="preserve">the applicant </w:t>
      </w:r>
      <w:r>
        <w:rPr>
          <w:rFonts w:ascii="Arial" w:hAnsi="Arial" w:cs="Arial"/>
          <w:sz w:val="24"/>
          <w:szCs w:val="24"/>
          <w:lang w:val="en-US"/>
        </w:rPr>
        <w:t xml:space="preserve">had been surprised </w:t>
      </w:r>
      <w:r w:rsidR="00927D41">
        <w:rPr>
          <w:rFonts w:ascii="Arial" w:hAnsi="Arial" w:cs="Arial"/>
          <w:sz w:val="24"/>
          <w:szCs w:val="24"/>
          <w:lang w:val="en-US"/>
        </w:rPr>
        <w:t xml:space="preserve">to find that the applicant was opposed.  </w:t>
      </w:r>
      <w:r w:rsidR="00581D43">
        <w:rPr>
          <w:rFonts w:ascii="Arial" w:hAnsi="Arial" w:cs="Arial"/>
          <w:sz w:val="24"/>
          <w:szCs w:val="24"/>
          <w:lang w:val="en-US"/>
        </w:rPr>
        <w:t xml:space="preserve">Mr Suping </w:t>
      </w:r>
      <w:r>
        <w:rPr>
          <w:rFonts w:ascii="Arial" w:hAnsi="Arial" w:cs="Arial"/>
          <w:sz w:val="24"/>
          <w:szCs w:val="24"/>
          <w:lang w:val="en-US"/>
        </w:rPr>
        <w:t xml:space="preserve">submitted that </w:t>
      </w:r>
      <w:r w:rsidR="00581D43">
        <w:rPr>
          <w:rFonts w:ascii="Arial" w:hAnsi="Arial" w:cs="Arial"/>
          <w:sz w:val="24"/>
          <w:szCs w:val="24"/>
          <w:lang w:val="en-US"/>
        </w:rPr>
        <w:t xml:space="preserve">as a result </w:t>
      </w:r>
      <w:r w:rsidR="00927D41">
        <w:rPr>
          <w:rFonts w:ascii="Arial" w:hAnsi="Arial" w:cs="Arial"/>
          <w:sz w:val="24"/>
          <w:szCs w:val="24"/>
          <w:lang w:val="en-US"/>
        </w:rPr>
        <w:t xml:space="preserve">even </w:t>
      </w:r>
      <w:r>
        <w:rPr>
          <w:rFonts w:ascii="Arial" w:hAnsi="Arial" w:cs="Arial"/>
          <w:sz w:val="24"/>
          <w:szCs w:val="24"/>
          <w:lang w:val="en-US"/>
        </w:rPr>
        <w:t xml:space="preserve">if the application was unsuccessful the costs of the application should be paid by the </w:t>
      </w:r>
      <w:r w:rsidR="00441E23">
        <w:rPr>
          <w:rFonts w:ascii="Arial" w:hAnsi="Arial" w:cs="Arial"/>
          <w:sz w:val="24"/>
          <w:szCs w:val="24"/>
          <w:lang w:val="en-US"/>
        </w:rPr>
        <w:t>f</w:t>
      </w:r>
      <w:r>
        <w:rPr>
          <w:rFonts w:ascii="Arial" w:hAnsi="Arial" w:cs="Arial"/>
          <w:sz w:val="24"/>
          <w:szCs w:val="24"/>
          <w:lang w:val="en-US"/>
        </w:rPr>
        <w:t xml:space="preserve">irst </w:t>
      </w:r>
      <w:r w:rsidR="00441E23">
        <w:rPr>
          <w:rFonts w:ascii="Arial" w:hAnsi="Arial" w:cs="Arial"/>
          <w:sz w:val="24"/>
          <w:szCs w:val="24"/>
          <w:lang w:val="en-US"/>
        </w:rPr>
        <w:t>r</w:t>
      </w:r>
      <w:r>
        <w:rPr>
          <w:rFonts w:ascii="Arial" w:hAnsi="Arial" w:cs="Arial"/>
          <w:sz w:val="24"/>
          <w:szCs w:val="24"/>
          <w:lang w:val="en-US"/>
        </w:rPr>
        <w:t xml:space="preserve">espondent. </w:t>
      </w:r>
    </w:p>
    <w:p w14:paraId="0AEE7E82" w14:textId="1048000E" w:rsidR="009B3B16" w:rsidRDefault="00C32782" w:rsidP="00C952A3">
      <w:pPr>
        <w:pStyle w:val="BowLevel1ListAlt"/>
        <w:numPr>
          <w:ilvl w:val="0"/>
          <w:numId w:val="0"/>
        </w:numPr>
        <w:rPr>
          <w:rFonts w:ascii="Arial" w:hAnsi="Arial" w:cs="Arial"/>
          <w:b/>
          <w:bCs/>
          <w:sz w:val="24"/>
          <w:szCs w:val="24"/>
          <w:lang w:val="en-US"/>
        </w:rPr>
      </w:pPr>
      <w:r>
        <w:rPr>
          <w:rFonts w:ascii="Arial" w:hAnsi="Arial" w:cs="Arial"/>
          <w:b/>
          <w:bCs/>
          <w:sz w:val="24"/>
          <w:szCs w:val="24"/>
          <w:lang w:val="en-US"/>
        </w:rPr>
        <w:t>Applicable legal principles</w:t>
      </w:r>
    </w:p>
    <w:p w14:paraId="7F68F790" w14:textId="77D4361F" w:rsidR="00340656" w:rsidRPr="00734543" w:rsidRDefault="00DD31D2" w:rsidP="00340656">
      <w:pPr>
        <w:pStyle w:val="BowLevel1ListAlt"/>
        <w:rPr>
          <w:rFonts w:ascii="Arial" w:hAnsi="Arial" w:cs="Arial"/>
          <w:sz w:val="24"/>
          <w:szCs w:val="24"/>
        </w:rPr>
      </w:pPr>
      <w:r>
        <w:rPr>
          <w:rFonts w:ascii="Arial" w:hAnsi="Arial" w:cs="Arial"/>
          <w:sz w:val="24"/>
          <w:szCs w:val="24"/>
          <w:lang w:val="en-US"/>
        </w:rPr>
        <w:t>As a general principle, a court has no power at common law to vary trust</w:t>
      </w:r>
      <w:r w:rsidR="00344B79">
        <w:rPr>
          <w:rFonts w:ascii="Arial" w:hAnsi="Arial" w:cs="Arial"/>
          <w:sz w:val="24"/>
          <w:szCs w:val="24"/>
          <w:lang w:val="en-US"/>
        </w:rPr>
        <w:t>s</w:t>
      </w:r>
      <w:r>
        <w:rPr>
          <w:rFonts w:ascii="Arial" w:hAnsi="Arial" w:cs="Arial"/>
          <w:sz w:val="24"/>
          <w:szCs w:val="24"/>
          <w:lang w:val="en-US"/>
        </w:rPr>
        <w:t xml:space="preserve"> that are established by will or by contract.  </w:t>
      </w:r>
      <w:r w:rsidR="00340656">
        <w:rPr>
          <w:rFonts w:ascii="Arial" w:hAnsi="Arial" w:cs="Arial"/>
          <w:sz w:val="24"/>
          <w:szCs w:val="24"/>
          <w:lang w:val="en-US"/>
        </w:rPr>
        <w:t>The public policy consideration that underpins the general principle is the public interest in giving effect to the expressed intention of the parties who make a will or enter into a contract.</w:t>
      </w:r>
      <w:r w:rsidR="006B4F27" w:rsidRPr="006B4F27">
        <w:rPr>
          <w:rStyle w:val="FootnoteReference"/>
          <w:rFonts w:ascii="Arial" w:hAnsi="Arial" w:cs="Arial"/>
          <w:sz w:val="24"/>
          <w:szCs w:val="24"/>
          <w:lang w:val="en-US"/>
        </w:rPr>
        <w:t xml:space="preserve"> </w:t>
      </w:r>
      <w:r w:rsidR="006B4F27" w:rsidRPr="001B0BF7">
        <w:rPr>
          <w:rStyle w:val="FootnoteReference"/>
          <w:rFonts w:ascii="Arial" w:hAnsi="Arial" w:cs="Arial"/>
          <w:sz w:val="24"/>
          <w:szCs w:val="24"/>
          <w:lang w:val="en-US"/>
        </w:rPr>
        <w:footnoteReference w:id="1"/>
      </w:r>
      <w:r w:rsidR="006B4F27">
        <w:rPr>
          <w:rFonts w:ascii="Arial" w:hAnsi="Arial" w:cs="Arial"/>
          <w:sz w:val="24"/>
          <w:szCs w:val="24"/>
          <w:lang w:val="en-US"/>
        </w:rPr>
        <w:t xml:space="preserve"> </w:t>
      </w:r>
      <w:r w:rsidR="00340656" w:rsidRPr="00734543">
        <w:rPr>
          <w:rFonts w:ascii="Arial" w:hAnsi="Arial" w:cs="Arial"/>
          <w:sz w:val="24"/>
          <w:szCs w:val="24"/>
        </w:rPr>
        <w:t xml:space="preserve"> </w:t>
      </w:r>
    </w:p>
    <w:p w14:paraId="4E27C2C5" w14:textId="6705E487" w:rsidR="0020425C" w:rsidRDefault="00471CDA" w:rsidP="009B3B16">
      <w:pPr>
        <w:pStyle w:val="BowLevel1ListAlt"/>
        <w:rPr>
          <w:rFonts w:ascii="Arial" w:hAnsi="Arial" w:cs="Arial"/>
          <w:sz w:val="24"/>
          <w:szCs w:val="24"/>
          <w:lang w:val="en-US"/>
        </w:rPr>
      </w:pPr>
      <w:r>
        <w:rPr>
          <w:rFonts w:ascii="Arial" w:hAnsi="Arial" w:cs="Arial"/>
          <w:sz w:val="24"/>
          <w:szCs w:val="24"/>
          <w:lang w:val="en-US"/>
        </w:rPr>
        <w:t>There are</w:t>
      </w:r>
      <w:r w:rsidR="00344B79">
        <w:rPr>
          <w:rFonts w:ascii="Arial" w:hAnsi="Arial" w:cs="Arial"/>
          <w:sz w:val="24"/>
          <w:szCs w:val="24"/>
          <w:lang w:val="en-US"/>
        </w:rPr>
        <w:t>, however,</w:t>
      </w:r>
      <w:r>
        <w:rPr>
          <w:rFonts w:ascii="Arial" w:hAnsi="Arial" w:cs="Arial"/>
          <w:sz w:val="24"/>
          <w:szCs w:val="24"/>
          <w:lang w:val="en-US"/>
        </w:rPr>
        <w:t xml:space="preserve"> exceptions to this</w:t>
      </w:r>
      <w:r w:rsidR="00EF16D2">
        <w:rPr>
          <w:rFonts w:ascii="Arial" w:hAnsi="Arial" w:cs="Arial"/>
          <w:sz w:val="24"/>
          <w:szCs w:val="24"/>
          <w:lang w:val="en-US"/>
        </w:rPr>
        <w:t>.  A court may intervene at common law</w:t>
      </w:r>
      <w:r w:rsidR="00991C58">
        <w:rPr>
          <w:rFonts w:ascii="Arial" w:hAnsi="Arial" w:cs="Arial"/>
          <w:sz w:val="24"/>
          <w:szCs w:val="24"/>
          <w:lang w:val="en-US"/>
        </w:rPr>
        <w:t xml:space="preserve">, for example where it is necessary </w:t>
      </w:r>
      <w:r w:rsidR="0020425C">
        <w:rPr>
          <w:rFonts w:ascii="Arial" w:hAnsi="Arial" w:cs="Arial"/>
          <w:sz w:val="24"/>
          <w:szCs w:val="24"/>
          <w:lang w:val="en-US"/>
        </w:rPr>
        <w:t>in order to avoid frustrating the trust object or prejudicing the beneficiaries</w:t>
      </w:r>
      <w:r w:rsidR="0020425C" w:rsidRPr="006F3B5F">
        <w:rPr>
          <w:rFonts w:ascii="Arial" w:hAnsi="Arial" w:cs="Arial"/>
          <w:sz w:val="24"/>
          <w:szCs w:val="24"/>
          <w:lang w:val="en-US"/>
        </w:rPr>
        <w:t>.</w:t>
      </w:r>
      <w:r w:rsidR="006B4F27" w:rsidRPr="009A0052">
        <w:rPr>
          <w:rStyle w:val="FootnoteReference"/>
          <w:rFonts w:ascii="Arial" w:hAnsi="Arial" w:cs="Arial"/>
          <w:sz w:val="24"/>
          <w:szCs w:val="24"/>
          <w:lang w:val="en-US"/>
        </w:rPr>
        <w:footnoteReference w:id="2"/>
      </w:r>
      <w:r w:rsidR="0020425C" w:rsidRPr="006F3B5F">
        <w:rPr>
          <w:rFonts w:ascii="Arial" w:hAnsi="Arial" w:cs="Arial"/>
          <w:sz w:val="24"/>
          <w:szCs w:val="24"/>
          <w:lang w:val="en-US"/>
        </w:rPr>
        <w:t xml:space="preserve"> </w:t>
      </w:r>
    </w:p>
    <w:p w14:paraId="31F3489B" w14:textId="784E539B" w:rsidR="009B3B16" w:rsidRPr="00B549F2" w:rsidRDefault="0020425C" w:rsidP="009B3B16">
      <w:pPr>
        <w:pStyle w:val="BowLevel1ListAlt"/>
        <w:rPr>
          <w:rFonts w:ascii="Arial" w:hAnsi="Arial" w:cs="Arial"/>
          <w:sz w:val="24"/>
          <w:szCs w:val="24"/>
          <w:lang w:val="en-US"/>
        </w:rPr>
      </w:pPr>
      <w:r w:rsidRPr="00B549F2">
        <w:rPr>
          <w:rFonts w:ascii="Arial" w:hAnsi="Arial" w:cs="Arial"/>
          <w:sz w:val="24"/>
          <w:szCs w:val="24"/>
          <w:lang w:val="en-US"/>
        </w:rPr>
        <w:t>In addition, a court has a statutory power to intervene</w:t>
      </w:r>
      <w:r w:rsidR="00B549F2" w:rsidRPr="00B549F2">
        <w:rPr>
          <w:rFonts w:ascii="Arial" w:hAnsi="Arial" w:cs="Arial"/>
          <w:sz w:val="24"/>
          <w:szCs w:val="24"/>
          <w:lang w:val="en-US"/>
        </w:rPr>
        <w:t xml:space="preserve"> under the provisions of </w:t>
      </w:r>
      <w:r w:rsidR="00272022" w:rsidRPr="00B549F2">
        <w:rPr>
          <w:rFonts w:ascii="Arial" w:hAnsi="Arial" w:cs="Arial"/>
          <w:sz w:val="24"/>
          <w:szCs w:val="24"/>
          <w:lang w:val="en-US"/>
        </w:rPr>
        <w:t>s</w:t>
      </w:r>
      <w:r w:rsidR="009B3B16" w:rsidRPr="00B549F2">
        <w:rPr>
          <w:rFonts w:ascii="Arial" w:hAnsi="Arial" w:cs="Arial"/>
          <w:sz w:val="24"/>
          <w:szCs w:val="24"/>
          <w:lang w:val="en-US"/>
        </w:rPr>
        <w:t>ection 13 of the Trust Property Control Act, 57 of 1998</w:t>
      </w:r>
      <w:r w:rsidR="004B6578" w:rsidRPr="00B549F2">
        <w:rPr>
          <w:rFonts w:ascii="Arial" w:hAnsi="Arial" w:cs="Arial"/>
          <w:sz w:val="24"/>
          <w:szCs w:val="24"/>
          <w:lang w:val="en-US"/>
        </w:rPr>
        <w:t xml:space="preserve">, which </w:t>
      </w:r>
      <w:r w:rsidR="009B3B16" w:rsidRPr="00B549F2">
        <w:rPr>
          <w:rFonts w:ascii="Arial" w:hAnsi="Arial" w:cs="Arial"/>
          <w:sz w:val="24"/>
          <w:szCs w:val="24"/>
          <w:lang w:val="en-US"/>
        </w:rPr>
        <w:t>provides as follows:</w:t>
      </w:r>
    </w:p>
    <w:p w14:paraId="5D3541B1" w14:textId="77777777" w:rsidR="009B3B16" w:rsidRDefault="009B3B16" w:rsidP="009B3B16">
      <w:pPr>
        <w:pStyle w:val="BowLevel1ListAlt"/>
        <w:numPr>
          <w:ilvl w:val="0"/>
          <w:numId w:val="0"/>
        </w:numPr>
        <w:ind w:left="1440"/>
        <w:rPr>
          <w:rFonts w:ascii="Arial" w:hAnsi="Arial" w:cs="Arial"/>
          <w:i/>
          <w:iCs/>
          <w:sz w:val="24"/>
          <w:szCs w:val="24"/>
          <w:lang w:val="en-US"/>
        </w:rPr>
      </w:pPr>
      <w:r>
        <w:rPr>
          <w:rFonts w:ascii="Arial" w:hAnsi="Arial" w:cs="Arial"/>
          <w:sz w:val="24"/>
          <w:szCs w:val="24"/>
          <w:lang w:val="en-US"/>
        </w:rPr>
        <w:t>“</w:t>
      </w:r>
      <w:r>
        <w:rPr>
          <w:rFonts w:ascii="Arial" w:hAnsi="Arial" w:cs="Arial"/>
          <w:i/>
          <w:iCs/>
          <w:sz w:val="24"/>
          <w:szCs w:val="24"/>
          <w:lang w:val="en-US"/>
        </w:rPr>
        <w:t>If a trust instrument contains any provisions which brings about consequences which in the opinion of the court the founder of a trust did not contemplate or foresee and which –</w:t>
      </w:r>
    </w:p>
    <w:p w14:paraId="5F2605E8" w14:textId="77777777" w:rsidR="009B3B16" w:rsidRPr="00F30FB1" w:rsidRDefault="009B3B16" w:rsidP="009B3B16">
      <w:pPr>
        <w:pStyle w:val="BowLevel1ListAlt"/>
        <w:numPr>
          <w:ilvl w:val="0"/>
          <w:numId w:val="51"/>
        </w:numPr>
        <w:ind w:left="2268" w:hanging="828"/>
        <w:rPr>
          <w:rFonts w:ascii="Arial" w:hAnsi="Arial" w:cs="Arial"/>
          <w:sz w:val="24"/>
          <w:szCs w:val="24"/>
          <w:lang w:val="en-US"/>
        </w:rPr>
      </w:pPr>
      <w:r>
        <w:rPr>
          <w:rFonts w:ascii="Arial" w:hAnsi="Arial" w:cs="Arial"/>
          <w:i/>
          <w:iCs/>
          <w:sz w:val="24"/>
          <w:szCs w:val="24"/>
          <w:lang w:val="en-US"/>
        </w:rPr>
        <w:t>hampers the achievement of the objects of the founder;</w:t>
      </w:r>
    </w:p>
    <w:p w14:paraId="50BD709E" w14:textId="77777777" w:rsidR="009B3B16" w:rsidRPr="00F30FB1" w:rsidRDefault="009B3B16" w:rsidP="009B3B16">
      <w:pPr>
        <w:pStyle w:val="BowLevel1ListAlt"/>
        <w:numPr>
          <w:ilvl w:val="0"/>
          <w:numId w:val="51"/>
        </w:numPr>
        <w:ind w:left="2268" w:hanging="828"/>
        <w:rPr>
          <w:rFonts w:ascii="Arial" w:hAnsi="Arial" w:cs="Arial"/>
          <w:sz w:val="24"/>
          <w:szCs w:val="24"/>
          <w:lang w:val="en-US"/>
        </w:rPr>
      </w:pPr>
      <w:r>
        <w:rPr>
          <w:rFonts w:ascii="Arial" w:hAnsi="Arial" w:cs="Arial"/>
          <w:i/>
          <w:iCs/>
          <w:sz w:val="24"/>
          <w:szCs w:val="24"/>
          <w:lang w:val="en-US"/>
        </w:rPr>
        <w:t>prejudices the interests of the beneficiary; or</w:t>
      </w:r>
    </w:p>
    <w:p w14:paraId="0E96475A" w14:textId="77777777" w:rsidR="009B3B16" w:rsidRPr="00F30FB1" w:rsidRDefault="009B3B16" w:rsidP="009B3B16">
      <w:pPr>
        <w:pStyle w:val="BowLevel1ListAlt"/>
        <w:numPr>
          <w:ilvl w:val="0"/>
          <w:numId w:val="51"/>
        </w:numPr>
        <w:ind w:left="2268" w:hanging="828"/>
        <w:rPr>
          <w:rFonts w:ascii="Arial" w:hAnsi="Arial" w:cs="Arial"/>
          <w:sz w:val="24"/>
          <w:szCs w:val="24"/>
          <w:lang w:val="en-US"/>
        </w:rPr>
      </w:pPr>
      <w:r>
        <w:rPr>
          <w:rFonts w:ascii="Arial" w:hAnsi="Arial" w:cs="Arial"/>
          <w:i/>
          <w:iCs/>
          <w:sz w:val="24"/>
          <w:szCs w:val="24"/>
          <w:lang w:val="en-US"/>
        </w:rPr>
        <w:t>is in conflict with the public interest,</w:t>
      </w:r>
    </w:p>
    <w:p w14:paraId="363BF507" w14:textId="77777777" w:rsidR="009B3B16" w:rsidRDefault="009B3B16" w:rsidP="009B3B16">
      <w:pPr>
        <w:pStyle w:val="BowLevel1ListAlt"/>
        <w:numPr>
          <w:ilvl w:val="0"/>
          <w:numId w:val="0"/>
        </w:numPr>
        <w:ind w:left="1440"/>
        <w:rPr>
          <w:rFonts w:ascii="Arial" w:hAnsi="Arial" w:cs="Arial"/>
          <w:sz w:val="24"/>
          <w:szCs w:val="24"/>
          <w:lang w:val="en-US"/>
        </w:rPr>
      </w:pPr>
      <w:r>
        <w:rPr>
          <w:rFonts w:ascii="Arial" w:hAnsi="Arial" w:cs="Arial"/>
          <w:i/>
          <w:iCs/>
          <w:sz w:val="24"/>
          <w:szCs w:val="24"/>
          <w:lang w:val="en-US"/>
        </w:rPr>
        <w:t>the court may, on application of the trustee or any person who in the opinion of the court has a sufficient interest in the trust property, delete or vary any such provision or make in respect thereof any order which such court deems just, including an order… terminating the trust”.</w:t>
      </w:r>
      <w:r>
        <w:rPr>
          <w:rFonts w:ascii="Arial" w:hAnsi="Arial" w:cs="Arial"/>
          <w:sz w:val="24"/>
          <w:szCs w:val="24"/>
          <w:lang w:val="en-US"/>
        </w:rPr>
        <w:t xml:space="preserve"> </w:t>
      </w:r>
    </w:p>
    <w:p w14:paraId="0403C12A" w14:textId="29E7DB37" w:rsidR="00214164" w:rsidRPr="009A0052" w:rsidRDefault="005D11E8" w:rsidP="00E93D7C">
      <w:pPr>
        <w:pStyle w:val="BowLevel1ListAlt"/>
        <w:rPr>
          <w:rFonts w:ascii="Arial" w:hAnsi="Arial" w:cs="Arial"/>
          <w:sz w:val="24"/>
          <w:szCs w:val="24"/>
        </w:rPr>
      </w:pPr>
      <w:r w:rsidRPr="009A0052">
        <w:rPr>
          <w:rFonts w:ascii="Arial" w:hAnsi="Arial" w:cs="Arial"/>
          <w:sz w:val="24"/>
          <w:szCs w:val="24"/>
          <w:lang w:val="en-US"/>
        </w:rPr>
        <w:lastRenderedPageBreak/>
        <w:t xml:space="preserve">This provision </w:t>
      </w:r>
      <w:r w:rsidR="00714554">
        <w:rPr>
          <w:rFonts w:ascii="Arial" w:hAnsi="Arial" w:cs="Arial"/>
          <w:sz w:val="24"/>
          <w:szCs w:val="24"/>
          <w:lang w:val="en-US"/>
        </w:rPr>
        <w:t>“</w:t>
      </w:r>
      <w:r w:rsidR="00714554" w:rsidRPr="009A0052">
        <w:rPr>
          <w:rFonts w:ascii="Arial" w:hAnsi="Arial" w:cs="Arial"/>
          <w:i/>
          <w:iCs/>
          <w:sz w:val="24"/>
          <w:szCs w:val="24"/>
          <w:lang w:val="en-US"/>
        </w:rPr>
        <w:t>enlarges the court’s power to vary trust provisio</w:t>
      </w:r>
      <w:r w:rsidR="004C7D01" w:rsidRPr="009A0052">
        <w:rPr>
          <w:rFonts w:ascii="Arial" w:hAnsi="Arial" w:cs="Arial"/>
          <w:i/>
          <w:iCs/>
          <w:sz w:val="24"/>
          <w:szCs w:val="24"/>
          <w:lang w:val="en-US"/>
        </w:rPr>
        <w:t>n</w:t>
      </w:r>
      <w:r w:rsidR="00714554" w:rsidRPr="009A0052">
        <w:rPr>
          <w:rFonts w:ascii="Arial" w:hAnsi="Arial" w:cs="Arial"/>
          <w:i/>
          <w:iCs/>
          <w:sz w:val="24"/>
          <w:szCs w:val="24"/>
          <w:lang w:val="en-US"/>
        </w:rPr>
        <w:t xml:space="preserve">s and includes a power not merely to vary the trust but to </w:t>
      </w:r>
      <w:r w:rsidR="004C7D01" w:rsidRPr="009A0052">
        <w:rPr>
          <w:rFonts w:ascii="Arial" w:hAnsi="Arial" w:cs="Arial"/>
          <w:i/>
          <w:iCs/>
          <w:sz w:val="24"/>
          <w:szCs w:val="24"/>
          <w:lang w:val="en-US"/>
        </w:rPr>
        <w:t>bring it to an end.</w:t>
      </w:r>
      <w:r w:rsidR="004C7D01">
        <w:rPr>
          <w:rFonts w:ascii="Arial" w:hAnsi="Arial" w:cs="Arial"/>
          <w:sz w:val="24"/>
          <w:szCs w:val="24"/>
          <w:lang w:val="en-US"/>
        </w:rPr>
        <w:t>”</w:t>
      </w:r>
      <w:r w:rsidR="00027D5B" w:rsidRPr="009A0052">
        <w:rPr>
          <w:rStyle w:val="FootnoteReference"/>
          <w:rFonts w:ascii="Arial" w:hAnsi="Arial" w:cs="Arial"/>
          <w:sz w:val="24"/>
          <w:szCs w:val="24"/>
        </w:rPr>
        <w:footnoteReference w:id="3"/>
      </w:r>
    </w:p>
    <w:p w14:paraId="0924CA54" w14:textId="77777777" w:rsidR="004E1489" w:rsidRPr="009A0052" w:rsidRDefault="007C2496" w:rsidP="00E93D7C">
      <w:pPr>
        <w:pStyle w:val="BowLevel1ListAlt"/>
        <w:rPr>
          <w:rFonts w:ascii="Arial" w:hAnsi="Arial" w:cs="Arial"/>
          <w:sz w:val="24"/>
          <w:szCs w:val="24"/>
        </w:rPr>
      </w:pPr>
      <w:r>
        <w:rPr>
          <w:rFonts w:ascii="Arial" w:hAnsi="Arial" w:cs="Arial"/>
          <w:sz w:val="24"/>
          <w:szCs w:val="24"/>
          <w:lang w:val="en-US"/>
        </w:rPr>
        <w:t xml:space="preserve">The restrictions on varying or terminating a trust </w:t>
      </w:r>
      <w:r w:rsidR="004E1489">
        <w:rPr>
          <w:rFonts w:ascii="Arial" w:hAnsi="Arial" w:cs="Arial"/>
          <w:sz w:val="24"/>
          <w:szCs w:val="24"/>
          <w:lang w:val="en-US"/>
        </w:rPr>
        <w:t>do not, of course, apply where the variation or termination is contemplated by the trust or its founder when it was established:</w:t>
      </w:r>
    </w:p>
    <w:p w14:paraId="3ED19104" w14:textId="3CD17C70" w:rsidR="006F3B5F" w:rsidRPr="009A0052" w:rsidRDefault="00042847" w:rsidP="009A0052">
      <w:pPr>
        <w:pStyle w:val="BowLevel2ListAlt"/>
        <w:numPr>
          <w:ilvl w:val="0"/>
          <w:numId w:val="0"/>
        </w:numPr>
        <w:ind w:left="851"/>
        <w:rPr>
          <w:rFonts w:ascii="Arial" w:hAnsi="Arial" w:cs="Arial"/>
          <w:sz w:val="24"/>
          <w:szCs w:val="24"/>
        </w:rPr>
      </w:pPr>
      <w:r w:rsidRPr="009A0052">
        <w:rPr>
          <w:rFonts w:ascii="Arial" w:hAnsi="Arial" w:cs="Arial"/>
          <w:sz w:val="24"/>
          <w:szCs w:val="24"/>
          <w:lang w:val="en-US"/>
        </w:rPr>
        <w:t>“</w:t>
      </w:r>
      <w:r w:rsidR="00EC7AA8" w:rsidRPr="009A0052">
        <w:rPr>
          <w:rFonts w:ascii="Arial" w:hAnsi="Arial" w:cs="Arial"/>
          <w:i/>
          <w:iCs/>
          <w:sz w:val="24"/>
          <w:szCs w:val="24"/>
          <w:lang w:val="en-US"/>
        </w:rPr>
        <w:t xml:space="preserve">The statutory and common law powers of the court encompass many situations that </w:t>
      </w:r>
      <w:r w:rsidR="00C21E2D" w:rsidRPr="009A0052">
        <w:rPr>
          <w:rFonts w:ascii="Arial" w:hAnsi="Arial" w:cs="Arial"/>
          <w:i/>
          <w:iCs/>
          <w:sz w:val="24"/>
          <w:szCs w:val="24"/>
          <w:lang w:val="en-US"/>
        </w:rPr>
        <w:t>lie outside the scope of the trust instrument as correctly interpreted.  If on the other hand the supposed variation is within the powers conferred by the trust, the court need do no more than declare the true construction of the trust instrument and make any supplementary order that may be desirable.</w:t>
      </w:r>
      <w:r w:rsidR="00C21E2D" w:rsidRPr="009A0052">
        <w:rPr>
          <w:rFonts w:ascii="Arial" w:hAnsi="Arial" w:cs="Arial"/>
          <w:sz w:val="24"/>
          <w:szCs w:val="24"/>
          <w:lang w:val="en-US"/>
        </w:rPr>
        <w:t>”</w:t>
      </w:r>
      <w:r w:rsidRPr="009A0052">
        <w:rPr>
          <w:rStyle w:val="FootnoteReference"/>
          <w:rFonts w:ascii="Arial" w:hAnsi="Arial" w:cs="Arial"/>
          <w:sz w:val="24"/>
          <w:szCs w:val="24"/>
          <w:lang w:val="en-US"/>
        </w:rPr>
        <w:footnoteReference w:id="4"/>
      </w:r>
    </w:p>
    <w:p w14:paraId="12C57CD0" w14:textId="74AAECFB" w:rsidR="00C32782" w:rsidRPr="00C32782" w:rsidRDefault="00C32782" w:rsidP="00C32782">
      <w:pPr>
        <w:pStyle w:val="BowLevel1ListAlt"/>
        <w:numPr>
          <w:ilvl w:val="0"/>
          <w:numId w:val="0"/>
        </w:numPr>
        <w:ind w:left="567" w:hanging="567"/>
        <w:rPr>
          <w:rFonts w:ascii="Arial" w:hAnsi="Arial" w:cs="Arial"/>
          <w:b/>
          <w:bCs/>
          <w:sz w:val="24"/>
          <w:szCs w:val="24"/>
          <w:lang w:val="en-US"/>
        </w:rPr>
      </w:pPr>
      <w:r w:rsidRPr="00C32782">
        <w:rPr>
          <w:rFonts w:ascii="Arial" w:hAnsi="Arial" w:cs="Arial"/>
          <w:b/>
          <w:bCs/>
          <w:sz w:val="24"/>
          <w:szCs w:val="24"/>
          <w:lang w:val="en-US"/>
        </w:rPr>
        <w:t>Evaluation</w:t>
      </w:r>
    </w:p>
    <w:p w14:paraId="505F81ED" w14:textId="497A7D3A" w:rsidR="003F69F1" w:rsidRDefault="00E93D7C" w:rsidP="003F69F1">
      <w:pPr>
        <w:pStyle w:val="BowLevel1ListAlt"/>
        <w:rPr>
          <w:rFonts w:ascii="Arial" w:hAnsi="Arial" w:cs="Arial"/>
          <w:sz w:val="24"/>
          <w:szCs w:val="24"/>
          <w:lang w:val="en-US"/>
        </w:rPr>
      </w:pPr>
      <w:r>
        <w:rPr>
          <w:rFonts w:ascii="Arial" w:hAnsi="Arial" w:cs="Arial"/>
          <w:sz w:val="24"/>
          <w:szCs w:val="24"/>
          <w:lang w:val="en-US"/>
        </w:rPr>
        <w:t xml:space="preserve">As regards the submissions on </w:t>
      </w:r>
      <w:r w:rsidR="00C32782">
        <w:rPr>
          <w:rFonts w:ascii="Arial" w:hAnsi="Arial" w:cs="Arial"/>
          <w:sz w:val="24"/>
          <w:szCs w:val="24"/>
          <w:lang w:val="en-US"/>
        </w:rPr>
        <w:t xml:space="preserve">irregular service and </w:t>
      </w:r>
      <w:r>
        <w:rPr>
          <w:rFonts w:ascii="Arial" w:hAnsi="Arial" w:cs="Arial"/>
          <w:sz w:val="24"/>
          <w:szCs w:val="24"/>
          <w:lang w:val="en-US"/>
        </w:rPr>
        <w:t xml:space="preserve">non-joinder, </w:t>
      </w:r>
      <w:r w:rsidR="003F69F1">
        <w:rPr>
          <w:rFonts w:ascii="Arial" w:hAnsi="Arial" w:cs="Arial"/>
          <w:sz w:val="24"/>
          <w:szCs w:val="24"/>
          <w:lang w:val="en-US"/>
        </w:rPr>
        <w:t xml:space="preserve">I am satisfied that since the application was </w:t>
      </w:r>
      <w:r w:rsidR="00732B53">
        <w:rPr>
          <w:rFonts w:ascii="Arial" w:hAnsi="Arial" w:cs="Arial"/>
          <w:sz w:val="24"/>
          <w:szCs w:val="24"/>
          <w:lang w:val="en-US"/>
        </w:rPr>
        <w:t xml:space="preserve">as a matter of fact delivered to </w:t>
      </w:r>
      <w:r w:rsidR="003F69F1">
        <w:rPr>
          <w:rFonts w:ascii="Arial" w:hAnsi="Arial" w:cs="Arial"/>
          <w:sz w:val="24"/>
          <w:szCs w:val="24"/>
          <w:lang w:val="en-US"/>
        </w:rPr>
        <w:t xml:space="preserve">the first respondent, which has opposed it, it has been brought to the attention of the trustee or trustees </w:t>
      </w:r>
      <w:r w:rsidR="00732B53">
        <w:rPr>
          <w:rFonts w:ascii="Arial" w:hAnsi="Arial" w:cs="Arial"/>
          <w:sz w:val="24"/>
          <w:szCs w:val="24"/>
          <w:lang w:val="en-US"/>
        </w:rPr>
        <w:t xml:space="preserve">as well </w:t>
      </w:r>
      <w:r w:rsidR="003F69F1">
        <w:rPr>
          <w:rFonts w:ascii="Arial" w:hAnsi="Arial" w:cs="Arial"/>
          <w:sz w:val="24"/>
          <w:szCs w:val="24"/>
          <w:lang w:val="en-US"/>
        </w:rPr>
        <w:t>and they have had an opportunity to answer</w:t>
      </w:r>
      <w:r w:rsidR="00732B53">
        <w:rPr>
          <w:rFonts w:ascii="Arial" w:hAnsi="Arial" w:cs="Arial"/>
          <w:sz w:val="24"/>
          <w:szCs w:val="24"/>
          <w:lang w:val="en-US"/>
        </w:rPr>
        <w:t xml:space="preserve"> the application</w:t>
      </w:r>
      <w:r w:rsidR="003F69F1">
        <w:rPr>
          <w:rFonts w:ascii="Arial" w:hAnsi="Arial" w:cs="Arial"/>
          <w:sz w:val="24"/>
          <w:szCs w:val="24"/>
          <w:lang w:val="en-US"/>
        </w:rPr>
        <w:t xml:space="preserve"> insofar as they consider necessary.  I am therefore not persuaded that I should uphold the non-joinder point, which would serve only to delay resolution of the matter, and am satisfied that I should condone the manner of service of the application and deal with the application on its merits.  </w:t>
      </w:r>
    </w:p>
    <w:p w14:paraId="1F163594" w14:textId="7A20370D" w:rsidR="004105C7" w:rsidRDefault="00790C22" w:rsidP="009307BF">
      <w:pPr>
        <w:pStyle w:val="BowLevel1ListAlt"/>
        <w:rPr>
          <w:rFonts w:ascii="Arial" w:hAnsi="Arial" w:cs="Arial"/>
          <w:sz w:val="24"/>
          <w:szCs w:val="24"/>
          <w:lang w:val="en-US"/>
        </w:rPr>
      </w:pPr>
      <w:r>
        <w:rPr>
          <w:rFonts w:ascii="Arial" w:hAnsi="Arial" w:cs="Arial"/>
          <w:sz w:val="24"/>
          <w:szCs w:val="24"/>
          <w:lang w:val="en-US"/>
        </w:rPr>
        <w:t>As regards the power of this court</w:t>
      </w:r>
      <w:r w:rsidR="00CC37CD">
        <w:rPr>
          <w:rFonts w:ascii="Arial" w:hAnsi="Arial" w:cs="Arial"/>
          <w:sz w:val="24"/>
          <w:szCs w:val="24"/>
          <w:lang w:val="en-US"/>
        </w:rPr>
        <w:t xml:space="preserve"> to terminate the Trust</w:t>
      </w:r>
      <w:r>
        <w:rPr>
          <w:rFonts w:ascii="Arial" w:hAnsi="Arial" w:cs="Arial"/>
          <w:sz w:val="24"/>
          <w:szCs w:val="24"/>
          <w:lang w:val="en-US"/>
        </w:rPr>
        <w:t xml:space="preserve">, it </w:t>
      </w:r>
      <w:r w:rsidR="009663BC">
        <w:rPr>
          <w:rFonts w:ascii="Arial" w:hAnsi="Arial" w:cs="Arial"/>
          <w:sz w:val="24"/>
          <w:szCs w:val="24"/>
          <w:lang w:val="en-US"/>
        </w:rPr>
        <w:t xml:space="preserve">seems to me that the </w:t>
      </w:r>
      <w:r w:rsidR="00100BD2">
        <w:rPr>
          <w:rFonts w:ascii="Arial" w:hAnsi="Arial" w:cs="Arial"/>
          <w:sz w:val="24"/>
          <w:szCs w:val="24"/>
          <w:lang w:val="en-US"/>
        </w:rPr>
        <w:t>provisions of clause 19 of the trust deed do</w:t>
      </w:r>
      <w:r>
        <w:rPr>
          <w:rFonts w:ascii="Arial" w:hAnsi="Arial" w:cs="Arial"/>
          <w:sz w:val="24"/>
          <w:szCs w:val="24"/>
          <w:lang w:val="en-US"/>
        </w:rPr>
        <w:t xml:space="preserve"> indeed</w:t>
      </w:r>
      <w:r w:rsidR="00100BD2">
        <w:rPr>
          <w:rFonts w:ascii="Arial" w:hAnsi="Arial" w:cs="Arial"/>
          <w:sz w:val="24"/>
          <w:szCs w:val="24"/>
          <w:lang w:val="en-US"/>
        </w:rPr>
        <w:t xml:space="preserve"> foreshadow the possibility </w:t>
      </w:r>
      <w:r w:rsidR="009864DF">
        <w:rPr>
          <w:rFonts w:ascii="Arial" w:hAnsi="Arial" w:cs="Arial"/>
          <w:sz w:val="24"/>
          <w:szCs w:val="24"/>
          <w:lang w:val="en-US"/>
        </w:rPr>
        <w:t xml:space="preserve">of the applicant approaching </w:t>
      </w:r>
      <w:r w:rsidR="00254008">
        <w:rPr>
          <w:rFonts w:ascii="Arial" w:hAnsi="Arial" w:cs="Arial"/>
          <w:sz w:val="24"/>
          <w:szCs w:val="24"/>
          <w:lang w:val="en-US"/>
        </w:rPr>
        <w:t>this</w:t>
      </w:r>
      <w:r w:rsidR="009864DF">
        <w:rPr>
          <w:rFonts w:ascii="Arial" w:hAnsi="Arial" w:cs="Arial"/>
          <w:sz w:val="24"/>
          <w:szCs w:val="24"/>
          <w:lang w:val="en-US"/>
        </w:rPr>
        <w:t xml:space="preserve"> court to terminate the trust in the event </w:t>
      </w:r>
      <w:r w:rsidR="00254008">
        <w:rPr>
          <w:rFonts w:ascii="Arial" w:hAnsi="Arial" w:cs="Arial"/>
          <w:sz w:val="24"/>
          <w:szCs w:val="24"/>
          <w:lang w:val="en-US"/>
        </w:rPr>
        <w:t xml:space="preserve">of a change in </w:t>
      </w:r>
      <w:r w:rsidR="009864DF">
        <w:rPr>
          <w:rFonts w:ascii="Arial" w:hAnsi="Arial" w:cs="Arial"/>
          <w:sz w:val="24"/>
          <w:szCs w:val="24"/>
          <w:lang w:val="en-US"/>
        </w:rPr>
        <w:t xml:space="preserve">circumstances, and that this </w:t>
      </w:r>
      <w:r w:rsidR="00B62782">
        <w:rPr>
          <w:rFonts w:ascii="Arial" w:hAnsi="Arial" w:cs="Arial"/>
          <w:sz w:val="24"/>
          <w:szCs w:val="24"/>
          <w:lang w:val="en-US"/>
        </w:rPr>
        <w:t xml:space="preserve">court would have the power to make such an order for a reason outside the ambit of what is contemplated in section 13 of the Trust Property Control Act.  </w:t>
      </w:r>
    </w:p>
    <w:p w14:paraId="32124276" w14:textId="3464C8FB" w:rsidR="006D10D5" w:rsidRDefault="00456071" w:rsidP="009307BF">
      <w:pPr>
        <w:pStyle w:val="BowLevel1ListAlt"/>
        <w:rPr>
          <w:rFonts w:ascii="Arial" w:hAnsi="Arial" w:cs="Arial"/>
          <w:sz w:val="24"/>
          <w:szCs w:val="24"/>
          <w:lang w:val="en-US"/>
        </w:rPr>
      </w:pPr>
      <w:r>
        <w:rPr>
          <w:rFonts w:ascii="Arial" w:hAnsi="Arial" w:cs="Arial"/>
          <w:sz w:val="24"/>
          <w:szCs w:val="24"/>
          <w:lang w:val="en-US"/>
        </w:rPr>
        <w:t xml:space="preserve">Those provisions confer a power on the court to intervene in the absence of any other </w:t>
      </w:r>
      <w:r w:rsidR="000A71FA">
        <w:rPr>
          <w:rFonts w:ascii="Arial" w:hAnsi="Arial" w:cs="Arial"/>
          <w:sz w:val="24"/>
          <w:szCs w:val="24"/>
          <w:lang w:val="en-US"/>
        </w:rPr>
        <w:t xml:space="preserve">express </w:t>
      </w:r>
      <w:r w:rsidR="00DA552A">
        <w:rPr>
          <w:rFonts w:ascii="Arial" w:hAnsi="Arial" w:cs="Arial"/>
          <w:sz w:val="24"/>
          <w:szCs w:val="24"/>
          <w:lang w:val="en-US"/>
        </w:rPr>
        <w:t>authority to do so</w:t>
      </w:r>
      <w:r w:rsidR="00790C22">
        <w:rPr>
          <w:rFonts w:ascii="Arial" w:hAnsi="Arial" w:cs="Arial"/>
          <w:sz w:val="24"/>
          <w:szCs w:val="24"/>
          <w:lang w:val="en-US"/>
        </w:rPr>
        <w:t>.  Where</w:t>
      </w:r>
      <w:r w:rsidR="000A71FA">
        <w:rPr>
          <w:rFonts w:ascii="Arial" w:hAnsi="Arial" w:cs="Arial"/>
          <w:sz w:val="24"/>
          <w:szCs w:val="24"/>
          <w:lang w:val="en-US"/>
        </w:rPr>
        <w:t xml:space="preserve"> a trust has been established by an order of this court, and the trust deed</w:t>
      </w:r>
      <w:r w:rsidR="00CC37CD">
        <w:rPr>
          <w:rFonts w:ascii="Arial" w:hAnsi="Arial" w:cs="Arial"/>
          <w:sz w:val="24"/>
          <w:szCs w:val="24"/>
          <w:lang w:val="en-US"/>
        </w:rPr>
        <w:t xml:space="preserve">, in consequence of </w:t>
      </w:r>
      <w:r w:rsidR="00CA6A4F">
        <w:rPr>
          <w:rFonts w:ascii="Arial" w:hAnsi="Arial" w:cs="Arial"/>
          <w:sz w:val="24"/>
          <w:szCs w:val="24"/>
          <w:lang w:val="en-US"/>
        </w:rPr>
        <w:t>an order of this court,</w:t>
      </w:r>
      <w:r w:rsidR="000A71FA">
        <w:rPr>
          <w:rFonts w:ascii="Arial" w:hAnsi="Arial" w:cs="Arial"/>
          <w:sz w:val="24"/>
          <w:szCs w:val="24"/>
          <w:lang w:val="en-US"/>
        </w:rPr>
        <w:t xml:space="preserve"> contemplates the possibility of the court </w:t>
      </w:r>
      <w:r w:rsidR="006D10D5">
        <w:rPr>
          <w:rFonts w:ascii="Arial" w:hAnsi="Arial" w:cs="Arial"/>
          <w:sz w:val="24"/>
          <w:szCs w:val="24"/>
          <w:lang w:val="en-US"/>
        </w:rPr>
        <w:t>amending the trust deed or terminating the trust</w:t>
      </w:r>
      <w:r w:rsidR="00CA6A4F">
        <w:rPr>
          <w:rFonts w:ascii="Arial" w:hAnsi="Arial" w:cs="Arial"/>
          <w:sz w:val="24"/>
          <w:szCs w:val="24"/>
          <w:lang w:val="en-US"/>
        </w:rPr>
        <w:t xml:space="preserve"> in the future</w:t>
      </w:r>
      <w:r w:rsidR="006D10D5">
        <w:rPr>
          <w:rFonts w:ascii="Arial" w:hAnsi="Arial" w:cs="Arial"/>
          <w:sz w:val="24"/>
          <w:szCs w:val="24"/>
          <w:lang w:val="en-US"/>
        </w:rPr>
        <w:t xml:space="preserve">, it </w:t>
      </w:r>
      <w:r w:rsidR="00BC7CC1">
        <w:rPr>
          <w:rFonts w:ascii="Arial" w:hAnsi="Arial" w:cs="Arial"/>
          <w:sz w:val="24"/>
          <w:szCs w:val="24"/>
          <w:lang w:val="en-US"/>
        </w:rPr>
        <w:lastRenderedPageBreak/>
        <w:t xml:space="preserve">seems to me that it must be </w:t>
      </w:r>
      <w:r w:rsidR="006D10D5">
        <w:rPr>
          <w:rFonts w:ascii="Arial" w:hAnsi="Arial" w:cs="Arial"/>
          <w:sz w:val="24"/>
          <w:szCs w:val="24"/>
          <w:lang w:val="en-US"/>
        </w:rPr>
        <w:t xml:space="preserve">permissible to approach the court </w:t>
      </w:r>
      <w:r w:rsidR="001E247D">
        <w:rPr>
          <w:rFonts w:ascii="Arial" w:hAnsi="Arial" w:cs="Arial"/>
          <w:sz w:val="24"/>
          <w:szCs w:val="24"/>
          <w:lang w:val="en-US"/>
        </w:rPr>
        <w:t xml:space="preserve">for that purpose where there has been </w:t>
      </w:r>
      <w:r w:rsidR="006D10D5">
        <w:rPr>
          <w:rFonts w:ascii="Arial" w:hAnsi="Arial" w:cs="Arial"/>
          <w:sz w:val="24"/>
          <w:szCs w:val="24"/>
          <w:lang w:val="en-US"/>
        </w:rPr>
        <w:t>a change in the circumstances that cause</w:t>
      </w:r>
      <w:r w:rsidR="00DA552A">
        <w:rPr>
          <w:rFonts w:ascii="Arial" w:hAnsi="Arial" w:cs="Arial"/>
          <w:sz w:val="24"/>
          <w:szCs w:val="24"/>
          <w:lang w:val="en-US"/>
        </w:rPr>
        <w:t>d</w:t>
      </w:r>
      <w:r w:rsidR="006D10D5">
        <w:rPr>
          <w:rFonts w:ascii="Arial" w:hAnsi="Arial" w:cs="Arial"/>
          <w:sz w:val="24"/>
          <w:szCs w:val="24"/>
          <w:lang w:val="en-US"/>
        </w:rPr>
        <w:t xml:space="preserve"> the court to order the establishment of the trust in the first place.  </w:t>
      </w:r>
    </w:p>
    <w:p w14:paraId="018C7E97" w14:textId="77777777" w:rsidR="001B1C34" w:rsidRDefault="006D10D5" w:rsidP="009307BF">
      <w:pPr>
        <w:pStyle w:val="BowLevel1ListAlt"/>
        <w:rPr>
          <w:rFonts w:ascii="Arial" w:hAnsi="Arial" w:cs="Arial"/>
          <w:sz w:val="24"/>
          <w:szCs w:val="24"/>
          <w:lang w:val="en-US"/>
        </w:rPr>
      </w:pPr>
      <w:r>
        <w:rPr>
          <w:rFonts w:ascii="Arial" w:hAnsi="Arial" w:cs="Arial"/>
          <w:sz w:val="24"/>
          <w:szCs w:val="24"/>
          <w:lang w:val="en-US"/>
        </w:rPr>
        <w:t xml:space="preserve">Having said that, </w:t>
      </w:r>
      <w:r w:rsidR="00440C5D">
        <w:rPr>
          <w:rFonts w:ascii="Arial" w:hAnsi="Arial" w:cs="Arial"/>
          <w:sz w:val="24"/>
          <w:szCs w:val="24"/>
          <w:lang w:val="en-US"/>
        </w:rPr>
        <w:t xml:space="preserve">this does not mean that an order of that kind is simply there for the taking.  Clear evidence of the changed circumstances relied upon must be presented, and </w:t>
      </w:r>
      <w:r w:rsidR="007C5AC0">
        <w:rPr>
          <w:rFonts w:ascii="Arial" w:hAnsi="Arial" w:cs="Arial"/>
          <w:sz w:val="24"/>
          <w:szCs w:val="24"/>
          <w:lang w:val="en-US"/>
        </w:rPr>
        <w:t xml:space="preserve">all relevant considerations must be fully and properly ventilated to put this court in </w:t>
      </w:r>
      <w:r w:rsidR="001B1C34">
        <w:rPr>
          <w:rFonts w:ascii="Arial" w:hAnsi="Arial" w:cs="Arial"/>
          <w:sz w:val="24"/>
          <w:szCs w:val="24"/>
          <w:lang w:val="en-US"/>
        </w:rPr>
        <w:t>a good position to determine that circumstances have indeed changed</w:t>
      </w:r>
      <w:r w:rsidR="00016E8A">
        <w:rPr>
          <w:rFonts w:ascii="Arial" w:hAnsi="Arial" w:cs="Arial"/>
          <w:sz w:val="24"/>
          <w:szCs w:val="24"/>
          <w:lang w:val="en-US"/>
        </w:rPr>
        <w:t xml:space="preserve"> and that the consequential amendment to the trust arrangements are justified</w:t>
      </w:r>
      <w:r w:rsidR="001B1C34">
        <w:rPr>
          <w:rFonts w:ascii="Arial" w:hAnsi="Arial" w:cs="Arial"/>
          <w:sz w:val="24"/>
          <w:szCs w:val="24"/>
          <w:lang w:val="en-US"/>
        </w:rPr>
        <w:t>.</w:t>
      </w:r>
      <w:r w:rsidR="007071B8">
        <w:rPr>
          <w:rFonts w:ascii="Arial" w:hAnsi="Arial" w:cs="Arial"/>
          <w:sz w:val="24"/>
          <w:szCs w:val="24"/>
          <w:lang w:val="en-US"/>
        </w:rPr>
        <w:t xml:space="preserve">  </w:t>
      </w:r>
      <w:r w:rsidR="001B1C34">
        <w:rPr>
          <w:rFonts w:ascii="Arial" w:hAnsi="Arial" w:cs="Arial"/>
          <w:sz w:val="24"/>
          <w:szCs w:val="24"/>
          <w:lang w:val="en-US"/>
        </w:rPr>
        <w:t xml:space="preserve">  </w:t>
      </w:r>
    </w:p>
    <w:p w14:paraId="05E1128B" w14:textId="368A172E" w:rsidR="007B290E" w:rsidRDefault="007B290E" w:rsidP="009307BF">
      <w:pPr>
        <w:pStyle w:val="BowLevel1ListAlt"/>
        <w:rPr>
          <w:rFonts w:ascii="Arial" w:hAnsi="Arial" w:cs="Arial"/>
          <w:sz w:val="24"/>
          <w:szCs w:val="24"/>
          <w:lang w:val="en-US"/>
        </w:rPr>
      </w:pPr>
      <w:r>
        <w:rPr>
          <w:rFonts w:ascii="Arial" w:hAnsi="Arial" w:cs="Arial"/>
          <w:sz w:val="24"/>
          <w:szCs w:val="24"/>
          <w:lang w:val="en-US"/>
        </w:rPr>
        <w:t xml:space="preserve">In the present </w:t>
      </w:r>
      <w:r w:rsidR="002C4517">
        <w:rPr>
          <w:rFonts w:ascii="Arial" w:hAnsi="Arial" w:cs="Arial"/>
          <w:sz w:val="24"/>
          <w:szCs w:val="24"/>
          <w:lang w:val="en-US"/>
        </w:rPr>
        <w:t xml:space="preserve">case I can readily appreciate that the applicant </w:t>
      </w:r>
      <w:r w:rsidR="001E247D">
        <w:rPr>
          <w:rFonts w:ascii="Arial" w:hAnsi="Arial" w:cs="Arial"/>
          <w:sz w:val="24"/>
          <w:szCs w:val="24"/>
          <w:lang w:val="en-US"/>
        </w:rPr>
        <w:t xml:space="preserve">may wish </w:t>
      </w:r>
      <w:r w:rsidR="00A623AA">
        <w:rPr>
          <w:rFonts w:ascii="Arial" w:hAnsi="Arial" w:cs="Arial"/>
          <w:sz w:val="24"/>
          <w:szCs w:val="24"/>
          <w:lang w:val="en-US"/>
        </w:rPr>
        <w:t xml:space="preserve">to be more actively involved </w:t>
      </w:r>
      <w:r w:rsidR="007C47FD">
        <w:rPr>
          <w:rFonts w:ascii="Arial" w:hAnsi="Arial" w:cs="Arial"/>
          <w:sz w:val="24"/>
          <w:szCs w:val="24"/>
          <w:lang w:val="en-US"/>
        </w:rPr>
        <w:t xml:space="preserve">in decision making about how the compensation that was awarded </w:t>
      </w:r>
      <w:r w:rsidR="00F9230C">
        <w:rPr>
          <w:rFonts w:ascii="Arial" w:hAnsi="Arial" w:cs="Arial"/>
          <w:sz w:val="24"/>
          <w:szCs w:val="24"/>
          <w:lang w:val="en-US"/>
        </w:rPr>
        <w:t xml:space="preserve">for her benefit </w:t>
      </w:r>
      <w:r w:rsidR="007C47FD">
        <w:rPr>
          <w:rFonts w:ascii="Arial" w:hAnsi="Arial" w:cs="Arial"/>
          <w:sz w:val="24"/>
          <w:szCs w:val="24"/>
          <w:lang w:val="en-US"/>
        </w:rPr>
        <w:t xml:space="preserve">is utilized.  For so long as the capital is held in trust, decisions </w:t>
      </w:r>
      <w:r w:rsidR="00F9230C">
        <w:rPr>
          <w:rFonts w:ascii="Arial" w:hAnsi="Arial" w:cs="Arial"/>
          <w:sz w:val="24"/>
          <w:szCs w:val="24"/>
          <w:lang w:val="en-US"/>
        </w:rPr>
        <w:t xml:space="preserve">of this kind are made by </w:t>
      </w:r>
      <w:r w:rsidR="00BC7CC1">
        <w:rPr>
          <w:rFonts w:ascii="Arial" w:hAnsi="Arial" w:cs="Arial"/>
          <w:sz w:val="24"/>
          <w:szCs w:val="24"/>
          <w:lang w:val="en-US"/>
        </w:rPr>
        <w:t>the</w:t>
      </w:r>
      <w:r w:rsidR="00F9230C">
        <w:rPr>
          <w:rFonts w:ascii="Arial" w:hAnsi="Arial" w:cs="Arial"/>
          <w:sz w:val="24"/>
          <w:szCs w:val="24"/>
          <w:lang w:val="en-US"/>
        </w:rPr>
        <w:t xml:space="preserve"> </w:t>
      </w:r>
      <w:r w:rsidR="007C47FD">
        <w:rPr>
          <w:rFonts w:ascii="Arial" w:hAnsi="Arial" w:cs="Arial"/>
          <w:sz w:val="24"/>
          <w:szCs w:val="24"/>
          <w:lang w:val="en-US"/>
        </w:rPr>
        <w:t>trustees</w:t>
      </w:r>
      <w:r w:rsidR="00B51F60">
        <w:rPr>
          <w:rFonts w:ascii="Arial" w:hAnsi="Arial" w:cs="Arial"/>
          <w:sz w:val="24"/>
          <w:szCs w:val="24"/>
          <w:lang w:val="en-US"/>
        </w:rPr>
        <w:t>.  If the</w:t>
      </w:r>
      <w:r w:rsidR="00DE2A40">
        <w:rPr>
          <w:rFonts w:ascii="Arial" w:hAnsi="Arial" w:cs="Arial"/>
          <w:sz w:val="24"/>
          <w:szCs w:val="24"/>
          <w:lang w:val="en-US"/>
        </w:rPr>
        <w:t xml:space="preserve"> trustees do not </w:t>
      </w:r>
      <w:r w:rsidR="00B51F60">
        <w:rPr>
          <w:rFonts w:ascii="Arial" w:hAnsi="Arial" w:cs="Arial"/>
          <w:sz w:val="24"/>
          <w:szCs w:val="24"/>
          <w:lang w:val="en-US"/>
        </w:rPr>
        <w:t xml:space="preserve">engage </w:t>
      </w:r>
      <w:r w:rsidR="00DE2A40">
        <w:rPr>
          <w:rFonts w:ascii="Arial" w:hAnsi="Arial" w:cs="Arial"/>
          <w:sz w:val="24"/>
          <w:szCs w:val="24"/>
          <w:lang w:val="en-US"/>
        </w:rPr>
        <w:t xml:space="preserve">meaningfully </w:t>
      </w:r>
      <w:r w:rsidR="00B51F60">
        <w:rPr>
          <w:rFonts w:ascii="Arial" w:hAnsi="Arial" w:cs="Arial"/>
          <w:sz w:val="24"/>
          <w:szCs w:val="24"/>
          <w:lang w:val="en-US"/>
        </w:rPr>
        <w:t xml:space="preserve">with her about her financial needs and aspirations it would not be surprising that she would wish to secure the termination of the trust and </w:t>
      </w:r>
      <w:r w:rsidR="00B23BB1">
        <w:rPr>
          <w:rFonts w:ascii="Arial" w:hAnsi="Arial" w:cs="Arial"/>
          <w:sz w:val="24"/>
          <w:szCs w:val="24"/>
          <w:lang w:val="en-US"/>
        </w:rPr>
        <w:t xml:space="preserve">in that way </w:t>
      </w:r>
      <w:r w:rsidR="00B51F60">
        <w:rPr>
          <w:rFonts w:ascii="Arial" w:hAnsi="Arial" w:cs="Arial"/>
          <w:sz w:val="24"/>
          <w:szCs w:val="24"/>
          <w:lang w:val="en-US"/>
        </w:rPr>
        <w:t xml:space="preserve">to </w:t>
      </w:r>
      <w:r w:rsidR="00F2150A">
        <w:rPr>
          <w:rFonts w:ascii="Arial" w:hAnsi="Arial" w:cs="Arial"/>
          <w:sz w:val="24"/>
          <w:szCs w:val="24"/>
          <w:lang w:val="en-US"/>
        </w:rPr>
        <w:t>secure full control of her own financial affairs.</w:t>
      </w:r>
    </w:p>
    <w:p w14:paraId="26910E01" w14:textId="77777777" w:rsidR="000E17ED" w:rsidRDefault="00E46BA1" w:rsidP="009307BF">
      <w:pPr>
        <w:pStyle w:val="BowLevel1ListAlt"/>
        <w:rPr>
          <w:rFonts w:ascii="Arial" w:hAnsi="Arial" w:cs="Arial"/>
          <w:sz w:val="24"/>
          <w:szCs w:val="24"/>
          <w:lang w:val="en-US"/>
        </w:rPr>
      </w:pPr>
      <w:r>
        <w:rPr>
          <w:rFonts w:ascii="Arial" w:hAnsi="Arial" w:cs="Arial"/>
          <w:sz w:val="24"/>
          <w:szCs w:val="24"/>
          <w:lang w:val="en-US"/>
        </w:rPr>
        <w:t xml:space="preserve">The problem facing the applicant is that there is no legal </w:t>
      </w:r>
      <w:r w:rsidR="00031456">
        <w:rPr>
          <w:rFonts w:ascii="Arial" w:hAnsi="Arial" w:cs="Arial"/>
          <w:sz w:val="24"/>
          <w:szCs w:val="24"/>
          <w:lang w:val="en-US"/>
        </w:rPr>
        <w:t xml:space="preserve">basis, for so long as the trust exists in its present form, to insist </w:t>
      </w:r>
      <w:r>
        <w:rPr>
          <w:rFonts w:ascii="Arial" w:hAnsi="Arial" w:cs="Arial"/>
          <w:sz w:val="24"/>
          <w:szCs w:val="24"/>
          <w:lang w:val="en-US"/>
        </w:rPr>
        <w:t xml:space="preserve">on being involved in </w:t>
      </w:r>
      <w:r w:rsidR="00C952A3">
        <w:rPr>
          <w:rFonts w:ascii="Arial" w:hAnsi="Arial" w:cs="Arial"/>
          <w:sz w:val="24"/>
          <w:szCs w:val="24"/>
          <w:lang w:val="en-US"/>
        </w:rPr>
        <w:t xml:space="preserve">decisions regarding the </w:t>
      </w:r>
      <w:r w:rsidR="00E65A89">
        <w:rPr>
          <w:rFonts w:ascii="Arial" w:hAnsi="Arial" w:cs="Arial"/>
          <w:sz w:val="24"/>
          <w:szCs w:val="24"/>
          <w:lang w:val="en-US"/>
        </w:rPr>
        <w:t>investment of the capital</w:t>
      </w:r>
      <w:r w:rsidR="00031456">
        <w:rPr>
          <w:rFonts w:ascii="Arial" w:hAnsi="Arial" w:cs="Arial"/>
          <w:sz w:val="24"/>
          <w:szCs w:val="24"/>
          <w:lang w:val="en-US"/>
        </w:rPr>
        <w:t>, its</w:t>
      </w:r>
      <w:r w:rsidR="00C952A3">
        <w:rPr>
          <w:rFonts w:ascii="Arial" w:hAnsi="Arial" w:cs="Arial"/>
          <w:sz w:val="24"/>
          <w:szCs w:val="24"/>
          <w:lang w:val="en-US"/>
        </w:rPr>
        <w:t xml:space="preserve"> </w:t>
      </w:r>
      <w:r w:rsidR="00E65A89">
        <w:rPr>
          <w:rFonts w:ascii="Arial" w:hAnsi="Arial" w:cs="Arial"/>
          <w:sz w:val="24"/>
          <w:szCs w:val="24"/>
          <w:lang w:val="en-US"/>
        </w:rPr>
        <w:t>disbursement, and</w:t>
      </w:r>
      <w:r w:rsidR="00C952A3">
        <w:rPr>
          <w:rFonts w:ascii="Arial" w:hAnsi="Arial" w:cs="Arial"/>
          <w:sz w:val="24"/>
          <w:szCs w:val="24"/>
          <w:lang w:val="en-US"/>
        </w:rPr>
        <w:t xml:space="preserve"> the drawing down of income from the Trust</w:t>
      </w:r>
      <w:r w:rsidR="00E65A89">
        <w:rPr>
          <w:rFonts w:ascii="Arial" w:hAnsi="Arial" w:cs="Arial"/>
          <w:sz w:val="24"/>
          <w:szCs w:val="24"/>
          <w:lang w:val="en-US"/>
        </w:rPr>
        <w:t xml:space="preserve">. </w:t>
      </w:r>
      <w:r w:rsidR="00C952A3">
        <w:rPr>
          <w:rFonts w:ascii="Arial" w:hAnsi="Arial" w:cs="Arial"/>
          <w:sz w:val="24"/>
          <w:szCs w:val="24"/>
          <w:lang w:val="en-US"/>
        </w:rPr>
        <w:t xml:space="preserve">  </w:t>
      </w:r>
    </w:p>
    <w:p w14:paraId="25D3017B" w14:textId="0D3C09BD" w:rsidR="003E7676" w:rsidRDefault="00BC7CC1" w:rsidP="009307BF">
      <w:pPr>
        <w:pStyle w:val="BowLevel1ListAlt"/>
        <w:rPr>
          <w:rFonts w:ascii="Arial" w:hAnsi="Arial" w:cs="Arial"/>
          <w:sz w:val="24"/>
          <w:szCs w:val="24"/>
          <w:lang w:val="en-US"/>
        </w:rPr>
      </w:pPr>
      <w:r>
        <w:rPr>
          <w:rFonts w:ascii="Arial" w:hAnsi="Arial" w:cs="Arial"/>
          <w:sz w:val="24"/>
          <w:szCs w:val="24"/>
          <w:lang w:val="en-US"/>
        </w:rPr>
        <w:t>T</w:t>
      </w:r>
      <w:r w:rsidR="0063253C">
        <w:rPr>
          <w:rFonts w:ascii="Arial" w:hAnsi="Arial" w:cs="Arial"/>
          <w:sz w:val="24"/>
          <w:szCs w:val="24"/>
          <w:lang w:val="en-US"/>
        </w:rPr>
        <w:t xml:space="preserve">he purpose of the trust </w:t>
      </w:r>
      <w:r w:rsidR="00727536">
        <w:rPr>
          <w:rFonts w:ascii="Arial" w:hAnsi="Arial" w:cs="Arial"/>
          <w:sz w:val="24"/>
          <w:szCs w:val="24"/>
          <w:lang w:val="en-US"/>
        </w:rPr>
        <w:t xml:space="preserve">will </w:t>
      </w:r>
      <w:r w:rsidR="000569B4">
        <w:rPr>
          <w:rFonts w:ascii="Arial" w:hAnsi="Arial" w:cs="Arial"/>
          <w:sz w:val="24"/>
          <w:szCs w:val="24"/>
          <w:lang w:val="en-US"/>
        </w:rPr>
        <w:t xml:space="preserve">not necessarily </w:t>
      </w:r>
      <w:r w:rsidR="00727536">
        <w:rPr>
          <w:rFonts w:ascii="Arial" w:hAnsi="Arial" w:cs="Arial"/>
          <w:sz w:val="24"/>
          <w:szCs w:val="24"/>
          <w:lang w:val="en-US"/>
        </w:rPr>
        <w:t xml:space="preserve">be </w:t>
      </w:r>
      <w:r w:rsidR="000569B4">
        <w:rPr>
          <w:rFonts w:ascii="Arial" w:hAnsi="Arial" w:cs="Arial"/>
          <w:sz w:val="24"/>
          <w:szCs w:val="24"/>
          <w:lang w:val="en-US"/>
        </w:rPr>
        <w:t xml:space="preserve">achieved by </w:t>
      </w:r>
      <w:r w:rsidR="00727536">
        <w:rPr>
          <w:rFonts w:ascii="Arial" w:hAnsi="Arial" w:cs="Arial"/>
          <w:sz w:val="24"/>
          <w:szCs w:val="24"/>
          <w:lang w:val="en-US"/>
        </w:rPr>
        <w:t xml:space="preserve">the trust </w:t>
      </w:r>
      <w:r w:rsidR="000569B4">
        <w:rPr>
          <w:rFonts w:ascii="Arial" w:hAnsi="Arial" w:cs="Arial"/>
          <w:sz w:val="24"/>
          <w:szCs w:val="24"/>
          <w:lang w:val="en-US"/>
        </w:rPr>
        <w:t xml:space="preserve">simply holding the </w:t>
      </w:r>
      <w:r w:rsidR="009E430A">
        <w:rPr>
          <w:rFonts w:ascii="Arial" w:hAnsi="Arial" w:cs="Arial"/>
          <w:sz w:val="24"/>
          <w:szCs w:val="24"/>
          <w:lang w:val="en-US"/>
        </w:rPr>
        <w:t xml:space="preserve">capital sum </w:t>
      </w:r>
      <w:r w:rsidR="000569B4">
        <w:rPr>
          <w:rFonts w:ascii="Arial" w:hAnsi="Arial" w:cs="Arial"/>
          <w:sz w:val="24"/>
          <w:szCs w:val="24"/>
          <w:lang w:val="en-US"/>
        </w:rPr>
        <w:t xml:space="preserve">in a </w:t>
      </w:r>
      <w:r w:rsidR="00577913">
        <w:rPr>
          <w:rFonts w:ascii="Arial" w:hAnsi="Arial" w:cs="Arial"/>
          <w:sz w:val="24"/>
          <w:szCs w:val="24"/>
          <w:lang w:val="en-US"/>
        </w:rPr>
        <w:t xml:space="preserve">low risk investment and paying over to the beneficiary limited payments from the interest or returns on the </w:t>
      </w:r>
      <w:r w:rsidR="001A4E88">
        <w:rPr>
          <w:rFonts w:ascii="Arial" w:hAnsi="Arial" w:cs="Arial"/>
          <w:sz w:val="24"/>
          <w:szCs w:val="24"/>
          <w:lang w:val="en-US"/>
        </w:rPr>
        <w:t>capital invested.  The</w:t>
      </w:r>
      <w:r w:rsidR="00C952A3">
        <w:rPr>
          <w:rFonts w:ascii="Arial" w:hAnsi="Arial" w:cs="Arial"/>
          <w:sz w:val="24"/>
          <w:szCs w:val="24"/>
          <w:lang w:val="en-US"/>
        </w:rPr>
        <w:t xml:space="preserve"> purpose of the compensation awarded to the </w:t>
      </w:r>
      <w:r w:rsidR="001A4E88">
        <w:rPr>
          <w:rFonts w:ascii="Arial" w:hAnsi="Arial" w:cs="Arial"/>
          <w:sz w:val="24"/>
          <w:szCs w:val="24"/>
          <w:lang w:val="en-US"/>
        </w:rPr>
        <w:t>a</w:t>
      </w:r>
      <w:r w:rsidR="00C952A3">
        <w:rPr>
          <w:rFonts w:ascii="Arial" w:hAnsi="Arial" w:cs="Arial"/>
          <w:sz w:val="24"/>
          <w:szCs w:val="24"/>
          <w:lang w:val="en-US"/>
        </w:rPr>
        <w:t xml:space="preserve">pplicant was to compensate her </w:t>
      </w:r>
      <w:r w:rsidR="001A4E88">
        <w:rPr>
          <w:rFonts w:ascii="Arial" w:hAnsi="Arial" w:cs="Arial"/>
          <w:sz w:val="24"/>
          <w:szCs w:val="24"/>
          <w:lang w:val="en-US"/>
        </w:rPr>
        <w:t xml:space="preserve">for harm that it was </w:t>
      </w:r>
      <w:r w:rsidR="001F533A">
        <w:rPr>
          <w:rFonts w:ascii="Arial" w:hAnsi="Arial" w:cs="Arial"/>
          <w:sz w:val="24"/>
          <w:szCs w:val="24"/>
          <w:lang w:val="en-US"/>
        </w:rPr>
        <w:t xml:space="preserve">anticipated </w:t>
      </w:r>
      <w:r w:rsidR="001A4E88">
        <w:rPr>
          <w:rFonts w:ascii="Arial" w:hAnsi="Arial" w:cs="Arial"/>
          <w:sz w:val="24"/>
          <w:szCs w:val="24"/>
          <w:lang w:val="en-US"/>
        </w:rPr>
        <w:t xml:space="preserve">she would suffer </w:t>
      </w:r>
      <w:r w:rsidR="00C952A3">
        <w:rPr>
          <w:rFonts w:ascii="Arial" w:hAnsi="Arial" w:cs="Arial"/>
          <w:sz w:val="24"/>
          <w:szCs w:val="24"/>
          <w:lang w:val="en-US"/>
        </w:rPr>
        <w:t>during her lifetime</w:t>
      </w:r>
      <w:r w:rsidR="001A4E88">
        <w:rPr>
          <w:rFonts w:ascii="Arial" w:hAnsi="Arial" w:cs="Arial"/>
          <w:sz w:val="24"/>
          <w:szCs w:val="24"/>
          <w:lang w:val="en-US"/>
        </w:rPr>
        <w:t xml:space="preserve">.  The purpose was not to </w:t>
      </w:r>
      <w:r w:rsidR="00C952A3">
        <w:rPr>
          <w:rFonts w:ascii="Arial" w:hAnsi="Arial" w:cs="Arial"/>
          <w:sz w:val="24"/>
          <w:szCs w:val="24"/>
          <w:lang w:val="en-US"/>
        </w:rPr>
        <w:t xml:space="preserve">establish a Trust </w:t>
      </w:r>
      <w:r w:rsidR="00116C4B">
        <w:rPr>
          <w:rFonts w:ascii="Arial" w:hAnsi="Arial" w:cs="Arial"/>
          <w:sz w:val="24"/>
          <w:szCs w:val="24"/>
          <w:lang w:val="en-US"/>
        </w:rPr>
        <w:t xml:space="preserve">to </w:t>
      </w:r>
      <w:r w:rsidR="003E7676">
        <w:rPr>
          <w:rFonts w:ascii="Arial" w:hAnsi="Arial" w:cs="Arial"/>
          <w:sz w:val="24"/>
          <w:szCs w:val="24"/>
          <w:lang w:val="en-US"/>
        </w:rPr>
        <w:t xml:space="preserve">secure the </w:t>
      </w:r>
      <w:r w:rsidR="00116C4B">
        <w:rPr>
          <w:rFonts w:ascii="Arial" w:hAnsi="Arial" w:cs="Arial"/>
          <w:sz w:val="24"/>
          <w:szCs w:val="24"/>
          <w:lang w:val="en-US"/>
        </w:rPr>
        <w:t xml:space="preserve">capital </w:t>
      </w:r>
      <w:r w:rsidR="003E7676">
        <w:rPr>
          <w:rFonts w:ascii="Arial" w:hAnsi="Arial" w:cs="Arial"/>
          <w:sz w:val="24"/>
          <w:szCs w:val="24"/>
          <w:lang w:val="en-US"/>
        </w:rPr>
        <w:t xml:space="preserve">sum for </w:t>
      </w:r>
      <w:r w:rsidR="001F533A">
        <w:rPr>
          <w:rFonts w:ascii="Arial" w:hAnsi="Arial" w:cs="Arial"/>
          <w:sz w:val="24"/>
          <w:szCs w:val="24"/>
          <w:lang w:val="en-US"/>
        </w:rPr>
        <w:t xml:space="preserve">the whole of her life </w:t>
      </w:r>
      <w:r w:rsidR="00B958AE">
        <w:rPr>
          <w:rFonts w:ascii="Arial" w:hAnsi="Arial" w:cs="Arial"/>
          <w:sz w:val="24"/>
          <w:szCs w:val="24"/>
          <w:lang w:val="en-US"/>
        </w:rPr>
        <w:t>with a view to it falling in due course into her estate</w:t>
      </w:r>
      <w:r w:rsidR="002B14A6">
        <w:rPr>
          <w:rFonts w:ascii="Arial" w:hAnsi="Arial" w:cs="Arial"/>
          <w:sz w:val="24"/>
          <w:szCs w:val="24"/>
          <w:lang w:val="en-US"/>
        </w:rPr>
        <w:t xml:space="preserve"> on her death.  </w:t>
      </w:r>
      <w:r w:rsidR="00C952A3">
        <w:rPr>
          <w:rFonts w:ascii="Arial" w:hAnsi="Arial" w:cs="Arial"/>
          <w:sz w:val="24"/>
          <w:szCs w:val="24"/>
          <w:lang w:val="en-US"/>
        </w:rPr>
        <w:t xml:space="preserve">  </w:t>
      </w:r>
    </w:p>
    <w:p w14:paraId="2AECA051" w14:textId="0EA2EA47" w:rsidR="00C952A3" w:rsidRDefault="005821E2" w:rsidP="009307BF">
      <w:pPr>
        <w:pStyle w:val="BowLevel1ListAlt"/>
        <w:rPr>
          <w:rFonts w:ascii="Arial" w:hAnsi="Arial" w:cs="Arial"/>
          <w:sz w:val="24"/>
          <w:szCs w:val="24"/>
          <w:lang w:val="en-US"/>
        </w:rPr>
      </w:pPr>
      <w:r>
        <w:rPr>
          <w:rFonts w:ascii="Arial" w:hAnsi="Arial" w:cs="Arial"/>
          <w:sz w:val="24"/>
          <w:szCs w:val="24"/>
          <w:lang w:val="en-US"/>
        </w:rPr>
        <w:t>I</w:t>
      </w:r>
      <w:r w:rsidR="002B14A6">
        <w:rPr>
          <w:rFonts w:ascii="Arial" w:hAnsi="Arial" w:cs="Arial"/>
          <w:sz w:val="24"/>
          <w:szCs w:val="24"/>
          <w:lang w:val="en-US"/>
        </w:rPr>
        <w:t xml:space="preserve">n those circumstances the trust may reasonably be expected to </w:t>
      </w:r>
      <w:r w:rsidR="009A51D4">
        <w:rPr>
          <w:rFonts w:ascii="Arial" w:hAnsi="Arial" w:cs="Arial"/>
          <w:sz w:val="24"/>
          <w:szCs w:val="24"/>
          <w:lang w:val="en-US"/>
        </w:rPr>
        <w:t xml:space="preserve">engage with the sole beneficiary </w:t>
      </w:r>
      <w:r w:rsidR="00C952A3">
        <w:rPr>
          <w:rFonts w:ascii="Arial" w:hAnsi="Arial" w:cs="Arial"/>
          <w:sz w:val="24"/>
          <w:szCs w:val="24"/>
          <w:lang w:val="en-US"/>
        </w:rPr>
        <w:t xml:space="preserve">regarding the optimal utilization of the </w:t>
      </w:r>
      <w:r w:rsidR="003E7676">
        <w:rPr>
          <w:rFonts w:ascii="Arial" w:hAnsi="Arial" w:cs="Arial"/>
          <w:sz w:val="24"/>
          <w:szCs w:val="24"/>
          <w:lang w:val="en-US"/>
        </w:rPr>
        <w:t xml:space="preserve">capital </w:t>
      </w:r>
      <w:r w:rsidR="00C952A3">
        <w:rPr>
          <w:rFonts w:ascii="Arial" w:hAnsi="Arial" w:cs="Arial"/>
          <w:sz w:val="24"/>
          <w:szCs w:val="24"/>
          <w:lang w:val="en-US"/>
        </w:rPr>
        <w:t>from the perspective of the beneficiary during her lifetime</w:t>
      </w:r>
      <w:r w:rsidR="00AC71B7">
        <w:rPr>
          <w:rFonts w:ascii="Arial" w:hAnsi="Arial" w:cs="Arial"/>
          <w:sz w:val="24"/>
          <w:szCs w:val="24"/>
          <w:lang w:val="en-US"/>
        </w:rPr>
        <w:t xml:space="preserve">.  The </w:t>
      </w:r>
      <w:r w:rsidR="00C952A3">
        <w:rPr>
          <w:rFonts w:ascii="Arial" w:hAnsi="Arial" w:cs="Arial"/>
          <w:sz w:val="24"/>
          <w:szCs w:val="24"/>
          <w:lang w:val="en-US"/>
        </w:rPr>
        <w:t>obligation</w:t>
      </w:r>
      <w:r w:rsidR="00AC71B7">
        <w:rPr>
          <w:rFonts w:ascii="Arial" w:hAnsi="Arial" w:cs="Arial"/>
          <w:sz w:val="24"/>
          <w:szCs w:val="24"/>
          <w:lang w:val="en-US"/>
        </w:rPr>
        <w:t xml:space="preserve">s of </w:t>
      </w:r>
      <w:r w:rsidR="00C952A3">
        <w:rPr>
          <w:rFonts w:ascii="Arial" w:hAnsi="Arial" w:cs="Arial"/>
          <w:sz w:val="24"/>
          <w:szCs w:val="24"/>
          <w:lang w:val="en-US"/>
        </w:rPr>
        <w:t xml:space="preserve">the Trust </w:t>
      </w:r>
      <w:r w:rsidR="00E466C2">
        <w:rPr>
          <w:rFonts w:ascii="Arial" w:hAnsi="Arial" w:cs="Arial"/>
          <w:sz w:val="24"/>
          <w:szCs w:val="24"/>
          <w:lang w:val="en-US"/>
        </w:rPr>
        <w:t xml:space="preserve">would </w:t>
      </w:r>
      <w:r w:rsidR="00C952A3">
        <w:rPr>
          <w:rFonts w:ascii="Arial" w:hAnsi="Arial" w:cs="Arial"/>
          <w:sz w:val="24"/>
          <w:szCs w:val="24"/>
          <w:lang w:val="en-US"/>
        </w:rPr>
        <w:t>not</w:t>
      </w:r>
      <w:r w:rsidR="00E466C2">
        <w:rPr>
          <w:rFonts w:ascii="Arial" w:hAnsi="Arial" w:cs="Arial"/>
          <w:sz w:val="24"/>
          <w:szCs w:val="24"/>
          <w:lang w:val="en-US"/>
        </w:rPr>
        <w:t xml:space="preserve">, it seems to me, be </w:t>
      </w:r>
      <w:r w:rsidR="00C952A3">
        <w:rPr>
          <w:rFonts w:ascii="Arial" w:hAnsi="Arial" w:cs="Arial"/>
          <w:sz w:val="24"/>
          <w:szCs w:val="24"/>
          <w:lang w:val="en-US"/>
        </w:rPr>
        <w:t xml:space="preserve">satisfied </w:t>
      </w:r>
      <w:r w:rsidR="00E466C2">
        <w:rPr>
          <w:rFonts w:ascii="Arial" w:hAnsi="Arial" w:cs="Arial"/>
          <w:sz w:val="24"/>
          <w:szCs w:val="24"/>
          <w:lang w:val="en-US"/>
        </w:rPr>
        <w:t xml:space="preserve">if it merely </w:t>
      </w:r>
      <w:r w:rsidR="00AC71B7">
        <w:rPr>
          <w:rFonts w:ascii="Arial" w:hAnsi="Arial" w:cs="Arial"/>
          <w:sz w:val="24"/>
          <w:szCs w:val="24"/>
          <w:lang w:val="en-US"/>
        </w:rPr>
        <w:t>hold</w:t>
      </w:r>
      <w:r w:rsidR="00E466C2">
        <w:rPr>
          <w:rFonts w:ascii="Arial" w:hAnsi="Arial" w:cs="Arial"/>
          <w:sz w:val="24"/>
          <w:szCs w:val="24"/>
          <w:lang w:val="en-US"/>
        </w:rPr>
        <w:t>s</w:t>
      </w:r>
      <w:r w:rsidR="00AC71B7">
        <w:rPr>
          <w:rFonts w:ascii="Arial" w:hAnsi="Arial" w:cs="Arial"/>
          <w:sz w:val="24"/>
          <w:szCs w:val="24"/>
          <w:lang w:val="en-US"/>
        </w:rPr>
        <w:t xml:space="preserve"> </w:t>
      </w:r>
      <w:r w:rsidR="00C952A3">
        <w:rPr>
          <w:rFonts w:ascii="Arial" w:hAnsi="Arial" w:cs="Arial"/>
          <w:sz w:val="24"/>
          <w:szCs w:val="24"/>
          <w:lang w:val="en-US"/>
        </w:rPr>
        <w:t xml:space="preserve">the </w:t>
      </w:r>
      <w:r w:rsidR="00AC71B7">
        <w:rPr>
          <w:rFonts w:ascii="Arial" w:hAnsi="Arial" w:cs="Arial"/>
          <w:sz w:val="24"/>
          <w:szCs w:val="24"/>
          <w:lang w:val="en-US"/>
        </w:rPr>
        <w:t xml:space="preserve">capital sum </w:t>
      </w:r>
      <w:r w:rsidR="00C952A3">
        <w:rPr>
          <w:rFonts w:ascii="Arial" w:hAnsi="Arial" w:cs="Arial"/>
          <w:sz w:val="24"/>
          <w:szCs w:val="24"/>
          <w:lang w:val="en-US"/>
        </w:rPr>
        <w:t xml:space="preserve">in a fixed deposit </w:t>
      </w:r>
      <w:r w:rsidR="00AC71B7">
        <w:rPr>
          <w:rFonts w:ascii="Arial" w:hAnsi="Arial" w:cs="Arial"/>
          <w:sz w:val="24"/>
          <w:szCs w:val="24"/>
          <w:lang w:val="en-US"/>
        </w:rPr>
        <w:t xml:space="preserve">account </w:t>
      </w:r>
      <w:r w:rsidR="00C952A3">
        <w:rPr>
          <w:rFonts w:ascii="Arial" w:hAnsi="Arial" w:cs="Arial"/>
          <w:sz w:val="24"/>
          <w:szCs w:val="24"/>
          <w:lang w:val="en-US"/>
        </w:rPr>
        <w:t>and pay</w:t>
      </w:r>
      <w:r w:rsidR="00E466C2">
        <w:rPr>
          <w:rFonts w:ascii="Arial" w:hAnsi="Arial" w:cs="Arial"/>
          <w:sz w:val="24"/>
          <w:szCs w:val="24"/>
          <w:lang w:val="en-US"/>
        </w:rPr>
        <w:t>s</w:t>
      </w:r>
      <w:r w:rsidR="00C952A3">
        <w:rPr>
          <w:rFonts w:ascii="Arial" w:hAnsi="Arial" w:cs="Arial"/>
          <w:sz w:val="24"/>
          <w:szCs w:val="24"/>
          <w:lang w:val="en-US"/>
        </w:rPr>
        <w:t xml:space="preserve"> </w:t>
      </w:r>
      <w:r w:rsidR="00E95619">
        <w:rPr>
          <w:rFonts w:ascii="Arial" w:hAnsi="Arial" w:cs="Arial"/>
          <w:sz w:val="24"/>
          <w:szCs w:val="24"/>
          <w:lang w:val="en-US"/>
        </w:rPr>
        <w:t xml:space="preserve">a proportion of </w:t>
      </w:r>
      <w:r w:rsidR="00C952A3">
        <w:rPr>
          <w:rFonts w:ascii="Arial" w:hAnsi="Arial" w:cs="Arial"/>
          <w:sz w:val="24"/>
          <w:szCs w:val="24"/>
          <w:lang w:val="en-US"/>
        </w:rPr>
        <w:t xml:space="preserve">the interest </w:t>
      </w:r>
      <w:r w:rsidR="00E95619">
        <w:rPr>
          <w:rFonts w:ascii="Arial" w:hAnsi="Arial" w:cs="Arial"/>
          <w:sz w:val="24"/>
          <w:szCs w:val="24"/>
          <w:lang w:val="en-US"/>
        </w:rPr>
        <w:t xml:space="preserve">earned </w:t>
      </w:r>
      <w:r w:rsidR="00ED39BF">
        <w:rPr>
          <w:rFonts w:ascii="Arial" w:hAnsi="Arial" w:cs="Arial"/>
          <w:sz w:val="24"/>
          <w:szCs w:val="24"/>
          <w:lang w:val="en-US"/>
        </w:rPr>
        <w:t xml:space="preserve">over to the </w:t>
      </w:r>
      <w:r w:rsidR="00E95619">
        <w:rPr>
          <w:rFonts w:ascii="Arial" w:hAnsi="Arial" w:cs="Arial"/>
          <w:sz w:val="24"/>
          <w:szCs w:val="24"/>
          <w:lang w:val="en-US"/>
        </w:rPr>
        <w:t>a</w:t>
      </w:r>
      <w:r w:rsidR="00ED39BF">
        <w:rPr>
          <w:rFonts w:ascii="Arial" w:hAnsi="Arial" w:cs="Arial"/>
          <w:sz w:val="24"/>
          <w:szCs w:val="24"/>
          <w:lang w:val="en-US"/>
        </w:rPr>
        <w:t xml:space="preserve">pplicant on </w:t>
      </w:r>
      <w:r w:rsidR="00E466C2">
        <w:rPr>
          <w:rFonts w:ascii="Arial" w:hAnsi="Arial" w:cs="Arial"/>
          <w:sz w:val="24"/>
          <w:szCs w:val="24"/>
          <w:lang w:val="en-US"/>
        </w:rPr>
        <w:t xml:space="preserve">a regular </w:t>
      </w:r>
      <w:r w:rsidR="00ED39BF">
        <w:rPr>
          <w:rFonts w:ascii="Arial" w:hAnsi="Arial" w:cs="Arial"/>
          <w:sz w:val="24"/>
          <w:szCs w:val="24"/>
          <w:lang w:val="en-US"/>
        </w:rPr>
        <w:t xml:space="preserve">basis.  </w:t>
      </w:r>
      <w:r w:rsidR="00E95619">
        <w:rPr>
          <w:rFonts w:ascii="Arial" w:hAnsi="Arial" w:cs="Arial"/>
          <w:sz w:val="24"/>
          <w:szCs w:val="24"/>
          <w:lang w:val="en-US"/>
        </w:rPr>
        <w:t xml:space="preserve">In my view something </w:t>
      </w:r>
      <w:r>
        <w:rPr>
          <w:rFonts w:ascii="Arial" w:hAnsi="Arial" w:cs="Arial"/>
          <w:sz w:val="24"/>
          <w:szCs w:val="24"/>
          <w:lang w:val="en-US"/>
        </w:rPr>
        <w:t xml:space="preserve">more </w:t>
      </w:r>
      <w:r w:rsidR="00E466C2">
        <w:rPr>
          <w:rFonts w:ascii="Arial" w:hAnsi="Arial" w:cs="Arial"/>
          <w:sz w:val="24"/>
          <w:szCs w:val="24"/>
          <w:lang w:val="en-US"/>
        </w:rPr>
        <w:t xml:space="preserve">is </w:t>
      </w:r>
      <w:r w:rsidR="00ED39BF">
        <w:rPr>
          <w:rFonts w:ascii="Arial" w:hAnsi="Arial" w:cs="Arial"/>
          <w:sz w:val="24"/>
          <w:szCs w:val="24"/>
          <w:lang w:val="en-US"/>
        </w:rPr>
        <w:t>required</w:t>
      </w:r>
      <w:r w:rsidR="00E95619">
        <w:rPr>
          <w:rFonts w:ascii="Arial" w:hAnsi="Arial" w:cs="Arial"/>
          <w:sz w:val="24"/>
          <w:szCs w:val="24"/>
          <w:lang w:val="en-US"/>
        </w:rPr>
        <w:t xml:space="preserve">.  </w:t>
      </w:r>
      <w:r w:rsidR="005632D6">
        <w:rPr>
          <w:rFonts w:ascii="Arial" w:hAnsi="Arial" w:cs="Arial"/>
          <w:sz w:val="24"/>
          <w:szCs w:val="24"/>
          <w:lang w:val="en-US"/>
        </w:rPr>
        <w:t xml:space="preserve">This is a topic on which </w:t>
      </w:r>
      <w:r w:rsidR="00ED39BF">
        <w:rPr>
          <w:rFonts w:ascii="Arial" w:hAnsi="Arial" w:cs="Arial"/>
          <w:sz w:val="24"/>
          <w:szCs w:val="24"/>
          <w:lang w:val="en-US"/>
        </w:rPr>
        <w:t xml:space="preserve">the </w:t>
      </w:r>
      <w:r w:rsidR="00E95619">
        <w:rPr>
          <w:rFonts w:ascii="Arial" w:hAnsi="Arial" w:cs="Arial"/>
          <w:sz w:val="24"/>
          <w:szCs w:val="24"/>
          <w:lang w:val="en-US"/>
        </w:rPr>
        <w:t>a</w:t>
      </w:r>
      <w:r w:rsidR="00ED39BF">
        <w:rPr>
          <w:rFonts w:ascii="Arial" w:hAnsi="Arial" w:cs="Arial"/>
          <w:sz w:val="24"/>
          <w:szCs w:val="24"/>
          <w:lang w:val="en-US"/>
        </w:rPr>
        <w:t>pplicant</w:t>
      </w:r>
      <w:r w:rsidR="00E95619">
        <w:rPr>
          <w:rFonts w:ascii="Arial" w:hAnsi="Arial" w:cs="Arial"/>
          <w:sz w:val="24"/>
          <w:szCs w:val="24"/>
          <w:lang w:val="en-US"/>
        </w:rPr>
        <w:t xml:space="preserve"> </w:t>
      </w:r>
      <w:r w:rsidR="005632D6">
        <w:rPr>
          <w:rFonts w:ascii="Arial" w:hAnsi="Arial" w:cs="Arial"/>
          <w:sz w:val="24"/>
          <w:szCs w:val="24"/>
          <w:lang w:val="en-US"/>
        </w:rPr>
        <w:t xml:space="preserve">and </w:t>
      </w:r>
      <w:r w:rsidR="00E95619">
        <w:rPr>
          <w:rFonts w:ascii="Arial" w:hAnsi="Arial" w:cs="Arial"/>
          <w:sz w:val="24"/>
          <w:szCs w:val="24"/>
          <w:lang w:val="en-US"/>
        </w:rPr>
        <w:t xml:space="preserve">her </w:t>
      </w:r>
      <w:r w:rsidR="00ED39BF">
        <w:rPr>
          <w:rFonts w:ascii="Arial" w:hAnsi="Arial" w:cs="Arial"/>
          <w:sz w:val="24"/>
          <w:szCs w:val="24"/>
          <w:lang w:val="en-US"/>
        </w:rPr>
        <w:t xml:space="preserve">legal </w:t>
      </w:r>
      <w:r w:rsidR="00ED39BF">
        <w:rPr>
          <w:rFonts w:ascii="Arial" w:hAnsi="Arial" w:cs="Arial"/>
          <w:sz w:val="24"/>
          <w:szCs w:val="24"/>
          <w:lang w:val="en-US"/>
        </w:rPr>
        <w:lastRenderedPageBreak/>
        <w:t xml:space="preserve">representatives </w:t>
      </w:r>
      <w:r w:rsidR="005632D6">
        <w:rPr>
          <w:rFonts w:ascii="Arial" w:hAnsi="Arial" w:cs="Arial"/>
          <w:sz w:val="24"/>
          <w:szCs w:val="24"/>
          <w:lang w:val="en-US"/>
        </w:rPr>
        <w:t xml:space="preserve">may be expected to </w:t>
      </w:r>
      <w:r w:rsidR="00ED39BF">
        <w:rPr>
          <w:rFonts w:ascii="Arial" w:hAnsi="Arial" w:cs="Arial"/>
          <w:sz w:val="24"/>
          <w:szCs w:val="24"/>
          <w:lang w:val="en-US"/>
        </w:rPr>
        <w:t>engage with the Trust</w:t>
      </w:r>
      <w:r w:rsidR="005632D6">
        <w:rPr>
          <w:rFonts w:ascii="Arial" w:hAnsi="Arial" w:cs="Arial"/>
          <w:sz w:val="24"/>
          <w:szCs w:val="24"/>
          <w:lang w:val="en-US"/>
        </w:rPr>
        <w:t xml:space="preserve">, and </w:t>
      </w:r>
      <w:r>
        <w:rPr>
          <w:rFonts w:ascii="Arial" w:hAnsi="Arial" w:cs="Arial"/>
          <w:sz w:val="24"/>
          <w:szCs w:val="24"/>
          <w:lang w:val="en-US"/>
        </w:rPr>
        <w:t xml:space="preserve">they </w:t>
      </w:r>
      <w:r w:rsidR="00C32782">
        <w:rPr>
          <w:rFonts w:ascii="Arial" w:hAnsi="Arial" w:cs="Arial"/>
          <w:sz w:val="24"/>
          <w:szCs w:val="24"/>
          <w:lang w:val="en-US"/>
        </w:rPr>
        <w:t>are</w:t>
      </w:r>
      <w:r w:rsidR="00F146DC">
        <w:rPr>
          <w:rFonts w:ascii="Arial" w:hAnsi="Arial" w:cs="Arial"/>
          <w:sz w:val="24"/>
          <w:szCs w:val="24"/>
          <w:lang w:val="en-US"/>
        </w:rPr>
        <w:t xml:space="preserve"> entitled </w:t>
      </w:r>
      <w:r w:rsidR="005632D6">
        <w:rPr>
          <w:rFonts w:ascii="Arial" w:hAnsi="Arial" w:cs="Arial"/>
          <w:sz w:val="24"/>
          <w:szCs w:val="24"/>
          <w:lang w:val="en-US"/>
        </w:rPr>
        <w:t>to expect a meaningful response from the Trust.</w:t>
      </w:r>
      <w:r w:rsidR="00ED39BF">
        <w:rPr>
          <w:rFonts w:ascii="Arial" w:hAnsi="Arial" w:cs="Arial"/>
          <w:sz w:val="24"/>
          <w:szCs w:val="24"/>
          <w:lang w:val="en-US"/>
        </w:rPr>
        <w:t xml:space="preserve">  </w:t>
      </w:r>
    </w:p>
    <w:p w14:paraId="52CF1057" w14:textId="4E19645B" w:rsidR="00ED39BF" w:rsidRDefault="00E95619" w:rsidP="009307BF">
      <w:pPr>
        <w:pStyle w:val="BowLevel1ListAlt"/>
        <w:rPr>
          <w:rFonts w:ascii="Arial" w:hAnsi="Arial" w:cs="Arial"/>
          <w:sz w:val="24"/>
          <w:szCs w:val="24"/>
          <w:lang w:val="en-US"/>
        </w:rPr>
      </w:pPr>
      <w:r>
        <w:rPr>
          <w:rFonts w:ascii="Arial" w:hAnsi="Arial" w:cs="Arial"/>
          <w:sz w:val="24"/>
          <w:szCs w:val="24"/>
          <w:lang w:val="en-US"/>
        </w:rPr>
        <w:t xml:space="preserve">It appears, from  his submissions, that </w:t>
      </w:r>
      <w:r w:rsidR="00ED39BF">
        <w:rPr>
          <w:rFonts w:ascii="Arial" w:hAnsi="Arial" w:cs="Arial"/>
          <w:sz w:val="24"/>
          <w:szCs w:val="24"/>
          <w:lang w:val="en-US"/>
        </w:rPr>
        <w:t>Mr Suping</w:t>
      </w:r>
      <w:r>
        <w:rPr>
          <w:rFonts w:ascii="Arial" w:hAnsi="Arial" w:cs="Arial"/>
          <w:sz w:val="24"/>
          <w:szCs w:val="24"/>
          <w:lang w:val="en-US"/>
        </w:rPr>
        <w:t xml:space="preserve"> was under the impression that </w:t>
      </w:r>
      <w:r w:rsidR="00ED39BF">
        <w:rPr>
          <w:rFonts w:ascii="Arial" w:hAnsi="Arial" w:cs="Arial"/>
          <w:sz w:val="24"/>
          <w:szCs w:val="24"/>
          <w:lang w:val="en-US"/>
        </w:rPr>
        <w:t xml:space="preserve">this had </w:t>
      </w:r>
      <w:r w:rsidR="00F146DC">
        <w:rPr>
          <w:rFonts w:ascii="Arial" w:hAnsi="Arial" w:cs="Arial"/>
          <w:sz w:val="24"/>
          <w:szCs w:val="24"/>
          <w:lang w:val="en-US"/>
        </w:rPr>
        <w:t>in fact occurred</w:t>
      </w:r>
      <w:r w:rsidR="00ED39BF">
        <w:rPr>
          <w:rFonts w:ascii="Arial" w:hAnsi="Arial" w:cs="Arial"/>
          <w:sz w:val="24"/>
          <w:szCs w:val="24"/>
          <w:lang w:val="en-US"/>
        </w:rPr>
        <w:t xml:space="preserve">, that </w:t>
      </w:r>
      <w:r w:rsidR="00AA4AD1">
        <w:rPr>
          <w:rFonts w:ascii="Arial" w:hAnsi="Arial" w:cs="Arial"/>
          <w:sz w:val="24"/>
          <w:szCs w:val="24"/>
          <w:lang w:val="en-US"/>
        </w:rPr>
        <w:t xml:space="preserve">he had communicated the applicant’s desire to </w:t>
      </w:r>
      <w:r w:rsidR="00ED39BF">
        <w:rPr>
          <w:rFonts w:ascii="Arial" w:hAnsi="Arial" w:cs="Arial"/>
          <w:sz w:val="24"/>
          <w:szCs w:val="24"/>
          <w:lang w:val="en-US"/>
        </w:rPr>
        <w:t>terminat</w:t>
      </w:r>
      <w:r w:rsidR="00AA4AD1">
        <w:rPr>
          <w:rFonts w:ascii="Arial" w:hAnsi="Arial" w:cs="Arial"/>
          <w:sz w:val="24"/>
          <w:szCs w:val="24"/>
          <w:lang w:val="en-US"/>
        </w:rPr>
        <w:t xml:space="preserve">e the </w:t>
      </w:r>
      <w:r w:rsidR="00ED39BF">
        <w:rPr>
          <w:rFonts w:ascii="Arial" w:hAnsi="Arial" w:cs="Arial"/>
          <w:sz w:val="24"/>
          <w:szCs w:val="24"/>
          <w:lang w:val="en-US"/>
        </w:rPr>
        <w:t>Trust</w:t>
      </w:r>
      <w:r w:rsidR="00AA4AD1">
        <w:rPr>
          <w:rFonts w:ascii="Arial" w:hAnsi="Arial" w:cs="Arial"/>
          <w:sz w:val="24"/>
          <w:szCs w:val="24"/>
          <w:lang w:val="en-US"/>
        </w:rPr>
        <w:t>,</w:t>
      </w:r>
      <w:r w:rsidR="00ED39BF">
        <w:rPr>
          <w:rFonts w:ascii="Arial" w:hAnsi="Arial" w:cs="Arial"/>
          <w:sz w:val="24"/>
          <w:szCs w:val="24"/>
          <w:lang w:val="en-US"/>
        </w:rPr>
        <w:t xml:space="preserve"> that </w:t>
      </w:r>
      <w:r w:rsidR="00AA4AD1">
        <w:rPr>
          <w:rFonts w:ascii="Arial" w:hAnsi="Arial" w:cs="Arial"/>
          <w:sz w:val="24"/>
          <w:szCs w:val="24"/>
          <w:lang w:val="en-US"/>
        </w:rPr>
        <w:t xml:space="preserve">this was </w:t>
      </w:r>
      <w:r w:rsidR="00ED39BF">
        <w:rPr>
          <w:rFonts w:ascii="Arial" w:hAnsi="Arial" w:cs="Arial"/>
          <w:sz w:val="24"/>
          <w:szCs w:val="24"/>
          <w:lang w:val="en-US"/>
        </w:rPr>
        <w:t xml:space="preserve">something contemplated </w:t>
      </w:r>
      <w:r w:rsidR="00AA4AD1">
        <w:rPr>
          <w:rFonts w:ascii="Arial" w:hAnsi="Arial" w:cs="Arial"/>
          <w:sz w:val="24"/>
          <w:szCs w:val="24"/>
          <w:lang w:val="en-US"/>
        </w:rPr>
        <w:t xml:space="preserve">by </w:t>
      </w:r>
      <w:r w:rsidR="00ED39BF">
        <w:rPr>
          <w:rFonts w:ascii="Arial" w:hAnsi="Arial" w:cs="Arial"/>
          <w:sz w:val="24"/>
          <w:szCs w:val="24"/>
          <w:lang w:val="en-US"/>
        </w:rPr>
        <w:t xml:space="preserve">clause 19 of the </w:t>
      </w:r>
      <w:r w:rsidR="00AA4AD1">
        <w:rPr>
          <w:rFonts w:ascii="Arial" w:hAnsi="Arial" w:cs="Arial"/>
          <w:sz w:val="24"/>
          <w:szCs w:val="24"/>
          <w:lang w:val="en-US"/>
        </w:rPr>
        <w:t>t</w:t>
      </w:r>
      <w:r w:rsidR="00ED39BF">
        <w:rPr>
          <w:rFonts w:ascii="Arial" w:hAnsi="Arial" w:cs="Arial"/>
          <w:sz w:val="24"/>
          <w:szCs w:val="24"/>
          <w:lang w:val="en-US"/>
        </w:rPr>
        <w:t xml:space="preserve">rust </w:t>
      </w:r>
      <w:r w:rsidR="00AA4AD1">
        <w:rPr>
          <w:rFonts w:ascii="Arial" w:hAnsi="Arial" w:cs="Arial"/>
          <w:sz w:val="24"/>
          <w:szCs w:val="24"/>
          <w:lang w:val="en-US"/>
        </w:rPr>
        <w:t>d</w:t>
      </w:r>
      <w:r w:rsidR="00ED39BF">
        <w:rPr>
          <w:rFonts w:ascii="Arial" w:hAnsi="Arial" w:cs="Arial"/>
          <w:sz w:val="24"/>
          <w:szCs w:val="24"/>
          <w:lang w:val="en-US"/>
        </w:rPr>
        <w:t xml:space="preserve">eed, and that </w:t>
      </w:r>
      <w:r w:rsidR="00BE79B5">
        <w:rPr>
          <w:rFonts w:ascii="Arial" w:hAnsi="Arial" w:cs="Arial"/>
          <w:sz w:val="24"/>
          <w:szCs w:val="24"/>
          <w:lang w:val="en-US"/>
        </w:rPr>
        <w:t xml:space="preserve">the stance of the </w:t>
      </w:r>
      <w:r w:rsidR="00DA6B18">
        <w:rPr>
          <w:rFonts w:ascii="Arial" w:hAnsi="Arial" w:cs="Arial"/>
          <w:sz w:val="24"/>
          <w:szCs w:val="24"/>
          <w:lang w:val="en-US"/>
        </w:rPr>
        <w:t>T</w:t>
      </w:r>
      <w:r w:rsidR="00BE79B5">
        <w:rPr>
          <w:rFonts w:ascii="Arial" w:hAnsi="Arial" w:cs="Arial"/>
          <w:sz w:val="24"/>
          <w:szCs w:val="24"/>
          <w:lang w:val="en-US"/>
        </w:rPr>
        <w:t xml:space="preserve">rust was not to object but simply to point out that this would require an order of this court and that the present application should be brought.  </w:t>
      </w:r>
      <w:r w:rsidR="00A92707">
        <w:rPr>
          <w:rFonts w:ascii="Arial" w:hAnsi="Arial" w:cs="Arial"/>
          <w:sz w:val="24"/>
          <w:szCs w:val="24"/>
          <w:lang w:val="en-US"/>
        </w:rPr>
        <w:t xml:space="preserve">In other words, even if the application was </w:t>
      </w:r>
      <w:r w:rsidR="00ED39BF">
        <w:rPr>
          <w:rFonts w:ascii="Arial" w:hAnsi="Arial" w:cs="Arial"/>
          <w:sz w:val="24"/>
          <w:szCs w:val="24"/>
          <w:lang w:val="en-US"/>
        </w:rPr>
        <w:t xml:space="preserve">not actively encouraged </w:t>
      </w:r>
      <w:r w:rsidR="00A92707">
        <w:rPr>
          <w:rFonts w:ascii="Arial" w:hAnsi="Arial" w:cs="Arial"/>
          <w:sz w:val="24"/>
          <w:szCs w:val="24"/>
          <w:lang w:val="en-US"/>
        </w:rPr>
        <w:t xml:space="preserve">there was no forewarning or </w:t>
      </w:r>
      <w:r w:rsidR="00ED39BF">
        <w:rPr>
          <w:rFonts w:ascii="Arial" w:hAnsi="Arial" w:cs="Arial"/>
          <w:sz w:val="24"/>
          <w:szCs w:val="24"/>
          <w:lang w:val="en-US"/>
        </w:rPr>
        <w:t xml:space="preserve">suggestion that </w:t>
      </w:r>
      <w:r w:rsidR="00A92707">
        <w:rPr>
          <w:rFonts w:ascii="Arial" w:hAnsi="Arial" w:cs="Arial"/>
          <w:sz w:val="24"/>
          <w:szCs w:val="24"/>
          <w:lang w:val="en-US"/>
        </w:rPr>
        <w:t xml:space="preserve">it </w:t>
      </w:r>
      <w:r w:rsidR="00ED39BF">
        <w:rPr>
          <w:rFonts w:ascii="Arial" w:hAnsi="Arial" w:cs="Arial"/>
          <w:sz w:val="24"/>
          <w:szCs w:val="24"/>
          <w:lang w:val="en-US"/>
        </w:rPr>
        <w:t>would be resisted.</w:t>
      </w:r>
    </w:p>
    <w:p w14:paraId="6CB2B1AE" w14:textId="0EC9B6F9" w:rsidR="00ED39BF" w:rsidRDefault="00ED39BF" w:rsidP="009307BF">
      <w:pPr>
        <w:pStyle w:val="BowLevel1ListAlt"/>
        <w:rPr>
          <w:rFonts w:ascii="Arial" w:hAnsi="Arial" w:cs="Arial"/>
          <w:sz w:val="24"/>
          <w:szCs w:val="24"/>
          <w:lang w:val="en-US"/>
        </w:rPr>
      </w:pPr>
      <w:r>
        <w:rPr>
          <w:rFonts w:ascii="Arial" w:hAnsi="Arial" w:cs="Arial"/>
          <w:sz w:val="24"/>
          <w:szCs w:val="24"/>
          <w:lang w:val="en-US"/>
        </w:rPr>
        <w:t>It seems to me that there has not been a full and proper engagement and dialogue between the</w:t>
      </w:r>
      <w:r w:rsidR="00A92707">
        <w:rPr>
          <w:rFonts w:ascii="Arial" w:hAnsi="Arial" w:cs="Arial"/>
          <w:sz w:val="24"/>
          <w:szCs w:val="24"/>
          <w:lang w:val="en-US"/>
        </w:rPr>
        <w:t xml:space="preserve"> Trust </w:t>
      </w:r>
      <w:r>
        <w:rPr>
          <w:rFonts w:ascii="Arial" w:hAnsi="Arial" w:cs="Arial"/>
          <w:sz w:val="24"/>
          <w:szCs w:val="24"/>
          <w:lang w:val="en-US"/>
        </w:rPr>
        <w:t xml:space="preserve">on the one hand and the </w:t>
      </w:r>
      <w:r w:rsidR="00A92707">
        <w:rPr>
          <w:rFonts w:ascii="Arial" w:hAnsi="Arial" w:cs="Arial"/>
          <w:sz w:val="24"/>
          <w:szCs w:val="24"/>
          <w:lang w:val="en-US"/>
        </w:rPr>
        <w:t>a</w:t>
      </w:r>
      <w:r>
        <w:rPr>
          <w:rFonts w:ascii="Arial" w:hAnsi="Arial" w:cs="Arial"/>
          <w:sz w:val="24"/>
          <w:szCs w:val="24"/>
          <w:lang w:val="en-US"/>
        </w:rPr>
        <w:t xml:space="preserve">pplicant </w:t>
      </w:r>
      <w:r w:rsidR="00A92707">
        <w:rPr>
          <w:rFonts w:ascii="Arial" w:hAnsi="Arial" w:cs="Arial"/>
          <w:sz w:val="24"/>
          <w:szCs w:val="24"/>
          <w:lang w:val="en-US"/>
        </w:rPr>
        <w:t xml:space="preserve">or her representatives </w:t>
      </w:r>
      <w:r>
        <w:rPr>
          <w:rFonts w:ascii="Arial" w:hAnsi="Arial" w:cs="Arial"/>
          <w:sz w:val="24"/>
          <w:szCs w:val="24"/>
          <w:lang w:val="en-US"/>
        </w:rPr>
        <w:t>on the other</w:t>
      </w:r>
      <w:r w:rsidR="00A92707">
        <w:rPr>
          <w:rFonts w:ascii="Arial" w:hAnsi="Arial" w:cs="Arial"/>
          <w:sz w:val="24"/>
          <w:szCs w:val="24"/>
          <w:lang w:val="en-US"/>
        </w:rPr>
        <w:t xml:space="preserve"> concerning the applicant’s </w:t>
      </w:r>
      <w:r>
        <w:rPr>
          <w:rFonts w:ascii="Arial" w:hAnsi="Arial" w:cs="Arial"/>
          <w:sz w:val="24"/>
          <w:szCs w:val="24"/>
          <w:lang w:val="en-US"/>
        </w:rPr>
        <w:t xml:space="preserve">true needs and objectives </w:t>
      </w:r>
      <w:r w:rsidR="00516744">
        <w:rPr>
          <w:rFonts w:ascii="Arial" w:hAnsi="Arial" w:cs="Arial"/>
          <w:sz w:val="24"/>
          <w:szCs w:val="24"/>
          <w:lang w:val="en-US"/>
        </w:rPr>
        <w:t xml:space="preserve">as a beneficiary of </w:t>
      </w:r>
      <w:r>
        <w:rPr>
          <w:rFonts w:ascii="Arial" w:hAnsi="Arial" w:cs="Arial"/>
          <w:sz w:val="24"/>
          <w:szCs w:val="24"/>
          <w:lang w:val="en-US"/>
        </w:rPr>
        <w:t xml:space="preserve">the Trust.  </w:t>
      </w:r>
      <w:r w:rsidR="003A0FB8">
        <w:rPr>
          <w:rFonts w:ascii="Arial" w:hAnsi="Arial" w:cs="Arial"/>
          <w:sz w:val="24"/>
          <w:szCs w:val="24"/>
          <w:lang w:val="en-US"/>
        </w:rPr>
        <w:t xml:space="preserve">If this </w:t>
      </w:r>
      <w:r>
        <w:rPr>
          <w:rFonts w:ascii="Arial" w:hAnsi="Arial" w:cs="Arial"/>
          <w:sz w:val="24"/>
          <w:szCs w:val="24"/>
          <w:lang w:val="en-US"/>
        </w:rPr>
        <w:t xml:space="preserve">court </w:t>
      </w:r>
      <w:r w:rsidR="003A0FB8">
        <w:rPr>
          <w:rFonts w:ascii="Arial" w:hAnsi="Arial" w:cs="Arial"/>
          <w:sz w:val="24"/>
          <w:szCs w:val="24"/>
          <w:lang w:val="en-US"/>
        </w:rPr>
        <w:t xml:space="preserve">is to be approached to </w:t>
      </w:r>
      <w:r>
        <w:rPr>
          <w:rFonts w:ascii="Arial" w:hAnsi="Arial" w:cs="Arial"/>
          <w:sz w:val="24"/>
          <w:szCs w:val="24"/>
          <w:lang w:val="en-US"/>
        </w:rPr>
        <w:t xml:space="preserve">intervene it </w:t>
      </w:r>
      <w:r w:rsidR="003A0FB8">
        <w:rPr>
          <w:rFonts w:ascii="Arial" w:hAnsi="Arial" w:cs="Arial"/>
          <w:sz w:val="24"/>
          <w:szCs w:val="24"/>
          <w:lang w:val="en-US"/>
        </w:rPr>
        <w:t xml:space="preserve">should be provided with </w:t>
      </w:r>
      <w:r>
        <w:rPr>
          <w:rFonts w:ascii="Arial" w:hAnsi="Arial" w:cs="Arial"/>
          <w:sz w:val="24"/>
          <w:szCs w:val="24"/>
          <w:lang w:val="en-US"/>
        </w:rPr>
        <w:t xml:space="preserve">a full report of the outcome of </w:t>
      </w:r>
      <w:r w:rsidR="00516744">
        <w:rPr>
          <w:rFonts w:ascii="Arial" w:hAnsi="Arial" w:cs="Arial"/>
          <w:sz w:val="24"/>
          <w:szCs w:val="24"/>
          <w:lang w:val="en-US"/>
        </w:rPr>
        <w:t xml:space="preserve">proper discussion and </w:t>
      </w:r>
      <w:r>
        <w:rPr>
          <w:rFonts w:ascii="Arial" w:hAnsi="Arial" w:cs="Arial"/>
          <w:sz w:val="24"/>
          <w:szCs w:val="24"/>
          <w:lang w:val="en-US"/>
        </w:rPr>
        <w:t>engagement</w:t>
      </w:r>
      <w:r w:rsidR="00516744">
        <w:rPr>
          <w:rFonts w:ascii="Arial" w:hAnsi="Arial" w:cs="Arial"/>
          <w:sz w:val="24"/>
          <w:szCs w:val="24"/>
          <w:lang w:val="en-US"/>
        </w:rPr>
        <w:t xml:space="preserve"> of that kind, </w:t>
      </w:r>
      <w:r>
        <w:rPr>
          <w:rFonts w:ascii="Arial" w:hAnsi="Arial" w:cs="Arial"/>
          <w:sz w:val="24"/>
          <w:szCs w:val="24"/>
          <w:lang w:val="en-US"/>
        </w:rPr>
        <w:t xml:space="preserve">and in the event of there being a </w:t>
      </w:r>
      <w:r w:rsidR="00516744">
        <w:rPr>
          <w:rFonts w:ascii="Arial" w:hAnsi="Arial" w:cs="Arial"/>
          <w:sz w:val="24"/>
          <w:szCs w:val="24"/>
          <w:lang w:val="en-US"/>
        </w:rPr>
        <w:t>differen</w:t>
      </w:r>
      <w:r w:rsidR="00843448">
        <w:rPr>
          <w:rFonts w:ascii="Arial" w:hAnsi="Arial" w:cs="Arial"/>
          <w:sz w:val="24"/>
          <w:szCs w:val="24"/>
          <w:lang w:val="en-US"/>
        </w:rPr>
        <w:t>ce</w:t>
      </w:r>
      <w:r w:rsidR="00516744">
        <w:rPr>
          <w:rFonts w:ascii="Arial" w:hAnsi="Arial" w:cs="Arial"/>
          <w:sz w:val="24"/>
          <w:szCs w:val="24"/>
          <w:lang w:val="en-US"/>
        </w:rPr>
        <w:t xml:space="preserve"> of opinion about what is in the best interests of the beneficiary, the court would require considerably </w:t>
      </w:r>
      <w:r>
        <w:rPr>
          <w:rFonts w:ascii="Arial" w:hAnsi="Arial" w:cs="Arial"/>
          <w:sz w:val="24"/>
          <w:szCs w:val="24"/>
          <w:lang w:val="en-US"/>
        </w:rPr>
        <w:t xml:space="preserve">more detail about the </w:t>
      </w:r>
      <w:r w:rsidR="00E87A42">
        <w:rPr>
          <w:rFonts w:ascii="Arial" w:hAnsi="Arial" w:cs="Arial"/>
          <w:sz w:val="24"/>
          <w:szCs w:val="24"/>
          <w:lang w:val="en-US"/>
        </w:rPr>
        <w:t>a</w:t>
      </w:r>
      <w:r>
        <w:rPr>
          <w:rFonts w:ascii="Arial" w:hAnsi="Arial" w:cs="Arial"/>
          <w:sz w:val="24"/>
          <w:szCs w:val="24"/>
          <w:lang w:val="en-US"/>
        </w:rPr>
        <w:t xml:space="preserve">pplicant’s personal circumstances, </w:t>
      </w:r>
      <w:r w:rsidR="00E87A42">
        <w:rPr>
          <w:rFonts w:ascii="Arial" w:hAnsi="Arial" w:cs="Arial"/>
          <w:sz w:val="24"/>
          <w:szCs w:val="24"/>
          <w:lang w:val="en-US"/>
        </w:rPr>
        <w:t xml:space="preserve">her </w:t>
      </w:r>
      <w:r>
        <w:rPr>
          <w:rFonts w:ascii="Arial" w:hAnsi="Arial" w:cs="Arial"/>
          <w:sz w:val="24"/>
          <w:szCs w:val="24"/>
          <w:lang w:val="en-US"/>
        </w:rPr>
        <w:t>needs and interests</w:t>
      </w:r>
      <w:r w:rsidR="00E87A42">
        <w:rPr>
          <w:rFonts w:ascii="Arial" w:hAnsi="Arial" w:cs="Arial"/>
          <w:sz w:val="24"/>
          <w:szCs w:val="24"/>
          <w:lang w:val="en-US"/>
        </w:rPr>
        <w:t>,</w:t>
      </w:r>
      <w:r>
        <w:rPr>
          <w:rFonts w:ascii="Arial" w:hAnsi="Arial" w:cs="Arial"/>
          <w:sz w:val="24"/>
          <w:szCs w:val="24"/>
          <w:lang w:val="en-US"/>
        </w:rPr>
        <w:t xml:space="preserve"> the reason </w:t>
      </w:r>
      <w:r w:rsidR="00E87A42">
        <w:rPr>
          <w:rFonts w:ascii="Arial" w:hAnsi="Arial" w:cs="Arial"/>
          <w:sz w:val="24"/>
          <w:szCs w:val="24"/>
          <w:lang w:val="en-US"/>
        </w:rPr>
        <w:t xml:space="preserve">for the disagreement with trustees </w:t>
      </w:r>
      <w:r>
        <w:rPr>
          <w:rFonts w:ascii="Arial" w:hAnsi="Arial" w:cs="Arial"/>
          <w:sz w:val="24"/>
          <w:szCs w:val="24"/>
          <w:lang w:val="en-US"/>
        </w:rPr>
        <w:t xml:space="preserve">about </w:t>
      </w:r>
      <w:r w:rsidR="00E87A42">
        <w:rPr>
          <w:rFonts w:ascii="Arial" w:hAnsi="Arial" w:cs="Arial"/>
          <w:sz w:val="24"/>
          <w:szCs w:val="24"/>
          <w:lang w:val="en-US"/>
        </w:rPr>
        <w:t xml:space="preserve">the </w:t>
      </w:r>
      <w:r w:rsidR="00134AF7">
        <w:rPr>
          <w:rFonts w:ascii="Arial" w:hAnsi="Arial" w:cs="Arial"/>
          <w:sz w:val="24"/>
          <w:szCs w:val="24"/>
          <w:lang w:val="en-US"/>
        </w:rPr>
        <w:t xml:space="preserve">utilization of the trust’s assets, and </w:t>
      </w:r>
      <w:r w:rsidR="00E371B8">
        <w:rPr>
          <w:rFonts w:ascii="Arial" w:hAnsi="Arial" w:cs="Arial"/>
          <w:sz w:val="24"/>
          <w:szCs w:val="24"/>
          <w:lang w:val="en-US"/>
        </w:rPr>
        <w:t xml:space="preserve">insofar as termination of the trust deed is sought, much more detailed particulars about the applicant’s </w:t>
      </w:r>
      <w:r w:rsidR="00007FEA">
        <w:rPr>
          <w:rFonts w:ascii="Arial" w:hAnsi="Arial" w:cs="Arial"/>
          <w:sz w:val="24"/>
          <w:szCs w:val="24"/>
          <w:lang w:val="en-US"/>
        </w:rPr>
        <w:t xml:space="preserve">current medical status </w:t>
      </w:r>
      <w:r w:rsidR="002D7BFF">
        <w:rPr>
          <w:rFonts w:ascii="Arial" w:hAnsi="Arial" w:cs="Arial"/>
          <w:sz w:val="24"/>
          <w:szCs w:val="24"/>
          <w:lang w:val="en-US"/>
        </w:rPr>
        <w:t xml:space="preserve">and ability to manage her own affairs </w:t>
      </w:r>
      <w:r w:rsidR="00007FEA">
        <w:rPr>
          <w:rFonts w:ascii="Arial" w:hAnsi="Arial" w:cs="Arial"/>
          <w:sz w:val="24"/>
          <w:szCs w:val="24"/>
          <w:lang w:val="en-US"/>
        </w:rPr>
        <w:t xml:space="preserve">– </w:t>
      </w:r>
      <w:r w:rsidR="002D7BFF">
        <w:rPr>
          <w:rFonts w:ascii="Arial" w:hAnsi="Arial" w:cs="Arial"/>
          <w:sz w:val="24"/>
          <w:szCs w:val="24"/>
          <w:lang w:val="en-US"/>
        </w:rPr>
        <w:t>in light of the injury for which she was awarded compensation</w:t>
      </w:r>
      <w:r w:rsidR="00007FEA">
        <w:rPr>
          <w:rFonts w:ascii="Arial" w:hAnsi="Arial" w:cs="Arial"/>
          <w:sz w:val="24"/>
          <w:szCs w:val="24"/>
          <w:lang w:val="en-US"/>
        </w:rPr>
        <w:t xml:space="preserve"> – than has been provided </w:t>
      </w:r>
      <w:r w:rsidR="0018656E">
        <w:rPr>
          <w:rFonts w:ascii="Arial" w:hAnsi="Arial" w:cs="Arial"/>
          <w:sz w:val="24"/>
          <w:szCs w:val="24"/>
          <w:lang w:val="en-US"/>
        </w:rPr>
        <w:t xml:space="preserve">by the applicant in this application.  </w:t>
      </w:r>
    </w:p>
    <w:p w14:paraId="1E576117" w14:textId="6B7D1B09" w:rsidR="0018656E" w:rsidRDefault="00ED39BF" w:rsidP="00DA3689">
      <w:pPr>
        <w:pStyle w:val="BowLevel1ListAlt"/>
        <w:rPr>
          <w:rFonts w:ascii="Arial" w:hAnsi="Arial" w:cs="Arial"/>
          <w:sz w:val="24"/>
          <w:szCs w:val="24"/>
          <w:lang w:val="en-US"/>
        </w:rPr>
      </w:pPr>
      <w:r w:rsidRPr="00FB688C">
        <w:rPr>
          <w:rFonts w:ascii="Arial" w:hAnsi="Arial" w:cs="Arial"/>
          <w:sz w:val="24"/>
          <w:szCs w:val="24"/>
          <w:lang w:val="en-US"/>
        </w:rPr>
        <w:t xml:space="preserve">In those circumstances I </w:t>
      </w:r>
      <w:r w:rsidR="0018656E">
        <w:rPr>
          <w:rFonts w:ascii="Arial" w:hAnsi="Arial" w:cs="Arial"/>
          <w:sz w:val="24"/>
          <w:szCs w:val="24"/>
          <w:lang w:val="en-US"/>
        </w:rPr>
        <w:t xml:space="preserve">consider that </w:t>
      </w:r>
      <w:r w:rsidRPr="00FB688C">
        <w:rPr>
          <w:rFonts w:ascii="Arial" w:hAnsi="Arial" w:cs="Arial"/>
          <w:sz w:val="24"/>
          <w:szCs w:val="24"/>
          <w:lang w:val="en-US"/>
        </w:rPr>
        <w:t xml:space="preserve">the </w:t>
      </w:r>
      <w:r w:rsidR="00CE6FC8">
        <w:rPr>
          <w:rFonts w:ascii="Arial" w:hAnsi="Arial" w:cs="Arial"/>
          <w:sz w:val="24"/>
          <w:szCs w:val="24"/>
          <w:lang w:val="en-US"/>
        </w:rPr>
        <w:t xml:space="preserve">present </w:t>
      </w:r>
      <w:r w:rsidRPr="00FB688C">
        <w:rPr>
          <w:rFonts w:ascii="Arial" w:hAnsi="Arial" w:cs="Arial"/>
          <w:sz w:val="24"/>
          <w:szCs w:val="24"/>
          <w:lang w:val="en-US"/>
        </w:rPr>
        <w:t>application should be dismissed.</w:t>
      </w:r>
    </w:p>
    <w:p w14:paraId="19347305" w14:textId="39832B65" w:rsidR="006A6105" w:rsidRDefault="008C6362" w:rsidP="00DA3689">
      <w:pPr>
        <w:pStyle w:val="BowLevel1ListAlt"/>
        <w:rPr>
          <w:rFonts w:ascii="Arial" w:hAnsi="Arial" w:cs="Arial"/>
          <w:sz w:val="24"/>
          <w:szCs w:val="24"/>
          <w:lang w:val="en-US"/>
        </w:rPr>
      </w:pPr>
      <w:r>
        <w:rPr>
          <w:rFonts w:ascii="Arial" w:hAnsi="Arial" w:cs="Arial"/>
          <w:sz w:val="24"/>
          <w:szCs w:val="24"/>
          <w:lang w:val="en-US"/>
        </w:rPr>
        <w:t>Although the application is</w:t>
      </w:r>
      <w:r w:rsidR="00CE6FC8">
        <w:rPr>
          <w:rFonts w:ascii="Arial" w:hAnsi="Arial" w:cs="Arial"/>
          <w:sz w:val="24"/>
          <w:szCs w:val="24"/>
          <w:lang w:val="en-US"/>
        </w:rPr>
        <w:t xml:space="preserve"> to some extent </w:t>
      </w:r>
      <w:r>
        <w:rPr>
          <w:rFonts w:ascii="Arial" w:hAnsi="Arial" w:cs="Arial"/>
          <w:sz w:val="24"/>
          <w:szCs w:val="24"/>
          <w:lang w:val="en-US"/>
        </w:rPr>
        <w:t xml:space="preserve">misconceived, it does not seem to me to be a situation in which </w:t>
      </w:r>
      <w:r w:rsidR="006A6105">
        <w:rPr>
          <w:rFonts w:ascii="Arial" w:hAnsi="Arial" w:cs="Arial"/>
          <w:sz w:val="24"/>
          <w:szCs w:val="24"/>
          <w:lang w:val="en-US"/>
        </w:rPr>
        <w:t>a punitive costs order should be made, or where the conduct of the applicant’s legal representatives warrant</w:t>
      </w:r>
      <w:r w:rsidR="00DB4DB2">
        <w:rPr>
          <w:rFonts w:ascii="Arial" w:hAnsi="Arial" w:cs="Arial"/>
          <w:sz w:val="24"/>
          <w:szCs w:val="24"/>
          <w:lang w:val="en-US"/>
        </w:rPr>
        <w:t>s</w:t>
      </w:r>
      <w:r w:rsidR="006A6105">
        <w:rPr>
          <w:rFonts w:ascii="Arial" w:hAnsi="Arial" w:cs="Arial"/>
          <w:sz w:val="24"/>
          <w:szCs w:val="24"/>
          <w:lang w:val="en-US"/>
        </w:rPr>
        <w:t xml:space="preserve"> the making of an order </w:t>
      </w:r>
      <w:r w:rsidR="00FB688C" w:rsidRPr="005A5C17">
        <w:rPr>
          <w:rFonts w:ascii="Arial" w:hAnsi="Arial" w:cs="Arial"/>
          <w:i/>
          <w:iCs/>
          <w:sz w:val="24"/>
          <w:szCs w:val="24"/>
          <w:lang w:val="en-US"/>
        </w:rPr>
        <w:t>de bonis prop</w:t>
      </w:r>
      <w:r w:rsidR="006A6105">
        <w:rPr>
          <w:rFonts w:ascii="Arial" w:hAnsi="Arial" w:cs="Arial"/>
          <w:i/>
          <w:iCs/>
          <w:sz w:val="24"/>
          <w:szCs w:val="24"/>
          <w:lang w:val="en-US"/>
        </w:rPr>
        <w:t>ri</w:t>
      </w:r>
      <w:r w:rsidR="00FB688C" w:rsidRPr="005A5C17">
        <w:rPr>
          <w:rFonts w:ascii="Arial" w:hAnsi="Arial" w:cs="Arial"/>
          <w:i/>
          <w:iCs/>
          <w:sz w:val="24"/>
          <w:szCs w:val="24"/>
          <w:lang w:val="en-US"/>
        </w:rPr>
        <w:t>is</w:t>
      </w:r>
      <w:r w:rsidR="00FB688C" w:rsidRPr="00FB688C">
        <w:rPr>
          <w:rFonts w:ascii="Arial" w:hAnsi="Arial" w:cs="Arial"/>
          <w:sz w:val="24"/>
          <w:szCs w:val="24"/>
          <w:lang w:val="en-US"/>
        </w:rPr>
        <w:t xml:space="preserve">.  </w:t>
      </w:r>
    </w:p>
    <w:p w14:paraId="2D9F07B9" w14:textId="717BB58A" w:rsidR="00845F7C" w:rsidRDefault="00DA67E1" w:rsidP="00DA67E1">
      <w:pPr>
        <w:pStyle w:val="BowLevel1ListAlt"/>
        <w:rPr>
          <w:rFonts w:ascii="Arial" w:hAnsi="Arial" w:cs="Arial"/>
          <w:sz w:val="24"/>
          <w:szCs w:val="24"/>
          <w:lang w:val="en-US"/>
        </w:rPr>
      </w:pPr>
      <w:r>
        <w:rPr>
          <w:rFonts w:ascii="Arial" w:hAnsi="Arial" w:cs="Arial"/>
          <w:sz w:val="24"/>
          <w:szCs w:val="24"/>
          <w:lang w:val="en-US"/>
        </w:rPr>
        <w:t xml:space="preserve">At the same time I accept that the </w:t>
      </w:r>
      <w:r w:rsidR="009854EE">
        <w:rPr>
          <w:rFonts w:ascii="Arial" w:hAnsi="Arial" w:cs="Arial"/>
          <w:sz w:val="24"/>
          <w:szCs w:val="24"/>
          <w:lang w:val="en-US"/>
        </w:rPr>
        <w:t>f</w:t>
      </w:r>
      <w:r w:rsidR="00FB688C" w:rsidRPr="00FB688C">
        <w:rPr>
          <w:rFonts w:ascii="Arial" w:hAnsi="Arial" w:cs="Arial"/>
          <w:sz w:val="24"/>
          <w:szCs w:val="24"/>
          <w:lang w:val="en-US"/>
        </w:rPr>
        <w:t xml:space="preserve">irst </w:t>
      </w:r>
      <w:r w:rsidR="009854EE">
        <w:rPr>
          <w:rFonts w:ascii="Arial" w:hAnsi="Arial" w:cs="Arial"/>
          <w:sz w:val="24"/>
          <w:szCs w:val="24"/>
          <w:lang w:val="en-US"/>
        </w:rPr>
        <w:t>r</w:t>
      </w:r>
      <w:r w:rsidR="00FB688C" w:rsidRPr="00FB688C">
        <w:rPr>
          <w:rFonts w:ascii="Arial" w:hAnsi="Arial" w:cs="Arial"/>
          <w:sz w:val="24"/>
          <w:szCs w:val="24"/>
          <w:lang w:val="en-US"/>
        </w:rPr>
        <w:t xml:space="preserve">espondent </w:t>
      </w:r>
      <w:r>
        <w:rPr>
          <w:rFonts w:ascii="Arial" w:hAnsi="Arial" w:cs="Arial"/>
          <w:sz w:val="24"/>
          <w:szCs w:val="24"/>
          <w:lang w:val="en-US"/>
        </w:rPr>
        <w:t xml:space="preserve">should not be put to </w:t>
      </w:r>
      <w:r w:rsidR="009854EE">
        <w:rPr>
          <w:rFonts w:ascii="Arial" w:hAnsi="Arial" w:cs="Arial"/>
          <w:sz w:val="24"/>
          <w:szCs w:val="24"/>
          <w:lang w:val="en-US"/>
        </w:rPr>
        <w:t xml:space="preserve">significant costs for </w:t>
      </w:r>
      <w:r>
        <w:rPr>
          <w:rFonts w:ascii="Arial" w:hAnsi="Arial" w:cs="Arial"/>
          <w:sz w:val="24"/>
          <w:szCs w:val="24"/>
          <w:lang w:val="en-US"/>
        </w:rPr>
        <w:t xml:space="preserve">simply </w:t>
      </w:r>
      <w:r w:rsidR="009854EE">
        <w:rPr>
          <w:rFonts w:ascii="Arial" w:hAnsi="Arial" w:cs="Arial"/>
          <w:sz w:val="24"/>
          <w:szCs w:val="24"/>
          <w:lang w:val="en-US"/>
        </w:rPr>
        <w:t>doing its job</w:t>
      </w:r>
      <w:r w:rsidR="00845F7C">
        <w:rPr>
          <w:rFonts w:ascii="Arial" w:hAnsi="Arial" w:cs="Arial"/>
          <w:sz w:val="24"/>
          <w:szCs w:val="24"/>
          <w:lang w:val="en-US"/>
        </w:rPr>
        <w:t xml:space="preserve">.  </w:t>
      </w:r>
    </w:p>
    <w:p w14:paraId="5C65E75D" w14:textId="7132680D" w:rsidR="00B94A93" w:rsidRDefault="00FB688C" w:rsidP="00DA3689">
      <w:pPr>
        <w:pStyle w:val="BowLevel1ListAlt"/>
        <w:rPr>
          <w:rFonts w:ascii="Arial" w:hAnsi="Arial" w:cs="Arial"/>
          <w:sz w:val="24"/>
          <w:szCs w:val="24"/>
          <w:lang w:val="en-US"/>
        </w:rPr>
      </w:pPr>
      <w:r w:rsidRPr="00FB688C">
        <w:rPr>
          <w:rFonts w:ascii="Arial" w:hAnsi="Arial" w:cs="Arial"/>
          <w:sz w:val="24"/>
          <w:szCs w:val="24"/>
          <w:lang w:val="en-US"/>
        </w:rPr>
        <w:t xml:space="preserve">Ms Benson submitted to me that cases of this kind were </w:t>
      </w:r>
      <w:r w:rsidR="008F07AD">
        <w:rPr>
          <w:rFonts w:ascii="Arial" w:hAnsi="Arial" w:cs="Arial"/>
          <w:sz w:val="24"/>
          <w:szCs w:val="24"/>
          <w:lang w:val="en-US"/>
        </w:rPr>
        <w:t xml:space="preserve">being brought </w:t>
      </w:r>
      <w:r w:rsidR="006A0D10">
        <w:rPr>
          <w:rFonts w:ascii="Arial" w:hAnsi="Arial" w:cs="Arial"/>
          <w:sz w:val="24"/>
          <w:szCs w:val="24"/>
          <w:lang w:val="en-US"/>
        </w:rPr>
        <w:t xml:space="preserve">increasingly </w:t>
      </w:r>
      <w:r>
        <w:rPr>
          <w:rFonts w:ascii="Arial" w:hAnsi="Arial" w:cs="Arial"/>
          <w:sz w:val="24"/>
          <w:szCs w:val="24"/>
          <w:lang w:val="en-US"/>
        </w:rPr>
        <w:t xml:space="preserve">regularly </w:t>
      </w:r>
      <w:r w:rsidR="008F07AD">
        <w:rPr>
          <w:rFonts w:ascii="Arial" w:hAnsi="Arial" w:cs="Arial"/>
          <w:sz w:val="24"/>
          <w:szCs w:val="24"/>
          <w:lang w:val="en-US"/>
        </w:rPr>
        <w:t>in relation to trusts being administered by the f</w:t>
      </w:r>
      <w:r>
        <w:rPr>
          <w:rFonts w:ascii="Arial" w:hAnsi="Arial" w:cs="Arial"/>
          <w:sz w:val="24"/>
          <w:szCs w:val="24"/>
          <w:lang w:val="en-US"/>
        </w:rPr>
        <w:t xml:space="preserve">irst </w:t>
      </w:r>
      <w:r w:rsidR="008F07AD">
        <w:rPr>
          <w:rFonts w:ascii="Arial" w:hAnsi="Arial" w:cs="Arial"/>
          <w:sz w:val="24"/>
          <w:szCs w:val="24"/>
          <w:lang w:val="en-US"/>
        </w:rPr>
        <w:t>r</w:t>
      </w:r>
      <w:r>
        <w:rPr>
          <w:rFonts w:ascii="Arial" w:hAnsi="Arial" w:cs="Arial"/>
          <w:sz w:val="24"/>
          <w:szCs w:val="24"/>
          <w:lang w:val="en-US"/>
        </w:rPr>
        <w:t>espondent</w:t>
      </w:r>
      <w:r w:rsidR="008F07AD">
        <w:rPr>
          <w:rFonts w:ascii="Arial" w:hAnsi="Arial" w:cs="Arial"/>
          <w:sz w:val="24"/>
          <w:szCs w:val="24"/>
          <w:lang w:val="en-US"/>
        </w:rPr>
        <w:t xml:space="preserve">.  The first respondent and the trustees of trusts of this kind </w:t>
      </w:r>
      <w:r w:rsidR="00B94A93">
        <w:rPr>
          <w:rFonts w:ascii="Arial" w:hAnsi="Arial" w:cs="Arial"/>
          <w:sz w:val="24"/>
          <w:szCs w:val="24"/>
          <w:lang w:val="en-US"/>
        </w:rPr>
        <w:t xml:space="preserve">will </w:t>
      </w:r>
      <w:r w:rsidR="008F07AD">
        <w:rPr>
          <w:rFonts w:ascii="Arial" w:hAnsi="Arial" w:cs="Arial"/>
          <w:sz w:val="24"/>
          <w:szCs w:val="24"/>
          <w:lang w:val="en-US"/>
        </w:rPr>
        <w:t xml:space="preserve">need to rethink how they </w:t>
      </w:r>
      <w:r w:rsidR="006A0D10">
        <w:rPr>
          <w:rFonts w:ascii="Arial" w:hAnsi="Arial" w:cs="Arial"/>
          <w:sz w:val="24"/>
          <w:szCs w:val="24"/>
          <w:lang w:val="en-US"/>
        </w:rPr>
        <w:t xml:space="preserve">go </w:t>
      </w:r>
      <w:r w:rsidR="008F07AD">
        <w:rPr>
          <w:rFonts w:ascii="Arial" w:hAnsi="Arial" w:cs="Arial"/>
          <w:sz w:val="24"/>
          <w:szCs w:val="24"/>
          <w:lang w:val="en-US"/>
        </w:rPr>
        <w:t xml:space="preserve">about </w:t>
      </w:r>
      <w:r w:rsidR="009C6E6D">
        <w:rPr>
          <w:rFonts w:ascii="Arial" w:hAnsi="Arial" w:cs="Arial"/>
          <w:sz w:val="24"/>
          <w:szCs w:val="24"/>
          <w:lang w:val="en-US"/>
        </w:rPr>
        <w:t>managing trust capital in a way that best serves the interests of trust beneficiaries</w:t>
      </w:r>
      <w:r w:rsidR="006A0D10">
        <w:rPr>
          <w:rFonts w:ascii="Arial" w:hAnsi="Arial" w:cs="Arial"/>
          <w:sz w:val="24"/>
          <w:szCs w:val="24"/>
          <w:lang w:val="en-US"/>
        </w:rPr>
        <w:t xml:space="preserve">.  </w:t>
      </w:r>
      <w:r w:rsidR="006A0D10">
        <w:rPr>
          <w:rFonts w:ascii="Arial" w:hAnsi="Arial" w:cs="Arial"/>
          <w:sz w:val="24"/>
          <w:szCs w:val="24"/>
          <w:lang w:val="en-US"/>
        </w:rPr>
        <w:lastRenderedPageBreak/>
        <w:t xml:space="preserve">They </w:t>
      </w:r>
      <w:r w:rsidR="009C6E6D">
        <w:rPr>
          <w:rFonts w:ascii="Arial" w:hAnsi="Arial" w:cs="Arial"/>
          <w:sz w:val="24"/>
          <w:szCs w:val="24"/>
          <w:lang w:val="en-US"/>
        </w:rPr>
        <w:t xml:space="preserve">should, if they are to discharge their professional and fiduciary responsibilities properly, </w:t>
      </w:r>
      <w:r>
        <w:rPr>
          <w:rFonts w:ascii="Arial" w:hAnsi="Arial" w:cs="Arial"/>
          <w:sz w:val="24"/>
          <w:szCs w:val="24"/>
          <w:lang w:val="en-US"/>
        </w:rPr>
        <w:t xml:space="preserve">have a </w:t>
      </w:r>
      <w:r w:rsidR="005A5C17">
        <w:rPr>
          <w:rFonts w:ascii="Arial" w:hAnsi="Arial" w:cs="Arial"/>
          <w:sz w:val="24"/>
          <w:szCs w:val="24"/>
          <w:lang w:val="en-US"/>
        </w:rPr>
        <w:t xml:space="preserve">plan of engagement with beneficiaries such as the </w:t>
      </w:r>
      <w:r w:rsidR="009C6E6D">
        <w:rPr>
          <w:rFonts w:ascii="Arial" w:hAnsi="Arial" w:cs="Arial"/>
          <w:sz w:val="24"/>
          <w:szCs w:val="24"/>
          <w:lang w:val="en-US"/>
        </w:rPr>
        <w:t>a</w:t>
      </w:r>
      <w:r w:rsidR="005A5C17">
        <w:rPr>
          <w:rFonts w:ascii="Arial" w:hAnsi="Arial" w:cs="Arial"/>
          <w:sz w:val="24"/>
          <w:szCs w:val="24"/>
          <w:lang w:val="en-US"/>
        </w:rPr>
        <w:t xml:space="preserve">pplicant </w:t>
      </w:r>
      <w:r w:rsidR="00E674F8">
        <w:rPr>
          <w:rFonts w:ascii="Arial" w:hAnsi="Arial" w:cs="Arial"/>
          <w:sz w:val="24"/>
          <w:szCs w:val="24"/>
          <w:lang w:val="en-US"/>
        </w:rPr>
        <w:t xml:space="preserve">that engages them more actively before decisions are taken about </w:t>
      </w:r>
      <w:r w:rsidR="007872A3">
        <w:rPr>
          <w:rFonts w:ascii="Arial" w:hAnsi="Arial" w:cs="Arial"/>
          <w:sz w:val="24"/>
          <w:szCs w:val="24"/>
          <w:lang w:val="en-US"/>
        </w:rPr>
        <w:t>the use of the trust capital and income</w:t>
      </w:r>
      <w:r w:rsidR="00B94A93">
        <w:rPr>
          <w:rFonts w:ascii="Arial" w:hAnsi="Arial" w:cs="Arial"/>
          <w:sz w:val="24"/>
          <w:szCs w:val="24"/>
          <w:lang w:val="en-US"/>
        </w:rPr>
        <w:t xml:space="preserve">.  This clearly </w:t>
      </w:r>
      <w:r w:rsidR="005A5C17">
        <w:rPr>
          <w:rFonts w:ascii="Arial" w:hAnsi="Arial" w:cs="Arial"/>
          <w:sz w:val="24"/>
          <w:szCs w:val="24"/>
          <w:lang w:val="en-US"/>
        </w:rPr>
        <w:t xml:space="preserve">goes beyond simply pointing </w:t>
      </w:r>
      <w:r w:rsidR="00B94A93">
        <w:rPr>
          <w:rFonts w:ascii="Arial" w:hAnsi="Arial" w:cs="Arial"/>
          <w:sz w:val="24"/>
          <w:szCs w:val="24"/>
          <w:lang w:val="en-US"/>
        </w:rPr>
        <w:t xml:space="preserve">a beneficiary </w:t>
      </w:r>
      <w:r w:rsidR="005A5C17">
        <w:rPr>
          <w:rFonts w:ascii="Arial" w:hAnsi="Arial" w:cs="Arial"/>
          <w:sz w:val="24"/>
          <w:szCs w:val="24"/>
          <w:lang w:val="en-US"/>
        </w:rPr>
        <w:t xml:space="preserve">to the terms of the </w:t>
      </w:r>
      <w:r w:rsidR="009C6E6D">
        <w:rPr>
          <w:rFonts w:ascii="Arial" w:hAnsi="Arial" w:cs="Arial"/>
          <w:sz w:val="24"/>
          <w:szCs w:val="24"/>
          <w:lang w:val="en-US"/>
        </w:rPr>
        <w:t>t</w:t>
      </w:r>
      <w:r w:rsidR="005A5C17">
        <w:rPr>
          <w:rFonts w:ascii="Arial" w:hAnsi="Arial" w:cs="Arial"/>
          <w:sz w:val="24"/>
          <w:szCs w:val="24"/>
          <w:lang w:val="en-US"/>
        </w:rPr>
        <w:t xml:space="preserve">rust </w:t>
      </w:r>
      <w:r w:rsidR="009C6E6D">
        <w:rPr>
          <w:rFonts w:ascii="Arial" w:hAnsi="Arial" w:cs="Arial"/>
          <w:sz w:val="24"/>
          <w:szCs w:val="24"/>
          <w:lang w:val="en-US"/>
        </w:rPr>
        <w:t>d</w:t>
      </w:r>
      <w:r w:rsidR="005A5C17">
        <w:rPr>
          <w:rFonts w:ascii="Arial" w:hAnsi="Arial" w:cs="Arial"/>
          <w:sz w:val="24"/>
          <w:szCs w:val="24"/>
          <w:lang w:val="en-US"/>
        </w:rPr>
        <w:t>eed and inviting them to apply to court.</w:t>
      </w:r>
    </w:p>
    <w:p w14:paraId="7C8AC742" w14:textId="77777777" w:rsidR="00A7259F" w:rsidRDefault="00B94A93" w:rsidP="00B94A93">
      <w:pPr>
        <w:pStyle w:val="BowLevel1ListAlt"/>
        <w:rPr>
          <w:rFonts w:ascii="Arial" w:hAnsi="Arial" w:cs="Arial"/>
          <w:sz w:val="24"/>
          <w:szCs w:val="24"/>
          <w:lang w:val="en-US"/>
        </w:rPr>
      </w:pPr>
      <w:r w:rsidRPr="008D5BD4">
        <w:rPr>
          <w:rFonts w:ascii="Arial" w:hAnsi="Arial" w:cs="Arial"/>
          <w:sz w:val="24"/>
          <w:szCs w:val="24"/>
          <w:lang w:val="en-US"/>
        </w:rPr>
        <w:t>I</w:t>
      </w:r>
      <w:r>
        <w:rPr>
          <w:rFonts w:ascii="Arial" w:hAnsi="Arial" w:cs="Arial"/>
          <w:sz w:val="24"/>
          <w:szCs w:val="24"/>
          <w:lang w:val="en-US"/>
        </w:rPr>
        <w:t>n the present case i</w:t>
      </w:r>
      <w:r w:rsidRPr="008D5BD4">
        <w:rPr>
          <w:rFonts w:ascii="Arial" w:hAnsi="Arial" w:cs="Arial"/>
          <w:sz w:val="24"/>
          <w:szCs w:val="24"/>
          <w:lang w:val="en-US"/>
        </w:rPr>
        <w:t xml:space="preserve">t seems to me that the litigation costs, on the usual scale, must be paid out of the Trust estate.  This stands as a stark reminder to the applicant and </w:t>
      </w:r>
      <w:r>
        <w:rPr>
          <w:rFonts w:ascii="Arial" w:hAnsi="Arial" w:cs="Arial"/>
          <w:sz w:val="24"/>
          <w:szCs w:val="24"/>
          <w:lang w:val="en-US"/>
        </w:rPr>
        <w:t xml:space="preserve">her legal representatives </w:t>
      </w:r>
      <w:r w:rsidRPr="008D5BD4">
        <w:rPr>
          <w:rFonts w:ascii="Arial" w:hAnsi="Arial" w:cs="Arial"/>
          <w:sz w:val="24"/>
          <w:szCs w:val="24"/>
          <w:lang w:val="en-US"/>
        </w:rPr>
        <w:t>in particular that they should be extremely cautious before initiating further litigation of this kind.  A careful assessment must be made of the merits and demerits of doing so and the impact that this might have one way or another on the Trust estate.</w:t>
      </w:r>
    </w:p>
    <w:p w14:paraId="0DEDA9BE" w14:textId="7EA90AD1" w:rsidR="00B94A93" w:rsidRPr="008D5BD4" w:rsidRDefault="00A7259F" w:rsidP="00B94A93">
      <w:pPr>
        <w:pStyle w:val="BowLevel1ListAlt"/>
        <w:rPr>
          <w:rFonts w:ascii="Arial" w:hAnsi="Arial" w:cs="Arial"/>
          <w:sz w:val="24"/>
          <w:szCs w:val="24"/>
          <w:lang w:val="en-US"/>
        </w:rPr>
      </w:pPr>
      <w:r>
        <w:rPr>
          <w:rFonts w:ascii="Arial" w:hAnsi="Arial" w:cs="Arial"/>
          <w:sz w:val="24"/>
          <w:szCs w:val="24"/>
          <w:lang w:val="en-US"/>
        </w:rPr>
        <w:t xml:space="preserve">If the parties remain unable to agree on the appropriate utilization of the income or capital of the trust, </w:t>
      </w:r>
      <w:r w:rsidR="0082149A">
        <w:rPr>
          <w:rFonts w:ascii="Arial" w:hAnsi="Arial" w:cs="Arial"/>
          <w:sz w:val="24"/>
          <w:szCs w:val="24"/>
          <w:lang w:val="en-US"/>
        </w:rPr>
        <w:t>they must give serious consideration to the possibility of mediation as an appropriate process to resolve the</w:t>
      </w:r>
      <w:r w:rsidR="000C5280">
        <w:rPr>
          <w:rFonts w:ascii="Arial" w:hAnsi="Arial" w:cs="Arial"/>
          <w:sz w:val="24"/>
          <w:szCs w:val="24"/>
          <w:lang w:val="en-US"/>
        </w:rPr>
        <w:t>ir disagreement</w:t>
      </w:r>
      <w:r w:rsidR="0082149A">
        <w:rPr>
          <w:rFonts w:ascii="Arial" w:hAnsi="Arial" w:cs="Arial"/>
          <w:sz w:val="24"/>
          <w:szCs w:val="24"/>
          <w:lang w:val="en-US"/>
        </w:rPr>
        <w:t xml:space="preserve">.  </w:t>
      </w:r>
      <w:r w:rsidR="00836FE2">
        <w:rPr>
          <w:rFonts w:ascii="Arial" w:hAnsi="Arial" w:cs="Arial"/>
          <w:sz w:val="24"/>
          <w:szCs w:val="24"/>
          <w:lang w:val="en-US"/>
        </w:rPr>
        <w:t xml:space="preserve">The provisions of Rule 41A require them to give this serious consideration, and the judgment of this court in </w:t>
      </w:r>
      <w:r w:rsidR="009D32A0" w:rsidRPr="009A0052">
        <w:rPr>
          <w:rFonts w:ascii="Arial" w:hAnsi="Arial" w:cs="Arial"/>
          <w:i/>
          <w:iCs/>
          <w:sz w:val="24"/>
          <w:szCs w:val="24"/>
          <w:lang w:val="en-US"/>
        </w:rPr>
        <w:t>MB v NB</w:t>
      </w:r>
      <w:r w:rsidR="009D32A0" w:rsidRPr="009A0052">
        <w:rPr>
          <w:rStyle w:val="FootnoteReference"/>
          <w:rFonts w:ascii="Arial" w:hAnsi="Arial" w:cs="Arial"/>
          <w:i/>
          <w:iCs/>
          <w:sz w:val="24"/>
          <w:szCs w:val="24"/>
          <w:lang w:val="en-US"/>
        </w:rPr>
        <w:footnoteReference w:id="5"/>
      </w:r>
      <w:r w:rsidR="00836FE2" w:rsidRPr="000C5280">
        <w:rPr>
          <w:rFonts w:ascii="Arial" w:hAnsi="Arial" w:cs="Arial"/>
          <w:sz w:val="24"/>
          <w:szCs w:val="24"/>
          <w:lang w:val="en-US"/>
        </w:rPr>
        <w:t xml:space="preserve"> </w:t>
      </w:r>
      <w:r w:rsidR="000C5280">
        <w:rPr>
          <w:rFonts w:ascii="Arial" w:hAnsi="Arial" w:cs="Arial"/>
          <w:sz w:val="24"/>
          <w:szCs w:val="24"/>
          <w:lang w:val="en-US"/>
        </w:rPr>
        <w:t>should alert them</w:t>
      </w:r>
      <w:r w:rsidR="00836FE2">
        <w:rPr>
          <w:rFonts w:ascii="Arial" w:hAnsi="Arial" w:cs="Arial"/>
          <w:sz w:val="24"/>
          <w:szCs w:val="24"/>
          <w:lang w:val="en-US"/>
        </w:rPr>
        <w:t xml:space="preserve"> to the possible consequences of a failure to consider this, including consequences for legal representatives who fail to </w:t>
      </w:r>
      <w:r w:rsidR="007D7287">
        <w:rPr>
          <w:rFonts w:ascii="Arial" w:hAnsi="Arial" w:cs="Arial"/>
          <w:sz w:val="24"/>
          <w:szCs w:val="24"/>
          <w:lang w:val="en-US"/>
        </w:rPr>
        <w:t>advise their clients appropriately regarding the potential use of mediation to resolve the</w:t>
      </w:r>
      <w:r w:rsidR="000C5280">
        <w:rPr>
          <w:rFonts w:ascii="Arial" w:hAnsi="Arial" w:cs="Arial"/>
          <w:sz w:val="24"/>
          <w:szCs w:val="24"/>
          <w:lang w:val="en-US"/>
        </w:rPr>
        <w:t>ir dispute</w:t>
      </w:r>
      <w:r w:rsidR="007D7287">
        <w:rPr>
          <w:rFonts w:ascii="Arial" w:hAnsi="Arial" w:cs="Arial"/>
          <w:sz w:val="24"/>
          <w:szCs w:val="24"/>
          <w:lang w:val="en-US"/>
        </w:rPr>
        <w:t>.</w:t>
      </w:r>
      <w:r w:rsidR="00B94A93" w:rsidRPr="008D5BD4">
        <w:rPr>
          <w:rFonts w:ascii="Arial" w:hAnsi="Arial" w:cs="Arial"/>
          <w:sz w:val="24"/>
          <w:szCs w:val="24"/>
          <w:lang w:val="en-US"/>
        </w:rPr>
        <w:t xml:space="preserve">  </w:t>
      </w:r>
    </w:p>
    <w:p w14:paraId="1CB2694C" w14:textId="77777777" w:rsidR="00ED39BF" w:rsidRPr="00BF4171" w:rsidRDefault="00BF4171" w:rsidP="009A0052">
      <w:pPr>
        <w:pStyle w:val="BowLevel1ListAlt"/>
        <w:numPr>
          <w:ilvl w:val="0"/>
          <w:numId w:val="0"/>
        </w:numPr>
        <w:ind w:left="567" w:hanging="567"/>
        <w:rPr>
          <w:rFonts w:ascii="Arial" w:hAnsi="Arial" w:cs="Arial"/>
          <w:b/>
          <w:bCs/>
          <w:sz w:val="24"/>
          <w:szCs w:val="24"/>
          <w:lang w:val="en-US"/>
        </w:rPr>
      </w:pPr>
      <w:r w:rsidRPr="00BF4171">
        <w:rPr>
          <w:rFonts w:ascii="Arial" w:hAnsi="Arial" w:cs="Arial"/>
          <w:b/>
          <w:bCs/>
          <w:sz w:val="24"/>
          <w:szCs w:val="24"/>
          <w:lang w:val="en-US"/>
        </w:rPr>
        <w:t>Order</w:t>
      </w:r>
      <w:r w:rsidR="005A5C17" w:rsidRPr="00BF4171">
        <w:rPr>
          <w:rFonts w:ascii="Arial" w:hAnsi="Arial" w:cs="Arial"/>
          <w:b/>
          <w:bCs/>
          <w:sz w:val="24"/>
          <w:szCs w:val="24"/>
          <w:lang w:val="en-US"/>
        </w:rPr>
        <w:t xml:space="preserve"> </w:t>
      </w:r>
    </w:p>
    <w:p w14:paraId="037E5411" w14:textId="77777777" w:rsidR="007872A3" w:rsidRDefault="005A5C17" w:rsidP="00DA3689">
      <w:pPr>
        <w:pStyle w:val="BowLevel1ListAlt"/>
        <w:rPr>
          <w:rFonts w:ascii="Arial" w:hAnsi="Arial" w:cs="Arial"/>
          <w:sz w:val="24"/>
          <w:szCs w:val="24"/>
          <w:lang w:val="en-US"/>
        </w:rPr>
      </w:pPr>
      <w:r>
        <w:rPr>
          <w:rFonts w:ascii="Arial" w:hAnsi="Arial" w:cs="Arial"/>
          <w:sz w:val="24"/>
          <w:szCs w:val="24"/>
          <w:lang w:val="en-US"/>
        </w:rPr>
        <w:t xml:space="preserve">In the circumstances, </w:t>
      </w:r>
      <w:r w:rsidR="007872A3">
        <w:rPr>
          <w:rFonts w:ascii="Arial" w:hAnsi="Arial" w:cs="Arial"/>
          <w:sz w:val="24"/>
          <w:szCs w:val="24"/>
          <w:lang w:val="en-US"/>
        </w:rPr>
        <w:t>I make the following order:</w:t>
      </w:r>
    </w:p>
    <w:p w14:paraId="206BC048" w14:textId="2A06721D" w:rsidR="005A5C17" w:rsidRDefault="007872A3" w:rsidP="00CB23B2">
      <w:pPr>
        <w:pStyle w:val="BowLevel1ListAlt"/>
        <w:numPr>
          <w:ilvl w:val="0"/>
          <w:numId w:val="0"/>
        </w:numPr>
        <w:ind w:left="720"/>
        <w:rPr>
          <w:rFonts w:ascii="Arial" w:hAnsi="Arial" w:cs="Arial"/>
          <w:sz w:val="24"/>
          <w:szCs w:val="24"/>
          <w:lang w:val="en-US"/>
        </w:rPr>
      </w:pPr>
      <w:r>
        <w:rPr>
          <w:rFonts w:ascii="Arial" w:hAnsi="Arial" w:cs="Arial"/>
          <w:sz w:val="24"/>
          <w:szCs w:val="24"/>
          <w:lang w:val="en-US"/>
        </w:rPr>
        <w:t xml:space="preserve">The </w:t>
      </w:r>
      <w:r w:rsidR="005A5C17">
        <w:rPr>
          <w:rFonts w:ascii="Arial" w:hAnsi="Arial" w:cs="Arial"/>
          <w:sz w:val="24"/>
          <w:szCs w:val="24"/>
          <w:lang w:val="en-US"/>
        </w:rPr>
        <w:t>application is dismissed</w:t>
      </w:r>
      <w:r>
        <w:rPr>
          <w:rFonts w:ascii="Arial" w:hAnsi="Arial" w:cs="Arial"/>
          <w:sz w:val="24"/>
          <w:szCs w:val="24"/>
          <w:lang w:val="en-US"/>
        </w:rPr>
        <w:t>.  The first respondent’s costs</w:t>
      </w:r>
      <w:r w:rsidR="00C32782">
        <w:rPr>
          <w:rFonts w:ascii="Arial" w:hAnsi="Arial" w:cs="Arial"/>
          <w:sz w:val="24"/>
          <w:szCs w:val="24"/>
          <w:lang w:val="en-US"/>
        </w:rPr>
        <w:t>,</w:t>
      </w:r>
      <w:r>
        <w:rPr>
          <w:rFonts w:ascii="Arial" w:hAnsi="Arial" w:cs="Arial"/>
          <w:sz w:val="24"/>
          <w:szCs w:val="24"/>
          <w:lang w:val="en-US"/>
        </w:rPr>
        <w:t xml:space="preserve"> </w:t>
      </w:r>
      <w:r w:rsidR="00C32782">
        <w:rPr>
          <w:rFonts w:ascii="Arial" w:hAnsi="Arial" w:cs="Arial"/>
          <w:sz w:val="24"/>
          <w:szCs w:val="24"/>
          <w:lang w:val="en-US"/>
        </w:rPr>
        <w:t xml:space="preserve">on a party and party scale, </w:t>
      </w:r>
      <w:r w:rsidR="00CB23B2">
        <w:rPr>
          <w:rFonts w:ascii="Arial" w:hAnsi="Arial" w:cs="Arial"/>
          <w:sz w:val="24"/>
          <w:szCs w:val="24"/>
          <w:lang w:val="en-US"/>
        </w:rPr>
        <w:t xml:space="preserve">are to be paid out of the </w:t>
      </w:r>
      <w:r w:rsidR="00BF4171">
        <w:rPr>
          <w:rFonts w:ascii="Arial" w:hAnsi="Arial" w:cs="Arial"/>
          <w:sz w:val="24"/>
          <w:szCs w:val="24"/>
          <w:lang w:val="en-US"/>
        </w:rPr>
        <w:t>T</w:t>
      </w:r>
      <w:r w:rsidR="00CB23B2">
        <w:rPr>
          <w:rFonts w:ascii="Arial" w:hAnsi="Arial" w:cs="Arial"/>
          <w:sz w:val="24"/>
          <w:szCs w:val="24"/>
          <w:lang w:val="en-US"/>
        </w:rPr>
        <w:t xml:space="preserve">rust estate.  </w:t>
      </w:r>
      <w:r w:rsidR="005A5C17">
        <w:rPr>
          <w:rFonts w:ascii="Arial" w:hAnsi="Arial" w:cs="Arial"/>
          <w:sz w:val="24"/>
          <w:szCs w:val="24"/>
          <w:lang w:val="en-US"/>
        </w:rPr>
        <w:t xml:space="preserve"> </w:t>
      </w:r>
    </w:p>
    <w:p w14:paraId="2B5D6CBD" w14:textId="77777777" w:rsidR="009A07DF" w:rsidRPr="009A07DF" w:rsidRDefault="009A07DF" w:rsidP="009A07DF">
      <w:pPr>
        <w:ind w:left="567" w:hanging="567"/>
        <w:rPr>
          <w:rFonts w:ascii="Arial" w:hAnsi="Arial" w:cs="Arial"/>
          <w:sz w:val="24"/>
          <w:szCs w:val="24"/>
          <w:lang w:val="en-US"/>
        </w:rPr>
      </w:pPr>
    </w:p>
    <w:p w14:paraId="3A215F6F" w14:textId="77777777" w:rsidR="009A07DF" w:rsidRPr="009A07DF" w:rsidRDefault="009A07DF" w:rsidP="009A07DF">
      <w:pPr>
        <w:ind w:left="567" w:hanging="567"/>
        <w:rPr>
          <w:rFonts w:ascii="Arial" w:eastAsia="Calibri" w:hAnsi="Arial" w:cs="Arial"/>
          <w:sz w:val="24"/>
          <w:szCs w:val="24"/>
          <w:lang w:val="en-GB"/>
        </w:rPr>
      </w:pPr>
      <w:r w:rsidRPr="009A07DF">
        <w:rPr>
          <w:rFonts w:ascii="Arial" w:eastAsia="Calibri" w:hAnsi="Arial" w:cs="Arial"/>
          <w:sz w:val="24"/>
          <w:szCs w:val="24"/>
          <w:lang w:val="en-GB"/>
        </w:rPr>
        <w:t>_______________</w:t>
      </w:r>
    </w:p>
    <w:p w14:paraId="2D56F7D2" w14:textId="77777777" w:rsidR="009A07DF" w:rsidRPr="009A07DF" w:rsidRDefault="009A07DF" w:rsidP="009A07DF">
      <w:pPr>
        <w:spacing w:line="240" w:lineRule="auto"/>
        <w:ind w:left="567" w:hanging="567"/>
        <w:rPr>
          <w:rFonts w:ascii="Arial" w:eastAsia="Calibri" w:hAnsi="Arial" w:cs="Arial"/>
          <w:b/>
          <w:bCs/>
          <w:sz w:val="24"/>
          <w:szCs w:val="24"/>
          <w:lang w:val="en-GB"/>
        </w:rPr>
      </w:pPr>
      <w:r w:rsidRPr="009A07DF">
        <w:rPr>
          <w:rFonts w:ascii="Arial" w:eastAsia="Calibri" w:hAnsi="Arial" w:cs="Arial"/>
          <w:b/>
          <w:bCs/>
          <w:sz w:val="24"/>
          <w:szCs w:val="24"/>
          <w:lang w:val="en-GB"/>
        </w:rPr>
        <w:t>C Todd</w:t>
      </w:r>
    </w:p>
    <w:p w14:paraId="7C6E0C9A" w14:textId="77777777" w:rsidR="009A07DF" w:rsidRPr="009A07DF" w:rsidRDefault="009A07DF" w:rsidP="009A07DF">
      <w:pPr>
        <w:spacing w:line="240" w:lineRule="auto"/>
        <w:ind w:left="567" w:hanging="567"/>
        <w:rPr>
          <w:rFonts w:ascii="Arial" w:hAnsi="Arial" w:cs="Arial"/>
          <w:sz w:val="24"/>
          <w:szCs w:val="24"/>
        </w:rPr>
      </w:pPr>
      <w:r w:rsidRPr="009A07DF">
        <w:rPr>
          <w:rFonts w:ascii="Arial" w:eastAsia="Calibri" w:hAnsi="Arial" w:cs="Arial"/>
          <w:b/>
          <w:bCs/>
          <w:sz w:val="24"/>
          <w:szCs w:val="24"/>
          <w:lang w:val="en-GB"/>
        </w:rPr>
        <w:t>Acting Judge of the High Court of South Africa.</w:t>
      </w:r>
    </w:p>
    <w:p w14:paraId="24E65D91" w14:textId="77777777" w:rsidR="009A07DF" w:rsidRDefault="009A07DF" w:rsidP="009A07DF">
      <w:pPr>
        <w:ind w:left="567" w:hanging="567"/>
        <w:rPr>
          <w:rFonts w:ascii="Arial" w:hAnsi="Arial" w:cs="Arial"/>
          <w:sz w:val="24"/>
          <w:szCs w:val="24"/>
          <w:lang w:val="en-US"/>
        </w:rPr>
      </w:pPr>
    </w:p>
    <w:p w14:paraId="34A053A0" w14:textId="77777777" w:rsidR="009A07DF" w:rsidRDefault="009A07DF" w:rsidP="009A07DF">
      <w:pPr>
        <w:ind w:left="567" w:hanging="567"/>
        <w:rPr>
          <w:rFonts w:ascii="Arial" w:hAnsi="Arial" w:cs="Arial"/>
          <w:sz w:val="24"/>
          <w:szCs w:val="24"/>
          <w:lang w:val="en-US"/>
        </w:rPr>
      </w:pPr>
    </w:p>
    <w:p w14:paraId="05B4F3B3" w14:textId="77777777" w:rsidR="009A07DF" w:rsidRPr="009A07DF" w:rsidRDefault="009A07DF" w:rsidP="009A07DF">
      <w:pPr>
        <w:ind w:left="567" w:hanging="567"/>
        <w:rPr>
          <w:rFonts w:ascii="Arial" w:hAnsi="Arial" w:cs="Arial"/>
          <w:b/>
          <w:sz w:val="24"/>
          <w:szCs w:val="24"/>
          <w:lang w:val="en-US"/>
        </w:rPr>
      </w:pPr>
      <w:r w:rsidRPr="009A07DF">
        <w:rPr>
          <w:rFonts w:ascii="Arial" w:hAnsi="Arial" w:cs="Arial"/>
          <w:b/>
          <w:sz w:val="24"/>
          <w:szCs w:val="24"/>
          <w:lang w:val="en-US"/>
        </w:rPr>
        <w:lastRenderedPageBreak/>
        <w:t>REFERENCES</w:t>
      </w:r>
    </w:p>
    <w:p w14:paraId="09F5D3F3" w14:textId="77777777" w:rsidR="009A07DF" w:rsidRPr="009A07DF" w:rsidRDefault="009A07DF" w:rsidP="009A07DF">
      <w:pPr>
        <w:ind w:left="567" w:hanging="567"/>
        <w:rPr>
          <w:rFonts w:ascii="Arial" w:hAnsi="Arial" w:cs="Arial"/>
          <w:sz w:val="24"/>
          <w:szCs w:val="24"/>
        </w:rPr>
      </w:pPr>
      <w:r w:rsidRPr="009A07DF">
        <w:rPr>
          <w:rFonts w:ascii="Arial" w:hAnsi="Arial" w:cs="Arial"/>
          <w:sz w:val="24"/>
          <w:szCs w:val="24"/>
        </w:rPr>
        <w:t>For the Plaintiff:</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Pr>
          <w:rFonts w:ascii="Arial" w:hAnsi="Arial" w:cs="Arial"/>
          <w:sz w:val="24"/>
          <w:szCs w:val="24"/>
        </w:rPr>
        <w:t>Mr. M Suping</w:t>
      </w:r>
    </w:p>
    <w:p w14:paraId="36D0D46A" w14:textId="77777777" w:rsidR="009A07DF" w:rsidRPr="009A07DF" w:rsidRDefault="009A07DF" w:rsidP="009A07DF">
      <w:pPr>
        <w:ind w:left="567" w:hanging="567"/>
        <w:rPr>
          <w:rFonts w:ascii="Arial" w:hAnsi="Arial" w:cs="Arial"/>
          <w:sz w:val="24"/>
          <w:szCs w:val="24"/>
        </w:rPr>
      </w:pPr>
      <w:r w:rsidRPr="009A07DF">
        <w:rPr>
          <w:rFonts w:ascii="Arial" w:hAnsi="Arial" w:cs="Arial"/>
          <w:sz w:val="24"/>
          <w:szCs w:val="24"/>
        </w:rPr>
        <w:t>Instructed by:</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Pr>
          <w:rFonts w:ascii="Arial" w:hAnsi="Arial" w:cs="Arial"/>
          <w:sz w:val="24"/>
          <w:szCs w:val="24"/>
        </w:rPr>
        <w:t>PM Suping</w:t>
      </w:r>
      <w:r w:rsidRPr="009A07DF">
        <w:rPr>
          <w:rFonts w:ascii="Arial" w:hAnsi="Arial" w:cs="Arial"/>
          <w:sz w:val="24"/>
          <w:szCs w:val="24"/>
        </w:rPr>
        <w:t xml:space="preserve"> Attorneys</w:t>
      </w:r>
    </w:p>
    <w:p w14:paraId="0471B6C3" w14:textId="77777777" w:rsidR="009A07DF" w:rsidRPr="009A07DF" w:rsidRDefault="009A07DF" w:rsidP="009A07DF">
      <w:pPr>
        <w:ind w:left="567" w:hanging="567"/>
        <w:rPr>
          <w:rFonts w:ascii="Arial" w:hAnsi="Arial" w:cs="Arial"/>
          <w:sz w:val="24"/>
          <w:szCs w:val="24"/>
        </w:rPr>
      </w:pPr>
    </w:p>
    <w:p w14:paraId="197CF88F" w14:textId="77777777" w:rsidR="009A07DF" w:rsidRPr="009A07DF" w:rsidRDefault="009A07DF" w:rsidP="009A07DF">
      <w:pPr>
        <w:ind w:left="567" w:hanging="567"/>
        <w:rPr>
          <w:rFonts w:ascii="Arial" w:hAnsi="Arial" w:cs="Arial"/>
          <w:sz w:val="24"/>
          <w:szCs w:val="24"/>
        </w:rPr>
      </w:pPr>
      <w:r w:rsidRPr="009A07DF">
        <w:rPr>
          <w:rFonts w:ascii="Arial" w:hAnsi="Arial" w:cs="Arial"/>
          <w:sz w:val="24"/>
          <w:szCs w:val="24"/>
        </w:rPr>
        <w:t>For Defendant:</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000439B5">
        <w:rPr>
          <w:rFonts w:ascii="Arial" w:hAnsi="Arial" w:cs="Arial"/>
          <w:sz w:val="24"/>
          <w:szCs w:val="24"/>
        </w:rPr>
        <w:t>Adv. Gillian Young Benson</w:t>
      </w:r>
    </w:p>
    <w:p w14:paraId="6A5855BF" w14:textId="77777777" w:rsidR="009A07DF" w:rsidRPr="009A07DF" w:rsidRDefault="009A07DF" w:rsidP="009A07DF">
      <w:pPr>
        <w:ind w:left="567" w:hanging="567"/>
        <w:rPr>
          <w:rFonts w:ascii="Arial" w:hAnsi="Arial" w:cs="Arial"/>
          <w:sz w:val="24"/>
          <w:szCs w:val="24"/>
        </w:rPr>
      </w:pPr>
      <w:r w:rsidRPr="009A07DF">
        <w:rPr>
          <w:rFonts w:ascii="Arial" w:hAnsi="Arial" w:cs="Arial"/>
          <w:sz w:val="24"/>
          <w:szCs w:val="24"/>
        </w:rPr>
        <w:t xml:space="preserve">Instructed by: </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Pr>
          <w:rFonts w:ascii="Arial" w:hAnsi="Arial" w:cs="Arial"/>
          <w:sz w:val="24"/>
          <w:szCs w:val="24"/>
        </w:rPr>
        <w:t>Michael Herbst</w:t>
      </w:r>
      <w:r w:rsidRPr="009A07DF">
        <w:rPr>
          <w:rFonts w:ascii="Arial" w:hAnsi="Arial" w:cs="Arial"/>
          <w:sz w:val="24"/>
          <w:szCs w:val="24"/>
        </w:rPr>
        <w:t xml:space="preserve"> Attorneys</w:t>
      </w:r>
    </w:p>
    <w:p w14:paraId="59DE6B62" w14:textId="77777777" w:rsidR="009A07DF" w:rsidRPr="009A07DF" w:rsidRDefault="009A07DF" w:rsidP="009A07DF">
      <w:pPr>
        <w:ind w:left="567" w:hanging="567"/>
        <w:rPr>
          <w:rFonts w:ascii="Arial" w:hAnsi="Arial" w:cs="Arial"/>
          <w:sz w:val="24"/>
          <w:szCs w:val="24"/>
        </w:rPr>
      </w:pPr>
    </w:p>
    <w:p w14:paraId="44CA7720" w14:textId="77777777" w:rsidR="009A07DF" w:rsidRPr="009A07DF" w:rsidRDefault="009A07DF" w:rsidP="009A07DF">
      <w:pPr>
        <w:ind w:left="567" w:hanging="567"/>
        <w:rPr>
          <w:rFonts w:ascii="Arial" w:hAnsi="Arial" w:cs="Arial"/>
          <w:sz w:val="24"/>
          <w:szCs w:val="24"/>
        </w:rPr>
      </w:pPr>
      <w:r w:rsidRPr="009A07DF">
        <w:rPr>
          <w:rFonts w:ascii="Arial" w:hAnsi="Arial" w:cs="Arial"/>
          <w:sz w:val="24"/>
          <w:szCs w:val="24"/>
        </w:rPr>
        <w:t>Hearing date:</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t>09 September 2022</w:t>
      </w:r>
    </w:p>
    <w:p w14:paraId="2648EF60" w14:textId="2CECD71F" w:rsidR="009A07DF" w:rsidRPr="009A07DF" w:rsidRDefault="009A07DF" w:rsidP="009A07DF">
      <w:pPr>
        <w:ind w:left="567" w:hanging="567"/>
        <w:rPr>
          <w:rFonts w:ascii="Arial" w:hAnsi="Arial" w:cs="Arial"/>
          <w:sz w:val="24"/>
          <w:szCs w:val="24"/>
        </w:rPr>
      </w:pPr>
      <w:r w:rsidRPr="009A07DF">
        <w:rPr>
          <w:rFonts w:ascii="Arial" w:hAnsi="Arial" w:cs="Arial"/>
          <w:sz w:val="24"/>
          <w:szCs w:val="24"/>
        </w:rPr>
        <w:t>Judgment delivered:</w:t>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r>
      <w:r w:rsidRPr="009A07DF">
        <w:rPr>
          <w:rFonts w:ascii="Arial" w:hAnsi="Arial" w:cs="Arial"/>
          <w:sz w:val="24"/>
          <w:szCs w:val="24"/>
        </w:rPr>
        <w:tab/>
        <w:t>1</w:t>
      </w:r>
      <w:r w:rsidR="00387D2F">
        <w:rPr>
          <w:rFonts w:ascii="Arial" w:hAnsi="Arial" w:cs="Arial"/>
          <w:sz w:val="24"/>
          <w:szCs w:val="24"/>
        </w:rPr>
        <w:t>9</w:t>
      </w:r>
      <w:r w:rsidRPr="009A07DF">
        <w:rPr>
          <w:rFonts w:ascii="Arial" w:hAnsi="Arial" w:cs="Arial"/>
          <w:sz w:val="24"/>
          <w:szCs w:val="24"/>
        </w:rPr>
        <w:t xml:space="preserve"> September 2022</w:t>
      </w:r>
    </w:p>
    <w:p w14:paraId="57140D2A" w14:textId="77777777" w:rsidR="009A07DF" w:rsidRDefault="009A07DF" w:rsidP="00CB23B2">
      <w:pPr>
        <w:pStyle w:val="BowLevel1ListAlt"/>
        <w:numPr>
          <w:ilvl w:val="0"/>
          <w:numId w:val="0"/>
        </w:numPr>
        <w:ind w:left="720"/>
        <w:rPr>
          <w:rFonts w:ascii="Arial" w:hAnsi="Arial" w:cs="Arial"/>
          <w:sz w:val="24"/>
          <w:szCs w:val="24"/>
          <w:lang w:val="en-US"/>
        </w:rPr>
      </w:pPr>
    </w:p>
    <w:p w14:paraId="3749F58D" w14:textId="77777777" w:rsidR="009A07DF" w:rsidRPr="00A03EFB" w:rsidRDefault="009A07DF" w:rsidP="00CB23B2">
      <w:pPr>
        <w:pStyle w:val="BowLevel1ListAlt"/>
        <w:numPr>
          <w:ilvl w:val="0"/>
          <w:numId w:val="0"/>
        </w:numPr>
        <w:ind w:left="720"/>
        <w:rPr>
          <w:rFonts w:ascii="Arial" w:hAnsi="Arial" w:cs="Arial"/>
          <w:sz w:val="24"/>
          <w:szCs w:val="24"/>
          <w:lang w:val="en-US"/>
        </w:rPr>
      </w:pPr>
    </w:p>
    <w:sectPr w:rsidR="009A07DF" w:rsidRPr="00A03EFB"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1DF9" w14:textId="77777777" w:rsidR="006D4079" w:rsidRDefault="006D4079">
      <w:pPr>
        <w:spacing w:after="0" w:line="240" w:lineRule="auto"/>
      </w:pPr>
      <w:r>
        <w:separator/>
      </w:r>
    </w:p>
  </w:endnote>
  <w:endnote w:type="continuationSeparator" w:id="0">
    <w:p w14:paraId="2776A2E1" w14:textId="77777777" w:rsidR="006D4079" w:rsidRDefault="006D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722E" w14:textId="77777777" w:rsidR="00A85D6B" w:rsidRDefault="00A85D6B">
    <w:pPr>
      <w:pStyle w:val="Footer"/>
    </w:pPr>
  </w:p>
  <w:p w14:paraId="36C84001" w14:textId="77777777" w:rsidR="000B7F03" w:rsidRDefault="000B7F03"/>
  <w:p w14:paraId="3B4C326B"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3DD2" w14:textId="30EC47E0" w:rsidR="00B8718D" w:rsidRPr="00B8718D" w:rsidRDefault="006D4079"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597467">
          <w:rPr>
            <w:noProof/>
          </w:rPr>
          <w:t>- 1 -</w:t>
        </w:r>
        <w:r w:rsidR="00B8718D" w:rsidRPr="00B8718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66FE"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8FC4" w14:textId="77777777" w:rsidR="006D4079" w:rsidRDefault="006D4079">
      <w:pPr>
        <w:spacing w:after="0" w:line="240" w:lineRule="auto"/>
      </w:pPr>
      <w:r>
        <w:separator/>
      </w:r>
    </w:p>
  </w:footnote>
  <w:footnote w:type="continuationSeparator" w:id="0">
    <w:p w14:paraId="756827EA" w14:textId="77777777" w:rsidR="006D4079" w:rsidRDefault="006D4079">
      <w:pPr>
        <w:spacing w:after="0" w:line="240" w:lineRule="auto"/>
      </w:pPr>
      <w:r>
        <w:continuationSeparator/>
      </w:r>
    </w:p>
  </w:footnote>
  <w:footnote w:id="1">
    <w:p w14:paraId="7B2C916E" w14:textId="77777777" w:rsidR="006B4F27" w:rsidRPr="001B0BF7" w:rsidRDefault="006B4F27" w:rsidP="006B4F27">
      <w:pPr>
        <w:pStyle w:val="FootnoteText"/>
        <w:rPr>
          <w:rFonts w:ascii="Arial" w:hAnsi="Arial" w:cs="Arial"/>
          <w:sz w:val="20"/>
          <w:lang w:val="en-US"/>
        </w:rPr>
      </w:pPr>
      <w:r w:rsidRPr="001B0BF7">
        <w:rPr>
          <w:rStyle w:val="FootnoteReference"/>
          <w:rFonts w:ascii="Arial" w:hAnsi="Arial" w:cs="Arial"/>
          <w:sz w:val="20"/>
        </w:rPr>
        <w:footnoteRef/>
      </w:r>
      <w:r w:rsidRPr="001B0BF7">
        <w:rPr>
          <w:rFonts w:ascii="Arial" w:hAnsi="Arial" w:cs="Arial"/>
          <w:sz w:val="20"/>
        </w:rPr>
        <w:t xml:space="preserve"> </w:t>
      </w:r>
      <w:r w:rsidRPr="00093367">
        <w:rPr>
          <w:rFonts w:ascii="Arial" w:hAnsi="Arial" w:cs="Arial"/>
          <w:sz w:val="20"/>
        </w:rPr>
        <w:t xml:space="preserve">See generally </w:t>
      </w:r>
      <w:r w:rsidRPr="001B0BF7">
        <w:rPr>
          <w:rFonts w:ascii="Arial" w:hAnsi="Arial" w:cs="Arial"/>
          <w:sz w:val="20"/>
        </w:rPr>
        <w:t xml:space="preserve">Cameron </w:t>
      </w:r>
      <w:r w:rsidRPr="001B0BF7">
        <w:rPr>
          <w:rFonts w:ascii="Arial" w:hAnsi="Arial" w:cs="Arial"/>
          <w:i/>
          <w:iCs/>
          <w:sz w:val="20"/>
        </w:rPr>
        <w:t>et al</w:t>
      </w:r>
      <w:r w:rsidRPr="001B0BF7">
        <w:rPr>
          <w:rFonts w:ascii="Arial" w:hAnsi="Arial" w:cs="Arial"/>
          <w:sz w:val="20"/>
        </w:rPr>
        <w:t xml:space="preserve"> </w:t>
      </w:r>
      <w:r w:rsidRPr="001B0BF7">
        <w:rPr>
          <w:rFonts w:ascii="Arial" w:hAnsi="Arial" w:cs="Arial"/>
          <w:sz w:val="20"/>
          <w:u w:val="single"/>
        </w:rPr>
        <w:t>Honoré’s South African Law of Trusts</w:t>
      </w:r>
      <w:r w:rsidRPr="001B0BF7">
        <w:rPr>
          <w:rFonts w:ascii="Arial" w:hAnsi="Arial" w:cs="Arial"/>
          <w:sz w:val="20"/>
        </w:rPr>
        <w:t xml:space="preserve"> </w:t>
      </w:r>
      <w:r>
        <w:rPr>
          <w:rFonts w:ascii="Arial" w:hAnsi="Arial" w:cs="Arial"/>
          <w:sz w:val="20"/>
        </w:rPr>
        <w:t>6</w:t>
      </w:r>
      <w:r w:rsidRPr="001B0BF7">
        <w:rPr>
          <w:rFonts w:ascii="Arial" w:hAnsi="Arial" w:cs="Arial"/>
          <w:sz w:val="20"/>
        </w:rPr>
        <w:t xml:space="preserve">ed </w:t>
      </w:r>
      <w:r>
        <w:rPr>
          <w:rFonts w:ascii="Arial" w:hAnsi="Arial" w:cs="Arial"/>
          <w:sz w:val="20"/>
        </w:rPr>
        <w:t xml:space="preserve">s267 at </w:t>
      </w:r>
      <w:r w:rsidRPr="001B0BF7">
        <w:rPr>
          <w:rFonts w:ascii="Arial" w:hAnsi="Arial" w:cs="Arial"/>
          <w:sz w:val="20"/>
        </w:rPr>
        <w:t>51</w:t>
      </w:r>
      <w:r>
        <w:rPr>
          <w:rFonts w:ascii="Arial" w:hAnsi="Arial" w:cs="Arial"/>
          <w:sz w:val="20"/>
        </w:rPr>
        <w:t>6ff</w:t>
      </w:r>
    </w:p>
  </w:footnote>
  <w:footnote w:id="2">
    <w:p w14:paraId="681CEE20" w14:textId="200414EE" w:rsidR="006B4F27" w:rsidRPr="009A0052" w:rsidRDefault="006B4F27">
      <w:pPr>
        <w:pStyle w:val="FootnoteText"/>
        <w:rPr>
          <w:rFonts w:ascii="Arial" w:hAnsi="Arial" w:cs="Arial"/>
          <w:sz w:val="20"/>
          <w:lang w:val="en-US"/>
        </w:rPr>
      </w:pPr>
      <w:r w:rsidRPr="009A0052">
        <w:rPr>
          <w:rStyle w:val="FootnoteReference"/>
          <w:rFonts w:ascii="Arial" w:hAnsi="Arial" w:cs="Arial"/>
          <w:sz w:val="20"/>
        </w:rPr>
        <w:footnoteRef/>
      </w:r>
      <w:r w:rsidRPr="009A0052">
        <w:rPr>
          <w:rFonts w:ascii="Arial" w:hAnsi="Arial" w:cs="Arial"/>
          <w:sz w:val="20"/>
        </w:rPr>
        <w:t xml:space="preserve"> </w:t>
      </w:r>
      <w:r w:rsidR="006F3B5F" w:rsidRPr="001B0BF7">
        <w:rPr>
          <w:rFonts w:ascii="Arial" w:hAnsi="Arial" w:cs="Arial"/>
          <w:sz w:val="20"/>
        </w:rPr>
        <w:t xml:space="preserve">Cameron </w:t>
      </w:r>
      <w:r w:rsidR="006F3B5F" w:rsidRPr="001B0BF7">
        <w:rPr>
          <w:rFonts w:ascii="Arial" w:hAnsi="Arial" w:cs="Arial"/>
          <w:i/>
          <w:iCs/>
          <w:sz w:val="20"/>
        </w:rPr>
        <w:t>et al</w:t>
      </w:r>
      <w:r w:rsidR="006F3B5F" w:rsidRPr="006F3B5F">
        <w:rPr>
          <w:rFonts w:ascii="Arial" w:hAnsi="Arial" w:cs="Arial"/>
          <w:sz w:val="20"/>
          <w:lang w:val="en-US"/>
        </w:rPr>
        <w:t xml:space="preserve"> </w:t>
      </w:r>
      <w:r w:rsidR="006F3B5F">
        <w:rPr>
          <w:rFonts w:ascii="Arial" w:hAnsi="Arial" w:cs="Arial"/>
          <w:sz w:val="20"/>
          <w:lang w:val="en-US"/>
        </w:rPr>
        <w:t>s</w:t>
      </w:r>
      <w:r w:rsidR="006F3B5F" w:rsidRPr="009A0052">
        <w:rPr>
          <w:rFonts w:ascii="Arial" w:hAnsi="Arial" w:cs="Arial"/>
          <w:sz w:val="20"/>
          <w:lang w:val="en-US"/>
        </w:rPr>
        <w:t>upra at 518</w:t>
      </w:r>
    </w:p>
  </w:footnote>
  <w:footnote w:id="3">
    <w:p w14:paraId="5DEF8380" w14:textId="0518284F" w:rsidR="00027D5B" w:rsidRPr="009A0052" w:rsidRDefault="00027D5B">
      <w:pPr>
        <w:pStyle w:val="FootnoteText"/>
        <w:rPr>
          <w:rFonts w:ascii="Arial" w:hAnsi="Arial" w:cs="Arial"/>
          <w:sz w:val="20"/>
          <w:lang w:val="en-US"/>
        </w:rPr>
      </w:pPr>
      <w:r w:rsidRPr="009A0052">
        <w:rPr>
          <w:rStyle w:val="FootnoteReference"/>
          <w:rFonts w:ascii="Arial" w:hAnsi="Arial" w:cs="Arial"/>
          <w:sz w:val="20"/>
        </w:rPr>
        <w:footnoteRef/>
      </w:r>
      <w:r w:rsidRPr="009A0052">
        <w:rPr>
          <w:rFonts w:ascii="Arial" w:hAnsi="Arial" w:cs="Arial"/>
          <w:sz w:val="20"/>
        </w:rPr>
        <w:t xml:space="preserve"> </w:t>
      </w:r>
      <w:r w:rsidRPr="009A0052">
        <w:rPr>
          <w:rFonts w:ascii="Arial" w:hAnsi="Arial" w:cs="Arial"/>
          <w:sz w:val="20"/>
          <w:lang w:val="en-US"/>
        </w:rPr>
        <w:t xml:space="preserve">Cameron </w:t>
      </w:r>
      <w:r w:rsidRPr="009A0052">
        <w:rPr>
          <w:rFonts w:ascii="Arial" w:hAnsi="Arial" w:cs="Arial"/>
          <w:i/>
          <w:iCs/>
          <w:sz w:val="20"/>
          <w:lang w:val="en-US"/>
        </w:rPr>
        <w:t>et a</w:t>
      </w:r>
      <w:r w:rsidRPr="009A0052">
        <w:rPr>
          <w:rFonts w:ascii="Arial" w:hAnsi="Arial" w:cs="Arial"/>
          <w:sz w:val="20"/>
          <w:lang w:val="en-US"/>
        </w:rPr>
        <w:t>l supra</w:t>
      </w:r>
      <w:r w:rsidR="00805A3E">
        <w:rPr>
          <w:rFonts w:ascii="Arial" w:hAnsi="Arial" w:cs="Arial"/>
          <w:sz w:val="20"/>
          <w:lang w:val="en-US"/>
        </w:rPr>
        <w:t xml:space="preserve"> </w:t>
      </w:r>
      <w:r w:rsidR="00214164">
        <w:rPr>
          <w:rFonts w:ascii="Arial" w:hAnsi="Arial" w:cs="Arial"/>
          <w:sz w:val="20"/>
          <w:lang w:val="en-US"/>
        </w:rPr>
        <w:t xml:space="preserve">s268 </w:t>
      </w:r>
      <w:r w:rsidR="00805A3E">
        <w:rPr>
          <w:rFonts w:ascii="Arial" w:hAnsi="Arial" w:cs="Arial"/>
          <w:sz w:val="20"/>
          <w:lang w:val="en-US"/>
        </w:rPr>
        <w:t xml:space="preserve">at </w:t>
      </w:r>
      <w:r w:rsidR="00214164">
        <w:rPr>
          <w:rFonts w:ascii="Arial" w:hAnsi="Arial" w:cs="Arial"/>
          <w:sz w:val="20"/>
          <w:lang w:val="en-US"/>
        </w:rPr>
        <w:t>519</w:t>
      </w:r>
    </w:p>
  </w:footnote>
  <w:footnote w:id="4">
    <w:p w14:paraId="4B9F992C" w14:textId="14B14AF1" w:rsidR="00042847" w:rsidRPr="009A0052" w:rsidRDefault="00042847">
      <w:pPr>
        <w:pStyle w:val="FootnoteText"/>
        <w:rPr>
          <w:rFonts w:ascii="Arial" w:hAnsi="Arial" w:cs="Arial"/>
          <w:sz w:val="20"/>
          <w:lang w:val="en-US"/>
        </w:rPr>
      </w:pPr>
      <w:r w:rsidRPr="009A0052">
        <w:rPr>
          <w:rStyle w:val="FootnoteReference"/>
          <w:rFonts w:ascii="Arial" w:hAnsi="Arial" w:cs="Arial"/>
          <w:sz w:val="20"/>
        </w:rPr>
        <w:footnoteRef/>
      </w:r>
      <w:r w:rsidRPr="009A0052">
        <w:rPr>
          <w:rFonts w:ascii="Arial" w:hAnsi="Arial" w:cs="Arial"/>
          <w:sz w:val="20"/>
        </w:rPr>
        <w:t xml:space="preserve"> </w:t>
      </w:r>
      <w:r w:rsidRPr="00042847">
        <w:rPr>
          <w:rFonts w:ascii="Arial" w:hAnsi="Arial" w:cs="Arial"/>
          <w:sz w:val="20"/>
          <w:lang w:val="en-US"/>
        </w:rPr>
        <w:t xml:space="preserve">Cameron </w:t>
      </w:r>
      <w:r w:rsidRPr="00042847">
        <w:rPr>
          <w:rFonts w:ascii="Arial" w:hAnsi="Arial" w:cs="Arial"/>
          <w:i/>
          <w:iCs/>
          <w:sz w:val="20"/>
          <w:lang w:val="en-US"/>
        </w:rPr>
        <w:t>et a</w:t>
      </w:r>
      <w:r w:rsidRPr="00042847">
        <w:rPr>
          <w:rFonts w:ascii="Arial" w:hAnsi="Arial" w:cs="Arial"/>
          <w:sz w:val="20"/>
          <w:lang w:val="en-US"/>
        </w:rPr>
        <w:t>l supra s270 at 530</w:t>
      </w:r>
    </w:p>
  </w:footnote>
  <w:footnote w:id="5">
    <w:p w14:paraId="1329CFAD" w14:textId="7FAC6142" w:rsidR="009D32A0" w:rsidRPr="009A0052" w:rsidRDefault="009D32A0">
      <w:pPr>
        <w:pStyle w:val="FootnoteText"/>
        <w:rPr>
          <w:rFonts w:ascii="Arial" w:hAnsi="Arial" w:cs="Arial"/>
          <w:sz w:val="20"/>
          <w:lang w:val="en-US"/>
        </w:rPr>
      </w:pPr>
      <w:r w:rsidRPr="009A0052">
        <w:rPr>
          <w:rStyle w:val="FootnoteReference"/>
          <w:rFonts w:ascii="Arial" w:hAnsi="Arial" w:cs="Arial"/>
          <w:sz w:val="20"/>
        </w:rPr>
        <w:footnoteRef/>
      </w:r>
      <w:r w:rsidRPr="009A0052">
        <w:rPr>
          <w:rFonts w:ascii="Arial" w:hAnsi="Arial" w:cs="Arial"/>
          <w:sz w:val="20"/>
        </w:rPr>
        <w:t xml:space="preserve"> </w:t>
      </w:r>
      <w:r w:rsidR="000C5280" w:rsidRPr="009A0052">
        <w:rPr>
          <w:rFonts w:ascii="Arial" w:hAnsi="Arial" w:cs="Arial"/>
          <w:sz w:val="20"/>
          <w:lang w:val="en-US"/>
        </w:rPr>
        <w:t>2010 (3) SA 220 (GSJ)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5C91" w14:textId="77777777" w:rsidR="00A85D6B" w:rsidRDefault="00A85D6B"/>
  <w:p w14:paraId="0054FBB9" w14:textId="77777777" w:rsidR="000B7F03" w:rsidRDefault="000B7F03"/>
  <w:p w14:paraId="5749A1E7"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5F97" w14:textId="77777777" w:rsidR="007373FB" w:rsidRDefault="007373FB">
    <w:pPr>
      <w:pStyle w:val="Header"/>
    </w:pPr>
  </w:p>
  <w:p w14:paraId="2560E605"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E83F" w14:textId="77777777" w:rsidR="00384E22" w:rsidRDefault="00384E22" w:rsidP="00384E22">
    <w:pPr>
      <w:pStyle w:val="Header"/>
      <w:jc w:val="left"/>
    </w:pPr>
  </w:p>
  <w:p w14:paraId="41D5C12E"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0C1C9A"/>
    <w:multiLevelType w:val="hybridMultilevel"/>
    <w:tmpl w:val="5C6619C4"/>
    <w:lvl w:ilvl="0" w:tplc="F022F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B422B9"/>
    <w:multiLevelType w:val="hybridMultilevel"/>
    <w:tmpl w:val="DCF8C8D8"/>
    <w:lvl w:ilvl="0" w:tplc="4874F4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8"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9"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7"/>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4"/>
  </w:num>
  <w:num w:numId="12">
    <w:abstractNumId w:val="46"/>
  </w:num>
  <w:num w:numId="13">
    <w:abstractNumId w:val="3"/>
  </w:num>
  <w:num w:numId="14">
    <w:abstractNumId w:val="23"/>
  </w:num>
  <w:num w:numId="15">
    <w:abstractNumId w:val="15"/>
  </w:num>
  <w:num w:numId="16">
    <w:abstractNumId w:val="6"/>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50"/>
  </w:num>
  <w:num w:numId="28">
    <w:abstractNumId w:val="7"/>
  </w:num>
  <w:num w:numId="29">
    <w:abstractNumId w:val="20"/>
  </w:num>
  <w:num w:numId="30">
    <w:abstractNumId w:val="26"/>
  </w:num>
  <w:num w:numId="31">
    <w:abstractNumId w:val="35"/>
  </w:num>
  <w:num w:numId="32">
    <w:abstractNumId w:val="10"/>
  </w:num>
  <w:num w:numId="33">
    <w:abstractNumId w:val="36"/>
  </w:num>
  <w:num w:numId="34">
    <w:abstractNumId w:val="45"/>
  </w:num>
  <w:num w:numId="35">
    <w:abstractNumId w:val="30"/>
  </w:num>
  <w:num w:numId="36">
    <w:abstractNumId w:val="18"/>
  </w:num>
  <w:num w:numId="37">
    <w:abstractNumId w:val="38"/>
  </w:num>
  <w:num w:numId="38">
    <w:abstractNumId w:val="49"/>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8"/>
  </w:num>
  <w:num w:numId="46">
    <w:abstractNumId w:val="0"/>
  </w:num>
  <w:num w:numId="47">
    <w:abstractNumId w:val="28"/>
  </w:num>
  <w:num w:numId="48">
    <w:abstractNumId w:val="39"/>
  </w:num>
  <w:num w:numId="49">
    <w:abstractNumId w:val="17"/>
  </w:num>
  <w:num w:numId="50">
    <w:abstractNumId w:val="8"/>
  </w:num>
  <w:num w:numId="51">
    <w:abstractNumId w:val="43"/>
  </w:num>
  <w:num w:numId="52">
    <w:abstractNumId w:val="28"/>
  </w:num>
  <w:num w:numId="53">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7FEA"/>
    <w:rsid w:val="00014825"/>
    <w:rsid w:val="000164AB"/>
    <w:rsid w:val="00016E8A"/>
    <w:rsid w:val="0002034F"/>
    <w:rsid w:val="0002401F"/>
    <w:rsid w:val="000260A7"/>
    <w:rsid w:val="00027D5B"/>
    <w:rsid w:val="00031456"/>
    <w:rsid w:val="00034762"/>
    <w:rsid w:val="00040409"/>
    <w:rsid w:val="00040EBA"/>
    <w:rsid w:val="00042847"/>
    <w:rsid w:val="000439B5"/>
    <w:rsid w:val="00045D47"/>
    <w:rsid w:val="000569B4"/>
    <w:rsid w:val="00063199"/>
    <w:rsid w:val="000637ED"/>
    <w:rsid w:val="000649BC"/>
    <w:rsid w:val="0007023D"/>
    <w:rsid w:val="000732EF"/>
    <w:rsid w:val="000733C8"/>
    <w:rsid w:val="00077AEE"/>
    <w:rsid w:val="00082266"/>
    <w:rsid w:val="0009296D"/>
    <w:rsid w:val="00093367"/>
    <w:rsid w:val="00093F2D"/>
    <w:rsid w:val="000A1ED5"/>
    <w:rsid w:val="000A2E93"/>
    <w:rsid w:val="000A71FA"/>
    <w:rsid w:val="000B7F03"/>
    <w:rsid w:val="000C5280"/>
    <w:rsid w:val="000C6B96"/>
    <w:rsid w:val="000C7D51"/>
    <w:rsid w:val="000D4460"/>
    <w:rsid w:val="000E17ED"/>
    <w:rsid w:val="000E6988"/>
    <w:rsid w:val="000F1ED4"/>
    <w:rsid w:val="000F2251"/>
    <w:rsid w:val="000F2FD9"/>
    <w:rsid w:val="000F4535"/>
    <w:rsid w:val="000F4812"/>
    <w:rsid w:val="000F5634"/>
    <w:rsid w:val="00100BD2"/>
    <w:rsid w:val="00106EF4"/>
    <w:rsid w:val="0011130F"/>
    <w:rsid w:val="001136D8"/>
    <w:rsid w:val="00115024"/>
    <w:rsid w:val="00115C15"/>
    <w:rsid w:val="00116C4B"/>
    <w:rsid w:val="0011777D"/>
    <w:rsid w:val="001177E5"/>
    <w:rsid w:val="001201E5"/>
    <w:rsid w:val="00126263"/>
    <w:rsid w:val="001334C1"/>
    <w:rsid w:val="00134AF7"/>
    <w:rsid w:val="001350D7"/>
    <w:rsid w:val="0013627B"/>
    <w:rsid w:val="001432BC"/>
    <w:rsid w:val="00155390"/>
    <w:rsid w:val="00156532"/>
    <w:rsid w:val="00161A8F"/>
    <w:rsid w:val="00164D60"/>
    <w:rsid w:val="0017403A"/>
    <w:rsid w:val="00176D2E"/>
    <w:rsid w:val="0018656E"/>
    <w:rsid w:val="00193B2F"/>
    <w:rsid w:val="00197E89"/>
    <w:rsid w:val="001A23C2"/>
    <w:rsid w:val="001A2D31"/>
    <w:rsid w:val="001A3F4B"/>
    <w:rsid w:val="001A4A0F"/>
    <w:rsid w:val="001A4E88"/>
    <w:rsid w:val="001A6AE9"/>
    <w:rsid w:val="001B1C34"/>
    <w:rsid w:val="001C062C"/>
    <w:rsid w:val="001C19F9"/>
    <w:rsid w:val="001D01DF"/>
    <w:rsid w:val="001D04B2"/>
    <w:rsid w:val="001E247D"/>
    <w:rsid w:val="001E44FC"/>
    <w:rsid w:val="001F393B"/>
    <w:rsid w:val="001F533A"/>
    <w:rsid w:val="00200563"/>
    <w:rsid w:val="00200B3B"/>
    <w:rsid w:val="0020425C"/>
    <w:rsid w:val="0020591D"/>
    <w:rsid w:val="00213108"/>
    <w:rsid w:val="00214164"/>
    <w:rsid w:val="00215121"/>
    <w:rsid w:val="00232B70"/>
    <w:rsid w:val="00241DEA"/>
    <w:rsid w:val="00241EC6"/>
    <w:rsid w:val="002444C0"/>
    <w:rsid w:val="00254008"/>
    <w:rsid w:val="002540B5"/>
    <w:rsid w:val="00265D3B"/>
    <w:rsid w:val="00265D95"/>
    <w:rsid w:val="00272022"/>
    <w:rsid w:val="00277601"/>
    <w:rsid w:val="00280860"/>
    <w:rsid w:val="00284CBA"/>
    <w:rsid w:val="002878AB"/>
    <w:rsid w:val="002908B8"/>
    <w:rsid w:val="00296E5E"/>
    <w:rsid w:val="002A0518"/>
    <w:rsid w:val="002A0711"/>
    <w:rsid w:val="002A3A35"/>
    <w:rsid w:val="002B14A6"/>
    <w:rsid w:val="002B1873"/>
    <w:rsid w:val="002B2553"/>
    <w:rsid w:val="002B27CC"/>
    <w:rsid w:val="002C4517"/>
    <w:rsid w:val="002C5175"/>
    <w:rsid w:val="002C5551"/>
    <w:rsid w:val="002C59D0"/>
    <w:rsid w:val="002C5A38"/>
    <w:rsid w:val="002C6F84"/>
    <w:rsid w:val="002D27BE"/>
    <w:rsid w:val="002D2E74"/>
    <w:rsid w:val="002D4510"/>
    <w:rsid w:val="002D4BB0"/>
    <w:rsid w:val="002D6473"/>
    <w:rsid w:val="002D7BAD"/>
    <w:rsid w:val="002D7BFF"/>
    <w:rsid w:val="002E63B7"/>
    <w:rsid w:val="002F0B3A"/>
    <w:rsid w:val="00300A2C"/>
    <w:rsid w:val="00303283"/>
    <w:rsid w:val="0032767C"/>
    <w:rsid w:val="00332C07"/>
    <w:rsid w:val="00334CE6"/>
    <w:rsid w:val="00336661"/>
    <w:rsid w:val="00340656"/>
    <w:rsid w:val="0034471E"/>
    <w:rsid w:val="00344B79"/>
    <w:rsid w:val="00352EF7"/>
    <w:rsid w:val="00353848"/>
    <w:rsid w:val="00360A53"/>
    <w:rsid w:val="00361FF0"/>
    <w:rsid w:val="00364E3E"/>
    <w:rsid w:val="003651A0"/>
    <w:rsid w:val="00370CF7"/>
    <w:rsid w:val="00374C2F"/>
    <w:rsid w:val="00377914"/>
    <w:rsid w:val="00384557"/>
    <w:rsid w:val="00384E22"/>
    <w:rsid w:val="00386219"/>
    <w:rsid w:val="00387D2F"/>
    <w:rsid w:val="00391D43"/>
    <w:rsid w:val="00392C71"/>
    <w:rsid w:val="003A024F"/>
    <w:rsid w:val="003A0FB8"/>
    <w:rsid w:val="003A5350"/>
    <w:rsid w:val="003A6B47"/>
    <w:rsid w:val="003C3503"/>
    <w:rsid w:val="003D0003"/>
    <w:rsid w:val="003D0438"/>
    <w:rsid w:val="003D726C"/>
    <w:rsid w:val="003D7779"/>
    <w:rsid w:val="003E5588"/>
    <w:rsid w:val="003E7676"/>
    <w:rsid w:val="003F57D5"/>
    <w:rsid w:val="003F69F1"/>
    <w:rsid w:val="00405888"/>
    <w:rsid w:val="00407115"/>
    <w:rsid w:val="004105C7"/>
    <w:rsid w:val="00411531"/>
    <w:rsid w:val="00421AAF"/>
    <w:rsid w:val="00423DC2"/>
    <w:rsid w:val="004336D5"/>
    <w:rsid w:val="0044084D"/>
    <w:rsid w:val="00440C5D"/>
    <w:rsid w:val="00441CAB"/>
    <w:rsid w:val="00441E23"/>
    <w:rsid w:val="004438FD"/>
    <w:rsid w:val="00456071"/>
    <w:rsid w:val="00460C85"/>
    <w:rsid w:val="00467685"/>
    <w:rsid w:val="00467F4C"/>
    <w:rsid w:val="004718D5"/>
    <w:rsid w:val="00471CDA"/>
    <w:rsid w:val="00474EE8"/>
    <w:rsid w:val="00490EBB"/>
    <w:rsid w:val="00494405"/>
    <w:rsid w:val="004A0D0F"/>
    <w:rsid w:val="004B13CA"/>
    <w:rsid w:val="004B6578"/>
    <w:rsid w:val="004C24BF"/>
    <w:rsid w:val="004C7D01"/>
    <w:rsid w:val="004D047F"/>
    <w:rsid w:val="004E1489"/>
    <w:rsid w:val="004E3FF1"/>
    <w:rsid w:val="004F2DC4"/>
    <w:rsid w:val="005002E7"/>
    <w:rsid w:val="00504FB0"/>
    <w:rsid w:val="00511C72"/>
    <w:rsid w:val="00515275"/>
    <w:rsid w:val="0051668C"/>
    <w:rsid w:val="00516744"/>
    <w:rsid w:val="00520D28"/>
    <w:rsid w:val="00520DB7"/>
    <w:rsid w:val="00520E4B"/>
    <w:rsid w:val="00522A33"/>
    <w:rsid w:val="00522EB2"/>
    <w:rsid w:val="005371DC"/>
    <w:rsid w:val="00542C41"/>
    <w:rsid w:val="0054350D"/>
    <w:rsid w:val="00553250"/>
    <w:rsid w:val="00553AAD"/>
    <w:rsid w:val="00561AC9"/>
    <w:rsid w:val="005632D6"/>
    <w:rsid w:val="00565BEB"/>
    <w:rsid w:val="00567328"/>
    <w:rsid w:val="00570967"/>
    <w:rsid w:val="00577216"/>
    <w:rsid w:val="00577913"/>
    <w:rsid w:val="00580F35"/>
    <w:rsid w:val="00581D43"/>
    <w:rsid w:val="005821E2"/>
    <w:rsid w:val="005970A2"/>
    <w:rsid w:val="00597467"/>
    <w:rsid w:val="00597851"/>
    <w:rsid w:val="005A10E0"/>
    <w:rsid w:val="005A4188"/>
    <w:rsid w:val="005A5C17"/>
    <w:rsid w:val="005A64DB"/>
    <w:rsid w:val="005B6659"/>
    <w:rsid w:val="005C1BDB"/>
    <w:rsid w:val="005C1D1D"/>
    <w:rsid w:val="005C2E18"/>
    <w:rsid w:val="005D11E8"/>
    <w:rsid w:val="005D6582"/>
    <w:rsid w:val="005E0B5E"/>
    <w:rsid w:val="005E1DE4"/>
    <w:rsid w:val="005F392A"/>
    <w:rsid w:val="005F4CDD"/>
    <w:rsid w:val="00600109"/>
    <w:rsid w:val="00602853"/>
    <w:rsid w:val="006107E2"/>
    <w:rsid w:val="006200A3"/>
    <w:rsid w:val="00623505"/>
    <w:rsid w:val="0062627A"/>
    <w:rsid w:val="0063253C"/>
    <w:rsid w:val="006417DF"/>
    <w:rsid w:val="00652544"/>
    <w:rsid w:val="006560CB"/>
    <w:rsid w:val="006561BA"/>
    <w:rsid w:val="00665B0F"/>
    <w:rsid w:val="00666169"/>
    <w:rsid w:val="00667C51"/>
    <w:rsid w:val="00680B80"/>
    <w:rsid w:val="00691C16"/>
    <w:rsid w:val="006A0D10"/>
    <w:rsid w:val="006A37D8"/>
    <w:rsid w:val="006A6105"/>
    <w:rsid w:val="006B0DC8"/>
    <w:rsid w:val="006B12A8"/>
    <w:rsid w:val="006B4F27"/>
    <w:rsid w:val="006C15AD"/>
    <w:rsid w:val="006C1F17"/>
    <w:rsid w:val="006C373B"/>
    <w:rsid w:val="006C3BF7"/>
    <w:rsid w:val="006C7406"/>
    <w:rsid w:val="006D10D5"/>
    <w:rsid w:val="006D4079"/>
    <w:rsid w:val="006E1D0D"/>
    <w:rsid w:val="006E36B9"/>
    <w:rsid w:val="006F3B5F"/>
    <w:rsid w:val="006F4998"/>
    <w:rsid w:val="006F6782"/>
    <w:rsid w:val="007071B8"/>
    <w:rsid w:val="00714554"/>
    <w:rsid w:val="00716C67"/>
    <w:rsid w:val="00727536"/>
    <w:rsid w:val="00732B53"/>
    <w:rsid w:val="007373FB"/>
    <w:rsid w:val="00744A1B"/>
    <w:rsid w:val="00745F15"/>
    <w:rsid w:val="007508DE"/>
    <w:rsid w:val="00753ABA"/>
    <w:rsid w:val="0075534F"/>
    <w:rsid w:val="00763FC5"/>
    <w:rsid w:val="0076477C"/>
    <w:rsid w:val="007872A3"/>
    <w:rsid w:val="007902E3"/>
    <w:rsid w:val="00790C22"/>
    <w:rsid w:val="00791654"/>
    <w:rsid w:val="00792F34"/>
    <w:rsid w:val="0079673B"/>
    <w:rsid w:val="007A4678"/>
    <w:rsid w:val="007B0C6A"/>
    <w:rsid w:val="007B1849"/>
    <w:rsid w:val="007B290E"/>
    <w:rsid w:val="007B3057"/>
    <w:rsid w:val="007C09AB"/>
    <w:rsid w:val="007C2496"/>
    <w:rsid w:val="007C47FD"/>
    <w:rsid w:val="007C4D93"/>
    <w:rsid w:val="007C5AC0"/>
    <w:rsid w:val="007C5CF9"/>
    <w:rsid w:val="007C7BA5"/>
    <w:rsid w:val="007D3484"/>
    <w:rsid w:val="007D7287"/>
    <w:rsid w:val="007E0AFD"/>
    <w:rsid w:val="007E2208"/>
    <w:rsid w:val="007E70F3"/>
    <w:rsid w:val="007F10C7"/>
    <w:rsid w:val="007F5AFE"/>
    <w:rsid w:val="00803C93"/>
    <w:rsid w:val="00805A3E"/>
    <w:rsid w:val="00805C92"/>
    <w:rsid w:val="00806E51"/>
    <w:rsid w:val="00814AF4"/>
    <w:rsid w:val="0082149A"/>
    <w:rsid w:val="008245AA"/>
    <w:rsid w:val="00824983"/>
    <w:rsid w:val="00827FFD"/>
    <w:rsid w:val="0083205C"/>
    <w:rsid w:val="008325C2"/>
    <w:rsid w:val="008329B2"/>
    <w:rsid w:val="00835F34"/>
    <w:rsid w:val="00836FE2"/>
    <w:rsid w:val="00837C21"/>
    <w:rsid w:val="00842948"/>
    <w:rsid w:val="00843448"/>
    <w:rsid w:val="00844CAE"/>
    <w:rsid w:val="00845F7C"/>
    <w:rsid w:val="008465D2"/>
    <w:rsid w:val="0085308A"/>
    <w:rsid w:val="008558BF"/>
    <w:rsid w:val="00856D8C"/>
    <w:rsid w:val="008603E3"/>
    <w:rsid w:val="00860443"/>
    <w:rsid w:val="008672AA"/>
    <w:rsid w:val="0087276C"/>
    <w:rsid w:val="008751A5"/>
    <w:rsid w:val="00891A3D"/>
    <w:rsid w:val="008A3D4F"/>
    <w:rsid w:val="008A71F1"/>
    <w:rsid w:val="008B1A86"/>
    <w:rsid w:val="008B3155"/>
    <w:rsid w:val="008B4E78"/>
    <w:rsid w:val="008C0ADE"/>
    <w:rsid w:val="008C2C9A"/>
    <w:rsid w:val="008C3DBB"/>
    <w:rsid w:val="008C6158"/>
    <w:rsid w:val="008C6362"/>
    <w:rsid w:val="008D359F"/>
    <w:rsid w:val="008D519D"/>
    <w:rsid w:val="008D5BD4"/>
    <w:rsid w:val="008E0A4F"/>
    <w:rsid w:val="008E0FEF"/>
    <w:rsid w:val="008E7B75"/>
    <w:rsid w:val="008F07AD"/>
    <w:rsid w:val="0090717C"/>
    <w:rsid w:val="00910069"/>
    <w:rsid w:val="00910BF1"/>
    <w:rsid w:val="00914115"/>
    <w:rsid w:val="00916108"/>
    <w:rsid w:val="0092197D"/>
    <w:rsid w:val="00927D41"/>
    <w:rsid w:val="00927D8A"/>
    <w:rsid w:val="009302C8"/>
    <w:rsid w:val="009307BF"/>
    <w:rsid w:val="00941820"/>
    <w:rsid w:val="00943BEF"/>
    <w:rsid w:val="00946256"/>
    <w:rsid w:val="00947AD1"/>
    <w:rsid w:val="009520FF"/>
    <w:rsid w:val="009663BC"/>
    <w:rsid w:val="00972559"/>
    <w:rsid w:val="00984118"/>
    <w:rsid w:val="009854EE"/>
    <w:rsid w:val="009864DF"/>
    <w:rsid w:val="00987891"/>
    <w:rsid w:val="00987B3A"/>
    <w:rsid w:val="00990533"/>
    <w:rsid w:val="00991B25"/>
    <w:rsid w:val="00991C58"/>
    <w:rsid w:val="009978AF"/>
    <w:rsid w:val="009A0052"/>
    <w:rsid w:val="009A07DF"/>
    <w:rsid w:val="009A51D4"/>
    <w:rsid w:val="009B3B16"/>
    <w:rsid w:val="009B5D6F"/>
    <w:rsid w:val="009C6E6D"/>
    <w:rsid w:val="009D32A0"/>
    <w:rsid w:val="009D78AA"/>
    <w:rsid w:val="009E430A"/>
    <w:rsid w:val="009E6C5E"/>
    <w:rsid w:val="009F011F"/>
    <w:rsid w:val="009F7BB8"/>
    <w:rsid w:val="00A03EFB"/>
    <w:rsid w:val="00A04BA5"/>
    <w:rsid w:val="00A12477"/>
    <w:rsid w:val="00A21931"/>
    <w:rsid w:val="00A24D0E"/>
    <w:rsid w:val="00A24E52"/>
    <w:rsid w:val="00A4039C"/>
    <w:rsid w:val="00A41181"/>
    <w:rsid w:val="00A500E0"/>
    <w:rsid w:val="00A52A9E"/>
    <w:rsid w:val="00A53A5B"/>
    <w:rsid w:val="00A53DF0"/>
    <w:rsid w:val="00A623AA"/>
    <w:rsid w:val="00A63D25"/>
    <w:rsid w:val="00A7259F"/>
    <w:rsid w:val="00A776A4"/>
    <w:rsid w:val="00A85D6B"/>
    <w:rsid w:val="00A92707"/>
    <w:rsid w:val="00AA4AD1"/>
    <w:rsid w:val="00AB7BFC"/>
    <w:rsid w:val="00AC0314"/>
    <w:rsid w:val="00AC1B7D"/>
    <w:rsid w:val="00AC3A5F"/>
    <w:rsid w:val="00AC71B7"/>
    <w:rsid w:val="00AD1B2B"/>
    <w:rsid w:val="00AD5DBD"/>
    <w:rsid w:val="00AD7105"/>
    <w:rsid w:val="00AD79F8"/>
    <w:rsid w:val="00AF3A62"/>
    <w:rsid w:val="00B003DC"/>
    <w:rsid w:val="00B11739"/>
    <w:rsid w:val="00B1644E"/>
    <w:rsid w:val="00B17906"/>
    <w:rsid w:val="00B20742"/>
    <w:rsid w:val="00B21294"/>
    <w:rsid w:val="00B23BB1"/>
    <w:rsid w:val="00B24C0E"/>
    <w:rsid w:val="00B27924"/>
    <w:rsid w:val="00B40636"/>
    <w:rsid w:val="00B45C6F"/>
    <w:rsid w:val="00B505D9"/>
    <w:rsid w:val="00B51F60"/>
    <w:rsid w:val="00B52E30"/>
    <w:rsid w:val="00B549F2"/>
    <w:rsid w:val="00B57FE6"/>
    <w:rsid w:val="00B6037E"/>
    <w:rsid w:val="00B62782"/>
    <w:rsid w:val="00B71086"/>
    <w:rsid w:val="00B717E9"/>
    <w:rsid w:val="00B71F31"/>
    <w:rsid w:val="00B74F91"/>
    <w:rsid w:val="00B85415"/>
    <w:rsid w:val="00B861DC"/>
    <w:rsid w:val="00B8718D"/>
    <w:rsid w:val="00B94A93"/>
    <w:rsid w:val="00B958AE"/>
    <w:rsid w:val="00B97A9A"/>
    <w:rsid w:val="00BB25E6"/>
    <w:rsid w:val="00BC5FE7"/>
    <w:rsid w:val="00BC6A0E"/>
    <w:rsid w:val="00BC7CC1"/>
    <w:rsid w:val="00BE4F6D"/>
    <w:rsid w:val="00BE79B5"/>
    <w:rsid w:val="00BF2031"/>
    <w:rsid w:val="00BF3444"/>
    <w:rsid w:val="00BF4171"/>
    <w:rsid w:val="00BF7C21"/>
    <w:rsid w:val="00C11405"/>
    <w:rsid w:val="00C13BE4"/>
    <w:rsid w:val="00C15393"/>
    <w:rsid w:val="00C1768E"/>
    <w:rsid w:val="00C21E2D"/>
    <w:rsid w:val="00C2723C"/>
    <w:rsid w:val="00C32580"/>
    <w:rsid w:val="00C32782"/>
    <w:rsid w:val="00C371BF"/>
    <w:rsid w:val="00C37A55"/>
    <w:rsid w:val="00C417C7"/>
    <w:rsid w:val="00C426F1"/>
    <w:rsid w:val="00C52D6A"/>
    <w:rsid w:val="00C5540D"/>
    <w:rsid w:val="00C7065C"/>
    <w:rsid w:val="00C724B0"/>
    <w:rsid w:val="00C734FF"/>
    <w:rsid w:val="00C74F74"/>
    <w:rsid w:val="00C765D5"/>
    <w:rsid w:val="00C81C41"/>
    <w:rsid w:val="00C832AF"/>
    <w:rsid w:val="00C952A3"/>
    <w:rsid w:val="00C953B0"/>
    <w:rsid w:val="00C9605F"/>
    <w:rsid w:val="00CA2941"/>
    <w:rsid w:val="00CA6A4F"/>
    <w:rsid w:val="00CA6CAF"/>
    <w:rsid w:val="00CB23B2"/>
    <w:rsid w:val="00CC37CD"/>
    <w:rsid w:val="00CC7079"/>
    <w:rsid w:val="00CE1C4B"/>
    <w:rsid w:val="00CE693A"/>
    <w:rsid w:val="00CE6CEE"/>
    <w:rsid w:val="00CE6FC8"/>
    <w:rsid w:val="00CE7E31"/>
    <w:rsid w:val="00CF0CEF"/>
    <w:rsid w:val="00CF2339"/>
    <w:rsid w:val="00CF3001"/>
    <w:rsid w:val="00CF4C80"/>
    <w:rsid w:val="00D0268D"/>
    <w:rsid w:val="00D07741"/>
    <w:rsid w:val="00D11DD4"/>
    <w:rsid w:val="00D14D64"/>
    <w:rsid w:val="00D158AD"/>
    <w:rsid w:val="00D168B8"/>
    <w:rsid w:val="00D41425"/>
    <w:rsid w:val="00D431F6"/>
    <w:rsid w:val="00D47B52"/>
    <w:rsid w:val="00D523AE"/>
    <w:rsid w:val="00D52B9F"/>
    <w:rsid w:val="00D575D4"/>
    <w:rsid w:val="00D6056A"/>
    <w:rsid w:val="00D6090B"/>
    <w:rsid w:val="00D60B5C"/>
    <w:rsid w:val="00D61B0A"/>
    <w:rsid w:val="00D71BF9"/>
    <w:rsid w:val="00D7569D"/>
    <w:rsid w:val="00D810ED"/>
    <w:rsid w:val="00D828CD"/>
    <w:rsid w:val="00D84A15"/>
    <w:rsid w:val="00D87DF2"/>
    <w:rsid w:val="00D9014F"/>
    <w:rsid w:val="00DA3689"/>
    <w:rsid w:val="00DA552A"/>
    <w:rsid w:val="00DA67E1"/>
    <w:rsid w:val="00DA6B18"/>
    <w:rsid w:val="00DA7D73"/>
    <w:rsid w:val="00DB4177"/>
    <w:rsid w:val="00DB4DB2"/>
    <w:rsid w:val="00DC12F3"/>
    <w:rsid w:val="00DC3515"/>
    <w:rsid w:val="00DC3BD8"/>
    <w:rsid w:val="00DC6219"/>
    <w:rsid w:val="00DD31D2"/>
    <w:rsid w:val="00DE2370"/>
    <w:rsid w:val="00DE2A40"/>
    <w:rsid w:val="00DE70F1"/>
    <w:rsid w:val="00DF096B"/>
    <w:rsid w:val="00DF0EDF"/>
    <w:rsid w:val="00DF2C14"/>
    <w:rsid w:val="00DF2CEC"/>
    <w:rsid w:val="00DF545E"/>
    <w:rsid w:val="00DF5532"/>
    <w:rsid w:val="00E05567"/>
    <w:rsid w:val="00E07A4C"/>
    <w:rsid w:val="00E11554"/>
    <w:rsid w:val="00E20A1E"/>
    <w:rsid w:val="00E21D8E"/>
    <w:rsid w:val="00E371B8"/>
    <w:rsid w:val="00E37A45"/>
    <w:rsid w:val="00E466C2"/>
    <w:rsid w:val="00E467DF"/>
    <w:rsid w:val="00E467E8"/>
    <w:rsid w:val="00E46BA1"/>
    <w:rsid w:val="00E562D1"/>
    <w:rsid w:val="00E61F8D"/>
    <w:rsid w:val="00E63519"/>
    <w:rsid w:val="00E63C79"/>
    <w:rsid w:val="00E65A89"/>
    <w:rsid w:val="00E66F1F"/>
    <w:rsid w:val="00E674F8"/>
    <w:rsid w:val="00E7194D"/>
    <w:rsid w:val="00E753EC"/>
    <w:rsid w:val="00E76D05"/>
    <w:rsid w:val="00E81004"/>
    <w:rsid w:val="00E82F6E"/>
    <w:rsid w:val="00E87A42"/>
    <w:rsid w:val="00E93D7C"/>
    <w:rsid w:val="00E95619"/>
    <w:rsid w:val="00E95F62"/>
    <w:rsid w:val="00EB486E"/>
    <w:rsid w:val="00EC7AA8"/>
    <w:rsid w:val="00ED2388"/>
    <w:rsid w:val="00ED2C3C"/>
    <w:rsid w:val="00ED39BF"/>
    <w:rsid w:val="00EE287B"/>
    <w:rsid w:val="00EE692D"/>
    <w:rsid w:val="00EF16D2"/>
    <w:rsid w:val="00EF1EDF"/>
    <w:rsid w:val="00F000E0"/>
    <w:rsid w:val="00F00166"/>
    <w:rsid w:val="00F016B7"/>
    <w:rsid w:val="00F146DC"/>
    <w:rsid w:val="00F15561"/>
    <w:rsid w:val="00F2150A"/>
    <w:rsid w:val="00F22917"/>
    <w:rsid w:val="00F23EE7"/>
    <w:rsid w:val="00F30FB1"/>
    <w:rsid w:val="00F353E0"/>
    <w:rsid w:val="00F36780"/>
    <w:rsid w:val="00F40686"/>
    <w:rsid w:val="00F454C4"/>
    <w:rsid w:val="00F46213"/>
    <w:rsid w:val="00F51E8C"/>
    <w:rsid w:val="00F63788"/>
    <w:rsid w:val="00F6416A"/>
    <w:rsid w:val="00F71D98"/>
    <w:rsid w:val="00F911BB"/>
    <w:rsid w:val="00F9230C"/>
    <w:rsid w:val="00F95457"/>
    <w:rsid w:val="00FA6AD7"/>
    <w:rsid w:val="00FB688C"/>
    <w:rsid w:val="00FC19ED"/>
    <w:rsid w:val="00FC23BF"/>
    <w:rsid w:val="00FD53C3"/>
    <w:rsid w:val="00FE073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F1F14"/>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styleId="Revision">
    <w:name w:val="Revision"/>
    <w:hidden/>
    <w:uiPriority w:val="99"/>
    <w:semiHidden/>
    <w:rsid w:val="003F69F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9FDA-3860-4ECF-8F4F-57F4EA1C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2022-09-19T10:16:00Z</cp:lastPrinted>
  <dcterms:created xsi:type="dcterms:W3CDTF">2022-09-21T08:35:00Z</dcterms:created>
  <dcterms:modified xsi:type="dcterms:W3CDTF">2022-09-21T08:35:00Z</dcterms:modified>
</cp:coreProperties>
</file>