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27" w:rsidRPr="00E31227" w:rsidRDefault="00E31227" w:rsidP="00E31227">
      <w:pPr>
        <w:tabs>
          <w:tab w:val="left" w:pos="3000"/>
        </w:tabs>
        <w:spacing w:after="0" w:line="240" w:lineRule="auto"/>
        <w:rPr>
          <w:rFonts w:ascii="Arial" w:eastAsia="Times New Roman" w:hAnsi="Arial" w:cs="Arial"/>
          <w:b/>
          <w:sz w:val="28"/>
          <w:szCs w:val="28"/>
          <w:lang w:eastAsia="en-GB"/>
        </w:rPr>
      </w:pPr>
      <w:r w:rsidRPr="00E31227">
        <w:rPr>
          <w:rFonts w:ascii="Arial" w:eastAsia="Times New Roman" w:hAnsi="Arial" w:cs="Arial"/>
          <w:b/>
          <w:sz w:val="28"/>
          <w:szCs w:val="28"/>
          <w:lang w:eastAsia="en-GB"/>
        </w:rPr>
        <w:tab/>
        <w:t xml:space="preserve"> REPUBLIC OF SOUTH AFRICA</w:t>
      </w:r>
    </w:p>
    <w:p w:rsidR="00E31227" w:rsidRPr="00E31227" w:rsidRDefault="00E31227" w:rsidP="00E31227">
      <w:pPr>
        <w:tabs>
          <w:tab w:val="left" w:pos="3000"/>
        </w:tabs>
        <w:spacing w:after="0" w:line="240" w:lineRule="auto"/>
        <w:jc w:val="center"/>
        <w:rPr>
          <w:rFonts w:ascii="Times New Roman" w:eastAsia="Times New Roman" w:hAnsi="Times New Roman" w:cs="Times New Roman"/>
          <w:b/>
          <w:sz w:val="28"/>
          <w:szCs w:val="28"/>
          <w:lang w:eastAsia="en-GB"/>
        </w:rPr>
      </w:pPr>
    </w:p>
    <w:p w:rsidR="00E31227" w:rsidRPr="00E31227" w:rsidRDefault="00E31227" w:rsidP="00E31227">
      <w:pPr>
        <w:tabs>
          <w:tab w:val="left" w:pos="3000"/>
        </w:tabs>
        <w:spacing w:after="0" w:line="240" w:lineRule="auto"/>
        <w:jc w:val="center"/>
        <w:rPr>
          <w:rFonts w:ascii="Times New Roman" w:eastAsia="Times New Roman" w:hAnsi="Times New Roman" w:cs="Times New Roman"/>
          <w:b/>
          <w:sz w:val="28"/>
          <w:szCs w:val="28"/>
          <w:lang w:eastAsia="en-GB"/>
        </w:rPr>
      </w:pPr>
      <w:r w:rsidRPr="00E31227">
        <w:rPr>
          <w:rFonts w:ascii="Bell MT" w:eastAsia="Times New Roman" w:hAnsi="Bell MT" w:cs="Times New Roman"/>
          <w:noProof/>
          <w:sz w:val="28"/>
          <w:szCs w:val="28"/>
          <w:lang w:eastAsia="en-ZA"/>
        </w:rPr>
        <w:drawing>
          <wp:inline distT="0" distB="0" distL="0" distR="0">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inline>
        </w:drawing>
      </w:r>
      <w:r w:rsidRPr="00E31227">
        <w:rPr>
          <w:rFonts w:ascii="Times New Roman" w:eastAsia="Times New Roman" w:hAnsi="Times New Roman" w:cs="Times New Roman"/>
          <w:b/>
          <w:sz w:val="28"/>
          <w:szCs w:val="28"/>
          <w:lang w:eastAsia="en-GB"/>
        </w:rPr>
        <w:t xml:space="preserve"> </w:t>
      </w:r>
    </w:p>
    <w:p w:rsidR="00E31227" w:rsidRPr="00E31227" w:rsidRDefault="00E31227" w:rsidP="00E31227">
      <w:pPr>
        <w:tabs>
          <w:tab w:val="left" w:pos="3000"/>
        </w:tabs>
        <w:spacing w:after="0" w:line="240" w:lineRule="auto"/>
        <w:jc w:val="center"/>
        <w:rPr>
          <w:rFonts w:ascii="Times New Roman" w:eastAsia="Times New Roman" w:hAnsi="Times New Roman" w:cs="Times New Roman"/>
          <w:b/>
          <w:sz w:val="28"/>
          <w:szCs w:val="28"/>
          <w:lang w:eastAsia="en-GB"/>
        </w:rPr>
      </w:pPr>
    </w:p>
    <w:p w:rsidR="00E31227" w:rsidRPr="00E31227" w:rsidRDefault="00E31227" w:rsidP="00E31227">
      <w:pPr>
        <w:tabs>
          <w:tab w:val="left" w:pos="3000"/>
        </w:tabs>
        <w:spacing w:after="0" w:line="240" w:lineRule="auto"/>
        <w:jc w:val="center"/>
        <w:rPr>
          <w:rFonts w:ascii="Arial" w:eastAsia="Times New Roman" w:hAnsi="Arial" w:cs="Arial"/>
          <w:b/>
          <w:sz w:val="28"/>
          <w:szCs w:val="28"/>
          <w:lang w:eastAsia="en-GB"/>
        </w:rPr>
      </w:pPr>
    </w:p>
    <w:p w:rsidR="00E31227" w:rsidRPr="00E31227" w:rsidRDefault="00E31227" w:rsidP="00E31227">
      <w:pPr>
        <w:tabs>
          <w:tab w:val="left" w:pos="3000"/>
        </w:tabs>
        <w:spacing w:after="0" w:line="240" w:lineRule="auto"/>
        <w:jc w:val="center"/>
        <w:rPr>
          <w:rFonts w:ascii="Arial" w:eastAsia="Times New Roman" w:hAnsi="Arial" w:cs="Arial"/>
          <w:b/>
          <w:sz w:val="28"/>
          <w:szCs w:val="28"/>
          <w:lang w:eastAsia="en-GB"/>
        </w:rPr>
      </w:pPr>
      <w:r w:rsidRPr="00E31227">
        <w:rPr>
          <w:rFonts w:ascii="Arial" w:eastAsia="Times New Roman" w:hAnsi="Arial" w:cs="Arial"/>
          <w:b/>
          <w:sz w:val="28"/>
          <w:szCs w:val="28"/>
          <w:lang w:eastAsia="en-GB"/>
        </w:rPr>
        <w:t>IN THE HIGH COURT OF SOUTH AFRICA</w:t>
      </w:r>
    </w:p>
    <w:p w:rsidR="00E31227" w:rsidRPr="00E31227" w:rsidRDefault="00E31227" w:rsidP="00E31227">
      <w:pPr>
        <w:tabs>
          <w:tab w:val="left" w:pos="3000"/>
        </w:tabs>
        <w:spacing w:after="0" w:line="240" w:lineRule="auto"/>
        <w:jc w:val="center"/>
        <w:rPr>
          <w:rFonts w:ascii="Arial" w:eastAsia="Times New Roman" w:hAnsi="Arial" w:cs="Arial"/>
          <w:b/>
          <w:sz w:val="28"/>
          <w:szCs w:val="28"/>
          <w:lang w:eastAsia="en-GB"/>
        </w:rPr>
      </w:pPr>
      <w:r w:rsidRPr="00E31227">
        <w:rPr>
          <w:rFonts w:ascii="Arial" w:eastAsia="Times New Roman" w:hAnsi="Arial" w:cs="Arial"/>
          <w:b/>
          <w:sz w:val="28"/>
          <w:szCs w:val="28"/>
          <w:lang w:eastAsia="en-GB"/>
        </w:rPr>
        <w:t>GAUTENG LOCAL DIVISION, JOHANNESBURG</w:t>
      </w:r>
    </w:p>
    <w:p w:rsidR="00E31227" w:rsidRPr="00E31227" w:rsidRDefault="00E31227" w:rsidP="00E31227">
      <w:pPr>
        <w:tabs>
          <w:tab w:val="left" w:pos="3000"/>
        </w:tabs>
        <w:spacing w:after="0" w:line="240" w:lineRule="auto"/>
        <w:jc w:val="center"/>
        <w:rPr>
          <w:rFonts w:ascii="Times New Roman" w:eastAsia="Times New Roman" w:hAnsi="Times New Roman" w:cs="Times New Roman"/>
          <w:b/>
          <w:sz w:val="28"/>
          <w:szCs w:val="28"/>
          <w:lang w:eastAsia="en-GB"/>
        </w:rPr>
      </w:pPr>
    </w:p>
    <w:p w:rsidR="00E31227" w:rsidRPr="00E31227" w:rsidRDefault="00E31227" w:rsidP="00E31227">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E31227" w:rsidRPr="00E31227" w:rsidTr="00DD3F2F">
        <w:tc>
          <w:tcPr>
            <w:tcW w:w="5148" w:type="dxa"/>
          </w:tcPr>
          <w:p w:rsidR="00E31227" w:rsidRPr="00E31227" w:rsidRDefault="00E31227" w:rsidP="00E31227">
            <w:pPr>
              <w:spacing w:after="0" w:line="240" w:lineRule="auto"/>
              <w:jc w:val="both"/>
              <w:rPr>
                <w:rFonts w:ascii="Times New Roman" w:eastAsia="Times New Roman" w:hAnsi="Times New Roman" w:cs="Times New Roman"/>
                <w:sz w:val="18"/>
                <w:szCs w:val="18"/>
                <w:lang w:val="en-GB" w:eastAsia="en-GB"/>
              </w:rPr>
            </w:pPr>
          </w:p>
          <w:p w:rsidR="00E31227" w:rsidRPr="00E31227" w:rsidRDefault="00E31227" w:rsidP="00E31227">
            <w:pPr>
              <w:spacing w:after="0" w:line="360" w:lineRule="auto"/>
              <w:jc w:val="both"/>
              <w:rPr>
                <w:rFonts w:ascii="Arial" w:eastAsia="Times New Roman" w:hAnsi="Arial" w:cs="Arial"/>
                <w:sz w:val="18"/>
                <w:szCs w:val="18"/>
                <w:lang w:val="en-GB" w:eastAsia="en-GB"/>
              </w:rPr>
            </w:pPr>
            <w:r w:rsidRPr="00E31227">
              <w:rPr>
                <w:rFonts w:ascii="Times New Roman" w:eastAsia="Times New Roman" w:hAnsi="Times New Roman" w:cs="Times New Roman"/>
                <w:sz w:val="18"/>
                <w:szCs w:val="18"/>
                <w:lang w:val="en-GB" w:eastAsia="en-GB"/>
              </w:rPr>
              <w:t>(1</w:t>
            </w:r>
            <w:r w:rsidRPr="00E31227">
              <w:rPr>
                <w:rFonts w:ascii="Arial" w:eastAsia="Times New Roman" w:hAnsi="Arial" w:cs="Arial"/>
                <w:sz w:val="18"/>
                <w:szCs w:val="18"/>
                <w:lang w:val="en-GB" w:eastAsia="en-GB"/>
              </w:rPr>
              <w:t>)    REPORTABLE:   NO</w:t>
            </w:r>
          </w:p>
          <w:p w:rsidR="00E31227" w:rsidRPr="00E31227" w:rsidRDefault="00E31227" w:rsidP="00E31227">
            <w:pPr>
              <w:spacing w:after="0" w:line="360" w:lineRule="auto"/>
              <w:jc w:val="both"/>
              <w:rPr>
                <w:rFonts w:ascii="Arial" w:eastAsia="Times New Roman" w:hAnsi="Arial" w:cs="Arial"/>
                <w:sz w:val="18"/>
                <w:szCs w:val="18"/>
                <w:lang w:val="en-GB" w:eastAsia="en-GB"/>
              </w:rPr>
            </w:pPr>
            <w:r w:rsidRPr="00E31227">
              <w:rPr>
                <w:rFonts w:ascii="Arial" w:eastAsia="Times New Roman" w:hAnsi="Arial" w:cs="Arial"/>
                <w:sz w:val="18"/>
                <w:szCs w:val="18"/>
                <w:lang w:val="en-GB" w:eastAsia="en-GB"/>
              </w:rPr>
              <w:t>(2)    OF INTEREST TO OTHER JUDGES:   NO</w:t>
            </w:r>
          </w:p>
          <w:p w:rsidR="00E31227" w:rsidRPr="00E31227" w:rsidRDefault="00E31227" w:rsidP="00E31227">
            <w:pPr>
              <w:spacing w:after="0" w:line="360" w:lineRule="auto"/>
              <w:jc w:val="both"/>
              <w:rPr>
                <w:rFonts w:ascii="Arial" w:eastAsia="Times New Roman" w:hAnsi="Arial" w:cs="Arial"/>
                <w:sz w:val="18"/>
                <w:szCs w:val="18"/>
                <w:lang w:val="en-GB" w:eastAsia="en-GB"/>
              </w:rPr>
            </w:pPr>
            <w:r w:rsidRPr="00E31227">
              <w:rPr>
                <w:rFonts w:ascii="Arial" w:eastAsia="Times New Roman" w:hAnsi="Arial" w:cs="Arial"/>
                <w:sz w:val="18"/>
                <w:szCs w:val="18"/>
                <w:lang w:val="en-GB" w:eastAsia="en-GB"/>
              </w:rPr>
              <w:t>(3)    REVISED</w:t>
            </w:r>
          </w:p>
          <w:p w:rsidR="00E31227" w:rsidRPr="00E31227" w:rsidRDefault="00E31227" w:rsidP="00E31227">
            <w:pPr>
              <w:spacing w:after="0" w:line="240" w:lineRule="auto"/>
              <w:jc w:val="both"/>
              <w:rPr>
                <w:rFonts w:ascii="Arial" w:eastAsia="Times New Roman" w:hAnsi="Arial" w:cs="Arial"/>
                <w:sz w:val="18"/>
                <w:szCs w:val="18"/>
                <w:lang w:val="en-GB" w:eastAsia="en-GB"/>
              </w:rPr>
            </w:pPr>
          </w:p>
          <w:p w:rsidR="00E31227" w:rsidRPr="00E31227" w:rsidRDefault="00F119E6" w:rsidP="00E31227">
            <w:pPr>
              <w:spacing w:after="0" w:line="240" w:lineRule="auto"/>
              <w:jc w:val="both"/>
              <w:rPr>
                <w:rFonts w:ascii="Arial" w:eastAsia="Times New Roman" w:hAnsi="Arial" w:cs="Arial"/>
                <w:sz w:val="18"/>
                <w:szCs w:val="18"/>
                <w:lang w:val="en-GB" w:eastAsia="en-GB"/>
              </w:rPr>
            </w:pPr>
            <w:r>
              <w:rPr>
                <w:rFonts w:ascii="Arial" w:eastAsia="Times New Roman" w:hAnsi="Arial" w:cs="Arial"/>
                <w:sz w:val="18"/>
                <w:szCs w:val="18"/>
                <w:u w:val="single"/>
                <w:lang w:val="en-GB" w:eastAsia="en-GB"/>
              </w:rPr>
              <w:t>3</w:t>
            </w:r>
            <w:r w:rsidR="00E31227" w:rsidRPr="00E31227">
              <w:rPr>
                <w:rFonts w:ascii="Arial" w:eastAsia="Times New Roman" w:hAnsi="Arial" w:cs="Arial"/>
                <w:sz w:val="18"/>
                <w:szCs w:val="18"/>
                <w:u w:val="single"/>
                <w:lang w:val="en-GB" w:eastAsia="en-GB"/>
              </w:rPr>
              <w:t>/</w:t>
            </w:r>
            <w:r>
              <w:rPr>
                <w:rFonts w:ascii="Arial" w:eastAsia="Times New Roman" w:hAnsi="Arial" w:cs="Arial"/>
                <w:sz w:val="18"/>
                <w:szCs w:val="18"/>
                <w:u w:val="single"/>
                <w:lang w:val="en-GB" w:eastAsia="en-GB"/>
              </w:rPr>
              <w:t>10</w:t>
            </w:r>
            <w:r w:rsidR="00E31227" w:rsidRPr="00E31227">
              <w:rPr>
                <w:rFonts w:ascii="Arial" w:eastAsia="Times New Roman" w:hAnsi="Arial" w:cs="Arial"/>
                <w:sz w:val="18"/>
                <w:szCs w:val="18"/>
                <w:u w:val="single"/>
                <w:lang w:val="en-GB" w:eastAsia="en-GB"/>
              </w:rPr>
              <w:t>/2022</w:t>
            </w:r>
            <w:r w:rsidR="00E31227" w:rsidRPr="006226CB">
              <w:rPr>
                <w:rFonts w:ascii="Arial" w:eastAsia="Times New Roman" w:hAnsi="Arial" w:cs="Arial"/>
                <w:sz w:val="18"/>
                <w:szCs w:val="18"/>
                <w:lang w:val="en-GB" w:eastAsia="en-GB"/>
              </w:rPr>
              <w:t xml:space="preserve"> </w:t>
            </w:r>
            <w:r w:rsidR="00E31227" w:rsidRPr="00E31227">
              <w:rPr>
                <w:rFonts w:ascii="Arial" w:eastAsia="Times New Roman" w:hAnsi="Arial" w:cs="Arial"/>
                <w:sz w:val="18"/>
                <w:szCs w:val="18"/>
                <w:lang w:val="en-GB" w:eastAsia="en-GB"/>
              </w:rPr>
              <w:t xml:space="preserve">                          </w:t>
            </w:r>
            <w:r w:rsidR="006226CB">
              <w:rPr>
                <w:rFonts w:ascii="Arial" w:eastAsia="Times New Roman" w:hAnsi="Arial" w:cs="Arial"/>
                <w:sz w:val="18"/>
                <w:szCs w:val="18"/>
                <w:lang w:val="en-GB" w:eastAsia="en-GB"/>
              </w:rPr>
              <w:t xml:space="preserve">     </w:t>
            </w:r>
            <w:r w:rsidR="00C218C2">
              <w:rPr>
                <w:rFonts w:ascii="Arial" w:eastAsia="Times New Roman" w:hAnsi="Arial" w:cs="Arial"/>
                <w:sz w:val="18"/>
                <w:szCs w:val="18"/>
                <w:lang w:val="en-GB" w:eastAsia="en-GB"/>
              </w:rPr>
              <w:t xml:space="preserve">     </w:t>
            </w:r>
            <w:r w:rsidR="00E31227" w:rsidRPr="00E31227">
              <w:rPr>
                <w:rFonts w:ascii="Arial" w:eastAsia="Times New Roman" w:hAnsi="Arial" w:cs="Arial"/>
                <w:sz w:val="18"/>
                <w:szCs w:val="18"/>
                <w:lang w:val="en-GB" w:eastAsia="en-GB"/>
              </w:rPr>
              <w:t xml:space="preserve"> </w:t>
            </w:r>
          </w:p>
          <w:p w:rsidR="00E31227" w:rsidRPr="00E31227" w:rsidRDefault="00E31227" w:rsidP="00E31227">
            <w:pPr>
              <w:spacing w:after="0" w:line="240" w:lineRule="auto"/>
              <w:jc w:val="both"/>
              <w:rPr>
                <w:rFonts w:ascii="Arial" w:eastAsia="Times New Roman" w:hAnsi="Arial" w:cs="Arial"/>
                <w:sz w:val="18"/>
                <w:szCs w:val="18"/>
                <w:lang w:val="en-GB" w:eastAsia="en-GB"/>
              </w:rPr>
            </w:pPr>
            <w:r w:rsidRPr="00E31227">
              <w:rPr>
                <w:rFonts w:ascii="Arial" w:eastAsia="Times New Roman" w:hAnsi="Arial" w:cs="Arial"/>
                <w:sz w:val="18"/>
                <w:szCs w:val="18"/>
                <w:lang w:val="en-GB" w:eastAsia="en-GB"/>
              </w:rPr>
              <w:t>DATE                                               SIGNATURE</w:t>
            </w:r>
          </w:p>
          <w:p w:rsidR="00E31227" w:rsidRPr="00E31227" w:rsidRDefault="00E31227" w:rsidP="00E31227">
            <w:pPr>
              <w:spacing w:after="0" w:line="240" w:lineRule="auto"/>
              <w:jc w:val="both"/>
              <w:rPr>
                <w:rFonts w:ascii="Times New Roman" w:eastAsia="Times New Roman" w:hAnsi="Times New Roman" w:cs="Times New Roman"/>
                <w:sz w:val="18"/>
                <w:szCs w:val="18"/>
                <w:lang w:val="en-GB" w:eastAsia="en-GB"/>
              </w:rPr>
            </w:pPr>
          </w:p>
        </w:tc>
      </w:tr>
    </w:tbl>
    <w:p w:rsidR="00E31227" w:rsidRPr="00E31227" w:rsidRDefault="00E31227" w:rsidP="00E31227">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E31227">
        <w:rPr>
          <w:rFonts w:ascii="Bell MT" w:eastAsia="Times New Roman" w:hAnsi="Bell MT" w:cs="Times New Roman"/>
          <w:sz w:val="26"/>
          <w:szCs w:val="26"/>
          <w:lang w:eastAsia="en-GB"/>
        </w:rPr>
        <w:tab/>
      </w:r>
      <w:r w:rsidRPr="00E31227">
        <w:rPr>
          <w:rFonts w:ascii="Bell MT" w:eastAsia="Times New Roman" w:hAnsi="Bell MT" w:cs="Times New Roman"/>
          <w:sz w:val="26"/>
          <w:szCs w:val="26"/>
          <w:lang w:eastAsia="en-GB"/>
        </w:rPr>
        <w:tab/>
      </w:r>
      <w:r w:rsidRPr="00E31227">
        <w:rPr>
          <w:rFonts w:ascii="Bell MT" w:eastAsia="Times New Roman" w:hAnsi="Bell MT" w:cs="Times New Roman"/>
          <w:sz w:val="26"/>
          <w:szCs w:val="26"/>
          <w:lang w:eastAsia="en-GB"/>
        </w:rPr>
        <w:tab/>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Pr>
          <w:rFonts w:ascii="Arial" w:eastAsia="Times New Roman" w:hAnsi="Arial" w:cs="Arial"/>
          <w:sz w:val="24"/>
          <w:szCs w:val="24"/>
          <w:lang w:val="en-GB" w:eastAsia="en-GB"/>
        </w:rPr>
        <w:t>CASE NUMBER</w:t>
      </w:r>
      <w:r w:rsidRPr="00E31227">
        <w:rPr>
          <w:rFonts w:ascii="Arial" w:eastAsia="Times New Roman" w:hAnsi="Arial" w:cs="Arial"/>
          <w:sz w:val="24"/>
          <w:szCs w:val="24"/>
          <w:lang w:val="en-GB" w:eastAsia="en-GB"/>
        </w:rPr>
        <w:t>: 45483/18</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t xml:space="preserve">                                     </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t xml:space="preserve">                              </w:t>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In the matter between:</w:t>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ALL OCCUPIERS OF 1 WILLOW PLACE,</w:t>
      </w:r>
      <w:r>
        <w:rPr>
          <w:rFonts w:ascii="Arial" w:eastAsia="Times New Roman" w:hAnsi="Arial" w:cs="Arial"/>
          <w:sz w:val="24"/>
          <w:szCs w:val="24"/>
          <w:lang w:val="en-GB" w:eastAsia="en-GB"/>
        </w:rPr>
        <w:t xml:space="preserve"> </w:t>
      </w:r>
      <w:r w:rsidRPr="00E31227">
        <w:rPr>
          <w:rFonts w:ascii="Arial" w:eastAsia="Times New Roman" w:hAnsi="Arial" w:cs="Arial"/>
          <w:sz w:val="24"/>
          <w:szCs w:val="24"/>
          <w:lang w:val="en-GB" w:eastAsia="en-GB"/>
        </w:rPr>
        <w:t>KELVIN, SANDTON</w:t>
      </w:r>
      <w:r w:rsidR="007377F0">
        <w:rPr>
          <w:rFonts w:ascii="Arial" w:eastAsia="Times New Roman" w:hAnsi="Arial" w:cs="Arial"/>
          <w:sz w:val="24"/>
          <w:szCs w:val="24"/>
          <w:lang w:val="en-GB" w:eastAsia="en-GB"/>
        </w:rPr>
        <w:t xml:space="preserve"> </w:t>
      </w:r>
      <w:r w:rsidR="007377F0">
        <w:rPr>
          <w:rFonts w:ascii="Arial" w:eastAsia="Times New Roman" w:hAnsi="Arial" w:cs="Arial"/>
          <w:sz w:val="24"/>
          <w:szCs w:val="24"/>
          <w:lang w:val="en-GB" w:eastAsia="en-GB"/>
        </w:rPr>
        <w:tab/>
      </w:r>
      <w:r w:rsidR="007377F0">
        <w:rPr>
          <w:rFonts w:ascii="Arial" w:eastAsia="Times New Roman" w:hAnsi="Arial" w:cs="Arial"/>
          <w:sz w:val="24"/>
          <w:szCs w:val="24"/>
          <w:lang w:val="en-GB" w:eastAsia="en-GB"/>
        </w:rPr>
        <w:tab/>
      </w:r>
      <w:r w:rsidR="007377F0">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App</w:t>
      </w:r>
      <w:r w:rsidR="007377F0">
        <w:rPr>
          <w:rFonts w:ascii="Arial" w:eastAsia="Times New Roman" w:hAnsi="Arial" w:cs="Arial"/>
          <w:sz w:val="24"/>
          <w:szCs w:val="24"/>
          <w:lang w:val="en-GB" w:eastAsia="en-GB"/>
        </w:rPr>
        <w:t>ellant</w:t>
      </w:r>
    </w:p>
    <w:p w:rsidR="00DB01D5" w:rsidRDefault="00DB01D5"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and</w:t>
      </w:r>
      <w:r w:rsidRPr="00E31227">
        <w:rPr>
          <w:rFonts w:ascii="Arial" w:eastAsia="Times New Roman" w:hAnsi="Arial" w:cs="Arial"/>
          <w:sz w:val="24"/>
          <w:szCs w:val="24"/>
          <w:lang w:val="en-GB" w:eastAsia="en-GB"/>
        </w:rPr>
        <w:tab/>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K20164988</w:t>
      </w:r>
      <w:r w:rsidR="00D40382">
        <w:rPr>
          <w:rFonts w:ascii="Arial" w:eastAsia="Times New Roman" w:hAnsi="Arial" w:cs="Arial"/>
          <w:sz w:val="24"/>
          <w:szCs w:val="24"/>
          <w:lang w:val="en-GB" w:eastAsia="en-GB"/>
        </w:rPr>
        <w:t>4</w:t>
      </w:r>
      <w:r w:rsidRPr="00E31227">
        <w:rPr>
          <w:rFonts w:ascii="Arial" w:eastAsia="Times New Roman" w:hAnsi="Arial" w:cs="Arial"/>
          <w:sz w:val="24"/>
          <w:szCs w:val="24"/>
          <w:lang w:val="en-GB" w:eastAsia="en-GB"/>
        </w:rPr>
        <w:t>7</w:t>
      </w:r>
      <w:r w:rsidR="00D40382">
        <w:rPr>
          <w:rFonts w:ascii="Arial" w:eastAsia="Times New Roman" w:hAnsi="Arial" w:cs="Arial"/>
          <w:sz w:val="24"/>
          <w:szCs w:val="24"/>
          <w:lang w:val="en-GB" w:eastAsia="en-GB"/>
        </w:rPr>
        <w:t xml:space="preserve"> </w:t>
      </w:r>
      <w:r w:rsidR="009C15B2">
        <w:rPr>
          <w:rFonts w:ascii="Arial" w:eastAsia="Times New Roman" w:hAnsi="Arial" w:cs="Arial"/>
          <w:sz w:val="24"/>
          <w:szCs w:val="24"/>
          <w:lang w:val="en-GB" w:eastAsia="en-GB"/>
        </w:rPr>
        <w:t>S</w:t>
      </w:r>
      <w:r w:rsidR="00D40382">
        <w:rPr>
          <w:rFonts w:ascii="Arial" w:eastAsia="Times New Roman" w:hAnsi="Arial" w:cs="Arial"/>
          <w:sz w:val="24"/>
          <w:szCs w:val="24"/>
          <w:lang w:val="en-GB" w:eastAsia="en-GB"/>
        </w:rPr>
        <w:t>A (PTY)</w:t>
      </w:r>
      <w:r w:rsidR="009C15B2">
        <w:rPr>
          <w:rFonts w:ascii="Arial" w:eastAsia="Times New Roman" w:hAnsi="Arial" w:cs="Arial"/>
          <w:sz w:val="24"/>
          <w:szCs w:val="24"/>
          <w:lang w:val="en-GB" w:eastAsia="en-GB"/>
        </w:rPr>
        <w:t xml:space="preserve"> LT</w:t>
      </w:r>
      <w:r w:rsidR="00D40382">
        <w:rPr>
          <w:rFonts w:ascii="Arial" w:eastAsia="Times New Roman" w:hAnsi="Arial" w:cs="Arial"/>
          <w:sz w:val="24"/>
          <w:szCs w:val="24"/>
          <w:lang w:val="en-GB" w:eastAsia="en-GB"/>
        </w:rPr>
        <w:t xml:space="preserve">D     </w:t>
      </w:r>
      <w:r w:rsidR="00D40382">
        <w:rPr>
          <w:rFonts w:ascii="Arial" w:eastAsia="Times New Roman" w:hAnsi="Arial" w:cs="Arial"/>
          <w:sz w:val="24"/>
          <w:szCs w:val="24"/>
          <w:lang w:val="en-GB" w:eastAsia="en-GB"/>
        </w:rPr>
        <w:tab/>
      </w:r>
      <w:r w:rsidR="00D40382">
        <w:rPr>
          <w:rFonts w:ascii="Arial" w:eastAsia="Times New Roman" w:hAnsi="Arial" w:cs="Arial"/>
          <w:sz w:val="24"/>
          <w:szCs w:val="24"/>
          <w:lang w:val="en-GB" w:eastAsia="en-GB"/>
        </w:rPr>
        <w:tab/>
      </w:r>
      <w:r w:rsidR="00D40382">
        <w:rPr>
          <w:rFonts w:ascii="Arial" w:eastAsia="Times New Roman" w:hAnsi="Arial" w:cs="Arial"/>
          <w:sz w:val="24"/>
          <w:szCs w:val="24"/>
          <w:lang w:val="en-GB" w:eastAsia="en-GB"/>
        </w:rPr>
        <w:tab/>
      </w:r>
      <w:r w:rsidR="00D40382">
        <w:rPr>
          <w:rFonts w:ascii="Arial" w:eastAsia="Times New Roman" w:hAnsi="Arial" w:cs="Arial"/>
          <w:sz w:val="24"/>
          <w:szCs w:val="24"/>
          <w:lang w:val="en-GB" w:eastAsia="en-GB"/>
        </w:rPr>
        <w:tab/>
        <w:t xml:space="preserve">              </w:t>
      </w:r>
      <w:r w:rsidR="009C15B2">
        <w:rPr>
          <w:rFonts w:ascii="Arial" w:eastAsia="Times New Roman" w:hAnsi="Arial" w:cs="Arial"/>
          <w:sz w:val="24"/>
          <w:szCs w:val="24"/>
          <w:lang w:val="en-GB" w:eastAsia="en-GB"/>
        </w:rPr>
        <w:tab/>
      </w:r>
      <w:r w:rsidR="009C15B2">
        <w:rPr>
          <w:rFonts w:ascii="Arial" w:eastAsia="Times New Roman" w:hAnsi="Arial" w:cs="Arial"/>
          <w:sz w:val="24"/>
          <w:szCs w:val="24"/>
          <w:lang w:val="en-GB" w:eastAsia="en-GB"/>
        </w:rPr>
        <w:tab/>
      </w:r>
      <w:r w:rsidR="009C15B2">
        <w:rPr>
          <w:rFonts w:ascii="Arial" w:eastAsia="Times New Roman" w:hAnsi="Arial" w:cs="Arial"/>
          <w:sz w:val="24"/>
          <w:szCs w:val="24"/>
          <w:lang w:val="en-GB" w:eastAsia="en-GB"/>
        </w:rPr>
        <w:tab/>
        <w:t xml:space="preserve">   </w:t>
      </w:r>
      <w:r w:rsidRPr="00E31227">
        <w:rPr>
          <w:rFonts w:ascii="Arial" w:eastAsia="Times New Roman" w:hAnsi="Arial" w:cs="Arial"/>
          <w:sz w:val="24"/>
          <w:szCs w:val="24"/>
          <w:lang w:val="en-GB" w:eastAsia="en-GB"/>
        </w:rPr>
        <w:t>Respondent</w:t>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E31227" w:rsidRDefault="00E31227" w:rsidP="00E31227">
      <w:pPr>
        <w:tabs>
          <w:tab w:val="left" w:pos="900"/>
        </w:tabs>
        <w:spacing w:after="0" w:line="240" w:lineRule="auto"/>
        <w:ind w:left="902" w:hanging="902"/>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_________________________________________________________________</w:t>
      </w:r>
      <w:r>
        <w:rPr>
          <w:rFonts w:ascii="Arial" w:eastAsia="Times New Roman" w:hAnsi="Arial" w:cs="Arial"/>
          <w:sz w:val="24"/>
          <w:szCs w:val="24"/>
          <w:lang w:val="en-GB" w:eastAsia="en-GB"/>
        </w:rPr>
        <w:t>___________</w:t>
      </w:r>
      <w:r w:rsidRPr="00E312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rsidR="00E31227" w:rsidRPr="00E31227" w:rsidRDefault="00E31227" w:rsidP="00E31227">
      <w:pPr>
        <w:tabs>
          <w:tab w:val="left" w:pos="900"/>
        </w:tabs>
        <w:spacing w:after="0" w:line="240" w:lineRule="auto"/>
        <w:ind w:left="902" w:hanging="902"/>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JUDGMENT</w:t>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_________________________________________________________________</w:t>
      </w:r>
      <w:r>
        <w:rPr>
          <w:rFonts w:ascii="Arial" w:eastAsia="Times New Roman" w:hAnsi="Arial" w:cs="Arial"/>
          <w:sz w:val="24"/>
          <w:szCs w:val="24"/>
          <w:lang w:val="en-GB" w:eastAsia="en-GB"/>
        </w:rPr>
        <w:t>___________</w:t>
      </w: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E31227" w:rsidRPr="00E31227" w:rsidRDefault="00E31227"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DOSIO J:</w:t>
      </w:r>
    </w:p>
    <w:p w:rsidR="00E31227" w:rsidRDefault="00E31227" w:rsidP="00E31227">
      <w:pPr>
        <w:tabs>
          <w:tab w:val="left" w:pos="900"/>
        </w:tabs>
        <w:spacing w:after="0" w:line="360" w:lineRule="auto"/>
        <w:ind w:left="900" w:hanging="900"/>
        <w:jc w:val="both"/>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INTRODUCTION</w:t>
      </w:r>
    </w:p>
    <w:p w:rsidR="00A67D24" w:rsidRDefault="00A67D24"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A67D24">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1</w:t>
      </w:r>
      <w:r w:rsidRPr="00A67D24">
        <w:rPr>
          <w:rFonts w:ascii="Arial" w:eastAsia="Times New Roman" w:hAnsi="Arial" w:cs="Arial"/>
          <w:sz w:val="24"/>
          <w:szCs w:val="24"/>
          <w:lang w:val="en-GB" w:eastAsia="en-GB"/>
        </w:rPr>
        <w:t>]</w:t>
      </w:r>
      <w:r w:rsidRPr="00A67D24">
        <w:rPr>
          <w:rFonts w:ascii="Arial" w:eastAsia="Times New Roman" w:hAnsi="Arial" w:cs="Arial"/>
          <w:sz w:val="24"/>
          <w:szCs w:val="24"/>
          <w:lang w:val="en-GB" w:eastAsia="en-GB"/>
        </w:rPr>
        <w:tab/>
        <w:t xml:space="preserve">This is an application for leave to appeal in respect to </w:t>
      </w:r>
      <w:r>
        <w:rPr>
          <w:rFonts w:ascii="Arial" w:eastAsia="Times New Roman" w:hAnsi="Arial" w:cs="Arial"/>
          <w:sz w:val="24"/>
          <w:szCs w:val="24"/>
          <w:lang w:val="en-GB" w:eastAsia="en-GB"/>
        </w:rPr>
        <w:t xml:space="preserve">my judgment dated 18 July 2022. </w:t>
      </w:r>
    </w:p>
    <w:p w:rsidR="002D5257" w:rsidRDefault="002D5257"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2D5257" w:rsidRDefault="002D5257"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w:t>
      </w:r>
      <w:r w:rsidR="00234538">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appellant was the second respondent in the eviction application and the respondent was the applicant. </w:t>
      </w:r>
    </w:p>
    <w:p w:rsidR="00A67D24" w:rsidRDefault="00A67D24"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234538" w:rsidRDefault="00A67D24"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0025A">
        <w:rPr>
          <w:rFonts w:ascii="Arial" w:eastAsia="Times New Roman" w:hAnsi="Arial" w:cs="Arial"/>
          <w:sz w:val="24"/>
          <w:szCs w:val="24"/>
          <w:lang w:val="en-GB" w:eastAsia="en-GB"/>
        </w:rPr>
        <w:t xml:space="preserve">On 12 </w:t>
      </w:r>
      <w:r w:rsidR="00A0025A" w:rsidRPr="00A0025A">
        <w:rPr>
          <w:rFonts w:ascii="Arial" w:eastAsia="Times New Roman" w:hAnsi="Arial" w:cs="Arial"/>
          <w:sz w:val="24"/>
          <w:szCs w:val="24"/>
          <w:lang w:val="en-GB" w:eastAsia="en-GB"/>
        </w:rPr>
        <w:t>September 2022</w:t>
      </w:r>
      <w:r w:rsidR="00A0025A">
        <w:rPr>
          <w:rFonts w:ascii="Arial" w:eastAsia="Times New Roman" w:hAnsi="Arial" w:cs="Arial"/>
          <w:sz w:val="24"/>
          <w:szCs w:val="24"/>
          <w:lang w:val="en-GB" w:eastAsia="en-GB"/>
        </w:rPr>
        <w:t xml:space="preserve">, my secretary </w:t>
      </w:r>
      <w:r w:rsidR="00A0025A" w:rsidRPr="00A0025A">
        <w:rPr>
          <w:rFonts w:ascii="Arial" w:eastAsia="Times New Roman" w:hAnsi="Arial" w:cs="Arial"/>
          <w:sz w:val="24"/>
          <w:szCs w:val="24"/>
          <w:lang w:val="en-GB" w:eastAsia="en-GB"/>
        </w:rPr>
        <w:t xml:space="preserve">sent an email to all parties informing them that the </w:t>
      </w:r>
    </w:p>
    <w:p w:rsidR="00234538"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sidRPr="00A0025A">
        <w:rPr>
          <w:rFonts w:ascii="Arial" w:eastAsia="Times New Roman" w:hAnsi="Arial" w:cs="Arial"/>
          <w:sz w:val="24"/>
          <w:szCs w:val="24"/>
          <w:lang w:val="en-GB" w:eastAsia="en-GB"/>
        </w:rPr>
        <w:t>matter was set down for hearing on 16 September 2022 at 9</w:t>
      </w:r>
      <w:r w:rsidR="005238D2">
        <w:rPr>
          <w:rFonts w:ascii="Arial" w:eastAsia="Times New Roman" w:hAnsi="Arial" w:cs="Arial"/>
          <w:sz w:val="24"/>
          <w:szCs w:val="24"/>
          <w:lang w:val="en-GB" w:eastAsia="en-GB"/>
        </w:rPr>
        <w:t>h</w:t>
      </w:r>
      <w:r w:rsidRPr="00A0025A">
        <w:rPr>
          <w:rFonts w:ascii="Arial" w:eastAsia="Times New Roman" w:hAnsi="Arial" w:cs="Arial"/>
          <w:sz w:val="24"/>
          <w:szCs w:val="24"/>
          <w:lang w:val="en-GB" w:eastAsia="en-GB"/>
        </w:rPr>
        <w:t>00 in Court 4D</w:t>
      </w:r>
      <w:r w:rsidR="007377F0">
        <w:rPr>
          <w:rFonts w:ascii="Arial" w:eastAsia="Times New Roman" w:hAnsi="Arial" w:cs="Arial"/>
          <w:sz w:val="24"/>
          <w:szCs w:val="24"/>
          <w:lang w:val="en-GB" w:eastAsia="en-GB"/>
        </w:rPr>
        <w:t xml:space="preserve">. This </w:t>
      </w:r>
    </w:p>
    <w:p w:rsidR="00234538"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sidRPr="00A0025A">
        <w:rPr>
          <w:rFonts w:ascii="Arial" w:eastAsia="Times New Roman" w:hAnsi="Arial" w:cs="Arial"/>
          <w:sz w:val="24"/>
          <w:szCs w:val="24"/>
          <w:lang w:val="en-GB" w:eastAsia="en-GB"/>
        </w:rPr>
        <w:t>correspondence was sent to</w:t>
      </w:r>
      <w:r w:rsidR="007377F0">
        <w:rPr>
          <w:rFonts w:ascii="Arial" w:eastAsia="Times New Roman" w:hAnsi="Arial" w:cs="Arial"/>
          <w:sz w:val="24"/>
          <w:szCs w:val="24"/>
          <w:lang w:val="en-GB" w:eastAsia="en-GB"/>
        </w:rPr>
        <w:t xml:space="preserve"> the email address</w:t>
      </w:r>
      <w:r w:rsidRPr="00A0025A">
        <w:rPr>
          <w:rFonts w:ascii="Arial" w:eastAsia="Times New Roman" w:hAnsi="Arial" w:cs="Arial"/>
          <w:sz w:val="24"/>
          <w:szCs w:val="24"/>
          <w:lang w:val="en-GB" w:eastAsia="en-GB"/>
        </w:rPr>
        <w:t xml:space="preserve"> </w:t>
      </w:r>
      <w:hyperlink r:id="rId9" w:history="1">
        <w:r w:rsidRPr="0046516A">
          <w:rPr>
            <w:rStyle w:val="Hyperlink"/>
            <w:rFonts w:ascii="Arial" w:eastAsia="Times New Roman" w:hAnsi="Arial" w:cs="Arial"/>
            <w:sz w:val="24"/>
            <w:szCs w:val="24"/>
            <w:lang w:val="en-GB" w:eastAsia="en-GB"/>
          </w:rPr>
          <w:t>josjoey1@gmail.com</w:t>
        </w:r>
      </w:hyperlink>
      <w:r w:rsidRPr="00A0025A">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Pr="00A0025A">
        <w:rPr>
          <w:rFonts w:ascii="Arial" w:eastAsia="Times New Roman" w:hAnsi="Arial" w:cs="Arial"/>
          <w:sz w:val="24"/>
          <w:szCs w:val="24"/>
          <w:lang w:val="en-GB" w:eastAsia="en-GB"/>
        </w:rPr>
        <w:t xml:space="preserve">On 12 September 2022, </w:t>
      </w:r>
    </w:p>
    <w:p w:rsidR="00234538"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notice of set down was uploaded by the appeals clerk, </w:t>
      </w:r>
      <w:r w:rsidRPr="00A0025A">
        <w:rPr>
          <w:rFonts w:ascii="Arial" w:eastAsia="Times New Roman" w:hAnsi="Arial" w:cs="Arial"/>
          <w:sz w:val="24"/>
          <w:szCs w:val="24"/>
          <w:lang w:val="en-GB" w:eastAsia="en-GB"/>
        </w:rPr>
        <w:t>Ms Catharina Thomas</w:t>
      </w:r>
      <w:r>
        <w:rPr>
          <w:rFonts w:ascii="Arial" w:eastAsia="Times New Roman" w:hAnsi="Arial" w:cs="Arial"/>
          <w:sz w:val="24"/>
          <w:szCs w:val="24"/>
          <w:lang w:val="en-GB" w:eastAsia="en-GB"/>
        </w:rPr>
        <w:t xml:space="preserve">, however, </w:t>
      </w:r>
      <w:r w:rsidR="007377F0">
        <w:rPr>
          <w:rFonts w:ascii="Arial" w:eastAsia="Times New Roman" w:hAnsi="Arial" w:cs="Arial"/>
          <w:sz w:val="24"/>
          <w:szCs w:val="24"/>
          <w:lang w:val="en-GB" w:eastAsia="en-GB"/>
        </w:rPr>
        <w:t xml:space="preserve">the </w:t>
      </w:r>
    </w:p>
    <w:p w:rsidR="00234538" w:rsidRDefault="007377F0"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notice of set down </w:t>
      </w:r>
      <w:r w:rsidR="00A0025A">
        <w:rPr>
          <w:rFonts w:ascii="Arial" w:eastAsia="Times New Roman" w:hAnsi="Arial" w:cs="Arial"/>
          <w:sz w:val="24"/>
          <w:szCs w:val="24"/>
          <w:lang w:val="en-GB" w:eastAsia="en-GB"/>
        </w:rPr>
        <w:t xml:space="preserve">reflected the e-mail </w:t>
      </w:r>
      <w:r>
        <w:rPr>
          <w:rFonts w:ascii="Arial" w:eastAsia="Times New Roman" w:hAnsi="Arial" w:cs="Arial"/>
          <w:sz w:val="24"/>
          <w:szCs w:val="24"/>
          <w:lang w:val="en-GB" w:eastAsia="en-GB"/>
        </w:rPr>
        <w:t xml:space="preserve">address </w:t>
      </w:r>
      <w:hyperlink r:id="rId10" w:history="1">
        <w:r w:rsidRPr="0062037E">
          <w:rPr>
            <w:rStyle w:val="Hyperlink"/>
            <w:rFonts w:ascii="Arial" w:eastAsia="Times New Roman" w:hAnsi="Arial" w:cs="Arial"/>
            <w:sz w:val="24"/>
            <w:szCs w:val="24"/>
            <w:lang w:val="en-GB" w:eastAsia="en-GB"/>
          </w:rPr>
          <w:t>joyjoey@gmail.com</w:t>
        </w:r>
      </w:hyperlink>
      <w:r>
        <w:rPr>
          <w:rFonts w:ascii="Arial" w:eastAsia="Times New Roman" w:hAnsi="Arial" w:cs="Arial"/>
          <w:sz w:val="24"/>
          <w:szCs w:val="24"/>
          <w:lang w:val="en-GB" w:eastAsia="en-GB"/>
        </w:rPr>
        <w:t xml:space="preserve">. </w:t>
      </w:r>
      <w:r w:rsidR="00A0025A">
        <w:rPr>
          <w:rFonts w:ascii="Arial" w:eastAsia="Times New Roman" w:hAnsi="Arial" w:cs="Arial"/>
          <w:sz w:val="24"/>
          <w:szCs w:val="24"/>
          <w:lang w:val="en-GB" w:eastAsia="en-GB"/>
        </w:rPr>
        <w:t xml:space="preserve"> </w:t>
      </w:r>
      <w:r w:rsidR="00A0025A" w:rsidRPr="00A0025A">
        <w:rPr>
          <w:rFonts w:ascii="Arial" w:eastAsia="Times New Roman" w:hAnsi="Arial" w:cs="Arial"/>
          <w:sz w:val="24"/>
          <w:szCs w:val="24"/>
          <w:lang w:val="en-GB" w:eastAsia="en-GB"/>
        </w:rPr>
        <w:t xml:space="preserve">The matter stood down until </w:t>
      </w:r>
    </w:p>
    <w:p w:rsidR="00234538"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sidRPr="00A0025A">
        <w:rPr>
          <w:rFonts w:ascii="Arial" w:eastAsia="Times New Roman" w:hAnsi="Arial" w:cs="Arial"/>
          <w:sz w:val="24"/>
          <w:szCs w:val="24"/>
          <w:lang w:val="en-GB" w:eastAsia="en-GB"/>
        </w:rPr>
        <w:t xml:space="preserve">10h15. </w:t>
      </w:r>
      <w:r>
        <w:rPr>
          <w:rFonts w:ascii="Arial" w:eastAsia="Times New Roman" w:hAnsi="Arial" w:cs="Arial"/>
          <w:sz w:val="24"/>
          <w:szCs w:val="24"/>
          <w:lang w:val="en-GB" w:eastAsia="en-GB"/>
        </w:rPr>
        <w:t xml:space="preserve">Various calls were made to the </w:t>
      </w:r>
      <w:r w:rsidR="00234538">
        <w:rPr>
          <w:rFonts w:ascii="Arial" w:eastAsia="Times New Roman" w:hAnsi="Arial" w:cs="Arial"/>
          <w:sz w:val="24"/>
          <w:szCs w:val="24"/>
          <w:lang w:val="en-GB" w:eastAsia="en-GB"/>
        </w:rPr>
        <w:t xml:space="preserve">Ms Smith, representing the appellant, </w:t>
      </w:r>
      <w:r>
        <w:rPr>
          <w:rFonts w:ascii="Arial" w:eastAsia="Times New Roman" w:hAnsi="Arial" w:cs="Arial"/>
          <w:sz w:val="24"/>
          <w:szCs w:val="24"/>
          <w:lang w:val="en-GB" w:eastAsia="en-GB"/>
        </w:rPr>
        <w:t xml:space="preserve">on 16 September </w:t>
      </w:r>
    </w:p>
    <w:p w:rsidR="00234538"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2022</w:t>
      </w:r>
      <w:r w:rsidR="00234538">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by my secretary</w:t>
      </w:r>
      <w:r w:rsidR="00234538">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as well as the </w:t>
      </w:r>
      <w:r w:rsidR="00234538">
        <w:rPr>
          <w:rFonts w:ascii="Arial" w:eastAsia="Times New Roman" w:hAnsi="Arial" w:cs="Arial"/>
          <w:sz w:val="24"/>
          <w:szCs w:val="24"/>
          <w:lang w:val="en-GB" w:eastAsia="en-GB"/>
        </w:rPr>
        <w:t>respondent’</w:t>
      </w:r>
      <w:r>
        <w:rPr>
          <w:rFonts w:ascii="Arial" w:eastAsia="Times New Roman" w:hAnsi="Arial" w:cs="Arial"/>
          <w:sz w:val="24"/>
          <w:szCs w:val="24"/>
          <w:lang w:val="en-GB" w:eastAsia="en-GB"/>
        </w:rPr>
        <w:t>s counsel</w:t>
      </w:r>
      <w:r w:rsidR="00234538">
        <w:rPr>
          <w:rFonts w:ascii="Arial" w:eastAsia="Times New Roman" w:hAnsi="Arial" w:cs="Arial"/>
          <w:sz w:val="24"/>
          <w:szCs w:val="24"/>
          <w:lang w:val="en-GB" w:eastAsia="en-GB"/>
        </w:rPr>
        <w:t>, to no avail</w:t>
      </w:r>
      <w:r w:rsidR="007377F0">
        <w:rPr>
          <w:rFonts w:ascii="Arial" w:eastAsia="Times New Roman" w:hAnsi="Arial" w:cs="Arial"/>
          <w:sz w:val="24"/>
          <w:szCs w:val="24"/>
          <w:lang w:val="en-GB" w:eastAsia="en-GB"/>
        </w:rPr>
        <w:t xml:space="preserve">. There was no appearance </w:t>
      </w:r>
    </w:p>
    <w:p w:rsidR="00234538" w:rsidRDefault="007377F0"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for the appellant on 16 September 2022.</w:t>
      </w:r>
      <w:r w:rsidR="00A0025A">
        <w:rPr>
          <w:rFonts w:ascii="Arial" w:eastAsia="Times New Roman" w:hAnsi="Arial" w:cs="Arial"/>
          <w:sz w:val="24"/>
          <w:szCs w:val="24"/>
          <w:lang w:val="en-GB" w:eastAsia="en-GB"/>
        </w:rPr>
        <w:t xml:space="preserve"> In order not to prejudice the </w:t>
      </w:r>
      <w:r>
        <w:rPr>
          <w:rFonts w:ascii="Arial" w:eastAsia="Times New Roman" w:hAnsi="Arial" w:cs="Arial"/>
          <w:sz w:val="24"/>
          <w:szCs w:val="24"/>
          <w:lang w:val="en-GB" w:eastAsia="en-GB"/>
        </w:rPr>
        <w:t>appellant</w:t>
      </w:r>
      <w:r w:rsidR="00A0025A">
        <w:rPr>
          <w:rFonts w:ascii="Arial" w:eastAsia="Times New Roman" w:hAnsi="Arial" w:cs="Arial"/>
          <w:sz w:val="24"/>
          <w:szCs w:val="24"/>
          <w:lang w:val="en-GB" w:eastAsia="en-GB"/>
        </w:rPr>
        <w:t xml:space="preserve">, the matter was </w:t>
      </w:r>
    </w:p>
    <w:p w:rsidR="00234538"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removed from the roll and I requested </w:t>
      </w:r>
      <w:r w:rsidR="007377F0">
        <w:rPr>
          <w:rFonts w:ascii="Arial" w:eastAsia="Times New Roman" w:hAnsi="Arial" w:cs="Arial"/>
          <w:sz w:val="24"/>
          <w:szCs w:val="24"/>
          <w:lang w:val="en-GB" w:eastAsia="en-GB"/>
        </w:rPr>
        <w:t xml:space="preserve">that a new </w:t>
      </w:r>
      <w:r>
        <w:rPr>
          <w:rFonts w:ascii="Arial" w:eastAsia="Times New Roman" w:hAnsi="Arial" w:cs="Arial"/>
          <w:sz w:val="24"/>
          <w:szCs w:val="24"/>
          <w:lang w:val="en-GB" w:eastAsia="en-GB"/>
        </w:rPr>
        <w:t xml:space="preserve">notice of set down </w:t>
      </w:r>
      <w:r w:rsidR="007377F0">
        <w:rPr>
          <w:rFonts w:ascii="Arial" w:eastAsia="Times New Roman" w:hAnsi="Arial" w:cs="Arial"/>
          <w:sz w:val="24"/>
          <w:szCs w:val="24"/>
          <w:lang w:val="en-GB" w:eastAsia="en-GB"/>
        </w:rPr>
        <w:t xml:space="preserve">be sent to the appellant for </w:t>
      </w:r>
    </w:p>
    <w:p w:rsidR="00234538" w:rsidRDefault="007377F0"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28 September 2022, and that the notice of set down reflect the correct e-mail address, namely, </w:t>
      </w:r>
    </w:p>
    <w:p w:rsidR="00A0025A" w:rsidRDefault="00582056" w:rsidP="00A0025A">
      <w:pPr>
        <w:tabs>
          <w:tab w:val="left" w:pos="900"/>
        </w:tabs>
        <w:spacing w:after="0" w:line="360" w:lineRule="auto"/>
        <w:ind w:left="900" w:hanging="900"/>
        <w:jc w:val="both"/>
        <w:rPr>
          <w:rFonts w:ascii="Arial" w:eastAsia="Times New Roman" w:hAnsi="Arial" w:cs="Arial"/>
          <w:sz w:val="24"/>
          <w:szCs w:val="24"/>
          <w:lang w:val="en-GB" w:eastAsia="en-GB"/>
        </w:rPr>
      </w:pPr>
      <w:hyperlink r:id="rId11" w:history="1">
        <w:r w:rsidR="00A0025A" w:rsidRPr="0046516A">
          <w:rPr>
            <w:rStyle w:val="Hyperlink"/>
            <w:rFonts w:ascii="Arial" w:eastAsia="Times New Roman" w:hAnsi="Arial" w:cs="Arial"/>
            <w:sz w:val="24"/>
            <w:szCs w:val="24"/>
            <w:lang w:val="en-GB" w:eastAsia="en-GB"/>
          </w:rPr>
          <w:t>josjoey1@gmail.com</w:t>
        </w:r>
      </w:hyperlink>
      <w:r w:rsidR="007377F0">
        <w:rPr>
          <w:rStyle w:val="Hyperlink"/>
          <w:rFonts w:ascii="Arial" w:eastAsia="Times New Roman" w:hAnsi="Arial" w:cs="Arial"/>
          <w:sz w:val="24"/>
          <w:szCs w:val="24"/>
          <w:lang w:val="en-GB" w:eastAsia="en-GB"/>
        </w:rPr>
        <w:t xml:space="preserve">. </w:t>
      </w:r>
    </w:p>
    <w:p w:rsidR="00A0025A" w:rsidRDefault="00A0025A"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0C560C" w:rsidRDefault="00A0025A"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377F0">
        <w:rPr>
          <w:rFonts w:ascii="Arial" w:eastAsia="Times New Roman" w:hAnsi="Arial" w:cs="Arial"/>
          <w:sz w:val="24"/>
          <w:szCs w:val="24"/>
          <w:lang w:val="en-GB" w:eastAsia="en-GB"/>
        </w:rPr>
        <w:t xml:space="preserve">On 28 September </w:t>
      </w:r>
      <w:r w:rsidR="00A67D24">
        <w:rPr>
          <w:rFonts w:ascii="Arial" w:eastAsia="Times New Roman" w:hAnsi="Arial" w:cs="Arial"/>
          <w:sz w:val="24"/>
          <w:szCs w:val="24"/>
          <w:lang w:val="en-GB" w:eastAsia="en-GB"/>
        </w:rPr>
        <w:t>at 10h00</w:t>
      </w:r>
      <w:r w:rsidR="007377F0">
        <w:rPr>
          <w:rFonts w:ascii="Arial" w:eastAsia="Times New Roman" w:hAnsi="Arial" w:cs="Arial"/>
          <w:sz w:val="24"/>
          <w:szCs w:val="24"/>
          <w:lang w:val="en-GB" w:eastAsia="en-GB"/>
        </w:rPr>
        <w:t xml:space="preserve">, the appellant was once again absent. Various calls were </w:t>
      </w:r>
    </w:p>
    <w:p w:rsidR="000C560C" w:rsidRDefault="007377F0"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made by my secretary </w:t>
      </w:r>
      <w:r w:rsidR="000C560C">
        <w:rPr>
          <w:rFonts w:ascii="Arial" w:eastAsia="Times New Roman" w:hAnsi="Arial" w:cs="Arial"/>
          <w:sz w:val="24"/>
          <w:szCs w:val="24"/>
          <w:lang w:val="en-GB" w:eastAsia="en-GB"/>
        </w:rPr>
        <w:t xml:space="preserve">and the respondent’s counsel </w:t>
      </w:r>
      <w:r>
        <w:rPr>
          <w:rFonts w:ascii="Arial" w:eastAsia="Times New Roman" w:hAnsi="Arial" w:cs="Arial"/>
          <w:sz w:val="24"/>
          <w:szCs w:val="24"/>
          <w:lang w:val="en-GB" w:eastAsia="en-GB"/>
        </w:rPr>
        <w:t>to the cell number of Ms Smith</w:t>
      </w:r>
      <w:r w:rsidR="000C560C">
        <w:rPr>
          <w:rFonts w:ascii="Arial" w:eastAsia="Times New Roman" w:hAnsi="Arial" w:cs="Arial"/>
          <w:sz w:val="24"/>
          <w:szCs w:val="24"/>
          <w:lang w:val="en-GB" w:eastAsia="en-GB"/>
        </w:rPr>
        <w:t xml:space="preserve">, to no avail. </w:t>
      </w:r>
    </w:p>
    <w:p w:rsidR="000C560C" w:rsidRDefault="00A67D24"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w:t>
      </w:r>
      <w:r w:rsidR="000C560C">
        <w:rPr>
          <w:rFonts w:ascii="Arial" w:eastAsia="Times New Roman" w:hAnsi="Arial" w:cs="Arial"/>
          <w:sz w:val="24"/>
          <w:szCs w:val="24"/>
          <w:lang w:val="en-GB" w:eastAsia="en-GB"/>
        </w:rPr>
        <w:t xml:space="preserve">respondent </w:t>
      </w:r>
      <w:r>
        <w:rPr>
          <w:rFonts w:ascii="Arial" w:eastAsia="Times New Roman" w:hAnsi="Arial" w:cs="Arial"/>
          <w:sz w:val="24"/>
          <w:szCs w:val="24"/>
          <w:lang w:val="en-GB" w:eastAsia="en-GB"/>
        </w:rPr>
        <w:t xml:space="preserve">handed up proof of </w:t>
      </w:r>
      <w:r w:rsidR="000C560C">
        <w:rPr>
          <w:rFonts w:ascii="Arial" w:eastAsia="Times New Roman" w:hAnsi="Arial" w:cs="Arial"/>
          <w:sz w:val="24"/>
          <w:szCs w:val="24"/>
          <w:lang w:val="en-GB" w:eastAsia="en-GB"/>
        </w:rPr>
        <w:t xml:space="preserve">service of the </w:t>
      </w:r>
      <w:r>
        <w:rPr>
          <w:rFonts w:ascii="Arial" w:eastAsia="Times New Roman" w:hAnsi="Arial" w:cs="Arial"/>
          <w:sz w:val="24"/>
          <w:szCs w:val="24"/>
          <w:lang w:val="en-GB" w:eastAsia="en-GB"/>
        </w:rPr>
        <w:t xml:space="preserve">notice of set down </w:t>
      </w:r>
      <w:r w:rsidR="000C560C">
        <w:rPr>
          <w:rFonts w:ascii="Arial" w:eastAsia="Times New Roman" w:hAnsi="Arial" w:cs="Arial"/>
          <w:sz w:val="24"/>
          <w:szCs w:val="24"/>
          <w:lang w:val="en-GB" w:eastAsia="en-GB"/>
        </w:rPr>
        <w:t xml:space="preserve">on the appellant for the date </w:t>
      </w:r>
    </w:p>
    <w:p w:rsidR="000C560C" w:rsidRDefault="000C560C"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28 September 2022. Service was effected on 19 September 2022, by the sheriff on the appellant. </w:t>
      </w:r>
    </w:p>
    <w:p w:rsidR="00234538" w:rsidRDefault="000C560C"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notice of set down was accepted by </w:t>
      </w:r>
      <w:proofErr w:type="spellStart"/>
      <w:r w:rsidR="00A67D24">
        <w:rPr>
          <w:rFonts w:ascii="Arial" w:eastAsia="Times New Roman" w:hAnsi="Arial" w:cs="Arial"/>
          <w:sz w:val="24"/>
          <w:szCs w:val="24"/>
          <w:lang w:val="en-GB" w:eastAsia="en-GB"/>
        </w:rPr>
        <w:t>Magauta</w:t>
      </w:r>
      <w:proofErr w:type="spellEnd"/>
      <w:r w:rsidR="00A67D24">
        <w:rPr>
          <w:rFonts w:ascii="Arial" w:eastAsia="Times New Roman" w:hAnsi="Arial" w:cs="Arial"/>
          <w:sz w:val="24"/>
          <w:szCs w:val="24"/>
          <w:lang w:val="en-GB" w:eastAsia="en-GB"/>
        </w:rPr>
        <w:t xml:space="preserve"> Charity </w:t>
      </w:r>
      <w:proofErr w:type="spellStart"/>
      <w:r w:rsidR="00A67D24">
        <w:rPr>
          <w:rFonts w:ascii="Arial" w:eastAsia="Times New Roman" w:hAnsi="Arial" w:cs="Arial"/>
          <w:sz w:val="24"/>
          <w:szCs w:val="24"/>
          <w:lang w:val="en-GB" w:eastAsia="en-GB"/>
        </w:rPr>
        <w:t>Njovu</w:t>
      </w:r>
      <w:proofErr w:type="spellEnd"/>
      <w:r w:rsidR="00234538">
        <w:rPr>
          <w:rFonts w:ascii="Arial" w:eastAsia="Times New Roman" w:hAnsi="Arial" w:cs="Arial"/>
          <w:sz w:val="24"/>
          <w:szCs w:val="24"/>
          <w:lang w:val="en-GB" w:eastAsia="en-GB"/>
        </w:rPr>
        <w:t xml:space="preserve"> (‘Ms Njovu’)</w:t>
      </w:r>
      <w:r>
        <w:rPr>
          <w:rFonts w:ascii="Arial" w:eastAsia="Times New Roman" w:hAnsi="Arial" w:cs="Arial"/>
          <w:sz w:val="24"/>
          <w:szCs w:val="24"/>
          <w:lang w:val="en-GB" w:eastAsia="en-GB"/>
        </w:rPr>
        <w:t xml:space="preserve">, who was the </w:t>
      </w:r>
      <w:r w:rsidR="00A0025A" w:rsidRPr="00A0025A">
        <w:rPr>
          <w:rFonts w:ascii="Arial" w:eastAsia="Times New Roman" w:hAnsi="Arial" w:cs="Arial"/>
          <w:sz w:val="24"/>
          <w:szCs w:val="24"/>
          <w:lang w:val="en-GB" w:eastAsia="en-GB"/>
        </w:rPr>
        <w:t xml:space="preserve">first </w:t>
      </w:r>
    </w:p>
    <w:p w:rsidR="000C560C" w:rsidRDefault="00A0025A" w:rsidP="00A0025A">
      <w:pPr>
        <w:tabs>
          <w:tab w:val="left" w:pos="900"/>
        </w:tabs>
        <w:spacing w:after="0" w:line="360" w:lineRule="auto"/>
        <w:ind w:left="900" w:hanging="900"/>
        <w:jc w:val="both"/>
        <w:rPr>
          <w:rFonts w:ascii="Arial" w:eastAsia="Times New Roman" w:hAnsi="Arial" w:cs="Arial"/>
          <w:sz w:val="24"/>
          <w:szCs w:val="24"/>
          <w:lang w:val="en-GB" w:eastAsia="en-GB"/>
        </w:rPr>
      </w:pPr>
      <w:r w:rsidRPr="00A0025A">
        <w:rPr>
          <w:rFonts w:ascii="Arial" w:eastAsia="Times New Roman" w:hAnsi="Arial" w:cs="Arial"/>
          <w:sz w:val="24"/>
          <w:szCs w:val="24"/>
          <w:lang w:val="en-GB" w:eastAsia="en-GB"/>
        </w:rPr>
        <w:t>respondent in the eviction application</w:t>
      </w:r>
      <w:r w:rsidR="000C560C">
        <w:rPr>
          <w:rFonts w:ascii="Arial" w:eastAsia="Times New Roman" w:hAnsi="Arial" w:cs="Arial"/>
          <w:sz w:val="24"/>
          <w:szCs w:val="24"/>
          <w:lang w:val="en-GB" w:eastAsia="en-GB"/>
        </w:rPr>
        <w:t xml:space="preserve">. </w:t>
      </w:r>
    </w:p>
    <w:p w:rsidR="000C560C" w:rsidRDefault="000C560C" w:rsidP="00A0025A">
      <w:pPr>
        <w:tabs>
          <w:tab w:val="left" w:pos="900"/>
        </w:tabs>
        <w:spacing w:after="0" w:line="360" w:lineRule="auto"/>
        <w:ind w:left="900" w:hanging="900"/>
        <w:jc w:val="both"/>
        <w:rPr>
          <w:rFonts w:ascii="Arial" w:eastAsia="Times New Roman" w:hAnsi="Arial" w:cs="Arial"/>
          <w:sz w:val="24"/>
          <w:szCs w:val="24"/>
          <w:lang w:val="en-GB" w:eastAsia="en-GB"/>
        </w:rPr>
      </w:pPr>
    </w:p>
    <w:p w:rsidR="000C560C" w:rsidRDefault="000C560C"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0025A">
        <w:rPr>
          <w:rFonts w:ascii="Arial" w:eastAsia="Times New Roman" w:hAnsi="Arial" w:cs="Arial"/>
          <w:sz w:val="24"/>
          <w:szCs w:val="24"/>
          <w:lang w:val="en-GB" w:eastAsia="en-GB"/>
        </w:rPr>
        <w:t xml:space="preserve">The matter was called at 10h00 </w:t>
      </w:r>
      <w:r>
        <w:rPr>
          <w:rFonts w:ascii="Arial" w:eastAsia="Times New Roman" w:hAnsi="Arial" w:cs="Arial"/>
          <w:sz w:val="24"/>
          <w:szCs w:val="24"/>
          <w:lang w:val="en-GB" w:eastAsia="en-GB"/>
        </w:rPr>
        <w:t xml:space="preserve">on 28 September 2022. The only party present was the </w:t>
      </w:r>
    </w:p>
    <w:p w:rsidR="000C560C" w:rsidRDefault="000C560C"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respondent’s counsel. There was no appearance for the appellant. The leave to appeal </w:t>
      </w:r>
    </w:p>
    <w:p w:rsidR="00A67D24" w:rsidRDefault="000C560C" w:rsidP="00A0025A">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proceeded in the absence of the appellant.</w:t>
      </w:r>
    </w:p>
    <w:p w:rsidR="00751EE9" w:rsidRDefault="00751EE9"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FB5308" w:rsidRDefault="00751EE9"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It is important to note that </w:t>
      </w:r>
      <w:r w:rsidR="00FB5308">
        <w:rPr>
          <w:rFonts w:ascii="Arial" w:eastAsia="Times New Roman" w:hAnsi="Arial" w:cs="Arial"/>
          <w:sz w:val="24"/>
          <w:szCs w:val="24"/>
          <w:lang w:val="en-GB" w:eastAsia="en-GB"/>
        </w:rPr>
        <w:t xml:space="preserve">the first respondent in the eviction application, namely, </w:t>
      </w:r>
      <w:r>
        <w:rPr>
          <w:rFonts w:ascii="Arial" w:eastAsia="Times New Roman" w:hAnsi="Arial" w:cs="Arial"/>
          <w:sz w:val="24"/>
          <w:szCs w:val="24"/>
          <w:lang w:val="en-GB" w:eastAsia="en-GB"/>
        </w:rPr>
        <w:t xml:space="preserve">Ms </w:t>
      </w:r>
    </w:p>
    <w:p w:rsidR="00234538" w:rsidRDefault="00FB5308"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Njovu</w:t>
      </w:r>
      <w:r w:rsidR="00751EE9">
        <w:rPr>
          <w:rFonts w:ascii="Arial" w:eastAsia="Times New Roman" w:hAnsi="Arial" w:cs="Arial"/>
          <w:sz w:val="24"/>
          <w:szCs w:val="24"/>
          <w:lang w:val="en-GB" w:eastAsia="en-GB"/>
        </w:rPr>
        <w:t xml:space="preserve">, who was absent on both 3 and 4 </w:t>
      </w:r>
      <w:r>
        <w:rPr>
          <w:rFonts w:ascii="Arial" w:eastAsia="Times New Roman" w:hAnsi="Arial" w:cs="Arial"/>
          <w:sz w:val="24"/>
          <w:szCs w:val="24"/>
          <w:lang w:val="en-GB" w:eastAsia="en-GB"/>
        </w:rPr>
        <w:t xml:space="preserve">May 2022 </w:t>
      </w:r>
      <w:r w:rsidR="00751EE9">
        <w:rPr>
          <w:rFonts w:ascii="Arial" w:eastAsia="Times New Roman" w:hAnsi="Arial" w:cs="Arial"/>
          <w:sz w:val="24"/>
          <w:szCs w:val="24"/>
          <w:lang w:val="en-GB" w:eastAsia="en-GB"/>
        </w:rPr>
        <w:t xml:space="preserve">and against </w:t>
      </w:r>
      <w:r>
        <w:rPr>
          <w:rFonts w:ascii="Arial" w:eastAsia="Times New Roman" w:hAnsi="Arial" w:cs="Arial"/>
          <w:sz w:val="24"/>
          <w:szCs w:val="24"/>
          <w:lang w:val="en-GB" w:eastAsia="en-GB"/>
        </w:rPr>
        <w:t xml:space="preserve">whom </w:t>
      </w:r>
      <w:r w:rsidR="00751EE9">
        <w:rPr>
          <w:rFonts w:ascii="Arial" w:eastAsia="Times New Roman" w:hAnsi="Arial" w:cs="Arial"/>
          <w:sz w:val="24"/>
          <w:szCs w:val="24"/>
          <w:lang w:val="en-GB" w:eastAsia="en-GB"/>
        </w:rPr>
        <w:t>judgment was granted</w:t>
      </w:r>
      <w:r w:rsidR="000C560C">
        <w:rPr>
          <w:rFonts w:ascii="Arial" w:eastAsia="Times New Roman" w:hAnsi="Arial" w:cs="Arial"/>
          <w:sz w:val="24"/>
          <w:szCs w:val="24"/>
          <w:lang w:val="en-GB" w:eastAsia="en-GB"/>
        </w:rPr>
        <w:t>,</w:t>
      </w:r>
      <w:r w:rsidR="00751EE9">
        <w:rPr>
          <w:rFonts w:ascii="Arial" w:eastAsia="Times New Roman" w:hAnsi="Arial" w:cs="Arial"/>
          <w:sz w:val="24"/>
          <w:szCs w:val="24"/>
          <w:lang w:val="en-GB" w:eastAsia="en-GB"/>
        </w:rPr>
        <w:t xml:space="preserve"> is </w:t>
      </w:r>
    </w:p>
    <w:p w:rsidR="00751EE9" w:rsidRDefault="00751EE9"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not cited as an appellant in these proceedings. </w:t>
      </w:r>
    </w:p>
    <w:p w:rsidR="00A557AB" w:rsidRDefault="00A557AB"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0C560C" w:rsidRDefault="00A557AB" w:rsidP="00A557AB">
      <w:pPr>
        <w:tabs>
          <w:tab w:val="left" w:pos="900"/>
        </w:tabs>
        <w:spacing w:after="0" w:line="360" w:lineRule="auto"/>
        <w:ind w:left="900" w:hanging="900"/>
        <w:jc w:val="both"/>
        <w:rPr>
          <w:rFonts w:ascii="Arial" w:eastAsia="Times New Roman" w:hAnsi="Arial" w:cs="Arial"/>
          <w:sz w:val="24"/>
          <w:szCs w:val="24"/>
          <w:lang w:val="en-GB" w:eastAsia="en-GB"/>
        </w:rPr>
      </w:pPr>
      <w:r w:rsidRPr="00A557AB">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7</w:t>
      </w:r>
      <w:r w:rsidRPr="00A557AB">
        <w:rPr>
          <w:rFonts w:ascii="Arial" w:eastAsia="Times New Roman" w:hAnsi="Arial" w:cs="Arial"/>
          <w:sz w:val="24"/>
          <w:szCs w:val="24"/>
          <w:lang w:val="en-GB" w:eastAsia="en-GB"/>
        </w:rPr>
        <w:t>]</w:t>
      </w:r>
      <w:r w:rsidRPr="00A557AB">
        <w:rPr>
          <w:rFonts w:ascii="Arial" w:eastAsia="Times New Roman" w:hAnsi="Arial" w:cs="Arial"/>
          <w:sz w:val="24"/>
          <w:szCs w:val="24"/>
          <w:lang w:val="en-GB" w:eastAsia="en-GB"/>
        </w:rPr>
        <w:tab/>
        <w:t xml:space="preserve">In considering whether to grant leave to appeal, section 17 of the Superior Courts Act 10 </w:t>
      </w:r>
    </w:p>
    <w:p w:rsidR="00A557AB" w:rsidRPr="00A557AB" w:rsidRDefault="00A557AB" w:rsidP="00A557AB">
      <w:pPr>
        <w:tabs>
          <w:tab w:val="left" w:pos="900"/>
        </w:tabs>
        <w:spacing w:after="0" w:line="360" w:lineRule="auto"/>
        <w:ind w:left="900" w:hanging="900"/>
        <w:jc w:val="both"/>
        <w:rPr>
          <w:rFonts w:ascii="Arial" w:eastAsia="Times New Roman" w:hAnsi="Arial" w:cs="Arial"/>
          <w:sz w:val="24"/>
          <w:szCs w:val="24"/>
          <w:lang w:val="en-GB" w:eastAsia="en-GB"/>
        </w:rPr>
      </w:pPr>
      <w:r w:rsidRPr="00A557AB">
        <w:rPr>
          <w:rFonts w:ascii="Arial" w:eastAsia="Times New Roman" w:hAnsi="Arial" w:cs="Arial"/>
          <w:sz w:val="24"/>
          <w:szCs w:val="24"/>
          <w:lang w:val="en-GB" w:eastAsia="en-GB"/>
        </w:rPr>
        <w:t xml:space="preserve">of 2019 </w:t>
      </w:r>
      <w:r w:rsidR="00234538">
        <w:rPr>
          <w:rFonts w:ascii="Arial" w:eastAsia="Times New Roman" w:hAnsi="Arial" w:cs="Arial"/>
          <w:sz w:val="24"/>
          <w:szCs w:val="24"/>
          <w:lang w:val="en-GB" w:eastAsia="en-GB"/>
        </w:rPr>
        <w:t xml:space="preserve">(‘Superior Courts Act’) </w:t>
      </w:r>
      <w:r w:rsidRPr="00A557AB">
        <w:rPr>
          <w:rFonts w:ascii="Arial" w:eastAsia="Times New Roman" w:hAnsi="Arial" w:cs="Arial"/>
          <w:sz w:val="24"/>
          <w:szCs w:val="24"/>
          <w:lang w:val="en-GB" w:eastAsia="en-GB"/>
        </w:rPr>
        <w:t>states that:</w:t>
      </w:r>
    </w:p>
    <w:p w:rsidR="00A557AB" w:rsidRP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sidRPr="00A557AB">
        <w:rPr>
          <w:rFonts w:ascii="Arial" w:eastAsia="Times New Roman" w:hAnsi="Arial" w:cs="Arial"/>
          <w:sz w:val="24"/>
          <w:szCs w:val="24"/>
          <w:lang w:val="en-GB" w:eastAsia="en-GB"/>
        </w:rPr>
        <w:tab/>
      </w:r>
      <w:r w:rsidRPr="00A557AB">
        <w:rPr>
          <w:rFonts w:ascii="Arial" w:eastAsia="Times New Roman" w:hAnsi="Arial" w:cs="Arial"/>
          <w:lang w:val="en-GB" w:eastAsia="en-GB"/>
        </w:rPr>
        <w:t xml:space="preserve">‘(1) Leave to appeal may only be given where the judge or judges concerned are of the </w:t>
      </w:r>
    </w:p>
    <w:p w:rsidR="00A557AB" w:rsidRP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sidRPr="00A557AB">
        <w:rPr>
          <w:rFonts w:ascii="Arial" w:eastAsia="Times New Roman" w:hAnsi="Arial" w:cs="Arial"/>
          <w:lang w:val="en-GB" w:eastAsia="en-GB"/>
        </w:rPr>
        <w:tab/>
        <w:t xml:space="preserve">      opinion that-</w:t>
      </w:r>
    </w:p>
    <w:p w:rsidR="00A557AB" w:rsidRPr="00A557AB" w:rsidRDefault="00A557AB" w:rsidP="00A557AB">
      <w:pPr>
        <w:pStyle w:val="ListParagraph"/>
        <w:numPr>
          <w:ilvl w:val="0"/>
          <w:numId w:val="44"/>
        </w:numPr>
        <w:tabs>
          <w:tab w:val="left" w:pos="900"/>
        </w:tabs>
        <w:spacing w:after="0" w:line="360" w:lineRule="auto"/>
        <w:jc w:val="both"/>
        <w:rPr>
          <w:rFonts w:ascii="Arial" w:eastAsia="Times New Roman" w:hAnsi="Arial" w:cs="Arial"/>
          <w:lang w:val="en-GB" w:eastAsia="en-GB"/>
        </w:rPr>
      </w:pPr>
      <w:r w:rsidRPr="00A557AB">
        <w:rPr>
          <w:rFonts w:ascii="Arial" w:eastAsia="Times New Roman" w:hAnsi="Arial" w:cs="Arial"/>
          <w:lang w:val="en-GB" w:eastAsia="en-GB"/>
        </w:rPr>
        <w:t>(</w:t>
      </w:r>
      <w:proofErr w:type="spellStart"/>
      <w:r w:rsidRPr="00A557AB">
        <w:rPr>
          <w:rFonts w:ascii="Arial" w:eastAsia="Times New Roman" w:hAnsi="Arial" w:cs="Arial"/>
          <w:lang w:val="en-GB" w:eastAsia="en-GB"/>
        </w:rPr>
        <w:t>i</w:t>
      </w:r>
      <w:proofErr w:type="spellEnd"/>
      <w:r w:rsidRPr="00A557AB">
        <w:rPr>
          <w:rFonts w:ascii="Arial" w:eastAsia="Times New Roman" w:hAnsi="Arial" w:cs="Arial"/>
          <w:lang w:val="en-GB" w:eastAsia="en-GB"/>
        </w:rPr>
        <w:t xml:space="preserve">) the appeal </w:t>
      </w:r>
      <w:r w:rsidRPr="000C560C">
        <w:rPr>
          <w:rFonts w:ascii="Arial" w:eastAsia="Times New Roman" w:hAnsi="Arial" w:cs="Arial"/>
          <w:u w:val="single"/>
          <w:lang w:val="en-GB" w:eastAsia="en-GB"/>
        </w:rPr>
        <w:t xml:space="preserve">would </w:t>
      </w:r>
      <w:r w:rsidRPr="00A557AB">
        <w:rPr>
          <w:rFonts w:ascii="Arial" w:eastAsia="Times New Roman" w:hAnsi="Arial" w:cs="Arial"/>
          <w:lang w:val="en-GB" w:eastAsia="en-GB"/>
        </w:rPr>
        <w:t>have a reasonable prospect of success; or</w:t>
      </w:r>
    </w:p>
    <w:p w:rsidR="00A557AB" w:rsidRP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sidRPr="00A557AB">
        <w:rPr>
          <w:rFonts w:ascii="Arial" w:eastAsia="Times New Roman" w:hAnsi="Arial" w:cs="Arial"/>
          <w:lang w:val="en-GB" w:eastAsia="en-GB"/>
        </w:rPr>
        <w:t xml:space="preserve">      </w:t>
      </w:r>
      <w:r>
        <w:rPr>
          <w:rFonts w:ascii="Arial" w:eastAsia="Times New Roman" w:hAnsi="Arial" w:cs="Arial"/>
          <w:lang w:val="en-GB" w:eastAsia="en-GB"/>
        </w:rPr>
        <w:tab/>
      </w:r>
      <w:r>
        <w:rPr>
          <w:rFonts w:ascii="Arial" w:eastAsia="Times New Roman" w:hAnsi="Arial" w:cs="Arial"/>
          <w:lang w:val="en-GB" w:eastAsia="en-GB"/>
        </w:rPr>
        <w:tab/>
        <w:t xml:space="preserve"> </w:t>
      </w:r>
      <w:r w:rsidRPr="00A557AB">
        <w:rPr>
          <w:rFonts w:ascii="Arial" w:eastAsia="Times New Roman" w:hAnsi="Arial" w:cs="Arial"/>
          <w:lang w:val="en-GB" w:eastAsia="en-GB"/>
        </w:rPr>
        <w:t xml:space="preserve">(ii) there is some other compelling reason why the appeal should be heard,   </w:t>
      </w:r>
    </w:p>
    <w:p w:rsidR="00A557AB" w:rsidRP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sidRPr="00A557AB">
        <w:rPr>
          <w:rFonts w:ascii="Arial" w:eastAsia="Times New Roman" w:hAnsi="Arial" w:cs="Arial"/>
          <w:lang w:val="en-GB" w:eastAsia="en-GB"/>
        </w:rPr>
        <w:lastRenderedPageBreak/>
        <w:t xml:space="preserve">         </w:t>
      </w:r>
      <w:r>
        <w:rPr>
          <w:rFonts w:ascii="Arial" w:eastAsia="Times New Roman" w:hAnsi="Arial" w:cs="Arial"/>
          <w:lang w:val="en-GB" w:eastAsia="en-GB"/>
        </w:rPr>
        <w:t xml:space="preserve">                    </w:t>
      </w:r>
      <w:r w:rsidRPr="00A557AB">
        <w:rPr>
          <w:rFonts w:ascii="Arial" w:eastAsia="Times New Roman" w:hAnsi="Arial" w:cs="Arial"/>
          <w:lang w:val="en-GB" w:eastAsia="en-GB"/>
        </w:rPr>
        <w:t xml:space="preserve"> including conflicting judgments on the matter under consideration;</w:t>
      </w:r>
    </w:p>
    <w:p w:rsidR="00A557AB" w:rsidRP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t xml:space="preserve">                    </w:t>
      </w:r>
      <w:r w:rsidRPr="00A557AB">
        <w:rPr>
          <w:rFonts w:ascii="Arial" w:eastAsia="Times New Roman" w:hAnsi="Arial" w:cs="Arial"/>
          <w:lang w:val="en-GB" w:eastAsia="en-GB"/>
        </w:rPr>
        <w:t>(b)</w:t>
      </w:r>
      <w:r>
        <w:rPr>
          <w:rFonts w:ascii="Arial" w:eastAsia="Times New Roman" w:hAnsi="Arial" w:cs="Arial"/>
          <w:lang w:val="en-GB" w:eastAsia="en-GB"/>
        </w:rPr>
        <w:t xml:space="preserve"> </w:t>
      </w:r>
      <w:r w:rsidRPr="00A557AB">
        <w:rPr>
          <w:rFonts w:ascii="Arial" w:eastAsia="Times New Roman" w:hAnsi="Arial" w:cs="Arial"/>
          <w:lang w:val="en-GB" w:eastAsia="en-GB"/>
        </w:rPr>
        <w:t>The decision sought on appeal does not fall within the ambit of section 16 (2) (a); and</w:t>
      </w:r>
    </w:p>
    <w:p w:rsid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tab/>
        <w:t xml:space="preserve">     </w:t>
      </w:r>
      <w:r w:rsidRPr="00A557AB">
        <w:rPr>
          <w:rFonts w:ascii="Arial" w:eastAsia="Times New Roman" w:hAnsi="Arial" w:cs="Arial"/>
          <w:lang w:val="en-GB" w:eastAsia="en-GB"/>
        </w:rPr>
        <w:t>(c)</w:t>
      </w:r>
      <w:r>
        <w:rPr>
          <w:rFonts w:ascii="Arial" w:eastAsia="Times New Roman" w:hAnsi="Arial" w:cs="Arial"/>
          <w:lang w:val="en-GB" w:eastAsia="en-GB"/>
        </w:rPr>
        <w:t xml:space="preserve">  </w:t>
      </w:r>
      <w:r w:rsidRPr="00A557AB">
        <w:rPr>
          <w:rFonts w:ascii="Arial" w:eastAsia="Times New Roman" w:hAnsi="Arial" w:cs="Arial"/>
          <w:lang w:val="en-GB" w:eastAsia="en-GB"/>
        </w:rPr>
        <w:t xml:space="preserve">Where the decision sought to be appealed does not dispose of all the issues in the case, </w:t>
      </w:r>
    </w:p>
    <w:p w:rsidR="00A557AB" w:rsidRDefault="00A557AB" w:rsidP="00A557AB">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t xml:space="preserve">                          </w:t>
      </w:r>
      <w:r w:rsidRPr="00A557AB">
        <w:rPr>
          <w:rFonts w:ascii="Arial" w:eastAsia="Times New Roman" w:hAnsi="Arial" w:cs="Arial"/>
          <w:lang w:val="en-GB" w:eastAsia="en-GB"/>
        </w:rPr>
        <w:t xml:space="preserve">the appeal would lead to a just and prompt resolution of the real issues between the </w:t>
      </w:r>
    </w:p>
    <w:p w:rsidR="00A557AB" w:rsidRDefault="00A557AB" w:rsidP="00A557AB">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lang w:val="en-GB" w:eastAsia="en-GB"/>
        </w:rPr>
        <w:t xml:space="preserve">                          </w:t>
      </w:r>
      <w:r w:rsidRPr="00A557AB">
        <w:rPr>
          <w:rFonts w:ascii="Arial" w:eastAsia="Times New Roman" w:hAnsi="Arial" w:cs="Arial"/>
          <w:lang w:val="en-GB" w:eastAsia="en-GB"/>
        </w:rPr>
        <w:t>parties.’</w:t>
      </w:r>
      <w:r w:rsidRPr="00A557AB">
        <w:rPr>
          <w:rFonts w:ascii="Arial" w:eastAsia="Times New Roman" w:hAnsi="Arial" w:cs="Arial"/>
          <w:sz w:val="24"/>
          <w:szCs w:val="24"/>
          <w:lang w:val="en-GB" w:eastAsia="en-GB"/>
        </w:rPr>
        <w:t xml:space="preserve"> [my emphasis]</w:t>
      </w:r>
    </w:p>
    <w:p w:rsidR="000C560C" w:rsidRPr="00A557AB" w:rsidRDefault="000C560C" w:rsidP="00A557AB">
      <w:pPr>
        <w:tabs>
          <w:tab w:val="left" w:pos="900"/>
        </w:tabs>
        <w:spacing w:after="0" w:line="360" w:lineRule="auto"/>
        <w:ind w:left="900" w:hanging="900"/>
        <w:jc w:val="both"/>
        <w:rPr>
          <w:rFonts w:ascii="Arial" w:eastAsia="Times New Roman" w:hAnsi="Arial" w:cs="Arial"/>
          <w:sz w:val="24"/>
          <w:szCs w:val="24"/>
          <w:lang w:val="en-GB" w:eastAsia="en-GB"/>
        </w:rPr>
      </w:pPr>
    </w:p>
    <w:p w:rsidR="000C560C" w:rsidRDefault="00A557AB" w:rsidP="00A557AB">
      <w:pPr>
        <w:tabs>
          <w:tab w:val="left" w:pos="900"/>
        </w:tabs>
        <w:spacing w:after="0" w:line="360" w:lineRule="auto"/>
        <w:ind w:left="900" w:hanging="900"/>
        <w:jc w:val="both"/>
        <w:rPr>
          <w:rFonts w:ascii="Arial" w:eastAsia="Times New Roman" w:hAnsi="Arial" w:cs="Arial"/>
          <w:sz w:val="24"/>
          <w:szCs w:val="24"/>
          <w:lang w:val="en-GB" w:eastAsia="en-GB"/>
        </w:rPr>
      </w:pPr>
      <w:r w:rsidRPr="00A557AB">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8</w:t>
      </w:r>
      <w:r w:rsidRPr="00A557AB">
        <w:rPr>
          <w:rFonts w:ascii="Arial" w:eastAsia="Times New Roman" w:hAnsi="Arial" w:cs="Arial"/>
          <w:sz w:val="24"/>
          <w:szCs w:val="24"/>
          <w:lang w:val="en-GB" w:eastAsia="en-GB"/>
        </w:rPr>
        <w:t>]</w:t>
      </w:r>
      <w:r w:rsidRPr="00A557AB">
        <w:rPr>
          <w:rFonts w:ascii="Arial" w:eastAsia="Times New Roman" w:hAnsi="Arial" w:cs="Arial"/>
          <w:sz w:val="24"/>
          <w:szCs w:val="24"/>
          <w:lang w:val="en-GB" w:eastAsia="en-GB"/>
        </w:rPr>
        <w:tab/>
        <w:t>Uniform Rule 49(1)(b) was not complied with</w:t>
      </w:r>
      <w:r>
        <w:rPr>
          <w:rFonts w:ascii="Arial" w:eastAsia="Times New Roman" w:hAnsi="Arial" w:cs="Arial"/>
          <w:sz w:val="24"/>
          <w:szCs w:val="24"/>
          <w:lang w:val="en-GB" w:eastAsia="en-GB"/>
        </w:rPr>
        <w:t>,</w:t>
      </w:r>
      <w:r w:rsidRPr="00A557AB">
        <w:rPr>
          <w:rFonts w:ascii="Arial" w:eastAsia="Times New Roman" w:hAnsi="Arial" w:cs="Arial"/>
          <w:sz w:val="24"/>
          <w:szCs w:val="24"/>
          <w:lang w:val="en-GB" w:eastAsia="en-GB"/>
        </w:rPr>
        <w:t xml:space="preserve"> as the leave to appeal was not filed within </w:t>
      </w:r>
    </w:p>
    <w:p w:rsidR="00234538" w:rsidRDefault="00A557AB" w:rsidP="00A557AB">
      <w:pPr>
        <w:tabs>
          <w:tab w:val="left" w:pos="900"/>
        </w:tabs>
        <w:spacing w:after="0" w:line="360" w:lineRule="auto"/>
        <w:ind w:left="900" w:hanging="900"/>
        <w:jc w:val="both"/>
        <w:rPr>
          <w:rFonts w:ascii="Arial" w:eastAsia="Times New Roman" w:hAnsi="Arial" w:cs="Arial"/>
          <w:sz w:val="24"/>
          <w:szCs w:val="24"/>
          <w:lang w:val="en-GB" w:eastAsia="en-GB"/>
        </w:rPr>
      </w:pPr>
      <w:r w:rsidRPr="00A557AB">
        <w:rPr>
          <w:rFonts w:ascii="Arial" w:eastAsia="Times New Roman" w:hAnsi="Arial" w:cs="Arial"/>
          <w:sz w:val="24"/>
          <w:szCs w:val="24"/>
          <w:lang w:val="en-GB" w:eastAsia="en-GB"/>
        </w:rPr>
        <w:t xml:space="preserve">15 days of the order being granted. </w:t>
      </w:r>
      <w:r w:rsidR="000C560C">
        <w:rPr>
          <w:rFonts w:ascii="Arial" w:eastAsia="Times New Roman" w:hAnsi="Arial" w:cs="Arial"/>
          <w:sz w:val="24"/>
          <w:szCs w:val="24"/>
          <w:lang w:val="en-GB" w:eastAsia="en-GB"/>
        </w:rPr>
        <w:t xml:space="preserve">Due to the </w:t>
      </w:r>
      <w:r w:rsidRPr="00A557AB">
        <w:rPr>
          <w:rFonts w:ascii="Arial" w:eastAsia="Times New Roman" w:hAnsi="Arial" w:cs="Arial"/>
          <w:sz w:val="24"/>
          <w:szCs w:val="24"/>
          <w:lang w:val="en-GB" w:eastAsia="en-GB"/>
        </w:rPr>
        <w:t>appellant</w:t>
      </w:r>
      <w:r w:rsidR="000C560C">
        <w:rPr>
          <w:rFonts w:ascii="Arial" w:eastAsia="Times New Roman" w:hAnsi="Arial" w:cs="Arial"/>
          <w:sz w:val="24"/>
          <w:szCs w:val="24"/>
          <w:lang w:val="en-GB" w:eastAsia="en-GB"/>
        </w:rPr>
        <w:t>’</w:t>
      </w:r>
      <w:r w:rsidRPr="00A557AB">
        <w:rPr>
          <w:rFonts w:ascii="Arial" w:eastAsia="Times New Roman" w:hAnsi="Arial" w:cs="Arial"/>
          <w:sz w:val="24"/>
          <w:szCs w:val="24"/>
          <w:lang w:val="en-GB" w:eastAsia="en-GB"/>
        </w:rPr>
        <w:t>s fail</w:t>
      </w:r>
      <w:r w:rsidR="000C560C">
        <w:rPr>
          <w:rFonts w:ascii="Arial" w:eastAsia="Times New Roman" w:hAnsi="Arial" w:cs="Arial"/>
          <w:sz w:val="24"/>
          <w:szCs w:val="24"/>
          <w:lang w:val="en-GB" w:eastAsia="en-GB"/>
        </w:rPr>
        <w:t>ure</w:t>
      </w:r>
      <w:r w:rsidRPr="00A557AB">
        <w:rPr>
          <w:rFonts w:ascii="Arial" w:eastAsia="Times New Roman" w:hAnsi="Arial" w:cs="Arial"/>
          <w:sz w:val="24"/>
          <w:szCs w:val="24"/>
          <w:lang w:val="en-GB" w:eastAsia="en-GB"/>
        </w:rPr>
        <w:t xml:space="preserve"> to seek </w:t>
      </w:r>
      <w:r w:rsidR="00672262">
        <w:rPr>
          <w:rFonts w:ascii="Arial" w:eastAsia="Times New Roman" w:hAnsi="Arial" w:cs="Arial"/>
          <w:sz w:val="24"/>
          <w:szCs w:val="24"/>
          <w:lang w:val="en-GB" w:eastAsia="en-GB"/>
        </w:rPr>
        <w:t xml:space="preserve">condonation, the </w:t>
      </w:r>
      <w:r w:rsidRPr="00A557AB">
        <w:rPr>
          <w:rFonts w:ascii="Arial" w:eastAsia="Times New Roman" w:hAnsi="Arial" w:cs="Arial"/>
          <w:sz w:val="24"/>
          <w:szCs w:val="24"/>
          <w:lang w:val="en-GB" w:eastAsia="en-GB"/>
        </w:rPr>
        <w:t xml:space="preserve">appeal </w:t>
      </w:r>
    </w:p>
    <w:p w:rsidR="00672262" w:rsidRDefault="00A557AB" w:rsidP="00A557AB">
      <w:pPr>
        <w:tabs>
          <w:tab w:val="left" w:pos="900"/>
        </w:tabs>
        <w:spacing w:after="0" w:line="360" w:lineRule="auto"/>
        <w:ind w:left="900" w:hanging="900"/>
        <w:jc w:val="both"/>
        <w:rPr>
          <w:rFonts w:ascii="Arial" w:eastAsia="Times New Roman" w:hAnsi="Arial" w:cs="Arial"/>
          <w:sz w:val="24"/>
          <w:szCs w:val="24"/>
          <w:lang w:val="en-GB" w:eastAsia="en-GB"/>
        </w:rPr>
      </w:pPr>
      <w:r w:rsidRPr="00A557AB">
        <w:rPr>
          <w:rFonts w:ascii="Arial" w:eastAsia="Times New Roman" w:hAnsi="Arial" w:cs="Arial"/>
          <w:sz w:val="24"/>
          <w:szCs w:val="24"/>
          <w:lang w:val="en-GB" w:eastAsia="en-GB"/>
        </w:rPr>
        <w:t>should be dismissed</w:t>
      </w:r>
      <w:r w:rsidR="00234538">
        <w:rPr>
          <w:rFonts w:ascii="Arial" w:eastAsia="Times New Roman" w:hAnsi="Arial" w:cs="Arial"/>
          <w:sz w:val="24"/>
          <w:szCs w:val="24"/>
          <w:lang w:val="en-GB" w:eastAsia="en-GB"/>
        </w:rPr>
        <w:t xml:space="preserve"> on this ground alone</w:t>
      </w:r>
      <w:r w:rsidRPr="00A557AB">
        <w:rPr>
          <w:rFonts w:ascii="Arial" w:eastAsia="Times New Roman" w:hAnsi="Arial" w:cs="Arial"/>
          <w:sz w:val="24"/>
          <w:szCs w:val="24"/>
          <w:lang w:val="en-GB" w:eastAsia="en-GB"/>
        </w:rPr>
        <w:t xml:space="preserve">. However, in order not to prolong this matter any </w:t>
      </w:r>
    </w:p>
    <w:p w:rsidR="00A557AB" w:rsidRDefault="00A557AB" w:rsidP="00E31227">
      <w:pPr>
        <w:tabs>
          <w:tab w:val="left" w:pos="900"/>
        </w:tabs>
        <w:spacing w:after="0" w:line="360" w:lineRule="auto"/>
        <w:ind w:left="900" w:hanging="900"/>
        <w:jc w:val="both"/>
        <w:rPr>
          <w:rFonts w:ascii="Arial" w:eastAsia="Times New Roman" w:hAnsi="Arial" w:cs="Arial"/>
          <w:sz w:val="24"/>
          <w:szCs w:val="24"/>
          <w:lang w:val="en-GB" w:eastAsia="en-GB"/>
        </w:rPr>
      </w:pPr>
      <w:r w:rsidRPr="00A557AB">
        <w:rPr>
          <w:rFonts w:ascii="Arial" w:eastAsia="Times New Roman" w:hAnsi="Arial" w:cs="Arial"/>
          <w:sz w:val="24"/>
          <w:szCs w:val="24"/>
          <w:lang w:val="en-GB" w:eastAsia="en-GB"/>
        </w:rPr>
        <w:t>further</w:t>
      </w:r>
      <w:r>
        <w:rPr>
          <w:rFonts w:ascii="Arial" w:eastAsia="Times New Roman" w:hAnsi="Arial" w:cs="Arial"/>
          <w:sz w:val="24"/>
          <w:szCs w:val="24"/>
          <w:lang w:val="en-GB" w:eastAsia="en-GB"/>
        </w:rPr>
        <w:t>,</w:t>
      </w:r>
      <w:r w:rsidRPr="00A557AB">
        <w:rPr>
          <w:rFonts w:ascii="Arial" w:eastAsia="Times New Roman" w:hAnsi="Arial" w:cs="Arial"/>
          <w:sz w:val="24"/>
          <w:szCs w:val="24"/>
          <w:lang w:val="en-GB" w:eastAsia="en-GB"/>
        </w:rPr>
        <w:t xml:space="preserve"> the leave to appeal </w:t>
      </w:r>
      <w:r>
        <w:rPr>
          <w:rFonts w:ascii="Arial" w:eastAsia="Times New Roman" w:hAnsi="Arial" w:cs="Arial"/>
          <w:sz w:val="24"/>
          <w:szCs w:val="24"/>
          <w:lang w:val="en-GB" w:eastAsia="en-GB"/>
        </w:rPr>
        <w:t xml:space="preserve">was considered in the appellant’s </w:t>
      </w:r>
      <w:r w:rsidRPr="00A557AB">
        <w:rPr>
          <w:rFonts w:ascii="Arial" w:eastAsia="Times New Roman" w:hAnsi="Arial" w:cs="Arial"/>
          <w:sz w:val="24"/>
          <w:szCs w:val="24"/>
          <w:lang w:val="en-GB" w:eastAsia="en-GB"/>
        </w:rPr>
        <w:t xml:space="preserve">absence. </w:t>
      </w:r>
    </w:p>
    <w:p w:rsidR="00D87C5E" w:rsidRDefault="00D87C5E"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672262" w:rsidRDefault="00A67D24"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10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firs</w:t>
      </w:r>
      <w:r w:rsidR="00751EE9">
        <w:rPr>
          <w:rFonts w:ascii="Arial" w:eastAsia="Times New Roman" w:hAnsi="Arial" w:cs="Arial"/>
          <w:sz w:val="24"/>
          <w:szCs w:val="24"/>
          <w:lang w:val="en-GB" w:eastAsia="en-GB"/>
        </w:rPr>
        <w:t xml:space="preserve">t issue raised by the </w:t>
      </w:r>
      <w:r w:rsidR="00672262">
        <w:rPr>
          <w:rFonts w:ascii="Arial" w:eastAsia="Times New Roman" w:hAnsi="Arial" w:cs="Arial"/>
          <w:sz w:val="24"/>
          <w:szCs w:val="24"/>
          <w:lang w:val="en-GB" w:eastAsia="en-GB"/>
        </w:rPr>
        <w:t xml:space="preserve">appellant </w:t>
      </w:r>
      <w:r>
        <w:rPr>
          <w:rFonts w:ascii="Arial" w:eastAsia="Times New Roman" w:hAnsi="Arial" w:cs="Arial"/>
          <w:sz w:val="24"/>
          <w:szCs w:val="24"/>
          <w:lang w:val="en-GB" w:eastAsia="en-GB"/>
        </w:rPr>
        <w:t xml:space="preserve">at paragraph 1.3 is that </w:t>
      </w:r>
      <w:r w:rsidR="00672262">
        <w:rPr>
          <w:rFonts w:ascii="Arial" w:eastAsia="Times New Roman" w:hAnsi="Arial" w:cs="Arial"/>
          <w:sz w:val="24"/>
          <w:szCs w:val="24"/>
          <w:lang w:val="en-GB" w:eastAsia="en-GB"/>
        </w:rPr>
        <w:t xml:space="preserve">it was </w:t>
      </w:r>
      <w:r>
        <w:rPr>
          <w:rFonts w:ascii="Arial" w:eastAsia="Times New Roman" w:hAnsi="Arial" w:cs="Arial"/>
          <w:sz w:val="24"/>
          <w:szCs w:val="24"/>
          <w:lang w:val="en-GB" w:eastAsia="en-GB"/>
        </w:rPr>
        <w:t xml:space="preserve">unable to obtain </w:t>
      </w:r>
    </w:p>
    <w:p w:rsidR="00234538" w:rsidRDefault="00A67D24"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transcripts. This matter was finalised on 18 Jul</w:t>
      </w:r>
      <w:r w:rsidR="00234538">
        <w:rPr>
          <w:rFonts w:ascii="Arial" w:eastAsia="Times New Roman" w:hAnsi="Arial" w:cs="Arial"/>
          <w:sz w:val="24"/>
          <w:szCs w:val="24"/>
          <w:lang w:val="en-GB" w:eastAsia="en-GB"/>
        </w:rPr>
        <w:t xml:space="preserve">y 2022 and there is no logical explanation </w:t>
      </w:r>
    </w:p>
    <w:p w:rsidR="00234538" w:rsidRDefault="00234538" w:rsidP="00234538">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afforded by the appellant </w:t>
      </w:r>
      <w:r w:rsidR="00A67D24">
        <w:rPr>
          <w:rFonts w:ascii="Arial" w:eastAsia="Times New Roman" w:hAnsi="Arial" w:cs="Arial"/>
          <w:sz w:val="24"/>
          <w:szCs w:val="24"/>
          <w:lang w:val="en-GB" w:eastAsia="en-GB"/>
        </w:rPr>
        <w:t>why to date the transcripts</w:t>
      </w:r>
      <w:r>
        <w:rPr>
          <w:rFonts w:ascii="Arial" w:eastAsia="Times New Roman" w:hAnsi="Arial" w:cs="Arial"/>
          <w:sz w:val="24"/>
          <w:szCs w:val="24"/>
          <w:lang w:val="en-GB" w:eastAsia="en-GB"/>
        </w:rPr>
        <w:t xml:space="preserve"> for 3 May and 4 May 2022</w:t>
      </w:r>
      <w:r w:rsidR="00A67D24">
        <w:rPr>
          <w:rFonts w:ascii="Arial" w:eastAsia="Times New Roman" w:hAnsi="Arial" w:cs="Arial"/>
          <w:sz w:val="24"/>
          <w:szCs w:val="24"/>
          <w:lang w:val="en-GB" w:eastAsia="en-GB"/>
        </w:rPr>
        <w:t xml:space="preserve"> have not been </w:t>
      </w:r>
    </w:p>
    <w:p w:rsidR="00A67D24" w:rsidRDefault="00A67D24" w:rsidP="00234538">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obtained.</w:t>
      </w:r>
      <w:r w:rsidR="00C0183B">
        <w:rPr>
          <w:rFonts w:ascii="Arial" w:eastAsia="Times New Roman" w:hAnsi="Arial" w:cs="Arial"/>
          <w:sz w:val="24"/>
          <w:szCs w:val="24"/>
          <w:lang w:val="en-GB" w:eastAsia="en-GB"/>
        </w:rPr>
        <w:t xml:space="preserve"> </w:t>
      </w:r>
    </w:p>
    <w:p w:rsidR="00751EE9" w:rsidRDefault="00751EE9"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672262" w:rsidRDefault="00751EE9"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234538">
        <w:rPr>
          <w:rFonts w:ascii="Arial" w:eastAsia="Times New Roman" w:hAnsi="Arial" w:cs="Arial"/>
          <w:sz w:val="24"/>
          <w:szCs w:val="24"/>
          <w:lang w:val="en-GB" w:eastAsia="en-GB"/>
        </w:rPr>
        <w:t>11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second issue raised by the </w:t>
      </w:r>
      <w:r w:rsidR="00672262">
        <w:rPr>
          <w:rFonts w:ascii="Arial" w:eastAsia="Times New Roman" w:hAnsi="Arial" w:cs="Arial"/>
          <w:sz w:val="24"/>
          <w:szCs w:val="24"/>
          <w:lang w:val="en-GB" w:eastAsia="en-GB"/>
        </w:rPr>
        <w:t xml:space="preserve">appellant </w:t>
      </w:r>
      <w:r w:rsidR="004F7920">
        <w:rPr>
          <w:rFonts w:ascii="Arial" w:eastAsia="Times New Roman" w:hAnsi="Arial" w:cs="Arial"/>
          <w:sz w:val="24"/>
          <w:szCs w:val="24"/>
          <w:lang w:val="en-GB" w:eastAsia="en-GB"/>
        </w:rPr>
        <w:t xml:space="preserve">at paragraph 1.4 </w:t>
      </w:r>
      <w:r>
        <w:rPr>
          <w:rFonts w:ascii="Arial" w:eastAsia="Times New Roman" w:hAnsi="Arial" w:cs="Arial"/>
          <w:sz w:val="24"/>
          <w:szCs w:val="24"/>
          <w:lang w:val="en-GB" w:eastAsia="en-GB"/>
        </w:rPr>
        <w:t xml:space="preserve">is that there is a glaring </w:t>
      </w:r>
    </w:p>
    <w:p w:rsidR="004E3842" w:rsidRDefault="00751EE9"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discrepancy between the purported eviction order </w:t>
      </w:r>
      <w:r w:rsidR="004F7920">
        <w:rPr>
          <w:rFonts w:ascii="Arial" w:eastAsia="Times New Roman" w:hAnsi="Arial" w:cs="Arial"/>
          <w:sz w:val="24"/>
          <w:szCs w:val="24"/>
          <w:lang w:val="en-GB" w:eastAsia="en-GB"/>
        </w:rPr>
        <w:t>and the purported judgment</w:t>
      </w:r>
      <w:r w:rsidR="004E3842">
        <w:rPr>
          <w:rFonts w:ascii="Arial" w:eastAsia="Times New Roman" w:hAnsi="Arial" w:cs="Arial"/>
          <w:sz w:val="24"/>
          <w:szCs w:val="24"/>
          <w:lang w:val="en-GB" w:eastAsia="en-GB"/>
        </w:rPr>
        <w:t>,</w:t>
      </w:r>
      <w:r w:rsidR="004F7920">
        <w:rPr>
          <w:rFonts w:ascii="Arial" w:eastAsia="Times New Roman" w:hAnsi="Arial" w:cs="Arial"/>
          <w:sz w:val="24"/>
          <w:szCs w:val="24"/>
          <w:lang w:val="en-GB" w:eastAsia="en-GB"/>
        </w:rPr>
        <w:t xml:space="preserve"> in that the </w:t>
      </w:r>
    </w:p>
    <w:p w:rsidR="004E3842" w:rsidRDefault="004F7920"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eviction orde</w:t>
      </w:r>
      <w:r w:rsidR="00DB01D5">
        <w:rPr>
          <w:rFonts w:ascii="Arial" w:eastAsia="Times New Roman" w:hAnsi="Arial" w:cs="Arial"/>
          <w:sz w:val="24"/>
          <w:szCs w:val="24"/>
          <w:lang w:val="en-GB" w:eastAsia="en-GB"/>
        </w:rPr>
        <w:t xml:space="preserve">r is granted by the Hon. </w:t>
      </w:r>
      <w:r>
        <w:rPr>
          <w:rFonts w:ascii="Arial" w:eastAsia="Times New Roman" w:hAnsi="Arial" w:cs="Arial"/>
          <w:sz w:val="24"/>
          <w:szCs w:val="24"/>
          <w:lang w:val="en-GB" w:eastAsia="en-GB"/>
        </w:rPr>
        <w:t xml:space="preserve">Judge Mabesele and the judgment is delivered by </w:t>
      </w:r>
    </w:p>
    <w:p w:rsidR="009E555C" w:rsidRDefault="004F7920"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Hon. Judge Dosio. Th</w:t>
      </w:r>
      <w:r w:rsidR="00672262">
        <w:rPr>
          <w:rFonts w:ascii="Arial" w:eastAsia="Times New Roman" w:hAnsi="Arial" w:cs="Arial"/>
          <w:sz w:val="24"/>
          <w:szCs w:val="24"/>
          <w:lang w:val="en-GB" w:eastAsia="en-GB"/>
        </w:rPr>
        <w:t>e</w:t>
      </w:r>
      <w:r>
        <w:rPr>
          <w:rFonts w:ascii="Arial" w:eastAsia="Times New Roman" w:hAnsi="Arial" w:cs="Arial"/>
          <w:sz w:val="24"/>
          <w:szCs w:val="24"/>
          <w:lang w:val="en-GB" w:eastAsia="en-GB"/>
        </w:rPr>
        <w:t xml:space="preserve"> judgment </w:t>
      </w:r>
      <w:r w:rsidR="009E555C">
        <w:rPr>
          <w:rFonts w:ascii="Arial" w:eastAsia="Times New Roman" w:hAnsi="Arial" w:cs="Arial"/>
          <w:sz w:val="24"/>
          <w:szCs w:val="24"/>
          <w:lang w:val="en-GB" w:eastAsia="en-GB"/>
        </w:rPr>
        <w:t xml:space="preserve">dated 18 July 2022 </w:t>
      </w:r>
      <w:r>
        <w:rPr>
          <w:rFonts w:ascii="Arial" w:eastAsia="Times New Roman" w:hAnsi="Arial" w:cs="Arial"/>
          <w:sz w:val="24"/>
          <w:szCs w:val="24"/>
          <w:lang w:val="en-GB" w:eastAsia="en-GB"/>
        </w:rPr>
        <w:t xml:space="preserve">was delivered by myself and the </w:t>
      </w:r>
      <w:r w:rsidR="004E3842">
        <w:rPr>
          <w:rFonts w:ascii="Arial" w:eastAsia="Times New Roman" w:hAnsi="Arial" w:cs="Arial"/>
          <w:sz w:val="24"/>
          <w:szCs w:val="24"/>
          <w:lang w:val="en-GB" w:eastAsia="en-GB"/>
        </w:rPr>
        <w:t xml:space="preserve">typed </w:t>
      </w:r>
    </w:p>
    <w:p w:rsidR="00751EE9" w:rsidRDefault="004F7920" w:rsidP="00E31227">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judgment</w:t>
      </w:r>
      <w:r w:rsidR="009E555C">
        <w:rPr>
          <w:rFonts w:ascii="Arial" w:eastAsia="Times New Roman" w:hAnsi="Arial" w:cs="Arial"/>
          <w:sz w:val="24"/>
          <w:szCs w:val="24"/>
          <w:lang w:val="en-GB" w:eastAsia="en-GB"/>
        </w:rPr>
        <w:t>,</w:t>
      </w:r>
      <w:r w:rsidR="004E3842">
        <w:rPr>
          <w:rFonts w:ascii="Arial" w:eastAsia="Times New Roman" w:hAnsi="Arial" w:cs="Arial"/>
          <w:sz w:val="24"/>
          <w:szCs w:val="24"/>
          <w:lang w:val="en-GB" w:eastAsia="en-GB"/>
        </w:rPr>
        <w:t xml:space="preserve"> which has been uploaded to </w:t>
      </w:r>
      <w:proofErr w:type="spellStart"/>
      <w:r w:rsidR="0022141A">
        <w:rPr>
          <w:rFonts w:ascii="Arial" w:eastAsia="Times New Roman" w:hAnsi="Arial" w:cs="Arial"/>
          <w:sz w:val="24"/>
          <w:szCs w:val="24"/>
          <w:lang w:val="en-GB" w:eastAsia="en-GB"/>
        </w:rPr>
        <w:t>C</w:t>
      </w:r>
      <w:r w:rsidR="004E3842">
        <w:rPr>
          <w:rFonts w:ascii="Arial" w:eastAsia="Times New Roman" w:hAnsi="Arial" w:cs="Arial"/>
          <w:sz w:val="24"/>
          <w:szCs w:val="24"/>
          <w:lang w:val="en-GB" w:eastAsia="en-GB"/>
        </w:rPr>
        <w:t>ase</w:t>
      </w:r>
      <w:r w:rsidR="0022141A">
        <w:rPr>
          <w:rFonts w:ascii="Arial" w:eastAsia="Times New Roman" w:hAnsi="Arial" w:cs="Arial"/>
          <w:sz w:val="24"/>
          <w:szCs w:val="24"/>
          <w:lang w:val="en-GB" w:eastAsia="en-GB"/>
        </w:rPr>
        <w:t>L</w:t>
      </w:r>
      <w:r w:rsidR="004E3842">
        <w:rPr>
          <w:rFonts w:ascii="Arial" w:eastAsia="Times New Roman" w:hAnsi="Arial" w:cs="Arial"/>
          <w:sz w:val="24"/>
          <w:szCs w:val="24"/>
          <w:lang w:val="en-GB" w:eastAsia="en-GB"/>
        </w:rPr>
        <w:t>ines</w:t>
      </w:r>
      <w:proofErr w:type="spellEnd"/>
      <w:r w:rsidR="004E3842">
        <w:rPr>
          <w:rFonts w:ascii="Arial" w:eastAsia="Times New Roman" w:hAnsi="Arial" w:cs="Arial"/>
          <w:sz w:val="24"/>
          <w:szCs w:val="24"/>
          <w:lang w:val="en-GB" w:eastAsia="en-GB"/>
        </w:rPr>
        <w:t xml:space="preserve"> correctly reflects t</w:t>
      </w:r>
      <w:r>
        <w:rPr>
          <w:rFonts w:ascii="Arial" w:eastAsia="Times New Roman" w:hAnsi="Arial" w:cs="Arial"/>
          <w:sz w:val="24"/>
          <w:szCs w:val="24"/>
          <w:lang w:val="en-GB" w:eastAsia="en-GB"/>
        </w:rPr>
        <w:t xml:space="preserve">his. </w:t>
      </w:r>
    </w:p>
    <w:p w:rsidR="00A67D24" w:rsidRPr="00A67D24" w:rsidRDefault="00A67D24" w:rsidP="00E31227">
      <w:pPr>
        <w:tabs>
          <w:tab w:val="left" w:pos="900"/>
        </w:tabs>
        <w:spacing w:after="0" w:line="360" w:lineRule="auto"/>
        <w:ind w:left="900" w:hanging="900"/>
        <w:jc w:val="both"/>
        <w:rPr>
          <w:rFonts w:ascii="Arial" w:eastAsia="Times New Roman" w:hAnsi="Arial" w:cs="Arial"/>
          <w:sz w:val="24"/>
          <w:szCs w:val="24"/>
          <w:lang w:val="en-GB" w:eastAsia="en-GB"/>
        </w:rPr>
      </w:pPr>
    </w:p>
    <w:p w:rsidR="00E31227" w:rsidRDefault="00E31227" w:rsidP="00A67D24">
      <w:pPr>
        <w:tabs>
          <w:tab w:val="left" w:pos="900"/>
        </w:tabs>
        <w:spacing w:after="0" w:line="360" w:lineRule="auto"/>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w:t>
      </w:r>
      <w:r w:rsidR="009E555C">
        <w:rPr>
          <w:rFonts w:ascii="Arial" w:eastAsia="Times New Roman" w:hAnsi="Arial" w:cs="Arial"/>
          <w:sz w:val="24"/>
          <w:szCs w:val="24"/>
          <w:lang w:val="en-GB" w:eastAsia="en-GB"/>
        </w:rPr>
        <w:t>12</w:t>
      </w:r>
      <w:r w:rsidRPr="00E31227">
        <w:rPr>
          <w:rFonts w:ascii="Arial" w:eastAsia="Times New Roman" w:hAnsi="Arial" w:cs="Arial"/>
          <w:sz w:val="24"/>
          <w:szCs w:val="24"/>
          <w:lang w:val="en-GB" w:eastAsia="en-GB"/>
        </w:rPr>
        <w:t>]</w:t>
      </w:r>
      <w:r w:rsidRPr="00E31227">
        <w:rPr>
          <w:rFonts w:ascii="Arial" w:eastAsia="Times New Roman" w:hAnsi="Arial" w:cs="Arial"/>
          <w:sz w:val="24"/>
          <w:szCs w:val="24"/>
          <w:lang w:val="en-GB" w:eastAsia="en-GB"/>
        </w:rPr>
        <w:tab/>
        <w:t>The app</w:t>
      </w:r>
      <w:r w:rsidR="004F3292">
        <w:rPr>
          <w:rFonts w:ascii="Arial" w:eastAsia="Times New Roman" w:hAnsi="Arial" w:cs="Arial"/>
          <w:sz w:val="24"/>
          <w:szCs w:val="24"/>
          <w:lang w:val="en-GB" w:eastAsia="en-GB"/>
        </w:rPr>
        <w:t>ellant has ra</w:t>
      </w:r>
      <w:r w:rsidR="002D5257">
        <w:rPr>
          <w:rFonts w:ascii="Arial" w:eastAsia="Times New Roman" w:hAnsi="Arial" w:cs="Arial"/>
          <w:sz w:val="24"/>
          <w:szCs w:val="24"/>
          <w:lang w:val="en-GB" w:eastAsia="en-GB"/>
        </w:rPr>
        <w:t>i</w:t>
      </w:r>
      <w:r w:rsidR="004F3292">
        <w:rPr>
          <w:rFonts w:ascii="Arial" w:eastAsia="Times New Roman" w:hAnsi="Arial" w:cs="Arial"/>
          <w:sz w:val="24"/>
          <w:szCs w:val="24"/>
          <w:lang w:val="en-GB" w:eastAsia="en-GB"/>
        </w:rPr>
        <w:t xml:space="preserve">sed </w:t>
      </w:r>
      <w:r>
        <w:rPr>
          <w:rFonts w:ascii="Arial" w:eastAsia="Times New Roman" w:hAnsi="Arial" w:cs="Arial"/>
          <w:sz w:val="24"/>
          <w:szCs w:val="24"/>
          <w:lang w:val="en-GB" w:eastAsia="en-GB"/>
        </w:rPr>
        <w:t xml:space="preserve">20 </w:t>
      </w:r>
      <w:r w:rsidR="004F3292">
        <w:rPr>
          <w:rFonts w:ascii="Arial" w:eastAsia="Times New Roman" w:hAnsi="Arial" w:cs="Arial"/>
          <w:sz w:val="24"/>
          <w:szCs w:val="24"/>
          <w:lang w:val="en-GB" w:eastAsia="en-GB"/>
        </w:rPr>
        <w:t xml:space="preserve">grounds </w:t>
      </w:r>
      <w:r w:rsidR="009E555C">
        <w:rPr>
          <w:rFonts w:ascii="Arial" w:eastAsia="Times New Roman" w:hAnsi="Arial" w:cs="Arial"/>
          <w:sz w:val="24"/>
          <w:szCs w:val="24"/>
          <w:lang w:val="en-GB" w:eastAsia="en-GB"/>
        </w:rPr>
        <w:t xml:space="preserve">for leave to </w:t>
      </w:r>
      <w:r w:rsidR="004F3292">
        <w:rPr>
          <w:rFonts w:ascii="Arial" w:eastAsia="Times New Roman" w:hAnsi="Arial" w:cs="Arial"/>
          <w:sz w:val="24"/>
          <w:szCs w:val="24"/>
          <w:lang w:val="en-GB" w:eastAsia="en-GB"/>
        </w:rPr>
        <w:t xml:space="preserve">appeal. </w:t>
      </w:r>
      <w:r>
        <w:rPr>
          <w:rFonts w:ascii="Arial" w:eastAsia="Times New Roman" w:hAnsi="Arial" w:cs="Arial"/>
          <w:sz w:val="24"/>
          <w:szCs w:val="24"/>
          <w:lang w:val="en-GB" w:eastAsia="en-GB"/>
        </w:rPr>
        <w:t xml:space="preserve"> </w:t>
      </w:r>
    </w:p>
    <w:p w:rsidR="002D5257" w:rsidRDefault="002D5257" w:rsidP="00A67D24">
      <w:pPr>
        <w:tabs>
          <w:tab w:val="left" w:pos="900"/>
        </w:tabs>
        <w:spacing w:after="0" w:line="360" w:lineRule="auto"/>
        <w:rPr>
          <w:rFonts w:ascii="Arial" w:eastAsia="Times New Roman" w:hAnsi="Arial" w:cs="Arial"/>
          <w:sz w:val="24"/>
          <w:szCs w:val="24"/>
          <w:lang w:val="en-GB" w:eastAsia="en-GB"/>
        </w:rPr>
      </w:pPr>
    </w:p>
    <w:p w:rsidR="002D5257" w:rsidRDefault="002D5257" w:rsidP="002D5257">
      <w:pPr>
        <w:tabs>
          <w:tab w:val="left" w:pos="9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13</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The first ground </w:t>
      </w:r>
      <w:r w:rsidR="0024089C">
        <w:rPr>
          <w:rFonts w:ascii="Arial" w:eastAsia="Times New Roman" w:hAnsi="Arial" w:cs="Arial"/>
          <w:sz w:val="24"/>
          <w:szCs w:val="24"/>
          <w:lang w:eastAsia="en-GB"/>
        </w:rPr>
        <w:t xml:space="preserve">for leave to appeal </w:t>
      </w:r>
      <w:r>
        <w:rPr>
          <w:rFonts w:ascii="Arial" w:eastAsia="Times New Roman" w:hAnsi="Arial" w:cs="Arial"/>
          <w:sz w:val="24"/>
          <w:szCs w:val="24"/>
          <w:lang w:eastAsia="en-GB"/>
        </w:rPr>
        <w:t>is that:</w:t>
      </w:r>
    </w:p>
    <w:p w:rsidR="00E31227" w:rsidRDefault="002D5257" w:rsidP="002D5257">
      <w:pPr>
        <w:tabs>
          <w:tab w:val="left" w:pos="9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2D5257">
        <w:rPr>
          <w:rFonts w:ascii="Arial" w:eastAsia="Times New Roman" w:hAnsi="Arial" w:cs="Arial"/>
          <w:lang w:eastAsia="en-GB"/>
        </w:rPr>
        <w:t xml:space="preserve">His Lordship erred by granting an order for the eviction of the appellants from the property whilst not considering the fact that the first respondent in the eviction application (being </w:t>
      </w:r>
      <w:r w:rsidR="00E31227" w:rsidRPr="002D5257">
        <w:rPr>
          <w:rFonts w:ascii="Arial" w:eastAsia="Times New Roman" w:hAnsi="Arial" w:cs="Arial"/>
          <w:u w:val="single"/>
          <w:lang w:eastAsia="en-GB"/>
        </w:rPr>
        <w:t xml:space="preserve">MAGAUTA CHARITY </w:t>
      </w:r>
      <w:r>
        <w:rPr>
          <w:rFonts w:ascii="Arial" w:eastAsia="Times New Roman" w:hAnsi="Arial" w:cs="Arial"/>
          <w:u w:val="single"/>
          <w:lang w:eastAsia="en-GB"/>
        </w:rPr>
        <w:t>N</w:t>
      </w:r>
      <w:r w:rsidR="00E31227" w:rsidRPr="002D5257">
        <w:rPr>
          <w:rFonts w:ascii="Arial" w:eastAsia="Times New Roman" w:hAnsi="Arial" w:cs="Arial"/>
          <w:u w:val="single"/>
          <w:lang w:eastAsia="en-GB"/>
        </w:rPr>
        <w:t>JOVU and the only respondent in the eviction application cited by name)</w:t>
      </w:r>
      <w:r w:rsidR="00E31227" w:rsidRPr="002D5257">
        <w:rPr>
          <w:rFonts w:ascii="Arial" w:eastAsia="Times New Roman" w:hAnsi="Arial" w:cs="Arial"/>
          <w:lang w:eastAsia="en-GB"/>
        </w:rPr>
        <w:t xml:space="preserve"> has an existing registered mortgage bond over the property, (being a liquidated document that to date remains unpaid and has not been cancelled) that still encumbers the property as stated in para 8.3 of first Respondents AA &amp; para 8.4 of the second Respondents answering affidavit and therefore who was legally in possession of the said property in terms clause 4 of the Mortgage Bond. Given that in terms of sections 57 of Deeds Registries Act, 1937, the Respondent was substituted as the </w:t>
      </w:r>
      <w:r w:rsidR="00E31227" w:rsidRPr="002D5257">
        <w:rPr>
          <w:rFonts w:ascii="Arial" w:eastAsia="Times New Roman" w:hAnsi="Arial" w:cs="Arial"/>
          <w:i/>
          <w:lang w:eastAsia="en-GB"/>
        </w:rPr>
        <w:t>debtor</w:t>
      </w:r>
      <w:r w:rsidR="00E31227" w:rsidRPr="002D5257">
        <w:rPr>
          <w:rFonts w:ascii="Arial" w:eastAsia="Times New Roman" w:hAnsi="Arial" w:cs="Arial"/>
          <w:lang w:eastAsia="en-GB"/>
        </w:rPr>
        <w:t xml:space="preserve"> upon registration of transfer</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2D5257" w:rsidRDefault="002D5257" w:rsidP="002D5257">
      <w:pPr>
        <w:tabs>
          <w:tab w:val="left" w:pos="900"/>
        </w:tabs>
        <w:spacing w:after="0" w:line="360" w:lineRule="auto"/>
        <w:rPr>
          <w:rFonts w:ascii="Arial" w:eastAsia="Times New Roman" w:hAnsi="Arial" w:cs="Arial"/>
          <w:sz w:val="24"/>
          <w:szCs w:val="24"/>
          <w:lang w:eastAsia="en-GB"/>
        </w:rPr>
      </w:pPr>
    </w:p>
    <w:p w:rsidR="00672262" w:rsidRDefault="00672262" w:rsidP="00FB5308">
      <w:pPr>
        <w:tabs>
          <w:tab w:val="left" w:pos="9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14</w:t>
      </w:r>
      <w:r>
        <w:rPr>
          <w:rFonts w:ascii="Arial" w:eastAsia="Times New Roman" w:hAnsi="Arial" w:cs="Arial"/>
          <w:sz w:val="24"/>
          <w:szCs w:val="24"/>
          <w:lang w:eastAsia="en-GB"/>
        </w:rPr>
        <w:t>]</w:t>
      </w:r>
      <w:r>
        <w:rPr>
          <w:rFonts w:ascii="Arial" w:eastAsia="Times New Roman" w:hAnsi="Arial" w:cs="Arial"/>
          <w:sz w:val="24"/>
          <w:szCs w:val="24"/>
          <w:lang w:eastAsia="en-GB"/>
        </w:rPr>
        <w:tab/>
      </w:r>
      <w:r w:rsidR="002D5257">
        <w:rPr>
          <w:rFonts w:ascii="Arial" w:eastAsia="Times New Roman" w:hAnsi="Arial" w:cs="Arial"/>
          <w:sz w:val="24"/>
          <w:szCs w:val="24"/>
          <w:lang w:eastAsia="en-GB"/>
        </w:rPr>
        <w:t xml:space="preserve">As regards this </w:t>
      </w:r>
      <w:r w:rsidR="00EC15C2">
        <w:rPr>
          <w:rFonts w:ascii="Arial" w:eastAsia="Times New Roman" w:hAnsi="Arial" w:cs="Arial"/>
          <w:sz w:val="24"/>
          <w:szCs w:val="24"/>
          <w:lang w:eastAsia="en-GB"/>
        </w:rPr>
        <w:t xml:space="preserve">first </w:t>
      </w:r>
      <w:r w:rsidR="002D5257">
        <w:rPr>
          <w:rFonts w:ascii="Arial" w:eastAsia="Times New Roman" w:hAnsi="Arial" w:cs="Arial"/>
          <w:sz w:val="24"/>
          <w:szCs w:val="24"/>
          <w:lang w:eastAsia="en-GB"/>
        </w:rPr>
        <w:t xml:space="preserve">ground, </w:t>
      </w:r>
      <w:r w:rsidR="00FB5308">
        <w:rPr>
          <w:rFonts w:ascii="Arial" w:eastAsia="Times New Roman" w:hAnsi="Arial" w:cs="Arial"/>
          <w:sz w:val="24"/>
          <w:szCs w:val="24"/>
          <w:lang w:eastAsia="en-GB"/>
        </w:rPr>
        <w:t xml:space="preserve">after the application for a postponement was denied on 3 May 2022, Ms Smith (who represented the appellant) left the Court without the Court’s </w:t>
      </w:r>
      <w:r w:rsidR="00FB5308">
        <w:rPr>
          <w:rFonts w:ascii="Arial" w:eastAsia="Times New Roman" w:hAnsi="Arial" w:cs="Arial"/>
          <w:sz w:val="24"/>
          <w:szCs w:val="24"/>
          <w:lang w:eastAsia="en-GB"/>
        </w:rPr>
        <w:lastRenderedPageBreak/>
        <w:t>permission. Accordingly, the matter proceeded in her absence. As</w:t>
      </w:r>
      <w:r w:rsidR="00DB01D5">
        <w:rPr>
          <w:rFonts w:ascii="Arial" w:eastAsia="Times New Roman" w:hAnsi="Arial" w:cs="Arial"/>
          <w:sz w:val="24"/>
          <w:szCs w:val="24"/>
          <w:lang w:eastAsia="en-GB"/>
        </w:rPr>
        <w:t xml:space="preserve"> a</w:t>
      </w:r>
      <w:r w:rsidR="00FB5308">
        <w:rPr>
          <w:rFonts w:ascii="Arial" w:eastAsia="Times New Roman" w:hAnsi="Arial" w:cs="Arial"/>
          <w:sz w:val="24"/>
          <w:szCs w:val="24"/>
          <w:lang w:eastAsia="en-GB"/>
        </w:rPr>
        <w:t xml:space="preserve"> result</w:t>
      </w:r>
      <w:r w:rsidR="00DB01D5">
        <w:rPr>
          <w:rFonts w:ascii="Arial" w:eastAsia="Times New Roman" w:hAnsi="Arial" w:cs="Arial"/>
          <w:sz w:val="24"/>
          <w:szCs w:val="24"/>
          <w:lang w:eastAsia="en-GB"/>
        </w:rPr>
        <w:t>,</w:t>
      </w:r>
      <w:r w:rsidR="00FB5308">
        <w:rPr>
          <w:rFonts w:ascii="Arial" w:eastAsia="Times New Roman" w:hAnsi="Arial" w:cs="Arial"/>
          <w:sz w:val="24"/>
          <w:szCs w:val="24"/>
          <w:lang w:eastAsia="en-GB"/>
        </w:rPr>
        <w:t xml:space="preserve"> no submissions were made in respect to a mortgage bond. T</w:t>
      </w:r>
      <w:r w:rsidR="00FB5308" w:rsidRPr="00FB5308">
        <w:rPr>
          <w:rFonts w:ascii="Arial" w:eastAsia="Times New Roman" w:hAnsi="Arial" w:cs="Arial"/>
          <w:sz w:val="24"/>
          <w:szCs w:val="24"/>
          <w:lang w:eastAsia="en-GB"/>
        </w:rPr>
        <w:t>he property has been transferred into the name of the respondent and the title deed reflects the respondent’s details. As a consequence, the respondent holds full title over the property.</w:t>
      </w:r>
    </w:p>
    <w:p w:rsidR="00FB5308" w:rsidRPr="00FB5308" w:rsidRDefault="00FB5308" w:rsidP="00FB5308">
      <w:pPr>
        <w:tabs>
          <w:tab w:val="left" w:pos="900"/>
        </w:tabs>
        <w:spacing w:after="0" w:line="360" w:lineRule="auto"/>
        <w:rPr>
          <w:rFonts w:ascii="Arial" w:eastAsia="Times New Roman" w:hAnsi="Arial" w:cs="Arial"/>
          <w:sz w:val="24"/>
          <w:szCs w:val="24"/>
          <w:lang w:eastAsia="en-GB"/>
        </w:rPr>
      </w:pPr>
    </w:p>
    <w:p w:rsidR="0008535B" w:rsidRDefault="00672262" w:rsidP="002D5257">
      <w:pPr>
        <w:tabs>
          <w:tab w:val="left" w:pos="9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15</w:t>
      </w:r>
      <w:r>
        <w:rPr>
          <w:rFonts w:ascii="Arial" w:eastAsia="Times New Roman" w:hAnsi="Arial" w:cs="Arial"/>
          <w:sz w:val="24"/>
          <w:szCs w:val="24"/>
          <w:lang w:eastAsia="en-GB"/>
        </w:rPr>
        <w:t>]</w:t>
      </w:r>
      <w:r>
        <w:rPr>
          <w:rFonts w:ascii="Arial" w:eastAsia="Times New Roman" w:hAnsi="Arial" w:cs="Arial"/>
          <w:sz w:val="24"/>
          <w:szCs w:val="24"/>
          <w:lang w:eastAsia="en-GB"/>
        </w:rPr>
        <w:tab/>
      </w:r>
      <w:r w:rsidR="009838E0">
        <w:rPr>
          <w:rFonts w:ascii="Arial" w:eastAsia="Times New Roman" w:hAnsi="Arial" w:cs="Arial"/>
          <w:sz w:val="24"/>
          <w:szCs w:val="24"/>
          <w:lang w:eastAsia="en-GB"/>
        </w:rPr>
        <w:t xml:space="preserve">Although there is a pending </w:t>
      </w:r>
      <w:r w:rsidR="00FB5308">
        <w:rPr>
          <w:rFonts w:ascii="Arial" w:eastAsia="Times New Roman" w:hAnsi="Arial" w:cs="Arial"/>
          <w:sz w:val="24"/>
          <w:szCs w:val="24"/>
          <w:lang w:eastAsia="en-GB"/>
        </w:rPr>
        <w:t>application by Ms Njovu t</w:t>
      </w:r>
      <w:r w:rsidR="009838E0">
        <w:rPr>
          <w:rFonts w:ascii="Arial" w:eastAsia="Times New Roman" w:hAnsi="Arial" w:cs="Arial"/>
          <w:sz w:val="24"/>
          <w:szCs w:val="24"/>
          <w:lang w:eastAsia="en-GB"/>
        </w:rPr>
        <w:t xml:space="preserve">o set aside the </w:t>
      </w:r>
      <w:r w:rsidR="009E555C">
        <w:rPr>
          <w:rFonts w:ascii="Arial" w:eastAsia="Times New Roman" w:hAnsi="Arial" w:cs="Arial"/>
          <w:sz w:val="24"/>
          <w:szCs w:val="24"/>
          <w:lang w:eastAsia="en-GB"/>
        </w:rPr>
        <w:t>alleged fraudulent sequestration order</w:t>
      </w:r>
      <w:r w:rsidR="009838E0">
        <w:rPr>
          <w:rFonts w:ascii="Arial" w:eastAsia="Times New Roman" w:hAnsi="Arial" w:cs="Arial"/>
          <w:sz w:val="24"/>
          <w:szCs w:val="24"/>
          <w:lang w:eastAsia="en-GB"/>
        </w:rPr>
        <w:t xml:space="preserve">, it still has not been done. </w:t>
      </w:r>
      <w:r w:rsidR="0008535B" w:rsidRPr="0008535B">
        <w:rPr>
          <w:rFonts w:ascii="Arial" w:eastAsia="Times New Roman" w:hAnsi="Arial" w:cs="Arial"/>
          <w:sz w:val="24"/>
          <w:szCs w:val="24"/>
          <w:lang w:eastAsia="en-GB"/>
        </w:rPr>
        <w:t xml:space="preserve">This Court dealt with the </w:t>
      </w:r>
      <w:proofErr w:type="spellStart"/>
      <w:r w:rsidR="0008535B" w:rsidRPr="0008535B">
        <w:rPr>
          <w:rFonts w:ascii="Arial" w:eastAsia="Times New Roman" w:hAnsi="Arial" w:cs="Arial"/>
          <w:i/>
          <w:sz w:val="24"/>
          <w:szCs w:val="24"/>
          <w:lang w:eastAsia="en-GB"/>
        </w:rPr>
        <w:t>Oudekraal</w:t>
      </w:r>
      <w:proofErr w:type="spellEnd"/>
      <w:r w:rsidR="0008535B">
        <w:rPr>
          <w:rFonts w:ascii="Arial" w:eastAsia="Times New Roman" w:hAnsi="Arial" w:cs="Arial"/>
          <w:sz w:val="24"/>
          <w:szCs w:val="24"/>
          <w:lang w:eastAsia="en-GB"/>
        </w:rPr>
        <w:t xml:space="preserve"> </w:t>
      </w:r>
      <w:r w:rsidR="0008535B">
        <w:rPr>
          <w:rStyle w:val="FootnoteReference"/>
          <w:rFonts w:ascii="Arial" w:eastAsia="Times New Roman" w:hAnsi="Arial" w:cs="Arial"/>
          <w:sz w:val="24"/>
          <w:szCs w:val="24"/>
          <w:lang w:eastAsia="en-GB"/>
        </w:rPr>
        <w:footnoteReference w:id="1"/>
      </w:r>
      <w:r w:rsidR="0008535B" w:rsidRPr="0008535B">
        <w:rPr>
          <w:rFonts w:ascii="Arial" w:eastAsia="Times New Roman" w:hAnsi="Arial" w:cs="Arial"/>
          <w:sz w:val="24"/>
          <w:szCs w:val="24"/>
          <w:lang w:eastAsia="en-GB"/>
        </w:rPr>
        <w:t xml:space="preserve"> principle in its judgment</w:t>
      </w:r>
      <w:r>
        <w:rPr>
          <w:rFonts w:ascii="Arial" w:eastAsia="Times New Roman" w:hAnsi="Arial" w:cs="Arial"/>
          <w:sz w:val="24"/>
          <w:szCs w:val="24"/>
          <w:lang w:eastAsia="en-GB"/>
        </w:rPr>
        <w:t>,</w:t>
      </w:r>
      <w:r w:rsidR="0008535B">
        <w:rPr>
          <w:rFonts w:ascii="Arial" w:eastAsia="Times New Roman" w:hAnsi="Arial" w:cs="Arial"/>
          <w:sz w:val="24"/>
          <w:szCs w:val="24"/>
          <w:lang w:eastAsia="en-GB"/>
        </w:rPr>
        <w:t xml:space="preserve"> which states that an i</w:t>
      </w:r>
      <w:r>
        <w:rPr>
          <w:rFonts w:ascii="Arial" w:eastAsia="Times New Roman" w:hAnsi="Arial" w:cs="Arial"/>
          <w:sz w:val="24"/>
          <w:szCs w:val="24"/>
          <w:lang w:eastAsia="en-GB"/>
        </w:rPr>
        <w:t>n</w:t>
      </w:r>
      <w:r w:rsidR="0008535B">
        <w:rPr>
          <w:rFonts w:ascii="Arial" w:eastAsia="Times New Roman" w:hAnsi="Arial" w:cs="Arial"/>
          <w:sz w:val="24"/>
          <w:szCs w:val="24"/>
          <w:lang w:eastAsia="en-GB"/>
        </w:rPr>
        <w:t>valid administrative action may not simply be ignored, but may be valid and effectual and may continue to have legal consequence until set aside by proper process</w:t>
      </w:r>
      <w:r w:rsidR="0008535B" w:rsidRPr="0008535B">
        <w:rPr>
          <w:rFonts w:ascii="Arial" w:eastAsia="Times New Roman" w:hAnsi="Arial" w:cs="Arial"/>
          <w:sz w:val="24"/>
          <w:szCs w:val="24"/>
          <w:lang w:eastAsia="en-GB"/>
        </w:rPr>
        <w:t xml:space="preserve">. </w:t>
      </w:r>
      <w:r w:rsidR="005238D2">
        <w:rPr>
          <w:rFonts w:ascii="Arial" w:eastAsia="Times New Roman" w:hAnsi="Arial" w:cs="Arial"/>
          <w:sz w:val="24"/>
          <w:szCs w:val="24"/>
          <w:lang w:eastAsia="en-GB"/>
        </w:rPr>
        <w:t xml:space="preserve">The </w:t>
      </w:r>
      <w:r w:rsidR="0008535B" w:rsidRPr="0008535B">
        <w:rPr>
          <w:rFonts w:ascii="Arial" w:eastAsia="Times New Roman" w:hAnsi="Arial" w:cs="Arial"/>
          <w:sz w:val="24"/>
          <w:szCs w:val="24"/>
          <w:lang w:eastAsia="en-GB"/>
        </w:rPr>
        <w:t xml:space="preserve">legal consequence is that the </w:t>
      </w:r>
      <w:r w:rsidR="006916B5">
        <w:rPr>
          <w:rFonts w:ascii="Arial" w:eastAsia="Times New Roman" w:hAnsi="Arial" w:cs="Arial"/>
          <w:sz w:val="24"/>
          <w:szCs w:val="24"/>
          <w:lang w:eastAsia="en-GB"/>
        </w:rPr>
        <w:t>respondent</w:t>
      </w:r>
      <w:r w:rsidR="0008535B" w:rsidRPr="0008535B">
        <w:rPr>
          <w:rFonts w:ascii="Arial" w:eastAsia="Times New Roman" w:hAnsi="Arial" w:cs="Arial"/>
          <w:sz w:val="24"/>
          <w:szCs w:val="24"/>
          <w:lang w:eastAsia="en-GB"/>
        </w:rPr>
        <w:t xml:space="preserve"> is still the owner of the property and the </w:t>
      </w:r>
      <w:r w:rsidR="006916B5">
        <w:rPr>
          <w:rFonts w:ascii="Arial" w:eastAsia="Times New Roman" w:hAnsi="Arial" w:cs="Arial"/>
          <w:sz w:val="24"/>
          <w:szCs w:val="24"/>
          <w:lang w:eastAsia="en-GB"/>
        </w:rPr>
        <w:t>appellant is</w:t>
      </w:r>
      <w:r w:rsidR="0008535B" w:rsidRPr="0008535B">
        <w:rPr>
          <w:rFonts w:ascii="Arial" w:eastAsia="Times New Roman" w:hAnsi="Arial" w:cs="Arial"/>
          <w:sz w:val="24"/>
          <w:szCs w:val="24"/>
          <w:lang w:eastAsia="en-GB"/>
        </w:rPr>
        <w:t xml:space="preserve"> unlawful</w:t>
      </w:r>
      <w:r w:rsidR="006916B5">
        <w:rPr>
          <w:rFonts w:ascii="Arial" w:eastAsia="Times New Roman" w:hAnsi="Arial" w:cs="Arial"/>
          <w:sz w:val="24"/>
          <w:szCs w:val="24"/>
          <w:lang w:eastAsia="en-GB"/>
        </w:rPr>
        <w:t>ly</w:t>
      </w:r>
      <w:r w:rsidR="0008535B" w:rsidRPr="0008535B">
        <w:rPr>
          <w:rFonts w:ascii="Arial" w:eastAsia="Times New Roman" w:hAnsi="Arial" w:cs="Arial"/>
          <w:sz w:val="24"/>
          <w:szCs w:val="24"/>
          <w:lang w:eastAsia="en-GB"/>
        </w:rPr>
        <w:t xml:space="preserve"> occup</w:t>
      </w:r>
      <w:r w:rsidR="006916B5">
        <w:rPr>
          <w:rFonts w:ascii="Arial" w:eastAsia="Times New Roman" w:hAnsi="Arial" w:cs="Arial"/>
          <w:sz w:val="24"/>
          <w:szCs w:val="24"/>
          <w:lang w:eastAsia="en-GB"/>
        </w:rPr>
        <w:t>ying the property</w:t>
      </w:r>
      <w:r w:rsidR="0008535B" w:rsidRPr="0008535B">
        <w:rPr>
          <w:rFonts w:ascii="Arial" w:eastAsia="Times New Roman" w:hAnsi="Arial" w:cs="Arial"/>
          <w:sz w:val="24"/>
          <w:szCs w:val="24"/>
          <w:lang w:eastAsia="en-GB"/>
        </w:rPr>
        <w:t>.</w:t>
      </w:r>
    </w:p>
    <w:p w:rsidR="0087241F" w:rsidRDefault="0087241F" w:rsidP="002D5257">
      <w:pPr>
        <w:tabs>
          <w:tab w:val="left" w:pos="900"/>
        </w:tabs>
        <w:spacing w:after="0" w:line="360" w:lineRule="auto"/>
        <w:rPr>
          <w:rFonts w:ascii="Arial" w:eastAsia="Times New Roman" w:hAnsi="Arial" w:cs="Arial"/>
          <w:sz w:val="24"/>
          <w:szCs w:val="24"/>
          <w:lang w:eastAsia="en-GB"/>
        </w:rPr>
      </w:pPr>
    </w:p>
    <w:p w:rsidR="00FA0A0D" w:rsidRDefault="00672262" w:rsidP="002D5257">
      <w:pPr>
        <w:tabs>
          <w:tab w:val="left" w:pos="9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16</w:t>
      </w:r>
      <w:r>
        <w:rPr>
          <w:rFonts w:ascii="Arial" w:eastAsia="Times New Roman" w:hAnsi="Arial" w:cs="Arial"/>
          <w:sz w:val="24"/>
          <w:szCs w:val="24"/>
          <w:lang w:eastAsia="en-GB"/>
        </w:rPr>
        <w:t>]</w:t>
      </w:r>
      <w:r>
        <w:rPr>
          <w:rFonts w:ascii="Arial" w:eastAsia="Times New Roman" w:hAnsi="Arial" w:cs="Arial"/>
          <w:sz w:val="24"/>
          <w:szCs w:val="24"/>
          <w:lang w:eastAsia="en-GB"/>
        </w:rPr>
        <w:tab/>
      </w:r>
      <w:r w:rsidR="0017173A" w:rsidRPr="0017173A">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appellant </w:t>
      </w:r>
      <w:r w:rsidR="0017173A" w:rsidRPr="0017173A">
        <w:rPr>
          <w:rFonts w:ascii="Arial" w:eastAsia="Times New Roman" w:hAnsi="Arial" w:cs="Arial"/>
          <w:sz w:val="24"/>
          <w:szCs w:val="24"/>
          <w:lang w:eastAsia="en-GB"/>
        </w:rPr>
        <w:t>relies on s57(3) of the Deeds Registries Act</w:t>
      </w:r>
      <w:r>
        <w:rPr>
          <w:rFonts w:ascii="Arial" w:eastAsia="Times New Roman" w:hAnsi="Arial" w:cs="Arial"/>
          <w:sz w:val="24"/>
          <w:szCs w:val="24"/>
          <w:lang w:eastAsia="en-GB"/>
        </w:rPr>
        <w:t xml:space="preserve"> 47 of 1937 (‘Act 47 of </w:t>
      </w:r>
      <w:r w:rsidR="009E555C">
        <w:rPr>
          <w:rFonts w:ascii="Arial" w:eastAsia="Times New Roman" w:hAnsi="Arial" w:cs="Arial"/>
          <w:sz w:val="24"/>
          <w:szCs w:val="24"/>
          <w:lang w:eastAsia="en-GB"/>
        </w:rPr>
        <w:t>1</w:t>
      </w:r>
      <w:r>
        <w:rPr>
          <w:rFonts w:ascii="Arial" w:eastAsia="Times New Roman" w:hAnsi="Arial" w:cs="Arial"/>
          <w:sz w:val="24"/>
          <w:szCs w:val="24"/>
          <w:lang w:eastAsia="en-GB"/>
        </w:rPr>
        <w:t>937’)</w:t>
      </w:r>
      <w:r w:rsidR="0017173A" w:rsidRPr="0017173A">
        <w:rPr>
          <w:rFonts w:ascii="Arial" w:eastAsia="Times New Roman" w:hAnsi="Arial" w:cs="Arial"/>
          <w:sz w:val="24"/>
          <w:szCs w:val="24"/>
          <w:lang w:eastAsia="en-GB"/>
        </w:rPr>
        <w:t xml:space="preserve">, </w:t>
      </w:r>
      <w:r w:rsidR="007D627B">
        <w:rPr>
          <w:rFonts w:ascii="Arial" w:eastAsia="Times New Roman" w:hAnsi="Arial" w:cs="Arial"/>
          <w:sz w:val="24"/>
          <w:szCs w:val="24"/>
          <w:lang w:eastAsia="en-GB"/>
        </w:rPr>
        <w:t xml:space="preserve">however, Ms Smith removed herself from the proceedings on 3 May 2022 and this aspect was not addressed. </w:t>
      </w:r>
    </w:p>
    <w:p w:rsidR="0017173A" w:rsidRDefault="0017173A" w:rsidP="00FA0A0D">
      <w:pPr>
        <w:tabs>
          <w:tab w:val="left" w:pos="900"/>
        </w:tabs>
        <w:spacing w:after="0" w:line="360" w:lineRule="auto"/>
        <w:rPr>
          <w:rFonts w:ascii="Arial" w:eastAsia="Times New Roman" w:hAnsi="Arial" w:cs="Arial"/>
          <w:sz w:val="24"/>
          <w:szCs w:val="24"/>
          <w:lang w:eastAsia="en-GB"/>
        </w:rPr>
      </w:pPr>
    </w:p>
    <w:p w:rsidR="00FA0A0D" w:rsidRPr="00FA0A0D" w:rsidRDefault="002C2D16" w:rsidP="00FA0A0D">
      <w:pPr>
        <w:tabs>
          <w:tab w:val="left" w:pos="9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17</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A0A0D">
        <w:rPr>
          <w:rFonts w:ascii="Arial" w:eastAsia="Times New Roman" w:hAnsi="Arial" w:cs="Arial"/>
          <w:sz w:val="24"/>
          <w:szCs w:val="24"/>
          <w:lang w:eastAsia="en-GB"/>
        </w:rPr>
        <w:t xml:space="preserve">Section </w:t>
      </w:r>
      <w:r w:rsidR="00FA0A0D" w:rsidRPr="00FA0A0D">
        <w:rPr>
          <w:rFonts w:ascii="Arial" w:eastAsia="Times New Roman" w:hAnsi="Arial" w:cs="Arial"/>
          <w:sz w:val="24"/>
          <w:szCs w:val="24"/>
          <w:lang w:eastAsia="en-GB"/>
        </w:rPr>
        <w:t xml:space="preserve">57 </w:t>
      </w:r>
      <w:r>
        <w:rPr>
          <w:rFonts w:ascii="Arial" w:eastAsia="Times New Roman" w:hAnsi="Arial" w:cs="Arial"/>
          <w:sz w:val="24"/>
          <w:szCs w:val="24"/>
          <w:lang w:eastAsia="en-GB"/>
        </w:rPr>
        <w:t xml:space="preserve">of Act 47 of 1937 </w:t>
      </w:r>
      <w:r w:rsidR="00FA0A0D">
        <w:rPr>
          <w:rFonts w:ascii="Arial" w:eastAsia="Times New Roman" w:hAnsi="Arial" w:cs="Arial"/>
          <w:sz w:val="24"/>
          <w:szCs w:val="24"/>
          <w:lang w:eastAsia="en-GB"/>
        </w:rPr>
        <w:t>deals with the s</w:t>
      </w:r>
      <w:r w:rsidR="00FA0A0D" w:rsidRPr="00FA0A0D">
        <w:rPr>
          <w:rFonts w:ascii="Arial" w:eastAsia="Times New Roman" w:hAnsi="Arial" w:cs="Arial"/>
          <w:sz w:val="24"/>
          <w:szCs w:val="24"/>
          <w:lang w:eastAsia="en-GB"/>
        </w:rPr>
        <w:t xml:space="preserve">ubstitution of </w:t>
      </w:r>
      <w:r w:rsidR="00FA0A0D">
        <w:rPr>
          <w:rFonts w:ascii="Arial" w:eastAsia="Times New Roman" w:hAnsi="Arial" w:cs="Arial"/>
          <w:sz w:val="24"/>
          <w:szCs w:val="24"/>
          <w:lang w:eastAsia="en-GB"/>
        </w:rPr>
        <w:t xml:space="preserve">a </w:t>
      </w:r>
      <w:r w:rsidR="00FA0A0D" w:rsidRPr="00FA0A0D">
        <w:rPr>
          <w:rFonts w:ascii="Arial" w:eastAsia="Times New Roman" w:hAnsi="Arial" w:cs="Arial"/>
          <w:sz w:val="24"/>
          <w:szCs w:val="24"/>
          <w:lang w:eastAsia="en-GB"/>
        </w:rPr>
        <w:t>debtor in respect of a bond</w:t>
      </w:r>
      <w:r w:rsidR="00FA0A0D">
        <w:rPr>
          <w:rFonts w:ascii="Arial" w:eastAsia="Times New Roman" w:hAnsi="Arial" w:cs="Arial"/>
          <w:sz w:val="24"/>
          <w:szCs w:val="24"/>
          <w:lang w:eastAsia="en-GB"/>
        </w:rPr>
        <w:t>. It states</w:t>
      </w:r>
      <w:r>
        <w:rPr>
          <w:rFonts w:ascii="Arial" w:eastAsia="Times New Roman" w:hAnsi="Arial" w:cs="Arial"/>
          <w:sz w:val="24"/>
          <w:szCs w:val="24"/>
          <w:lang w:eastAsia="en-GB"/>
        </w:rPr>
        <w:t xml:space="preserve"> that</w:t>
      </w:r>
      <w:r w:rsidR="00FA0A0D">
        <w:rPr>
          <w:rFonts w:ascii="Arial" w:eastAsia="Times New Roman" w:hAnsi="Arial" w:cs="Arial"/>
          <w:sz w:val="24"/>
          <w:szCs w:val="24"/>
          <w:lang w:eastAsia="en-GB"/>
        </w:rPr>
        <w:t>:</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‘(1) If the owner (in this section referred to as the transferor) of land which is hypothecated under a registered mortgage bond other than a mortgaged bond to secure the obligations of a surety (not being a person referred to in paragraph (b) of subsection (1) of section fifty-six) transfers to another person the whole of the land hypothecated thereunder, and has not reserved any real right in such land, the registrar may, notwithstanding the provisions of subsection (1) of the said section, register the transfer and substitute the transferee for the transferor as debtor in respect of the bond: Provided that there is produced to him, in duplicate, the written consent in the prescribed form of the holder of the bond and the transferee to the substitution of the transferee for the transferor as the debtor in respect of the bond for the amount of the debt disclosed therein or for a lesser amount.</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[Sub-s. (1) amended by s. 27 (a) of Act 43 of 1957 and by s. 24 (a) and (b) of Act 43 of 1962.]</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(2) In registering the transfer in terms of subsection (1) the registrar shall-</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 xml:space="preserve">   (a)   endorse upon the deed of transfer that the land has been transferred subject to the bond;</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 xml:space="preserve">   (b)   endorse upon the bond that the transferee has been substituted for the transferor as debtor; and</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 xml:space="preserve">   (c)   make such consequential entries in the registry records as he may deem necessary.</w:t>
      </w:r>
    </w:p>
    <w:p w:rsidR="00FA0A0D" w:rsidRP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[Sub-s. (2) amended by s. 24 (c) of Act 43 of 1962 and by s. 7 of Act 92 of 1978 and substituted by s. 16 (a) of Act 27 of 1982.]</w:t>
      </w:r>
    </w:p>
    <w:p w:rsidR="00FA0A0D" w:rsidRDefault="00FA0A0D" w:rsidP="00FA0A0D">
      <w:pPr>
        <w:tabs>
          <w:tab w:val="left" w:pos="900"/>
        </w:tabs>
        <w:spacing w:after="0" w:line="360" w:lineRule="auto"/>
        <w:rPr>
          <w:rFonts w:ascii="Arial" w:eastAsia="Times New Roman" w:hAnsi="Arial" w:cs="Arial"/>
          <w:lang w:eastAsia="en-GB"/>
        </w:rPr>
      </w:pPr>
      <w:r w:rsidRPr="00FA0A0D">
        <w:rPr>
          <w:rFonts w:ascii="Arial" w:eastAsia="Times New Roman" w:hAnsi="Arial" w:cs="Arial"/>
          <w:lang w:eastAsia="en-GB"/>
        </w:rPr>
        <w:t xml:space="preserve">(3) As from the date of the transfer deed the transferor shall be absolved from any obligation secured by the bond and the transferee shall be substituted for him as the debtor in respect of such bond and shall </w:t>
      </w:r>
      <w:r w:rsidRPr="00FA0A0D">
        <w:rPr>
          <w:rFonts w:ascii="Arial" w:eastAsia="Times New Roman" w:hAnsi="Arial" w:cs="Arial"/>
          <w:lang w:eastAsia="en-GB"/>
        </w:rPr>
        <w:lastRenderedPageBreak/>
        <w:t>be bound by the terms thereof in the same manner as if he had himself passed the bond and had renounced therein the benefit of all relevant exceptions and, if the bond is a bond to secure future debts, the immovable property thereby mortgaged will secure any further or future advances which are made by the mortgagee of the bond to the transferee.</w:t>
      </w:r>
      <w:r>
        <w:rPr>
          <w:rFonts w:ascii="Arial" w:eastAsia="Times New Roman" w:hAnsi="Arial" w:cs="Arial"/>
          <w:lang w:eastAsia="en-GB"/>
        </w:rPr>
        <w:t>’</w:t>
      </w:r>
    </w:p>
    <w:p w:rsidR="002C2D16" w:rsidRDefault="002C2D16" w:rsidP="00FA0A0D">
      <w:pPr>
        <w:tabs>
          <w:tab w:val="left" w:pos="900"/>
        </w:tabs>
        <w:spacing w:after="0" w:line="360" w:lineRule="auto"/>
        <w:rPr>
          <w:rFonts w:ascii="Arial" w:eastAsia="Times New Roman" w:hAnsi="Arial" w:cs="Arial"/>
          <w:lang w:eastAsia="en-GB"/>
        </w:rPr>
      </w:pPr>
    </w:p>
    <w:p w:rsidR="009E555C" w:rsidRPr="00C86FD9" w:rsidRDefault="009E555C" w:rsidP="00FA0A0D">
      <w:pPr>
        <w:tabs>
          <w:tab w:val="left" w:pos="900"/>
        </w:tabs>
        <w:spacing w:after="0" w:line="360" w:lineRule="auto"/>
        <w:rPr>
          <w:rFonts w:ascii="Arial" w:eastAsia="Times New Roman" w:hAnsi="Arial" w:cs="Arial"/>
          <w:sz w:val="24"/>
          <w:szCs w:val="24"/>
          <w:lang w:eastAsia="en-GB"/>
        </w:rPr>
      </w:pPr>
      <w:r w:rsidRPr="00C86FD9">
        <w:rPr>
          <w:rFonts w:ascii="Arial" w:eastAsia="Times New Roman" w:hAnsi="Arial" w:cs="Arial"/>
          <w:sz w:val="24"/>
          <w:szCs w:val="24"/>
          <w:lang w:eastAsia="en-GB"/>
        </w:rPr>
        <w:t>[18]</w:t>
      </w:r>
      <w:r w:rsidRPr="00C86FD9">
        <w:rPr>
          <w:rFonts w:ascii="Arial" w:eastAsia="Times New Roman" w:hAnsi="Arial" w:cs="Arial"/>
          <w:sz w:val="24"/>
          <w:szCs w:val="24"/>
          <w:lang w:eastAsia="en-GB"/>
        </w:rPr>
        <w:tab/>
        <w:t xml:space="preserve">Section 57(3) cannot be read in isolation, as s57(1) and (2) of Act 47 of 1937 set out the requirements under which a transferee can be substituted for a debtor. These requirements were not met in the matter </w:t>
      </w:r>
      <w:r w:rsidRPr="00C86FD9">
        <w:rPr>
          <w:rFonts w:ascii="Arial" w:eastAsia="Times New Roman" w:hAnsi="Arial" w:cs="Arial"/>
          <w:i/>
          <w:sz w:val="24"/>
          <w:szCs w:val="24"/>
          <w:lang w:eastAsia="en-GB"/>
        </w:rPr>
        <w:t xml:space="preserve">in </w:t>
      </w:r>
      <w:proofErr w:type="spellStart"/>
      <w:r w:rsidRPr="00C86FD9">
        <w:rPr>
          <w:rFonts w:ascii="Arial" w:eastAsia="Times New Roman" w:hAnsi="Arial" w:cs="Arial"/>
          <w:i/>
          <w:sz w:val="24"/>
          <w:szCs w:val="24"/>
          <w:lang w:eastAsia="en-GB"/>
        </w:rPr>
        <w:t>casu</w:t>
      </w:r>
      <w:proofErr w:type="spellEnd"/>
      <w:r w:rsidRPr="00C86FD9">
        <w:rPr>
          <w:rFonts w:ascii="Arial" w:eastAsia="Times New Roman" w:hAnsi="Arial" w:cs="Arial"/>
          <w:sz w:val="24"/>
          <w:szCs w:val="24"/>
          <w:lang w:eastAsia="en-GB"/>
        </w:rPr>
        <w:t>.</w:t>
      </w:r>
    </w:p>
    <w:p w:rsidR="009E555C" w:rsidRDefault="009E555C" w:rsidP="00FA0A0D">
      <w:pPr>
        <w:tabs>
          <w:tab w:val="left" w:pos="900"/>
        </w:tabs>
        <w:spacing w:after="0" w:line="360" w:lineRule="auto"/>
        <w:rPr>
          <w:rFonts w:ascii="Arial" w:eastAsia="Times New Roman" w:hAnsi="Arial" w:cs="Arial"/>
          <w:lang w:eastAsia="en-GB"/>
        </w:rPr>
      </w:pPr>
    </w:p>
    <w:p w:rsidR="00EC15C2" w:rsidRDefault="00EC15C2" w:rsidP="00EC15C2">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19</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The second ground </w:t>
      </w:r>
      <w:r w:rsidR="0024089C">
        <w:rPr>
          <w:rFonts w:ascii="Arial" w:eastAsia="Times New Roman" w:hAnsi="Arial" w:cs="Arial"/>
          <w:sz w:val="24"/>
          <w:szCs w:val="24"/>
          <w:lang w:eastAsia="en-GB"/>
        </w:rPr>
        <w:t xml:space="preserve">for leave to </w:t>
      </w:r>
      <w:r>
        <w:rPr>
          <w:rFonts w:ascii="Arial" w:eastAsia="Times New Roman" w:hAnsi="Arial" w:cs="Arial"/>
          <w:sz w:val="24"/>
          <w:szCs w:val="24"/>
          <w:lang w:eastAsia="en-GB"/>
        </w:rPr>
        <w:t>appeal is that:</w:t>
      </w:r>
    </w:p>
    <w:p w:rsidR="00E31227" w:rsidRDefault="00EC15C2" w:rsidP="00EC15C2">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EC15C2">
        <w:rPr>
          <w:rFonts w:ascii="Arial" w:eastAsia="Times New Roman" w:hAnsi="Arial" w:cs="Arial"/>
          <w:lang w:eastAsia="en-GB"/>
        </w:rPr>
        <w:t>His Lordship erred and in lig</w:t>
      </w:r>
      <w:r w:rsidR="0017173A">
        <w:rPr>
          <w:rFonts w:ascii="Arial" w:eastAsia="Times New Roman" w:hAnsi="Arial" w:cs="Arial"/>
          <w:lang w:eastAsia="en-GB"/>
        </w:rPr>
        <w:t>ht of the preceding paragraph 1</w:t>
      </w:r>
      <w:r w:rsidR="00E31227" w:rsidRPr="00EC15C2">
        <w:rPr>
          <w:rFonts w:ascii="Arial" w:eastAsia="Times New Roman" w:hAnsi="Arial" w:cs="Arial"/>
          <w:lang w:eastAsia="en-GB"/>
        </w:rPr>
        <w:t xml:space="preserve">, for not finding that the Respondents eviction </w:t>
      </w:r>
      <w:r>
        <w:rPr>
          <w:rFonts w:ascii="Arial" w:eastAsia="Times New Roman" w:hAnsi="Arial" w:cs="Arial"/>
          <w:lang w:eastAsia="en-GB"/>
        </w:rPr>
        <w:t>a</w:t>
      </w:r>
      <w:r w:rsidR="00E31227" w:rsidRPr="00EC15C2">
        <w:rPr>
          <w:rFonts w:ascii="Arial" w:eastAsia="Times New Roman" w:hAnsi="Arial" w:cs="Arial"/>
          <w:lang w:eastAsia="en-GB"/>
        </w:rPr>
        <w:t xml:space="preserve">pplication is/was akin to a </w:t>
      </w:r>
      <w:r w:rsidR="00E31227" w:rsidRPr="00EC15C2">
        <w:rPr>
          <w:rFonts w:ascii="Arial" w:eastAsia="Times New Roman" w:hAnsi="Arial" w:cs="Arial"/>
          <w:i/>
          <w:lang w:eastAsia="en-GB"/>
        </w:rPr>
        <w:t>debtor</w:t>
      </w:r>
      <w:r w:rsidR="00E31227" w:rsidRPr="00EC15C2">
        <w:rPr>
          <w:rFonts w:ascii="Arial" w:eastAsia="Times New Roman" w:hAnsi="Arial" w:cs="Arial"/>
          <w:lang w:eastAsia="en-GB"/>
        </w:rPr>
        <w:t xml:space="preserve"> evicting a </w:t>
      </w:r>
      <w:r w:rsidR="00E31227" w:rsidRPr="00EC15C2">
        <w:rPr>
          <w:rFonts w:ascii="Arial" w:eastAsia="Times New Roman" w:hAnsi="Arial" w:cs="Arial"/>
          <w:i/>
          <w:lang w:eastAsia="en-GB"/>
        </w:rPr>
        <w:t xml:space="preserve">secured creditor </w:t>
      </w:r>
      <w:r w:rsidR="00E31227" w:rsidRPr="00EC15C2">
        <w:rPr>
          <w:rFonts w:ascii="Arial" w:eastAsia="Times New Roman" w:hAnsi="Arial" w:cs="Arial"/>
          <w:lang w:eastAsia="en-GB"/>
        </w:rPr>
        <w:t>for the purpose of circumventing the paymen</w:t>
      </w:r>
      <w:r w:rsidR="005238D2">
        <w:rPr>
          <w:rFonts w:ascii="Arial" w:eastAsia="Times New Roman" w:hAnsi="Arial" w:cs="Arial"/>
          <w:lang w:eastAsia="en-GB"/>
        </w:rPr>
        <w:t>t of the debt and/or a mechanis</w:t>
      </w:r>
      <w:r w:rsidR="00E31227" w:rsidRPr="00EC15C2">
        <w:rPr>
          <w:rFonts w:ascii="Arial" w:eastAsia="Times New Roman" w:hAnsi="Arial" w:cs="Arial"/>
          <w:lang w:eastAsia="en-GB"/>
        </w:rPr>
        <w:t>m advertently employed to fraudulently dispose the property to a third innocent party and thereafter absconding with the proceeds of the sale</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EC15C2" w:rsidRDefault="00EC15C2" w:rsidP="00EC15C2">
      <w:pPr>
        <w:tabs>
          <w:tab w:val="left" w:pos="900"/>
        </w:tabs>
        <w:spacing w:after="0" w:line="360" w:lineRule="auto"/>
        <w:jc w:val="both"/>
        <w:rPr>
          <w:rFonts w:ascii="Arial" w:eastAsia="Times New Roman" w:hAnsi="Arial" w:cs="Arial"/>
          <w:sz w:val="24"/>
          <w:szCs w:val="24"/>
          <w:lang w:eastAsia="en-GB"/>
        </w:rPr>
      </w:pPr>
    </w:p>
    <w:p w:rsidR="00EC15C2" w:rsidRDefault="00EC15C2" w:rsidP="00EC15C2">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regards the second ground, </w:t>
      </w:r>
      <w:r w:rsidR="0024089C">
        <w:rPr>
          <w:rFonts w:ascii="Arial" w:eastAsia="Times New Roman" w:hAnsi="Arial" w:cs="Arial"/>
          <w:sz w:val="24"/>
          <w:szCs w:val="24"/>
          <w:lang w:eastAsia="en-GB"/>
        </w:rPr>
        <w:t xml:space="preserve">this Court has dealt with the fact that the </w:t>
      </w:r>
      <w:r w:rsidR="005238D2">
        <w:rPr>
          <w:rFonts w:ascii="Arial" w:eastAsia="Times New Roman" w:hAnsi="Arial" w:cs="Arial"/>
          <w:sz w:val="24"/>
          <w:szCs w:val="24"/>
          <w:lang w:eastAsia="en-GB"/>
        </w:rPr>
        <w:t xml:space="preserve">alleged fraudulent sequestration order and </w:t>
      </w:r>
      <w:r w:rsidR="0024089C">
        <w:rPr>
          <w:rFonts w:ascii="Arial" w:eastAsia="Times New Roman" w:hAnsi="Arial" w:cs="Arial"/>
          <w:sz w:val="24"/>
          <w:szCs w:val="24"/>
          <w:lang w:eastAsia="en-GB"/>
        </w:rPr>
        <w:t xml:space="preserve">transfer </w:t>
      </w:r>
      <w:r w:rsidR="005238D2">
        <w:rPr>
          <w:rFonts w:ascii="Arial" w:eastAsia="Times New Roman" w:hAnsi="Arial" w:cs="Arial"/>
          <w:sz w:val="24"/>
          <w:szCs w:val="24"/>
          <w:lang w:eastAsia="en-GB"/>
        </w:rPr>
        <w:t xml:space="preserve">of the property </w:t>
      </w:r>
      <w:r w:rsidR="0024089C">
        <w:rPr>
          <w:rFonts w:ascii="Arial" w:eastAsia="Times New Roman" w:hAnsi="Arial" w:cs="Arial"/>
          <w:sz w:val="24"/>
          <w:szCs w:val="24"/>
          <w:lang w:eastAsia="en-GB"/>
        </w:rPr>
        <w:t xml:space="preserve">has </w:t>
      </w:r>
      <w:r w:rsidR="0017173A">
        <w:rPr>
          <w:rFonts w:ascii="Arial" w:eastAsia="Times New Roman" w:hAnsi="Arial" w:cs="Arial"/>
          <w:sz w:val="24"/>
          <w:szCs w:val="24"/>
          <w:lang w:eastAsia="en-GB"/>
        </w:rPr>
        <w:t xml:space="preserve">to date </w:t>
      </w:r>
      <w:r w:rsidR="0024089C">
        <w:rPr>
          <w:rFonts w:ascii="Arial" w:eastAsia="Times New Roman" w:hAnsi="Arial" w:cs="Arial"/>
          <w:sz w:val="24"/>
          <w:szCs w:val="24"/>
          <w:lang w:eastAsia="en-GB"/>
        </w:rPr>
        <w:t xml:space="preserve">not been set aside, accordingly, there is no order of Court stating that the </w:t>
      </w:r>
      <w:r w:rsidR="005238D2">
        <w:rPr>
          <w:rFonts w:ascii="Arial" w:eastAsia="Times New Roman" w:hAnsi="Arial" w:cs="Arial"/>
          <w:sz w:val="24"/>
          <w:szCs w:val="24"/>
          <w:lang w:eastAsia="en-GB"/>
        </w:rPr>
        <w:t>sequestration or transfer were</w:t>
      </w:r>
      <w:r w:rsidR="0024089C">
        <w:rPr>
          <w:rFonts w:ascii="Arial" w:eastAsia="Times New Roman" w:hAnsi="Arial" w:cs="Arial"/>
          <w:sz w:val="24"/>
          <w:szCs w:val="24"/>
          <w:lang w:eastAsia="en-GB"/>
        </w:rPr>
        <w:t xml:space="preserve"> fraudulent. </w:t>
      </w:r>
    </w:p>
    <w:p w:rsidR="0017173A" w:rsidRDefault="0017173A" w:rsidP="00EC15C2">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is no basis in law under which a secured creditor cannot be evicted due to the fact that they hold a debt over the debtor.</w:t>
      </w:r>
    </w:p>
    <w:p w:rsidR="00EC15C2" w:rsidRPr="00E31227" w:rsidRDefault="00EC15C2" w:rsidP="00EC15C2">
      <w:pPr>
        <w:tabs>
          <w:tab w:val="left" w:pos="900"/>
        </w:tabs>
        <w:spacing w:after="0" w:line="360" w:lineRule="auto"/>
        <w:jc w:val="both"/>
        <w:rPr>
          <w:rFonts w:ascii="Arial" w:eastAsia="Times New Roman" w:hAnsi="Arial" w:cs="Arial"/>
          <w:sz w:val="24"/>
          <w:szCs w:val="24"/>
          <w:lang w:eastAsia="en-GB"/>
        </w:rPr>
      </w:pPr>
    </w:p>
    <w:p w:rsidR="0024089C" w:rsidRDefault="0024089C" w:rsidP="0024089C">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20</w:t>
      </w:r>
      <w:r>
        <w:rPr>
          <w:rFonts w:ascii="Arial" w:eastAsia="Times New Roman" w:hAnsi="Arial" w:cs="Arial"/>
          <w:sz w:val="24"/>
          <w:szCs w:val="24"/>
          <w:lang w:eastAsia="en-GB"/>
        </w:rPr>
        <w:t>]</w:t>
      </w:r>
      <w:r>
        <w:rPr>
          <w:rFonts w:ascii="Arial" w:eastAsia="Times New Roman" w:hAnsi="Arial" w:cs="Arial"/>
          <w:sz w:val="24"/>
          <w:szCs w:val="24"/>
          <w:lang w:eastAsia="en-GB"/>
        </w:rPr>
        <w:tab/>
        <w:t>The third ground for leave to appeal is that:</w:t>
      </w:r>
    </w:p>
    <w:p w:rsidR="00E31227" w:rsidRDefault="0024089C" w:rsidP="0024089C">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17173A">
        <w:rPr>
          <w:rFonts w:ascii="Arial" w:eastAsia="Times New Roman" w:hAnsi="Arial" w:cs="Arial"/>
          <w:lang w:eastAsia="en-GB"/>
        </w:rPr>
        <w:t xml:space="preserve">His Lordship erred in failing to take into account the issue of the fraudulent Court order that purportedly granted Hon. </w:t>
      </w:r>
      <w:proofErr w:type="spellStart"/>
      <w:r w:rsidR="00E31227" w:rsidRPr="0017173A">
        <w:rPr>
          <w:rFonts w:ascii="Arial" w:eastAsia="Times New Roman" w:hAnsi="Arial" w:cs="Arial"/>
          <w:lang w:eastAsia="en-GB"/>
        </w:rPr>
        <w:t>Majavu</w:t>
      </w:r>
      <w:proofErr w:type="spellEnd"/>
      <w:r w:rsidR="00E31227" w:rsidRPr="0017173A">
        <w:rPr>
          <w:rFonts w:ascii="Arial" w:eastAsia="Times New Roman" w:hAnsi="Arial" w:cs="Arial"/>
          <w:lang w:eastAsia="en-GB"/>
        </w:rPr>
        <w:t xml:space="preserve"> AJ and that was prepared and uploaded by the Respondent’s r</w:t>
      </w:r>
      <w:r w:rsidR="00F119E6">
        <w:rPr>
          <w:rFonts w:ascii="Arial" w:eastAsia="Times New Roman" w:hAnsi="Arial" w:cs="Arial"/>
          <w:lang w:eastAsia="en-GB"/>
        </w:rPr>
        <w:t>epresentative namely Attorney “</w:t>
      </w:r>
      <w:r w:rsidR="00E31227" w:rsidRPr="0017173A">
        <w:rPr>
          <w:rFonts w:ascii="Arial" w:eastAsia="Times New Roman" w:hAnsi="Arial" w:cs="Arial"/>
          <w:i/>
          <w:lang w:eastAsia="en-GB"/>
        </w:rPr>
        <w:t xml:space="preserve">Ms Tanya Stanley </w:t>
      </w:r>
      <w:r w:rsidR="00E31227" w:rsidRPr="0017173A">
        <w:rPr>
          <w:rFonts w:ascii="Arial" w:eastAsia="Times New Roman" w:hAnsi="Arial" w:cs="Arial"/>
          <w:lang w:eastAsia="en-GB"/>
        </w:rPr>
        <w:t xml:space="preserve">and that triggered the Respondent’s abusive process that lead to all the purported premature hearings and alleged Judgments/Orders. The </w:t>
      </w:r>
      <w:proofErr w:type="spellStart"/>
      <w:r w:rsidR="00E31227" w:rsidRPr="0017173A">
        <w:rPr>
          <w:rFonts w:ascii="Arial" w:eastAsia="Times New Roman" w:hAnsi="Arial" w:cs="Arial"/>
          <w:lang w:eastAsia="en-GB"/>
        </w:rPr>
        <w:t>aforestated</w:t>
      </w:r>
      <w:proofErr w:type="spellEnd"/>
      <w:r w:rsidR="00E31227" w:rsidRPr="0017173A">
        <w:rPr>
          <w:rFonts w:ascii="Arial" w:eastAsia="Times New Roman" w:hAnsi="Arial" w:cs="Arial"/>
          <w:lang w:eastAsia="en-GB"/>
        </w:rPr>
        <w:t xml:space="preserve"> fraudulent Court order formed the genesis of the problematic, premature and irregular set downs by the Respondent in an attempt to circumvent the proper, procedural and fair hearings of the main eviction application before this Honourable Court; and for which a variation and/or rescission application had been launched</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24089C" w:rsidRDefault="0024089C" w:rsidP="0024089C">
      <w:pPr>
        <w:tabs>
          <w:tab w:val="left" w:pos="900"/>
        </w:tabs>
        <w:spacing w:after="0" w:line="360" w:lineRule="auto"/>
        <w:jc w:val="both"/>
        <w:rPr>
          <w:rFonts w:ascii="Arial" w:eastAsia="Times New Roman" w:hAnsi="Arial" w:cs="Arial"/>
          <w:sz w:val="24"/>
          <w:szCs w:val="24"/>
          <w:lang w:eastAsia="en-GB"/>
        </w:rPr>
      </w:pPr>
    </w:p>
    <w:p w:rsidR="0017173A" w:rsidRDefault="00D640BA" w:rsidP="0024089C">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916B5">
        <w:rPr>
          <w:rFonts w:ascii="Arial" w:eastAsia="Times New Roman" w:hAnsi="Arial" w:cs="Arial"/>
          <w:sz w:val="24"/>
          <w:szCs w:val="24"/>
          <w:lang w:eastAsia="en-GB"/>
        </w:rPr>
        <w:t>respondent</w:t>
      </w:r>
      <w:r>
        <w:rPr>
          <w:rFonts w:ascii="Arial" w:eastAsia="Times New Roman" w:hAnsi="Arial" w:cs="Arial"/>
          <w:sz w:val="24"/>
          <w:szCs w:val="24"/>
          <w:lang w:eastAsia="en-GB"/>
        </w:rPr>
        <w:t>’s counsel argued that he was in court on that day and the application was heard on Microsoft Teams. The main eviction application was set down for hearing but it was not ripe for hearing as heads of argument had not been filed</w:t>
      </w:r>
      <w:r w:rsidR="007D627B">
        <w:rPr>
          <w:rFonts w:ascii="Arial" w:eastAsia="Times New Roman" w:hAnsi="Arial" w:cs="Arial"/>
          <w:sz w:val="24"/>
          <w:szCs w:val="24"/>
          <w:lang w:eastAsia="en-GB"/>
        </w:rPr>
        <w:t xml:space="preserve">. In addition, </w:t>
      </w:r>
      <w:r>
        <w:rPr>
          <w:rFonts w:ascii="Arial" w:eastAsia="Times New Roman" w:hAnsi="Arial" w:cs="Arial"/>
          <w:sz w:val="24"/>
          <w:szCs w:val="24"/>
          <w:lang w:eastAsia="en-GB"/>
        </w:rPr>
        <w:t xml:space="preserve">Ms Smith </w:t>
      </w:r>
      <w:r w:rsidR="007D627B">
        <w:rPr>
          <w:rFonts w:ascii="Arial" w:eastAsia="Times New Roman" w:hAnsi="Arial" w:cs="Arial"/>
          <w:sz w:val="24"/>
          <w:szCs w:val="24"/>
          <w:lang w:eastAsia="en-GB"/>
        </w:rPr>
        <w:t xml:space="preserve">who </w:t>
      </w:r>
      <w:r>
        <w:rPr>
          <w:rFonts w:ascii="Arial" w:eastAsia="Times New Roman" w:hAnsi="Arial" w:cs="Arial"/>
          <w:sz w:val="24"/>
          <w:szCs w:val="24"/>
          <w:lang w:eastAsia="en-GB"/>
        </w:rPr>
        <w:t>appeared on b</w:t>
      </w:r>
      <w:r w:rsidR="007D627B">
        <w:rPr>
          <w:rFonts w:ascii="Arial" w:eastAsia="Times New Roman" w:hAnsi="Arial" w:cs="Arial"/>
          <w:sz w:val="24"/>
          <w:szCs w:val="24"/>
          <w:lang w:eastAsia="en-GB"/>
        </w:rPr>
        <w:t xml:space="preserve">ehalf of the </w:t>
      </w:r>
      <w:r w:rsidR="006916B5">
        <w:rPr>
          <w:rFonts w:ascii="Arial" w:eastAsia="Times New Roman" w:hAnsi="Arial" w:cs="Arial"/>
          <w:sz w:val="24"/>
          <w:szCs w:val="24"/>
          <w:lang w:eastAsia="en-GB"/>
        </w:rPr>
        <w:t>appellant</w:t>
      </w:r>
      <w:r w:rsidR="007D627B">
        <w:rPr>
          <w:rFonts w:ascii="Arial" w:eastAsia="Times New Roman" w:hAnsi="Arial" w:cs="Arial"/>
          <w:sz w:val="24"/>
          <w:szCs w:val="24"/>
          <w:lang w:eastAsia="en-GB"/>
        </w:rPr>
        <w:t xml:space="preserve"> s</w:t>
      </w:r>
      <w:r>
        <w:rPr>
          <w:rFonts w:ascii="Arial" w:eastAsia="Times New Roman" w:hAnsi="Arial" w:cs="Arial"/>
          <w:sz w:val="24"/>
          <w:szCs w:val="24"/>
          <w:lang w:eastAsia="en-GB"/>
        </w:rPr>
        <w:t>tated they were not ready to proceed with the matter as Hope Nhlanhla was ill</w:t>
      </w:r>
      <w:r w:rsidR="007D627B">
        <w:rPr>
          <w:rFonts w:ascii="Arial" w:eastAsia="Times New Roman" w:hAnsi="Arial" w:cs="Arial"/>
          <w:sz w:val="24"/>
          <w:szCs w:val="24"/>
          <w:lang w:eastAsia="en-GB"/>
        </w:rPr>
        <w:t xml:space="preserve">. Acting Judge </w:t>
      </w:r>
      <w:proofErr w:type="spellStart"/>
      <w:r w:rsidR="007D627B">
        <w:rPr>
          <w:rFonts w:ascii="Arial" w:eastAsia="Times New Roman" w:hAnsi="Arial" w:cs="Arial"/>
          <w:sz w:val="24"/>
          <w:szCs w:val="24"/>
          <w:lang w:eastAsia="en-GB"/>
        </w:rPr>
        <w:t>Majavu</w:t>
      </w:r>
      <w:proofErr w:type="spellEnd"/>
      <w:r>
        <w:rPr>
          <w:rFonts w:ascii="Arial" w:eastAsia="Times New Roman" w:hAnsi="Arial" w:cs="Arial"/>
          <w:sz w:val="24"/>
          <w:szCs w:val="24"/>
          <w:lang w:eastAsia="en-GB"/>
        </w:rPr>
        <w:t xml:space="preserve"> </w:t>
      </w:r>
      <w:r w:rsidR="007D627B">
        <w:rPr>
          <w:rFonts w:ascii="Arial" w:eastAsia="Times New Roman" w:hAnsi="Arial" w:cs="Arial"/>
          <w:sz w:val="24"/>
          <w:szCs w:val="24"/>
          <w:lang w:eastAsia="en-GB"/>
        </w:rPr>
        <w:t xml:space="preserve">accordingly removed the </w:t>
      </w:r>
      <w:r>
        <w:rPr>
          <w:rFonts w:ascii="Arial" w:eastAsia="Times New Roman" w:hAnsi="Arial" w:cs="Arial"/>
          <w:sz w:val="24"/>
          <w:szCs w:val="24"/>
          <w:lang w:eastAsia="en-GB"/>
        </w:rPr>
        <w:t>matter</w:t>
      </w:r>
      <w:r w:rsidR="007D627B">
        <w:rPr>
          <w:rFonts w:ascii="Arial" w:eastAsia="Times New Roman" w:hAnsi="Arial" w:cs="Arial"/>
          <w:sz w:val="24"/>
          <w:szCs w:val="24"/>
          <w:lang w:eastAsia="en-GB"/>
        </w:rPr>
        <w:t>.</w:t>
      </w:r>
      <w:r>
        <w:rPr>
          <w:rFonts w:ascii="Arial" w:eastAsia="Times New Roman" w:hAnsi="Arial" w:cs="Arial"/>
          <w:sz w:val="24"/>
          <w:szCs w:val="24"/>
          <w:lang w:eastAsia="en-GB"/>
        </w:rPr>
        <w:t xml:space="preserve"> Th</w:t>
      </w:r>
      <w:r w:rsidR="00F119E6">
        <w:rPr>
          <w:rFonts w:ascii="Arial" w:eastAsia="Times New Roman" w:hAnsi="Arial" w:cs="Arial"/>
          <w:sz w:val="24"/>
          <w:szCs w:val="24"/>
          <w:lang w:eastAsia="en-GB"/>
        </w:rPr>
        <w:t>e</w:t>
      </w:r>
      <w:r>
        <w:rPr>
          <w:rFonts w:ascii="Arial" w:eastAsia="Times New Roman" w:hAnsi="Arial" w:cs="Arial"/>
          <w:sz w:val="24"/>
          <w:szCs w:val="24"/>
          <w:lang w:eastAsia="en-GB"/>
        </w:rPr>
        <w:t xml:space="preserve"> point</w:t>
      </w:r>
      <w:r w:rsidR="00F119E6">
        <w:rPr>
          <w:rFonts w:ascii="Arial" w:eastAsia="Times New Roman" w:hAnsi="Arial" w:cs="Arial"/>
          <w:sz w:val="24"/>
          <w:szCs w:val="24"/>
          <w:lang w:eastAsia="en-GB"/>
        </w:rPr>
        <w:t xml:space="preserve"> raised by the appellant</w:t>
      </w:r>
      <w:r>
        <w:rPr>
          <w:rFonts w:ascii="Arial" w:eastAsia="Times New Roman" w:hAnsi="Arial" w:cs="Arial"/>
          <w:sz w:val="24"/>
          <w:szCs w:val="24"/>
          <w:lang w:eastAsia="en-GB"/>
        </w:rPr>
        <w:t xml:space="preserve"> has no merit</w:t>
      </w:r>
      <w:r w:rsidR="00F119E6">
        <w:rPr>
          <w:rFonts w:ascii="Arial" w:eastAsia="Times New Roman" w:hAnsi="Arial" w:cs="Arial"/>
          <w:sz w:val="24"/>
          <w:szCs w:val="24"/>
          <w:lang w:eastAsia="en-GB"/>
        </w:rPr>
        <w:t>,</w:t>
      </w:r>
      <w:r>
        <w:rPr>
          <w:rFonts w:ascii="Arial" w:eastAsia="Times New Roman" w:hAnsi="Arial" w:cs="Arial"/>
          <w:sz w:val="24"/>
          <w:szCs w:val="24"/>
          <w:lang w:eastAsia="en-GB"/>
        </w:rPr>
        <w:t xml:space="preserve"> a</w:t>
      </w:r>
      <w:r w:rsidR="00F119E6">
        <w:rPr>
          <w:rFonts w:ascii="Arial" w:eastAsia="Times New Roman" w:hAnsi="Arial" w:cs="Arial"/>
          <w:sz w:val="24"/>
          <w:szCs w:val="24"/>
          <w:lang w:eastAsia="en-GB"/>
        </w:rPr>
        <w:t>s</w:t>
      </w:r>
      <w:r>
        <w:rPr>
          <w:rFonts w:ascii="Arial" w:eastAsia="Times New Roman" w:hAnsi="Arial" w:cs="Arial"/>
          <w:sz w:val="24"/>
          <w:szCs w:val="24"/>
          <w:lang w:eastAsia="en-GB"/>
        </w:rPr>
        <w:t xml:space="preserve"> no other court would find that a mere removal of the matter </w:t>
      </w:r>
      <w:r w:rsidR="00F119E6">
        <w:rPr>
          <w:rFonts w:ascii="Arial" w:eastAsia="Times New Roman" w:hAnsi="Arial" w:cs="Arial"/>
          <w:sz w:val="24"/>
          <w:szCs w:val="24"/>
          <w:lang w:eastAsia="en-GB"/>
        </w:rPr>
        <w:t xml:space="preserve">would </w:t>
      </w:r>
      <w:r w:rsidR="00675685">
        <w:rPr>
          <w:rFonts w:ascii="Arial" w:eastAsia="Times New Roman" w:hAnsi="Arial" w:cs="Arial"/>
          <w:sz w:val="24"/>
          <w:szCs w:val="24"/>
          <w:lang w:eastAsia="en-GB"/>
        </w:rPr>
        <w:t>a</w:t>
      </w:r>
      <w:r>
        <w:rPr>
          <w:rFonts w:ascii="Arial" w:eastAsia="Times New Roman" w:hAnsi="Arial" w:cs="Arial"/>
          <w:sz w:val="24"/>
          <w:szCs w:val="24"/>
          <w:lang w:eastAsia="en-GB"/>
        </w:rPr>
        <w:t>ffect the o</w:t>
      </w:r>
      <w:r w:rsidR="00675685">
        <w:rPr>
          <w:rFonts w:ascii="Arial" w:eastAsia="Times New Roman" w:hAnsi="Arial" w:cs="Arial"/>
          <w:sz w:val="24"/>
          <w:szCs w:val="24"/>
          <w:lang w:eastAsia="en-GB"/>
        </w:rPr>
        <w:t>utco</w:t>
      </w:r>
      <w:r>
        <w:rPr>
          <w:rFonts w:ascii="Arial" w:eastAsia="Times New Roman" w:hAnsi="Arial" w:cs="Arial"/>
          <w:sz w:val="24"/>
          <w:szCs w:val="24"/>
          <w:lang w:eastAsia="en-GB"/>
        </w:rPr>
        <w:t>m</w:t>
      </w:r>
      <w:r w:rsidR="00675685">
        <w:rPr>
          <w:rFonts w:ascii="Arial" w:eastAsia="Times New Roman" w:hAnsi="Arial" w:cs="Arial"/>
          <w:sz w:val="24"/>
          <w:szCs w:val="24"/>
          <w:lang w:eastAsia="en-GB"/>
        </w:rPr>
        <w:t>e</w:t>
      </w:r>
      <w:r>
        <w:rPr>
          <w:rFonts w:ascii="Arial" w:eastAsia="Times New Roman" w:hAnsi="Arial" w:cs="Arial"/>
          <w:sz w:val="24"/>
          <w:szCs w:val="24"/>
          <w:lang w:eastAsia="en-GB"/>
        </w:rPr>
        <w:t xml:space="preserve"> of the </w:t>
      </w:r>
      <w:r w:rsidR="00675685">
        <w:rPr>
          <w:rFonts w:ascii="Arial" w:eastAsia="Times New Roman" w:hAnsi="Arial" w:cs="Arial"/>
          <w:sz w:val="24"/>
          <w:szCs w:val="24"/>
          <w:lang w:eastAsia="en-GB"/>
        </w:rPr>
        <w:t xml:space="preserve">main </w:t>
      </w:r>
      <w:r>
        <w:rPr>
          <w:rFonts w:ascii="Arial" w:eastAsia="Times New Roman" w:hAnsi="Arial" w:cs="Arial"/>
          <w:sz w:val="24"/>
          <w:szCs w:val="24"/>
          <w:lang w:eastAsia="en-GB"/>
        </w:rPr>
        <w:t xml:space="preserve">eviction hearing.  </w:t>
      </w:r>
    </w:p>
    <w:p w:rsidR="0024089C" w:rsidRPr="00E31227" w:rsidRDefault="0024089C" w:rsidP="0024089C">
      <w:pPr>
        <w:tabs>
          <w:tab w:val="left" w:pos="900"/>
        </w:tabs>
        <w:spacing w:after="0" w:line="360" w:lineRule="auto"/>
        <w:jc w:val="both"/>
        <w:rPr>
          <w:rFonts w:ascii="Arial" w:eastAsia="Times New Roman" w:hAnsi="Arial" w:cs="Arial"/>
          <w:sz w:val="24"/>
          <w:szCs w:val="24"/>
          <w:lang w:eastAsia="en-GB"/>
        </w:rPr>
      </w:pPr>
    </w:p>
    <w:p w:rsidR="00675685" w:rsidRDefault="00675685" w:rsidP="00675685">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21</w:t>
      </w:r>
      <w:r>
        <w:rPr>
          <w:rFonts w:ascii="Arial" w:eastAsia="Times New Roman" w:hAnsi="Arial" w:cs="Arial"/>
          <w:sz w:val="24"/>
          <w:szCs w:val="24"/>
          <w:lang w:eastAsia="en-GB"/>
        </w:rPr>
        <w:t>]</w:t>
      </w:r>
      <w:r>
        <w:rPr>
          <w:rFonts w:ascii="Arial" w:eastAsia="Times New Roman" w:hAnsi="Arial" w:cs="Arial"/>
          <w:sz w:val="24"/>
          <w:szCs w:val="24"/>
          <w:lang w:eastAsia="en-GB"/>
        </w:rPr>
        <w:tab/>
        <w:t>The fourth ground of leave to appeal is that:</w:t>
      </w:r>
    </w:p>
    <w:p w:rsidR="00E31227" w:rsidRDefault="00675685" w:rsidP="00675685">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675685">
        <w:rPr>
          <w:rFonts w:ascii="Arial" w:eastAsia="Times New Roman" w:hAnsi="Arial" w:cs="Arial"/>
          <w:lang w:eastAsia="en-GB"/>
        </w:rPr>
        <w:t xml:space="preserve">His Lordship erred in failing to take into account that a further rescission application dated 14 April 2022 had been launched by the Appellants/Applicants that remains pending an extant, as a result of all the further premature, abusive irregular and </w:t>
      </w:r>
      <w:proofErr w:type="spellStart"/>
      <w:r w:rsidR="00E31227" w:rsidRPr="00675685">
        <w:rPr>
          <w:rFonts w:ascii="Arial" w:eastAsia="Times New Roman" w:hAnsi="Arial" w:cs="Arial"/>
          <w:lang w:eastAsia="en-GB"/>
        </w:rPr>
        <w:t>unprocedural</w:t>
      </w:r>
      <w:proofErr w:type="spellEnd"/>
      <w:r w:rsidR="00E31227" w:rsidRPr="00675685">
        <w:rPr>
          <w:rFonts w:ascii="Arial" w:eastAsia="Times New Roman" w:hAnsi="Arial" w:cs="Arial"/>
          <w:lang w:eastAsia="en-GB"/>
        </w:rPr>
        <w:t xml:space="preserve"> set downs by the Respondent</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675685" w:rsidRDefault="00675685" w:rsidP="00675685">
      <w:pPr>
        <w:tabs>
          <w:tab w:val="left" w:pos="900"/>
        </w:tabs>
        <w:spacing w:after="0" w:line="360" w:lineRule="auto"/>
        <w:jc w:val="both"/>
        <w:rPr>
          <w:rFonts w:ascii="Arial" w:eastAsia="Times New Roman" w:hAnsi="Arial" w:cs="Arial"/>
          <w:sz w:val="24"/>
          <w:szCs w:val="24"/>
          <w:lang w:eastAsia="en-GB"/>
        </w:rPr>
      </w:pPr>
    </w:p>
    <w:p w:rsidR="00675685" w:rsidRDefault="00D87C5E" w:rsidP="00675685">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aspect was dealt with extensively in my judgment. There is little prospect that another Court will come to a different conclusion.</w:t>
      </w:r>
    </w:p>
    <w:p w:rsidR="00675685" w:rsidRPr="00E31227" w:rsidRDefault="00675685" w:rsidP="00675685">
      <w:pPr>
        <w:tabs>
          <w:tab w:val="left" w:pos="900"/>
        </w:tabs>
        <w:spacing w:after="0" w:line="360" w:lineRule="auto"/>
        <w:jc w:val="both"/>
        <w:rPr>
          <w:rFonts w:ascii="Arial" w:eastAsia="Times New Roman" w:hAnsi="Arial" w:cs="Arial"/>
          <w:sz w:val="24"/>
          <w:szCs w:val="24"/>
          <w:lang w:eastAsia="en-GB"/>
        </w:rPr>
      </w:pPr>
    </w:p>
    <w:p w:rsidR="00D87C5E" w:rsidRDefault="00D87C5E" w:rsidP="00D87C5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22</w:t>
      </w:r>
      <w:r>
        <w:rPr>
          <w:rFonts w:ascii="Arial" w:eastAsia="Times New Roman" w:hAnsi="Arial" w:cs="Arial"/>
          <w:sz w:val="24"/>
          <w:szCs w:val="24"/>
          <w:lang w:eastAsia="en-GB"/>
        </w:rPr>
        <w:t>]</w:t>
      </w:r>
      <w:r>
        <w:rPr>
          <w:rFonts w:ascii="Arial" w:eastAsia="Times New Roman" w:hAnsi="Arial" w:cs="Arial"/>
          <w:sz w:val="24"/>
          <w:szCs w:val="24"/>
          <w:lang w:eastAsia="en-GB"/>
        </w:rPr>
        <w:tab/>
        <w:t>The fifth ground of leave of leave to appeal is that:</w:t>
      </w:r>
    </w:p>
    <w:p w:rsidR="00E31227" w:rsidRDefault="00D87C5E" w:rsidP="00D87C5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D87C5E">
        <w:rPr>
          <w:rFonts w:ascii="Arial" w:eastAsia="Times New Roman" w:hAnsi="Arial" w:cs="Arial"/>
          <w:lang w:eastAsia="en-GB"/>
        </w:rPr>
        <w:t>His Lordship erred in failing to take into account that the Respondent’s alleged counsel (</w:t>
      </w:r>
      <w:proofErr w:type="spellStart"/>
      <w:r w:rsidR="00E31227" w:rsidRPr="00D87C5E">
        <w:rPr>
          <w:rFonts w:ascii="Arial" w:eastAsia="Times New Roman" w:hAnsi="Arial" w:cs="Arial"/>
          <w:i/>
          <w:lang w:eastAsia="en-GB"/>
        </w:rPr>
        <w:t>Mr.Tyron</w:t>
      </w:r>
      <w:proofErr w:type="spellEnd"/>
      <w:r w:rsidR="00E31227" w:rsidRPr="00D87C5E">
        <w:rPr>
          <w:rFonts w:ascii="Arial" w:eastAsia="Times New Roman" w:hAnsi="Arial" w:cs="Arial"/>
          <w:i/>
          <w:lang w:eastAsia="en-GB"/>
        </w:rPr>
        <w:t xml:space="preserve"> </w:t>
      </w:r>
      <w:proofErr w:type="spellStart"/>
      <w:r w:rsidR="00E31227" w:rsidRPr="00D87C5E">
        <w:rPr>
          <w:rFonts w:ascii="Arial" w:eastAsia="Times New Roman" w:hAnsi="Arial" w:cs="Arial"/>
          <w:i/>
          <w:lang w:eastAsia="en-GB"/>
        </w:rPr>
        <w:t>Lautre</w:t>
      </w:r>
      <w:proofErr w:type="spellEnd"/>
      <w:r w:rsidR="00E31227" w:rsidRPr="00D87C5E">
        <w:rPr>
          <w:rFonts w:ascii="Arial" w:eastAsia="Times New Roman" w:hAnsi="Arial" w:cs="Arial"/>
          <w:i/>
          <w:lang w:eastAsia="en-GB"/>
        </w:rPr>
        <w:t xml:space="preserve">) </w:t>
      </w:r>
      <w:r w:rsidR="00E31227" w:rsidRPr="00D87C5E">
        <w:rPr>
          <w:rFonts w:ascii="Arial" w:eastAsia="Times New Roman" w:hAnsi="Arial" w:cs="Arial"/>
          <w:lang w:eastAsia="en-GB"/>
        </w:rPr>
        <w:t>had not proved that he was a duly admitted Advocate as his capacity to represent had been raised and objected to and an application made to that effect and that the application had not been finalized as a rescission application remained pending</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DD3F2F" w:rsidRDefault="00DD3F2F" w:rsidP="00D87C5E">
      <w:pPr>
        <w:tabs>
          <w:tab w:val="left" w:pos="900"/>
        </w:tabs>
        <w:spacing w:after="0" w:line="360" w:lineRule="auto"/>
        <w:jc w:val="both"/>
        <w:rPr>
          <w:rFonts w:ascii="Arial" w:eastAsia="Times New Roman" w:hAnsi="Arial" w:cs="Arial"/>
          <w:sz w:val="24"/>
          <w:szCs w:val="24"/>
          <w:lang w:eastAsia="en-GB"/>
        </w:rPr>
      </w:pPr>
    </w:p>
    <w:p w:rsidR="00DD3F2F" w:rsidRDefault="00DD3F2F" w:rsidP="00D87C5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aspect has been dealt with by Willis AJ on 10 August 2021. The </w:t>
      </w:r>
      <w:r w:rsidR="006916B5">
        <w:rPr>
          <w:rFonts w:ascii="Arial" w:eastAsia="Times New Roman" w:hAnsi="Arial" w:cs="Arial"/>
          <w:sz w:val="24"/>
          <w:szCs w:val="24"/>
          <w:lang w:eastAsia="en-GB"/>
        </w:rPr>
        <w:t>appellant</w:t>
      </w:r>
      <w:r>
        <w:rPr>
          <w:rFonts w:ascii="Arial" w:eastAsia="Times New Roman" w:hAnsi="Arial" w:cs="Arial"/>
          <w:sz w:val="24"/>
          <w:szCs w:val="24"/>
          <w:lang w:eastAsia="en-GB"/>
        </w:rPr>
        <w:t xml:space="preserve"> persists with this meritless accusation that Mr </w:t>
      </w:r>
      <w:proofErr w:type="spellStart"/>
      <w:r>
        <w:rPr>
          <w:rFonts w:ascii="Arial" w:eastAsia="Times New Roman" w:hAnsi="Arial" w:cs="Arial"/>
          <w:sz w:val="24"/>
          <w:szCs w:val="24"/>
          <w:lang w:eastAsia="en-GB"/>
        </w:rPr>
        <w:t>Lautre</w:t>
      </w:r>
      <w:proofErr w:type="spellEnd"/>
      <w:r>
        <w:rPr>
          <w:rFonts w:ascii="Arial" w:eastAsia="Times New Roman" w:hAnsi="Arial" w:cs="Arial"/>
          <w:sz w:val="24"/>
          <w:szCs w:val="24"/>
          <w:lang w:eastAsia="en-GB"/>
        </w:rPr>
        <w:t xml:space="preserve"> is not a duly admitted advocate. No Court will reach a different decision, especially since Advocate </w:t>
      </w:r>
      <w:proofErr w:type="spellStart"/>
      <w:r>
        <w:rPr>
          <w:rFonts w:ascii="Arial" w:eastAsia="Times New Roman" w:hAnsi="Arial" w:cs="Arial"/>
          <w:sz w:val="24"/>
          <w:szCs w:val="24"/>
          <w:lang w:eastAsia="en-GB"/>
        </w:rPr>
        <w:t>Lautre</w:t>
      </w:r>
      <w:proofErr w:type="spellEnd"/>
      <w:r>
        <w:rPr>
          <w:rFonts w:ascii="Arial" w:eastAsia="Times New Roman" w:hAnsi="Arial" w:cs="Arial"/>
          <w:sz w:val="24"/>
          <w:szCs w:val="24"/>
          <w:lang w:eastAsia="en-GB"/>
        </w:rPr>
        <w:t xml:space="preserve"> has provided proof on multiple occasions that he is a dully appointed advocate.</w:t>
      </w:r>
    </w:p>
    <w:p w:rsidR="00D87C5E" w:rsidRDefault="00D87C5E" w:rsidP="00D87C5E">
      <w:pPr>
        <w:tabs>
          <w:tab w:val="left" w:pos="900"/>
        </w:tabs>
        <w:spacing w:after="0" w:line="360" w:lineRule="auto"/>
        <w:jc w:val="both"/>
        <w:rPr>
          <w:rFonts w:ascii="Arial" w:eastAsia="Times New Roman" w:hAnsi="Arial" w:cs="Arial"/>
          <w:sz w:val="24"/>
          <w:szCs w:val="24"/>
          <w:lang w:eastAsia="en-GB"/>
        </w:rPr>
      </w:pPr>
    </w:p>
    <w:p w:rsidR="00DD3F2F" w:rsidRDefault="00DD3F2F" w:rsidP="00DD3F2F">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23</w:t>
      </w:r>
      <w:r>
        <w:rPr>
          <w:rFonts w:ascii="Arial" w:eastAsia="Times New Roman" w:hAnsi="Arial" w:cs="Arial"/>
          <w:sz w:val="24"/>
          <w:szCs w:val="24"/>
          <w:lang w:eastAsia="en-GB"/>
        </w:rPr>
        <w:t>]</w:t>
      </w:r>
      <w:r>
        <w:rPr>
          <w:rFonts w:ascii="Arial" w:eastAsia="Times New Roman" w:hAnsi="Arial" w:cs="Arial"/>
          <w:sz w:val="24"/>
          <w:szCs w:val="24"/>
          <w:lang w:eastAsia="en-GB"/>
        </w:rPr>
        <w:tab/>
        <w:t>The sixth ground for leave to appeal is that:</w:t>
      </w:r>
    </w:p>
    <w:p w:rsidR="00E31227" w:rsidRDefault="00DD3F2F" w:rsidP="00DD3F2F">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DD3F2F">
        <w:rPr>
          <w:rFonts w:ascii="Arial" w:eastAsia="Times New Roman" w:hAnsi="Arial" w:cs="Arial"/>
          <w:lang w:eastAsia="en-GB"/>
        </w:rPr>
        <w:t>His Lordship erred in failing to consider and give due emphasis to the Appellants pending applications in terms of Rule 6(5)(g), Rule 35(13), Rule 42&amp;Rule30 dated 05 March 2021 that remains pending extant and that had not been adjudicated at the time of the hearing and were not adjudicated at the hearing</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DD3F2F" w:rsidRDefault="00DD3F2F" w:rsidP="00DD3F2F">
      <w:pPr>
        <w:tabs>
          <w:tab w:val="left" w:pos="900"/>
        </w:tabs>
        <w:spacing w:after="0" w:line="360" w:lineRule="auto"/>
        <w:jc w:val="both"/>
        <w:rPr>
          <w:rFonts w:ascii="Arial" w:eastAsia="Times New Roman" w:hAnsi="Arial" w:cs="Arial"/>
          <w:sz w:val="24"/>
          <w:szCs w:val="24"/>
          <w:lang w:eastAsia="en-GB"/>
        </w:rPr>
      </w:pPr>
    </w:p>
    <w:p w:rsidR="000A1479" w:rsidRDefault="000A1479" w:rsidP="00DD3F2F">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was dealt with in the </w:t>
      </w:r>
      <w:r w:rsidR="00F119E6">
        <w:rPr>
          <w:rFonts w:ascii="Arial" w:eastAsia="Times New Roman" w:hAnsi="Arial" w:cs="Arial"/>
          <w:sz w:val="24"/>
          <w:szCs w:val="24"/>
          <w:lang w:eastAsia="en-GB"/>
        </w:rPr>
        <w:t xml:space="preserve">Court’s </w:t>
      </w:r>
      <w:r>
        <w:rPr>
          <w:rFonts w:ascii="Arial" w:eastAsia="Times New Roman" w:hAnsi="Arial" w:cs="Arial"/>
          <w:sz w:val="24"/>
          <w:szCs w:val="24"/>
          <w:lang w:eastAsia="en-GB"/>
        </w:rPr>
        <w:t xml:space="preserve">judgment and also by Willis AJ. These applications were not considered as they were not brought on notice of motion. The </w:t>
      </w:r>
      <w:r w:rsidR="006916B5">
        <w:rPr>
          <w:rFonts w:ascii="Arial" w:eastAsia="Times New Roman" w:hAnsi="Arial" w:cs="Arial"/>
          <w:sz w:val="24"/>
          <w:szCs w:val="24"/>
          <w:lang w:eastAsia="en-GB"/>
        </w:rPr>
        <w:t>appellant</w:t>
      </w:r>
      <w:r>
        <w:rPr>
          <w:rFonts w:ascii="Arial" w:eastAsia="Times New Roman" w:hAnsi="Arial" w:cs="Arial"/>
          <w:sz w:val="24"/>
          <w:szCs w:val="24"/>
          <w:lang w:eastAsia="en-GB"/>
        </w:rPr>
        <w:t xml:space="preserve"> cannot hide behind the fact that they are unrepresented as every other interlocutory application ha</w:t>
      </w:r>
      <w:r w:rsidR="00F119E6">
        <w:rPr>
          <w:rFonts w:ascii="Arial" w:eastAsia="Times New Roman" w:hAnsi="Arial" w:cs="Arial"/>
          <w:sz w:val="24"/>
          <w:szCs w:val="24"/>
          <w:lang w:eastAsia="en-GB"/>
        </w:rPr>
        <w:t>s</w:t>
      </w:r>
      <w:r>
        <w:rPr>
          <w:rFonts w:ascii="Arial" w:eastAsia="Times New Roman" w:hAnsi="Arial" w:cs="Arial"/>
          <w:sz w:val="24"/>
          <w:szCs w:val="24"/>
          <w:lang w:eastAsia="en-GB"/>
        </w:rPr>
        <w:t xml:space="preserve"> been brought in the correct format</w:t>
      </w:r>
      <w:r w:rsidR="006916B5">
        <w:rPr>
          <w:rFonts w:ascii="Arial" w:eastAsia="Times New Roman" w:hAnsi="Arial" w:cs="Arial"/>
          <w:sz w:val="24"/>
          <w:szCs w:val="24"/>
          <w:lang w:eastAsia="en-GB"/>
        </w:rPr>
        <w:t>,</w:t>
      </w:r>
      <w:r>
        <w:rPr>
          <w:rFonts w:ascii="Arial" w:eastAsia="Times New Roman" w:hAnsi="Arial" w:cs="Arial"/>
          <w:sz w:val="24"/>
          <w:szCs w:val="24"/>
          <w:lang w:eastAsia="en-GB"/>
        </w:rPr>
        <w:t xml:space="preserve"> so they are well </w:t>
      </w:r>
      <w:r w:rsidR="00F119E6">
        <w:rPr>
          <w:rFonts w:ascii="Arial" w:eastAsia="Times New Roman" w:hAnsi="Arial" w:cs="Arial"/>
          <w:sz w:val="24"/>
          <w:szCs w:val="24"/>
          <w:lang w:eastAsia="en-GB"/>
        </w:rPr>
        <w:t>versed as to</w:t>
      </w:r>
      <w:r>
        <w:rPr>
          <w:rFonts w:ascii="Arial" w:eastAsia="Times New Roman" w:hAnsi="Arial" w:cs="Arial"/>
          <w:sz w:val="24"/>
          <w:szCs w:val="24"/>
          <w:lang w:eastAsia="en-GB"/>
        </w:rPr>
        <w:t xml:space="preserve"> how an application should be done. Even if the Court </w:t>
      </w:r>
      <w:r w:rsidR="007017E8">
        <w:rPr>
          <w:rFonts w:ascii="Arial" w:eastAsia="Times New Roman" w:hAnsi="Arial" w:cs="Arial"/>
          <w:sz w:val="24"/>
          <w:szCs w:val="24"/>
          <w:lang w:eastAsia="en-GB"/>
        </w:rPr>
        <w:t>were</w:t>
      </w:r>
      <w:r>
        <w:rPr>
          <w:rFonts w:ascii="Arial" w:eastAsia="Times New Roman" w:hAnsi="Arial" w:cs="Arial"/>
          <w:sz w:val="24"/>
          <w:szCs w:val="24"/>
          <w:lang w:eastAsia="en-GB"/>
        </w:rPr>
        <w:t xml:space="preserve"> to have considered them, it would not take the matter any </w:t>
      </w:r>
      <w:r w:rsidR="007017E8">
        <w:rPr>
          <w:rFonts w:ascii="Arial" w:eastAsia="Times New Roman" w:hAnsi="Arial" w:cs="Arial"/>
          <w:sz w:val="24"/>
          <w:szCs w:val="24"/>
          <w:lang w:eastAsia="en-GB"/>
        </w:rPr>
        <w:t xml:space="preserve">further as they were further delaying tactics. All the documents requested in the Rule 35(13) application, according to </w:t>
      </w:r>
      <w:r w:rsidR="006916B5">
        <w:rPr>
          <w:rFonts w:ascii="Arial" w:eastAsia="Times New Roman" w:hAnsi="Arial" w:cs="Arial"/>
          <w:sz w:val="24"/>
          <w:szCs w:val="24"/>
          <w:lang w:eastAsia="en-GB"/>
        </w:rPr>
        <w:t>the respondent’s c</w:t>
      </w:r>
      <w:r w:rsidR="007017E8">
        <w:rPr>
          <w:rFonts w:ascii="Arial" w:eastAsia="Times New Roman" w:hAnsi="Arial" w:cs="Arial"/>
          <w:sz w:val="24"/>
          <w:szCs w:val="24"/>
          <w:lang w:eastAsia="en-GB"/>
        </w:rPr>
        <w:t>ounsel, were provided.</w:t>
      </w:r>
      <w:r>
        <w:rPr>
          <w:rFonts w:ascii="Arial" w:eastAsia="Times New Roman" w:hAnsi="Arial" w:cs="Arial"/>
          <w:sz w:val="24"/>
          <w:szCs w:val="24"/>
          <w:lang w:eastAsia="en-GB"/>
        </w:rPr>
        <w:t xml:space="preserve"> </w:t>
      </w:r>
    </w:p>
    <w:p w:rsidR="00DD3F2F" w:rsidRPr="00E31227" w:rsidRDefault="00DD3F2F" w:rsidP="00DD3F2F">
      <w:pPr>
        <w:tabs>
          <w:tab w:val="left" w:pos="900"/>
        </w:tabs>
        <w:spacing w:after="0" w:line="360" w:lineRule="auto"/>
        <w:jc w:val="both"/>
        <w:rPr>
          <w:rFonts w:ascii="Arial" w:eastAsia="Times New Roman" w:hAnsi="Arial" w:cs="Arial"/>
          <w:sz w:val="24"/>
          <w:szCs w:val="24"/>
          <w:lang w:eastAsia="en-GB"/>
        </w:rPr>
      </w:pPr>
    </w:p>
    <w:p w:rsidR="007017E8" w:rsidRDefault="007017E8" w:rsidP="007017E8">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24</w:t>
      </w:r>
      <w:r>
        <w:rPr>
          <w:rFonts w:ascii="Arial" w:eastAsia="Times New Roman" w:hAnsi="Arial" w:cs="Arial"/>
          <w:sz w:val="24"/>
          <w:szCs w:val="24"/>
          <w:lang w:eastAsia="en-GB"/>
        </w:rPr>
        <w:t>]</w:t>
      </w:r>
      <w:r>
        <w:rPr>
          <w:rFonts w:ascii="Arial" w:eastAsia="Times New Roman" w:hAnsi="Arial" w:cs="Arial"/>
          <w:sz w:val="24"/>
          <w:szCs w:val="24"/>
          <w:lang w:eastAsia="en-GB"/>
        </w:rPr>
        <w:tab/>
        <w:t>The seventh ground for leave to appeal is that:</w:t>
      </w:r>
    </w:p>
    <w:p w:rsidR="00E31227" w:rsidRDefault="007017E8" w:rsidP="007017E8">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7017E8">
        <w:rPr>
          <w:rFonts w:ascii="Arial" w:eastAsia="Times New Roman" w:hAnsi="Arial" w:cs="Arial"/>
          <w:lang w:eastAsia="en-GB"/>
        </w:rPr>
        <w:t xml:space="preserve">His Lordship erred in not making a final decision in the absence of all the Appellants and by refusing to postpone the matter and grant an opportunity to one of the Appellants to submit the merits of the Notice </w:t>
      </w:r>
      <w:r w:rsidR="00E31227" w:rsidRPr="007017E8">
        <w:rPr>
          <w:rFonts w:ascii="Arial" w:eastAsia="Times New Roman" w:hAnsi="Arial" w:cs="Arial"/>
          <w:lang w:eastAsia="en-GB"/>
        </w:rPr>
        <w:lastRenderedPageBreak/>
        <w:t>in terms Rule 30 and 30A dated 28</w:t>
      </w:r>
      <w:r w:rsidR="00E31227" w:rsidRPr="007017E8">
        <w:rPr>
          <w:rFonts w:ascii="Arial" w:eastAsia="Times New Roman" w:hAnsi="Arial" w:cs="Arial"/>
          <w:vertAlign w:val="superscript"/>
          <w:lang w:eastAsia="en-GB"/>
        </w:rPr>
        <w:t>th</w:t>
      </w:r>
      <w:r w:rsidR="00E31227" w:rsidRPr="007017E8">
        <w:rPr>
          <w:rFonts w:ascii="Arial" w:eastAsia="Times New Roman" w:hAnsi="Arial" w:cs="Arial"/>
          <w:lang w:eastAsia="en-GB"/>
        </w:rPr>
        <w:t xml:space="preserve"> April 2022, and/or make an application thereof, that complained of the premature, abusive and irregular set down, having been delivered to the Respondent and the submissions therein having been presented during the hearing alerting the Hon. Court as to the premature set down and the reasons of prematurity and why the matter could not fairly proceed for a final hearing on the day</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r w:rsidR="00E31227" w:rsidRPr="00E31227">
        <w:rPr>
          <w:rFonts w:ascii="Arial" w:eastAsia="Times New Roman" w:hAnsi="Arial" w:cs="Arial"/>
          <w:sz w:val="24"/>
          <w:szCs w:val="24"/>
          <w:lang w:eastAsia="en-GB"/>
        </w:rPr>
        <w:t xml:space="preserve"> </w:t>
      </w:r>
    </w:p>
    <w:p w:rsidR="007017E8" w:rsidRDefault="007017E8" w:rsidP="007017E8">
      <w:pPr>
        <w:tabs>
          <w:tab w:val="left" w:pos="900"/>
        </w:tabs>
        <w:spacing w:after="0" w:line="360" w:lineRule="auto"/>
        <w:jc w:val="both"/>
        <w:rPr>
          <w:rFonts w:ascii="Arial" w:eastAsia="Times New Roman" w:hAnsi="Arial" w:cs="Arial"/>
          <w:sz w:val="24"/>
          <w:szCs w:val="24"/>
          <w:lang w:eastAsia="en-GB"/>
        </w:rPr>
      </w:pPr>
    </w:p>
    <w:p w:rsidR="006916B5" w:rsidRDefault="007017E8" w:rsidP="007017E8">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appellants were given every opportunity to present their case. </w:t>
      </w:r>
      <w:r w:rsidR="00E34C93">
        <w:rPr>
          <w:rFonts w:ascii="Arial" w:eastAsia="Times New Roman" w:hAnsi="Arial" w:cs="Arial"/>
          <w:sz w:val="24"/>
          <w:szCs w:val="24"/>
          <w:lang w:eastAsia="en-GB"/>
        </w:rPr>
        <w:t xml:space="preserve">The postponement of a </w:t>
      </w:r>
      <w:r w:rsidR="00251B30">
        <w:rPr>
          <w:rFonts w:ascii="Arial" w:eastAsia="Times New Roman" w:hAnsi="Arial" w:cs="Arial"/>
          <w:sz w:val="24"/>
          <w:szCs w:val="24"/>
          <w:lang w:eastAsia="en-GB"/>
        </w:rPr>
        <w:t>matter set down for hearing on a particular date cannot be claimed as a right. A postponement will not be granted unless the Court is satisfied that it is in the interests of justice to do so. The reason for the refusal was provided to Ms Smith, before she abruptly left the Court and it was reiterated</w:t>
      </w:r>
      <w:r w:rsidR="00C86FD9">
        <w:rPr>
          <w:rFonts w:ascii="Arial" w:eastAsia="Times New Roman" w:hAnsi="Arial" w:cs="Arial"/>
          <w:sz w:val="24"/>
          <w:szCs w:val="24"/>
          <w:lang w:eastAsia="en-GB"/>
        </w:rPr>
        <w:t xml:space="preserve"> in my judgment. </w:t>
      </w:r>
      <w:r>
        <w:rPr>
          <w:rFonts w:ascii="Arial" w:eastAsia="Times New Roman" w:hAnsi="Arial" w:cs="Arial"/>
          <w:sz w:val="24"/>
          <w:szCs w:val="24"/>
          <w:lang w:eastAsia="en-GB"/>
        </w:rPr>
        <w:t>After the postponement was denied, judgment was not granted by default, the</w:t>
      </w:r>
      <w:r w:rsidR="006916B5">
        <w:rPr>
          <w:rFonts w:ascii="Arial" w:eastAsia="Times New Roman" w:hAnsi="Arial" w:cs="Arial"/>
          <w:sz w:val="24"/>
          <w:szCs w:val="24"/>
          <w:lang w:eastAsia="en-GB"/>
        </w:rPr>
        <w:t xml:space="preserve"> defences</w:t>
      </w:r>
      <w:r>
        <w:rPr>
          <w:rFonts w:ascii="Arial" w:eastAsia="Times New Roman" w:hAnsi="Arial" w:cs="Arial"/>
          <w:sz w:val="24"/>
          <w:szCs w:val="24"/>
          <w:lang w:eastAsia="en-GB"/>
        </w:rPr>
        <w:t xml:space="preserve"> were considered extensively. </w:t>
      </w:r>
      <w:r w:rsidR="00C0183B">
        <w:rPr>
          <w:rFonts w:ascii="Arial" w:eastAsia="Times New Roman" w:hAnsi="Arial" w:cs="Arial"/>
          <w:sz w:val="24"/>
          <w:szCs w:val="24"/>
          <w:lang w:eastAsia="en-GB"/>
        </w:rPr>
        <w:t xml:space="preserve">Due to Court time the matter commenced on 3 May 2022 and continued on 4 May 2022. On 4 May 2022, Ms Smith was once again absent. </w:t>
      </w:r>
      <w:r w:rsidR="00C461AF">
        <w:rPr>
          <w:rFonts w:ascii="Arial" w:eastAsia="Times New Roman" w:hAnsi="Arial" w:cs="Arial"/>
          <w:sz w:val="24"/>
          <w:szCs w:val="24"/>
          <w:lang w:eastAsia="en-GB"/>
        </w:rPr>
        <w:t>There is no reason afforded by the appellant why another Court would interfere with this Court’s discretion to refuse a postponement.</w:t>
      </w:r>
      <w:r w:rsidR="006916B5">
        <w:rPr>
          <w:rFonts w:ascii="Arial" w:eastAsia="Times New Roman" w:hAnsi="Arial" w:cs="Arial"/>
          <w:sz w:val="24"/>
          <w:szCs w:val="24"/>
          <w:lang w:eastAsia="en-GB"/>
        </w:rPr>
        <w:t xml:space="preserve"> </w:t>
      </w:r>
    </w:p>
    <w:p w:rsidR="006916B5" w:rsidRDefault="006916B5" w:rsidP="007017E8">
      <w:pPr>
        <w:tabs>
          <w:tab w:val="left" w:pos="900"/>
        </w:tabs>
        <w:spacing w:after="0" w:line="360" w:lineRule="auto"/>
        <w:jc w:val="both"/>
        <w:rPr>
          <w:rFonts w:ascii="Arial" w:eastAsia="Times New Roman" w:hAnsi="Arial" w:cs="Arial"/>
          <w:sz w:val="24"/>
          <w:szCs w:val="24"/>
          <w:lang w:eastAsia="en-GB"/>
        </w:rPr>
      </w:pPr>
    </w:p>
    <w:p w:rsidR="008E5960" w:rsidRDefault="006916B5" w:rsidP="007017E8">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25</w:t>
      </w:r>
      <w:r>
        <w:rPr>
          <w:rFonts w:ascii="Arial" w:eastAsia="Times New Roman" w:hAnsi="Arial" w:cs="Arial"/>
          <w:sz w:val="24"/>
          <w:szCs w:val="24"/>
          <w:lang w:eastAsia="en-GB"/>
        </w:rPr>
        <w:t>]</w:t>
      </w:r>
      <w:r>
        <w:rPr>
          <w:rFonts w:ascii="Arial" w:eastAsia="Times New Roman" w:hAnsi="Arial" w:cs="Arial"/>
          <w:sz w:val="24"/>
          <w:szCs w:val="24"/>
          <w:lang w:eastAsia="en-GB"/>
        </w:rPr>
        <w:tab/>
      </w:r>
      <w:r w:rsidR="007017E8">
        <w:rPr>
          <w:rFonts w:ascii="Arial" w:eastAsia="Times New Roman" w:hAnsi="Arial" w:cs="Arial"/>
          <w:sz w:val="24"/>
          <w:szCs w:val="24"/>
          <w:lang w:eastAsia="en-GB"/>
        </w:rPr>
        <w:t>There is a pat</w:t>
      </w:r>
      <w:r w:rsidR="008E5960">
        <w:rPr>
          <w:rFonts w:ascii="Arial" w:eastAsia="Times New Roman" w:hAnsi="Arial" w:cs="Arial"/>
          <w:sz w:val="24"/>
          <w:szCs w:val="24"/>
          <w:lang w:eastAsia="en-GB"/>
        </w:rPr>
        <w:t>t</w:t>
      </w:r>
      <w:r w:rsidR="007017E8">
        <w:rPr>
          <w:rFonts w:ascii="Arial" w:eastAsia="Times New Roman" w:hAnsi="Arial" w:cs="Arial"/>
          <w:sz w:val="24"/>
          <w:szCs w:val="24"/>
          <w:lang w:eastAsia="en-GB"/>
        </w:rPr>
        <w:t xml:space="preserve">ern exhibited by the </w:t>
      </w:r>
      <w:r>
        <w:rPr>
          <w:rFonts w:ascii="Arial" w:eastAsia="Times New Roman" w:hAnsi="Arial" w:cs="Arial"/>
          <w:sz w:val="24"/>
          <w:szCs w:val="24"/>
          <w:lang w:eastAsia="en-GB"/>
        </w:rPr>
        <w:t>appellant</w:t>
      </w:r>
      <w:r w:rsidR="007017E8">
        <w:rPr>
          <w:rFonts w:ascii="Arial" w:eastAsia="Times New Roman" w:hAnsi="Arial" w:cs="Arial"/>
          <w:sz w:val="24"/>
          <w:szCs w:val="24"/>
          <w:lang w:eastAsia="en-GB"/>
        </w:rPr>
        <w:t xml:space="preserve"> </w:t>
      </w:r>
      <w:r w:rsidR="008E5960">
        <w:rPr>
          <w:rFonts w:ascii="Arial" w:eastAsia="Times New Roman" w:hAnsi="Arial" w:cs="Arial"/>
          <w:sz w:val="24"/>
          <w:szCs w:val="24"/>
          <w:lang w:eastAsia="en-GB"/>
        </w:rPr>
        <w:t>to</w:t>
      </w:r>
      <w:r w:rsidR="007017E8">
        <w:rPr>
          <w:rFonts w:ascii="Arial" w:eastAsia="Times New Roman" w:hAnsi="Arial" w:cs="Arial"/>
          <w:sz w:val="24"/>
          <w:szCs w:val="24"/>
          <w:lang w:eastAsia="en-GB"/>
        </w:rPr>
        <w:t xml:space="preserve"> set applications</w:t>
      </w:r>
      <w:r w:rsidR="008E5960">
        <w:rPr>
          <w:rFonts w:ascii="Arial" w:eastAsia="Times New Roman" w:hAnsi="Arial" w:cs="Arial"/>
          <w:sz w:val="24"/>
          <w:szCs w:val="24"/>
          <w:lang w:eastAsia="en-GB"/>
        </w:rPr>
        <w:t xml:space="preserve"> down </w:t>
      </w:r>
      <w:r w:rsidR="007017E8">
        <w:rPr>
          <w:rFonts w:ascii="Arial" w:eastAsia="Times New Roman" w:hAnsi="Arial" w:cs="Arial"/>
          <w:sz w:val="24"/>
          <w:szCs w:val="24"/>
          <w:lang w:eastAsia="en-GB"/>
        </w:rPr>
        <w:t xml:space="preserve">and once it </w:t>
      </w:r>
      <w:r w:rsidR="008E5960">
        <w:rPr>
          <w:rFonts w:ascii="Arial" w:eastAsia="Times New Roman" w:hAnsi="Arial" w:cs="Arial"/>
          <w:sz w:val="24"/>
          <w:szCs w:val="24"/>
          <w:lang w:eastAsia="en-GB"/>
        </w:rPr>
        <w:t xml:space="preserve">reaches the door of the Court, they either disappear or don’t appear at all, which is evident once again from the failure of the </w:t>
      </w:r>
      <w:r>
        <w:rPr>
          <w:rFonts w:ascii="Arial" w:eastAsia="Times New Roman" w:hAnsi="Arial" w:cs="Arial"/>
          <w:sz w:val="24"/>
          <w:szCs w:val="24"/>
          <w:lang w:eastAsia="en-GB"/>
        </w:rPr>
        <w:t xml:space="preserve">appellant </w:t>
      </w:r>
      <w:r w:rsidR="008E5960">
        <w:rPr>
          <w:rFonts w:ascii="Arial" w:eastAsia="Times New Roman" w:hAnsi="Arial" w:cs="Arial"/>
          <w:sz w:val="24"/>
          <w:szCs w:val="24"/>
          <w:lang w:eastAsia="en-GB"/>
        </w:rPr>
        <w:t>to appear in Court on the day this leave to appeal was heard.</w:t>
      </w:r>
      <w:r w:rsidR="007017E8">
        <w:rPr>
          <w:rFonts w:ascii="Arial" w:eastAsia="Times New Roman" w:hAnsi="Arial" w:cs="Arial"/>
          <w:sz w:val="24"/>
          <w:szCs w:val="24"/>
          <w:lang w:eastAsia="en-GB"/>
        </w:rPr>
        <w:t xml:space="preserve"> </w:t>
      </w:r>
    </w:p>
    <w:p w:rsidR="008E5960" w:rsidRDefault="008E5960" w:rsidP="007017E8">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is </w:t>
      </w:r>
      <w:r w:rsidR="006916B5">
        <w:rPr>
          <w:rFonts w:ascii="Arial" w:eastAsia="Times New Roman" w:hAnsi="Arial" w:cs="Arial"/>
          <w:sz w:val="24"/>
          <w:szCs w:val="24"/>
          <w:lang w:eastAsia="en-GB"/>
        </w:rPr>
        <w:t>no prospect that another Court, having heard the grounds for the postponement</w:t>
      </w:r>
      <w:r w:rsidR="005238D2">
        <w:rPr>
          <w:rFonts w:ascii="Arial" w:eastAsia="Times New Roman" w:hAnsi="Arial" w:cs="Arial"/>
          <w:sz w:val="24"/>
          <w:szCs w:val="24"/>
          <w:lang w:eastAsia="en-GB"/>
        </w:rPr>
        <w:t>,</w:t>
      </w:r>
      <w:r w:rsidR="006916B5">
        <w:rPr>
          <w:rFonts w:ascii="Arial" w:eastAsia="Times New Roman" w:hAnsi="Arial" w:cs="Arial"/>
          <w:sz w:val="24"/>
          <w:szCs w:val="24"/>
          <w:lang w:eastAsia="en-GB"/>
        </w:rPr>
        <w:t xml:space="preserve"> would </w:t>
      </w:r>
      <w:r>
        <w:rPr>
          <w:rFonts w:ascii="Arial" w:eastAsia="Times New Roman" w:hAnsi="Arial" w:cs="Arial"/>
          <w:sz w:val="24"/>
          <w:szCs w:val="24"/>
          <w:lang w:eastAsia="en-GB"/>
        </w:rPr>
        <w:t xml:space="preserve">find that </w:t>
      </w:r>
      <w:r w:rsidR="006916B5">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application for postponement was </w:t>
      </w:r>
      <w:r w:rsidR="006916B5">
        <w:rPr>
          <w:rFonts w:ascii="Arial" w:eastAsia="Times New Roman" w:hAnsi="Arial" w:cs="Arial"/>
          <w:sz w:val="24"/>
          <w:szCs w:val="24"/>
          <w:lang w:eastAsia="en-GB"/>
        </w:rPr>
        <w:t xml:space="preserve">unfairly denied. In considering </w:t>
      </w:r>
      <w:r>
        <w:rPr>
          <w:rFonts w:ascii="Arial" w:eastAsia="Times New Roman" w:hAnsi="Arial" w:cs="Arial"/>
          <w:sz w:val="24"/>
          <w:szCs w:val="24"/>
          <w:lang w:eastAsia="en-GB"/>
        </w:rPr>
        <w:t>the merits of th</w:t>
      </w:r>
      <w:r w:rsidR="006916B5">
        <w:rPr>
          <w:rFonts w:ascii="Arial" w:eastAsia="Times New Roman" w:hAnsi="Arial" w:cs="Arial"/>
          <w:sz w:val="24"/>
          <w:szCs w:val="24"/>
          <w:lang w:eastAsia="en-GB"/>
        </w:rPr>
        <w:t xml:space="preserve">e </w:t>
      </w:r>
      <w:r>
        <w:rPr>
          <w:rFonts w:ascii="Arial" w:eastAsia="Times New Roman" w:hAnsi="Arial" w:cs="Arial"/>
          <w:sz w:val="24"/>
          <w:szCs w:val="24"/>
          <w:lang w:eastAsia="en-GB"/>
        </w:rPr>
        <w:t>application for eviction, there is no basis in law why the eviction should be refused.</w:t>
      </w:r>
    </w:p>
    <w:p w:rsidR="008E5960" w:rsidRDefault="008E5960" w:rsidP="007017E8">
      <w:pPr>
        <w:tabs>
          <w:tab w:val="left" w:pos="900"/>
        </w:tabs>
        <w:spacing w:after="0" w:line="360" w:lineRule="auto"/>
        <w:jc w:val="both"/>
        <w:rPr>
          <w:rFonts w:ascii="Arial" w:eastAsia="Times New Roman" w:hAnsi="Arial" w:cs="Arial"/>
          <w:sz w:val="24"/>
          <w:szCs w:val="24"/>
          <w:lang w:eastAsia="en-GB"/>
        </w:rPr>
      </w:pPr>
    </w:p>
    <w:p w:rsidR="008E5960" w:rsidRDefault="008E5960" w:rsidP="008E5960">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26</w:t>
      </w:r>
      <w:r>
        <w:rPr>
          <w:rFonts w:ascii="Arial" w:eastAsia="Times New Roman" w:hAnsi="Arial" w:cs="Arial"/>
          <w:sz w:val="24"/>
          <w:szCs w:val="24"/>
          <w:lang w:eastAsia="en-GB"/>
        </w:rPr>
        <w:t>]</w:t>
      </w:r>
      <w:r>
        <w:rPr>
          <w:rFonts w:ascii="Arial" w:eastAsia="Times New Roman" w:hAnsi="Arial" w:cs="Arial"/>
          <w:sz w:val="24"/>
          <w:szCs w:val="24"/>
          <w:lang w:eastAsia="en-GB"/>
        </w:rPr>
        <w:tab/>
        <w:t>The eighth ground for leave to appeal is that:</w:t>
      </w:r>
    </w:p>
    <w:p w:rsidR="00E31227" w:rsidRDefault="008E5960" w:rsidP="008E5960">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8E5960">
        <w:rPr>
          <w:rFonts w:ascii="Arial" w:eastAsia="Times New Roman" w:hAnsi="Arial" w:cs="Arial"/>
          <w:lang w:eastAsia="en-GB"/>
        </w:rPr>
        <w:t xml:space="preserve">His Lordship erred in his examination of Rule 49 (11) and Section 18 of the Superior Courts Act and Common law quoted due to the fact they are all with reference to an order that has already been granted and is being rescinded and the effects thereof. </w:t>
      </w:r>
      <w:r w:rsidR="00E31227" w:rsidRPr="008E5960">
        <w:rPr>
          <w:rFonts w:ascii="Arial" w:eastAsia="Times New Roman" w:hAnsi="Arial" w:cs="Arial"/>
          <w:i/>
          <w:lang w:eastAsia="en-GB"/>
        </w:rPr>
        <w:t xml:space="preserve">In </w:t>
      </w:r>
      <w:proofErr w:type="spellStart"/>
      <w:r w:rsidR="00E31227" w:rsidRPr="008E5960">
        <w:rPr>
          <w:rFonts w:ascii="Arial" w:eastAsia="Times New Roman" w:hAnsi="Arial" w:cs="Arial"/>
          <w:i/>
          <w:lang w:eastAsia="en-GB"/>
        </w:rPr>
        <w:t>casu</w:t>
      </w:r>
      <w:proofErr w:type="spellEnd"/>
      <w:r w:rsidR="00E31227" w:rsidRPr="008E5960">
        <w:rPr>
          <w:rFonts w:ascii="Arial" w:eastAsia="Times New Roman" w:hAnsi="Arial" w:cs="Arial"/>
          <w:i/>
          <w:lang w:eastAsia="en-GB"/>
        </w:rPr>
        <w:t xml:space="preserve"> </w:t>
      </w:r>
      <w:r w:rsidR="00E31227" w:rsidRPr="008E5960">
        <w:rPr>
          <w:rFonts w:ascii="Arial" w:eastAsia="Times New Roman" w:hAnsi="Arial" w:cs="Arial"/>
          <w:lang w:eastAsia="en-GB"/>
        </w:rPr>
        <w:t xml:space="preserve">the issue before the Hon. Judge was whether or not to proceed with the main eviction application </w:t>
      </w:r>
      <w:r w:rsidR="00E31227" w:rsidRPr="008E5960">
        <w:rPr>
          <w:rFonts w:ascii="Arial" w:eastAsia="Times New Roman" w:hAnsi="Arial" w:cs="Arial"/>
          <w:i/>
          <w:lang w:eastAsia="en-GB"/>
        </w:rPr>
        <w:t xml:space="preserve">ex-facie </w:t>
      </w:r>
      <w:r w:rsidR="00E31227" w:rsidRPr="008E5960">
        <w:rPr>
          <w:rFonts w:ascii="Arial" w:eastAsia="Times New Roman" w:hAnsi="Arial" w:cs="Arial"/>
          <w:lang w:eastAsia="en-GB"/>
        </w:rPr>
        <w:t>the pending rescission application that could affect and possibly dismiss the main eviction application. It was remiss for the Hon. Judge to proceed with the main matter regardless of and in disregard of the pending rescission applications</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8E5960" w:rsidRDefault="008E5960" w:rsidP="008E5960">
      <w:pPr>
        <w:tabs>
          <w:tab w:val="left" w:pos="900"/>
        </w:tabs>
        <w:spacing w:after="0" w:line="360" w:lineRule="auto"/>
        <w:jc w:val="both"/>
        <w:rPr>
          <w:rFonts w:ascii="Arial" w:eastAsia="Times New Roman" w:hAnsi="Arial" w:cs="Arial"/>
          <w:sz w:val="24"/>
          <w:szCs w:val="24"/>
          <w:lang w:eastAsia="en-GB"/>
        </w:rPr>
      </w:pPr>
    </w:p>
    <w:p w:rsidR="008E5960" w:rsidRDefault="00280D75" w:rsidP="008E5960">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Court questioned the appellant why they had t</w:t>
      </w:r>
      <w:r w:rsidR="00F119E6">
        <w:rPr>
          <w:rFonts w:ascii="Arial" w:eastAsia="Times New Roman" w:hAnsi="Arial" w:cs="Arial"/>
          <w:sz w:val="24"/>
          <w:szCs w:val="24"/>
          <w:lang w:eastAsia="en-GB"/>
        </w:rPr>
        <w:t>aken no steps to set aside the sequestration order</w:t>
      </w:r>
      <w:r>
        <w:rPr>
          <w:rFonts w:ascii="Arial" w:eastAsia="Times New Roman" w:hAnsi="Arial" w:cs="Arial"/>
          <w:sz w:val="24"/>
          <w:szCs w:val="24"/>
          <w:lang w:eastAsia="en-GB"/>
        </w:rPr>
        <w:t xml:space="preserve"> since 2021</w:t>
      </w:r>
      <w:r w:rsidR="00F119E6">
        <w:rPr>
          <w:rFonts w:ascii="Arial" w:eastAsia="Times New Roman" w:hAnsi="Arial" w:cs="Arial"/>
          <w:sz w:val="24"/>
          <w:szCs w:val="24"/>
          <w:lang w:eastAsia="en-GB"/>
        </w:rPr>
        <w:t>,</w:t>
      </w:r>
      <w:r>
        <w:rPr>
          <w:rFonts w:ascii="Arial" w:eastAsia="Times New Roman" w:hAnsi="Arial" w:cs="Arial"/>
          <w:sz w:val="24"/>
          <w:szCs w:val="24"/>
          <w:lang w:eastAsia="en-GB"/>
        </w:rPr>
        <w:t xml:space="preserve"> whereupon the only reason given </w:t>
      </w:r>
      <w:r w:rsidR="00F119E6">
        <w:rPr>
          <w:rFonts w:ascii="Arial" w:eastAsia="Times New Roman" w:hAnsi="Arial" w:cs="Arial"/>
          <w:sz w:val="24"/>
          <w:szCs w:val="24"/>
          <w:lang w:eastAsia="en-GB"/>
        </w:rPr>
        <w:t xml:space="preserve">by Ms Smith </w:t>
      </w:r>
      <w:r>
        <w:rPr>
          <w:rFonts w:ascii="Arial" w:eastAsia="Times New Roman" w:hAnsi="Arial" w:cs="Arial"/>
          <w:sz w:val="24"/>
          <w:szCs w:val="24"/>
          <w:lang w:eastAsia="en-GB"/>
        </w:rPr>
        <w:t xml:space="preserve">was that heads of argument needed to still be drafted </w:t>
      </w:r>
      <w:r w:rsidR="006916B5">
        <w:rPr>
          <w:rFonts w:ascii="Arial" w:eastAsia="Times New Roman" w:hAnsi="Arial" w:cs="Arial"/>
          <w:sz w:val="24"/>
          <w:szCs w:val="24"/>
          <w:lang w:eastAsia="en-GB"/>
        </w:rPr>
        <w:t>and that this exercise is</w:t>
      </w:r>
      <w:r>
        <w:rPr>
          <w:rFonts w:ascii="Arial" w:eastAsia="Times New Roman" w:hAnsi="Arial" w:cs="Arial"/>
          <w:sz w:val="24"/>
          <w:szCs w:val="24"/>
          <w:lang w:eastAsia="en-GB"/>
        </w:rPr>
        <w:t xml:space="preserve"> technical in nature. Having considered all the technical points taken by the appellant</w:t>
      </w:r>
      <w:r w:rsidR="006916B5">
        <w:rPr>
          <w:rFonts w:ascii="Arial" w:eastAsia="Times New Roman" w:hAnsi="Arial" w:cs="Arial"/>
          <w:sz w:val="24"/>
          <w:szCs w:val="24"/>
          <w:lang w:eastAsia="en-GB"/>
        </w:rPr>
        <w:t>,</w:t>
      </w:r>
      <w:r>
        <w:rPr>
          <w:rFonts w:ascii="Arial" w:eastAsia="Times New Roman" w:hAnsi="Arial" w:cs="Arial"/>
          <w:sz w:val="24"/>
          <w:szCs w:val="24"/>
          <w:lang w:eastAsia="en-GB"/>
        </w:rPr>
        <w:t xml:space="preserve"> which were complex in nature, </w:t>
      </w:r>
      <w:r w:rsidR="00F119E6">
        <w:rPr>
          <w:rFonts w:ascii="Arial" w:eastAsia="Times New Roman" w:hAnsi="Arial" w:cs="Arial"/>
          <w:sz w:val="24"/>
          <w:szCs w:val="24"/>
          <w:lang w:eastAsia="en-GB"/>
        </w:rPr>
        <w:t xml:space="preserve">in comparison, the </w:t>
      </w:r>
      <w:r w:rsidR="006916B5">
        <w:rPr>
          <w:rFonts w:ascii="Arial" w:eastAsia="Times New Roman" w:hAnsi="Arial" w:cs="Arial"/>
          <w:sz w:val="24"/>
          <w:szCs w:val="24"/>
          <w:lang w:eastAsia="en-GB"/>
        </w:rPr>
        <w:t xml:space="preserve">drafting </w:t>
      </w:r>
      <w:r w:rsidR="00F119E6">
        <w:rPr>
          <w:rFonts w:ascii="Arial" w:eastAsia="Times New Roman" w:hAnsi="Arial" w:cs="Arial"/>
          <w:sz w:val="24"/>
          <w:szCs w:val="24"/>
          <w:lang w:eastAsia="en-GB"/>
        </w:rPr>
        <w:t xml:space="preserve">of </w:t>
      </w:r>
      <w:r w:rsidR="006916B5">
        <w:rPr>
          <w:rFonts w:ascii="Arial" w:eastAsia="Times New Roman" w:hAnsi="Arial" w:cs="Arial"/>
          <w:sz w:val="24"/>
          <w:szCs w:val="24"/>
          <w:lang w:eastAsia="en-GB"/>
        </w:rPr>
        <w:t>heads of argument</w:t>
      </w:r>
      <w:r w:rsidR="00F119E6">
        <w:rPr>
          <w:rFonts w:ascii="Arial" w:eastAsia="Times New Roman" w:hAnsi="Arial" w:cs="Arial"/>
          <w:sz w:val="24"/>
          <w:szCs w:val="24"/>
          <w:lang w:eastAsia="en-GB"/>
        </w:rPr>
        <w:t>,</w:t>
      </w:r>
      <w:r w:rsidR="006916B5">
        <w:rPr>
          <w:rFonts w:ascii="Arial" w:eastAsia="Times New Roman" w:hAnsi="Arial" w:cs="Arial"/>
          <w:sz w:val="24"/>
          <w:szCs w:val="24"/>
          <w:lang w:eastAsia="en-GB"/>
        </w:rPr>
        <w:t xml:space="preserve"> in respect to the rescission of the </w:t>
      </w:r>
      <w:r w:rsidR="00F119E6">
        <w:rPr>
          <w:rFonts w:ascii="Arial" w:eastAsia="Times New Roman" w:hAnsi="Arial" w:cs="Arial"/>
          <w:sz w:val="24"/>
          <w:szCs w:val="24"/>
          <w:lang w:eastAsia="en-GB"/>
        </w:rPr>
        <w:t>sequestration order</w:t>
      </w:r>
      <w:r w:rsidR="006916B5">
        <w:rPr>
          <w:rFonts w:ascii="Arial" w:eastAsia="Times New Roman" w:hAnsi="Arial" w:cs="Arial"/>
          <w:sz w:val="24"/>
          <w:szCs w:val="24"/>
          <w:lang w:eastAsia="en-GB"/>
        </w:rPr>
        <w:t xml:space="preserve"> would have been far </w:t>
      </w:r>
      <w:r w:rsidR="006916B5">
        <w:rPr>
          <w:rFonts w:ascii="Arial" w:eastAsia="Times New Roman" w:hAnsi="Arial" w:cs="Arial"/>
          <w:sz w:val="24"/>
          <w:szCs w:val="24"/>
          <w:lang w:eastAsia="en-GB"/>
        </w:rPr>
        <w:lastRenderedPageBreak/>
        <w:t>easier and more useful to the appellant</w:t>
      </w:r>
      <w:r w:rsidR="00F119E6">
        <w:rPr>
          <w:rFonts w:ascii="Arial" w:eastAsia="Times New Roman" w:hAnsi="Arial" w:cs="Arial"/>
          <w:sz w:val="24"/>
          <w:szCs w:val="24"/>
          <w:lang w:eastAsia="en-GB"/>
        </w:rPr>
        <w:t>. A</w:t>
      </w:r>
      <w:r w:rsidR="006916B5">
        <w:rPr>
          <w:rFonts w:ascii="Arial" w:eastAsia="Times New Roman" w:hAnsi="Arial" w:cs="Arial"/>
          <w:sz w:val="24"/>
          <w:szCs w:val="24"/>
          <w:lang w:eastAsia="en-GB"/>
        </w:rPr>
        <w:t xml:space="preserve">s stated </w:t>
      </w:r>
      <w:r w:rsidR="006916B5" w:rsidRPr="006916B5">
        <w:rPr>
          <w:rFonts w:ascii="Arial" w:eastAsia="Times New Roman" w:hAnsi="Arial" w:cs="Arial"/>
          <w:i/>
          <w:sz w:val="24"/>
          <w:szCs w:val="24"/>
          <w:lang w:eastAsia="en-GB"/>
        </w:rPr>
        <w:t>supra</w:t>
      </w:r>
      <w:r w:rsidR="006916B5">
        <w:rPr>
          <w:rFonts w:ascii="Arial" w:eastAsia="Times New Roman" w:hAnsi="Arial" w:cs="Arial"/>
          <w:sz w:val="24"/>
          <w:szCs w:val="24"/>
          <w:lang w:eastAsia="en-GB"/>
        </w:rPr>
        <w:t xml:space="preserve">, to date this still has not been </w:t>
      </w:r>
      <w:r>
        <w:rPr>
          <w:rFonts w:ascii="Arial" w:eastAsia="Times New Roman" w:hAnsi="Arial" w:cs="Arial"/>
          <w:sz w:val="24"/>
          <w:szCs w:val="24"/>
          <w:lang w:eastAsia="en-GB"/>
        </w:rPr>
        <w:t>done. As a result</w:t>
      </w:r>
      <w:r w:rsidR="006916B5">
        <w:rPr>
          <w:rFonts w:ascii="Arial" w:eastAsia="Times New Roman" w:hAnsi="Arial" w:cs="Arial"/>
          <w:sz w:val="24"/>
          <w:szCs w:val="24"/>
          <w:lang w:eastAsia="en-GB"/>
        </w:rPr>
        <w:t>,</w:t>
      </w:r>
      <w:r>
        <w:rPr>
          <w:rFonts w:ascii="Arial" w:eastAsia="Times New Roman" w:hAnsi="Arial" w:cs="Arial"/>
          <w:sz w:val="24"/>
          <w:szCs w:val="24"/>
          <w:lang w:eastAsia="en-GB"/>
        </w:rPr>
        <w:t xml:space="preserve"> the respondent is the lawful owner and is entitled to the eviction order. There is also no Court </w:t>
      </w:r>
      <w:r w:rsidR="006916B5">
        <w:rPr>
          <w:rFonts w:ascii="Arial" w:eastAsia="Times New Roman" w:hAnsi="Arial" w:cs="Arial"/>
          <w:sz w:val="24"/>
          <w:szCs w:val="24"/>
          <w:lang w:eastAsia="en-GB"/>
        </w:rPr>
        <w:t xml:space="preserve">order stating that the eviction application should be </w:t>
      </w:r>
      <w:r>
        <w:rPr>
          <w:rFonts w:ascii="Arial" w:eastAsia="Times New Roman" w:hAnsi="Arial" w:cs="Arial"/>
          <w:sz w:val="24"/>
          <w:szCs w:val="24"/>
          <w:lang w:eastAsia="en-GB"/>
        </w:rPr>
        <w:t xml:space="preserve">stayed pending </w:t>
      </w:r>
      <w:r w:rsidR="00C0183B">
        <w:rPr>
          <w:rFonts w:ascii="Arial" w:eastAsia="Times New Roman" w:hAnsi="Arial" w:cs="Arial"/>
          <w:sz w:val="24"/>
          <w:szCs w:val="24"/>
          <w:lang w:eastAsia="en-GB"/>
        </w:rPr>
        <w:t xml:space="preserve">the eviction </w:t>
      </w:r>
      <w:r>
        <w:rPr>
          <w:rFonts w:ascii="Arial" w:eastAsia="Times New Roman" w:hAnsi="Arial" w:cs="Arial"/>
          <w:sz w:val="24"/>
          <w:szCs w:val="24"/>
          <w:lang w:eastAsia="en-GB"/>
        </w:rPr>
        <w:t>being granted.</w:t>
      </w:r>
      <w:r w:rsidR="00C86FD9">
        <w:rPr>
          <w:rFonts w:ascii="Arial" w:eastAsia="Times New Roman" w:hAnsi="Arial" w:cs="Arial"/>
          <w:sz w:val="24"/>
          <w:szCs w:val="24"/>
          <w:lang w:eastAsia="en-GB"/>
        </w:rPr>
        <w:t xml:space="preserve"> All these a</w:t>
      </w:r>
      <w:r w:rsidR="00C0183B">
        <w:rPr>
          <w:rFonts w:ascii="Arial" w:eastAsia="Times New Roman" w:hAnsi="Arial" w:cs="Arial"/>
          <w:sz w:val="24"/>
          <w:szCs w:val="24"/>
          <w:lang w:eastAsia="en-GB"/>
        </w:rPr>
        <w:t>s</w:t>
      </w:r>
      <w:r w:rsidR="00C86FD9">
        <w:rPr>
          <w:rFonts w:ascii="Arial" w:eastAsia="Times New Roman" w:hAnsi="Arial" w:cs="Arial"/>
          <w:sz w:val="24"/>
          <w:szCs w:val="24"/>
          <w:lang w:eastAsia="en-GB"/>
        </w:rPr>
        <w:t>p</w:t>
      </w:r>
      <w:r w:rsidR="00C0183B">
        <w:rPr>
          <w:rFonts w:ascii="Arial" w:eastAsia="Times New Roman" w:hAnsi="Arial" w:cs="Arial"/>
          <w:sz w:val="24"/>
          <w:szCs w:val="24"/>
          <w:lang w:eastAsia="en-GB"/>
        </w:rPr>
        <w:t>ects have been dealt with in the judgment and there is little prospect that another Court would reach a different conclusion.</w:t>
      </w:r>
    </w:p>
    <w:p w:rsidR="007322B5" w:rsidRDefault="007322B5" w:rsidP="008E5960">
      <w:pPr>
        <w:tabs>
          <w:tab w:val="left" w:pos="900"/>
        </w:tabs>
        <w:spacing w:after="0" w:line="360" w:lineRule="auto"/>
        <w:jc w:val="both"/>
        <w:rPr>
          <w:rFonts w:ascii="Arial" w:eastAsia="Times New Roman" w:hAnsi="Arial" w:cs="Arial"/>
          <w:sz w:val="24"/>
          <w:szCs w:val="24"/>
          <w:lang w:eastAsia="en-GB"/>
        </w:rPr>
      </w:pPr>
    </w:p>
    <w:p w:rsidR="007322B5" w:rsidRDefault="007322B5" w:rsidP="008E5960">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27</w:t>
      </w:r>
      <w:r>
        <w:rPr>
          <w:rFonts w:ascii="Arial" w:eastAsia="Times New Roman" w:hAnsi="Arial" w:cs="Arial"/>
          <w:sz w:val="24"/>
          <w:szCs w:val="24"/>
          <w:lang w:eastAsia="en-GB"/>
        </w:rPr>
        <w:t>]</w:t>
      </w:r>
      <w:r>
        <w:rPr>
          <w:rFonts w:ascii="Arial" w:eastAsia="Times New Roman" w:hAnsi="Arial" w:cs="Arial"/>
          <w:sz w:val="24"/>
          <w:szCs w:val="24"/>
          <w:lang w:eastAsia="en-GB"/>
        </w:rPr>
        <w:tab/>
        <w:t>The n</w:t>
      </w:r>
      <w:r w:rsidR="000363CE">
        <w:rPr>
          <w:rFonts w:ascii="Arial" w:eastAsia="Times New Roman" w:hAnsi="Arial" w:cs="Arial"/>
          <w:sz w:val="24"/>
          <w:szCs w:val="24"/>
          <w:lang w:eastAsia="en-GB"/>
        </w:rPr>
        <w:t>inth ground for leave to appeal is that:</w:t>
      </w:r>
    </w:p>
    <w:p w:rsidR="00E31227" w:rsidRDefault="000363CE" w:rsidP="000363C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Pr="00D760B8">
        <w:rPr>
          <w:rFonts w:ascii="Arial" w:eastAsia="Times New Roman" w:hAnsi="Arial" w:cs="Arial"/>
          <w:lang w:eastAsia="en-GB"/>
        </w:rPr>
        <w:t>H</w:t>
      </w:r>
      <w:r w:rsidR="00E31227" w:rsidRPr="00D760B8">
        <w:rPr>
          <w:rFonts w:ascii="Arial" w:eastAsia="Times New Roman" w:hAnsi="Arial" w:cs="Arial"/>
          <w:lang w:eastAsia="en-GB"/>
        </w:rPr>
        <w:t>is Lordship continues in paragraphs 40-47 of the Judgment on the same trajectory wherein he adjudicates on the effect of a rescission on a Court order that is granted, whereas at the time of hearing he had not granted the eviction Court order. The rescission application against the Cour</w:t>
      </w:r>
      <w:r w:rsidR="00D760B8" w:rsidRPr="00D760B8">
        <w:rPr>
          <w:rFonts w:ascii="Arial" w:eastAsia="Times New Roman" w:hAnsi="Arial" w:cs="Arial"/>
          <w:lang w:eastAsia="en-GB"/>
        </w:rPr>
        <w:t>t order of the Hon. Willis AJ (</w:t>
      </w:r>
      <w:r w:rsidR="00E31227" w:rsidRPr="00D760B8">
        <w:rPr>
          <w:rFonts w:ascii="Arial" w:eastAsia="Times New Roman" w:hAnsi="Arial" w:cs="Arial"/>
          <w:lang w:eastAsia="en-GB"/>
        </w:rPr>
        <w:t xml:space="preserve">stated in paragraph 2 above and that was not before him for </w:t>
      </w:r>
      <w:proofErr w:type="gramStart"/>
      <w:r w:rsidR="00E31227" w:rsidRPr="00D760B8">
        <w:rPr>
          <w:rFonts w:ascii="Arial" w:eastAsia="Times New Roman" w:hAnsi="Arial" w:cs="Arial"/>
          <w:lang w:eastAsia="en-GB"/>
        </w:rPr>
        <w:t>hearing )</w:t>
      </w:r>
      <w:proofErr w:type="gramEnd"/>
      <w:r w:rsidR="00E31227" w:rsidRPr="00D760B8">
        <w:rPr>
          <w:rFonts w:ascii="Arial" w:eastAsia="Times New Roman" w:hAnsi="Arial" w:cs="Arial"/>
          <w:lang w:eastAsia="en-GB"/>
        </w:rPr>
        <w:t xml:space="preserve"> affected the hearing of the main matter which he was ceased with, in that he would be making a final decision in circumstances whereby a different Court might arrive at a different decision regarding the issues and merits in the pending rescission application and thus rendering the premature hearing of the eviction application, a nullity</w:t>
      </w:r>
      <w:r w:rsidR="00D760B8">
        <w:rPr>
          <w:rFonts w:ascii="Arial" w:eastAsia="Times New Roman" w:hAnsi="Arial" w:cs="Arial"/>
          <w:sz w:val="24"/>
          <w:szCs w:val="24"/>
          <w:lang w:eastAsia="en-GB"/>
        </w:rPr>
        <w:t>.’</w:t>
      </w:r>
    </w:p>
    <w:p w:rsidR="00D760B8" w:rsidRDefault="00D760B8" w:rsidP="000363CE">
      <w:pPr>
        <w:tabs>
          <w:tab w:val="left" w:pos="900"/>
        </w:tabs>
        <w:spacing w:after="0" w:line="360" w:lineRule="auto"/>
        <w:jc w:val="both"/>
        <w:rPr>
          <w:rFonts w:ascii="Arial" w:eastAsia="Times New Roman" w:hAnsi="Arial" w:cs="Arial"/>
          <w:sz w:val="24"/>
          <w:szCs w:val="24"/>
          <w:lang w:eastAsia="en-GB"/>
        </w:rPr>
      </w:pPr>
    </w:p>
    <w:p w:rsidR="00D760B8" w:rsidRDefault="007414F0" w:rsidP="000363C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Court did consider what the effect of the </w:t>
      </w:r>
      <w:r w:rsidR="002E1C4F">
        <w:rPr>
          <w:rFonts w:ascii="Arial" w:eastAsia="Times New Roman" w:hAnsi="Arial" w:cs="Arial"/>
          <w:sz w:val="24"/>
          <w:szCs w:val="24"/>
          <w:lang w:eastAsia="en-GB"/>
        </w:rPr>
        <w:t>rescission would be. T</w:t>
      </w:r>
      <w:r w:rsidR="00E34C93">
        <w:rPr>
          <w:rFonts w:ascii="Arial" w:eastAsia="Times New Roman" w:hAnsi="Arial" w:cs="Arial"/>
          <w:sz w:val="24"/>
          <w:szCs w:val="24"/>
          <w:lang w:eastAsia="en-GB"/>
        </w:rPr>
        <w:t xml:space="preserve">he interlocutory applications heard by Willis AJ were not of a final nature. </w:t>
      </w:r>
      <w:r w:rsidR="00C0183B">
        <w:rPr>
          <w:rFonts w:ascii="Arial" w:eastAsia="Times New Roman" w:hAnsi="Arial" w:cs="Arial"/>
          <w:sz w:val="24"/>
          <w:szCs w:val="24"/>
          <w:lang w:eastAsia="en-GB"/>
        </w:rPr>
        <w:t>T</w:t>
      </w:r>
      <w:r w:rsidR="00E34C93">
        <w:rPr>
          <w:rFonts w:ascii="Arial" w:eastAsia="Times New Roman" w:hAnsi="Arial" w:cs="Arial"/>
          <w:sz w:val="24"/>
          <w:szCs w:val="24"/>
          <w:lang w:eastAsia="en-GB"/>
        </w:rPr>
        <w:t>here is little chance that another Court would come to a different decision as regards the interlocutory applications and the judgment of Willis AJ</w:t>
      </w:r>
      <w:r w:rsidR="002E1C4F">
        <w:rPr>
          <w:rFonts w:ascii="Arial" w:eastAsia="Times New Roman" w:hAnsi="Arial" w:cs="Arial"/>
          <w:sz w:val="24"/>
          <w:szCs w:val="24"/>
          <w:lang w:eastAsia="en-GB"/>
        </w:rPr>
        <w:t>,</w:t>
      </w:r>
      <w:r w:rsidR="00E34C93">
        <w:rPr>
          <w:rFonts w:ascii="Arial" w:eastAsia="Times New Roman" w:hAnsi="Arial" w:cs="Arial"/>
          <w:sz w:val="24"/>
          <w:szCs w:val="24"/>
          <w:lang w:eastAsia="en-GB"/>
        </w:rPr>
        <w:t xml:space="preserve"> where he dismissed the interlocutory applications</w:t>
      </w:r>
      <w:r w:rsidR="002E1C4F">
        <w:rPr>
          <w:rFonts w:ascii="Arial" w:eastAsia="Times New Roman" w:hAnsi="Arial" w:cs="Arial"/>
          <w:sz w:val="24"/>
          <w:szCs w:val="24"/>
          <w:lang w:eastAsia="en-GB"/>
        </w:rPr>
        <w:t xml:space="preserve">. None </w:t>
      </w:r>
      <w:r w:rsidR="00E34C93">
        <w:rPr>
          <w:rFonts w:ascii="Arial" w:eastAsia="Times New Roman" w:hAnsi="Arial" w:cs="Arial"/>
          <w:sz w:val="24"/>
          <w:szCs w:val="24"/>
          <w:lang w:eastAsia="en-GB"/>
        </w:rPr>
        <w:t xml:space="preserve">of </w:t>
      </w:r>
      <w:r w:rsidR="002E1C4F">
        <w:rPr>
          <w:rFonts w:ascii="Arial" w:eastAsia="Times New Roman" w:hAnsi="Arial" w:cs="Arial"/>
          <w:sz w:val="24"/>
          <w:szCs w:val="24"/>
          <w:lang w:eastAsia="en-GB"/>
        </w:rPr>
        <w:t xml:space="preserve">the interlocutory applications </w:t>
      </w:r>
      <w:r w:rsidR="00E34C93">
        <w:rPr>
          <w:rFonts w:ascii="Arial" w:eastAsia="Times New Roman" w:hAnsi="Arial" w:cs="Arial"/>
          <w:sz w:val="24"/>
          <w:szCs w:val="24"/>
          <w:lang w:eastAsia="en-GB"/>
        </w:rPr>
        <w:t>had merit</w:t>
      </w:r>
      <w:r w:rsidR="002E1C4F">
        <w:rPr>
          <w:rFonts w:ascii="Arial" w:eastAsia="Times New Roman" w:hAnsi="Arial" w:cs="Arial"/>
          <w:sz w:val="24"/>
          <w:szCs w:val="24"/>
          <w:lang w:eastAsia="en-GB"/>
        </w:rPr>
        <w:t xml:space="preserve"> as t</w:t>
      </w:r>
      <w:r w:rsidR="00E34C93">
        <w:rPr>
          <w:rFonts w:ascii="Arial" w:eastAsia="Times New Roman" w:hAnsi="Arial" w:cs="Arial"/>
          <w:sz w:val="24"/>
          <w:szCs w:val="24"/>
          <w:lang w:eastAsia="en-GB"/>
        </w:rPr>
        <w:t xml:space="preserve">hey </w:t>
      </w:r>
      <w:r w:rsidR="002E1C4F">
        <w:rPr>
          <w:rFonts w:ascii="Arial" w:eastAsia="Times New Roman" w:hAnsi="Arial" w:cs="Arial"/>
          <w:sz w:val="24"/>
          <w:szCs w:val="24"/>
          <w:lang w:eastAsia="en-GB"/>
        </w:rPr>
        <w:t xml:space="preserve">were </w:t>
      </w:r>
      <w:r w:rsidR="00E34C93">
        <w:rPr>
          <w:rFonts w:ascii="Arial" w:eastAsia="Times New Roman" w:hAnsi="Arial" w:cs="Arial"/>
          <w:sz w:val="24"/>
          <w:szCs w:val="24"/>
          <w:lang w:eastAsia="en-GB"/>
        </w:rPr>
        <w:t xml:space="preserve">brought in terms of the incorrect rules and </w:t>
      </w:r>
      <w:r w:rsidR="00C0183B">
        <w:rPr>
          <w:rFonts w:ascii="Arial" w:eastAsia="Times New Roman" w:hAnsi="Arial" w:cs="Arial"/>
          <w:sz w:val="24"/>
          <w:szCs w:val="24"/>
          <w:lang w:eastAsia="en-GB"/>
        </w:rPr>
        <w:t xml:space="preserve">the </w:t>
      </w:r>
      <w:r w:rsidR="002E1C4F">
        <w:rPr>
          <w:rFonts w:ascii="Arial" w:eastAsia="Times New Roman" w:hAnsi="Arial" w:cs="Arial"/>
          <w:sz w:val="24"/>
          <w:szCs w:val="24"/>
          <w:lang w:eastAsia="en-GB"/>
        </w:rPr>
        <w:t>requested</w:t>
      </w:r>
      <w:r w:rsidR="00C0183B">
        <w:rPr>
          <w:rFonts w:ascii="Arial" w:eastAsia="Times New Roman" w:hAnsi="Arial" w:cs="Arial"/>
          <w:sz w:val="24"/>
          <w:szCs w:val="24"/>
          <w:lang w:eastAsia="en-GB"/>
        </w:rPr>
        <w:t xml:space="preserve"> documents, according to the respondent’s counsel had already been </w:t>
      </w:r>
      <w:r w:rsidR="00E34C93">
        <w:rPr>
          <w:rFonts w:ascii="Arial" w:eastAsia="Times New Roman" w:hAnsi="Arial" w:cs="Arial"/>
          <w:sz w:val="24"/>
          <w:szCs w:val="24"/>
          <w:lang w:eastAsia="en-GB"/>
        </w:rPr>
        <w:t>provided. There is nothing set out by the appellant why a different Court would come to a different conclusion</w:t>
      </w:r>
      <w:r w:rsidR="002E1C4F">
        <w:rPr>
          <w:rFonts w:ascii="Arial" w:eastAsia="Times New Roman" w:hAnsi="Arial" w:cs="Arial"/>
          <w:sz w:val="24"/>
          <w:szCs w:val="24"/>
          <w:lang w:eastAsia="en-GB"/>
        </w:rPr>
        <w:t>, they merely state that a</w:t>
      </w:r>
      <w:r w:rsidR="00E34C93">
        <w:rPr>
          <w:rFonts w:ascii="Arial" w:eastAsia="Times New Roman" w:hAnsi="Arial" w:cs="Arial"/>
          <w:sz w:val="24"/>
          <w:szCs w:val="24"/>
          <w:lang w:eastAsia="en-GB"/>
        </w:rPr>
        <w:t xml:space="preserve"> different Court would arrive at a different conclusion.</w:t>
      </w:r>
      <w:r w:rsidR="002E1C4F">
        <w:rPr>
          <w:rFonts w:ascii="Arial" w:eastAsia="Times New Roman" w:hAnsi="Arial" w:cs="Arial"/>
          <w:sz w:val="24"/>
          <w:szCs w:val="24"/>
          <w:lang w:eastAsia="en-GB"/>
        </w:rPr>
        <w:t xml:space="preserve"> The appellants are in effect seeking a second, third and fourth bite at the cherry by constantly attempting to revive abusive interlocutory applications which have been dismissed.</w:t>
      </w:r>
    </w:p>
    <w:p w:rsidR="00C461AF" w:rsidRDefault="00C461AF" w:rsidP="000363CE">
      <w:pPr>
        <w:tabs>
          <w:tab w:val="left" w:pos="900"/>
        </w:tabs>
        <w:spacing w:after="0" w:line="360" w:lineRule="auto"/>
        <w:jc w:val="both"/>
        <w:rPr>
          <w:rFonts w:ascii="Arial" w:eastAsia="Times New Roman" w:hAnsi="Arial" w:cs="Arial"/>
          <w:sz w:val="24"/>
          <w:szCs w:val="24"/>
          <w:lang w:eastAsia="en-GB"/>
        </w:rPr>
      </w:pPr>
    </w:p>
    <w:p w:rsidR="00C461AF" w:rsidRDefault="00280D75" w:rsidP="000363C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28</w:t>
      </w:r>
      <w:r>
        <w:rPr>
          <w:rFonts w:ascii="Arial" w:eastAsia="Times New Roman" w:hAnsi="Arial" w:cs="Arial"/>
          <w:sz w:val="24"/>
          <w:szCs w:val="24"/>
          <w:lang w:eastAsia="en-GB"/>
        </w:rPr>
        <w:t>]</w:t>
      </w:r>
      <w:r>
        <w:rPr>
          <w:rFonts w:ascii="Arial" w:eastAsia="Times New Roman" w:hAnsi="Arial" w:cs="Arial"/>
          <w:sz w:val="24"/>
          <w:szCs w:val="24"/>
          <w:lang w:eastAsia="en-GB"/>
        </w:rPr>
        <w:tab/>
        <w:t>The tenth ground for leave to appeal is that:</w:t>
      </w:r>
    </w:p>
    <w:p w:rsidR="00E31227" w:rsidRDefault="00280D75" w:rsidP="00280D75">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280D75">
        <w:rPr>
          <w:rFonts w:ascii="Arial" w:eastAsia="Times New Roman" w:hAnsi="Arial" w:cs="Arial"/>
          <w:lang w:eastAsia="en-GB"/>
        </w:rPr>
        <w:t xml:space="preserve">His Lordship erred in paragraph 35(2) of Judgment in that he accepts pre-emptive submissions from the bar by the Respondent’s Counsel (which are copy pasted word for word in the purported Judgment) concerning the implications or effect of a rescission on Court order that is granted prior to the </w:t>
      </w:r>
      <w:proofErr w:type="spellStart"/>
      <w:r w:rsidR="00E31227" w:rsidRPr="00280D75">
        <w:rPr>
          <w:rFonts w:ascii="Arial" w:eastAsia="Times New Roman" w:hAnsi="Arial" w:cs="Arial"/>
          <w:lang w:eastAsia="en-GB"/>
        </w:rPr>
        <w:t>Hon.Judge</w:t>
      </w:r>
      <w:proofErr w:type="spellEnd"/>
      <w:r w:rsidR="00E31227" w:rsidRPr="00280D75">
        <w:rPr>
          <w:rFonts w:ascii="Arial" w:eastAsia="Times New Roman" w:hAnsi="Arial" w:cs="Arial"/>
          <w:lang w:eastAsia="en-GB"/>
        </w:rPr>
        <w:t xml:space="preserve"> granting the order for eviction and/or without been presented with or having an opportunity to dissect the merits with finality</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2E1C4F" w:rsidRDefault="002E1C4F" w:rsidP="00280D75">
      <w:pPr>
        <w:tabs>
          <w:tab w:val="left" w:pos="900"/>
        </w:tabs>
        <w:spacing w:after="0" w:line="360" w:lineRule="auto"/>
        <w:jc w:val="both"/>
        <w:rPr>
          <w:rFonts w:ascii="Arial" w:eastAsia="Times New Roman" w:hAnsi="Arial" w:cs="Arial"/>
          <w:sz w:val="24"/>
          <w:szCs w:val="24"/>
          <w:lang w:eastAsia="en-GB"/>
        </w:rPr>
      </w:pPr>
    </w:p>
    <w:p w:rsidR="00463E27" w:rsidRDefault="0006182A" w:rsidP="00280D75">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submissions heard from the bar were legal submissions which an advocate is entitled to make and which a Court may take cognisance of.</w:t>
      </w:r>
    </w:p>
    <w:p w:rsidR="002E1C4F" w:rsidRPr="00E31227" w:rsidRDefault="002E1C4F" w:rsidP="00280D75">
      <w:pPr>
        <w:tabs>
          <w:tab w:val="left" w:pos="900"/>
        </w:tabs>
        <w:spacing w:after="0" w:line="360" w:lineRule="auto"/>
        <w:jc w:val="both"/>
        <w:rPr>
          <w:rFonts w:ascii="Arial" w:eastAsia="Times New Roman" w:hAnsi="Arial" w:cs="Arial"/>
          <w:sz w:val="24"/>
          <w:szCs w:val="24"/>
          <w:lang w:eastAsia="en-GB"/>
        </w:rPr>
      </w:pPr>
    </w:p>
    <w:p w:rsidR="0006182A" w:rsidRDefault="0006182A"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t>
      </w:r>
      <w:r w:rsidR="009E555C">
        <w:rPr>
          <w:rFonts w:ascii="Arial" w:eastAsia="Times New Roman" w:hAnsi="Arial" w:cs="Arial"/>
          <w:sz w:val="24"/>
          <w:szCs w:val="24"/>
          <w:lang w:eastAsia="en-GB"/>
        </w:rPr>
        <w:t>29</w:t>
      </w:r>
      <w:r>
        <w:rPr>
          <w:rFonts w:ascii="Arial" w:eastAsia="Times New Roman" w:hAnsi="Arial" w:cs="Arial"/>
          <w:sz w:val="24"/>
          <w:szCs w:val="24"/>
          <w:lang w:eastAsia="en-GB"/>
        </w:rPr>
        <w:t>]</w:t>
      </w:r>
      <w:r>
        <w:rPr>
          <w:rFonts w:ascii="Arial" w:eastAsia="Times New Roman" w:hAnsi="Arial" w:cs="Arial"/>
          <w:sz w:val="24"/>
          <w:szCs w:val="24"/>
          <w:lang w:eastAsia="en-GB"/>
        </w:rPr>
        <w:tab/>
        <w:t>The eleventh ground for leave to appeal is that:</w:t>
      </w:r>
    </w:p>
    <w:p w:rsidR="00E31227" w:rsidRDefault="0006182A"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06182A">
        <w:rPr>
          <w:rFonts w:ascii="Arial" w:eastAsia="Times New Roman" w:hAnsi="Arial" w:cs="Arial"/>
          <w:lang w:eastAsia="en-GB"/>
        </w:rPr>
        <w:t>His Lordship erred in failing to give due emphasis to the key legal principle “</w:t>
      </w:r>
      <w:proofErr w:type="spellStart"/>
      <w:r w:rsidR="00E31227" w:rsidRPr="0006182A">
        <w:rPr>
          <w:rFonts w:ascii="Arial" w:eastAsia="Times New Roman" w:hAnsi="Arial" w:cs="Arial"/>
          <w:i/>
          <w:lang w:eastAsia="en-GB"/>
        </w:rPr>
        <w:t>ille</w:t>
      </w:r>
      <w:proofErr w:type="spellEnd"/>
      <w:r w:rsidR="00E31227" w:rsidRPr="0006182A">
        <w:rPr>
          <w:rFonts w:ascii="Arial" w:eastAsia="Times New Roman" w:hAnsi="Arial" w:cs="Arial"/>
          <w:i/>
          <w:lang w:eastAsia="en-GB"/>
        </w:rPr>
        <w:t xml:space="preserve"> qui dicit </w:t>
      </w:r>
      <w:proofErr w:type="spellStart"/>
      <w:r w:rsidR="00E31227" w:rsidRPr="0006182A">
        <w:rPr>
          <w:rFonts w:ascii="Arial" w:eastAsia="Times New Roman" w:hAnsi="Arial" w:cs="Arial"/>
          <w:i/>
          <w:lang w:eastAsia="en-GB"/>
        </w:rPr>
        <w:t>probat</w:t>
      </w:r>
      <w:proofErr w:type="spellEnd"/>
      <w:r w:rsidR="00E31227" w:rsidRPr="0006182A">
        <w:rPr>
          <w:rFonts w:ascii="Arial" w:eastAsia="Times New Roman" w:hAnsi="Arial" w:cs="Arial"/>
          <w:i/>
          <w:lang w:eastAsia="en-GB"/>
        </w:rPr>
        <w:t xml:space="preserve"> “ </w:t>
      </w:r>
      <w:r w:rsidR="00E31227" w:rsidRPr="0006182A">
        <w:rPr>
          <w:rFonts w:ascii="Arial" w:eastAsia="Times New Roman" w:hAnsi="Arial" w:cs="Arial"/>
          <w:lang w:eastAsia="en-GB"/>
        </w:rPr>
        <w:t xml:space="preserve">and that the </w:t>
      </w:r>
      <w:r w:rsidR="00E31227" w:rsidRPr="0006182A">
        <w:rPr>
          <w:rFonts w:ascii="Arial" w:eastAsia="Times New Roman" w:hAnsi="Arial" w:cs="Arial"/>
          <w:i/>
          <w:lang w:eastAsia="en-GB"/>
        </w:rPr>
        <w:t xml:space="preserve">onus </w:t>
      </w:r>
      <w:proofErr w:type="spellStart"/>
      <w:r w:rsidR="00E31227" w:rsidRPr="0006182A">
        <w:rPr>
          <w:rFonts w:ascii="Arial" w:eastAsia="Times New Roman" w:hAnsi="Arial" w:cs="Arial"/>
          <w:i/>
          <w:lang w:eastAsia="en-GB"/>
        </w:rPr>
        <w:t>probandi</w:t>
      </w:r>
      <w:proofErr w:type="spellEnd"/>
      <w:r w:rsidR="00E31227" w:rsidRPr="0006182A">
        <w:rPr>
          <w:rFonts w:ascii="Arial" w:eastAsia="Times New Roman" w:hAnsi="Arial" w:cs="Arial"/>
          <w:lang w:eastAsia="en-GB"/>
        </w:rPr>
        <w:t xml:space="preserve"> rested on the Respondent as the Applicant in the application, in that he failed to consider and attach the necessary weight to the Appellants notices to produce, because had he done so,  he would have realised that the submissions by the Respondent’s alleged Counsel (</w:t>
      </w:r>
      <w:r w:rsidR="00E31227" w:rsidRPr="0006182A">
        <w:rPr>
          <w:rFonts w:ascii="Arial" w:eastAsia="Times New Roman" w:hAnsi="Arial" w:cs="Arial"/>
          <w:i/>
          <w:lang w:eastAsia="en-GB"/>
        </w:rPr>
        <w:t xml:space="preserve">Mr. Tyron </w:t>
      </w:r>
      <w:proofErr w:type="spellStart"/>
      <w:r w:rsidR="00E31227" w:rsidRPr="0006182A">
        <w:rPr>
          <w:rFonts w:ascii="Arial" w:eastAsia="Times New Roman" w:hAnsi="Arial" w:cs="Arial"/>
          <w:i/>
          <w:lang w:eastAsia="en-GB"/>
        </w:rPr>
        <w:t>Lautre</w:t>
      </w:r>
      <w:proofErr w:type="spellEnd"/>
      <w:r w:rsidR="00E31227" w:rsidRPr="0006182A">
        <w:rPr>
          <w:rFonts w:ascii="Arial" w:eastAsia="Times New Roman" w:hAnsi="Arial" w:cs="Arial"/>
          <w:i/>
          <w:lang w:eastAsia="en-GB"/>
        </w:rPr>
        <w:t xml:space="preserve">) </w:t>
      </w:r>
      <w:r w:rsidR="00E31227" w:rsidRPr="0006182A">
        <w:rPr>
          <w:rFonts w:ascii="Arial" w:eastAsia="Times New Roman" w:hAnsi="Arial" w:cs="Arial"/>
          <w:lang w:eastAsia="en-GB"/>
        </w:rPr>
        <w:t xml:space="preserve"> from the bar were largely false and that the Respondent could not prove any of the allegations, documents and the events, given the fact that to</w:t>
      </w:r>
      <w:r w:rsidRPr="0006182A">
        <w:rPr>
          <w:rFonts w:ascii="Arial" w:eastAsia="Times New Roman" w:hAnsi="Arial" w:cs="Arial"/>
          <w:lang w:eastAsia="en-GB"/>
        </w:rPr>
        <w:t xml:space="preserve"> date they remained unanswered</w:t>
      </w:r>
      <w:r>
        <w:rPr>
          <w:rFonts w:ascii="Arial" w:eastAsia="Times New Roman" w:hAnsi="Arial" w:cs="Arial"/>
          <w:sz w:val="24"/>
          <w:szCs w:val="24"/>
          <w:lang w:eastAsia="en-GB"/>
        </w:rPr>
        <w:t>.’</w:t>
      </w:r>
    </w:p>
    <w:p w:rsidR="0006182A" w:rsidRDefault="0006182A" w:rsidP="0006182A">
      <w:pPr>
        <w:tabs>
          <w:tab w:val="left" w:pos="900"/>
        </w:tabs>
        <w:spacing w:after="0" w:line="360" w:lineRule="auto"/>
        <w:jc w:val="both"/>
        <w:rPr>
          <w:rFonts w:ascii="Arial" w:eastAsia="Times New Roman" w:hAnsi="Arial" w:cs="Arial"/>
          <w:sz w:val="24"/>
          <w:szCs w:val="24"/>
          <w:lang w:eastAsia="en-GB"/>
        </w:rPr>
      </w:pPr>
    </w:p>
    <w:p w:rsidR="0006182A" w:rsidRDefault="0006182A"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notice to produce was </w:t>
      </w:r>
      <w:r w:rsidR="00F119E6">
        <w:rPr>
          <w:rFonts w:ascii="Arial" w:eastAsia="Times New Roman" w:hAnsi="Arial" w:cs="Arial"/>
          <w:sz w:val="24"/>
          <w:szCs w:val="24"/>
          <w:lang w:eastAsia="en-GB"/>
        </w:rPr>
        <w:t xml:space="preserve">filed after the </w:t>
      </w:r>
      <w:r>
        <w:rPr>
          <w:rFonts w:ascii="Arial" w:eastAsia="Times New Roman" w:hAnsi="Arial" w:cs="Arial"/>
          <w:sz w:val="24"/>
          <w:szCs w:val="24"/>
          <w:lang w:eastAsia="en-GB"/>
        </w:rPr>
        <w:t xml:space="preserve">judgment </w:t>
      </w:r>
      <w:r w:rsidR="00F119E6">
        <w:rPr>
          <w:rFonts w:ascii="Arial" w:eastAsia="Times New Roman" w:hAnsi="Arial" w:cs="Arial"/>
          <w:sz w:val="24"/>
          <w:szCs w:val="24"/>
          <w:lang w:eastAsia="en-GB"/>
        </w:rPr>
        <w:t xml:space="preserve">was </w:t>
      </w:r>
      <w:r>
        <w:rPr>
          <w:rFonts w:ascii="Arial" w:eastAsia="Times New Roman" w:hAnsi="Arial" w:cs="Arial"/>
          <w:sz w:val="24"/>
          <w:szCs w:val="24"/>
          <w:lang w:eastAsia="en-GB"/>
        </w:rPr>
        <w:t xml:space="preserve">granted and </w:t>
      </w:r>
      <w:r w:rsidR="00F119E6">
        <w:rPr>
          <w:rFonts w:ascii="Arial" w:eastAsia="Times New Roman" w:hAnsi="Arial" w:cs="Arial"/>
          <w:sz w:val="24"/>
          <w:szCs w:val="24"/>
          <w:lang w:eastAsia="en-GB"/>
        </w:rPr>
        <w:t xml:space="preserve">after </w:t>
      </w:r>
      <w:r w:rsidR="005238D2">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respondent </w:t>
      </w:r>
      <w:r w:rsidR="00F119E6">
        <w:rPr>
          <w:rFonts w:ascii="Arial" w:eastAsia="Times New Roman" w:hAnsi="Arial" w:cs="Arial"/>
          <w:sz w:val="24"/>
          <w:szCs w:val="24"/>
          <w:lang w:eastAsia="en-GB"/>
        </w:rPr>
        <w:t xml:space="preserve">had </w:t>
      </w:r>
      <w:r>
        <w:rPr>
          <w:rFonts w:ascii="Arial" w:eastAsia="Times New Roman" w:hAnsi="Arial" w:cs="Arial"/>
          <w:sz w:val="24"/>
          <w:szCs w:val="24"/>
          <w:lang w:eastAsia="en-GB"/>
        </w:rPr>
        <w:t xml:space="preserve">filed its heads. It was </w:t>
      </w:r>
      <w:r w:rsidR="00F119E6">
        <w:rPr>
          <w:rFonts w:ascii="Arial" w:eastAsia="Times New Roman" w:hAnsi="Arial" w:cs="Arial"/>
          <w:sz w:val="24"/>
          <w:szCs w:val="24"/>
          <w:lang w:eastAsia="en-GB"/>
        </w:rPr>
        <w:t xml:space="preserve">therefore </w:t>
      </w:r>
      <w:r>
        <w:rPr>
          <w:rFonts w:ascii="Arial" w:eastAsia="Times New Roman" w:hAnsi="Arial" w:cs="Arial"/>
          <w:sz w:val="24"/>
          <w:szCs w:val="24"/>
          <w:lang w:eastAsia="en-GB"/>
        </w:rPr>
        <w:t xml:space="preserve">after the fact. </w:t>
      </w:r>
    </w:p>
    <w:p w:rsidR="0006182A" w:rsidRDefault="0006182A" w:rsidP="0006182A">
      <w:pPr>
        <w:tabs>
          <w:tab w:val="left" w:pos="900"/>
        </w:tabs>
        <w:spacing w:after="0" w:line="360" w:lineRule="auto"/>
        <w:jc w:val="both"/>
        <w:rPr>
          <w:rFonts w:ascii="Arial" w:eastAsia="Times New Roman" w:hAnsi="Arial" w:cs="Arial"/>
          <w:sz w:val="24"/>
          <w:szCs w:val="24"/>
          <w:lang w:eastAsia="en-GB"/>
        </w:rPr>
      </w:pPr>
    </w:p>
    <w:p w:rsidR="0006182A" w:rsidRPr="00E31227" w:rsidRDefault="0006182A"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30</w:t>
      </w:r>
      <w:r>
        <w:rPr>
          <w:rFonts w:ascii="Arial" w:eastAsia="Times New Roman" w:hAnsi="Arial" w:cs="Arial"/>
          <w:sz w:val="24"/>
          <w:szCs w:val="24"/>
          <w:lang w:eastAsia="en-GB"/>
        </w:rPr>
        <w:t>]</w:t>
      </w:r>
      <w:r>
        <w:rPr>
          <w:rFonts w:ascii="Arial" w:eastAsia="Times New Roman" w:hAnsi="Arial" w:cs="Arial"/>
          <w:sz w:val="24"/>
          <w:szCs w:val="24"/>
          <w:lang w:eastAsia="en-GB"/>
        </w:rPr>
        <w:tab/>
        <w:t>The twelfth ground for leave to appeal is that:</w:t>
      </w:r>
    </w:p>
    <w:p w:rsidR="00E31227" w:rsidRDefault="0006182A"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06182A">
        <w:rPr>
          <w:rFonts w:ascii="Arial" w:eastAsia="Times New Roman" w:hAnsi="Arial" w:cs="Arial"/>
          <w:lang w:eastAsia="en-GB"/>
        </w:rPr>
        <w:t xml:space="preserve">His Lordship erred in proceeding to hear the eviction application in circumstances a pending application for rescission under case number 3146/2017 of this Hon. Court launched as result of fraudulently obtained sequestration order that gave rise to the alleged registered ownership of the immovable property and wherein in the application </w:t>
      </w:r>
      <w:r w:rsidR="00E31227" w:rsidRPr="0006182A">
        <w:rPr>
          <w:rFonts w:ascii="Arial" w:eastAsia="Times New Roman" w:hAnsi="Arial" w:cs="Arial"/>
          <w:i/>
          <w:lang w:eastAsia="en-GB"/>
        </w:rPr>
        <w:t xml:space="preserve">inter alia </w:t>
      </w:r>
      <w:r w:rsidR="00E31227" w:rsidRPr="0006182A">
        <w:rPr>
          <w:rFonts w:ascii="Arial" w:eastAsia="Times New Roman" w:hAnsi="Arial" w:cs="Arial"/>
          <w:lang w:eastAsia="en-GB"/>
        </w:rPr>
        <w:t>a stay of the eviction proceedings</w:t>
      </w:r>
      <w:r w:rsidR="00E31227" w:rsidRPr="0006182A">
        <w:rPr>
          <w:rFonts w:ascii="Arial" w:eastAsia="Times New Roman" w:hAnsi="Arial" w:cs="Arial"/>
          <w:i/>
          <w:lang w:eastAsia="en-GB"/>
        </w:rPr>
        <w:t xml:space="preserve"> </w:t>
      </w:r>
      <w:r w:rsidR="00E31227" w:rsidRPr="0006182A">
        <w:rPr>
          <w:rFonts w:ascii="Arial" w:eastAsia="Times New Roman" w:hAnsi="Arial" w:cs="Arial"/>
          <w:lang w:eastAsia="en-GB"/>
        </w:rPr>
        <w:t>is sought pending finalisation of that applicat</w:t>
      </w:r>
      <w:r w:rsidRPr="0006182A">
        <w:rPr>
          <w:rFonts w:ascii="Arial" w:eastAsia="Times New Roman" w:hAnsi="Arial" w:cs="Arial"/>
          <w:lang w:eastAsia="en-GB"/>
        </w:rPr>
        <w:t>ion</w:t>
      </w:r>
      <w:r>
        <w:rPr>
          <w:rFonts w:ascii="Arial" w:eastAsia="Times New Roman" w:hAnsi="Arial" w:cs="Arial"/>
          <w:sz w:val="24"/>
          <w:szCs w:val="24"/>
          <w:lang w:eastAsia="en-GB"/>
        </w:rPr>
        <w:t>.’</w:t>
      </w:r>
    </w:p>
    <w:p w:rsidR="0006182A" w:rsidRDefault="0006182A" w:rsidP="0006182A">
      <w:pPr>
        <w:tabs>
          <w:tab w:val="left" w:pos="900"/>
        </w:tabs>
        <w:spacing w:after="0" w:line="360" w:lineRule="auto"/>
        <w:jc w:val="both"/>
        <w:rPr>
          <w:rFonts w:ascii="Arial" w:eastAsia="Times New Roman" w:hAnsi="Arial" w:cs="Arial"/>
          <w:sz w:val="24"/>
          <w:szCs w:val="24"/>
          <w:lang w:eastAsia="en-GB"/>
        </w:rPr>
      </w:pPr>
    </w:p>
    <w:p w:rsidR="00B5631E" w:rsidRDefault="00B5631E"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Court dealt with this issue in the judgment. No Court has ever pronounced on the setting aside of the </w:t>
      </w:r>
      <w:r w:rsidR="005238D2">
        <w:rPr>
          <w:rFonts w:ascii="Arial" w:eastAsia="Times New Roman" w:hAnsi="Arial" w:cs="Arial"/>
          <w:sz w:val="24"/>
          <w:szCs w:val="24"/>
          <w:lang w:eastAsia="en-GB"/>
        </w:rPr>
        <w:t xml:space="preserve">sequestration order or </w:t>
      </w:r>
      <w:r>
        <w:rPr>
          <w:rFonts w:ascii="Arial" w:eastAsia="Times New Roman" w:hAnsi="Arial" w:cs="Arial"/>
          <w:sz w:val="24"/>
          <w:szCs w:val="24"/>
          <w:lang w:eastAsia="en-GB"/>
        </w:rPr>
        <w:t>transfer</w:t>
      </w:r>
      <w:r w:rsidR="005238D2">
        <w:rPr>
          <w:rFonts w:ascii="Arial" w:eastAsia="Times New Roman" w:hAnsi="Arial" w:cs="Arial"/>
          <w:sz w:val="24"/>
          <w:szCs w:val="24"/>
          <w:lang w:eastAsia="en-GB"/>
        </w:rPr>
        <w:t xml:space="preserve"> of the property</w:t>
      </w:r>
      <w:r>
        <w:rPr>
          <w:rFonts w:ascii="Arial" w:eastAsia="Times New Roman" w:hAnsi="Arial" w:cs="Arial"/>
          <w:sz w:val="24"/>
          <w:szCs w:val="24"/>
          <w:lang w:eastAsia="en-GB"/>
        </w:rPr>
        <w:t xml:space="preserve">. The appellants have had years to set this aside, but to date have failed to do this.  </w:t>
      </w:r>
    </w:p>
    <w:p w:rsidR="00B5631E" w:rsidRDefault="00B5631E" w:rsidP="0006182A">
      <w:pPr>
        <w:tabs>
          <w:tab w:val="left" w:pos="900"/>
        </w:tabs>
        <w:spacing w:after="0" w:line="360" w:lineRule="auto"/>
        <w:jc w:val="both"/>
        <w:rPr>
          <w:rFonts w:ascii="Arial" w:eastAsia="Times New Roman" w:hAnsi="Arial" w:cs="Arial"/>
          <w:sz w:val="24"/>
          <w:szCs w:val="24"/>
          <w:lang w:eastAsia="en-GB"/>
        </w:rPr>
      </w:pPr>
    </w:p>
    <w:p w:rsidR="00B5631E" w:rsidRPr="00E31227" w:rsidRDefault="00B5631E" w:rsidP="0006182A">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31</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The thirteenth ground for leave to appeal is that:  </w:t>
      </w:r>
    </w:p>
    <w:p w:rsidR="00E31227" w:rsidRDefault="00B5631E" w:rsidP="00B5631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B5631E">
        <w:rPr>
          <w:rFonts w:ascii="Arial" w:eastAsia="Times New Roman" w:hAnsi="Arial" w:cs="Arial"/>
          <w:lang w:eastAsia="en-GB"/>
        </w:rPr>
        <w:t xml:space="preserve">His Lordship erred in paragraph 13-33 of Judgment by unnecessarily attaching a lot of weight and relying on the same alleged findings and decisions for which rescissions are being sought against and whose determinations to date remain pending and that were not before him for adjudication and for which in paras 14, 15, 21,24 </w:t>
      </w:r>
      <w:proofErr w:type="spellStart"/>
      <w:r w:rsidR="00E31227" w:rsidRPr="00B5631E">
        <w:rPr>
          <w:rFonts w:ascii="Arial" w:eastAsia="Times New Roman" w:hAnsi="Arial" w:cs="Arial"/>
          <w:lang w:eastAsia="en-GB"/>
        </w:rPr>
        <w:t>etc</w:t>
      </w:r>
      <w:proofErr w:type="spellEnd"/>
      <w:r w:rsidR="00E31227" w:rsidRPr="00B5631E">
        <w:rPr>
          <w:rFonts w:ascii="Arial" w:eastAsia="Times New Roman" w:hAnsi="Arial" w:cs="Arial"/>
          <w:lang w:eastAsia="en-GB"/>
        </w:rPr>
        <w:t xml:space="preserve"> he claimed the matters had already adjudicated upon by other Judges</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B5631E" w:rsidRDefault="00B5631E" w:rsidP="00B5631E">
      <w:pPr>
        <w:tabs>
          <w:tab w:val="left" w:pos="900"/>
        </w:tabs>
        <w:spacing w:after="0" w:line="360" w:lineRule="auto"/>
        <w:jc w:val="both"/>
        <w:rPr>
          <w:rFonts w:ascii="Arial" w:eastAsia="Times New Roman" w:hAnsi="Arial" w:cs="Arial"/>
          <w:sz w:val="24"/>
          <w:szCs w:val="24"/>
          <w:lang w:eastAsia="en-GB"/>
        </w:rPr>
      </w:pPr>
    </w:p>
    <w:p w:rsidR="00B5631E" w:rsidRDefault="00B5631E" w:rsidP="00B5631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Other Judges have indeed decided on these matters as there are Court orders to this effect and this Court </w:t>
      </w:r>
      <w:r w:rsidR="004A2FB9">
        <w:rPr>
          <w:rFonts w:ascii="Arial" w:eastAsia="Times New Roman" w:hAnsi="Arial" w:cs="Arial"/>
          <w:sz w:val="24"/>
          <w:szCs w:val="24"/>
          <w:lang w:eastAsia="en-GB"/>
        </w:rPr>
        <w:t xml:space="preserve">can take note of them. This Court </w:t>
      </w:r>
      <w:r>
        <w:rPr>
          <w:rFonts w:ascii="Arial" w:eastAsia="Times New Roman" w:hAnsi="Arial" w:cs="Arial"/>
          <w:sz w:val="24"/>
          <w:szCs w:val="24"/>
          <w:lang w:eastAsia="en-GB"/>
        </w:rPr>
        <w:t xml:space="preserve">fails to see </w:t>
      </w:r>
      <w:r w:rsidR="00F119E6">
        <w:rPr>
          <w:rFonts w:ascii="Arial" w:eastAsia="Times New Roman" w:hAnsi="Arial" w:cs="Arial"/>
          <w:sz w:val="24"/>
          <w:szCs w:val="24"/>
          <w:lang w:eastAsia="en-GB"/>
        </w:rPr>
        <w:t>how</w:t>
      </w:r>
      <w:r>
        <w:rPr>
          <w:rFonts w:ascii="Arial" w:eastAsia="Times New Roman" w:hAnsi="Arial" w:cs="Arial"/>
          <w:sz w:val="24"/>
          <w:szCs w:val="24"/>
          <w:lang w:eastAsia="en-GB"/>
        </w:rPr>
        <w:t xml:space="preserve"> another Court would reach a different conclusion. There is an extensive judgment written by Willis AJ dealing with the appellant’s conduct in these proceedings. The chances of a different Court coming to a different conclusion are negligible.</w:t>
      </w:r>
    </w:p>
    <w:p w:rsidR="004A2FB9" w:rsidRDefault="004A2FB9" w:rsidP="00B5631E">
      <w:pPr>
        <w:tabs>
          <w:tab w:val="left" w:pos="900"/>
        </w:tabs>
        <w:spacing w:after="0" w:line="360" w:lineRule="auto"/>
        <w:jc w:val="both"/>
        <w:rPr>
          <w:rFonts w:ascii="Arial" w:eastAsia="Times New Roman" w:hAnsi="Arial" w:cs="Arial"/>
          <w:sz w:val="24"/>
          <w:szCs w:val="24"/>
          <w:lang w:eastAsia="en-GB"/>
        </w:rPr>
      </w:pPr>
    </w:p>
    <w:p w:rsidR="00B5631E" w:rsidRPr="00E31227" w:rsidRDefault="004A2FB9" w:rsidP="00B5631E">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32</w:t>
      </w:r>
      <w:r>
        <w:rPr>
          <w:rFonts w:ascii="Arial" w:eastAsia="Times New Roman" w:hAnsi="Arial" w:cs="Arial"/>
          <w:sz w:val="24"/>
          <w:szCs w:val="24"/>
          <w:lang w:eastAsia="en-GB"/>
        </w:rPr>
        <w:t>]</w:t>
      </w:r>
      <w:r>
        <w:rPr>
          <w:rFonts w:ascii="Arial" w:eastAsia="Times New Roman" w:hAnsi="Arial" w:cs="Arial"/>
          <w:sz w:val="24"/>
          <w:szCs w:val="24"/>
          <w:lang w:eastAsia="en-GB"/>
        </w:rPr>
        <w:tab/>
        <w:t>The fourteenth ground for leave to appeal is that:</w:t>
      </w:r>
    </w:p>
    <w:p w:rsidR="00E31227" w:rsidRDefault="004A2FB9" w:rsidP="004A2FB9">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t>
      </w:r>
      <w:r w:rsidR="00E31227" w:rsidRPr="004A2FB9">
        <w:rPr>
          <w:rFonts w:ascii="Arial" w:eastAsia="Times New Roman" w:hAnsi="Arial" w:cs="Arial"/>
          <w:lang w:eastAsia="en-GB"/>
        </w:rPr>
        <w:t>His Lordship erred in paragraphs 9 and 60 of Judgment in finding that the Applicant is losing money as a result of repairs to the property and outstanding rates and incurred loss of income in the absence of any evidence having been tendered in the Respondent’s papers but such only premised on the false testimonies at the bar by the Respondent’s alleged Counsel (</w:t>
      </w:r>
      <w:r w:rsidR="00E31227" w:rsidRPr="004A2FB9">
        <w:rPr>
          <w:rFonts w:ascii="Arial" w:eastAsia="Times New Roman" w:hAnsi="Arial" w:cs="Arial"/>
          <w:i/>
          <w:lang w:eastAsia="en-GB"/>
        </w:rPr>
        <w:t xml:space="preserve">Mr. Tyron </w:t>
      </w:r>
      <w:proofErr w:type="spellStart"/>
      <w:r w:rsidR="00E31227" w:rsidRPr="004A2FB9">
        <w:rPr>
          <w:rFonts w:ascii="Arial" w:eastAsia="Times New Roman" w:hAnsi="Arial" w:cs="Arial"/>
          <w:i/>
          <w:lang w:eastAsia="en-GB"/>
        </w:rPr>
        <w:t>Lautre</w:t>
      </w:r>
      <w:proofErr w:type="spellEnd"/>
      <w:r w:rsidR="00E31227" w:rsidRPr="004A2FB9">
        <w:rPr>
          <w:rFonts w:ascii="Arial" w:eastAsia="Times New Roman" w:hAnsi="Arial" w:cs="Arial"/>
          <w:i/>
          <w:lang w:eastAsia="en-GB"/>
        </w:rPr>
        <w:t xml:space="preserve">) </w:t>
      </w:r>
      <w:r w:rsidR="00E31227" w:rsidRPr="004A2FB9">
        <w:rPr>
          <w:rFonts w:ascii="Arial" w:eastAsia="Times New Roman" w:hAnsi="Arial" w:cs="Arial"/>
          <w:lang w:eastAsia="en-GB"/>
        </w:rPr>
        <w:t>in paragraph 24 of his short su</w:t>
      </w:r>
      <w:r w:rsidRPr="004A2FB9">
        <w:rPr>
          <w:rFonts w:ascii="Arial" w:eastAsia="Times New Roman" w:hAnsi="Arial" w:cs="Arial"/>
          <w:lang w:eastAsia="en-GB"/>
        </w:rPr>
        <w:t>pplementary heads of arguments</w:t>
      </w:r>
      <w:r>
        <w:rPr>
          <w:rFonts w:ascii="Arial" w:eastAsia="Times New Roman" w:hAnsi="Arial" w:cs="Arial"/>
          <w:sz w:val="24"/>
          <w:szCs w:val="24"/>
          <w:lang w:eastAsia="en-GB"/>
        </w:rPr>
        <w:t>.’</w:t>
      </w:r>
    </w:p>
    <w:p w:rsidR="004A2FB9" w:rsidRDefault="004A2FB9" w:rsidP="004A2FB9">
      <w:pPr>
        <w:tabs>
          <w:tab w:val="left" w:pos="900"/>
        </w:tabs>
        <w:spacing w:after="0" w:line="360" w:lineRule="auto"/>
        <w:jc w:val="both"/>
        <w:rPr>
          <w:rFonts w:ascii="Arial" w:eastAsia="Times New Roman" w:hAnsi="Arial" w:cs="Arial"/>
          <w:sz w:val="24"/>
          <w:szCs w:val="24"/>
          <w:lang w:eastAsia="en-GB"/>
        </w:rPr>
      </w:pPr>
    </w:p>
    <w:p w:rsidR="004A2FB9" w:rsidRDefault="004A2FB9" w:rsidP="004A2FB9">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is incorrect as evidence for the loss of income is set out at paragraph 34 of the founding affidavit. This in itself is also not a ground for the appellants to avoid being evicted. Even if another Court were to find, which it wouldn’t, that there is prejudice being suffered by the respondent because they are losing income, that is not a ground </w:t>
      </w:r>
      <w:r w:rsidR="00597CF3">
        <w:rPr>
          <w:rFonts w:ascii="Arial" w:eastAsia="Times New Roman" w:hAnsi="Arial" w:cs="Arial"/>
          <w:sz w:val="24"/>
          <w:szCs w:val="24"/>
          <w:lang w:eastAsia="en-GB"/>
        </w:rPr>
        <w:t>for the appellants to escape an order for e</w:t>
      </w:r>
      <w:r>
        <w:rPr>
          <w:rFonts w:ascii="Arial" w:eastAsia="Times New Roman" w:hAnsi="Arial" w:cs="Arial"/>
          <w:sz w:val="24"/>
          <w:szCs w:val="24"/>
          <w:lang w:eastAsia="en-GB"/>
        </w:rPr>
        <w:t>viction. T</w:t>
      </w:r>
      <w:r w:rsidR="00597CF3">
        <w:rPr>
          <w:rFonts w:ascii="Arial" w:eastAsia="Times New Roman" w:hAnsi="Arial" w:cs="Arial"/>
          <w:sz w:val="24"/>
          <w:szCs w:val="24"/>
          <w:lang w:eastAsia="en-GB"/>
        </w:rPr>
        <w:t>here are</w:t>
      </w:r>
      <w:r w:rsidR="00916A6C">
        <w:rPr>
          <w:rFonts w:ascii="Arial" w:eastAsia="Times New Roman" w:hAnsi="Arial" w:cs="Arial"/>
          <w:sz w:val="24"/>
          <w:szCs w:val="24"/>
          <w:lang w:eastAsia="en-GB"/>
        </w:rPr>
        <w:t xml:space="preserve"> accordingly</w:t>
      </w:r>
      <w:r w:rsidR="00597CF3">
        <w:rPr>
          <w:rFonts w:ascii="Arial" w:eastAsia="Times New Roman" w:hAnsi="Arial" w:cs="Arial"/>
          <w:sz w:val="24"/>
          <w:szCs w:val="24"/>
          <w:lang w:eastAsia="en-GB"/>
        </w:rPr>
        <w:t xml:space="preserve"> no grounds for prospects of success on this ground.</w:t>
      </w:r>
    </w:p>
    <w:p w:rsidR="004A2FB9" w:rsidRDefault="004A2FB9" w:rsidP="004A2FB9">
      <w:pPr>
        <w:tabs>
          <w:tab w:val="left" w:pos="900"/>
        </w:tabs>
        <w:spacing w:after="0" w:line="360" w:lineRule="auto"/>
        <w:jc w:val="both"/>
        <w:rPr>
          <w:rFonts w:ascii="Arial" w:eastAsia="Times New Roman" w:hAnsi="Arial" w:cs="Arial"/>
          <w:sz w:val="24"/>
          <w:szCs w:val="24"/>
          <w:lang w:eastAsia="en-GB"/>
        </w:rPr>
      </w:pPr>
    </w:p>
    <w:p w:rsidR="004A2FB9" w:rsidRPr="00E31227" w:rsidRDefault="004A2FB9" w:rsidP="004A2FB9">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33</w:t>
      </w:r>
      <w:r>
        <w:rPr>
          <w:rFonts w:ascii="Arial" w:eastAsia="Times New Roman" w:hAnsi="Arial" w:cs="Arial"/>
          <w:sz w:val="24"/>
          <w:szCs w:val="24"/>
          <w:lang w:eastAsia="en-GB"/>
        </w:rPr>
        <w:t>]</w:t>
      </w:r>
      <w:r>
        <w:rPr>
          <w:rFonts w:ascii="Arial" w:eastAsia="Times New Roman" w:hAnsi="Arial" w:cs="Arial"/>
          <w:sz w:val="24"/>
          <w:szCs w:val="24"/>
          <w:lang w:eastAsia="en-GB"/>
        </w:rPr>
        <w:tab/>
        <w:t>The fifteenth ground for leave to appeal is that:</w:t>
      </w:r>
    </w:p>
    <w:p w:rsidR="00E31227" w:rsidRDefault="004A2FB9" w:rsidP="004A2FB9">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4A2FB9">
        <w:rPr>
          <w:rFonts w:ascii="Arial" w:eastAsia="Times New Roman" w:hAnsi="Arial" w:cs="Arial"/>
          <w:lang w:eastAsia="en-GB"/>
        </w:rPr>
        <w:t>His Lordship erred in paragraph 10 of his Judgment in finding that the Respondents ha</w:t>
      </w:r>
      <w:r w:rsidR="00916A6C">
        <w:rPr>
          <w:rFonts w:ascii="Arial" w:eastAsia="Times New Roman" w:hAnsi="Arial" w:cs="Arial"/>
          <w:lang w:eastAsia="en-GB"/>
        </w:rPr>
        <w:t>ve</w:t>
      </w:r>
      <w:r w:rsidR="00E31227" w:rsidRPr="004A2FB9">
        <w:rPr>
          <w:rFonts w:ascii="Arial" w:eastAsia="Times New Roman" w:hAnsi="Arial" w:cs="Arial"/>
          <w:lang w:eastAsia="en-GB"/>
        </w:rPr>
        <w:t xml:space="preserve"> instituted a damages claim against the Applicants when in fact there is none and/or no</w:t>
      </w:r>
      <w:r w:rsidRPr="004A2FB9">
        <w:rPr>
          <w:rFonts w:ascii="Arial" w:eastAsia="Times New Roman" w:hAnsi="Arial" w:cs="Arial"/>
          <w:lang w:eastAsia="en-GB"/>
        </w:rPr>
        <w:t>ne exists</w:t>
      </w:r>
      <w:r>
        <w:rPr>
          <w:rFonts w:ascii="Arial" w:eastAsia="Times New Roman" w:hAnsi="Arial" w:cs="Arial"/>
          <w:sz w:val="24"/>
          <w:szCs w:val="24"/>
          <w:lang w:eastAsia="en-GB"/>
        </w:rPr>
        <w:t>.’</w:t>
      </w:r>
    </w:p>
    <w:p w:rsidR="00597CF3" w:rsidRDefault="00597CF3" w:rsidP="004A2FB9">
      <w:pPr>
        <w:tabs>
          <w:tab w:val="left" w:pos="900"/>
        </w:tabs>
        <w:spacing w:after="0" w:line="360" w:lineRule="auto"/>
        <w:jc w:val="both"/>
        <w:rPr>
          <w:rFonts w:ascii="Arial" w:eastAsia="Times New Roman" w:hAnsi="Arial" w:cs="Arial"/>
          <w:sz w:val="24"/>
          <w:szCs w:val="24"/>
          <w:lang w:eastAsia="en-GB"/>
        </w:rPr>
      </w:pPr>
    </w:p>
    <w:p w:rsidR="00597CF3" w:rsidRPr="00597CF3" w:rsidRDefault="00597CF3" w:rsidP="00597CF3">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respondent’s counsel is adamant that M</w:t>
      </w:r>
      <w:r w:rsidR="00916A6C">
        <w:rPr>
          <w:rFonts w:ascii="Arial" w:eastAsia="Times New Roman" w:hAnsi="Arial" w:cs="Arial"/>
          <w:sz w:val="24"/>
          <w:szCs w:val="24"/>
          <w:lang w:eastAsia="en-GB"/>
        </w:rPr>
        <w:t>s N</w:t>
      </w:r>
      <w:r>
        <w:rPr>
          <w:rFonts w:ascii="Arial" w:eastAsia="Times New Roman" w:hAnsi="Arial" w:cs="Arial"/>
          <w:sz w:val="24"/>
          <w:szCs w:val="24"/>
          <w:lang w:eastAsia="en-GB"/>
        </w:rPr>
        <w:t xml:space="preserve">jovu has issued summons against the respondent in the Gauteng Division, Pretoria under case number 10996/2022.   Irrespective of this, this </w:t>
      </w:r>
      <w:r w:rsidRPr="00597CF3">
        <w:rPr>
          <w:rFonts w:ascii="Arial" w:eastAsia="Times New Roman" w:hAnsi="Arial" w:cs="Arial"/>
          <w:sz w:val="24"/>
          <w:szCs w:val="24"/>
          <w:lang w:eastAsia="en-GB"/>
        </w:rPr>
        <w:t>aspect does not take the matter any further</w:t>
      </w:r>
      <w:r w:rsidR="005A5031">
        <w:rPr>
          <w:rFonts w:ascii="Arial" w:eastAsia="Times New Roman" w:hAnsi="Arial" w:cs="Arial"/>
          <w:sz w:val="24"/>
          <w:szCs w:val="24"/>
          <w:lang w:eastAsia="en-GB"/>
        </w:rPr>
        <w:t xml:space="preserve"> and it is not a ground for leave to appeal against the order of eviction granted by this Court.</w:t>
      </w:r>
    </w:p>
    <w:p w:rsidR="004A2FB9" w:rsidRDefault="004A2FB9" w:rsidP="004A2FB9">
      <w:pPr>
        <w:tabs>
          <w:tab w:val="left" w:pos="900"/>
        </w:tabs>
        <w:spacing w:after="0" w:line="360" w:lineRule="auto"/>
        <w:jc w:val="both"/>
        <w:rPr>
          <w:rFonts w:ascii="Arial" w:eastAsia="Times New Roman" w:hAnsi="Arial" w:cs="Arial"/>
          <w:sz w:val="24"/>
          <w:szCs w:val="24"/>
          <w:lang w:eastAsia="en-GB"/>
        </w:rPr>
      </w:pPr>
    </w:p>
    <w:p w:rsidR="005A5031" w:rsidRPr="00E31227" w:rsidRDefault="005A5031" w:rsidP="004A2FB9">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34</w:t>
      </w:r>
      <w:r>
        <w:rPr>
          <w:rFonts w:ascii="Arial" w:eastAsia="Times New Roman" w:hAnsi="Arial" w:cs="Arial"/>
          <w:sz w:val="24"/>
          <w:szCs w:val="24"/>
          <w:lang w:eastAsia="en-GB"/>
        </w:rPr>
        <w:t>]</w:t>
      </w:r>
      <w:r>
        <w:rPr>
          <w:rFonts w:ascii="Arial" w:eastAsia="Times New Roman" w:hAnsi="Arial" w:cs="Arial"/>
          <w:sz w:val="24"/>
          <w:szCs w:val="24"/>
          <w:lang w:eastAsia="en-GB"/>
        </w:rPr>
        <w:tab/>
        <w:t>The sixteenth ground for leav</w:t>
      </w:r>
      <w:r w:rsidR="00916A6C">
        <w:rPr>
          <w:rFonts w:ascii="Arial" w:eastAsia="Times New Roman" w:hAnsi="Arial" w:cs="Arial"/>
          <w:sz w:val="24"/>
          <w:szCs w:val="24"/>
          <w:lang w:eastAsia="en-GB"/>
        </w:rPr>
        <w:t>e to appeal is that:</w:t>
      </w:r>
    </w:p>
    <w:p w:rsidR="00E31227" w:rsidRDefault="005A5031" w:rsidP="005A5031">
      <w:pPr>
        <w:tabs>
          <w:tab w:val="left" w:pos="900"/>
        </w:tabs>
        <w:spacing w:after="0" w:line="360" w:lineRule="auto"/>
        <w:jc w:val="both"/>
        <w:rPr>
          <w:rFonts w:ascii="Arial" w:eastAsia="Times New Roman" w:hAnsi="Arial" w:cs="Arial"/>
          <w:lang w:eastAsia="en-GB"/>
        </w:rPr>
      </w:pPr>
      <w:r>
        <w:rPr>
          <w:rFonts w:ascii="Arial" w:eastAsia="Times New Roman" w:hAnsi="Arial" w:cs="Arial"/>
          <w:sz w:val="24"/>
          <w:szCs w:val="24"/>
          <w:lang w:eastAsia="en-GB"/>
        </w:rPr>
        <w:t>‘</w:t>
      </w:r>
      <w:r w:rsidR="00E31227" w:rsidRPr="005A5031">
        <w:rPr>
          <w:rFonts w:ascii="Arial" w:eastAsia="Times New Roman" w:hAnsi="Arial" w:cs="Arial"/>
          <w:lang w:eastAsia="en-GB"/>
        </w:rPr>
        <w:t>His Lordship erred in paragraphs 60 &amp; 68 of the Judgment in finding that a purported application by the Johannesburg Municipality that was launched by the Respondent and ostensibly by the Johannesburg Municipality for which the Municipality has not prosecuted for many years, if the Hon. Judge had applied the same logic of long delay of prosecuting matters as he had applied in paragraph 10 &amp; 66 of the Judgment is to be regarded. Notably the alleged application has not been prosecuted by the Municipality since the First Respondent (in the main eviction application) challenged the authority of the Municipality’s alleged representative in the purported application in the year 2019</w:t>
      </w:r>
      <w:r w:rsidRPr="005A5031">
        <w:rPr>
          <w:rFonts w:ascii="Arial" w:eastAsia="Times New Roman" w:hAnsi="Arial" w:cs="Arial"/>
          <w:lang w:eastAsia="en-GB"/>
        </w:rPr>
        <w:t>’</w:t>
      </w:r>
    </w:p>
    <w:p w:rsidR="005A5031" w:rsidRDefault="005A5031" w:rsidP="005A5031">
      <w:pPr>
        <w:tabs>
          <w:tab w:val="left" w:pos="900"/>
        </w:tabs>
        <w:spacing w:after="0" w:line="360" w:lineRule="auto"/>
        <w:jc w:val="both"/>
        <w:rPr>
          <w:rFonts w:ascii="Arial" w:eastAsia="Times New Roman" w:hAnsi="Arial" w:cs="Arial"/>
          <w:lang w:eastAsia="en-GB"/>
        </w:rPr>
      </w:pPr>
    </w:p>
    <w:p w:rsidR="005A5031" w:rsidRPr="005A5031" w:rsidRDefault="005A5031" w:rsidP="005A5031">
      <w:pPr>
        <w:tabs>
          <w:tab w:val="left" w:pos="900"/>
        </w:tabs>
        <w:spacing w:after="0" w:line="360" w:lineRule="auto"/>
        <w:jc w:val="both"/>
        <w:rPr>
          <w:rFonts w:ascii="Arial" w:eastAsia="Times New Roman" w:hAnsi="Arial" w:cs="Arial"/>
          <w:sz w:val="24"/>
          <w:szCs w:val="24"/>
          <w:lang w:eastAsia="en-GB"/>
        </w:rPr>
      </w:pPr>
      <w:r w:rsidRPr="005A5031">
        <w:rPr>
          <w:rFonts w:ascii="Arial" w:eastAsia="Times New Roman" w:hAnsi="Arial" w:cs="Arial"/>
          <w:sz w:val="24"/>
          <w:szCs w:val="24"/>
          <w:lang w:eastAsia="en-GB"/>
        </w:rPr>
        <w:t xml:space="preserve">This is a completely different matter and does not take the eviction matter anywhere. The municipality has taken action against the respondents for unpaid rates and taxes and this does not affect the order of eviction granted by this Court. </w:t>
      </w:r>
    </w:p>
    <w:p w:rsidR="005A5031" w:rsidRDefault="005A5031" w:rsidP="005A5031">
      <w:pPr>
        <w:tabs>
          <w:tab w:val="left" w:pos="900"/>
        </w:tabs>
        <w:spacing w:after="0" w:line="360" w:lineRule="auto"/>
        <w:jc w:val="both"/>
        <w:rPr>
          <w:rFonts w:ascii="Arial" w:eastAsia="Times New Roman" w:hAnsi="Arial" w:cs="Arial"/>
          <w:lang w:eastAsia="en-GB"/>
        </w:rPr>
      </w:pPr>
    </w:p>
    <w:p w:rsidR="005A5031" w:rsidRPr="005A5031" w:rsidRDefault="005A5031" w:rsidP="005A5031">
      <w:pPr>
        <w:tabs>
          <w:tab w:val="left" w:pos="900"/>
        </w:tabs>
        <w:spacing w:after="0" w:line="360" w:lineRule="auto"/>
        <w:jc w:val="both"/>
        <w:rPr>
          <w:rFonts w:ascii="Arial" w:eastAsia="Times New Roman" w:hAnsi="Arial" w:cs="Arial"/>
          <w:sz w:val="24"/>
          <w:szCs w:val="24"/>
          <w:lang w:eastAsia="en-GB"/>
        </w:rPr>
      </w:pPr>
      <w:r w:rsidRPr="005A5031">
        <w:rPr>
          <w:rFonts w:ascii="Arial" w:eastAsia="Times New Roman" w:hAnsi="Arial" w:cs="Arial"/>
          <w:sz w:val="24"/>
          <w:szCs w:val="24"/>
          <w:lang w:eastAsia="en-GB"/>
        </w:rPr>
        <w:t>[</w:t>
      </w:r>
      <w:r w:rsidR="009E555C">
        <w:rPr>
          <w:rFonts w:ascii="Arial" w:eastAsia="Times New Roman" w:hAnsi="Arial" w:cs="Arial"/>
          <w:sz w:val="24"/>
          <w:szCs w:val="24"/>
          <w:lang w:eastAsia="en-GB"/>
        </w:rPr>
        <w:t>35</w:t>
      </w:r>
      <w:r w:rsidRPr="005A5031">
        <w:rPr>
          <w:rFonts w:ascii="Arial" w:eastAsia="Times New Roman" w:hAnsi="Arial" w:cs="Arial"/>
          <w:sz w:val="24"/>
          <w:szCs w:val="24"/>
          <w:lang w:eastAsia="en-GB"/>
        </w:rPr>
        <w:t>]</w:t>
      </w:r>
      <w:r w:rsidRPr="005A5031">
        <w:rPr>
          <w:rFonts w:ascii="Arial" w:eastAsia="Times New Roman" w:hAnsi="Arial" w:cs="Arial"/>
          <w:sz w:val="24"/>
          <w:szCs w:val="24"/>
          <w:lang w:eastAsia="en-GB"/>
        </w:rPr>
        <w:tab/>
        <w:t>The seventeenth ground for leave to appeal is that:</w:t>
      </w:r>
    </w:p>
    <w:p w:rsidR="00E31227" w:rsidRPr="005A5031" w:rsidRDefault="005A5031" w:rsidP="005A5031">
      <w:pPr>
        <w:tabs>
          <w:tab w:val="left" w:pos="900"/>
        </w:tabs>
        <w:spacing w:after="0" w:line="360" w:lineRule="auto"/>
        <w:jc w:val="both"/>
        <w:rPr>
          <w:rFonts w:ascii="Arial" w:eastAsia="Times New Roman" w:hAnsi="Arial" w:cs="Arial"/>
          <w:lang w:eastAsia="en-GB"/>
        </w:rPr>
      </w:pPr>
      <w:r w:rsidRPr="005A5031">
        <w:rPr>
          <w:rFonts w:ascii="Arial" w:eastAsia="Times New Roman" w:hAnsi="Arial" w:cs="Arial"/>
          <w:lang w:eastAsia="en-GB"/>
        </w:rPr>
        <w:t>‘</w:t>
      </w:r>
      <w:r w:rsidR="00E31227" w:rsidRPr="005A5031">
        <w:rPr>
          <w:rFonts w:ascii="Arial" w:eastAsia="Times New Roman" w:hAnsi="Arial" w:cs="Arial"/>
          <w:lang w:eastAsia="en-GB"/>
        </w:rPr>
        <w:t xml:space="preserve">His Lordship erred in paragraph 16 of his Judgment in finding that there was an application filed by the First Respondent (in the main eviction application) under case number </w:t>
      </w:r>
      <w:r w:rsidR="00E31227" w:rsidRPr="005A5031">
        <w:rPr>
          <w:rFonts w:ascii="Arial" w:eastAsia="Times New Roman" w:hAnsi="Arial" w:cs="Arial"/>
          <w:b/>
          <w:lang w:eastAsia="en-GB"/>
        </w:rPr>
        <w:t xml:space="preserve">30412/2019 </w:t>
      </w:r>
      <w:r w:rsidR="00E31227" w:rsidRPr="005A5031">
        <w:rPr>
          <w:rFonts w:ascii="Arial" w:eastAsia="Times New Roman" w:hAnsi="Arial" w:cs="Arial"/>
          <w:lang w:eastAsia="en-GB"/>
        </w:rPr>
        <w:t xml:space="preserve">for the rescission and </w:t>
      </w:r>
      <w:r w:rsidR="00E31227" w:rsidRPr="005A5031">
        <w:rPr>
          <w:rFonts w:ascii="Arial" w:eastAsia="Times New Roman" w:hAnsi="Arial" w:cs="Arial"/>
          <w:lang w:eastAsia="en-GB"/>
        </w:rPr>
        <w:lastRenderedPageBreak/>
        <w:t xml:space="preserve">setting aside of the order placing the deceased estate under sequestration, when in fact the referred case number is under </w:t>
      </w:r>
      <w:r w:rsidR="00E31227" w:rsidRPr="005A5031">
        <w:rPr>
          <w:rFonts w:ascii="Arial" w:eastAsia="Times New Roman" w:hAnsi="Arial" w:cs="Arial"/>
          <w:b/>
          <w:lang w:eastAsia="en-GB"/>
        </w:rPr>
        <w:t>Gauteng Division Pretoria</w:t>
      </w:r>
      <w:r w:rsidR="00E31227" w:rsidRPr="005A5031">
        <w:rPr>
          <w:rFonts w:ascii="Arial" w:eastAsia="Times New Roman" w:hAnsi="Arial" w:cs="Arial"/>
          <w:lang w:eastAsia="en-GB"/>
        </w:rPr>
        <w:t xml:space="preserve"> wherein the First Respondent only seeks documentation in posse</w:t>
      </w:r>
      <w:r w:rsidR="00916A6C">
        <w:rPr>
          <w:rFonts w:ascii="Arial" w:eastAsia="Times New Roman" w:hAnsi="Arial" w:cs="Arial"/>
          <w:lang w:eastAsia="en-GB"/>
        </w:rPr>
        <w:t>ssion of her previous attorney</w:t>
      </w:r>
      <w:r w:rsidR="00E31227" w:rsidRPr="005A5031">
        <w:rPr>
          <w:rFonts w:ascii="Arial" w:eastAsia="Times New Roman" w:hAnsi="Arial" w:cs="Arial"/>
          <w:lang w:eastAsia="en-GB"/>
        </w:rPr>
        <w:t xml:space="preserve"> </w:t>
      </w:r>
      <w:r w:rsidR="00916A6C">
        <w:rPr>
          <w:rFonts w:ascii="Arial" w:eastAsia="Times New Roman" w:hAnsi="Arial" w:cs="Arial"/>
          <w:lang w:eastAsia="en-GB"/>
        </w:rPr>
        <w:t>(</w:t>
      </w:r>
      <w:r w:rsidR="00E31227" w:rsidRPr="005A5031">
        <w:rPr>
          <w:rFonts w:ascii="Arial" w:eastAsia="Times New Roman" w:hAnsi="Arial" w:cs="Arial"/>
          <w:lang w:eastAsia="en-GB"/>
        </w:rPr>
        <w:t xml:space="preserve">being “ Amina Bibi </w:t>
      </w:r>
      <w:r w:rsidR="00916A6C">
        <w:rPr>
          <w:rFonts w:ascii="Arial" w:eastAsia="Times New Roman" w:hAnsi="Arial" w:cs="Arial"/>
          <w:lang w:eastAsia="en-GB"/>
        </w:rPr>
        <w:t xml:space="preserve">Rajah </w:t>
      </w:r>
      <w:proofErr w:type="spellStart"/>
      <w:r w:rsidR="00916A6C">
        <w:rPr>
          <w:rFonts w:ascii="Arial" w:eastAsia="Times New Roman" w:hAnsi="Arial" w:cs="Arial"/>
          <w:lang w:eastAsia="en-GB"/>
        </w:rPr>
        <w:t>a.k.a</w:t>
      </w:r>
      <w:proofErr w:type="spellEnd"/>
      <w:r w:rsidR="00916A6C">
        <w:rPr>
          <w:rFonts w:ascii="Arial" w:eastAsia="Times New Roman" w:hAnsi="Arial" w:cs="Arial"/>
          <w:lang w:eastAsia="en-GB"/>
        </w:rPr>
        <w:t xml:space="preserve"> Amina Bibi Rahman”)</w:t>
      </w:r>
      <w:r w:rsidR="00E31227" w:rsidRPr="005A5031">
        <w:rPr>
          <w:rFonts w:ascii="Arial" w:eastAsia="Times New Roman" w:hAnsi="Arial" w:cs="Arial"/>
          <w:lang w:eastAsia="en-GB"/>
        </w:rPr>
        <w:t xml:space="preserve"> , who at the time doubled as the Respondent’s attorney</w:t>
      </w:r>
      <w:r w:rsidRPr="005A5031">
        <w:rPr>
          <w:rFonts w:ascii="Arial" w:eastAsia="Times New Roman" w:hAnsi="Arial" w:cs="Arial"/>
          <w:lang w:eastAsia="en-GB"/>
        </w:rPr>
        <w:t>’</w:t>
      </w:r>
    </w:p>
    <w:p w:rsidR="005A5031" w:rsidRPr="005A5031" w:rsidRDefault="005A5031" w:rsidP="005A5031">
      <w:pPr>
        <w:tabs>
          <w:tab w:val="left" w:pos="900"/>
        </w:tabs>
        <w:spacing w:after="0" w:line="360" w:lineRule="auto"/>
        <w:jc w:val="both"/>
        <w:rPr>
          <w:rFonts w:ascii="Arial" w:eastAsia="Times New Roman" w:hAnsi="Arial" w:cs="Arial"/>
          <w:lang w:eastAsia="en-GB"/>
        </w:rPr>
      </w:pPr>
    </w:p>
    <w:p w:rsidR="005A5031" w:rsidRDefault="005A5031" w:rsidP="005A5031">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reference to the wrong case number is merely a typographical error and does not take this matter anywhere. This is not a ground for appeal and it does not affect the merits of the matter in anyway.</w:t>
      </w:r>
    </w:p>
    <w:p w:rsidR="005A5031" w:rsidRDefault="005A5031" w:rsidP="005A5031">
      <w:pPr>
        <w:tabs>
          <w:tab w:val="left" w:pos="900"/>
        </w:tabs>
        <w:spacing w:after="0" w:line="360" w:lineRule="auto"/>
        <w:jc w:val="both"/>
        <w:rPr>
          <w:rFonts w:ascii="Arial" w:eastAsia="Times New Roman" w:hAnsi="Arial" w:cs="Arial"/>
          <w:sz w:val="24"/>
          <w:szCs w:val="24"/>
          <w:lang w:eastAsia="en-GB"/>
        </w:rPr>
      </w:pPr>
    </w:p>
    <w:p w:rsidR="005A5031" w:rsidRPr="00E31227" w:rsidRDefault="005A5031" w:rsidP="005A5031">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36</w:t>
      </w:r>
      <w:r>
        <w:rPr>
          <w:rFonts w:ascii="Arial" w:eastAsia="Times New Roman" w:hAnsi="Arial" w:cs="Arial"/>
          <w:sz w:val="24"/>
          <w:szCs w:val="24"/>
          <w:lang w:eastAsia="en-GB"/>
        </w:rPr>
        <w:t>]</w:t>
      </w:r>
      <w:r>
        <w:rPr>
          <w:rFonts w:ascii="Arial" w:eastAsia="Times New Roman" w:hAnsi="Arial" w:cs="Arial"/>
          <w:sz w:val="24"/>
          <w:szCs w:val="24"/>
          <w:lang w:eastAsia="en-GB"/>
        </w:rPr>
        <w:tab/>
        <w:t>The eighteenth ground for leave to appeal is that:</w:t>
      </w:r>
    </w:p>
    <w:p w:rsidR="00E31227" w:rsidRDefault="005A5031" w:rsidP="005A5031">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5A5031">
        <w:rPr>
          <w:rFonts w:ascii="Arial" w:eastAsia="Times New Roman" w:hAnsi="Arial" w:cs="Arial"/>
          <w:lang w:eastAsia="en-GB"/>
        </w:rPr>
        <w:t>His Lordship erred in paragraph 61 of his Judgment in finding that the Respondent saw that the property was for sale and purchased it. The Respondent contradicts itself in the papers as to whom it purchased the property from and the Hon. Judge would have picked that upon a fair and unbiased examination of submissions made by the Appellants as regards the genesis of the orchestrated fraud that led to the Respondent’s registered ownership of the property</w:t>
      </w:r>
      <w:r w:rsidR="00E31227" w:rsidRPr="00E31227">
        <w:rPr>
          <w:rFonts w:ascii="Arial" w:eastAsia="Times New Roman" w:hAnsi="Arial" w:cs="Arial"/>
          <w:sz w:val="24"/>
          <w:szCs w:val="24"/>
          <w:lang w:eastAsia="en-GB"/>
        </w:rPr>
        <w:t>.</w:t>
      </w:r>
      <w:r>
        <w:rPr>
          <w:rFonts w:ascii="Arial" w:eastAsia="Times New Roman" w:hAnsi="Arial" w:cs="Arial"/>
          <w:sz w:val="24"/>
          <w:szCs w:val="24"/>
          <w:lang w:eastAsia="en-GB"/>
        </w:rPr>
        <w:t>’</w:t>
      </w:r>
    </w:p>
    <w:p w:rsidR="00483FE9" w:rsidRDefault="00483FE9" w:rsidP="005A5031">
      <w:pPr>
        <w:tabs>
          <w:tab w:val="left" w:pos="900"/>
        </w:tabs>
        <w:spacing w:after="0" w:line="360" w:lineRule="auto"/>
        <w:jc w:val="both"/>
        <w:rPr>
          <w:rFonts w:ascii="Arial" w:eastAsia="Times New Roman" w:hAnsi="Arial" w:cs="Arial"/>
          <w:sz w:val="24"/>
          <w:szCs w:val="24"/>
          <w:lang w:eastAsia="en-GB"/>
        </w:rPr>
      </w:pPr>
    </w:p>
    <w:p w:rsidR="00C45A23" w:rsidRDefault="00483FE9" w:rsidP="005A5031">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Whether the respondent was introduced by an agent or saw the property for sale</w:t>
      </w:r>
      <w:r w:rsidR="00F119E6">
        <w:rPr>
          <w:rFonts w:ascii="Arial" w:eastAsia="Times New Roman" w:hAnsi="Arial" w:cs="Arial"/>
          <w:sz w:val="24"/>
          <w:szCs w:val="24"/>
          <w:lang w:eastAsia="en-GB"/>
        </w:rPr>
        <w:t>,</w:t>
      </w:r>
      <w:r>
        <w:rPr>
          <w:rFonts w:ascii="Arial" w:eastAsia="Times New Roman" w:hAnsi="Arial" w:cs="Arial"/>
          <w:sz w:val="24"/>
          <w:szCs w:val="24"/>
          <w:lang w:eastAsia="en-GB"/>
        </w:rPr>
        <w:t xml:space="preserve"> is of no import, because at the end of the day the property was</w:t>
      </w:r>
      <w:r w:rsidR="00916A6C">
        <w:rPr>
          <w:rFonts w:ascii="Arial" w:eastAsia="Times New Roman" w:hAnsi="Arial" w:cs="Arial"/>
          <w:sz w:val="24"/>
          <w:szCs w:val="24"/>
          <w:lang w:eastAsia="en-GB"/>
        </w:rPr>
        <w:t xml:space="preserve"> transferred to the respondent </w:t>
      </w:r>
      <w:r w:rsidR="00F119E6">
        <w:rPr>
          <w:rFonts w:ascii="Arial" w:eastAsia="Times New Roman" w:hAnsi="Arial" w:cs="Arial"/>
          <w:sz w:val="24"/>
          <w:szCs w:val="24"/>
          <w:lang w:eastAsia="en-GB"/>
        </w:rPr>
        <w:t>who</w:t>
      </w:r>
      <w:r w:rsidR="00916A6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accordingly </w:t>
      </w:r>
      <w:r w:rsidR="00F119E6">
        <w:rPr>
          <w:rFonts w:ascii="Arial" w:eastAsia="Times New Roman" w:hAnsi="Arial" w:cs="Arial"/>
          <w:sz w:val="24"/>
          <w:szCs w:val="24"/>
          <w:lang w:eastAsia="en-GB"/>
        </w:rPr>
        <w:t xml:space="preserve">is </w:t>
      </w:r>
      <w:r>
        <w:rPr>
          <w:rFonts w:ascii="Arial" w:eastAsia="Times New Roman" w:hAnsi="Arial" w:cs="Arial"/>
          <w:sz w:val="24"/>
          <w:szCs w:val="24"/>
          <w:lang w:eastAsia="en-GB"/>
        </w:rPr>
        <w:t xml:space="preserve">the registered owner and entitled to an eviction. The circumstances surrounding why that came to be are completely irrelevant. These are facts that should have been brought by the appellant in the application to set aside the </w:t>
      </w:r>
      <w:r w:rsidR="00916A6C">
        <w:rPr>
          <w:rFonts w:ascii="Arial" w:eastAsia="Times New Roman" w:hAnsi="Arial" w:cs="Arial"/>
          <w:sz w:val="24"/>
          <w:szCs w:val="24"/>
          <w:lang w:eastAsia="en-GB"/>
        </w:rPr>
        <w:t xml:space="preserve">sequestration order and the </w:t>
      </w:r>
      <w:r>
        <w:rPr>
          <w:rFonts w:ascii="Arial" w:eastAsia="Times New Roman" w:hAnsi="Arial" w:cs="Arial"/>
          <w:sz w:val="24"/>
          <w:szCs w:val="24"/>
          <w:lang w:eastAsia="en-GB"/>
        </w:rPr>
        <w:t>transfer</w:t>
      </w:r>
      <w:r w:rsidR="00916A6C">
        <w:rPr>
          <w:rFonts w:ascii="Arial" w:eastAsia="Times New Roman" w:hAnsi="Arial" w:cs="Arial"/>
          <w:sz w:val="24"/>
          <w:szCs w:val="24"/>
          <w:lang w:eastAsia="en-GB"/>
        </w:rPr>
        <w:t xml:space="preserve"> of the property</w:t>
      </w:r>
      <w:r>
        <w:rPr>
          <w:rFonts w:ascii="Arial" w:eastAsia="Times New Roman" w:hAnsi="Arial" w:cs="Arial"/>
          <w:sz w:val="24"/>
          <w:szCs w:val="24"/>
          <w:lang w:eastAsia="en-GB"/>
        </w:rPr>
        <w:t xml:space="preserve">, which to date </w:t>
      </w:r>
      <w:r w:rsidR="00916A6C">
        <w:rPr>
          <w:rFonts w:ascii="Arial" w:eastAsia="Times New Roman" w:hAnsi="Arial" w:cs="Arial"/>
          <w:sz w:val="24"/>
          <w:szCs w:val="24"/>
          <w:lang w:eastAsia="en-GB"/>
        </w:rPr>
        <w:t xml:space="preserve">it has </w:t>
      </w:r>
      <w:r>
        <w:rPr>
          <w:rFonts w:ascii="Arial" w:eastAsia="Times New Roman" w:hAnsi="Arial" w:cs="Arial"/>
          <w:sz w:val="24"/>
          <w:szCs w:val="24"/>
          <w:lang w:eastAsia="en-GB"/>
        </w:rPr>
        <w:t xml:space="preserve">failed to do. </w:t>
      </w:r>
    </w:p>
    <w:p w:rsidR="00916A6C" w:rsidRDefault="00916A6C" w:rsidP="005A5031">
      <w:pPr>
        <w:tabs>
          <w:tab w:val="left" w:pos="900"/>
        </w:tabs>
        <w:spacing w:after="0" w:line="360" w:lineRule="auto"/>
        <w:jc w:val="both"/>
        <w:rPr>
          <w:rFonts w:ascii="Arial" w:eastAsia="Times New Roman" w:hAnsi="Arial" w:cs="Arial"/>
          <w:sz w:val="24"/>
          <w:szCs w:val="24"/>
          <w:lang w:eastAsia="en-GB"/>
        </w:rPr>
      </w:pPr>
    </w:p>
    <w:p w:rsidR="005A5031" w:rsidRPr="00E31227" w:rsidRDefault="00C45A23" w:rsidP="005A5031">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37</w:t>
      </w:r>
      <w:r>
        <w:rPr>
          <w:rFonts w:ascii="Arial" w:eastAsia="Times New Roman" w:hAnsi="Arial" w:cs="Arial"/>
          <w:sz w:val="24"/>
          <w:szCs w:val="24"/>
          <w:lang w:eastAsia="en-GB"/>
        </w:rPr>
        <w:t>]</w:t>
      </w:r>
      <w:r>
        <w:rPr>
          <w:rFonts w:ascii="Arial" w:eastAsia="Times New Roman" w:hAnsi="Arial" w:cs="Arial"/>
          <w:sz w:val="24"/>
          <w:szCs w:val="24"/>
          <w:lang w:eastAsia="en-GB"/>
        </w:rPr>
        <w:tab/>
        <w:t>The nineteenth ground for leave to appeal is that:</w:t>
      </w:r>
    </w:p>
    <w:p w:rsidR="00E31227" w:rsidRDefault="00C45A23" w:rsidP="00C45A23">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1227" w:rsidRPr="00C45A23">
        <w:rPr>
          <w:rFonts w:ascii="Arial" w:eastAsia="Times New Roman" w:hAnsi="Arial" w:cs="Arial"/>
          <w:lang w:eastAsia="en-GB"/>
        </w:rPr>
        <w:t>His Lordship erred in paragraph 62 of his Judgment wherein he willingly and blindly flows with</w:t>
      </w:r>
      <w:r>
        <w:rPr>
          <w:rFonts w:ascii="Arial" w:eastAsia="Times New Roman" w:hAnsi="Arial" w:cs="Arial"/>
          <w:lang w:eastAsia="en-GB"/>
        </w:rPr>
        <w:t xml:space="preserve"> the Respondent’s submissions (</w:t>
      </w:r>
      <w:r w:rsidR="00E31227" w:rsidRPr="00C45A23">
        <w:rPr>
          <w:rFonts w:ascii="Arial" w:eastAsia="Times New Roman" w:hAnsi="Arial" w:cs="Arial"/>
          <w:lang w:eastAsia="en-GB"/>
        </w:rPr>
        <w:t>even when they are out rightly false) regarding the relationship between the 1</w:t>
      </w:r>
      <w:r w:rsidR="00E31227" w:rsidRPr="00C45A23">
        <w:rPr>
          <w:rFonts w:ascii="Arial" w:eastAsia="Times New Roman" w:hAnsi="Arial" w:cs="Arial"/>
          <w:vertAlign w:val="superscript"/>
          <w:lang w:eastAsia="en-GB"/>
        </w:rPr>
        <w:t>st</w:t>
      </w:r>
      <w:r w:rsidR="00E31227" w:rsidRPr="00C45A23">
        <w:rPr>
          <w:rFonts w:ascii="Arial" w:eastAsia="Times New Roman" w:hAnsi="Arial" w:cs="Arial"/>
          <w:lang w:eastAsia="en-GB"/>
        </w:rPr>
        <w:t xml:space="preserve"> Respondent in the main eviction application (being </w:t>
      </w:r>
      <w:proofErr w:type="spellStart"/>
      <w:r w:rsidR="00E31227" w:rsidRPr="00C45A23">
        <w:rPr>
          <w:rFonts w:ascii="Arial" w:eastAsia="Times New Roman" w:hAnsi="Arial" w:cs="Arial"/>
          <w:lang w:eastAsia="en-GB"/>
        </w:rPr>
        <w:t>Magauta</w:t>
      </w:r>
      <w:proofErr w:type="spellEnd"/>
      <w:r w:rsidR="00E31227" w:rsidRPr="00C45A23">
        <w:rPr>
          <w:rFonts w:ascii="Arial" w:eastAsia="Times New Roman" w:hAnsi="Arial" w:cs="Arial"/>
          <w:lang w:eastAsia="en-GB"/>
        </w:rPr>
        <w:t xml:space="preserve"> Charity </w:t>
      </w:r>
      <w:proofErr w:type="spellStart"/>
      <w:r w:rsidR="00E31227" w:rsidRPr="00C45A23">
        <w:rPr>
          <w:rFonts w:ascii="Arial" w:eastAsia="Times New Roman" w:hAnsi="Arial" w:cs="Arial"/>
          <w:lang w:eastAsia="en-GB"/>
        </w:rPr>
        <w:t>Njovu</w:t>
      </w:r>
      <w:proofErr w:type="spellEnd"/>
      <w:r w:rsidR="00E31227" w:rsidRPr="00C45A23">
        <w:rPr>
          <w:rFonts w:ascii="Arial" w:eastAsia="Times New Roman" w:hAnsi="Arial" w:cs="Arial"/>
          <w:lang w:eastAsia="en-GB"/>
        </w:rPr>
        <w:t>) and one of the 2</w:t>
      </w:r>
      <w:r w:rsidR="00E31227" w:rsidRPr="00C45A23">
        <w:rPr>
          <w:rFonts w:ascii="Arial" w:eastAsia="Times New Roman" w:hAnsi="Arial" w:cs="Arial"/>
          <w:vertAlign w:val="superscript"/>
          <w:lang w:eastAsia="en-GB"/>
        </w:rPr>
        <w:t>nd</w:t>
      </w:r>
      <w:r>
        <w:rPr>
          <w:rFonts w:ascii="Arial" w:eastAsia="Times New Roman" w:hAnsi="Arial" w:cs="Arial"/>
          <w:lang w:eastAsia="en-GB"/>
        </w:rPr>
        <w:t xml:space="preserve"> Respondent (</w:t>
      </w:r>
      <w:r w:rsidR="00E31227" w:rsidRPr="00C45A23">
        <w:rPr>
          <w:rFonts w:ascii="Arial" w:eastAsia="Times New Roman" w:hAnsi="Arial" w:cs="Arial"/>
          <w:lang w:eastAsia="en-GB"/>
        </w:rPr>
        <w:t>being Hope Nhlanhla). An unbiased analysis of submissions by the 1</w:t>
      </w:r>
      <w:r w:rsidR="00E31227" w:rsidRPr="00C45A23">
        <w:rPr>
          <w:rFonts w:ascii="Arial" w:eastAsia="Times New Roman" w:hAnsi="Arial" w:cs="Arial"/>
          <w:vertAlign w:val="superscript"/>
          <w:lang w:eastAsia="en-GB"/>
        </w:rPr>
        <w:t>st</w:t>
      </w:r>
      <w:r w:rsidR="00E31227" w:rsidRPr="00C45A23">
        <w:rPr>
          <w:rFonts w:ascii="Arial" w:eastAsia="Times New Roman" w:hAnsi="Arial" w:cs="Arial"/>
          <w:lang w:eastAsia="en-GB"/>
        </w:rPr>
        <w:t xml:space="preserve"> &amp; 2</w:t>
      </w:r>
      <w:r w:rsidR="00E31227" w:rsidRPr="00C45A23">
        <w:rPr>
          <w:rFonts w:ascii="Arial" w:eastAsia="Times New Roman" w:hAnsi="Arial" w:cs="Arial"/>
          <w:vertAlign w:val="superscript"/>
          <w:lang w:eastAsia="en-GB"/>
        </w:rPr>
        <w:t>nd</w:t>
      </w:r>
      <w:r w:rsidR="00E31227" w:rsidRPr="00C45A23">
        <w:rPr>
          <w:rFonts w:ascii="Arial" w:eastAsia="Times New Roman" w:hAnsi="Arial" w:cs="Arial"/>
          <w:lang w:eastAsia="en-GB"/>
        </w:rPr>
        <w:t xml:space="preserve"> Respondents would have erased the need for unfounded assumptions given that Mr. Hope Nhlanhla in para 8.2 of 2</w:t>
      </w:r>
      <w:r w:rsidR="00E31227" w:rsidRPr="00C45A23">
        <w:rPr>
          <w:rFonts w:ascii="Arial" w:eastAsia="Times New Roman" w:hAnsi="Arial" w:cs="Arial"/>
          <w:vertAlign w:val="superscript"/>
          <w:lang w:eastAsia="en-GB"/>
        </w:rPr>
        <w:t>nd</w:t>
      </w:r>
      <w:r w:rsidR="00E31227" w:rsidRPr="00C45A23">
        <w:rPr>
          <w:rFonts w:ascii="Arial" w:eastAsia="Times New Roman" w:hAnsi="Arial" w:cs="Arial"/>
          <w:lang w:eastAsia="en-GB"/>
        </w:rPr>
        <w:t xml:space="preserve"> Respondent’s answering affidavit clearly refers to the 1</w:t>
      </w:r>
      <w:r w:rsidR="00E31227" w:rsidRPr="00C45A23">
        <w:rPr>
          <w:rFonts w:ascii="Arial" w:eastAsia="Times New Roman" w:hAnsi="Arial" w:cs="Arial"/>
          <w:vertAlign w:val="superscript"/>
          <w:lang w:eastAsia="en-GB"/>
        </w:rPr>
        <w:t>st</w:t>
      </w:r>
      <w:r w:rsidR="00E31227" w:rsidRPr="00C45A23">
        <w:rPr>
          <w:rFonts w:ascii="Arial" w:eastAsia="Times New Roman" w:hAnsi="Arial" w:cs="Arial"/>
          <w:lang w:eastAsia="en-GB"/>
        </w:rPr>
        <w:t xml:space="preserve"> Respondent as his mother however in par 9.2 of the 1</w:t>
      </w:r>
      <w:r w:rsidR="00E31227" w:rsidRPr="00C45A23">
        <w:rPr>
          <w:rFonts w:ascii="Arial" w:eastAsia="Times New Roman" w:hAnsi="Arial" w:cs="Arial"/>
          <w:vertAlign w:val="superscript"/>
          <w:lang w:eastAsia="en-GB"/>
        </w:rPr>
        <w:t>st</w:t>
      </w:r>
      <w:r w:rsidR="00E31227" w:rsidRPr="00C45A23">
        <w:rPr>
          <w:rFonts w:ascii="Arial" w:eastAsia="Times New Roman" w:hAnsi="Arial" w:cs="Arial"/>
          <w:lang w:eastAsia="en-GB"/>
        </w:rPr>
        <w:t xml:space="preserve"> Respondent of he</w:t>
      </w:r>
      <w:r w:rsidRPr="00C45A23">
        <w:rPr>
          <w:rFonts w:ascii="Arial" w:eastAsia="Times New Roman" w:hAnsi="Arial" w:cs="Arial"/>
          <w:lang w:eastAsia="en-GB"/>
        </w:rPr>
        <w:t>r answering affidavit she refer</w:t>
      </w:r>
      <w:r w:rsidR="00E31227" w:rsidRPr="00C45A23">
        <w:rPr>
          <w:rFonts w:ascii="Arial" w:eastAsia="Times New Roman" w:hAnsi="Arial" w:cs="Arial"/>
          <w:lang w:eastAsia="en-GB"/>
        </w:rPr>
        <w:t>s to the executor of the deceased estate as her “</w:t>
      </w:r>
      <w:r w:rsidR="00E31227" w:rsidRPr="00C45A23">
        <w:rPr>
          <w:rFonts w:ascii="Arial" w:eastAsia="Times New Roman" w:hAnsi="Arial" w:cs="Arial"/>
          <w:i/>
          <w:lang w:eastAsia="en-GB"/>
        </w:rPr>
        <w:t>step son</w:t>
      </w:r>
      <w:r>
        <w:rPr>
          <w:rFonts w:ascii="Arial" w:eastAsia="Times New Roman" w:hAnsi="Arial" w:cs="Arial"/>
          <w:i/>
          <w:sz w:val="24"/>
          <w:szCs w:val="24"/>
          <w:lang w:eastAsia="en-GB"/>
        </w:rPr>
        <w:t>”</w:t>
      </w:r>
      <w:r w:rsidR="00E31227" w:rsidRPr="00E31227">
        <w:rPr>
          <w:rFonts w:ascii="Arial" w:eastAsia="Times New Roman" w:hAnsi="Arial" w:cs="Arial"/>
          <w:sz w:val="24"/>
          <w:szCs w:val="24"/>
          <w:lang w:eastAsia="en-GB"/>
        </w:rPr>
        <w:t>.</w:t>
      </w:r>
    </w:p>
    <w:p w:rsidR="00C45A23" w:rsidRDefault="00C45A23" w:rsidP="00C45A23">
      <w:pPr>
        <w:tabs>
          <w:tab w:val="left" w:pos="900"/>
        </w:tabs>
        <w:spacing w:after="0" w:line="360" w:lineRule="auto"/>
        <w:jc w:val="both"/>
        <w:rPr>
          <w:rFonts w:ascii="Arial" w:eastAsia="Times New Roman" w:hAnsi="Arial" w:cs="Arial"/>
          <w:sz w:val="24"/>
          <w:szCs w:val="24"/>
          <w:lang w:eastAsia="en-GB"/>
        </w:rPr>
      </w:pPr>
    </w:p>
    <w:p w:rsidR="00C45A23" w:rsidRDefault="00C45A23" w:rsidP="00C45A23">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Court has dealt with this aspect in the judgment. The appellant’s submissions were considered by this Court</w:t>
      </w:r>
      <w:r w:rsidR="00916A6C">
        <w:rPr>
          <w:rFonts w:ascii="Arial" w:eastAsia="Times New Roman" w:hAnsi="Arial" w:cs="Arial"/>
          <w:sz w:val="24"/>
          <w:szCs w:val="24"/>
          <w:lang w:eastAsia="en-GB"/>
        </w:rPr>
        <w:t xml:space="preserve"> and </w:t>
      </w:r>
      <w:r>
        <w:rPr>
          <w:rFonts w:ascii="Arial" w:eastAsia="Times New Roman" w:hAnsi="Arial" w:cs="Arial"/>
          <w:sz w:val="24"/>
          <w:szCs w:val="24"/>
          <w:lang w:eastAsia="en-GB"/>
        </w:rPr>
        <w:t>they were afforded the opportunity to appear before this Court. Whe</w:t>
      </w:r>
      <w:r w:rsidR="004308E6">
        <w:rPr>
          <w:rFonts w:ascii="Arial" w:eastAsia="Times New Roman" w:hAnsi="Arial" w:cs="Arial"/>
          <w:sz w:val="24"/>
          <w:szCs w:val="24"/>
          <w:lang w:eastAsia="en-GB"/>
        </w:rPr>
        <w:t>t</w:t>
      </w:r>
      <w:r>
        <w:rPr>
          <w:rFonts w:ascii="Arial" w:eastAsia="Times New Roman" w:hAnsi="Arial" w:cs="Arial"/>
          <w:sz w:val="24"/>
          <w:szCs w:val="24"/>
          <w:lang w:eastAsia="en-GB"/>
        </w:rPr>
        <w:t>her or not Mr Nhlanhla is the son or step son of M</w:t>
      </w:r>
      <w:r w:rsidR="00916A6C">
        <w:rPr>
          <w:rFonts w:ascii="Arial" w:eastAsia="Times New Roman" w:hAnsi="Arial" w:cs="Arial"/>
          <w:sz w:val="24"/>
          <w:szCs w:val="24"/>
          <w:lang w:eastAsia="en-GB"/>
        </w:rPr>
        <w:t>s</w:t>
      </w:r>
      <w:r>
        <w:rPr>
          <w:rFonts w:ascii="Arial" w:eastAsia="Times New Roman" w:hAnsi="Arial" w:cs="Arial"/>
          <w:sz w:val="24"/>
          <w:szCs w:val="24"/>
          <w:lang w:eastAsia="en-GB"/>
        </w:rPr>
        <w:t xml:space="preserve"> Njovu, it does not matter</w:t>
      </w:r>
      <w:r w:rsidR="00916A6C">
        <w:rPr>
          <w:rFonts w:ascii="Arial" w:eastAsia="Times New Roman" w:hAnsi="Arial" w:cs="Arial"/>
          <w:sz w:val="24"/>
          <w:szCs w:val="24"/>
          <w:lang w:eastAsia="en-GB"/>
        </w:rPr>
        <w:t>,</w:t>
      </w:r>
      <w:r>
        <w:rPr>
          <w:rFonts w:ascii="Arial" w:eastAsia="Times New Roman" w:hAnsi="Arial" w:cs="Arial"/>
          <w:sz w:val="24"/>
          <w:szCs w:val="24"/>
          <w:lang w:eastAsia="en-GB"/>
        </w:rPr>
        <w:t xml:space="preserve"> as all the occupiers are </w:t>
      </w:r>
      <w:r w:rsidR="00916A6C">
        <w:rPr>
          <w:rFonts w:ascii="Arial" w:eastAsia="Times New Roman" w:hAnsi="Arial" w:cs="Arial"/>
          <w:sz w:val="24"/>
          <w:szCs w:val="24"/>
          <w:lang w:eastAsia="en-GB"/>
        </w:rPr>
        <w:t xml:space="preserve">in </w:t>
      </w:r>
      <w:r>
        <w:rPr>
          <w:rFonts w:ascii="Arial" w:eastAsia="Times New Roman" w:hAnsi="Arial" w:cs="Arial"/>
          <w:sz w:val="24"/>
          <w:szCs w:val="24"/>
          <w:lang w:eastAsia="en-GB"/>
        </w:rPr>
        <w:t xml:space="preserve">unlawful occupation of the property and the respondent is entitled to evict them. </w:t>
      </w:r>
      <w:r w:rsidR="004308E6">
        <w:rPr>
          <w:rFonts w:ascii="Arial" w:eastAsia="Times New Roman" w:hAnsi="Arial" w:cs="Arial"/>
          <w:sz w:val="24"/>
          <w:szCs w:val="24"/>
          <w:lang w:eastAsia="en-GB"/>
        </w:rPr>
        <w:lastRenderedPageBreak/>
        <w:t xml:space="preserve">Even if another Court had to find there was a relationship between Ms </w:t>
      </w:r>
      <w:proofErr w:type="spellStart"/>
      <w:r w:rsidR="004308E6">
        <w:rPr>
          <w:rFonts w:ascii="Arial" w:eastAsia="Times New Roman" w:hAnsi="Arial" w:cs="Arial"/>
          <w:sz w:val="24"/>
          <w:szCs w:val="24"/>
          <w:lang w:eastAsia="en-GB"/>
        </w:rPr>
        <w:t>Njovu</w:t>
      </w:r>
      <w:proofErr w:type="spellEnd"/>
      <w:r w:rsidR="004308E6">
        <w:rPr>
          <w:rFonts w:ascii="Arial" w:eastAsia="Times New Roman" w:hAnsi="Arial" w:cs="Arial"/>
          <w:sz w:val="24"/>
          <w:szCs w:val="24"/>
          <w:lang w:eastAsia="en-GB"/>
        </w:rPr>
        <w:t xml:space="preserve"> and Mr Nhlanhla, it does not take the matter any further. </w:t>
      </w:r>
    </w:p>
    <w:p w:rsidR="00F05C88" w:rsidRDefault="00F05C88" w:rsidP="00C45A23">
      <w:pPr>
        <w:tabs>
          <w:tab w:val="left" w:pos="900"/>
        </w:tabs>
        <w:spacing w:after="0" w:line="360" w:lineRule="auto"/>
        <w:jc w:val="both"/>
        <w:rPr>
          <w:rFonts w:ascii="Arial" w:eastAsia="Times New Roman" w:hAnsi="Arial" w:cs="Arial"/>
          <w:sz w:val="24"/>
          <w:szCs w:val="24"/>
          <w:lang w:eastAsia="en-GB"/>
        </w:rPr>
      </w:pPr>
    </w:p>
    <w:p w:rsidR="00F05C88" w:rsidRDefault="00F05C88" w:rsidP="00C45A23">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38</w:t>
      </w:r>
      <w:r>
        <w:rPr>
          <w:rFonts w:ascii="Arial" w:eastAsia="Times New Roman" w:hAnsi="Arial" w:cs="Arial"/>
          <w:sz w:val="24"/>
          <w:szCs w:val="24"/>
          <w:lang w:eastAsia="en-GB"/>
        </w:rPr>
        <w:t>]</w:t>
      </w:r>
      <w:r>
        <w:rPr>
          <w:rFonts w:ascii="Arial" w:eastAsia="Times New Roman" w:hAnsi="Arial" w:cs="Arial"/>
          <w:sz w:val="24"/>
          <w:szCs w:val="24"/>
          <w:lang w:eastAsia="en-GB"/>
        </w:rPr>
        <w:tab/>
        <w:t>The twentieth ground for leave to appeal is that:</w:t>
      </w:r>
    </w:p>
    <w:p w:rsidR="007E43D7" w:rsidRPr="00F05C88" w:rsidRDefault="00F05C88" w:rsidP="00F05C88">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Pr="00F05C88">
        <w:rPr>
          <w:rFonts w:ascii="Arial" w:eastAsia="Times New Roman" w:hAnsi="Arial" w:cs="Arial"/>
          <w:lang w:eastAsia="en-GB"/>
        </w:rPr>
        <w:t>H</w:t>
      </w:r>
      <w:r w:rsidR="00E31227" w:rsidRPr="00F05C88">
        <w:rPr>
          <w:rFonts w:ascii="Arial" w:eastAsia="Times New Roman" w:hAnsi="Arial" w:cs="Arial"/>
          <w:lang w:eastAsia="en-GB"/>
        </w:rPr>
        <w:t>is Lordship erred in paragraph 34(3) of his Judgment in finding that the telephone number was gotten from an unknown Registrar of this Hon. Court in circumstances no such Registrar had testified to that effect however he. The Appellants/Applicants clearly demonstrated their concerns in their notices and letters which the Hon Judge clearly ignored. The inference to be drawn is that his Lordship proceeded to make a finding for the purposes of affording the Respondent or its representatives a plausible explanation as to how the telephone number had been gotten and was overzealously and hell-bent on protecting the Respondent or its alleged legal representatives at all costs and/or he was openly biased, unjust and unfair towards the Appellants and was unjustifiably in favour of the Respondent and/or the Judgment was prepared by the Respondent or its alleged representatives</w:t>
      </w:r>
      <w:r w:rsidR="00E31227" w:rsidRPr="00F05C88">
        <w:rPr>
          <w:rFonts w:ascii="Arial" w:eastAsia="Times New Roman" w:hAnsi="Arial" w:cs="Arial"/>
          <w:sz w:val="24"/>
          <w:szCs w:val="24"/>
          <w:lang w:eastAsia="en-GB"/>
        </w:rPr>
        <w:t>.</w:t>
      </w:r>
      <w:r>
        <w:rPr>
          <w:rFonts w:ascii="Arial" w:eastAsia="Times New Roman" w:hAnsi="Arial" w:cs="Arial"/>
          <w:sz w:val="24"/>
          <w:szCs w:val="24"/>
          <w:lang w:eastAsia="en-GB"/>
        </w:rPr>
        <w:t>’</w:t>
      </w:r>
    </w:p>
    <w:p w:rsidR="007E43D7" w:rsidRDefault="007E43D7" w:rsidP="007E43D7">
      <w:pPr>
        <w:tabs>
          <w:tab w:val="left" w:pos="900"/>
        </w:tabs>
        <w:spacing w:after="0" w:line="360" w:lineRule="auto"/>
        <w:jc w:val="both"/>
        <w:rPr>
          <w:rFonts w:ascii="Arial" w:eastAsia="Times New Roman" w:hAnsi="Arial" w:cs="Arial"/>
          <w:sz w:val="24"/>
          <w:szCs w:val="24"/>
          <w:lang w:eastAsia="en-GB"/>
        </w:rPr>
      </w:pPr>
    </w:p>
    <w:p w:rsidR="007E43D7" w:rsidRDefault="00F05C88" w:rsidP="007E43D7">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aspect was dealt with in the judgment of Willis AJ</w:t>
      </w:r>
      <w:r w:rsidR="00186ABE">
        <w:rPr>
          <w:rFonts w:ascii="Arial" w:eastAsia="Times New Roman" w:hAnsi="Arial" w:cs="Arial"/>
          <w:sz w:val="24"/>
          <w:szCs w:val="24"/>
          <w:lang w:eastAsia="en-GB"/>
        </w:rPr>
        <w:t xml:space="preserve"> as well as in the judgment of</w:t>
      </w:r>
      <w:r w:rsidR="002102CC">
        <w:rPr>
          <w:rFonts w:ascii="Arial" w:eastAsia="Times New Roman" w:hAnsi="Arial" w:cs="Arial"/>
          <w:sz w:val="24"/>
          <w:szCs w:val="24"/>
          <w:lang w:eastAsia="en-GB"/>
        </w:rPr>
        <w:t xml:space="preserve"> this Court</w:t>
      </w:r>
      <w:r>
        <w:rPr>
          <w:rFonts w:ascii="Arial" w:eastAsia="Times New Roman" w:hAnsi="Arial" w:cs="Arial"/>
          <w:sz w:val="24"/>
          <w:szCs w:val="24"/>
          <w:lang w:eastAsia="en-GB"/>
        </w:rPr>
        <w:t xml:space="preserve">. The respondent’s counsel </w:t>
      </w:r>
      <w:r w:rsidR="002102CC">
        <w:rPr>
          <w:rFonts w:ascii="Arial" w:eastAsia="Times New Roman" w:hAnsi="Arial" w:cs="Arial"/>
          <w:sz w:val="24"/>
          <w:szCs w:val="24"/>
          <w:lang w:eastAsia="en-GB"/>
        </w:rPr>
        <w:t xml:space="preserve">once again </w:t>
      </w:r>
      <w:r>
        <w:rPr>
          <w:rFonts w:ascii="Arial" w:eastAsia="Times New Roman" w:hAnsi="Arial" w:cs="Arial"/>
          <w:sz w:val="24"/>
          <w:szCs w:val="24"/>
          <w:lang w:eastAsia="en-GB"/>
        </w:rPr>
        <w:t xml:space="preserve">stated that </w:t>
      </w:r>
      <w:r w:rsidR="002102CC">
        <w:rPr>
          <w:rFonts w:ascii="Arial" w:eastAsia="Times New Roman" w:hAnsi="Arial" w:cs="Arial"/>
          <w:sz w:val="24"/>
          <w:szCs w:val="24"/>
          <w:lang w:eastAsia="en-GB"/>
        </w:rPr>
        <w:t xml:space="preserve">Willis AJ asked the appellant to whom the number belonged, which prompted Ms Smith to leave the </w:t>
      </w:r>
      <w:r w:rsidR="00E353F9">
        <w:rPr>
          <w:rFonts w:ascii="Arial" w:eastAsia="Times New Roman" w:hAnsi="Arial" w:cs="Arial"/>
          <w:sz w:val="24"/>
          <w:szCs w:val="24"/>
          <w:lang w:eastAsia="en-GB"/>
        </w:rPr>
        <w:t>proceedings without providing an answer.</w:t>
      </w:r>
      <w:r w:rsidR="002102CC">
        <w:rPr>
          <w:rFonts w:ascii="Arial" w:eastAsia="Times New Roman" w:hAnsi="Arial" w:cs="Arial"/>
          <w:sz w:val="24"/>
          <w:szCs w:val="24"/>
          <w:lang w:eastAsia="en-GB"/>
        </w:rPr>
        <w:t xml:space="preserve"> This does not take the </w:t>
      </w:r>
      <w:r w:rsidR="00A646EC">
        <w:rPr>
          <w:rFonts w:ascii="Arial" w:eastAsia="Times New Roman" w:hAnsi="Arial" w:cs="Arial"/>
          <w:sz w:val="24"/>
          <w:szCs w:val="24"/>
          <w:lang w:eastAsia="en-GB"/>
        </w:rPr>
        <w:t>matter anywhere</w:t>
      </w:r>
      <w:r w:rsidR="00E353F9">
        <w:rPr>
          <w:rFonts w:ascii="Arial" w:eastAsia="Times New Roman" w:hAnsi="Arial" w:cs="Arial"/>
          <w:sz w:val="24"/>
          <w:szCs w:val="24"/>
          <w:lang w:eastAsia="en-GB"/>
        </w:rPr>
        <w:t>. It</w:t>
      </w:r>
      <w:r w:rsidR="00A646EC">
        <w:rPr>
          <w:rFonts w:ascii="Arial" w:eastAsia="Times New Roman" w:hAnsi="Arial" w:cs="Arial"/>
          <w:sz w:val="24"/>
          <w:szCs w:val="24"/>
          <w:lang w:eastAsia="en-GB"/>
        </w:rPr>
        <w:t xml:space="preserve"> does not affect the merits of the matter and cannot be raised as a ground of appeal.</w:t>
      </w:r>
    </w:p>
    <w:p w:rsidR="00AF163B" w:rsidRDefault="00AF163B" w:rsidP="007E43D7">
      <w:pPr>
        <w:tabs>
          <w:tab w:val="left" w:pos="900"/>
        </w:tabs>
        <w:spacing w:after="0" w:line="360" w:lineRule="auto"/>
        <w:jc w:val="both"/>
        <w:rPr>
          <w:rFonts w:ascii="Arial" w:eastAsia="Times New Roman" w:hAnsi="Arial" w:cs="Arial"/>
          <w:sz w:val="24"/>
          <w:szCs w:val="24"/>
          <w:lang w:eastAsia="en-GB"/>
        </w:rPr>
      </w:pPr>
    </w:p>
    <w:p w:rsidR="00AF163B" w:rsidRDefault="00AF163B" w:rsidP="007E43D7">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39</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In the matter of </w:t>
      </w:r>
      <w:r w:rsidRPr="00AF163B">
        <w:rPr>
          <w:rFonts w:ascii="Arial" w:eastAsia="Times New Roman" w:hAnsi="Arial" w:cs="Arial"/>
          <w:i/>
          <w:sz w:val="24"/>
          <w:szCs w:val="24"/>
          <w:lang w:eastAsia="en-GB"/>
        </w:rPr>
        <w:t xml:space="preserve">The Mont </w:t>
      </w:r>
      <w:proofErr w:type="spellStart"/>
      <w:r w:rsidRPr="00AF163B">
        <w:rPr>
          <w:rFonts w:ascii="Arial" w:eastAsia="Times New Roman" w:hAnsi="Arial" w:cs="Arial"/>
          <w:i/>
          <w:sz w:val="24"/>
          <w:szCs w:val="24"/>
          <w:lang w:eastAsia="en-GB"/>
        </w:rPr>
        <w:t>Chevaux</w:t>
      </w:r>
      <w:proofErr w:type="spellEnd"/>
      <w:r w:rsidRPr="00AF163B">
        <w:rPr>
          <w:rFonts w:ascii="Arial" w:eastAsia="Times New Roman" w:hAnsi="Arial" w:cs="Arial"/>
          <w:i/>
          <w:sz w:val="24"/>
          <w:szCs w:val="24"/>
          <w:lang w:eastAsia="en-GB"/>
        </w:rPr>
        <w:t xml:space="preserve"> Trust v Tina </w:t>
      </w:r>
      <w:proofErr w:type="spellStart"/>
      <w:r w:rsidRPr="00AF163B">
        <w:rPr>
          <w:rFonts w:ascii="Arial" w:eastAsia="Times New Roman" w:hAnsi="Arial" w:cs="Arial"/>
          <w:i/>
          <w:sz w:val="24"/>
          <w:szCs w:val="24"/>
          <w:lang w:eastAsia="en-GB"/>
        </w:rPr>
        <w:t>Goosen</w:t>
      </w:r>
      <w:proofErr w:type="spellEnd"/>
      <w:r w:rsidRPr="00AF163B">
        <w:rPr>
          <w:rFonts w:ascii="Arial" w:eastAsia="Times New Roman" w:hAnsi="Arial" w:cs="Arial"/>
          <w:i/>
          <w:sz w:val="24"/>
          <w:szCs w:val="24"/>
          <w:lang w:eastAsia="en-GB"/>
        </w:rPr>
        <w:t xml:space="preserve"> &amp; 18 Others</w:t>
      </w:r>
      <w:r>
        <w:rPr>
          <w:rFonts w:ascii="Arial" w:eastAsia="Times New Roman" w:hAnsi="Arial" w:cs="Arial"/>
          <w:sz w:val="24"/>
          <w:szCs w:val="24"/>
          <w:lang w:eastAsia="en-GB"/>
        </w:rPr>
        <w:t xml:space="preserve"> </w:t>
      </w:r>
      <w:r>
        <w:rPr>
          <w:rStyle w:val="FootnoteReference"/>
          <w:rFonts w:ascii="Arial" w:eastAsia="Times New Roman" w:hAnsi="Arial" w:cs="Arial"/>
          <w:sz w:val="24"/>
          <w:szCs w:val="24"/>
          <w:lang w:eastAsia="en-GB"/>
        </w:rPr>
        <w:footnoteReference w:id="2"/>
      </w:r>
      <w:r>
        <w:rPr>
          <w:rFonts w:ascii="Arial" w:eastAsia="Times New Roman" w:hAnsi="Arial" w:cs="Arial"/>
          <w:sz w:val="24"/>
          <w:szCs w:val="24"/>
          <w:lang w:eastAsia="en-GB"/>
        </w:rPr>
        <w:t>, the Court held that the threshold for granting leave to appeal against a judgment of the High Court has been raised</w:t>
      </w:r>
      <w:r w:rsidR="00E353F9">
        <w:rPr>
          <w:rFonts w:ascii="Arial" w:eastAsia="Times New Roman" w:hAnsi="Arial" w:cs="Arial"/>
          <w:sz w:val="24"/>
          <w:szCs w:val="24"/>
          <w:lang w:eastAsia="en-GB"/>
        </w:rPr>
        <w:t>. T</w:t>
      </w:r>
      <w:r>
        <w:rPr>
          <w:rFonts w:ascii="Arial" w:eastAsia="Times New Roman" w:hAnsi="Arial" w:cs="Arial"/>
          <w:sz w:val="24"/>
          <w:szCs w:val="24"/>
          <w:lang w:eastAsia="en-GB"/>
        </w:rPr>
        <w:t>he former test, whether to grant leave to appeal should be granted</w:t>
      </w:r>
      <w:r w:rsidR="00E353F9">
        <w:rPr>
          <w:rFonts w:ascii="Arial" w:eastAsia="Times New Roman" w:hAnsi="Arial" w:cs="Arial"/>
          <w:sz w:val="24"/>
          <w:szCs w:val="24"/>
          <w:lang w:eastAsia="en-GB"/>
        </w:rPr>
        <w:t>,</w:t>
      </w:r>
      <w:r>
        <w:rPr>
          <w:rFonts w:ascii="Arial" w:eastAsia="Times New Roman" w:hAnsi="Arial" w:cs="Arial"/>
          <w:sz w:val="24"/>
          <w:szCs w:val="24"/>
          <w:lang w:eastAsia="en-GB"/>
        </w:rPr>
        <w:t xml:space="preserve"> was a reasonable prospect that another Court might come to a different decision. The </w:t>
      </w:r>
      <w:r w:rsidR="00E353F9">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usage of the word ‘would’ </w:t>
      </w:r>
      <w:r w:rsidR="00E353F9">
        <w:rPr>
          <w:rFonts w:ascii="Arial" w:eastAsia="Times New Roman" w:hAnsi="Arial" w:cs="Arial"/>
          <w:sz w:val="24"/>
          <w:szCs w:val="24"/>
          <w:lang w:eastAsia="en-GB"/>
        </w:rPr>
        <w:t xml:space="preserve">in s17(1)(a) of the Superior Courts Act </w:t>
      </w:r>
      <w:r>
        <w:rPr>
          <w:rFonts w:ascii="Arial" w:eastAsia="Times New Roman" w:hAnsi="Arial" w:cs="Arial"/>
          <w:sz w:val="24"/>
          <w:szCs w:val="24"/>
          <w:lang w:eastAsia="en-GB"/>
        </w:rPr>
        <w:t>implies that there must be a measure of certainty that another Court will differ from the Court whose judgment is sought to be appealed against.</w:t>
      </w:r>
    </w:p>
    <w:p w:rsidR="00AF163B" w:rsidRDefault="00AF163B" w:rsidP="007E43D7">
      <w:pPr>
        <w:tabs>
          <w:tab w:val="left" w:pos="900"/>
        </w:tabs>
        <w:spacing w:after="0" w:line="360" w:lineRule="auto"/>
        <w:jc w:val="both"/>
        <w:rPr>
          <w:rFonts w:ascii="Arial" w:eastAsia="Times New Roman" w:hAnsi="Arial" w:cs="Arial"/>
          <w:sz w:val="24"/>
          <w:szCs w:val="24"/>
          <w:lang w:eastAsia="en-GB"/>
        </w:rPr>
      </w:pPr>
    </w:p>
    <w:p w:rsidR="00AF163B" w:rsidRDefault="00AF163B" w:rsidP="007E43D7">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40</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In the matter of </w:t>
      </w:r>
      <w:r w:rsidRPr="00AF163B">
        <w:rPr>
          <w:rFonts w:ascii="Arial" w:eastAsia="Times New Roman" w:hAnsi="Arial" w:cs="Arial"/>
          <w:i/>
          <w:sz w:val="24"/>
          <w:szCs w:val="24"/>
          <w:lang w:eastAsia="en-GB"/>
        </w:rPr>
        <w:t>S v Smith</w:t>
      </w:r>
      <w:r>
        <w:rPr>
          <w:rFonts w:ascii="Arial" w:eastAsia="Times New Roman" w:hAnsi="Arial" w:cs="Arial"/>
          <w:sz w:val="24"/>
          <w:szCs w:val="24"/>
          <w:lang w:eastAsia="en-GB"/>
        </w:rPr>
        <w:t xml:space="preserve"> </w:t>
      </w:r>
      <w:r>
        <w:rPr>
          <w:rStyle w:val="FootnoteReference"/>
          <w:rFonts w:ascii="Arial" w:eastAsia="Times New Roman" w:hAnsi="Arial" w:cs="Arial"/>
          <w:sz w:val="24"/>
          <w:szCs w:val="24"/>
          <w:lang w:eastAsia="en-GB"/>
        </w:rPr>
        <w:footnoteReference w:id="3"/>
      </w:r>
      <w:r>
        <w:rPr>
          <w:rFonts w:ascii="Arial" w:eastAsia="Times New Roman" w:hAnsi="Arial" w:cs="Arial"/>
          <w:sz w:val="24"/>
          <w:szCs w:val="24"/>
          <w:lang w:eastAsia="en-GB"/>
        </w:rPr>
        <w:t xml:space="preserve"> , the Supreme Court of Appeal stated that:</w:t>
      </w:r>
    </w:p>
    <w:p w:rsidR="00AF163B" w:rsidRDefault="00AF163B" w:rsidP="007E43D7">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Pr="00AF163B">
        <w:rPr>
          <w:rFonts w:ascii="Arial" w:eastAsia="Times New Roman" w:hAnsi="Arial" w:cs="Arial"/>
          <w:lang w:eastAsia="en-GB"/>
        </w:rPr>
        <w:t xml:space="preserve">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w:t>
      </w:r>
      <w:r w:rsidRPr="00AF163B">
        <w:rPr>
          <w:rFonts w:ascii="Arial" w:eastAsia="Times New Roman" w:hAnsi="Arial" w:cs="Arial"/>
          <w:lang w:eastAsia="en-GB"/>
        </w:rPr>
        <w:lastRenderedPageBreak/>
        <w:t>case is arguable on appeal or that the case cannot be categorised as hopeless. There must in other words, be sound, rational basis for the conclusion that there are prospects of success on appeal</w:t>
      </w:r>
      <w:r>
        <w:rPr>
          <w:rFonts w:ascii="Arial" w:eastAsia="Times New Roman" w:hAnsi="Arial" w:cs="Arial"/>
          <w:sz w:val="24"/>
          <w:szCs w:val="24"/>
          <w:lang w:eastAsia="en-GB"/>
        </w:rPr>
        <w:t xml:space="preserve">.’ </w:t>
      </w:r>
      <w:r>
        <w:rPr>
          <w:rStyle w:val="FootnoteReference"/>
          <w:rFonts w:ascii="Arial" w:eastAsia="Times New Roman" w:hAnsi="Arial" w:cs="Arial"/>
          <w:sz w:val="24"/>
          <w:szCs w:val="24"/>
          <w:lang w:eastAsia="en-GB"/>
        </w:rPr>
        <w:footnoteReference w:id="4"/>
      </w:r>
    </w:p>
    <w:p w:rsidR="00186ABE" w:rsidRDefault="00186ABE" w:rsidP="007E43D7">
      <w:pPr>
        <w:tabs>
          <w:tab w:val="left" w:pos="900"/>
        </w:tabs>
        <w:spacing w:after="0" w:line="360" w:lineRule="auto"/>
        <w:jc w:val="both"/>
        <w:rPr>
          <w:rFonts w:ascii="Arial" w:eastAsia="Times New Roman" w:hAnsi="Arial" w:cs="Arial"/>
          <w:sz w:val="24"/>
          <w:szCs w:val="24"/>
          <w:lang w:eastAsia="en-GB"/>
        </w:rPr>
      </w:pPr>
    </w:p>
    <w:p w:rsidR="00186ABE" w:rsidRDefault="00186ABE" w:rsidP="007E43D7">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41</w:t>
      </w:r>
      <w:r>
        <w:rPr>
          <w:rFonts w:ascii="Arial" w:eastAsia="Times New Roman" w:hAnsi="Arial" w:cs="Arial"/>
          <w:sz w:val="24"/>
          <w:szCs w:val="24"/>
          <w:lang w:eastAsia="en-GB"/>
        </w:rPr>
        <w:t>]</w:t>
      </w:r>
      <w:r>
        <w:rPr>
          <w:rFonts w:ascii="Arial" w:eastAsia="Times New Roman" w:hAnsi="Arial" w:cs="Arial"/>
          <w:sz w:val="24"/>
          <w:szCs w:val="24"/>
          <w:lang w:eastAsia="en-GB"/>
        </w:rPr>
        <w:tab/>
      </w:r>
      <w:r w:rsidR="007377F0">
        <w:rPr>
          <w:rFonts w:ascii="Arial" w:eastAsia="Times New Roman" w:hAnsi="Arial" w:cs="Arial"/>
          <w:sz w:val="24"/>
          <w:szCs w:val="24"/>
          <w:lang w:eastAsia="en-GB"/>
        </w:rPr>
        <w:t xml:space="preserve">Having considered the </w:t>
      </w:r>
      <w:r>
        <w:rPr>
          <w:rFonts w:ascii="Arial" w:eastAsia="Times New Roman" w:hAnsi="Arial" w:cs="Arial"/>
          <w:sz w:val="24"/>
          <w:szCs w:val="24"/>
          <w:lang w:eastAsia="en-GB"/>
        </w:rPr>
        <w:t xml:space="preserve">twenty grounds </w:t>
      </w:r>
      <w:r w:rsidR="007377F0">
        <w:rPr>
          <w:rFonts w:ascii="Arial" w:eastAsia="Times New Roman" w:hAnsi="Arial" w:cs="Arial"/>
          <w:sz w:val="24"/>
          <w:szCs w:val="24"/>
          <w:lang w:eastAsia="en-GB"/>
        </w:rPr>
        <w:t>for leave to appeal raised by the appellant, t</w:t>
      </w:r>
      <w:r>
        <w:rPr>
          <w:rFonts w:ascii="Arial" w:eastAsia="Times New Roman" w:hAnsi="Arial" w:cs="Arial"/>
          <w:sz w:val="24"/>
          <w:szCs w:val="24"/>
          <w:lang w:eastAsia="en-GB"/>
        </w:rPr>
        <w:t xml:space="preserve">his Court </w:t>
      </w:r>
      <w:r w:rsidR="007377F0">
        <w:rPr>
          <w:rFonts w:ascii="Arial" w:eastAsia="Times New Roman" w:hAnsi="Arial" w:cs="Arial"/>
          <w:sz w:val="24"/>
          <w:szCs w:val="24"/>
          <w:lang w:eastAsia="en-GB"/>
        </w:rPr>
        <w:t>finds that none of the grounds raised are convincing that there is a</w:t>
      </w:r>
      <w:r>
        <w:rPr>
          <w:rFonts w:ascii="Arial" w:eastAsia="Times New Roman" w:hAnsi="Arial" w:cs="Arial"/>
          <w:sz w:val="24"/>
          <w:szCs w:val="24"/>
          <w:lang w:eastAsia="en-GB"/>
        </w:rPr>
        <w:t xml:space="preserve"> prospect of success on appeal. </w:t>
      </w:r>
      <w:r w:rsidR="007377F0">
        <w:rPr>
          <w:rFonts w:ascii="Arial" w:eastAsia="Times New Roman" w:hAnsi="Arial" w:cs="Arial"/>
          <w:sz w:val="24"/>
          <w:szCs w:val="24"/>
          <w:lang w:eastAsia="en-GB"/>
        </w:rPr>
        <w:t xml:space="preserve">The appellants are in unlawful occupation and have managed to delay their eviction for years. </w:t>
      </w:r>
    </w:p>
    <w:p w:rsidR="00186ABE" w:rsidRDefault="00186ABE" w:rsidP="007E43D7">
      <w:pPr>
        <w:tabs>
          <w:tab w:val="left" w:pos="900"/>
        </w:tabs>
        <w:spacing w:after="0" w:line="360" w:lineRule="auto"/>
        <w:jc w:val="both"/>
        <w:rPr>
          <w:rFonts w:ascii="Arial" w:eastAsia="Times New Roman" w:hAnsi="Arial" w:cs="Arial"/>
          <w:sz w:val="24"/>
          <w:szCs w:val="24"/>
          <w:lang w:eastAsia="en-GB"/>
        </w:rPr>
      </w:pPr>
    </w:p>
    <w:p w:rsidR="007377F0" w:rsidRDefault="004A708E" w:rsidP="007E43D7">
      <w:pPr>
        <w:tabs>
          <w:tab w:val="left" w:pos="9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E555C">
        <w:rPr>
          <w:rFonts w:ascii="Arial" w:eastAsia="Times New Roman" w:hAnsi="Arial" w:cs="Arial"/>
          <w:sz w:val="24"/>
          <w:szCs w:val="24"/>
          <w:lang w:eastAsia="en-GB"/>
        </w:rPr>
        <w:t>42</w:t>
      </w:r>
      <w:r>
        <w:rPr>
          <w:rFonts w:ascii="Arial" w:eastAsia="Times New Roman" w:hAnsi="Arial" w:cs="Arial"/>
          <w:sz w:val="24"/>
          <w:szCs w:val="24"/>
          <w:lang w:eastAsia="en-GB"/>
        </w:rPr>
        <w:t>]</w:t>
      </w:r>
      <w:r>
        <w:rPr>
          <w:rFonts w:ascii="Arial" w:eastAsia="Times New Roman" w:hAnsi="Arial" w:cs="Arial"/>
          <w:sz w:val="24"/>
          <w:szCs w:val="24"/>
          <w:lang w:eastAsia="en-GB"/>
        </w:rPr>
        <w:tab/>
        <w:t>In the premises the following order is made</w:t>
      </w:r>
    </w:p>
    <w:p w:rsidR="00B62A48" w:rsidRPr="00B62A48" w:rsidRDefault="00B62A48" w:rsidP="00B62A48">
      <w:pPr>
        <w:tabs>
          <w:tab w:val="left" w:pos="900"/>
        </w:tabs>
        <w:spacing w:after="0" w:line="360" w:lineRule="auto"/>
        <w:ind w:left="360"/>
        <w:jc w:val="both"/>
        <w:rPr>
          <w:rFonts w:ascii="Arial" w:eastAsia="Times New Roman" w:hAnsi="Arial" w:cs="Arial"/>
          <w:sz w:val="24"/>
          <w:szCs w:val="24"/>
          <w:lang w:val="en-GB" w:eastAsia="en-GB"/>
        </w:rPr>
      </w:pPr>
    </w:p>
    <w:p w:rsidR="00E31227" w:rsidRPr="00B62A48" w:rsidRDefault="004A708E" w:rsidP="00B62A48">
      <w:pPr>
        <w:pStyle w:val="ListParagraph"/>
        <w:numPr>
          <w:ilvl w:val="0"/>
          <w:numId w:val="45"/>
        </w:numPr>
        <w:tabs>
          <w:tab w:val="left" w:pos="900"/>
        </w:tabs>
        <w:spacing w:after="0" w:line="360" w:lineRule="auto"/>
        <w:ind w:left="900" w:hanging="900"/>
        <w:jc w:val="both"/>
        <w:rPr>
          <w:rFonts w:ascii="Arial" w:eastAsia="Times New Roman" w:hAnsi="Arial" w:cs="Arial"/>
          <w:sz w:val="24"/>
          <w:szCs w:val="24"/>
          <w:lang w:val="en-GB" w:eastAsia="en-GB"/>
        </w:rPr>
      </w:pPr>
      <w:r w:rsidRPr="004A708E">
        <w:rPr>
          <w:rFonts w:ascii="Arial" w:eastAsia="Times New Roman" w:hAnsi="Arial" w:cs="Arial"/>
          <w:sz w:val="24"/>
          <w:szCs w:val="24"/>
          <w:lang w:eastAsia="en-GB"/>
        </w:rPr>
        <w:t>Leave to appeal is dismissed with costs.</w:t>
      </w:r>
    </w:p>
    <w:p w:rsidR="00B62A48" w:rsidRDefault="00B62A48" w:rsidP="00B62A48">
      <w:pPr>
        <w:tabs>
          <w:tab w:val="left" w:pos="900"/>
        </w:tabs>
        <w:spacing w:after="0" w:line="360" w:lineRule="auto"/>
        <w:jc w:val="both"/>
        <w:rPr>
          <w:rFonts w:ascii="Arial" w:eastAsia="Times New Roman" w:hAnsi="Arial" w:cs="Arial"/>
          <w:sz w:val="24"/>
          <w:szCs w:val="24"/>
          <w:lang w:val="en-GB" w:eastAsia="en-GB"/>
        </w:rPr>
      </w:pPr>
    </w:p>
    <w:p w:rsidR="00B62A48" w:rsidRPr="00B62A48" w:rsidRDefault="00B62A48" w:rsidP="00B62A4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00E417D1">
        <w:rPr>
          <w:rFonts w:ascii="Arial" w:eastAsia="Times New Roman" w:hAnsi="Arial" w:cs="Arial"/>
          <w:sz w:val="24"/>
          <w:szCs w:val="24"/>
          <w:lang w:val="en-GB" w:eastAsia="en-GB"/>
        </w:rPr>
        <w:t xml:space="preserve">  </w:t>
      </w:r>
      <w:r w:rsidR="004B3B1B">
        <w:rPr>
          <w:rFonts w:ascii="Arial" w:eastAsia="Times New Roman" w:hAnsi="Arial" w:cs="Arial"/>
          <w:sz w:val="24"/>
          <w:szCs w:val="24"/>
          <w:lang w:val="en-GB" w:eastAsia="en-GB"/>
        </w:rPr>
        <w:t xml:space="preserve">     </w:t>
      </w:r>
      <w:r w:rsidR="00E417D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t>
      </w:r>
      <w:bookmarkStart w:id="0" w:name="_GoBack"/>
      <w:bookmarkEnd w:id="0"/>
    </w:p>
    <w:p w:rsidR="00E31227" w:rsidRPr="00E31227" w:rsidRDefault="00E31227" w:rsidP="00E31227">
      <w:pPr>
        <w:tabs>
          <w:tab w:val="left" w:pos="3000"/>
        </w:tabs>
        <w:spacing w:after="0" w:line="240" w:lineRule="auto"/>
        <w:jc w:val="right"/>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 xml:space="preserve">D DOSIO </w:t>
      </w:r>
    </w:p>
    <w:p w:rsidR="00E31227" w:rsidRPr="00E31227" w:rsidRDefault="00E31227" w:rsidP="00E31227">
      <w:pPr>
        <w:tabs>
          <w:tab w:val="left" w:pos="3000"/>
        </w:tabs>
        <w:spacing w:after="0" w:line="240" w:lineRule="auto"/>
        <w:jc w:val="right"/>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JUDGE OF THE HIGH COURT</w:t>
      </w:r>
    </w:p>
    <w:p w:rsidR="00E31227" w:rsidRPr="00E31227" w:rsidRDefault="00E31227" w:rsidP="00E31227">
      <w:pPr>
        <w:tabs>
          <w:tab w:val="left" w:pos="3000"/>
        </w:tabs>
        <w:spacing w:after="0" w:line="240" w:lineRule="auto"/>
        <w:rPr>
          <w:rFonts w:ascii="Arial" w:eastAsia="Times New Roman" w:hAnsi="Arial" w:cs="Arial"/>
          <w:b/>
          <w:sz w:val="24"/>
          <w:szCs w:val="24"/>
          <w:lang w:val="en-GB" w:eastAsia="en-GB"/>
        </w:rPr>
      </w:pPr>
    </w:p>
    <w:p w:rsidR="00E31227" w:rsidRPr="00E31227" w:rsidRDefault="00E31227" w:rsidP="00E31227">
      <w:pPr>
        <w:tabs>
          <w:tab w:val="left" w:pos="3000"/>
        </w:tabs>
        <w:spacing w:after="0" w:line="240" w:lineRule="auto"/>
        <w:rPr>
          <w:rFonts w:ascii="Arial" w:eastAsia="Times New Roman" w:hAnsi="Arial" w:cs="Arial"/>
          <w:i/>
          <w:sz w:val="24"/>
          <w:szCs w:val="24"/>
          <w:lang w:val="en-GB" w:eastAsia="en-GB"/>
        </w:rPr>
      </w:pPr>
      <w:r w:rsidRPr="00E31227">
        <w:rPr>
          <w:rFonts w:ascii="Arial" w:eastAsia="Times New Roman" w:hAnsi="Arial" w:cs="Arial"/>
          <w:i/>
          <w:sz w:val="24"/>
          <w:szCs w:val="24"/>
          <w:lang w:val="en-GB" w:eastAsia="en-GB"/>
        </w:rPr>
        <w:t xml:space="preserve">This judgment was handed down electronically by circulation to the parties’ representatives via e-mail, by being uploaded to </w:t>
      </w:r>
      <w:proofErr w:type="spellStart"/>
      <w:r w:rsidRPr="00E31227">
        <w:rPr>
          <w:rFonts w:ascii="Arial" w:eastAsia="Times New Roman" w:hAnsi="Arial" w:cs="Arial"/>
          <w:i/>
          <w:sz w:val="24"/>
          <w:szCs w:val="24"/>
          <w:lang w:val="en-GB" w:eastAsia="en-GB"/>
        </w:rPr>
        <w:t>CaseLines</w:t>
      </w:r>
      <w:proofErr w:type="spellEnd"/>
      <w:r w:rsidRPr="00E31227">
        <w:rPr>
          <w:rFonts w:ascii="Arial" w:eastAsia="Times New Roman" w:hAnsi="Arial" w:cs="Arial"/>
          <w:i/>
          <w:sz w:val="24"/>
          <w:szCs w:val="24"/>
          <w:lang w:val="en-GB" w:eastAsia="en-GB"/>
        </w:rPr>
        <w:t xml:space="preserve"> and by release to SAFLII. The date and time f</w:t>
      </w:r>
      <w:r w:rsidR="004A708E">
        <w:rPr>
          <w:rFonts w:ascii="Arial" w:eastAsia="Times New Roman" w:hAnsi="Arial" w:cs="Arial"/>
          <w:i/>
          <w:sz w:val="24"/>
          <w:szCs w:val="24"/>
          <w:lang w:val="en-GB" w:eastAsia="en-GB"/>
        </w:rPr>
        <w:t>or hand- down is deemed to be 1</w:t>
      </w:r>
      <w:r w:rsidR="009E555C">
        <w:rPr>
          <w:rFonts w:ascii="Arial" w:eastAsia="Times New Roman" w:hAnsi="Arial" w:cs="Arial"/>
          <w:i/>
          <w:sz w:val="24"/>
          <w:szCs w:val="24"/>
          <w:lang w:val="en-GB" w:eastAsia="en-GB"/>
        </w:rPr>
        <w:t>0</w:t>
      </w:r>
      <w:r w:rsidRPr="00E31227">
        <w:rPr>
          <w:rFonts w:ascii="Arial" w:eastAsia="Times New Roman" w:hAnsi="Arial" w:cs="Arial"/>
          <w:i/>
          <w:sz w:val="24"/>
          <w:szCs w:val="24"/>
          <w:lang w:val="en-GB" w:eastAsia="en-GB"/>
        </w:rPr>
        <w:t>h00 on</w:t>
      </w:r>
      <w:r w:rsidR="009E555C">
        <w:rPr>
          <w:rFonts w:ascii="Arial" w:eastAsia="Times New Roman" w:hAnsi="Arial" w:cs="Arial"/>
          <w:i/>
          <w:sz w:val="24"/>
          <w:szCs w:val="24"/>
          <w:lang w:val="en-GB" w:eastAsia="en-GB"/>
        </w:rPr>
        <w:t xml:space="preserve"> </w:t>
      </w:r>
      <w:r w:rsidR="00E417D1">
        <w:rPr>
          <w:rFonts w:ascii="Arial" w:eastAsia="Times New Roman" w:hAnsi="Arial" w:cs="Arial"/>
          <w:i/>
          <w:sz w:val="24"/>
          <w:szCs w:val="24"/>
          <w:lang w:val="en-GB" w:eastAsia="en-GB"/>
        </w:rPr>
        <w:t>0</w:t>
      </w:r>
      <w:r w:rsidR="000363CE">
        <w:rPr>
          <w:rFonts w:ascii="Arial" w:eastAsia="Times New Roman" w:hAnsi="Arial" w:cs="Arial"/>
          <w:i/>
          <w:sz w:val="24"/>
          <w:szCs w:val="24"/>
          <w:lang w:val="en-GB" w:eastAsia="en-GB"/>
        </w:rPr>
        <w:t>3</w:t>
      </w:r>
      <w:r w:rsidRPr="00E31227">
        <w:rPr>
          <w:rFonts w:ascii="Arial" w:eastAsia="Times New Roman" w:hAnsi="Arial" w:cs="Arial"/>
          <w:i/>
          <w:sz w:val="24"/>
          <w:szCs w:val="24"/>
          <w:lang w:val="en-GB" w:eastAsia="en-GB"/>
        </w:rPr>
        <w:t xml:space="preserve"> </w:t>
      </w:r>
      <w:r w:rsidR="009E555C">
        <w:rPr>
          <w:rFonts w:ascii="Arial" w:eastAsia="Times New Roman" w:hAnsi="Arial" w:cs="Arial"/>
          <w:i/>
          <w:sz w:val="24"/>
          <w:szCs w:val="24"/>
          <w:lang w:val="en-GB" w:eastAsia="en-GB"/>
        </w:rPr>
        <w:t>October</w:t>
      </w:r>
      <w:r w:rsidRPr="00E31227">
        <w:rPr>
          <w:rFonts w:ascii="Arial" w:eastAsia="Times New Roman" w:hAnsi="Arial" w:cs="Arial"/>
          <w:i/>
          <w:sz w:val="24"/>
          <w:szCs w:val="24"/>
          <w:lang w:val="en-GB" w:eastAsia="en-GB"/>
        </w:rPr>
        <w:t xml:space="preserve"> 2022 </w:t>
      </w:r>
    </w:p>
    <w:p w:rsidR="00E31227" w:rsidRPr="00E31227" w:rsidRDefault="00E31227" w:rsidP="00E31227">
      <w:pPr>
        <w:tabs>
          <w:tab w:val="left" w:pos="3000"/>
        </w:tabs>
        <w:spacing w:after="0" w:line="240" w:lineRule="auto"/>
        <w:jc w:val="both"/>
        <w:rPr>
          <w:rFonts w:ascii="Arial" w:eastAsia="Times New Roman" w:hAnsi="Arial" w:cs="Arial"/>
          <w:b/>
          <w:i/>
          <w:sz w:val="24"/>
          <w:szCs w:val="24"/>
          <w:lang w:val="en-GB" w:eastAsia="en-GB"/>
        </w:rPr>
      </w:pPr>
    </w:p>
    <w:p w:rsidR="00E31227" w:rsidRPr="00E31227" w:rsidRDefault="00E31227" w:rsidP="00E31227">
      <w:pPr>
        <w:tabs>
          <w:tab w:val="left" w:pos="3960"/>
        </w:tabs>
        <w:spacing w:after="0" w:line="276" w:lineRule="auto"/>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Date of hearing:</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t xml:space="preserve"> </w:t>
      </w:r>
      <w:r w:rsidR="000363CE">
        <w:rPr>
          <w:rFonts w:ascii="Arial" w:eastAsia="Times New Roman" w:hAnsi="Arial" w:cs="Arial"/>
          <w:sz w:val="24"/>
          <w:szCs w:val="24"/>
          <w:lang w:val="en-GB" w:eastAsia="en-GB"/>
        </w:rPr>
        <w:t>28</w:t>
      </w:r>
      <w:r>
        <w:rPr>
          <w:rFonts w:ascii="Arial" w:eastAsia="Times New Roman" w:hAnsi="Arial" w:cs="Arial"/>
          <w:sz w:val="24"/>
          <w:szCs w:val="24"/>
          <w:lang w:val="en-GB" w:eastAsia="en-GB"/>
        </w:rPr>
        <w:t xml:space="preserve"> September 2022</w:t>
      </w:r>
    </w:p>
    <w:p w:rsidR="00E31227" w:rsidRPr="00E31227" w:rsidRDefault="00E31227" w:rsidP="00E31227">
      <w:pPr>
        <w:tabs>
          <w:tab w:val="left" w:pos="3960"/>
        </w:tabs>
        <w:spacing w:after="0" w:line="276" w:lineRule="auto"/>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Date of Judgment:</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t xml:space="preserve"> </w:t>
      </w:r>
      <w:r w:rsidR="00B62A48">
        <w:rPr>
          <w:rFonts w:ascii="Arial" w:eastAsia="Times New Roman" w:hAnsi="Arial" w:cs="Arial"/>
          <w:sz w:val="24"/>
          <w:szCs w:val="24"/>
          <w:lang w:val="en-GB" w:eastAsia="en-GB"/>
        </w:rPr>
        <w:t>0</w:t>
      </w:r>
      <w:r w:rsidR="000363CE">
        <w:rPr>
          <w:rFonts w:ascii="Arial" w:eastAsia="Times New Roman" w:hAnsi="Arial" w:cs="Arial"/>
          <w:sz w:val="24"/>
          <w:szCs w:val="24"/>
          <w:lang w:val="en-GB" w:eastAsia="en-GB"/>
        </w:rPr>
        <w:t>3</w:t>
      </w:r>
      <w:r w:rsidR="00B62A48">
        <w:rPr>
          <w:rFonts w:ascii="Arial" w:eastAsia="Times New Roman" w:hAnsi="Arial" w:cs="Arial"/>
          <w:sz w:val="24"/>
          <w:szCs w:val="24"/>
          <w:lang w:val="en-GB" w:eastAsia="en-GB"/>
        </w:rPr>
        <w:t xml:space="preserve"> </w:t>
      </w:r>
      <w:r w:rsidR="009E555C">
        <w:rPr>
          <w:rFonts w:ascii="Arial" w:eastAsia="Times New Roman" w:hAnsi="Arial" w:cs="Arial"/>
          <w:sz w:val="24"/>
          <w:szCs w:val="24"/>
          <w:lang w:val="en-GB" w:eastAsia="en-GB"/>
        </w:rPr>
        <w:t>October</w:t>
      </w:r>
      <w:r w:rsidR="000363CE">
        <w:rPr>
          <w:rFonts w:ascii="Arial" w:eastAsia="Times New Roman" w:hAnsi="Arial" w:cs="Arial"/>
          <w:sz w:val="24"/>
          <w:szCs w:val="24"/>
          <w:lang w:val="en-GB" w:eastAsia="en-GB"/>
        </w:rPr>
        <w:t xml:space="preserve"> 2022</w:t>
      </w:r>
    </w:p>
    <w:p w:rsidR="00E31227" w:rsidRPr="00E31227" w:rsidRDefault="00E31227" w:rsidP="00E31227">
      <w:pPr>
        <w:tabs>
          <w:tab w:val="left" w:pos="3960"/>
        </w:tabs>
        <w:spacing w:after="0" w:line="276" w:lineRule="auto"/>
        <w:jc w:val="both"/>
        <w:rPr>
          <w:rFonts w:ascii="Arial" w:eastAsia="Times New Roman" w:hAnsi="Arial" w:cs="Arial"/>
          <w:sz w:val="24"/>
          <w:szCs w:val="24"/>
          <w:lang w:val="en-GB" w:eastAsia="en-GB"/>
        </w:rPr>
      </w:pPr>
    </w:p>
    <w:p w:rsidR="00E31227" w:rsidRPr="00E31227" w:rsidRDefault="00E31227" w:rsidP="00E31227">
      <w:pPr>
        <w:tabs>
          <w:tab w:val="left" w:pos="3960"/>
        </w:tabs>
        <w:spacing w:after="0" w:line="276" w:lineRule="auto"/>
        <w:jc w:val="both"/>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Appearances:</w:t>
      </w:r>
    </w:p>
    <w:p w:rsidR="00E31227" w:rsidRDefault="00E31227" w:rsidP="00E31227">
      <w:pPr>
        <w:tabs>
          <w:tab w:val="left" w:pos="3960"/>
        </w:tabs>
        <w:spacing w:after="0" w:line="276" w:lineRule="auto"/>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On behalf of the app</w:t>
      </w:r>
      <w:r w:rsidR="000363CE">
        <w:rPr>
          <w:rFonts w:ascii="Arial" w:eastAsia="Times New Roman" w:hAnsi="Arial" w:cs="Arial"/>
          <w:sz w:val="24"/>
          <w:szCs w:val="24"/>
          <w:lang w:val="en-GB" w:eastAsia="en-GB"/>
        </w:rPr>
        <w:t>ellant</w:t>
      </w:r>
      <w:r w:rsidRPr="00E31227">
        <w:rPr>
          <w:rFonts w:ascii="Arial" w:eastAsia="Times New Roman" w:hAnsi="Arial" w:cs="Arial"/>
          <w:sz w:val="24"/>
          <w:szCs w:val="24"/>
          <w:lang w:val="en-GB" w:eastAsia="en-GB"/>
        </w:rPr>
        <w:t>:</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000363CE">
        <w:rPr>
          <w:rFonts w:ascii="Arial" w:eastAsia="Times New Roman" w:hAnsi="Arial" w:cs="Arial"/>
          <w:sz w:val="24"/>
          <w:szCs w:val="24"/>
          <w:lang w:val="en-GB" w:eastAsia="en-GB"/>
        </w:rPr>
        <w:t>Absent</w:t>
      </w:r>
    </w:p>
    <w:p w:rsidR="000363CE" w:rsidRPr="00E31227" w:rsidRDefault="000363CE" w:rsidP="00E31227">
      <w:pPr>
        <w:tabs>
          <w:tab w:val="left" w:pos="3960"/>
        </w:tabs>
        <w:spacing w:after="0"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On behalf of the respondent:                                         Adv. T. </w:t>
      </w:r>
      <w:proofErr w:type="spellStart"/>
      <w:r>
        <w:rPr>
          <w:rFonts w:ascii="Arial" w:eastAsia="Times New Roman" w:hAnsi="Arial" w:cs="Arial"/>
          <w:sz w:val="24"/>
          <w:szCs w:val="24"/>
          <w:lang w:val="en-GB" w:eastAsia="en-GB"/>
        </w:rPr>
        <w:t>Lautre</w:t>
      </w:r>
      <w:proofErr w:type="spellEnd"/>
    </w:p>
    <w:p w:rsidR="00E31227" w:rsidRPr="00E31227" w:rsidRDefault="00E31227" w:rsidP="00E31227">
      <w:pPr>
        <w:tabs>
          <w:tab w:val="left" w:pos="3960"/>
        </w:tabs>
        <w:spacing w:after="0" w:line="276" w:lineRule="auto"/>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Instructed by:</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r>
      <w:proofErr w:type="spellStart"/>
      <w:r w:rsidRPr="00E31227">
        <w:rPr>
          <w:rFonts w:ascii="Arial" w:eastAsia="Times New Roman" w:hAnsi="Arial" w:cs="Arial"/>
          <w:sz w:val="24"/>
          <w:szCs w:val="24"/>
          <w:lang w:val="en-GB" w:eastAsia="en-GB"/>
        </w:rPr>
        <w:t>Sithatu</w:t>
      </w:r>
      <w:proofErr w:type="spellEnd"/>
      <w:r w:rsidRPr="00E31227">
        <w:rPr>
          <w:rFonts w:ascii="Arial" w:eastAsia="Times New Roman" w:hAnsi="Arial" w:cs="Arial"/>
          <w:sz w:val="24"/>
          <w:szCs w:val="24"/>
          <w:lang w:val="en-GB" w:eastAsia="en-GB"/>
        </w:rPr>
        <w:t xml:space="preserve"> and Stanley Attorneys</w:t>
      </w:r>
    </w:p>
    <w:sectPr w:rsidR="00E31227" w:rsidRPr="00E31227" w:rsidSect="00DD3F2F">
      <w:headerReference w:type="even" r:id="rId12"/>
      <w:headerReference w:type="default" r:id="rId13"/>
      <w:pgSz w:w="11906" w:h="16838"/>
      <w:pgMar w:top="1008" w:right="864" w:bottom="1008"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56" w:rsidRDefault="00582056" w:rsidP="00E31227">
      <w:pPr>
        <w:spacing w:after="0" w:line="240" w:lineRule="auto"/>
      </w:pPr>
      <w:r>
        <w:separator/>
      </w:r>
    </w:p>
  </w:endnote>
  <w:endnote w:type="continuationSeparator" w:id="0">
    <w:p w:rsidR="00582056" w:rsidRDefault="00582056" w:rsidP="00E3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56" w:rsidRDefault="00582056" w:rsidP="00E31227">
      <w:pPr>
        <w:spacing w:after="0" w:line="240" w:lineRule="auto"/>
      </w:pPr>
      <w:r>
        <w:separator/>
      </w:r>
    </w:p>
  </w:footnote>
  <w:footnote w:type="continuationSeparator" w:id="0">
    <w:p w:rsidR="00582056" w:rsidRDefault="00582056" w:rsidP="00E31227">
      <w:pPr>
        <w:spacing w:after="0" w:line="240" w:lineRule="auto"/>
      </w:pPr>
      <w:r>
        <w:continuationSeparator/>
      </w:r>
    </w:p>
  </w:footnote>
  <w:footnote w:id="1">
    <w:p w:rsidR="007D627B" w:rsidRPr="0008535B" w:rsidRDefault="007D627B">
      <w:pPr>
        <w:pStyle w:val="FootnoteText"/>
        <w:rPr>
          <w:lang w:val="en-ZA"/>
        </w:rPr>
      </w:pPr>
      <w:r>
        <w:rPr>
          <w:rStyle w:val="FootnoteReference"/>
        </w:rPr>
        <w:footnoteRef/>
      </w:r>
      <w:r>
        <w:t xml:space="preserve"> </w:t>
      </w:r>
      <w:proofErr w:type="spellStart"/>
      <w:r>
        <w:t>Oudekraal</w:t>
      </w:r>
      <w:proofErr w:type="spellEnd"/>
      <w:r>
        <w:t xml:space="preserve"> Estates (Pty) Ltd v City of Cape Town and Others 2004 (6) SA 222 (SCA)</w:t>
      </w:r>
    </w:p>
  </w:footnote>
  <w:footnote w:id="2">
    <w:p w:rsidR="007D627B" w:rsidRPr="00AF163B" w:rsidRDefault="007D627B" w:rsidP="00AF163B">
      <w:pPr>
        <w:pStyle w:val="FootnoteText"/>
      </w:pPr>
      <w:r>
        <w:rPr>
          <w:rStyle w:val="FootnoteReference"/>
        </w:rPr>
        <w:footnoteRef/>
      </w:r>
      <w:r>
        <w:t xml:space="preserve"> </w:t>
      </w:r>
      <w:r w:rsidRPr="00AF163B">
        <w:rPr>
          <w:i/>
        </w:rPr>
        <w:t xml:space="preserve">The Mont </w:t>
      </w:r>
      <w:proofErr w:type="spellStart"/>
      <w:r w:rsidRPr="00AF163B">
        <w:rPr>
          <w:i/>
        </w:rPr>
        <w:t>Chevaux</w:t>
      </w:r>
      <w:proofErr w:type="spellEnd"/>
      <w:r w:rsidRPr="00AF163B">
        <w:rPr>
          <w:i/>
        </w:rPr>
        <w:t xml:space="preserve"> Trust v Tina </w:t>
      </w:r>
      <w:proofErr w:type="spellStart"/>
      <w:r w:rsidRPr="00AF163B">
        <w:rPr>
          <w:i/>
        </w:rPr>
        <w:t>Goosen</w:t>
      </w:r>
      <w:proofErr w:type="spellEnd"/>
      <w:r w:rsidRPr="00AF163B">
        <w:rPr>
          <w:i/>
        </w:rPr>
        <w:t xml:space="preserve"> &amp; 18 Others</w:t>
      </w:r>
      <w:r>
        <w:rPr>
          <w:i/>
        </w:rPr>
        <w:t xml:space="preserve"> </w:t>
      </w:r>
      <w:r w:rsidRPr="00AF163B">
        <w:t>2014 JDR 2325 (LCC) at para [6]</w:t>
      </w:r>
    </w:p>
  </w:footnote>
  <w:footnote w:id="3">
    <w:p w:rsidR="007D627B" w:rsidRPr="00AF163B" w:rsidRDefault="007D627B">
      <w:pPr>
        <w:pStyle w:val="FootnoteText"/>
        <w:rPr>
          <w:lang w:val="en-ZA"/>
        </w:rPr>
      </w:pPr>
      <w:r>
        <w:rPr>
          <w:rStyle w:val="FootnoteReference"/>
        </w:rPr>
        <w:footnoteRef/>
      </w:r>
      <w:r>
        <w:t xml:space="preserve"> </w:t>
      </w:r>
      <w:r w:rsidRPr="00AF163B">
        <w:rPr>
          <w:i/>
        </w:rPr>
        <w:t>S v Smith</w:t>
      </w:r>
      <w:r>
        <w:t xml:space="preserve"> 2012 (1) SACRT 567 (SCA) 570 </w:t>
      </w:r>
    </w:p>
  </w:footnote>
  <w:footnote w:id="4">
    <w:p w:rsidR="007D627B" w:rsidRPr="00AF163B" w:rsidRDefault="007D627B">
      <w:pPr>
        <w:pStyle w:val="FootnoteText"/>
        <w:rPr>
          <w:lang w:val="en-ZA"/>
        </w:rPr>
      </w:pPr>
      <w:r>
        <w:rPr>
          <w:rStyle w:val="FootnoteReference"/>
        </w:rPr>
        <w:footnoteRef/>
      </w:r>
      <w:r>
        <w:t xml:space="preserve"> </w:t>
      </w:r>
      <w:r>
        <w:rPr>
          <w:lang w:val="en-ZA"/>
        </w:rPr>
        <w:t>Ibid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7B" w:rsidRDefault="007D627B" w:rsidP="00DD3F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27B" w:rsidRDefault="007D6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7B" w:rsidRDefault="007D627B" w:rsidP="00DD3F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6DB">
      <w:rPr>
        <w:rStyle w:val="PageNumber"/>
        <w:noProof/>
      </w:rPr>
      <w:t>12</w:t>
    </w:r>
    <w:r>
      <w:rPr>
        <w:rStyle w:val="PageNumber"/>
      </w:rPr>
      <w:fldChar w:fldCharType="end"/>
    </w:r>
  </w:p>
  <w:p w:rsidR="007D627B" w:rsidRPr="00A43C17" w:rsidRDefault="007D627B" w:rsidP="00DD3F2F">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A6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62F3"/>
    <w:multiLevelType w:val="hybridMultilevel"/>
    <w:tmpl w:val="0F64DB60"/>
    <w:lvl w:ilvl="0" w:tplc="30A46F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09035C"/>
    <w:multiLevelType w:val="hybridMultilevel"/>
    <w:tmpl w:val="CE1E138A"/>
    <w:lvl w:ilvl="0" w:tplc="0E901D1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346C75"/>
    <w:multiLevelType w:val="hybridMultilevel"/>
    <w:tmpl w:val="BFD29068"/>
    <w:lvl w:ilvl="0" w:tplc="BB2054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C64496"/>
    <w:multiLevelType w:val="hybridMultilevel"/>
    <w:tmpl w:val="DABE59B6"/>
    <w:lvl w:ilvl="0" w:tplc="5FA2628A">
      <w:start w:val="1"/>
      <w:numFmt w:val="lowerLetter"/>
      <w:lvlText w:val="(%1)"/>
      <w:lvlJc w:val="left"/>
      <w:pPr>
        <w:ind w:left="1570" w:hanging="360"/>
      </w:pPr>
      <w:rPr>
        <w:rFonts w:hint="default"/>
      </w:r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5" w15:restartNumberingAfterBreak="0">
    <w:nsid w:val="09C631E2"/>
    <w:multiLevelType w:val="hybridMultilevel"/>
    <w:tmpl w:val="C324C4BE"/>
    <w:lvl w:ilvl="0" w:tplc="6B1ED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A44B12"/>
    <w:multiLevelType w:val="hybridMultilevel"/>
    <w:tmpl w:val="7F4C1DE8"/>
    <w:lvl w:ilvl="0" w:tplc="C6E4BD94">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7" w15:restartNumberingAfterBreak="0">
    <w:nsid w:val="20B97FCB"/>
    <w:multiLevelType w:val="hybridMultilevel"/>
    <w:tmpl w:val="5744671C"/>
    <w:lvl w:ilvl="0" w:tplc="692C46D2">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8" w15:restartNumberingAfterBreak="0">
    <w:nsid w:val="224267B0"/>
    <w:multiLevelType w:val="hybridMultilevel"/>
    <w:tmpl w:val="CE18F75E"/>
    <w:lvl w:ilvl="0" w:tplc="4BB83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430FE3"/>
    <w:multiLevelType w:val="hybridMultilevel"/>
    <w:tmpl w:val="C9D8F350"/>
    <w:lvl w:ilvl="0" w:tplc="40EAB07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0" w15:restartNumberingAfterBreak="0">
    <w:nsid w:val="252C4E7C"/>
    <w:multiLevelType w:val="hybridMultilevel"/>
    <w:tmpl w:val="FB2415A4"/>
    <w:lvl w:ilvl="0" w:tplc="BB3EB1E4">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1" w15:restartNumberingAfterBreak="0">
    <w:nsid w:val="26B52EE1"/>
    <w:multiLevelType w:val="hybridMultilevel"/>
    <w:tmpl w:val="9B36D554"/>
    <w:lvl w:ilvl="0" w:tplc="29867178">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2" w15:restartNumberingAfterBreak="0">
    <w:nsid w:val="27E415C4"/>
    <w:multiLevelType w:val="hybridMultilevel"/>
    <w:tmpl w:val="88B86402"/>
    <w:lvl w:ilvl="0" w:tplc="35BE330A">
      <w:start w:val="1"/>
      <w:numFmt w:val="lowerRoman"/>
      <w:lvlText w:val="%1."/>
      <w:lvlJc w:val="left"/>
      <w:pPr>
        <w:ind w:left="1620" w:hanging="720"/>
      </w:pPr>
      <w:rPr>
        <w:rFonts w:ascii="Arial" w:eastAsia="Times New Roman" w:hAnsi="Arial" w:cs="Arial"/>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3" w15:restartNumberingAfterBreak="0">
    <w:nsid w:val="2F5045E9"/>
    <w:multiLevelType w:val="hybridMultilevel"/>
    <w:tmpl w:val="596E43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603DC5"/>
    <w:multiLevelType w:val="hybridMultilevel"/>
    <w:tmpl w:val="14C293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A4031E"/>
    <w:multiLevelType w:val="hybridMultilevel"/>
    <w:tmpl w:val="4D2264E8"/>
    <w:lvl w:ilvl="0" w:tplc="784221A0">
      <w:start w:val="1"/>
      <w:numFmt w:val="lowerLetter"/>
      <w:lvlText w:val="(%1)"/>
      <w:lvlJc w:val="left"/>
      <w:pPr>
        <w:ind w:left="1590" w:hanging="360"/>
      </w:pPr>
      <w:rPr>
        <w:rFonts w:hint="default"/>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16" w15:restartNumberingAfterBreak="0">
    <w:nsid w:val="36757638"/>
    <w:multiLevelType w:val="multilevel"/>
    <w:tmpl w:val="E8FA7EF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855B2A"/>
    <w:multiLevelType w:val="hybridMultilevel"/>
    <w:tmpl w:val="0A1EA3F4"/>
    <w:lvl w:ilvl="0" w:tplc="F8E282CA">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8" w15:restartNumberingAfterBreak="0">
    <w:nsid w:val="3BE163D3"/>
    <w:multiLevelType w:val="hybridMultilevel"/>
    <w:tmpl w:val="FE4EACC2"/>
    <w:lvl w:ilvl="0" w:tplc="8932BA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E546B5"/>
    <w:multiLevelType w:val="hybridMultilevel"/>
    <w:tmpl w:val="5FFA59F6"/>
    <w:lvl w:ilvl="0" w:tplc="924C0CC0">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0" w15:restartNumberingAfterBreak="0">
    <w:nsid w:val="3F073521"/>
    <w:multiLevelType w:val="hybridMultilevel"/>
    <w:tmpl w:val="CD5A7524"/>
    <w:lvl w:ilvl="0" w:tplc="11A0908C">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1" w15:restartNumberingAfterBreak="0">
    <w:nsid w:val="44C74484"/>
    <w:multiLevelType w:val="hybridMultilevel"/>
    <w:tmpl w:val="8B4EA75A"/>
    <w:lvl w:ilvl="0" w:tplc="20942F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4B5573"/>
    <w:multiLevelType w:val="hybridMultilevel"/>
    <w:tmpl w:val="C22E13A0"/>
    <w:lvl w:ilvl="0" w:tplc="AD7C175E">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3" w15:restartNumberingAfterBreak="0">
    <w:nsid w:val="48F81CD6"/>
    <w:multiLevelType w:val="hybridMultilevel"/>
    <w:tmpl w:val="9F5C0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6601A2"/>
    <w:multiLevelType w:val="hybridMultilevel"/>
    <w:tmpl w:val="E6C6BB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D1A32A7"/>
    <w:multiLevelType w:val="hybridMultilevel"/>
    <w:tmpl w:val="AD8A1C92"/>
    <w:lvl w:ilvl="0" w:tplc="9376831E">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6" w15:restartNumberingAfterBreak="0">
    <w:nsid w:val="4E7F1E74"/>
    <w:multiLevelType w:val="hybridMultilevel"/>
    <w:tmpl w:val="C29ECA44"/>
    <w:lvl w:ilvl="0" w:tplc="4676AA88">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7" w15:restartNumberingAfterBreak="0">
    <w:nsid w:val="523D2E1D"/>
    <w:multiLevelType w:val="hybridMultilevel"/>
    <w:tmpl w:val="44BA0DEE"/>
    <w:lvl w:ilvl="0" w:tplc="13B0BF7A">
      <w:start w:val="1"/>
      <w:numFmt w:val="lowerLetter"/>
      <w:lvlText w:val="(%1)"/>
      <w:lvlJc w:val="left"/>
      <w:pPr>
        <w:ind w:left="1422" w:hanging="360"/>
      </w:pPr>
      <w:rPr>
        <w:rFonts w:hint="default"/>
      </w:rPr>
    </w:lvl>
    <w:lvl w:ilvl="1" w:tplc="1C090019" w:tentative="1">
      <w:start w:val="1"/>
      <w:numFmt w:val="lowerLetter"/>
      <w:lvlText w:val="%2."/>
      <w:lvlJc w:val="left"/>
      <w:pPr>
        <w:ind w:left="2142" w:hanging="360"/>
      </w:pPr>
    </w:lvl>
    <w:lvl w:ilvl="2" w:tplc="1C09001B" w:tentative="1">
      <w:start w:val="1"/>
      <w:numFmt w:val="lowerRoman"/>
      <w:lvlText w:val="%3."/>
      <w:lvlJc w:val="right"/>
      <w:pPr>
        <w:ind w:left="2862" w:hanging="180"/>
      </w:pPr>
    </w:lvl>
    <w:lvl w:ilvl="3" w:tplc="1C09000F" w:tentative="1">
      <w:start w:val="1"/>
      <w:numFmt w:val="decimal"/>
      <w:lvlText w:val="%4."/>
      <w:lvlJc w:val="left"/>
      <w:pPr>
        <w:ind w:left="3582" w:hanging="360"/>
      </w:pPr>
    </w:lvl>
    <w:lvl w:ilvl="4" w:tplc="1C090019" w:tentative="1">
      <w:start w:val="1"/>
      <w:numFmt w:val="lowerLetter"/>
      <w:lvlText w:val="%5."/>
      <w:lvlJc w:val="left"/>
      <w:pPr>
        <w:ind w:left="4302" w:hanging="360"/>
      </w:pPr>
    </w:lvl>
    <w:lvl w:ilvl="5" w:tplc="1C09001B" w:tentative="1">
      <w:start w:val="1"/>
      <w:numFmt w:val="lowerRoman"/>
      <w:lvlText w:val="%6."/>
      <w:lvlJc w:val="right"/>
      <w:pPr>
        <w:ind w:left="5022" w:hanging="180"/>
      </w:pPr>
    </w:lvl>
    <w:lvl w:ilvl="6" w:tplc="1C09000F" w:tentative="1">
      <w:start w:val="1"/>
      <w:numFmt w:val="decimal"/>
      <w:lvlText w:val="%7."/>
      <w:lvlJc w:val="left"/>
      <w:pPr>
        <w:ind w:left="5742" w:hanging="360"/>
      </w:pPr>
    </w:lvl>
    <w:lvl w:ilvl="7" w:tplc="1C090019" w:tentative="1">
      <w:start w:val="1"/>
      <w:numFmt w:val="lowerLetter"/>
      <w:lvlText w:val="%8."/>
      <w:lvlJc w:val="left"/>
      <w:pPr>
        <w:ind w:left="6462" w:hanging="360"/>
      </w:pPr>
    </w:lvl>
    <w:lvl w:ilvl="8" w:tplc="1C09001B" w:tentative="1">
      <w:start w:val="1"/>
      <w:numFmt w:val="lowerRoman"/>
      <w:lvlText w:val="%9."/>
      <w:lvlJc w:val="right"/>
      <w:pPr>
        <w:ind w:left="7182" w:hanging="180"/>
      </w:pPr>
    </w:lvl>
  </w:abstractNum>
  <w:abstractNum w:abstractNumId="28" w15:restartNumberingAfterBreak="0">
    <w:nsid w:val="5291595B"/>
    <w:multiLevelType w:val="hybridMultilevel"/>
    <w:tmpl w:val="F1ECA81C"/>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531F18CD"/>
    <w:multiLevelType w:val="hybridMultilevel"/>
    <w:tmpl w:val="D368C79A"/>
    <w:lvl w:ilvl="0" w:tplc="903000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15:restartNumberingAfterBreak="0">
    <w:nsid w:val="54A63B2F"/>
    <w:multiLevelType w:val="hybridMultilevel"/>
    <w:tmpl w:val="8530F2CA"/>
    <w:lvl w:ilvl="0" w:tplc="6AAE2F86">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1" w15:restartNumberingAfterBreak="0">
    <w:nsid w:val="56EB3B9F"/>
    <w:multiLevelType w:val="hybridMultilevel"/>
    <w:tmpl w:val="046A98AA"/>
    <w:lvl w:ilvl="0" w:tplc="D42055F4">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2" w15:restartNumberingAfterBreak="0">
    <w:nsid w:val="5CE500DE"/>
    <w:multiLevelType w:val="hybridMultilevel"/>
    <w:tmpl w:val="FEAEF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2F7C19"/>
    <w:multiLevelType w:val="multilevel"/>
    <w:tmpl w:val="442CDF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7628"/>
    <w:multiLevelType w:val="hybridMultilevel"/>
    <w:tmpl w:val="BA42EA4A"/>
    <w:lvl w:ilvl="0" w:tplc="D3063E7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629B2B59"/>
    <w:multiLevelType w:val="hybridMultilevel"/>
    <w:tmpl w:val="F3B28A9A"/>
    <w:lvl w:ilvl="0" w:tplc="85E29D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4E5F25"/>
    <w:multiLevelType w:val="multilevel"/>
    <w:tmpl w:val="CC1C0784"/>
    <w:lvl w:ilvl="0">
      <w:start w:val="1"/>
      <w:numFmt w:val="decimal"/>
      <w:lvlText w:val="%1."/>
      <w:lvlJc w:val="left"/>
      <w:pPr>
        <w:ind w:left="1395" w:hanging="360"/>
      </w:pPr>
      <w:rPr>
        <w:rFonts w:hint="default"/>
      </w:rPr>
    </w:lvl>
    <w:lvl w:ilvl="1">
      <w:start w:val="1"/>
      <w:numFmt w:val="decimal"/>
      <w:isLgl/>
      <w:lvlText w:val="%1.%2"/>
      <w:lvlJc w:val="left"/>
      <w:pPr>
        <w:ind w:left="1755" w:hanging="36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995" w:hanging="1440"/>
      </w:pPr>
      <w:rPr>
        <w:rFonts w:hint="default"/>
      </w:rPr>
    </w:lvl>
    <w:lvl w:ilvl="8">
      <w:start w:val="1"/>
      <w:numFmt w:val="decimal"/>
      <w:isLgl/>
      <w:lvlText w:val="%1.%2.%3.%4.%5.%6.%7.%8.%9"/>
      <w:lvlJc w:val="left"/>
      <w:pPr>
        <w:ind w:left="5715" w:hanging="1800"/>
      </w:pPr>
      <w:rPr>
        <w:rFonts w:hint="default"/>
      </w:rPr>
    </w:lvl>
  </w:abstractNum>
  <w:abstractNum w:abstractNumId="37" w15:restartNumberingAfterBreak="0">
    <w:nsid w:val="72C66F7E"/>
    <w:multiLevelType w:val="hybridMultilevel"/>
    <w:tmpl w:val="9558EC48"/>
    <w:lvl w:ilvl="0" w:tplc="5A560C50">
      <w:start w:val="1"/>
      <w:numFmt w:val="lowerRoman"/>
      <w:lvlText w:val="%1."/>
      <w:lvlJc w:val="left"/>
      <w:pPr>
        <w:ind w:left="2340" w:hanging="720"/>
      </w:pPr>
      <w:rPr>
        <w:rFonts w:hint="default"/>
      </w:rPr>
    </w:lvl>
    <w:lvl w:ilvl="1" w:tplc="1C090019">
      <w:start w:val="1"/>
      <w:numFmt w:val="lowerLetter"/>
      <w:lvlText w:val="%2."/>
      <w:lvlJc w:val="left"/>
      <w:pPr>
        <w:ind w:left="2700" w:hanging="360"/>
      </w:pPr>
    </w:lvl>
    <w:lvl w:ilvl="2" w:tplc="1C09001B">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38" w15:restartNumberingAfterBreak="0">
    <w:nsid w:val="72E506E8"/>
    <w:multiLevelType w:val="hybridMultilevel"/>
    <w:tmpl w:val="8BD88498"/>
    <w:lvl w:ilvl="0" w:tplc="2FEA73D8">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9" w15:restartNumberingAfterBreak="0">
    <w:nsid w:val="74BD4C6D"/>
    <w:multiLevelType w:val="hybridMultilevel"/>
    <w:tmpl w:val="44CE0C8E"/>
    <w:lvl w:ilvl="0" w:tplc="3CF63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5BA239F"/>
    <w:multiLevelType w:val="hybridMultilevel"/>
    <w:tmpl w:val="F0663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994491"/>
    <w:multiLevelType w:val="hybridMultilevel"/>
    <w:tmpl w:val="15EC7BD8"/>
    <w:lvl w:ilvl="0" w:tplc="9F8064B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C668CF"/>
    <w:multiLevelType w:val="multilevel"/>
    <w:tmpl w:val="23BEB068"/>
    <w:lvl w:ilvl="0">
      <w:start w:val="1"/>
      <w:numFmt w:val="decimal"/>
      <w:lvlText w:val="%1"/>
      <w:lvlJc w:val="left"/>
      <w:pPr>
        <w:ind w:left="360" w:hanging="360"/>
      </w:pPr>
      <w:rPr>
        <w:rFonts w:hint="default"/>
      </w:rPr>
    </w:lvl>
    <w:lvl w:ilvl="1">
      <w:start w:val="1"/>
      <w:numFmt w:val="decimal"/>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43" w15:restartNumberingAfterBreak="0">
    <w:nsid w:val="7AC52D5D"/>
    <w:multiLevelType w:val="hybridMultilevel"/>
    <w:tmpl w:val="30B63F46"/>
    <w:lvl w:ilvl="0" w:tplc="AA46AC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395D70"/>
    <w:multiLevelType w:val="hybridMultilevel"/>
    <w:tmpl w:val="ECE0EF30"/>
    <w:lvl w:ilvl="0" w:tplc="FC4C8306">
      <w:start w:val="1"/>
      <w:numFmt w:val="lowerLetter"/>
      <w:lvlText w:val="(%1)"/>
      <w:lvlJc w:val="left"/>
      <w:pPr>
        <w:ind w:left="1260" w:hanging="9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40"/>
  </w:num>
  <w:num w:numId="3">
    <w:abstractNumId w:val="32"/>
  </w:num>
  <w:num w:numId="4">
    <w:abstractNumId w:val="23"/>
  </w:num>
  <w:num w:numId="5">
    <w:abstractNumId w:val="28"/>
  </w:num>
  <w:num w:numId="6">
    <w:abstractNumId w:val="29"/>
  </w:num>
  <w:num w:numId="7">
    <w:abstractNumId w:val="0"/>
  </w:num>
  <w:num w:numId="8">
    <w:abstractNumId w:val="34"/>
  </w:num>
  <w:num w:numId="9">
    <w:abstractNumId w:val="38"/>
  </w:num>
  <w:num w:numId="10">
    <w:abstractNumId w:val="10"/>
  </w:num>
  <w:num w:numId="11">
    <w:abstractNumId w:val="17"/>
  </w:num>
  <w:num w:numId="12">
    <w:abstractNumId w:val="12"/>
  </w:num>
  <w:num w:numId="13">
    <w:abstractNumId w:val="30"/>
  </w:num>
  <w:num w:numId="14">
    <w:abstractNumId w:val="19"/>
  </w:num>
  <w:num w:numId="15">
    <w:abstractNumId w:val="22"/>
  </w:num>
  <w:num w:numId="16">
    <w:abstractNumId w:val="43"/>
  </w:num>
  <w:num w:numId="17">
    <w:abstractNumId w:val="6"/>
  </w:num>
  <w:num w:numId="18">
    <w:abstractNumId w:val="26"/>
  </w:num>
  <w:num w:numId="19">
    <w:abstractNumId w:val="11"/>
  </w:num>
  <w:num w:numId="20">
    <w:abstractNumId w:val="25"/>
  </w:num>
  <w:num w:numId="21">
    <w:abstractNumId w:val="7"/>
  </w:num>
  <w:num w:numId="22">
    <w:abstractNumId w:val="9"/>
  </w:num>
  <w:num w:numId="23">
    <w:abstractNumId w:val="31"/>
  </w:num>
  <w:num w:numId="24">
    <w:abstractNumId w:val="37"/>
  </w:num>
  <w:num w:numId="25">
    <w:abstractNumId w:val="21"/>
  </w:num>
  <w:num w:numId="26">
    <w:abstractNumId w:val="35"/>
  </w:num>
  <w:num w:numId="27">
    <w:abstractNumId w:val="14"/>
  </w:num>
  <w:num w:numId="28">
    <w:abstractNumId w:val="36"/>
  </w:num>
  <w:num w:numId="29">
    <w:abstractNumId w:val="42"/>
  </w:num>
  <w:num w:numId="30">
    <w:abstractNumId w:val="20"/>
  </w:num>
  <w:num w:numId="31">
    <w:abstractNumId w:val="41"/>
  </w:num>
  <w:num w:numId="32">
    <w:abstractNumId w:val="18"/>
  </w:num>
  <w:num w:numId="33">
    <w:abstractNumId w:val="44"/>
  </w:num>
  <w:num w:numId="34">
    <w:abstractNumId w:val="8"/>
  </w:num>
  <w:num w:numId="35">
    <w:abstractNumId w:val="16"/>
  </w:num>
  <w:num w:numId="36">
    <w:abstractNumId w:val="33"/>
  </w:num>
  <w:num w:numId="37">
    <w:abstractNumId w:val="39"/>
  </w:num>
  <w:num w:numId="38">
    <w:abstractNumId w:val="2"/>
  </w:num>
  <w:num w:numId="39">
    <w:abstractNumId w:val="1"/>
  </w:num>
  <w:num w:numId="40">
    <w:abstractNumId w:val="13"/>
  </w:num>
  <w:num w:numId="41">
    <w:abstractNumId w:val="5"/>
  </w:num>
  <w:num w:numId="42">
    <w:abstractNumId w:val="3"/>
  </w:num>
  <w:num w:numId="43">
    <w:abstractNumId w:val="15"/>
  </w:num>
  <w:num w:numId="44">
    <w:abstractNumId w:val="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1C5612-EDEE-4ED1-84D2-406E02C3E7FF}"/>
    <w:docVar w:name="dgnword-eventsink" w:val="2525605746720"/>
  </w:docVars>
  <w:rsids>
    <w:rsidRoot w:val="00E31227"/>
    <w:rsid w:val="00011144"/>
    <w:rsid w:val="000363CE"/>
    <w:rsid w:val="0006182A"/>
    <w:rsid w:val="0008535B"/>
    <w:rsid w:val="000A1479"/>
    <w:rsid w:val="000C560C"/>
    <w:rsid w:val="0017173A"/>
    <w:rsid w:val="00186ABE"/>
    <w:rsid w:val="002102CC"/>
    <w:rsid w:val="0022141A"/>
    <w:rsid w:val="00234538"/>
    <w:rsid w:val="0024089C"/>
    <w:rsid w:val="00251B30"/>
    <w:rsid w:val="00280D75"/>
    <w:rsid w:val="002C2D16"/>
    <w:rsid w:val="002C46DB"/>
    <w:rsid w:val="002D5257"/>
    <w:rsid w:val="002E1C4F"/>
    <w:rsid w:val="004308E6"/>
    <w:rsid w:val="00463E27"/>
    <w:rsid w:val="00483FE9"/>
    <w:rsid w:val="0048767B"/>
    <w:rsid w:val="004A2FB9"/>
    <w:rsid w:val="004A708E"/>
    <w:rsid w:val="004B3B1B"/>
    <w:rsid w:val="004E3842"/>
    <w:rsid w:val="004F3292"/>
    <w:rsid w:val="004F7920"/>
    <w:rsid w:val="005238D2"/>
    <w:rsid w:val="00582056"/>
    <w:rsid w:val="00597CF3"/>
    <w:rsid w:val="005A5031"/>
    <w:rsid w:val="005C240D"/>
    <w:rsid w:val="006226CB"/>
    <w:rsid w:val="00672262"/>
    <w:rsid w:val="00675685"/>
    <w:rsid w:val="00685496"/>
    <w:rsid w:val="006916B5"/>
    <w:rsid w:val="006E5144"/>
    <w:rsid w:val="007017E8"/>
    <w:rsid w:val="007322B5"/>
    <w:rsid w:val="007377F0"/>
    <w:rsid w:val="007414F0"/>
    <w:rsid w:val="00751EE9"/>
    <w:rsid w:val="00774F5D"/>
    <w:rsid w:val="007D627B"/>
    <w:rsid w:val="007E43D7"/>
    <w:rsid w:val="0087241F"/>
    <w:rsid w:val="008C65F3"/>
    <w:rsid w:val="008E5960"/>
    <w:rsid w:val="00916A6C"/>
    <w:rsid w:val="009838E0"/>
    <w:rsid w:val="009B20A9"/>
    <w:rsid w:val="009C15B2"/>
    <w:rsid w:val="009E555C"/>
    <w:rsid w:val="009F5154"/>
    <w:rsid w:val="00A0025A"/>
    <w:rsid w:val="00A557AB"/>
    <w:rsid w:val="00A646EC"/>
    <w:rsid w:val="00A67D24"/>
    <w:rsid w:val="00AF163B"/>
    <w:rsid w:val="00B34245"/>
    <w:rsid w:val="00B5631E"/>
    <w:rsid w:val="00B62A48"/>
    <w:rsid w:val="00B73113"/>
    <w:rsid w:val="00B75A22"/>
    <w:rsid w:val="00BB0FD6"/>
    <w:rsid w:val="00C0183B"/>
    <w:rsid w:val="00C15114"/>
    <w:rsid w:val="00C218C2"/>
    <w:rsid w:val="00C45A23"/>
    <w:rsid w:val="00C461AF"/>
    <w:rsid w:val="00C86FD9"/>
    <w:rsid w:val="00D40382"/>
    <w:rsid w:val="00D640BA"/>
    <w:rsid w:val="00D760B8"/>
    <w:rsid w:val="00D87C5E"/>
    <w:rsid w:val="00DB01D5"/>
    <w:rsid w:val="00DD3F2F"/>
    <w:rsid w:val="00DE33D5"/>
    <w:rsid w:val="00E31227"/>
    <w:rsid w:val="00E34C93"/>
    <w:rsid w:val="00E353F9"/>
    <w:rsid w:val="00E417D1"/>
    <w:rsid w:val="00EC15C2"/>
    <w:rsid w:val="00F05C88"/>
    <w:rsid w:val="00F119E6"/>
    <w:rsid w:val="00FA0A0D"/>
    <w:rsid w:val="00FB5308"/>
    <w:rsid w:val="00FC5C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8671-1873-44C6-99A9-66D4A9C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E31227"/>
  </w:style>
  <w:style w:type="paragraph" w:styleId="Header">
    <w:name w:val="header"/>
    <w:basedOn w:val="Normal"/>
    <w:link w:val="HeaderChar"/>
    <w:rsid w:val="00E31227"/>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E31227"/>
    <w:rPr>
      <w:rFonts w:ascii="Times New Roman" w:eastAsia="Times New Roman" w:hAnsi="Times New Roman" w:cs="Times New Roman"/>
      <w:sz w:val="24"/>
      <w:szCs w:val="24"/>
      <w:lang w:val="en-GB" w:eastAsia="en-GB"/>
    </w:rPr>
  </w:style>
  <w:style w:type="paragraph" w:styleId="Footer">
    <w:name w:val="footer"/>
    <w:basedOn w:val="Normal"/>
    <w:link w:val="FooterChar"/>
    <w:rsid w:val="00E31227"/>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E31227"/>
    <w:rPr>
      <w:rFonts w:ascii="Times New Roman" w:eastAsia="Times New Roman" w:hAnsi="Times New Roman" w:cs="Times New Roman"/>
      <w:sz w:val="24"/>
      <w:szCs w:val="24"/>
      <w:lang w:val="en-GB" w:eastAsia="en-GB"/>
    </w:rPr>
  </w:style>
  <w:style w:type="character" w:styleId="PageNumber">
    <w:name w:val="page number"/>
    <w:basedOn w:val="DefaultParagraphFont"/>
    <w:rsid w:val="00E31227"/>
  </w:style>
  <w:style w:type="table" w:styleId="TableGrid">
    <w:name w:val="Table Grid"/>
    <w:basedOn w:val="TableNormal"/>
    <w:rsid w:val="00E3122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31227"/>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E31227"/>
    <w:rPr>
      <w:rFonts w:ascii="Times New Roman" w:eastAsia="Times New Roman" w:hAnsi="Times New Roman" w:cs="Times New Roman"/>
      <w:sz w:val="20"/>
      <w:szCs w:val="20"/>
      <w:lang w:val="en-GB" w:eastAsia="en-GB"/>
    </w:rPr>
  </w:style>
  <w:style w:type="character" w:styleId="EndnoteReference">
    <w:name w:val="endnote reference"/>
    <w:rsid w:val="00E31227"/>
    <w:rPr>
      <w:vertAlign w:val="superscript"/>
    </w:rPr>
  </w:style>
  <w:style w:type="paragraph" w:styleId="BalloonText">
    <w:name w:val="Balloon Text"/>
    <w:basedOn w:val="Normal"/>
    <w:link w:val="BalloonTextChar"/>
    <w:rsid w:val="00E31227"/>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E31227"/>
    <w:rPr>
      <w:rFonts w:ascii="Tahoma" w:eastAsia="Times New Roman" w:hAnsi="Tahoma" w:cs="Tahoma"/>
      <w:sz w:val="16"/>
      <w:szCs w:val="16"/>
      <w:lang w:val="en-GB" w:eastAsia="en-GB"/>
    </w:rPr>
  </w:style>
  <w:style w:type="paragraph" w:styleId="FootnoteText">
    <w:name w:val="footnote text"/>
    <w:basedOn w:val="Normal"/>
    <w:link w:val="FootnoteTextChar"/>
    <w:rsid w:val="00E3122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E31227"/>
    <w:rPr>
      <w:rFonts w:ascii="Times New Roman" w:eastAsia="Times New Roman" w:hAnsi="Times New Roman" w:cs="Times New Roman"/>
      <w:sz w:val="20"/>
      <w:szCs w:val="20"/>
      <w:lang w:val="en-GB" w:eastAsia="en-GB"/>
    </w:rPr>
  </w:style>
  <w:style w:type="character" w:styleId="FootnoteReference">
    <w:name w:val="footnote reference"/>
    <w:rsid w:val="00E31227"/>
    <w:rPr>
      <w:vertAlign w:val="superscript"/>
    </w:rPr>
  </w:style>
  <w:style w:type="character" w:styleId="CommentReference">
    <w:name w:val="annotation reference"/>
    <w:rsid w:val="00E31227"/>
    <w:rPr>
      <w:sz w:val="16"/>
      <w:szCs w:val="16"/>
    </w:rPr>
  </w:style>
  <w:style w:type="paragraph" w:styleId="CommentText">
    <w:name w:val="annotation text"/>
    <w:basedOn w:val="Normal"/>
    <w:link w:val="CommentTextChar"/>
    <w:rsid w:val="00E31227"/>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E3122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E31227"/>
    <w:rPr>
      <w:b/>
      <w:bCs/>
    </w:rPr>
  </w:style>
  <w:style w:type="character" w:customStyle="1" w:styleId="CommentSubjectChar">
    <w:name w:val="Comment Subject Char"/>
    <w:basedOn w:val="CommentTextChar"/>
    <w:link w:val="CommentSubject"/>
    <w:rsid w:val="00E31227"/>
    <w:rPr>
      <w:rFonts w:ascii="Times New Roman" w:eastAsia="Times New Roman" w:hAnsi="Times New Roman" w:cs="Times New Roman"/>
      <w:b/>
      <w:bCs/>
      <w:sz w:val="20"/>
      <w:szCs w:val="20"/>
      <w:lang w:val="en-GB" w:eastAsia="en-GB"/>
    </w:rPr>
  </w:style>
  <w:style w:type="character" w:styleId="Hyperlink">
    <w:name w:val="Hyperlink"/>
    <w:rsid w:val="00E31227"/>
    <w:rPr>
      <w:color w:val="0563C1"/>
      <w:u w:val="single"/>
    </w:rPr>
  </w:style>
  <w:style w:type="character" w:styleId="Emphasis">
    <w:name w:val="Emphasis"/>
    <w:qFormat/>
    <w:rsid w:val="00E31227"/>
    <w:rPr>
      <w:i/>
      <w:iCs/>
    </w:rPr>
  </w:style>
  <w:style w:type="paragraph" w:styleId="ListParagraph">
    <w:name w:val="List Paragraph"/>
    <w:basedOn w:val="Normal"/>
    <w:uiPriority w:val="34"/>
    <w:qFormat/>
    <w:rsid w:val="00E31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joey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yjoey@gmail.com" TargetMode="External"/><Relationship Id="rId4" Type="http://schemas.openxmlformats.org/officeDocument/2006/relationships/settings" Target="settings.xml"/><Relationship Id="rId9" Type="http://schemas.openxmlformats.org/officeDocument/2006/relationships/hyperlink" Target="mailto:josjoey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A71E-2264-437D-BC0A-D3805F37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Lazarus Rakgwale</cp:lastModifiedBy>
  <cp:revision>2</cp:revision>
  <cp:lastPrinted>2022-10-02T09:06:00Z</cp:lastPrinted>
  <dcterms:created xsi:type="dcterms:W3CDTF">2022-10-03T13:28:00Z</dcterms:created>
  <dcterms:modified xsi:type="dcterms:W3CDTF">2022-10-03T13:28:00Z</dcterms:modified>
</cp:coreProperties>
</file>