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414357" w14:textId="77777777" w:rsidR="00BF6B1F" w:rsidRDefault="00BF6B1F" w:rsidP="00BF6B1F">
      <w:pPr>
        <w:spacing w:after="0" w:line="360" w:lineRule="auto"/>
        <w:ind w:left="-84"/>
        <w:jc w:val="center"/>
        <w:rPr>
          <w:rFonts w:ascii="Arial" w:eastAsia="Times New Roman" w:hAnsi="Arial" w:cs="Arial"/>
          <w:b/>
          <w:kern w:val="1"/>
          <w:sz w:val="24"/>
          <w:szCs w:val="24"/>
        </w:rPr>
      </w:pPr>
      <w:r>
        <w:rPr>
          <w:rFonts w:ascii="Lato" w:eastAsia="Times New Roman" w:hAnsi="Lato" w:cs="Arial"/>
          <w:color w:val="212529"/>
          <w:kern w:val="1"/>
          <w:sz w:val="21"/>
          <w:szCs w:val="24"/>
        </w:rPr>
        <w:t>Editorial note: Certain information has been redacted from this judgment in compliance with the law.</w:t>
      </w:r>
      <w:r>
        <w:rPr>
          <w:rFonts w:ascii="Arial" w:eastAsia="Times New Roman" w:hAnsi="Arial" w:cs="Arial"/>
          <w:b/>
          <w:kern w:val="1"/>
          <w:sz w:val="24"/>
          <w:szCs w:val="24"/>
        </w:rPr>
        <w:t xml:space="preserve"> </w:t>
      </w:r>
    </w:p>
    <w:p w14:paraId="09C4F7F1" w14:textId="6DC904A9" w:rsidR="004E52F2" w:rsidRDefault="004E52F2" w:rsidP="001D38D5">
      <w:pPr>
        <w:spacing w:after="0" w:line="240" w:lineRule="auto"/>
        <w:rPr>
          <w:rFonts w:ascii="Times New Roman" w:eastAsia="Times New Roman" w:hAnsi="Times New Roman" w:cs="Times New Roman"/>
          <w:b/>
          <w:sz w:val="28"/>
          <w:szCs w:val="28"/>
          <w:lang w:eastAsia="en-GB"/>
        </w:rPr>
      </w:pPr>
      <w:bookmarkStart w:id="0" w:name="_GoBack"/>
      <w:bookmarkEnd w:id="0"/>
    </w:p>
    <w:p w14:paraId="64688356" w14:textId="77777777" w:rsidR="004E52F2" w:rsidRDefault="004E52F2">
      <w:pPr>
        <w:spacing w:after="0" w:line="240" w:lineRule="auto"/>
        <w:jc w:val="center"/>
        <w:rPr>
          <w:rFonts w:ascii="Times New Roman" w:eastAsia="Times New Roman" w:hAnsi="Times New Roman" w:cs="Times New Roman"/>
          <w:b/>
          <w:sz w:val="28"/>
          <w:szCs w:val="28"/>
          <w:lang w:eastAsia="en-GB"/>
        </w:rPr>
      </w:pPr>
    </w:p>
    <w:p w14:paraId="188354B9" w14:textId="77777777" w:rsidR="004E52F2" w:rsidRDefault="007C3F65">
      <w:pPr>
        <w:spacing w:line="240" w:lineRule="auto"/>
        <w:jc w:val="center"/>
        <w:rPr>
          <w:rFonts w:ascii="Times New Roman" w:hAnsi="Times New Roman" w:cs="Times New Roman"/>
          <w:sz w:val="24"/>
          <w:szCs w:val="24"/>
        </w:rPr>
      </w:pPr>
      <w:r>
        <w:rPr>
          <w:rFonts w:ascii="Times New Roman" w:eastAsia="Calibri" w:hAnsi="Times New Roman" w:cs="Times New Roman"/>
          <w:noProof/>
          <w:sz w:val="40"/>
          <w:szCs w:val="40"/>
          <w:lang w:val="en-US"/>
        </w:rPr>
        <w:drawing>
          <wp:inline distT="0" distB="0" distL="0" distR="0" wp14:anchorId="3539AA64" wp14:editId="004A8B83">
            <wp:extent cx="165735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7350" cy="1371600"/>
                    </a:xfrm>
                    <a:prstGeom prst="rect">
                      <a:avLst/>
                    </a:prstGeom>
                    <a:noFill/>
                    <a:ln>
                      <a:noFill/>
                    </a:ln>
                  </pic:spPr>
                </pic:pic>
              </a:graphicData>
            </a:graphic>
          </wp:inline>
        </w:drawing>
      </w:r>
    </w:p>
    <w:p w14:paraId="0155EA2B" w14:textId="77777777" w:rsidR="004E52F2" w:rsidRDefault="007C3F65">
      <w:pPr>
        <w:spacing w:line="240" w:lineRule="auto"/>
        <w:jc w:val="center"/>
        <w:rPr>
          <w:rFonts w:ascii="Times New Roman" w:hAnsi="Times New Roman" w:cs="Times New Roman"/>
          <w:b/>
          <w:bCs/>
          <w:sz w:val="28"/>
          <w:szCs w:val="28"/>
        </w:rPr>
      </w:pPr>
      <w:r>
        <w:rPr>
          <w:rFonts w:ascii="Times New Roman" w:hAnsi="Times New Roman" w:cs="Times New Roman"/>
          <w:b/>
          <w:sz w:val="28"/>
          <w:szCs w:val="28"/>
        </w:rPr>
        <w:t xml:space="preserve">IN THE </w:t>
      </w:r>
      <w:r>
        <w:rPr>
          <w:rFonts w:ascii="Times New Roman" w:hAnsi="Times New Roman" w:cs="Times New Roman"/>
          <w:b/>
          <w:bCs/>
          <w:sz w:val="28"/>
          <w:szCs w:val="28"/>
        </w:rPr>
        <w:t>HIGH COURT OF SOUTH AFRICA</w:t>
      </w:r>
    </w:p>
    <w:p w14:paraId="5805267F" w14:textId="77777777" w:rsidR="004E52F2" w:rsidRDefault="007C3F65">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GAUTENG LOCAL DIVISION, JOHANNESBURG</w:t>
      </w:r>
    </w:p>
    <w:p w14:paraId="58A2BCCA" w14:textId="055DC272" w:rsidR="004E52F2" w:rsidRDefault="004E52F2">
      <w:pPr>
        <w:spacing w:line="240" w:lineRule="auto"/>
        <w:jc w:val="center"/>
        <w:rPr>
          <w:rFonts w:ascii="Times New Roman" w:hAnsi="Times New Roman" w:cs="Times New Roman"/>
          <w:b/>
          <w:sz w:val="28"/>
          <w:szCs w:val="28"/>
        </w:rPr>
      </w:pPr>
    </w:p>
    <w:p w14:paraId="78F930D4" w14:textId="7AE4E1DF" w:rsidR="00241B77" w:rsidRDefault="00241B7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APPEAL CASE NO: A5008/2022</w:t>
      </w:r>
    </w:p>
    <w:p w14:paraId="763170D7" w14:textId="4EA8EA34" w:rsidR="004E52F2" w:rsidRDefault="007C3F65">
      <w:pPr>
        <w:spacing w:line="240" w:lineRule="auto"/>
        <w:rPr>
          <w:rFonts w:ascii="Times New Roman" w:hAnsi="Times New Roman" w:cs="Times New Roman"/>
          <w:b/>
          <w:sz w:val="28"/>
          <w:szCs w:val="28"/>
        </w:rPr>
      </w:pPr>
      <w:r>
        <w:rPr>
          <w:noProof/>
          <w:lang w:val="en-US"/>
        </w:rPr>
        <mc:AlternateContent>
          <mc:Choice Requires="wps">
            <w:drawing>
              <wp:anchor distT="0" distB="0" distL="114300" distR="114300" simplePos="0" relativeHeight="251659264" behindDoc="0" locked="0" layoutInCell="1" allowOverlap="1" wp14:anchorId="46D6C827" wp14:editId="09389CA7">
                <wp:simplePos x="0" y="0"/>
                <wp:positionH relativeFrom="column">
                  <wp:posOffset>-38100</wp:posOffset>
                </wp:positionH>
                <wp:positionV relativeFrom="paragraph">
                  <wp:posOffset>240030</wp:posOffset>
                </wp:positionV>
                <wp:extent cx="4032250" cy="1847850"/>
                <wp:effectExtent l="0" t="0" r="2540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250" cy="1847850"/>
                        </a:xfrm>
                        <a:prstGeom prst="rect">
                          <a:avLst/>
                        </a:prstGeom>
                        <a:solidFill>
                          <a:srgbClr val="FFFFFF"/>
                        </a:solidFill>
                        <a:ln w="9525">
                          <a:solidFill>
                            <a:srgbClr val="000000"/>
                          </a:solidFill>
                          <a:miter lim="800000"/>
                          <a:headEnd/>
                          <a:tailEnd/>
                        </a:ln>
                      </wps:spPr>
                      <wps:txbx>
                        <w:txbxContent>
                          <w:p w14:paraId="0ED751CB" w14:textId="1125AC42" w:rsidR="00F2020A" w:rsidRDefault="00F2020A">
                            <w:pPr>
                              <w:numPr>
                                <w:ilvl w:val="0"/>
                                <w:numId w:val="2"/>
                              </w:numPr>
                              <w:spacing w:after="0" w:line="240" w:lineRule="auto"/>
                              <w:rPr>
                                <w:rFonts w:ascii="Times New Roman" w:hAnsi="Times New Roman" w:cs="Times New Roman"/>
                              </w:rPr>
                            </w:pPr>
                            <w:r>
                              <w:rPr>
                                <w:rFonts w:ascii="Times New Roman" w:hAnsi="Times New Roman" w:cs="Times New Roman"/>
                              </w:rPr>
                              <w:t>REPORTABLE: NO</w:t>
                            </w:r>
                          </w:p>
                          <w:p w14:paraId="75699270" w14:textId="70166D84" w:rsidR="00F2020A" w:rsidRDefault="00F2020A">
                            <w:pPr>
                              <w:numPr>
                                <w:ilvl w:val="0"/>
                                <w:numId w:val="2"/>
                              </w:numPr>
                              <w:spacing w:after="0" w:line="240" w:lineRule="auto"/>
                              <w:rPr>
                                <w:rFonts w:ascii="Times New Roman" w:hAnsi="Times New Roman" w:cs="Times New Roman"/>
                              </w:rPr>
                            </w:pPr>
                            <w:r>
                              <w:rPr>
                                <w:rFonts w:ascii="Times New Roman" w:hAnsi="Times New Roman" w:cs="Times New Roman"/>
                              </w:rPr>
                              <w:t>OF INTEREST TO OTHER JUDGES: NO</w:t>
                            </w:r>
                          </w:p>
                          <w:p w14:paraId="6E23CDA4" w14:textId="77777777" w:rsidR="00F2020A" w:rsidRDefault="00F2020A">
                            <w:pPr>
                              <w:numPr>
                                <w:ilvl w:val="0"/>
                                <w:numId w:val="2"/>
                              </w:numPr>
                              <w:spacing w:after="0" w:line="240" w:lineRule="auto"/>
                              <w:rPr>
                                <w:rFonts w:ascii="Times New Roman" w:hAnsi="Times New Roman" w:cs="Times New Roman"/>
                              </w:rPr>
                            </w:pPr>
                            <w:r>
                              <w:rPr>
                                <w:rFonts w:ascii="Times New Roman" w:hAnsi="Times New Roman" w:cs="Times New Roman"/>
                              </w:rPr>
                              <w:t xml:space="preserve">REVISED. </w:t>
                            </w:r>
                          </w:p>
                          <w:p w14:paraId="6E950FA0" w14:textId="77777777" w:rsidR="00F2020A" w:rsidRDefault="00F2020A">
                            <w:pPr>
                              <w:spacing w:after="0" w:line="240" w:lineRule="auto"/>
                              <w:ind w:left="180"/>
                              <w:rPr>
                                <w:rFonts w:ascii="Times New Roman" w:hAnsi="Times New Roman" w:cs="Times New Roman"/>
                              </w:rPr>
                            </w:pPr>
                          </w:p>
                          <w:p w14:paraId="6785617D" w14:textId="75FC9486" w:rsidR="00F2020A" w:rsidRPr="0041407E" w:rsidRDefault="001D38D5">
                            <w:pPr>
                              <w:spacing w:after="0" w:line="240" w:lineRule="auto"/>
                              <w:ind w:left="180"/>
                              <w:rPr>
                                <w:rFonts w:ascii="Times New Roman" w:hAnsi="Times New Roman" w:cs="Times New Roman"/>
                                <w:b/>
                              </w:rPr>
                            </w:pPr>
                            <w:r>
                              <w:rPr>
                                <w:rFonts w:ascii="Times New Roman" w:hAnsi="Times New Roman" w:cs="Times New Roman"/>
                                <w:b/>
                              </w:rPr>
                              <w:t xml:space="preserve">12 </w:t>
                            </w:r>
                            <w:r w:rsidR="00241B77">
                              <w:rPr>
                                <w:rFonts w:ascii="Times New Roman" w:hAnsi="Times New Roman" w:cs="Times New Roman"/>
                                <w:b/>
                              </w:rPr>
                              <w:t xml:space="preserve">September </w:t>
                            </w:r>
                            <w:r w:rsidR="00302E33">
                              <w:rPr>
                                <w:rFonts w:ascii="Times New Roman" w:hAnsi="Times New Roman" w:cs="Times New Roman"/>
                                <w:b/>
                              </w:rPr>
                              <w:t xml:space="preserve">2022                           </w:t>
                            </w:r>
                          </w:p>
                          <w:p w14:paraId="02F9D5B3" w14:textId="77777777" w:rsidR="00F2020A" w:rsidRDefault="00F2020A">
                            <w:pPr>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t>………………………...</w:t>
                            </w:r>
                          </w:p>
                          <w:p w14:paraId="4587ECF9" w14:textId="77777777" w:rsidR="00F2020A" w:rsidRDefault="00F2020A">
                            <w:pPr>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Date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ML TWALA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6D6C827" id="_x0000_t202" coordsize="21600,21600" o:spt="202" path="m,l,21600r21600,l21600,xe">
                <v:stroke joinstyle="miter"/>
                <v:path gradientshapeok="t" o:connecttype="rect"/>
              </v:shapetype>
              <v:shape id="Text Box 2" o:spid="_x0000_s1026" type="#_x0000_t202" style="position:absolute;margin-left:-3pt;margin-top:18.9pt;width:317.5pt;height: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">
                <v:textbox>
                  <w:txbxContent>
                    <w:p w14:paraId="0ED751CB" w14:textId="1125AC42" w:rsidR="00F2020A" w:rsidRDefault="00F2020A">
                      <w:pPr>
                        <w:numPr>
                          <w:ilvl w:val="0"/>
                          <w:numId w:val="2"/>
                        </w:numPr>
                        <w:spacing w:after="0" w:line="240" w:lineRule="auto"/>
                        <w:rPr>
                          <w:rFonts w:ascii="Times New Roman" w:hAnsi="Times New Roman" w:cs="Times New Roman"/>
                        </w:rPr>
                      </w:pPr>
                      <w:r>
                        <w:rPr>
                          <w:rFonts w:ascii="Times New Roman" w:hAnsi="Times New Roman" w:cs="Times New Roman"/>
                        </w:rPr>
                        <w:t>REPORTABLE: NO</w:t>
                      </w:r>
                    </w:p>
                    <w:p w14:paraId="75699270" w14:textId="70166D84" w:rsidR="00F2020A" w:rsidRDefault="00F2020A">
                      <w:pPr>
                        <w:numPr>
                          <w:ilvl w:val="0"/>
                          <w:numId w:val="2"/>
                        </w:numPr>
                        <w:spacing w:after="0" w:line="240" w:lineRule="auto"/>
                        <w:rPr>
                          <w:rFonts w:ascii="Times New Roman" w:hAnsi="Times New Roman" w:cs="Times New Roman"/>
                        </w:rPr>
                      </w:pPr>
                      <w:r>
                        <w:rPr>
                          <w:rFonts w:ascii="Times New Roman" w:hAnsi="Times New Roman" w:cs="Times New Roman"/>
                        </w:rPr>
                        <w:t>OF INTEREST TO OTHER JUDGES: NO</w:t>
                      </w:r>
                    </w:p>
                    <w:p w14:paraId="6E23CDA4" w14:textId="77777777" w:rsidR="00F2020A" w:rsidRDefault="00F2020A">
                      <w:pPr>
                        <w:numPr>
                          <w:ilvl w:val="0"/>
                          <w:numId w:val="2"/>
                        </w:numPr>
                        <w:spacing w:after="0" w:line="240" w:lineRule="auto"/>
                        <w:rPr>
                          <w:rFonts w:ascii="Times New Roman" w:hAnsi="Times New Roman" w:cs="Times New Roman"/>
                        </w:rPr>
                      </w:pPr>
                      <w:r>
                        <w:rPr>
                          <w:rFonts w:ascii="Times New Roman" w:hAnsi="Times New Roman" w:cs="Times New Roman"/>
                        </w:rPr>
                        <w:t xml:space="preserve">REVISED. </w:t>
                      </w:r>
                    </w:p>
                    <w:p w14:paraId="6E950FA0" w14:textId="77777777" w:rsidR="00F2020A" w:rsidRDefault="00F2020A">
                      <w:pPr>
                        <w:spacing w:after="0" w:line="240" w:lineRule="auto"/>
                        <w:ind w:left="180"/>
                        <w:rPr>
                          <w:rFonts w:ascii="Times New Roman" w:hAnsi="Times New Roman" w:cs="Times New Roman"/>
                        </w:rPr>
                      </w:pPr>
                    </w:p>
                    <w:p w14:paraId="6785617D" w14:textId="75FC9486" w:rsidR="00F2020A" w:rsidRPr="0041407E" w:rsidRDefault="001D38D5">
                      <w:pPr>
                        <w:spacing w:after="0" w:line="240" w:lineRule="auto"/>
                        <w:ind w:left="180"/>
                        <w:rPr>
                          <w:rFonts w:ascii="Times New Roman" w:hAnsi="Times New Roman" w:cs="Times New Roman"/>
                          <w:b/>
                        </w:rPr>
                      </w:pPr>
                      <w:r>
                        <w:rPr>
                          <w:rFonts w:ascii="Times New Roman" w:hAnsi="Times New Roman" w:cs="Times New Roman"/>
                          <w:b/>
                        </w:rPr>
                        <w:t xml:space="preserve">12 </w:t>
                      </w:r>
                      <w:r w:rsidR="00241B77">
                        <w:rPr>
                          <w:rFonts w:ascii="Times New Roman" w:hAnsi="Times New Roman" w:cs="Times New Roman"/>
                          <w:b/>
                        </w:rPr>
                        <w:t xml:space="preserve">September </w:t>
                      </w:r>
                      <w:r w:rsidR="00302E33">
                        <w:rPr>
                          <w:rFonts w:ascii="Times New Roman" w:hAnsi="Times New Roman" w:cs="Times New Roman"/>
                          <w:b/>
                        </w:rPr>
                        <w:t xml:space="preserve">2022                           </w:t>
                      </w:r>
                    </w:p>
                    <w:p w14:paraId="02F9D5B3" w14:textId="77777777" w:rsidR="00F2020A" w:rsidRDefault="00F2020A">
                      <w:pPr>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t>………………………...</w:t>
                      </w:r>
                    </w:p>
                    <w:p w14:paraId="4587ECF9" w14:textId="77777777" w:rsidR="00F2020A" w:rsidRDefault="00F2020A">
                      <w:pPr>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Date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ML TWALA</w:t>
                      </w:r>
                    </w:p>
                  </w:txbxContent>
                </v:textbox>
              </v:shape>
            </w:pict>
          </mc:Fallback>
        </mc:AlternateConten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241B77">
        <w:rPr>
          <w:rFonts w:ascii="Times New Roman" w:hAnsi="Times New Roman" w:cs="Times New Roman"/>
          <w:b/>
          <w:sz w:val="28"/>
          <w:szCs w:val="28"/>
        </w:rPr>
        <w:t xml:space="preserve"> CASE NO: 8323/2020</w:t>
      </w:r>
    </w:p>
    <w:p w14:paraId="5183A94E" w14:textId="77777777" w:rsidR="00241B77" w:rsidRDefault="00241B77">
      <w:pPr>
        <w:spacing w:line="240" w:lineRule="auto"/>
        <w:rPr>
          <w:rFonts w:ascii="Times New Roman" w:hAnsi="Times New Roman" w:cs="Times New Roman"/>
          <w:b/>
          <w:sz w:val="28"/>
          <w:szCs w:val="28"/>
        </w:rPr>
      </w:pPr>
    </w:p>
    <w:p w14:paraId="61C2D1AD" w14:textId="77777777" w:rsidR="004E52F2" w:rsidRDefault="007C3F65">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14:paraId="09F2D782" w14:textId="77777777" w:rsidR="004E52F2" w:rsidRDefault="004E52F2">
      <w:pPr>
        <w:spacing w:line="240" w:lineRule="auto"/>
        <w:jc w:val="center"/>
        <w:rPr>
          <w:rFonts w:ascii="Times New Roman" w:hAnsi="Times New Roman" w:cs="Times New Roman"/>
          <w:b/>
          <w:sz w:val="28"/>
          <w:szCs w:val="28"/>
        </w:rPr>
      </w:pPr>
    </w:p>
    <w:p w14:paraId="44423ACB" w14:textId="77777777" w:rsidR="004E52F2" w:rsidRDefault="007C3F65">
      <w:pPr>
        <w:spacing w:line="240" w:lineRule="auto"/>
        <w:rPr>
          <w:rFonts w:ascii="Times New Roman" w:hAnsi="Times New Roman" w:cs="Times New Roman"/>
          <w:b/>
          <w:sz w:val="28"/>
          <w:szCs w:val="28"/>
        </w:rPr>
      </w:pPr>
      <w:r>
        <w:rPr>
          <w:rFonts w:ascii="Times New Roman" w:hAnsi="Times New Roman" w:cs="Times New Roman"/>
          <w:b/>
          <w:sz w:val="28"/>
          <w:szCs w:val="28"/>
        </w:rPr>
        <w:t>MAG.</w:t>
      </w:r>
    </w:p>
    <w:p w14:paraId="3BD649CD" w14:textId="77777777" w:rsidR="004E52F2" w:rsidRDefault="004E52F2">
      <w:pPr>
        <w:spacing w:line="240" w:lineRule="auto"/>
        <w:jc w:val="both"/>
        <w:rPr>
          <w:rFonts w:ascii="Times New Roman" w:hAnsi="Times New Roman" w:cs="Times New Roman"/>
          <w:sz w:val="28"/>
          <w:szCs w:val="28"/>
        </w:rPr>
      </w:pPr>
    </w:p>
    <w:p w14:paraId="26D9FEF6" w14:textId="2E763C9B" w:rsidR="004E52F2" w:rsidRDefault="004E52F2">
      <w:pPr>
        <w:spacing w:line="240" w:lineRule="auto"/>
        <w:jc w:val="both"/>
        <w:rPr>
          <w:rFonts w:ascii="Times New Roman" w:hAnsi="Times New Roman" w:cs="Times New Roman"/>
          <w:sz w:val="28"/>
          <w:szCs w:val="28"/>
        </w:rPr>
      </w:pPr>
    </w:p>
    <w:p w14:paraId="59E72005" w14:textId="77777777" w:rsidR="0041407E" w:rsidRDefault="0041407E">
      <w:pPr>
        <w:spacing w:line="240" w:lineRule="auto"/>
        <w:jc w:val="both"/>
        <w:rPr>
          <w:rFonts w:ascii="Times New Roman" w:hAnsi="Times New Roman" w:cs="Times New Roman"/>
          <w:sz w:val="28"/>
          <w:szCs w:val="28"/>
        </w:rPr>
      </w:pPr>
    </w:p>
    <w:p w14:paraId="4F927C38" w14:textId="5523CFC8" w:rsidR="004E52F2" w:rsidRDefault="007C3F65">
      <w:pPr>
        <w:spacing w:line="240" w:lineRule="auto"/>
        <w:jc w:val="both"/>
        <w:rPr>
          <w:rFonts w:ascii="Times New Roman" w:hAnsi="Times New Roman" w:cs="Times New Roman"/>
          <w:sz w:val="28"/>
          <w:szCs w:val="28"/>
        </w:rPr>
      </w:pPr>
      <w:r>
        <w:rPr>
          <w:rFonts w:ascii="Times New Roman" w:hAnsi="Times New Roman" w:cs="Times New Roman"/>
          <w:sz w:val="28"/>
          <w:szCs w:val="28"/>
        </w:rPr>
        <w:t>In the matter between:</w:t>
      </w:r>
    </w:p>
    <w:p w14:paraId="293DCEDE" w14:textId="43BC25BF" w:rsidR="00932349" w:rsidRDefault="00932349">
      <w:pPr>
        <w:spacing w:line="240" w:lineRule="auto"/>
        <w:jc w:val="both"/>
        <w:rPr>
          <w:rFonts w:ascii="Times New Roman" w:hAnsi="Times New Roman" w:cs="Times New Roman"/>
          <w:sz w:val="28"/>
          <w:szCs w:val="28"/>
        </w:rPr>
      </w:pPr>
    </w:p>
    <w:p w14:paraId="116C31EB" w14:textId="77777777" w:rsidR="00241B77" w:rsidRDefault="00241B77" w:rsidP="00241B77">
      <w:pPr>
        <w:spacing w:line="240" w:lineRule="auto"/>
        <w:jc w:val="both"/>
        <w:rPr>
          <w:rFonts w:ascii="Times New Roman" w:hAnsi="Times New Roman" w:cs="Times New Roman"/>
          <w:b/>
          <w:sz w:val="28"/>
          <w:szCs w:val="28"/>
        </w:rPr>
      </w:pPr>
      <w:r>
        <w:rPr>
          <w:rFonts w:ascii="Times New Roman" w:hAnsi="Times New Roman" w:cs="Times New Roman"/>
          <w:b/>
          <w:sz w:val="28"/>
          <w:szCs w:val="28"/>
        </w:rPr>
        <w:t>BRADY, RICHARD JOHN                                                                APPELLANT</w:t>
      </w:r>
    </w:p>
    <w:p w14:paraId="69CDDC5E" w14:textId="0521BF44" w:rsidR="00241B77" w:rsidRPr="00241B77" w:rsidRDefault="00241B77" w:rsidP="00241B77">
      <w:pPr>
        <w:spacing w:line="240" w:lineRule="auto"/>
        <w:jc w:val="both"/>
        <w:rPr>
          <w:rFonts w:ascii="Times New Roman" w:hAnsi="Times New Roman" w:cs="Times New Roman"/>
          <w:b/>
          <w:sz w:val="28"/>
          <w:szCs w:val="28"/>
        </w:rPr>
      </w:pPr>
      <w:r>
        <w:rPr>
          <w:rFonts w:ascii="Times New Roman" w:hAnsi="Times New Roman" w:cs="Times New Roman"/>
          <w:b/>
          <w:sz w:val="28"/>
          <w:szCs w:val="28"/>
          <w:lang w:val="en-US"/>
        </w:rPr>
        <w:t>(</w:t>
      </w:r>
      <w:r w:rsidR="00BF6B1F">
        <w:rPr>
          <w:rFonts w:ascii="Times New Roman" w:hAnsi="Times New Roman" w:cs="Times New Roman"/>
          <w:b/>
          <w:sz w:val="28"/>
          <w:szCs w:val="28"/>
          <w:lang w:val="en-US"/>
        </w:rPr>
        <w:t>Identity Number: […]</w:t>
      </w:r>
      <w:r>
        <w:rPr>
          <w:rFonts w:ascii="Times New Roman" w:hAnsi="Times New Roman" w:cs="Times New Roman"/>
          <w:b/>
          <w:sz w:val="28"/>
          <w:szCs w:val="28"/>
          <w:lang w:val="en-US"/>
        </w:rPr>
        <w:t>)</w:t>
      </w:r>
    </w:p>
    <w:p w14:paraId="09BF1988" w14:textId="77777777" w:rsidR="00241B77" w:rsidRDefault="00241B77">
      <w:pPr>
        <w:tabs>
          <w:tab w:val="left" w:pos="5954"/>
          <w:tab w:val="left" w:pos="7088"/>
          <w:tab w:val="left" w:pos="7230"/>
        </w:tabs>
        <w:spacing w:after="0" w:line="240" w:lineRule="auto"/>
        <w:rPr>
          <w:rFonts w:ascii="Times New Roman" w:hAnsi="Times New Roman" w:cs="Times New Roman"/>
          <w:b/>
          <w:sz w:val="28"/>
          <w:szCs w:val="28"/>
          <w:lang w:val="en-US"/>
        </w:rPr>
      </w:pPr>
    </w:p>
    <w:p w14:paraId="1387CBA8" w14:textId="36BCF2E5" w:rsidR="004E52F2" w:rsidRPr="00454B4E" w:rsidRDefault="007C3F65">
      <w:pPr>
        <w:tabs>
          <w:tab w:val="left" w:pos="5954"/>
          <w:tab w:val="left" w:pos="7088"/>
          <w:tab w:val="left" w:pos="7230"/>
        </w:tabs>
        <w:spacing w:after="0" w:line="240" w:lineRule="auto"/>
        <w:rPr>
          <w:rFonts w:ascii="Times New Roman" w:hAnsi="Times New Roman" w:cs="Times New Roman"/>
          <w:b/>
          <w:sz w:val="28"/>
          <w:szCs w:val="28"/>
          <w:lang w:val="en-US"/>
        </w:rPr>
      </w:pPr>
      <w:r w:rsidRPr="00454B4E">
        <w:rPr>
          <w:rFonts w:ascii="Times New Roman" w:hAnsi="Times New Roman" w:cs="Times New Roman"/>
          <w:b/>
          <w:sz w:val="28"/>
          <w:szCs w:val="28"/>
          <w:lang w:val="en-US"/>
        </w:rPr>
        <w:t xml:space="preserve">                                                                                                                                       </w:t>
      </w:r>
    </w:p>
    <w:p w14:paraId="5B9CA5CD" w14:textId="7FBE6B24" w:rsidR="004E52F2" w:rsidRDefault="009428A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w:t>
      </w:r>
      <w:r w:rsidR="006C376C">
        <w:rPr>
          <w:rFonts w:ascii="Times New Roman" w:hAnsi="Times New Roman" w:cs="Times New Roman"/>
          <w:b/>
          <w:sz w:val="28"/>
          <w:szCs w:val="28"/>
        </w:rPr>
        <w:t>nd</w:t>
      </w:r>
    </w:p>
    <w:p w14:paraId="13794D8E" w14:textId="77777777" w:rsidR="00871C00" w:rsidRDefault="00871C00">
      <w:pPr>
        <w:spacing w:after="0" w:line="240" w:lineRule="auto"/>
        <w:jc w:val="both"/>
        <w:rPr>
          <w:rFonts w:ascii="Times New Roman" w:hAnsi="Times New Roman" w:cs="Times New Roman"/>
          <w:b/>
          <w:sz w:val="28"/>
          <w:szCs w:val="28"/>
        </w:rPr>
      </w:pPr>
    </w:p>
    <w:p w14:paraId="18638BCF" w14:textId="77777777" w:rsidR="00963923" w:rsidRDefault="00963923" w:rsidP="00871C00">
      <w:pPr>
        <w:spacing w:after="0" w:line="240" w:lineRule="auto"/>
        <w:jc w:val="both"/>
        <w:rPr>
          <w:rFonts w:ascii="Times New Roman" w:hAnsi="Times New Roman" w:cs="Times New Roman"/>
          <w:b/>
          <w:sz w:val="28"/>
          <w:szCs w:val="28"/>
        </w:rPr>
      </w:pPr>
    </w:p>
    <w:p w14:paraId="6A94345F" w14:textId="19FBDBB4" w:rsidR="00241B77" w:rsidRDefault="00241B77" w:rsidP="00871C0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D &amp; R RARMING CC                                                             FIRST RESPONDENT</w:t>
      </w:r>
    </w:p>
    <w:p w14:paraId="6E283798" w14:textId="59137AB0" w:rsidR="00241B77" w:rsidRDefault="00241B77" w:rsidP="00871C0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(Registration Number: CK2001/048957/23)</w:t>
      </w:r>
    </w:p>
    <w:p w14:paraId="5B5684E2" w14:textId="77777777" w:rsidR="00241B77" w:rsidRDefault="00241B77" w:rsidP="00871C00">
      <w:pPr>
        <w:spacing w:after="0" w:line="240" w:lineRule="auto"/>
        <w:jc w:val="both"/>
        <w:rPr>
          <w:rFonts w:ascii="Times New Roman" w:hAnsi="Times New Roman" w:cs="Times New Roman"/>
          <w:b/>
          <w:sz w:val="28"/>
          <w:szCs w:val="28"/>
        </w:rPr>
      </w:pPr>
    </w:p>
    <w:p w14:paraId="5B79A31F" w14:textId="77777777" w:rsidR="00241B77" w:rsidRDefault="00241B77" w:rsidP="00871C0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WASLEY, DEREK JOHN</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SECOND RESPONDENT</w:t>
      </w:r>
    </w:p>
    <w:p w14:paraId="70F66139" w14:textId="29DFB576" w:rsidR="00932349" w:rsidRDefault="00241B77" w:rsidP="00871C0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00BF6B1F">
        <w:rPr>
          <w:rFonts w:ascii="Times New Roman" w:hAnsi="Times New Roman" w:cs="Times New Roman"/>
          <w:b/>
          <w:sz w:val="28"/>
          <w:szCs w:val="28"/>
        </w:rPr>
        <w:t>Identity Number: […]</w:t>
      </w:r>
      <w:r>
        <w:rPr>
          <w:rFonts w:ascii="Times New Roman" w:hAnsi="Times New Roman" w:cs="Times New Roman"/>
          <w:b/>
          <w:sz w:val="28"/>
          <w:szCs w:val="28"/>
        </w:rPr>
        <w:t>)</w:t>
      </w:r>
      <w:r w:rsidR="00963923">
        <w:rPr>
          <w:rFonts w:ascii="Times New Roman" w:hAnsi="Times New Roman" w:cs="Times New Roman"/>
          <w:b/>
          <w:sz w:val="28"/>
          <w:szCs w:val="28"/>
        </w:rPr>
        <w:t xml:space="preserve">                         </w:t>
      </w:r>
    </w:p>
    <w:p w14:paraId="557FF62C" w14:textId="04A4D281" w:rsidR="00963923" w:rsidRDefault="00963923" w:rsidP="00871C00">
      <w:pPr>
        <w:spacing w:after="0" w:line="240" w:lineRule="auto"/>
        <w:jc w:val="both"/>
        <w:rPr>
          <w:rFonts w:ascii="Times New Roman" w:hAnsi="Times New Roman" w:cs="Times New Roman"/>
          <w:b/>
          <w:sz w:val="28"/>
          <w:szCs w:val="28"/>
        </w:rPr>
      </w:pPr>
    </w:p>
    <w:p w14:paraId="1169AAB2" w14:textId="5942D79A" w:rsidR="00B543CD" w:rsidRDefault="00B543CD" w:rsidP="00871C00">
      <w:pPr>
        <w:spacing w:after="0" w:line="240" w:lineRule="auto"/>
        <w:jc w:val="both"/>
        <w:rPr>
          <w:rFonts w:ascii="Times New Roman" w:hAnsi="Times New Roman" w:cs="Times New Roman"/>
          <w:b/>
          <w:sz w:val="28"/>
          <w:szCs w:val="28"/>
        </w:rPr>
      </w:pPr>
    </w:p>
    <w:p w14:paraId="39114911" w14:textId="77777777" w:rsidR="004E52F2" w:rsidRDefault="004E52F2">
      <w:pPr>
        <w:pBdr>
          <w:bottom w:val="single" w:sz="12" w:space="1" w:color="auto"/>
        </w:pBdr>
        <w:spacing w:after="0" w:line="240" w:lineRule="auto"/>
        <w:jc w:val="both"/>
        <w:rPr>
          <w:rFonts w:ascii="Times New Roman" w:hAnsi="Times New Roman" w:cs="Times New Roman"/>
          <w:b/>
          <w:sz w:val="28"/>
          <w:szCs w:val="28"/>
        </w:rPr>
      </w:pPr>
    </w:p>
    <w:p w14:paraId="672CDE5A" w14:textId="77777777" w:rsidR="004E52F2" w:rsidRDefault="004E52F2">
      <w:pPr>
        <w:spacing w:after="0" w:line="240" w:lineRule="auto"/>
        <w:jc w:val="center"/>
        <w:rPr>
          <w:rFonts w:ascii="Times New Roman" w:hAnsi="Times New Roman" w:cs="Times New Roman"/>
          <w:b/>
          <w:sz w:val="28"/>
          <w:szCs w:val="28"/>
        </w:rPr>
      </w:pPr>
    </w:p>
    <w:p w14:paraId="3F5AFFFB" w14:textId="18D1356F" w:rsidR="004E52F2" w:rsidRDefault="0096392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JUDGMENT</w:t>
      </w:r>
    </w:p>
    <w:p w14:paraId="211B1F7F" w14:textId="77777777" w:rsidR="004E52F2" w:rsidRDefault="004E52F2">
      <w:pPr>
        <w:pBdr>
          <w:bottom w:val="single" w:sz="12" w:space="1" w:color="auto"/>
        </w:pBdr>
        <w:spacing w:after="0" w:line="240" w:lineRule="auto"/>
        <w:rPr>
          <w:rFonts w:ascii="Times New Roman" w:hAnsi="Times New Roman" w:cs="Times New Roman"/>
          <w:b/>
          <w:sz w:val="28"/>
          <w:szCs w:val="28"/>
        </w:rPr>
      </w:pPr>
    </w:p>
    <w:p w14:paraId="2894006A" w14:textId="56BAF232" w:rsidR="004E52F2" w:rsidRDefault="004E52F2">
      <w:pPr>
        <w:spacing w:after="0" w:line="240" w:lineRule="auto"/>
        <w:jc w:val="both"/>
        <w:rPr>
          <w:rFonts w:ascii="Times New Roman" w:hAnsi="Times New Roman" w:cs="Times New Roman"/>
          <w:b/>
          <w:sz w:val="28"/>
          <w:szCs w:val="28"/>
        </w:rPr>
      </w:pPr>
    </w:p>
    <w:p w14:paraId="5CEA521C" w14:textId="77777777" w:rsidR="000C3D81" w:rsidRDefault="000C3D81">
      <w:pPr>
        <w:spacing w:after="0" w:line="240" w:lineRule="auto"/>
        <w:jc w:val="both"/>
        <w:rPr>
          <w:rFonts w:ascii="Times New Roman" w:hAnsi="Times New Roman" w:cs="Times New Roman"/>
          <w:b/>
          <w:sz w:val="28"/>
          <w:szCs w:val="28"/>
        </w:rPr>
      </w:pPr>
    </w:p>
    <w:p w14:paraId="73790C60" w14:textId="77777777" w:rsidR="00911131" w:rsidRDefault="00911131">
      <w:pPr>
        <w:spacing w:after="0" w:line="240" w:lineRule="auto"/>
        <w:jc w:val="both"/>
        <w:rPr>
          <w:rFonts w:ascii="Times New Roman" w:hAnsi="Times New Roman" w:cs="Times New Roman"/>
          <w:b/>
          <w:sz w:val="28"/>
          <w:szCs w:val="28"/>
        </w:rPr>
      </w:pPr>
    </w:p>
    <w:p w14:paraId="4AEF221C" w14:textId="0E878C80" w:rsidR="00F806EF" w:rsidRPr="00CE64E4" w:rsidRDefault="00F806EF" w:rsidP="00F806EF">
      <w:pPr>
        <w:spacing w:after="0" w:line="360" w:lineRule="auto"/>
        <w:ind w:left="1440" w:hanging="1440"/>
        <w:jc w:val="both"/>
        <w:rPr>
          <w:rFonts w:ascii="Times New Roman" w:hAnsi="Times New Roman" w:cs="Times New Roman"/>
          <w:sz w:val="28"/>
          <w:szCs w:val="28"/>
        </w:rPr>
      </w:pPr>
      <w:r w:rsidRPr="00CE64E4">
        <w:rPr>
          <w:rFonts w:ascii="Times New Roman" w:hAnsi="Times New Roman" w:cs="Times New Roman"/>
          <w:b/>
          <w:sz w:val="28"/>
          <w:szCs w:val="28"/>
        </w:rPr>
        <w:t>Delivered:</w:t>
      </w:r>
      <w:r w:rsidRPr="00CE64E4">
        <w:rPr>
          <w:rFonts w:ascii="Times New Roman" w:hAnsi="Times New Roman" w:cs="Times New Roman"/>
          <w:b/>
          <w:sz w:val="28"/>
          <w:szCs w:val="28"/>
        </w:rPr>
        <w:tab/>
      </w:r>
      <w:r>
        <w:rPr>
          <w:rFonts w:ascii="Times New Roman" w:hAnsi="Times New Roman" w:cs="Times New Roman"/>
          <w:sz w:val="28"/>
          <w:szCs w:val="28"/>
        </w:rPr>
        <w:t>This judgment was prepared and authored by the Judge whose name is reflected and is handed down electronically by circulation to Parties / their legal representatives by email and by uploading it to the electronic file of this matter on Case Lines. The date o</w:t>
      </w:r>
      <w:r w:rsidR="00963923">
        <w:rPr>
          <w:rFonts w:ascii="Times New Roman" w:hAnsi="Times New Roman" w:cs="Times New Roman"/>
          <w:sz w:val="28"/>
          <w:szCs w:val="28"/>
        </w:rPr>
        <w:t xml:space="preserve">f the judgment is deemed to be </w:t>
      </w:r>
      <w:r w:rsidR="0011730C">
        <w:rPr>
          <w:rFonts w:ascii="Times New Roman" w:hAnsi="Times New Roman" w:cs="Times New Roman"/>
          <w:sz w:val="28"/>
          <w:szCs w:val="28"/>
        </w:rPr>
        <w:t xml:space="preserve">the </w:t>
      </w:r>
      <w:r w:rsidR="001D38D5">
        <w:rPr>
          <w:rFonts w:ascii="Times New Roman" w:hAnsi="Times New Roman" w:cs="Times New Roman"/>
          <w:sz w:val="28"/>
          <w:szCs w:val="28"/>
        </w:rPr>
        <w:t>12</w:t>
      </w:r>
      <w:r w:rsidR="001D38D5" w:rsidRPr="001D38D5">
        <w:rPr>
          <w:rFonts w:ascii="Times New Roman" w:hAnsi="Times New Roman" w:cs="Times New Roman"/>
          <w:sz w:val="28"/>
          <w:szCs w:val="28"/>
          <w:vertAlign w:val="superscript"/>
        </w:rPr>
        <w:t>th</w:t>
      </w:r>
      <w:r w:rsidR="001D38D5">
        <w:rPr>
          <w:rFonts w:ascii="Times New Roman" w:hAnsi="Times New Roman" w:cs="Times New Roman"/>
          <w:sz w:val="28"/>
          <w:szCs w:val="28"/>
        </w:rPr>
        <w:t xml:space="preserve"> </w:t>
      </w:r>
      <w:r w:rsidR="00241B77">
        <w:rPr>
          <w:rFonts w:ascii="Times New Roman" w:hAnsi="Times New Roman" w:cs="Times New Roman"/>
          <w:sz w:val="28"/>
          <w:szCs w:val="28"/>
        </w:rPr>
        <w:t>September</w:t>
      </w:r>
      <w:r w:rsidR="00963923">
        <w:rPr>
          <w:rFonts w:ascii="Times New Roman" w:hAnsi="Times New Roman" w:cs="Times New Roman"/>
          <w:sz w:val="28"/>
          <w:szCs w:val="28"/>
        </w:rPr>
        <w:t xml:space="preserve"> 2022</w:t>
      </w:r>
    </w:p>
    <w:p w14:paraId="53BE4C85" w14:textId="336D3C26" w:rsidR="0050188D" w:rsidRDefault="0050188D" w:rsidP="00551426">
      <w:pPr>
        <w:spacing w:after="0" w:line="240" w:lineRule="auto"/>
        <w:ind w:left="1440" w:hanging="1440"/>
        <w:jc w:val="both"/>
        <w:rPr>
          <w:rFonts w:ascii="Times New Roman" w:hAnsi="Times New Roman" w:cs="Times New Roman"/>
          <w:sz w:val="28"/>
          <w:szCs w:val="28"/>
        </w:rPr>
      </w:pPr>
    </w:p>
    <w:p w14:paraId="5A46334D" w14:textId="53A98127" w:rsidR="00551426" w:rsidRDefault="00551426">
      <w:pPr>
        <w:spacing w:after="0" w:line="240" w:lineRule="auto"/>
        <w:jc w:val="both"/>
        <w:rPr>
          <w:rFonts w:ascii="Times New Roman" w:hAnsi="Times New Roman" w:cs="Times New Roman"/>
          <w:b/>
          <w:sz w:val="28"/>
          <w:szCs w:val="28"/>
        </w:rPr>
      </w:pPr>
    </w:p>
    <w:p w14:paraId="4EA97949" w14:textId="25C95CCA" w:rsidR="004E52F2" w:rsidRDefault="007C3F6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TWALA J</w:t>
      </w:r>
      <w:r w:rsidR="00241B77">
        <w:rPr>
          <w:rFonts w:ascii="Times New Roman" w:hAnsi="Times New Roman" w:cs="Times New Roman"/>
          <w:b/>
          <w:sz w:val="28"/>
          <w:szCs w:val="28"/>
        </w:rPr>
        <w:t xml:space="preserve"> with (FRANCIS </w:t>
      </w:r>
      <w:proofErr w:type="gramStart"/>
      <w:r w:rsidR="00241B77">
        <w:rPr>
          <w:rFonts w:ascii="Times New Roman" w:hAnsi="Times New Roman" w:cs="Times New Roman"/>
          <w:b/>
          <w:sz w:val="28"/>
          <w:szCs w:val="28"/>
        </w:rPr>
        <w:t>et</w:t>
      </w:r>
      <w:proofErr w:type="gramEnd"/>
      <w:r w:rsidR="00241B77">
        <w:rPr>
          <w:rFonts w:ascii="Times New Roman" w:hAnsi="Times New Roman" w:cs="Times New Roman"/>
          <w:b/>
          <w:sz w:val="28"/>
          <w:szCs w:val="28"/>
        </w:rPr>
        <w:t xml:space="preserve"> MAHALELO JJ concurring)</w:t>
      </w:r>
    </w:p>
    <w:p w14:paraId="608F45E3" w14:textId="77777777" w:rsidR="00911131" w:rsidRPr="00092FD7" w:rsidRDefault="00911131">
      <w:pPr>
        <w:spacing w:after="0" w:line="240" w:lineRule="auto"/>
        <w:jc w:val="both"/>
        <w:rPr>
          <w:rFonts w:ascii="Times New Roman" w:hAnsi="Times New Roman" w:cs="Times New Roman"/>
          <w:b/>
          <w:sz w:val="28"/>
          <w:szCs w:val="28"/>
        </w:rPr>
      </w:pPr>
    </w:p>
    <w:p w14:paraId="569EB970" w14:textId="77777777" w:rsidR="004E52F2" w:rsidRDefault="004E52F2">
      <w:pPr>
        <w:spacing w:after="0" w:line="240" w:lineRule="auto"/>
        <w:jc w:val="both"/>
        <w:rPr>
          <w:rFonts w:ascii="Times New Roman" w:hAnsi="Times New Roman" w:cs="Times New Roman"/>
          <w:b/>
          <w:sz w:val="28"/>
          <w:szCs w:val="28"/>
        </w:rPr>
      </w:pPr>
    </w:p>
    <w:p w14:paraId="7953765D" w14:textId="4AB89736" w:rsidR="00154D4B" w:rsidRDefault="007C3F65" w:rsidP="00757227">
      <w:pPr>
        <w:spacing w:after="0" w:line="360" w:lineRule="auto"/>
        <w:ind w:left="795" w:hanging="795"/>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977D95">
        <w:rPr>
          <w:rFonts w:ascii="Times New Roman" w:hAnsi="Times New Roman" w:cs="Times New Roman"/>
          <w:sz w:val="28"/>
          <w:szCs w:val="28"/>
        </w:rPr>
        <w:t>C</w:t>
      </w:r>
      <w:r w:rsidR="00C64034">
        <w:rPr>
          <w:rFonts w:ascii="Times New Roman" w:hAnsi="Times New Roman" w:cs="Times New Roman"/>
          <w:sz w:val="28"/>
          <w:szCs w:val="28"/>
        </w:rPr>
        <w:t xml:space="preserve">entral </w:t>
      </w:r>
      <w:r w:rsidR="00977D95">
        <w:rPr>
          <w:rFonts w:ascii="Times New Roman" w:hAnsi="Times New Roman" w:cs="Times New Roman"/>
          <w:sz w:val="28"/>
          <w:szCs w:val="28"/>
        </w:rPr>
        <w:t xml:space="preserve">to </w:t>
      </w:r>
      <w:r w:rsidR="00154D4B">
        <w:rPr>
          <w:rFonts w:ascii="Times New Roman" w:hAnsi="Times New Roman" w:cs="Times New Roman"/>
          <w:sz w:val="28"/>
          <w:szCs w:val="28"/>
        </w:rPr>
        <w:t xml:space="preserve">this appeal is </w:t>
      </w:r>
      <w:r w:rsidR="00977D95">
        <w:rPr>
          <w:rFonts w:ascii="Times New Roman" w:hAnsi="Times New Roman" w:cs="Times New Roman"/>
          <w:sz w:val="28"/>
          <w:szCs w:val="28"/>
        </w:rPr>
        <w:t xml:space="preserve">the question </w:t>
      </w:r>
      <w:r w:rsidR="00154D4B">
        <w:rPr>
          <w:rFonts w:ascii="Times New Roman" w:hAnsi="Times New Roman" w:cs="Times New Roman"/>
          <w:sz w:val="28"/>
          <w:szCs w:val="28"/>
        </w:rPr>
        <w:t xml:space="preserve">whether the </w:t>
      </w:r>
      <w:r w:rsidR="001E5BB1">
        <w:rPr>
          <w:rFonts w:ascii="Times New Roman" w:hAnsi="Times New Roman" w:cs="Times New Roman"/>
          <w:sz w:val="28"/>
          <w:szCs w:val="28"/>
        </w:rPr>
        <w:t xml:space="preserve">agreement of </w:t>
      </w:r>
      <w:r w:rsidR="006A44F3">
        <w:rPr>
          <w:rFonts w:ascii="Times New Roman" w:hAnsi="Times New Roman" w:cs="Times New Roman"/>
          <w:sz w:val="28"/>
          <w:szCs w:val="28"/>
        </w:rPr>
        <w:t xml:space="preserve">sale of </w:t>
      </w:r>
      <w:r w:rsidR="00C64034">
        <w:rPr>
          <w:rFonts w:ascii="Times New Roman" w:hAnsi="Times New Roman" w:cs="Times New Roman"/>
          <w:sz w:val="28"/>
          <w:szCs w:val="28"/>
        </w:rPr>
        <w:t xml:space="preserve">the </w:t>
      </w:r>
      <w:r w:rsidR="001E5BB1">
        <w:rPr>
          <w:rFonts w:ascii="Times New Roman" w:hAnsi="Times New Roman" w:cs="Times New Roman"/>
          <w:sz w:val="28"/>
          <w:szCs w:val="28"/>
        </w:rPr>
        <w:t>member’s interest</w:t>
      </w:r>
      <w:r w:rsidR="00154D4B">
        <w:rPr>
          <w:rFonts w:ascii="Times New Roman" w:hAnsi="Times New Roman" w:cs="Times New Roman"/>
          <w:sz w:val="28"/>
          <w:szCs w:val="28"/>
        </w:rPr>
        <w:t xml:space="preserve"> concluded between the parties </w:t>
      </w:r>
      <w:r w:rsidR="00360E5C">
        <w:rPr>
          <w:rFonts w:ascii="Times New Roman" w:hAnsi="Times New Roman" w:cs="Times New Roman"/>
          <w:sz w:val="28"/>
          <w:szCs w:val="28"/>
        </w:rPr>
        <w:t>on the 1</w:t>
      </w:r>
      <w:r w:rsidR="00360E5C" w:rsidRPr="00360E5C">
        <w:rPr>
          <w:rFonts w:ascii="Times New Roman" w:hAnsi="Times New Roman" w:cs="Times New Roman"/>
          <w:sz w:val="28"/>
          <w:szCs w:val="28"/>
          <w:vertAlign w:val="superscript"/>
        </w:rPr>
        <w:t>st</w:t>
      </w:r>
      <w:r w:rsidR="00360E5C">
        <w:rPr>
          <w:rFonts w:ascii="Times New Roman" w:hAnsi="Times New Roman" w:cs="Times New Roman"/>
          <w:sz w:val="28"/>
          <w:szCs w:val="28"/>
        </w:rPr>
        <w:t xml:space="preserve"> of December</w:t>
      </w:r>
      <w:r w:rsidR="006A44F3">
        <w:rPr>
          <w:rFonts w:ascii="Times New Roman" w:hAnsi="Times New Roman" w:cs="Times New Roman"/>
          <w:sz w:val="28"/>
          <w:szCs w:val="28"/>
        </w:rPr>
        <w:t xml:space="preserve"> 2019 </w:t>
      </w:r>
      <w:r w:rsidR="00154D4B">
        <w:rPr>
          <w:rFonts w:ascii="Times New Roman" w:hAnsi="Times New Roman" w:cs="Times New Roman"/>
          <w:sz w:val="28"/>
          <w:szCs w:val="28"/>
        </w:rPr>
        <w:t xml:space="preserve">included the sharing of the </w:t>
      </w:r>
      <w:r w:rsidR="00930047">
        <w:rPr>
          <w:rFonts w:ascii="Times New Roman" w:hAnsi="Times New Roman" w:cs="Times New Roman"/>
          <w:sz w:val="28"/>
          <w:szCs w:val="28"/>
        </w:rPr>
        <w:t xml:space="preserve">2019 profit of the crop and </w:t>
      </w:r>
      <w:r w:rsidR="00360E5C">
        <w:rPr>
          <w:rFonts w:ascii="Times New Roman" w:hAnsi="Times New Roman" w:cs="Times New Roman"/>
          <w:sz w:val="28"/>
          <w:szCs w:val="28"/>
        </w:rPr>
        <w:t>other amounts owing to the appellant by the first respondent. I</w:t>
      </w:r>
      <w:r w:rsidR="00930047">
        <w:rPr>
          <w:rFonts w:ascii="Times New Roman" w:hAnsi="Times New Roman" w:cs="Times New Roman"/>
          <w:sz w:val="28"/>
          <w:szCs w:val="28"/>
        </w:rPr>
        <w:t>f not</w:t>
      </w:r>
      <w:r w:rsidR="00154D4B">
        <w:rPr>
          <w:rFonts w:ascii="Times New Roman" w:hAnsi="Times New Roman" w:cs="Times New Roman"/>
          <w:sz w:val="28"/>
          <w:szCs w:val="28"/>
        </w:rPr>
        <w:t>, whether th</w:t>
      </w:r>
      <w:r w:rsidR="006A44F3">
        <w:rPr>
          <w:rFonts w:ascii="Times New Roman" w:hAnsi="Times New Roman" w:cs="Times New Roman"/>
          <w:sz w:val="28"/>
          <w:szCs w:val="28"/>
        </w:rPr>
        <w:t xml:space="preserve">e </w:t>
      </w:r>
      <w:r w:rsidR="00977D95">
        <w:rPr>
          <w:rFonts w:ascii="Times New Roman" w:hAnsi="Times New Roman" w:cs="Times New Roman"/>
          <w:sz w:val="28"/>
          <w:szCs w:val="28"/>
        </w:rPr>
        <w:t xml:space="preserve">second respondent was entitled to </w:t>
      </w:r>
      <w:r w:rsidR="005C76F9">
        <w:rPr>
          <w:rFonts w:ascii="Times New Roman" w:hAnsi="Times New Roman" w:cs="Times New Roman"/>
          <w:sz w:val="28"/>
          <w:szCs w:val="28"/>
        </w:rPr>
        <w:t>reduce his indebtedness to the appellant by deducting the amounts</w:t>
      </w:r>
      <w:r w:rsidR="00977D95">
        <w:rPr>
          <w:rFonts w:ascii="Times New Roman" w:hAnsi="Times New Roman" w:cs="Times New Roman"/>
          <w:sz w:val="28"/>
          <w:szCs w:val="28"/>
        </w:rPr>
        <w:t xml:space="preserve"> withd</w:t>
      </w:r>
      <w:r w:rsidR="00360E5C">
        <w:rPr>
          <w:rFonts w:ascii="Times New Roman" w:hAnsi="Times New Roman" w:cs="Times New Roman"/>
          <w:sz w:val="28"/>
          <w:szCs w:val="28"/>
        </w:rPr>
        <w:t>rawn by the appellant from the first respondent’s bank account against</w:t>
      </w:r>
      <w:r w:rsidR="00977D95">
        <w:rPr>
          <w:rFonts w:ascii="Times New Roman" w:hAnsi="Times New Roman" w:cs="Times New Roman"/>
          <w:sz w:val="28"/>
          <w:szCs w:val="28"/>
        </w:rPr>
        <w:t xml:space="preserve"> the</w:t>
      </w:r>
      <w:r w:rsidR="00A402E1">
        <w:rPr>
          <w:rFonts w:ascii="Times New Roman" w:hAnsi="Times New Roman" w:cs="Times New Roman"/>
          <w:sz w:val="28"/>
          <w:szCs w:val="28"/>
        </w:rPr>
        <w:t xml:space="preserve"> agreed</w:t>
      </w:r>
      <w:r w:rsidR="00977D95">
        <w:rPr>
          <w:rFonts w:ascii="Times New Roman" w:hAnsi="Times New Roman" w:cs="Times New Roman"/>
          <w:sz w:val="28"/>
          <w:szCs w:val="28"/>
        </w:rPr>
        <w:t xml:space="preserve"> purchase price</w:t>
      </w:r>
      <w:r w:rsidR="00A402E1">
        <w:rPr>
          <w:rFonts w:ascii="Times New Roman" w:hAnsi="Times New Roman" w:cs="Times New Roman"/>
          <w:sz w:val="28"/>
          <w:szCs w:val="28"/>
        </w:rPr>
        <w:t xml:space="preserve"> of the member’s interest in terms of the agreement.</w:t>
      </w:r>
    </w:p>
    <w:p w14:paraId="564E006F" w14:textId="24EE1FA6" w:rsidR="00AC4C2B" w:rsidRDefault="00AC4C2B" w:rsidP="00757227">
      <w:pPr>
        <w:spacing w:after="0" w:line="360" w:lineRule="auto"/>
        <w:ind w:left="795" w:hanging="795"/>
        <w:jc w:val="both"/>
        <w:rPr>
          <w:rFonts w:ascii="Times New Roman" w:hAnsi="Times New Roman" w:cs="Times New Roman"/>
          <w:sz w:val="28"/>
          <w:szCs w:val="28"/>
        </w:rPr>
      </w:pPr>
    </w:p>
    <w:p w14:paraId="4EF7AB6C" w14:textId="1D3606CE" w:rsidR="00DD3270" w:rsidRDefault="00EE57B1" w:rsidP="005B3BCF">
      <w:pPr>
        <w:spacing w:after="0" w:line="360" w:lineRule="auto"/>
        <w:ind w:left="795" w:hanging="795"/>
        <w:jc w:val="both"/>
        <w:rPr>
          <w:rFonts w:ascii="Times New Roman" w:hAnsi="Times New Roman" w:cs="Times New Roman"/>
          <w:sz w:val="28"/>
          <w:szCs w:val="28"/>
        </w:rPr>
      </w:pPr>
      <w:r>
        <w:rPr>
          <w:rFonts w:ascii="Times New Roman" w:hAnsi="Times New Roman" w:cs="Times New Roman"/>
          <w:sz w:val="28"/>
          <w:szCs w:val="28"/>
        </w:rPr>
        <w:lastRenderedPageBreak/>
        <w:t>[2]</w:t>
      </w:r>
      <w:r>
        <w:rPr>
          <w:rFonts w:ascii="Times New Roman" w:hAnsi="Times New Roman" w:cs="Times New Roman"/>
          <w:sz w:val="28"/>
          <w:szCs w:val="28"/>
        </w:rPr>
        <w:tab/>
      </w:r>
      <w:r w:rsidR="00154D4B">
        <w:rPr>
          <w:rFonts w:ascii="Times New Roman" w:hAnsi="Times New Roman" w:cs="Times New Roman"/>
          <w:sz w:val="28"/>
          <w:szCs w:val="28"/>
        </w:rPr>
        <w:t>This is an appeal against the whole of the judgment</w:t>
      </w:r>
      <w:r w:rsidR="00930047">
        <w:rPr>
          <w:rFonts w:ascii="Times New Roman" w:hAnsi="Times New Roman" w:cs="Times New Roman"/>
          <w:sz w:val="28"/>
          <w:szCs w:val="28"/>
        </w:rPr>
        <w:t xml:space="preserve"> and order</w:t>
      </w:r>
      <w:r w:rsidR="00360E5C">
        <w:rPr>
          <w:rFonts w:ascii="Times New Roman" w:hAnsi="Times New Roman" w:cs="Times New Roman"/>
          <w:sz w:val="28"/>
          <w:szCs w:val="28"/>
        </w:rPr>
        <w:t xml:space="preserve"> per </w:t>
      </w:r>
      <w:r w:rsidR="001D38D5">
        <w:rPr>
          <w:rFonts w:ascii="Times New Roman" w:hAnsi="Times New Roman" w:cs="Times New Roman"/>
          <w:sz w:val="28"/>
          <w:szCs w:val="28"/>
        </w:rPr>
        <w:t xml:space="preserve">       </w:t>
      </w:r>
      <w:r w:rsidR="00360E5C">
        <w:rPr>
          <w:rFonts w:ascii="Times New Roman" w:hAnsi="Times New Roman" w:cs="Times New Roman"/>
          <w:sz w:val="28"/>
          <w:szCs w:val="28"/>
        </w:rPr>
        <w:t>Mahomed AJ</w:t>
      </w:r>
      <w:r w:rsidR="005C76F9">
        <w:rPr>
          <w:rFonts w:ascii="Times New Roman" w:hAnsi="Times New Roman" w:cs="Times New Roman"/>
          <w:sz w:val="28"/>
          <w:szCs w:val="28"/>
        </w:rPr>
        <w:t xml:space="preserve"> </w:t>
      </w:r>
      <w:r w:rsidR="00154D4B">
        <w:rPr>
          <w:rFonts w:ascii="Times New Roman" w:hAnsi="Times New Roman" w:cs="Times New Roman"/>
          <w:sz w:val="28"/>
          <w:szCs w:val="28"/>
        </w:rPr>
        <w:t>handed down on the 19</w:t>
      </w:r>
      <w:r w:rsidR="00154D4B" w:rsidRPr="00154D4B">
        <w:rPr>
          <w:rFonts w:ascii="Times New Roman" w:hAnsi="Times New Roman" w:cs="Times New Roman"/>
          <w:sz w:val="28"/>
          <w:szCs w:val="28"/>
          <w:vertAlign w:val="superscript"/>
        </w:rPr>
        <w:t>th</w:t>
      </w:r>
      <w:r w:rsidR="00154D4B">
        <w:rPr>
          <w:rFonts w:ascii="Times New Roman" w:hAnsi="Times New Roman" w:cs="Times New Roman"/>
          <w:sz w:val="28"/>
          <w:szCs w:val="28"/>
        </w:rPr>
        <w:t xml:space="preserve"> of October 2021 </w:t>
      </w:r>
      <w:r w:rsidR="009D36A9">
        <w:rPr>
          <w:rFonts w:ascii="Times New Roman" w:hAnsi="Times New Roman" w:cs="Times New Roman"/>
          <w:sz w:val="28"/>
          <w:szCs w:val="28"/>
        </w:rPr>
        <w:t>dismissing</w:t>
      </w:r>
      <w:r w:rsidR="00930047">
        <w:rPr>
          <w:rFonts w:ascii="Times New Roman" w:hAnsi="Times New Roman" w:cs="Times New Roman"/>
          <w:sz w:val="28"/>
          <w:szCs w:val="28"/>
        </w:rPr>
        <w:t xml:space="preserve"> the appellant’s co</w:t>
      </w:r>
      <w:r w:rsidR="009D36A9">
        <w:rPr>
          <w:rFonts w:ascii="Times New Roman" w:hAnsi="Times New Roman" w:cs="Times New Roman"/>
          <w:sz w:val="28"/>
          <w:szCs w:val="28"/>
        </w:rPr>
        <w:t xml:space="preserve">unter application </w:t>
      </w:r>
      <w:r w:rsidR="00930047">
        <w:rPr>
          <w:rFonts w:ascii="Times New Roman" w:hAnsi="Times New Roman" w:cs="Times New Roman"/>
          <w:sz w:val="28"/>
          <w:szCs w:val="28"/>
        </w:rPr>
        <w:t xml:space="preserve">and </w:t>
      </w:r>
      <w:r w:rsidR="00A402E1">
        <w:rPr>
          <w:rFonts w:ascii="Times New Roman" w:hAnsi="Times New Roman" w:cs="Times New Roman"/>
          <w:sz w:val="28"/>
          <w:szCs w:val="28"/>
        </w:rPr>
        <w:t>ordering the appellant</w:t>
      </w:r>
      <w:r w:rsidR="009D36A9">
        <w:rPr>
          <w:rFonts w:ascii="Times New Roman" w:hAnsi="Times New Roman" w:cs="Times New Roman"/>
          <w:sz w:val="28"/>
          <w:szCs w:val="28"/>
        </w:rPr>
        <w:t xml:space="preserve"> </w:t>
      </w:r>
      <w:r w:rsidR="00930047">
        <w:rPr>
          <w:rFonts w:ascii="Times New Roman" w:hAnsi="Times New Roman" w:cs="Times New Roman"/>
          <w:sz w:val="28"/>
          <w:szCs w:val="28"/>
        </w:rPr>
        <w:t>to pay the second respondent a sum of R548 718.75</w:t>
      </w:r>
      <w:r w:rsidR="00212CD1">
        <w:rPr>
          <w:rFonts w:ascii="Times New Roman" w:hAnsi="Times New Roman" w:cs="Times New Roman"/>
          <w:sz w:val="28"/>
          <w:szCs w:val="28"/>
        </w:rPr>
        <w:t xml:space="preserve"> in respect o</w:t>
      </w:r>
      <w:r w:rsidR="00A402E1">
        <w:rPr>
          <w:rFonts w:ascii="Times New Roman" w:hAnsi="Times New Roman" w:cs="Times New Roman"/>
          <w:sz w:val="28"/>
          <w:szCs w:val="28"/>
        </w:rPr>
        <w:t xml:space="preserve">f </w:t>
      </w:r>
      <w:r w:rsidR="00360E5C">
        <w:rPr>
          <w:rFonts w:ascii="Times New Roman" w:hAnsi="Times New Roman" w:cs="Times New Roman"/>
          <w:sz w:val="28"/>
          <w:szCs w:val="28"/>
        </w:rPr>
        <w:t>the 50% member’s interest in the first respondent</w:t>
      </w:r>
      <w:r w:rsidR="00212CD1">
        <w:rPr>
          <w:rFonts w:ascii="Times New Roman" w:hAnsi="Times New Roman" w:cs="Times New Roman"/>
          <w:sz w:val="28"/>
          <w:szCs w:val="28"/>
        </w:rPr>
        <w:t>. It was ordered further that each party pays its own costs.</w:t>
      </w:r>
    </w:p>
    <w:p w14:paraId="47B7469D" w14:textId="675DC196" w:rsidR="009D36A9" w:rsidRDefault="009D36A9" w:rsidP="005B3BCF">
      <w:pPr>
        <w:spacing w:after="0" w:line="360" w:lineRule="auto"/>
        <w:ind w:left="795" w:hanging="795"/>
        <w:jc w:val="both"/>
        <w:rPr>
          <w:rFonts w:ascii="Times New Roman" w:hAnsi="Times New Roman" w:cs="Times New Roman"/>
          <w:sz w:val="28"/>
          <w:szCs w:val="28"/>
        </w:rPr>
      </w:pPr>
    </w:p>
    <w:p w14:paraId="12D87D19" w14:textId="2641F326" w:rsidR="009D36A9" w:rsidRDefault="009D36A9" w:rsidP="005B3BCF">
      <w:pPr>
        <w:spacing w:after="0" w:line="360" w:lineRule="auto"/>
        <w:ind w:left="795" w:hanging="795"/>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 xml:space="preserve">It is noteworthy that both the </w:t>
      </w:r>
      <w:r w:rsidR="00360E5C">
        <w:rPr>
          <w:rFonts w:ascii="Times New Roman" w:hAnsi="Times New Roman" w:cs="Times New Roman"/>
          <w:sz w:val="28"/>
          <w:szCs w:val="28"/>
        </w:rPr>
        <w:t xml:space="preserve">first and second </w:t>
      </w:r>
      <w:r>
        <w:rPr>
          <w:rFonts w:ascii="Times New Roman" w:hAnsi="Times New Roman" w:cs="Times New Roman"/>
          <w:sz w:val="28"/>
          <w:szCs w:val="28"/>
        </w:rPr>
        <w:t>respondents are not participating in this</w:t>
      </w:r>
      <w:r w:rsidR="006A1E38">
        <w:rPr>
          <w:rFonts w:ascii="Times New Roman" w:hAnsi="Times New Roman" w:cs="Times New Roman"/>
          <w:sz w:val="28"/>
          <w:szCs w:val="28"/>
        </w:rPr>
        <w:t xml:space="preserve"> appeal and the second respondent has specifically filed a notice to abide </w:t>
      </w:r>
      <w:r w:rsidR="00360E5C">
        <w:rPr>
          <w:rFonts w:ascii="Times New Roman" w:hAnsi="Times New Roman" w:cs="Times New Roman"/>
          <w:sz w:val="28"/>
          <w:szCs w:val="28"/>
        </w:rPr>
        <w:t xml:space="preserve">by </w:t>
      </w:r>
      <w:r w:rsidR="006A1E38">
        <w:rPr>
          <w:rFonts w:ascii="Times New Roman" w:hAnsi="Times New Roman" w:cs="Times New Roman"/>
          <w:sz w:val="28"/>
          <w:szCs w:val="28"/>
        </w:rPr>
        <w:t>the decision of this Court.</w:t>
      </w:r>
      <w:r w:rsidR="00A402E1">
        <w:rPr>
          <w:rFonts w:ascii="Times New Roman" w:hAnsi="Times New Roman" w:cs="Times New Roman"/>
          <w:sz w:val="28"/>
          <w:szCs w:val="28"/>
        </w:rPr>
        <w:t xml:space="preserve"> Furthermore, it is convenient to refer to the appellant as Brady, the first respondent as the Corporation and the second respondent as </w:t>
      </w:r>
      <w:proofErr w:type="spellStart"/>
      <w:r w:rsidR="00A402E1">
        <w:rPr>
          <w:rFonts w:ascii="Times New Roman" w:hAnsi="Times New Roman" w:cs="Times New Roman"/>
          <w:sz w:val="28"/>
          <w:szCs w:val="28"/>
        </w:rPr>
        <w:t>Wasley</w:t>
      </w:r>
      <w:proofErr w:type="spellEnd"/>
      <w:r w:rsidR="00A402E1">
        <w:rPr>
          <w:rFonts w:ascii="Times New Roman" w:hAnsi="Times New Roman" w:cs="Times New Roman"/>
          <w:sz w:val="28"/>
          <w:szCs w:val="28"/>
        </w:rPr>
        <w:t>.</w:t>
      </w:r>
    </w:p>
    <w:p w14:paraId="2724E1A9" w14:textId="61BFC79D" w:rsidR="00EE57B1" w:rsidRDefault="00EE57B1" w:rsidP="005B3BCF">
      <w:pPr>
        <w:spacing w:after="0" w:line="360" w:lineRule="auto"/>
        <w:ind w:left="795" w:hanging="795"/>
        <w:jc w:val="both"/>
        <w:rPr>
          <w:rFonts w:ascii="Times New Roman" w:hAnsi="Times New Roman" w:cs="Times New Roman"/>
          <w:sz w:val="28"/>
          <w:szCs w:val="28"/>
        </w:rPr>
      </w:pPr>
    </w:p>
    <w:p w14:paraId="1559B4F2" w14:textId="78285D13" w:rsidR="00EE57B1" w:rsidRPr="006A1E38" w:rsidRDefault="006A1E38" w:rsidP="005B3BCF">
      <w:pPr>
        <w:spacing w:after="0" w:line="360" w:lineRule="auto"/>
        <w:ind w:left="795" w:hanging="795"/>
        <w:jc w:val="both"/>
        <w:rPr>
          <w:rFonts w:ascii="Times New Roman" w:hAnsi="Times New Roman" w:cs="Times New Roman"/>
          <w:sz w:val="28"/>
          <w:szCs w:val="28"/>
        </w:rPr>
      </w:pPr>
      <w:r>
        <w:rPr>
          <w:rFonts w:ascii="Times New Roman" w:hAnsi="Times New Roman" w:cs="Times New Roman"/>
          <w:sz w:val="28"/>
          <w:szCs w:val="28"/>
        </w:rPr>
        <w:t>[4</w:t>
      </w:r>
      <w:r w:rsidR="00EE57B1">
        <w:rPr>
          <w:rFonts w:ascii="Times New Roman" w:hAnsi="Times New Roman" w:cs="Times New Roman"/>
          <w:sz w:val="28"/>
          <w:szCs w:val="28"/>
        </w:rPr>
        <w:t>]</w:t>
      </w:r>
      <w:r w:rsidR="00EE57B1">
        <w:rPr>
          <w:rFonts w:ascii="Times New Roman" w:hAnsi="Times New Roman" w:cs="Times New Roman"/>
          <w:sz w:val="28"/>
          <w:szCs w:val="28"/>
        </w:rPr>
        <w:tab/>
        <w:t>The foundational fact</w:t>
      </w:r>
      <w:r w:rsidR="001E3FAE">
        <w:rPr>
          <w:rFonts w:ascii="Times New Roman" w:hAnsi="Times New Roman" w:cs="Times New Roman"/>
          <w:sz w:val="28"/>
          <w:szCs w:val="28"/>
        </w:rPr>
        <w:t>s to this case</w:t>
      </w:r>
      <w:r w:rsidR="00BA5E3E">
        <w:rPr>
          <w:rFonts w:ascii="Times New Roman" w:hAnsi="Times New Roman" w:cs="Times New Roman"/>
          <w:sz w:val="28"/>
          <w:szCs w:val="28"/>
        </w:rPr>
        <w:t xml:space="preserve"> are in essence</w:t>
      </w:r>
      <w:r w:rsidR="00EE57B1">
        <w:rPr>
          <w:rFonts w:ascii="Times New Roman" w:hAnsi="Times New Roman" w:cs="Times New Roman"/>
          <w:sz w:val="28"/>
          <w:szCs w:val="28"/>
        </w:rPr>
        <w:t xml:space="preserve"> common cause</w:t>
      </w:r>
      <w:r>
        <w:rPr>
          <w:rFonts w:ascii="Times New Roman" w:hAnsi="Times New Roman" w:cs="Times New Roman"/>
          <w:sz w:val="28"/>
          <w:szCs w:val="28"/>
        </w:rPr>
        <w:t xml:space="preserve"> </w:t>
      </w:r>
      <w:r w:rsidR="00A402E1">
        <w:rPr>
          <w:rFonts w:ascii="Times New Roman" w:hAnsi="Times New Roman" w:cs="Times New Roman"/>
          <w:sz w:val="28"/>
          <w:szCs w:val="28"/>
        </w:rPr>
        <w:t>and has been succinctly stated</w:t>
      </w:r>
      <w:r>
        <w:rPr>
          <w:rFonts w:ascii="Times New Roman" w:hAnsi="Times New Roman" w:cs="Times New Roman"/>
          <w:sz w:val="28"/>
          <w:szCs w:val="28"/>
        </w:rPr>
        <w:t xml:space="preserve"> in the judgment appealed against</w:t>
      </w:r>
      <w:r w:rsidR="00EE57B1">
        <w:rPr>
          <w:rFonts w:ascii="Times New Roman" w:hAnsi="Times New Roman" w:cs="Times New Roman"/>
          <w:sz w:val="28"/>
          <w:szCs w:val="28"/>
        </w:rPr>
        <w:t xml:space="preserve">. They are briefly as follows: </w:t>
      </w:r>
      <w:proofErr w:type="spellStart"/>
      <w:r w:rsidR="00A402E1">
        <w:rPr>
          <w:rFonts w:ascii="Times New Roman" w:hAnsi="Times New Roman" w:cs="Times New Roman"/>
          <w:sz w:val="28"/>
          <w:szCs w:val="28"/>
        </w:rPr>
        <w:t>Bradly</w:t>
      </w:r>
      <w:proofErr w:type="spellEnd"/>
      <w:r w:rsidR="00A402E1">
        <w:rPr>
          <w:rFonts w:ascii="Times New Roman" w:hAnsi="Times New Roman" w:cs="Times New Roman"/>
          <w:sz w:val="28"/>
          <w:szCs w:val="28"/>
        </w:rPr>
        <w:t xml:space="preserve"> and </w:t>
      </w:r>
      <w:proofErr w:type="spellStart"/>
      <w:r w:rsidR="00A402E1">
        <w:rPr>
          <w:rFonts w:ascii="Times New Roman" w:hAnsi="Times New Roman" w:cs="Times New Roman"/>
          <w:sz w:val="28"/>
          <w:szCs w:val="28"/>
        </w:rPr>
        <w:t>Wasley</w:t>
      </w:r>
      <w:proofErr w:type="spellEnd"/>
      <w:r>
        <w:rPr>
          <w:rFonts w:ascii="Times New Roman" w:hAnsi="Times New Roman" w:cs="Times New Roman"/>
          <w:sz w:val="28"/>
          <w:szCs w:val="28"/>
        </w:rPr>
        <w:t xml:space="preserve"> held 50% members’ interest each in the first respondent, </w:t>
      </w:r>
      <w:r>
        <w:rPr>
          <w:rFonts w:ascii="Times New Roman" w:hAnsi="Times New Roman" w:cs="Times New Roman"/>
          <w:i/>
          <w:sz w:val="28"/>
          <w:szCs w:val="28"/>
        </w:rPr>
        <w:t xml:space="preserve">(“the Corporation”), </w:t>
      </w:r>
      <w:r>
        <w:rPr>
          <w:rFonts w:ascii="Times New Roman" w:hAnsi="Times New Roman" w:cs="Times New Roman"/>
          <w:sz w:val="28"/>
          <w:szCs w:val="28"/>
        </w:rPr>
        <w:t>which i</w:t>
      </w:r>
      <w:r w:rsidR="005746F3">
        <w:rPr>
          <w:rFonts w:ascii="Times New Roman" w:hAnsi="Times New Roman" w:cs="Times New Roman"/>
          <w:sz w:val="28"/>
          <w:szCs w:val="28"/>
        </w:rPr>
        <w:t>s duly registered as a Close Corporation</w:t>
      </w:r>
      <w:r>
        <w:rPr>
          <w:rFonts w:ascii="Times New Roman" w:hAnsi="Times New Roman" w:cs="Times New Roman"/>
          <w:sz w:val="28"/>
          <w:szCs w:val="28"/>
        </w:rPr>
        <w:t xml:space="preserve"> in terms of the Close</w:t>
      </w:r>
      <w:r w:rsidR="005746F3">
        <w:rPr>
          <w:rFonts w:ascii="Times New Roman" w:hAnsi="Times New Roman" w:cs="Times New Roman"/>
          <w:sz w:val="28"/>
          <w:szCs w:val="28"/>
        </w:rPr>
        <w:t xml:space="preserve"> Corporation Act, 69 of 1984. It</w:t>
      </w:r>
      <w:r>
        <w:rPr>
          <w:rFonts w:ascii="Times New Roman" w:hAnsi="Times New Roman" w:cs="Times New Roman"/>
          <w:sz w:val="28"/>
          <w:szCs w:val="28"/>
        </w:rPr>
        <w:t xml:space="preserve"> farms and sells avocados locally and internationally.</w:t>
      </w:r>
    </w:p>
    <w:p w14:paraId="495F20ED" w14:textId="77777777" w:rsidR="00DD3270" w:rsidRDefault="00DD3270" w:rsidP="00450D24">
      <w:pPr>
        <w:spacing w:after="0" w:line="360" w:lineRule="auto"/>
        <w:ind w:left="720" w:hanging="645"/>
        <w:jc w:val="both"/>
        <w:rPr>
          <w:rFonts w:ascii="Times New Roman" w:hAnsi="Times New Roman" w:cs="Times New Roman"/>
          <w:sz w:val="28"/>
          <w:szCs w:val="28"/>
        </w:rPr>
      </w:pPr>
    </w:p>
    <w:p w14:paraId="760C0E70" w14:textId="40468359" w:rsidR="00DD13E3" w:rsidRDefault="006A1E38" w:rsidP="00450D24">
      <w:pPr>
        <w:spacing w:after="0" w:line="360" w:lineRule="auto"/>
        <w:ind w:left="720" w:hanging="645"/>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In</w:t>
      </w:r>
      <w:r w:rsidR="00A402E1">
        <w:rPr>
          <w:rFonts w:ascii="Times New Roman" w:hAnsi="Times New Roman" w:cs="Times New Roman"/>
          <w:sz w:val="28"/>
          <w:szCs w:val="28"/>
        </w:rPr>
        <w:t xml:space="preserve"> July 2019 </w:t>
      </w:r>
      <w:proofErr w:type="spellStart"/>
      <w:r w:rsidR="00A402E1">
        <w:rPr>
          <w:rFonts w:ascii="Times New Roman" w:hAnsi="Times New Roman" w:cs="Times New Roman"/>
          <w:sz w:val="28"/>
          <w:szCs w:val="28"/>
        </w:rPr>
        <w:t>Wasley</w:t>
      </w:r>
      <w:proofErr w:type="spellEnd"/>
      <w:r w:rsidR="00A402E1">
        <w:rPr>
          <w:rFonts w:ascii="Times New Roman" w:hAnsi="Times New Roman" w:cs="Times New Roman"/>
          <w:sz w:val="28"/>
          <w:szCs w:val="28"/>
        </w:rPr>
        <w:t xml:space="preserve"> offered to buy Brady’s</w:t>
      </w:r>
      <w:r w:rsidR="009C09B8">
        <w:rPr>
          <w:rFonts w:ascii="Times New Roman" w:hAnsi="Times New Roman" w:cs="Times New Roman"/>
          <w:sz w:val="28"/>
          <w:szCs w:val="28"/>
        </w:rPr>
        <w:t xml:space="preserve"> </w:t>
      </w:r>
      <w:r w:rsidR="00CD7B84">
        <w:rPr>
          <w:rFonts w:ascii="Times New Roman" w:hAnsi="Times New Roman" w:cs="Times New Roman"/>
          <w:sz w:val="28"/>
          <w:szCs w:val="28"/>
        </w:rPr>
        <w:t>50% member’s interest in the Corporation</w:t>
      </w:r>
      <w:r w:rsidR="00CE03EE">
        <w:rPr>
          <w:rFonts w:ascii="Times New Roman" w:hAnsi="Times New Roman" w:cs="Times New Roman"/>
          <w:sz w:val="28"/>
          <w:szCs w:val="28"/>
        </w:rPr>
        <w:t xml:space="preserve"> for the sum of R1 million. Brady</w:t>
      </w:r>
      <w:r w:rsidR="009C09B8">
        <w:rPr>
          <w:rFonts w:ascii="Times New Roman" w:hAnsi="Times New Roman" w:cs="Times New Roman"/>
          <w:sz w:val="28"/>
          <w:szCs w:val="28"/>
        </w:rPr>
        <w:t xml:space="preserve"> testified</w:t>
      </w:r>
      <w:r w:rsidR="00CD7B84">
        <w:rPr>
          <w:rFonts w:ascii="Times New Roman" w:hAnsi="Times New Roman" w:cs="Times New Roman"/>
          <w:sz w:val="28"/>
          <w:szCs w:val="28"/>
        </w:rPr>
        <w:t xml:space="preserve"> </w:t>
      </w:r>
      <w:r w:rsidR="00F15409">
        <w:rPr>
          <w:rFonts w:ascii="Times New Roman" w:hAnsi="Times New Roman" w:cs="Times New Roman"/>
          <w:sz w:val="28"/>
          <w:szCs w:val="28"/>
        </w:rPr>
        <w:t xml:space="preserve">that </w:t>
      </w:r>
      <w:r w:rsidR="00CD7B84">
        <w:rPr>
          <w:rFonts w:ascii="Times New Roman" w:hAnsi="Times New Roman" w:cs="Times New Roman"/>
          <w:sz w:val="28"/>
          <w:szCs w:val="28"/>
        </w:rPr>
        <w:t xml:space="preserve">this came </w:t>
      </w:r>
      <w:r w:rsidR="00F15409">
        <w:rPr>
          <w:rFonts w:ascii="Times New Roman" w:hAnsi="Times New Roman" w:cs="Times New Roman"/>
          <w:sz w:val="28"/>
          <w:szCs w:val="28"/>
        </w:rPr>
        <w:t>as a surprise since</w:t>
      </w:r>
      <w:r w:rsidR="00CD7B84">
        <w:rPr>
          <w:rFonts w:ascii="Times New Roman" w:hAnsi="Times New Roman" w:cs="Times New Roman"/>
          <w:sz w:val="28"/>
          <w:szCs w:val="28"/>
        </w:rPr>
        <w:t xml:space="preserve"> the relationship between h</w:t>
      </w:r>
      <w:r w:rsidR="00CE03EE">
        <w:rPr>
          <w:rFonts w:ascii="Times New Roman" w:hAnsi="Times New Roman" w:cs="Times New Roman"/>
          <w:sz w:val="28"/>
          <w:szCs w:val="28"/>
        </w:rPr>
        <w:t xml:space="preserve">imself and </w:t>
      </w:r>
      <w:proofErr w:type="spellStart"/>
      <w:r w:rsidR="00CE03EE">
        <w:rPr>
          <w:rFonts w:ascii="Times New Roman" w:hAnsi="Times New Roman" w:cs="Times New Roman"/>
          <w:sz w:val="28"/>
          <w:szCs w:val="28"/>
        </w:rPr>
        <w:t>Wasley</w:t>
      </w:r>
      <w:proofErr w:type="spellEnd"/>
      <w:r w:rsidR="00CD7B84">
        <w:rPr>
          <w:rFonts w:ascii="Times New Roman" w:hAnsi="Times New Roman" w:cs="Times New Roman"/>
          <w:sz w:val="28"/>
          <w:szCs w:val="28"/>
        </w:rPr>
        <w:t xml:space="preserve"> was good at the time. He </w:t>
      </w:r>
      <w:r w:rsidR="001E3FAE">
        <w:rPr>
          <w:rFonts w:ascii="Times New Roman" w:hAnsi="Times New Roman" w:cs="Times New Roman"/>
          <w:sz w:val="28"/>
          <w:szCs w:val="28"/>
        </w:rPr>
        <w:t xml:space="preserve">however </w:t>
      </w:r>
      <w:r w:rsidR="00CD7B84">
        <w:rPr>
          <w:rFonts w:ascii="Times New Roman" w:hAnsi="Times New Roman" w:cs="Times New Roman"/>
          <w:sz w:val="28"/>
          <w:szCs w:val="28"/>
        </w:rPr>
        <w:t xml:space="preserve">accepted </w:t>
      </w:r>
      <w:proofErr w:type="spellStart"/>
      <w:r w:rsidR="001E3FAE">
        <w:rPr>
          <w:rFonts w:ascii="Times New Roman" w:hAnsi="Times New Roman" w:cs="Times New Roman"/>
          <w:sz w:val="28"/>
          <w:szCs w:val="28"/>
        </w:rPr>
        <w:t>Wasley’s</w:t>
      </w:r>
      <w:proofErr w:type="spellEnd"/>
      <w:r w:rsidR="001E3FAE">
        <w:rPr>
          <w:rFonts w:ascii="Times New Roman" w:hAnsi="Times New Roman" w:cs="Times New Roman"/>
          <w:sz w:val="28"/>
          <w:szCs w:val="28"/>
        </w:rPr>
        <w:t xml:space="preserve"> offer</w:t>
      </w:r>
      <w:r w:rsidR="00CE03EE">
        <w:rPr>
          <w:rFonts w:ascii="Times New Roman" w:hAnsi="Times New Roman" w:cs="Times New Roman"/>
          <w:sz w:val="28"/>
          <w:szCs w:val="28"/>
        </w:rPr>
        <w:t xml:space="preserve"> in terms of which </w:t>
      </w:r>
      <w:proofErr w:type="spellStart"/>
      <w:r w:rsidR="00CE03EE">
        <w:rPr>
          <w:rFonts w:ascii="Times New Roman" w:hAnsi="Times New Roman" w:cs="Times New Roman"/>
          <w:sz w:val="28"/>
          <w:szCs w:val="28"/>
        </w:rPr>
        <w:t>Wasley</w:t>
      </w:r>
      <w:proofErr w:type="spellEnd"/>
      <w:r w:rsidR="00CE03EE">
        <w:rPr>
          <w:rFonts w:ascii="Times New Roman" w:hAnsi="Times New Roman" w:cs="Times New Roman"/>
          <w:sz w:val="28"/>
          <w:szCs w:val="28"/>
        </w:rPr>
        <w:t xml:space="preserve"> was</w:t>
      </w:r>
      <w:r w:rsidR="00CD7B84">
        <w:rPr>
          <w:rFonts w:ascii="Times New Roman" w:hAnsi="Times New Roman" w:cs="Times New Roman"/>
          <w:sz w:val="28"/>
          <w:szCs w:val="28"/>
        </w:rPr>
        <w:t xml:space="preserve"> to pay him a sum of R1 174 659.92 which included 50% of the value of some assets and farming implements</w:t>
      </w:r>
      <w:r w:rsidR="001E3FAE">
        <w:rPr>
          <w:rFonts w:ascii="Times New Roman" w:hAnsi="Times New Roman" w:cs="Times New Roman"/>
          <w:sz w:val="28"/>
          <w:szCs w:val="28"/>
        </w:rPr>
        <w:t xml:space="preserve"> of the Corporation</w:t>
      </w:r>
      <w:r w:rsidR="00CD7B84">
        <w:rPr>
          <w:rFonts w:ascii="Times New Roman" w:hAnsi="Times New Roman" w:cs="Times New Roman"/>
          <w:sz w:val="28"/>
          <w:szCs w:val="28"/>
        </w:rPr>
        <w:t xml:space="preserve">.  </w:t>
      </w:r>
      <w:r w:rsidR="00DD3270">
        <w:rPr>
          <w:rFonts w:ascii="Times New Roman" w:hAnsi="Times New Roman" w:cs="Times New Roman"/>
          <w:sz w:val="28"/>
          <w:szCs w:val="28"/>
        </w:rPr>
        <w:t xml:space="preserve"> </w:t>
      </w:r>
      <w:r w:rsidR="00DD13E3">
        <w:rPr>
          <w:rFonts w:ascii="Times New Roman" w:hAnsi="Times New Roman" w:cs="Times New Roman"/>
          <w:sz w:val="28"/>
          <w:szCs w:val="28"/>
        </w:rPr>
        <w:t xml:space="preserve">It </w:t>
      </w:r>
      <w:r w:rsidR="00052D70">
        <w:rPr>
          <w:rFonts w:ascii="Times New Roman" w:hAnsi="Times New Roman" w:cs="Times New Roman"/>
          <w:sz w:val="28"/>
          <w:szCs w:val="28"/>
        </w:rPr>
        <w:t xml:space="preserve">is further common cause that, before the Corporation’s cash </w:t>
      </w:r>
      <w:r w:rsidR="005746F3">
        <w:rPr>
          <w:rFonts w:ascii="Times New Roman" w:hAnsi="Times New Roman" w:cs="Times New Roman"/>
          <w:sz w:val="28"/>
          <w:szCs w:val="28"/>
        </w:rPr>
        <w:t xml:space="preserve">book </w:t>
      </w:r>
      <w:r w:rsidR="00052D70">
        <w:rPr>
          <w:rFonts w:ascii="Times New Roman" w:hAnsi="Times New Roman" w:cs="Times New Roman"/>
          <w:sz w:val="28"/>
          <w:szCs w:val="28"/>
        </w:rPr>
        <w:t>was closed on the 30</w:t>
      </w:r>
      <w:r w:rsidR="00052D70" w:rsidRPr="00052D70">
        <w:rPr>
          <w:rFonts w:ascii="Times New Roman" w:hAnsi="Times New Roman" w:cs="Times New Roman"/>
          <w:sz w:val="28"/>
          <w:szCs w:val="28"/>
          <w:vertAlign w:val="superscript"/>
        </w:rPr>
        <w:t>th</w:t>
      </w:r>
      <w:r w:rsidR="00052D70">
        <w:rPr>
          <w:rFonts w:ascii="Times New Roman" w:hAnsi="Times New Roman" w:cs="Times New Roman"/>
          <w:sz w:val="28"/>
          <w:szCs w:val="28"/>
        </w:rPr>
        <w:t xml:space="preserve"> of July 2019, it owed Brady certain moneys in respect of loan claims, agreed shortfall drawings, management fees and his share in the 2019 crop p</w:t>
      </w:r>
      <w:r w:rsidR="005746F3">
        <w:rPr>
          <w:rFonts w:ascii="Times New Roman" w:hAnsi="Times New Roman" w:cs="Times New Roman"/>
          <w:sz w:val="28"/>
          <w:szCs w:val="28"/>
        </w:rPr>
        <w:t xml:space="preserve">rofit.  </w:t>
      </w:r>
      <w:r w:rsidR="005746F3">
        <w:rPr>
          <w:rFonts w:ascii="Times New Roman" w:hAnsi="Times New Roman" w:cs="Times New Roman"/>
          <w:sz w:val="28"/>
          <w:szCs w:val="28"/>
        </w:rPr>
        <w:lastRenderedPageBreak/>
        <w:t>To settle all the amounts</w:t>
      </w:r>
      <w:r w:rsidR="00052D70">
        <w:rPr>
          <w:rFonts w:ascii="Times New Roman" w:hAnsi="Times New Roman" w:cs="Times New Roman"/>
          <w:sz w:val="28"/>
          <w:szCs w:val="28"/>
        </w:rPr>
        <w:t xml:space="preserve"> owed to him by the Corporation, Brady withdrew all the outstanding amounts from the Corporation’s bank account. T</w:t>
      </w:r>
      <w:r w:rsidR="00DD13E3">
        <w:rPr>
          <w:rFonts w:ascii="Times New Roman" w:hAnsi="Times New Roman" w:cs="Times New Roman"/>
          <w:sz w:val="28"/>
          <w:szCs w:val="28"/>
        </w:rPr>
        <w:t xml:space="preserve">he effective date of </w:t>
      </w:r>
      <w:r w:rsidR="00052D70">
        <w:rPr>
          <w:rFonts w:ascii="Times New Roman" w:hAnsi="Times New Roman" w:cs="Times New Roman"/>
          <w:sz w:val="28"/>
          <w:szCs w:val="28"/>
        </w:rPr>
        <w:t xml:space="preserve">the </w:t>
      </w:r>
      <w:r w:rsidR="00DD13E3">
        <w:rPr>
          <w:rFonts w:ascii="Times New Roman" w:hAnsi="Times New Roman" w:cs="Times New Roman"/>
          <w:sz w:val="28"/>
          <w:szCs w:val="28"/>
        </w:rPr>
        <w:t>sal</w:t>
      </w:r>
      <w:r w:rsidR="00052D70">
        <w:rPr>
          <w:rFonts w:ascii="Times New Roman" w:hAnsi="Times New Roman" w:cs="Times New Roman"/>
          <w:sz w:val="28"/>
          <w:szCs w:val="28"/>
        </w:rPr>
        <w:t>e of the member’s interest was agreed to be</w:t>
      </w:r>
      <w:r w:rsidR="00DD13E3">
        <w:rPr>
          <w:rFonts w:ascii="Times New Roman" w:hAnsi="Times New Roman" w:cs="Times New Roman"/>
          <w:sz w:val="28"/>
          <w:szCs w:val="28"/>
        </w:rPr>
        <w:t xml:space="preserve"> the 1</w:t>
      </w:r>
      <w:r w:rsidR="00DD13E3" w:rsidRPr="00DD13E3">
        <w:rPr>
          <w:rFonts w:ascii="Times New Roman" w:hAnsi="Times New Roman" w:cs="Times New Roman"/>
          <w:sz w:val="28"/>
          <w:szCs w:val="28"/>
          <w:vertAlign w:val="superscript"/>
        </w:rPr>
        <w:t>st</w:t>
      </w:r>
      <w:r w:rsidR="00DD13E3">
        <w:rPr>
          <w:rFonts w:ascii="Times New Roman" w:hAnsi="Times New Roman" w:cs="Times New Roman"/>
          <w:sz w:val="28"/>
          <w:szCs w:val="28"/>
        </w:rPr>
        <w:t xml:space="preserve"> of October 2019.</w:t>
      </w:r>
    </w:p>
    <w:p w14:paraId="133BA3F1" w14:textId="77777777" w:rsidR="00DD13E3" w:rsidRDefault="00DD13E3" w:rsidP="00450D24">
      <w:pPr>
        <w:spacing w:after="0" w:line="360" w:lineRule="auto"/>
        <w:ind w:left="720" w:hanging="645"/>
        <w:jc w:val="both"/>
        <w:rPr>
          <w:rFonts w:ascii="Times New Roman" w:hAnsi="Times New Roman" w:cs="Times New Roman"/>
          <w:sz w:val="28"/>
          <w:szCs w:val="28"/>
        </w:rPr>
      </w:pPr>
    </w:p>
    <w:p w14:paraId="7005F8CC" w14:textId="2CFD5DBF" w:rsidR="000D7829" w:rsidRDefault="00DD13E3" w:rsidP="00450D24">
      <w:pPr>
        <w:spacing w:after="0" w:line="360" w:lineRule="auto"/>
        <w:ind w:left="720" w:hanging="645"/>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r>
      <w:r w:rsidR="005746F3">
        <w:rPr>
          <w:rFonts w:ascii="Times New Roman" w:hAnsi="Times New Roman" w:cs="Times New Roman"/>
          <w:sz w:val="28"/>
          <w:szCs w:val="28"/>
        </w:rPr>
        <w:t>By</w:t>
      </w:r>
      <w:r w:rsidR="003B2AEC">
        <w:rPr>
          <w:rFonts w:ascii="Times New Roman" w:hAnsi="Times New Roman" w:cs="Times New Roman"/>
          <w:sz w:val="28"/>
          <w:szCs w:val="28"/>
        </w:rPr>
        <w:t xml:space="preserve"> the first week of October 2019 </w:t>
      </w:r>
      <w:proofErr w:type="spellStart"/>
      <w:r w:rsidR="003B2AEC">
        <w:rPr>
          <w:rFonts w:ascii="Times New Roman" w:hAnsi="Times New Roman" w:cs="Times New Roman"/>
          <w:sz w:val="28"/>
          <w:szCs w:val="28"/>
        </w:rPr>
        <w:t>Wasley</w:t>
      </w:r>
      <w:proofErr w:type="spellEnd"/>
      <w:r w:rsidR="003B2AEC">
        <w:rPr>
          <w:rFonts w:ascii="Times New Roman" w:hAnsi="Times New Roman" w:cs="Times New Roman"/>
          <w:sz w:val="28"/>
          <w:szCs w:val="28"/>
        </w:rPr>
        <w:t xml:space="preserve"> had not yet paid the</w:t>
      </w:r>
      <w:r w:rsidR="001E3FAE">
        <w:rPr>
          <w:rFonts w:ascii="Times New Roman" w:hAnsi="Times New Roman" w:cs="Times New Roman"/>
          <w:sz w:val="28"/>
          <w:szCs w:val="28"/>
        </w:rPr>
        <w:t xml:space="preserve"> agreed purchase price in the</w:t>
      </w:r>
      <w:r w:rsidR="00434B88">
        <w:rPr>
          <w:rFonts w:ascii="Times New Roman" w:hAnsi="Times New Roman" w:cs="Times New Roman"/>
          <w:sz w:val="28"/>
          <w:szCs w:val="28"/>
        </w:rPr>
        <w:t xml:space="preserve"> sum of R1 174 659.92 </w:t>
      </w:r>
      <w:r w:rsidR="00DD3270">
        <w:rPr>
          <w:rFonts w:ascii="Times New Roman" w:hAnsi="Times New Roman" w:cs="Times New Roman"/>
          <w:sz w:val="28"/>
          <w:szCs w:val="28"/>
        </w:rPr>
        <w:t>and</w:t>
      </w:r>
      <w:r w:rsidR="001E3FAE">
        <w:rPr>
          <w:rFonts w:ascii="Times New Roman" w:hAnsi="Times New Roman" w:cs="Times New Roman"/>
          <w:sz w:val="28"/>
          <w:szCs w:val="28"/>
        </w:rPr>
        <w:t xml:space="preserve"> when Brady</w:t>
      </w:r>
      <w:r w:rsidR="003B2AEC">
        <w:rPr>
          <w:rFonts w:ascii="Times New Roman" w:hAnsi="Times New Roman" w:cs="Times New Roman"/>
          <w:sz w:val="28"/>
          <w:szCs w:val="28"/>
        </w:rPr>
        <w:t xml:space="preserve"> enquired about the payment, </w:t>
      </w:r>
      <w:proofErr w:type="spellStart"/>
      <w:r w:rsidR="003B2AEC">
        <w:rPr>
          <w:rFonts w:ascii="Times New Roman" w:hAnsi="Times New Roman" w:cs="Times New Roman"/>
          <w:sz w:val="28"/>
          <w:szCs w:val="28"/>
        </w:rPr>
        <w:t>Wasley</w:t>
      </w:r>
      <w:proofErr w:type="spellEnd"/>
      <w:r w:rsidR="003B2AEC">
        <w:rPr>
          <w:rFonts w:ascii="Times New Roman" w:hAnsi="Times New Roman" w:cs="Times New Roman"/>
          <w:sz w:val="28"/>
          <w:szCs w:val="28"/>
        </w:rPr>
        <w:t xml:space="preserve"> said he was awaiting approval of his loan from the bank.</w:t>
      </w:r>
      <w:r w:rsidR="000D7829">
        <w:rPr>
          <w:rFonts w:ascii="Times New Roman" w:hAnsi="Times New Roman" w:cs="Times New Roman"/>
          <w:sz w:val="28"/>
          <w:szCs w:val="28"/>
        </w:rPr>
        <w:t xml:space="preserve"> On the 1</w:t>
      </w:r>
      <w:r w:rsidR="000D7829" w:rsidRPr="000D7829">
        <w:rPr>
          <w:rFonts w:ascii="Times New Roman" w:hAnsi="Times New Roman" w:cs="Times New Roman"/>
          <w:sz w:val="28"/>
          <w:szCs w:val="28"/>
          <w:vertAlign w:val="superscript"/>
        </w:rPr>
        <w:t>st</w:t>
      </w:r>
      <w:r w:rsidR="000D7829">
        <w:rPr>
          <w:rFonts w:ascii="Times New Roman" w:hAnsi="Times New Roman" w:cs="Times New Roman"/>
          <w:sz w:val="28"/>
          <w:szCs w:val="28"/>
        </w:rPr>
        <w:t xml:space="preserve"> of December 2019 Brady drafted another agreement of the sale of the 50% member’s interest with the same amount of R1 174 659.92 as the purchase price.</w:t>
      </w:r>
      <w:r w:rsidR="003B2AEC">
        <w:rPr>
          <w:rFonts w:ascii="Times New Roman" w:hAnsi="Times New Roman" w:cs="Times New Roman"/>
          <w:sz w:val="28"/>
          <w:szCs w:val="28"/>
        </w:rPr>
        <w:t xml:space="preserve"> </w:t>
      </w:r>
      <w:r w:rsidR="00310942">
        <w:rPr>
          <w:rFonts w:ascii="Times New Roman" w:hAnsi="Times New Roman" w:cs="Times New Roman"/>
          <w:sz w:val="28"/>
          <w:szCs w:val="28"/>
        </w:rPr>
        <w:t>Considerable t</w:t>
      </w:r>
      <w:r w:rsidR="003B2AEC">
        <w:rPr>
          <w:rFonts w:ascii="Times New Roman" w:hAnsi="Times New Roman" w:cs="Times New Roman"/>
          <w:sz w:val="28"/>
          <w:szCs w:val="28"/>
        </w:rPr>
        <w:t xml:space="preserve">ime went by and </w:t>
      </w:r>
      <w:proofErr w:type="spellStart"/>
      <w:r w:rsidR="003B2AEC">
        <w:rPr>
          <w:rFonts w:ascii="Times New Roman" w:hAnsi="Times New Roman" w:cs="Times New Roman"/>
          <w:sz w:val="28"/>
          <w:szCs w:val="28"/>
        </w:rPr>
        <w:t>Wasley</w:t>
      </w:r>
      <w:proofErr w:type="spellEnd"/>
      <w:r w:rsidR="003B2AEC">
        <w:rPr>
          <w:rFonts w:ascii="Times New Roman" w:hAnsi="Times New Roman" w:cs="Times New Roman"/>
          <w:sz w:val="28"/>
          <w:szCs w:val="28"/>
        </w:rPr>
        <w:t xml:space="preserve"> failed to make the payment as agreed. </w:t>
      </w:r>
      <w:r w:rsidR="00310942">
        <w:rPr>
          <w:rFonts w:ascii="Times New Roman" w:hAnsi="Times New Roman" w:cs="Times New Roman"/>
          <w:sz w:val="28"/>
          <w:szCs w:val="28"/>
        </w:rPr>
        <w:t>O</w:t>
      </w:r>
      <w:r w:rsidR="003B2AEC">
        <w:rPr>
          <w:rFonts w:ascii="Times New Roman" w:hAnsi="Times New Roman" w:cs="Times New Roman"/>
          <w:sz w:val="28"/>
          <w:szCs w:val="28"/>
        </w:rPr>
        <w:t>n</w:t>
      </w:r>
      <w:r w:rsidR="00310942">
        <w:rPr>
          <w:rFonts w:ascii="Times New Roman" w:hAnsi="Times New Roman" w:cs="Times New Roman"/>
          <w:sz w:val="28"/>
          <w:szCs w:val="28"/>
        </w:rPr>
        <w:t xml:space="preserve"> the 2</w:t>
      </w:r>
      <w:r w:rsidR="00310942" w:rsidRPr="00310942">
        <w:rPr>
          <w:rFonts w:ascii="Times New Roman" w:hAnsi="Times New Roman" w:cs="Times New Roman"/>
          <w:sz w:val="28"/>
          <w:szCs w:val="28"/>
          <w:vertAlign w:val="superscript"/>
        </w:rPr>
        <w:t>nd</w:t>
      </w:r>
      <w:r w:rsidR="00310942">
        <w:rPr>
          <w:rFonts w:ascii="Times New Roman" w:hAnsi="Times New Roman" w:cs="Times New Roman"/>
          <w:sz w:val="28"/>
          <w:szCs w:val="28"/>
        </w:rPr>
        <w:t xml:space="preserve"> of</w:t>
      </w:r>
      <w:r w:rsidR="003B2AEC">
        <w:rPr>
          <w:rFonts w:ascii="Times New Roman" w:hAnsi="Times New Roman" w:cs="Times New Roman"/>
          <w:sz w:val="28"/>
          <w:szCs w:val="28"/>
        </w:rPr>
        <w:t xml:space="preserve"> March 2020</w:t>
      </w:r>
      <w:r w:rsidR="00310942">
        <w:rPr>
          <w:rFonts w:ascii="Times New Roman" w:hAnsi="Times New Roman" w:cs="Times New Roman"/>
          <w:sz w:val="28"/>
          <w:szCs w:val="28"/>
        </w:rPr>
        <w:t xml:space="preserve"> </w:t>
      </w:r>
      <w:proofErr w:type="spellStart"/>
      <w:r w:rsidR="00310942">
        <w:rPr>
          <w:rFonts w:ascii="Times New Roman" w:hAnsi="Times New Roman" w:cs="Times New Roman"/>
          <w:sz w:val="28"/>
          <w:szCs w:val="28"/>
        </w:rPr>
        <w:t>Wasley</w:t>
      </w:r>
      <w:proofErr w:type="spellEnd"/>
      <w:r w:rsidR="00310942">
        <w:rPr>
          <w:rFonts w:ascii="Times New Roman" w:hAnsi="Times New Roman" w:cs="Times New Roman"/>
          <w:sz w:val="28"/>
          <w:szCs w:val="28"/>
        </w:rPr>
        <w:t xml:space="preserve"> sent an e-mail to</w:t>
      </w:r>
      <w:r w:rsidR="003B2AEC">
        <w:rPr>
          <w:rFonts w:ascii="Times New Roman" w:hAnsi="Times New Roman" w:cs="Times New Roman"/>
          <w:sz w:val="28"/>
          <w:szCs w:val="28"/>
        </w:rPr>
        <w:t xml:space="preserve"> Brady</w:t>
      </w:r>
      <w:r w:rsidR="00310942">
        <w:rPr>
          <w:rFonts w:ascii="Times New Roman" w:hAnsi="Times New Roman" w:cs="Times New Roman"/>
          <w:sz w:val="28"/>
          <w:szCs w:val="28"/>
        </w:rPr>
        <w:t xml:space="preserve"> that he was unable to buy his </w:t>
      </w:r>
      <w:r w:rsidR="001E3FAE">
        <w:rPr>
          <w:rFonts w:ascii="Times New Roman" w:hAnsi="Times New Roman" w:cs="Times New Roman"/>
          <w:sz w:val="28"/>
          <w:szCs w:val="28"/>
        </w:rPr>
        <w:t xml:space="preserve">50% </w:t>
      </w:r>
      <w:r w:rsidR="00310942">
        <w:rPr>
          <w:rFonts w:ascii="Times New Roman" w:hAnsi="Times New Roman" w:cs="Times New Roman"/>
          <w:sz w:val="28"/>
          <w:szCs w:val="28"/>
        </w:rPr>
        <w:t>member’s interest in the Corporation for he did not qualify for the</w:t>
      </w:r>
      <w:r w:rsidR="001E3FAE">
        <w:rPr>
          <w:rFonts w:ascii="Times New Roman" w:hAnsi="Times New Roman" w:cs="Times New Roman"/>
          <w:sz w:val="28"/>
          <w:szCs w:val="28"/>
        </w:rPr>
        <w:t xml:space="preserve"> bank</w:t>
      </w:r>
      <w:r w:rsidR="00310942">
        <w:rPr>
          <w:rFonts w:ascii="Times New Roman" w:hAnsi="Times New Roman" w:cs="Times New Roman"/>
          <w:sz w:val="28"/>
          <w:szCs w:val="28"/>
        </w:rPr>
        <w:t xml:space="preserve"> loan.</w:t>
      </w:r>
      <w:r w:rsidR="003B2AEC">
        <w:rPr>
          <w:rFonts w:ascii="Times New Roman" w:hAnsi="Times New Roman" w:cs="Times New Roman"/>
          <w:sz w:val="28"/>
          <w:szCs w:val="28"/>
        </w:rPr>
        <w:t xml:space="preserve"> </w:t>
      </w:r>
      <w:r w:rsidR="000D7829">
        <w:rPr>
          <w:rFonts w:ascii="Times New Roman" w:hAnsi="Times New Roman" w:cs="Times New Roman"/>
          <w:sz w:val="28"/>
          <w:szCs w:val="28"/>
        </w:rPr>
        <w:t xml:space="preserve">He offered to pay Brady only R300 000 which Brady refused to accept. </w:t>
      </w:r>
      <w:r w:rsidR="00310942">
        <w:rPr>
          <w:rFonts w:ascii="Times New Roman" w:hAnsi="Times New Roman" w:cs="Times New Roman"/>
          <w:sz w:val="28"/>
          <w:szCs w:val="28"/>
        </w:rPr>
        <w:t>On the 16</w:t>
      </w:r>
      <w:r w:rsidR="00310942" w:rsidRPr="00310942">
        <w:rPr>
          <w:rFonts w:ascii="Times New Roman" w:hAnsi="Times New Roman" w:cs="Times New Roman"/>
          <w:sz w:val="28"/>
          <w:szCs w:val="28"/>
          <w:vertAlign w:val="superscript"/>
        </w:rPr>
        <w:t>th</w:t>
      </w:r>
      <w:r w:rsidR="00310942">
        <w:rPr>
          <w:rFonts w:ascii="Times New Roman" w:hAnsi="Times New Roman" w:cs="Times New Roman"/>
          <w:sz w:val="28"/>
          <w:szCs w:val="28"/>
        </w:rPr>
        <w:t xml:space="preserve"> of March 2020 Brady was served with an application to liquidate the Corporat</w:t>
      </w:r>
      <w:r w:rsidR="00D64F81">
        <w:rPr>
          <w:rFonts w:ascii="Times New Roman" w:hAnsi="Times New Roman" w:cs="Times New Roman"/>
          <w:sz w:val="28"/>
          <w:szCs w:val="28"/>
        </w:rPr>
        <w:t>ion</w:t>
      </w:r>
      <w:r w:rsidR="00310942">
        <w:rPr>
          <w:rFonts w:ascii="Times New Roman" w:hAnsi="Times New Roman" w:cs="Times New Roman"/>
          <w:sz w:val="28"/>
          <w:szCs w:val="28"/>
        </w:rPr>
        <w:t xml:space="preserve"> launched by </w:t>
      </w:r>
      <w:proofErr w:type="spellStart"/>
      <w:r w:rsidR="00310942">
        <w:rPr>
          <w:rFonts w:ascii="Times New Roman" w:hAnsi="Times New Roman" w:cs="Times New Roman"/>
          <w:sz w:val="28"/>
          <w:szCs w:val="28"/>
        </w:rPr>
        <w:t>Wasley</w:t>
      </w:r>
      <w:proofErr w:type="spellEnd"/>
      <w:r w:rsidR="00310942">
        <w:rPr>
          <w:rFonts w:ascii="Times New Roman" w:hAnsi="Times New Roman" w:cs="Times New Roman"/>
          <w:sz w:val="28"/>
          <w:szCs w:val="28"/>
        </w:rPr>
        <w:t xml:space="preserve">. </w:t>
      </w:r>
    </w:p>
    <w:p w14:paraId="19246CFC" w14:textId="77777777" w:rsidR="000D7829" w:rsidRDefault="000D7829" w:rsidP="00450D24">
      <w:pPr>
        <w:spacing w:after="0" w:line="360" w:lineRule="auto"/>
        <w:ind w:left="720" w:hanging="645"/>
        <w:jc w:val="both"/>
        <w:rPr>
          <w:rFonts w:ascii="Times New Roman" w:hAnsi="Times New Roman" w:cs="Times New Roman"/>
          <w:sz w:val="28"/>
          <w:szCs w:val="28"/>
        </w:rPr>
      </w:pPr>
    </w:p>
    <w:p w14:paraId="61244438" w14:textId="5A5B6FFC" w:rsidR="000D7829" w:rsidRDefault="000D7829" w:rsidP="000D7829">
      <w:pPr>
        <w:spacing w:after="0" w:line="360" w:lineRule="auto"/>
        <w:ind w:left="720" w:hanging="645"/>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It is the liquidation application that</w:t>
      </w:r>
      <w:r w:rsidR="00310942">
        <w:rPr>
          <w:rFonts w:ascii="Times New Roman" w:hAnsi="Times New Roman" w:cs="Times New Roman"/>
          <w:sz w:val="28"/>
          <w:szCs w:val="28"/>
        </w:rPr>
        <w:t xml:space="preserve"> galvanised B</w:t>
      </w:r>
      <w:r w:rsidR="00D07BC0">
        <w:rPr>
          <w:rFonts w:ascii="Times New Roman" w:hAnsi="Times New Roman" w:cs="Times New Roman"/>
          <w:sz w:val="28"/>
          <w:szCs w:val="28"/>
        </w:rPr>
        <w:t>rady to launch a</w:t>
      </w:r>
      <w:r w:rsidR="000E4947">
        <w:rPr>
          <w:rFonts w:ascii="Times New Roman" w:hAnsi="Times New Roman" w:cs="Times New Roman"/>
          <w:sz w:val="28"/>
          <w:szCs w:val="28"/>
        </w:rPr>
        <w:t xml:space="preserve">n application to intervene and oppose the liquidation proceedings and </w:t>
      </w:r>
      <w:r w:rsidR="005746F3">
        <w:rPr>
          <w:rFonts w:ascii="Times New Roman" w:hAnsi="Times New Roman" w:cs="Times New Roman"/>
          <w:sz w:val="28"/>
          <w:szCs w:val="28"/>
        </w:rPr>
        <w:t xml:space="preserve">launch </w:t>
      </w:r>
      <w:r w:rsidR="000E4947">
        <w:rPr>
          <w:rFonts w:ascii="Times New Roman" w:hAnsi="Times New Roman" w:cs="Times New Roman"/>
          <w:sz w:val="28"/>
          <w:szCs w:val="28"/>
        </w:rPr>
        <w:t xml:space="preserve">a counter application against the Corporation and </w:t>
      </w:r>
      <w:proofErr w:type="spellStart"/>
      <w:r w:rsidR="000E4947">
        <w:rPr>
          <w:rFonts w:ascii="Times New Roman" w:hAnsi="Times New Roman" w:cs="Times New Roman"/>
          <w:sz w:val="28"/>
          <w:szCs w:val="28"/>
        </w:rPr>
        <w:t>Wasley</w:t>
      </w:r>
      <w:proofErr w:type="spellEnd"/>
      <w:r w:rsidR="000E4947">
        <w:rPr>
          <w:rFonts w:ascii="Times New Roman" w:hAnsi="Times New Roman" w:cs="Times New Roman"/>
          <w:sz w:val="28"/>
          <w:szCs w:val="28"/>
        </w:rPr>
        <w:t xml:space="preserve"> for the purchase of his 50% member’s interest in the Corporation</w:t>
      </w:r>
      <w:r>
        <w:rPr>
          <w:rFonts w:ascii="Times New Roman" w:hAnsi="Times New Roman" w:cs="Times New Roman"/>
          <w:sz w:val="28"/>
          <w:szCs w:val="28"/>
        </w:rPr>
        <w:t xml:space="preserve"> in the sum of R1 174 659.92</w:t>
      </w:r>
      <w:r w:rsidR="000E4947">
        <w:rPr>
          <w:rFonts w:ascii="Times New Roman" w:hAnsi="Times New Roman" w:cs="Times New Roman"/>
          <w:sz w:val="28"/>
          <w:szCs w:val="28"/>
        </w:rPr>
        <w:t>.</w:t>
      </w:r>
      <w:r>
        <w:rPr>
          <w:rFonts w:ascii="Times New Roman" w:hAnsi="Times New Roman" w:cs="Times New Roman"/>
          <w:sz w:val="28"/>
          <w:szCs w:val="28"/>
        </w:rPr>
        <w:t xml:space="preserve"> </w:t>
      </w:r>
      <w:r w:rsidR="000E4947">
        <w:rPr>
          <w:rFonts w:ascii="Times New Roman" w:hAnsi="Times New Roman" w:cs="Times New Roman"/>
          <w:sz w:val="28"/>
          <w:szCs w:val="28"/>
        </w:rPr>
        <w:t xml:space="preserve">In his answering affidavit to the application to intervene, </w:t>
      </w:r>
      <w:proofErr w:type="spellStart"/>
      <w:r w:rsidR="000E4947">
        <w:rPr>
          <w:rFonts w:ascii="Times New Roman" w:hAnsi="Times New Roman" w:cs="Times New Roman"/>
          <w:sz w:val="28"/>
          <w:szCs w:val="28"/>
        </w:rPr>
        <w:t>Wasley</w:t>
      </w:r>
      <w:proofErr w:type="spellEnd"/>
      <w:r w:rsidR="000E4947">
        <w:rPr>
          <w:rFonts w:ascii="Times New Roman" w:hAnsi="Times New Roman" w:cs="Times New Roman"/>
          <w:sz w:val="28"/>
          <w:szCs w:val="28"/>
        </w:rPr>
        <w:t xml:space="preserve"> conceded that Brady has a substantial interest in the liquidation </w:t>
      </w:r>
      <w:r w:rsidR="005746F3">
        <w:rPr>
          <w:rFonts w:ascii="Times New Roman" w:hAnsi="Times New Roman" w:cs="Times New Roman"/>
          <w:sz w:val="28"/>
          <w:szCs w:val="28"/>
        </w:rPr>
        <w:t xml:space="preserve">of the Corporation </w:t>
      </w:r>
      <w:r w:rsidR="001E3FAE">
        <w:rPr>
          <w:rFonts w:ascii="Times New Roman" w:hAnsi="Times New Roman" w:cs="Times New Roman"/>
          <w:sz w:val="28"/>
          <w:szCs w:val="28"/>
        </w:rPr>
        <w:t>since he held</w:t>
      </w:r>
      <w:r w:rsidR="00DE5584">
        <w:rPr>
          <w:rFonts w:ascii="Times New Roman" w:hAnsi="Times New Roman" w:cs="Times New Roman"/>
          <w:sz w:val="28"/>
          <w:szCs w:val="28"/>
        </w:rPr>
        <w:t xml:space="preserve"> 50%</w:t>
      </w:r>
      <w:r w:rsidR="000E4947">
        <w:rPr>
          <w:rFonts w:ascii="Times New Roman" w:hAnsi="Times New Roman" w:cs="Times New Roman"/>
          <w:sz w:val="28"/>
          <w:szCs w:val="28"/>
        </w:rPr>
        <w:t xml:space="preserve"> member’</w:t>
      </w:r>
      <w:r w:rsidR="00DE5584">
        <w:rPr>
          <w:rFonts w:ascii="Times New Roman" w:hAnsi="Times New Roman" w:cs="Times New Roman"/>
          <w:sz w:val="28"/>
          <w:szCs w:val="28"/>
        </w:rPr>
        <w:t>s interest</w:t>
      </w:r>
      <w:r w:rsidR="00B3078C">
        <w:rPr>
          <w:rFonts w:ascii="Times New Roman" w:hAnsi="Times New Roman" w:cs="Times New Roman"/>
          <w:sz w:val="28"/>
          <w:szCs w:val="28"/>
        </w:rPr>
        <w:t xml:space="preserve">. </w:t>
      </w:r>
      <w:proofErr w:type="spellStart"/>
      <w:r w:rsidR="00B3078C">
        <w:rPr>
          <w:rFonts w:ascii="Times New Roman" w:hAnsi="Times New Roman" w:cs="Times New Roman"/>
          <w:sz w:val="28"/>
          <w:szCs w:val="28"/>
        </w:rPr>
        <w:t>Wasley</w:t>
      </w:r>
      <w:proofErr w:type="spellEnd"/>
      <w:r w:rsidR="000E4947">
        <w:rPr>
          <w:rFonts w:ascii="Times New Roman" w:hAnsi="Times New Roman" w:cs="Times New Roman"/>
          <w:sz w:val="28"/>
          <w:szCs w:val="28"/>
        </w:rPr>
        <w:t xml:space="preserve"> therefore did not per se oppose the application to intervene by B</w:t>
      </w:r>
      <w:r w:rsidR="00F56685">
        <w:rPr>
          <w:rFonts w:ascii="Times New Roman" w:hAnsi="Times New Roman" w:cs="Times New Roman"/>
          <w:sz w:val="28"/>
          <w:szCs w:val="28"/>
        </w:rPr>
        <w:t>rady</w:t>
      </w:r>
      <w:r w:rsidR="00B3078C">
        <w:rPr>
          <w:rFonts w:ascii="Times New Roman" w:hAnsi="Times New Roman" w:cs="Times New Roman"/>
          <w:sz w:val="28"/>
          <w:szCs w:val="28"/>
        </w:rPr>
        <w:t xml:space="preserve"> but raised issues on the counter application</w:t>
      </w:r>
      <w:r w:rsidR="00F56685">
        <w:rPr>
          <w:rFonts w:ascii="Times New Roman" w:hAnsi="Times New Roman" w:cs="Times New Roman"/>
          <w:sz w:val="28"/>
          <w:szCs w:val="28"/>
        </w:rPr>
        <w:t xml:space="preserve">. </w:t>
      </w:r>
      <w:r w:rsidR="001E3FAE">
        <w:rPr>
          <w:rFonts w:ascii="Times New Roman" w:hAnsi="Times New Roman" w:cs="Times New Roman"/>
          <w:sz w:val="28"/>
          <w:szCs w:val="28"/>
        </w:rPr>
        <w:t xml:space="preserve">Furthermore, </w:t>
      </w:r>
      <w:proofErr w:type="spellStart"/>
      <w:r w:rsidR="00F56685">
        <w:rPr>
          <w:rFonts w:ascii="Times New Roman" w:hAnsi="Times New Roman" w:cs="Times New Roman"/>
          <w:sz w:val="28"/>
          <w:szCs w:val="28"/>
        </w:rPr>
        <w:t>Wasley</w:t>
      </w:r>
      <w:proofErr w:type="spellEnd"/>
      <w:r w:rsidR="00F56685">
        <w:rPr>
          <w:rFonts w:ascii="Times New Roman" w:hAnsi="Times New Roman" w:cs="Times New Roman"/>
          <w:sz w:val="28"/>
          <w:szCs w:val="28"/>
        </w:rPr>
        <w:t xml:space="preserve"> accepted that the terms of agreement between himself and Brady as recorded by Brady were correct and accepted </w:t>
      </w:r>
      <w:r w:rsidR="00F56685">
        <w:rPr>
          <w:rFonts w:ascii="Times New Roman" w:hAnsi="Times New Roman" w:cs="Times New Roman"/>
          <w:sz w:val="28"/>
          <w:szCs w:val="28"/>
        </w:rPr>
        <w:lastRenderedPageBreak/>
        <w:t>that he was liable to pay Brady the sum of R1</w:t>
      </w:r>
      <w:r w:rsidR="00DE5584">
        <w:rPr>
          <w:rFonts w:ascii="Times New Roman" w:hAnsi="Times New Roman" w:cs="Times New Roman"/>
          <w:sz w:val="28"/>
          <w:szCs w:val="28"/>
        </w:rPr>
        <w:t> </w:t>
      </w:r>
      <w:r w:rsidR="00F56685">
        <w:rPr>
          <w:rFonts w:ascii="Times New Roman" w:hAnsi="Times New Roman" w:cs="Times New Roman"/>
          <w:sz w:val="28"/>
          <w:szCs w:val="28"/>
        </w:rPr>
        <w:t>174</w:t>
      </w:r>
      <w:r w:rsidR="00DE5584">
        <w:rPr>
          <w:rFonts w:ascii="Times New Roman" w:hAnsi="Times New Roman" w:cs="Times New Roman"/>
          <w:sz w:val="28"/>
          <w:szCs w:val="28"/>
        </w:rPr>
        <w:t xml:space="preserve"> </w:t>
      </w:r>
      <w:r w:rsidR="00F56685">
        <w:rPr>
          <w:rFonts w:ascii="Times New Roman" w:hAnsi="Times New Roman" w:cs="Times New Roman"/>
          <w:sz w:val="28"/>
          <w:szCs w:val="28"/>
        </w:rPr>
        <w:t xml:space="preserve">659.92 as per the agreement. </w:t>
      </w:r>
    </w:p>
    <w:p w14:paraId="6566969A" w14:textId="77777777" w:rsidR="000D7829" w:rsidRDefault="000D7829" w:rsidP="000D7829">
      <w:pPr>
        <w:spacing w:after="0" w:line="360" w:lineRule="auto"/>
        <w:ind w:left="720" w:hanging="645"/>
        <w:jc w:val="both"/>
        <w:rPr>
          <w:rFonts w:ascii="Times New Roman" w:hAnsi="Times New Roman" w:cs="Times New Roman"/>
          <w:sz w:val="28"/>
          <w:szCs w:val="28"/>
        </w:rPr>
      </w:pPr>
    </w:p>
    <w:p w14:paraId="14C570AB" w14:textId="51C561DC" w:rsidR="009A418F" w:rsidRDefault="000D7829" w:rsidP="000D7829">
      <w:pPr>
        <w:spacing w:after="0" w:line="360" w:lineRule="auto"/>
        <w:ind w:left="720" w:hanging="645"/>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r>
      <w:r w:rsidR="00F56685">
        <w:rPr>
          <w:rFonts w:ascii="Times New Roman" w:hAnsi="Times New Roman" w:cs="Times New Roman"/>
          <w:sz w:val="28"/>
          <w:szCs w:val="28"/>
        </w:rPr>
        <w:t xml:space="preserve">However, </w:t>
      </w:r>
      <w:proofErr w:type="spellStart"/>
      <w:r w:rsidR="00F56685">
        <w:rPr>
          <w:rFonts w:ascii="Times New Roman" w:hAnsi="Times New Roman" w:cs="Times New Roman"/>
          <w:sz w:val="28"/>
          <w:szCs w:val="28"/>
        </w:rPr>
        <w:t>Wasley</w:t>
      </w:r>
      <w:proofErr w:type="spellEnd"/>
      <w:r w:rsidR="00F56685">
        <w:rPr>
          <w:rFonts w:ascii="Times New Roman" w:hAnsi="Times New Roman" w:cs="Times New Roman"/>
          <w:sz w:val="28"/>
          <w:szCs w:val="28"/>
        </w:rPr>
        <w:t xml:space="preserve"> contended that Brady made certain withdrawals from the Corporation’s bank account which were not part of the agreement between the parties. He therefore tendered payment of the sum of R</w:t>
      </w:r>
      <w:r w:rsidR="00DE5584">
        <w:rPr>
          <w:rFonts w:ascii="Times New Roman" w:hAnsi="Times New Roman" w:cs="Times New Roman"/>
          <w:sz w:val="28"/>
          <w:szCs w:val="28"/>
        </w:rPr>
        <w:t>5</w:t>
      </w:r>
      <w:r w:rsidR="00F56685">
        <w:rPr>
          <w:rFonts w:ascii="Times New Roman" w:hAnsi="Times New Roman" w:cs="Times New Roman"/>
          <w:sz w:val="28"/>
          <w:szCs w:val="28"/>
        </w:rPr>
        <w:t>48 718.75 to Brady as</w:t>
      </w:r>
      <w:r w:rsidR="00D07BC0">
        <w:rPr>
          <w:rFonts w:ascii="Times New Roman" w:hAnsi="Times New Roman" w:cs="Times New Roman"/>
          <w:sz w:val="28"/>
          <w:szCs w:val="28"/>
        </w:rPr>
        <w:t xml:space="preserve"> </w:t>
      </w:r>
      <w:r w:rsidR="00DE5584">
        <w:rPr>
          <w:rFonts w:ascii="Times New Roman" w:hAnsi="Times New Roman" w:cs="Times New Roman"/>
          <w:sz w:val="28"/>
          <w:szCs w:val="28"/>
        </w:rPr>
        <w:t>the balance of the purchase price of his 50% member’s interest in the Corporation</w:t>
      </w:r>
      <w:r>
        <w:rPr>
          <w:rFonts w:ascii="Times New Roman" w:hAnsi="Times New Roman" w:cs="Times New Roman"/>
          <w:sz w:val="28"/>
          <w:szCs w:val="28"/>
        </w:rPr>
        <w:t xml:space="preserve"> after deducting what was withdrawn by Brady from the Corporation</w:t>
      </w:r>
      <w:r w:rsidR="00D64F81">
        <w:rPr>
          <w:rFonts w:ascii="Times New Roman" w:hAnsi="Times New Roman" w:cs="Times New Roman"/>
          <w:sz w:val="28"/>
          <w:szCs w:val="28"/>
        </w:rPr>
        <w:t>’</w:t>
      </w:r>
      <w:r>
        <w:rPr>
          <w:rFonts w:ascii="Times New Roman" w:hAnsi="Times New Roman" w:cs="Times New Roman"/>
          <w:sz w:val="28"/>
          <w:szCs w:val="28"/>
        </w:rPr>
        <w:t>s bank account</w:t>
      </w:r>
      <w:r w:rsidR="00DE5584">
        <w:rPr>
          <w:rFonts w:ascii="Times New Roman" w:hAnsi="Times New Roman" w:cs="Times New Roman"/>
          <w:sz w:val="28"/>
          <w:szCs w:val="28"/>
        </w:rPr>
        <w:t>.</w:t>
      </w:r>
      <w:r>
        <w:rPr>
          <w:rFonts w:ascii="Times New Roman" w:hAnsi="Times New Roman" w:cs="Times New Roman"/>
          <w:sz w:val="28"/>
          <w:szCs w:val="28"/>
        </w:rPr>
        <w:t xml:space="preserve"> </w:t>
      </w:r>
      <w:r w:rsidR="009A418F">
        <w:rPr>
          <w:rFonts w:ascii="Times New Roman" w:hAnsi="Times New Roman" w:cs="Times New Roman"/>
          <w:sz w:val="28"/>
          <w:szCs w:val="28"/>
        </w:rPr>
        <w:t>On the 28</w:t>
      </w:r>
      <w:r w:rsidR="009A418F" w:rsidRPr="009A418F">
        <w:rPr>
          <w:rFonts w:ascii="Times New Roman" w:hAnsi="Times New Roman" w:cs="Times New Roman"/>
          <w:sz w:val="28"/>
          <w:szCs w:val="28"/>
          <w:vertAlign w:val="superscript"/>
        </w:rPr>
        <w:t>th</w:t>
      </w:r>
      <w:r w:rsidR="009A418F">
        <w:rPr>
          <w:rFonts w:ascii="Times New Roman" w:hAnsi="Times New Roman" w:cs="Times New Roman"/>
          <w:sz w:val="28"/>
          <w:szCs w:val="28"/>
        </w:rPr>
        <w:t xml:space="preserve"> of September 2021 </w:t>
      </w:r>
      <w:proofErr w:type="spellStart"/>
      <w:r w:rsidR="009A418F">
        <w:rPr>
          <w:rFonts w:ascii="Times New Roman" w:hAnsi="Times New Roman" w:cs="Times New Roman"/>
          <w:sz w:val="28"/>
          <w:szCs w:val="28"/>
        </w:rPr>
        <w:t>Wasley</w:t>
      </w:r>
      <w:proofErr w:type="spellEnd"/>
      <w:r w:rsidR="009A418F">
        <w:rPr>
          <w:rFonts w:ascii="Times New Roman" w:hAnsi="Times New Roman" w:cs="Times New Roman"/>
          <w:sz w:val="28"/>
          <w:szCs w:val="28"/>
        </w:rPr>
        <w:t xml:space="preserve"> withdrew the application to liquidate the Corporation and tendered</w:t>
      </w:r>
      <w:r>
        <w:rPr>
          <w:rFonts w:ascii="Times New Roman" w:hAnsi="Times New Roman" w:cs="Times New Roman"/>
          <w:sz w:val="28"/>
          <w:szCs w:val="28"/>
        </w:rPr>
        <w:t xml:space="preserve"> the costs for the application. However, </w:t>
      </w:r>
      <w:r w:rsidR="009A418F">
        <w:rPr>
          <w:rFonts w:ascii="Times New Roman" w:hAnsi="Times New Roman" w:cs="Times New Roman"/>
          <w:sz w:val="28"/>
          <w:szCs w:val="28"/>
        </w:rPr>
        <w:t>Brady persisted with his counter application and for the relief sought therein.</w:t>
      </w:r>
      <w:r>
        <w:rPr>
          <w:rFonts w:ascii="Times New Roman" w:hAnsi="Times New Roman" w:cs="Times New Roman"/>
          <w:sz w:val="28"/>
          <w:szCs w:val="28"/>
        </w:rPr>
        <w:t xml:space="preserve"> That is the application which served for determination before the Court </w:t>
      </w:r>
      <w:r w:rsidRPr="003C3C8A">
        <w:rPr>
          <w:rFonts w:ascii="Times New Roman" w:hAnsi="Times New Roman" w:cs="Times New Roman"/>
          <w:i/>
          <w:sz w:val="28"/>
          <w:szCs w:val="28"/>
        </w:rPr>
        <w:t>a quo</w:t>
      </w:r>
      <w:r>
        <w:rPr>
          <w:rFonts w:ascii="Times New Roman" w:hAnsi="Times New Roman" w:cs="Times New Roman"/>
          <w:sz w:val="28"/>
          <w:szCs w:val="28"/>
        </w:rPr>
        <w:t>.</w:t>
      </w:r>
    </w:p>
    <w:p w14:paraId="7D7EE01F" w14:textId="77777777" w:rsidR="009A418F" w:rsidRDefault="009A418F" w:rsidP="00B35006">
      <w:pPr>
        <w:spacing w:after="0" w:line="360" w:lineRule="auto"/>
        <w:ind w:left="720" w:hanging="720"/>
        <w:jc w:val="both"/>
        <w:rPr>
          <w:rFonts w:ascii="Times New Roman" w:hAnsi="Times New Roman" w:cs="Times New Roman"/>
          <w:sz w:val="28"/>
          <w:szCs w:val="28"/>
        </w:rPr>
      </w:pPr>
    </w:p>
    <w:p w14:paraId="4139D0B0" w14:textId="52639D2A" w:rsidR="009A418F" w:rsidRDefault="009A418F" w:rsidP="00B35006">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t xml:space="preserve">The first cause of complaint by the appellant is that, when making the order, the Court </w:t>
      </w:r>
      <w:r w:rsidRPr="000330CB">
        <w:rPr>
          <w:rFonts w:ascii="Times New Roman" w:hAnsi="Times New Roman" w:cs="Times New Roman"/>
          <w:i/>
          <w:sz w:val="28"/>
          <w:szCs w:val="28"/>
        </w:rPr>
        <w:t>a quo</w:t>
      </w:r>
      <w:r>
        <w:rPr>
          <w:rFonts w:ascii="Times New Roman" w:hAnsi="Times New Roman" w:cs="Times New Roman"/>
          <w:sz w:val="28"/>
          <w:szCs w:val="28"/>
        </w:rPr>
        <w:t xml:space="preserve"> mixed up and confused the appellant</w:t>
      </w:r>
      <w:r w:rsidR="00747B83">
        <w:rPr>
          <w:rFonts w:ascii="Times New Roman" w:hAnsi="Times New Roman" w:cs="Times New Roman"/>
          <w:sz w:val="28"/>
          <w:szCs w:val="28"/>
        </w:rPr>
        <w:t>, who is the applicant</w:t>
      </w:r>
      <w:r>
        <w:rPr>
          <w:rFonts w:ascii="Times New Roman" w:hAnsi="Times New Roman" w:cs="Times New Roman"/>
          <w:sz w:val="28"/>
          <w:szCs w:val="28"/>
        </w:rPr>
        <w:t xml:space="preserve"> in </w:t>
      </w:r>
      <w:r w:rsidR="00747B83">
        <w:rPr>
          <w:rFonts w:ascii="Times New Roman" w:hAnsi="Times New Roman" w:cs="Times New Roman"/>
          <w:sz w:val="28"/>
          <w:szCs w:val="28"/>
        </w:rPr>
        <w:t>the counter application</w:t>
      </w:r>
      <w:r>
        <w:rPr>
          <w:rFonts w:ascii="Times New Roman" w:hAnsi="Times New Roman" w:cs="Times New Roman"/>
          <w:sz w:val="28"/>
          <w:szCs w:val="28"/>
        </w:rPr>
        <w:t>, and the second respondent, who was the applicant in the main application which was no longer before the Court</w:t>
      </w:r>
      <w:r w:rsidR="00747B83">
        <w:rPr>
          <w:rFonts w:ascii="Times New Roman" w:hAnsi="Times New Roman" w:cs="Times New Roman"/>
          <w:sz w:val="28"/>
          <w:szCs w:val="28"/>
        </w:rPr>
        <w:t xml:space="preserve"> </w:t>
      </w:r>
      <w:r w:rsidR="00747B83" w:rsidRPr="000330CB">
        <w:rPr>
          <w:rFonts w:ascii="Times New Roman" w:hAnsi="Times New Roman" w:cs="Times New Roman"/>
          <w:i/>
          <w:sz w:val="28"/>
          <w:szCs w:val="28"/>
        </w:rPr>
        <w:t>a quo</w:t>
      </w:r>
      <w:r w:rsidR="00747B83">
        <w:rPr>
          <w:rFonts w:ascii="Times New Roman" w:hAnsi="Times New Roman" w:cs="Times New Roman"/>
          <w:sz w:val="28"/>
          <w:szCs w:val="28"/>
        </w:rPr>
        <w:t xml:space="preserve"> for determination since it had been</w:t>
      </w:r>
      <w:r>
        <w:rPr>
          <w:rFonts w:ascii="Times New Roman" w:hAnsi="Times New Roman" w:cs="Times New Roman"/>
          <w:sz w:val="28"/>
          <w:szCs w:val="28"/>
        </w:rPr>
        <w:t xml:space="preserve"> withdrawn. </w:t>
      </w:r>
    </w:p>
    <w:p w14:paraId="52912854" w14:textId="4F30C2C0" w:rsidR="00747B83" w:rsidRDefault="00747B83" w:rsidP="00B35006">
      <w:pPr>
        <w:spacing w:after="0" w:line="360" w:lineRule="auto"/>
        <w:ind w:left="720" w:hanging="720"/>
        <w:jc w:val="both"/>
        <w:rPr>
          <w:rFonts w:ascii="Times New Roman" w:hAnsi="Times New Roman" w:cs="Times New Roman"/>
          <w:sz w:val="28"/>
          <w:szCs w:val="28"/>
        </w:rPr>
      </w:pPr>
    </w:p>
    <w:p w14:paraId="1CAC2C79" w14:textId="00AE5591" w:rsidR="00747B83" w:rsidRDefault="00747B83" w:rsidP="00B35006">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t xml:space="preserve">It is apparent that the Court </w:t>
      </w:r>
      <w:r w:rsidRPr="000330CB">
        <w:rPr>
          <w:rFonts w:ascii="Times New Roman" w:hAnsi="Times New Roman" w:cs="Times New Roman"/>
          <w:i/>
          <w:sz w:val="28"/>
          <w:szCs w:val="28"/>
        </w:rPr>
        <w:t>a quo</w:t>
      </w:r>
      <w:r>
        <w:rPr>
          <w:rFonts w:ascii="Times New Roman" w:hAnsi="Times New Roman" w:cs="Times New Roman"/>
          <w:sz w:val="28"/>
          <w:szCs w:val="28"/>
        </w:rPr>
        <w:t xml:space="preserve"> committed an error in identifying the parties to the counter application</w:t>
      </w:r>
      <w:r w:rsidR="00396B60">
        <w:rPr>
          <w:rFonts w:ascii="Times New Roman" w:hAnsi="Times New Roman" w:cs="Times New Roman"/>
          <w:sz w:val="28"/>
          <w:szCs w:val="28"/>
        </w:rPr>
        <w:t xml:space="preserve"> when it made the order</w:t>
      </w:r>
      <w:r>
        <w:rPr>
          <w:rFonts w:ascii="Times New Roman" w:hAnsi="Times New Roman" w:cs="Times New Roman"/>
          <w:sz w:val="28"/>
          <w:szCs w:val="28"/>
        </w:rPr>
        <w:t xml:space="preserve">. It is the appellant who is the applicant in the counter application </w:t>
      </w:r>
      <w:r w:rsidR="0044161D">
        <w:rPr>
          <w:rFonts w:ascii="Times New Roman" w:hAnsi="Times New Roman" w:cs="Times New Roman"/>
          <w:sz w:val="28"/>
          <w:szCs w:val="28"/>
        </w:rPr>
        <w:t xml:space="preserve">who is </w:t>
      </w:r>
      <w:r>
        <w:rPr>
          <w:rFonts w:ascii="Times New Roman" w:hAnsi="Times New Roman" w:cs="Times New Roman"/>
          <w:sz w:val="28"/>
          <w:szCs w:val="28"/>
        </w:rPr>
        <w:t>claiming payment of the agree</w:t>
      </w:r>
      <w:r w:rsidR="0044161D">
        <w:rPr>
          <w:rFonts w:ascii="Times New Roman" w:hAnsi="Times New Roman" w:cs="Times New Roman"/>
          <w:sz w:val="28"/>
          <w:szCs w:val="28"/>
        </w:rPr>
        <w:t>d</w:t>
      </w:r>
      <w:r>
        <w:rPr>
          <w:rFonts w:ascii="Times New Roman" w:hAnsi="Times New Roman" w:cs="Times New Roman"/>
          <w:sz w:val="28"/>
          <w:szCs w:val="28"/>
        </w:rPr>
        <w:t xml:space="preserve"> purchase price of his 50% member’s interest in the Corporation. He could therefore not be ordered to pay the second respondent a sum of R548 718.75 which is the </w:t>
      </w:r>
      <w:r w:rsidR="00396B60">
        <w:rPr>
          <w:rFonts w:ascii="Times New Roman" w:hAnsi="Times New Roman" w:cs="Times New Roman"/>
          <w:sz w:val="28"/>
          <w:szCs w:val="28"/>
        </w:rPr>
        <w:t xml:space="preserve">same </w:t>
      </w:r>
      <w:r>
        <w:rPr>
          <w:rFonts w:ascii="Times New Roman" w:hAnsi="Times New Roman" w:cs="Times New Roman"/>
          <w:sz w:val="28"/>
          <w:szCs w:val="28"/>
        </w:rPr>
        <w:t xml:space="preserve">amount tendered by </w:t>
      </w:r>
      <w:proofErr w:type="spellStart"/>
      <w:r>
        <w:rPr>
          <w:rFonts w:ascii="Times New Roman" w:hAnsi="Times New Roman" w:cs="Times New Roman"/>
          <w:sz w:val="28"/>
          <w:szCs w:val="28"/>
        </w:rPr>
        <w:t>Wasley</w:t>
      </w:r>
      <w:proofErr w:type="spellEnd"/>
      <w:r>
        <w:rPr>
          <w:rFonts w:ascii="Times New Roman" w:hAnsi="Times New Roman" w:cs="Times New Roman"/>
          <w:sz w:val="28"/>
          <w:szCs w:val="28"/>
        </w:rPr>
        <w:t xml:space="preserve"> to pay to Brady as a balance of the purchase price for his member’s int</w:t>
      </w:r>
      <w:r w:rsidR="00396B60">
        <w:rPr>
          <w:rFonts w:ascii="Times New Roman" w:hAnsi="Times New Roman" w:cs="Times New Roman"/>
          <w:sz w:val="28"/>
          <w:szCs w:val="28"/>
        </w:rPr>
        <w:t>e</w:t>
      </w:r>
      <w:r>
        <w:rPr>
          <w:rFonts w:ascii="Times New Roman" w:hAnsi="Times New Roman" w:cs="Times New Roman"/>
          <w:sz w:val="28"/>
          <w:szCs w:val="28"/>
        </w:rPr>
        <w:t xml:space="preserve">rest. This error occurred only on the order since </w:t>
      </w:r>
      <w:r w:rsidR="00396B60">
        <w:rPr>
          <w:rFonts w:ascii="Times New Roman" w:hAnsi="Times New Roman" w:cs="Times New Roman"/>
          <w:sz w:val="28"/>
          <w:szCs w:val="28"/>
        </w:rPr>
        <w:t xml:space="preserve">the Court </w:t>
      </w:r>
      <w:r w:rsidR="00396B60" w:rsidRPr="000330CB">
        <w:rPr>
          <w:rFonts w:ascii="Times New Roman" w:hAnsi="Times New Roman" w:cs="Times New Roman"/>
          <w:i/>
          <w:sz w:val="28"/>
          <w:szCs w:val="28"/>
        </w:rPr>
        <w:t>a quo</w:t>
      </w:r>
      <w:r w:rsidR="00396B60">
        <w:rPr>
          <w:rFonts w:ascii="Times New Roman" w:hAnsi="Times New Roman" w:cs="Times New Roman"/>
          <w:sz w:val="28"/>
          <w:szCs w:val="28"/>
        </w:rPr>
        <w:t xml:space="preserve"> stated i</w:t>
      </w:r>
      <w:r w:rsidR="0044161D">
        <w:rPr>
          <w:rFonts w:ascii="Times New Roman" w:hAnsi="Times New Roman" w:cs="Times New Roman"/>
          <w:sz w:val="28"/>
          <w:szCs w:val="28"/>
        </w:rPr>
        <w:t>t clearly in paragraph 59 of its</w:t>
      </w:r>
      <w:r w:rsidR="00396B60">
        <w:rPr>
          <w:rFonts w:ascii="Times New Roman" w:hAnsi="Times New Roman" w:cs="Times New Roman"/>
          <w:sz w:val="28"/>
          <w:szCs w:val="28"/>
        </w:rPr>
        <w:t xml:space="preserve"> judgment that the total amount of R543 718.75 being the </w:t>
      </w:r>
      <w:r w:rsidR="00396B60">
        <w:rPr>
          <w:rFonts w:ascii="Times New Roman" w:hAnsi="Times New Roman" w:cs="Times New Roman"/>
          <w:sz w:val="28"/>
          <w:szCs w:val="28"/>
        </w:rPr>
        <w:lastRenderedPageBreak/>
        <w:t xml:space="preserve">balance outstanding for the 50% member’s interest in the corporation is to be paid by </w:t>
      </w:r>
      <w:proofErr w:type="spellStart"/>
      <w:r w:rsidR="00396B60">
        <w:rPr>
          <w:rFonts w:ascii="Times New Roman" w:hAnsi="Times New Roman" w:cs="Times New Roman"/>
          <w:sz w:val="28"/>
          <w:szCs w:val="28"/>
        </w:rPr>
        <w:t>Wasley</w:t>
      </w:r>
      <w:proofErr w:type="spellEnd"/>
      <w:r w:rsidR="00396B60">
        <w:rPr>
          <w:rFonts w:ascii="Times New Roman" w:hAnsi="Times New Roman" w:cs="Times New Roman"/>
          <w:sz w:val="28"/>
          <w:szCs w:val="28"/>
        </w:rPr>
        <w:t>.</w:t>
      </w:r>
    </w:p>
    <w:p w14:paraId="39ABE22B" w14:textId="77777777" w:rsidR="00396B60" w:rsidRDefault="00396B60" w:rsidP="00B35006">
      <w:pPr>
        <w:spacing w:after="0" w:line="360" w:lineRule="auto"/>
        <w:ind w:left="720" w:hanging="720"/>
        <w:jc w:val="both"/>
        <w:rPr>
          <w:rFonts w:ascii="Times New Roman" w:hAnsi="Times New Roman" w:cs="Times New Roman"/>
          <w:sz w:val="28"/>
          <w:szCs w:val="28"/>
        </w:rPr>
      </w:pPr>
    </w:p>
    <w:p w14:paraId="01C2FE7B" w14:textId="76B863A9" w:rsidR="00B35006" w:rsidRDefault="00396B60" w:rsidP="00B35006">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r>
      <w:r w:rsidR="00B35006">
        <w:rPr>
          <w:rFonts w:ascii="Times New Roman" w:hAnsi="Times New Roman" w:cs="Times New Roman"/>
          <w:sz w:val="28"/>
          <w:szCs w:val="28"/>
        </w:rPr>
        <w:t>I</w:t>
      </w:r>
      <w:r w:rsidR="00B35006" w:rsidRPr="00D35D76">
        <w:rPr>
          <w:rFonts w:ascii="Times New Roman" w:hAnsi="Times New Roman" w:cs="Times New Roman"/>
          <w:sz w:val="28"/>
          <w:szCs w:val="28"/>
        </w:rPr>
        <w:t xml:space="preserve">t is a trite principle of our law that the </w:t>
      </w:r>
      <w:proofErr w:type="spellStart"/>
      <w:r w:rsidR="00B35006" w:rsidRPr="00D35D76">
        <w:rPr>
          <w:rFonts w:ascii="Times New Roman" w:hAnsi="Times New Roman" w:cs="Times New Roman"/>
          <w:sz w:val="28"/>
          <w:szCs w:val="28"/>
        </w:rPr>
        <w:t>privity</w:t>
      </w:r>
      <w:proofErr w:type="spellEnd"/>
      <w:r w:rsidR="00B35006" w:rsidRPr="00D35D76">
        <w:rPr>
          <w:rFonts w:ascii="Times New Roman" w:hAnsi="Times New Roman" w:cs="Times New Roman"/>
          <w:sz w:val="28"/>
          <w:szCs w:val="28"/>
        </w:rPr>
        <w:t xml:space="preserve"> and sanctity of a contract should prevail and the Courts have been enjoyed in a number of decisions </w:t>
      </w:r>
      <w:r w:rsidR="00B35006">
        <w:rPr>
          <w:rFonts w:ascii="Times New Roman" w:hAnsi="Times New Roman" w:cs="Times New Roman"/>
          <w:sz w:val="28"/>
          <w:szCs w:val="28"/>
        </w:rPr>
        <w:t xml:space="preserve">to </w:t>
      </w:r>
      <w:r w:rsidR="001B3E71">
        <w:rPr>
          <w:rFonts w:ascii="Times New Roman" w:hAnsi="Times New Roman" w:cs="Times New Roman"/>
          <w:sz w:val="28"/>
          <w:szCs w:val="28"/>
        </w:rPr>
        <w:t>hold parties to honour their</w:t>
      </w:r>
      <w:r w:rsidR="00B35006" w:rsidRPr="00D35D76">
        <w:rPr>
          <w:rFonts w:ascii="Times New Roman" w:hAnsi="Times New Roman" w:cs="Times New Roman"/>
          <w:sz w:val="28"/>
          <w:szCs w:val="28"/>
        </w:rPr>
        <w:t xml:space="preserve"> contracts</w:t>
      </w:r>
      <w:r w:rsidR="001B3E71">
        <w:rPr>
          <w:rFonts w:ascii="Times New Roman" w:hAnsi="Times New Roman" w:cs="Times New Roman"/>
          <w:sz w:val="28"/>
          <w:szCs w:val="28"/>
        </w:rPr>
        <w:t xml:space="preserve"> in which they entered freely and voluntarily. Parties should only be allowed to deviate </w:t>
      </w:r>
      <w:r w:rsidR="00B35006" w:rsidRPr="00D35D76">
        <w:rPr>
          <w:rFonts w:ascii="Times New Roman" w:hAnsi="Times New Roman" w:cs="Times New Roman"/>
          <w:sz w:val="28"/>
          <w:szCs w:val="28"/>
        </w:rPr>
        <w:t>from</w:t>
      </w:r>
      <w:r w:rsidR="001B3E71">
        <w:rPr>
          <w:rFonts w:ascii="Times New Roman" w:hAnsi="Times New Roman" w:cs="Times New Roman"/>
          <w:sz w:val="28"/>
          <w:szCs w:val="28"/>
        </w:rPr>
        <w:t xml:space="preserve"> their agreements</w:t>
      </w:r>
      <w:r w:rsidR="00B35006" w:rsidRPr="00D35D76">
        <w:rPr>
          <w:rFonts w:ascii="Times New Roman" w:hAnsi="Times New Roman" w:cs="Times New Roman"/>
          <w:sz w:val="28"/>
          <w:szCs w:val="28"/>
        </w:rPr>
        <w:t xml:space="preserve"> if it can be demonstrated that</w:t>
      </w:r>
      <w:r w:rsidR="00B35006">
        <w:rPr>
          <w:rFonts w:ascii="Times New Roman" w:hAnsi="Times New Roman" w:cs="Times New Roman"/>
          <w:sz w:val="28"/>
          <w:szCs w:val="28"/>
        </w:rPr>
        <w:t xml:space="preserve"> the contract is tainted with fraud or</w:t>
      </w:r>
      <w:r w:rsidR="00B35006" w:rsidRPr="00D35D76">
        <w:rPr>
          <w:rFonts w:ascii="Times New Roman" w:hAnsi="Times New Roman" w:cs="Times New Roman"/>
          <w:sz w:val="28"/>
          <w:szCs w:val="28"/>
        </w:rPr>
        <w:t xml:space="preserve"> a particular clause in the agreement is unreasonable and or so prejudicial to a party that it is against public policy. </w:t>
      </w:r>
    </w:p>
    <w:p w14:paraId="30A96277" w14:textId="77777777" w:rsidR="00B35006" w:rsidRDefault="00B35006" w:rsidP="00B35006">
      <w:pPr>
        <w:spacing w:after="0" w:line="360" w:lineRule="auto"/>
        <w:ind w:left="720" w:hanging="720"/>
        <w:jc w:val="both"/>
        <w:rPr>
          <w:rFonts w:ascii="Times New Roman" w:hAnsi="Times New Roman" w:cs="Times New Roman"/>
          <w:sz w:val="28"/>
          <w:szCs w:val="28"/>
        </w:rPr>
      </w:pPr>
    </w:p>
    <w:p w14:paraId="6D334865" w14:textId="77777777" w:rsidR="00B35006" w:rsidRPr="00D35D76" w:rsidRDefault="00B35006" w:rsidP="00B35006">
      <w:pPr>
        <w:spacing w:after="0" w:line="360" w:lineRule="auto"/>
        <w:ind w:left="720" w:hanging="720"/>
        <w:jc w:val="both"/>
        <w:rPr>
          <w:rFonts w:ascii="Times New Roman" w:hAnsi="Times New Roman" w:cs="Times New Roman"/>
          <w:sz w:val="28"/>
          <w:szCs w:val="28"/>
        </w:rPr>
      </w:pPr>
    </w:p>
    <w:p w14:paraId="636D4160" w14:textId="64E9F228" w:rsidR="00B35006" w:rsidRPr="00D35D76" w:rsidRDefault="001B3E71" w:rsidP="00B35006">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[12</w:t>
      </w:r>
      <w:r w:rsidR="00B35006" w:rsidRPr="00D35D76">
        <w:rPr>
          <w:rFonts w:ascii="Times New Roman" w:hAnsi="Times New Roman" w:cs="Times New Roman"/>
          <w:sz w:val="28"/>
          <w:szCs w:val="28"/>
        </w:rPr>
        <w:t>]</w:t>
      </w:r>
      <w:r w:rsidR="00B35006" w:rsidRPr="00D35D76">
        <w:rPr>
          <w:rFonts w:ascii="Times New Roman" w:hAnsi="Times New Roman" w:cs="Times New Roman"/>
          <w:sz w:val="28"/>
          <w:szCs w:val="28"/>
        </w:rPr>
        <w:tab/>
        <w:t xml:space="preserve">In </w:t>
      </w:r>
      <w:proofErr w:type="spellStart"/>
      <w:r w:rsidR="00B35006" w:rsidRPr="00D35D76">
        <w:rPr>
          <w:rFonts w:ascii="Times New Roman" w:hAnsi="Times New Roman" w:cs="Times New Roman"/>
          <w:i/>
          <w:sz w:val="28"/>
          <w:szCs w:val="28"/>
        </w:rPr>
        <w:t>Mohabed’s</w:t>
      </w:r>
      <w:proofErr w:type="spellEnd"/>
      <w:r w:rsidR="00B35006" w:rsidRPr="00D35D76">
        <w:rPr>
          <w:rFonts w:ascii="Times New Roman" w:hAnsi="Times New Roman" w:cs="Times New Roman"/>
          <w:i/>
          <w:sz w:val="28"/>
          <w:szCs w:val="28"/>
        </w:rPr>
        <w:t xml:space="preserve"> Leisure Holdings (Pty) Ltd v Southern Sun Hotel Interests (Pty) Ltd (183/17) [2017] ZASCA 176 (1 December 2017) </w:t>
      </w:r>
      <w:r w:rsidR="00B35006" w:rsidRPr="00D35D76">
        <w:rPr>
          <w:rFonts w:ascii="Times New Roman" w:hAnsi="Times New Roman" w:cs="Times New Roman"/>
          <w:sz w:val="28"/>
          <w:szCs w:val="28"/>
        </w:rPr>
        <w:t xml:space="preserve">the Supreme Court of Appeal reaffirmed the principle of the </w:t>
      </w:r>
      <w:proofErr w:type="spellStart"/>
      <w:r w:rsidR="00B35006" w:rsidRPr="00D35D76">
        <w:rPr>
          <w:rFonts w:ascii="Times New Roman" w:hAnsi="Times New Roman" w:cs="Times New Roman"/>
          <w:sz w:val="28"/>
          <w:szCs w:val="28"/>
        </w:rPr>
        <w:t>privity</w:t>
      </w:r>
      <w:proofErr w:type="spellEnd"/>
      <w:r w:rsidR="00B35006" w:rsidRPr="00D35D76">
        <w:rPr>
          <w:rFonts w:ascii="Times New Roman" w:hAnsi="Times New Roman" w:cs="Times New Roman"/>
          <w:sz w:val="28"/>
          <w:szCs w:val="28"/>
        </w:rPr>
        <w:t xml:space="preserve"> and sanctity of the contract and stated the following:</w:t>
      </w:r>
    </w:p>
    <w:p w14:paraId="7171F549" w14:textId="77777777" w:rsidR="00B35006" w:rsidRPr="00D35D76" w:rsidRDefault="00B35006" w:rsidP="00B35006">
      <w:pPr>
        <w:spacing w:after="0" w:line="360" w:lineRule="auto"/>
        <w:ind w:left="1440"/>
        <w:jc w:val="both"/>
        <w:rPr>
          <w:rFonts w:ascii="Times New Roman" w:hAnsi="Times New Roman" w:cs="Times New Roman"/>
          <w:sz w:val="28"/>
          <w:szCs w:val="28"/>
        </w:rPr>
      </w:pPr>
      <w:r w:rsidRPr="00D35D76">
        <w:rPr>
          <w:rFonts w:ascii="Times New Roman" w:hAnsi="Times New Roman" w:cs="Times New Roman"/>
          <w:i/>
          <w:sz w:val="28"/>
          <w:szCs w:val="28"/>
        </w:rPr>
        <w:t>“</w:t>
      </w:r>
      <w:proofErr w:type="gramStart"/>
      <w:r w:rsidRPr="00D35D76">
        <w:rPr>
          <w:rFonts w:ascii="Times New Roman" w:hAnsi="Times New Roman" w:cs="Times New Roman"/>
          <w:i/>
          <w:sz w:val="28"/>
          <w:szCs w:val="28"/>
        </w:rPr>
        <w:t>paragraph</w:t>
      </w:r>
      <w:proofErr w:type="gramEnd"/>
      <w:r w:rsidRPr="00D35D76">
        <w:rPr>
          <w:rFonts w:ascii="Times New Roman" w:hAnsi="Times New Roman" w:cs="Times New Roman"/>
          <w:i/>
          <w:sz w:val="28"/>
          <w:szCs w:val="28"/>
        </w:rPr>
        <w:t xml:space="preserve"> 23 The </w:t>
      </w:r>
      <w:proofErr w:type="spellStart"/>
      <w:r w:rsidRPr="00D35D76">
        <w:rPr>
          <w:rFonts w:ascii="Times New Roman" w:hAnsi="Times New Roman" w:cs="Times New Roman"/>
          <w:i/>
          <w:sz w:val="28"/>
          <w:szCs w:val="28"/>
        </w:rPr>
        <w:t>privity</w:t>
      </w:r>
      <w:proofErr w:type="spellEnd"/>
      <w:r w:rsidRPr="00D35D76">
        <w:rPr>
          <w:rFonts w:ascii="Times New Roman" w:hAnsi="Times New Roman" w:cs="Times New Roman"/>
          <w:i/>
          <w:sz w:val="28"/>
          <w:szCs w:val="28"/>
        </w:rPr>
        <w:t xml:space="preserve"> and sanctity of contract entails that contractual obligations must be honoured when the parties have entered into the contractual agreement freely and voluntarily. The notion of the </w:t>
      </w:r>
      <w:proofErr w:type="spellStart"/>
      <w:r w:rsidRPr="00D35D76">
        <w:rPr>
          <w:rFonts w:ascii="Times New Roman" w:hAnsi="Times New Roman" w:cs="Times New Roman"/>
          <w:i/>
          <w:sz w:val="28"/>
          <w:szCs w:val="28"/>
        </w:rPr>
        <w:t>privity</w:t>
      </w:r>
      <w:proofErr w:type="spellEnd"/>
      <w:r w:rsidRPr="00D35D76">
        <w:rPr>
          <w:rFonts w:ascii="Times New Roman" w:hAnsi="Times New Roman" w:cs="Times New Roman"/>
          <w:i/>
          <w:sz w:val="28"/>
          <w:szCs w:val="28"/>
        </w:rPr>
        <w:t xml:space="preserve"> and sanctity of contracts goes hand in hand with the freedom to contract, taking into considerations the requirements of a valid contract, freedom to contract denotes that parties are free to enter into contracts and decide on the terms of the contract.</w:t>
      </w:r>
      <w:r w:rsidRPr="00D35D76">
        <w:rPr>
          <w:rFonts w:ascii="Times New Roman" w:hAnsi="Times New Roman" w:cs="Times New Roman"/>
          <w:sz w:val="28"/>
          <w:szCs w:val="28"/>
        </w:rPr>
        <w:t>”</w:t>
      </w:r>
    </w:p>
    <w:p w14:paraId="3BDBE390" w14:textId="77777777" w:rsidR="00B35006" w:rsidRPr="00D35D76" w:rsidRDefault="00B35006" w:rsidP="00B35006">
      <w:pPr>
        <w:spacing w:after="0" w:line="360" w:lineRule="auto"/>
        <w:jc w:val="both"/>
        <w:rPr>
          <w:rFonts w:ascii="Times New Roman" w:hAnsi="Times New Roman" w:cs="Times New Roman"/>
          <w:sz w:val="28"/>
          <w:szCs w:val="28"/>
        </w:rPr>
      </w:pPr>
    </w:p>
    <w:p w14:paraId="7DB5D078" w14:textId="7BEA25E2" w:rsidR="00B35006" w:rsidRPr="00D35D76" w:rsidRDefault="001B3E71" w:rsidP="00B35006">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[13</w:t>
      </w:r>
      <w:r w:rsidR="00B35006" w:rsidRPr="00D35D76">
        <w:rPr>
          <w:rFonts w:ascii="Times New Roman" w:hAnsi="Times New Roman" w:cs="Times New Roman"/>
          <w:sz w:val="28"/>
          <w:szCs w:val="28"/>
        </w:rPr>
        <w:t>]</w:t>
      </w:r>
      <w:r w:rsidR="00B35006" w:rsidRPr="00D35D76">
        <w:rPr>
          <w:rFonts w:ascii="Times New Roman" w:hAnsi="Times New Roman" w:cs="Times New Roman"/>
          <w:sz w:val="28"/>
          <w:szCs w:val="28"/>
        </w:rPr>
        <w:tab/>
        <w:t xml:space="preserve">The Court continued and quoted with approval a paragraph in </w:t>
      </w:r>
      <w:r w:rsidR="00B35006" w:rsidRPr="00D35D76">
        <w:rPr>
          <w:rFonts w:ascii="Times New Roman" w:hAnsi="Times New Roman" w:cs="Times New Roman"/>
          <w:i/>
          <w:sz w:val="28"/>
          <w:szCs w:val="28"/>
        </w:rPr>
        <w:t xml:space="preserve">Wells v South African </w:t>
      </w:r>
      <w:proofErr w:type="spellStart"/>
      <w:r w:rsidR="00B35006" w:rsidRPr="00D35D76">
        <w:rPr>
          <w:rFonts w:ascii="Times New Roman" w:hAnsi="Times New Roman" w:cs="Times New Roman"/>
          <w:i/>
          <w:sz w:val="28"/>
          <w:szCs w:val="28"/>
        </w:rPr>
        <w:t>Alumenite</w:t>
      </w:r>
      <w:proofErr w:type="spellEnd"/>
      <w:r w:rsidR="00B35006" w:rsidRPr="00D35D76">
        <w:rPr>
          <w:rFonts w:ascii="Times New Roman" w:hAnsi="Times New Roman" w:cs="Times New Roman"/>
          <w:i/>
          <w:sz w:val="28"/>
          <w:szCs w:val="28"/>
        </w:rPr>
        <w:t xml:space="preserve"> Company 1927 AD 69 at 73 </w:t>
      </w:r>
      <w:r w:rsidR="00B35006" w:rsidRPr="00D35D76">
        <w:rPr>
          <w:rFonts w:ascii="Times New Roman" w:hAnsi="Times New Roman" w:cs="Times New Roman"/>
          <w:sz w:val="28"/>
          <w:szCs w:val="28"/>
        </w:rPr>
        <w:t xml:space="preserve">wherein the Court held as follows: </w:t>
      </w:r>
    </w:p>
    <w:p w14:paraId="430B7E89" w14:textId="77777777" w:rsidR="00B35006" w:rsidRPr="00D35D76" w:rsidRDefault="00B35006" w:rsidP="00B35006">
      <w:pPr>
        <w:spacing w:after="0" w:line="360" w:lineRule="auto"/>
        <w:ind w:left="1440"/>
        <w:jc w:val="both"/>
        <w:rPr>
          <w:rFonts w:ascii="Times New Roman" w:hAnsi="Times New Roman" w:cs="Times New Roman"/>
          <w:i/>
          <w:sz w:val="28"/>
          <w:szCs w:val="28"/>
        </w:rPr>
      </w:pPr>
      <w:r w:rsidRPr="00D35D76">
        <w:rPr>
          <w:rFonts w:ascii="Times New Roman" w:hAnsi="Times New Roman" w:cs="Times New Roman"/>
          <w:i/>
          <w:sz w:val="28"/>
          <w:szCs w:val="28"/>
        </w:rPr>
        <w:t xml:space="preserve">“If there is one thing which, more than another, public policy requires, it is that men of full age and competent understanding shall </w:t>
      </w:r>
      <w:r w:rsidRPr="00D35D76">
        <w:rPr>
          <w:rFonts w:ascii="Times New Roman" w:hAnsi="Times New Roman" w:cs="Times New Roman"/>
          <w:i/>
          <w:sz w:val="28"/>
          <w:szCs w:val="28"/>
        </w:rPr>
        <w:lastRenderedPageBreak/>
        <w:t>have the utmost liberty of contracting, and that their contracts, when entered into freely and voluntarily, shall be held sacred and enforced by the courts of justice.”</w:t>
      </w:r>
    </w:p>
    <w:p w14:paraId="2B0219D3" w14:textId="77777777" w:rsidR="00B35006" w:rsidRPr="00D35D76" w:rsidRDefault="00B35006" w:rsidP="00B35006">
      <w:pPr>
        <w:spacing w:after="0" w:line="360" w:lineRule="auto"/>
        <w:ind w:left="1440"/>
        <w:jc w:val="both"/>
        <w:rPr>
          <w:rFonts w:ascii="Times New Roman" w:hAnsi="Times New Roman" w:cs="Times New Roman"/>
          <w:i/>
          <w:sz w:val="28"/>
          <w:szCs w:val="28"/>
        </w:rPr>
      </w:pPr>
    </w:p>
    <w:p w14:paraId="0AA57525" w14:textId="065B101B" w:rsidR="00B35006" w:rsidRPr="00D35D76" w:rsidRDefault="001B3E71" w:rsidP="00B35006">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[14</w:t>
      </w:r>
      <w:r w:rsidR="00B35006" w:rsidRPr="00D35D76">
        <w:rPr>
          <w:rFonts w:ascii="Times New Roman" w:hAnsi="Times New Roman" w:cs="Times New Roman"/>
          <w:sz w:val="28"/>
          <w:szCs w:val="28"/>
        </w:rPr>
        <w:t>]</w:t>
      </w:r>
      <w:r w:rsidR="00B35006" w:rsidRPr="00D35D76">
        <w:rPr>
          <w:rFonts w:ascii="Times New Roman" w:hAnsi="Times New Roman" w:cs="Times New Roman"/>
          <w:sz w:val="28"/>
          <w:szCs w:val="28"/>
        </w:rPr>
        <w:tab/>
        <w:t xml:space="preserve">Recently the Constitutional Court in </w:t>
      </w:r>
      <w:proofErr w:type="spellStart"/>
      <w:r w:rsidR="00B35006" w:rsidRPr="00D35D76">
        <w:rPr>
          <w:rFonts w:ascii="Times New Roman" w:hAnsi="Times New Roman" w:cs="Times New Roman"/>
          <w:i/>
          <w:sz w:val="28"/>
          <w:szCs w:val="28"/>
        </w:rPr>
        <w:t>Beadica</w:t>
      </w:r>
      <w:proofErr w:type="spellEnd"/>
      <w:r w:rsidR="00B35006" w:rsidRPr="00D35D76">
        <w:rPr>
          <w:rFonts w:ascii="Times New Roman" w:hAnsi="Times New Roman" w:cs="Times New Roman"/>
          <w:i/>
          <w:sz w:val="28"/>
          <w:szCs w:val="28"/>
        </w:rPr>
        <w:t xml:space="preserve"> 231 and Others v Trustees for the Time Being of Oregon Trust and Others CCT 109/19 [2020] ZACC 13 </w:t>
      </w:r>
      <w:r w:rsidR="00B35006" w:rsidRPr="00D35D76">
        <w:rPr>
          <w:rFonts w:ascii="Times New Roman" w:hAnsi="Times New Roman" w:cs="Times New Roman"/>
          <w:sz w:val="28"/>
          <w:szCs w:val="28"/>
        </w:rPr>
        <w:t>also had an opportunity to emphasiz</w:t>
      </w:r>
      <w:r w:rsidR="00B35006">
        <w:rPr>
          <w:rFonts w:ascii="Times New Roman" w:hAnsi="Times New Roman" w:cs="Times New Roman"/>
          <w:sz w:val="28"/>
          <w:szCs w:val="28"/>
        </w:rPr>
        <w:t>e</w:t>
      </w:r>
      <w:r w:rsidR="00B35006" w:rsidRPr="00D35D76">
        <w:rPr>
          <w:rFonts w:ascii="Times New Roman" w:hAnsi="Times New Roman" w:cs="Times New Roman"/>
          <w:sz w:val="28"/>
          <w:szCs w:val="28"/>
        </w:rPr>
        <w:t xml:space="preserve"> the principle of </w:t>
      </w:r>
      <w:proofErr w:type="spellStart"/>
      <w:r w:rsidR="00B35006" w:rsidRPr="000330CB">
        <w:rPr>
          <w:rFonts w:ascii="Times New Roman" w:hAnsi="Times New Roman" w:cs="Times New Roman"/>
          <w:i/>
          <w:sz w:val="28"/>
          <w:szCs w:val="28"/>
        </w:rPr>
        <w:t>pacta</w:t>
      </w:r>
      <w:proofErr w:type="spellEnd"/>
      <w:r w:rsidR="00B35006" w:rsidRPr="000330CB">
        <w:rPr>
          <w:rFonts w:ascii="Times New Roman" w:hAnsi="Times New Roman" w:cs="Times New Roman"/>
          <w:i/>
          <w:sz w:val="28"/>
          <w:szCs w:val="28"/>
        </w:rPr>
        <w:t xml:space="preserve"> </w:t>
      </w:r>
      <w:proofErr w:type="spellStart"/>
      <w:r w:rsidR="00B35006" w:rsidRPr="000330CB">
        <w:rPr>
          <w:rFonts w:ascii="Times New Roman" w:hAnsi="Times New Roman" w:cs="Times New Roman"/>
          <w:i/>
          <w:sz w:val="28"/>
          <w:szCs w:val="28"/>
        </w:rPr>
        <w:t>sunt</w:t>
      </w:r>
      <w:proofErr w:type="spellEnd"/>
      <w:r w:rsidR="00B35006" w:rsidRPr="000330CB">
        <w:rPr>
          <w:rFonts w:ascii="Times New Roman" w:hAnsi="Times New Roman" w:cs="Times New Roman"/>
          <w:i/>
          <w:sz w:val="28"/>
          <w:szCs w:val="28"/>
        </w:rPr>
        <w:t xml:space="preserve"> </w:t>
      </w:r>
      <w:proofErr w:type="spellStart"/>
      <w:r w:rsidR="00B35006" w:rsidRPr="000330CB">
        <w:rPr>
          <w:rFonts w:ascii="Times New Roman" w:hAnsi="Times New Roman" w:cs="Times New Roman"/>
          <w:i/>
          <w:sz w:val="28"/>
          <w:szCs w:val="28"/>
        </w:rPr>
        <w:t>servanda</w:t>
      </w:r>
      <w:proofErr w:type="spellEnd"/>
      <w:r w:rsidR="00B35006" w:rsidRPr="00D35D76">
        <w:rPr>
          <w:rFonts w:ascii="Times New Roman" w:hAnsi="Times New Roman" w:cs="Times New Roman"/>
          <w:sz w:val="28"/>
          <w:szCs w:val="28"/>
        </w:rPr>
        <w:t xml:space="preserve"> and stated the following:</w:t>
      </w:r>
    </w:p>
    <w:p w14:paraId="088BB67B" w14:textId="77777777" w:rsidR="00B35006" w:rsidRPr="00D35D76" w:rsidRDefault="00B35006" w:rsidP="00B35006">
      <w:pPr>
        <w:pStyle w:val="gmail-default"/>
        <w:spacing w:before="0" w:beforeAutospacing="0" w:after="0" w:afterAutospacing="0" w:line="360" w:lineRule="auto"/>
        <w:ind w:left="1440"/>
        <w:jc w:val="both"/>
        <w:rPr>
          <w:i/>
          <w:color w:val="000000"/>
          <w:sz w:val="28"/>
          <w:szCs w:val="28"/>
        </w:rPr>
      </w:pPr>
      <w:r w:rsidRPr="00D35D76">
        <w:rPr>
          <w:i/>
          <w:sz w:val="28"/>
          <w:szCs w:val="28"/>
        </w:rPr>
        <w:t>“</w:t>
      </w:r>
      <w:proofErr w:type="gramStart"/>
      <w:r w:rsidRPr="00D35D76">
        <w:rPr>
          <w:i/>
          <w:sz w:val="28"/>
          <w:szCs w:val="28"/>
        </w:rPr>
        <w:t>paragraph</w:t>
      </w:r>
      <w:proofErr w:type="gramEnd"/>
      <w:r w:rsidRPr="00D35D76">
        <w:rPr>
          <w:i/>
          <w:sz w:val="28"/>
          <w:szCs w:val="28"/>
        </w:rPr>
        <w:t xml:space="preserve"> 84 </w:t>
      </w:r>
      <w:r w:rsidRPr="00D35D76">
        <w:rPr>
          <w:i/>
          <w:color w:val="000000"/>
          <w:sz w:val="28"/>
          <w:szCs w:val="28"/>
        </w:rPr>
        <w:t xml:space="preserve">Moreover, contractual relations are the bedrock of economic activity and our economic development is dependent, to a large extent, on the willingness of parties to enter into contractual relationships. If parties are confident that contracts that they enter into will be upheld, then they will be incentivised to contract with other parties for their mutual gain. Without this confidence, the very motivation for social coordination is diminished. It is indeed crucial to economic development that individuals should be able to trust that all contracting parties will be bound by obligations willingly assumed. </w:t>
      </w:r>
    </w:p>
    <w:p w14:paraId="72E43C56" w14:textId="77777777" w:rsidR="00B35006" w:rsidRPr="00D35D76" w:rsidRDefault="00B35006" w:rsidP="00B35006">
      <w:pPr>
        <w:spacing w:after="0" w:line="360" w:lineRule="auto"/>
        <w:jc w:val="both"/>
        <w:rPr>
          <w:rFonts w:ascii="Times New Roman" w:eastAsia="Calibri" w:hAnsi="Times New Roman" w:cs="Times New Roman"/>
          <w:color w:val="000000"/>
          <w:sz w:val="28"/>
          <w:szCs w:val="28"/>
          <w:lang w:eastAsia="en-ZA"/>
        </w:rPr>
      </w:pPr>
      <w:r w:rsidRPr="00D35D76">
        <w:rPr>
          <w:rFonts w:ascii="Times New Roman" w:eastAsia="Calibri" w:hAnsi="Times New Roman" w:cs="Times New Roman"/>
          <w:color w:val="000000"/>
          <w:sz w:val="28"/>
          <w:szCs w:val="28"/>
          <w:lang w:eastAsia="en-ZA"/>
        </w:rPr>
        <w:t> </w:t>
      </w:r>
    </w:p>
    <w:p w14:paraId="38EB9D2A" w14:textId="77777777" w:rsidR="00B35006" w:rsidRPr="00D35D76" w:rsidRDefault="00B35006" w:rsidP="00B35006">
      <w:pPr>
        <w:spacing w:after="0" w:line="360" w:lineRule="auto"/>
        <w:ind w:left="1440"/>
        <w:jc w:val="both"/>
        <w:rPr>
          <w:rFonts w:ascii="Times New Roman" w:eastAsia="Calibri" w:hAnsi="Times New Roman" w:cs="Times New Roman"/>
          <w:i/>
          <w:color w:val="000000"/>
          <w:sz w:val="28"/>
          <w:szCs w:val="28"/>
          <w:lang w:eastAsia="en-ZA"/>
        </w:rPr>
      </w:pPr>
      <w:r w:rsidRPr="00D35D76">
        <w:rPr>
          <w:rFonts w:ascii="Times New Roman" w:eastAsia="Calibri" w:hAnsi="Times New Roman" w:cs="Times New Roman"/>
          <w:i/>
          <w:color w:val="000000"/>
          <w:sz w:val="28"/>
          <w:szCs w:val="28"/>
          <w:lang w:eastAsia="en-ZA"/>
        </w:rPr>
        <w:t xml:space="preserve">Paragraph 85 </w:t>
      </w:r>
      <w:proofErr w:type="gramStart"/>
      <w:r w:rsidRPr="00D35D76">
        <w:rPr>
          <w:rFonts w:ascii="Times New Roman" w:eastAsia="Calibri" w:hAnsi="Times New Roman" w:cs="Times New Roman"/>
          <w:i/>
          <w:color w:val="000000"/>
          <w:sz w:val="28"/>
          <w:szCs w:val="28"/>
          <w:lang w:eastAsia="en-ZA"/>
        </w:rPr>
        <w:t>The</w:t>
      </w:r>
      <w:proofErr w:type="gramEnd"/>
      <w:r w:rsidRPr="00D35D76">
        <w:rPr>
          <w:rFonts w:ascii="Times New Roman" w:eastAsia="Calibri" w:hAnsi="Times New Roman" w:cs="Times New Roman"/>
          <w:i/>
          <w:color w:val="000000"/>
          <w:sz w:val="28"/>
          <w:szCs w:val="28"/>
          <w:lang w:eastAsia="en-ZA"/>
        </w:rPr>
        <w:t xml:space="preserve"> fulfilment of many of the rights promises made by our Constitution depends on sound and continued economic development of our country. Certainty in contractual relations fosters a fertile environment for the advancement of constitutional rights. The protection of the sanctity of contracts is thus essential to the achievement of the constitutional vision of our society. Indeed, our constitutional project will be imperilled if courts denude the principle of </w:t>
      </w:r>
      <w:proofErr w:type="spellStart"/>
      <w:r w:rsidRPr="00D35D76">
        <w:rPr>
          <w:rFonts w:ascii="Times New Roman" w:eastAsia="Calibri" w:hAnsi="Times New Roman" w:cs="Times New Roman"/>
          <w:i/>
          <w:iCs/>
          <w:color w:val="000000"/>
          <w:sz w:val="28"/>
          <w:szCs w:val="28"/>
          <w:lang w:eastAsia="en-ZA"/>
        </w:rPr>
        <w:t>pacta</w:t>
      </w:r>
      <w:proofErr w:type="spellEnd"/>
      <w:r w:rsidRPr="00D35D76">
        <w:rPr>
          <w:rFonts w:ascii="Times New Roman" w:eastAsia="Calibri" w:hAnsi="Times New Roman" w:cs="Times New Roman"/>
          <w:i/>
          <w:iCs/>
          <w:color w:val="000000"/>
          <w:sz w:val="28"/>
          <w:szCs w:val="28"/>
          <w:lang w:eastAsia="en-ZA"/>
        </w:rPr>
        <w:t xml:space="preserve"> </w:t>
      </w:r>
      <w:proofErr w:type="spellStart"/>
      <w:r w:rsidRPr="00D35D76">
        <w:rPr>
          <w:rFonts w:ascii="Times New Roman" w:eastAsia="Calibri" w:hAnsi="Times New Roman" w:cs="Times New Roman"/>
          <w:i/>
          <w:iCs/>
          <w:color w:val="000000"/>
          <w:sz w:val="28"/>
          <w:szCs w:val="28"/>
          <w:lang w:eastAsia="en-ZA"/>
        </w:rPr>
        <w:t>sunt</w:t>
      </w:r>
      <w:proofErr w:type="spellEnd"/>
      <w:r w:rsidRPr="00D35D76">
        <w:rPr>
          <w:rFonts w:ascii="Times New Roman" w:eastAsia="Calibri" w:hAnsi="Times New Roman" w:cs="Times New Roman"/>
          <w:i/>
          <w:iCs/>
          <w:color w:val="000000"/>
          <w:sz w:val="28"/>
          <w:szCs w:val="28"/>
          <w:lang w:eastAsia="en-ZA"/>
        </w:rPr>
        <w:t xml:space="preserve"> </w:t>
      </w:r>
      <w:proofErr w:type="spellStart"/>
      <w:r w:rsidRPr="00D35D76">
        <w:rPr>
          <w:rFonts w:ascii="Times New Roman" w:eastAsia="Calibri" w:hAnsi="Times New Roman" w:cs="Times New Roman"/>
          <w:i/>
          <w:iCs/>
          <w:color w:val="000000"/>
          <w:sz w:val="28"/>
          <w:szCs w:val="28"/>
          <w:lang w:eastAsia="en-ZA"/>
        </w:rPr>
        <w:t>servanda</w:t>
      </w:r>
      <w:proofErr w:type="spellEnd"/>
      <w:r w:rsidRPr="00D35D76">
        <w:rPr>
          <w:rFonts w:ascii="Times New Roman" w:eastAsia="Calibri" w:hAnsi="Times New Roman" w:cs="Times New Roman"/>
          <w:i/>
          <w:color w:val="000000"/>
          <w:sz w:val="28"/>
          <w:szCs w:val="28"/>
          <w:lang w:eastAsia="en-ZA"/>
        </w:rPr>
        <w:t>.”</w:t>
      </w:r>
    </w:p>
    <w:p w14:paraId="41F919B7" w14:textId="77777777" w:rsidR="00B35006" w:rsidRPr="00D35D76" w:rsidRDefault="00B35006" w:rsidP="00B35006">
      <w:pPr>
        <w:spacing w:after="0" w:line="360" w:lineRule="auto"/>
        <w:jc w:val="both"/>
        <w:rPr>
          <w:rFonts w:ascii="Times New Roman" w:eastAsia="Calibri" w:hAnsi="Times New Roman" w:cs="Times New Roman"/>
          <w:i/>
          <w:color w:val="000000"/>
          <w:sz w:val="28"/>
          <w:szCs w:val="28"/>
          <w:lang w:eastAsia="en-ZA"/>
        </w:rPr>
      </w:pPr>
    </w:p>
    <w:p w14:paraId="0A0B5F92" w14:textId="5D435E70" w:rsidR="00676F4A" w:rsidRDefault="003B2AEC" w:rsidP="00450D24">
      <w:pPr>
        <w:spacing w:after="0" w:line="360" w:lineRule="auto"/>
        <w:ind w:left="720" w:hanging="645"/>
        <w:jc w:val="both"/>
        <w:rPr>
          <w:rFonts w:ascii="Times New Roman" w:hAnsi="Times New Roman" w:cs="Times New Roman"/>
          <w:sz w:val="28"/>
          <w:szCs w:val="28"/>
        </w:rPr>
      </w:pPr>
      <w:r>
        <w:rPr>
          <w:rFonts w:ascii="Times New Roman" w:hAnsi="Times New Roman" w:cs="Times New Roman"/>
          <w:sz w:val="28"/>
          <w:szCs w:val="28"/>
        </w:rPr>
        <w:t xml:space="preserve"> </w:t>
      </w:r>
      <w:r w:rsidR="001B3E71">
        <w:rPr>
          <w:rFonts w:ascii="Times New Roman" w:hAnsi="Times New Roman" w:cs="Times New Roman"/>
          <w:sz w:val="28"/>
          <w:szCs w:val="28"/>
        </w:rPr>
        <w:t>[15</w:t>
      </w:r>
      <w:r w:rsidR="0044161D">
        <w:rPr>
          <w:rFonts w:ascii="Times New Roman" w:hAnsi="Times New Roman" w:cs="Times New Roman"/>
          <w:sz w:val="28"/>
          <w:szCs w:val="28"/>
        </w:rPr>
        <w:t>]</w:t>
      </w:r>
      <w:r w:rsidR="0044161D">
        <w:rPr>
          <w:rFonts w:ascii="Times New Roman" w:hAnsi="Times New Roman" w:cs="Times New Roman"/>
          <w:sz w:val="28"/>
          <w:szCs w:val="28"/>
        </w:rPr>
        <w:tab/>
      </w:r>
      <w:r w:rsidR="00315FC4">
        <w:rPr>
          <w:rFonts w:ascii="Times New Roman" w:hAnsi="Times New Roman" w:cs="Times New Roman"/>
          <w:sz w:val="28"/>
          <w:szCs w:val="28"/>
        </w:rPr>
        <w:t xml:space="preserve">The thread that runs through the above authorities is that the sanctity of contracts should be protected in order to advance constitutional rights. Since </w:t>
      </w:r>
      <w:r w:rsidR="00315FC4">
        <w:rPr>
          <w:rFonts w:ascii="Times New Roman" w:hAnsi="Times New Roman" w:cs="Times New Roman"/>
          <w:sz w:val="28"/>
          <w:szCs w:val="28"/>
        </w:rPr>
        <w:lastRenderedPageBreak/>
        <w:t>it</w:t>
      </w:r>
      <w:r w:rsidR="00285CA8">
        <w:rPr>
          <w:rFonts w:ascii="Times New Roman" w:hAnsi="Times New Roman" w:cs="Times New Roman"/>
          <w:sz w:val="28"/>
          <w:szCs w:val="28"/>
        </w:rPr>
        <w:t xml:space="preserve"> is undisputed that the purchase price of</w:t>
      </w:r>
      <w:r w:rsidR="00C25D73">
        <w:rPr>
          <w:rFonts w:ascii="Times New Roman" w:hAnsi="Times New Roman" w:cs="Times New Roman"/>
          <w:sz w:val="28"/>
          <w:szCs w:val="28"/>
        </w:rPr>
        <w:t xml:space="preserve"> Brady’s 50% member’s interest in the Corporation i</w:t>
      </w:r>
      <w:r w:rsidR="00285CA8">
        <w:rPr>
          <w:rFonts w:ascii="Times New Roman" w:hAnsi="Times New Roman" w:cs="Times New Roman"/>
          <w:sz w:val="28"/>
          <w:szCs w:val="28"/>
        </w:rPr>
        <w:t>s</w:t>
      </w:r>
      <w:r w:rsidR="00C25D73">
        <w:rPr>
          <w:rFonts w:ascii="Times New Roman" w:hAnsi="Times New Roman" w:cs="Times New Roman"/>
          <w:sz w:val="28"/>
          <w:szCs w:val="28"/>
        </w:rPr>
        <w:t xml:space="preserve"> the sum of R1 174 659.</w:t>
      </w:r>
      <w:r w:rsidR="00676F4A">
        <w:rPr>
          <w:rFonts w:ascii="Times New Roman" w:hAnsi="Times New Roman" w:cs="Times New Roman"/>
          <w:sz w:val="28"/>
          <w:szCs w:val="28"/>
        </w:rPr>
        <w:t>92</w:t>
      </w:r>
      <w:r w:rsidR="00285CA8">
        <w:rPr>
          <w:rFonts w:ascii="Times New Roman" w:hAnsi="Times New Roman" w:cs="Times New Roman"/>
          <w:sz w:val="28"/>
          <w:szCs w:val="28"/>
        </w:rPr>
        <w:t xml:space="preserve"> in terms of the agreement between the parties</w:t>
      </w:r>
      <w:r w:rsidR="00676F4A">
        <w:rPr>
          <w:rFonts w:ascii="Times New Roman" w:hAnsi="Times New Roman" w:cs="Times New Roman"/>
          <w:sz w:val="28"/>
          <w:szCs w:val="28"/>
        </w:rPr>
        <w:t xml:space="preserve"> and that </w:t>
      </w:r>
      <w:proofErr w:type="spellStart"/>
      <w:r w:rsidR="00676F4A">
        <w:rPr>
          <w:rFonts w:ascii="Times New Roman" w:hAnsi="Times New Roman" w:cs="Times New Roman"/>
          <w:sz w:val="28"/>
          <w:szCs w:val="28"/>
        </w:rPr>
        <w:t>Wasley</w:t>
      </w:r>
      <w:proofErr w:type="spellEnd"/>
      <w:r w:rsidR="00285CA8">
        <w:rPr>
          <w:rFonts w:ascii="Times New Roman" w:hAnsi="Times New Roman" w:cs="Times New Roman"/>
          <w:sz w:val="28"/>
          <w:szCs w:val="28"/>
        </w:rPr>
        <w:t xml:space="preserve"> in his answering affidavit</w:t>
      </w:r>
      <w:r w:rsidR="00676F4A">
        <w:rPr>
          <w:rFonts w:ascii="Times New Roman" w:hAnsi="Times New Roman" w:cs="Times New Roman"/>
          <w:sz w:val="28"/>
          <w:szCs w:val="28"/>
        </w:rPr>
        <w:t xml:space="preserve"> accepted his liability and indebtedness to B</w:t>
      </w:r>
      <w:r w:rsidR="0044161D">
        <w:rPr>
          <w:rFonts w:ascii="Times New Roman" w:hAnsi="Times New Roman" w:cs="Times New Roman"/>
          <w:sz w:val="28"/>
          <w:szCs w:val="28"/>
        </w:rPr>
        <w:t xml:space="preserve">rady in that amount, </w:t>
      </w:r>
      <w:proofErr w:type="spellStart"/>
      <w:r w:rsidR="0044161D">
        <w:rPr>
          <w:rFonts w:ascii="Times New Roman" w:hAnsi="Times New Roman" w:cs="Times New Roman"/>
          <w:sz w:val="28"/>
          <w:szCs w:val="28"/>
        </w:rPr>
        <w:t>Wasley</w:t>
      </w:r>
      <w:proofErr w:type="spellEnd"/>
      <w:r w:rsidR="00285CA8">
        <w:rPr>
          <w:rFonts w:ascii="Times New Roman" w:hAnsi="Times New Roman" w:cs="Times New Roman"/>
          <w:sz w:val="28"/>
          <w:szCs w:val="28"/>
        </w:rPr>
        <w:t xml:space="preserve"> is bound to honour the terms of the agreement and should </w:t>
      </w:r>
      <w:r w:rsidR="0044161D">
        <w:rPr>
          <w:rFonts w:ascii="Times New Roman" w:hAnsi="Times New Roman" w:cs="Times New Roman"/>
          <w:sz w:val="28"/>
          <w:szCs w:val="28"/>
        </w:rPr>
        <w:t xml:space="preserve">therefore </w:t>
      </w:r>
      <w:r w:rsidR="00285CA8">
        <w:rPr>
          <w:rFonts w:ascii="Times New Roman" w:hAnsi="Times New Roman" w:cs="Times New Roman"/>
          <w:sz w:val="28"/>
          <w:szCs w:val="28"/>
        </w:rPr>
        <w:t xml:space="preserve">pay the sum of R1 174 659.92 to Brady. </w:t>
      </w:r>
      <w:r w:rsidR="00676F4A">
        <w:rPr>
          <w:rFonts w:ascii="Times New Roman" w:hAnsi="Times New Roman" w:cs="Times New Roman"/>
          <w:sz w:val="28"/>
          <w:szCs w:val="28"/>
        </w:rPr>
        <w:t xml:space="preserve"> </w:t>
      </w:r>
    </w:p>
    <w:p w14:paraId="7DB34B9D" w14:textId="77777777" w:rsidR="00676F4A" w:rsidRDefault="00676F4A" w:rsidP="00450D24">
      <w:pPr>
        <w:spacing w:after="0" w:line="360" w:lineRule="auto"/>
        <w:ind w:left="720" w:hanging="645"/>
        <w:jc w:val="both"/>
        <w:rPr>
          <w:rFonts w:ascii="Times New Roman" w:hAnsi="Times New Roman" w:cs="Times New Roman"/>
          <w:sz w:val="28"/>
          <w:szCs w:val="28"/>
        </w:rPr>
      </w:pPr>
    </w:p>
    <w:p w14:paraId="7E9EDEC5" w14:textId="6AAB7CD6" w:rsidR="0053466F" w:rsidRDefault="00676F4A" w:rsidP="00450D24">
      <w:pPr>
        <w:spacing w:after="0" w:line="360" w:lineRule="auto"/>
        <w:ind w:left="720" w:hanging="645"/>
        <w:jc w:val="both"/>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rPr>
        <w:tab/>
      </w:r>
      <w:r w:rsidR="00285CA8">
        <w:rPr>
          <w:rFonts w:ascii="Times New Roman" w:hAnsi="Times New Roman" w:cs="Times New Roman"/>
          <w:sz w:val="28"/>
          <w:szCs w:val="28"/>
        </w:rPr>
        <w:t>In hi</w:t>
      </w:r>
      <w:r w:rsidR="003B2AEC">
        <w:rPr>
          <w:rFonts w:ascii="Times New Roman" w:hAnsi="Times New Roman" w:cs="Times New Roman"/>
          <w:sz w:val="28"/>
          <w:szCs w:val="28"/>
        </w:rPr>
        <w:t>s</w:t>
      </w:r>
      <w:r w:rsidR="00285CA8">
        <w:rPr>
          <w:rFonts w:ascii="Times New Roman" w:hAnsi="Times New Roman" w:cs="Times New Roman"/>
          <w:sz w:val="28"/>
          <w:szCs w:val="28"/>
        </w:rPr>
        <w:t xml:space="preserve"> attempt to reduce his indebtedness to Brady in the sum of </w:t>
      </w:r>
      <w:r w:rsidR="0053466F">
        <w:rPr>
          <w:rFonts w:ascii="Times New Roman" w:hAnsi="Times New Roman" w:cs="Times New Roman"/>
          <w:sz w:val="28"/>
          <w:szCs w:val="28"/>
        </w:rPr>
        <w:t xml:space="preserve">                              </w:t>
      </w:r>
      <w:r w:rsidR="00285CA8">
        <w:rPr>
          <w:rFonts w:ascii="Times New Roman" w:hAnsi="Times New Roman" w:cs="Times New Roman"/>
          <w:sz w:val="28"/>
          <w:szCs w:val="28"/>
        </w:rPr>
        <w:t xml:space="preserve">R 1 174 659.92, </w:t>
      </w:r>
      <w:proofErr w:type="spellStart"/>
      <w:r w:rsidR="00285CA8">
        <w:rPr>
          <w:rFonts w:ascii="Times New Roman" w:hAnsi="Times New Roman" w:cs="Times New Roman"/>
          <w:sz w:val="28"/>
          <w:szCs w:val="28"/>
        </w:rPr>
        <w:t>W</w:t>
      </w:r>
      <w:r w:rsidR="0053466F">
        <w:rPr>
          <w:rFonts w:ascii="Times New Roman" w:hAnsi="Times New Roman" w:cs="Times New Roman"/>
          <w:sz w:val="28"/>
          <w:szCs w:val="28"/>
        </w:rPr>
        <w:t>asley</w:t>
      </w:r>
      <w:proofErr w:type="spellEnd"/>
      <w:r w:rsidR="0053466F">
        <w:rPr>
          <w:rFonts w:ascii="Times New Roman" w:hAnsi="Times New Roman" w:cs="Times New Roman"/>
          <w:sz w:val="28"/>
          <w:szCs w:val="28"/>
        </w:rPr>
        <w:t xml:space="preserve"> </w:t>
      </w:r>
      <w:r w:rsidR="005746F3">
        <w:rPr>
          <w:rFonts w:ascii="Times New Roman" w:hAnsi="Times New Roman" w:cs="Times New Roman"/>
          <w:sz w:val="28"/>
          <w:szCs w:val="28"/>
        </w:rPr>
        <w:t>deducted certain</w:t>
      </w:r>
      <w:r w:rsidR="0044161D">
        <w:rPr>
          <w:rFonts w:ascii="Times New Roman" w:hAnsi="Times New Roman" w:cs="Times New Roman"/>
          <w:sz w:val="28"/>
          <w:szCs w:val="28"/>
        </w:rPr>
        <w:t xml:space="preserve"> </w:t>
      </w:r>
      <w:r w:rsidR="0053466F">
        <w:rPr>
          <w:rFonts w:ascii="Times New Roman" w:hAnsi="Times New Roman" w:cs="Times New Roman"/>
          <w:sz w:val="28"/>
          <w:szCs w:val="28"/>
        </w:rPr>
        <w:t xml:space="preserve">amounts which </w:t>
      </w:r>
      <w:r w:rsidR="00285CA8">
        <w:rPr>
          <w:rFonts w:ascii="Times New Roman" w:hAnsi="Times New Roman" w:cs="Times New Roman"/>
          <w:sz w:val="28"/>
          <w:szCs w:val="28"/>
        </w:rPr>
        <w:t>B</w:t>
      </w:r>
      <w:r w:rsidR="0053466F">
        <w:rPr>
          <w:rFonts w:ascii="Times New Roman" w:hAnsi="Times New Roman" w:cs="Times New Roman"/>
          <w:sz w:val="28"/>
          <w:szCs w:val="28"/>
        </w:rPr>
        <w:t>rady withdrew</w:t>
      </w:r>
      <w:r w:rsidR="00285CA8">
        <w:rPr>
          <w:rFonts w:ascii="Times New Roman" w:hAnsi="Times New Roman" w:cs="Times New Roman"/>
          <w:sz w:val="28"/>
          <w:szCs w:val="28"/>
        </w:rPr>
        <w:t xml:space="preserve"> from the Corporation</w:t>
      </w:r>
      <w:r w:rsidR="0053466F">
        <w:rPr>
          <w:rFonts w:ascii="Times New Roman" w:hAnsi="Times New Roman" w:cs="Times New Roman"/>
          <w:sz w:val="28"/>
          <w:szCs w:val="28"/>
        </w:rPr>
        <w:t>’</w:t>
      </w:r>
      <w:r w:rsidR="00285CA8">
        <w:rPr>
          <w:rFonts w:ascii="Times New Roman" w:hAnsi="Times New Roman" w:cs="Times New Roman"/>
          <w:sz w:val="28"/>
          <w:szCs w:val="28"/>
        </w:rPr>
        <w:t xml:space="preserve">s bank account </w:t>
      </w:r>
      <w:r w:rsidR="0044161D">
        <w:rPr>
          <w:rFonts w:ascii="Times New Roman" w:hAnsi="Times New Roman" w:cs="Times New Roman"/>
          <w:sz w:val="28"/>
          <w:szCs w:val="28"/>
        </w:rPr>
        <w:t xml:space="preserve">as moneys owed to him by the Corporation on the basis that this </w:t>
      </w:r>
      <w:r w:rsidR="00285CA8">
        <w:rPr>
          <w:rFonts w:ascii="Times New Roman" w:hAnsi="Times New Roman" w:cs="Times New Roman"/>
          <w:sz w:val="28"/>
          <w:szCs w:val="28"/>
        </w:rPr>
        <w:t>was not part of the agreement between them.</w:t>
      </w:r>
      <w:r w:rsidR="0053466F">
        <w:rPr>
          <w:rFonts w:ascii="Times New Roman" w:hAnsi="Times New Roman" w:cs="Times New Roman"/>
          <w:sz w:val="28"/>
          <w:szCs w:val="28"/>
        </w:rPr>
        <w:t xml:space="preserve"> Bradly does not dispute that he withdrew certain amounts</w:t>
      </w:r>
      <w:r w:rsidR="00B3078C">
        <w:rPr>
          <w:rFonts w:ascii="Times New Roman" w:hAnsi="Times New Roman" w:cs="Times New Roman"/>
          <w:sz w:val="28"/>
          <w:szCs w:val="28"/>
        </w:rPr>
        <w:t xml:space="preserve"> of money</w:t>
      </w:r>
      <w:r w:rsidR="0053466F">
        <w:rPr>
          <w:rFonts w:ascii="Times New Roman" w:hAnsi="Times New Roman" w:cs="Times New Roman"/>
          <w:sz w:val="28"/>
          <w:szCs w:val="28"/>
        </w:rPr>
        <w:t xml:space="preserve"> from the Corporation’s bank account but testified that it is money </w:t>
      </w:r>
      <w:r w:rsidR="0044161D">
        <w:rPr>
          <w:rFonts w:ascii="Times New Roman" w:hAnsi="Times New Roman" w:cs="Times New Roman"/>
          <w:sz w:val="28"/>
          <w:szCs w:val="28"/>
        </w:rPr>
        <w:t xml:space="preserve">that </w:t>
      </w:r>
      <w:r w:rsidR="0053466F">
        <w:rPr>
          <w:rFonts w:ascii="Times New Roman" w:hAnsi="Times New Roman" w:cs="Times New Roman"/>
          <w:sz w:val="28"/>
          <w:szCs w:val="28"/>
        </w:rPr>
        <w:t>he was entitled</w:t>
      </w:r>
      <w:r w:rsidR="0044161D">
        <w:rPr>
          <w:rFonts w:ascii="Times New Roman" w:hAnsi="Times New Roman" w:cs="Times New Roman"/>
          <w:sz w:val="28"/>
          <w:szCs w:val="28"/>
        </w:rPr>
        <w:t xml:space="preserve"> to</w:t>
      </w:r>
      <w:r w:rsidR="0053466F">
        <w:rPr>
          <w:rFonts w:ascii="Times New Roman" w:hAnsi="Times New Roman" w:cs="Times New Roman"/>
          <w:sz w:val="28"/>
          <w:szCs w:val="28"/>
        </w:rPr>
        <w:t xml:space="preserve"> and </w:t>
      </w:r>
      <w:r w:rsidR="0044161D">
        <w:rPr>
          <w:rFonts w:ascii="Times New Roman" w:hAnsi="Times New Roman" w:cs="Times New Roman"/>
          <w:sz w:val="28"/>
          <w:szCs w:val="28"/>
        </w:rPr>
        <w:t xml:space="preserve">as it was </w:t>
      </w:r>
      <w:r w:rsidR="0053466F">
        <w:rPr>
          <w:rFonts w:ascii="Times New Roman" w:hAnsi="Times New Roman" w:cs="Times New Roman"/>
          <w:sz w:val="28"/>
          <w:szCs w:val="28"/>
        </w:rPr>
        <w:t>owed to him by the Corporation for services rendered</w:t>
      </w:r>
      <w:r w:rsidR="00B3078C">
        <w:rPr>
          <w:rFonts w:ascii="Times New Roman" w:hAnsi="Times New Roman" w:cs="Times New Roman"/>
          <w:sz w:val="28"/>
          <w:szCs w:val="28"/>
        </w:rPr>
        <w:t>, loan claims, agreed shortfall of the drawings</w:t>
      </w:r>
      <w:r w:rsidR="0053466F">
        <w:rPr>
          <w:rFonts w:ascii="Times New Roman" w:hAnsi="Times New Roman" w:cs="Times New Roman"/>
          <w:sz w:val="28"/>
          <w:szCs w:val="28"/>
        </w:rPr>
        <w:t xml:space="preserve"> and his share of the profit </w:t>
      </w:r>
      <w:r w:rsidR="0044161D">
        <w:rPr>
          <w:rFonts w:ascii="Times New Roman" w:hAnsi="Times New Roman" w:cs="Times New Roman"/>
          <w:sz w:val="28"/>
          <w:szCs w:val="28"/>
        </w:rPr>
        <w:t xml:space="preserve">of the crop </w:t>
      </w:r>
      <w:r w:rsidR="0053466F">
        <w:rPr>
          <w:rFonts w:ascii="Times New Roman" w:hAnsi="Times New Roman" w:cs="Times New Roman"/>
          <w:sz w:val="28"/>
          <w:szCs w:val="28"/>
        </w:rPr>
        <w:t>for the year 2019.</w:t>
      </w:r>
    </w:p>
    <w:p w14:paraId="15C179C4" w14:textId="77777777" w:rsidR="0053466F" w:rsidRDefault="0053466F" w:rsidP="00450D24">
      <w:pPr>
        <w:spacing w:after="0" w:line="360" w:lineRule="auto"/>
        <w:ind w:left="720" w:hanging="645"/>
        <w:jc w:val="both"/>
        <w:rPr>
          <w:rFonts w:ascii="Times New Roman" w:hAnsi="Times New Roman" w:cs="Times New Roman"/>
          <w:sz w:val="28"/>
          <w:szCs w:val="28"/>
        </w:rPr>
      </w:pPr>
    </w:p>
    <w:p w14:paraId="7CC4A35B" w14:textId="5679DFF2" w:rsidR="007F29CA" w:rsidRDefault="0053466F" w:rsidP="00450D24">
      <w:pPr>
        <w:spacing w:after="0" w:line="360" w:lineRule="auto"/>
        <w:ind w:left="720" w:hanging="645"/>
        <w:jc w:val="both"/>
        <w:rPr>
          <w:rFonts w:ascii="Times New Roman" w:hAnsi="Times New Roman" w:cs="Times New Roman"/>
          <w:sz w:val="28"/>
          <w:szCs w:val="28"/>
        </w:rPr>
      </w:pPr>
      <w:r>
        <w:rPr>
          <w:rFonts w:ascii="Times New Roman" w:hAnsi="Times New Roman" w:cs="Times New Roman"/>
          <w:sz w:val="28"/>
          <w:szCs w:val="28"/>
        </w:rPr>
        <w:t>[17]</w:t>
      </w:r>
      <w:r>
        <w:rPr>
          <w:rFonts w:ascii="Times New Roman" w:hAnsi="Times New Roman" w:cs="Times New Roman"/>
          <w:sz w:val="28"/>
          <w:szCs w:val="28"/>
        </w:rPr>
        <w:tab/>
      </w:r>
      <w:r w:rsidR="00BF6208">
        <w:rPr>
          <w:rFonts w:ascii="Times New Roman" w:hAnsi="Times New Roman" w:cs="Times New Roman"/>
          <w:sz w:val="28"/>
          <w:szCs w:val="28"/>
        </w:rPr>
        <w:t xml:space="preserve"> </w:t>
      </w:r>
      <w:r>
        <w:rPr>
          <w:rFonts w:ascii="Times New Roman" w:hAnsi="Times New Roman" w:cs="Times New Roman"/>
          <w:sz w:val="28"/>
          <w:szCs w:val="28"/>
        </w:rPr>
        <w:t xml:space="preserve">It is </w:t>
      </w:r>
      <w:r w:rsidR="0044161D">
        <w:rPr>
          <w:rFonts w:ascii="Times New Roman" w:hAnsi="Times New Roman" w:cs="Times New Roman"/>
          <w:sz w:val="28"/>
          <w:szCs w:val="28"/>
        </w:rPr>
        <w:t xml:space="preserve">correct that the </w:t>
      </w:r>
      <w:r w:rsidR="007F29CA">
        <w:rPr>
          <w:rFonts w:ascii="Times New Roman" w:hAnsi="Times New Roman" w:cs="Times New Roman"/>
          <w:sz w:val="28"/>
          <w:szCs w:val="28"/>
        </w:rPr>
        <w:t>profit share for the 2019 crop and the other moneys owed to Brady by the Corporation were not part of the agreed purchase price of the 50% member’s interest payable to Brady.</w:t>
      </w:r>
      <w:r w:rsidR="00191FC4">
        <w:rPr>
          <w:rFonts w:ascii="Times New Roman" w:hAnsi="Times New Roman" w:cs="Times New Roman"/>
          <w:sz w:val="28"/>
          <w:szCs w:val="28"/>
        </w:rPr>
        <w:t xml:space="preserve"> It is further not in dispute and in fact was accepted by the Co</w:t>
      </w:r>
      <w:r w:rsidR="005746F3">
        <w:rPr>
          <w:rFonts w:ascii="Times New Roman" w:hAnsi="Times New Roman" w:cs="Times New Roman"/>
          <w:sz w:val="28"/>
          <w:szCs w:val="28"/>
        </w:rPr>
        <w:t xml:space="preserve">urt </w:t>
      </w:r>
      <w:r w:rsidR="005746F3" w:rsidRPr="000330CB">
        <w:rPr>
          <w:rFonts w:ascii="Times New Roman" w:hAnsi="Times New Roman" w:cs="Times New Roman"/>
          <w:i/>
          <w:sz w:val="28"/>
          <w:szCs w:val="28"/>
        </w:rPr>
        <w:t>a quo</w:t>
      </w:r>
      <w:r w:rsidR="005746F3">
        <w:rPr>
          <w:rFonts w:ascii="Times New Roman" w:hAnsi="Times New Roman" w:cs="Times New Roman"/>
          <w:sz w:val="28"/>
          <w:szCs w:val="28"/>
        </w:rPr>
        <w:t xml:space="preserve"> in paragraph 19 of </w:t>
      </w:r>
      <w:r w:rsidR="009B4D3D">
        <w:rPr>
          <w:rFonts w:ascii="Times New Roman" w:hAnsi="Times New Roman" w:cs="Times New Roman"/>
          <w:sz w:val="28"/>
          <w:szCs w:val="28"/>
        </w:rPr>
        <w:t>its</w:t>
      </w:r>
      <w:r w:rsidR="00191FC4">
        <w:rPr>
          <w:rFonts w:ascii="Times New Roman" w:hAnsi="Times New Roman" w:cs="Times New Roman"/>
          <w:sz w:val="28"/>
          <w:szCs w:val="28"/>
        </w:rPr>
        <w:t xml:space="preserve"> judgment that the amounts withdrawn </w:t>
      </w:r>
      <w:r w:rsidR="00DC63D1">
        <w:rPr>
          <w:rFonts w:ascii="Times New Roman" w:hAnsi="Times New Roman" w:cs="Times New Roman"/>
          <w:sz w:val="28"/>
          <w:szCs w:val="28"/>
        </w:rPr>
        <w:t xml:space="preserve">by Brady from the Corporation’s bank account </w:t>
      </w:r>
      <w:r w:rsidR="00191FC4">
        <w:rPr>
          <w:rFonts w:ascii="Times New Roman" w:hAnsi="Times New Roman" w:cs="Times New Roman"/>
          <w:sz w:val="28"/>
          <w:szCs w:val="28"/>
        </w:rPr>
        <w:t xml:space="preserve">and the total value for the items were due and payable to Brady. </w:t>
      </w:r>
      <w:r w:rsidR="008D082D">
        <w:rPr>
          <w:rFonts w:ascii="Times New Roman" w:hAnsi="Times New Roman" w:cs="Times New Roman"/>
          <w:sz w:val="28"/>
          <w:szCs w:val="28"/>
        </w:rPr>
        <w:t>The irresistible conclusion is t</w:t>
      </w:r>
      <w:r w:rsidR="00191FC4">
        <w:rPr>
          <w:rFonts w:ascii="Times New Roman" w:hAnsi="Times New Roman" w:cs="Times New Roman"/>
          <w:sz w:val="28"/>
          <w:szCs w:val="28"/>
        </w:rPr>
        <w:t xml:space="preserve">herefore, </w:t>
      </w:r>
      <w:r w:rsidR="008D082D">
        <w:rPr>
          <w:rFonts w:ascii="Times New Roman" w:hAnsi="Times New Roman" w:cs="Times New Roman"/>
          <w:sz w:val="28"/>
          <w:szCs w:val="28"/>
        </w:rPr>
        <w:t xml:space="preserve">that </w:t>
      </w:r>
      <w:r w:rsidR="007F29CA">
        <w:rPr>
          <w:rFonts w:ascii="Times New Roman" w:hAnsi="Times New Roman" w:cs="Times New Roman"/>
          <w:sz w:val="28"/>
          <w:szCs w:val="28"/>
        </w:rPr>
        <w:t>the withdrawal of money from the Corporation’s bank account by Brady to settle the indebtedness of the Corporation has no bearing on the agreed purchase price of Brady’s member’s interes</w:t>
      </w:r>
      <w:r w:rsidR="00191FC4">
        <w:rPr>
          <w:rFonts w:ascii="Times New Roman" w:hAnsi="Times New Roman" w:cs="Times New Roman"/>
          <w:sz w:val="28"/>
          <w:szCs w:val="28"/>
        </w:rPr>
        <w:t>t</w:t>
      </w:r>
      <w:r w:rsidR="007F29CA">
        <w:rPr>
          <w:rFonts w:ascii="Times New Roman" w:hAnsi="Times New Roman" w:cs="Times New Roman"/>
          <w:sz w:val="28"/>
          <w:szCs w:val="28"/>
        </w:rPr>
        <w:t xml:space="preserve"> as it was found by the Court </w:t>
      </w:r>
      <w:r w:rsidR="007F29CA" w:rsidRPr="000330CB">
        <w:rPr>
          <w:rFonts w:ascii="Times New Roman" w:hAnsi="Times New Roman" w:cs="Times New Roman"/>
          <w:i/>
          <w:sz w:val="28"/>
          <w:szCs w:val="28"/>
        </w:rPr>
        <w:t>a quo</w:t>
      </w:r>
      <w:r w:rsidR="007F29CA">
        <w:rPr>
          <w:rFonts w:ascii="Times New Roman" w:hAnsi="Times New Roman" w:cs="Times New Roman"/>
          <w:sz w:val="28"/>
          <w:szCs w:val="28"/>
        </w:rPr>
        <w:t xml:space="preserve"> as money due and payable to Brady. </w:t>
      </w:r>
    </w:p>
    <w:p w14:paraId="40E3DB5E" w14:textId="77777777" w:rsidR="00017C01" w:rsidRDefault="00017C01" w:rsidP="00450D24">
      <w:pPr>
        <w:spacing w:after="0" w:line="360" w:lineRule="auto"/>
        <w:ind w:left="720" w:hanging="645"/>
        <w:jc w:val="both"/>
        <w:rPr>
          <w:rFonts w:ascii="Times New Roman" w:hAnsi="Times New Roman" w:cs="Times New Roman"/>
          <w:sz w:val="28"/>
          <w:szCs w:val="28"/>
        </w:rPr>
      </w:pPr>
    </w:p>
    <w:p w14:paraId="52D52B3B" w14:textId="01C1B2AA" w:rsidR="00F352D7" w:rsidRDefault="009B4D3D" w:rsidP="00450D24">
      <w:pPr>
        <w:spacing w:after="0" w:line="360" w:lineRule="auto"/>
        <w:ind w:left="720" w:hanging="645"/>
        <w:jc w:val="both"/>
        <w:rPr>
          <w:rFonts w:ascii="Times New Roman" w:hAnsi="Times New Roman" w:cs="Times New Roman"/>
          <w:sz w:val="28"/>
          <w:szCs w:val="28"/>
        </w:rPr>
      </w:pPr>
      <w:r>
        <w:rPr>
          <w:rFonts w:ascii="Times New Roman" w:hAnsi="Times New Roman" w:cs="Times New Roman"/>
          <w:sz w:val="28"/>
          <w:szCs w:val="28"/>
        </w:rPr>
        <w:lastRenderedPageBreak/>
        <w:t>[18</w:t>
      </w:r>
      <w:r w:rsidR="00017C01">
        <w:rPr>
          <w:rFonts w:ascii="Times New Roman" w:hAnsi="Times New Roman" w:cs="Times New Roman"/>
          <w:sz w:val="28"/>
          <w:szCs w:val="28"/>
        </w:rPr>
        <w:t>]</w:t>
      </w:r>
      <w:r w:rsidR="00017C01">
        <w:rPr>
          <w:rFonts w:ascii="Times New Roman" w:hAnsi="Times New Roman" w:cs="Times New Roman"/>
          <w:sz w:val="28"/>
          <w:szCs w:val="28"/>
        </w:rPr>
        <w:tab/>
      </w:r>
      <w:r>
        <w:rPr>
          <w:rFonts w:ascii="Times New Roman" w:hAnsi="Times New Roman" w:cs="Times New Roman"/>
          <w:sz w:val="28"/>
          <w:szCs w:val="28"/>
        </w:rPr>
        <w:t>Even if it were to be accepted for a moment that Brady was not entitled to the money that he withdrew from the Corporation</w:t>
      </w:r>
      <w:r w:rsidR="008D082D">
        <w:rPr>
          <w:rFonts w:ascii="Times New Roman" w:hAnsi="Times New Roman" w:cs="Times New Roman"/>
          <w:sz w:val="28"/>
          <w:szCs w:val="28"/>
        </w:rPr>
        <w:t>’</w:t>
      </w:r>
      <w:r>
        <w:rPr>
          <w:rFonts w:ascii="Times New Roman" w:hAnsi="Times New Roman" w:cs="Times New Roman"/>
          <w:sz w:val="28"/>
          <w:szCs w:val="28"/>
        </w:rPr>
        <w:t xml:space="preserve">s bank account, it is not open to </w:t>
      </w:r>
      <w:proofErr w:type="spellStart"/>
      <w:r>
        <w:rPr>
          <w:rFonts w:ascii="Times New Roman" w:hAnsi="Times New Roman" w:cs="Times New Roman"/>
          <w:sz w:val="28"/>
          <w:szCs w:val="28"/>
        </w:rPr>
        <w:t>Wasley</w:t>
      </w:r>
      <w:proofErr w:type="spellEnd"/>
      <w:r>
        <w:rPr>
          <w:rFonts w:ascii="Times New Roman" w:hAnsi="Times New Roman" w:cs="Times New Roman"/>
          <w:sz w:val="28"/>
          <w:szCs w:val="28"/>
        </w:rPr>
        <w:t xml:space="preserve"> </w:t>
      </w:r>
      <w:r w:rsidR="0082092F">
        <w:rPr>
          <w:rFonts w:ascii="Times New Roman" w:hAnsi="Times New Roman" w:cs="Times New Roman"/>
          <w:sz w:val="28"/>
          <w:szCs w:val="28"/>
        </w:rPr>
        <w:t>to deduct same from the agreed purchase price of Brady’s member’s interest in the Corporation.</w:t>
      </w:r>
      <w:r w:rsidR="002E3C1D">
        <w:rPr>
          <w:rFonts w:ascii="Times New Roman" w:hAnsi="Times New Roman" w:cs="Times New Roman"/>
          <w:sz w:val="28"/>
          <w:szCs w:val="28"/>
        </w:rPr>
        <w:t xml:space="preserve"> It is the Corporation that would be entitled to claim that money from Brady for the Corporation is a separate entity from </w:t>
      </w:r>
      <w:proofErr w:type="spellStart"/>
      <w:r w:rsidR="007A4C00">
        <w:rPr>
          <w:rFonts w:ascii="Times New Roman" w:hAnsi="Times New Roman" w:cs="Times New Roman"/>
          <w:sz w:val="28"/>
          <w:szCs w:val="28"/>
        </w:rPr>
        <w:t>Wasley</w:t>
      </w:r>
      <w:proofErr w:type="spellEnd"/>
      <w:r w:rsidR="002E3C1D">
        <w:rPr>
          <w:rFonts w:ascii="Times New Roman" w:hAnsi="Times New Roman" w:cs="Times New Roman"/>
          <w:sz w:val="28"/>
          <w:szCs w:val="28"/>
        </w:rPr>
        <w:t>. The C</w:t>
      </w:r>
      <w:r w:rsidR="007A4C00">
        <w:rPr>
          <w:rFonts w:ascii="Times New Roman" w:hAnsi="Times New Roman" w:cs="Times New Roman"/>
          <w:sz w:val="28"/>
          <w:szCs w:val="28"/>
        </w:rPr>
        <w:t>orporation is cited in these proceedings but</w:t>
      </w:r>
      <w:r w:rsidR="002E3C1D">
        <w:rPr>
          <w:rFonts w:ascii="Times New Roman" w:hAnsi="Times New Roman" w:cs="Times New Roman"/>
          <w:sz w:val="28"/>
          <w:szCs w:val="28"/>
        </w:rPr>
        <w:t xml:space="preserve"> it chose not to participate nor</w:t>
      </w:r>
      <w:r w:rsidR="007A4C00">
        <w:rPr>
          <w:rFonts w:ascii="Times New Roman" w:hAnsi="Times New Roman" w:cs="Times New Roman"/>
          <w:sz w:val="28"/>
          <w:szCs w:val="28"/>
        </w:rPr>
        <w:t xml:space="preserve"> even to file a counter-claim against</w:t>
      </w:r>
      <w:r w:rsidR="002E3C1D">
        <w:rPr>
          <w:rFonts w:ascii="Times New Roman" w:hAnsi="Times New Roman" w:cs="Times New Roman"/>
          <w:sz w:val="28"/>
          <w:szCs w:val="28"/>
        </w:rPr>
        <w:t xml:space="preserve"> Brady’s claim.</w:t>
      </w:r>
      <w:r w:rsidR="007A4C00">
        <w:rPr>
          <w:rFonts w:ascii="Times New Roman" w:hAnsi="Times New Roman" w:cs="Times New Roman"/>
          <w:sz w:val="28"/>
          <w:szCs w:val="28"/>
        </w:rPr>
        <w:t xml:space="preserve"> Furthermore, </w:t>
      </w:r>
      <w:proofErr w:type="spellStart"/>
      <w:r w:rsidR="007A4C00">
        <w:rPr>
          <w:rFonts w:ascii="Times New Roman" w:hAnsi="Times New Roman" w:cs="Times New Roman"/>
          <w:sz w:val="28"/>
          <w:szCs w:val="28"/>
        </w:rPr>
        <w:t>Wasley</w:t>
      </w:r>
      <w:proofErr w:type="spellEnd"/>
      <w:r w:rsidR="007A4C00">
        <w:rPr>
          <w:rFonts w:ascii="Times New Roman" w:hAnsi="Times New Roman" w:cs="Times New Roman"/>
          <w:sz w:val="28"/>
          <w:szCs w:val="28"/>
        </w:rPr>
        <w:t xml:space="preserve"> also did not lodge a counter claim nor did he plead any set off against Brady’s claim. It is therefore not competent of </w:t>
      </w:r>
      <w:proofErr w:type="spellStart"/>
      <w:r w:rsidR="007A4C00">
        <w:rPr>
          <w:rFonts w:ascii="Times New Roman" w:hAnsi="Times New Roman" w:cs="Times New Roman"/>
          <w:sz w:val="28"/>
          <w:szCs w:val="28"/>
        </w:rPr>
        <w:t>Wasley</w:t>
      </w:r>
      <w:proofErr w:type="spellEnd"/>
      <w:r w:rsidR="007A4C00">
        <w:rPr>
          <w:rFonts w:ascii="Times New Roman" w:hAnsi="Times New Roman" w:cs="Times New Roman"/>
          <w:sz w:val="28"/>
          <w:szCs w:val="28"/>
        </w:rPr>
        <w:t xml:space="preserve"> to reduce his indebtedness to Brady by deducting the money that was withdrawn by Brady from the Corporation’s bank account. The inescapable conclusion is that Brady was entitled to refuse the tender</w:t>
      </w:r>
      <w:r w:rsidR="007473C2">
        <w:rPr>
          <w:rFonts w:ascii="Times New Roman" w:hAnsi="Times New Roman" w:cs="Times New Roman"/>
          <w:sz w:val="28"/>
          <w:szCs w:val="28"/>
        </w:rPr>
        <w:t xml:space="preserve"> by </w:t>
      </w:r>
      <w:proofErr w:type="spellStart"/>
      <w:r w:rsidR="007473C2">
        <w:rPr>
          <w:rFonts w:ascii="Times New Roman" w:hAnsi="Times New Roman" w:cs="Times New Roman"/>
          <w:sz w:val="28"/>
          <w:szCs w:val="28"/>
        </w:rPr>
        <w:t>Wasley</w:t>
      </w:r>
      <w:proofErr w:type="spellEnd"/>
      <w:r w:rsidR="007473C2">
        <w:rPr>
          <w:rFonts w:ascii="Times New Roman" w:hAnsi="Times New Roman" w:cs="Times New Roman"/>
          <w:sz w:val="28"/>
          <w:szCs w:val="28"/>
        </w:rPr>
        <w:t xml:space="preserve"> to pay him</w:t>
      </w:r>
      <w:r w:rsidR="007A4C00">
        <w:rPr>
          <w:rFonts w:ascii="Times New Roman" w:hAnsi="Times New Roman" w:cs="Times New Roman"/>
          <w:sz w:val="28"/>
          <w:szCs w:val="28"/>
        </w:rPr>
        <w:t xml:space="preserve"> R</w:t>
      </w:r>
      <w:r w:rsidR="007473C2">
        <w:rPr>
          <w:rFonts w:ascii="Times New Roman" w:hAnsi="Times New Roman" w:cs="Times New Roman"/>
          <w:sz w:val="28"/>
          <w:szCs w:val="28"/>
        </w:rPr>
        <w:t xml:space="preserve">543 718.75 instead of the full purchase price in the sum of R1 174 659.92. </w:t>
      </w:r>
    </w:p>
    <w:p w14:paraId="5EE9431B" w14:textId="3A51A208" w:rsidR="005B3BCF" w:rsidRDefault="005B3BCF" w:rsidP="00450D24">
      <w:pPr>
        <w:spacing w:after="0" w:line="360" w:lineRule="auto"/>
        <w:ind w:left="720" w:hanging="645"/>
        <w:jc w:val="both"/>
        <w:rPr>
          <w:rFonts w:ascii="Times New Roman" w:hAnsi="Times New Roman" w:cs="Times New Roman"/>
          <w:sz w:val="28"/>
          <w:szCs w:val="28"/>
        </w:rPr>
      </w:pPr>
    </w:p>
    <w:p w14:paraId="20422E07" w14:textId="601A5221" w:rsidR="005B3BCF" w:rsidRDefault="007473C2" w:rsidP="005B3BCF">
      <w:pPr>
        <w:spacing w:after="0" w:line="360" w:lineRule="auto"/>
        <w:ind w:left="795" w:hanging="795"/>
        <w:jc w:val="both"/>
        <w:rPr>
          <w:rFonts w:ascii="Times New Roman" w:hAnsi="Times New Roman" w:cs="Times New Roman"/>
          <w:sz w:val="28"/>
          <w:szCs w:val="28"/>
        </w:rPr>
      </w:pPr>
      <w:r>
        <w:rPr>
          <w:rFonts w:ascii="Times New Roman" w:hAnsi="Times New Roman" w:cs="Times New Roman"/>
          <w:sz w:val="28"/>
          <w:szCs w:val="28"/>
        </w:rPr>
        <w:t>[19</w:t>
      </w:r>
      <w:r w:rsidR="005B3BCF">
        <w:rPr>
          <w:rFonts w:ascii="Times New Roman" w:hAnsi="Times New Roman" w:cs="Times New Roman"/>
          <w:sz w:val="28"/>
          <w:szCs w:val="28"/>
        </w:rPr>
        <w:t>]</w:t>
      </w:r>
      <w:r w:rsidR="005B3BCF">
        <w:rPr>
          <w:rFonts w:ascii="Times New Roman" w:hAnsi="Times New Roman" w:cs="Times New Roman"/>
          <w:sz w:val="28"/>
          <w:szCs w:val="28"/>
        </w:rPr>
        <w:tab/>
        <w:t xml:space="preserve">It is </w:t>
      </w:r>
      <w:r>
        <w:rPr>
          <w:rFonts w:ascii="Times New Roman" w:hAnsi="Times New Roman" w:cs="Times New Roman"/>
          <w:sz w:val="28"/>
          <w:szCs w:val="28"/>
        </w:rPr>
        <w:t>clear from the record that an agreement for the sale of the member’s interest was concluded between the parties on the 1</w:t>
      </w:r>
      <w:r w:rsidRPr="007473C2">
        <w:rPr>
          <w:rFonts w:ascii="Times New Roman" w:hAnsi="Times New Roman" w:cs="Times New Roman"/>
          <w:sz w:val="28"/>
          <w:szCs w:val="28"/>
          <w:vertAlign w:val="superscript"/>
        </w:rPr>
        <w:t>st</w:t>
      </w:r>
      <w:r>
        <w:rPr>
          <w:rFonts w:ascii="Times New Roman" w:hAnsi="Times New Roman" w:cs="Times New Roman"/>
          <w:sz w:val="28"/>
          <w:szCs w:val="28"/>
        </w:rPr>
        <w:t xml:space="preserve"> of December 2019 and that </w:t>
      </w:r>
      <w:proofErr w:type="spellStart"/>
      <w:r>
        <w:rPr>
          <w:rFonts w:ascii="Times New Roman" w:hAnsi="Times New Roman" w:cs="Times New Roman"/>
          <w:sz w:val="28"/>
          <w:szCs w:val="28"/>
        </w:rPr>
        <w:t>Wasley</w:t>
      </w:r>
      <w:proofErr w:type="spellEnd"/>
      <w:r>
        <w:rPr>
          <w:rFonts w:ascii="Times New Roman" w:hAnsi="Times New Roman" w:cs="Times New Roman"/>
          <w:sz w:val="28"/>
          <w:szCs w:val="28"/>
        </w:rPr>
        <w:t xml:space="preserve"> failed to honour his part of the agreement. It is apparent that </w:t>
      </w:r>
      <w:proofErr w:type="spellStart"/>
      <w:r>
        <w:rPr>
          <w:rFonts w:ascii="Times New Roman" w:hAnsi="Times New Roman" w:cs="Times New Roman"/>
          <w:sz w:val="28"/>
          <w:szCs w:val="28"/>
        </w:rPr>
        <w:t>Wasley’s</w:t>
      </w:r>
      <w:proofErr w:type="spellEnd"/>
      <w:r>
        <w:rPr>
          <w:rFonts w:ascii="Times New Roman" w:hAnsi="Times New Roman" w:cs="Times New Roman"/>
          <w:sz w:val="28"/>
          <w:szCs w:val="28"/>
        </w:rPr>
        <w:t xml:space="preserve"> launching of the liquidation proceedings in March 2020 was an at</w:t>
      </w:r>
      <w:r w:rsidR="00FB0F65">
        <w:rPr>
          <w:rFonts w:ascii="Times New Roman" w:hAnsi="Times New Roman" w:cs="Times New Roman"/>
          <w:sz w:val="28"/>
          <w:szCs w:val="28"/>
        </w:rPr>
        <w:t>tempt to scuttle the agreement i</w:t>
      </w:r>
      <w:r>
        <w:rPr>
          <w:rFonts w:ascii="Times New Roman" w:hAnsi="Times New Roman" w:cs="Times New Roman"/>
          <w:sz w:val="28"/>
          <w:szCs w:val="28"/>
        </w:rPr>
        <w:t>n</w:t>
      </w:r>
      <w:r w:rsidR="00FB0F65">
        <w:rPr>
          <w:rFonts w:ascii="Times New Roman" w:hAnsi="Times New Roman" w:cs="Times New Roman"/>
          <w:sz w:val="28"/>
          <w:szCs w:val="28"/>
        </w:rPr>
        <w:t xml:space="preserve"> order to</w:t>
      </w:r>
      <w:r>
        <w:rPr>
          <w:rFonts w:ascii="Times New Roman" w:hAnsi="Times New Roman" w:cs="Times New Roman"/>
          <w:sz w:val="28"/>
          <w:szCs w:val="28"/>
        </w:rPr>
        <w:t xml:space="preserve"> purchase the 50% member’s interest at a lesser amount</w:t>
      </w:r>
      <w:r w:rsidR="00FB0F65">
        <w:rPr>
          <w:rFonts w:ascii="Times New Roman" w:hAnsi="Times New Roman" w:cs="Times New Roman"/>
          <w:sz w:val="28"/>
          <w:szCs w:val="28"/>
        </w:rPr>
        <w:t xml:space="preserve"> than was agreed upon</w:t>
      </w:r>
      <w:r>
        <w:rPr>
          <w:rFonts w:ascii="Times New Roman" w:hAnsi="Times New Roman" w:cs="Times New Roman"/>
          <w:sz w:val="28"/>
          <w:szCs w:val="28"/>
        </w:rPr>
        <w:t xml:space="preserve">. </w:t>
      </w:r>
      <w:proofErr w:type="spellStart"/>
      <w:r w:rsidR="00FB0F65">
        <w:rPr>
          <w:rFonts w:ascii="Times New Roman" w:hAnsi="Times New Roman" w:cs="Times New Roman"/>
          <w:sz w:val="28"/>
          <w:szCs w:val="28"/>
        </w:rPr>
        <w:t>Wasley</w:t>
      </w:r>
      <w:proofErr w:type="spellEnd"/>
      <w:r w:rsidR="00FB0F65">
        <w:rPr>
          <w:rFonts w:ascii="Times New Roman" w:hAnsi="Times New Roman" w:cs="Times New Roman"/>
          <w:sz w:val="28"/>
          <w:szCs w:val="28"/>
        </w:rPr>
        <w:t xml:space="preserve"> ended up withdrawing the liquidation application because it was frivolous. </w:t>
      </w:r>
      <w:proofErr w:type="spellStart"/>
      <w:r w:rsidR="00FB0F65">
        <w:rPr>
          <w:rFonts w:ascii="Times New Roman" w:hAnsi="Times New Roman" w:cs="Times New Roman"/>
          <w:sz w:val="28"/>
          <w:szCs w:val="28"/>
        </w:rPr>
        <w:t>Wasley’s</w:t>
      </w:r>
      <w:proofErr w:type="spellEnd"/>
      <w:r w:rsidR="00FB0F65">
        <w:rPr>
          <w:rFonts w:ascii="Times New Roman" w:hAnsi="Times New Roman" w:cs="Times New Roman"/>
          <w:sz w:val="28"/>
          <w:szCs w:val="28"/>
        </w:rPr>
        <w:t xml:space="preserve"> opposition to Brady’s claim is meritless since the money withdrawn by Brady from the Corporation belonged to the Corporation and it is the Corporation that is entitled to challenge Brady’s claim and not </w:t>
      </w:r>
      <w:proofErr w:type="spellStart"/>
      <w:r w:rsidR="00FB0F65">
        <w:rPr>
          <w:rFonts w:ascii="Times New Roman" w:hAnsi="Times New Roman" w:cs="Times New Roman"/>
          <w:sz w:val="28"/>
          <w:szCs w:val="28"/>
        </w:rPr>
        <w:t>Wasley</w:t>
      </w:r>
      <w:proofErr w:type="spellEnd"/>
      <w:r w:rsidR="00FB0F65">
        <w:rPr>
          <w:rFonts w:ascii="Times New Roman" w:hAnsi="Times New Roman" w:cs="Times New Roman"/>
          <w:sz w:val="28"/>
          <w:szCs w:val="28"/>
        </w:rPr>
        <w:t>.</w:t>
      </w:r>
    </w:p>
    <w:p w14:paraId="25EC83A8" w14:textId="77777777" w:rsidR="005B3BCF" w:rsidRDefault="005B3BCF" w:rsidP="005B3BCF">
      <w:pPr>
        <w:spacing w:after="0" w:line="360" w:lineRule="auto"/>
        <w:ind w:left="795" w:hanging="795"/>
        <w:jc w:val="both"/>
        <w:rPr>
          <w:rFonts w:ascii="Times New Roman" w:hAnsi="Times New Roman" w:cs="Times New Roman"/>
          <w:sz w:val="28"/>
          <w:szCs w:val="28"/>
        </w:rPr>
      </w:pPr>
    </w:p>
    <w:p w14:paraId="1C548E65" w14:textId="494BAC77" w:rsidR="005D1AE8" w:rsidRDefault="00FB0F65" w:rsidP="00F703DF">
      <w:pPr>
        <w:spacing w:after="0" w:line="360" w:lineRule="auto"/>
        <w:ind w:left="795" w:hanging="795"/>
        <w:jc w:val="both"/>
        <w:rPr>
          <w:rFonts w:ascii="Times New Roman" w:hAnsi="Times New Roman" w:cs="Times New Roman"/>
          <w:sz w:val="28"/>
          <w:szCs w:val="28"/>
        </w:rPr>
      </w:pPr>
      <w:r>
        <w:rPr>
          <w:rFonts w:ascii="Times New Roman" w:hAnsi="Times New Roman" w:cs="Times New Roman"/>
          <w:sz w:val="28"/>
          <w:szCs w:val="28"/>
        </w:rPr>
        <w:t>[20</w:t>
      </w:r>
      <w:r w:rsidR="005B3BCF">
        <w:rPr>
          <w:rFonts w:ascii="Times New Roman" w:hAnsi="Times New Roman" w:cs="Times New Roman"/>
          <w:sz w:val="28"/>
          <w:szCs w:val="28"/>
        </w:rPr>
        <w:t>]</w:t>
      </w:r>
      <w:r>
        <w:rPr>
          <w:rFonts w:ascii="Times New Roman" w:hAnsi="Times New Roman" w:cs="Times New Roman"/>
          <w:sz w:val="28"/>
          <w:szCs w:val="28"/>
        </w:rPr>
        <w:tab/>
        <w:t>It has not been demonstrated why this Court should deviate from the normal principle that th</w:t>
      </w:r>
      <w:r w:rsidR="00890ABF">
        <w:rPr>
          <w:rFonts w:ascii="Times New Roman" w:hAnsi="Times New Roman" w:cs="Times New Roman"/>
          <w:sz w:val="28"/>
          <w:szCs w:val="28"/>
        </w:rPr>
        <w:t>e costs for</w:t>
      </w:r>
      <w:r>
        <w:rPr>
          <w:rFonts w:ascii="Times New Roman" w:hAnsi="Times New Roman" w:cs="Times New Roman"/>
          <w:sz w:val="28"/>
          <w:szCs w:val="28"/>
        </w:rPr>
        <w:t xml:space="preserve"> an action should follow the results. However, the issue of costs is in the discretion of the Court. </w:t>
      </w:r>
      <w:r w:rsidR="005D1AE8">
        <w:rPr>
          <w:rFonts w:ascii="Times New Roman" w:hAnsi="Times New Roman" w:cs="Times New Roman"/>
          <w:sz w:val="28"/>
          <w:szCs w:val="28"/>
        </w:rPr>
        <w:t xml:space="preserve">Although </w:t>
      </w:r>
      <w:proofErr w:type="spellStart"/>
      <w:r>
        <w:rPr>
          <w:rFonts w:ascii="Times New Roman" w:hAnsi="Times New Roman" w:cs="Times New Roman"/>
          <w:sz w:val="28"/>
          <w:szCs w:val="28"/>
        </w:rPr>
        <w:t>Wasley</w:t>
      </w:r>
      <w:proofErr w:type="spellEnd"/>
      <w:r w:rsidR="005D1AE8">
        <w:rPr>
          <w:rFonts w:ascii="Times New Roman" w:hAnsi="Times New Roman" w:cs="Times New Roman"/>
          <w:sz w:val="28"/>
          <w:szCs w:val="28"/>
        </w:rPr>
        <w:t xml:space="preserve"> did not </w:t>
      </w:r>
      <w:r w:rsidR="005D1AE8">
        <w:rPr>
          <w:rFonts w:ascii="Times New Roman" w:hAnsi="Times New Roman" w:cs="Times New Roman"/>
          <w:sz w:val="28"/>
          <w:szCs w:val="28"/>
        </w:rPr>
        <w:lastRenderedPageBreak/>
        <w:t xml:space="preserve">oppose this appeal and filed a notice to abide by the decision of this Court, it is apparent that he was not genuine in his defence of Brady’s action. He agreed to pay the purchase price as agreed upon but attempted to reduce that purchase price by other means including the launching of the liquidation proceedings. </w:t>
      </w:r>
      <w:r>
        <w:rPr>
          <w:rFonts w:ascii="Times New Roman" w:hAnsi="Times New Roman" w:cs="Times New Roman"/>
          <w:sz w:val="28"/>
          <w:szCs w:val="28"/>
        </w:rPr>
        <w:t xml:space="preserve"> </w:t>
      </w:r>
      <w:r w:rsidR="005D1AE8">
        <w:rPr>
          <w:rFonts w:ascii="Times New Roman" w:hAnsi="Times New Roman" w:cs="Times New Roman"/>
          <w:sz w:val="28"/>
          <w:szCs w:val="28"/>
        </w:rPr>
        <w:t>Th</w:t>
      </w:r>
      <w:r w:rsidR="00890ABF">
        <w:rPr>
          <w:rFonts w:ascii="Times New Roman" w:hAnsi="Times New Roman" w:cs="Times New Roman"/>
          <w:sz w:val="28"/>
          <w:szCs w:val="28"/>
        </w:rPr>
        <w:t>is is tantamount to the abuse of the</w:t>
      </w:r>
      <w:r w:rsidR="005D1AE8">
        <w:rPr>
          <w:rFonts w:ascii="Times New Roman" w:hAnsi="Times New Roman" w:cs="Times New Roman"/>
          <w:sz w:val="28"/>
          <w:szCs w:val="28"/>
        </w:rPr>
        <w:t xml:space="preserve"> Court</w:t>
      </w:r>
      <w:r w:rsidR="00890ABF">
        <w:rPr>
          <w:rFonts w:ascii="Times New Roman" w:hAnsi="Times New Roman" w:cs="Times New Roman"/>
          <w:sz w:val="28"/>
          <w:szCs w:val="28"/>
        </w:rPr>
        <w:t xml:space="preserve"> process and the Court</w:t>
      </w:r>
      <w:r w:rsidR="005D1AE8">
        <w:rPr>
          <w:rFonts w:ascii="Times New Roman" w:hAnsi="Times New Roman" w:cs="Times New Roman"/>
          <w:sz w:val="28"/>
          <w:szCs w:val="28"/>
        </w:rPr>
        <w:t xml:space="preserve"> would not countenance such a behaviour by a litigant</w:t>
      </w:r>
      <w:r w:rsidR="00890ABF">
        <w:rPr>
          <w:rFonts w:ascii="Times New Roman" w:hAnsi="Times New Roman" w:cs="Times New Roman"/>
          <w:sz w:val="28"/>
          <w:szCs w:val="28"/>
        </w:rPr>
        <w:t>.</w:t>
      </w:r>
      <w:r w:rsidR="00272B1C">
        <w:rPr>
          <w:rFonts w:ascii="Times New Roman" w:hAnsi="Times New Roman" w:cs="Times New Roman"/>
          <w:sz w:val="28"/>
          <w:szCs w:val="28"/>
        </w:rPr>
        <w:t xml:space="preserve"> Such </w:t>
      </w:r>
      <w:r w:rsidR="005D1AE8">
        <w:rPr>
          <w:rFonts w:ascii="Times New Roman" w:hAnsi="Times New Roman" w:cs="Times New Roman"/>
          <w:sz w:val="28"/>
          <w:szCs w:val="28"/>
        </w:rPr>
        <w:t>conduct deserve</w:t>
      </w:r>
      <w:r w:rsidR="00272B1C">
        <w:rPr>
          <w:rFonts w:ascii="Times New Roman" w:hAnsi="Times New Roman" w:cs="Times New Roman"/>
          <w:sz w:val="28"/>
          <w:szCs w:val="28"/>
        </w:rPr>
        <w:t>s</w:t>
      </w:r>
      <w:r w:rsidR="005D1AE8">
        <w:rPr>
          <w:rFonts w:ascii="Times New Roman" w:hAnsi="Times New Roman" w:cs="Times New Roman"/>
          <w:sz w:val="28"/>
          <w:szCs w:val="28"/>
        </w:rPr>
        <w:t xml:space="preserve"> to be censored with an adverse costs order.</w:t>
      </w:r>
    </w:p>
    <w:p w14:paraId="7A3D765E" w14:textId="51786764" w:rsidR="005D1AE8" w:rsidRDefault="005D1AE8" w:rsidP="00F703DF">
      <w:pPr>
        <w:spacing w:after="0" w:line="360" w:lineRule="auto"/>
        <w:ind w:left="795" w:hanging="795"/>
        <w:jc w:val="both"/>
        <w:rPr>
          <w:rFonts w:ascii="Times New Roman" w:hAnsi="Times New Roman" w:cs="Times New Roman"/>
          <w:sz w:val="28"/>
          <w:szCs w:val="28"/>
        </w:rPr>
      </w:pPr>
    </w:p>
    <w:p w14:paraId="1323576D" w14:textId="77777777" w:rsidR="00272B1C" w:rsidRDefault="00272B1C" w:rsidP="00F703DF">
      <w:pPr>
        <w:spacing w:after="0" w:line="360" w:lineRule="auto"/>
        <w:ind w:left="795" w:hanging="795"/>
        <w:jc w:val="both"/>
        <w:rPr>
          <w:rFonts w:ascii="Times New Roman" w:hAnsi="Times New Roman" w:cs="Times New Roman"/>
          <w:sz w:val="28"/>
          <w:szCs w:val="28"/>
        </w:rPr>
      </w:pPr>
    </w:p>
    <w:p w14:paraId="0207CA86" w14:textId="77777777" w:rsidR="005D1AE8" w:rsidRDefault="005D1AE8" w:rsidP="00F703DF">
      <w:pPr>
        <w:spacing w:after="0" w:line="360" w:lineRule="auto"/>
        <w:ind w:left="795" w:hanging="795"/>
        <w:jc w:val="both"/>
        <w:rPr>
          <w:rFonts w:ascii="Times New Roman" w:hAnsi="Times New Roman" w:cs="Times New Roman"/>
          <w:sz w:val="28"/>
          <w:szCs w:val="28"/>
        </w:rPr>
      </w:pPr>
      <w:r>
        <w:rPr>
          <w:rFonts w:ascii="Times New Roman" w:hAnsi="Times New Roman" w:cs="Times New Roman"/>
          <w:sz w:val="28"/>
          <w:szCs w:val="28"/>
        </w:rPr>
        <w:t>[21]</w:t>
      </w:r>
      <w:r>
        <w:rPr>
          <w:rFonts w:ascii="Times New Roman" w:hAnsi="Times New Roman" w:cs="Times New Roman"/>
          <w:sz w:val="28"/>
          <w:szCs w:val="28"/>
        </w:rPr>
        <w:tab/>
        <w:t>In the circumstances, the following order is made:</w:t>
      </w:r>
    </w:p>
    <w:p w14:paraId="1800C266" w14:textId="58E4DAC9" w:rsidR="005D1AE8" w:rsidRDefault="00253BE1" w:rsidP="00253BE1">
      <w:pPr>
        <w:spacing w:after="0" w:line="360" w:lineRule="auto"/>
        <w:ind w:left="1440" w:hanging="43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5D1AE8">
        <w:rPr>
          <w:rFonts w:ascii="Times New Roman" w:hAnsi="Times New Roman" w:cs="Times New Roman"/>
          <w:sz w:val="28"/>
          <w:szCs w:val="28"/>
        </w:rPr>
        <w:t>The appeal is upheld</w:t>
      </w:r>
      <w:r w:rsidR="0012248D">
        <w:rPr>
          <w:rFonts w:ascii="Times New Roman" w:hAnsi="Times New Roman" w:cs="Times New Roman"/>
          <w:sz w:val="28"/>
          <w:szCs w:val="28"/>
        </w:rPr>
        <w:t xml:space="preserve"> </w:t>
      </w:r>
    </w:p>
    <w:p w14:paraId="5A3A9D94" w14:textId="6764682D" w:rsidR="00F703DF" w:rsidRDefault="00253BE1" w:rsidP="005D1AE8">
      <w:pPr>
        <w:spacing w:after="0"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 xml:space="preserve">   2.</w:t>
      </w:r>
      <w:r>
        <w:rPr>
          <w:rFonts w:ascii="Times New Roman" w:hAnsi="Times New Roman" w:cs="Times New Roman"/>
          <w:sz w:val="28"/>
          <w:szCs w:val="28"/>
        </w:rPr>
        <w:tab/>
      </w:r>
      <w:r w:rsidR="005D1AE8">
        <w:rPr>
          <w:rFonts w:ascii="Times New Roman" w:hAnsi="Times New Roman" w:cs="Times New Roman"/>
          <w:sz w:val="28"/>
          <w:szCs w:val="28"/>
        </w:rPr>
        <w:t xml:space="preserve">The order of the Court </w:t>
      </w:r>
      <w:r w:rsidR="005D1AE8" w:rsidRPr="000330CB">
        <w:rPr>
          <w:rFonts w:ascii="Times New Roman" w:hAnsi="Times New Roman" w:cs="Times New Roman"/>
          <w:i/>
          <w:sz w:val="28"/>
          <w:szCs w:val="28"/>
        </w:rPr>
        <w:t>a quo</w:t>
      </w:r>
      <w:r w:rsidR="005D1AE8">
        <w:rPr>
          <w:rFonts w:ascii="Times New Roman" w:hAnsi="Times New Roman" w:cs="Times New Roman"/>
          <w:sz w:val="28"/>
          <w:szCs w:val="28"/>
        </w:rPr>
        <w:t xml:space="preserve"> is set aside and replaced with the following order:</w:t>
      </w:r>
    </w:p>
    <w:p w14:paraId="11FD6B21" w14:textId="57E9A5E0" w:rsidR="00253BE1" w:rsidRDefault="00253BE1" w:rsidP="00253BE1">
      <w:pPr>
        <w:spacing w:after="0" w:line="360" w:lineRule="auto"/>
        <w:ind w:left="2160" w:hanging="720"/>
        <w:jc w:val="both"/>
        <w:rPr>
          <w:rFonts w:ascii="Times New Roman" w:hAnsi="Times New Roman" w:cs="Times New Roman"/>
          <w:sz w:val="28"/>
          <w:szCs w:val="28"/>
        </w:rPr>
      </w:pPr>
      <w:r>
        <w:rPr>
          <w:rFonts w:ascii="Times New Roman" w:hAnsi="Times New Roman" w:cs="Times New Roman"/>
          <w:sz w:val="28"/>
          <w:szCs w:val="28"/>
        </w:rPr>
        <w:t>2.1</w:t>
      </w:r>
      <w:r>
        <w:rPr>
          <w:rFonts w:ascii="Times New Roman" w:hAnsi="Times New Roman" w:cs="Times New Roman"/>
          <w:sz w:val="28"/>
          <w:szCs w:val="28"/>
        </w:rPr>
        <w:tab/>
        <w:t>The second respondent is order</w:t>
      </w:r>
      <w:r w:rsidR="00272B1C">
        <w:rPr>
          <w:rFonts w:ascii="Times New Roman" w:hAnsi="Times New Roman" w:cs="Times New Roman"/>
          <w:sz w:val="28"/>
          <w:szCs w:val="28"/>
        </w:rPr>
        <w:t>ed</w:t>
      </w:r>
      <w:r>
        <w:rPr>
          <w:rFonts w:ascii="Times New Roman" w:hAnsi="Times New Roman" w:cs="Times New Roman"/>
          <w:sz w:val="28"/>
          <w:szCs w:val="28"/>
        </w:rPr>
        <w:t xml:space="preserve"> to pay the appellant the amount of R1 174 659.92, for the appellant’s 50% members interest in the first respondent, on receipt </w:t>
      </w:r>
      <w:r w:rsidR="0012248D">
        <w:rPr>
          <w:rFonts w:ascii="Times New Roman" w:hAnsi="Times New Roman" w:cs="Times New Roman"/>
          <w:sz w:val="28"/>
          <w:szCs w:val="28"/>
        </w:rPr>
        <w:t>o</w:t>
      </w:r>
      <w:r>
        <w:rPr>
          <w:rFonts w:ascii="Times New Roman" w:hAnsi="Times New Roman" w:cs="Times New Roman"/>
          <w:sz w:val="28"/>
          <w:szCs w:val="28"/>
        </w:rPr>
        <w:t>f which the appellant is directed to resign as a member and deliver up a signed CK2 form,</w:t>
      </w:r>
    </w:p>
    <w:p w14:paraId="68CB97A1" w14:textId="6B8780ED" w:rsidR="0012248D" w:rsidRDefault="0012248D" w:rsidP="00253BE1">
      <w:pPr>
        <w:spacing w:after="0" w:line="360" w:lineRule="auto"/>
        <w:ind w:left="2160" w:hanging="720"/>
        <w:jc w:val="both"/>
        <w:rPr>
          <w:rFonts w:ascii="Times New Roman" w:hAnsi="Times New Roman" w:cs="Times New Roman"/>
          <w:sz w:val="28"/>
          <w:szCs w:val="28"/>
        </w:rPr>
      </w:pPr>
      <w:r>
        <w:rPr>
          <w:rFonts w:ascii="Times New Roman" w:hAnsi="Times New Roman" w:cs="Times New Roman"/>
          <w:sz w:val="28"/>
          <w:szCs w:val="28"/>
        </w:rPr>
        <w:t>2.2</w:t>
      </w:r>
      <w:r>
        <w:rPr>
          <w:rFonts w:ascii="Times New Roman" w:hAnsi="Times New Roman" w:cs="Times New Roman"/>
          <w:sz w:val="28"/>
          <w:szCs w:val="28"/>
        </w:rPr>
        <w:tab/>
      </w:r>
      <w:proofErr w:type="gramStart"/>
      <w:r>
        <w:rPr>
          <w:rFonts w:ascii="Times New Roman" w:hAnsi="Times New Roman" w:cs="Times New Roman"/>
          <w:sz w:val="28"/>
          <w:szCs w:val="28"/>
        </w:rPr>
        <w:t>the</w:t>
      </w:r>
      <w:proofErr w:type="gramEnd"/>
      <w:r>
        <w:rPr>
          <w:rFonts w:ascii="Times New Roman" w:hAnsi="Times New Roman" w:cs="Times New Roman"/>
          <w:sz w:val="28"/>
          <w:szCs w:val="28"/>
        </w:rPr>
        <w:t xml:space="preserve"> second respondent is directed to pay interest on the amount of R1 174 659.92 at the rate of 10% per annum from the 1</w:t>
      </w:r>
      <w:r w:rsidRPr="0012248D">
        <w:rPr>
          <w:rFonts w:ascii="Times New Roman" w:hAnsi="Times New Roman" w:cs="Times New Roman"/>
          <w:sz w:val="28"/>
          <w:szCs w:val="28"/>
          <w:vertAlign w:val="superscript"/>
        </w:rPr>
        <w:t>st</w:t>
      </w:r>
      <w:r>
        <w:rPr>
          <w:rFonts w:ascii="Times New Roman" w:hAnsi="Times New Roman" w:cs="Times New Roman"/>
          <w:sz w:val="28"/>
          <w:szCs w:val="28"/>
        </w:rPr>
        <w:t xml:space="preserve"> of October 2019 to date of payment;</w:t>
      </w:r>
    </w:p>
    <w:p w14:paraId="4869E9DA" w14:textId="63AB701B" w:rsidR="0012248D" w:rsidRDefault="0012248D" w:rsidP="00253BE1">
      <w:pPr>
        <w:spacing w:after="0" w:line="360" w:lineRule="auto"/>
        <w:ind w:left="2160" w:hanging="720"/>
        <w:jc w:val="both"/>
        <w:rPr>
          <w:rFonts w:ascii="Times New Roman" w:hAnsi="Times New Roman" w:cs="Times New Roman"/>
          <w:sz w:val="28"/>
          <w:szCs w:val="28"/>
        </w:rPr>
      </w:pPr>
      <w:r>
        <w:rPr>
          <w:rFonts w:ascii="Times New Roman" w:hAnsi="Times New Roman" w:cs="Times New Roman"/>
          <w:sz w:val="28"/>
          <w:szCs w:val="28"/>
        </w:rPr>
        <w:t>2.3</w:t>
      </w:r>
      <w:r>
        <w:rPr>
          <w:rFonts w:ascii="Times New Roman" w:hAnsi="Times New Roman" w:cs="Times New Roman"/>
          <w:sz w:val="28"/>
          <w:szCs w:val="28"/>
        </w:rPr>
        <w:tab/>
        <w:t>The second respondent is directed to pay the appellant’s costs of the counter application on the scale as between attorney and client; and</w:t>
      </w:r>
    </w:p>
    <w:p w14:paraId="42F89546" w14:textId="041D9065" w:rsidR="0012248D" w:rsidRDefault="0012248D" w:rsidP="00253BE1">
      <w:pPr>
        <w:spacing w:after="0" w:line="360" w:lineRule="auto"/>
        <w:ind w:left="2160" w:hanging="720"/>
        <w:jc w:val="both"/>
        <w:rPr>
          <w:rFonts w:ascii="Times New Roman" w:hAnsi="Times New Roman" w:cs="Times New Roman"/>
          <w:sz w:val="28"/>
          <w:szCs w:val="28"/>
        </w:rPr>
      </w:pPr>
      <w:r>
        <w:rPr>
          <w:rFonts w:ascii="Times New Roman" w:hAnsi="Times New Roman" w:cs="Times New Roman"/>
          <w:sz w:val="28"/>
          <w:szCs w:val="28"/>
        </w:rPr>
        <w:t xml:space="preserve">2.4 </w:t>
      </w:r>
      <w:r>
        <w:rPr>
          <w:rFonts w:ascii="Times New Roman" w:hAnsi="Times New Roman" w:cs="Times New Roman"/>
          <w:sz w:val="28"/>
          <w:szCs w:val="28"/>
        </w:rPr>
        <w:tab/>
        <w:t>The second respondent is directed to pay the costs associated with the application for leave to appeal and the appeal on the scale as between attorney and client.</w:t>
      </w:r>
    </w:p>
    <w:p w14:paraId="0806E36A" w14:textId="7AF9F75B" w:rsidR="00DC2F74" w:rsidRPr="008C2E0E" w:rsidRDefault="00DC2F74" w:rsidP="0012248D">
      <w:pPr>
        <w:tabs>
          <w:tab w:val="left" w:pos="142"/>
        </w:tabs>
        <w:spacing w:after="0" w:line="360" w:lineRule="auto"/>
        <w:jc w:val="both"/>
        <w:rPr>
          <w:rFonts w:ascii="Times New Roman" w:hAnsi="Times New Roman" w:cs="Times New Roman"/>
          <w:sz w:val="28"/>
          <w:szCs w:val="28"/>
        </w:rPr>
      </w:pPr>
    </w:p>
    <w:p w14:paraId="47A93916" w14:textId="3E47E35E" w:rsidR="0009270C" w:rsidRPr="0009270C" w:rsidRDefault="00DC2F74" w:rsidP="00BF620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3730F0BC" w14:textId="24C2AC8E" w:rsidR="00450D24" w:rsidRDefault="00450D24" w:rsidP="00C57B84">
      <w:pPr>
        <w:spacing w:after="0" w:line="360" w:lineRule="auto"/>
        <w:jc w:val="both"/>
        <w:rPr>
          <w:rFonts w:ascii="Calibri" w:eastAsia="Calibri" w:hAnsi="Calibri" w:cs="Times New Roman"/>
          <w:noProof/>
          <w:lang w:eastAsia="en-ZA"/>
        </w:rPr>
      </w:pPr>
    </w:p>
    <w:p w14:paraId="5B62982E" w14:textId="29CDFABC" w:rsidR="00046A71" w:rsidRDefault="00046A71" w:rsidP="00C57B84">
      <w:pPr>
        <w:spacing w:after="0" w:line="360" w:lineRule="auto"/>
        <w:jc w:val="both"/>
        <w:rPr>
          <w:rFonts w:ascii="Calibri" w:eastAsia="Calibri" w:hAnsi="Calibri" w:cs="Times New Roman"/>
          <w:noProof/>
          <w:lang w:eastAsia="en-ZA"/>
        </w:rPr>
      </w:pPr>
    </w:p>
    <w:p w14:paraId="5E18CACC" w14:textId="77777777" w:rsidR="00046A71" w:rsidRPr="00450D24" w:rsidRDefault="00046A71" w:rsidP="00C57B84">
      <w:pPr>
        <w:spacing w:after="0" w:line="360" w:lineRule="auto"/>
        <w:jc w:val="both"/>
        <w:rPr>
          <w:rFonts w:ascii="Times New Roman" w:eastAsia="Calibri" w:hAnsi="Times New Roman" w:cs="Times New Roman"/>
          <w:color w:val="000000"/>
          <w:sz w:val="28"/>
          <w:szCs w:val="28"/>
          <w:lang w:eastAsia="en-ZA"/>
        </w:rPr>
      </w:pPr>
    </w:p>
    <w:p w14:paraId="513C379C" w14:textId="6B7C0DA8" w:rsidR="005875AF" w:rsidRPr="0041407E" w:rsidRDefault="0041407E" w:rsidP="005875AF">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______________</w:t>
      </w:r>
    </w:p>
    <w:p w14:paraId="3D6A5C0A" w14:textId="0E2E403B" w:rsidR="007A51AA" w:rsidRPr="005875AF" w:rsidRDefault="007C3F65" w:rsidP="005875AF">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TWALA M L</w:t>
      </w:r>
    </w:p>
    <w:p w14:paraId="50E838D6" w14:textId="77777777" w:rsidR="009428AA" w:rsidRDefault="007C3F65" w:rsidP="009428AA">
      <w:pPr>
        <w:tabs>
          <w:tab w:val="left" w:pos="2410"/>
        </w:tabs>
        <w:spacing w:before="240" w:after="0" w:line="360" w:lineRule="auto"/>
        <w:ind w:left="720" w:hanging="720"/>
        <w:jc w:val="both"/>
        <w:rPr>
          <w:rFonts w:ascii="Times New Roman" w:hAnsi="Times New Roman" w:cs="Times New Roman"/>
          <w:b/>
          <w:sz w:val="28"/>
          <w:szCs w:val="28"/>
        </w:rPr>
      </w:pPr>
      <w:r>
        <w:rPr>
          <w:rFonts w:ascii="Times New Roman" w:hAnsi="Times New Roman" w:cs="Times New Roman"/>
          <w:b/>
          <w:sz w:val="28"/>
          <w:szCs w:val="28"/>
        </w:rPr>
        <w:t>JUDGE OF THE HIGH COURT OF SOUTH AFRICA</w:t>
      </w:r>
    </w:p>
    <w:p w14:paraId="2A58DE7C" w14:textId="77D9374A" w:rsidR="00CA65A4" w:rsidRDefault="007C3F65" w:rsidP="009428AA">
      <w:pPr>
        <w:tabs>
          <w:tab w:val="left" w:pos="2410"/>
        </w:tabs>
        <w:spacing w:before="240" w:after="0" w:line="360" w:lineRule="auto"/>
        <w:ind w:left="720" w:hanging="720"/>
        <w:jc w:val="both"/>
        <w:rPr>
          <w:rFonts w:ascii="Times New Roman" w:hAnsi="Times New Roman" w:cs="Times New Roman"/>
          <w:b/>
          <w:sz w:val="28"/>
          <w:szCs w:val="28"/>
        </w:rPr>
      </w:pPr>
      <w:r>
        <w:rPr>
          <w:rFonts w:ascii="Times New Roman" w:hAnsi="Times New Roman" w:cs="Times New Roman"/>
          <w:b/>
          <w:sz w:val="28"/>
          <w:szCs w:val="28"/>
        </w:rPr>
        <w:t>GAUTENG LOCAL DIVISION</w:t>
      </w:r>
    </w:p>
    <w:p w14:paraId="2AD5CB1A" w14:textId="211E550E" w:rsidR="004E52F2" w:rsidRDefault="004E52F2">
      <w:pPr>
        <w:tabs>
          <w:tab w:val="left" w:pos="2835"/>
        </w:tabs>
        <w:spacing w:after="0" w:line="240" w:lineRule="auto"/>
        <w:jc w:val="both"/>
        <w:rPr>
          <w:rFonts w:ascii="Times New Roman" w:eastAsia="Times New Roman" w:hAnsi="Times New Roman" w:cs="Times New Roman"/>
          <w:b/>
          <w:sz w:val="28"/>
          <w:szCs w:val="28"/>
        </w:rPr>
      </w:pPr>
    </w:p>
    <w:p w14:paraId="23B1B967" w14:textId="77777777" w:rsidR="00272B1C" w:rsidRDefault="00272B1C">
      <w:pPr>
        <w:tabs>
          <w:tab w:val="left" w:pos="2835"/>
        </w:tabs>
        <w:spacing w:after="0" w:line="240" w:lineRule="auto"/>
        <w:jc w:val="both"/>
        <w:rPr>
          <w:rFonts w:ascii="Times New Roman" w:eastAsia="Times New Roman" w:hAnsi="Times New Roman" w:cs="Times New Roman"/>
          <w:b/>
          <w:sz w:val="28"/>
          <w:szCs w:val="28"/>
        </w:rPr>
      </w:pPr>
    </w:p>
    <w:p w14:paraId="66DD7E6F" w14:textId="77777777" w:rsidR="004E52F2" w:rsidRDefault="004E52F2">
      <w:pPr>
        <w:spacing w:after="0" w:line="240" w:lineRule="auto"/>
        <w:jc w:val="both"/>
        <w:rPr>
          <w:rFonts w:ascii="Times New Roman" w:eastAsia="Times New Roman" w:hAnsi="Times New Roman" w:cs="Times New Roman"/>
          <w:b/>
          <w:sz w:val="28"/>
          <w:szCs w:val="28"/>
        </w:rPr>
      </w:pPr>
    </w:p>
    <w:p w14:paraId="5A4847EE" w14:textId="7B5F2274" w:rsidR="004E52F2" w:rsidRDefault="00451FD7">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Date of Hearing:</w:t>
      </w:r>
      <w:r>
        <w:rPr>
          <w:rFonts w:ascii="Times New Roman" w:eastAsia="Times New Roman" w:hAnsi="Times New Roman" w:cs="Times New Roman"/>
          <w:b/>
          <w:sz w:val="28"/>
          <w:szCs w:val="28"/>
        </w:rPr>
        <w:tab/>
      </w:r>
      <w:r w:rsidR="006D478D">
        <w:rPr>
          <w:rFonts w:ascii="Times New Roman" w:eastAsia="Times New Roman" w:hAnsi="Times New Roman" w:cs="Times New Roman"/>
          <w:b/>
          <w:sz w:val="28"/>
          <w:szCs w:val="28"/>
        </w:rPr>
        <w:tab/>
        <w:t xml:space="preserve">    </w:t>
      </w:r>
      <w:r w:rsidR="001C120F">
        <w:rPr>
          <w:rFonts w:ascii="Times New Roman" w:eastAsia="Times New Roman" w:hAnsi="Times New Roman" w:cs="Times New Roman"/>
          <w:b/>
          <w:sz w:val="28"/>
          <w:szCs w:val="28"/>
        </w:rPr>
        <w:t xml:space="preserve"> </w:t>
      </w:r>
      <w:r w:rsidR="0012248D">
        <w:rPr>
          <w:rFonts w:ascii="Times New Roman" w:eastAsia="Times New Roman" w:hAnsi="Times New Roman" w:cs="Times New Roman"/>
          <w:b/>
          <w:sz w:val="28"/>
          <w:szCs w:val="28"/>
        </w:rPr>
        <w:t>24</w:t>
      </w:r>
      <w:r w:rsidR="0012248D" w:rsidRPr="0012248D">
        <w:rPr>
          <w:rFonts w:ascii="Times New Roman" w:eastAsia="Times New Roman" w:hAnsi="Times New Roman" w:cs="Times New Roman"/>
          <w:b/>
          <w:sz w:val="28"/>
          <w:szCs w:val="28"/>
          <w:vertAlign w:val="superscript"/>
        </w:rPr>
        <w:t>th</w:t>
      </w:r>
      <w:r w:rsidR="0012248D">
        <w:rPr>
          <w:rFonts w:ascii="Times New Roman" w:eastAsia="Times New Roman" w:hAnsi="Times New Roman" w:cs="Times New Roman"/>
          <w:b/>
          <w:sz w:val="28"/>
          <w:szCs w:val="28"/>
        </w:rPr>
        <w:t xml:space="preserve"> August</w:t>
      </w:r>
      <w:r w:rsidR="00916513">
        <w:rPr>
          <w:rFonts w:ascii="Times New Roman" w:eastAsia="Times New Roman" w:hAnsi="Times New Roman" w:cs="Times New Roman"/>
          <w:b/>
          <w:sz w:val="28"/>
          <w:szCs w:val="28"/>
        </w:rPr>
        <w:t xml:space="preserve"> 2022</w:t>
      </w:r>
    </w:p>
    <w:p w14:paraId="50767048" w14:textId="21D873E9" w:rsidR="00916513" w:rsidRDefault="00916513">
      <w:pPr>
        <w:tabs>
          <w:tab w:val="left" w:pos="2835"/>
        </w:tabs>
        <w:spacing w:after="0" w:line="240" w:lineRule="auto"/>
        <w:jc w:val="both"/>
        <w:rPr>
          <w:rFonts w:ascii="Times New Roman" w:eastAsia="Times New Roman" w:hAnsi="Times New Roman" w:cs="Times New Roman"/>
          <w:b/>
          <w:sz w:val="28"/>
          <w:szCs w:val="28"/>
        </w:rPr>
      </w:pPr>
    </w:p>
    <w:p w14:paraId="07E38292" w14:textId="1C9678D2" w:rsidR="00916513" w:rsidRDefault="00451FD7">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Date of Judgment:</w:t>
      </w:r>
      <w:r>
        <w:rPr>
          <w:rFonts w:ascii="Times New Roman" w:eastAsia="Times New Roman" w:hAnsi="Times New Roman" w:cs="Times New Roman"/>
          <w:b/>
          <w:sz w:val="28"/>
          <w:szCs w:val="28"/>
        </w:rPr>
        <w:tab/>
        <w:t xml:space="preserve">      </w:t>
      </w:r>
      <w:r w:rsidR="00614961">
        <w:rPr>
          <w:rFonts w:ascii="Times New Roman" w:eastAsia="Times New Roman" w:hAnsi="Times New Roman" w:cs="Times New Roman"/>
          <w:b/>
          <w:sz w:val="28"/>
          <w:szCs w:val="28"/>
        </w:rPr>
        <w:t xml:space="preserve"> </w:t>
      </w:r>
      <w:r w:rsidR="000330CB">
        <w:rPr>
          <w:rFonts w:ascii="Times New Roman" w:eastAsia="Times New Roman" w:hAnsi="Times New Roman" w:cs="Times New Roman"/>
          <w:b/>
          <w:sz w:val="28"/>
          <w:szCs w:val="28"/>
        </w:rPr>
        <w:t>12</w:t>
      </w:r>
      <w:r w:rsidR="000330CB" w:rsidRPr="000330CB">
        <w:rPr>
          <w:rFonts w:ascii="Times New Roman" w:eastAsia="Times New Roman" w:hAnsi="Times New Roman" w:cs="Times New Roman"/>
          <w:b/>
          <w:sz w:val="28"/>
          <w:szCs w:val="28"/>
          <w:vertAlign w:val="superscript"/>
        </w:rPr>
        <w:t>th</w:t>
      </w:r>
      <w:r w:rsidR="000330CB">
        <w:rPr>
          <w:rFonts w:ascii="Times New Roman" w:eastAsia="Times New Roman" w:hAnsi="Times New Roman" w:cs="Times New Roman"/>
          <w:b/>
          <w:sz w:val="28"/>
          <w:szCs w:val="28"/>
        </w:rPr>
        <w:t xml:space="preserve"> </w:t>
      </w:r>
      <w:r w:rsidR="00614961">
        <w:rPr>
          <w:rFonts w:ascii="Times New Roman" w:eastAsia="Times New Roman" w:hAnsi="Times New Roman" w:cs="Times New Roman"/>
          <w:b/>
          <w:sz w:val="28"/>
          <w:szCs w:val="28"/>
        </w:rPr>
        <w:t>September</w:t>
      </w:r>
      <w:r w:rsidR="00916513">
        <w:rPr>
          <w:rFonts w:ascii="Times New Roman" w:eastAsia="Times New Roman" w:hAnsi="Times New Roman" w:cs="Times New Roman"/>
          <w:b/>
          <w:sz w:val="28"/>
          <w:szCs w:val="28"/>
        </w:rPr>
        <w:t xml:space="preserve"> 2022</w:t>
      </w:r>
    </w:p>
    <w:p w14:paraId="41A723CE" w14:textId="5DFB60D1" w:rsidR="00551426" w:rsidRDefault="00551426">
      <w:pPr>
        <w:tabs>
          <w:tab w:val="left" w:pos="2835"/>
        </w:tabs>
        <w:spacing w:after="0" w:line="240" w:lineRule="auto"/>
        <w:jc w:val="both"/>
        <w:rPr>
          <w:rFonts w:ascii="Times New Roman" w:eastAsia="Times New Roman" w:hAnsi="Times New Roman" w:cs="Times New Roman"/>
          <w:b/>
          <w:sz w:val="28"/>
          <w:szCs w:val="28"/>
        </w:rPr>
      </w:pPr>
    </w:p>
    <w:p w14:paraId="44155D18" w14:textId="77777777" w:rsidR="00551426" w:rsidRDefault="00551426">
      <w:pPr>
        <w:tabs>
          <w:tab w:val="left" w:pos="2835"/>
        </w:tabs>
        <w:spacing w:after="0" w:line="240" w:lineRule="auto"/>
        <w:jc w:val="both"/>
        <w:rPr>
          <w:rFonts w:ascii="Times New Roman" w:eastAsia="Times New Roman" w:hAnsi="Times New Roman" w:cs="Times New Roman"/>
          <w:b/>
          <w:sz w:val="28"/>
          <w:szCs w:val="28"/>
        </w:rPr>
      </w:pPr>
    </w:p>
    <w:p w14:paraId="7CF85FD1" w14:textId="605757A2" w:rsidR="00551426" w:rsidRDefault="00614961" w:rsidP="00551426">
      <w:pPr>
        <w:tabs>
          <w:tab w:val="left" w:pos="2835"/>
          <w:tab w:val="left" w:pos="3060"/>
          <w:tab w:val="left" w:pos="324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For the Appellant</w:t>
      </w:r>
      <w:r w:rsidR="00551426">
        <w:rPr>
          <w:rFonts w:ascii="Times New Roman" w:eastAsia="Times New Roman" w:hAnsi="Times New Roman" w:cs="Times New Roman"/>
          <w:b/>
          <w:sz w:val="28"/>
          <w:szCs w:val="28"/>
        </w:rPr>
        <w:t xml:space="preserve">:      </w:t>
      </w:r>
      <w:r w:rsidR="00551426">
        <w:rPr>
          <w:rFonts w:ascii="Times New Roman" w:eastAsia="Times New Roman" w:hAnsi="Times New Roman" w:cs="Times New Roman"/>
          <w:b/>
          <w:sz w:val="28"/>
          <w:szCs w:val="28"/>
        </w:rPr>
        <w:tab/>
      </w:r>
      <w:r w:rsidR="00C57B84">
        <w:rPr>
          <w:rFonts w:ascii="Times New Roman" w:eastAsia="Times New Roman" w:hAnsi="Times New Roman" w:cs="Times New Roman"/>
          <w:b/>
          <w:sz w:val="28"/>
          <w:szCs w:val="28"/>
        </w:rPr>
        <w:tab/>
        <w:t xml:space="preserve"> </w:t>
      </w:r>
      <w:r w:rsidR="00C57B84">
        <w:rPr>
          <w:rFonts w:ascii="Times New Roman" w:eastAsia="Times New Roman" w:hAnsi="Times New Roman" w:cs="Times New Roman"/>
          <w:b/>
          <w:sz w:val="28"/>
          <w:szCs w:val="28"/>
        </w:rPr>
        <w:tab/>
      </w:r>
      <w:r w:rsidR="00451FD7">
        <w:rPr>
          <w:rFonts w:ascii="Times New Roman" w:eastAsia="Times New Roman" w:hAnsi="Times New Roman" w:cs="Times New Roman"/>
          <w:b/>
          <w:sz w:val="28"/>
          <w:szCs w:val="28"/>
        </w:rPr>
        <w:t>Advocate</w:t>
      </w:r>
      <w:r w:rsidR="0011730C">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PL </w:t>
      </w:r>
      <w:proofErr w:type="spellStart"/>
      <w:r>
        <w:rPr>
          <w:rFonts w:ascii="Times New Roman" w:eastAsia="Times New Roman" w:hAnsi="Times New Roman" w:cs="Times New Roman"/>
          <w:b/>
          <w:sz w:val="28"/>
          <w:szCs w:val="28"/>
        </w:rPr>
        <w:t>Carstensen</w:t>
      </w:r>
      <w:proofErr w:type="spellEnd"/>
      <w:r w:rsidR="00451FD7">
        <w:rPr>
          <w:rFonts w:ascii="Times New Roman" w:eastAsia="Times New Roman" w:hAnsi="Times New Roman" w:cs="Times New Roman"/>
          <w:b/>
          <w:sz w:val="28"/>
          <w:szCs w:val="28"/>
        </w:rPr>
        <w:t xml:space="preserve"> SC</w:t>
      </w:r>
    </w:p>
    <w:p w14:paraId="4DD22F91" w14:textId="55019E64" w:rsidR="00614961" w:rsidRDefault="00614961" w:rsidP="00551426">
      <w:pPr>
        <w:tabs>
          <w:tab w:val="left" w:pos="2835"/>
          <w:tab w:val="left" w:pos="3060"/>
          <w:tab w:val="left" w:pos="324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Advocate AB Berkowitz</w:t>
      </w:r>
    </w:p>
    <w:p w14:paraId="5F80DFB2" w14:textId="77777777" w:rsidR="00551426" w:rsidRDefault="00551426" w:rsidP="00551426">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6E128980" w14:textId="23814F2C" w:rsidR="00551426" w:rsidRDefault="00551426" w:rsidP="00551426">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In</w:t>
      </w:r>
      <w:r w:rsidR="000B0C51">
        <w:rPr>
          <w:rFonts w:ascii="Times New Roman" w:eastAsia="Times New Roman" w:hAnsi="Times New Roman" w:cs="Times New Roman"/>
          <w:b/>
          <w:sz w:val="28"/>
          <w:szCs w:val="28"/>
        </w:rPr>
        <w:t>struc</w:t>
      </w:r>
      <w:r w:rsidR="00916513">
        <w:rPr>
          <w:rFonts w:ascii="Times New Roman" w:eastAsia="Times New Roman" w:hAnsi="Times New Roman" w:cs="Times New Roman"/>
          <w:b/>
          <w:sz w:val="28"/>
          <w:szCs w:val="28"/>
        </w:rPr>
        <w:t xml:space="preserve">ted by:    </w:t>
      </w:r>
      <w:r w:rsidR="00451FD7">
        <w:rPr>
          <w:rFonts w:ascii="Times New Roman" w:eastAsia="Times New Roman" w:hAnsi="Times New Roman" w:cs="Times New Roman"/>
          <w:b/>
          <w:sz w:val="28"/>
          <w:szCs w:val="28"/>
        </w:rPr>
        <w:t xml:space="preserve">           </w:t>
      </w:r>
      <w:r w:rsidR="006D478D">
        <w:rPr>
          <w:rFonts w:ascii="Times New Roman" w:eastAsia="Times New Roman" w:hAnsi="Times New Roman" w:cs="Times New Roman"/>
          <w:b/>
          <w:sz w:val="28"/>
          <w:szCs w:val="28"/>
        </w:rPr>
        <w:tab/>
      </w:r>
      <w:r w:rsidR="006D478D">
        <w:rPr>
          <w:rFonts w:ascii="Times New Roman" w:eastAsia="Times New Roman" w:hAnsi="Times New Roman" w:cs="Times New Roman"/>
          <w:b/>
          <w:sz w:val="28"/>
          <w:szCs w:val="28"/>
        </w:rPr>
        <w:tab/>
      </w:r>
      <w:r w:rsidR="00451FD7">
        <w:rPr>
          <w:rFonts w:ascii="Times New Roman" w:eastAsia="Times New Roman" w:hAnsi="Times New Roman" w:cs="Times New Roman"/>
          <w:b/>
          <w:sz w:val="28"/>
          <w:szCs w:val="28"/>
        </w:rPr>
        <w:t xml:space="preserve"> </w:t>
      </w:r>
      <w:r w:rsidR="006D478D">
        <w:rPr>
          <w:rFonts w:ascii="Times New Roman" w:eastAsia="Times New Roman" w:hAnsi="Times New Roman" w:cs="Times New Roman"/>
          <w:b/>
          <w:sz w:val="28"/>
          <w:szCs w:val="28"/>
        </w:rPr>
        <w:t xml:space="preserve">    </w:t>
      </w:r>
      <w:r w:rsidR="00614961">
        <w:rPr>
          <w:rFonts w:ascii="Times New Roman" w:eastAsia="Times New Roman" w:hAnsi="Times New Roman" w:cs="Times New Roman"/>
          <w:b/>
          <w:sz w:val="28"/>
          <w:szCs w:val="28"/>
        </w:rPr>
        <w:t xml:space="preserve">Hutcheon </w:t>
      </w:r>
      <w:r w:rsidR="00451FD7">
        <w:rPr>
          <w:rFonts w:ascii="Times New Roman" w:eastAsia="Times New Roman" w:hAnsi="Times New Roman" w:cs="Times New Roman"/>
          <w:b/>
          <w:sz w:val="28"/>
          <w:szCs w:val="28"/>
        </w:rPr>
        <w:t>Attorneys</w:t>
      </w:r>
    </w:p>
    <w:p w14:paraId="5831EB89" w14:textId="6380720B" w:rsidR="00551426" w:rsidRDefault="00451FD7" w:rsidP="00551426">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sidR="006D478D">
        <w:rPr>
          <w:rFonts w:ascii="Times New Roman" w:eastAsia="Times New Roman" w:hAnsi="Times New Roman" w:cs="Times New Roman"/>
          <w:b/>
          <w:sz w:val="28"/>
          <w:szCs w:val="28"/>
        </w:rPr>
        <w:tab/>
        <w:t xml:space="preserve">     </w:t>
      </w:r>
      <w:r w:rsidR="00614961">
        <w:rPr>
          <w:rFonts w:ascii="Times New Roman" w:eastAsia="Times New Roman" w:hAnsi="Times New Roman" w:cs="Times New Roman"/>
          <w:b/>
          <w:sz w:val="28"/>
          <w:szCs w:val="28"/>
        </w:rPr>
        <w:t>Tel: 011 454 3221</w:t>
      </w:r>
    </w:p>
    <w:p w14:paraId="51A402DC" w14:textId="30BDDBE4" w:rsidR="00614961" w:rsidRDefault="00614961" w:rsidP="00551426">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 xml:space="preserve">      kevin@hutcheon.co.za</w:t>
      </w:r>
    </w:p>
    <w:p w14:paraId="0E25C050" w14:textId="7D109170" w:rsidR="00551426" w:rsidRDefault="00551426" w:rsidP="00551426">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916513">
        <w:rPr>
          <w:rFonts w:ascii="Times New Roman" w:eastAsia="Times New Roman" w:hAnsi="Times New Roman" w:cs="Times New Roman"/>
          <w:b/>
          <w:sz w:val="28"/>
          <w:szCs w:val="28"/>
        </w:rPr>
        <w:t xml:space="preserve">  </w:t>
      </w:r>
      <w:r w:rsidR="006D478D">
        <w:rPr>
          <w:rFonts w:ascii="Times New Roman" w:eastAsia="Times New Roman" w:hAnsi="Times New Roman" w:cs="Times New Roman"/>
          <w:b/>
          <w:sz w:val="28"/>
          <w:szCs w:val="28"/>
        </w:rPr>
        <w:t xml:space="preserve">      </w:t>
      </w:r>
      <w:r w:rsidR="00916513">
        <w:rPr>
          <w:rFonts w:ascii="Times New Roman" w:eastAsia="Times New Roman" w:hAnsi="Times New Roman" w:cs="Times New Roman"/>
          <w:b/>
          <w:sz w:val="28"/>
          <w:szCs w:val="28"/>
        </w:rPr>
        <w:t xml:space="preserve"> </w:t>
      </w:r>
    </w:p>
    <w:p w14:paraId="463B2EA4" w14:textId="77777777" w:rsidR="00451FD7" w:rsidRDefault="00451FD7" w:rsidP="00551426">
      <w:pPr>
        <w:tabs>
          <w:tab w:val="left" w:pos="2835"/>
        </w:tabs>
        <w:spacing w:after="0" w:line="240" w:lineRule="auto"/>
        <w:jc w:val="both"/>
        <w:rPr>
          <w:rFonts w:ascii="Times New Roman" w:eastAsia="Times New Roman" w:hAnsi="Times New Roman" w:cs="Times New Roman"/>
          <w:b/>
          <w:sz w:val="28"/>
          <w:szCs w:val="28"/>
        </w:rPr>
      </w:pPr>
    </w:p>
    <w:p w14:paraId="6F8FB141" w14:textId="3B98C6D7" w:rsidR="00451FD7" w:rsidRDefault="00451FD7" w:rsidP="00551426">
      <w:pPr>
        <w:spacing w:after="0" w:line="240" w:lineRule="auto"/>
        <w:jc w:val="both"/>
        <w:rPr>
          <w:rFonts w:ascii="Times New Roman" w:eastAsia="Times New Roman" w:hAnsi="Times New Roman" w:cs="Times New Roman"/>
          <w:b/>
          <w:sz w:val="28"/>
          <w:szCs w:val="28"/>
        </w:rPr>
      </w:pPr>
    </w:p>
    <w:p w14:paraId="1058699E" w14:textId="77777777" w:rsidR="00614961" w:rsidRDefault="0064302C"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For </w:t>
      </w:r>
      <w:r w:rsidR="00614961">
        <w:rPr>
          <w:rFonts w:ascii="Times New Roman" w:eastAsia="Times New Roman" w:hAnsi="Times New Roman" w:cs="Times New Roman"/>
          <w:b/>
          <w:sz w:val="28"/>
          <w:szCs w:val="28"/>
        </w:rPr>
        <w:t>the First and Second</w:t>
      </w:r>
    </w:p>
    <w:p w14:paraId="316687F2" w14:textId="2A2DD71E" w:rsidR="00D76C18" w:rsidRDefault="00614961"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Respondent</w:t>
      </w:r>
      <w:r w:rsidR="00451FD7">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00451FD7">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No Appearance</w:t>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p>
    <w:p w14:paraId="1EC69DD7" w14:textId="0945B589" w:rsidR="00551426" w:rsidRDefault="00D76C18"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t xml:space="preserve">                                </w:t>
      </w:r>
    </w:p>
    <w:p w14:paraId="2EBA96DD" w14:textId="468BAAD0" w:rsidR="00551426" w:rsidRDefault="00551426" w:rsidP="00D76C18">
      <w:pPr>
        <w:tabs>
          <w:tab w:val="left" w:pos="2835"/>
          <w:tab w:val="left" w:pos="3240"/>
        </w:tabs>
        <w:spacing w:after="0" w:line="240" w:lineRule="auto"/>
        <w:jc w:val="both"/>
        <w:rPr>
          <w:rFonts w:ascii="Times New Roman" w:eastAsia="Times New Roman" w:hAnsi="Times New Roman" w:cs="Times New Roman"/>
          <w:b/>
          <w:sz w:val="28"/>
          <w:szCs w:val="28"/>
        </w:rPr>
      </w:pPr>
    </w:p>
    <w:p w14:paraId="02A13199" w14:textId="77777777" w:rsidR="00551426" w:rsidRDefault="00551426">
      <w:pPr>
        <w:tabs>
          <w:tab w:val="left" w:pos="2835"/>
        </w:tabs>
        <w:spacing w:after="0" w:line="240" w:lineRule="auto"/>
        <w:jc w:val="both"/>
        <w:rPr>
          <w:rFonts w:ascii="Times New Roman" w:eastAsia="Times New Roman" w:hAnsi="Times New Roman" w:cs="Times New Roman"/>
          <w:b/>
          <w:sz w:val="28"/>
          <w:szCs w:val="28"/>
        </w:rPr>
      </w:pPr>
    </w:p>
    <w:p w14:paraId="21FC6CF9" w14:textId="77777777" w:rsidR="004E52F2" w:rsidRDefault="004E52F2">
      <w:pPr>
        <w:tabs>
          <w:tab w:val="left" w:pos="2835"/>
        </w:tabs>
        <w:spacing w:after="0" w:line="240" w:lineRule="auto"/>
        <w:jc w:val="both"/>
        <w:rPr>
          <w:rFonts w:ascii="Times New Roman" w:eastAsia="Times New Roman" w:hAnsi="Times New Roman" w:cs="Times New Roman"/>
          <w:b/>
          <w:sz w:val="28"/>
          <w:szCs w:val="28"/>
        </w:rPr>
      </w:pPr>
    </w:p>
    <w:p w14:paraId="6BED5B6E" w14:textId="77777777" w:rsidR="004E52F2" w:rsidRDefault="004E52F2">
      <w:pPr>
        <w:spacing w:after="0" w:line="240" w:lineRule="auto"/>
        <w:jc w:val="both"/>
        <w:rPr>
          <w:rFonts w:ascii="Times New Roman" w:eastAsia="Times New Roman" w:hAnsi="Times New Roman" w:cs="Times New Roman"/>
          <w:b/>
          <w:sz w:val="28"/>
          <w:szCs w:val="28"/>
        </w:rPr>
      </w:pPr>
    </w:p>
    <w:p w14:paraId="4BCF5DD1" w14:textId="77777777" w:rsidR="00551426" w:rsidRDefault="00551426">
      <w:pPr>
        <w:spacing w:after="0" w:line="240" w:lineRule="auto"/>
        <w:jc w:val="both"/>
        <w:rPr>
          <w:rFonts w:ascii="Times New Roman" w:eastAsia="Times New Roman" w:hAnsi="Times New Roman" w:cs="Times New Roman"/>
          <w:b/>
          <w:sz w:val="28"/>
          <w:szCs w:val="28"/>
        </w:rPr>
      </w:pPr>
    </w:p>
    <w:p w14:paraId="6D4EFA15" w14:textId="77777777" w:rsidR="00551426" w:rsidRDefault="00551426">
      <w:pPr>
        <w:spacing w:after="0" w:line="240" w:lineRule="auto"/>
        <w:jc w:val="both"/>
        <w:rPr>
          <w:rFonts w:ascii="Times New Roman" w:eastAsia="Times New Roman" w:hAnsi="Times New Roman" w:cs="Times New Roman"/>
          <w:b/>
          <w:sz w:val="28"/>
          <w:szCs w:val="28"/>
        </w:rPr>
      </w:pPr>
    </w:p>
    <w:p w14:paraId="09DCEBB2" w14:textId="77777777" w:rsidR="00551426" w:rsidRDefault="00551426">
      <w:pPr>
        <w:spacing w:after="0" w:line="240" w:lineRule="auto"/>
        <w:jc w:val="both"/>
        <w:rPr>
          <w:rFonts w:ascii="Times New Roman" w:eastAsia="Times New Roman" w:hAnsi="Times New Roman" w:cs="Times New Roman"/>
          <w:b/>
          <w:sz w:val="28"/>
          <w:szCs w:val="28"/>
        </w:rPr>
      </w:pPr>
    </w:p>
    <w:p w14:paraId="7B4ACD13" w14:textId="77777777" w:rsidR="00551426" w:rsidRDefault="00551426">
      <w:pPr>
        <w:spacing w:after="0" w:line="240" w:lineRule="auto"/>
        <w:jc w:val="both"/>
        <w:rPr>
          <w:rFonts w:ascii="Times New Roman" w:eastAsia="Times New Roman" w:hAnsi="Times New Roman" w:cs="Times New Roman"/>
          <w:b/>
          <w:sz w:val="28"/>
          <w:szCs w:val="28"/>
        </w:rPr>
      </w:pPr>
    </w:p>
    <w:p w14:paraId="7ADAB77B" w14:textId="77777777" w:rsidR="004E52F2" w:rsidRDefault="007C3F65">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33BDD090" w14:textId="77777777" w:rsidR="004E52F2" w:rsidRDefault="007C3F6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13F6E6ED" w14:textId="77777777" w:rsidR="004E52F2" w:rsidRDefault="004E52F2">
      <w:pPr>
        <w:spacing w:after="0" w:line="240" w:lineRule="auto"/>
        <w:jc w:val="both"/>
        <w:rPr>
          <w:rFonts w:ascii="Times New Roman" w:eastAsia="Times New Roman" w:hAnsi="Times New Roman" w:cs="Times New Roman"/>
          <w:b/>
          <w:sz w:val="28"/>
          <w:szCs w:val="28"/>
        </w:rPr>
      </w:pPr>
    </w:p>
    <w:p w14:paraId="0205D7EF" w14:textId="77777777" w:rsidR="007C3F65" w:rsidRDefault="007C3F65">
      <w:pPr>
        <w:tabs>
          <w:tab w:val="left" w:pos="2694"/>
        </w:tabs>
        <w:spacing w:after="0" w:line="240" w:lineRule="auto"/>
        <w:jc w:val="both"/>
        <w:rPr>
          <w:rFonts w:ascii="Times New Roman" w:eastAsia="Times New Roman" w:hAnsi="Times New Roman" w:cs="Times New Roman"/>
          <w:b/>
          <w:sz w:val="28"/>
          <w:szCs w:val="28"/>
        </w:rPr>
      </w:pPr>
    </w:p>
    <w:sectPr w:rsidR="007C3F65">
      <w:headerReference w:type="default" r:id="rId10"/>
      <w:pgSz w:w="11906" w:h="16838"/>
      <w:pgMar w:top="1440" w:right="144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9C5C25" w14:textId="77777777" w:rsidR="001474A8" w:rsidRDefault="001474A8">
      <w:pPr>
        <w:spacing w:after="0" w:line="240" w:lineRule="auto"/>
      </w:pPr>
      <w:r>
        <w:separator/>
      </w:r>
    </w:p>
  </w:endnote>
  <w:endnote w:type="continuationSeparator" w:id="0">
    <w:p w14:paraId="1C0A5920" w14:textId="77777777" w:rsidR="001474A8" w:rsidRDefault="00147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to">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FF86AD" w14:textId="77777777" w:rsidR="001474A8" w:rsidRDefault="001474A8">
      <w:pPr>
        <w:spacing w:after="0" w:line="240" w:lineRule="auto"/>
      </w:pPr>
      <w:r>
        <w:separator/>
      </w:r>
    </w:p>
  </w:footnote>
  <w:footnote w:type="continuationSeparator" w:id="0">
    <w:p w14:paraId="51CD9A01" w14:textId="77777777" w:rsidR="001474A8" w:rsidRDefault="001474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2619396"/>
      <w:docPartObj>
        <w:docPartGallery w:val="Page Numbers (Top of Page)"/>
        <w:docPartUnique/>
      </w:docPartObj>
    </w:sdtPr>
    <w:sdtEndPr>
      <w:rPr>
        <w:noProof/>
      </w:rPr>
    </w:sdtEndPr>
    <w:sdtContent>
      <w:p w14:paraId="3D85CF60" w14:textId="02DF7056" w:rsidR="00F2020A" w:rsidRDefault="00F2020A">
        <w:pPr>
          <w:pStyle w:val="Header"/>
          <w:jc w:val="right"/>
        </w:pPr>
        <w:r>
          <w:fldChar w:fldCharType="begin"/>
        </w:r>
        <w:r>
          <w:instrText xml:space="preserve"> PAGE   \* MERGEFORMAT </w:instrText>
        </w:r>
        <w:r>
          <w:fldChar w:fldCharType="separate"/>
        </w:r>
        <w:r w:rsidR="00BF6B1F">
          <w:rPr>
            <w:noProof/>
          </w:rPr>
          <w:t>12</w:t>
        </w:r>
        <w:r>
          <w:rPr>
            <w:noProof/>
          </w:rPr>
          <w:fldChar w:fldCharType="end"/>
        </w:r>
      </w:p>
    </w:sdtContent>
  </w:sdt>
  <w:p w14:paraId="3211C6A4" w14:textId="77777777" w:rsidR="00F2020A" w:rsidRDefault="00F202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360A"/>
    <w:multiLevelType w:val="hybridMultilevel"/>
    <w:tmpl w:val="EDF69EA0"/>
    <w:lvl w:ilvl="0" w:tplc="39E4379C">
      <w:start w:val="1"/>
      <w:numFmt w:val="decimal"/>
      <w:lvlText w:val="%1."/>
      <w:lvlJc w:val="left"/>
      <w:pPr>
        <w:ind w:left="1440" w:hanging="645"/>
      </w:pPr>
      <w:rPr>
        <w:rFonts w:hint="default"/>
      </w:rPr>
    </w:lvl>
    <w:lvl w:ilvl="1" w:tplc="1C090019">
      <w:start w:val="1"/>
      <w:numFmt w:val="lowerLetter"/>
      <w:lvlText w:val="%2."/>
      <w:lvlJc w:val="left"/>
      <w:pPr>
        <w:ind w:left="1875" w:hanging="360"/>
      </w:pPr>
    </w:lvl>
    <w:lvl w:ilvl="2" w:tplc="1C09001B" w:tentative="1">
      <w:start w:val="1"/>
      <w:numFmt w:val="lowerRoman"/>
      <w:lvlText w:val="%3."/>
      <w:lvlJc w:val="right"/>
      <w:pPr>
        <w:ind w:left="2595" w:hanging="180"/>
      </w:pPr>
    </w:lvl>
    <w:lvl w:ilvl="3" w:tplc="1C09000F" w:tentative="1">
      <w:start w:val="1"/>
      <w:numFmt w:val="decimal"/>
      <w:lvlText w:val="%4."/>
      <w:lvlJc w:val="left"/>
      <w:pPr>
        <w:ind w:left="3315" w:hanging="360"/>
      </w:pPr>
    </w:lvl>
    <w:lvl w:ilvl="4" w:tplc="1C090019" w:tentative="1">
      <w:start w:val="1"/>
      <w:numFmt w:val="lowerLetter"/>
      <w:lvlText w:val="%5."/>
      <w:lvlJc w:val="left"/>
      <w:pPr>
        <w:ind w:left="4035" w:hanging="360"/>
      </w:pPr>
    </w:lvl>
    <w:lvl w:ilvl="5" w:tplc="1C09001B" w:tentative="1">
      <w:start w:val="1"/>
      <w:numFmt w:val="lowerRoman"/>
      <w:lvlText w:val="%6."/>
      <w:lvlJc w:val="right"/>
      <w:pPr>
        <w:ind w:left="4755" w:hanging="180"/>
      </w:pPr>
    </w:lvl>
    <w:lvl w:ilvl="6" w:tplc="1C09000F" w:tentative="1">
      <w:start w:val="1"/>
      <w:numFmt w:val="decimal"/>
      <w:lvlText w:val="%7."/>
      <w:lvlJc w:val="left"/>
      <w:pPr>
        <w:ind w:left="5475" w:hanging="360"/>
      </w:pPr>
    </w:lvl>
    <w:lvl w:ilvl="7" w:tplc="1C090019" w:tentative="1">
      <w:start w:val="1"/>
      <w:numFmt w:val="lowerLetter"/>
      <w:lvlText w:val="%8."/>
      <w:lvlJc w:val="left"/>
      <w:pPr>
        <w:ind w:left="6195" w:hanging="360"/>
      </w:pPr>
    </w:lvl>
    <w:lvl w:ilvl="8" w:tplc="1C09001B" w:tentative="1">
      <w:start w:val="1"/>
      <w:numFmt w:val="lowerRoman"/>
      <w:lvlText w:val="%9."/>
      <w:lvlJc w:val="right"/>
      <w:pPr>
        <w:ind w:left="6915" w:hanging="180"/>
      </w:pPr>
    </w:lvl>
  </w:abstractNum>
  <w:abstractNum w:abstractNumId="1">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2">
    <w:nsid w:val="359836C4"/>
    <w:multiLevelType w:val="hybridMultilevel"/>
    <w:tmpl w:val="519C377C"/>
    <w:lvl w:ilvl="0" w:tplc="1EF04592">
      <w:start w:val="1"/>
      <w:numFmt w:val="upp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nsid w:val="37590DD4"/>
    <w:multiLevelType w:val="hybridMultilevel"/>
    <w:tmpl w:val="4EEE5C64"/>
    <w:lvl w:ilvl="0" w:tplc="1C090001">
      <w:start w:val="1"/>
      <w:numFmt w:val="bullet"/>
      <w:lvlText w:val=""/>
      <w:lvlJc w:val="left"/>
      <w:pPr>
        <w:ind w:left="1515" w:hanging="360"/>
      </w:pPr>
      <w:rPr>
        <w:rFonts w:ascii="Symbol" w:hAnsi="Symbol" w:hint="default"/>
      </w:rPr>
    </w:lvl>
    <w:lvl w:ilvl="1" w:tplc="1C090003" w:tentative="1">
      <w:start w:val="1"/>
      <w:numFmt w:val="bullet"/>
      <w:lvlText w:val="o"/>
      <w:lvlJc w:val="left"/>
      <w:pPr>
        <w:ind w:left="2235" w:hanging="360"/>
      </w:pPr>
      <w:rPr>
        <w:rFonts w:ascii="Courier New" w:hAnsi="Courier New" w:cs="Courier New" w:hint="default"/>
      </w:rPr>
    </w:lvl>
    <w:lvl w:ilvl="2" w:tplc="1C090005" w:tentative="1">
      <w:start w:val="1"/>
      <w:numFmt w:val="bullet"/>
      <w:lvlText w:val=""/>
      <w:lvlJc w:val="left"/>
      <w:pPr>
        <w:ind w:left="2955" w:hanging="360"/>
      </w:pPr>
      <w:rPr>
        <w:rFonts w:ascii="Wingdings" w:hAnsi="Wingdings" w:hint="default"/>
      </w:rPr>
    </w:lvl>
    <w:lvl w:ilvl="3" w:tplc="1C090001" w:tentative="1">
      <w:start w:val="1"/>
      <w:numFmt w:val="bullet"/>
      <w:lvlText w:val=""/>
      <w:lvlJc w:val="left"/>
      <w:pPr>
        <w:ind w:left="3675" w:hanging="360"/>
      </w:pPr>
      <w:rPr>
        <w:rFonts w:ascii="Symbol" w:hAnsi="Symbol" w:hint="default"/>
      </w:rPr>
    </w:lvl>
    <w:lvl w:ilvl="4" w:tplc="1C090003" w:tentative="1">
      <w:start w:val="1"/>
      <w:numFmt w:val="bullet"/>
      <w:lvlText w:val="o"/>
      <w:lvlJc w:val="left"/>
      <w:pPr>
        <w:ind w:left="4395" w:hanging="360"/>
      </w:pPr>
      <w:rPr>
        <w:rFonts w:ascii="Courier New" w:hAnsi="Courier New" w:cs="Courier New" w:hint="default"/>
      </w:rPr>
    </w:lvl>
    <w:lvl w:ilvl="5" w:tplc="1C090005" w:tentative="1">
      <w:start w:val="1"/>
      <w:numFmt w:val="bullet"/>
      <w:lvlText w:val=""/>
      <w:lvlJc w:val="left"/>
      <w:pPr>
        <w:ind w:left="5115" w:hanging="360"/>
      </w:pPr>
      <w:rPr>
        <w:rFonts w:ascii="Wingdings" w:hAnsi="Wingdings" w:hint="default"/>
      </w:rPr>
    </w:lvl>
    <w:lvl w:ilvl="6" w:tplc="1C090001" w:tentative="1">
      <w:start w:val="1"/>
      <w:numFmt w:val="bullet"/>
      <w:lvlText w:val=""/>
      <w:lvlJc w:val="left"/>
      <w:pPr>
        <w:ind w:left="5835" w:hanging="360"/>
      </w:pPr>
      <w:rPr>
        <w:rFonts w:ascii="Symbol" w:hAnsi="Symbol" w:hint="default"/>
      </w:rPr>
    </w:lvl>
    <w:lvl w:ilvl="7" w:tplc="1C090003" w:tentative="1">
      <w:start w:val="1"/>
      <w:numFmt w:val="bullet"/>
      <w:lvlText w:val="o"/>
      <w:lvlJc w:val="left"/>
      <w:pPr>
        <w:ind w:left="6555" w:hanging="360"/>
      </w:pPr>
      <w:rPr>
        <w:rFonts w:ascii="Courier New" w:hAnsi="Courier New" w:cs="Courier New" w:hint="default"/>
      </w:rPr>
    </w:lvl>
    <w:lvl w:ilvl="8" w:tplc="1C090005" w:tentative="1">
      <w:start w:val="1"/>
      <w:numFmt w:val="bullet"/>
      <w:lvlText w:val=""/>
      <w:lvlJc w:val="left"/>
      <w:pPr>
        <w:ind w:left="7275" w:hanging="360"/>
      </w:pPr>
      <w:rPr>
        <w:rFonts w:ascii="Wingdings" w:hAnsi="Wingdings" w:hint="default"/>
      </w:rPr>
    </w:lvl>
  </w:abstractNum>
  <w:abstractNum w:abstractNumId="4">
    <w:nsid w:val="43E30B20"/>
    <w:multiLevelType w:val="hybridMultilevel"/>
    <w:tmpl w:val="6C9E6EB0"/>
    <w:lvl w:ilvl="0" w:tplc="0A164CAA">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5">
    <w:nsid w:val="616C461C"/>
    <w:multiLevelType w:val="hybridMultilevel"/>
    <w:tmpl w:val="2230DAF0"/>
    <w:lvl w:ilvl="0" w:tplc="CBFE7A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DEF"/>
    <w:rsid w:val="00003F5C"/>
    <w:rsid w:val="00013469"/>
    <w:rsid w:val="000162DA"/>
    <w:rsid w:val="00017C01"/>
    <w:rsid w:val="000303AF"/>
    <w:rsid w:val="00030C17"/>
    <w:rsid w:val="0003299D"/>
    <w:rsid w:val="00033052"/>
    <w:rsid w:val="000330CB"/>
    <w:rsid w:val="00037366"/>
    <w:rsid w:val="00037A25"/>
    <w:rsid w:val="00043AFC"/>
    <w:rsid w:val="00046A71"/>
    <w:rsid w:val="00052D70"/>
    <w:rsid w:val="00053732"/>
    <w:rsid w:val="000610B0"/>
    <w:rsid w:val="000640EC"/>
    <w:rsid w:val="000659DF"/>
    <w:rsid w:val="00072640"/>
    <w:rsid w:val="00072646"/>
    <w:rsid w:val="00076205"/>
    <w:rsid w:val="00082D91"/>
    <w:rsid w:val="0009270C"/>
    <w:rsid w:val="00092FD7"/>
    <w:rsid w:val="000A2DC3"/>
    <w:rsid w:val="000B0C51"/>
    <w:rsid w:val="000B3289"/>
    <w:rsid w:val="000C0759"/>
    <w:rsid w:val="000C0E44"/>
    <w:rsid w:val="000C11F0"/>
    <w:rsid w:val="000C3D81"/>
    <w:rsid w:val="000C4267"/>
    <w:rsid w:val="000D7829"/>
    <w:rsid w:val="000E4947"/>
    <w:rsid w:val="000F5D40"/>
    <w:rsid w:val="00100BE8"/>
    <w:rsid w:val="00111DED"/>
    <w:rsid w:val="00114556"/>
    <w:rsid w:val="0011730C"/>
    <w:rsid w:val="00117A09"/>
    <w:rsid w:val="00121AB5"/>
    <w:rsid w:val="0012248D"/>
    <w:rsid w:val="00123060"/>
    <w:rsid w:val="00123C7A"/>
    <w:rsid w:val="00137CD9"/>
    <w:rsid w:val="001474A8"/>
    <w:rsid w:val="001512F3"/>
    <w:rsid w:val="001517BB"/>
    <w:rsid w:val="00154D4B"/>
    <w:rsid w:val="0018134D"/>
    <w:rsid w:val="00191FC4"/>
    <w:rsid w:val="001A197A"/>
    <w:rsid w:val="001A4E7F"/>
    <w:rsid w:val="001B3E71"/>
    <w:rsid w:val="001C120F"/>
    <w:rsid w:val="001C165A"/>
    <w:rsid w:val="001C7DBE"/>
    <w:rsid w:val="001C7E82"/>
    <w:rsid w:val="001D1E54"/>
    <w:rsid w:val="001D38D5"/>
    <w:rsid w:val="001E3FAE"/>
    <w:rsid w:val="001E4B3C"/>
    <w:rsid w:val="001E5BB1"/>
    <w:rsid w:val="001F13C5"/>
    <w:rsid w:val="0020162B"/>
    <w:rsid w:val="00205A75"/>
    <w:rsid w:val="00212CD1"/>
    <w:rsid w:val="00222EA4"/>
    <w:rsid w:val="00223320"/>
    <w:rsid w:val="0022486D"/>
    <w:rsid w:val="002341B3"/>
    <w:rsid w:val="00241B77"/>
    <w:rsid w:val="00243956"/>
    <w:rsid w:val="00246A0B"/>
    <w:rsid w:val="00250673"/>
    <w:rsid w:val="00253BE1"/>
    <w:rsid w:val="00254484"/>
    <w:rsid w:val="002720CC"/>
    <w:rsid w:val="00272B1C"/>
    <w:rsid w:val="00280A2F"/>
    <w:rsid w:val="0028356B"/>
    <w:rsid w:val="00285CA8"/>
    <w:rsid w:val="00292F5E"/>
    <w:rsid w:val="002A0103"/>
    <w:rsid w:val="002A34FD"/>
    <w:rsid w:val="002A527E"/>
    <w:rsid w:val="002A6C6B"/>
    <w:rsid w:val="002B4857"/>
    <w:rsid w:val="002B6FD7"/>
    <w:rsid w:val="002C14B9"/>
    <w:rsid w:val="002C4E17"/>
    <w:rsid w:val="002D48DB"/>
    <w:rsid w:val="002E3C1D"/>
    <w:rsid w:val="002F46B3"/>
    <w:rsid w:val="00301372"/>
    <w:rsid w:val="00302E33"/>
    <w:rsid w:val="00303775"/>
    <w:rsid w:val="00310942"/>
    <w:rsid w:val="00313368"/>
    <w:rsid w:val="00313B85"/>
    <w:rsid w:val="00315FC4"/>
    <w:rsid w:val="00316303"/>
    <w:rsid w:val="00332005"/>
    <w:rsid w:val="003409FD"/>
    <w:rsid w:val="00342319"/>
    <w:rsid w:val="00347F72"/>
    <w:rsid w:val="00353D52"/>
    <w:rsid w:val="00355573"/>
    <w:rsid w:val="00356F6E"/>
    <w:rsid w:val="00360E5C"/>
    <w:rsid w:val="00362F1B"/>
    <w:rsid w:val="00396B60"/>
    <w:rsid w:val="003970DC"/>
    <w:rsid w:val="003A2F4B"/>
    <w:rsid w:val="003B2AEC"/>
    <w:rsid w:val="003C12EA"/>
    <w:rsid w:val="003C3C8A"/>
    <w:rsid w:val="003C6A1C"/>
    <w:rsid w:val="003C779A"/>
    <w:rsid w:val="003D2BE8"/>
    <w:rsid w:val="003E24F0"/>
    <w:rsid w:val="0040040B"/>
    <w:rsid w:val="0041407E"/>
    <w:rsid w:val="00416421"/>
    <w:rsid w:val="00416CC1"/>
    <w:rsid w:val="00434AB4"/>
    <w:rsid w:val="00434B88"/>
    <w:rsid w:val="00440E75"/>
    <w:rsid w:val="0044161D"/>
    <w:rsid w:val="00447ED2"/>
    <w:rsid w:val="00450D24"/>
    <w:rsid w:val="00451FD7"/>
    <w:rsid w:val="00454B4E"/>
    <w:rsid w:val="00460913"/>
    <w:rsid w:val="004636F9"/>
    <w:rsid w:val="00463AC9"/>
    <w:rsid w:val="0046586C"/>
    <w:rsid w:val="00472A10"/>
    <w:rsid w:val="00477C84"/>
    <w:rsid w:val="004829E7"/>
    <w:rsid w:val="004B7FE6"/>
    <w:rsid w:val="004C025F"/>
    <w:rsid w:val="004C2FD3"/>
    <w:rsid w:val="004C6BD7"/>
    <w:rsid w:val="004E1F51"/>
    <w:rsid w:val="004E52F2"/>
    <w:rsid w:val="004F538C"/>
    <w:rsid w:val="0050188D"/>
    <w:rsid w:val="00511D90"/>
    <w:rsid w:val="00516EAD"/>
    <w:rsid w:val="005313AD"/>
    <w:rsid w:val="0053466F"/>
    <w:rsid w:val="005443CB"/>
    <w:rsid w:val="00551426"/>
    <w:rsid w:val="00562D42"/>
    <w:rsid w:val="0056408D"/>
    <w:rsid w:val="005649A8"/>
    <w:rsid w:val="00572184"/>
    <w:rsid w:val="005746F3"/>
    <w:rsid w:val="00575BD3"/>
    <w:rsid w:val="00584C30"/>
    <w:rsid w:val="005875AF"/>
    <w:rsid w:val="00593723"/>
    <w:rsid w:val="005A2933"/>
    <w:rsid w:val="005A3DE4"/>
    <w:rsid w:val="005B3BCF"/>
    <w:rsid w:val="005C0E67"/>
    <w:rsid w:val="005C6D44"/>
    <w:rsid w:val="005C76F9"/>
    <w:rsid w:val="005D1AE8"/>
    <w:rsid w:val="005D4399"/>
    <w:rsid w:val="005D6C5D"/>
    <w:rsid w:val="005D7F11"/>
    <w:rsid w:val="005D7F77"/>
    <w:rsid w:val="005E14D1"/>
    <w:rsid w:val="00611482"/>
    <w:rsid w:val="00614961"/>
    <w:rsid w:val="00622A5E"/>
    <w:rsid w:val="006242C3"/>
    <w:rsid w:val="0062588C"/>
    <w:rsid w:val="00626C39"/>
    <w:rsid w:val="006341BD"/>
    <w:rsid w:val="0064302C"/>
    <w:rsid w:val="006749AA"/>
    <w:rsid w:val="00676F4A"/>
    <w:rsid w:val="00680A43"/>
    <w:rsid w:val="0068171F"/>
    <w:rsid w:val="006A1E38"/>
    <w:rsid w:val="006A29BF"/>
    <w:rsid w:val="006A44F3"/>
    <w:rsid w:val="006A6744"/>
    <w:rsid w:val="006B415A"/>
    <w:rsid w:val="006C0471"/>
    <w:rsid w:val="006C2AA3"/>
    <w:rsid w:val="006C2CEC"/>
    <w:rsid w:val="006C376C"/>
    <w:rsid w:val="006C4A78"/>
    <w:rsid w:val="006C51DA"/>
    <w:rsid w:val="006D2D7E"/>
    <w:rsid w:val="006D36FC"/>
    <w:rsid w:val="006D399B"/>
    <w:rsid w:val="006D478D"/>
    <w:rsid w:val="006D6DE3"/>
    <w:rsid w:val="006E35CF"/>
    <w:rsid w:val="006F71B5"/>
    <w:rsid w:val="007020FF"/>
    <w:rsid w:val="0070282A"/>
    <w:rsid w:val="00710649"/>
    <w:rsid w:val="00710D8F"/>
    <w:rsid w:val="007145CD"/>
    <w:rsid w:val="00717A02"/>
    <w:rsid w:val="00721F3B"/>
    <w:rsid w:val="007236F3"/>
    <w:rsid w:val="00725D96"/>
    <w:rsid w:val="00733270"/>
    <w:rsid w:val="007337F9"/>
    <w:rsid w:val="007350CD"/>
    <w:rsid w:val="0074268D"/>
    <w:rsid w:val="007473C2"/>
    <w:rsid w:val="00747B83"/>
    <w:rsid w:val="007557A7"/>
    <w:rsid w:val="007571FE"/>
    <w:rsid w:val="00757227"/>
    <w:rsid w:val="007622AD"/>
    <w:rsid w:val="0076767B"/>
    <w:rsid w:val="00770672"/>
    <w:rsid w:val="0077782C"/>
    <w:rsid w:val="00786D05"/>
    <w:rsid w:val="0079082C"/>
    <w:rsid w:val="00792415"/>
    <w:rsid w:val="007A29E6"/>
    <w:rsid w:val="007A4C00"/>
    <w:rsid w:val="007A51AA"/>
    <w:rsid w:val="007A56A6"/>
    <w:rsid w:val="007B2437"/>
    <w:rsid w:val="007B4254"/>
    <w:rsid w:val="007B4769"/>
    <w:rsid w:val="007B523D"/>
    <w:rsid w:val="007B6403"/>
    <w:rsid w:val="007B70D1"/>
    <w:rsid w:val="007C3F65"/>
    <w:rsid w:val="007C4772"/>
    <w:rsid w:val="007C65F8"/>
    <w:rsid w:val="007E048D"/>
    <w:rsid w:val="007E48FE"/>
    <w:rsid w:val="007E5A78"/>
    <w:rsid w:val="007E6EC8"/>
    <w:rsid w:val="007F29CA"/>
    <w:rsid w:val="007F4711"/>
    <w:rsid w:val="007F7E0E"/>
    <w:rsid w:val="00801B54"/>
    <w:rsid w:val="00805E79"/>
    <w:rsid w:val="0081232F"/>
    <w:rsid w:val="0082092F"/>
    <w:rsid w:val="00820C94"/>
    <w:rsid w:val="008223AA"/>
    <w:rsid w:val="008254D7"/>
    <w:rsid w:val="00831C00"/>
    <w:rsid w:val="00834685"/>
    <w:rsid w:val="008352C1"/>
    <w:rsid w:val="00835835"/>
    <w:rsid w:val="008426CE"/>
    <w:rsid w:val="00850A3D"/>
    <w:rsid w:val="00851C24"/>
    <w:rsid w:val="008546A0"/>
    <w:rsid w:val="00854FBA"/>
    <w:rsid w:val="008619CC"/>
    <w:rsid w:val="008627E0"/>
    <w:rsid w:val="008668CC"/>
    <w:rsid w:val="00871C00"/>
    <w:rsid w:val="00874386"/>
    <w:rsid w:val="008806B5"/>
    <w:rsid w:val="00885F95"/>
    <w:rsid w:val="00890ABF"/>
    <w:rsid w:val="00891CB6"/>
    <w:rsid w:val="008A1E61"/>
    <w:rsid w:val="008B1B02"/>
    <w:rsid w:val="008B77D0"/>
    <w:rsid w:val="008C0130"/>
    <w:rsid w:val="008C2E0E"/>
    <w:rsid w:val="008D082D"/>
    <w:rsid w:val="008D4A6F"/>
    <w:rsid w:val="008E0C07"/>
    <w:rsid w:val="008F3C3F"/>
    <w:rsid w:val="00906783"/>
    <w:rsid w:val="00907F6C"/>
    <w:rsid w:val="00911131"/>
    <w:rsid w:val="00916513"/>
    <w:rsid w:val="00920AEB"/>
    <w:rsid w:val="00923E69"/>
    <w:rsid w:val="00930047"/>
    <w:rsid w:val="00932349"/>
    <w:rsid w:val="009428AA"/>
    <w:rsid w:val="00944E12"/>
    <w:rsid w:val="00957071"/>
    <w:rsid w:val="00963923"/>
    <w:rsid w:val="00977D95"/>
    <w:rsid w:val="009A418F"/>
    <w:rsid w:val="009A7771"/>
    <w:rsid w:val="009B4799"/>
    <w:rsid w:val="009B4D3D"/>
    <w:rsid w:val="009B7FBD"/>
    <w:rsid w:val="009C09B8"/>
    <w:rsid w:val="009C2765"/>
    <w:rsid w:val="009C3FD3"/>
    <w:rsid w:val="009D3392"/>
    <w:rsid w:val="009D36A9"/>
    <w:rsid w:val="00A01D9F"/>
    <w:rsid w:val="00A072B5"/>
    <w:rsid w:val="00A07722"/>
    <w:rsid w:val="00A271FC"/>
    <w:rsid w:val="00A35B37"/>
    <w:rsid w:val="00A402E1"/>
    <w:rsid w:val="00A41148"/>
    <w:rsid w:val="00A552C0"/>
    <w:rsid w:val="00A614B7"/>
    <w:rsid w:val="00A653D8"/>
    <w:rsid w:val="00A76FCD"/>
    <w:rsid w:val="00A83636"/>
    <w:rsid w:val="00A84149"/>
    <w:rsid w:val="00A84B60"/>
    <w:rsid w:val="00AA0D5F"/>
    <w:rsid w:val="00AA19FD"/>
    <w:rsid w:val="00AA3E41"/>
    <w:rsid w:val="00AB08DE"/>
    <w:rsid w:val="00AB22FB"/>
    <w:rsid w:val="00AC2DEF"/>
    <w:rsid w:val="00AC4C2B"/>
    <w:rsid w:val="00AD14DF"/>
    <w:rsid w:val="00AE2E35"/>
    <w:rsid w:val="00AF24E8"/>
    <w:rsid w:val="00AF2DD5"/>
    <w:rsid w:val="00B056CC"/>
    <w:rsid w:val="00B10339"/>
    <w:rsid w:val="00B272BD"/>
    <w:rsid w:val="00B3078C"/>
    <w:rsid w:val="00B35006"/>
    <w:rsid w:val="00B4052E"/>
    <w:rsid w:val="00B43046"/>
    <w:rsid w:val="00B47947"/>
    <w:rsid w:val="00B5372A"/>
    <w:rsid w:val="00B543CD"/>
    <w:rsid w:val="00B6414E"/>
    <w:rsid w:val="00B67C18"/>
    <w:rsid w:val="00B84C77"/>
    <w:rsid w:val="00B87B79"/>
    <w:rsid w:val="00B90A14"/>
    <w:rsid w:val="00B92A83"/>
    <w:rsid w:val="00B955EC"/>
    <w:rsid w:val="00B96DDA"/>
    <w:rsid w:val="00BA09C5"/>
    <w:rsid w:val="00BA5E3E"/>
    <w:rsid w:val="00BA6B3A"/>
    <w:rsid w:val="00BC369E"/>
    <w:rsid w:val="00BD53AA"/>
    <w:rsid w:val="00BE377B"/>
    <w:rsid w:val="00BF6208"/>
    <w:rsid w:val="00BF6B1F"/>
    <w:rsid w:val="00BF6F6B"/>
    <w:rsid w:val="00C00290"/>
    <w:rsid w:val="00C039E0"/>
    <w:rsid w:val="00C057EB"/>
    <w:rsid w:val="00C11346"/>
    <w:rsid w:val="00C13E5F"/>
    <w:rsid w:val="00C1729D"/>
    <w:rsid w:val="00C2392C"/>
    <w:rsid w:val="00C258CF"/>
    <w:rsid w:val="00C25D73"/>
    <w:rsid w:val="00C3161F"/>
    <w:rsid w:val="00C40622"/>
    <w:rsid w:val="00C4554A"/>
    <w:rsid w:val="00C469D3"/>
    <w:rsid w:val="00C52AD9"/>
    <w:rsid w:val="00C56829"/>
    <w:rsid w:val="00C57B84"/>
    <w:rsid w:val="00C64034"/>
    <w:rsid w:val="00C65C11"/>
    <w:rsid w:val="00C8582C"/>
    <w:rsid w:val="00CA65A4"/>
    <w:rsid w:val="00CC0866"/>
    <w:rsid w:val="00CD3F95"/>
    <w:rsid w:val="00CD7B84"/>
    <w:rsid w:val="00CE03EE"/>
    <w:rsid w:val="00CE5F7E"/>
    <w:rsid w:val="00D06044"/>
    <w:rsid w:val="00D07BC0"/>
    <w:rsid w:val="00D1106F"/>
    <w:rsid w:val="00D206A5"/>
    <w:rsid w:val="00D409C9"/>
    <w:rsid w:val="00D5091C"/>
    <w:rsid w:val="00D61598"/>
    <w:rsid w:val="00D6372E"/>
    <w:rsid w:val="00D64F81"/>
    <w:rsid w:val="00D75B33"/>
    <w:rsid w:val="00D76C18"/>
    <w:rsid w:val="00D93C0A"/>
    <w:rsid w:val="00DA0F7A"/>
    <w:rsid w:val="00DC1988"/>
    <w:rsid w:val="00DC2F74"/>
    <w:rsid w:val="00DC63D1"/>
    <w:rsid w:val="00DD13E3"/>
    <w:rsid w:val="00DD3270"/>
    <w:rsid w:val="00DE127F"/>
    <w:rsid w:val="00DE5584"/>
    <w:rsid w:val="00E239AE"/>
    <w:rsid w:val="00E326E7"/>
    <w:rsid w:val="00E566D2"/>
    <w:rsid w:val="00E57B51"/>
    <w:rsid w:val="00E726CA"/>
    <w:rsid w:val="00E72CD4"/>
    <w:rsid w:val="00E801AA"/>
    <w:rsid w:val="00E833F5"/>
    <w:rsid w:val="00E9309D"/>
    <w:rsid w:val="00EB3628"/>
    <w:rsid w:val="00EB53F1"/>
    <w:rsid w:val="00EB5AE9"/>
    <w:rsid w:val="00EC5B86"/>
    <w:rsid w:val="00EC7A31"/>
    <w:rsid w:val="00EE57B1"/>
    <w:rsid w:val="00EF6675"/>
    <w:rsid w:val="00EF7B34"/>
    <w:rsid w:val="00F04048"/>
    <w:rsid w:val="00F10B0B"/>
    <w:rsid w:val="00F10D62"/>
    <w:rsid w:val="00F15409"/>
    <w:rsid w:val="00F15BD9"/>
    <w:rsid w:val="00F17E1C"/>
    <w:rsid w:val="00F2020A"/>
    <w:rsid w:val="00F26F63"/>
    <w:rsid w:val="00F30ACC"/>
    <w:rsid w:val="00F33F2C"/>
    <w:rsid w:val="00F34E4D"/>
    <w:rsid w:val="00F352D7"/>
    <w:rsid w:val="00F542A1"/>
    <w:rsid w:val="00F56685"/>
    <w:rsid w:val="00F57F75"/>
    <w:rsid w:val="00F62173"/>
    <w:rsid w:val="00F703DF"/>
    <w:rsid w:val="00F806EF"/>
    <w:rsid w:val="00F90C78"/>
    <w:rsid w:val="00F9110A"/>
    <w:rsid w:val="00F92F9A"/>
    <w:rsid w:val="00FA1E11"/>
    <w:rsid w:val="00FA1FB9"/>
    <w:rsid w:val="00FA471D"/>
    <w:rsid w:val="00FA529F"/>
    <w:rsid w:val="00FA7D55"/>
    <w:rsid w:val="00FB0F65"/>
    <w:rsid w:val="00FB71CB"/>
    <w:rsid w:val="00FD549A"/>
    <w:rsid w:val="00FF0FF3"/>
    <w:rsid w:val="00FF2653"/>
    <w:rsid w:val="00FF3FDE"/>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B9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365F91"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b/>
      <w:bCs/>
      <w:color w:val="4F81BD" w:themeColor="accent1"/>
      <w:sz w:val="26"/>
      <w:szCs w:val="2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locked/>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locked/>
    <w:rPr>
      <w:rFonts w:asciiTheme="majorHAnsi" w:eastAsiaTheme="majorEastAsia" w:hAnsiTheme="majorHAnsi" w:cstheme="majorBidi" w:hint="default"/>
      <w:color w:val="17365D" w:themeColor="text2" w:themeShade="BF"/>
      <w:spacing w:val="5"/>
      <w:kern w:val="28"/>
      <w:sz w:val="52"/>
      <w:szCs w:val="52"/>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NoSpacing">
    <w:name w:val="No Spacing"/>
    <w:uiPriority w:val="1"/>
    <w:qFormat/>
    <w:rPr>
      <w:sz w:val="22"/>
      <w:szCs w:val="22"/>
    </w:rPr>
  </w:style>
  <w:style w:type="paragraph" w:styleId="ListParagraph">
    <w:name w:val="List Paragraph"/>
    <w:basedOn w:val="Normal"/>
    <w:uiPriority w:val="34"/>
    <w:qFormat/>
    <w:pPr>
      <w:ind w:left="720"/>
      <w:contextualSpacing/>
    </w:pPr>
  </w:style>
  <w:style w:type="paragraph" w:customStyle="1" w:styleId="gmail-default">
    <w:name w:val="gmail-default"/>
    <w:basedOn w:val="Normal"/>
    <w:rsid w:val="00416421"/>
    <w:pPr>
      <w:spacing w:before="100" w:beforeAutospacing="1" w:after="100" w:afterAutospacing="1" w:line="240" w:lineRule="auto"/>
    </w:pPr>
    <w:rPr>
      <w:rFonts w:ascii="Times New Roman" w:eastAsia="Calibri" w:hAnsi="Times New Roman" w:cs="Times New Roman"/>
      <w:sz w:val="24"/>
      <w:szCs w:val="24"/>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365F91"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b/>
      <w:bCs/>
      <w:color w:val="4F81BD" w:themeColor="accent1"/>
      <w:sz w:val="26"/>
      <w:szCs w:val="2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locked/>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locked/>
    <w:rPr>
      <w:rFonts w:asciiTheme="majorHAnsi" w:eastAsiaTheme="majorEastAsia" w:hAnsiTheme="majorHAnsi" w:cstheme="majorBidi" w:hint="default"/>
      <w:color w:val="17365D" w:themeColor="text2" w:themeShade="BF"/>
      <w:spacing w:val="5"/>
      <w:kern w:val="28"/>
      <w:sz w:val="52"/>
      <w:szCs w:val="52"/>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NoSpacing">
    <w:name w:val="No Spacing"/>
    <w:uiPriority w:val="1"/>
    <w:qFormat/>
    <w:rPr>
      <w:sz w:val="22"/>
      <w:szCs w:val="22"/>
    </w:rPr>
  </w:style>
  <w:style w:type="paragraph" w:styleId="ListParagraph">
    <w:name w:val="List Paragraph"/>
    <w:basedOn w:val="Normal"/>
    <w:uiPriority w:val="34"/>
    <w:qFormat/>
    <w:pPr>
      <w:ind w:left="720"/>
      <w:contextualSpacing/>
    </w:pPr>
  </w:style>
  <w:style w:type="paragraph" w:customStyle="1" w:styleId="gmail-default">
    <w:name w:val="gmail-default"/>
    <w:basedOn w:val="Normal"/>
    <w:rsid w:val="00416421"/>
    <w:pPr>
      <w:spacing w:before="100" w:beforeAutospacing="1" w:after="100" w:afterAutospacing="1" w:line="240" w:lineRule="auto"/>
    </w:pPr>
    <w:rPr>
      <w:rFonts w:ascii="Times New Roman" w:eastAsia="Calibri"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065093">
      <w:bodyDiv w:val="1"/>
      <w:marLeft w:val="0"/>
      <w:marRight w:val="0"/>
      <w:marTop w:val="0"/>
      <w:marBottom w:val="0"/>
      <w:divBdr>
        <w:top w:val="none" w:sz="0" w:space="0" w:color="auto"/>
        <w:left w:val="none" w:sz="0" w:space="0" w:color="auto"/>
        <w:bottom w:val="none" w:sz="0" w:space="0" w:color="auto"/>
        <w:right w:val="none" w:sz="0" w:space="0" w:color="auto"/>
      </w:divBdr>
    </w:div>
    <w:div w:id="130280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3C7B3-72E3-4C63-AB9E-1EE79AB1F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2442</Words>
  <Characters>13926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Ebenezer Prophy</dc:creator>
  <cp:lastModifiedBy>Inge Papp</cp:lastModifiedBy>
  <cp:revision>2</cp:revision>
  <cp:lastPrinted>2021-03-30T10:01:00Z</cp:lastPrinted>
  <dcterms:created xsi:type="dcterms:W3CDTF">2022-10-24T17:25:00Z</dcterms:created>
  <dcterms:modified xsi:type="dcterms:W3CDTF">2022-10-24T17:25:00Z</dcterms:modified>
</cp:coreProperties>
</file>