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096B" w14:textId="77777777" w:rsidR="002517B4" w:rsidRDefault="002517B4" w:rsidP="002517B4">
      <w:pPr>
        <w:pStyle w:val="LegalTitle"/>
        <w:spacing w:after="0" w:line="360" w:lineRule="auto"/>
        <w:rPr>
          <w:u w:val="single"/>
        </w:rPr>
      </w:pPr>
      <w:bookmarkStart w:id="0" w:name="_GoBack"/>
      <w:bookmarkEnd w:id="0"/>
      <w:r w:rsidRPr="00AA212D">
        <w:rPr>
          <w:noProof/>
          <w:lang w:val="en-ZA" w:eastAsia="en-ZA"/>
        </w:rPr>
        <w:drawing>
          <wp:inline distT="0" distB="0" distL="0" distR="0" wp14:anchorId="75E8D54E" wp14:editId="004BF90A">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29430E29" w14:textId="77777777" w:rsidR="002517B4" w:rsidRDefault="002517B4" w:rsidP="002517B4">
      <w:pPr>
        <w:pStyle w:val="LegalTitle"/>
        <w:spacing w:after="120" w:line="360" w:lineRule="auto"/>
        <w:rPr>
          <w:u w:val="single"/>
        </w:rPr>
      </w:pPr>
      <w:r>
        <w:rPr>
          <w:u w:val="single"/>
        </w:rPr>
        <w:t>IN THE HIGH COURT OF SOUTH AFRICA</w:t>
      </w:r>
    </w:p>
    <w:p w14:paraId="0C830EE5" w14:textId="77777777" w:rsidR="002517B4" w:rsidRDefault="002517B4" w:rsidP="002517B4">
      <w:pPr>
        <w:pStyle w:val="LegalTitle"/>
        <w:spacing w:line="360" w:lineRule="auto"/>
        <w:rPr>
          <w:u w:val="single"/>
        </w:rPr>
      </w:pPr>
      <w:r w:rsidRPr="00520591">
        <w:rPr>
          <w:u w:val="single"/>
        </w:rPr>
        <w:t xml:space="preserve">GAUTENG </w:t>
      </w:r>
      <w:r>
        <w:rPr>
          <w:u w:val="single"/>
        </w:rPr>
        <w:t xml:space="preserve">LOCAL </w:t>
      </w:r>
      <w:r w:rsidRPr="00520591">
        <w:rPr>
          <w:u w:val="single"/>
        </w:rPr>
        <w:t xml:space="preserve">DIVISION, </w:t>
      </w:r>
      <w:r>
        <w:rPr>
          <w:u w:val="single"/>
        </w:rPr>
        <w:t>JOHANNESBURG</w:t>
      </w:r>
    </w:p>
    <w:p w14:paraId="1ADF0C0F" w14:textId="77777777" w:rsidR="002517B4" w:rsidRPr="00BE1623" w:rsidRDefault="002517B4" w:rsidP="002517B4">
      <w:pPr>
        <w:rPr>
          <w:lang w:eastAsia="en-GB"/>
        </w:rPr>
      </w:pPr>
      <w:r>
        <w:rPr>
          <w:noProof/>
          <w:lang w:val="en-ZA" w:eastAsia="en-ZA"/>
        </w:rPr>
        <mc:AlternateContent>
          <mc:Choice Requires="wps">
            <w:drawing>
              <wp:anchor distT="0" distB="0" distL="114300" distR="114300" simplePos="0" relativeHeight="251659264" behindDoc="0" locked="0" layoutInCell="1" allowOverlap="1" wp14:anchorId="7D9DB717" wp14:editId="2685F1FB">
                <wp:simplePos x="0" y="0"/>
                <wp:positionH relativeFrom="column">
                  <wp:posOffset>-260350</wp:posOffset>
                </wp:positionH>
                <wp:positionV relativeFrom="paragraph">
                  <wp:posOffset>142240</wp:posOffset>
                </wp:positionV>
                <wp:extent cx="3200400" cy="1276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76350"/>
                        </a:xfrm>
                        <a:prstGeom prst="rect">
                          <a:avLst/>
                        </a:prstGeom>
                        <a:solidFill>
                          <a:srgbClr val="FFFFFF"/>
                        </a:solidFill>
                        <a:ln w="9525">
                          <a:solidFill>
                            <a:srgbClr val="000000"/>
                          </a:solidFill>
                          <a:miter lim="800000"/>
                          <a:headEnd/>
                          <a:tailEnd/>
                        </a:ln>
                      </wps:spPr>
                      <wps:txbx>
                        <w:txbxContent>
                          <w:p w14:paraId="03E890B2" w14:textId="77777777" w:rsidR="002517B4" w:rsidRPr="0038792A" w:rsidRDefault="002517B4" w:rsidP="002517B4">
                            <w:pPr>
                              <w:numPr>
                                <w:ilvl w:val="0"/>
                                <w:numId w:val="1"/>
                              </w:numPr>
                              <w:rPr>
                                <w:rFonts w:ascii="Century Gothic" w:hAnsi="Century Gothic"/>
                              </w:rPr>
                            </w:pPr>
                            <w:r>
                              <w:rPr>
                                <w:rFonts w:ascii="Century Gothic" w:hAnsi="Century Gothic"/>
                              </w:rPr>
                              <w:t xml:space="preserve">REPORTABLE: </w:t>
                            </w:r>
                          </w:p>
                          <w:p w14:paraId="0C03A74D" w14:textId="77777777" w:rsidR="002517B4" w:rsidRPr="0038792A" w:rsidRDefault="002517B4" w:rsidP="002517B4">
                            <w:pPr>
                              <w:numPr>
                                <w:ilvl w:val="0"/>
                                <w:numId w:val="1"/>
                              </w:numPr>
                              <w:rPr>
                                <w:rFonts w:ascii="Century Gothic" w:hAnsi="Century Gothic"/>
                              </w:rPr>
                            </w:pPr>
                            <w:r w:rsidRPr="0038792A">
                              <w:rPr>
                                <w:rFonts w:ascii="Century Gothic" w:hAnsi="Century Gothic"/>
                              </w:rPr>
                              <w:t xml:space="preserve">OF </w:t>
                            </w:r>
                            <w:r>
                              <w:rPr>
                                <w:rFonts w:ascii="Century Gothic" w:hAnsi="Century Gothic"/>
                              </w:rPr>
                              <w:t xml:space="preserve">INTEREST TO OTHER JUDGES: </w:t>
                            </w:r>
                          </w:p>
                          <w:p w14:paraId="0335F604" w14:textId="0DDA2004" w:rsidR="002517B4" w:rsidRDefault="002517B4" w:rsidP="002517B4">
                            <w:pPr>
                              <w:numPr>
                                <w:ilvl w:val="0"/>
                                <w:numId w:val="1"/>
                              </w:numPr>
                              <w:spacing w:after="120"/>
                              <w:ind w:left="901"/>
                              <w:rPr>
                                <w:rFonts w:ascii="Century Gothic" w:hAnsi="Century Gothic"/>
                              </w:rPr>
                            </w:pPr>
                            <w:r w:rsidRPr="0038792A">
                              <w:rPr>
                                <w:rFonts w:ascii="Century Gothic" w:hAnsi="Century Gothic"/>
                              </w:rPr>
                              <w:t>REVISED:</w:t>
                            </w:r>
                          </w:p>
                          <w:p w14:paraId="040AE45B" w14:textId="77777777" w:rsidR="002517B4" w:rsidRPr="00BE1623" w:rsidRDefault="002517B4" w:rsidP="002517B4">
                            <w:pPr>
                              <w:spacing w:after="120"/>
                              <w:ind w:left="901"/>
                              <w:rPr>
                                <w:rFonts w:ascii="Century Gothic" w:hAnsi="Century Gothic"/>
                              </w:rPr>
                            </w:pPr>
                          </w:p>
                          <w:p w14:paraId="482B9E0B" w14:textId="77777777" w:rsidR="002517B4" w:rsidRPr="00BE1623" w:rsidRDefault="002517B4" w:rsidP="002517B4">
                            <w:pPr>
                              <w:rPr>
                                <w:rFonts w:ascii="Century Gothic" w:hAnsi="Century Gothic"/>
                                <w:sz w:val="28"/>
                                <w:szCs w:val="28"/>
                              </w:rPr>
                            </w:pPr>
                            <w:r w:rsidRPr="00BE1623">
                              <w:rPr>
                                <w:rFonts w:ascii="Century Gothic" w:hAnsi="Century Gothic"/>
                                <w:sz w:val="22"/>
                                <w:szCs w:val="22"/>
                              </w:rPr>
                              <w:t xml:space="preserve">Date: </w:t>
                            </w:r>
                            <w:r w:rsidRPr="00BE1623">
                              <w:rPr>
                                <w:rFonts w:ascii="Century Gothic" w:hAnsi="Century Gothic"/>
                                <w:b/>
                                <w:i/>
                                <w:sz w:val="22"/>
                                <w:szCs w:val="22"/>
                                <w:u w:val="single"/>
                              </w:rPr>
                              <w:t xml:space="preserve">  </w:t>
                            </w:r>
                            <w:r w:rsidRPr="00BE1623">
                              <w:rPr>
                                <w:rFonts w:ascii="Century Gothic" w:hAnsi="Century Gothic"/>
                                <w:b/>
                                <w:i/>
                                <w:sz w:val="22"/>
                                <w:szCs w:val="22"/>
                                <w:u w:val="single"/>
                              </w:rPr>
                              <w:tab/>
                            </w:r>
                            <w:r w:rsidRPr="00BE1623">
                              <w:rPr>
                                <w:rFonts w:ascii="Century Gothic" w:hAnsi="Century Gothic"/>
                                <w:b/>
                                <w:i/>
                                <w:sz w:val="22"/>
                                <w:szCs w:val="22"/>
                                <w:u w:val="single"/>
                              </w:rPr>
                              <w:tab/>
                              <w:t xml:space="preserve"> </w:t>
                            </w:r>
                            <w:r w:rsidRPr="00BE1623">
                              <w:rPr>
                                <w:rFonts w:ascii="Century Gothic" w:hAnsi="Century Gothic"/>
                                <w:b/>
                                <w:i/>
                                <w:sz w:val="22"/>
                                <w:szCs w:val="22"/>
                              </w:rPr>
                              <w:t>Signature</w:t>
                            </w:r>
                            <w:r w:rsidRPr="00BE1623">
                              <w:rPr>
                                <w:rFonts w:ascii="Century Gothic" w:hAnsi="Century Gothic"/>
                                <w:sz w:val="22"/>
                                <w:szCs w:val="22"/>
                              </w:rPr>
                              <w:t xml:space="preserve">: </w:t>
                            </w:r>
                          </w:p>
                          <w:p w14:paraId="4C5AD461" w14:textId="77777777" w:rsidR="002517B4" w:rsidRDefault="002517B4" w:rsidP="002517B4">
                            <w:pPr>
                              <w:spacing w:after="120"/>
                              <w:rPr>
                                <w:rFonts w:ascii="Century Gothic" w:hAnsi="Century Gothic"/>
                              </w:rPr>
                            </w:pPr>
                          </w:p>
                          <w:p w14:paraId="5392698D" w14:textId="77777777" w:rsidR="002517B4" w:rsidRDefault="002517B4" w:rsidP="002517B4">
                            <w:pPr>
                              <w:spacing w:after="120"/>
                              <w:rPr>
                                <w:rFonts w:ascii="Century Gothic" w:hAnsi="Century Gothic"/>
                              </w:rPr>
                            </w:pPr>
                          </w:p>
                          <w:p w14:paraId="32E817AC" w14:textId="77777777" w:rsidR="002517B4" w:rsidRPr="0038792A" w:rsidRDefault="002517B4" w:rsidP="002517B4">
                            <w:pPr>
                              <w:spacing w:after="120"/>
                              <w:rPr>
                                <w:rFonts w:ascii="Century Gothic" w:hAnsi="Century Gothic"/>
                              </w:rPr>
                            </w:pPr>
                            <w:r w:rsidRPr="0038792A">
                              <w:rPr>
                                <w:rFonts w:ascii="Century Gothic" w:hAnsi="Century Gothic"/>
                              </w:rPr>
                              <w:t xml:space="preserve"> </w:t>
                            </w:r>
                          </w:p>
                          <w:p w14:paraId="0CE0E5F9" w14:textId="77777777" w:rsidR="002517B4" w:rsidRDefault="002517B4" w:rsidP="002517B4">
                            <w:pPr>
                              <w:rPr>
                                <w:rFonts w:ascii="Century Gothic" w:hAnsi="Century Gothic"/>
                                <w:sz w:val="28"/>
                                <w:szCs w:val="28"/>
                              </w:rPr>
                            </w:pPr>
                            <w:r>
                              <w:rPr>
                                <w:rFonts w:ascii="Century Gothic" w:hAnsi="Century Gothic"/>
                                <w:sz w:val="22"/>
                                <w:szCs w:val="22"/>
                              </w:rPr>
                              <w:t xml:space="preserve">Date: </w:t>
                            </w:r>
                            <w:r>
                              <w:rPr>
                                <w:rFonts w:ascii="Century Gothic" w:hAnsi="Century Gothic"/>
                                <w:b/>
                                <w:i/>
                                <w:sz w:val="22"/>
                                <w:szCs w:val="22"/>
                                <w:u w:val="single"/>
                              </w:rPr>
                              <w:t xml:space="preserve">  </w:t>
                            </w:r>
                            <w:r>
                              <w:rPr>
                                <w:rFonts w:ascii="Century Gothic" w:hAnsi="Century Gothic"/>
                                <w:b/>
                                <w:i/>
                                <w:sz w:val="22"/>
                                <w:szCs w:val="22"/>
                                <w:u w:val="single"/>
                              </w:rPr>
                              <w:tab/>
                            </w:r>
                            <w:r>
                              <w:rPr>
                                <w:rFonts w:ascii="Century Gothic" w:hAnsi="Century Gothic"/>
                                <w:b/>
                                <w:i/>
                                <w:sz w:val="22"/>
                                <w:szCs w:val="22"/>
                                <w:u w:val="single"/>
                              </w:rPr>
                              <w:tab/>
                              <w:t xml:space="preserve"> </w:t>
                            </w:r>
                            <w:r w:rsidRPr="0070234A">
                              <w:rPr>
                                <w:rFonts w:ascii="Century Gothic" w:hAnsi="Century Gothic"/>
                                <w:b/>
                                <w:i/>
                                <w:sz w:val="22"/>
                                <w:szCs w:val="22"/>
                              </w:rPr>
                              <w:t>Signature</w:t>
                            </w:r>
                            <w:r>
                              <w:rPr>
                                <w:rFonts w:ascii="Century Gothic" w:hAnsi="Century Gothic"/>
                                <w:sz w:val="22"/>
                                <w:szCs w:val="22"/>
                              </w:rPr>
                              <w:t xml:space="preserve">: </w:t>
                            </w:r>
                          </w:p>
                          <w:p w14:paraId="2AE335AF" w14:textId="77777777" w:rsidR="002517B4" w:rsidRDefault="002517B4" w:rsidP="002517B4">
                            <w:pPr>
                              <w:rPr>
                                <w:rFonts w:ascii="Century Gothic" w:hAnsi="Century Gothic"/>
                                <w:sz w:val="28"/>
                                <w:szCs w:val="28"/>
                              </w:rPr>
                            </w:pPr>
                            <w:r>
                              <w:rPr>
                                <w:rFonts w:ascii="Century Gothic" w:hAnsi="Century Gothic"/>
                                <w:sz w:val="28"/>
                                <w:szCs w:val="28"/>
                              </w:rPr>
                              <w:t>____________________        ____________________</w:t>
                            </w:r>
                          </w:p>
                          <w:p w14:paraId="698F4533" w14:textId="77777777" w:rsidR="002517B4" w:rsidRDefault="002517B4" w:rsidP="002517B4">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85EB26F" w14:textId="77777777" w:rsidR="002517B4" w:rsidRDefault="002517B4" w:rsidP="002517B4">
                            <w:pPr>
                              <w:rPr>
                                <w:rFonts w:ascii="Century Gothic" w:hAnsi="Century Gothic"/>
                                <w:sz w:val="28"/>
                                <w:szCs w:val="28"/>
                              </w:rPr>
                            </w:pPr>
                          </w:p>
                          <w:p w14:paraId="23F01E4C" w14:textId="77777777" w:rsidR="002517B4" w:rsidRDefault="002517B4" w:rsidP="002517B4">
                            <w:pPr>
                              <w:rPr>
                                <w:rFonts w:ascii="Century Gothic" w:hAnsi="Century Gothic"/>
                                <w:sz w:val="28"/>
                                <w:szCs w:val="28"/>
                              </w:rPr>
                            </w:pPr>
                          </w:p>
                          <w:p w14:paraId="4DC71882" w14:textId="77777777" w:rsidR="002517B4" w:rsidRDefault="002517B4" w:rsidP="002517B4">
                            <w:pPr>
                              <w:rPr>
                                <w:rFonts w:ascii="Century Gothic" w:hAnsi="Century Gothic"/>
                                <w:sz w:val="28"/>
                                <w:szCs w:val="28"/>
                              </w:rPr>
                            </w:pPr>
                          </w:p>
                          <w:p w14:paraId="6A041754" w14:textId="77777777" w:rsidR="002517B4" w:rsidRPr="009533D5" w:rsidRDefault="002517B4" w:rsidP="002517B4">
                            <w:pPr>
                              <w:rPr>
                                <w:rFonts w:ascii="Century Gothic" w:hAnsi="Century Gothic"/>
                                <w:sz w:val="28"/>
                                <w:szCs w:val="28"/>
                              </w:rPr>
                            </w:pPr>
                          </w:p>
                          <w:p w14:paraId="39FFE521" w14:textId="77777777" w:rsidR="002517B4" w:rsidRDefault="002517B4" w:rsidP="002517B4">
                            <w:pPr>
                              <w:rPr>
                                <w:rFonts w:ascii="Century Gothic" w:hAnsi="Century Gothic"/>
                                <w:b/>
                                <w:sz w:val="18"/>
                                <w:szCs w:val="18"/>
                              </w:rPr>
                            </w:pPr>
                          </w:p>
                          <w:p w14:paraId="2906073E" w14:textId="77777777" w:rsidR="002517B4" w:rsidRDefault="002517B4" w:rsidP="002517B4">
                            <w:pPr>
                              <w:rPr>
                                <w:rFonts w:ascii="Century Gothic" w:hAnsi="Century Gothic"/>
                                <w:b/>
                                <w:sz w:val="18"/>
                                <w:szCs w:val="18"/>
                              </w:rPr>
                            </w:pPr>
                          </w:p>
                          <w:p w14:paraId="6750B0B6" w14:textId="77777777" w:rsidR="002517B4" w:rsidRDefault="002517B4" w:rsidP="002517B4">
                            <w:pPr>
                              <w:rPr>
                                <w:rFonts w:ascii="Century Gothic" w:hAnsi="Century Gothic"/>
                                <w:b/>
                                <w:sz w:val="18"/>
                                <w:szCs w:val="18"/>
                              </w:rPr>
                            </w:pPr>
                          </w:p>
                          <w:p w14:paraId="1D981222" w14:textId="77777777" w:rsidR="002517B4" w:rsidRPr="00B93709" w:rsidRDefault="002517B4" w:rsidP="002517B4">
                            <w:pPr>
                              <w:rPr>
                                <w:rFonts w:ascii="Century Gothic" w:hAnsi="Century Gothic"/>
                                <w:b/>
                                <w:sz w:val="18"/>
                                <w:szCs w:val="18"/>
                              </w:rPr>
                            </w:pPr>
                          </w:p>
                          <w:p w14:paraId="6DFC57EC" w14:textId="77777777" w:rsidR="002517B4" w:rsidRPr="00B93709" w:rsidRDefault="002517B4" w:rsidP="002517B4">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DB717" id="_x0000_t202" coordsize="21600,21600" o:spt="202" path="m,l,21600r21600,l21600,xe">
                <v:stroke joinstyle="miter"/>
                <v:path gradientshapeok="t" o:connecttype="rect"/>
              </v:shapetype>
              <v:shape id="Text Box 4" o:spid="_x0000_s1026" type="#_x0000_t202" style="position:absolute;margin-left:-20.5pt;margin-top:11.2pt;width:2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pNKgIAAFEEAAAOAAAAZHJzL2Uyb0RvYy54bWysVNuO2yAQfa/Uf0C8N3ayzl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">
                <v:textbox>
                  <w:txbxContent>
                    <w:p w14:paraId="03E890B2" w14:textId="77777777" w:rsidR="002517B4" w:rsidRPr="0038792A" w:rsidRDefault="002517B4" w:rsidP="002517B4">
                      <w:pPr>
                        <w:numPr>
                          <w:ilvl w:val="0"/>
                          <w:numId w:val="1"/>
                        </w:numPr>
                        <w:rPr>
                          <w:rFonts w:ascii="Century Gothic" w:hAnsi="Century Gothic"/>
                        </w:rPr>
                      </w:pPr>
                      <w:r>
                        <w:rPr>
                          <w:rFonts w:ascii="Century Gothic" w:hAnsi="Century Gothic"/>
                        </w:rPr>
                        <w:t xml:space="preserve">REPORTABLE: </w:t>
                      </w:r>
                    </w:p>
                    <w:p w14:paraId="0C03A74D" w14:textId="77777777" w:rsidR="002517B4" w:rsidRPr="0038792A" w:rsidRDefault="002517B4" w:rsidP="002517B4">
                      <w:pPr>
                        <w:numPr>
                          <w:ilvl w:val="0"/>
                          <w:numId w:val="1"/>
                        </w:numPr>
                        <w:rPr>
                          <w:rFonts w:ascii="Century Gothic" w:hAnsi="Century Gothic"/>
                        </w:rPr>
                      </w:pPr>
                      <w:r w:rsidRPr="0038792A">
                        <w:rPr>
                          <w:rFonts w:ascii="Century Gothic" w:hAnsi="Century Gothic"/>
                        </w:rPr>
                        <w:t xml:space="preserve">OF </w:t>
                      </w:r>
                      <w:r>
                        <w:rPr>
                          <w:rFonts w:ascii="Century Gothic" w:hAnsi="Century Gothic"/>
                        </w:rPr>
                        <w:t xml:space="preserve">INTEREST TO OTHER JUDGES: </w:t>
                      </w:r>
                    </w:p>
                    <w:p w14:paraId="0335F604" w14:textId="0DDA2004" w:rsidR="002517B4" w:rsidRDefault="002517B4" w:rsidP="002517B4">
                      <w:pPr>
                        <w:numPr>
                          <w:ilvl w:val="0"/>
                          <w:numId w:val="1"/>
                        </w:numPr>
                        <w:spacing w:after="120"/>
                        <w:ind w:left="901"/>
                        <w:rPr>
                          <w:rFonts w:ascii="Century Gothic" w:hAnsi="Century Gothic"/>
                        </w:rPr>
                      </w:pPr>
                      <w:r w:rsidRPr="0038792A">
                        <w:rPr>
                          <w:rFonts w:ascii="Century Gothic" w:hAnsi="Century Gothic"/>
                        </w:rPr>
                        <w:t>REVISED:</w:t>
                      </w:r>
                    </w:p>
                    <w:p w14:paraId="040AE45B" w14:textId="77777777" w:rsidR="002517B4" w:rsidRPr="00BE1623" w:rsidRDefault="002517B4" w:rsidP="002517B4">
                      <w:pPr>
                        <w:spacing w:after="120"/>
                        <w:ind w:left="901"/>
                        <w:rPr>
                          <w:rFonts w:ascii="Century Gothic" w:hAnsi="Century Gothic"/>
                        </w:rPr>
                      </w:pPr>
                    </w:p>
                    <w:p w14:paraId="482B9E0B" w14:textId="77777777" w:rsidR="002517B4" w:rsidRPr="00BE1623" w:rsidRDefault="002517B4" w:rsidP="002517B4">
                      <w:pPr>
                        <w:rPr>
                          <w:rFonts w:ascii="Century Gothic" w:hAnsi="Century Gothic"/>
                          <w:sz w:val="28"/>
                          <w:szCs w:val="28"/>
                        </w:rPr>
                      </w:pPr>
                      <w:r w:rsidRPr="00BE1623">
                        <w:rPr>
                          <w:rFonts w:ascii="Century Gothic" w:hAnsi="Century Gothic"/>
                          <w:sz w:val="22"/>
                          <w:szCs w:val="22"/>
                        </w:rPr>
                        <w:t xml:space="preserve">Date: </w:t>
                      </w:r>
                      <w:r w:rsidRPr="00BE1623">
                        <w:rPr>
                          <w:rFonts w:ascii="Century Gothic" w:hAnsi="Century Gothic"/>
                          <w:b/>
                          <w:i/>
                          <w:sz w:val="22"/>
                          <w:szCs w:val="22"/>
                          <w:u w:val="single"/>
                        </w:rPr>
                        <w:t xml:space="preserve">  </w:t>
                      </w:r>
                      <w:r w:rsidRPr="00BE1623">
                        <w:rPr>
                          <w:rFonts w:ascii="Century Gothic" w:hAnsi="Century Gothic"/>
                          <w:b/>
                          <w:i/>
                          <w:sz w:val="22"/>
                          <w:szCs w:val="22"/>
                          <w:u w:val="single"/>
                        </w:rPr>
                        <w:tab/>
                      </w:r>
                      <w:r w:rsidRPr="00BE1623">
                        <w:rPr>
                          <w:rFonts w:ascii="Century Gothic" w:hAnsi="Century Gothic"/>
                          <w:b/>
                          <w:i/>
                          <w:sz w:val="22"/>
                          <w:szCs w:val="22"/>
                          <w:u w:val="single"/>
                        </w:rPr>
                        <w:tab/>
                        <w:t xml:space="preserve"> </w:t>
                      </w:r>
                      <w:r w:rsidRPr="00BE1623">
                        <w:rPr>
                          <w:rFonts w:ascii="Century Gothic" w:hAnsi="Century Gothic"/>
                          <w:b/>
                          <w:i/>
                          <w:sz w:val="22"/>
                          <w:szCs w:val="22"/>
                        </w:rPr>
                        <w:t>Signature</w:t>
                      </w:r>
                      <w:r w:rsidRPr="00BE1623">
                        <w:rPr>
                          <w:rFonts w:ascii="Century Gothic" w:hAnsi="Century Gothic"/>
                          <w:sz w:val="22"/>
                          <w:szCs w:val="22"/>
                        </w:rPr>
                        <w:t xml:space="preserve">: </w:t>
                      </w:r>
                    </w:p>
                    <w:p w14:paraId="4C5AD461" w14:textId="77777777" w:rsidR="002517B4" w:rsidRDefault="002517B4" w:rsidP="002517B4">
                      <w:pPr>
                        <w:spacing w:after="120"/>
                        <w:rPr>
                          <w:rFonts w:ascii="Century Gothic" w:hAnsi="Century Gothic"/>
                        </w:rPr>
                      </w:pPr>
                    </w:p>
                    <w:p w14:paraId="5392698D" w14:textId="77777777" w:rsidR="002517B4" w:rsidRDefault="002517B4" w:rsidP="002517B4">
                      <w:pPr>
                        <w:spacing w:after="120"/>
                        <w:rPr>
                          <w:rFonts w:ascii="Century Gothic" w:hAnsi="Century Gothic"/>
                        </w:rPr>
                      </w:pPr>
                    </w:p>
                    <w:p w14:paraId="32E817AC" w14:textId="77777777" w:rsidR="002517B4" w:rsidRPr="0038792A" w:rsidRDefault="002517B4" w:rsidP="002517B4">
                      <w:pPr>
                        <w:spacing w:after="120"/>
                        <w:rPr>
                          <w:rFonts w:ascii="Century Gothic" w:hAnsi="Century Gothic"/>
                        </w:rPr>
                      </w:pPr>
                      <w:r w:rsidRPr="0038792A">
                        <w:rPr>
                          <w:rFonts w:ascii="Century Gothic" w:hAnsi="Century Gothic"/>
                        </w:rPr>
                        <w:t xml:space="preserve"> </w:t>
                      </w:r>
                    </w:p>
                    <w:p w14:paraId="0CE0E5F9" w14:textId="77777777" w:rsidR="002517B4" w:rsidRDefault="002517B4" w:rsidP="002517B4">
                      <w:pPr>
                        <w:rPr>
                          <w:rFonts w:ascii="Century Gothic" w:hAnsi="Century Gothic"/>
                          <w:sz w:val="28"/>
                          <w:szCs w:val="28"/>
                        </w:rPr>
                      </w:pPr>
                      <w:r>
                        <w:rPr>
                          <w:rFonts w:ascii="Century Gothic" w:hAnsi="Century Gothic"/>
                          <w:sz w:val="22"/>
                          <w:szCs w:val="22"/>
                        </w:rPr>
                        <w:t xml:space="preserve">Date: </w:t>
                      </w:r>
                      <w:r>
                        <w:rPr>
                          <w:rFonts w:ascii="Century Gothic" w:hAnsi="Century Gothic"/>
                          <w:b/>
                          <w:i/>
                          <w:sz w:val="22"/>
                          <w:szCs w:val="22"/>
                          <w:u w:val="single"/>
                        </w:rPr>
                        <w:t xml:space="preserve">  </w:t>
                      </w:r>
                      <w:r>
                        <w:rPr>
                          <w:rFonts w:ascii="Century Gothic" w:hAnsi="Century Gothic"/>
                          <w:b/>
                          <w:i/>
                          <w:sz w:val="22"/>
                          <w:szCs w:val="22"/>
                          <w:u w:val="single"/>
                        </w:rPr>
                        <w:tab/>
                      </w:r>
                      <w:r>
                        <w:rPr>
                          <w:rFonts w:ascii="Century Gothic" w:hAnsi="Century Gothic"/>
                          <w:b/>
                          <w:i/>
                          <w:sz w:val="22"/>
                          <w:szCs w:val="22"/>
                          <w:u w:val="single"/>
                        </w:rPr>
                        <w:tab/>
                        <w:t xml:space="preserve"> </w:t>
                      </w:r>
                      <w:r w:rsidRPr="0070234A">
                        <w:rPr>
                          <w:rFonts w:ascii="Century Gothic" w:hAnsi="Century Gothic"/>
                          <w:b/>
                          <w:i/>
                          <w:sz w:val="22"/>
                          <w:szCs w:val="22"/>
                        </w:rPr>
                        <w:t>Signature</w:t>
                      </w:r>
                      <w:r>
                        <w:rPr>
                          <w:rFonts w:ascii="Century Gothic" w:hAnsi="Century Gothic"/>
                          <w:sz w:val="22"/>
                          <w:szCs w:val="22"/>
                        </w:rPr>
                        <w:t xml:space="preserve">: </w:t>
                      </w:r>
                    </w:p>
                    <w:p w14:paraId="2AE335AF" w14:textId="77777777" w:rsidR="002517B4" w:rsidRDefault="002517B4" w:rsidP="002517B4">
                      <w:pPr>
                        <w:rPr>
                          <w:rFonts w:ascii="Century Gothic" w:hAnsi="Century Gothic"/>
                          <w:sz w:val="28"/>
                          <w:szCs w:val="28"/>
                        </w:rPr>
                      </w:pPr>
                      <w:r>
                        <w:rPr>
                          <w:rFonts w:ascii="Century Gothic" w:hAnsi="Century Gothic"/>
                          <w:sz w:val="28"/>
                          <w:szCs w:val="28"/>
                        </w:rPr>
                        <w:t>____________________        ____________________</w:t>
                      </w:r>
                    </w:p>
                    <w:p w14:paraId="698F4533" w14:textId="77777777" w:rsidR="002517B4" w:rsidRDefault="002517B4" w:rsidP="002517B4">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85EB26F" w14:textId="77777777" w:rsidR="002517B4" w:rsidRDefault="002517B4" w:rsidP="002517B4">
                      <w:pPr>
                        <w:rPr>
                          <w:rFonts w:ascii="Century Gothic" w:hAnsi="Century Gothic"/>
                          <w:sz w:val="28"/>
                          <w:szCs w:val="28"/>
                        </w:rPr>
                      </w:pPr>
                    </w:p>
                    <w:p w14:paraId="23F01E4C" w14:textId="77777777" w:rsidR="002517B4" w:rsidRDefault="002517B4" w:rsidP="002517B4">
                      <w:pPr>
                        <w:rPr>
                          <w:rFonts w:ascii="Century Gothic" w:hAnsi="Century Gothic"/>
                          <w:sz w:val="28"/>
                          <w:szCs w:val="28"/>
                        </w:rPr>
                      </w:pPr>
                    </w:p>
                    <w:p w14:paraId="4DC71882" w14:textId="77777777" w:rsidR="002517B4" w:rsidRDefault="002517B4" w:rsidP="002517B4">
                      <w:pPr>
                        <w:rPr>
                          <w:rFonts w:ascii="Century Gothic" w:hAnsi="Century Gothic"/>
                          <w:sz w:val="28"/>
                          <w:szCs w:val="28"/>
                        </w:rPr>
                      </w:pPr>
                    </w:p>
                    <w:p w14:paraId="6A041754" w14:textId="77777777" w:rsidR="002517B4" w:rsidRPr="009533D5" w:rsidRDefault="002517B4" w:rsidP="002517B4">
                      <w:pPr>
                        <w:rPr>
                          <w:rFonts w:ascii="Century Gothic" w:hAnsi="Century Gothic"/>
                          <w:sz w:val="28"/>
                          <w:szCs w:val="28"/>
                        </w:rPr>
                      </w:pPr>
                    </w:p>
                    <w:p w14:paraId="39FFE521" w14:textId="77777777" w:rsidR="002517B4" w:rsidRDefault="002517B4" w:rsidP="002517B4">
                      <w:pPr>
                        <w:rPr>
                          <w:rFonts w:ascii="Century Gothic" w:hAnsi="Century Gothic"/>
                          <w:b/>
                          <w:sz w:val="18"/>
                          <w:szCs w:val="18"/>
                        </w:rPr>
                      </w:pPr>
                    </w:p>
                    <w:p w14:paraId="2906073E" w14:textId="77777777" w:rsidR="002517B4" w:rsidRDefault="002517B4" w:rsidP="002517B4">
                      <w:pPr>
                        <w:rPr>
                          <w:rFonts w:ascii="Century Gothic" w:hAnsi="Century Gothic"/>
                          <w:b/>
                          <w:sz w:val="18"/>
                          <w:szCs w:val="18"/>
                        </w:rPr>
                      </w:pPr>
                    </w:p>
                    <w:p w14:paraId="6750B0B6" w14:textId="77777777" w:rsidR="002517B4" w:rsidRDefault="002517B4" w:rsidP="002517B4">
                      <w:pPr>
                        <w:rPr>
                          <w:rFonts w:ascii="Century Gothic" w:hAnsi="Century Gothic"/>
                          <w:b/>
                          <w:sz w:val="18"/>
                          <w:szCs w:val="18"/>
                        </w:rPr>
                      </w:pPr>
                    </w:p>
                    <w:p w14:paraId="1D981222" w14:textId="77777777" w:rsidR="002517B4" w:rsidRPr="00B93709" w:rsidRDefault="002517B4" w:rsidP="002517B4">
                      <w:pPr>
                        <w:rPr>
                          <w:rFonts w:ascii="Century Gothic" w:hAnsi="Century Gothic"/>
                          <w:b/>
                          <w:sz w:val="18"/>
                          <w:szCs w:val="18"/>
                        </w:rPr>
                      </w:pPr>
                    </w:p>
                    <w:p w14:paraId="6DFC57EC" w14:textId="77777777" w:rsidR="002517B4" w:rsidRPr="00B93709" w:rsidRDefault="002517B4" w:rsidP="002517B4">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79DE5D02" w14:textId="003D846B" w:rsidR="002517B4" w:rsidRPr="00C205D2" w:rsidRDefault="002517B4" w:rsidP="002517B4">
      <w:pPr>
        <w:spacing w:line="360" w:lineRule="auto"/>
        <w:jc w:val="right"/>
        <w:rPr>
          <w:rFonts w:ascii="Arial" w:hAnsi="Arial"/>
          <w:b/>
          <w:bCs/>
        </w:rPr>
      </w:pPr>
      <w:r w:rsidRPr="00C205D2">
        <w:rPr>
          <w:rFonts w:ascii="Arial" w:hAnsi="Arial"/>
          <w:b/>
          <w:bCs/>
        </w:rPr>
        <w:tab/>
      </w:r>
      <w:r w:rsidRPr="00C205D2">
        <w:rPr>
          <w:rFonts w:ascii="Arial" w:hAnsi="Arial"/>
          <w:b/>
          <w:bCs/>
        </w:rPr>
        <w:tab/>
      </w:r>
      <w:r w:rsidRPr="00C205D2">
        <w:rPr>
          <w:rFonts w:ascii="Arial" w:hAnsi="Arial"/>
          <w:b/>
          <w:bCs/>
        </w:rPr>
        <w:tab/>
      </w:r>
      <w:r w:rsidRPr="00C205D2">
        <w:rPr>
          <w:rFonts w:ascii="Arial" w:hAnsi="Arial"/>
          <w:b/>
          <w:bCs/>
        </w:rPr>
        <w:tab/>
      </w:r>
      <w:r w:rsidRPr="00C205D2">
        <w:rPr>
          <w:rFonts w:ascii="Arial" w:hAnsi="Arial"/>
          <w:b/>
          <w:bCs/>
        </w:rPr>
        <w:tab/>
      </w:r>
      <w:r w:rsidRPr="00C205D2">
        <w:rPr>
          <w:rFonts w:ascii="Arial" w:hAnsi="Arial"/>
          <w:b/>
          <w:bCs/>
        </w:rPr>
        <w:tab/>
      </w:r>
      <w:r w:rsidRPr="00C205D2">
        <w:rPr>
          <w:rFonts w:ascii="Arial" w:hAnsi="Arial"/>
          <w:b/>
          <w:bCs/>
        </w:rPr>
        <w:tab/>
      </w:r>
      <w:r w:rsidRPr="002517B4">
        <w:rPr>
          <w:rFonts w:ascii="Arial" w:hAnsi="Arial"/>
          <w:b/>
          <w:bCs/>
        </w:rPr>
        <w:t>CASE NO. 27226 / 2020</w:t>
      </w:r>
    </w:p>
    <w:p w14:paraId="62A31374" w14:textId="77777777" w:rsidR="002517B4" w:rsidRPr="00C205D2" w:rsidRDefault="002517B4" w:rsidP="002517B4">
      <w:pPr>
        <w:spacing w:line="360" w:lineRule="auto"/>
        <w:jc w:val="both"/>
        <w:rPr>
          <w:rFonts w:ascii="Arial" w:hAnsi="Arial"/>
          <w:b/>
          <w:bCs/>
        </w:rPr>
      </w:pPr>
    </w:p>
    <w:p w14:paraId="252E418D" w14:textId="77777777" w:rsidR="002517B4" w:rsidRPr="00BE1623" w:rsidRDefault="002517B4" w:rsidP="002517B4">
      <w:pPr>
        <w:spacing w:line="360" w:lineRule="auto"/>
        <w:jc w:val="both"/>
        <w:rPr>
          <w:rFonts w:ascii="Arial" w:hAnsi="Arial"/>
          <w:b/>
          <w:bCs/>
        </w:rPr>
      </w:pPr>
      <w:r w:rsidRPr="00C205D2">
        <w:rPr>
          <w:rFonts w:ascii="Arial" w:hAnsi="Arial"/>
          <w:b/>
          <w:bCs/>
        </w:rPr>
        <w:t>In the matter between</w:t>
      </w:r>
    </w:p>
    <w:p w14:paraId="7A959416" w14:textId="77777777" w:rsidR="002517B4" w:rsidRDefault="002517B4" w:rsidP="002517B4">
      <w:pPr>
        <w:spacing w:line="360" w:lineRule="auto"/>
        <w:rPr>
          <w:rFonts w:ascii="Arial" w:hAnsi="Arial" w:cs="Arial"/>
        </w:rPr>
      </w:pPr>
    </w:p>
    <w:p w14:paraId="575F1656" w14:textId="77777777" w:rsidR="002517B4" w:rsidRDefault="002517B4" w:rsidP="002517B4">
      <w:pPr>
        <w:spacing w:line="360" w:lineRule="auto"/>
        <w:rPr>
          <w:rFonts w:ascii="Arial" w:hAnsi="Arial" w:cs="Arial"/>
        </w:rPr>
      </w:pPr>
    </w:p>
    <w:p w14:paraId="12E9D1B9" w14:textId="17A2A0A1" w:rsidR="001F1792" w:rsidRDefault="001F1792" w:rsidP="001F1792">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1F5A6F" w14:textId="77777777" w:rsidR="001F1792" w:rsidRDefault="001F1792" w:rsidP="001F1792">
      <w:pPr>
        <w:spacing w:line="360" w:lineRule="auto"/>
        <w:rPr>
          <w:rFonts w:ascii="Arial" w:hAnsi="Arial" w:cs="Arial"/>
        </w:rPr>
      </w:pPr>
      <w:r>
        <w:rPr>
          <w:rFonts w:ascii="Arial" w:hAnsi="Arial" w:cs="Arial"/>
        </w:rPr>
        <w:t>In the matter between:</w:t>
      </w:r>
    </w:p>
    <w:p w14:paraId="60DD1EF3" w14:textId="77777777" w:rsidR="001F1792" w:rsidRDefault="001F1792" w:rsidP="001F1792">
      <w:pPr>
        <w:spacing w:line="360" w:lineRule="auto"/>
        <w:rPr>
          <w:rFonts w:ascii="Arial" w:hAnsi="Arial" w:cs="Arial"/>
        </w:rPr>
      </w:pPr>
    </w:p>
    <w:p w14:paraId="1DF94D2F" w14:textId="3BC04E7B" w:rsidR="001F1792" w:rsidRPr="00E14AA8" w:rsidRDefault="001F1792" w:rsidP="0060476B">
      <w:pPr>
        <w:spacing w:before="240" w:line="276" w:lineRule="auto"/>
        <w:rPr>
          <w:rFonts w:ascii="Arial" w:hAnsi="Arial" w:cs="Arial"/>
        </w:rPr>
      </w:pPr>
      <w:r>
        <w:rPr>
          <w:rFonts w:ascii="Arial" w:hAnsi="Arial" w:cs="Arial"/>
        </w:rPr>
        <w:t xml:space="preserve">FINK, BEVERLEY GALE </w:t>
      </w:r>
      <w:r w:rsidR="0060476B">
        <w:rPr>
          <w:rFonts w:ascii="Arial" w:hAnsi="Arial" w:cs="Arial"/>
        </w:rPr>
        <w:t>(born Berkowitz</w:t>
      </w:r>
      <w:r w:rsidR="00DF5E63">
        <w:rPr>
          <w:rFonts w:ascii="Arial" w:hAnsi="Arial" w:cs="Arial"/>
        </w:rPr>
        <w:t>)</w:t>
      </w:r>
      <w:r>
        <w:rPr>
          <w:rFonts w:ascii="Arial" w:hAnsi="Arial" w:cs="Arial"/>
        </w:rPr>
        <w:tab/>
      </w:r>
      <w:r>
        <w:rPr>
          <w:rFonts w:ascii="Arial" w:hAnsi="Arial" w:cs="Arial"/>
        </w:rPr>
        <w:tab/>
      </w:r>
      <w:r w:rsidR="002517B4">
        <w:rPr>
          <w:rFonts w:ascii="Arial" w:hAnsi="Arial" w:cs="Arial"/>
        </w:rPr>
        <w:t xml:space="preserve">  </w:t>
      </w:r>
      <w:r w:rsidR="002517B4">
        <w:rPr>
          <w:rFonts w:ascii="Arial" w:hAnsi="Arial" w:cs="Arial"/>
        </w:rPr>
        <w:tab/>
      </w:r>
      <w:r w:rsidR="002517B4">
        <w:rPr>
          <w:rFonts w:ascii="Arial" w:hAnsi="Arial" w:cs="Arial"/>
        </w:rPr>
        <w:tab/>
      </w:r>
      <w:r w:rsidR="002517B4">
        <w:rPr>
          <w:rFonts w:ascii="Arial" w:hAnsi="Arial" w:cs="Arial"/>
        </w:rPr>
        <w:tab/>
      </w:r>
      <w:r>
        <w:rPr>
          <w:rFonts w:ascii="Arial" w:hAnsi="Arial" w:cs="Arial"/>
        </w:rPr>
        <w:t xml:space="preserve">Applicant   </w:t>
      </w:r>
    </w:p>
    <w:p w14:paraId="6DAA5942" w14:textId="77777777" w:rsidR="001F1792" w:rsidRDefault="001F1792" w:rsidP="001F1792">
      <w:pPr>
        <w:spacing w:line="480" w:lineRule="auto"/>
        <w:rPr>
          <w:rFonts w:ascii="Arial" w:hAnsi="Arial" w:cs="Arial"/>
        </w:rPr>
      </w:pPr>
    </w:p>
    <w:p w14:paraId="3B2F1D15" w14:textId="77777777" w:rsidR="001F1792" w:rsidRDefault="001F1792" w:rsidP="001F1792">
      <w:pPr>
        <w:spacing w:line="480" w:lineRule="auto"/>
        <w:rPr>
          <w:rFonts w:ascii="Arial" w:hAnsi="Arial" w:cs="Arial"/>
        </w:rPr>
      </w:pPr>
      <w:r>
        <w:rPr>
          <w:rFonts w:ascii="Arial" w:hAnsi="Arial" w:cs="Arial"/>
        </w:rPr>
        <w:t>and</w:t>
      </w:r>
    </w:p>
    <w:p w14:paraId="197B89AB" w14:textId="77777777" w:rsidR="001F1792" w:rsidRDefault="001F1792" w:rsidP="001F1792">
      <w:pPr>
        <w:rPr>
          <w:rFonts w:ascii="Arial" w:hAnsi="Arial" w:cs="Arial"/>
        </w:rPr>
      </w:pPr>
    </w:p>
    <w:p w14:paraId="1981E959" w14:textId="31339432" w:rsidR="001F1792" w:rsidRDefault="0060476B" w:rsidP="001F1792">
      <w:pPr>
        <w:rPr>
          <w:rFonts w:ascii="Arial" w:hAnsi="Arial" w:cs="Arial"/>
        </w:rPr>
      </w:pPr>
      <w:r>
        <w:rPr>
          <w:rFonts w:ascii="Arial" w:hAnsi="Arial" w:cs="Arial"/>
        </w:rPr>
        <w:t xml:space="preserve">FINK, BARRY DAVID </w:t>
      </w:r>
      <w:r w:rsidR="001F1792">
        <w:rPr>
          <w:rFonts w:ascii="Arial" w:hAnsi="Arial" w:cs="Arial"/>
        </w:rPr>
        <w:t xml:space="preserve"> </w:t>
      </w:r>
      <w:r w:rsidR="009A36B8">
        <w:rPr>
          <w:rFonts w:ascii="Arial" w:hAnsi="Arial" w:cs="Arial"/>
        </w:rPr>
        <w:tab/>
      </w:r>
      <w:r w:rsidR="001F1792">
        <w:rPr>
          <w:rFonts w:ascii="Arial" w:hAnsi="Arial" w:cs="Arial"/>
        </w:rPr>
        <w:tab/>
      </w:r>
      <w:r w:rsidR="001F1792">
        <w:rPr>
          <w:rFonts w:ascii="Arial" w:hAnsi="Arial" w:cs="Arial"/>
        </w:rPr>
        <w:tab/>
      </w:r>
      <w:r w:rsidR="001F1792">
        <w:rPr>
          <w:rFonts w:ascii="Arial" w:hAnsi="Arial" w:cs="Arial"/>
        </w:rPr>
        <w:tab/>
      </w:r>
      <w:r w:rsidR="002517B4">
        <w:rPr>
          <w:rFonts w:ascii="Arial" w:hAnsi="Arial" w:cs="Arial"/>
        </w:rPr>
        <w:tab/>
      </w:r>
      <w:r w:rsidR="002517B4">
        <w:rPr>
          <w:rFonts w:ascii="Arial" w:hAnsi="Arial" w:cs="Arial"/>
        </w:rPr>
        <w:tab/>
        <w:t xml:space="preserve">          </w:t>
      </w:r>
      <w:r w:rsidR="001F1792">
        <w:rPr>
          <w:rFonts w:ascii="Arial" w:hAnsi="Arial" w:cs="Arial"/>
        </w:rPr>
        <w:tab/>
      </w:r>
      <w:r w:rsidR="002517B4">
        <w:rPr>
          <w:rFonts w:ascii="Arial" w:hAnsi="Arial" w:cs="Arial"/>
        </w:rPr>
        <w:t xml:space="preserve">     </w:t>
      </w:r>
      <w:r>
        <w:rPr>
          <w:rFonts w:ascii="Arial" w:hAnsi="Arial" w:cs="Arial"/>
        </w:rPr>
        <w:t xml:space="preserve">Respondent </w:t>
      </w:r>
      <w:r w:rsidR="001F1792">
        <w:rPr>
          <w:rFonts w:ascii="Arial" w:hAnsi="Arial" w:cs="Arial"/>
        </w:rPr>
        <w:t xml:space="preserve"> </w:t>
      </w:r>
    </w:p>
    <w:p w14:paraId="27E1A931" w14:textId="77777777" w:rsidR="001F1792" w:rsidRDefault="001F1792" w:rsidP="001F1792">
      <w:pPr>
        <w:spacing w:line="276" w:lineRule="auto"/>
        <w:rPr>
          <w:rFonts w:ascii="Arial" w:hAnsi="Arial" w:cs="Arial"/>
        </w:rPr>
      </w:pPr>
    </w:p>
    <w:p w14:paraId="17247693" w14:textId="77777777" w:rsidR="001F1792" w:rsidRDefault="001F1792" w:rsidP="001F1792">
      <w:pPr>
        <w:spacing w:line="360" w:lineRule="auto"/>
        <w:jc w:val="center"/>
        <w:rPr>
          <w:rFonts w:ascii="Arial" w:hAnsi="Arial" w:cs="Arial"/>
        </w:rPr>
      </w:pPr>
      <w:r>
        <w:rPr>
          <w:rFonts w:ascii="Arial" w:hAnsi="Arial" w:cs="Arial"/>
        </w:rPr>
        <w:t>___________________________________________________________________</w:t>
      </w:r>
    </w:p>
    <w:p w14:paraId="6CE59A99" w14:textId="77777777" w:rsidR="001F1792" w:rsidRDefault="001F1792" w:rsidP="001F1792">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F68DE70" w14:textId="77777777" w:rsidR="001F1792" w:rsidRPr="000B4377" w:rsidRDefault="001F1792" w:rsidP="001F1792">
      <w:pPr>
        <w:spacing w:line="360" w:lineRule="auto"/>
        <w:jc w:val="center"/>
        <w:rPr>
          <w:rFonts w:ascii="Arial" w:hAnsi="Arial" w:cs="Arial"/>
          <w:sz w:val="28"/>
          <w:szCs w:val="28"/>
        </w:rPr>
      </w:pPr>
      <w:r w:rsidRPr="000B4377">
        <w:rPr>
          <w:rFonts w:ascii="Arial" w:hAnsi="Arial" w:cs="Arial"/>
          <w:sz w:val="28"/>
          <w:szCs w:val="28"/>
        </w:rPr>
        <w:t>JUDGMEN</w:t>
      </w:r>
      <w:r>
        <w:rPr>
          <w:rFonts w:ascii="Arial" w:hAnsi="Arial" w:cs="Arial"/>
          <w:sz w:val="28"/>
          <w:szCs w:val="28"/>
        </w:rPr>
        <w:t>T</w:t>
      </w:r>
    </w:p>
    <w:p w14:paraId="352A3618" w14:textId="77777777" w:rsidR="001F1792" w:rsidRDefault="001F1792" w:rsidP="001F1792">
      <w:pPr>
        <w:pBdr>
          <w:bottom w:val="single" w:sz="12" w:space="1" w:color="auto"/>
        </w:pBdr>
        <w:spacing w:line="360" w:lineRule="auto"/>
        <w:rPr>
          <w:rFonts w:ascii="Arial" w:hAnsi="Arial" w:cs="Arial"/>
        </w:rPr>
      </w:pPr>
    </w:p>
    <w:p w14:paraId="2F6A1488" w14:textId="77777777" w:rsidR="001F1792" w:rsidRDefault="001F1792" w:rsidP="001F1792">
      <w:pPr>
        <w:spacing w:line="360" w:lineRule="auto"/>
        <w:rPr>
          <w:rFonts w:ascii="Arial" w:hAnsi="Arial" w:cs="Arial"/>
        </w:rPr>
      </w:pPr>
    </w:p>
    <w:p w14:paraId="13A268C5" w14:textId="55C85CEF" w:rsidR="001F1792" w:rsidRPr="002517B4" w:rsidRDefault="00B26D88" w:rsidP="001F1792">
      <w:pPr>
        <w:spacing w:line="360" w:lineRule="auto"/>
        <w:rPr>
          <w:rFonts w:ascii="Arial" w:hAnsi="Arial" w:cs="Arial"/>
          <w:b/>
        </w:rPr>
      </w:pPr>
      <w:r w:rsidRPr="002517B4">
        <w:rPr>
          <w:rFonts w:ascii="Arial" w:hAnsi="Arial" w:cs="Arial"/>
          <w:b/>
        </w:rPr>
        <w:t xml:space="preserve">NASEERA </w:t>
      </w:r>
      <w:r w:rsidR="001F1792" w:rsidRPr="002517B4">
        <w:rPr>
          <w:rFonts w:ascii="Arial" w:hAnsi="Arial" w:cs="Arial"/>
          <w:b/>
        </w:rPr>
        <w:t>ALI AJ</w:t>
      </w:r>
    </w:p>
    <w:p w14:paraId="5A1B3F61" w14:textId="625B5283" w:rsidR="0060476B" w:rsidRDefault="0060476B" w:rsidP="001F1792">
      <w:pPr>
        <w:spacing w:line="360" w:lineRule="auto"/>
        <w:rPr>
          <w:rFonts w:ascii="Arial" w:hAnsi="Arial" w:cs="Arial"/>
        </w:rPr>
      </w:pPr>
    </w:p>
    <w:p w14:paraId="0BE62AE4" w14:textId="39CEB784" w:rsidR="00025D0D" w:rsidRDefault="003A1500" w:rsidP="002517B4">
      <w:pPr>
        <w:spacing w:line="480" w:lineRule="auto"/>
        <w:ind w:left="720" w:hanging="720"/>
        <w:jc w:val="both"/>
        <w:rPr>
          <w:rFonts w:ascii="Arial" w:hAnsi="Arial" w:cs="Arial"/>
        </w:rPr>
      </w:pPr>
      <w:r>
        <w:rPr>
          <w:rFonts w:ascii="Arial" w:hAnsi="Arial" w:cs="Arial"/>
        </w:rPr>
        <w:t>[1]</w:t>
      </w:r>
      <w:r>
        <w:rPr>
          <w:rFonts w:ascii="Arial" w:hAnsi="Arial" w:cs="Arial"/>
        </w:rPr>
        <w:tab/>
      </w:r>
      <w:r w:rsidR="0060476B">
        <w:rPr>
          <w:rFonts w:ascii="Arial" w:hAnsi="Arial" w:cs="Arial"/>
        </w:rPr>
        <w:t>Th</w:t>
      </w:r>
      <w:r w:rsidR="00EC57BC">
        <w:rPr>
          <w:rFonts w:ascii="Arial" w:hAnsi="Arial" w:cs="Arial"/>
        </w:rPr>
        <w:t>is is an a</w:t>
      </w:r>
      <w:r w:rsidR="0060476B">
        <w:rPr>
          <w:rFonts w:ascii="Arial" w:hAnsi="Arial" w:cs="Arial"/>
        </w:rPr>
        <w:t>pplicat</w:t>
      </w:r>
      <w:r w:rsidR="00EC57BC">
        <w:rPr>
          <w:rFonts w:ascii="Arial" w:hAnsi="Arial" w:cs="Arial"/>
        </w:rPr>
        <w:t xml:space="preserve">ion </w:t>
      </w:r>
      <w:r w:rsidR="00F017E1">
        <w:rPr>
          <w:rFonts w:ascii="Arial" w:hAnsi="Arial" w:cs="Arial"/>
        </w:rPr>
        <w:t xml:space="preserve">to </w:t>
      </w:r>
      <w:r w:rsidR="00FA32E0">
        <w:rPr>
          <w:rFonts w:ascii="Arial" w:hAnsi="Arial" w:cs="Arial"/>
        </w:rPr>
        <w:t>declar</w:t>
      </w:r>
      <w:r w:rsidR="00F017E1">
        <w:rPr>
          <w:rFonts w:ascii="Arial" w:hAnsi="Arial" w:cs="Arial"/>
        </w:rPr>
        <w:t xml:space="preserve">e </w:t>
      </w:r>
      <w:r w:rsidR="00FA32E0">
        <w:rPr>
          <w:rFonts w:ascii="Arial" w:hAnsi="Arial" w:cs="Arial"/>
        </w:rPr>
        <w:t xml:space="preserve">the respondent in contempt of </w:t>
      </w:r>
      <w:r w:rsidR="005D24BF">
        <w:rPr>
          <w:rFonts w:ascii="Arial" w:hAnsi="Arial" w:cs="Arial"/>
        </w:rPr>
        <w:t xml:space="preserve">a </w:t>
      </w:r>
      <w:r w:rsidR="00FA32E0">
        <w:rPr>
          <w:rFonts w:ascii="Arial" w:hAnsi="Arial" w:cs="Arial"/>
        </w:rPr>
        <w:t xml:space="preserve">court order </w:t>
      </w:r>
      <w:r w:rsidR="00DF1F5D">
        <w:rPr>
          <w:rFonts w:ascii="Arial" w:hAnsi="Arial" w:cs="Arial"/>
        </w:rPr>
        <w:t>concerning the non-payment of spo</w:t>
      </w:r>
      <w:r w:rsidR="002E1CDB">
        <w:rPr>
          <w:rFonts w:ascii="Arial" w:hAnsi="Arial" w:cs="Arial"/>
        </w:rPr>
        <w:t>usal maintenance</w:t>
      </w:r>
      <w:r w:rsidR="00025D0D">
        <w:rPr>
          <w:rFonts w:ascii="Arial" w:hAnsi="Arial" w:cs="Arial"/>
        </w:rPr>
        <w:t xml:space="preserve"> to the a</w:t>
      </w:r>
      <w:r w:rsidR="00B31A30">
        <w:rPr>
          <w:rFonts w:ascii="Arial" w:hAnsi="Arial" w:cs="Arial"/>
        </w:rPr>
        <w:t>pplicant</w:t>
      </w:r>
      <w:r w:rsidR="00025D0D">
        <w:rPr>
          <w:rFonts w:ascii="Arial" w:hAnsi="Arial" w:cs="Arial"/>
        </w:rPr>
        <w:t xml:space="preserve">. </w:t>
      </w:r>
    </w:p>
    <w:p w14:paraId="1A78816B" w14:textId="754D82A4" w:rsidR="00BB2370" w:rsidRDefault="003A1500" w:rsidP="002517B4">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008E6AA2">
        <w:rPr>
          <w:rFonts w:ascii="Arial" w:hAnsi="Arial" w:cs="Arial"/>
        </w:rPr>
        <w:t xml:space="preserve">The parties were divorced on 28 May 2013. </w:t>
      </w:r>
      <w:r w:rsidR="00E91531">
        <w:rPr>
          <w:rFonts w:ascii="Arial" w:hAnsi="Arial" w:cs="Arial"/>
        </w:rPr>
        <w:t xml:space="preserve">In terms of the settlement </w:t>
      </w:r>
      <w:r w:rsidR="00321E97">
        <w:rPr>
          <w:rFonts w:ascii="Arial" w:hAnsi="Arial" w:cs="Arial"/>
        </w:rPr>
        <w:t xml:space="preserve">which was made an </w:t>
      </w:r>
      <w:r w:rsidR="008E7D16">
        <w:rPr>
          <w:rFonts w:ascii="Arial" w:hAnsi="Arial" w:cs="Arial"/>
        </w:rPr>
        <w:t xml:space="preserve">order of court, the respondent </w:t>
      </w:r>
      <w:r w:rsidR="00CC50F0">
        <w:rPr>
          <w:rFonts w:ascii="Arial" w:hAnsi="Arial" w:cs="Arial"/>
        </w:rPr>
        <w:t xml:space="preserve">agreed to pay </w:t>
      </w:r>
      <w:r w:rsidR="00080D4F">
        <w:rPr>
          <w:rFonts w:ascii="Arial" w:hAnsi="Arial" w:cs="Arial"/>
        </w:rPr>
        <w:t xml:space="preserve">R10 000.00 </w:t>
      </w:r>
      <w:r w:rsidR="00164B87">
        <w:rPr>
          <w:rFonts w:ascii="Arial" w:hAnsi="Arial" w:cs="Arial"/>
        </w:rPr>
        <w:t>maintenance</w:t>
      </w:r>
      <w:r w:rsidR="00080D4F">
        <w:rPr>
          <w:rFonts w:ascii="Arial" w:hAnsi="Arial" w:cs="Arial"/>
        </w:rPr>
        <w:t xml:space="preserve"> towards the applicant</w:t>
      </w:r>
      <w:r w:rsidR="00695CB4">
        <w:rPr>
          <w:rFonts w:ascii="Arial" w:hAnsi="Arial" w:cs="Arial"/>
        </w:rPr>
        <w:t xml:space="preserve">. </w:t>
      </w:r>
      <w:r w:rsidR="006F21A9">
        <w:rPr>
          <w:rFonts w:ascii="Arial" w:hAnsi="Arial" w:cs="Arial"/>
        </w:rPr>
        <w:t xml:space="preserve">The </w:t>
      </w:r>
      <w:r w:rsidR="00DA0164">
        <w:rPr>
          <w:rFonts w:ascii="Arial" w:hAnsi="Arial" w:cs="Arial"/>
        </w:rPr>
        <w:t xml:space="preserve">aforesaid </w:t>
      </w:r>
      <w:r w:rsidR="005C6772">
        <w:rPr>
          <w:rFonts w:ascii="Arial" w:hAnsi="Arial" w:cs="Arial"/>
        </w:rPr>
        <w:t xml:space="preserve">amount </w:t>
      </w:r>
      <w:r w:rsidR="00E45EBC">
        <w:rPr>
          <w:rFonts w:ascii="Arial" w:hAnsi="Arial" w:cs="Arial"/>
        </w:rPr>
        <w:t>of spo</w:t>
      </w:r>
      <w:r w:rsidR="000B5A19">
        <w:rPr>
          <w:rFonts w:ascii="Arial" w:hAnsi="Arial" w:cs="Arial"/>
        </w:rPr>
        <w:t>usal maintenance agreed upon</w:t>
      </w:r>
      <w:r w:rsidR="00824867">
        <w:rPr>
          <w:rFonts w:ascii="Arial" w:hAnsi="Arial" w:cs="Arial"/>
        </w:rPr>
        <w:t xml:space="preserve"> between the parties </w:t>
      </w:r>
      <w:r w:rsidR="000B5A19">
        <w:rPr>
          <w:rFonts w:ascii="Arial" w:hAnsi="Arial" w:cs="Arial"/>
        </w:rPr>
        <w:t xml:space="preserve">was </w:t>
      </w:r>
      <w:r w:rsidR="003B1A3C">
        <w:rPr>
          <w:rFonts w:ascii="Arial" w:hAnsi="Arial" w:cs="Arial"/>
        </w:rPr>
        <w:t xml:space="preserve">a temporary measure, </w:t>
      </w:r>
      <w:r w:rsidR="000B5A19">
        <w:rPr>
          <w:rFonts w:ascii="Arial" w:hAnsi="Arial" w:cs="Arial"/>
        </w:rPr>
        <w:t xml:space="preserve">subject </w:t>
      </w:r>
      <w:r w:rsidR="005F6FB4">
        <w:rPr>
          <w:rFonts w:ascii="Arial" w:hAnsi="Arial" w:cs="Arial"/>
        </w:rPr>
        <w:t xml:space="preserve">to </w:t>
      </w:r>
      <w:r w:rsidR="00216803">
        <w:rPr>
          <w:rFonts w:ascii="Arial" w:hAnsi="Arial" w:cs="Arial"/>
        </w:rPr>
        <w:t>certain conditions</w:t>
      </w:r>
      <w:r w:rsidR="00655D97">
        <w:rPr>
          <w:rFonts w:ascii="Arial" w:hAnsi="Arial" w:cs="Arial"/>
        </w:rPr>
        <w:t>:</w:t>
      </w:r>
      <w:r w:rsidR="00A52E54">
        <w:rPr>
          <w:rFonts w:ascii="Arial" w:hAnsi="Arial" w:cs="Arial"/>
        </w:rPr>
        <w:t xml:space="preserve"> that </w:t>
      </w:r>
      <w:r w:rsidR="00D363C9">
        <w:rPr>
          <w:rFonts w:ascii="Arial" w:hAnsi="Arial" w:cs="Arial"/>
        </w:rPr>
        <w:t xml:space="preserve">the </w:t>
      </w:r>
      <w:r w:rsidR="007D1710">
        <w:rPr>
          <w:rFonts w:ascii="Arial" w:hAnsi="Arial" w:cs="Arial"/>
        </w:rPr>
        <w:t xml:space="preserve">respondent shall pay </w:t>
      </w:r>
      <w:r w:rsidR="00D363C9">
        <w:rPr>
          <w:rFonts w:ascii="Arial" w:hAnsi="Arial" w:cs="Arial"/>
        </w:rPr>
        <w:t xml:space="preserve">maintenance </w:t>
      </w:r>
      <w:r w:rsidR="007D1710">
        <w:rPr>
          <w:rFonts w:ascii="Arial" w:hAnsi="Arial" w:cs="Arial"/>
        </w:rPr>
        <w:t xml:space="preserve">to the applicant until </w:t>
      </w:r>
      <w:r w:rsidR="00A07B73">
        <w:rPr>
          <w:rFonts w:ascii="Arial" w:hAnsi="Arial" w:cs="Arial"/>
        </w:rPr>
        <w:t xml:space="preserve">such time as she </w:t>
      </w:r>
      <w:r w:rsidR="002F5939">
        <w:rPr>
          <w:rFonts w:ascii="Arial" w:hAnsi="Arial" w:cs="Arial"/>
        </w:rPr>
        <w:t xml:space="preserve">re-marries </w:t>
      </w:r>
      <w:r w:rsidR="00A07B73">
        <w:rPr>
          <w:rFonts w:ascii="Arial" w:hAnsi="Arial" w:cs="Arial"/>
        </w:rPr>
        <w:t>o</w:t>
      </w:r>
      <w:r w:rsidR="00CD6899">
        <w:rPr>
          <w:rFonts w:ascii="Arial" w:hAnsi="Arial" w:cs="Arial"/>
        </w:rPr>
        <w:t>r c</w:t>
      </w:r>
      <w:r w:rsidR="009B5ED5">
        <w:rPr>
          <w:rFonts w:ascii="Arial" w:hAnsi="Arial" w:cs="Arial"/>
        </w:rPr>
        <w:t>o</w:t>
      </w:r>
      <w:r w:rsidR="00CD6899">
        <w:rPr>
          <w:rFonts w:ascii="Arial" w:hAnsi="Arial" w:cs="Arial"/>
        </w:rPr>
        <w:t>-habits with another party on a permanent basis.</w:t>
      </w:r>
      <w:r w:rsidR="00164B87">
        <w:rPr>
          <w:rFonts w:ascii="Arial" w:hAnsi="Arial" w:cs="Arial"/>
        </w:rPr>
        <w:t xml:space="preserve"> </w:t>
      </w:r>
      <w:r w:rsidR="0060238C">
        <w:rPr>
          <w:rFonts w:ascii="Arial" w:hAnsi="Arial" w:cs="Arial"/>
        </w:rPr>
        <w:t xml:space="preserve">Secondly, </w:t>
      </w:r>
      <w:r w:rsidR="00170EBE">
        <w:rPr>
          <w:rFonts w:ascii="Arial" w:hAnsi="Arial" w:cs="Arial"/>
        </w:rPr>
        <w:t>t</w:t>
      </w:r>
      <w:r w:rsidR="005A7FE6">
        <w:rPr>
          <w:rFonts w:ascii="Arial" w:hAnsi="Arial" w:cs="Arial"/>
        </w:rPr>
        <w:t>he par</w:t>
      </w:r>
      <w:r w:rsidR="007343FB">
        <w:rPr>
          <w:rFonts w:ascii="Arial" w:hAnsi="Arial" w:cs="Arial"/>
        </w:rPr>
        <w:t xml:space="preserve">ties and/or their legal representatives </w:t>
      </w:r>
      <w:r w:rsidR="009A733D">
        <w:rPr>
          <w:rFonts w:ascii="Arial" w:hAnsi="Arial" w:cs="Arial"/>
        </w:rPr>
        <w:t xml:space="preserve">will meet with a view </w:t>
      </w:r>
      <w:r w:rsidR="004C643B">
        <w:rPr>
          <w:rFonts w:ascii="Arial" w:hAnsi="Arial" w:cs="Arial"/>
        </w:rPr>
        <w:t xml:space="preserve">of determining the </w:t>
      </w:r>
      <w:r w:rsidR="003F43C2">
        <w:rPr>
          <w:rFonts w:ascii="Arial" w:hAnsi="Arial" w:cs="Arial"/>
        </w:rPr>
        <w:t xml:space="preserve">quantum </w:t>
      </w:r>
      <w:r w:rsidR="000B42BD">
        <w:rPr>
          <w:rFonts w:ascii="Arial" w:hAnsi="Arial" w:cs="Arial"/>
        </w:rPr>
        <w:t>of maintenance to be paid by the respondent</w:t>
      </w:r>
      <w:r w:rsidR="0048335F">
        <w:rPr>
          <w:rFonts w:ascii="Arial" w:hAnsi="Arial" w:cs="Arial"/>
        </w:rPr>
        <w:t xml:space="preserve"> to the applicant</w:t>
      </w:r>
      <w:r w:rsidR="00541669">
        <w:rPr>
          <w:rFonts w:ascii="Arial" w:hAnsi="Arial" w:cs="Arial"/>
        </w:rPr>
        <w:t xml:space="preserve"> </w:t>
      </w:r>
      <w:r w:rsidR="0048335F">
        <w:rPr>
          <w:rFonts w:ascii="Arial" w:hAnsi="Arial" w:cs="Arial"/>
        </w:rPr>
        <w:t xml:space="preserve">within 3 </w:t>
      </w:r>
      <w:r w:rsidR="001764A3">
        <w:rPr>
          <w:rFonts w:ascii="Arial" w:hAnsi="Arial" w:cs="Arial"/>
        </w:rPr>
        <w:t xml:space="preserve">(three) weeks of the final </w:t>
      </w:r>
      <w:r w:rsidR="004679AB">
        <w:rPr>
          <w:rFonts w:ascii="Arial" w:hAnsi="Arial" w:cs="Arial"/>
        </w:rPr>
        <w:t xml:space="preserve">order of divorce. </w:t>
      </w:r>
      <w:r w:rsidR="00AF79C5">
        <w:rPr>
          <w:rFonts w:ascii="Arial" w:hAnsi="Arial" w:cs="Arial"/>
        </w:rPr>
        <w:t>W</w:t>
      </w:r>
      <w:r w:rsidR="00466E13">
        <w:rPr>
          <w:rFonts w:ascii="Arial" w:hAnsi="Arial" w:cs="Arial"/>
        </w:rPr>
        <w:t xml:space="preserve">here </w:t>
      </w:r>
      <w:r w:rsidR="006B1327">
        <w:rPr>
          <w:rFonts w:ascii="Arial" w:hAnsi="Arial" w:cs="Arial"/>
        </w:rPr>
        <w:t>t</w:t>
      </w:r>
      <w:r w:rsidR="00F40A4F">
        <w:rPr>
          <w:rFonts w:ascii="Arial" w:hAnsi="Arial" w:cs="Arial"/>
        </w:rPr>
        <w:t xml:space="preserve">he parties are unable to </w:t>
      </w:r>
      <w:r w:rsidR="006B1327">
        <w:rPr>
          <w:rFonts w:ascii="Arial" w:hAnsi="Arial" w:cs="Arial"/>
        </w:rPr>
        <w:t>agree on the qua</w:t>
      </w:r>
      <w:r w:rsidR="003F43C2">
        <w:rPr>
          <w:rFonts w:ascii="Arial" w:hAnsi="Arial" w:cs="Arial"/>
        </w:rPr>
        <w:t xml:space="preserve">ntum </w:t>
      </w:r>
      <w:r w:rsidR="00F40A4F">
        <w:rPr>
          <w:rFonts w:ascii="Arial" w:hAnsi="Arial" w:cs="Arial"/>
        </w:rPr>
        <w:t>of maintenance</w:t>
      </w:r>
      <w:r w:rsidR="008866EE">
        <w:rPr>
          <w:rFonts w:ascii="Arial" w:hAnsi="Arial" w:cs="Arial"/>
        </w:rPr>
        <w:t xml:space="preserve">, the </w:t>
      </w:r>
      <w:r w:rsidR="00844184">
        <w:rPr>
          <w:rFonts w:ascii="Arial" w:hAnsi="Arial" w:cs="Arial"/>
        </w:rPr>
        <w:t xml:space="preserve">matter shall be </w:t>
      </w:r>
      <w:r w:rsidR="008866EE">
        <w:rPr>
          <w:rFonts w:ascii="Arial" w:hAnsi="Arial" w:cs="Arial"/>
        </w:rPr>
        <w:t>refer</w:t>
      </w:r>
      <w:r w:rsidR="00844184">
        <w:rPr>
          <w:rFonts w:ascii="Arial" w:hAnsi="Arial" w:cs="Arial"/>
        </w:rPr>
        <w:t xml:space="preserve">red </w:t>
      </w:r>
      <w:r w:rsidR="00430082">
        <w:rPr>
          <w:rFonts w:ascii="Arial" w:hAnsi="Arial" w:cs="Arial"/>
        </w:rPr>
        <w:t xml:space="preserve">to </w:t>
      </w:r>
      <w:r w:rsidR="00777D12">
        <w:rPr>
          <w:rFonts w:ascii="Arial" w:hAnsi="Arial" w:cs="Arial"/>
        </w:rPr>
        <w:t>a d</w:t>
      </w:r>
      <w:r w:rsidR="00430082">
        <w:rPr>
          <w:rFonts w:ascii="Arial" w:hAnsi="Arial" w:cs="Arial"/>
        </w:rPr>
        <w:t xml:space="preserve">ispute </w:t>
      </w:r>
      <w:r w:rsidR="00777D12">
        <w:rPr>
          <w:rFonts w:ascii="Arial" w:hAnsi="Arial" w:cs="Arial"/>
        </w:rPr>
        <w:t>r</w:t>
      </w:r>
      <w:r w:rsidR="00430082">
        <w:rPr>
          <w:rFonts w:ascii="Arial" w:hAnsi="Arial" w:cs="Arial"/>
        </w:rPr>
        <w:t>esolution</w:t>
      </w:r>
      <w:r w:rsidR="00C14EB7">
        <w:rPr>
          <w:rFonts w:ascii="Arial" w:hAnsi="Arial" w:cs="Arial"/>
        </w:rPr>
        <w:t xml:space="preserve"> </w:t>
      </w:r>
      <w:r w:rsidR="00777D12">
        <w:rPr>
          <w:rFonts w:ascii="Arial" w:hAnsi="Arial" w:cs="Arial"/>
        </w:rPr>
        <w:t>f</w:t>
      </w:r>
      <w:r w:rsidR="00430082">
        <w:rPr>
          <w:rFonts w:ascii="Arial" w:hAnsi="Arial" w:cs="Arial"/>
        </w:rPr>
        <w:t xml:space="preserve">acilitator </w:t>
      </w:r>
      <w:r w:rsidR="004216F4">
        <w:rPr>
          <w:rFonts w:ascii="Arial" w:hAnsi="Arial" w:cs="Arial"/>
        </w:rPr>
        <w:t xml:space="preserve">who would be </w:t>
      </w:r>
      <w:r w:rsidR="00C14EB7">
        <w:rPr>
          <w:rFonts w:ascii="Arial" w:hAnsi="Arial" w:cs="Arial"/>
        </w:rPr>
        <w:t xml:space="preserve">provided </w:t>
      </w:r>
      <w:r w:rsidR="00024FF0">
        <w:rPr>
          <w:rFonts w:ascii="Arial" w:hAnsi="Arial" w:cs="Arial"/>
        </w:rPr>
        <w:t xml:space="preserve">certain powers </w:t>
      </w:r>
      <w:r w:rsidR="0085654A">
        <w:rPr>
          <w:rFonts w:ascii="Arial" w:hAnsi="Arial" w:cs="Arial"/>
        </w:rPr>
        <w:t xml:space="preserve">and who would be entitled to furnish a report </w:t>
      </w:r>
      <w:r w:rsidR="00CE6443">
        <w:rPr>
          <w:rFonts w:ascii="Arial" w:hAnsi="Arial" w:cs="Arial"/>
        </w:rPr>
        <w:t xml:space="preserve">setting out the quantum of maintenance </w:t>
      </w:r>
      <w:r w:rsidR="00D42911">
        <w:rPr>
          <w:rFonts w:ascii="Arial" w:hAnsi="Arial" w:cs="Arial"/>
        </w:rPr>
        <w:t>payable</w:t>
      </w:r>
      <w:r w:rsidR="00113545">
        <w:rPr>
          <w:rFonts w:ascii="Arial" w:hAnsi="Arial" w:cs="Arial"/>
        </w:rPr>
        <w:t xml:space="preserve">. </w:t>
      </w:r>
      <w:r w:rsidR="00F6741A">
        <w:rPr>
          <w:rFonts w:ascii="Arial" w:hAnsi="Arial" w:cs="Arial"/>
        </w:rPr>
        <w:t xml:space="preserve"> </w:t>
      </w:r>
      <w:r w:rsidR="0037552F">
        <w:rPr>
          <w:rFonts w:ascii="Arial" w:hAnsi="Arial" w:cs="Arial"/>
        </w:rPr>
        <w:t xml:space="preserve">Should the parties fail to </w:t>
      </w:r>
      <w:r w:rsidR="00165288">
        <w:rPr>
          <w:rFonts w:ascii="Arial" w:hAnsi="Arial" w:cs="Arial"/>
        </w:rPr>
        <w:t xml:space="preserve">finalise the maintenance issue within 6 (six) months of </w:t>
      </w:r>
      <w:r w:rsidR="006233DF">
        <w:rPr>
          <w:rFonts w:ascii="Arial" w:hAnsi="Arial" w:cs="Arial"/>
        </w:rPr>
        <w:t xml:space="preserve">the final order, either party will be entitled to refer the matter to the </w:t>
      </w:r>
      <w:r w:rsidR="001E0095">
        <w:rPr>
          <w:rFonts w:ascii="Arial" w:hAnsi="Arial" w:cs="Arial"/>
        </w:rPr>
        <w:t xml:space="preserve">maintenance court for adjudication. </w:t>
      </w:r>
    </w:p>
    <w:p w14:paraId="4405A100" w14:textId="77777777" w:rsidR="0037552F" w:rsidRDefault="0037552F" w:rsidP="002517B4">
      <w:pPr>
        <w:spacing w:line="480" w:lineRule="auto"/>
        <w:ind w:left="720" w:hanging="720"/>
        <w:jc w:val="both"/>
        <w:rPr>
          <w:rFonts w:ascii="Arial" w:hAnsi="Arial" w:cs="Arial"/>
        </w:rPr>
      </w:pPr>
    </w:p>
    <w:p w14:paraId="398023A8" w14:textId="1E3441C7" w:rsidR="00BB2370" w:rsidRDefault="00BB2370"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3</w:t>
      </w:r>
      <w:r>
        <w:rPr>
          <w:rFonts w:ascii="Arial" w:hAnsi="Arial" w:cs="Arial"/>
        </w:rPr>
        <w:t>]</w:t>
      </w:r>
      <w:r>
        <w:rPr>
          <w:rFonts w:ascii="Arial" w:hAnsi="Arial" w:cs="Arial"/>
        </w:rPr>
        <w:tab/>
      </w:r>
      <w:r w:rsidR="00CD5037">
        <w:rPr>
          <w:rFonts w:ascii="Arial" w:hAnsi="Arial" w:cs="Arial"/>
        </w:rPr>
        <w:t xml:space="preserve">The cash component of R10 000.00 per month shall apply </w:t>
      </w:r>
      <w:r>
        <w:rPr>
          <w:rFonts w:ascii="Arial" w:hAnsi="Arial" w:cs="Arial"/>
        </w:rPr>
        <w:t>pending agreement and/or adjudication of the maintenance issue</w:t>
      </w:r>
      <w:r w:rsidR="006A5D2B">
        <w:rPr>
          <w:rFonts w:ascii="Arial" w:hAnsi="Arial" w:cs="Arial"/>
        </w:rPr>
        <w:t xml:space="preserve">. </w:t>
      </w:r>
    </w:p>
    <w:p w14:paraId="0B3D8A13" w14:textId="77777777" w:rsidR="002630C7" w:rsidRDefault="002630C7" w:rsidP="002517B4">
      <w:pPr>
        <w:spacing w:line="480" w:lineRule="auto"/>
        <w:jc w:val="both"/>
        <w:rPr>
          <w:rFonts w:ascii="Arial" w:hAnsi="Arial" w:cs="Arial"/>
        </w:rPr>
      </w:pPr>
    </w:p>
    <w:p w14:paraId="606C431C" w14:textId="14D1808F" w:rsidR="009C0B84" w:rsidRDefault="003A1500"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4</w:t>
      </w:r>
      <w:r>
        <w:rPr>
          <w:rFonts w:ascii="Arial" w:hAnsi="Arial" w:cs="Arial"/>
        </w:rPr>
        <w:t>]</w:t>
      </w:r>
      <w:r>
        <w:rPr>
          <w:rFonts w:ascii="Arial" w:hAnsi="Arial" w:cs="Arial"/>
        </w:rPr>
        <w:tab/>
      </w:r>
      <w:r w:rsidR="00D63DBA">
        <w:rPr>
          <w:rFonts w:ascii="Arial" w:hAnsi="Arial" w:cs="Arial"/>
        </w:rPr>
        <w:t xml:space="preserve">Both parties failed to fulfil the </w:t>
      </w:r>
      <w:r w:rsidR="001A6660">
        <w:rPr>
          <w:rFonts w:ascii="Arial" w:hAnsi="Arial" w:cs="Arial"/>
        </w:rPr>
        <w:t xml:space="preserve">aforesaid </w:t>
      </w:r>
      <w:r w:rsidR="00D63DBA">
        <w:rPr>
          <w:rFonts w:ascii="Arial" w:hAnsi="Arial" w:cs="Arial"/>
        </w:rPr>
        <w:t>conditions</w:t>
      </w:r>
      <w:r w:rsidR="001A6660">
        <w:rPr>
          <w:rFonts w:ascii="Arial" w:hAnsi="Arial" w:cs="Arial"/>
        </w:rPr>
        <w:t xml:space="preserve">. </w:t>
      </w:r>
      <w:r w:rsidR="00D376FD">
        <w:rPr>
          <w:rFonts w:ascii="Arial" w:hAnsi="Arial" w:cs="Arial"/>
        </w:rPr>
        <w:t xml:space="preserve">The </w:t>
      </w:r>
      <w:r w:rsidR="00AD2348">
        <w:rPr>
          <w:rFonts w:ascii="Arial" w:hAnsi="Arial" w:cs="Arial"/>
        </w:rPr>
        <w:t>applicant claims t</w:t>
      </w:r>
      <w:r w:rsidR="002718E3">
        <w:rPr>
          <w:rFonts w:ascii="Arial" w:hAnsi="Arial" w:cs="Arial"/>
        </w:rPr>
        <w:t xml:space="preserve">hat the </w:t>
      </w:r>
      <w:r w:rsidR="00986E4E">
        <w:rPr>
          <w:rFonts w:ascii="Arial" w:hAnsi="Arial" w:cs="Arial"/>
        </w:rPr>
        <w:t xml:space="preserve">respondent failed to </w:t>
      </w:r>
      <w:r w:rsidR="008F6BE1">
        <w:rPr>
          <w:rFonts w:ascii="Arial" w:hAnsi="Arial" w:cs="Arial"/>
        </w:rPr>
        <w:t>meet</w:t>
      </w:r>
      <w:r w:rsidR="000B1203">
        <w:rPr>
          <w:rFonts w:ascii="Arial" w:hAnsi="Arial" w:cs="Arial"/>
        </w:rPr>
        <w:t xml:space="preserve"> to determine the quantum of maintenance</w:t>
      </w:r>
      <w:r w:rsidR="001C761C">
        <w:rPr>
          <w:rFonts w:ascii="Arial" w:hAnsi="Arial" w:cs="Arial"/>
        </w:rPr>
        <w:t xml:space="preserve">, despite </w:t>
      </w:r>
      <w:r w:rsidR="00885B0D">
        <w:rPr>
          <w:rFonts w:ascii="Arial" w:hAnsi="Arial" w:cs="Arial"/>
        </w:rPr>
        <w:t xml:space="preserve">the applicant’s requests to do so. </w:t>
      </w:r>
      <w:r w:rsidR="004F1142">
        <w:rPr>
          <w:rFonts w:ascii="Arial" w:hAnsi="Arial" w:cs="Arial"/>
        </w:rPr>
        <w:t xml:space="preserve">The applicant further claims that the </w:t>
      </w:r>
      <w:r w:rsidR="00E93723">
        <w:rPr>
          <w:rFonts w:ascii="Arial" w:hAnsi="Arial" w:cs="Arial"/>
        </w:rPr>
        <w:t>refer</w:t>
      </w:r>
      <w:r w:rsidR="001D027C">
        <w:rPr>
          <w:rFonts w:ascii="Arial" w:hAnsi="Arial" w:cs="Arial"/>
        </w:rPr>
        <w:t xml:space="preserve">ral of </w:t>
      </w:r>
      <w:r w:rsidR="00E93723">
        <w:rPr>
          <w:rFonts w:ascii="Arial" w:hAnsi="Arial" w:cs="Arial"/>
        </w:rPr>
        <w:t xml:space="preserve">the </w:t>
      </w:r>
      <w:r w:rsidR="001E306F">
        <w:rPr>
          <w:rFonts w:ascii="Arial" w:hAnsi="Arial" w:cs="Arial"/>
        </w:rPr>
        <w:t>maintenance issue to a dispute resolution facilitator</w:t>
      </w:r>
      <w:r w:rsidR="001D027C">
        <w:rPr>
          <w:rFonts w:ascii="Arial" w:hAnsi="Arial" w:cs="Arial"/>
        </w:rPr>
        <w:t xml:space="preserve"> did not take place</w:t>
      </w:r>
      <w:r w:rsidR="001E306F">
        <w:rPr>
          <w:rFonts w:ascii="Arial" w:hAnsi="Arial" w:cs="Arial"/>
        </w:rPr>
        <w:t>.</w:t>
      </w:r>
      <w:r w:rsidR="001A6D80">
        <w:rPr>
          <w:rFonts w:ascii="Arial" w:hAnsi="Arial" w:cs="Arial"/>
        </w:rPr>
        <w:t xml:space="preserve"> </w:t>
      </w:r>
      <w:r w:rsidR="001E306F">
        <w:rPr>
          <w:rFonts w:ascii="Arial" w:hAnsi="Arial" w:cs="Arial"/>
        </w:rPr>
        <w:t xml:space="preserve"> </w:t>
      </w:r>
      <w:r w:rsidR="0038097A">
        <w:rPr>
          <w:rFonts w:ascii="Arial" w:hAnsi="Arial" w:cs="Arial"/>
        </w:rPr>
        <w:t>The respondent</w:t>
      </w:r>
      <w:r w:rsidR="00667F12">
        <w:rPr>
          <w:rFonts w:ascii="Arial" w:hAnsi="Arial" w:cs="Arial"/>
        </w:rPr>
        <w:t xml:space="preserve"> claims that </w:t>
      </w:r>
      <w:r w:rsidR="00430F27">
        <w:rPr>
          <w:rFonts w:ascii="Arial" w:hAnsi="Arial" w:cs="Arial"/>
        </w:rPr>
        <w:t xml:space="preserve">his attorney addressed a letter dated </w:t>
      </w:r>
      <w:r w:rsidR="00C117A3">
        <w:rPr>
          <w:rFonts w:ascii="Arial" w:hAnsi="Arial" w:cs="Arial"/>
        </w:rPr>
        <w:t>20 June 2013</w:t>
      </w:r>
      <w:r w:rsidR="00B5369D">
        <w:rPr>
          <w:rFonts w:ascii="Arial" w:hAnsi="Arial" w:cs="Arial"/>
        </w:rPr>
        <w:t xml:space="preserve"> </w:t>
      </w:r>
      <w:r w:rsidR="00430F27">
        <w:rPr>
          <w:rFonts w:ascii="Arial" w:hAnsi="Arial" w:cs="Arial"/>
        </w:rPr>
        <w:t>to the applicant’s attorney</w:t>
      </w:r>
      <w:r w:rsidR="00B5369D">
        <w:rPr>
          <w:rFonts w:ascii="Arial" w:hAnsi="Arial" w:cs="Arial"/>
        </w:rPr>
        <w:t xml:space="preserve"> requesting for the attorney to provide </w:t>
      </w:r>
      <w:r w:rsidR="00612860">
        <w:rPr>
          <w:rFonts w:ascii="Arial" w:hAnsi="Arial" w:cs="Arial"/>
        </w:rPr>
        <w:t xml:space="preserve">a </w:t>
      </w:r>
      <w:r w:rsidR="00612860">
        <w:rPr>
          <w:rFonts w:ascii="Arial" w:hAnsi="Arial" w:cs="Arial"/>
        </w:rPr>
        <w:lastRenderedPageBreak/>
        <w:t xml:space="preserve">schedule of </w:t>
      </w:r>
      <w:r w:rsidR="00B5369D">
        <w:rPr>
          <w:rFonts w:ascii="Arial" w:hAnsi="Arial" w:cs="Arial"/>
        </w:rPr>
        <w:t xml:space="preserve">her income and </w:t>
      </w:r>
      <w:r w:rsidR="00612860">
        <w:rPr>
          <w:rFonts w:ascii="Arial" w:hAnsi="Arial" w:cs="Arial"/>
        </w:rPr>
        <w:t xml:space="preserve">expenses. The respondent claims that nothing </w:t>
      </w:r>
      <w:r w:rsidR="00C32F4B">
        <w:rPr>
          <w:rFonts w:ascii="Arial" w:hAnsi="Arial" w:cs="Arial"/>
        </w:rPr>
        <w:t xml:space="preserve">came of it. </w:t>
      </w:r>
      <w:r w:rsidR="00430F27">
        <w:rPr>
          <w:rFonts w:ascii="Arial" w:hAnsi="Arial" w:cs="Arial"/>
        </w:rPr>
        <w:t xml:space="preserve"> </w:t>
      </w:r>
    </w:p>
    <w:p w14:paraId="1813B50A" w14:textId="77777777" w:rsidR="009C0B84" w:rsidRDefault="009C0B84" w:rsidP="002517B4">
      <w:pPr>
        <w:spacing w:line="480" w:lineRule="auto"/>
        <w:ind w:left="720" w:hanging="720"/>
        <w:jc w:val="both"/>
        <w:rPr>
          <w:rFonts w:ascii="Arial" w:hAnsi="Arial" w:cs="Arial"/>
        </w:rPr>
      </w:pPr>
    </w:p>
    <w:p w14:paraId="36AB2D94" w14:textId="0C273B9C" w:rsidR="00D43568" w:rsidRDefault="0019556A"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5</w:t>
      </w:r>
      <w:r>
        <w:rPr>
          <w:rFonts w:ascii="Arial" w:hAnsi="Arial" w:cs="Arial"/>
        </w:rPr>
        <w:t>]</w:t>
      </w:r>
      <w:r>
        <w:rPr>
          <w:rFonts w:ascii="Arial" w:hAnsi="Arial" w:cs="Arial"/>
        </w:rPr>
        <w:tab/>
      </w:r>
      <w:r w:rsidR="006319F2">
        <w:rPr>
          <w:rFonts w:ascii="Arial" w:hAnsi="Arial" w:cs="Arial"/>
        </w:rPr>
        <w:t xml:space="preserve">It is settled law that </w:t>
      </w:r>
      <w:r w:rsidR="009078C5">
        <w:rPr>
          <w:rFonts w:ascii="Arial" w:hAnsi="Arial" w:cs="Arial"/>
        </w:rPr>
        <w:t xml:space="preserve">no </w:t>
      </w:r>
      <w:r w:rsidR="000E58CD">
        <w:rPr>
          <w:rFonts w:ascii="Arial" w:hAnsi="Arial" w:cs="Arial"/>
        </w:rPr>
        <w:t xml:space="preserve">onus of proof rests </w:t>
      </w:r>
      <w:r w:rsidR="002760FC">
        <w:rPr>
          <w:rFonts w:ascii="Arial" w:hAnsi="Arial" w:cs="Arial"/>
        </w:rPr>
        <w:t xml:space="preserve">on a person accused </w:t>
      </w:r>
      <w:r w:rsidR="007D4DB1">
        <w:rPr>
          <w:rFonts w:ascii="Arial" w:hAnsi="Arial" w:cs="Arial"/>
        </w:rPr>
        <w:t xml:space="preserve">of contempt, </w:t>
      </w:r>
      <w:r w:rsidR="00B61612">
        <w:rPr>
          <w:rFonts w:ascii="Arial" w:hAnsi="Arial" w:cs="Arial"/>
        </w:rPr>
        <w:t xml:space="preserve">but a burden to adduce evidence </w:t>
      </w:r>
      <w:r w:rsidR="00EF4CF8">
        <w:rPr>
          <w:rFonts w:ascii="Arial" w:hAnsi="Arial" w:cs="Arial"/>
        </w:rPr>
        <w:t xml:space="preserve">from which an inference of absence of wilfulness </w:t>
      </w:r>
      <w:r w:rsidR="00A96064">
        <w:rPr>
          <w:rFonts w:ascii="Arial" w:hAnsi="Arial" w:cs="Arial"/>
        </w:rPr>
        <w:t xml:space="preserve">or mala fides can be deduced </w:t>
      </w:r>
      <w:r w:rsidR="006D3E14">
        <w:rPr>
          <w:rFonts w:ascii="Arial" w:hAnsi="Arial" w:cs="Arial"/>
        </w:rPr>
        <w:t xml:space="preserve">does rest on such a person, </w:t>
      </w:r>
      <w:r w:rsidR="001F78D6">
        <w:rPr>
          <w:rFonts w:ascii="Arial" w:hAnsi="Arial" w:cs="Arial"/>
        </w:rPr>
        <w:t xml:space="preserve">once proof is adduced of </w:t>
      </w:r>
      <w:r w:rsidR="00904CF2">
        <w:rPr>
          <w:rFonts w:ascii="Arial" w:hAnsi="Arial" w:cs="Arial"/>
        </w:rPr>
        <w:t xml:space="preserve">the existence of </w:t>
      </w:r>
      <w:r w:rsidR="00CA2D3E">
        <w:rPr>
          <w:rFonts w:ascii="Arial" w:hAnsi="Arial" w:cs="Arial"/>
        </w:rPr>
        <w:t xml:space="preserve">an </w:t>
      </w:r>
      <w:r w:rsidR="00904CF2">
        <w:rPr>
          <w:rFonts w:ascii="Arial" w:hAnsi="Arial" w:cs="Arial"/>
        </w:rPr>
        <w:t>order,</w:t>
      </w:r>
      <w:r w:rsidR="00CA2D3E">
        <w:rPr>
          <w:rFonts w:ascii="Arial" w:hAnsi="Arial" w:cs="Arial"/>
        </w:rPr>
        <w:t xml:space="preserve"> </w:t>
      </w:r>
      <w:r w:rsidR="000308AD">
        <w:rPr>
          <w:rFonts w:ascii="Arial" w:hAnsi="Arial" w:cs="Arial"/>
        </w:rPr>
        <w:t>service o</w:t>
      </w:r>
      <w:r w:rsidR="008907D1">
        <w:rPr>
          <w:rFonts w:ascii="Arial" w:hAnsi="Arial" w:cs="Arial"/>
        </w:rPr>
        <w:t xml:space="preserve">n </w:t>
      </w:r>
      <w:r w:rsidR="000308AD">
        <w:rPr>
          <w:rFonts w:ascii="Arial" w:hAnsi="Arial" w:cs="Arial"/>
        </w:rPr>
        <w:t xml:space="preserve">the </w:t>
      </w:r>
      <w:r w:rsidR="008907D1">
        <w:rPr>
          <w:rFonts w:ascii="Arial" w:hAnsi="Arial" w:cs="Arial"/>
        </w:rPr>
        <w:t>person</w:t>
      </w:r>
      <w:r w:rsidR="000308AD">
        <w:rPr>
          <w:rFonts w:ascii="Arial" w:hAnsi="Arial" w:cs="Arial"/>
        </w:rPr>
        <w:t>,</w:t>
      </w:r>
      <w:r w:rsidR="008907D1">
        <w:rPr>
          <w:rFonts w:ascii="Arial" w:hAnsi="Arial" w:cs="Arial"/>
        </w:rPr>
        <w:t xml:space="preserve"> </w:t>
      </w:r>
      <w:r w:rsidR="00EC6A7D">
        <w:rPr>
          <w:rFonts w:ascii="Arial" w:hAnsi="Arial" w:cs="Arial"/>
        </w:rPr>
        <w:t>and non-compliance.</w:t>
      </w:r>
      <w:r w:rsidR="004903EF">
        <w:rPr>
          <w:rStyle w:val="FootnoteReference"/>
          <w:rFonts w:ascii="Arial" w:hAnsi="Arial" w:cs="Arial"/>
        </w:rPr>
        <w:footnoteReference w:id="1"/>
      </w:r>
      <w:r w:rsidR="000308AD">
        <w:rPr>
          <w:rFonts w:ascii="Arial" w:hAnsi="Arial" w:cs="Arial"/>
        </w:rPr>
        <w:t xml:space="preserve"> </w:t>
      </w:r>
      <w:r w:rsidR="00904CF2">
        <w:rPr>
          <w:rFonts w:ascii="Arial" w:hAnsi="Arial" w:cs="Arial"/>
        </w:rPr>
        <w:t xml:space="preserve"> </w:t>
      </w:r>
      <w:r w:rsidR="009078C5">
        <w:rPr>
          <w:rFonts w:ascii="Arial" w:hAnsi="Arial" w:cs="Arial"/>
        </w:rPr>
        <w:t xml:space="preserve"> </w:t>
      </w:r>
    </w:p>
    <w:p w14:paraId="21908BEA" w14:textId="77777777" w:rsidR="00487CDB" w:rsidRDefault="00487CDB" w:rsidP="002517B4">
      <w:pPr>
        <w:spacing w:line="480" w:lineRule="auto"/>
        <w:ind w:left="720" w:hanging="720"/>
        <w:jc w:val="both"/>
        <w:rPr>
          <w:rFonts w:ascii="Arial" w:hAnsi="Arial" w:cs="Arial"/>
        </w:rPr>
      </w:pPr>
    </w:p>
    <w:p w14:paraId="4A0F0C9A" w14:textId="574E8850" w:rsidR="00302236" w:rsidRDefault="000921F2"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6</w:t>
      </w:r>
      <w:r>
        <w:rPr>
          <w:rFonts w:ascii="Arial" w:hAnsi="Arial" w:cs="Arial"/>
        </w:rPr>
        <w:t>]</w:t>
      </w:r>
      <w:r>
        <w:rPr>
          <w:rFonts w:ascii="Arial" w:hAnsi="Arial" w:cs="Arial"/>
        </w:rPr>
        <w:tab/>
      </w:r>
      <w:r w:rsidR="00A7078F">
        <w:rPr>
          <w:rFonts w:ascii="Arial" w:hAnsi="Arial" w:cs="Arial"/>
        </w:rPr>
        <w:t>In contempt proceedings</w:t>
      </w:r>
      <w:r w:rsidR="00325BF5">
        <w:rPr>
          <w:rFonts w:ascii="Arial" w:hAnsi="Arial" w:cs="Arial"/>
        </w:rPr>
        <w:t xml:space="preserve">, </w:t>
      </w:r>
      <w:r w:rsidR="005E71B6">
        <w:rPr>
          <w:rFonts w:ascii="Arial" w:hAnsi="Arial" w:cs="Arial"/>
        </w:rPr>
        <w:t xml:space="preserve">once the applicant has </w:t>
      </w:r>
      <w:r>
        <w:rPr>
          <w:rFonts w:ascii="Arial" w:hAnsi="Arial" w:cs="Arial"/>
        </w:rPr>
        <w:t xml:space="preserve">proved the order, </w:t>
      </w:r>
      <w:r w:rsidR="00EC0931">
        <w:rPr>
          <w:rFonts w:ascii="Arial" w:hAnsi="Arial" w:cs="Arial"/>
        </w:rPr>
        <w:t>service or notice, and non-compliance</w:t>
      </w:r>
      <w:r w:rsidR="00F55241">
        <w:rPr>
          <w:rFonts w:ascii="Arial" w:hAnsi="Arial" w:cs="Arial"/>
        </w:rPr>
        <w:t>, the respondent bears an evidentia</w:t>
      </w:r>
      <w:r w:rsidR="00471974">
        <w:rPr>
          <w:rFonts w:ascii="Arial" w:hAnsi="Arial" w:cs="Arial"/>
        </w:rPr>
        <w:t xml:space="preserve">l </w:t>
      </w:r>
      <w:r w:rsidR="00F55241">
        <w:rPr>
          <w:rFonts w:ascii="Arial" w:hAnsi="Arial" w:cs="Arial"/>
        </w:rPr>
        <w:t>burden</w:t>
      </w:r>
      <w:r w:rsidR="00471974">
        <w:rPr>
          <w:rFonts w:ascii="Arial" w:hAnsi="Arial" w:cs="Arial"/>
        </w:rPr>
        <w:t xml:space="preserve"> in relation to wilfulness </w:t>
      </w:r>
      <w:r w:rsidR="00D24C76">
        <w:rPr>
          <w:rFonts w:ascii="Arial" w:hAnsi="Arial" w:cs="Arial"/>
        </w:rPr>
        <w:t>and mala fides</w:t>
      </w:r>
      <w:r w:rsidR="00D8271B">
        <w:rPr>
          <w:rFonts w:ascii="Arial" w:hAnsi="Arial" w:cs="Arial"/>
        </w:rPr>
        <w:t>:</w:t>
      </w:r>
      <w:r w:rsidR="00D24C76">
        <w:rPr>
          <w:rFonts w:ascii="Arial" w:hAnsi="Arial" w:cs="Arial"/>
        </w:rPr>
        <w:t xml:space="preserve"> Should the respondent fail to </w:t>
      </w:r>
      <w:r w:rsidR="00D3441C">
        <w:rPr>
          <w:rFonts w:ascii="Arial" w:hAnsi="Arial" w:cs="Arial"/>
        </w:rPr>
        <w:t xml:space="preserve">advance evidence that </w:t>
      </w:r>
      <w:r w:rsidR="00382639">
        <w:rPr>
          <w:rFonts w:ascii="Arial" w:hAnsi="Arial" w:cs="Arial"/>
        </w:rPr>
        <w:t>establishes a reasonable doubt</w:t>
      </w:r>
      <w:r w:rsidR="00F55241">
        <w:rPr>
          <w:rFonts w:ascii="Arial" w:hAnsi="Arial" w:cs="Arial"/>
        </w:rPr>
        <w:t xml:space="preserve"> </w:t>
      </w:r>
      <w:r w:rsidR="00D8271B">
        <w:rPr>
          <w:rFonts w:ascii="Arial" w:hAnsi="Arial" w:cs="Arial"/>
        </w:rPr>
        <w:t xml:space="preserve">as to whether non-compliance </w:t>
      </w:r>
      <w:r w:rsidR="001D46B8">
        <w:rPr>
          <w:rFonts w:ascii="Arial" w:hAnsi="Arial" w:cs="Arial"/>
        </w:rPr>
        <w:t xml:space="preserve">was wilful and mala fide, contempt will have been established </w:t>
      </w:r>
      <w:r w:rsidR="00FA0C4C">
        <w:rPr>
          <w:rFonts w:ascii="Arial" w:hAnsi="Arial" w:cs="Arial"/>
        </w:rPr>
        <w:t>beyond reasonable doubt.</w:t>
      </w:r>
      <w:r w:rsidR="00FA0C4C">
        <w:rPr>
          <w:rStyle w:val="FootnoteReference"/>
          <w:rFonts w:ascii="Arial" w:hAnsi="Arial" w:cs="Arial"/>
        </w:rPr>
        <w:footnoteReference w:id="2"/>
      </w:r>
      <w:r w:rsidR="005E71B6">
        <w:rPr>
          <w:rFonts w:ascii="Arial" w:hAnsi="Arial" w:cs="Arial"/>
        </w:rPr>
        <w:t xml:space="preserve"> </w:t>
      </w:r>
    </w:p>
    <w:p w14:paraId="28E5F2CA" w14:textId="77777777" w:rsidR="00651C4C" w:rsidRDefault="00651C4C" w:rsidP="002517B4">
      <w:pPr>
        <w:spacing w:line="480" w:lineRule="auto"/>
        <w:ind w:left="720" w:hanging="720"/>
        <w:jc w:val="both"/>
        <w:rPr>
          <w:rFonts w:ascii="Arial" w:hAnsi="Arial" w:cs="Arial"/>
        </w:rPr>
      </w:pPr>
    </w:p>
    <w:p w14:paraId="0EE551A4" w14:textId="24CFF5A6" w:rsidR="00B23DD6" w:rsidRDefault="00B23DD6"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7</w:t>
      </w:r>
      <w:r w:rsidR="008430BC">
        <w:rPr>
          <w:rFonts w:ascii="Arial" w:hAnsi="Arial" w:cs="Arial"/>
        </w:rPr>
        <w:t>]</w:t>
      </w:r>
      <w:r w:rsidR="008430BC">
        <w:rPr>
          <w:rFonts w:ascii="Arial" w:hAnsi="Arial" w:cs="Arial"/>
        </w:rPr>
        <w:tab/>
      </w:r>
      <w:r w:rsidR="0010556F">
        <w:rPr>
          <w:rFonts w:ascii="Arial" w:hAnsi="Arial" w:cs="Arial"/>
        </w:rPr>
        <w:t>Generally</w:t>
      </w:r>
      <w:r w:rsidR="00343199">
        <w:rPr>
          <w:rFonts w:ascii="Arial" w:hAnsi="Arial" w:cs="Arial"/>
        </w:rPr>
        <w:t xml:space="preserve"> </w:t>
      </w:r>
      <w:r w:rsidR="000A68BF">
        <w:rPr>
          <w:rFonts w:ascii="Arial" w:hAnsi="Arial" w:cs="Arial"/>
        </w:rPr>
        <w:t xml:space="preserve">as in this case, </w:t>
      </w:r>
      <w:r w:rsidR="00343199">
        <w:rPr>
          <w:rFonts w:ascii="Arial" w:hAnsi="Arial" w:cs="Arial"/>
        </w:rPr>
        <w:t xml:space="preserve">where </w:t>
      </w:r>
      <w:r w:rsidR="0000597C">
        <w:rPr>
          <w:rFonts w:ascii="Arial" w:hAnsi="Arial" w:cs="Arial"/>
        </w:rPr>
        <w:t xml:space="preserve">non-compliance calls for </w:t>
      </w:r>
      <w:r w:rsidR="008430BC">
        <w:rPr>
          <w:rFonts w:ascii="Arial" w:hAnsi="Arial" w:cs="Arial"/>
        </w:rPr>
        <w:t>an explanation t</w:t>
      </w:r>
      <w:r w:rsidR="00FA74CE">
        <w:rPr>
          <w:rFonts w:ascii="Arial" w:hAnsi="Arial" w:cs="Arial"/>
        </w:rPr>
        <w:t>hat points away from defiance</w:t>
      </w:r>
      <w:r w:rsidR="00657B79">
        <w:rPr>
          <w:rFonts w:ascii="Arial" w:hAnsi="Arial" w:cs="Arial"/>
        </w:rPr>
        <w:t>, a party might plead impossibility of performance</w:t>
      </w:r>
      <w:r w:rsidR="006659DB">
        <w:rPr>
          <w:rFonts w:ascii="Arial" w:hAnsi="Arial" w:cs="Arial"/>
        </w:rPr>
        <w:t>,</w:t>
      </w:r>
      <w:r w:rsidR="00657B79">
        <w:rPr>
          <w:rFonts w:ascii="Arial" w:hAnsi="Arial" w:cs="Arial"/>
        </w:rPr>
        <w:t xml:space="preserve"> </w:t>
      </w:r>
      <w:r w:rsidR="008430BC">
        <w:rPr>
          <w:rFonts w:ascii="Arial" w:hAnsi="Arial" w:cs="Arial"/>
        </w:rPr>
        <w:t>o</w:t>
      </w:r>
      <w:r w:rsidR="006659DB">
        <w:rPr>
          <w:rFonts w:ascii="Arial" w:hAnsi="Arial" w:cs="Arial"/>
        </w:rPr>
        <w:t>r</w:t>
      </w:r>
      <w:r w:rsidR="008430BC">
        <w:rPr>
          <w:rFonts w:ascii="Arial" w:hAnsi="Arial" w:cs="Arial"/>
        </w:rPr>
        <w:t xml:space="preserve"> th</w:t>
      </w:r>
      <w:r w:rsidR="006659DB">
        <w:rPr>
          <w:rFonts w:ascii="Arial" w:hAnsi="Arial" w:cs="Arial"/>
        </w:rPr>
        <w:t xml:space="preserve">e existence of an impediment </w:t>
      </w:r>
      <w:r w:rsidR="00BE6959">
        <w:rPr>
          <w:rFonts w:ascii="Arial" w:hAnsi="Arial" w:cs="Arial"/>
        </w:rPr>
        <w:t>inhibiting performance.</w:t>
      </w:r>
      <w:r w:rsidR="00BE6959">
        <w:rPr>
          <w:rStyle w:val="FootnoteReference"/>
          <w:rFonts w:ascii="Arial" w:hAnsi="Arial" w:cs="Arial"/>
        </w:rPr>
        <w:footnoteReference w:id="3"/>
      </w:r>
      <w:r w:rsidR="008430BC">
        <w:rPr>
          <w:rFonts w:ascii="Arial" w:hAnsi="Arial" w:cs="Arial"/>
        </w:rPr>
        <w:t xml:space="preserve"> </w:t>
      </w:r>
    </w:p>
    <w:p w14:paraId="45692650" w14:textId="77777777" w:rsidR="008430BC" w:rsidRDefault="008430BC" w:rsidP="002517B4">
      <w:pPr>
        <w:spacing w:line="480" w:lineRule="auto"/>
        <w:ind w:left="720" w:hanging="720"/>
        <w:jc w:val="both"/>
        <w:rPr>
          <w:rFonts w:ascii="Arial" w:hAnsi="Arial" w:cs="Arial"/>
        </w:rPr>
      </w:pPr>
    </w:p>
    <w:p w14:paraId="7D9237B7" w14:textId="486C3011" w:rsidR="00817602" w:rsidRDefault="008E3119" w:rsidP="002517B4">
      <w:pPr>
        <w:spacing w:line="480" w:lineRule="auto"/>
        <w:ind w:left="720" w:hanging="720"/>
        <w:jc w:val="both"/>
        <w:rPr>
          <w:rFonts w:ascii="Arial" w:hAnsi="Arial" w:cs="Arial"/>
        </w:rPr>
      </w:pPr>
      <w:r>
        <w:rPr>
          <w:rFonts w:ascii="Arial" w:hAnsi="Arial" w:cs="Arial"/>
        </w:rPr>
        <w:t>[</w:t>
      </w:r>
      <w:r w:rsidR="006327CD">
        <w:rPr>
          <w:rFonts w:ascii="Arial" w:hAnsi="Arial" w:cs="Arial"/>
        </w:rPr>
        <w:t>8</w:t>
      </w:r>
      <w:r>
        <w:rPr>
          <w:rFonts w:ascii="Arial" w:hAnsi="Arial" w:cs="Arial"/>
        </w:rPr>
        <w:t>]</w:t>
      </w:r>
      <w:r>
        <w:rPr>
          <w:rFonts w:ascii="Arial" w:hAnsi="Arial" w:cs="Arial"/>
        </w:rPr>
        <w:tab/>
      </w:r>
      <w:r w:rsidR="00F20C16">
        <w:rPr>
          <w:rFonts w:ascii="Arial" w:hAnsi="Arial" w:cs="Arial"/>
        </w:rPr>
        <w:t xml:space="preserve">It is common cause </w:t>
      </w:r>
      <w:r w:rsidR="00063A06">
        <w:rPr>
          <w:rFonts w:ascii="Arial" w:hAnsi="Arial" w:cs="Arial"/>
        </w:rPr>
        <w:t xml:space="preserve">that </w:t>
      </w:r>
      <w:r w:rsidR="005650DB">
        <w:rPr>
          <w:rFonts w:ascii="Arial" w:hAnsi="Arial" w:cs="Arial"/>
        </w:rPr>
        <w:t xml:space="preserve">there is </w:t>
      </w:r>
      <w:r w:rsidR="00063A06">
        <w:rPr>
          <w:rFonts w:ascii="Arial" w:hAnsi="Arial" w:cs="Arial"/>
        </w:rPr>
        <w:t>a</w:t>
      </w:r>
      <w:r w:rsidR="009E2F1D">
        <w:rPr>
          <w:rFonts w:ascii="Arial" w:hAnsi="Arial" w:cs="Arial"/>
        </w:rPr>
        <w:t xml:space="preserve"> court </w:t>
      </w:r>
      <w:r w:rsidR="00063A06">
        <w:rPr>
          <w:rFonts w:ascii="Arial" w:hAnsi="Arial" w:cs="Arial"/>
        </w:rPr>
        <w:t xml:space="preserve">order and that the respondent </w:t>
      </w:r>
      <w:r w:rsidR="009608B4">
        <w:rPr>
          <w:rFonts w:ascii="Arial" w:hAnsi="Arial" w:cs="Arial"/>
        </w:rPr>
        <w:t>has knowl</w:t>
      </w:r>
      <w:r w:rsidR="00457233">
        <w:rPr>
          <w:rFonts w:ascii="Arial" w:hAnsi="Arial" w:cs="Arial"/>
        </w:rPr>
        <w:t xml:space="preserve">edge of </w:t>
      </w:r>
      <w:r w:rsidR="00063A06">
        <w:rPr>
          <w:rFonts w:ascii="Arial" w:hAnsi="Arial" w:cs="Arial"/>
        </w:rPr>
        <w:t>the court order</w:t>
      </w:r>
      <w:r w:rsidR="00A5429A">
        <w:rPr>
          <w:rFonts w:ascii="Arial" w:hAnsi="Arial" w:cs="Arial"/>
        </w:rPr>
        <w:t xml:space="preserve"> </w:t>
      </w:r>
      <w:r w:rsidR="00500225">
        <w:rPr>
          <w:rFonts w:ascii="Arial" w:hAnsi="Arial" w:cs="Arial"/>
        </w:rPr>
        <w:t xml:space="preserve">which was based </w:t>
      </w:r>
      <w:r w:rsidR="00320E48">
        <w:rPr>
          <w:rFonts w:ascii="Arial" w:hAnsi="Arial" w:cs="Arial"/>
        </w:rPr>
        <w:t xml:space="preserve">on a </w:t>
      </w:r>
      <w:r w:rsidR="00AE5CF7">
        <w:rPr>
          <w:rFonts w:ascii="Arial" w:hAnsi="Arial" w:cs="Arial"/>
        </w:rPr>
        <w:t>settlement</w:t>
      </w:r>
      <w:r w:rsidR="006176CA">
        <w:rPr>
          <w:rFonts w:ascii="Arial" w:hAnsi="Arial" w:cs="Arial"/>
        </w:rPr>
        <w:t xml:space="preserve"> agreement</w:t>
      </w:r>
      <w:r w:rsidR="00320E48">
        <w:rPr>
          <w:rFonts w:ascii="Arial" w:hAnsi="Arial" w:cs="Arial"/>
        </w:rPr>
        <w:t xml:space="preserve"> </w:t>
      </w:r>
      <w:r w:rsidR="00CB656A">
        <w:rPr>
          <w:rFonts w:ascii="Arial" w:hAnsi="Arial" w:cs="Arial"/>
        </w:rPr>
        <w:t xml:space="preserve">and </w:t>
      </w:r>
      <w:r w:rsidR="00CB656A">
        <w:rPr>
          <w:rFonts w:ascii="Arial" w:hAnsi="Arial" w:cs="Arial"/>
        </w:rPr>
        <w:lastRenderedPageBreak/>
        <w:t xml:space="preserve">that the </w:t>
      </w:r>
      <w:r w:rsidR="007E4F49">
        <w:rPr>
          <w:rFonts w:ascii="Arial" w:hAnsi="Arial" w:cs="Arial"/>
        </w:rPr>
        <w:t xml:space="preserve">respondent is in breach </w:t>
      </w:r>
      <w:r w:rsidR="00C40082">
        <w:rPr>
          <w:rFonts w:ascii="Arial" w:hAnsi="Arial" w:cs="Arial"/>
        </w:rPr>
        <w:t>thereof</w:t>
      </w:r>
      <w:r w:rsidR="00AE5CF7">
        <w:rPr>
          <w:rFonts w:ascii="Arial" w:hAnsi="Arial" w:cs="Arial"/>
        </w:rPr>
        <w:t>.</w:t>
      </w:r>
      <w:r w:rsidR="0058526B">
        <w:rPr>
          <w:rFonts w:ascii="Arial" w:hAnsi="Arial" w:cs="Arial"/>
        </w:rPr>
        <w:t xml:space="preserve"> What is in dispute is whether </w:t>
      </w:r>
      <w:r w:rsidR="008D7AE6">
        <w:rPr>
          <w:rFonts w:ascii="Arial" w:hAnsi="Arial" w:cs="Arial"/>
        </w:rPr>
        <w:t xml:space="preserve">the non-compliance was </w:t>
      </w:r>
      <w:r w:rsidR="009E53C4">
        <w:rPr>
          <w:rFonts w:ascii="Arial" w:hAnsi="Arial" w:cs="Arial"/>
        </w:rPr>
        <w:t>wilful and mala fide on the part of the respondent.</w:t>
      </w:r>
    </w:p>
    <w:p w14:paraId="5213FD09" w14:textId="77777777" w:rsidR="009E53C4" w:rsidRDefault="009E53C4" w:rsidP="002517B4">
      <w:pPr>
        <w:spacing w:line="480" w:lineRule="auto"/>
        <w:ind w:left="720" w:hanging="720"/>
        <w:jc w:val="both"/>
        <w:rPr>
          <w:rFonts w:ascii="Arial" w:hAnsi="Arial" w:cs="Arial"/>
        </w:rPr>
      </w:pPr>
    </w:p>
    <w:p w14:paraId="4D8F1481" w14:textId="06A58934" w:rsidR="00C0580A" w:rsidRPr="00EF2167" w:rsidRDefault="00EF2167" w:rsidP="002517B4">
      <w:pPr>
        <w:spacing w:line="480" w:lineRule="auto"/>
        <w:jc w:val="both"/>
        <w:rPr>
          <w:rFonts w:ascii="Arial" w:hAnsi="Arial" w:cs="Arial"/>
          <w:b/>
          <w:bCs/>
        </w:rPr>
      </w:pPr>
      <w:r w:rsidRPr="00EF2167">
        <w:rPr>
          <w:rFonts w:ascii="Arial" w:hAnsi="Arial" w:cs="Arial"/>
          <w:b/>
          <w:bCs/>
        </w:rPr>
        <w:t>The Respondent’s Evidence</w:t>
      </w:r>
    </w:p>
    <w:p w14:paraId="55831218" w14:textId="1B77E4F6" w:rsidR="00484189" w:rsidRDefault="00152789" w:rsidP="002517B4">
      <w:pPr>
        <w:spacing w:line="480" w:lineRule="auto"/>
        <w:ind w:left="720" w:hanging="720"/>
        <w:jc w:val="both"/>
        <w:rPr>
          <w:rFonts w:ascii="Arial" w:hAnsi="Arial" w:cs="Arial"/>
        </w:rPr>
      </w:pPr>
      <w:r>
        <w:rPr>
          <w:rFonts w:ascii="Arial" w:hAnsi="Arial" w:cs="Arial"/>
        </w:rPr>
        <w:t>[</w:t>
      </w:r>
      <w:r w:rsidR="00603FBF">
        <w:rPr>
          <w:rFonts w:ascii="Arial" w:hAnsi="Arial" w:cs="Arial"/>
        </w:rPr>
        <w:t>9</w:t>
      </w:r>
      <w:r>
        <w:rPr>
          <w:rFonts w:ascii="Arial" w:hAnsi="Arial" w:cs="Arial"/>
        </w:rPr>
        <w:t>]</w:t>
      </w:r>
      <w:r>
        <w:rPr>
          <w:rFonts w:ascii="Arial" w:hAnsi="Arial" w:cs="Arial"/>
        </w:rPr>
        <w:tab/>
      </w:r>
      <w:r w:rsidR="007C47EB">
        <w:rPr>
          <w:rFonts w:ascii="Arial" w:hAnsi="Arial" w:cs="Arial"/>
        </w:rPr>
        <w:t>T</w:t>
      </w:r>
      <w:r w:rsidR="003E33D2">
        <w:rPr>
          <w:rFonts w:ascii="Arial" w:hAnsi="Arial" w:cs="Arial"/>
        </w:rPr>
        <w:t xml:space="preserve">he respondent </w:t>
      </w:r>
      <w:r w:rsidR="00430B06">
        <w:rPr>
          <w:rFonts w:ascii="Arial" w:hAnsi="Arial" w:cs="Arial"/>
        </w:rPr>
        <w:t xml:space="preserve">states under oath </w:t>
      </w:r>
      <w:r w:rsidR="00151D63">
        <w:rPr>
          <w:rFonts w:ascii="Arial" w:hAnsi="Arial" w:cs="Arial"/>
        </w:rPr>
        <w:t xml:space="preserve">his financial position </w:t>
      </w:r>
      <w:r w:rsidR="005831DB">
        <w:rPr>
          <w:rFonts w:ascii="Arial" w:hAnsi="Arial" w:cs="Arial"/>
        </w:rPr>
        <w:t xml:space="preserve">from </w:t>
      </w:r>
      <w:r w:rsidR="00151D63">
        <w:rPr>
          <w:rFonts w:ascii="Arial" w:hAnsi="Arial" w:cs="Arial"/>
        </w:rPr>
        <w:t>2012</w:t>
      </w:r>
      <w:r w:rsidR="005831DB">
        <w:rPr>
          <w:rFonts w:ascii="Arial" w:hAnsi="Arial" w:cs="Arial"/>
        </w:rPr>
        <w:t xml:space="preserve">. He </w:t>
      </w:r>
      <w:r w:rsidR="0085771A">
        <w:rPr>
          <w:rFonts w:ascii="Arial" w:hAnsi="Arial" w:cs="Arial"/>
        </w:rPr>
        <w:t xml:space="preserve">states </w:t>
      </w:r>
      <w:r w:rsidR="009C46AA">
        <w:rPr>
          <w:rFonts w:ascii="Arial" w:hAnsi="Arial" w:cs="Arial"/>
        </w:rPr>
        <w:t xml:space="preserve">that </w:t>
      </w:r>
      <w:r w:rsidR="00BA7966">
        <w:rPr>
          <w:rFonts w:ascii="Arial" w:hAnsi="Arial" w:cs="Arial"/>
        </w:rPr>
        <w:t>during 2012</w:t>
      </w:r>
      <w:r w:rsidR="00572B13">
        <w:rPr>
          <w:rFonts w:ascii="Arial" w:hAnsi="Arial" w:cs="Arial"/>
        </w:rPr>
        <w:t xml:space="preserve">/2013, he experienced financial strain when a business deal </w:t>
      </w:r>
      <w:r w:rsidR="00CE101B">
        <w:rPr>
          <w:rFonts w:ascii="Arial" w:hAnsi="Arial" w:cs="Arial"/>
        </w:rPr>
        <w:t xml:space="preserve">which involved </w:t>
      </w:r>
      <w:r w:rsidR="00A335A8">
        <w:rPr>
          <w:rFonts w:ascii="Arial" w:hAnsi="Arial" w:cs="Arial"/>
        </w:rPr>
        <w:t xml:space="preserve">an investor defaulted with payment. </w:t>
      </w:r>
      <w:r w:rsidR="005F60BA">
        <w:rPr>
          <w:rFonts w:ascii="Arial" w:hAnsi="Arial" w:cs="Arial"/>
        </w:rPr>
        <w:t xml:space="preserve"> </w:t>
      </w:r>
      <w:r w:rsidR="00120A7E">
        <w:rPr>
          <w:rFonts w:ascii="Arial" w:hAnsi="Arial" w:cs="Arial"/>
        </w:rPr>
        <w:t>Th</w:t>
      </w:r>
      <w:r w:rsidR="00705E47">
        <w:rPr>
          <w:rFonts w:ascii="Arial" w:hAnsi="Arial" w:cs="Arial"/>
        </w:rPr>
        <w:t xml:space="preserve">e default by the </w:t>
      </w:r>
      <w:r w:rsidR="00587194">
        <w:rPr>
          <w:rFonts w:ascii="Arial" w:hAnsi="Arial" w:cs="Arial"/>
        </w:rPr>
        <w:t xml:space="preserve">said investor contributed to his financial downfall. </w:t>
      </w:r>
    </w:p>
    <w:p w14:paraId="37F88316" w14:textId="77777777" w:rsidR="00484189" w:rsidRDefault="00484189" w:rsidP="002517B4">
      <w:pPr>
        <w:spacing w:line="480" w:lineRule="auto"/>
        <w:ind w:left="720" w:hanging="720"/>
        <w:jc w:val="both"/>
        <w:rPr>
          <w:rFonts w:ascii="Arial" w:hAnsi="Arial" w:cs="Arial"/>
        </w:rPr>
      </w:pPr>
    </w:p>
    <w:p w14:paraId="7D5EF48F" w14:textId="183BD552" w:rsidR="001643FE" w:rsidRDefault="006D50ED" w:rsidP="002517B4">
      <w:pPr>
        <w:spacing w:line="480" w:lineRule="auto"/>
        <w:ind w:left="720" w:hanging="720"/>
        <w:jc w:val="both"/>
        <w:rPr>
          <w:rFonts w:ascii="Arial" w:hAnsi="Arial" w:cs="Arial"/>
        </w:rPr>
      </w:pPr>
      <w:r>
        <w:rPr>
          <w:rFonts w:ascii="Arial" w:hAnsi="Arial" w:cs="Arial"/>
        </w:rPr>
        <w:t>[1</w:t>
      </w:r>
      <w:r w:rsidR="00603FBF">
        <w:rPr>
          <w:rFonts w:ascii="Arial" w:hAnsi="Arial" w:cs="Arial"/>
        </w:rPr>
        <w:t>0</w:t>
      </w:r>
      <w:r>
        <w:rPr>
          <w:rFonts w:ascii="Arial" w:hAnsi="Arial" w:cs="Arial"/>
        </w:rPr>
        <w:t>]</w:t>
      </w:r>
      <w:r>
        <w:rPr>
          <w:rFonts w:ascii="Arial" w:hAnsi="Arial" w:cs="Arial"/>
        </w:rPr>
        <w:tab/>
      </w:r>
      <w:r w:rsidR="005108D0">
        <w:rPr>
          <w:rFonts w:ascii="Arial" w:hAnsi="Arial" w:cs="Arial"/>
        </w:rPr>
        <w:t xml:space="preserve">The respondent </w:t>
      </w:r>
      <w:r w:rsidR="00541145">
        <w:rPr>
          <w:rFonts w:ascii="Arial" w:hAnsi="Arial" w:cs="Arial"/>
        </w:rPr>
        <w:t xml:space="preserve">states that he </w:t>
      </w:r>
      <w:r w:rsidR="00DD796E">
        <w:rPr>
          <w:rFonts w:ascii="Arial" w:hAnsi="Arial" w:cs="Arial"/>
        </w:rPr>
        <w:t xml:space="preserve">could not afford </w:t>
      </w:r>
      <w:r>
        <w:rPr>
          <w:rFonts w:ascii="Arial" w:hAnsi="Arial" w:cs="Arial"/>
        </w:rPr>
        <w:t xml:space="preserve">to pay the applicant </w:t>
      </w:r>
      <w:r w:rsidR="00541145">
        <w:rPr>
          <w:rFonts w:ascii="Arial" w:hAnsi="Arial" w:cs="Arial"/>
        </w:rPr>
        <w:t xml:space="preserve">the </w:t>
      </w:r>
      <w:r w:rsidR="009F3B9C">
        <w:rPr>
          <w:rFonts w:ascii="Arial" w:hAnsi="Arial" w:cs="Arial"/>
        </w:rPr>
        <w:t>maintenance</w:t>
      </w:r>
      <w:r w:rsidR="00541145">
        <w:rPr>
          <w:rFonts w:ascii="Arial" w:hAnsi="Arial" w:cs="Arial"/>
        </w:rPr>
        <w:t xml:space="preserve"> that was due to her</w:t>
      </w:r>
      <w:r w:rsidR="00A010AC">
        <w:rPr>
          <w:rFonts w:ascii="Arial" w:hAnsi="Arial" w:cs="Arial"/>
        </w:rPr>
        <w:t xml:space="preserve">. </w:t>
      </w:r>
      <w:r w:rsidR="006D5329">
        <w:rPr>
          <w:rFonts w:ascii="Arial" w:hAnsi="Arial" w:cs="Arial"/>
        </w:rPr>
        <w:t>In October 2014, t</w:t>
      </w:r>
      <w:r w:rsidR="007872AB">
        <w:rPr>
          <w:rFonts w:ascii="Arial" w:hAnsi="Arial" w:cs="Arial"/>
        </w:rPr>
        <w:t>he respondent manage</w:t>
      </w:r>
      <w:r w:rsidR="002C20C9">
        <w:rPr>
          <w:rFonts w:ascii="Arial" w:hAnsi="Arial" w:cs="Arial"/>
        </w:rPr>
        <w:t>d</w:t>
      </w:r>
      <w:r w:rsidR="007872AB">
        <w:rPr>
          <w:rFonts w:ascii="Arial" w:hAnsi="Arial" w:cs="Arial"/>
        </w:rPr>
        <w:t xml:space="preserve"> to pay </w:t>
      </w:r>
      <w:r w:rsidR="002C20C9">
        <w:rPr>
          <w:rFonts w:ascii="Arial" w:hAnsi="Arial" w:cs="Arial"/>
        </w:rPr>
        <w:t xml:space="preserve">maintenance in </w:t>
      </w:r>
      <w:r w:rsidR="007872AB">
        <w:rPr>
          <w:rFonts w:ascii="Arial" w:hAnsi="Arial" w:cs="Arial"/>
        </w:rPr>
        <w:t xml:space="preserve">an amount of </w:t>
      </w:r>
      <w:r w:rsidR="00CC0222">
        <w:rPr>
          <w:rFonts w:ascii="Arial" w:hAnsi="Arial" w:cs="Arial"/>
        </w:rPr>
        <w:t>R8 000</w:t>
      </w:r>
      <w:r w:rsidR="009F3B9C">
        <w:rPr>
          <w:rFonts w:ascii="Arial" w:hAnsi="Arial" w:cs="Arial"/>
        </w:rPr>
        <w:t>.</w:t>
      </w:r>
      <w:r w:rsidR="001643FE">
        <w:rPr>
          <w:rFonts w:ascii="Arial" w:hAnsi="Arial" w:cs="Arial"/>
        </w:rPr>
        <w:t xml:space="preserve">00. </w:t>
      </w:r>
      <w:r w:rsidR="009F3B9C">
        <w:rPr>
          <w:rFonts w:ascii="Arial" w:hAnsi="Arial" w:cs="Arial"/>
        </w:rPr>
        <w:t xml:space="preserve"> </w:t>
      </w:r>
      <w:r w:rsidR="00B80DD9">
        <w:rPr>
          <w:rFonts w:ascii="Arial" w:hAnsi="Arial" w:cs="Arial"/>
        </w:rPr>
        <w:t xml:space="preserve">Maintenance </w:t>
      </w:r>
      <w:r w:rsidR="009A2A12">
        <w:rPr>
          <w:rFonts w:ascii="Arial" w:hAnsi="Arial" w:cs="Arial"/>
        </w:rPr>
        <w:t xml:space="preserve">payments </w:t>
      </w:r>
      <w:r w:rsidR="004B518D">
        <w:rPr>
          <w:rFonts w:ascii="Arial" w:hAnsi="Arial" w:cs="Arial"/>
        </w:rPr>
        <w:t xml:space="preserve">were discontinued from November 2014. </w:t>
      </w:r>
    </w:p>
    <w:p w14:paraId="253BDAB7" w14:textId="77777777" w:rsidR="001643FE" w:rsidRDefault="001643FE" w:rsidP="00532BEB">
      <w:pPr>
        <w:spacing w:line="480" w:lineRule="auto"/>
        <w:ind w:left="720" w:hanging="720"/>
        <w:rPr>
          <w:rFonts w:ascii="Arial" w:hAnsi="Arial" w:cs="Arial"/>
        </w:rPr>
      </w:pPr>
    </w:p>
    <w:p w14:paraId="73B45EEF" w14:textId="432AB531" w:rsidR="005F60BA" w:rsidRDefault="001643FE" w:rsidP="002517B4">
      <w:pPr>
        <w:spacing w:line="480" w:lineRule="auto"/>
        <w:ind w:left="720" w:hanging="720"/>
        <w:jc w:val="both"/>
        <w:rPr>
          <w:rFonts w:ascii="Arial" w:hAnsi="Arial" w:cs="Arial"/>
        </w:rPr>
      </w:pPr>
      <w:r>
        <w:rPr>
          <w:rFonts w:ascii="Arial" w:hAnsi="Arial" w:cs="Arial"/>
        </w:rPr>
        <w:t>[1</w:t>
      </w:r>
      <w:r w:rsidR="00131ED6">
        <w:rPr>
          <w:rFonts w:ascii="Arial" w:hAnsi="Arial" w:cs="Arial"/>
        </w:rPr>
        <w:t>1</w:t>
      </w:r>
      <w:r>
        <w:rPr>
          <w:rFonts w:ascii="Arial" w:hAnsi="Arial" w:cs="Arial"/>
        </w:rPr>
        <w:t>]</w:t>
      </w:r>
      <w:r>
        <w:rPr>
          <w:rFonts w:ascii="Arial" w:hAnsi="Arial" w:cs="Arial"/>
        </w:rPr>
        <w:tab/>
      </w:r>
      <w:r w:rsidR="00EE2BFA">
        <w:rPr>
          <w:rFonts w:ascii="Arial" w:hAnsi="Arial" w:cs="Arial"/>
        </w:rPr>
        <w:t>In addition, t</w:t>
      </w:r>
      <w:r w:rsidR="005F60BA">
        <w:rPr>
          <w:rFonts w:ascii="Arial" w:hAnsi="Arial" w:cs="Arial"/>
        </w:rPr>
        <w:t xml:space="preserve">he respondent </w:t>
      </w:r>
      <w:r w:rsidR="00FB753E">
        <w:rPr>
          <w:rFonts w:ascii="Arial" w:hAnsi="Arial" w:cs="Arial"/>
        </w:rPr>
        <w:t>defaulted on paying medical aid</w:t>
      </w:r>
      <w:r w:rsidR="00033DC4">
        <w:rPr>
          <w:rFonts w:ascii="Arial" w:hAnsi="Arial" w:cs="Arial"/>
        </w:rPr>
        <w:t xml:space="preserve"> </w:t>
      </w:r>
      <w:r w:rsidR="00ED6648">
        <w:rPr>
          <w:rFonts w:ascii="Arial" w:hAnsi="Arial" w:cs="Arial"/>
        </w:rPr>
        <w:t xml:space="preserve">premiums </w:t>
      </w:r>
      <w:r w:rsidR="00033DC4">
        <w:rPr>
          <w:rFonts w:ascii="Arial" w:hAnsi="Arial" w:cs="Arial"/>
        </w:rPr>
        <w:t>for himself</w:t>
      </w:r>
      <w:r w:rsidR="00A039FA">
        <w:rPr>
          <w:rFonts w:ascii="Arial" w:hAnsi="Arial" w:cs="Arial"/>
        </w:rPr>
        <w:t xml:space="preserve">, </w:t>
      </w:r>
      <w:r w:rsidR="00033DC4">
        <w:rPr>
          <w:rFonts w:ascii="Arial" w:hAnsi="Arial" w:cs="Arial"/>
        </w:rPr>
        <w:t>the applicant</w:t>
      </w:r>
      <w:r w:rsidR="00A039FA">
        <w:rPr>
          <w:rFonts w:ascii="Arial" w:hAnsi="Arial" w:cs="Arial"/>
        </w:rPr>
        <w:t xml:space="preserve"> and </w:t>
      </w:r>
      <w:r w:rsidR="00245CEA">
        <w:rPr>
          <w:rFonts w:ascii="Arial" w:hAnsi="Arial" w:cs="Arial"/>
        </w:rPr>
        <w:t xml:space="preserve">their </w:t>
      </w:r>
      <w:r w:rsidR="0049441B">
        <w:rPr>
          <w:rFonts w:ascii="Arial" w:hAnsi="Arial" w:cs="Arial"/>
        </w:rPr>
        <w:t>daughter. His medical aid lapsed in 2014 due to non-payment.</w:t>
      </w:r>
      <w:r w:rsidR="00033DC4">
        <w:rPr>
          <w:rFonts w:ascii="Arial" w:hAnsi="Arial" w:cs="Arial"/>
        </w:rPr>
        <w:t xml:space="preserve"> </w:t>
      </w:r>
      <w:r w:rsidR="00FB753E">
        <w:rPr>
          <w:rFonts w:ascii="Arial" w:hAnsi="Arial" w:cs="Arial"/>
        </w:rPr>
        <w:t xml:space="preserve"> </w:t>
      </w:r>
      <w:r w:rsidR="00B04F0E">
        <w:rPr>
          <w:rFonts w:ascii="Arial" w:hAnsi="Arial" w:cs="Arial"/>
        </w:rPr>
        <w:t xml:space="preserve">The respondent </w:t>
      </w:r>
      <w:r w:rsidR="00B17FDD">
        <w:rPr>
          <w:rFonts w:ascii="Arial" w:hAnsi="Arial" w:cs="Arial"/>
        </w:rPr>
        <w:t xml:space="preserve">submits </w:t>
      </w:r>
      <w:r w:rsidR="00B04F0E">
        <w:rPr>
          <w:rFonts w:ascii="Arial" w:hAnsi="Arial" w:cs="Arial"/>
        </w:rPr>
        <w:t>to not</w:t>
      </w:r>
      <w:r w:rsidR="00DB7878">
        <w:rPr>
          <w:rFonts w:ascii="Arial" w:hAnsi="Arial" w:cs="Arial"/>
        </w:rPr>
        <w:t xml:space="preserve"> having cancelled the medical aid </w:t>
      </w:r>
      <w:r w:rsidR="001D25AE">
        <w:rPr>
          <w:rFonts w:ascii="Arial" w:hAnsi="Arial" w:cs="Arial"/>
        </w:rPr>
        <w:t>cover wilfully.</w:t>
      </w:r>
      <w:r w:rsidR="00B04F0E">
        <w:rPr>
          <w:rFonts w:ascii="Arial" w:hAnsi="Arial" w:cs="Arial"/>
        </w:rPr>
        <w:t xml:space="preserve"> </w:t>
      </w:r>
    </w:p>
    <w:p w14:paraId="600FCB10" w14:textId="77777777" w:rsidR="005F60BA" w:rsidRDefault="005F60BA" w:rsidP="002517B4">
      <w:pPr>
        <w:spacing w:line="480" w:lineRule="auto"/>
        <w:ind w:left="720" w:hanging="720"/>
        <w:jc w:val="both"/>
        <w:rPr>
          <w:rFonts w:ascii="Arial" w:hAnsi="Arial" w:cs="Arial"/>
        </w:rPr>
      </w:pPr>
    </w:p>
    <w:p w14:paraId="1FF243F2" w14:textId="3F77546C" w:rsidR="002957BF" w:rsidRDefault="002319EF" w:rsidP="002517B4">
      <w:pPr>
        <w:spacing w:line="480" w:lineRule="auto"/>
        <w:ind w:left="720" w:hanging="720"/>
        <w:jc w:val="both"/>
        <w:rPr>
          <w:rFonts w:ascii="Arial" w:hAnsi="Arial" w:cs="Arial"/>
        </w:rPr>
      </w:pPr>
      <w:r>
        <w:rPr>
          <w:rFonts w:ascii="Arial" w:hAnsi="Arial" w:cs="Arial"/>
        </w:rPr>
        <w:t xml:space="preserve"> </w:t>
      </w:r>
      <w:r w:rsidR="001D25AE">
        <w:rPr>
          <w:rFonts w:ascii="Arial" w:hAnsi="Arial" w:cs="Arial"/>
        </w:rPr>
        <w:t>[1</w:t>
      </w:r>
      <w:r w:rsidR="00131ED6">
        <w:rPr>
          <w:rFonts w:ascii="Arial" w:hAnsi="Arial" w:cs="Arial"/>
        </w:rPr>
        <w:t>2</w:t>
      </w:r>
      <w:r w:rsidR="001D25AE">
        <w:rPr>
          <w:rFonts w:ascii="Arial" w:hAnsi="Arial" w:cs="Arial"/>
        </w:rPr>
        <w:t>]</w:t>
      </w:r>
      <w:r w:rsidR="001D25AE">
        <w:rPr>
          <w:rFonts w:ascii="Arial" w:hAnsi="Arial" w:cs="Arial"/>
        </w:rPr>
        <w:tab/>
      </w:r>
      <w:r w:rsidR="004820D7">
        <w:rPr>
          <w:rFonts w:ascii="Arial" w:hAnsi="Arial" w:cs="Arial"/>
        </w:rPr>
        <w:t xml:space="preserve">The respondent </w:t>
      </w:r>
      <w:r w:rsidR="004A22F9">
        <w:rPr>
          <w:rFonts w:ascii="Arial" w:hAnsi="Arial" w:cs="Arial"/>
        </w:rPr>
        <w:t xml:space="preserve">states </w:t>
      </w:r>
      <w:r w:rsidR="00DE05E6">
        <w:rPr>
          <w:rFonts w:ascii="Arial" w:hAnsi="Arial" w:cs="Arial"/>
        </w:rPr>
        <w:t xml:space="preserve">that he has </w:t>
      </w:r>
      <w:r w:rsidR="004820D7">
        <w:rPr>
          <w:rFonts w:ascii="Arial" w:hAnsi="Arial" w:cs="Arial"/>
        </w:rPr>
        <w:t>3 (three) bank accounts</w:t>
      </w:r>
      <w:r w:rsidR="00DE05E6">
        <w:rPr>
          <w:rFonts w:ascii="Arial" w:hAnsi="Arial" w:cs="Arial"/>
        </w:rPr>
        <w:t xml:space="preserve"> with one banking institution</w:t>
      </w:r>
      <w:r w:rsidR="00435E6F">
        <w:rPr>
          <w:rFonts w:ascii="Arial" w:hAnsi="Arial" w:cs="Arial"/>
        </w:rPr>
        <w:t xml:space="preserve">: </w:t>
      </w:r>
      <w:r w:rsidR="00116FBE">
        <w:rPr>
          <w:rFonts w:ascii="Arial" w:hAnsi="Arial" w:cs="Arial"/>
        </w:rPr>
        <w:t xml:space="preserve">a Bidvest 121 </w:t>
      </w:r>
      <w:r w:rsidR="009C06A6">
        <w:rPr>
          <w:rFonts w:ascii="Arial" w:hAnsi="Arial" w:cs="Arial"/>
        </w:rPr>
        <w:t>-</w:t>
      </w:r>
      <w:r w:rsidR="00116FBE">
        <w:rPr>
          <w:rFonts w:ascii="Arial" w:hAnsi="Arial" w:cs="Arial"/>
        </w:rPr>
        <w:t>day notice account; a day</w:t>
      </w:r>
      <w:r w:rsidR="003D5831">
        <w:rPr>
          <w:rFonts w:ascii="Arial" w:hAnsi="Arial" w:cs="Arial"/>
        </w:rPr>
        <w:t>-</w:t>
      </w:r>
      <w:r w:rsidR="00116FBE">
        <w:rPr>
          <w:rFonts w:ascii="Arial" w:hAnsi="Arial" w:cs="Arial"/>
        </w:rPr>
        <w:t xml:space="preserve"> to</w:t>
      </w:r>
      <w:r w:rsidR="003D5831">
        <w:rPr>
          <w:rFonts w:ascii="Arial" w:hAnsi="Arial" w:cs="Arial"/>
        </w:rPr>
        <w:t>-</w:t>
      </w:r>
      <w:r w:rsidR="00116FBE">
        <w:rPr>
          <w:rFonts w:ascii="Arial" w:hAnsi="Arial" w:cs="Arial"/>
        </w:rPr>
        <w:t xml:space="preserve"> day account; </w:t>
      </w:r>
      <w:r w:rsidR="00764841">
        <w:rPr>
          <w:rFonts w:ascii="Arial" w:hAnsi="Arial" w:cs="Arial"/>
        </w:rPr>
        <w:t>and an account that is utilised by his daughter</w:t>
      </w:r>
      <w:r w:rsidR="00B72E02">
        <w:rPr>
          <w:rFonts w:ascii="Arial" w:hAnsi="Arial" w:cs="Arial"/>
        </w:rPr>
        <w:t xml:space="preserve">. </w:t>
      </w:r>
      <w:r w:rsidR="003E5524">
        <w:rPr>
          <w:rFonts w:ascii="Arial" w:hAnsi="Arial" w:cs="Arial"/>
        </w:rPr>
        <w:t xml:space="preserve">The respondent </w:t>
      </w:r>
      <w:r w:rsidR="008B0E66">
        <w:rPr>
          <w:rFonts w:ascii="Arial" w:hAnsi="Arial" w:cs="Arial"/>
        </w:rPr>
        <w:t xml:space="preserve">states </w:t>
      </w:r>
      <w:r w:rsidR="00D44821">
        <w:rPr>
          <w:rFonts w:ascii="Arial" w:hAnsi="Arial" w:cs="Arial"/>
        </w:rPr>
        <w:t xml:space="preserve">further that he does </w:t>
      </w:r>
      <w:r w:rsidR="003E5524">
        <w:rPr>
          <w:rFonts w:ascii="Arial" w:hAnsi="Arial" w:cs="Arial"/>
        </w:rPr>
        <w:t>no</w:t>
      </w:r>
      <w:r w:rsidR="00796517">
        <w:rPr>
          <w:rFonts w:ascii="Arial" w:hAnsi="Arial" w:cs="Arial"/>
        </w:rPr>
        <w:t>t</w:t>
      </w:r>
      <w:r w:rsidR="003E5524">
        <w:rPr>
          <w:rFonts w:ascii="Arial" w:hAnsi="Arial" w:cs="Arial"/>
        </w:rPr>
        <w:t xml:space="preserve"> </w:t>
      </w:r>
      <w:r w:rsidR="00796517">
        <w:rPr>
          <w:rFonts w:ascii="Arial" w:hAnsi="Arial" w:cs="Arial"/>
        </w:rPr>
        <w:t>hav</w:t>
      </w:r>
      <w:r w:rsidR="00D44821">
        <w:rPr>
          <w:rFonts w:ascii="Arial" w:hAnsi="Arial" w:cs="Arial"/>
        </w:rPr>
        <w:t>e</w:t>
      </w:r>
      <w:r w:rsidR="00796517">
        <w:rPr>
          <w:rFonts w:ascii="Arial" w:hAnsi="Arial" w:cs="Arial"/>
        </w:rPr>
        <w:t xml:space="preserve"> </w:t>
      </w:r>
      <w:r w:rsidR="003E5524">
        <w:rPr>
          <w:rFonts w:ascii="Arial" w:hAnsi="Arial" w:cs="Arial"/>
        </w:rPr>
        <w:t xml:space="preserve">other </w:t>
      </w:r>
      <w:r w:rsidR="003D65F5">
        <w:rPr>
          <w:rFonts w:ascii="Arial" w:hAnsi="Arial" w:cs="Arial"/>
        </w:rPr>
        <w:t xml:space="preserve">bank accounts with other institutions. </w:t>
      </w:r>
      <w:r w:rsidR="00B91B3E">
        <w:rPr>
          <w:rFonts w:ascii="Arial" w:hAnsi="Arial" w:cs="Arial"/>
        </w:rPr>
        <w:t>In 2016 h</w:t>
      </w:r>
      <w:r w:rsidR="00B72E02">
        <w:rPr>
          <w:rFonts w:ascii="Arial" w:hAnsi="Arial" w:cs="Arial"/>
        </w:rPr>
        <w:t xml:space="preserve">e moved in with his late mother </w:t>
      </w:r>
      <w:r w:rsidR="00B91B3E">
        <w:rPr>
          <w:rFonts w:ascii="Arial" w:hAnsi="Arial" w:cs="Arial"/>
        </w:rPr>
        <w:t xml:space="preserve">and later moved in with his friend </w:t>
      </w:r>
      <w:r w:rsidR="00B72E02">
        <w:rPr>
          <w:rFonts w:ascii="Arial" w:hAnsi="Arial" w:cs="Arial"/>
        </w:rPr>
        <w:t xml:space="preserve">so as to avoid paying </w:t>
      </w:r>
      <w:r w:rsidR="0088565E">
        <w:rPr>
          <w:rFonts w:ascii="Arial" w:hAnsi="Arial" w:cs="Arial"/>
        </w:rPr>
        <w:t>rental.</w:t>
      </w:r>
      <w:r w:rsidR="00D70FBE">
        <w:rPr>
          <w:rFonts w:ascii="Arial" w:hAnsi="Arial" w:cs="Arial"/>
        </w:rPr>
        <w:t xml:space="preserve"> </w:t>
      </w:r>
      <w:r w:rsidR="00152789">
        <w:rPr>
          <w:rFonts w:ascii="Arial" w:hAnsi="Arial" w:cs="Arial"/>
        </w:rPr>
        <w:t xml:space="preserve">He provides evidence of bank statements pertaining to his personal </w:t>
      </w:r>
      <w:r w:rsidR="00152789">
        <w:rPr>
          <w:rFonts w:ascii="Arial" w:hAnsi="Arial" w:cs="Arial"/>
        </w:rPr>
        <w:lastRenderedPageBreak/>
        <w:t xml:space="preserve">account. </w:t>
      </w:r>
      <w:r w:rsidR="00D70FBE">
        <w:rPr>
          <w:rFonts w:ascii="Arial" w:hAnsi="Arial" w:cs="Arial"/>
        </w:rPr>
        <w:t xml:space="preserve">He concedes to having received an inheritance from his mother </w:t>
      </w:r>
      <w:r w:rsidR="00163255">
        <w:rPr>
          <w:rFonts w:ascii="Arial" w:hAnsi="Arial" w:cs="Arial"/>
        </w:rPr>
        <w:t>and attaches the Estate Late Distribution Account</w:t>
      </w:r>
      <w:r w:rsidR="006361F8">
        <w:rPr>
          <w:rFonts w:ascii="Arial" w:hAnsi="Arial" w:cs="Arial"/>
        </w:rPr>
        <w:t>, claim</w:t>
      </w:r>
      <w:r w:rsidR="008F1513">
        <w:rPr>
          <w:rFonts w:ascii="Arial" w:hAnsi="Arial" w:cs="Arial"/>
        </w:rPr>
        <w:t xml:space="preserve">ing </w:t>
      </w:r>
      <w:r w:rsidR="006361F8">
        <w:rPr>
          <w:rFonts w:ascii="Arial" w:hAnsi="Arial" w:cs="Arial"/>
        </w:rPr>
        <w:t xml:space="preserve">that the </w:t>
      </w:r>
      <w:r w:rsidR="004B1DF8">
        <w:rPr>
          <w:rFonts w:ascii="Arial" w:hAnsi="Arial" w:cs="Arial"/>
        </w:rPr>
        <w:t xml:space="preserve">inheritance </w:t>
      </w:r>
      <w:r w:rsidR="006361F8">
        <w:rPr>
          <w:rFonts w:ascii="Arial" w:hAnsi="Arial" w:cs="Arial"/>
        </w:rPr>
        <w:t xml:space="preserve">was paid </w:t>
      </w:r>
      <w:r w:rsidR="00E31FC4">
        <w:rPr>
          <w:rFonts w:ascii="Arial" w:hAnsi="Arial" w:cs="Arial"/>
        </w:rPr>
        <w:t>to settle business related expenses</w:t>
      </w:r>
      <w:r w:rsidR="00163255">
        <w:rPr>
          <w:rFonts w:ascii="Arial" w:hAnsi="Arial" w:cs="Arial"/>
        </w:rPr>
        <w:t xml:space="preserve">. </w:t>
      </w:r>
      <w:r w:rsidR="00C70024">
        <w:rPr>
          <w:rFonts w:ascii="Arial" w:hAnsi="Arial" w:cs="Arial"/>
        </w:rPr>
        <w:t xml:space="preserve">The respondent has provided proof of </w:t>
      </w:r>
      <w:r w:rsidR="00E2758C">
        <w:rPr>
          <w:rFonts w:ascii="Arial" w:hAnsi="Arial" w:cs="Arial"/>
        </w:rPr>
        <w:t xml:space="preserve">bank statements </w:t>
      </w:r>
      <w:r w:rsidR="00001103">
        <w:rPr>
          <w:rFonts w:ascii="Arial" w:hAnsi="Arial" w:cs="Arial"/>
        </w:rPr>
        <w:t xml:space="preserve">of his </w:t>
      </w:r>
      <w:r w:rsidR="00E2758C">
        <w:rPr>
          <w:rFonts w:ascii="Arial" w:hAnsi="Arial" w:cs="Arial"/>
        </w:rPr>
        <w:t>personal account from J</w:t>
      </w:r>
      <w:r w:rsidR="00935392">
        <w:rPr>
          <w:rFonts w:ascii="Arial" w:hAnsi="Arial" w:cs="Arial"/>
        </w:rPr>
        <w:t xml:space="preserve">anuary 2014 </w:t>
      </w:r>
      <w:r w:rsidR="00795156">
        <w:rPr>
          <w:rFonts w:ascii="Arial" w:hAnsi="Arial" w:cs="Arial"/>
        </w:rPr>
        <w:t xml:space="preserve">onwards until </w:t>
      </w:r>
      <w:r w:rsidR="00754444">
        <w:rPr>
          <w:rFonts w:ascii="Arial" w:hAnsi="Arial" w:cs="Arial"/>
        </w:rPr>
        <w:t xml:space="preserve">June </w:t>
      </w:r>
      <w:r w:rsidR="00935392">
        <w:rPr>
          <w:rFonts w:ascii="Arial" w:hAnsi="Arial" w:cs="Arial"/>
        </w:rPr>
        <w:t xml:space="preserve">2021. </w:t>
      </w:r>
      <w:r w:rsidR="006B2552">
        <w:rPr>
          <w:rFonts w:ascii="Arial" w:hAnsi="Arial" w:cs="Arial"/>
        </w:rPr>
        <w:t xml:space="preserve">The bank statements </w:t>
      </w:r>
      <w:r w:rsidR="00BB4C83">
        <w:rPr>
          <w:rFonts w:ascii="Arial" w:hAnsi="Arial" w:cs="Arial"/>
        </w:rPr>
        <w:t xml:space="preserve">reflect </w:t>
      </w:r>
      <w:r w:rsidR="006B2552">
        <w:rPr>
          <w:rFonts w:ascii="Arial" w:hAnsi="Arial" w:cs="Arial"/>
        </w:rPr>
        <w:t xml:space="preserve">a </w:t>
      </w:r>
      <w:r w:rsidR="00411D61">
        <w:rPr>
          <w:rFonts w:ascii="Arial" w:hAnsi="Arial" w:cs="Arial"/>
        </w:rPr>
        <w:t xml:space="preserve">low balance. </w:t>
      </w:r>
    </w:p>
    <w:p w14:paraId="5B95C69B" w14:textId="77777777" w:rsidR="00CE268A" w:rsidRDefault="00CE268A" w:rsidP="00532BEB">
      <w:pPr>
        <w:spacing w:line="480" w:lineRule="auto"/>
        <w:ind w:left="720" w:hanging="720"/>
        <w:rPr>
          <w:rFonts w:ascii="Arial" w:hAnsi="Arial" w:cs="Arial"/>
        </w:rPr>
      </w:pPr>
    </w:p>
    <w:p w14:paraId="073165E3" w14:textId="0F1C1019" w:rsidR="00CE268A" w:rsidRDefault="004E0BDF" w:rsidP="002517B4">
      <w:pPr>
        <w:spacing w:line="480" w:lineRule="auto"/>
        <w:ind w:left="720" w:hanging="720"/>
        <w:jc w:val="both"/>
        <w:rPr>
          <w:rFonts w:ascii="Arial" w:hAnsi="Arial" w:cs="Arial"/>
        </w:rPr>
      </w:pPr>
      <w:r>
        <w:rPr>
          <w:rFonts w:ascii="Arial" w:hAnsi="Arial" w:cs="Arial"/>
        </w:rPr>
        <w:t>[1</w:t>
      </w:r>
      <w:r w:rsidR="00DF5E63">
        <w:rPr>
          <w:rFonts w:ascii="Arial" w:hAnsi="Arial" w:cs="Arial"/>
        </w:rPr>
        <w:t>3</w:t>
      </w:r>
      <w:r w:rsidR="00B65A34">
        <w:rPr>
          <w:rFonts w:ascii="Arial" w:hAnsi="Arial" w:cs="Arial"/>
        </w:rPr>
        <w:t>]</w:t>
      </w:r>
      <w:r>
        <w:rPr>
          <w:rFonts w:ascii="Arial" w:hAnsi="Arial" w:cs="Arial"/>
        </w:rPr>
        <w:tab/>
      </w:r>
      <w:r w:rsidR="00E47F8D">
        <w:rPr>
          <w:rFonts w:ascii="Arial" w:hAnsi="Arial" w:cs="Arial"/>
        </w:rPr>
        <w:t xml:space="preserve">The respondent further states that </w:t>
      </w:r>
      <w:r w:rsidR="00F44C8A">
        <w:rPr>
          <w:rFonts w:ascii="Arial" w:hAnsi="Arial" w:cs="Arial"/>
        </w:rPr>
        <w:t>as his business is in serious debt</w:t>
      </w:r>
      <w:r w:rsidR="008F1513">
        <w:rPr>
          <w:rFonts w:ascii="Arial" w:hAnsi="Arial" w:cs="Arial"/>
        </w:rPr>
        <w:t>,</w:t>
      </w:r>
      <w:r w:rsidR="00F44C8A">
        <w:rPr>
          <w:rFonts w:ascii="Arial" w:hAnsi="Arial" w:cs="Arial"/>
        </w:rPr>
        <w:t xml:space="preserve"> he utilises his </w:t>
      </w:r>
      <w:r w:rsidR="00511F06">
        <w:rPr>
          <w:rFonts w:ascii="Arial" w:hAnsi="Arial" w:cs="Arial"/>
        </w:rPr>
        <w:t>personal account for business purposes since any mon</w:t>
      </w:r>
      <w:r w:rsidR="00D77B37">
        <w:rPr>
          <w:rFonts w:ascii="Arial" w:hAnsi="Arial" w:cs="Arial"/>
        </w:rPr>
        <w:t xml:space="preserve">ey paid into the business account is seized for debt purposes. </w:t>
      </w:r>
      <w:r w:rsidR="0032794F">
        <w:rPr>
          <w:rFonts w:ascii="Arial" w:hAnsi="Arial" w:cs="Arial"/>
        </w:rPr>
        <w:t xml:space="preserve">He states that </w:t>
      </w:r>
      <w:r w:rsidR="004338B8">
        <w:rPr>
          <w:rFonts w:ascii="Arial" w:hAnsi="Arial" w:cs="Arial"/>
        </w:rPr>
        <w:t xml:space="preserve">the withdrawal of cash on his bank statements </w:t>
      </w:r>
      <w:r w:rsidR="00A83664">
        <w:rPr>
          <w:rFonts w:ascii="Arial" w:hAnsi="Arial" w:cs="Arial"/>
        </w:rPr>
        <w:t xml:space="preserve">goes toward paying </w:t>
      </w:r>
      <w:r w:rsidR="0032794F">
        <w:rPr>
          <w:rFonts w:ascii="Arial" w:hAnsi="Arial" w:cs="Arial"/>
        </w:rPr>
        <w:t>salaries</w:t>
      </w:r>
      <w:r w:rsidR="00A83664">
        <w:rPr>
          <w:rFonts w:ascii="Arial" w:hAnsi="Arial" w:cs="Arial"/>
        </w:rPr>
        <w:t xml:space="preserve">, and </w:t>
      </w:r>
      <w:r w:rsidR="00B97424">
        <w:rPr>
          <w:rFonts w:ascii="Arial" w:hAnsi="Arial" w:cs="Arial"/>
        </w:rPr>
        <w:t>other business</w:t>
      </w:r>
      <w:r w:rsidR="000E3048">
        <w:rPr>
          <w:rFonts w:ascii="Arial" w:hAnsi="Arial" w:cs="Arial"/>
        </w:rPr>
        <w:t>-</w:t>
      </w:r>
      <w:r w:rsidR="00B97424">
        <w:rPr>
          <w:rFonts w:ascii="Arial" w:hAnsi="Arial" w:cs="Arial"/>
        </w:rPr>
        <w:t xml:space="preserve">related expenses. He </w:t>
      </w:r>
      <w:r w:rsidR="000E3048">
        <w:rPr>
          <w:rFonts w:ascii="Arial" w:hAnsi="Arial" w:cs="Arial"/>
        </w:rPr>
        <w:t xml:space="preserve">states that he does not draw a salary from his business </w:t>
      </w:r>
      <w:r w:rsidR="009F2B48">
        <w:rPr>
          <w:rFonts w:ascii="Arial" w:hAnsi="Arial" w:cs="Arial"/>
        </w:rPr>
        <w:t>as he cannot afford to do so.</w:t>
      </w:r>
    </w:p>
    <w:p w14:paraId="7FF7821C" w14:textId="77777777" w:rsidR="004D3D11" w:rsidRDefault="004D3D11" w:rsidP="002517B4">
      <w:pPr>
        <w:spacing w:line="480" w:lineRule="auto"/>
        <w:ind w:left="720" w:hanging="720"/>
        <w:jc w:val="both"/>
        <w:rPr>
          <w:rFonts w:ascii="Arial" w:hAnsi="Arial" w:cs="Arial"/>
        </w:rPr>
      </w:pPr>
    </w:p>
    <w:p w14:paraId="317FA054" w14:textId="640BAEB3" w:rsidR="004D3D11" w:rsidRDefault="004D3D11" w:rsidP="002517B4">
      <w:pPr>
        <w:spacing w:line="480" w:lineRule="auto"/>
        <w:ind w:left="720" w:hanging="720"/>
        <w:jc w:val="both"/>
        <w:rPr>
          <w:rFonts w:ascii="Arial" w:hAnsi="Arial" w:cs="Arial"/>
        </w:rPr>
      </w:pPr>
      <w:r>
        <w:rPr>
          <w:rFonts w:ascii="Arial" w:hAnsi="Arial" w:cs="Arial"/>
        </w:rPr>
        <w:t>[1</w:t>
      </w:r>
      <w:r w:rsidR="00DF5E63">
        <w:rPr>
          <w:rFonts w:ascii="Arial" w:hAnsi="Arial" w:cs="Arial"/>
        </w:rPr>
        <w:t>4</w:t>
      </w:r>
      <w:r>
        <w:rPr>
          <w:rFonts w:ascii="Arial" w:hAnsi="Arial" w:cs="Arial"/>
        </w:rPr>
        <w:t>]</w:t>
      </w:r>
      <w:r>
        <w:rPr>
          <w:rFonts w:ascii="Arial" w:hAnsi="Arial" w:cs="Arial"/>
        </w:rPr>
        <w:tab/>
        <w:t xml:space="preserve">He further states that he has been </w:t>
      </w:r>
      <w:r w:rsidR="008E6F6D">
        <w:rPr>
          <w:rFonts w:ascii="Arial" w:hAnsi="Arial" w:cs="Arial"/>
        </w:rPr>
        <w:t xml:space="preserve">accepting </w:t>
      </w:r>
      <w:r w:rsidR="00AF5E3F">
        <w:rPr>
          <w:rFonts w:ascii="Arial" w:hAnsi="Arial" w:cs="Arial"/>
        </w:rPr>
        <w:t xml:space="preserve">loans from his family and friends </w:t>
      </w:r>
      <w:r w:rsidR="007C68C9">
        <w:rPr>
          <w:rFonts w:ascii="Arial" w:hAnsi="Arial" w:cs="Arial"/>
        </w:rPr>
        <w:t>and that in order to lessen his e</w:t>
      </w:r>
      <w:r w:rsidR="00925D5F">
        <w:rPr>
          <w:rFonts w:ascii="Arial" w:hAnsi="Arial" w:cs="Arial"/>
        </w:rPr>
        <w:t xml:space="preserve">xpenses he has decided to live with his friend. </w:t>
      </w:r>
      <w:r w:rsidR="007B064F">
        <w:rPr>
          <w:rFonts w:ascii="Arial" w:hAnsi="Arial" w:cs="Arial"/>
        </w:rPr>
        <w:t>He states that his brother transfers money into his account every month.</w:t>
      </w:r>
    </w:p>
    <w:p w14:paraId="31EED974" w14:textId="77777777" w:rsidR="002957BF" w:rsidRDefault="002957BF" w:rsidP="002517B4">
      <w:pPr>
        <w:spacing w:line="480" w:lineRule="auto"/>
        <w:ind w:left="720" w:hanging="720"/>
        <w:jc w:val="both"/>
        <w:rPr>
          <w:rFonts w:ascii="Arial" w:hAnsi="Arial" w:cs="Arial"/>
        </w:rPr>
      </w:pPr>
    </w:p>
    <w:p w14:paraId="704885C7" w14:textId="5D9E2F57" w:rsidR="003B27F2" w:rsidRDefault="00B95BBC" w:rsidP="002517B4">
      <w:pPr>
        <w:spacing w:line="480" w:lineRule="auto"/>
        <w:ind w:left="720" w:hanging="720"/>
        <w:jc w:val="both"/>
        <w:rPr>
          <w:rFonts w:ascii="Arial" w:hAnsi="Arial" w:cs="Arial"/>
        </w:rPr>
      </w:pPr>
      <w:r>
        <w:rPr>
          <w:rFonts w:ascii="Arial" w:hAnsi="Arial" w:cs="Arial"/>
        </w:rPr>
        <w:t>[1</w:t>
      </w:r>
      <w:r w:rsidR="00DF5E63">
        <w:rPr>
          <w:rFonts w:ascii="Arial" w:hAnsi="Arial" w:cs="Arial"/>
        </w:rPr>
        <w:t>5</w:t>
      </w:r>
      <w:r>
        <w:rPr>
          <w:rFonts w:ascii="Arial" w:hAnsi="Arial" w:cs="Arial"/>
        </w:rPr>
        <w:t>]</w:t>
      </w:r>
      <w:r>
        <w:rPr>
          <w:rFonts w:ascii="Arial" w:hAnsi="Arial" w:cs="Arial"/>
        </w:rPr>
        <w:tab/>
      </w:r>
      <w:r w:rsidR="00A922DD">
        <w:rPr>
          <w:rFonts w:ascii="Arial" w:hAnsi="Arial" w:cs="Arial"/>
        </w:rPr>
        <w:t xml:space="preserve">The </w:t>
      </w:r>
      <w:r w:rsidR="00BF389B">
        <w:rPr>
          <w:rFonts w:ascii="Arial" w:hAnsi="Arial" w:cs="Arial"/>
        </w:rPr>
        <w:t xml:space="preserve">applicant refers to </w:t>
      </w:r>
      <w:r w:rsidR="00A922DD">
        <w:rPr>
          <w:rFonts w:ascii="Arial" w:hAnsi="Arial" w:cs="Arial"/>
        </w:rPr>
        <w:t xml:space="preserve">the respondent’s bank statements </w:t>
      </w:r>
      <w:r w:rsidR="00A76C82">
        <w:rPr>
          <w:rFonts w:ascii="Arial" w:hAnsi="Arial" w:cs="Arial"/>
        </w:rPr>
        <w:t xml:space="preserve">when it </w:t>
      </w:r>
      <w:r w:rsidR="00A922DD">
        <w:rPr>
          <w:rFonts w:ascii="Arial" w:hAnsi="Arial" w:cs="Arial"/>
        </w:rPr>
        <w:t>reflect</w:t>
      </w:r>
      <w:r w:rsidR="00C87191">
        <w:rPr>
          <w:rFonts w:ascii="Arial" w:hAnsi="Arial" w:cs="Arial"/>
        </w:rPr>
        <w:t>ed</w:t>
      </w:r>
      <w:r w:rsidR="00A76C82">
        <w:rPr>
          <w:rFonts w:ascii="Arial" w:hAnsi="Arial" w:cs="Arial"/>
        </w:rPr>
        <w:t xml:space="preserve"> </w:t>
      </w:r>
      <w:r w:rsidR="00A922DD">
        <w:rPr>
          <w:rFonts w:ascii="Arial" w:hAnsi="Arial" w:cs="Arial"/>
        </w:rPr>
        <w:t>a positive balance in the sense that the respondent could well afford payi</w:t>
      </w:r>
      <w:r w:rsidR="00A76C82">
        <w:rPr>
          <w:rFonts w:ascii="Arial" w:hAnsi="Arial" w:cs="Arial"/>
        </w:rPr>
        <w:t xml:space="preserve">ng </w:t>
      </w:r>
      <w:r w:rsidR="00A922DD">
        <w:rPr>
          <w:rFonts w:ascii="Arial" w:hAnsi="Arial" w:cs="Arial"/>
        </w:rPr>
        <w:t>the maintenance amount. Th</w:t>
      </w:r>
      <w:r w:rsidR="009418CA">
        <w:rPr>
          <w:rFonts w:ascii="Arial" w:hAnsi="Arial" w:cs="Arial"/>
        </w:rPr>
        <w:t>e</w:t>
      </w:r>
      <w:r w:rsidR="000F0214">
        <w:rPr>
          <w:rFonts w:ascii="Arial" w:hAnsi="Arial" w:cs="Arial"/>
        </w:rPr>
        <w:t xml:space="preserve"> applicant avers </w:t>
      </w:r>
      <w:r w:rsidR="00A922DD">
        <w:rPr>
          <w:rFonts w:ascii="Arial" w:hAnsi="Arial" w:cs="Arial"/>
        </w:rPr>
        <w:t>th</w:t>
      </w:r>
      <w:r w:rsidR="000F0214">
        <w:rPr>
          <w:rFonts w:ascii="Arial" w:hAnsi="Arial" w:cs="Arial"/>
        </w:rPr>
        <w:t>at th</w:t>
      </w:r>
      <w:r w:rsidR="00A922DD">
        <w:rPr>
          <w:rFonts w:ascii="Arial" w:hAnsi="Arial" w:cs="Arial"/>
        </w:rPr>
        <w:t xml:space="preserve">e respondent chose to make cash withdrawals rather than pay maintenance. The applicant did not see any of the respondent’s personal payments going through this account. The </w:t>
      </w:r>
      <w:r w:rsidR="00555E10">
        <w:rPr>
          <w:rFonts w:ascii="Arial" w:hAnsi="Arial" w:cs="Arial"/>
        </w:rPr>
        <w:t xml:space="preserve">applicant states that the </w:t>
      </w:r>
      <w:r w:rsidR="00A922DD">
        <w:rPr>
          <w:rFonts w:ascii="Arial" w:hAnsi="Arial" w:cs="Arial"/>
        </w:rPr>
        <w:t xml:space="preserve">respondent spends large amounts on eating out and money spent on consuming alcohol. The </w:t>
      </w:r>
      <w:r w:rsidR="00CB0D1A">
        <w:rPr>
          <w:rFonts w:ascii="Arial" w:hAnsi="Arial" w:cs="Arial"/>
        </w:rPr>
        <w:t xml:space="preserve">applicant further avers that monies from the </w:t>
      </w:r>
      <w:r w:rsidR="00A922DD">
        <w:rPr>
          <w:rFonts w:ascii="Arial" w:hAnsi="Arial" w:cs="Arial"/>
        </w:rPr>
        <w:t>respondent</w:t>
      </w:r>
      <w:r w:rsidR="00CB0D1A">
        <w:rPr>
          <w:rFonts w:ascii="Arial" w:hAnsi="Arial" w:cs="Arial"/>
        </w:rPr>
        <w:t xml:space="preserve">’s bank account is being </w:t>
      </w:r>
      <w:r w:rsidR="00A922DD">
        <w:rPr>
          <w:rFonts w:ascii="Arial" w:hAnsi="Arial" w:cs="Arial"/>
        </w:rPr>
        <w:t xml:space="preserve">transferred to Australia. </w:t>
      </w:r>
      <w:r w:rsidR="00532BEB">
        <w:rPr>
          <w:rFonts w:ascii="Arial" w:hAnsi="Arial" w:cs="Arial"/>
        </w:rPr>
        <w:t xml:space="preserve"> </w:t>
      </w:r>
    </w:p>
    <w:p w14:paraId="08267E49" w14:textId="77777777" w:rsidR="00277BE5" w:rsidRDefault="00277BE5" w:rsidP="002517B4">
      <w:pPr>
        <w:spacing w:line="480" w:lineRule="auto"/>
        <w:ind w:left="720" w:hanging="720"/>
        <w:jc w:val="both"/>
        <w:rPr>
          <w:rFonts w:ascii="Arial" w:hAnsi="Arial" w:cs="Arial"/>
        </w:rPr>
      </w:pPr>
    </w:p>
    <w:p w14:paraId="1F5EA46F" w14:textId="2989FDA5" w:rsidR="00A74275" w:rsidRDefault="003B27F2" w:rsidP="002517B4">
      <w:pPr>
        <w:spacing w:line="480" w:lineRule="auto"/>
        <w:ind w:left="720" w:hanging="720"/>
        <w:jc w:val="both"/>
        <w:rPr>
          <w:rFonts w:ascii="Arial" w:hAnsi="Arial" w:cs="Arial"/>
        </w:rPr>
      </w:pPr>
      <w:r>
        <w:rPr>
          <w:rFonts w:ascii="Arial" w:hAnsi="Arial" w:cs="Arial"/>
        </w:rPr>
        <w:t>[</w:t>
      </w:r>
      <w:r w:rsidR="00DB256F">
        <w:rPr>
          <w:rFonts w:ascii="Arial" w:hAnsi="Arial" w:cs="Arial"/>
        </w:rPr>
        <w:t>1</w:t>
      </w:r>
      <w:r w:rsidR="00DF5E63">
        <w:rPr>
          <w:rFonts w:ascii="Arial" w:hAnsi="Arial" w:cs="Arial"/>
        </w:rPr>
        <w:t>6</w:t>
      </w:r>
      <w:r>
        <w:rPr>
          <w:rFonts w:ascii="Arial" w:hAnsi="Arial" w:cs="Arial"/>
        </w:rPr>
        <w:t>]</w:t>
      </w:r>
      <w:r>
        <w:rPr>
          <w:rFonts w:ascii="Arial" w:hAnsi="Arial" w:cs="Arial"/>
        </w:rPr>
        <w:tab/>
      </w:r>
      <w:r w:rsidR="00F55022">
        <w:rPr>
          <w:rFonts w:ascii="Arial" w:hAnsi="Arial" w:cs="Arial"/>
        </w:rPr>
        <w:t xml:space="preserve"> </w:t>
      </w:r>
      <w:r w:rsidR="00A74275">
        <w:rPr>
          <w:rFonts w:ascii="Arial" w:hAnsi="Arial" w:cs="Arial"/>
        </w:rPr>
        <w:t>The respondent</w:t>
      </w:r>
      <w:r w:rsidR="007F0415">
        <w:rPr>
          <w:rFonts w:ascii="Arial" w:hAnsi="Arial" w:cs="Arial"/>
        </w:rPr>
        <w:t xml:space="preserve">’s </w:t>
      </w:r>
      <w:r w:rsidR="00141D26">
        <w:rPr>
          <w:rFonts w:ascii="Arial" w:hAnsi="Arial" w:cs="Arial"/>
        </w:rPr>
        <w:t>respo</w:t>
      </w:r>
      <w:r w:rsidR="00A74275">
        <w:rPr>
          <w:rFonts w:ascii="Arial" w:hAnsi="Arial" w:cs="Arial"/>
        </w:rPr>
        <w:t>n</w:t>
      </w:r>
      <w:r w:rsidR="00141D26">
        <w:rPr>
          <w:rFonts w:ascii="Arial" w:hAnsi="Arial" w:cs="Arial"/>
        </w:rPr>
        <w:t>se is</w:t>
      </w:r>
      <w:r w:rsidR="00A74275">
        <w:rPr>
          <w:rFonts w:ascii="Arial" w:hAnsi="Arial" w:cs="Arial"/>
        </w:rPr>
        <w:t xml:space="preserve"> that </w:t>
      </w:r>
      <w:r w:rsidR="001A1001">
        <w:rPr>
          <w:rFonts w:ascii="Arial" w:hAnsi="Arial" w:cs="Arial"/>
        </w:rPr>
        <w:t>since his</w:t>
      </w:r>
      <w:r w:rsidR="00A74275">
        <w:rPr>
          <w:rFonts w:ascii="Arial" w:hAnsi="Arial" w:cs="Arial"/>
        </w:rPr>
        <w:t xml:space="preserve"> company is in serious debt he utilises his personal account for business purposes, cash withdrawals are made in order to pay salaries or business- related expenses; monies are transferred to his brother in Australia who has been assisting him financially, this is a pay-back arrangement.  Due to financial difficulties, he obtained loans from family and friends. The respondent also makes payments to his daughter’s account. </w:t>
      </w:r>
    </w:p>
    <w:p w14:paraId="52D97765" w14:textId="0CD70574" w:rsidR="00525EC2" w:rsidRDefault="00525EC2" w:rsidP="002517B4">
      <w:pPr>
        <w:spacing w:line="480" w:lineRule="auto"/>
        <w:ind w:left="720" w:hanging="720"/>
        <w:jc w:val="both"/>
        <w:rPr>
          <w:rFonts w:ascii="Arial" w:hAnsi="Arial" w:cs="Arial"/>
        </w:rPr>
      </w:pPr>
    </w:p>
    <w:p w14:paraId="2884DE24" w14:textId="474EA9AC" w:rsidR="00183B8E" w:rsidRDefault="00183B8E" w:rsidP="002517B4">
      <w:pPr>
        <w:spacing w:line="480" w:lineRule="auto"/>
        <w:ind w:left="720" w:hanging="720"/>
        <w:jc w:val="both"/>
        <w:rPr>
          <w:rFonts w:ascii="Arial" w:hAnsi="Arial" w:cs="Arial"/>
        </w:rPr>
      </w:pPr>
      <w:r>
        <w:rPr>
          <w:rFonts w:ascii="Arial" w:hAnsi="Arial" w:cs="Arial"/>
        </w:rPr>
        <w:t>[1</w:t>
      </w:r>
      <w:r w:rsidR="00DF5E63">
        <w:rPr>
          <w:rFonts w:ascii="Arial" w:hAnsi="Arial" w:cs="Arial"/>
        </w:rPr>
        <w:t>7</w:t>
      </w:r>
      <w:r>
        <w:rPr>
          <w:rFonts w:ascii="Arial" w:hAnsi="Arial" w:cs="Arial"/>
        </w:rPr>
        <w:t>]</w:t>
      </w:r>
      <w:r>
        <w:rPr>
          <w:rFonts w:ascii="Arial" w:hAnsi="Arial" w:cs="Arial"/>
        </w:rPr>
        <w:tab/>
        <w:t xml:space="preserve">According to the respondent, the applicant was employed for a period – during August 2016 until May 2020. This is common cause between the parties. The applicant sold the matrimonial home and kept the proceeds of the sale of the house.  </w:t>
      </w:r>
    </w:p>
    <w:p w14:paraId="4C9FC63D" w14:textId="77777777" w:rsidR="00183B8E" w:rsidRDefault="00183B8E" w:rsidP="002517B4">
      <w:pPr>
        <w:spacing w:line="480" w:lineRule="auto"/>
        <w:ind w:left="720" w:hanging="720"/>
        <w:jc w:val="both"/>
        <w:rPr>
          <w:rFonts w:ascii="Arial" w:hAnsi="Arial" w:cs="Arial"/>
        </w:rPr>
      </w:pPr>
    </w:p>
    <w:p w14:paraId="3576D027" w14:textId="584F8B02" w:rsidR="00A74275" w:rsidRDefault="0016396E" w:rsidP="002517B4">
      <w:pPr>
        <w:spacing w:line="480" w:lineRule="auto"/>
        <w:ind w:left="720" w:hanging="720"/>
        <w:jc w:val="both"/>
        <w:rPr>
          <w:rFonts w:ascii="Arial" w:hAnsi="Arial" w:cs="Arial"/>
        </w:rPr>
      </w:pPr>
      <w:r>
        <w:rPr>
          <w:rFonts w:ascii="Arial" w:hAnsi="Arial" w:cs="Arial"/>
        </w:rPr>
        <w:t>[1</w:t>
      </w:r>
      <w:r w:rsidR="00DF5E63">
        <w:rPr>
          <w:rFonts w:ascii="Arial" w:hAnsi="Arial" w:cs="Arial"/>
        </w:rPr>
        <w:t>8</w:t>
      </w:r>
      <w:r>
        <w:rPr>
          <w:rFonts w:ascii="Arial" w:hAnsi="Arial" w:cs="Arial"/>
        </w:rPr>
        <w:t>]</w:t>
      </w:r>
      <w:r>
        <w:rPr>
          <w:rFonts w:ascii="Arial" w:hAnsi="Arial" w:cs="Arial"/>
        </w:rPr>
        <w:tab/>
        <w:t>The question to answer is whether the respondent’s conduct is wilful and mala fide</w:t>
      </w:r>
      <w:r w:rsidR="008F0B4F">
        <w:rPr>
          <w:rFonts w:ascii="Arial" w:hAnsi="Arial" w:cs="Arial"/>
        </w:rPr>
        <w:t xml:space="preserve">. </w:t>
      </w:r>
    </w:p>
    <w:p w14:paraId="237F1FE8" w14:textId="77777777" w:rsidR="007E0AA5" w:rsidRDefault="007E0AA5" w:rsidP="008239D7">
      <w:pPr>
        <w:spacing w:line="480" w:lineRule="auto"/>
        <w:ind w:left="720" w:hanging="720"/>
        <w:rPr>
          <w:rFonts w:ascii="Arial" w:hAnsi="Arial" w:cs="Arial"/>
        </w:rPr>
      </w:pPr>
    </w:p>
    <w:p w14:paraId="08C6A812" w14:textId="3393D736" w:rsidR="00302EEA" w:rsidRDefault="007E0AA5" w:rsidP="002517B4">
      <w:pPr>
        <w:spacing w:line="480" w:lineRule="auto"/>
        <w:ind w:left="720" w:hanging="720"/>
        <w:jc w:val="both"/>
        <w:rPr>
          <w:rFonts w:ascii="Arial" w:hAnsi="Arial" w:cs="Arial"/>
        </w:rPr>
      </w:pPr>
      <w:r>
        <w:rPr>
          <w:rFonts w:ascii="Arial" w:hAnsi="Arial" w:cs="Arial"/>
        </w:rPr>
        <w:t>[</w:t>
      </w:r>
      <w:r w:rsidR="00DF5E63">
        <w:rPr>
          <w:rFonts w:ascii="Arial" w:hAnsi="Arial" w:cs="Arial"/>
        </w:rPr>
        <w:t>19</w:t>
      </w:r>
      <w:r>
        <w:rPr>
          <w:rFonts w:ascii="Arial" w:hAnsi="Arial" w:cs="Arial"/>
        </w:rPr>
        <w:t>]</w:t>
      </w:r>
      <w:r>
        <w:rPr>
          <w:rFonts w:ascii="Arial" w:hAnsi="Arial" w:cs="Arial"/>
        </w:rPr>
        <w:tab/>
      </w:r>
      <w:r w:rsidR="00E1670D">
        <w:rPr>
          <w:rFonts w:ascii="Arial" w:hAnsi="Arial" w:cs="Arial"/>
        </w:rPr>
        <w:t xml:space="preserve">As stated by Sutherland J in </w:t>
      </w:r>
      <w:r w:rsidR="00075078">
        <w:rPr>
          <w:rFonts w:ascii="Arial" w:hAnsi="Arial" w:cs="Arial"/>
        </w:rPr>
        <w:t xml:space="preserve">Readam </w:t>
      </w:r>
      <w:r w:rsidR="00075078" w:rsidRPr="00075078">
        <w:rPr>
          <w:rFonts w:ascii="Arial" w:hAnsi="Arial" w:cs="Arial"/>
          <w:i/>
          <w:iCs/>
        </w:rPr>
        <w:t>supra</w:t>
      </w:r>
      <w:r w:rsidR="00715590">
        <w:rPr>
          <w:rFonts w:ascii="Arial" w:hAnsi="Arial" w:cs="Arial"/>
          <w:i/>
          <w:iCs/>
        </w:rPr>
        <w:t>:</w:t>
      </w:r>
      <w:r w:rsidR="00075078" w:rsidRPr="00075078">
        <w:rPr>
          <w:rFonts w:ascii="Arial" w:hAnsi="Arial" w:cs="Arial"/>
        </w:rPr>
        <w:t xml:space="preserve"> </w:t>
      </w:r>
    </w:p>
    <w:p w14:paraId="4B76AA8E" w14:textId="39D85DCB" w:rsidR="001F1B7D" w:rsidRDefault="00302EEA" w:rsidP="002517B4">
      <w:pPr>
        <w:spacing w:line="480" w:lineRule="auto"/>
        <w:ind w:left="1440" w:hanging="720"/>
        <w:jc w:val="both"/>
        <w:rPr>
          <w:rFonts w:ascii="Arial" w:hAnsi="Arial" w:cs="Arial"/>
        </w:rPr>
      </w:pPr>
      <w:r>
        <w:rPr>
          <w:rFonts w:ascii="Arial" w:hAnsi="Arial" w:cs="Arial"/>
        </w:rPr>
        <w:t>“[10]</w:t>
      </w:r>
      <w:r w:rsidR="00F73630">
        <w:rPr>
          <w:rFonts w:ascii="Arial" w:hAnsi="Arial" w:cs="Arial"/>
        </w:rPr>
        <w:tab/>
      </w:r>
      <w:r w:rsidR="001F1B7D">
        <w:rPr>
          <w:rFonts w:ascii="Arial" w:hAnsi="Arial" w:cs="Arial"/>
        </w:rPr>
        <w:t>The word wilf</w:t>
      </w:r>
      <w:r w:rsidR="00CF7C13">
        <w:rPr>
          <w:rFonts w:ascii="Arial" w:hAnsi="Arial" w:cs="Arial"/>
        </w:rPr>
        <w:t xml:space="preserve">ul is a dangerous one. </w:t>
      </w:r>
      <w:r w:rsidR="00A947B5">
        <w:rPr>
          <w:rFonts w:ascii="Arial" w:hAnsi="Arial" w:cs="Arial"/>
        </w:rPr>
        <w:t xml:space="preserve">It is a pejorative term. </w:t>
      </w:r>
      <w:r w:rsidR="004C11F1">
        <w:rPr>
          <w:rFonts w:ascii="Arial" w:hAnsi="Arial" w:cs="Arial"/>
        </w:rPr>
        <w:t xml:space="preserve">It embraces more than just </w:t>
      </w:r>
      <w:r w:rsidR="006C5C34">
        <w:rPr>
          <w:rFonts w:ascii="Arial" w:hAnsi="Arial" w:cs="Arial"/>
        </w:rPr>
        <w:t>the</w:t>
      </w:r>
      <w:r w:rsidR="004C11F1">
        <w:rPr>
          <w:rFonts w:ascii="Arial" w:hAnsi="Arial" w:cs="Arial"/>
        </w:rPr>
        <w:t xml:space="preserve"> </w:t>
      </w:r>
      <w:r w:rsidR="00F73630">
        <w:rPr>
          <w:rFonts w:ascii="Arial" w:hAnsi="Arial" w:cs="Arial"/>
        </w:rPr>
        <w:t xml:space="preserve">notion of </w:t>
      </w:r>
      <w:r w:rsidR="006C5C34">
        <w:rPr>
          <w:rFonts w:ascii="Arial" w:hAnsi="Arial" w:cs="Arial"/>
        </w:rPr>
        <w:t>“intentionally” but also the mantle of rebuke</w:t>
      </w:r>
      <w:r w:rsidR="001E0FC9">
        <w:rPr>
          <w:rFonts w:ascii="Arial" w:hAnsi="Arial" w:cs="Arial"/>
        </w:rPr>
        <w:t xml:space="preserve">; ie the intention is unsavoury. </w:t>
      </w:r>
      <w:r w:rsidR="00A02B92">
        <w:rPr>
          <w:rFonts w:ascii="Arial" w:hAnsi="Arial" w:cs="Arial"/>
        </w:rPr>
        <w:t xml:space="preserve">In this sense the </w:t>
      </w:r>
      <w:r w:rsidR="00800359">
        <w:rPr>
          <w:rFonts w:ascii="Arial" w:hAnsi="Arial" w:cs="Arial"/>
        </w:rPr>
        <w:t xml:space="preserve">usual mantra </w:t>
      </w:r>
      <w:r w:rsidR="005C3F20">
        <w:rPr>
          <w:rFonts w:ascii="Arial" w:hAnsi="Arial" w:cs="Arial"/>
        </w:rPr>
        <w:t xml:space="preserve">which requires both ‘wilful’ conduct </w:t>
      </w:r>
      <w:r w:rsidR="00824C65">
        <w:rPr>
          <w:rFonts w:ascii="Arial" w:hAnsi="Arial" w:cs="Arial"/>
        </w:rPr>
        <w:t xml:space="preserve">and ‘mala fide’ conduct </w:t>
      </w:r>
      <w:r w:rsidR="007C3E8D">
        <w:rPr>
          <w:rFonts w:ascii="Arial" w:hAnsi="Arial" w:cs="Arial"/>
        </w:rPr>
        <w:t xml:space="preserve">seems to be tautologous. A negligent failure to perform </w:t>
      </w:r>
      <w:r w:rsidR="00AE2E8D">
        <w:rPr>
          <w:rFonts w:ascii="Arial" w:hAnsi="Arial" w:cs="Arial"/>
        </w:rPr>
        <w:t>can never be wilful. A mala fide failure is always wi</w:t>
      </w:r>
      <w:r w:rsidR="00D141D8">
        <w:rPr>
          <w:rFonts w:ascii="Arial" w:hAnsi="Arial" w:cs="Arial"/>
        </w:rPr>
        <w:t>l</w:t>
      </w:r>
      <w:r w:rsidR="00AE2E8D">
        <w:rPr>
          <w:rFonts w:ascii="Arial" w:hAnsi="Arial" w:cs="Arial"/>
        </w:rPr>
        <w:t>ful.”</w:t>
      </w:r>
    </w:p>
    <w:p w14:paraId="36E8F75C" w14:textId="77777777" w:rsidR="001F1B7D" w:rsidRDefault="001F1B7D" w:rsidP="002517B4">
      <w:pPr>
        <w:spacing w:line="480" w:lineRule="auto"/>
        <w:ind w:left="720" w:hanging="720"/>
        <w:jc w:val="both"/>
        <w:rPr>
          <w:rFonts w:ascii="Arial" w:hAnsi="Arial" w:cs="Arial"/>
        </w:rPr>
      </w:pPr>
    </w:p>
    <w:p w14:paraId="0DF3C39F" w14:textId="1AFE39CD" w:rsidR="00505421" w:rsidRDefault="00F05089" w:rsidP="002517B4">
      <w:pPr>
        <w:spacing w:line="480" w:lineRule="auto"/>
        <w:ind w:left="720" w:hanging="720"/>
        <w:jc w:val="both"/>
        <w:rPr>
          <w:rFonts w:ascii="Arial" w:hAnsi="Arial" w:cs="Arial"/>
        </w:rPr>
      </w:pPr>
      <w:r>
        <w:rPr>
          <w:rFonts w:ascii="Arial" w:hAnsi="Arial" w:cs="Arial"/>
        </w:rPr>
        <w:lastRenderedPageBreak/>
        <w:t>[2</w:t>
      </w:r>
      <w:r w:rsidR="00DF5E63">
        <w:rPr>
          <w:rFonts w:ascii="Arial" w:hAnsi="Arial" w:cs="Arial"/>
        </w:rPr>
        <w:t>0</w:t>
      </w:r>
      <w:r>
        <w:rPr>
          <w:rFonts w:ascii="Arial" w:hAnsi="Arial" w:cs="Arial"/>
        </w:rPr>
        <w:t>]</w:t>
      </w:r>
      <w:r>
        <w:rPr>
          <w:rFonts w:ascii="Arial" w:hAnsi="Arial" w:cs="Arial"/>
        </w:rPr>
        <w:tab/>
      </w:r>
      <w:r w:rsidR="00505421">
        <w:rPr>
          <w:rFonts w:ascii="Arial" w:hAnsi="Arial" w:cs="Arial"/>
        </w:rPr>
        <w:t xml:space="preserve">The </w:t>
      </w:r>
      <w:r w:rsidR="00165653">
        <w:rPr>
          <w:rFonts w:ascii="Arial" w:hAnsi="Arial" w:cs="Arial"/>
        </w:rPr>
        <w:t xml:space="preserve">respondent’s </w:t>
      </w:r>
      <w:r w:rsidR="00505421">
        <w:rPr>
          <w:rFonts w:ascii="Arial" w:hAnsi="Arial" w:cs="Arial"/>
        </w:rPr>
        <w:t xml:space="preserve">defence is his inability to afford the maintenance amount given his precarious financial position.  The respondent pleads impossibility of performance thereby negating the unlawfulness as alleged by the applicant. The respondent, </w:t>
      </w:r>
      <w:r w:rsidR="00983CF7">
        <w:rPr>
          <w:rFonts w:ascii="Arial" w:hAnsi="Arial" w:cs="Arial"/>
        </w:rPr>
        <w:t xml:space="preserve">has </w:t>
      </w:r>
      <w:r w:rsidR="00505421">
        <w:rPr>
          <w:rFonts w:ascii="Arial" w:hAnsi="Arial" w:cs="Arial"/>
        </w:rPr>
        <w:t xml:space="preserve">at all times, pleaded that his conduct was not wilful and mala fide. </w:t>
      </w:r>
    </w:p>
    <w:p w14:paraId="50CD0897" w14:textId="77777777" w:rsidR="00505421" w:rsidRDefault="00505421" w:rsidP="002517B4">
      <w:pPr>
        <w:spacing w:line="480" w:lineRule="auto"/>
        <w:ind w:left="720" w:hanging="720"/>
        <w:jc w:val="both"/>
        <w:rPr>
          <w:rFonts w:ascii="Arial" w:hAnsi="Arial" w:cs="Arial"/>
        </w:rPr>
      </w:pPr>
    </w:p>
    <w:p w14:paraId="134CE462" w14:textId="54831C35" w:rsidR="00FC3DF9" w:rsidRDefault="00EE6420" w:rsidP="002517B4">
      <w:pPr>
        <w:spacing w:line="480" w:lineRule="auto"/>
        <w:ind w:left="720" w:hanging="720"/>
        <w:jc w:val="both"/>
        <w:rPr>
          <w:rFonts w:ascii="Arial" w:hAnsi="Arial" w:cs="Arial"/>
        </w:rPr>
      </w:pPr>
      <w:r>
        <w:rPr>
          <w:rFonts w:ascii="Arial" w:hAnsi="Arial" w:cs="Arial"/>
        </w:rPr>
        <w:t>[2</w:t>
      </w:r>
      <w:r w:rsidR="00DF5E63">
        <w:rPr>
          <w:rFonts w:ascii="Arial" w:hAnsi="Arial" w:cs="Arial"/>
        </w:rPr>
        <w:t>1</w:t>
      </w:r>
      <w:r>
        <w:rPr>
          <w:rFonts w:ascii="Arial" w:hAnsi="Arial" w:cs="Arial"/>
        </w:rPr>
        <w:t>]</w:t>
      </w:r>
      <w:r>
        <w:rPr>
          <w:rFonts w:ascii="Arial" w:hAnsi="Arial" w:cs="Arial"/>
        </w:rPr>
        <w:tab/>
        <w:t xml:space="preserve">The respondent states that he continued paying </w:t>
      </w:r>
      <w:r w:rsidR="001F7A21">
        <w:rPr>
          <w:rFonts w:ascii="Arial" w:hAnsi="Arial" w:cs="Arial"/>
        </w:rPr>
        <w:t xml:space="preserve">the applicant’s motor vehicle insurance. He further states that he attended to all </w:t>
      </w:r>
      <w:r w:rsidR="00F163EF">
        <w:rPr>
          <w:rFonts w:ascii="Arial" w:hAnsi="Arial" w:cs="Arial"/>
        </w:rPr>
        <w:t xml:space="preserve">the financial needs of their daughter. There is no indication </w:t>
      </w:r>
      <w:r w:rsidR="008D2B7A">
        <w:rPr>
          <w:rFonts w:ascii="Arial" w:hAnsi="Arial" w:cs="Arial"/>
        </w:rPr>
        <w:t xml:space="preserve">of an intention on the part of the respondent </w:t>
      </w:r>
      <w:r w:rsidR="00F46EAA">
        <w:rPr>
          <w:rFonts w:ascii="Arial" w:hAnsi="Arial" w:cs="Arial"/>
        </w:rPr>
        <w:t xml:space="preserve">to </w:t>
      </w:r>
      <w:r w:rsidR="00FC78EF">
        <w:rPr>
          <w:rFonts w:ascii="Arial" w:hAnsi="Arial" w:cs="Arial"/>
        </w:rPr>
        <w:t xml:space="preserve">cease maintenance payments. </w:t>
      </w:r>
      <w:r w:rsidR="0061264E">
        <w:rPr>
          <w:rFonts w:ascii="Arial" w:hAnsi="Arial" w:cs="Arial"/>
        </w:rPr>
        <w:t xml:space="preserve">Maintenance payments were </w:t>
      </w:r>
      <w:r w:rsidR="008F253B">
        <w:rPr>
          <w:rFonts w:ascii="Arial" w:hAnsi="Arial" w:cs="Arial"/>
        </w:rPr>
        <w:t xml:space="preserve">discontinued when the respondent’s financial position declined. </w:t>
      </w:r>
    </w:p>
    <w:p w14:paraId="65CEE38C" w14:textId="77777777" w:rsidR="004D2185" w:rsidRDefault="004D2185" w:rsidP="002517B4">
      <w:pPr>
        <w:spacing w:line="480" w:lineRule="auto"/>
        <w:ind w:left="720" w:hanging="720"/>
        <w:jc w:val="both"/>
        <w:rPr>
          <w:rFonts w:ascii="Arial" w:hAnsi="Arial" w:cs="Arial"/>
        </w:rPr>
      </w:pPr>
    </w:p>
    <w:p w14:paraId="7B467A4D" w14:textId="138817F2" w:rsidR="00113665" w:rsidRDefault="004D2185" w:rsidP="002517B4">
      <w:pPr>
        <w:spacing w:line="480" w:lineRule="auto"/>
        <w:ind w:left="720" w:hanging="720"/>
        <w:jc w:val="both"/>
        <w:rPr>
          <w:rFonts w:ascii="Arial" w:hAnsi="Arial" w:cs="Arial"/>
        </w:rPr>
      </w:pPr>
      <w:r>
        <w:rPr>
          <w:rFonts w:ascii="Arial" w:hAnsi="Arial" w:cs="Arial"/>
        </w:rPr>
        <w:t>[2</w:t>
      </w:r>
      <w:r w:rsidR="00DF5E63">
        <w:rPr>
          <w:rFonts w:ascii="Arial" w:hAnsi="Arial" w:cs="Arial"/>
        </w:rPr>
        <w:t>2</w:t>
      </w:r>
      <w:r>
        <w:rPr>
          <w:rFonts w:ascii="Arial" w:hAnsi="Arial" w:cs="Arial"/>
        </w:rPr>
        <w:t>]</w:t>
      </w:r>
      <w:r>
        <w:rPr>
          <w:rFonts w:ascii="Arial" w:hAnsi="Arial" w:cs="Arial"/>
        </w:rPr>
        <w:tab/>
        <w:t>The true gravamen of this application is whether the respondent deliber</w:t>
      </w:r>
      <w:r w:rsidR="00683459">
        <w:rPr>
          <w:rFonts w:ascii="Arial" w:hAnsi="Arial" w:cs="Arial"/>
        </w:rPr>
        <w:t xml:space="preserve">ately shied away from his obligations toward the court order. The answer herein lies in the </w:t>
      </w:r>
      <w:r w:rsidR="004273C5">
        <w:rPr>
          <w:rFonts w:ascii="Arial" w:hAnsi="Arial" w:cs="Arial"/>
        </w:rPr>
        <w:t xml:space="preserve">circumstances that the respondent found himself in. </w:t>
      </w:r>
    </w:p>
    <w:p w14:paraId="7117EE20" w14:textId="77777777" w:rsidR="00113665" w:rsidRDefault="00113665" w:rsidP="002517B4">
      <w:pPr>
        <w:spacing w:line="480" w:lineRule="auto"/>
        <w:ind w:left="720" w:hanging="720"/>
        <w:jc w:val="both"/>
        <w:rPr>
          <w:rFonts w:ascii="Arial" w:hAnsi="Arial" w:cs="Arial"/>
        </w:rPr>
      </w:pPr>
    </w:p>
    <w:p w14:paraId="26DB7ACB" w14:textId="7E1D5DC8" w:rsidR="00374805" w:rsidRDefault="00113665" w:rsidP="002517B4">
      <w:pPr>
        <w:spacing w:line="480" w:lineRule="auto"/>
        <w:ind w:left="720" w:hanging="720"/>
        <w:jc w:val="both"/>
        <w:rPr>
          <w:rFonts w:ascii="Arial" w:hAnsi="Arial" w:cs="Arial"/>
        </w:rPr>
      </w:pPr>
      <w:r>
        <w:rPr>
          <w:rFonts w:ascii="Arial" w:hAnsi="Arial" w:cs="Arial"/>
        </w:rPr>
        <w:t>[2</w:t>
      </w:r>
      <w:r w:rsidR="00F21555">
        <w:rPr>
          <w:rFonts w:ascii="Arial" w:hAnsi="Arial" w:cs="Arial"/>
        </w:rPr>
        <w:t>3</w:t>
      </w:r>
      <w:r>
        <w:rPr>
          <w:rFonts w:ascii="Arial" w:hAnsi="Arial" w:cs="Arial"/>
        </w:rPr>
        <w:t>]</w:t>
      </w:r>
      <w:r>
        <w:rPr>
          <w:rFonts w:ascii="Arial" w:hAnsi="Arial" w:cs="Arial"/>
        </w:rPr>
        <w:tab/>
      </w:r>
      <w:r w:rsidR="00391AD0">
        <w:rPr>
          <w:rFonts w:ascii="Arial" w:hAnsi="Arial" w:cs="Arial"/>
        </w:rPr>
        <w:t>From the bank statemen</w:t>
      </w:r>
      <w:r w:rsidR="00926F77">
        <w:rPr>
          <w:rFonts w:ascii="Arial" w:hAnsi="Arial" w:cs="Arial"/>
        </w:rPr>
        <w:t xml:space="preserve">ts submitted by the respondent as proof of financial situation, </w:t>
      </w:r>
      <w:r w:rsidR="007717B6">
        <w:rPr>
          <w:rFonts w:ascii="Arial" w:hAnsi="Arial" w:cs="Arial"/>
        </w:rPr>
        <w:t xml:space="preserve">the </w:t>
      </w:r>
      <w:r w:rsidR="003C2E3D">
        <w:rPr>
          <w:rFonts w:ascii="Arial" w:hAnsi="Arial" w:cs="Arial"/>
        </w:rPr>
        <w:t xml:space="preserve">bank statements </w:t>
      </w:r>
      <w:r w:rsidR="006716B1">
        <w:rPr>
          <w:rFonts w:ascii="Arial" w:hAnsi="Arial" w:cs="Arial"/>
        </w:rPr>
        <w:t xml:space="preserve">between November 2014 (the period when the default </w:t>
      </w:r>
      <w:r w:rsidR="00D6635E">
        <w:rPr>
          <w:rFonts w:ascii="Arial" w:hAnsi="Arial" w:cs="Arial"/>
        </w:rPr>
        <w:t xml:space="preserve">occurred) to November 2017, </w:t>
      </w:r>
      <w:r w:rsidR="003C2E3D">
        <w:rPr>
          <w:rFonts w:ascii="Arial" w:hAnsi="Arial" w:cs="Arial"/>
        </w:rPr>
        <w:t xml:space="preserve">showed a </w:t>
      </w:r>
      <w:r w:rsidR="00665E45">
        <w:rPr>
          <w:rFonts w:ascii="Arial" w:hAnsi="Arial" w:cs="Arial"/>
        </w:rPr>
        <w:t xml:space="preserve">low balance. </w:t>
      </w:r>
      <w:r w:rsidR="008C6267">
        <w:rPr>
          <w:rFonts w:ascii="Arial" w:hAnsi="Arial" w:cs="Arial"/>
        </w:rPr>
        <w:t xml:space="preserve">However, from December 2017 </w:t>
      </w:r>
      <w:r w:rsidR="00240F24">
        <w:rPr>
          <w:rFonts w:ascii="Arial" w:hAnsi="Arial" w:cs="Arial"/>
        </w:rPr>
        <w:t>and including January, March and May of 2018</w:t>
      </w:r>
      <w:r w:rsidR="00901DF0">
        <w:rPr>
          <w:rFonts w:ascii="Arial" w:hAnsi="Arial" w:cs="Arial"/>
        </w:rPr>
        <w:t xml:space="preserve">, </w:t>
      </w:r>
      <w:r w:rsidR="004E2491">
        <w:rPr>
          <w:rFonts w:ascii="Arial" w:hAnsi="Arial" w:cs="Arial"/>
        </w:rPr>
        <w:t xml:space="preserve">and from May 2018 </w:t>
      </w:r>
      <w:r w:rsidR="008E003D">
        <w:rPr>
          <w:rFonts w:ascii="Arial" w:hAnsi="Arial" w:cs="Arial"/>
        </w:rPr>
        <w:t xml:space="preserve">until </w:t>
      </w:r>
      <w:r w:rsidR="004275B1">
        <w:rPr>
          <w:rFonts w:ascii="Arial" w:hAnsi="Arial" w:cs="Arial"/>
        </w:rPr>
        <w:t xml:space="preserve">June </w:t>
      </w:r>
      <w:r w:rsidR="008E003D">
        <w:rPr>
          <w:rFonts w:ascii="Arial" w:hAnsi="Arial" w:cs="Arial"/>
        </w:rPr>
        <w:t>2021</w:t>
      </w:r>
      <w:r w:rsidR="00206366">
        <w:rPr>
          <w:rFonts w:ascii="Arial" w:hAnsi="Arial" w:cs="Arial"/>
        </w:rPr>
        <w:t xml:space="preserve">, </w:t>
      </w:r>
      <w:r w:rsidR="00901DF0">
        <w:rPr>
          <w:rFonts w:ascii="Arial" w:hAnsi="Arial" w:cs="Arial"/>
        </w:rPr>
        <w:t xml:space="preserve">the </w:t>
      </w:r>
      <w:r w:rsidR="00B110A3">
        <w:rPr>
          <w:rFonts w:ascii="Arial" w:hAnsi="Arial" w:cs="Arial"/>
        </w:rPr>
        <w:t xml:space="preserve">respondent’s fortune had improved. </w:t>
      </w:r>
      <w:r w:rsidR="004E2491">
        <w:rPr>
          <w:rFonts w:ascii="Arial" w:hAnsi="Arial" w:cs="Arial"/>
        </w:rPr>
        <w:t xml:space="preserve">The </w:t>
      </w:r>
      <w:r w:rsidR="00901DF0">
        <w:rPr>
          <w:rFonts w:ascii="Arial" w:hAnsi="Arial" w:cs="Arial"/>
        </w:rPr>
        <w:t>bank statements</w:t>
      </w:r>
      <w:r w:rsidR="004E2491">
        <w:rPr>
          <w:rFonts w:ascii="Arial" w:hAnsi="Arial" w:cs="Arial"/>
        </w:rPr>
        <w:t xml:space="preserve">, for the latter period </w:t>
      </w:r>
      <w:r w:rsidR="00EF70B3">
        <w:rPr>
          <w:rFonts w:ascii="Arial" w:hAnsi="Arial" w:cs="Arial"/>
        </w:rPr>
        <w:t xml:space="preserve">had </w:t>
      </w:r>
      <w:r w:rsidR="006E5DB3">
        <w:rPr>
          <w:rFonts w:ascii="Arial" w:hAnsi="Arial" w:cs="Arial"/>
        </w:rPr>
        <w:t xml:space="preserve">showed a relatively high balance in comparison to </w:t>
      </w:r>
      <w:r w:rsidR="008B26F8">
        <w:rPr>
          <w:rFonts w:ascii="Arial" w:hAnsi="Arial" w:cs="Arial"/>
        </w:rPr>
        <w:t xml:space="preserve">the </w:t>
      </w:r>
      <w:r w:rsidR="00645441">
        <w:rPr>
          <w:rFonts w:ascii="Arial" w:hAnsi="Arial" w:cs="Arial"/>
        </w:rPr>
        <w:t>for</w:t>
      </w:r>
      <w:r w:rsidR="00EF70B3">
        <w:rPr>
          <w:rFonts w:ascii="Arial" w:hAnsi="Arial" w:cs="Arial"/>
        </w:rPr>
        <w:t xml:space="preserve">mer </w:t>
      </w:r>
      <w:r w:rsidR="008B26F8">
        <w:rPr>
          <w:rFonts w:ascii="Arial" w:hAnsi="Arial" w:cs="Arial"/>
        </w:rPr>
        <w:t>years mentioned herein</w:t>
      </w:r>
      <w:r w:rsidR="00EF70B3">
        <w:rPr>
          <w:rFonts w:ascii="Arial" w:hAnsi="Arial" w:cs="Arial"/>
        </w:rPr>
        <w:t xml:space="preserve">, that is from November 2014 to </w:t>
      </w:r>
      <w:r w:rsidR="00FA2107">
        <w:rPr>
          <w:rFonts w:ascii="Arial" w:hAnsi="Arial" w:cs="Arial"/>
        </w:rPr>
        <w:t>until at least the end of November 2017</w:t>
      </w:r>
      <w:r w:rsidR="00374805">
        <w:rPr>
          <w:rFonts w:ascii="Arial" w:hAnsi="Arial" w:cs="Arial"/>
        </w:rPr>
        <w:t xml:space="preserve">. </w:t>
      </w:r>
    </w:p>
    <w:p w14:paraId="660C6B2D" w14:textId="77777777" w:rsidR="00792944" w:rsidRDefault="00792944" w:rsidP="002517B4">
      <w:pPr>
        <w:spacing w:line="480" w:lineRule="auto"/>
        <w:ind w:left="720" w:hanging="720"/>
        <w:jc w:val="both"/>
        <w:rPr>
          <w:rFonts w:ascii="Arial" w:hAnsi="Arial" w:cs="Arial"/>
        </w:rPr>
      </w:pPr>
    </w:p>
    <w:p w14:paraId="06979C34" w14:textId="251A7658" w:rsidR="004D2185" w:rsidRDefault="00792944" w:rsidP="002517B4">
      <w:pPr>
        <w:spacing w:line="480" w:lineRule="auto"/>
        <w:ind w:left="720" w:hanging="720"/>
        <w:jc w:val="both"/>
        <w:rPr>
          <w:rFonts w:ascii="Arial" w:hAnsi="Arial" w:cs="Arial"/>
        </w:rPr>
      </w:pPr>
      <w:r>
        <w:rPr>
          <w:rFonts w:ascii="Arial" w:hAnsi="Arial" w:cs="Arial"/>
        </w:rPr>
        <w:lastRenderedPageBreak/>
        <w:t>[2</w:t>
      </w:r>
      <w:r w:rsidR="00F21555">
        <w:rPr>
          <w:rFonts w:ascii="Arial" w:hAnsi="Arial" w:cs="Arial"/>
        </w:rPr>
        <w:t>4</w:t>
      </w:r>
      <w:r>
        <w:rPr>
          <w:rFonts w:ascii="Arial" w:hAnsi="Arial" w:cs="Arial"/>
        </w:rPr>
        <w:t>]</w:t>
      </w:r>
      <w:r>
        <w:rPr>
          <w:rFonts w:ascii="Arial" w:hAnsi="Arial" w:cs="Arial"/>
        </w:rPr>
        <w:tab/>
      </w:r>
      <w:r w:rsidR="00C15466">
        <w:rPr>
          <w:rFonts w:ascii="Arial" w:hAnsi="Arial" w:cs="Arial"/>
        </w:rPr>
        <w:t xml:space="preserve">As this matter </w:t>
      </w:r>
      <w:r w:rsidR="00EE316E">
        <w:rPr>
          <w:rFonts w:ascii="Arial" w:hAnsi="Arial" w:cs="Arial"/>
        </w:rPr>
        <w:t>passe</w:t>
      </w:r>
      <w:r w:rsidR="008B4279">
        <w:rPr>
          <w:rFonts w:ascii="Arial" w:hAnsi="Arial" w:cs="Arial"/>
        </w:rPr>
        <w:t>d</w:t>
      </w:r>
      <w:r w:rsidR="00EE316E">
        <w:rPr>
          <w:rFonts w:ascii="Arial" w:hAnsi="Arial" w:cs="Arial"/>
        </w:rPr>
        <w:t xml:space="preserve"> through </w:t>
      </w:r>
      <w:r w:rsidR="002F312A">
        <w:rPr>
          <w:rFonts w:ascii="Arial" w:hAnsi="Arial" w:cs="Arial"/>
        </w:rPr>
        <w:t xml:space="preserve">7(seven) </w:t>
      </w:r>
      <w:r w:rsidR="00EE316E">
        <w:rPr>
          <w:rFonts w:ascii="Arial" w:hAnsi="Arial" w:cs="Arial"/>
        </w:rPr>
        <w:t xml:space="preserve">years of non-payment, </w:t>
      </w:r>
      <w:r w:rsidR="00E21DB6">
        <w:rPr>
          <w:rFonts w:ascii="Arial" w:hAnsi="Arial" w:cs="Arial"/>
        </w:rPr>
        <w:t xml:space="preserve">the </w:t>
      </w:r>
      <w:r w:rsidR="00C0415F">
        <w:rPr>
          <w:rFonts w:ascii="Arial" w:hAnsi="Arial" w:cs="Arial"/>
        </w:rPr>
        <w:t xml:space="preserve">bank statements reveal that the </w:t>
      </w:r>
      <w:r w:rsidR="00E21DB6">
        <w:rPr>
          <w:rFonts w:ascii="Arial" w:hAnsi="Arial" w:cs="Arial"/>
        </w:rPr>
        <w:t xml:space="preserve">respondent’s financial situation </w:t>
      </w:r>
      <w:r w:rsidR="00C0415F">
        <w:rPr>
          <w:rFonts w:ascii="Arial" w:hAnsi="Arial" w:cs="Arial"/>
        </w:rPr>
        <w:t xml:space="preserve">changed for the better.  </w:t>
      </w:r>
      <w:r w:rsidR="00C31CC8">
        <w:rPr>
          <w:rFonts w:ascii="Arial" w:hAnsi="Arial" w:cs="Arial"/>
        </w:rPr>
        <w:t xml:space="preserve">I accept that </w:t>
      </w:r>
      <w:r>
        <w:rPr>
          <w:rFonts w:ascii="Arial" w:hAnsi="Arial" w:cs="Arial"/>
        </w:rPr>
        <w:t xml:space="preserve">the </w:t>
      </w:r>
      <w:r w:rsidR="006B4F4D">
        <w:rPr>
          <w:rFonts w:ascii="Arial" w:hAnsi="Arial" w:cs="Arial"/>
        </w:rPr>
        <w:t xml:space="preserve">conduct of the </w:t>
      </w:r>
      <w:r>
        <w:rPr>
          <w:rFonts w:ascii="Arial" w:hAnsi="Arial" w:cs="Arial"/>
        </w:rPr>
        <w:t xml:space="preserve">respondent was not wilful and mala fide </w:t>
      </w:r>
      <w:r w:rsidR="006B4F4D">
        <w:rPr>
          <w:rFonts w:ascii="Arial" w:hAnsi="Arial" w:cs="Arial"/>
        </w:rPr>
        <w:t xml:space="preserve">during the lean years </w:t>
      </w:r>
      <w:r w:rsidR="00303D26">
        <w:rPr>
          <w:rFonts w:ascii="Arial" w:hAnsi="Arial" w:cs="Arial"/>
        </w:rPr>
        <w:t xml:space="preserve">when he demonstrated that he was unable to pay maintenance. </w:t>
      </w:r>
      <w:r w:rsidR="00BA3DAF">
        <w:rPr>
          <w:rFonts w:ascii="Arial" w:hAnsi="Arial" w:cs="Arial"/>
        </w:rPr>
        <w:t>This period began from November 2014 (</w:t>
      </w:r>
      <w:r w:rsidR="007D1426">
        <w:rPr>
          <w:rFonts w:ascii="Arial" w:hAnsi="Arial" w:cs="Arial"/>
        </w:rPr>
        <w:t xml:space="preserve">the date </w:t>
      </w:r>
      <w:r w:rsidR="00BA3DAF">
        <w:rPr>
          <w:rFonts w:ascii="Arial" w:hAnsi="Arial" w:cs="Arial"/>
        </w:rPr>
        <w:t xml:space="preserve">when the </w:t>
      </w:r>
      <w:r w:rsidR="007D1426">
        <w:rPr>
          <w:rFonts w:ascii="Arial" w:hAnsi="Arial" w:cs="Arial"/>
        </w:rPr>
        <w:t xml:space="preserve">respondent commenced </w:t>
      </w:r>
      <w:r w:rsidR="00052108">
        <w:rPr>
          <w:rFonts w:ascii="Arial" w:hAnsi="Arial" w:cs="Arial"/>
        </w:rPr>
        <w:t xml:space="preserve">the </w:t>
      </w:r>
      <w:r w:rsidR="00BA3DAF">
        <w:rPr>
          <w:rFonts w:ascii="Arial" w:hAnsi="Arial" w:cs="Arial"/>
        </w:rPr>
        <w:t>default</w:t>
      </w:r>
      <w:r w:rsidR="00052108">
        <w:rPr>
          <w:rFonts w:ascii="Arial" w:hAnsi="Arial" w:cs="Arial"/>
        </w:rPr>
        <w:t xml:space="preserve"> in his payments toward the applicant), until </w:t>
      </w:r>
      <w:r w:rsidR="00586642">
        <w:rPr>
          <w:rFonts w:ascii="Arial" w:hAnsi="Arial" w:cs="Arial"/>
        </w:rPr>
        <w:t>November 2017. F</w:t>
      </w:r>
      <w:r w:rsidR="00E666A9">
        <w:rPr>
          <w:rFonts w:ascii="Arial" w:hAnsi="Arial" w:cs="Arial"/>
        </w:rPr>
        <w:t>rom December 2017 onwards and excluding certain months in 2018</w:t>
      </w:r>
      <w:r w:rsidR="005F2B06">
        <w:rPr>
          <w:rFonts w:ascii="Arial" w:hAnsi="Arial" w:cs="Arial"/>
        </w:rPr>
        <w:t xml:space="preserve">, the respondent </w:t>
      </w:r>
      <w:r w:rsidR="00586642">
        <w:rPr>
          <w:rFonts w:ascii="Arial" w:hAnsi="Arial" w:cs="Arial"/>
        </w:rPr>
        <w:t xml:space="preserve">appeared to be </w:t>
      </w:r>
      <w:r w:rsidR="005F2B06">
        <w:rPr>
          <w:rFonts w:ascii="Arial" w:hAnsi="Arial" w:cs="Arial"/>
        </w:rPr>
        <w:t xml:space="preserve">in a position to </w:t>
      </w:r>
      <w:r w:rsidR="000A385C">
        <w:rPr>
          <w:rFonts w:ascii="Arial" w:hAnsi="Arial" w:cs="Arial"/>
        </w:rPr>
        <w:t xml:space="preserve">afford the maintenance. The defence of impossibility of performance </w:t>
      </w:r>
      <w:r w:rsidR="00B942C2">
        <w:rPr>
          <w:rFonts w:ascii="Arial" w:hAnsi="Arial" w:cs="Arial"/>
        </w:rPr>
        <w:t xml:space="preserve">does not avail the respondent when his financial </w:t>
      </w:r>
      <w:r w:rsidR="002A1902">
        <w:rPr>
          <w:rFonts w:ascii="Arial" w:hAnsi="Arial" w:cs="Arial"/>
        </w:rPr>
        <w:t>position improved.</w:t>
      </w:r>
    </w:p>
    <w:p w14:paraId="712A9FC2" w14:textId="77777777" w:rsidR="002A1902" w:rsidRDefault="002A1902" w:rsidP="002517B4">
      <w:pPr>
        <w:spacing w:line="480" w:lineRule="auto"/>
        <w:ind w:left="720" w:hanging="720"/>
        <w:jc w:val="both"/>
        <w:rPr>
          <w:rFonts w:ascii="Arial" w:hAnsi="Arial" w:cs="Arial"/>
        </w:rPr>
      </w:pPr>
    </w:p>
    <w:p w14:paraId="23BA45EE" w14:textId="3F8004A0" w:rsidR="003354BA" w:rsidRPr="003354BA" w:rsidRDefault="003354BA" w:rsidP="002517B4">
      <w:pPr>
        <w:spacing w:line="480" w:lineRule="auto"/>
        <w:ind w:left="720" w:hanging="720"/>
        <w:jc w:val="both"/>
        <w:rPr>
          <w:rFonts w:ascii="Arial" w:hAnsi="Arial" w:cs="Arial"/>
          <w:b/>
          <w:bCs/>
        </w:rPr>
      </w:pPr>
      <w:r w:rsidRPr="003354BA">
        <w:rPr>
          <w:rFonts w:ascii="Arial" w:hAnsi="Arial" w:cs="Arial"/>
          <w:b/>
          <w:bCs/>
        </w:rPr>
        <w:t>CONCLUSION</w:t>
      </w:r>
    </w:p>
    <w:p w14:paraId="2D3E3263" w14:textId="77777777" w:rsidR="003354BA" w:rsidRDefault="003354BA" w:rsidP="002517B4">
      <w:pPr>
        <w:spacing w:line="480" w:lineRule="auto"/>
        <w:ind w:left="720" w:hanging="720"/>
        <w:jc w:val="both"/>
        <w:rPr>
          <w:rFonts w:ascii="Arial" w:hAnsi="Arial" w:cs="Arial"/>
        </w:rPr>
      </w:pPr>
    </w:p>
    <w:p w14:paraId="22E11A67" w14:textId="267BD9C6" w:rsidR="00CA58E4" w:rsidRDefault="00786CF5" w:rsidP="002517B4">
      <w:pPr>
        <w:spacing w:line="480" w:lineRule="auto"/>
        <w:ind w:left="720" w:hanging="720"/>
        <w:jc w:val="both"/>
        <w:rPr>
          <w:rFonts w:ascii="Arial" w:hAnsi="Arial" w:cs="Arial"/>
        </w:rPr>
      </w:pPr>
      <w:r>
        <w:rPr>
          <w:rFonts w:ascii="Arial" w:hAnsi="Arial" w:cs="Arial"/>
        </w:rPr>
        <w:t>[</w:t>
      </w:r>
      <w:r w:rsidR="00F21555">
        <w:rPr>
          <w:rFonts w:ascii="Arial" w:hAnsi="Arial" w:cs="Arial"/>
        </w:rPr>
        <w:t>25</w:t>
      </w:r>
      <w:r>
        <w:rPr>
          <w:rFonts w:ascii="Arial" w:hAnsi="Arial" w:cs="Arial"/>
        </w:rPr>
        <w:t>]</w:t>
      </w:r>
      <w:r>
        <w:rPr>
          <w:rFonts w:ascii="Arial" w:hAnsi="Arial" w:cs="Arial"/>
        </w:rPr>
        <w:tab/>
      </w:r>
      <w:r w:rsidR="002A1902">
        <w:rPr>
          <w:rFonts w:ascii="Arial" w:hAnsi="Arial" w:cs="Arial"/>
        </w:rPr>
        <w:t xml:space="preserve">In the circumstances, </w:t>
      </w:r>
      <w:r>
        <w:rPr>
          <w:rFonts w:ascii="Arial" w:hAnsi="Arial" w:cs="Arial"/>
        </w:rPr>
        <w:t xml:space="preserve">the respondent has </w:t>
      </w:r>
      <w:r w:rsidR="000965E7">
        <w:rPr>
          <w:rFonts w:ascii="Arial" w:hAnsi="Arial" w:cs="Arial"/>
        </w:rPr>
        <w:t xml:space="preserve">not </w:t>
      </w:r>
      <w:r>
        <w:rPr>
          <w:rFonts w:ascii="Arial" w:hAnsi="Arial" w:cs="Arial"/>
        </w:rPr>
        <w:t>acted in intentional breach of the court order in respect of the maintenance</w:t>
      </w:r>
      <w:r w:rsidR="00F44835">
        <w:rPr>
          <w:rFonts w:ascii="Arial" w:hAnsi="Arial" w:cs="Arial"/>
        </w:rPr>
        <w:t xml:space="preserve"> for the period November 20</w:t>
      </w:r>
      <w:r w:rsidR="007D18CD">
        <w:rPr>
          <w:rFonts w:ascii="Arial" w:hAnsi="Arial" w:cs="Arial"/>
        </w:rPr>
        <w:t>1</w:t>
      </w:r>
      <w:r w:rsidR="005642FC">
        <w:rPr>
          <w:rFonts w:ascii="Arial" w:hAnsi="Arial" w:cs="Arial"/>
        </w:rPr>
        <w:t>4</w:t>
      </w:r>
      <w:r w:rsidR="00085FC1">
        <w:rPr>
          <w:rFonts w:ascii="Arial" w:hAnsi="Arial" w:cs="Arial"/>
        </w:rPr>
        <w:t xml:space="preserve">, </w:t>
      </w:r>
      <w:r w:rsidR="00112654">
        <w:rPr>
          <w:rFonts w:ascii="Arial" w:hAnsi="Arial" w:cs="Arial"/>
        </w:rPr>
        <w:t>February</w:t>
      </w:r>
      <w:r w:rsidR="00A23A35">
        <w:rPr>
          <w:rFonts w:ascii="Arial" w:hAnsi="Arial" w:cs="Arial"/>
        </w:rPr>
        <w:t xml:space="preserve"> 2018, April 2018</w:t>
      </w:r>
      <w:r w:rsidR="00A66247">
        <w:rPr>
          <w:rFonts w:ascii="Arial" w:hAnsi="Arial" w:cs="Arial"/>
        </w:rPr>
        <w:t xml:space="preserve">, </w:t>
      </w:r>
      <w:r w:rsidR="0018013F">
        <w:rPr>
          <w:rFonts w:ascii="Arial" w:hAnsi="Arial" w:cs="Arial"/>
        </w:rPr>
        <w:t xml:space="preserve">June 2018 until </w:t>
      </w:r>
      <w:r w:rsidR="006C31A7">
        <w:rPr>
          <w:rFonts w:ascii="Arial" w:hAnsi="Arial" w:cs="Arial"/>
        </w:rPr>
        <w:t>December 2018. The respondent’s financial position</w:t>
      </w:r>
      <w:r w:rsidR="001E7586">
        <w:rPr>
          <w:rFonts w:ascii="Arial" w:hAnsi="Arial" w:cs="Arial"/>
        </w:rPr>
        <w:t xml:space="preserve">, as evidenced </w:t>
      </w:r>
      <w:r w:rsidR="008279B6">
        <w:rPr>
          <w:rFonts w:ascii="Arial" w:hAnsi="Arial" w:cs="Arial"/>
        </w:rPr>
        <w:t xml:space="preserve">by the bank statements </w:t>
      </w:r>
      <w:r w:rsidR="001E7586">
        <w:rPr>
          <w:rFonts w:ascii="Arial" w:hAnsi="Arial" w:cs="Arial"/>
        </w:rPr>
        <w:t xml:space="preserve">improved to a large degree from </w:t>
      </w:r>
      <w:r w:rsidR="009B4BA9">
        <w:rPr>
          <w:rFonts w:ascii="Arial" w:hAnsi="Arial" w:cs="Arial"/>
        </w:rPr>
        <w:t>January 2019 until December 2021</w:t>
      </w:r>
      <w:r>
        <w:rPr>
          <w:rFonts w:ascii="Arial" w:hAnsi="Arial" w:cs="Arial"/>
        </w:rPr>
        <w:t xml:space="preserve">. </w:t>
      </w:r>
      <w:r w:rsidR="009B4BA9">
        <w:rPr>
          <w:rFonts w:ascii="Arial" w:hAnsi="Arial" w:cs="Arial"/>
        </w:rPr>
        <w:t>Even though t</w:t>
      </w:r>
      <w:r>
        <w:rPr>
          <w:rFonts w:ascii="Arial" w:hAnsi="Arial" w:cs="Arial"/>
        </w:rPr>
        <w:t xml:space="preserve">he respondent </w:t>
      </w:r>
      <w:r w:rsidR="009B4BA9">
        <w:rPr>
          <w:rFonts w:ascii="Arial" w:hAnsi="Arial" w:cs="Arial"/>
        </w:rPr>
        <w:t xml:space="preserve">has not </w:t>
      </w:r>
      <w:r w:rsidR="007A7C70">
        <w:rPr>
          <w:rFonts w:ascii="Arial" w:hAnsi="Arial" w:cs="Arial"/>
        </w:rPr>
        <w:t>attached bank statements after</w:t>
      </w:r>
      <w:r w:rsidR="009F7061">
        <w:rPr>
          <w:rFonts w:ascii="Arial" w:hAnsi="Arial" w:cs="Arial"/>
        </w:rPr>
        <w:t xml:space="preserve"> June 20</w:t>
      </w:r>
      <w:r w:rsidR="00461198">
        <w:rPr>
          <w:rFonts w:ascii="Arial" w:hAnsi="Arial" w:cs="Arial"/>
        </w:rPr>
        <w:t xml:space="preserve">21, I am including the months July 2021 to date </w:t>
      </w:r>
      <w:r w:rsidR="009C3B99">
        <w:rPr>
          <w:rFonts w:ascii="Arial" w:hAnsi="Arial" w:cs="Arial"/>
        </w:rPr>
        <w:t xml:space="preserve">of this Order, being January 2022 </w:t>
      </w:r>
      <w:r w:rsidR="00036F3A">
        <w:rPr>
          <w:rFonts w:ascii="Arial" w:hAnsi="Arial" w:cs="Arial"/>
        </w:rPr>
        <w:t xml:space="preserve">reflecting months </w:t>
      </w:r>
      <w:r w:rsidR="00BF40FB">
        <w:rPr>
          <w:rFonts w:ascii="Arial" w:hAnsi="Arial" w:cs="Arial"/>
        </w:rPr>
        <w:t xml:space="preserve">as general improvement of the respondent’s financial position.   </w:t>
      </w:r>
      <w:r>
        <w:rPr>
          <w:rFonts w:ascii="Arial" w:hAnsi="Arial" w:cs="Arial"/>
        </w:rPr>
        <w:t>The respondent has provided evidence in respect of his claims toward the unaffordability aspect</w:t>
      </w:r>
      <w:r w:rsidR="007168F2">
        <w:rPr>
          <w:rFonts w:ascii="Arial" w:hAnsi="Arial" w:cs="Arial"/>
        </w:rPr>
        <w:t xml:space="preserve"> and has</w:t>
      </w:r>
      <w:r w:rsidR="0038270A">
        <w:rPr>
          <w:rFonts w:ascii="Arial" w:hAnsi="Arial" w:cs="Arial"/>
        </w:rPr>
        <w:t xml:space="preserve"> </w:t>
      </w:r>
      <w:r w:rsidR="007168F2">
        <w:rPr>
          <w:rFonts w:ascii="Arial" w:hAnsi="Arial" w:cs="Arial"/>
        </w:rPr>
        <w:t xml:space="preserve">discharged </w:t>
      </w:r>
      <w:r w:rsidR="008E01C8">
        <w:rPr>
          <w:rFonts w:ascii="Arial" w:hAnsi="Arial" w:cs="Arial"/>
        </w:rPr>
        <w:t xml:space="preserve">part of </w:t>
      </w:r>
      <w:r w:rsidR="007168F2">
        <w:rPr>
          <w:rFonts w:ascii="Arial" w:hAnsi="Arial" w:cs="Arial"/>
        </w:rPr>
        <w:t xml:space="preserve">the evidentiary burden. </w:t>
      </w:r>
      <w:r>
        <w:rPr>
          <w:rFonts w:ascii="Arial" w:hAnsi="Arial" w:cs="Arial"/>
        </w:rPr>
        <w:t xml:space="preserve"> </w:t>
      </w:r>
    </w:p>
    <w:p w14:paraId="40C153D4" w14:textId="77777777" w:rsidR="000E26E2" w:rsidRDefault="000E26E2" w:rsidP="002517B4">
      <w:pPr>
        <w:spacing w:line="480" w:lineRule="auto"/>
        <w:ind w:left="720" w:hanging="720"/>
        <w:jc w:val="both"/>
        <w:rPr>
          <w:rFonts w:ascii="Arial" w:hAnsi="Arial" w:cs="Arial"/>
        </w:rPr>
      </w:pPr>
    </w:p>
    <w:p w14:paraId="1ADF3D9A" w14:textId="1B156DBD" w:rsidR="000E26E2" w:rsidRDefault="000E26E2" w:rsidP="002517B4">
      <w:pPr>
        <w:spacing w:line="480" w:lineRule="auto"/>
        <w:ind w:left="720" w:hanging="720"/>
        <w:jc w:val="both"/>
        <w:rPr>
          <w:rFonts w:ascii="Arial" w:hAnsi="Arial" w:cs="Arial"/>
        </w:rPr>
      </w:pPr>
      <w:r>
        <w:rPr>
          <w:rFonts w:ascii="Arial" w:hAnsi="Arial" w:cs="Arial"/>
        </w:rPr>
        <w:lastRenderedPageBreak/>
        <w:t>[</w:t>
      </w:r>
      <w:r w:rsidR="00B25E72">
        <w:rPr>
          <w:rFonts w:ascii="Arial" w:hAnsi="Arial" w:cs="Arial"/>
        </w:rPr>
        <w:t>26</w:t>
      </w:r>
      <w:r>
        <w:rPr>
          <w:rFonts w:ascii="Arial" w:hAnsi="Arial" w:cs="Arial"/>
        </w:rPr>
        <w:t>]</w:t>
      </w:r>
      <w:r>
        <w:rPr>
          <w:rFonts w:ascii="Arial" w:hAnsi="Arial" w:cs="Arial"/>
        </w:rPr>
        <w:tab/>
        <w:t xml:space="preserve">I have not included </w:t>
      </w:r>
      <w:r w:rsidR="00EB6E26">
        <w:rPr>
          <w:rFonts w:ascii="Arial" w:hAnsi="Arial" w:cs="Arial"/>
        </w:rPr>
        <w:t xml:space="preserve">the </w:t>
      </w:r>
      <w:r w:rsidR="00E831AD">
        <w:rPr>
          <w:rFonts w:ascii="Arial" w:hAnsi="Arial" w:cs="Arial"/>
        </w:rPr>
        <w:t xml:space="preserve">applicant’s payment toward </w:t>
      </w:r>
      <w:r w:rsidR="00536C99">
        <w:rPr>
          <w:rFonts w:ascii="Arial" w:hAnsi="Arial" w:cs="Arial"/>
        </w:rPr>
        <w:t xml:space="preserve">a medical aid scheme </w:t>
      </w:r>
      <w:r w:rsidR="00A15DA4">
        <w:rPr>
          <w:rFonts w:ascii="Arial" w:hAnsi="Arial" w:cs="Arial"/>
        </w:rPr>
        <w:t>for reimbursement by the respondent as applicant has failed to provide proper evidence of payment of medical aid contri</w:t>
      </w:r>
      <w:r w:rsidR="00CE2475">
        <w:rPr>
          <w:rFonts w:ascii="Arial" w:hAnsi="Arial" w:cs="Arial"/>
        </w:rPr>
        <w:t xml:space="preserve">butions, proof of payment would have sufficed. </w:t>
      </w:r>
    </w:p>
    <w:p w14:paraId="1C656FB7" w14:textId="77777777" w:rsidR="00CA58E4" w:rsidRDefault="00CA58E4" w:rsidP="002517B4">
      <w:pPr>
        <w:spacing w:line="480" w:lineRule="auto"/>
        <w:ind w:left="720" w:hanging="720"/>
        <w:jc w:val="both"/>
        <w:rPr>
          <w:rFonts w:ascii="Arial" w:hAnsi="Arial" w:cs="Arial"/>
        </w:rPr>
      </w:pPr>
    </w:p>
    <w:p w14:paraId="6FDB4B7B" w14:textId="1A1E5B7A" w:rsidR="008D3D22" w:rsidRPr="00CE2475" w:rsidRDefault="008D3D22" w:rsidP="002517B4">
      <w:pPr>
        <w:spacing w:line="480" w:lineRule="auto"/>
        <w:ind w:left="720" w:hanging="720"/>
        <w:jc w:val="both"/>
        <w:rPr>
          <w:rFonts w:ascii="Arial" w:hAnsi="Arial" w:cs="Arial"/>
          <w:b/>
          <w:bCs/>
        </w:rPr>
      </w:pPr>
      <w:r w:rsidRPr="00CE2475">
        <w:rPr>
          <w:rFonts w:ascii="Arial" w:hAnsi="Arial" w:cs="Arial"/>
          <w:b/>
          <w:bCs/>
        </w:rPr>
        <w:t>ORDER</w:t>
      </w:r>
    </w:p>
    <w:p w14:paraId="1FF4A377" w14:textId="3F7AB35C" w:rsidR="008E01C8" w:rsidRDefault="00CA58E4" w:rsidP="002517B4">
      <w:pPr>
        <w:spacing w:line="480" w:lineRule="auto"/>
        <w:ind w:left="720" w:hanging="720"/>
        <w:jc w:val="both"/>
        <w:rPr>
          <w:rFonts w:ascii="Arial" w:hAnsi="Arial" w:cs="Arial"/>
        </w:rPr>
      </w:pPr>
      <w:r>
        <w:rPr>
          <w:rFonts w:ascii="Arial" w:hAnsi="Arial" w:cs="Arial"/>
        </w:rPr>
        <w:t>[</w:t>
      </w:r>
      <w:r w:rsidR="00B25E72">
        <w:rPr>
          <w:rFonts w:ascii="Arial" w:hAnsi="Arial" w:cs="Arial"/>
        </w:rPr>
        <w:t>27</w:t>
      </w:r>
      <w:r>
        <w:rPr>
          <w:rFonts w:ascii="Arial" w:hAnsi="Arial" w:cs="Arial"/>
        </w:rPr>
        <w:t>]</w:t>
      </w:r>
      <w:r>
        <w:rPr>
          <w:rFonts w:ascii="Arial" w:hAnsi="Arial" w:cs="Arial"/>
        </w:rPr>
        <w:tab/>
      </w:r>
      <w:r w:rsidR="00786CF5">
        <w:rPr>
          <w:rFonts w:ascii="Arial" w:hAnsi="Arial" w:cs="Arial"/>
        </w:rPr>
        <w:t xml:space="preserve"> </w:t>
      </w:r>
      <w:r w:rsidR="008D3D22">
        <w:rPr>
          <w:rFonts w:ascii="Arial" w:hAnsi="Arial" w:cs="Arial"/>
        </w:rPr>
        <w:t>In the circumstances, I make the following order:</w:t>
      </w:r>
    </w:p>
    <w:p w14:paraId="64FEB874" w14:textId="758037DD" w:rsidR="008D3D22" w:rsidRDefault="00B25E72" w:rsidP="002517B4">
      <w:pPr>
        <w:spacing w:line="480" w:lineRule="auto"/>
        <w:ind w:left="1440" w:hanging="720"/>
        <w:jc w:val="both"/>
        <w:rPr>
          <w:rFonts w:ascii="Arial" w:hAnsi="Arial" w:cs="Arial"/>
        </w:rPr>
      </w:pPr>
      <w:r>
        <w:rPr>
          <w:rFonts w:ascii="Arial" w:hAnsi="Arial" w:cs="Arial"/>
        </w:rPr>
        <w:t>27</w:t>
      </w:r>
      <w:r w:rsidR="000E26E2">
        <w:rPr>
          <w:rFonts w:ascii="Arial" w:hAnsi="Arial" w:cs="Arial"/>
        </w:rPr>
        <w:t>.1</w:t>
      </w:r>
      <w:r w:rsidR="000E26E2">
        <w:rPr>
          <w:rFonts w:ascii="Arial" w:hAnsi="Arial" w:cs="Arial"/>
        </w:rPr>
        <w:tab/>
        <w:t>The respondent is to make payment i</w:t>
      </w:r>
      <w:r w:rsidR="00CD33A1">
        <w:rPr>
          <w:rFonts w:ascii="Arial" w:hAnsi="Arial" w:cs="Arial"/>
        </w:rPr>
        <w:t>n the amount of R4</w:t>
      </w:r>
      <w:r w:rsidR="009D4B94">
        <w:rPr>
          <w:rFonts w:ascii="Arial" w:hAnsi="Arial" w:cs="Arial"/>
        </w:rPr>
        <w:t>1</w:t>
      </w:r>
      <w:r w:rsidR="00CD33A1">
        <w:rPr>
          <w:rFonts w:ascii="Arial" w:hAnsi="Arial" w:cs="Arial"/>
        </w:rPr>
        <w:t xml:space="preserve">0 000.00 </w:t>
      </w:r>
      <w:r w:rsidR="00C007B1">
        <w:rPr>
          <w:rFonts w:ascii="Arial" w:hAnsi="Arial" w:cs="Arial"/>
        </w:rPr>
        <w:t>in respect of maintenance toward the applicant for a period of 4</w:t>
      </w:r>
      <w:r w:rsidR="009D4B94">
        <w:rPr>
          <w:rFonts w:ascii="Arial" w:hAnsi="Arial" w:cs="Arial"/>
        </w:rPr>
        <w:t>1</w:t>
      </w:r>
      <w:r w:rsidR="00C007B1">
        <w:rPr>
          <w:rFonts w:ascii="Arial" w:hAnsi="Arial" w:cs="Arial"/>
        </w:rPr>
        <w:t xml:space="preserve"> months, where such period includes</w:t>
      </w:r>
      <w:r w:rsidR="00826D52">
        <w:rPr>
          <w:rFonts w:ascii="Arial" w:hAnsi="Arial" w:cs="Arial"/>
        </w:rPr>
        <w:t>: December 2017, January 2018, March 2018, May 2018</w:t>
      </w:r>
      <w:r w:rsidR="00B34FEE">
        <w:rPr>
          <w:rFonts w:ascii="Arial" w:hAnsi="Arial" w:cs="Arial"/>
        </w:rPr>
        <w:t xml:space="preserve">, January to December 2019, January </w:t>
      </w:r>
      <w:r w:rsidR="006F34A9">
        <w:rPr>
          <w:rFonts w:ascii="Arial" w:hAnsi="Arial" w:cs="Arial"/>
        </w:rPr>
        <w:t>to December 2020 and January to January 2022.</w:t>
      </w:r>
    </w:p>
    <w:p w14:paraId="12CAAD01" w14:textId="322B8468" w:rsidR="00DC69F0" w:rsidRDefault="00645FD7" w:rsidP="002517B4">
      <w:pPr>
        <w:spacing w:line="480" w:lineRule="auto"/>
        <w:ind w:left="1440" w:hanging="720"/>
        <w:jc w:val="both"/>
        <w:rPr>
          <w:rFonts w:ascii="Arial" w:hAnsi="Arial" w:cs="Arial"/>
        </w:rPr>
      </w:pPr>
      <w:r>
        <w:rPr>
          <w:rFonts w:ascii="Arial" w:hAnsi="Arial" w:cs="Arial"/>
        </w:rPr>
        <w:t>27</w:t>
      </w:r>
      <w:r w:rsidR="00EC3173">
        <w:rPr>
          <w:rFonts w:ascii="Arial" w:hAnsi="Arial" w:cs="Arial"/>
        </w:rPr>
        <w:t>.2</w:t>
      </w:r>
      <w:r w:rsidR="00EC3173">
        <w:rPr>
          <w:rFonts w:ascii="Arial" w:hAnsi="Arial" w:cs="Arial"/>
        </w:rPr>
        <w:tab/>
      </w:r>
      <w:r w:rsidR="00DC69F0">
        <w:rPr>
          <w:rFonts w:ascii="Arial" w:hAnsi="Arial" w:cs="Arial"/>
        </w:rPr>
        <w:t xml:space="preserve">The foresaid payment is to be made within 60 (sixty) days </w:t>
      </w:r>
      <w:r w:rsidR="002554CE">
        <w:rPr>
          <w:rFonts w:ascii="Arial" w:hAnsi="Arial" w:cs="Arial"/>
        </w:rPr>
        <w:t>of the date of this Order.</w:t>
      </w:r>
    </w:p>
    <w:p w14:paraId="43FF167C" w14:textId="6390CBC9" w:rsidR="004C749A" w:rsidRDefault="00645FD7" w:rsidP="002517B4">
      <w:pPr>
        <w:spacing w:line="480" w:lineRule="auto"/>
        <w:ind w:left="1440" w:hanging="720"/>
        <w:jc w:val="both"/>
        <w:rPr>
          <w:rFonts w:ascii="Arial" w:hAnsi="Arial" w:cs="Arial"/>
        </w:rPr>
      </w:pPr>
      <w:r>
        <w:rPr>
          <w:rFonts w:ascii="Arial" w:hAnsi="Arial" w:cs="Arial"/>
        </w:rPr>
        <w:t>27</w:t>
      </w:r>
      <w:r w:rsidR="004C749A">
        <w:rPr>
          <w:rFonts w:ascii="Arial" w:hAnsi="Arial" w:cs="Arial"/>
        </w:rPr>
        <w:t>.3</w:t>
      </w:r>
      <w:r w:rsidR="004C749A">
        <w:rPr>
          <w:rFonts w:ascii="Arial" w:hAnsi="Arial" w:cs="Arial"/>
        </w:rPr>
        <w:tab/>
      </w:r>
      <w:r w:rsidR="00E232C0">
        <w:rPr>
          <w:rFonts w:ascii="Arial" w:hAnsi="Arial" w:cs="Arial"/>
        </w:rPr>
        <w:t>The respondent is committed to pri</w:t>
      </w:r>
      <w:r w:rsidR="001B1D9A">
        <w:rPr>
          <w:rFonts w:ascii="Arial" w:hAnsi="Arial" w:cs="Arial"/>
        </w:rPr>
        <w:t xml:space="preserve">son for a period of 30 days, which committal is suspended for a period of </w:t>
      </w:r>
      <w:r w:rsidR="00D81A59">
        <w:rPr>
          <w:rFonts w:ascii="Arial" w:hAnsi="Arial" w:cs="Arial"/>
        </w:rPr>
        <w:t xml:space="preserve">one year on condition </w:t>
      </w:r>
      <w:r w:rsidR="00757A13">
        <w:rPr>
          <w:rFonts w:ascii="Arial" w:hAnsi="Arial" w:cs="Arial"/>
        </w:rPr>
        <w:t xml:space="preserve">that the respondent complies with the order granted on </w:t>
      </w:r>
      <w:r w:rsidR="001572AD">
        <w:rPr>
          <w:rFonts w:ascii="Arial" w:hAnsi="Arial" w:cs="Arial"/>
        </w:rPr>
        <w:t>28 May 2013.</w:t>
      </w:r>
    </w:p>
    <w:p w14:paraId="745A7A9D" w14:textId="4FA39051" w:rsidR="001E6C69" w:rsidRDefault="00B26D88" w:rsidP="002517B4">
      <w:pPr>
        <w:spacing w:line="480" w:lineRule="auto"/>
        <w:ind w:left="720"/>
        <w:jc w:val="both"/>
        <w:rPr>
          <w:rFonts w:ascii="Arial" w:hAnsi="Arial" w:cs="Arial"/>
        </w:rPr>
      </w:pPr>
      <w:r>
        <w:rPr>
          <w:rFonts w:ascii="Arial" w:hAnsi="Arial" w:cs="Arial"/>
        </w:rPr>
        <w:t>27</w:t>
      </w:r>
      <w:r w:rsidR="001572AD">
        <w:rPr>
          <w:rFonts w:ascii="Arial" w:hAnsi="Arial" w:cs="Arial"/>
        </w:rPr>
        <w:t>.4</w:t>
      </w:r>
      <w:r w:rsidR="001572AD">
        <w:rPr>
          <w:rFonts w:ascii="Arial" w:hAnsi="Arial" w:cs="Arial"/>
        </w:rPr>
        <w:tab/>
      </w:r>
      <w:r w:rsidR="00EC3173">
        <w:rPr>
          <w:rFonts w:ascii="Arial" w:hAnsi="Arial" w:cs="Arial"/>
        </w:rPr>
        <w:t>There shall be n</w:t>
      </w:r>
      <w:r w:rsidR="003354BA">
        <w:rPr>
          <w:rFonts w:ascii="Arial" w:hAnsi="Arial" w:cs="Arial"/>
        </w:rPr>
        <w:t>o order as to costs.</w:t>
      </w:r>
    </w:p>
    <w:p w14:paraId="50E45103" w14:textId="77777777" w:rsidR="002517B4" w:rsidRDefault="002517B4" w:rsidP="002517B4">
      <w:pPr>
        <w:spacing w:line="480" w:lineRule="auto"/>
        <w:ind w:left="720"/>
        <w:jc w:val="both"/>
        <w:rPr>
          <w:rFonts w:ascii="Arial" w:hAnsi="Arial" w:cs="Arial"/>
        </w:rPr>
      </w:pPr>
    </w:p>
    <w:p w14:paraId="389CAFA6" w14:textId="233CF39C" w:rsidR="003354BA" w:rsidRDefault="003354BA" w:rsidP="002517B4">
      <w:pPr>
        <w:spacing w:line="480" w:lineRule="auto"/>
        <w:ind w:left="720" w:hanging="720"/>
        <w:jc w:val="right"/>
        <w:rPr>
          <w:rFonts w:ascii="Arial" w:hAnsi="Arial" w:cs="Arial"/>
        </w:rPr>
      </w:pPr>
      <w:r>
        <w:rPr>
          <w:rFonts w:ascii="Arial" w:hAnsi="Arial" w:cs="Arial"/>
        </w:rPr>
        <w:t>___________________</w:t>
      </w:r>
    </w:p>
    <w:p w14:paraId="6E0B57A2" w14:textId="77777777" w:rsidR="003354BA" w:rsidRDefault="003354BA" w:rsidP="002517B4">
      <w:pPr>
        <w:spacing w:line="480" w:lineRule="auto"/>
        <w:jc w:val="right"/>
        <w:rPr>
          <w:rFonts w:ascii="Arial" w:hAnsi="Arial" w:cs="Arial"/>
        </w:rPr>
      </w:pPr>
      <w:r>
        <w:rPr>
          <w:rFonts w:ascii="Arial" w:hAnsi="Arial" w:cs="Arial"/>
        </w:rPr>
        <w:t>N. ALI</w:t>
      </w:r>
    </w:p>
    <w:p w14:paraId="442DC402" w14:textId="77777777" w:rsidR="003354BA" w:rsidRDefault="003354BA" w:rsidP="002517B4">
      <w:pPr>
        <w:spacing w:line="360" w:lineRule="auto"/>
        <w:jc w:val="right"/>
        <w:rPr>
          <w:rFonts w:ascii="Arial" w:hAnsi="Arial" w:cs="Arial"/>
        </w:rPr>
      </w:pPr>
      <w:r>
        <w:rPr>
          <w:rFonts w:ascii="Arial" w:hAnsi="Arial" w:cs="Arial"/>
        </w:rPr>
        <w:t>ACTING JUDGE OF THE HIGH COURT, JOHANNESBURG</w:t>
      </w:r>
    </w:p>
    <w:p w14:paraId="2AC558C5" w14:textId="77777777" w:rsidR="003354BA" w:rsidRDefault="003354BA" w:rsidP="003354BA">
      <w:pPr>
        <w:spacing w:line="480" w:lineRule="auto"/>
        <w:rPr>
          <w:rFonts w:ascii="Arial" w:hAnsi="Arial" w:cs="Arial"/>
        </w:rPr>
      </w:pPr>
    </w:p>
    <w:p w14:paraId="6FEB4173" w14:textId="7B2123B9" w:rsidR="003354BA" w:rsidRDefault="003354BA" w:rsidP="003354BA">
      <w:pPr>
        <w:spacing w:line="360" w:lineRule="auto"/>
        <w:rPr>
          <w:rFonts w:ascii="Arial" w:hAnsi="Arial" w:cs="Arial"/>
        </w:rPr>
      </w:pPr>
      <w:r>
        <w:rPr>
          <w:rFonts w:ascii="Arial" w:hAnsi="Arial" w:cs="Arial"/>
        </w:rPr>
        <w:t xml:space="preserve">DATE OF HEARING: </w:t>
      </w:r>
      <w:r>
        <w:rPr>
          <w:rFonts w:ascii="Arial" w:hAnsi="Arial" w:cs="Arial"/>
        </w:rPr>
        <w:tab/>
      </w:r>
      <w:r w:rsidR="00FB1067">
        <w:rPr>
          <w:rFonts w:ascii="Arial" w:hAnsi="Arial" w:cs="Arial"/>
        </w:rPr>
        <w:t>18</w:t>
      </w:r>
      <w:r>
        <w:rPr>
          <w:rFonts w:ascii="Arial" w:hAnsi="Arial" w:cs="Arial"/>
        </w:rPr>
        <w:t xml:space="preserve"> OCTOBER 2021</w:t>
      </w:r>
    </w:p>
    <w:p w14:paraId="2F3AC859" w14:textId="4A557CDF" w:rsidR="003354BA" w:rsidRDefault="003354BA" w:rsidP="003354BA">
      <w:pPr>
        <w:spacing w:line="360" w:lineRule="auto"/>
        <w:rPr>
          <w:rFonts w:ascii="Arial" w:hAnsi="Arial" w:cs="Arial"/>
        </w:rPr>
      </w:pPr>
      <w:r>
        <w:rPr>
          <w:rFonts w:ascii="Arial" w:hAnsi="Arial" w:cs="Arial"/>
        </w:rPr>
        <w:t xml:space="preserve">DATE OF JUDGMENT:      </w:t>
      </w:r>
      <w:r w:rsidR="006E2848">
        <w:rPr>
          <w:rFonts w:ascii="Arial" w:hAnsi="Arial" w:cs="Arial"/>
        </w:rPr>
        <w:t xml:space="preserve">24 JANUARY </w:t>
      </w:r>
      <w:r>
        <w:rPr>
          <w:rFonts w:ascii="Arial" w:hAnsi="Arial" w:cs="Arial"/>
        </w:rPr>
        <w:t>202</w:t>
      </w:r>
      <w:r w:rsidR="00F52BFA">
        <w:rPr>
          <w:rFonts w:ascii="Arial" w:hAnsi="Arial" w:cs="Arial"/>
        </w:rPr>
        <w:t>2</w:t>
      </w:r>
    </w:p>
    <w:p w14:paraId="7D24C3A3" w14:textId="77777777" w:rsidR="003354BA" w:rsidRDefault="003354BA" w:rsidP="003354BA">
      <w:pPr>
        <w:spacing w:line="480" w:lineRule="auto"/>
        <w:rPr>
          <w:rFonts w:ascii="Arial" w:hAnsi="Arial" w:cs="Arial"/>
        </w:rPr>
      </w:pPr>
    </w:p>
    <w:p w14:paraId="06724518" w14:textId="788784A7" w:rsidR="003354BA" w:rsidRDefault="003354BA" w:rsidP="003354BA">
      <w:pPr>
        <w:spacing w:line="360" w:lineRule="auto"/>
        <w:rPr>
          <w:rFonts w:ascii="Arial" w:hAnsi="Arial" w:cs="Arial"/>
        </w:rPr>
      </w:pPr>
      <w:r>
        <w:rPr>
          <w:rFonts w:ascii="Arial" w:hAnsi="Arial" w:cs="Arial"/>
        </w:rPr>
        <w:lastRenderedPageBreak/>
        <w:t xml:space="preserve">COUNSEL FOR THE </w:t>
      </w:r>
      <w:r w:rsidR="00F52BFA">
        <w:rPr>
          <w:rFonts w:ascii="Arial" w:hAnsi="Arial" w:cs="Arial"/>
        </w:rPr>
        <w:t>APPLICANT</w:t>
      </w:r>
      <w:r>
        <w:rPr>
          <w:rFonts w:ascii="Arial" w:hAnsi="Arial" w:cs="Arial"/>
        </w:rPr>
        <w:t>:</w:t>
      </w:r>
      <w:r w:rsidR="002074AF">
        <w:rPr>
          <w:rFonts w:ascii="Arial" w:hAnsi="Arial" w:cs="Arial"/>
        </w:rPr>
        <w:tab/>
      </w:r>
      <w:r w:rsidR="00074AB7">
        <w:rPr>
          <w:rFonts w:ascii="Arial" w:hAnsi="Arial" w:cs="Arial"/>
        </w:rPr>
        <w:t>F BEZUIDENHOUT</w:t>
      </w:r>
      <w:r w:rsidR="002074AF">
        <w:rPr>
          <w:rFonts w:ascii="Arial" w:hAnsi="Arial" w:cs="Arial"/>
        </w:rPr>
        <w:tab/>
      </w:r>
      <w:r>
        <w:rPr>
          <w:rFonts w:ascii="Arial" w:hAnsi="Arial" w:cs="Arial"/>
        </w:rPr>
        <w:t xml:space="preserve">  </w:t>
      </w:r>
    </w:p>
    <w:p w14:paraId="68D16D60" w14:textId="3FB9B2AF" w:rsidR="003354BA" w:rsidRDefault="003354BA" w:rsidP="003354BA">
      <w:pPr>
        <w:spacing w:line="360" w:lineRule="auto"/>
        <w:rPr>
          <w:rFonts w:ascii="Arial" w:hAnsi="Arial" w:cs="Arial"/>
        </w:rPr>
      </w:pPr>
      <w:r>
        <w:rPr>
          <w:rFonts w:ascii="Arial" w:hAnsi="Arial" w:cs="Arial"/>
        </w:rPr>
        <w:t xml:space="preserve">INSTRUCTED BY: </w:t>
      </w:r>
      <w:r w:rsidR="00074AB7">
        <w:rPr>
          <w:rFonts w:ascii="Arial" w:hAnsi="Arial" w:cs="Arial"/>
        </w:rPr>
        <w:tab/>
      </w:r>
      <w:r w:rsidR="00074AB7">
        <w:rPr>
          <w:rFonts w:ascii="Arial" w:hAnsi="Arial" w:cs="Arial"/>
        </w:rPr>
        <w:tab/>
      </w:r>
      <w:r w:rsidR="002517B4">
        <w:rPr>
          <w:rFonts w:ascii="Arial" w:hAnsi="Arial" w:cs="Arial"/>
        </w:rPr>
        <w:tab/>
      </w:r>
      <w:r w:rsidR="002517B4">
        <w:rPr>
          <w:rFonts w:ascii="Arial" w:hAnsi="Arial" w:cs="Arial"/>
        </w:rPr>
        <w:tab/>
      </w:r>
      <w:r w:rsidR="0086011A">
        <w:rPr>
          <w:rFonts w:ascii="Arial" w:hAnsi="Arial" w:cs="Arial"/>
        </w:rPr>
        <w:t>YOSEF SHISHLER ATTORNEYS</w:t>
      </w:r>
    </w:p>
    <w:p w14:paraId="455DFCE7" w14:textId="77777777" w:rsidR="003354BA" w:rsidRDefault="003354BA" w:rsidP="003354BA">
      <w:pPr>
        <w:spacing w:line="480" w:lineRule="auto"/>
        <w:rPr>
          <w:rFonts w:ascii="Arial" w:hAnsi="Arial" w:cs="Arial"/>
        </w:rPr>
      </w:pPr>
    </w:p>
    <w:p w14:paraId="41BBFB84" w14:textId="6A417BCC" w:rsidR="003354BA" w:rsidRDefault="003354BA" w:rsidP="003354BA">
      <w:pPr>
        <w:spacing w:line="480" w:lineRule="auto"/>
        <w:rPr>
          <w:rFonts w:ascii="Arial" w:hAnsi="Arial" w:cs="Arial"/>
        </w:rPr>
      </w:pPr>
      <w:r>
        <w:rPr>
          <w:rFonts w:ascii="Arial" w:hAnsi="Arial" w:cs="Arial"/>
        </w:rPr>
        <w:t xml:space="preserve">COUNSEL FOR </w:t>
      </w:r>
      <w:r w:rsidR="001E0992">
        <w:rPr>
          <w:rFonts w:ascii="Arial" w:hAnsi="Arial" w:cs="Arial"/>
        </w:rPr>
        <w:t>DEFENDANT:</w:t>
      </w:r>
      <w:r w:rsidR="001E0992">
        <w:rPr>
          <w:rFonts w:ascii="Arial" w:hAnsi="Arial" w:cs="Arial"/>
        </w:rPr>
        <w:tab/>
      </w:r>
      <w:r w:rsidR="002517B4">
        <w:rPr>
          <w:rFonts w:ascii="Arial" w:hAnsi="Arial" w:cs="Arial"/>
        </w:rPr>
        <w:tab/>
      </w:r>
      <w:r w:rsidR="001E0992">
        <w:rPr>
          <w:rFonts w:ascii="Arial" w:hAnsi="Arial" w:cs="Arial"/>
        </w:rPr>
        <w:t>VOSLOO DE WITT</w:t>
      </w:r>
    </w:p>
    <w:p w14:paraId="63ACC95F" w14:textId="700C015B" w:rsidR="003354BA" w:rsidRDefault="003354BA" w:rsidP="003354BA">
      <w:pPr>
        <w:spacing w:line="480" w:lineRule="auto"/>
        <w:rPr>
          <w:rFonts w:ascii="Arial" w:hAnsi="Arial" w:cs="Arial"/>
        </w:rPr>
      </w:pPr>
      <w:r>
        <w:rPr>
          <w:rFonts w:ascii="Arial" w:hAnsi="Arial" w:cs="Arial"/>
        </w:rPr>
        <w:t xml:space="preserve">INSTRUCTED BY: </w:t>
      </w:r>
      <w:r w:rsidR="001E0992">
        <w:rPr>
          <w:rFonts w:ascii="Arial" w:hAnsi="Arial" w:cs="Arial"/>
        </w:rPr>
        <w:tab/>
      </w:r>
      <w:r w:rsidR="001E0992">
        <w:rPr>
          <w:rFonts w:ascii="Arial" w:hAnsi="Arial" w:cs="Arial"/>
        </w:rPr>
        <w:tab/>
      </w:r>
      <w:r w:rsidR="002517B4">
        <w:rPr>
          <w:rFonts w:ascii="Arial" w:hAnsi="Arial" w:cs="Arial"/>
        </w:rPr>
        <w:tab/>
      </w:r>
      <w:r w:rsidR="002517B4">
        <w:rPr>
          <w:rFonts w:ascii="Arial" w:hAnsi="Arial" w:cs="Arial"/>
        </w:rPr>
        <w:tab/>
      </w:r>
      <w:r w:rsidR="00264790">
        <w:rPr>
          <w:rFonts w:ascii="Arial" w:hAnsi="Arial" w:cs="Arial"/>
        </w:rPr>
        <w:t>McLARENS ATTORNEYS</w:t>
      </w:r>
    </w:p>
    <w:p w14:paraId="1297DF17" w14:textId="77777777" w:rsidR="006361F8" w:rsidRPr="00AE6E5C" w:rsidRDefault="006361F8" w:rsidP="001E6C69">
      <w:pPr>
        <w:spacing w:line="480" w:lineRule="auto"/>
        <w:rPr>
          <w:rFonts w:ascii="Arial" w:hAnsi="Arial" w:cs="Arial"/>
        </w:rPr>
      </w:pPr>
    </w:p>
    <w:sectPr w:rsidR="006361F8" w:rsidRPr="00AE6E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7191" w14:textId="77777777" w:rsidR="00016AE5" w:rsidRDefault="00016AE5" w:rsidP="000F139C">
      <w:r>
        <w:separator/>
      </w:r>
    </w:p>
  </w:endnote>
  <w:endnote w:type="continuationSeparator" w:id="0">
    <w:p w14:paraId="196335E8" w14:textId="77777777" w:rsidR="00016AE5" w:rsidRDefault="00016AE5" w:rsidP="000F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13567"/>
      <w:docPartObj>
        <w:docPartGallery w:val="Page Numbers (Bottom of Page)"/>
        <w:docPartUnique/>
      </w:docPartObj>
    </w:sdtPr>
    <w:sdtEndPr>
      <w:rPr>
        <w:noProof/>
      </w:rPr>
    </w:sdtEndPr>
    <w:sdtContent>
      <w:p w14:paraId="10B2B637" w14:textId="20CA006C" w:rsidR="000F139C" w:rsidRDefault="000F139C">
        <w:pPr>
          <w:pStyle w:val="Footer"/>
          <w:jc w:val="center"/>
        </w:pPr>
        <w:r>
          <w:fldChar w:fldCharType="begin"/>
        </w:r>
        <w:r>
          <w:instrText xml:space="preserve"> PAGE   \* MERGEFORMAT </w:instrText>
        </w:r>
        <w:r>
          <w:fldChar w:fldCharType="separate"/>
        </w:r>
        <w:r w:rsidR="00045265">
          <w:rPr>
            <w:noProof/>
          </w:rPr>
          <w:t>10</w:t>
        </w:r>
        <w:r>
          <w:rPr>
            <w:noProof/>
          </w:rPr>
          <w:fldChar w:fldCharType="end"/>
        </w:r>
      </w:p>
    </w:sdtContent>
  </w:sdt>
  <w:p w14:paraId="533D8649" w14:textId="77777777" w:rsidR="000F139C" w:rsidRDefault="000F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332F" w14:textId="77777777" w:rsidR="00016AE5" w:rsidRDefault="00016AE5" w:rsidP="000F139C">
      <w:r>
        <w:separator/>
      </w:r>
    </w:p>
  </w:footnote>
  <w:footnote w:type="continuationSeparator" w:id="0">
    <w:p w14:paraId="3E0C8CB0" w14:textId="77777777" w:rsidR="00016AE5" w:rsidRDefault="00016AE5" w:rsidP="000F139C">
      <w:r>
        <w:continuationSeparator/>
      </w:r>
    </w:p>
  </w:footnote>
  <w:footnote w:id="1">
    <w:p w14:paraId="1779D8AE" w14:textId="158E1E1F" w:rsidR="004903EF" w:rsidRPr="002517B4" w:rsidRDefault="004903EF">
      <w:pPr>
        <w:pStyle w:val="FootnoteText"/>
        <w:rPr>
          <w:rFonts w:ascii="Arial" w:hAnsi="Arial" w:cs="Arial"/>
          <w:lang w:val="en-US"/>
        </w:rPr>
      </w:pPr>
      <w:r w:rsidRPr="002517B4">
        <w:rPr>
          <w:rStyle w:val="FootnoteReference"/>
          <w:rFonts w:ascii="Arial" w:hAnsi="Arial" w:cs="Arial"/>
        </w:rPr>
        <w:footnoteRef/>
      </w:r>
      <w:r w:rsidRPr="002517B4">
        <w:rPr>
          <w:rFonts w:ascii="Arial" w:hAnsi="Arial" w:cs="Arial"/>
        </w:rPr>
        <w:t xml:space="preserve"> </w:t>
      </w:r>
      <w:r w:rsidR="002517B4">
        <w:rPr>
          <w:rFonts w:ascii="Arial" w:hAnsi="Arial" w:cs="Arial"/>
        </w:rPr>
        <w:tab/>
      </w:r>
      <w:r w:rsidR="00C5669F" w:rsidRPr="002517B4">
        <w:rPr>
          <w:rFonts w:ascii="Arial" w:hAnsi="Arial" w:cs="Arial"/>
          <w:lang w:val="en-US"/>
        </w:rPr>
        <w:t xml:space="preserve">Fakie NO </w:t>
      </w:r>
      <w:r w:rsidR="00480759" w:rsidRPr="002517B4">
        <w:rPr>
          <w:rFonts w:ascii="Arial" w:hAnsi="Arial" w:cs="Arial"/>
          <w:lang w:val="en-US"/>
        </w:rPr>
        <w:t xml:space="preserve">c CCII Systems </w:t>
      </w:r>
      <w:r w:rsidR="0033588C" w:rsidRPr="002517B4">
        <w:rPr>
          <w:rFonts w:ascii="Arial" w:hAnsi="Arial" w:cs="Arial"/>
          <w:lang w:val="en-US"/>
        </w:rPr>
        <w:t xml:space="preserve">(Pty) Ltd 2006 (4) SA </w:t>
      </w:r>
      <w:r w:rsidR="005B5DB3" w:rsidRPr="002517B4">
        <w:rPr>
          <w:rFonts w:ascii="Arial" w:hAnsi="Arial" w:cs="Arial"/>
          <w:lang w:val="en-US"/>
        </w:rPr>
        <w:t>326 (SCA)</w:t>
      </w:r>
      <w:r w:rsidR="00480759" w:rsidRPr="002517B4">
        <w:rPr>
          <w:rFonts w:ascii="Arial" w:hAnsi="Arial" w:cs="Arial"/>
          <w:lang w:val="en-US"/>
        </w:rPr>
        <w:t xml:space="preserve"> </w:t>
      </w:r>
    </w:p>
  </w:footnote>
  <w:footnote w:id="2">
    <w:p w14:paraId="35C5EE62" w14:textId="77777777" w:rsidR="002517B4" w:rsidRDefault="00FA0C4C">
      <w:pPr>
        <w:pStyle w:val="FootnoteText"/>
        <w:rPr>
          <w:rFonts w:ascii="Arial" w:hAnsi="Arial" w:cs="Arial"/>
          <w:lang w:val="en-US"/>
        </w:rPr>
      </w:pPr>
      <w:r w:rsidRPr="002517B4">
        <w:rPr>
          <w:rStyle w:val="FootnoteReference"/>
          <w:rFonts w:ascii="Arial" w:hAnsi="Arial" w:cs="Arial"/>
        </w:rPr>
        <w:footnoteRef/>
      </w:r>
      <w:r w:rsidRPr="002517B4">
        <w:rPr>
          <w:rFonts w:ascii="Arial" w:hAnsi="Arial" w:cs="Arial"/>
        </w:rPr>
        <w:t xml:space="preserve"> </w:t>
      </w:r>
      <w:r w:rsidR="002517B4">
        <w:rPr>
          <w:rFonts w:ascii="Arial" w:hAnsi="Arial" w:cs="Arial"/>
        </w:rPr>
        <w:tab/>
      </w:r>
      <w:r w:rsidR="005560D7" w:rsidRPr="002517B4">
        <w:rPr>
          <w:rFonts w:ascii="Arial" w:hAnsi="Arial" w:cs="Arial"/>
          <w:lang w:val="en-US"/>
        </w:rPr>
        <w:t xml:space="preserve">Readam SA (Pty) Ltd </w:t>
      </w:r>
      <w:r w:rsidR="00A77C28" w:rsidRPr="002517B4">
        <w:rPr>
          <w:rFonts w:ascii="Arial" w:hAnsi="Arial" w:cs="Arial"/>
          <w:lang w:val="en-US"/>
        </w:rPr>
        <w:t>v BBS I</w:t>
      </w:r>
      <w:r w:rsidR="00925017" w:rsidRPr="002517B4">
        <w:rPr>
          <w:rFonts w:ascii="Arial" w:hAnsi="Arial" w:cs="Arial"/>
          <w:lang w:val="en-US"/>
        </w:rPr>
        <w:t xml:space="preserve">nternational Link CC and Others [2017] </w:t>
      </w:r>
      <w:r w:rsidR="001A03AE" w:rsidRPr="002517B4">
        <w:rPr>
          <w:rFonts w:ascii="Arial" w:hAnsi="Arial" w:cs="Arial"/>
          <w:lang w:val="en-US"/>
        </w:rPr>
        <w:t>5</w:t>
      </w:r>
      <w:r w:rsidR="00925017" w:rsidRPr="002517B4">
        <w:rPr>
          <w:rFonts w:ascii="Arial" w:hAnsi="Arial" w:cs="Arial"/>
          <w:lang w:val="en-US"/>
        </w:rPr>
        <w:t xml:space="preserve"> </w:t>
      </w:r>
      <w:r w:rsidR="001A03AE" w:rsidRPr="002517B4">
        <w:rPr>
          <w:rFonts w:ascii="Arial" w:hAnsi="Arial" w:cs="Arial"/>
          <w:lang w:val="en-US"/>
        </w:rPr>
        <w:t xml:space="preserve">SA </w:t>
      </w:r>
      <w:r w:rsidR="00271E26" w:rsidRPr="002517B4">
        <w:rPr>
          <w:rFonts w:ascii="Arial" w:hAnsi="Arial" w:cs="Arial"/>
          <w:lang w:val="en-US"/>
        </w:rPr>
        <w:t xml:space="preserve">184 (GJ) at </w:t>
      </w:r>
      <w:r w:rsidR="002517B4">
        <w:rPr>
          <w:rFonts w:ascii="Arial" w:hAnsi="Arial" w:cs="Arial"/>
          <w:lang w:val="en-US"/>
        </w:rPr>
        <w:t xml:space="preserve">para  </w:t>
      </w:r>
    </w:p>
    <w:p w14:paraId="46D88DF8" w14:textId="09EF20B1" w:rsidR="00FA0C4C" w:rsidRPr="002517B4" w:rsidRDefault="00651C4C" w:rsidP="002517B4">
      <w:pPr>
        <w:pStyle w:val="FootnoteText"/>
        <w:ind w:firstLine="720"/>
        <w:rPr>
          <w:rFonts w:ascii="Arial" w:hAnsi="Arial" w:cs="Arial"/>
          <w:lang w:val="en-US"/>
        </w:rPr>
      </w:pPr>
      <w:r w:rsidRPr="002517B4">
        <w:rPr>
          <w:rFonts w:ascii="Arial" w:hAnsi="Arial" w:cs="Arial"/>
          <w:lang w:val="en-US"/>
        </w:rPr>
        <w:t>42</w:t>
      </w:r>
    </w:p>
  </w:footnote>
  <w:footnote w:id="3">
    <w:p w14:paraId="59D079FB" w14:textId="734A3980" w:rsidR="00BE6959" w:rsidRPr="00BE6959" w:rsidRDefault="00BE6959">
      <w:pPr>
        <w:pStyle w:val="FootnoteText"/>
        <w:rPr>
          <w:lang w:val="en-US"/>
        </w:rPr>
      </w:pPr>
      <w:r w:rsidRPr="002517B4">
        <w:rPr>
          <w:rStyle w:val="FootnoteReference"/>
          <w:rFonts w:ascii="Arial" w:hAnsi="Arial" w:cs="Arial"/>
        </w:rPr>
        <w:footnoteRef/>
      </w:r>
      <w:r w:rsidRPr="002517B4">
        <w:rPr>
          <w:rFonts w:ascii="Arial" w:hAnsi="Arial" w:cs="Arial"/>
        </w:rPr>
        <w:t xml:space="preserve"> </w:t>
      </w:r>
      <w:r w:rsidR="002517B4">
        <w:rPr>
          <w:rFonts w:ascii="Arial" w:hAnsi="Arial" w:cs="Arial"/>
        </w:rPr>
        <w:tab/>
      </w:r>
      <w:r w:rsidRPr="002517B4">
        <w:rPr>
          <w:rFonts w:ascii="Arial" w:hAnsi="Arial" w:cs="Arial"/>
          <w:lang w:val="en-US"/>
        </w:rPr>
        <w:t xml:space="preserve">Id at para </w:t>
      </w:r>
      <w:r w:rsidR="00EA32FF" w:rsidRPr="002517B4">
        <w:rPr>
          <w:rFonts w:ascii="Arial" w:hAnsi="Arial" w:cs="Arial"/>
          <w:lang w:val="en-U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92"/>
    <w:rsid w:val="00001103"/>
    <w:rsid w:val="00003C22"/>
    <w:rsid w:val="00003F14"/>
    <w:rsid w:val="00003FE5"/>
    <w:rsid w:val="00004803"/>
    <w:rsid w:val="00004F20"/>
    <w:rsid w:val="0000597C"/>
    <w:rsid w:val="00006C5C"/>
    <w:rsid w:val="00016AE5"/>
    <w:rsid w:val="00024FF0"/>
    <w:rsid w:val="00025250"/>
    <w:rsid w:val="00025970"/>
    <w:rsid w:val="00025D0D"/>
    <w:rsid w:val="000308AD"/>
    <w:rsid w:val="00033DC4"/>
    <w:rsid w:val="00036F3A"/>
    <w:rsid w:val="00043AC6"/>
    <w:rsid w:val="00045265"/>
    <w:rsid w:val="000455FF"/>
    <w:rsid w:val="00052108"/>
    <w:rsid w:val="00063A06"/>
    <w:rsid w:val="00074AB7"/>
    <w:rsid w:val="00075078"/>
    <w:rsid w:val="0008013C"/>
    <w:rsid w:val="00080D4F"/>
    <w:rsid w:val="00084EC7"/>
    <w:rsid w:val="00085FC1"/>
    <w:rsid w:val="000921F2"/>
    <w:rsid w:val="000965E7"/>
    <w:rsid w:val="000A1885"/>
    <w:rsid w:val="000A385C"/>
    <w:rsid w:val="000A68BF"/>
    <w:rsid w:val="000B1203"/>
    <w:rsid w:val="000B195B"/>
    <w:rsid w:val="000B42BD"/>
    <w:rsid w:val="000B5A19"/>
    <w:rsid w:val="000C1BC7"/>
    <w:rsid w:val="000C26CD"/>
    <w:rsid w:val="000D33A5"/>
    <w:rsid w:val="000D5D6A"/>
    <w:rsid w:val="000D6828"/>
    <w:rsid w:val="000D69F2"/>
    <w:rsid w:val="000E05E0"/>
    <w:rsid w:val="000E0AAC"/>
    <w:rsid w:val="000E26E2"/>
    <w:rsid w:val="000E3048"/>
    <w:rsid w:val="000E58CD"/>
    <w:rsid w:val="000F0085"/>
    <w:rsid w:val="000F0214"/>
    <w:rsid w:val="000F0BC4"/>
    <w:rsid w:val="000F139C"/>
    <w:rsid w:val="000F5185"/>
    <w:rsid w:val="000F718E"/>
    <w:rsid w:val="0010556F"/>
    <w:rsid w:val="00107212"/>
    <w:rsid w:val="00107C8B"/>
    <w:rsid w:val="001108EC"/>
    <w:rsid w:val="00112654"/>
    <w:rsid w:val="001133A3"/>
    <w:rsid w:val="00113545"/>
    <w:rsid w:val="00113665"/>
    <w:rsid w:val="00116FBE"/>
    <w:rsid w:val="00120A7E"/>
    <w:rsid w:val="001232C7"/>
    <w:rsid w:val="00126479"/>
    <w:rsid w:val="00127DB7"/>
    <w:rsid w:val="00130F49"/>
    <w:rsid w:val="00131ED6"/>
    <w:rsid w:val="00135BA8"/>
    <w:rsid w:val="00135F60"/>
    <w:rsid w:val="00141D26"/>
    <w:rsid w:val="00150445"/>
    <w:rsid w:val="00151D63"/>
    <w:rsid w:val="00152789"/>
    <w:rsid w:val="00156665"/>
    <w:rsid w:val="001572AD"/>
    <w:rsid w:val="00163255"/>
    <w:rsid w:val="0016396E"/>
    <w:rsid w:val="001643FE"/>
    <w:rsid w:val="00164B87"/>
    <w:rsid w:val="00165288"/>
    <w:rsid w:val="00165653"/>
    <w:rsid w:val="001668C1"/>
    <w:rsid w:val="00167292"/>
    <w:rsid w:val="00170EBE"/>
    <w:rsid w:val="00171AE4"/>
    <w:rsid w:val="001764A3"/>
    <w:rsid w:val="0018013F"/>
    <w:rsid w:val="001806F1"/>
    <w:rsid w:val="00183B8E"/>
    <w:rsid w:val="00184C61"/>
    <w:rsid w:val="00192500"/>
    <w:rsid w:val="00193B8C"/>
    <w:rsid w:val="001951F8"/>
    <w:rsid w:val="00195503"/>
    <w:rsid w:val="0019556A"/>
    <w:rsid w:val="00197358"/>
    <w:rsid w:val="001A03AE"/>
    <w:rsid w:val="001A1001"/>
    <w:rsid w:val="001A6660"/>
    <w:rsid w:val="001A6D80"/>
    <w:rsid w:val="001B1D9A"/>
    <w:rsid w:val="001B4BED"/>
    <w:rsid w:val="001B52F7"/>
    <w:rsid w:val="001B57EF"/>
    <w:rsid w:val="001C0F24"/>
    <w:rsid w:val="001C761C"/>
    <w:rsid w:val="001D027C"/>
    <w:rsid w:val="001D14C3"/>
    <w:rsid w:val="001D25AE"/>
    <w:rsid w:val="001D46B8"/>
    <w:rsid w:val="001E0095"/>
    <w:rsid w:val="001E0992"/>
    <w:rsid w:val="001E0FC9"/>
    <w:rsid w:val="001E306F"/>
    <w:rsid w:val="001E31C2"/>
    <w:rsid w:val="001E42E9"/>
    <w:rsid w:val="001E6C69"/>
    <w:rsid w:val="001E7586"/>
    <w:rsid w:val="001F0072"/>
    <w:rsid w:val="001F1792"/>
    <w:rsid w:val="001F1B7D"/>
    <w:rsid w:val="001F78D6"/>
    <w:rsid w:val="001F7A21"/>
    <w:rsid w:val="00202F76"/>
    <w:rsid w:val="00206366"/>
    <w:rsid w:val="002074AF"/>
    <w:rsid w:val="00211B12"/>
    <w:rsid w:val="00216803"/>
    <w:rsid w:val="00220D7A"/>
    <w:rsid w:val="0022211C"/>
    <w:rsid w:val="00222683"/>
    <w:rsid w:val="00227C4E"/>
    <w:rsid w:val="0023093D"/>
    <w:rsid w:val="002319EF"/>
    <w:rsid w:val="00236F80"/>
    <w:rsid w:val="00237128"/>
    <w:rsid w:val="00240F24"/>
    <w:rsid w:val="002417F2"/>
    <w:rsid w:val="00243997"/>
    <w:rsid w:val="00245CEA"/>
    <w:rsid w:val="002517B4"/>
    <w:rsid w:val="002554CE"/>
    <w:rsid w:val="00260356"/>
    <w:rsid w:val="002628DD"/>
    <w:rsid w:val="002630C7"/>
    <w:rsid w:val="00264584"/>
    <w:rsid w:val="00264790"/>
    <w:rsid w:val="00265498"/>
    <w:rsid w:val="002718E3"/>
    <w:rsid w:val="00271E26"/>
    <w:rsid w:val="00272249"/>
    <w:rsid w:val="002760FC"/>
    <w:rsid w:val="00277BE5"/>
    <w:rsid w:val="00281F0D"/>
    <w:rsid w:val="00284E8F"/>
    <w:rsid w:val="00292A83"/>
    <w:rsid w:val="00292F93"/>
    <w:rsid w:val="002957BF"/>
    <w:rsid w:val="00295CD0"/>
    <w:rsid w:val="002A1902"/>
    <w:rsid w:val="002A3882"/>
    <w:rsid w:val="002A58FF"/>
    <w:rsid w:val="002B1B96"/>
    <w:rsid w:val="002B38BC"/>
    <w:rsid w:val="002B7F74"/>
    <w:rsid w:val="002C1068"/>
    <w:rsid w:val="002C20C9"/>
    <w:rsid w:val="002C6288"/>
    <w:rsid w:val="002D41C7"/>
    <w:rsid w:val="002E0029"/>
    <w:rsid w:val="002E1CDB"/>
    <w:rsid w:val="002E41DD"/>
    <w:rsid w:val="002E7B8B"/>
    <w:rsid w:val="002F312A"/>
    <w:rsid w:val="002F5939"/>
    <w:rsid w:val="002F75D6"/>
    <w:rsid w:val="0030178E"/>
    <w:rsid w:val="00302236"/>
    <w:rsid w:val="00302EEA"/>
    <w:rsid w:val="00303D26"/>
    <w:rsid w:val="00304FFE"/>
    <w:rsid w:val="003062C8"/>
    <w:rsid w:val="0030763E"/>
    <w:rsid w:val="0031283B"/>
    <w:rsid w:val="00315359"/>
    <w:rsid w:val="003205A9"/>
    <w:rsid w:val="00320710"/>
    <w:rsid w:val="00320E48"/>
    <w:rsid w:val="0032106E"/>
    <w:rsid w:val="003212E4"/>
    <w:rsid w:val="00321E97"/>
    <w:rsid w:val="00325BF5"/>
    <w:rsid w:val="0032794F"/>
    <w:rsid w:val="00333AEF"/>
    <w:rsid w:val="003354BA"/>
    <w:rsid w:val="00335816"/>
    <w:rsid w:val="0033588C"/>
    <w:rsid w:val="00336F14"/>
    <w:rsid w:val="00337C20"/>
    <w:rsid w:val="00343199"/>
    <w:rsid w:val="00351E72"/>
    <w:rsid w:val="0036731A"/>
    <w:rsid w:val="003722D9"/>
    <w:rsid w:val="00374805"/>
    <w:rsid w:val="0037552F"/>
    <w:rsid w:val="00376D2E"/>
    <w:rsid w:val="0038097A"/>
    <w:rsid w:val="00382639"/>
    <w:rsid w:val="0038270A"/>
    <w:rsid w:val="003853E0"/>
    <w:rsid w:val="00391AD0"/>
    <w:rsid w:val="00394442"/>
    <w:rsid w:val="003A1500"/>
    <w:rsid w:val="003A2827"/>
    <w:rsid w:val="003B1A3C"/>
    <w:rsid w:val="003B27F2"/>
    <w:rsid w:val="003C2E3D"/>
    <w:rsid w:val="003C3306"/>
    <w:rsid w:val="003C5181"/>
    <w:rsid w:val="003C554C"/>
    <w:rsid w:val="003D19B4"/>
    <w:rsid w:val="003D5330"/>
    <w:rsid w:val="003D5831"/>
    <w:rsid w:val="003D65F5"/>
    <w:rsid w:val="003E33D2"/>
    <w:rsid w:val="003E5524"/>
    <w:rsid w:val="003E7998"/>
    <w:rsid w:val="003F18ED"/>
    <w:rsid w:val="003F43C2"/>
    <w:rsid w:val="004106BC"/>
    <w:rsid w:val="0041112A"/>
    <w:rsid w:val="00411D61"/>
    <w:rsid w:val="00413C59"/>
    <w:rsid w:val="0041750C"/>
    <w:rsid w:val="004216F4"/>
    <w:rsid w:val="004273C5"/>
    <w:rsid w:val="004275B1"/>
    <w:rsid w:val="004278C7"/>
    <w:rsid w:val="00430082"/>
    <w:rsid w:val="00430B06"/>
    <w:rsid w:val="00430F27"/>
    <w:rsid w:val="004338B8"/>
    <w:rsid w:val="00435E6F"/>
    <w:rsid w:val="00446E4B"/>
    <w:rsid w:val="00452B6F"/>
    <w:rsid w:val="00454686"/>
    <w:rsid w:val="00456C16"/>
    <w:rsid w:val="00457233"/>
    <w:rsid w:val="00461198"/>
    <w:rsid w:val="004619A8"/>
    <w:rsid w:val="00466E13"/>
    <w:rsid w:val="004679AB"/>
    <w:rsid w:val="00471974"/>
    <w:rsid w:val="00475964"/>
    <w:rsid w:val="00476004"/>
    <w:rsid w:val="00480759"/>
    <w:rsid w:val="004820D7"/>
    <w:rsid w:val="0048335F"/>
    <w:rsid w:val="00484189"/>
    <w:rsid w:val="00485E65"/>
    <w:rsid w:val="00487CDB"/>
    <w:rsid w:val="004903EF"/>
    <w:rsid w:val="00491FBC"/>
    <w:rsid w:val="004928A9"/>
    <w:rsid w:val="00493916"/>
    <w:rsid w:val="00493AA2"/>
    <w:rsid w:val="0049441B"/>
    <w:rsid w:val="004A22F9"/>
    <w:rsid w:val="004A25EC"/>
    <w:rsid w:val="004B1DF8"/>
    <w:rsid w:val="004B518D"/>
    <w:rsid w:val="004B7596"/>
    <w:rsid w:val="004C11F1"/>
    <w:rsid w:val="004C643B"/>
    <w:rsid w:val="004C749A"/>
    <w:rsid w:val="004D2185"/>
    <w:rsid w:val="004D3971"/>
    <w:rsid w:val="004D3D11"/>
    <w:rsid w:val="004D3DDB"/>
    <w:rsid w:val="004D49D0"/>
    <w:rsid w:val="004D4B7D"/>
    <w:rsid w:val="004D63D9"/>
    <w:rsid w:val="004D7367"/>
    <w:rsid w:val="004E0BDF"/>
    <w:rsid w:val="004E2491"/>
    <w:rsid w:val="004E3EB9"/>
    <w:rsid w:val="004F1142"/>
    <w:rsid w:val="004F4E45"/>
    <w:rsid w:val="00500225"/>
    <w:rsid w:val="005048C8"/>
    <w:rsid w:val="00505421"/>
    <w:rsid w:val="005108D0"/>
    <w:rsid w:val="00511F06"/>
    <w:rsid w:val="00517E46"/>
    <w:rsid w:val="00525EC2"/>
    <w:rsid w:val="00532BEB"/>
    <w:rsid w:val="00536087"/>
    <w:rsid w:val="00536C99"/>
    <w:rsid w:val="00541145"/>
    <w:rsid w:val="00541669"/>
    <w:rsid w:val="00544293"/>
    <w:rsid w:val="005472F3"/>
    <w:rsid w:val="00550807"/>
    <w:rsid w:val="005546BB"/>
    <w:rsid w:val="00554A90"/>
    <w:rsid w:val="00555929"/>
    <w:rsid w:val="00555E10"/>
    <w:rsid w:val="005560D7"/>
    <w:rsid w:val="005642FC"/>
    <w:rsid w:val="005650DB"/>
    <w:rsid w:val="005676CE"/>
    <w:rsid w:val="00572B13"/>
    <w:rsid w:val="00576889"/>
    <w:rsid w:val="005831DB"/>
    <w:rsid w:val="0058526B"/>
    <w:rsid w:val="005857AC"/>
    <w:rsid w:val="00586642"/>
    <w:rsid w:val="00587194"/>
    <w:rsid w:val="0059256E"/>
    <w:rsid w:val="00595CEB"/>
    <w:rsid w:val="005A0627"/>
    <w:rsid w:val="005A3E96"/>
    <w:rsid w:val="005A576E"/>
    <w:rsid w:val="005A7FE6"/>
    <w:rsid w:val="005B2ACA"/>
    <w:rsid w:val="005B5DB3"/>
    <w:rsid w:val="005B6C47"/>
    <w:rsid w:val="005B70A1"/>
    <w:rsid w:val="005C29AB"/>
    <w:rsid w:val="005C3F20"/>
    <w:rsid w:val="005C6772"/>
    <w:rsid w:val="005D24BF"/>
    <w:rsid w:val="005D5C6C"/>
    <w:rsid w:val="005D69AB"/>
    <w:rsid w:val="005D722C"/>
    <w:rsid w:val="005E211F"/>
    <w:rsid w:val="005E71B6"/>
    <w:rsid w:val="005F2B06"/>
    <w:rsid w:val="005F60BA"/>
    <w:rsid w:val="005F6157"/>
    <w:rsid w:val="005F6FB4"/>
    <w:rsid w:val="0060238C"/>
    <w:rsid w:val="00603FBF"/>
    <w:rsid w:val="0060476B"/>
    <w:rsid w:val="00610E3C"/>
    <w:rsid w:val="00611A48"/>
    <w:rsid w:val="0061264E"/>
    <w:rsid w:val="00612860"/>
    <w:rsid w:val="006176CA"/>
    <w:rsid w:val="0062259C"/>
    <w:rsid w:val="006233DF"/>
    <w:rsid w:val="006319F2"/>
    <w:rsid w:val="006327CD"/>
    <w:rsid w:val="00633958"/>
    <w:rsid w:val="006361F8"/>
    <w:rsid w:val="006367D2"/>
    <w:rsid w:val="00645441"/>
    <w:rsid w:val="00645FD7"/>
    <w:rsid w:val="00651C4C"/>
    <w:rsid w:val="006541F2"/>
    <w:rsid w:val="00655D97"/>
    <w:rsid w:val="00657B79"/>
    <w:rsid w:val="00660327"/>
    <w:rsid w:val="0066180B"/>
    <w:rsid w:val="00662A3A"/>
    <w:rsid w:val="006659DB"/>
    <w:rsid w:val="00665E45"/>
    <w:rsid w:val="00667F12"/>
    <w:rsid w:val="006716B1"/>
    <w:rsid w:val="00673C4C"/>
    <w:rsid w:val="006748BE"/>
    <w:rsid w:val="00683459"/>
    <w:rsid w:val="006869D1"/>
    <w:rsid w:val="006875B6"/>
    <w:rsid w:val="0069503B"/>
    <w:rsid w:val="00695CB4"/>
    <w:rsid w:val="006967A3"/>
    <w:rsid w:val="006A433A"/>
    <w:rsid w:val="006A5D2B"/>
    <w:rsid w:val="006B1327"/>
    <w:rsid w:val="006B2552"/>
    <w:rsid w:val="006B4F4D"/>
    <w:rsid w:val="006C31A7"/>
    <w:rsid w:val="006C3A38"/>
    <w:rsid w:val="006C4C46"/>
    <w:rsid w:val="006C5C34"/>
    <w:rsid w:val="006D3E14"/>
    <w:rsid w:val="006D50ED"/>
    <w:rsid w:val="006D5329"/>
    <w:rsid w:val="006E19CD"/>
    <w:rsid w:val="006E2848"/>
    <w:rsid w:val="006E5DB3"/>
    <w:rsid w:val="006F1BDC"/>
    <w:rsid w:val="006F21A9"/>
    <w:rsid w:val="006F2DAC"/>
    <w:rsid w:val="006F2E8F"/>
    <w:rsid w:val="006F34A9"/>
    <w:rsid w:val="006F63B0"/>
    <w:rsid w:val="0070456A"/>
    <w:rsid w:val="00705E47"/>
    <w:rsid w:val="00712356"/>
    <w:rsid w:val="00715590"/>
    <w:rsid w:val="007168F2"/>
    <w:rsid w:val="007169D5"/>
    <w:rsid w:val="007343FB"/>
    <w:rsid w:val="007356C4"/>
    <w:rsid w:val="00742AAA"/>
    <w:rsid w:val="00754444"/>
    <w:rsid w:val="00757A13"/>
    <w:rsid w:val="00764841"/>
    <w:rsid w:val="00765286"/>
    <w:rsid w:val="007717B6"/>
    <w:rsid w:val="007738F0"/>
    <w:rsid w:val="007779AA"/>
    <w:rsid w:val="00777D12"/>
    <w:rsid w:val="00786CF5"/>
    <w:rsid w:val="007872AB"/>
    <w:rsid w:val="00792944"/>
    <w:rsid w:val="00794F97"/>
    <w:rsid w:val="00795156"/>
    <w:rsid w:val="007953D5"/>
    <w:rsid w:val="00796517"/>
    <w:rsid w:val="007A0F2B"/>
    <w:rsid w:val="007A7C70"/>
    <w:rsid w:val="007B064F"/>
    <w:rsid w:val="007B75C6"/>
    <w:rsid w:val="007C3E8D"/>
    <w:rsid w:val="007C479E"/>
    <w:rsid w:val="007C47EB"/>
    <w:rsid w:val="007C52B9"/>
    <w:rsid w:val="007C68C9"/>
    <w:rsid w:val="007C7506"/>
    <w:rsid w:val="007D1426"/>
    <w:rsid w:val="007D1710"/>
    <w:rsid w:val="007D18CD"/>
    <w:rsid w:val="007D4DB1"/>
    <w:rsid w:val="007E0AA5"/>
    <w:rsid w:val="007E29C6"/>
    <w:rsid w:val="007E4F49"/>
    <w:rsid w:val="007F0415"/>
    <w:rsid w:val="007F52E9"/>
    <w:rsid w:val="007F7004"/>
    <w:rsid w:val="00800359"/>
    <w:rsid w:val="00812EE2"/>
    <w:rsid w:val="00813630"/>
    <w:rsid w:val="00817602"/>
    <w:rsid w:val="00820343"/>
    <w:rsid w:val="00820DC9"/>
    <w:rsid w:val="0082203E"/>
    <w:rsid w:val="008239D7"/>
    <w:rsid w:val="00824867"/>
    <w:rsid w:val="00824C65"/>
    <w:rsid w:val="00826D52"/>
    <w:rsid w:val="008279B6"/>
    <w:rsid w:val="00832DD8"/>
    <w:rsid w:val="008430BC"/>
    <w:rsid w:val="00844184"/>
    <w:rsid w:val="00852323"/>
    <w:rsid w:val="0085654A"/>
    <w:rsid w:val="0085771A"/>
    <w:rsid w:val="0086011A"/>
    <w:rsid w:val="0087247B"/>
    <w:rsid w:val="0087776B"/>
    <w:rsid w:val="00881ED9"/>
    <w:rsid w:val="0088565E"/>
    <w:rsid w:val="00885B0D"/>
    <w:rsid w:val="008866EE"/>
    <w:rsid w:val="008907D1"/>
    <w:rsid w:val="00890BB3"/>
    <w:rsid w:val="00891D1D"/>
    <w:rsid w:val="00891FFD"/>
    <w:rsid w:val="008931C3"/>
    <w:rsid w:val="00896ED3"/>
    <w:rsid w:val="008976D7"/>
    <w:rsid w:val="008A1F06"/>
    <w:rsid w:val="008B0E66"/>
    <w:rsid w:val="008B26F8"/>
    <w:rsid w:val="008B4279"/>
    <w:rsid w:val="008C6267"/>
    <w:rsid w:val="008D2B7A"/>
    <w:rsid w:val="008D3D22"/>
    <w:rsid w:val="008D7AE6"/>
    <w:rsid w:val="008E003D"/>
    <w:rsid w:val="008E01C8"/>
    <w:rsid w:val="008E3119"/>
    <w:rsid w:val="008E6AA2"/>
    <w:rsid w:val="008E6F6D"/>
    <w:rsid w:val="008E7D16"/>
    <w:rsid w:val="008F0B4F"/>
    <w:rsid w:val="008F0EB8"/>
    <w:rsid w:val="008F1513"/>
    <w:rsid w:val="008F1F83"/>
    <w:rsid w:val="008F253B"/>
    <w:rsid w:val="008F3B77"/>
    <w:rsid w:val="008F6BE1"/>
    <w:rsid w:val="00901DF0"/>
    <w:rsid w:val="00904CF2"/>
    <w:rsid w:val="009052D1"/>
    <w:rsid w:val="009078C5"/>
    <w:rsid w:val="00920F19"/>
    <w:rsid w:val="00925017"/>
    <w:rsid w:val="00925D5F"/>
    <w:rsid w:val="00926930"/>
    <w:rsid w:val="00926F77"/>
    <w:rsid w:val="00930EF2"/>
    <w:rsid w:val="00935392"/>
    <w:rsid w:val="009418CA"/>
    <w:rsid w:val="00951DBD"/>
    <w:rsid w:val="009608B4"/>
    <w:rsid w:val="00961A0E"/>
    <w:rsid w:val="00967537"/>
    <w:rsid w:val="00975288"/>
    <w:rsid w:val="0098159B"/>
    <w:rsid w:val="00982503"/>
    <w:rsid w:val="009833A5"/>
    <w:rsid w:val="00983CF7"/>
    <w:rsid w:val="00986B70"/>
    <w:rsid w:val="00986E4E"/>
    <w:rsid w:val="009A2A12"/>
    <w:rsid w:val="009A36B8"/>
    <w:rsid w:val="009A733D"/>
    <w:rsid w:val="009B07BF"/>
    <w:rsid w:val="009B4BA9"/>
    <w:rsid w:val="009B5ED5"/>
    <w:rsid w:val="009B6AA0"/>
    <w:rsid w:val="009C06A6"/>
    <w:rsid w:val="009C0B84"/>
    <w:rsid w:val="009C23E1"/>
    <w:rsid w:val="009C3B99"/>
    <w:rsid w:val="009C46AA"/>
    <w:rsid w:val="009C4D97"/>
    <w:rsid w:val="009C7D24"/>
    <w:rsid w:val="009D33BC"/>
    <w:rsid w:val="009D4B84"/>
    <w:rsid w:val="009D4B94"/>
    <w:rsid w:val="009D68D8"/>
    <w:rsid w:val="009E006E"/>
    <w:rsid w:val="009E2F1D"/>
    <w:rsid w:val="009E53C4"/>
    <w:rsid w:val="009F2B48"/>
    <w:rsid w:val="009F2BA4"/>
    <w:rsid w:val="009F3B9C"/>
    <w:rsid w:val="009F7061"/>
    <w:rsid w:val="009F7DA8"/>
    <w:rsid w:val="009F7FAA"/>
    <w:rsid w:val="00A010AC"/>
    <w:rsid w:val="00A02B92"/>
    <w:rsid w:val="00A03833"/>
    <w:rsid w:val="00A039FA"/>
    <w:rsid w:val="00A07B73"/>
    <w:rsid w:val="00A15DA4"/>
    <w:rsid w:val="00A17279"/>
    <w:rsid w:val="00A22363"/>
    <w:rsid w:val="00A232CB"/>
    <w:rsid w:val="00A23A35"/>
    <w:rsid w:val="00A23AC5"/>
    <w:rsid w:val="00A23D07"/>
    <w:rsid w:val="00A335A8"/>
    <w:rsid w:val="00A37E32"/>
    <w:rsid w:val="00A46BFE"/>
    <w:rsid w:val="00A52E54"/>
    <w:rsid w:val="00A53598"/>
    <w:rsid w:val="00A5429A"/>
    <w:rsid w:val="00A55BDE"/>
    <w:rsid w:val="00A60A15"/>
    <w:rsid w:val="00A66247"/>
    <w:rsid w:val="00A70385"/>
    <w:rsid w:val="00A7078F"/>
    <w:rsid w:val="00A70EE2"/>
    <w:rsid w:val="00A726C7"/>
    <w:rsid w:val="00A729C6"/>
    <w:rsid w:val="00A72EC7"/>
    <w:rsid w:val="00A74275"/>
    <w:rsid w:val="00A76C82"/>
    <w:rsid w:val="00A77C28"/>
    <w:rsid w:val="00A83664"/>
    <w:rsid w:val="00A922DD"/>
    <w:rsid w:val="00A947B5"/>
    <w:rsid w:val="00A96064"/>
    <w:rsid w:val="00A966A9"/>
    <w:rsid w:val="00AA1554"/>
    <w:rsid w:val="00AA292C"/>
    <w:rsid w:val="00AB3543"/>
    <w:rsid w:val="00AC6485"/>
    <w:rsid w:val="00AD2348"/>
    <w:rsid w:val="00AD2C1C"/>
    <w:rsid w:val="00AD3C67"/>
    <w:rsid w:val="00AD45A6"/>
    <w:rsid w:val="00AD6C81"/>
    <w:rsid w:val="00AE2E8D"/>
    <w:rsid w:val="00AE5CF7"/>
    <w:rsid w:val="00AE6E5C"/>
    <w:rsid w:val="00AF2241"/>
    <w:rsid w:val="00AF5E3F"/>
    <w:rsid w:val="00AF79C5"/>
    <w:rsid w:val="00B04F0E"/>
    <w:rsid w:val="00B0669B"/>
    <w:rsid w:val="00B10DA1"/>
    <w:rsid w:val="00B110A3"/>
    <w:rsid w:val="00B17FDD"/>
    <w:rsid w:val="00B23DD6"/>
    <w:rsid w:val="00B2525E"/>
    <w:rsid w:val="00B25E72"/>
    <w:rsid w:val="00B26D88"/>
    <w:rsid w:val="00B308DE"/>
    <w:rsid w:val="00B31A30"/>
    <w:rsid w:val="00B34160"/>
    <w:rsid w:val="00B34FEE"/>
    <w:rsid w:val="00B402D5"/>
    <w:rsid w:val="00B40BE2"/>
    <w:rsid w:val="00B449DB"/>
    <w:rsid w:val="00B5079F"/>
    <w:rsid w:val="00B52A0B"/>
    <w:rsid w:val="00B5363B"/>
    <w:rsid w:val="00B5369D"/>
    <w:rsid w:val="00B5609A"/>
    <w:rsid w:val="00B56480"/>
    <w:rsid w:val="00B56C22"/>
    <w:rsid w:val="00B5725A"/>
    <w:rsid w:val="00B57FB1"/>
    <w:rsid w:val="00B61612"/>
    <w:rsid w:val="00B654E2"/>
    <w:rsid w:val="00B65A34"/>
    <w:rsid w:val="00B66B0B"/>
    <w:rsid w:val="00B714AF"/>
    <w:rsid w:val="00B72E02"/>
    <w:rsid w:val="00B77D88"/>
    <w:rsid w:val="00B80DD9"/>
    <w:rsid w:val="00B84E94"/>
    <w:rsid w:val="00B91B3E"/>
    <w:rsid w:val="00B942C2"/>
    <w:rsid w:val="00B95BBC"/>
    <w:rsid w:val="00B97424"/>
    <w:rsid w:val="00BA3DAF"/>
    <w:rsid w:val="00BA7966"/>
    <w:rsid w:val="00BB2370"/>
    <w:rsid w:val="00BB4C83"/>
    <w:rsid w:val="00BB52CD"/>
    <w:rsid w:val="00BC0C31"/>
    <w:rsid w:val="00BD18BC"/>
    <w:rsid w:val="00BD1C48"/>
    <w:rsid w:val="00BD4D47"/>
    <w:rsid w:val="00BD7F69"/>
    <w:rsid w:val="00BE6959"/>
    <w:rsid w:val="00BF0CCF"/>
    <w:rsid w:val="00BF389B"/>
    <w:rsid w:val="00BF40FB"/>
    <w:rsid w:val="00C007B1"/>
    <w:rsid w:val="00C0415F"/>
    <w:rsid w:val="00C04BD3"/>
    <w:rsid w:val="00C04FA3"/>
    <w:rsid w:val="00C0580A"/>
    <w:rsid w:val="00C117A3"/>
    <w:rsid w:val="00C14EB7"/>
    <w:rsid w:val="00C15466"/>
    <w:rsid w:val="00C17497"/>
    <w:rsid w:val="00C2081B"/>
    <w:rsid w:val="00C31CC8"/>
    <w:rsid w:val="00C320F5"/>
    <w:rsid w:val="00C32F4B"/>
    <w:rsid w:val="00C34CCB"/>
    <w:rsid w:val="00C40082"/>
    <w:rsid w:val="00C41FAB"/>
    <w:rsid w:val="00C47486"/>
    <w:rsid w:val="00C47A1B"/>
    <w:rsid w:val="00C5268B"/>
    <w:rsid w:val="00C5669F"/>
    <w:rsid w:val="00C56FCA"/>
    <w:rsid w:val="00C576E2"/>
    <w:rsid w:val="00C665F0"/>
    <w:rsid w:val="00C70024"/>
    <w:rsid w:val="00C735AE"/>
    <w:rsid w:val="00C778B1"/>
    <w:rsid w:val="00C8196E"/>
    <w:rsid w:val="00C860EB"/>
    <w:rsid w:val="00C87191"/>
    <w:rsid w:val="00C92BAA"/>
    <w:rsid w:val="00CA2D3E"/>
    <w:rsid w:val="00CA58E4"/>
    <w:rsid w:val="00CB0D1A"/>
    <w:rsid w:val="00CB2812"/>
    <w:rsid w:val="00CB656A"/>
    <w:rsid w:val="00CC0222"/>
    <w:rsid w:val="00CC50F0"/>
    <w:rsid w:val="00CC6D26"/>
    <w:rsid w:val="00CD1A63"/>
    <w:rsid w:val="00CD28AE"/>
    <w:rsid w:val="00CD33A1"/>
    <w:rsid w:val="00CD5037"/>
    <w:rsid w:val="00CD568B"/>
    <w:rsid w:val="00CD6899"/>
    <w:rsid w:val="00CE101B"/>
    <w:rsid w:val="00CE2475"/>
    <w:rsid w:val="00CE268A"/>
    <w:rsid w:val="00CE4AF5"/>
    <w:rsid w:val="00CE6443"/>
    <w:rsid w:val="00CF2CC1"/>
    <w:rsid w:val="00CF3F91"/>
    <w:rsid w:val="00CF55BD"/>
    <w:rsid w:val="00CF7C13"/>
    <w:rsid w:val="00D139D3"/>
    <w:rsid w:val="00D141D8"/>
    <w:rsid w:val="00D17AF1"/>
    <w:rsid w:val="00D24C76"/>
    <w:rsid w:val="00D26AAE"/>
    <w:rsid w:val="00D27855"/>
    <w:rsid w:val="00D3441C"/>
    <w:rsid w:val="00D363C9"/>
    <w:rsid w:val="00D376FD"/>
    <w:rsid w:val="00D4040B"/>
    <w:rsid w:val="00D42911"/>
    <w:rsid w:val="00D43568"/>
    <w:rsid w:val="00D43FAE"/>
    <w:rsid w:val="00D44821"/>
    <w:rsid w:val="00D47A0F"/>
    <w:rsid w:val="00D51CF8"/>
    <w:rsid w:val="00D562A6"/>
    <w:rsid w:val="00D63DBA"/>
    <w:rsid w:val="00D6635E"/>
    <w:rsid w:val="00D70322"/>
    <w:rsid w:val="00D70FBE"/>
    <w:rsid w:val="00D73BC9"/>
    <w:rsid w:val="00D77B37"/>
    <w:rsid w:val="00D81A59"/>
    <w:rsid w:val="00D8271B"/>
    <w:rsid w:val="00D83BDD"/>
    <w:rsid w:val="00DA0164"/>
    <w:rsid w:val="00DA1414"/>
    <w:rsid w:val="00DB0314"/>
    <w:rsid w:val="00DB1FCF"/>
    <w:rsid w:val="00DB256F"/>
    <w:rsid w:val="00DB7878"/>
    <w:rsid w:val="00DC13F5"/>
    <w:rsid w:val="00DC5159"/>
    <w:rsid w:val="00DC69F0"/>
    <w:rsid w:val="00DD1C77"/>
    <w:rsid w:val="00DD2E0F"/>
    <w:rsid w:val="00DD796E"/>
    <w:rsid w:val="00DE05E6"/>
    <w:rsid w:val="00DE21FB"/>
    <w:rsid w:val="00DF1C6F"/>
    <w:rsid w:val="00DF1F5D"/>
    <w:rsid w:val="00DF5E63"/>
    <w:rsid w:val="00E06264"/>
    <w:rsid w:val="00E1670D"/>
    <w:rsid w:val="00E16BC8"/>
    <w:rsid w:val="00E21DB6"/>
    <w:rsid w:val="00E232C0"/>
    <w:rsid w:val="00E2758C"/>
    <w:rsid w:val="00E30213"/>
    <w:rsid w:val="00E31FC4"/>
    <w:rsid w:val="00E4593C"/>
    <w:rsid w:val="00E45EBC"/>
    <w:rsid w:val="00E47F8D"/>
    <w:rsid w:val="00E666A9"/>
    <w:rsid w:val="00E723D8"/>
    <w:rsid w:val="00E81F12"/>
    <w:rsid w:val="00E831AD"/>
    <w:rsid w:val="00E91531"/>
    <w:rsid w:val="00E91D92"/>
    <w:rsid w:val="00E93723"/>
    <w:rsid w:val="00EA32FF"/>
    <w:rsid w:val="00EA3D79"/>
    <w:rsid w:val="00EB4ED9"/>
    <w:rsid w:val="00EB6E26"/>
    <w:rsid w:val="00EC0931"/>
    <w:rsid w:val="00EC3173"/>
    <w:rsid w:val="00EC57BC"/>
    <w:rsid w:val="00EC6A7D"/>
    <w:rsid w:val="00ED6648"/>
    <w:rsid w:val="00EE2BFA"/>
    <w:rsid w:val="00EE316E"/>
    <w:rsid w:val="00EE6420"/>
    <w:rsid w:val="00EF0ABF"/>
    <w:rsid w:val="00EF2167"/>
    <w:rsid w:val="00EF4657"/>
    <w:rsid w:val="00EF4CF8"/>
    <w:rsid w:val="00EF70B3"/>
    <w:rsid w:val="00F017E1"/>
    <w:rsid w:val="00F02539"/>
    <w:rsid w:val="00F05089"/>
    <w:rsid w:val="00F05178"/>
    <w:rsid w:val="00F06C0F"/>
    <w:rsid w:val="00F163EF"/>
    <w:rsid w:val="00F20C16"/>
    <w:rsid w:val="00F21555"/>
    <w:rsid w:val="00F228CA"/>
    <w:rsid w:val="00F24231"/>
    <w:rsid w:val="00F25BDC"/>
    <w:rsid w:val="00F26CFD"/>
    <w:rsid w:val="00F3237F"/>
    <w:rsid w:val="00F3255F"/>
    <w:rsid w:val="00F367A4"/>
    <w:rsid w:val="00F40A4F"/>
    <w:rsid w:val="00F40DFE"/>
    <w:rsid w:val="00F4185F"/>
    <w:rsid w:val="00F44835"/>
    <w:rsid w:val="00F44C8A"/>
    <w:rsid w:val="00F46EAA"/>
    <w:rsid w:val="00F52BFA"/>
    <w:rsid w:val="00F531C2"/>
    <w:rsid w:val="00F53CEE"/>
    <w:rsid w:val="00F53F69"/>
    <w:rsid w:val="00F55022"/>
    <w:rsid w:val="00F55241"/>
    <w:rsid w:val="00F5629E"/>
    <w:rsid w:val="00F6741A"/>
    <w:rsid w:val="00F73630"/>
    <w:rsid w:val="00F825A4"/>
    <w:rsid w:val="00F82D30"/>
    <w:rsid w:val="00F90D20"/>
    <w:rsid w:val="00FA0C4C"/>
    <w:rsid w:val="00FA2107"/>
    <w:rsid w:val="00FA32E0"/>
    <w:rsid w:val="00FA74CE"/>
    <w:rsid w:val="00FB1067"/>
    <w:rsid w:val="00FB753E"/>
    <w:rsid w:val="00FC1BF3"/>
    <w:rsid w:val="00FC3DF9"/>
    <w:rsid w:val="00FC78EF"/>
    <w:rsid w:val="00FD72E9"/>
    <w:rsid w:val="00FD771A"/>
    <w:rsid w:val="00FE2245"/>
    <w:rsid w:val="00FE3ABC"/>
    <w:rsid w:val="00FE4583"/>
    <w:rsid w:val="00FE4F39"/>
    <w:rsid w:val="00FF7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40DC"/>
  <w15:chartTrackingRefBased/>
  <w15:docId w15:val="{E9F26E73-6B03-49D9-B2A1-E85DED76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9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9C"/>
    <w:pPr>
      <w:tabs>
        <w:tab w:val="center" w:pos="4513"/>
        <w:tab w:val="right" w:pos="9026"/>
      </w:tabs>
    </w:pPr>
  </w:style>
  <w:style w:type="character" w:customStyle="1" w:styleId="HeaderChar">
    <w:name w:val="Header Char"/>
    <w:basedOn w:val="DefaultParagraphFont"/>
    <w:link w:val="Header"/>
    <w:uiPriority w:val="99"/>
    <w:rsid w:val="000F139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F139C"/>
    <w:pPr>
      <w:tabs>
        <w:tab w:val="center" w:pos="4513"/>
        <w:tab w:val="right" w:pos="9026"/>
      </w:tabs>
    </w:pPr>
  </w:style>
  <w:style w:type="character" w:customStyle="1" w:styleId="FooterChar">
    <w:name w:val="Footer Char"/>
    <w:basedOn w:val="DefaultParagraphFont"/>
    <w:link w:val="Footer"/>
    <w:uiPriority w:val="99"/>
    <w:rsid w:val="000F139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367D2"/>
    <w:rPr>
      <w:sz w:val="20"/>
      <w:szCs w:val="20"/>
    </w:rPr>
  </w:style>
  <w:style w:type="character" w:customStyle="1" w:styleId="FootnoteTextChar">
    <w:name w:val="Footnote Text Char"/>
    <w:basedOn w:val="DefaultParagraphFont"/>
    <w:link w:val="FootnoteText"/>
    <w:uiPriority w:val="99"/>
    <w:semiHidden/>
    <w:rsid w:val="006367D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367D2"/>
    <w:rPr>
      <w:vertAlign w:val="superscript"/>
    </w:rPr>
  </w:style>
  <w:style w:type="paragraph" w:customStyle="1" w:styleId="LegalTitle">
    <w:name w:val="Legal_Title"/>
    <w:basedOn w:val="Normal"/>
    <w:next w:val="Normal"/>
    <w:semiHidden/>
    <w:rsid w:val="002517B4"/>
    <w:pPr>
      <w:keepNext/>
      <w:suppressAutoHyphens/>
      <w:spacing w:after="360" w:line="480" w:lineRule="auto"/>
      <w:jc w:val="center"/>
    </w:pPr>
    <w:rPr>
      <w:rFonts w:ascii="Arial" w:hAnsi="Arial"/>
      <w:b/>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3C24-4B6A-4E3F-BA95-5C5975A1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Naseera Ali</dc:creator>
  <cp:keywords/>
  <dc:description/>
  <cp:lastModifiedBy>Lazarus Rakgwale</cp:lastModifiedBy>
  <cp:revision>2</cp:revision>
  <dcterms:created xsi:type="dcterms:W3CDTF">2022-02-01T09:24:00Z</dcterms:created>
  <dcterms:modified xsi:type="dcterms:W3CDTF">2022-02-01T09:24:00Z</dcterms:modified>
</cp:coreProperties>
</file>