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535A7" w14:textId="77777777" w:rsidR="00B253BB" w:rsidRDefault="003E0999" w:rsidP="00B253BB">
      <w:pPr>
        <w:jc w:val="center"/>
        <w:rPr>
          <w:rFonts w:ascii="Arial" w:hAnsi="Arial" w:cs="Arial"/>
          <w:b/>
          <w:bCs/>
          <w:sz w:val="24"/>
          <w:szCs w:val="24"/>
          <w:lang w:val="en-US"/>
        </w:rPr>
      </w:pPr>
      <w:r>
        <w:rPr>
          <w:rFonts w:ascii="Times New Roman" w:eastAsia="Calibri" w:hAnsi="Times New Roman" w:cs="Times New Roman"/>
          <w:noProof/>
          <w:color w:val="1F497D"/>
          <w:sz w:val="28"/>
          <w:szCs w:val="28"/>
        </w:rPr>
        <w:fldChar w:fldCharType="begin"/>
      </w:r>
      <w:r>
        <w:rPr>
          <w:rFonts w:ascii="Times New Roman" w:eastAsia="Calibri" w:hAnsi="Times New Roman" w:cs="Times New Roman"/>
          <w:noProof/>
          <w:color w:val="1F497D"/>
          <w:sz w:val="28"/>
          <w:szCs w:val="28"/>
        </w:rPr>
        <w:instrText xml:space="preserve"> INCLUDEPICTURE  "cid:image003.png@01D1DE7D.E7E5F260" \* MERGEFORMATINET </w:instrText>
      </w:r>
      <w:r>
        <w:rPr>
          <w:rFonts w:ascii="Times New Roman" w:eastAsia="Calibri" w:hAnsi="Times New Roman" w:cs="Times New Roman"/>
          <w:noProof/>
          <w:color w:val="1F497D"/>
          <w:sz w:val="28"/>
          <w:szCs w:val="28"/>
        </w:rPr>
        <w:fldChar w:fldCharType="separate"/>
      </w:r>
      <w:r>
        <w:rPr>
          <w:rFonts w:ascii="Times New Roman" w:eastAsia="Calibri" w:hAnsi="Times New Roman" w:cs="Times New Roman"/>
          <w:noProof/>
          <w:color w:val="1F497D"/>
          <w:sz w:val="28"/>
          <w:szCs w:val="28"/>
        </w:rPr>
        <w:fldChar w:fldCharType="begin"/>
      </w:r>
      <w:r>
        <w:rPr>
          <w:rFonts w:ascii="Times New Roman" w:eastAsia="Calibri" w:hAnsi="Times New Roman" w:cs="Times New Roman"/>
          <w:noProof/>
          <w:color w:val="1F497D"/>
          <w:sz w:val="28"/>
          <w:szCs w:val="28"/>
        </w:rPr>
        <w:instrText xml:space="preserve"> INCLUDEPICTURE  "cid:image003.png@01D1DE7D.E7E5F260" \* MERGEFORMATINET </w:instrText>
      </w:r>
      <w:r>
        <w:rPr>
          <w:rFonts w:ascii="Times New Roman" w:eastAsia="Calibri" w:hAnsi="Times New Roman" w:cs="Times New Roman"/>
          <w:noProof/>
          <w:color w:val="1F497D"/>
          <w:sz w:val="28"/>
          <w:szCs w:val="28"/>
        </w:rPr>
        <w:fldChar w:fldCharType="separate"/>
      </w:r>
      <w:r>
        <w:rPr>
          <w:rFonts w:ascii="Times New Roman" w:eastAsia="Calibri" w:hAnsi="Times New Roman" w:cs="Times New Roman"/>
          <w:noProof/>
          <w:color w:val="1F497D"/>
          <w:sz w:val="28"/>
          <w:szCs w:val="28"/>
        </w:rPr>
        <w:fldChar w:fldCharType="begin"/>
      </w:r>
      <w:r>
        <w:rPr>
          <w:rFonts w:ascii="Times New Roman" w:eastAsia="Calibri" w:hAnsi="Times New Roman" w:cs="Times New Roman"/>
          <w:noProof/>
          <w:color w:val="1F497D"/>
          <w:sz w:val="28"/>
          <w:szCs w:val="28"/>
        </w:rPr>
        <w:instrText xml:space="preserve"> INCLUDEPICTURE  "cid:image003.png@01D1DE7D.E7E5F260" \* MERGEFORMATINET </w:instrText>
      </w:r>
      <w:r>
        <w:rPr>
          <w:rFonts w:ascii="Times New Roman" w:eastAsia="Calibri" w:hAnsi="Times New Roman" w:cs="Times New Roman"/>
          <w:noProof/>
          <w:color w:val="1F497D"/>
          <w:sz w:val="28"/>
          <w:szCs w:val="28"/>
        </w:rPr>
        <w:fldChar w:fldCharType="separate"/>
      </w:r>
      <w:r w:rsidR="00EA4DC5">
        <w:rPr>
          <w:rFonts w:ascii="Times New Roman" w:eastAsia="Calibri" w:hAnsi="Times New Roman" w:cs="Times New Roman"/>
          <w:noProof/>
          <w:color w:val="1F497D"/>
          <w:sz w:val="28"/>
          <w:szCs w:val="28"/>
        </w:rPr>
        <w:fldChar w:fldCharType="begin"/>
      </w:r>
      <w:r w:rsidR="00EA4DC5">
        <w:rPr>
          <w:rFonts w:ascii="Times New Roman" w:eastAsia="Calibri" w:hAnsi="Times New Roman" w:cs="Times New Roman"/>
          <w:noProof/>
          <w:color w:val="1F497D"/>
          <w:sz w:val="28"/>
          <w:szCs w:val="28"/>
        </w:rPr>
        <w:instrText xml:space="preserve"> INCLUDEPICTURE  "cid:image003.png@01D1DE7D.E7E5F260" \* MERGEFORMATINET </w:instrText>
      </w:r>
      <w:r w:rsidR="00EA4DC5">
        <w:rPr>
          <w:rFonts w:ascii="Times New Roman" w:eastAsia="Calibri" w:hAnsi="Times New Roman" w:cs="Times New Roman"/>
          <w:noProof/>
          <w:color w:val="1F497D"/>
          <w:sz w:val="28"/>
          <w:szCs w:val="28"/>
        </w:rPr>
        <w:fldChar w:fldCharType="separate"/>
      </w:r>
      <w:r w:rsidR="00180F3F">
        <w:rPr>
          <w:rFonts w:ascii="Times New Roman" w:eastAsia="Calibri" w:hAnsi="Times New Roman" w:cs="Times New Roman"/>
          <w:noProof/>
          <w:color w:val="1F497D"/>
          <w:sz w:val="28"/>
          <w:szCs w:val="28"/>
        </w:rPr>
        <w:fldChar w:fldCharType="begin"/>
      </w:r>
      <w:r w:rsidR="00180F3F">
        <w:rPr>
          <w:rFonts w:ascii="Times New Roman" w:eastAsia="Calibri" w:hAnsi="Times New Roman" w:cs="Times New Roman"/>
          <w:noProof/>
          <w:color w:val="1F497D"/>
          <w:sz w:val="28"/>
          <w:szCs w:val="28"/>
        </w:rPr>
        <w:instrText xml:space="preserve"> INCLUDEPICTURE  "cid:image003.png@01D1DE7D.E7E5F260" \* MERGEFORMATINET </w:instrText>
      </w:r>
      <w:r w:rsidR="00180F3F">
        <w:rPr>
          <w:rFonts w:ascii="Times New Roman" w:eastAsia="Calibri" w:hAnsi="Times New Roman" w:cs="Times New Roman"/>
          <w:noProof/>
          <w:color w:val="1F497D"/>
          <w:sz w:val="28"/>
          <w:szCs w:val="28"/>
        </w:rPr>
        <w:fldChar w:fldCharType="separate"/>
      </w:r>
      <w:r w:rsidR="00B8740E">
        <w:rPr>
          <w:rFonts w:ascii="Times New Roman" w:eastAsia="Calibri" w:hAnsi="Times New Roman" w:cs="Times New Roman"/>
          <w:noProof/>
          <w:color w:val="1F497D"/>
          <w:sz w:val="28"/>
          <w:szCs w:val="28"/>
        </w:rPr>
        <w:fldChar w:fldCharType="begin"/>
      </w:r>
      <w:r w:rsidR="00B8740E">
        <w:rPr>
          <w:rFonts w:ascii="Times New Roman" w:eastAsia="Calibri" w:hAnsi="Times New Roman" w:cs="Times New Roman"/>
          <w:noProof/>
          <w:color w:val="1F497D"/>
          <w:sz w:val="28"/>
          <w:szCs w:val="28"/>
        </w:rPr>
        <w:instrText xml:space="preserve"> INCLUDEPICTURE  "cid:image003.png@01D1DE7D.E7E5F260" \* MERGEFORMATINET </w:instrText>
      </w:r>
      <w:r w:rsidR="00B8740E">
        <w:rPr>
          <w:rFonts w:ascii="Times New Roman" w:eastAsia="Calibri" w:hAnsi="Times New Roman" w:cs="Times New Roman"/>
          <w:noProof/>
          <w:color w:val="1F497D"/>
          <w:sz w:val="28"/>
          <w:szCs w:val="28"/>
        </w:rPr>
        <w:fldChar w:fldCharType="separate"/>
      </w:r>
      <w:r w:rsidR="00A21EF9">
        <w:rPr>
          <w:rFonts w:ascii="Times New Roman" w:eastAsia="Calibri" w:hAnsi="Times New Roman" w:cs="Times New Roman"/>
          <w:noProof/>
          <w:color w:val="1F497D"/>
          <w:sz w:val="28"/>
          <w:szCs w:val="28"/>
        </w:rPr>
        <w:fldChar w:fldCharType="begin"/>
      </w:r>
      <w:r w:rsidR="00A21EF9">
        <w:rPr>
          <w:rFonts w:ascii="Times New Roman" w:eastAsia="Calibri" w:hAnsi="Times New Roman" w:cs="Times New Roman"/>
          <w:noProof/>
          <w:color w:val="1F497D"/>
          <w:sz w:val="28"/>
          <w:szCs w:val="28"/>
        </w:rPr>
        <w:instrText xml:space="preserve"> </w:instrText>
      </w:r>
      <w:r w:rsidR="00A21EF9">
        <w:rPr>
          <w:rFonts w:ascii="Times New Roman" w:eastAsia="Calibri" w:hAnsi="Times New Roman" w:cs="Times New Roman"/>
          <w:noProof/>
          <w:color w:val="1F497D"/>
          <w:sz w:val="28"/>
          <w:szCs w:val="28"/>
        </w:rPr>
        <w:instrText>INCLUDEPICTURE  "cid:image003.png@01</w:instrText>
      </w:r>
      <w:r w:rsidR="00A21EF9">
        <w:rPr>
          <w:rFonts w:ascii="Times New Roman" w:eastAsia="Calibri" w:hAnsi="Times New Roman" w:cs="Times New Roman"/>
          <w:noProof/>
          <w:color w:val="1F497D"/>
          <w:sz w:val="28"/>
          <w:szCs w:val="28"/>
        </w:rPr>
        <w:instrText>D1DE7D.E7E5F260" \* MERGEFORMATINET</w:instrText>
      </w:r>
      <w:r w:rsidR="00A21EF9">
        <w:rPr>
          <w:rFonts w:ascii="Times New Roman" w:eastAsia="Calibri" w:hAnsi="Times New Roman" w:cs="Times New Roman"/>
          <w:noProof/>
          <w:color w:val="1F497D"/>
          <w:sz w:val="28"/>
          <w:szCs w:val="28"/>
        </w:rPr>
        <w:instrText xml:space="preserve"> </w:instrText>
      </w:r>
      <w:r w:rsidR="00A21EF9">
        <w:rPr>
          <w:rFonts w:ascii="Times New Roman" w:eastAsia="Calibri" w:hAnsi="Times New Roman" w:cs="Times New Roman"/>
          <w:noProof/>
          <w:color w:val="1F497D"/>
          <w:sz w:val="28"/>
          <w:szCs w:val="28"/>
        </w:rPr>
        <w:fldChar w:fldCharType="separate"/>
      </w:r>
      <w:r w:rsidR="00A21EF9">
        <w:rPr>
          <w:rFonts w:ascii="Times New Roman" w:eastAsia="Calibri" w:hAnsi="Times New Roman" w:cs="Times New Roman"/>
          <w:noProof/>
          <w:color w:val="1F497D"/>
          <w:sz w:val="28"/>
          <w:szCs w:val="28"/>
        </w:rPr>
        <w:pict w14:anchorId="31D8D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7.25pt;height:107.25pt;mso-width-percent:0;mso-height-percent:0;mso-width-percent:0;mso-height-percent:0">
            <v:imagedata r:id="rId7" r:href="rId8"/>
          </v:shape>
        </w:pict>
      </w:r>
      <w:r w:rsidR="00A21EF9">
        <w:rPr>
          <w:rFonts w:ascii="Times New Roman" w:eastAsia="Calibri" w:hAnsi="Times New Roman" w:cs="Times New Roman"/>
          <w:noProof/>
          <w:color w:val="1F497D"/>
          <w:sz w:val="28"/>
          <w:szCs w:val="28"/>
        </w:rPr>
        <w:fldChar w:fldCharType="end"/>
      </w:r>
      <w:r w:rsidR="00B8740E">
        <w:rPr>
          <w:rFonts w:ascii="Times New Roman" w:eastAsia="Calibri" w:hAnsi="Times New Roman" w:cs="Times New Roman"/>
          <w:noProof/>
          <w:color w:val="1F497D"/>
          <w:sz w:val="28"/>
          <w:szCs w:val="28"/>
        </w:rPr>
        <w:fldChar w:fldCharType="end"/>
      </w:r>
      <w:r w:rsidR="00180F3F">
        <w:rPr>
          <w:rFonts w:ascii="Times New Roman" w:eastAsia="Calibri" w:hAnsi="Times New Roman" w:cs="Times New Roman"/>
          <w:noProof/>
          <w:color w:val="1F497D"/>
          <w:sz w:val="28"/>
          <w:szCs w:val="28"/>
        </w:rPr>
        <w:fldChar w:fldCharType="end"/>
      </w:r>
      <w:r w:rsidR="00EA4DC5">
        <w:rPr>
          <w:rFonts w:ascii="Times New Roman" w:eastAsia="Calibri" w:hAnsi="Times New Roman" w:cs="Times New Roman"/>
          <w:noProof/>
          <w:color w:val="1F497D"/>
          <w:sz w:val="28"/>
          <w:szCs w:val="28"/>
        </w:rPr>
        <w:fldChar w:fldCharType="end"/>
      </w:r>
      <w:r>
        <w:rPr>
          <w:rFonts w:ascii="Times New Roman" w:eastAsia="Calibri" w:hAnsi="Times New Roman" w:cs="Times New Roman"/>
          <w:noProof/>
          <w:color w:val="1F497D"/>
          <w:sz w:val="28"/>
          <w:szCs w:val="28"/>
        </w:rPr>
        <w:fldChar w:fldCharType="end"/>
      </w:r>
      <w:r>
        <w:rPr>
          <w:rFonts w:ascii="Times New Roman" w:eastAsia="Calibri" w:hAnsi="Times New Roman" w:cs="Times New Roman"/>
          <w:noProof/>
          <w:color w:val="1F497D"/>
          <w:sz w:val="28"/>
          <w:szCs w:val="28"/>
        </w:rPr>
        <w:fldChar w:fldCharType="end"/>
      </w:r>
      <w:r>
        <w:rPr>
          <w:rFonts w:ascii="Times New Roman" w:eastAsia="Calibri" w:hAnsi="Times New Roman" w:cs="Times New Roman"/>
          <w:noProof/>
          <w:color w:val="1F497D"/>
          <w:sz w:val="28"/>
          <w:szCs w:val="28"/>
        </w:rPr>
        <w:fldChar w:fldCharType="end"/>
      </w:r>
    </w:p>
    <w:p w14:paraId="17C8445A" w14:textId="77777777" w:rsidR="00B253BB" w:rsidRPr="00E74711" w:rsidRDefault="003E0999" w:rsidP="00B253BB">
      <w:pPr>
        <w:jc w:val="center"/>
        <w:rPr>
          <w:rFonts w:ascii="Arial" w:hAnsi="Arial" w:cs="Arial"/>
          <w:b/>
          <w:bCs/>
          <w:sz w:val="24"/>
          <w:szCs w:val="24"/>
          <w:lang w:val="en-US"/>
        </w:rPr>
      </w:pPr>
      <w:r w:rsidRPr="00E74711">
        <w:rPr>
          <w:rFonts w:ascii="Arial" w:hAnsi="Arial" w:cs="Arial"/>
          <w:b/>
          <w:bCs/>
          <w:sz w:val="24"/>
          <w:szCs w:val="24"/>
          <w:lang w:val="en-US"/>
        </w:rPr>
        <w:t>IN THE HIGH COURT OF SOUTH AFRICA</w:t>
      </w:r>
    </w:p>
    <w:p w14:paraId="78F2F94C" w14:textId="4073E16B" w:rsidR="00B253BB" w:rsidRPr="00E74711" w:rsidRDefault="003E0999" w:rsidP="00B253BB">
      <w:pPr>
        <w:jc w:val="center"/>
        <w:rPr>
          <w:rFonts w:ascii="Arial" w:hAnsi="Arial" w:cs="Arial"/>
          <w:b/>
          <w:bCs/>
          <w:sz w:val="24"/>
          <w:szCs w:val="24"/>
          <w:lang w:val="en-US"/>
        </w:rPr>
      </w:pPr>
      <w:r w:rsidRPr="00E74711">
        <w:rPr>
          <w:rFonts w:ascii="Arial" w:hAnsi="Arial" w:cs="Arial"/>
          <w:b/>
          <w:bCs/>
          <w:sz w:val="24"/>
          <w:szCs w:val="24"/>
          <w:lang w:val="en-US"/>
        </w:rPr>
        <w:t>GAUTENG DIVISION, PRETORIA</w:t>
      </w:r>
    </w:p>
    <w:p w14:paraId="1C52D930" w14:textId="02B55D72" w:rsidR="00B253BB" w:rsidRDefault="002D236F" w:rsidP="00B253BB">
      <w:pPr>
        <w:spacing w:after="0"/>
        <w:jc w:val="center"/>
        <w:rPr>
          <w:rFonts w:ascii="Arial" w:hAnsi="Arial" w:cs="Arial"/>
          <w:sz w:val="24"/>
          <w:szCs w:val="24"/>
          <w:lang w:val="en-US"/>
        </w:rPr>
      </w:pPr>
      <w:r w:rsidRPr="00A766D5">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7CAF6339" wp14:editId="56F1DFAC">
                <wp:simplePos x="0" y="0"/>
                <wp:positionH relativeFrom="margin">
                  <wp:posOffset>-95250</wp:posOffset>
                </wp:positionH>
                <wp:positionV relativeFrom="paragraph">
                  <wp:posOffset>196215</wp:posOffset>
                </wp:positionV>
                <wp:extent cx="3321050" cy="1479550"/>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479550"/>
                        </a:xfrm>
                        <a:prstGeom prst="rect">
                          <a:avLst/>
                        </a:prstGeom>
                        <a:solidFill>
                          <a:srgbClr val="FFFFFF"/>
                        </a:solidFill>
                        <a:ln w="9525">
                          <a:solidFill>
                            <a:srgbClr val="000000"/>
                          </a:solidFill>
                          <a:miter lim="800000"/>
                          <a:headEnd/>
                          <a:tailEnd/>
                        </a:ln>
                      </wps:spPr>
                      <wps:txbx>
                        <w:txbxContent>
                          <w:p w14:paraId="2D02FCDB" w14:textId="77777777" w:rsidR="00A77DA5" w:rsidRPr="00913F95" w:rsidRDefault="00A77DA5" w:rsidP="00B253BB">
                            <w:pPr>
                              <w:rPr>
                                <w:rFonts w:ascii="Century Gothic" w:hAnsi="Century Gothic"/>
                                <w:b/>
                                <w:sz w:val="20"/>
                                <w:szCs w:val="20"/>
                              </w:rPr>
                            </w:pPr>
                          </w:p>
                          <w:p w14:paraId="66AB32AD" w14:textId="4C5BDA88" w:rsidR="00A77DA5" w:rsidRPr="007C20F4" w:rsidRDefault="000C499D" w:rsidP="000C499D">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(1)</w:t>
                            </w:r>
                            <w:r w:rsidRPr="007C20F4">
                              <w:rPr>
                                <w:rFonts w:ascii="Calibri" w:eastAsia="Times New Roman" w:hAnsi="Calibri" w:cs="Times New Roman"/>
                                <w:sz w:val="20"/>
                                <w:szCs w:val="20"/>
                                <w:lang w:val="af-ZA"/>
                              </w:rPr>
                              <w:tab/>
                            </w:r>
                            <w:r w:rsidR="003E0999" w:rsidRPr="007C20F4">
                              <w:rPr>
                                <w:rFonts w:ascii="Calibri" w:hAnsi="Calibri" w:cs="Times New Roman"/>
                                <w:sz w:val="20"/>
                                <w:szCs w:val="20"/>
                                <w:lang w:val="af-ZA"/>
                              </w:rPr>
                              <w:t>REPORTABLE: YES/NO</w:t>
                            </w:r>
                          </w:p>
                          <w:p w14:paraId="50C3FDE0" w14:textId="206B384E" w:rsidR="00A77DA5" w:rsidRPr="007C20F4" w:rsidRDefault="000C499D" w:rsidP="000C499D">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(2)</w:t>
                            </w:r>
                            <w:r w:rsidRPr="007C20F4">
                              <w:rPr>
                                <w:rFonts w:ascii="Calibri" w:eastAsia="Times New Roman" w:hAnsi="Calibri" w:cs="Times New Roman"/>
                                <w:sz w:val="20"/>
                                <w:szCs w:val="20"/>
                                <w:lang w:val="af-ZA"/>
                              </w:rPr>
                              <w:tab/>
                            </w:r>
                            <w:r w:rsidR="003E0999" w:rsidRPr="007C20F4">
                              <w:rPr>
                                <w:rFonts w:ascii="Calibri" w:hAnsi="Calibri" w:cs="Times New Roman"/>
                                <w:sz w:val="20"/>
                                <w:szCs w:val="20"/>
                                <w:lang w:val="af-ZA"/>
                              </w:rPr>
                              <w:t xml:space="preserve">OF INTEREST TO </w:t>
                            </w:r>
                            <w:r w:rsidR="00487F8A">
                              <w:rPr>
                                <w:rFonts w:ascii="Calibri" w:hAnsi="Calibri" w:cs="Times New Roman"/>
                                <w:sz w:val="20"/>
                                <w:szCs w:val="20"/>
                                <w:lang w:val="af-ZA"/>
                              </w:rPr>
                              <w:t>OTHER</w:t>
                            </w:r>
                            <w:r w:rsidR="003E0999" w:rsidRPr="007C20F4">
                              <w:rPr>
                                <w:rFonts w:ascii="Calibri" w:hAnsi="Calibri" w:cs="Times New Roman"/>
                                <w:sz w:val="20"/>
                                <w:szCs w:val="20"/>
                                <w:lang w:val="af-ZA"/>
                              </w:rPr>
                              <w:t xml:space="preserve"> JUDGES: YES/NO</w:t>
                            </w:r>
                          </w:p>
                          <w:p w14:paraId="3C1743D2" w14:textId="54E32A73" w:rsidR="00A77DA5" w:rsidRDefault="00A77DA5" w:rsidP="005D1A22">
                            <w:pPr>
                              <w:tabs>
                                <w:tab w:val="center" w:pos="4320"/>
                                <w:tab w:val="right" w:pos="8640"/>
                              </w:tabs>
                              <w:spacing w:after="200" w:line="276" w:lineRule="auto"/>
                              <w:contextualSpacing/>
                              <w:rPr>
                                <w:rFonts w:ascii="Calibri" w:hAnsi="Calibri" w:cs="Times New Roman"/>
                                <w:sz w:val="20"/>
                                <w:szCs w:val="20"/>
                                <w:lang w:val="af-ZA"/>
                              </w:rPr>
                            </w:pPr>
                          </w:p>
                          <w:p w14:paraId="639192B9" w14:textId="77777777" w:rsidR="00A77DA5" w:rsidRDefault="003E0999" w:rsidP="00B253BB">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sz w:val="20"/>
                                <w:szCs w:val="20"/>
                                <w:lang w:val="af-ZA"/>
                              </w:rPr>
                              <w:t>....................................</w:t>
                            </w:r>
                            <w:r>
                              <w:rPr>
                                <w:rFonts w:ascii="Calibri" w:hAnsi="Calibri" w:cs="Times New Roman"/>
                                <w:sz w:val="20"/>
                                <w:szCs w:val="20"/>
                                <w:lang w:val="af-ZA"/>
                              </w:rPr>
                              <w:tab/>
                              <w:t>................................</w:t>
                            </w:r>
                          </w:p>
                          <w:p w14:paraId="62B6AF54" w14:textId="77777777" w:rsidR="00A77DA5" w:rsidRPr="007C20F4" w:rsidRDefault="003E0999" w:rsidP="00B253BB">
                            <w:pPr>
                              <w:tabs>
                                <w:tab w:val="center" w:pos="4320"/>
                                <w:tab w:val="right" w:pos="8640"/>
                              </w:tabs>
                              <w:spacing w:after="200" w:line="276" w:lineRule="auto"/>
                              <w:contextualSpacing/>
                              <w:rPr>
                                <w:rFonts w:ascii="Calibri" w:hAnsi="Calibri" w:cs="Times New Roman"/>
                                <w:sz w:val="20"/>
                                <w:szCs w:val="20"/>
                                <w:lang w:val="af-ZA"/>
                              </w:rPr>
                            </w:pP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F6339" id="_x0000_t202" coordsize="21600,21600" o:spt="202" path="m,l,21600r21600,l21600,xe">
                <v:stroke joinstyle="miter"/>
                <v:path gradientshapeok="t" o:connecttype="rect"/>
              </v:shapetype>
              <v:shape id="Text Box 2" o:spid="_x0000_s1026" type="#_x0000_t202" style="position:absolute;left:0;text-align:left;margin-left:-7.5pt;margin-top:15.45pt;width:261.5pt;height:1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B5KQIAAFE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">
                <v:textbox>
                  <w:txbxContent>
                    <w:p w14:paraId="2D02FCDB" w14:textId="77777777" w:rsidR="00A77DA5" w:rsidRPr="00913F95" w:rsidRDefault="00A77DA5" w:rsidP="00B253BB">
                      <w:pPr>
                        <w:rPr>
                          <w:rFonts w:ascii="Century Gothic" w:hAnsi="Century Gothic"/>
                          <w:b/>
                          <w:sz w:val="20"/>
                          <w:szCs w:val="20"/>
                        </w:rPr>
                      </w:pPr>
                    </w:p>
                    <w:p w14:paraId="66AB32AD" w14:textId="4C5BDA88" w:rsidR="00A77DA5" w:rsidRPr="007C20F4" w:rsidRDefault="000C499D" w:rsidP="000C499D">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(1)</w:t>
                      </w:r>
                      <w:r w:rsidRPr="007C20F4">
                        <w:rPr>
                          <w:rFonts w:ascii="Calibri" w:eastAsia="Times New Roman" w:hAnsi="Calibri" w:cs="Times New Roman"/>
                          <w:sz w:val="20"/>
                          <w:szCs w:val="20"/>
                          <w:lang w:val="af-ZA"/>
                        </w:rPr>
                        <w:tab/>
                      </w:r>
                      <w:r w:rsidR="003E0999" w:rsidRPr="007C20F4">
                        <w:rPr>
                          <w:rFonts w:ascii="Calibri" w:hAnsi="Calibri" w:cs="Times New Roman"/>
                          <w:sz w:val="20"/>
                          <w:szCs w:val="20"/>
                          <w:lang w:val="af-ZA"/>
                        </w:rPr>
                        <w:t>REPORTABLE: YES/NO</w:t>
                      </w:r>
                    </w:p>
                    <w:p w14:paraId="50C3FDE0" w14:textId="206B384E" w:rsidR="00A77DA5" w:rsidRPr="007C20F4" w:rsidRDefault="000C499D" w:rsidP="000C499D">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(2)</w:t>
                      </w:r>
                      <w:r w:rsidRPr="007C20F4">
                        <w:rPr>
                          <w:rFonts w:ascii="Calibri" w:eastAsia="Times New Roman" w:hAnsi="Calibri" w:cs="Times New Roman"/>
                          <w:sz w:val="20"/>
                          <w:szCs w:val="20"/>
                          <w:lang w:val="af-ZA"/>
                        </w:rPr>
                        <w:tab/>
                      </w:r>
                      <w:r w:rsidR="003E0999" w:rsidRPr="007C20F4">
                        <w:rPr>
                          <w:rFonts w:ascii="Calibri" w:hAnsi="Calibri" w:cs="Times New Roman"/>
                          <w:sz w:val="20"/>
                          <w:szCs w:val="20"/>
                          <w:lang w:val="af-ZA"/>
                        </w:rPr>
                        <w:t xml:space="preserve">OF INTEREST TO </w:t>
                      </w:r>
                      <w:r w:rsidR="00487F8A">
                        <w:rPr>
                          <w:rFonts w:ascii="Calibri" w:hAnsi="Calibri" w:cs="Times New Roman"/>
                          <w:sz w:val="20"/>
                          <w:szCs w:val="20"/>
                          <w:lang w:val="af-ZA"/>
                        </w:rPr>
                        <w:t>OTHER</w:t>
                      </w:r>
                      <w:r w:rsidR="003E0999" w:rsidRPr="007C20F4">
                        <w:rPr>
                          <w:rFonts w:ascii="Calibri" w:hAnsi="Calibri" w:cs="Times New Roman"/>
                          <w:sz w:val="20"/>
                          <w:szCs w:val="20"/>
                          <w:lang w:val="af-ZA"/>
                        </w:rPr>
                        <w:t xml:space="preserve"> JUDGES: YES/NO</w:t>
                      </w:r>
                    </w:p>
                    <w:p w14:paraId="3C1743D2" w14:textId="54E32A73" w:rsidR="00A77DA5" w:rsidRDefault="00A77DA5" w:rsidP="005D1A22">
                      <w:pPr>
                        <w:tabs>
                          <w:tab w:val="center" w:pos="4320"/>
                          <w:tab w:val="right" w:pos="8640"/>
                        </w:tabs>
                        <w:spacing w:after="200" w:line="276" w:lineRule="auto"/>
                        <w:contextualSpacing/>
                        <w:rPr>
                          <w:rFonts w:ascii="Calibri" w:hAnsi="Calibri" w:cs="Times New Roman"/>
                          <w:sz w:val="20"/>
                          <w:szCs w:val="20"/>
                          <w:lang w:val="af-ZA"/>
                        </w:rPr>
                      </w:pPr>
                    </w:p>
                    <w:p w14:paraId="639192B9" w14:textId="77777777" w:rsidR="00A77DA5" w:rsidRDefault="003E0999" w:rsidP="00B253BB">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sz w:val="20"/>
                          <w:szCs w:val="20"/>
                          <w:lang w:val="af-ZA"/>
                        </w:rPr>
                        <w:t>....................................</w:t>
                      </w:r>
                      <w:r>
                        <w:rPr>
                          <w:rFonts w:ascii="Calibri" w:hAnsi="Calibri" w:cs="Times New Roman"/>
                          <w:sz w:val="20"/>
                          <w:szCs w:val="20"/>
                          <w:lang w:val="af-ZA"/>
                        </w:rPr>
                        <w:tab/>
                        <w:t>................................</w:t>
                      </w:r>
                    </w:p>
                    <w:p w14:paraId="62B6AF54" w14:textId="77777777" w:rsidR="00A77DA5" w:rsidRPr="007C20F4" w:rsidRDefault="003E0999" w:rsidP="00B253BB">
                      <w:pPr>
                        <w:tabs>
                          <w:tab w:val="center" w:pos="4320"/>
                          <w:tab w:val="right" w:pos="8640"/>
                        </w:tabs>
                        <w:spacing w:after="200" w:line="276" w:lineRule="auto"/>
                        <w:contextualSpacing/>
                        <w:rPr>
                          <w:rFonts w:ascii="Calibri" w:hAnsi="Calibri" w:cs="Times New Roman"/>
                          <w:sz w:val="20"/>
                          <w:szCs w:val="20"/>
                          <w:lang w:val="af-ZA"/>
                        </w:rPr>
                      </w:pP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v:textbox>
                <w10:wrap anchorx="margin"/>
              </v:shape>
            </w:pict>
          </mc:Fallback>
        </mc:AlternateContent>
      </w:r>
    </w:p>
    <w:p w14:paraId="3162D497" w14:textId="56DD4BE4" w:rsidR="00B253BB" w:rsidRPr="00116ADD" w:rsidRDefault="003E0999" w:rsidP="00116ADD">
      <w:pPr>
        <w:jc w:val="right"/>
        <w:rPr>
          <w:rFonts w:ascii="Arial" w:hAnsi="Arial" w:cs="Arial"/>
          <w:b/>
          <w:bCs/>
          <w:sz w:val="24"/>
          <w:szCs w:val="24"/>
          <w:lang w:val="en-US"/>
        </w:rPr>
      </w:pPr>
      <w:r w:rsidRPr="00A766D5">
        <w:rPr>
          <w:rFonts w:ascii="Arial" w:hAnsi="Arial" w:cs="Arial"/>
          <w:b/>
          <w:sz w:val="24"/>
          <w:szCs w:val="24"/>
          <w:lang w:val="en-US"/>
        </w:rPr>
        <w:t>CASE NUMBER:</w:t>
      </w:r>
      <w:r w:rsidR="00423710">
        <w:rPr>
          <w:rFonts w:ascii="Arial" w:hAnsi="Arial" w:cs="Arial"/>
          <w:b/>
          <w:sz w:val="24"/>
          <w:szCs w:val="24"/>
          <w:lang w:val="en-US"/>
        </w:rPr>
        <w:t xml:space="preserve"> </w:t>
      </w:r>
      <w:r w:rsidR="008D049C">
        <w:rPr>
          <w:rFonts w:ascii="Arial" w:hAnsi="Arial" w:cs="Arial"/>
          <w:b/>
          <w:sz w:val="24"/>
          <w:szCs w:val="24"/>
          <w:lang w:val="en-US"/>
        </w:rPr>
        <w:t>A165</w:t>
      </w:r>
      <w:r w:rsidR="00423710">
        <w:rPr>
          <w:rFonts w:ascii="Arial" w:hAnsi="Arial" w:cs="Arial"/>
          <w:b/>
          <w:sz w:val="24"/>
          <w:szCs w:val="24"/>
          <w:lang w:val="en-US"/>
        </w:rPr>
        <w:t>/2021</w:t>
      </w:r>
    </w:p>
    <w:p w14:paraId="378269A4" w14:textId="77777777" w:rsidR="00B253BB" w:rsidRDefault="00B253BB" w:rsidP="00B253BB">
      <w:pPr>
        <w:rPr>
          <w:rFonts w:ascii="Arial" w:hAnsi="Arial" w:cs="Arial"/>
          <w:sz w:val="24"/>
          <w:szCs w:val="24"/>
          <w:lang w:val="en-US"/>
        </w:rPr>
      </w:pPr>
    </w:p>
    <w:p w14:paraId="211B88AE" w14:textId="77777777" w:rsidR="00B253BB" w:rsidRDefault="00B253BB" w:rsidP="00B253BB">
      <w:pPr>
        <w:rPr>
          <w:rFonts w:ascii="Arial" w:hAnsi="Arial" w:cs="Arial"/>
          <w:sz w:val="24"/>
          <w:szCs w:val="24"/>
          <w:lang w:val="en-US"/>
        </w:rPr>
      </w:pPr>
    </w:p>
    <w:p w14:paraId="3857355B" w14:textId="77777777" w:rsidR="00B253BB" w:rsidRDefault="00B253BB" w:rsidP="00B253BB">
      <w:pPr>
        <w:rPr>
          <w:rFonts w:ascii="Arial" w:hAnsi="Arial" w:cs="Arial"/>
          <w:sz w:val="24"/>
          <w:szCs w:val="24"/>
          <w:lang w:val="en-US"/>
        </w:rPr>
      </w:pPr>
    </w:p>
    <w:p w14:paraId="04A6BC1A" w14:textId="77777777" w:rsidR="00B253BB" w:rsidRDefault="00B253BB" w:rsidP="00B253BB">
      <w:pPr>
        <w:rPr>
          <w:rFonts w:ascii="Arial" w:hAnsi="Arial" w:cs="Arial"/>
          <w:sz w:val="24"/>
          <w:szCs w:val="24"/>
          <w:lang w:val="en-US"/>
        </w:rPr>
      </w:pPr>
    </w:p>
    <w:p w14:paraId="0B8AF555" w14:textId="77777777" w:rsidR="00B253BB" w:rsidRDefault="00B253BB" w:rsidP="00B253BB">
      <w:pPr>
        <w:rPr>
          <w:rFonts w:ascii="Arial" w:hAnsi="Arial" w:cs="Arial"/>
          <w:sz w:val="24"/>
          <w:szCs w:val="24"/>
          <w:lang w:val="en-US"/>
        </w:rPr>
      </w:pPr>
    </w:p>
    <w:p w14:paraId="2F351C3A" w14:textId="77777777" w:rsidR="00B253BB" w:rsidRDefault="003E0999" w:rsidP="00B253BB">
      <w:pPr>
        <w:spacing w:after="0"/>
        <w:rPr>
          <w:rFonts w:ascii="Arial" w:hAnsi="Arial" w:cs="Arial"/>
          <w:sz w:val="24"/>
          <w:szCs w:val="24"/>
          <w:lang w:val="en-US"/>
        </w:rPr>
      </w:pPr>
      <w:r>
        <w:rPr>
          <w:rFonts w:ascii="Arial" w:hAnsi="Arial" w:cs="Arial"/>
          <w:sz w:val="24"/>
          <w:szCs w:val="24"/>
          <w:lang w:val="en-US"/>
        </w:rPr>
        <w:t>In the matter between</w:t>
      </w:r>
    </w:p>
    <w:p w14:paraId="2388B09E" w14:textId="77777777" w:rsidR="00423710" w:rsidRDefault="00423710" w:rsidP="00B253BB">
      <w:pPr>
        <w:spacing w:after="0"/>
        <w:rPr>
          <w:rFonts w:ascii="Arial" w:hAnsi="Arial" w:cs="Arial"/>
          <w:sz w:val="24"/>
          <w:szCs w:val="24"/>
          <w:lang w:val="en-US"/>
        </w:rPr>
      </w:pPr>
    </w:p>
    <w:p w14:paraId="4DEC652E" w14:textId="77777777" w:rsidR="00B253BB" w:rsidRDefault="00B253BB" w:rsidP="00B253BB">
      <w:pPr>
        <w:spacing w:after="0"/>
        <w:rPr>
          <w:rFonts w:ascii="Arial" w:hAnsi="Arial" w:cs="Arial"/>
          <w:sz w:val="24"/>
          <w:szCs w:val="24"/>
          <w:lang w:val="en-US"/>
        </w:rPr>
      </w:pPr>
    </w:p>
    <w:p w14:paraId="00F27001" w14:textId="77777777" w:rsidR="00B253BB" w:rsidRDefault="003E0999" w:rsidP="00B253BB">
      <w:pPr>
        <w:spacing w:after="0"/>
        <w:rPr>
          <w:rFonts w:ascii="Arial" w:hAnsi="Arial" w:cs="Arial"/>
          <w:sz w:val="24"/>
          <w:szCs w:val="24"/>
          <w:lang w:val="en-US"/>
        </w:rPr>
      </w:pPr>
      <w:r w:rsidRPr="00423710">
        <w:rPr>
          <w:rFonts w:ascii="Arial" w:hAnsi="Arial" w:cs="Arial"/>
          <w:b/>
          <w:sz w:val="24"/>
          <w:szCs w:val="24"/>
          <w:lang w:val="en-US"/>
        </w:rPr>
        <w:t xml:space="preserve">THE </w:t>
      </w:r>
      <w:r w:rsidR="008D049C">
        <w:rPr>
          <w:rFonts w:ascii="Arial" w:hAnsi="Arial" w:cs="Arial"/>
          <w:b/>
          <w:sz w:val="24"/>
          <w:szCs w:val="24"/>
          <w:lang w:val="en-US"/>
        </w:rPr>
        <w:t>MINISTER OF POLICE</w:t>
      </w:r>
      <w:r>
        <w:rPr>
          <w:rFonts w:ascii="Arial" w:hAnsi="Arial" w:cs="Arial"/>
          <w:sz w:val="24"/>
          <w:szCs w:val="24"/>
          <w:lang w:val="en-US"/>
        </w:rPr>
        <w:tab/>
      </w:r>
      <w:r w:rsidR="00E53F64">
        <w:rPr>
          <w:rFonts w:ascii="Arial" w:hAnsi="Arial" w:cs="Arial"/>
          <w:sz w:val="24"/>
          <w:szCs w:val="24"/>
          <w:lang w:val="en-US"/>
        </w:rPr>
        <w:t xml:space="preserve">                                                     </w:t>
      </w:r>
      <w:r w:rsidR="008D049C">
        <w:rPr>
          <w:rFonts w:ascii="Arial" w:hAnsi="Arial" w:cs="Arial"/>
          <w:sz w:val="24"/>
          <w:szCs w:val="24"/>
          <w:lang w:val="en-US"/>
        </w:rPr>
        <w:t xml:space="preserve">             Appellant</w:t>
      </w:r>
    </w:p>
    <w:p w14:paraId="6FBF851E" w14:textId="77777777" w:rsidR="00B253BB" w:rsidRDefault="00B253BB" w:rsidP="00B253BB">
      <w:pPr>
        <w:spacing w:after="0"/>
        <w:jc w:val="right"/>
        <w:rPr>
          <w:rFonts w:ascii="Arial" w:hAnsi="Arial" w:cs="Arial"/>
          <w:sz w:val="24"/>
          <w:szCs w:val="24"/>
          <w:lang w:val="en-US"/>
        </w:rPr>
      </w:pPr>
    </w:p>
    <w:p w14:paraId="2162B6EE" w14:textId="77777777" w:rsidR="00E53F64" w:rsidRDefault="00E53F64" w:rsidP="00B253BB">
      <w:pPr>
        <w:spacing w:after="0"/>
        <w:rPr>
          <w:rFonts w:ascii="Arial" w:hAnsi="Arial" w:cs="Arial"/>
          <w:sz w:val="24"/>
          <w:szCs w:val="24"/>
          <w:lang w:val="en-US"/>
        </w:rPr>
      </w:pPr>
    </w:p>
    <w:p w14:paraId="63107E2F" w14:textId="77777777" w:rsidR="00B253BB" w:rsidRDefault="003E0999" w:rsidP="00B253BB">
      <w:pPr>
        <w:spacing w:after="0"/>
        <w:rPr>
          <w:rFonts w:ascii="Arial" w:hAnsi="Arial" w:cs="Arial"/>
          <w:sz w:val="24"/>
          <w:szCs w:val="24"/>
          <w:lang w:val="en-US"/>
        </w:rPr>
      </w:pPr>
      <w:r>
        <w:rPr>
          <w:rFonts w:ascii="Arial" w:hAnsi="Arial" w:cs="Arial"/>
          <w:sz w:val="24"/>
          <w:szCs w:val="24"/>
          <w:lang w:val="en-US"/>
        </w:rPr>
        <w:t>and</w:t>
      </w:r>
    </w:p>
    <w:p w14:paraId="0AC5B3FC" w14:textId="77777777" w:rsidR="00B253BB" w:rsidRDefault="00B253BB" w:rsidP="00B253BB">
      <w:pPr>
        <w:spacing w:after="0"/>
        <w:rPr>
          <w:rFonts w:ascii="Arial" w:hAnsi="Arial" w:cs="Arial"/>
          <w:sz w:val="24"/>
          <w:szCs w:val="24"/>
          <w:lang w:val="en-US"/>
        </w:rPr>
      </w:pPr>
    </w:p>
    <w:p w14:paraId="5D967508" w14:textId="77777777" w:rsidR="00E53F64" w:rsidRDefault="00E53F64" w:rsidP="00B253BB">
      <w:pPr>
        <w:spacing w:after="0"/>
        <w:rPr>
          <w:rFonts w:ascii="Arial" w:hAnsi="Arial" w:cs="Arial"/>
          <w:b/>
          <w:bCs/>
          <w:sz w:val="24"/>
          <w:szCs w:val="24"/>
          <w:lang w:val="en-US"/>
        </w:rPr>
      </w:pPr>
    </w:p>
    <w:p w14:paraId="70148D5E" w14:textId="77777777" w:rsidR="00B253BB" w:rsidRDefault="003E0999" w:rsidP="00B253BB">
      <w:pPr>
        <w:spacing w:after="0"/>
        <w:rPr>
          <w:rFonts w:ascii="Arial" w:hAnsi="Arial" w:cs="Arial"/>
          <w:sz w:val="24"/>
          <w:szCs w:val="24"/>
          <w:lang w:val="en-US"/>
        </w:rPr>
      </w:pPr>
      <w:r>
        <w:rPr>
          <w:rFonts w:ascii="Arial" w:hAnsi="Arial" w:cs="Arial"/>
          <w:b/>
          <w:bCs/>
          <w:sz w:val="24"/>
          <w:szCs w:val="24"/>
          <w:lang w:val="en-US"/>
        </w:rPr>
        <w:t xml:space="preserve">PORTIA MATHIBELA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E53F64" w:rsidRPr="00423710">
        <w:rPr>
          <w:rFonts w:ascii="Arial" w:hAnsi="Arial" w:cs="Arial"/>
          <w:bCs/>
          <w:sz w:val="24"/>
          <w:szCs w:val="24"/>
          <w:lang w:val="en-US"/>
        </w:rPr>
        <w:t xml:space="preserve">                             </w:t>
      </w:r>
      <w:r w:rsidR="00116ADD">
        <w:rPr>
          <w:rFonts w:ascii="Arial" w:hAnsi="Arial" w:cs="Arial"/>
          <w:bCs/>
          <w:sz w:val="24"/>
          <w:szCs w:val="24"/>
          <w:lang w:val="en-US"/>
        </w:rPr>
        <w:t xml:space="preserve">      </w:t>
      </w:r>
      <w:r w:rsidR="00423710" w:rsidRPr="00423710">
        <w:rPr>
          <w:rFonts w:ascii="Arial" w:hAnsi="Arial" w:cs="Arial"/>
          <w:bCs/>
          <w:sz w:val="24"/>
          <w:szCs w:val="24"/>
          <w:lang w:val="en-US"/>
        </w:rPr>
        <w:t xml:space="preserve">    </w:t>
      </w:r>
      <w:r w:rsidR="00E53F64" w:rsidRPr="00423710">
        <w:rPr>
          <w:rFonts w:ascii="Arial" w:hAnsi="Arial" w:cs="Arial"/>
          <w:bCs/>
          <w:sz w:val="24"/>
          <w:szCs w:val="24"/>
          <w:lang w:val="en-US"/>
        </w:rPr>
        <w:t xml:space="preserve"> </w:t>
      </w:r>
      <w:r w:rsidR="00116ADD">
        <w:rPr>
          <w:rFonts w:ascii="Arial" w:hAnsi="Arial" w:cs="Arial"/>
          <w:bCs/>
          <w:sz w:val="24"/>
          <w:szCs w:val="24"/>
          <w:lang w:val="en-US"/>
        </w:rPr>
        <w:t>Respondent</w:t>
      </w:r>
    </w:p>
    <w:p w14:paraId="5F804AB4" w14:textId="77777777" w:rsidR="00B253BB" w:rsidRPr="00E74711" w:rsidRDefault="00B253BB" w:rsidP="00B253BB">
      <w:pPr>
        <w:spacing w:after="0"/>
        <w:rPr>
          <w:rFonts w:ascii="Arial" w:hAnsi="Arial" w:cs="Arial"/>
          <w:b/>
          <w:bCs/>
          <w:sz w:val="24"/>
          <w:szCs w:val="24"/>
          <w:lang w:val="en-US"/>
        </w:rPr>
      </w:pPr>
    </w:p>
    <w:p w14:paraId="57BEC976" w14:textId="77777777" w:rsidR="00B253BB" w:rsidRPr="00E74711" w:rsidRDefault="003E0999" w:rsidP="00423710">
      <w:pPr>
        <w:spacing w:after="0" w:line="360" w:lineRule="auto"/>
        <w:rPr>
          <w:rFonts w:ascii="Arial" w:hAnsi="Arial" w:cs="Arial"/>
          <w:b/>
          <w:bCs/>
          <w:sz w:val="24"/>
          <w:szCs w:val="24"/>
          <w:lang w:val="en-US"/>
        </w:rPr>
      </w:pPr>
      <w:r w:rsidRPr="00E74711">
        <w:rPr>
          <w:rFonts w:ascii="Arial" w:hAnsi="Arial" w:cs="Arial"/>
          <w:b/>
          <w:bCs/>
          <w:sz w:val="24"/>
          <w:szCs w:val="24"/>
          <w:lang w:val="en-US"/>
        </w:rPr>
        <w:t>_____________________________________</w:t>
      </w:r>
      <w:r>
        <w:rPr>
          <w:rFonts w:ascii="Arial" w:hAnsi="Arial" w:cs="Arial"/>
          <w:b/>
          <w:bCs/>
          <w:sz w:val="24"/>
          <w:szCs w:val="24"/>
          <w:lang w:val="en-US"/>
        </w:rPr>
        <w:t>______________________________</w:t>
      </w:r>
    </w:p>
    <w:p w14:paraId="4D438730" w14:textId="77777777" w:rsidR="00B253BB" w:rsidRPr="00E74711" w:rsidRDefault="003E0999" w:rsidP="00423710">
      <w:pPr>
        <w:spacing w:after="0" w:line="360" w:lineRule="auto"/>
        <w:jc w:val="center"/>
        <w:rPr>
          <w:rFonts w:ascii="Arial" w:hAnsi="Arial" w:cs="Arial"/>
          <w:b/>
          <w:bCs/>
          <w:sz w:val="24"/>
          <w:szCs w:val="24"/>
          <w:lang w:val="en-US"/>
        </w:rPr>
      </w:pPr>
      <w:r>
        <w:rPr>
          <w:rFonts w:ascii="Arial" w:hAnsi="Arial" w:cs="Arial"/>
          <w:b/>
          <w:bCs/>
          <w:sz w:val="24"/>
          <w:szCs w:val="24"/>
          <w:lang w:val="en-US"/>
        </w:rPr>
        <w:t>JUDG</w:t>
      </w:r>
      <w:r w:rsidRPr="00E74711">
        <w:rPr>
          <w:rFonts w:ascii="Arial" w:hAnsi="Arial" w:cs="Arial"/>
          <w:b/>
          <w:bCs/>
          <w:sz w:val="24"/>
          <w:szCs w:val="24"/>
          <w:lang w:val="en-US"/>
        </w:rPr>
        <w:t>MENT</w:t>
      </w:r>
    </w:p>
    <w:p w14:paraId="32A615AE" w14:textId="77777777" w:rsidR="00B253BB" w:rsidRDefault="003E0999" w:rsidP="00423710">
      <w:pPr>
        <w:spacing w:after="0" w:line="240" w:lineRule="auto"/>
        <w:jc w:val="center"/>
        <w:rPr>
          <w:rFonts w:ascii="Arial" w:hAnsi="Arial" w:cs="Arial"/>
          <w:b/>
          <w:bCs/>
          <w:sz w:val="24"/>
          <w:szCs w:val="24"/>
          <w:lang w:val="en-US"/>
        </w:rPr>
      </w:pPr>
      <w:r w:rsidRPr="00E74711">
        <w:rPr>
          <w:rFonts w:ascii="Arial" w:hAnsi="Arial" w:cs="Arial"/>
          <w:b/>
          <w:bCs/>
          <w:sz w:val="24"/>
          <w:szCs w:val="24"/>
          <w:lang w:val="en-US"/>
        </w:rPr>
        <w:t>______________________________________</w:t>
      </w:r>
      <w:r>
        <w:rPr>
          <w:rFonts w:ascii="Arial" w:hAnsi="Arial" w:cs="Arial"/>
          <w:b/>
          <w:bCs/>
          <w:sz w:val="24"/>
          <w:szCs w:val="24"/>
          <w:lang w:val="en-US"/>
        </w:rPr>
        <w:t>_____________________________</w:t>
      </w:r>
    </w:p>
    <w:p w14:paraId="289A7480" w14:textId="77777777" w:rsidR="00E53F64" w:rsidRDefault="00E53F64" w:rsidP="00B253BB">
      <w:pPr>
        <w:spacing w:after="0"/>
        <w:rPr>
          <w:rFonts w:ascii="Arial" w:eastAsia="Times New Roman" w:hAnsi="Arial" w:cs="Arial"/>
          <w:b/>
          <w:color w:val="242121"/>
          <w:sz w:val="24"/>
          <w:szCs w:val="24"/>
          <w:u w:val="single"/>
          <w:lang w:val="en-US"/>
        </w:rPr>
      </w:pPr>
    </w:p>
    <w:p w14:paraId="4874267F" w14:textId="77777777" w:rsidR="00B253BB" w:rsidRPr="00A766D5" w:rsidRDefault="003E0999" w:rsidP="00B253BB">
      <w:pPr>
        <w:spacing w:after="0"/>
        <w:rPr>
          <w:rFonts w:ascii="Arial" w:eastAsia="Times New Roman" w:hAnsi="Arial" w:cs="Arial"/>
          <w:b/>
          <w:color w:val="242121"/>
          <w:sz w:val="24"/>
          <w:szCs w:val="24"/>
          <w:u w:val="single"/>
          <w:lang w:val="en-US"/>
        </w:rPr>
      </w:pPr>
      <w:r w:rsidRPr="00A766D5">
        <w:rPr>
          <w:rFonts w:ascii="Arial" w:eastAsia="Times New Roman" w:hAnsi="Arial" w:cs="Arial"/>
          <w:b/>
          <w:color w:val="242121"/>
          <w:sz w:val="24"/>
          <w:szCs w:val="24"/>
          <w:u w:val="single"/>
          <w:lang w:val="en-US"/>
        </w:rPr>
        <w:t>B</w:t>
      </w:r>
      <w:r>
        <w:rPr>
          <w:rFonts w:ascii="Arial" w:eastAsia="Times New Roman" w:hAnsi="Arial" w:cs="Arial"/>
          <w:b/>
          <w:color w:val="242121"/>
          <w:sz w:val="24"/>
          <w:szCs w:val="24"/>
          <w:u w:val="single"/>
          <w:lang w:val="en-US"/>
        </w:rPr>
        <w:t>URGER</w:t>
      </w:r>
      <w:r w:rsidRPr="00A766D5">
        <w:rPr>
          <w:rFonts w:ascii="Arial" w:eastAsia="Times New Roman" w:hAnsi="Arial" w:cs="Arial"/>
          <w:b/>
          <w:color w:val="242121"/>
          <w:sz w:val="24"/>
          <w:szCs w:val="24"/>
          <w:u w:val="single"/>
          <w:lang w:val="en-US"/>
        </w:rPr>
        <w:t xml:space="preserve"> AJ</w:t>
      </w:r>
      <w:r w:rsidR="009519FD">
        <w:rPr>
          <w:rFonts w:ascii="Arial" w:eastAsia="Times New Roman" w:hAnsi="Arial" w:cs="Arial"/>
          <w:b/>
          <w:color w:val="242121"/>
          <w:sz w:val="24"/>
          <w:szCs w:val="24"/>
          <w:u w:val="single"/>
          <w:lang w:val="en-US"/>
        </w:rPr>
        <w:t xml:space="preserve"> (MAZIBUKO AJ</w:t>
      </w:r>
      <w:r w:rsidR="00BF3BF0">
        <w:rPr>
          <w:rFonts w:ascii="Arial" w:eastAsia="Times New Roman" w:hAnsi="Arial" w:cs="Arial"/>
          <w:b/>
          <w:color w:val="242121"/>
          <w:sz w:val="24"/>
          <w:szCs w:val="24"/>
          <w:u w:val="single"/>
          <w:lang w:val="en-US"/>
        </w:rPr>
        <w:t xml:space="preserve"> </w:t>
      </w:r>
      <w:r w:rsidR="009519FD">
        <w:rPr>
          <w:rFonts w:ascii="Arial" w:eastAsia="Times New Roman" w:hAnsi="Arial" w:cs="Arial"/>
          <w:b/>
          <w:color w:val="242121"/>
          <w:sz w:val="24"/>
          <w:szCs w:val="24"/>
          <w:u w:val="single"/>
          <w:lang w:val="en-US"/>
        </w:rPr>
        <w:t>concurring</w:t>
      </w:r>
      <w:r w:rsidR="00BF3BF0">
        <w:rPr>
          <w:rFonts w:ascii="Arial" w:eastAsia="Times New Roman" w:hAnsi="Arial" w:cs="Arial"/>
          <w:b/>
          <w:color w:val="242121"/>
          <w:sz w:val="24"/>
          <w:szCs w:val="24"/>
          <w:u w:val="single"/>
          <w:lang w:val="en-US"/>
        </w:rPr>
        <w:t>)</w:t>
      </w:r>
    </w:p>
    <w:p w14:paraId="2AF5A15E" w14:textId="77777777" w:rsidR="00567507" w:rsidRPr="00567507" w:rsidRDefault="00567507" w:rsidP="00567507">
      <w:pPr>
        <w:spacing w:line="480" w:lineRule="auto"/>
        <w:rPr>
          <w:rFonts w:ascii="Arial" w:hAnsi="Arial" w:cs="Arial"/>
          <w:sz w:val="24"/>
          <w:szCs w:val="24"/>
        </w:rPr>
      </w:pPr>
    </w:p>
    <w:p w14:paraId="2C3C54B6" w14:textId="77777777" w:rsidR="008D049C" w:rsidRDefault="003E0999" w:rsidP="00567507">
      <w:pPr>
        <w:spacing w:line="480" w:lineRule="auto"/>
        <w:jc w:val="both"/>
        <w:rPr>
          <w:rFonts w:ascii="Arial" w:hAnsi="Arial" w:cs="Arial"/>
          <w:sz w:val="24"/>
          <w:szCs w:val="24"/>
        </w:rPr>
      </w:pPr>
      <w:r w:rsidRPr="00567507">
        <w:rPr>
          <w:rFonts w:ascii="Arial" w:hAnsi="Arial" w:cs="Arial"/>
          <w:sz w:val="24"/>
          <w:szCs w:val="24"/>
        </w:rPr>
        <w:t>[1]</w:t>
      </w:r>
      <w:r>
        <w:rPr>
          <w:rFonts w:ascii="Arial" w:hAnsi="Arial" w:cs="Arial"/>
          <w:sz w:val="24"/>
          <w:szCs w:val="24"/>
        </w:rPr>
        <w:tab/>
        <w:t>The matter is before us with leave of the trial Court.</w:t>
      </w:r>
    </w:p>
    <w:p w14:paraId="218AA17C" w14:textId="77777777" w:rsidR="008D049C" w:rsidRDefault="003E0999" w:rsidP="00567507">
      <w:pPr>
        <w:spacing w:line="480" w:lineRule="auto"/>
        <w:jc w:val="both"/>
        <w:rPr>
          <w:rFonts w:ascii="Arial" w:hAnsi="Arial" w:cs="Arial"/>
          <w:sz w:val="24"/>
          <w:szCs w:val="24"/>
        </w:rPr>
      </w:pPr>
      <w:r w:rsidRPr="00567507">
        <w:rPr>
          <w:rFonts w:ascii="Arial" w:hAnsi="Arial" w:cs="Arial"/>
          <w:sz w:val="24"/>
          <w:szCs w:val="24"/>
        </w:rPr>
        <w:tab/>
      </w:r>
    </w:p>
    <w:p w14:paraId="5E61E3F1" w14:textId="6F08B22E" w:rsidR="00116ADD" w:rsidRPr="00116ADD" w:rsidRDefault="003E0999" w:rsidP="00567507">
      <w:pPr>
        <w:spacing w:line="480" w:lineRule="auto"/>
        <w:jc w:val="both"/>
        <w:rPr>
          <w:rFonts w:ascii="Arial" w:hAnsi="Arial" w:cs="Arial"/>
          <w:sz w:val="24"/>
          <w:szCs w:val="24"/>
        </w:rPr>
      </w:pPr>
      <w:r>
        <w:rPr>
          <w:rFonts w:ascii="Arial" w:hAnsi="Arial" w:cs="Arial"/>
          <w:sz w:val="24"/>
          <w:szCs w:val="24"/>
        </w:rPr>
        <w:lastRenderedPageBreak/>
        <w:t xml:space="preserve"> </w:t>
      </w:r>
      <w:r w:rsidR="00423710">
        <w:rPr>
          <w:rFonts w:ascii="Arial" w:hAnsi="Arial" w:cs="Arial"/>
          <w:sz w:val="24"/>
          <w:szCs w:val="24"/>
        </w:rPr>
        <w:t>[2]</w:t>
      </w:r>
      <w:r>
        <w:rPr>
          <w:rFonts w:ascii="Arial" w:hAnsi="Arial" w:cs="Arial"/>
          <w:sz w:val="24"/>
          <w:szCs w:val="24"/>
        </w:rPr>
        <w:tab/>
        <w:t xml:space="preserve">For purposes of this judgment, I </w:t>
      </w:r>
      <w:r w:rsidR="00F65405">
        <w:rPr>
          <w:rFonts w:ascii="Arial" w:hAnsi="Arial" w:cs="Arial"/>
          <w:sz w:val="24"/>
          <w:szCs w:val="24"/>
        </w:rPr>
        <w:t>will</w:t>
      </w:r>
      <w:r>
        <w:rPr>
          <w:rFonts w:ascii="Arial" w:hAnsi="Arial" w:cs="Arial"/>
          <w:sz w:val="24"/>
          <w:szCs w:val="24"/>
        </w:rPr>
        <w:t xml:space="preserve"> refer to the parties as cited in the Court </w:t>
      </w:r>
      <w:r w:rsidRPr="005F320E">
        <w:rPr>
          <w:rFonts w:ascii="Arial" w:hAnsi="Arial" w:cs="Arial"/>
          <w:i/>
          <w:sz w:val="24"/>
          <w:szCs w:val="24"/>
        </w:rPr>
        <w:t>a quo</w:t>
      </w:r>
      <w:r>
        <w:rPr>
          <w:rFonts w:ascii="Arial" w:hAnsi="Arial" w:cs="Arial"/>
          <w:sz w:val="24"/>
          <w:szCs w:val="24"/>
        </w:rPr>
        <w:t>.</w:t>
      </w:r>
      <w:r w:rsidR="00423710">
        <w:rPr>
          <w:rFonts w:ascii="Arial" w:hAnsi="Arial" w:cs="Arial"/>
          <w:sz w:val="24"/>
          <w:szCs w:val="24"/>
        </w:rPr>
        <w:tab/>
      </w:r>
    </w:p>
    <w:p w14:paraId="6C7282D8" w14:textId="77777777" w:rsidR="00116ADD" w:rsidRPr="00116ADD" w:rsidRDefault="00116ADD" w:rsidP="00567507">
      <w:pPr>
        <w:spacing w:line="480" w:lineRule="auto"/>
        <w:jc w:val="both"/>
        <w:rPr>
          <w:rFonts w:ascii="Arial" w:hAnsi="Arial" w:cs="Arial"/>
          <w:b/>
          <w:sz w:val="24"/>
          <w:szCs w:val="24"/>
        </w:rPr>
      </w:pPr>
    </w:p>
    <w:p w14:paraId="001280B3" w14:textId="77777777" w:rsidR="008D049C" w:rsidRPr="00276AE3" w:rsidRDefault="003E0999" w:rsidP="00567507">
      <w:pPr>
        <w:spacing w:line="480" w:lineRule="auto"/>
        <w:jc w:val="both"/>
        <w:rPr>
          <w:rFonts w:ascii="Arial" w:hAnsi="Arial" w:cs="Arial"/>
          <w:b/>
          <w:sz w:val="24"/>
          <w:szCs w:val="24"/>
        </w:rPr>
      </w:pPr>
      <w:r w:rsidRPr="00276AE3">
        <w:rPr>
          <w:rFonts w:ascii="Arial" w:hAnsi="Arial" w:cs="Arial"/>
          <w:b/>
          <w:sz w:val="24"/>
          <w:szCs w:val="24"/>
        </w:rPr>
        <w:t>BACKGROUND:</w:t>
      </w:r>
    </w:p>
    <w:p w14:paraId="60DFF99D" w14:textId="548B19B4" w:rsidR="00726D70" w:rsidRDefault="003E0999" w:rsidP="00567507">
      <w:pPr>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8D049C">
        <w:rPr>
          <w:rFonts w:ascii="Arial" w:hAnsi="Arial" w:cs="Arial"/>
          <w:sz w:val="24"/>
          <w:szCs w:val="24"/>
        </w:rPr>
        <w:t xml:space="preserve">The </w:t>
      </w:r>
      <w:r w:rsidR="00F37A05">
        <w:rPr>
          <w:rFonts w:ascii="Arial" w:hAnsi="Arial" w:cs="Arial"/>
          <w:sz w:val="24"/>
          <w:szCs w:val="24"/>
        </w:rPr>
        <w:t>P</w:t>
      </w:r>
      <w:r w:rsidR="008D049C">
        <w:rPr>
          <w:rFonts w:ascii="Arial" w:hAnsi="Arial" w:cs="Arial"/>
          <w:sz w:val="24"/>
          <w:szCs w:val="24"/>
        </w:rPr>
        <w:t xml:space="preserve">laintiff issued summons against the </w:t>
      </w:r>
      <w:r w:rsidR="00F37A05">
        <w:rPr>
          <w:rFonts w:ascii="Arial" w:hAnsi="Arial" w:cs="Arial"/>
          <w:sz w:val="24"/>
          <w:szCs w:val="24"/>
        </w:rPr>
        <w:t>D</w:t>
      </w:r>
      <w:r w:rsidR="008D049C">
        <w:rPr>
          <w:rFonts w:ascii="Arial" w:hAnsi="Arial" w:cs="Arial"/>
          <w:sz w:val="24"/>
          <w:szCs w:val="24"/>
        </w:rPr>
        <w:t>efendant in the High Court for damages she allegedly suffered in the amount of R 4 million.</w:t>
      </w:r>
      <w:r w:rsidR="00116ADD">
        <w:rPr>
          <w:rFonts w:ascii="Arial" w:hAnsi="Arial" w:cs="Arial"/>
          <w:sz w:val="24"/>
          <w:szCs w:val="24"/>
        </w:rPr>
        <w:t xml:space="preserve"> The </w:t>
      </w:r>
      <w:r w:rsidR="00F37A05">
        <w:rPr>
          <w:rFonts w:ascii="Arial" w:hAnsi="Arial" w:cs="Arial"/>
          <w:sz w:val="24"/>
          <w:szCs w:val="24"/>
        </w:rPr>
        <w:t>P</w:t>
      </w:r>
      <w:r w:rsidR="00116ADD">
        <w:rPr>
          <w:rFonts w:ascii="Arial" w:hAnsi="Arial" w:cs="Arial"/>
          <w:sz w:val="24"/>
          <w:szCs w:val="24"/>
        </w:rPr>
        <w:t xml:space="preserve">laintiff averred that the </w:t>
      </w:r>
      <w:r w:rsidR="00F37A05">
        <w:rPr>
          <w:rFonts w:ascii="Arial" w:hAnsi="Arial" w:cs="Arial"/>
          <w:sz w:val="24"/>
          <w:szCs w:val="24"/>
        </w:rPr>
        <w:t>D</w:t>
      </w:r>
      <w:r w:rsidR="00116ADD">
        <w:rPr>
          <w:rFonts w:ascii="Arial" w:hAnsi="Arial" w:cs="Arial"/>
          <w:sz w:val="24"/>
          <w:szCs w:val="24"/>
        </w:rPr>
        <w:t>efendant should be held vicariously liable for the actions of one of its employees.</w:t>
      </w:r>
    </w:p>
    <w:p w14:paraId="7765E322" w14:textId="77777777" w:rsidR="00300894" w:rsidRDefault="00300894" w:rsidP="00567507">
      <w:pPr>
        <w:spacing w:line="480" w:lineRule="auto"/>
        <w:jc w:val="both"/>
        <w:rPr>
          <w:rFonts w:ascii="Arial" w:hAnsi="Arial" w:cs="Arial"/>
          <w:sz w:val="24"/>
          <w:szCs w:val="24"/>
        </w:rPr>
      </w:pPr>
    </w:p>
    <w:p w14:paraId="1276CD9B" w14:textId="56F4B66E" w:rsidR="00645693" w:rsidRDefault="003E0999" w:rsidP="008E3EFE">
      <w:pPr>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40036F">
        <w:rPr>
          <w:rFonts w:ascii="Arial" w:hAnsi="Arial" w:cs="Arial"/>
          <w:sz w:val="24"/>
          <w:szCs w:val="24"/>
        </w:rPr>
        <w:t xml:space="preserve"> </w:t>
      </w:r>
      <w:r w:rsidR="008D049C">
        <w:rPr>
          <w:rFonts w:ascii="Arial" w:hAnsi="Arial" w:cs="Arial"/>
          <w:sz w:val="24"/>
          <w:szCs w:val="24"/>
        </w:rPr>
        <w:t xml:space="preserve">The aforementioned </w:t>
      </w:r>
      <w:r w:rsidR="00C458E8">
        <w:rPr>
          <w:rFonts w:ascii="Arial" w:hAnsi="Arial" w:cs="Arial"/>
          <w:sz w:val="24"/>
          <w:szCs w:val="24"/>
        </w:rPr>
        <w:t>emanated</w:t>
      </w:r>
      <w:r w:rsidR="008D049C">
        <w:rPr>
          <w:rFonts w:ascii="Arial" w:hAnsi="Arial" w:cs="Arial"/>
          <w:sz w:val="24"/>
          <w:szCs w:val="24"/>
        </w:rPr>
        <w:t xml:space="preserve"> from an incident </w:t>
      </w:r>
      <w:r w:rsidR="00855416">
        <w:rPr>
          <w:rFonts w:ascii="Arial" w:hAnsi="Arial" w:cs="Arial"/>
          <w:sz w:val="24"/>
          <w:szCs w:val="24"/>
        </w:rPr>
        <w:t>on 16 July 2016 at Winterveld during whi</w:t>
      </w:r>
      <w:r w:rsidR="00F34973">
        <w:rPr>
          <w:rFonts w:ascii="Arial" w:hAnsi="Arial" w:cs="Arial"/>
          <w:sz w:val="24"/>
          <w:szCs w:val="24"/>
        </w:rPr>
        <w:t>ch a certain Mr Lawrence Seloana</w:t>
      </w:r>
      <w:r w:rsidR="00855416">
        <w:rPr>
          <w:rFonts w:ascii="Arial" w:hAnsi="Arial" w:cs="Arial"/>
          <w:sz w:val="24"/>
          <w:szCs w:val="24"/>
        </w:rPr>
        <w:t xml:space="preserve"> </w:t>
      </w:r>
      <w:r w:rsidR="005D040F">
        <w:rPr>
          <w:rFonts w:ascii="Arial" w:hAnsi="Arial" w:cs="Arial"/>
          <w:sz w:val="24"/>
          <w:szCs w:val="24"/>
        </w:rPr>
        <w:t xml:space="preserve">(not Seloane or Sebiloane) </w:t>
      </w:r>
      <w:r w:rsidR="00855416">
        <w:rPr>
          <w:rFonts w:ascii="Arial" w:hAnsi="Arial" w:cs="Arial"/>
          <w:sz w:val="24"/>
          <w:szCs w:val="24"/>
        </w:rPr>
        <w:t xml:space="preserve">shot the </w:t>
      </w:r>
      <w:r w:rsidR="00F37A05">
        <w:rPr>
          <w:rFonts w:ascii="Arial" w:hAnsi="Arial" w:cs="Arial"/>
          <w:sz w:val="24"/>
          <w:szCs w:val="24"/>
        </w:rPr>
        <w:t>P</w:t>
      </w:r>
      <w:r w:rsidR="00855416">
        <w:rPr>
          <w:rFonts w:ascii="Arial" w:hAnsi="Arial" w:cs="Arial"/>
          <w:sz w:val="24"/>
          <w:szCs w:val="24"/>
        </w:rPr>
        <w:t>laintiff</w:t>
      </w:r>
      <w:r w:rsidR="000F2272">
        <w:rPr>
          <w:rFonts w:ascii="Arial" w:hAnsi="Arial" w:cs="Arial"/>
          <w:sz w:val="24"/>
          <w:szCs w:val="24"/>
        </w:rPr>
        <w:t xml:space="preserve">, </w:t>
      </w:r>
      <w:r w:rsidR="000F2272" w:rsidRPr="00D50B5F">
        <w:rPr>
          <w:rFonts w:ascii="Arial" w:hAnsi="Arial" w:cs="Arial"/>
          <w:sz w:val="24"/>
          <w:szCs w:val="24"/>
        </w:rPr>
        <w:t>his erstwhile girlfriend</w:t>
      </w:r>
      <w:r w:rsidR="000F2272">
        <w:rPr>
          <w:rFonts w:ascii="Arial" w:hAnsi="Arial" w:cs="Arial"/>
          <w:sz w:val="24"/>
          <w:szCs w:val="24"/>
        </w:rPr>
        <w:t>,</w:t>
      </w:r>
      <w:r w:rsidR="00855416">
        <w:rPr>
          <w:rFonts w:ascii="Arial" w:hAnsi="Arial" w:cs="Arial"/>
          <w:sz w:val="24"/>
          <w:szCs w:val="24"/>
        </w:rPr>
        <w:t xml:space="preserve"> several times with a firearm</w:t>
      </w:r>
      <w:r w:rsidR="00C458E8">
        <w:rPr>
          <w:rFonts w:ascii="Arial" w:hAnsi="Arial" w:cs="Arial"/>
          <w:sz w:val="24"/>
          <w:szCs w:val="24"/>
        </w:rPr>
        <w:t xml:space="preserve"> which was issued to him by the </w:t>
      </w:r>
      <w:r w:rsidR="00F37A05">
        <w:rPr>
          <w:rFonts w:ascii="Arial" w:hAnsi="Arial" w:cs="Arial"/>
          <w:sz w:val="24"/>
          <w:szCs w:val="24"/>
        </w:rPr>
        <w:t>D</w:t>
      </w:r>
      <w:r w:rsidR="00C458E8">
        <w:rPr>
          <w:rFonts w:ascii="Arial" w:hAnsi="Arial" w:cs="Arial"/>
          <w:sz w:val="24"/>
          <w:szCs w:val="24"/>
        </w:rPr>
        <w:t>efendant</w:t>
      </w:r>
      <w:r w:rsidR="00855416">
        <w:rPr>
          <w:rFonts w:ascii="Arial" w:hAnsi="Arial" w:cs="Arial"/>
          <w:sz w:val="24"/>
          <w:szCs w:val="24"/>
        </w:rPr>
        <w:t>.</w:t>
      </w:r>
    </w:p>
    <w:p w14:paraId="05077920" w14:textId="77777777" w:rsidR="00300894" w:rsidRDefault="00300894" w:rsidP="008E3EFE">
      <w:pPr>
        <w:spacing w:line="480" w:lineRule="auto"/>
        <w:jc w:val="both"/>
        <w:rPr>
          <w:rFonts w:ascii="Arial" w:hAnsi="Arial" w:cs="Arial"/>
          <w:sz w:val="24"/>
          <w:szCs w:val="24"/>
        </w:rPr>
      </w:pPr>
    </w:p>
    <w:p w14:paraId="747619A5" w14:textId="196074A3" w:rsidR="00855416" w:rsidRDefault="003E0999" w:rsidP="008E3EFE">
      <w:pPr>
        <w:spacing w:line="480" w:lineRule="auto"/>
        <w:jc w:val="both"/>
        <w:rPr>
          <w:rFonts w:ascii="Arial" w:hAnsi="Arial" w:cs="Arial"/>
          <w:sz w:val="24"/>
          <w:szCs w:val="24"/>
        </w:rPr>
      </w:pPr>
      <w:r>
        <w:rPr>
          <w:rFonts w:ascii="Arial" w:hAnsi="Arial" w:cs="Arial"/>
          <w:sz w:val="24"/>
          <w:szCs w:val="24"/>
        </w:rPr>
        <w:t>[5]</w:t>
      </w:r>
      <w:r w:rsidR="00F34973">
        <w:rPr>
          <w:rFonts w:ascii="Arial" w:hAnsi="Arial" w:cs="Arial"/>
          <w:sz w:val="24"/>
          <w:szCs w:val="24"/>
        </w:rPr>
        <w:tab/>
        <w:t>Seloana</w:t>
      </w:r>
      <w:r>
        <w:rPr>
          <w:rFonts w:ascii="Arial" w:hAnsi="Arial" w:cs="Arial"/>
          <w:sz w:val="24"/>
          <w:szCs w:val="24"/>
        </w:rPr>
        <w:t xml:space="preserve"> was, at the time of the incident, a Constable employed by the Defendant and stationed at Garankuwa Local Crime Record Centre</w:t>
      </w:r>
      <w:r w:rsidR="00C458E8">
        <w:rPr>
          <w:rFonts w:ascii="Arial" w:hAnsi="Arial" w:cs="Arial"/>
          <w:sz w:val="24"/>
          <w:szCs w:val="24"/>
        </w:rPr>
        <w:t xml:space="preserve"> (“LCRC”)</w:t>
      </w:r>
      <w:r>
        <w:rPr>
          <w:rFonts w:ascii="Arial" w:hAnsi="Arial" w:cs="Arial"/>
          <w:sz w:val="24"/>
          <w:szCs w:val="24"/>
        </w:rPr>
        <w:t xml:space="preserve">. </w:t>
      </w:r>
    </w:p>
    <w:p w14:paraId="24674DC2" w14:textId="77777777" w:rsidR="00300894" w:rsidRDefault="00300894" w:rsidP="008E3EFE">
      <w:pPr>
        <w:spacing w:line="480" w:lineRule="auto"/>
        <w:jc w:val="both"/>
        <w:rPr>
          <w:rFonts w:ascii="Arial" w:hAnsi="Arial" w:cs="Arial"/>
          <w:sz w:val="24"/>
          <w:szCs w:val="24"/>
        </w:rPr>
      </w:pPr>
    </w:p>
    <w:p w14:paraId="586C5D61" w14:textId="44C6F92D" w:rsidR="005C6936" w:rsidRDefault="003E0999" w:rsidP="00567507">
      <w:pPr>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F34973">
        <w:rPr>
          <w:rFonts w:ascii="Arial" w:hAnsi="Arial" w:cs="Arial"/>
          <w:sz w:val="24"/>
          <w:szCs w:val="24"/>
        </w:rPr>
        <w:t>Seloana</w:t>
      </w:r>
      <w:r w:rsidR="00855416">
        <w:rPr>
          <w:rFonts w:ascii="Arial" w:hAnsi="Arial" w:cs="Arial"/>
          <w:sz w:val="24"/>
          <w:szCs w:val="24"/>
        </w:rPr>
        <w:t xml:space="preserve"> was not on duty when the incident took place.</w:t>
      </w:r>
    </w:p>
    <w:p w14:paraId="20521EA6" w14:textId="77777777" w:rsidR="00300894" w:rsidRDefault="00300894" w:rsidP="00567507">
      <w:pPr>
        <w:spacing w:line="480" w:lineRule="auto"/>
        <w:jc w:val="both"/>
        <w:rPr>
          <w:rFonts w:ascii="Arial" w:hAnsi="Arial" w:cs="Arial"/>
          <w:sz w:val="24"/>
          <w:szCs w:val="24"/>
        </w:rPr>
      </w:pPr>
    </w:p>
    <w:p w14:paraId="56308467" w14:textId="77777777" w:rsidR="005F320E" w:rsidRDefault="003E0999" w:rsidP="00567507">
      <w:pPr>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The following was common cause between the parties:</w:t>
      </w:r>
    </w:p>
    <w:p w14:paraId="20296560" w14:textId="77777777" w:rsidR="005F320E" w:rsidRDefault="003E0999" w:rsidP="00567507">
      <w:pPr>
        <w:spacing w:line="480" w:lineRule="auto"/>
        <w:jc w:val="both"/>
        <w:rPr>
          <w:rFonts w:ascii="Arial" w:hAnsi="Arial" w:cs="Arial"/>
          <w:sz w:val="24"/>
          <w:szCs w:val="24"/>
        </w:rPr>
      </w:pPr>
      <w:r>
        <w:rPr>
          <w:rFonts w:ascii="Arial" w:hAnsi="Arial" w:cs="Arial"/>
          <w:sz w:val="24"/>
          <w:szCs w:val="24"/>
        </w:rPr>
        <w:tab/>
        <w:t>-</w:t>
      </w:r>
      <w:r>
        <w:rPr>
          <w:rFonts w:ascii="Arial" w:hAnsi="Arial" w:cs="Arial"/>
          <w:sz w:val="24"/>
          <w:szCs w:val="24"/>
        </w:rPr>
        <w:tab/>
        <w:t xml:space="preserve">At the time of the incident, there was a family function at the </w:t>
      </w:r>
      <w:r w:rsidR="00F37A05">
        <w:rPr>
          <w:rFonts w:ascii="Arial" w:hAnsi="Arial" w:cs="Arial"/>
          <w:sz w:val="24"/>
          <w:szCs w:val="24"/>
        </w:rPr>
        <w:t>P</w:t>
      </w:r>
      <w:r>
        <w:rPr>
          <w:rFonts w:ascii="Arial" w:hAnsi="Arial" w:cs="Arial"/>
          <w:sz w:val="24"/>
          <w:szCs w:val="24"/>
        </w:rPr>
        <w:t xml:space="preserve">laintiff’s </w:t>
      </w:r>
      <w:r w:rsidR="00B2286B">
        <w:rPr>
          <w:rFonts w:ascii="Arial" w:hAnsi="Arial" w:cs="Arial"/>
          <w:sz w:val="24"/>
          <w:szCs w:val="24"/>
        </w:rPr>
        <w:tab/>
      </w:r>
      <w:r w:rsidR="00B2286B">
        <w:rPr>
          <w:rFonts w:ascii="Arial" w:hAnsi="Arial" w:cs="Arial"/>
          <w:sz w:val="24"/>
          <w:szCs w:val="24"/>
        </w:rPr>
        <w:tab/>
      </w:r>
      <w:r>
        <w:rPr>
          <w:rFonts w:ascii="Arial" w:hAnsi="Arial" w:cs="Arial"/>
          <w:sz w:val="24"/>
          <w:szCs w:val="24"/>
        </w:rPr>
        <w:t>parental home;</w:t>
      </w:r>
    </w:p>
    <w:p w14:paraId="2793B359" w14:textId="39A639E7" w:rsidR="00C458E8" w:rsidRDefault="003E0999" w:rsidP="00300894">
      <w:pPr>
        <w:spacing w:line="480" w:lineRule="auto"/>
        <w:jc w:val="both"/>
        <w:rPr>
          <w:rFonts w:ascii="Arial" w:hAnsi="Arial" w:cs="Arial"/>
          <w:sz w:val="24"/>
          <w:szCs w:val="24"/>
        </w:rPr>
      </w:pPr>
      <w:r>
        <w:rPr>
          <w:rFonts w:ascii="Arial" w:hAnsi="Arial" w:cs="Arial"/>
          <w:sz w:val="24"/>
          <w:szCs w:val="24"/>
        </w:rPr>
        <w:lastRenderedPageBreak/>
        <w:tab/>
        <w:t>-</w:t>
      </w:r>
      <w:r>
        <w:rPr>
          <w:rFonts w:ascii="Arial" w:hAnsi="Arial" w:cs="Arial"/>
          <w:sz w:val="24"/>
          <w:szCs w:val="24"/>
        </w:rPr>
        <w:tab/>
        <w:t xml:space="preserve">Seloana suspected that the </w:t>
      </w:r>
      <w:r w:rsidR="00F37A05">
        <w:rPr>
          <w:rFonts w:ascii="Arial" w:hAnsi="Arial" w:cs="Arial"/>
          <w:sz w:val="24"/>
          <w:szCs w:val="24"/>
        </w:rPr>
        <w:t>P</w:t>
      </w:r>
      <w:r>
        <w:rPr>
          <w:rFonts w:ascii="Arial" w:hAnsi="Arial" w:cs="Arial"/>
          <w:sz w:val="24"/>
          <w:szCs w:val="24"/>
        </w:rPr>
        <w:t xml:space="preserve">laintiff </w:t>
      </w:r>
      <w:r w:rsidR="00C46D0A">
        <w:rPr>
          <w:rFonts w:ascii="Arial" w:hAnsi="Arial" w:cs="Arial"/>
          <w:sz w:val="24"/>
          <w:szCs w:val="24"/>
        </w:rPr>
        <w:t xml:space="preserve">had a romantic relationship with </w:t>
      </w:r>
      <w:r w:rsidR="00B2286B">
        <w:rPr>
          <w:rFonts w:ascii="Arial" w:hAnsi="Arial" w:cs="Arial"/>
          <w:sz w:val="24"/>
          <w:szCs w:val="24"/>
        </w:rPr>
        <w:tab/>
      </w:r>
      <w:r w:rsidR="00B2286B">
        <w:rPr>
          <w:rFonts w:ascii="Arial" w:hAnsi="Arial" w:cs="Arial"/>
          <w:sz w:val="24"/>
          <w:szCs w:val="24"/>
        </w:rPr>
        <w:tab/>
      </w:r>
      <w:r w:rsidR="00C46D0A">
        <w:rPr>
          <w:rFonts w:ascii="Arial" w:hAnsi="Arial" w:cs="Arial"/>
          <w:sz w:val="24"/>
          <w:szCs w:val="24"/>
        </w:rPr>
        <w:t>another man who also attended the function;</w:t>
      </w:r>
    </w:p>
    <w:p w14:paraId="68542064" w14:textId="77777777" w:rsidR="00C46D0A" w:rsidRDefault="003E0999" w:rsidP="00567507">
      <w:pPr>
        <w:spacing w:line="480" w:lineRule="auto"/>
        <w:jc w:val="both"/>
        <w:rPr>
          <w:rFonts w:ascii="Arial" w:hAnsi="Arial" w:cs="Arial"/>
          <w:sz w:val="24"/>
          <w:szCs w:val="24"/>
        </w:rPr>
      </w:pPr>
      <w:r>
        <w:rPr>
          <w:rFonts w:ascii="Arial" w:hAnsi="Arial" w:cs="Arial"/>
          <w:sz w:val="24"/>
          <w:szCs w:val="24"/>
        </w:rPr>
        <w:tab/>
        <w:t>-</w:t>
      </w:r>
      <w:r>
        <w:rPr>
          <w:rFonts w:ascii="Arial" w:hAnsi="Arial" w:cs="Arial"/>
          <w:sz w:val="24"/>
          <w:szCs w:val="24"/>
        </w:rPr>
        <w:tab/>
        <w:t xml:space="preserve">An argument arose between the </w:t>
      </w:r>
      <w:r w:rsidR="00F37A05">
        <w:rPr>
          <w:rFonts w:ascii="Arial" w:hAnsi="Arial" w:cs="Arial"/>
          <w:sz w:val="24"/>
          <w:szCs w:val="24"/>
        </w:rPr>
        <w:t>P</w:t>
      </w:r>
      <w:r>
        <w:rPr>
          <w:rFonts w:ascii="Arial" w:hAnsi="Arial" w:cs="Arial"/>
          <w:sz w:val="24"/>
          <w:szCs w:val="24"/>
        </w:rPr>
        <w:t xml:space="preserve">laintiff </w:t>
      </w:r>
      <w:r w:rsidR="00F34973">
        <w:rPr>
          <w:rFonts w:ascii="Arial" w:hAnsi="Arial" w:cs="Arial"/>
          <w:sz w:val="24"/>
          <w:szCs w:val="24"/>
        </w:rPr>
        <w:t>and Seloana</w:t>
      </w:r>
      <w:r>
        <w:rPr>
          <w:rFonts w:ascii="Arial" w:hAnsi="Arial" w:cs="Arial"/>
          <w:sz w:val="24"/>
          <w:szCs w:val="24"/>
        </w:rPr>
        <w:t xml:space="preserve">, after which </w:t>
      </w:r>
      <w:r w:rsidR="00B2286B">
        <w:rPr>
          <w:rFonts w:ascii="Arial" w:hAnsi="Arial" w:cs="Arial"/>
          <w:sz w:val="24"/>
          <w:szCs w:val="24"/>
        </w:rPr>
        <w:tab/>
      </w:r>
      <w:r w:rsidR="00B2286B">
        <w:rPr>
          <w:rFonts w:ascii="Arial" w:hAnsi="Arial" w:cs="Arial"/>
          <w:sz w:val="24"/>
          <w:szCs w:val="24"/>
        </w:rPr>
        <w:tab/>
      </w:r>
      <w:r w:rsidR="00B2286B">
        <w:rPr>
          <w:rFonts w:ascii="Arial" w:hAnsi="Arial" w:cs="Arial"/>
          <w:sz w:val="24"/>
          <w:szCs w:val="24"/>
        </w:rPr>
        <w:tab/>
      </w:r>
      <w:r w:rsidR="00F34973">
        <w:rPr>
          <w:rFonts w:ascii="Arial" w:hAnsi="Arial" w:cs="Arial"/>
          <w:sz w:val="24"/>
          <w:szCs w:val="24"/>
        </w:rPr>
        <w:t>Seloana</w:t>
      </w:r>
      <w:r>
        <w:rPr>
          <w:rFonts w:ascii="Arial" w:hAnsi="Arial" w:cs="Arial"/>
          <w:sz w:val="24"/>
          <w:szCs w:val="24"/>
        </w:rPr>
        <w:t xml:space="preserve"> drew his service pistol and fired several shots towards the </w:t>
      </w:r>
      <w:r w:rsidR="00B2286B">
        <w:rPr>
          <w:rFonts w:ascii="Arial" w:hAnsi="Arial" w:cs="Arial"/>
          <w:sz w:val="24"/>
          <w:szCs w:val="24"/>
        </w:rPr>
        <w:tab/>
      </w:r>
      <w:r w:rsidR="00B2286B">
        <w:rPr>
          <w:rFonts w:ascii="Arial" w:hAnsi="Arial" w:cs="Arial"/>
          <w:sz w:val="24"/>
          <w:szCs w:val="24"/>
        </w:rPr>
        <w:tab/>
      </w:r>
      <w:r w:rsidR="00B2286B">
        <w:rPr>
          <w:rFonts w:ascii="Arial" w:hAnsi="Arial" w:cs="Arial"/>
          <w:sz w:val="24"/>
          <w:szCs w:val="24"/>
        </w:rPr>
        <w:tab/>
      </w:r>
      <w:r w:rsidR="00F37A05">
        <w:rPr>
          <w:rFonts w:ascii="Arial" w:hAnsi="Arial" w:cs="Arial"/>
          <w:sz w:val="24"/>
          <w:szCs w:val="24"/>
        </w:rPr>
        <w:t>P</w:t>
      </w:r>
      <w:r>
        <w:rPr>
          <w:rFonts w:ascii="Arial" w:hAnsi="Arial" w:cs="Arial"/>
          <w:sz w:val="24"/>
          <w:szCs w:val="24"/>
        </w:rPr>
        <w:t>laintiff and her suspected boyfriend;</w:t>
      </w:r>
    </w:p>
    <w:p w14:paraId="7EE59BA8" w14:textId="77777777" w:rsidR="00C46D0A" w:rsidRDefault="003E0999" w:rsidP="00567507">
      <w:pPr>
        <w:spacing w:line="480" w:lineRule="auto"/>
        <w:jc w:val="both"/>
        <w:rPr>
          <w:rFonts w:ascii="Arial" w:hAnsi="Arial" w:cs="Arial"/>
          <w:sz w:val="24"/>
          <w:szCs w:val="24"/>
        </w:rPr>
      </w:pPr>
      <w:r>
        <w:rPr>
          <w:rFonts w:ascii="Arial" w:hAnsi="Arial" w:cs="Arial"/>
          <w:sz w:val="24"/>
          <w:szCs w:val="24"/>
        </w:rPr>
        <w:tab/>
        <w:t>-</w:t>
      </w:r>
      <w:r>
        <w:rPr>
          <w:rFonts w:ascii="Arial" w:hAnsi="Arial" w:cs="Arial"/>
          <w:sz w:val="24"/>
          <w:szCs w:val="24"/>
        </w:rPr>
        <w:tab/>
        <w:t xml:space="preserve">Both the </w:t>
      </w:r>
      <w:r w:rsidR="00F37A05">
        <w:rPr>
          <w:rFonts w:ascii="Arial" w:hAnsi="Arial" w:cs="Arial"/>
          <w:sz w:val="24"/>
          <w:szCs w:val="24"/>
        </w:rPr>
        <w:t>P</w:t>
      </w:r>
      <w:r>
        <w:rPr>
          <w:rFonts w:ascii="Arial" w:hAnsi="Arial" w:cs="Arial"/>
          <w:sz w:val="24"/>
          <w:szCs w:val="24"/>
        </w:rPr>
        <w:t xml:space="preserve">laintiff and the suspected boyfriend were wounded, and </w:t>
      </w:r>
      <w:r w:rsidR="00B2286B">
        <w:rPr>
          <w:rFonts w:ascii="Arial" w:hAnsi="Arial" w:cs="Arial"/>
          <w:sz w:val="24"/>
          <w:szCs w:val="24"/>
        </w:rPr>
        <w:tab/>
      </w:r>
      <w:r w:rsidR="00B2286B">
        <w:rPr>
          <w:rFonts w:ascii="Arial" w:hAnsi="Arial" w:cs="Arial"/>
          <w:sz w:val="24"/>
          <w:szCs w:val="24"/>
        </w:rPr>
        <w:tab/>
      </w:r>
      <w:r w:rsidR="00B2286B">
        <w:rPr>
          <w:rFonts w:ascii="Arial" w:hAnsi="Arial" w:cs="Arial"/>
          <w:sz w:val="24"/>
          <w:szCs w:val="24"/>
        </w:rPr>
        <w:tab/>
      </w:r>
      <w:r w:rsidR="00F34973">
        <w:rPr>
          <w:rFonts w:ascii="Arial" w:hAnsi="Arial" w:cs="Arial"/>
          <w:sz w:val="24"/>
          <w:szCs w:val="24"/>
        </w:rPr>
        <w:t>Seloana</w:t>
      </w:r>
      <w:r>
        <w:rPr>
          <w:rFonts w:ascii="Arial" w:hAnsi="Arial" w:cs="Arial"/>
          <w:sz w:val="24"/>
          <w:szCs w:val="24"/>
        </w:rPr>
        <w:t xml:space="preserve"> took the </w:t>
      </w:r>
      <w:r w:rsidR="00F37A05">
        <w:rPr>
          <w:rFonts w:ascii="Arial" w:hAnsi="Arial" w:cs="Arial"/>
          <w:sz w:val="24"/>
          <w:szCs w:val="24"/>
        </w:rPr>
        <w:t>P</w:t>
      </w:r>
      <w:r>
        <w:rPr>
          <w:rFonts w:ascii="Arial" w:hAnsi="Arial" w:cs="Arial"/>
          <w:sz w:val="24"/>
          <w:szCs w:val="24"/>
        </w:rPr>
        <w:t>laintiff to the hospital;</w:t>
      </w:r>
    </w:p>
    <w:p w14:paraId="6BCB2D63" w14:textId="6B3FA516" w:rsidR="00C458E8" w:rsidRDefault="003E0999" w:rsidP="00567507">
      <w:pPr>
        <w:spacing w:line="480" w:lineRule="auto"/>
        <w:jc w:val="both"/>
        <w:rPr>
          <w:rFonts w:ascii="Arial" w:hAnsi="Arial" w:cs="Arial"/>
          <w:sz w:val="24"/>
          <w:szCs w:val="24"/>
        </w:rPr>
      </w:pPr>
      <w:r>
        <w:rPr>
          <w:rFonts w:ascii="Arial" w:hAnsi="Arial" w:cs="Arial"/>
          <w:sz w:val="24"/>
          <w:szCs w:val="24"/>
        </w:rPr>
        <w:tab/>
        <w:t>-</w:t>
      </w:r>
      <w:r>
        <w:rPr>
          <w:rFonts w:ascii="Arial" w:hAnsi="Arial" w:cs="Arial"/>
          <w:sz w:val="24"/>
          <w:szCs w:val="24"/>
        </w:rPr>
        <w:tab/>
        <w:t>Selo</w:t>
      </w:r>
      <w:r w:rsidR="00F34973">
        <w:rPr>
          <w:rFonts w:ascii="Arial" w:hAnsi="Arial" w:cs="Arial"/>
          <w:sz w:val="24"/>
          <w:szCs w:val="24"/>
        </w:rPr>
        <w:t>ana</w:t>
      </w:r>
      <w:r>
        <w:rPr>
          <w:rFonts w:ascii="Arial" w:hAnsi="Arial" w:cs="Arial"/>
          <w:sz w:val="24"/>
          <w:szCs w:val="24"/>
        </w:rPr>
        <w:t xml:space="preserve"> was arrested and charged with </w:t>
      </w:r>
      <w:r w:rsidR="00F65405">
        <w:rPr>
          <w:rFonts w:ascii="Arial" w:hAnsi="Arial" w:cs="Arial"/>
          <w:sz w:val="24"/>
          <w:szCs w:val="24"/>
        </w:rPr>
        <w:t>two</w:t>
      </w:r>
      <w:r>
        <w:rPr>
          <w:rFonts w:ascii="Arial" w:hAnsi="Arial" w:cs="Arial"/>
          <w:sz w:val="24"/>
          <w:szCs w:val="24"/>
        </w:rPr>
        <w:t xml:space="preserve"> counts of attempted murder; </w:t>
      </w:r>
    </w:p>
    <w:p w14:paraId="4BAAB6AE" w14:textId="225CA6AC" w:rsidR="00C46D0A" w:rsidRDefault="003E0999" w:rsidP="00567507">
      <w:pPr>
        <w:spacing w:line="480" w:lineRule="auto"/>
        <w:jc w:val="both"/>
        <w:rPr>
          <w:rFonts w:ascii="Arial" w:hAnsi="Arial" w:cs="Arial"/>
          <w:sz w:val="24"/>
          <w:szCs w:val="24"/>
        </w:rPr>
      </w:pPr>
      <w:r>
        <w:rPr>
          <w:rFonts w:ascii="Arial" w:hAnsi="Arial" w:cs="Arial"/>
          <w:sz w:val="24"/>
          <w:szCs w:val="24"/>
        </w:rPr>
        <w:tab/>
        <w:t>-</w:t>
      </w:r>
      <w:r>
        <w:rPr>
          <w:rFonts w:ascii="Arial" w:hAnsi="Arial" w:cs="Arial"/>
          <w:sz w:val="24"/>
          <w:szCs w:val="24"/>
        </w:rPr>
        <w:tab/>
        <w:t xml:space="preserve">Seloana was also summarily dismissed from his employment with the </w:t>
      </w:r>
      <w:r w:rsidR="00B2286B">
        <w:rPr>
          <w:rFonts w:ascii="Arial" w:hAnsi="Arial" w:cs="Arial"/>
          <w:sz w:val="24"/>
          <w:szCs w:val="24"/>
        </w:rPr>
        <w:tab/>
      </w:r>
      <w:r w:rsidR="00B2286B">
        <w:rPr>
          <w:rFonts w:ascii="Arial" w:hAnsi="Arial" w:cs="Arial"/>
          <w:sz w:val="24"/>
          <w:szCs w:val="24"/>
        </w:rPr>
        <w:tab/>
      </w:r>
      <w:r w:rsidR="00F37A05">
        <w:rPr>
          <w:rFonts w:ascii="Arial" w:hAnsi="Arial" w:cs="Arial"/>
          <w:sz w:val="24"/>
          <w:szCs w:val="24"/>
        </w:rPr>
        <w:t>D</w:t>
      </w:r>
      <w:r>
        <w:rPr>
          <w:rFonts w:ascii="Arial" w:hAnsi="Arial" w:cs="Arial"/>
          <w:sz w:val="24"/>
          <w:szCs w:val="24"/>
        </w:rPr>
        <w:t xml:space="preserve">efendant </w:t>
      </w:r>
      <w:r w:rsidR="00F65405">
        <w:rPr>
          <w:rFonts w:ascii="Arial" w:hAnsi="Arial" w:cs="Arial"/>
          <w:sz w:val="24"/>
          <w:szCs w:val="24"/>
        </w:rPr>
        <w:t>after</w:t>
      </w:r>
      <w:r>
        <w:rPr>
          <w:rFonts w:ascii="Arial" w:hAnsi="Arial" w:cs="Arial"/>
          <w:sz w:val="24"/>
          <w:szCs w:val="24"/>
        </w:rPr>
        <w:t xml:space="preserve"> disciplinary steps against him; and</w:t>
      </w:r>
    </w:p>
    <w:p w14:paraId="7C93AEB3" w14:textId="20F33622" w:rsidR="00C46D0A" w:rsidRDefault="003E0999" w:rsidP="001A1F25">
      <w:pPr>
        <w:spacing w:line="480" w:lineRule="auto"/>
        <w:ind w:left="1440" w:hanging="720"/>
        <w:jc w:val="both"/>
        <w:rPr>
          <w:rFonts w:ascii="Arial" w:hAnsi="Arial" w:cs="Arial"/>
          <w:sz w:val="24"/>
          <w:szCs w:val="24"/>
        </w:rPr>
      </w:pPr>
      <w:r>
        <w:rPr>
          <w:rFonts w:ascii="Arial" w:hAnsi="Arial" w:cs="Arial"/>
          <w:sz w:val="24"/>
          <w:szCs w:val="24"/>
        </w:rPr>
        <w:t>-</w:t>
      </w:r>
      <w:r>
        <w:rPr>
          <w:rFonts w:ascii="Arial" w:hAnsi="Arial" w:cs="Arial"/>
          <w:sz w:val="24"/>
          <w:szCs w:val="24"/>
        </w:rPr>
        <w:tab/>
        <w:t>At t</w:t>
      </w:r>
      <w:r w:rsidR="00F34973">
        <w:rPr>
          <w:rFonts w:ascii="Arial" w:hAnsi="Arial" w:cs="Arial"/>
          <w:sz w:val="24"/>
          <w:szCs w:val="24"/>
        </w:rPr>
        <w:t>he time of the incident, Seloana</w:t>
      </w:r>
      <w:r>
        <w:rPr>
          <w:rFonts w:ascii="Arial" w:hAnsi="Arial" w:cs="Arial"/>
          <w:sz w:val="24"/>
          <w:szCs w:val="24"/>
        </w:rPr>
        <w:t xml:space="preserve"> fired the shots at the </w:t>
      </w:r>
      <w:r w:rsidR="00F37A05">
        <w:rPr>
          <w:rFonts w:ascii="Arial" w:hAnsi="Arial" w:cs="Arial"/>
          <w:sz w:val="24"/>
          <w:szCs w:val="24"/>
        </w:rPr>
        <w:t>P</w:t>
      </w:r>
      <w:r>
        <w:rPr>
          <w:rFonts w:ascii="Arial" w:hAnsi="Arial" w:cs="Arial"/>
          <w:sz w:val="24"/>
          <w:szCs w:val="24"/>
        </w:rPr>
        <w:t>laintiff with the direct intent to kill her.</w:t>
      </w:r>
    </w:p>
    <w:p w14:paraId="2D706CFA" w14:textId="77777777" w:rsidR="00300894" w:rsidRDefault="00300894" w:rsidP="001A1F25">
      <w:pPr>
        <w:spacing w:line="480" w:lineRule="auto"/>
        <w:ind w:left="1440" w:hanging="720"/>
        <w:jc w:val="both"/>
        <w:rPr>
          <w:rFonts w:ascii="Arial" w:hAnsi="Arial" w:cs="Arial"/>
          <w:sz w:val="24"/>
          <w:szCs w:val="24"/>
        </w:rPr>
      </w:pPr>
    </w:p>
    <w:p w14:paraId="0A297B1E" w14:textId="673F789E" w:rsidR="00855416" w:rsidRDefault="003E0999" w:rsidP="00567507">
      <w:pPr>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By agreement between the parties in the Court </w:t>
      </w:r>
      <w:r w:rsidRPr="005F320E">
        <w:rPr>
          <w:rFonts w:ascii="Arial" w:hAnsi="Arial" w:cs="Arial"/>
          <w:i/>
          <w:sz w:val="24"/>
          <w:szCs w:val="24"/>
        </w:rPr>
        <w:t>a quo</w:t>
      </w:r>
      <w:r>
        <w:rPr>
          <w:rFonts w:ascii="Arial" w:hAnsi="Arial" w:cs="Arial"/>
          <w:sz w:val="24"/>
          <w:szCs w:val="24"/>
        </w:rPr>
        <w:t xml:space="preserve">, the issue of </w:t>
      </w:r>
      <w:r w:rsidRPr="005F320E">
        <w:rPr>
          <w:rFonts w:ascii="Arial" w:hAnsi="Arial" w:cs="Arial"/>
          <w:i/>
          <w:sz w:val="24"/>
          <w:szCs w:val="24"/>
        </w:rPr>
        <w:t>quantum</w:t>
      </w:r>
      <w:r>
        <w:rPr>
          <w:rFonts w:ascii="Arial" w:hAnsi="Arial" w:cs="Arial"/>
          <w:sz w:val="24"/>
          <w:szCs w:val="24"/>
        </w:rPr>
        <w:t xml:space="preserve"> was separated from the merits in terms of Rule 33(4) and postponed </w:t>
      </w:r>
      <w:r w:rsidRPr="005F320E">
        <w:rPr>
          <w:rFonts w:ascii="Arial" w:hAnsi="Arial" w:cs="Arial"/>
          <w:i/>
          <w:sz w:val="24"/>
          <w:szCs w:val="24"/>
        </w:rPr>
        <w:t>sine die</w:t>
      </w:r>
      <w:r>
        <w:rPr>
          <w:rFonts w:ascii="Arial" w:hAnsi="Arial" w:cs="Arial"/>
          <w:sz w:val="24"/>
          <w:szCs w:val="24"/>
        </w:rPr>
        <w:t>.</w:t>
      </w:r>
    </w:p>
    <w:p w14:paraId="090334D2" w14:textId="77777777" w:rsidR="00300894" w:rsidRDefault="00300894" w:rsidP="00567507">
      <w:pPr>
        <w:spacing w:line="480" w:lineRule="auto"/>
        <w:jc w:val="both"/>
        <w:rPr>
          <w:rFonts w:ascii="Arial" w:hAnsi="Arial" w:cs="Arial"/>
          <w:sz w:val="24"/>
          <w:szCs w:val="24"/>
        </w:rPr>
      </w:pPr>
    </w:p>
    <w:p w14:paraId="5CA5975D" w14:textId="42FF805C" w:rsidR="005F320E" w:rsidRDefault="003E0999" w:rsidP="00567507">
      <w:pPr>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The only issue </w:t>
      </w:r>
      <w:r w:rsidR="00B2286B">
        <w:rPr>
          <w:rFonts w:ascii="Arial" w:hAnsi="Arial" w:cs="Arial"/>
          <w:sz w:val="24"/>
          <w:szCs w:val="24"/>
        </w:rPr>
        <w:t xml:space="preserve">to be determined in the merits, as stated in paragraph 2 of the judgment of Mavundla J, is the question of liability, ‘in particular whether the </w:t>
      </w:r>
      <w:r w:rsidR="00F37A05">
        <w:rPr>
          <w:rFonts w:ascii="Arial" w:hAnsi="Arial" w:cs="Arial"/>
          <w:sz w:val="24"/>
          <w:szCs w:val="24"/>
        </w:rPr>
        <w:t>D</w:t>
      </w:r>
      <w:r w:rsidR="00B2286B">
        <w:rPr>
          <w:rFonts w:ascii="Arial" w:hAnsi="Arial" w:cs="Arial"/>
          <w:sz w:val="24"/>
          <w:szCs w:val="24"/>
        </w:rPr>
        <w:t xml:space="preserve">efendant can be held </w:t>
      </w:r>
      <w:r w:rsidR="00F65405">
        <w:rPr>
          <w:rFonts w:ascii="Arial" w:hAnsi="Arial" w:cs="Arial"/>
          <w:sz w:val="24"/>
          <w:szCs w:val="24"/>
        </w:rPr>
        <w:t>vicariously</w:t>
      </w:r>
      <w:r w:rsidR="00B2286B">
        <w:rPr>
          <w:rFonts w:ascii="Arial" w:hAnsi="Arial" w:cs="Arial"/>
          <w:sz w:val="24"/>
          <w:szCs w:val="24"/>
        </w:rPr>
        <w:t xml:space="preserve"> l</w:t>
      </w:r>
      <w:r w:rsidR="00F34973">
        <w:rPr>
          <w:rFonts w:ascii="Arial" w:hAnsi="Arial" w:cs="Arial"/>
          <w:sz w:val="24"/>
          <w:szCs w:val="24"/>
        </w:rPr>
        <w:t>iable for the actions of Seloana</w:t>
      </w:r>
      <w:r w:rsidR="00B2286B">
        <w:rPr>
          <w:rFonts w:ascii="Arial" w:hAnsi="Arial" w:cs="Arial"/>
          <w:sz w:val="24"/>
          <w:szCs w:val="24"/>
        </w:rPr>
        <w:t xml:space="preserve"> in shooting the </w:t>
      </w:r>
      <w:r w:rsidR="00F37A05">
        <w:rPr>
          <w:rFonts w:ascii="Arial" w:hAnsi="Arial" w:cs="Arial"/>
          <w:sz w:val="24"/>
          <w:szCs w:val="24"/>
        </w:rPr>
        <w:t>P</w:t>
      </w:r>
      <w:r w:rsidR="00B2286B">
        <w:rPr>
          <w:rFonts w:ascii="Arial" w:hAnsi="Arial" w:cs="Arial"/>
          <w:sz w:val="24"/>
          <w:szCs w:val="24"/>
        </w:rPr>
        <w:t>laintiff: (i) at a private function; (ii) when he was not in uniform; (iii) travelling in his own motor vehicle; (iv) not on duty; (v) pursuing his own interest {on his own frolic}; and (vi) having deviated from the generally accepted norm.’</w:t>
      </w:r>
    </w:p>
    <w:p w14:paraId="57ACC43E" w14:textId="77777777" w:rsidR="00B2286B" w:rsidRDefault="00B2286B" w:rsidP="00567507">
      <w:pPr>
        <w:spacing w:line="480" w:lineRule="auto"/>
        <w:jc w:val="both"/>
        <w:rPr>
          <w:rFonts w:ascii="Arial" w:hAnsi="Arial" w:cs="Arial"/>
          <w:sz w:val="24"/>
          <w:szCs w:val="24"/>
        </w:rPr>
      </w:pPr>
    </w:p>
    <w:p w14:paraId="19F16939" w14:textId="77777777" w:rsidR="00276AE3" w:rsidRPr="00276AE3" w:rsidRDefault="003E0999" w:rsidP="00567507">
      <w:pPr>
        <w:spacing w:line="480" w:lineRule="auto"/>
        <w:jc w:val="both"/>
        <w:rPr>
          <w:rFonts w:ascii="Arial" w:hAnsi="Arial" w:cs="Arial"/>
          <w:b/>
          <w:sz w:val="24"/>
          <w:szCs w:val="24"/>
        </w:rPr>
      </w:pPr>
      <w:r w:rsidRPr="00276AE3">
        <w:rPr>
          <w:rFonts w:ascii="Arial" w:hAnsi="Arial" w:cs="Arial"/>
          <w:b/>
          <w:sz w:val="24"/>
          <w:szCs w:val="24"/>
        </w:rPr>
        <w:t>PARTICULARS OF CLAIM</w:t>
      </w:r>
      <w:r>
        <w:rPr>
          <w:rFonts w:ascii="Arial" w:hAnsi="Arial" w:cs="Arial"/>
          <w:b/>
          <w:sz w:val="24"/>
          <w:szCs w:val="24"/>
        </w:rPr>
        <w:t>:</w:t>
      </w:r>
    </w:p>
    <w:p w14:paraId="5D5E7C5B" w14:textId="77777777" w:rsidR="009C4423" w:rsidRDefault="003E0999" w:rsidP="00567507">
      <w:pPr>
        <w:spacing w:line="480" w:lineRule="auto"/>
        <w:jc w:val="both"/>
        <w:rPr>
          <w:rFonts w:ascii="Arial" w:hAnsi="Arial" w:cs="Arial"/>
          <w:sz w:val="24"/>
          <w:szCs w:val="24"/>
        </w:rPr>
      </w:pPr>
      <w:r>
        <w:rPr>
          <w:rFonts w:ascii="Arial" w:hAnsi="Arial" w:cs="Arial"/>
          <w:sz w:val="24"/>
          <w:szCs w:val="24"/>
        </w:rPr>
        <w:t>[10]</w:t>
      </w:r>
      <w:r w:rsidR="00673B52">
        <w:rPr>
          <w:rFonts w:ascii="Arial" w:hAnsi="Arial" w:cs="Arial"/>
          <w:sz w:val="24"/>
          <w:szCs w:val="24"/>
        </w:rPr>
        <w:tab/>
      </w:r>
      <w:r w:rsidR="00933BF6">
        <w:rPr>
          <w:rFonts w:ascii="Arial" w:hAnsi="Arial" w:cs="Arial"/>
          <w:sz w:val="24"/>
          <w:szCs w:val="24"/>
        </w:rPr>
        <w:t xml:space="preserve">In the particulars of claim, the </w:t>
      </w:r>
      <w:r w:rsidR="00F37A05">
        <w:rPr>
          <w:rFonts w:ascii="Arial" w:hAnsi="Arial" w:cs="Arial"/>
          <w:sz w:val="24"/>
          <w:szCs w:val="24"/>
        </w:rPr>
        <w:t>P</w:t>
      </w:r>
      <w:r w:rsidR="00933BF6">
        <w:rPr>
          <w:rFonts w:ascii="Arial" w:hAnsi="Arial" w:cs="Arial"/>
          <w:sz w:val="24"/>
          <w:szCs w:val="24"/>
        </w:rPr>
        <w:t xml:space="preserve">laintiff </w:t>
      </w:r>
      <w:r>
        <w:rPr>
          <w:rFonts w:ascii="Arial" w:hAnsi="Arial" w:cs="Arial"/>
          <w:sz w:val="24"/>
          <w:szCs w:val="24"/>
        </w:rPr>
        <w:t>averred the following:</w:t>
      </w:r>
    </w:p>
    <w:p w14:paraId="0CD5A84C" w14:textId="1BC535AE" w:rsidR="009C4423" w:rsidRPr="00D50B5F" w:rsidRDefault="00D50B5F" w:rsidP="00D50B5F">
      <w:pPr>
        <w:spacing w:line="480" w:lineRule="auto"/>
        <w:jc w:val="center"/>
        <w:rPr>
          <w:rFonts w:ascii="Arial" w:hAnsi="Arial" w:cs="Arial"/>
          <w:i/>
          <w:sz w:val="24"/>
          <w:szCs w:val="24"/>
        </w:rPr>
      </w:pPr>
      <w:r w:rsidRPr="00D50B5F">
        <w:rPr>
          <w:rFonts w:ascii="Arial" w:hAnsi="Arial" w:cs="Arial"/>
          <w:i/>
          <w:sz w:val="24"/>
          <w:szCs w:val="24"/>
        </w:rPr>
        <w:t>6</w:t>
      </w:r>
      <w:r>
        <w:rPr>
          <w:rFonts w:ascii="Arial" w:hAnsi="Arial" w:cs="Arial"/>
          <w:i/>
          <w:sz w:val="24"/>
          <w:szCs w:val="24"/>
        </w:rPr>
        <w:t>.</w:t>
      </w:r>
    </w:p>
    <w:p w14:paraId="6CC5DD0D" w14:textId="6352385D" w:rsidR="009C4423" w:rsidRPr="001A1F25" w:rsidRDefault="00D50B5F" w:rsidP="00D50B5F">
      <w:pPr>
        <w:spacing w:line="480" w:lineRule="auto"/>
        <w:rPr>
          <w:rFonts w:ascii="Arial" w:hAnsi="Arial" w:cs="Arial"/>
          <w:i/>
          <w:iCs/>
          <w:sz w:val="24"/>
          <w:szCs w:val="24"/>
        </w:rPr>
      </w:pPr>
      <w:r>
        <w:rPr>
          <w:rFonts w:ascii="Arial" w:hAnsi="Arial" w:cs="Arial"/>
          <w:i/>
          <w:iCs/>
          <w:sz w:val="24"/>
          <w:szCs w:val="24"/>
        </w:rPr>
        <w:t>“</w:t>
      </w:r>
      <w:r w:rsidR="00673B52" w:rsidRPr="001A1F25">
        <w:rPr>
          <w:rFonts w:ascii="Arial" w:hAnsi="Arial" w:cs="Arial"/>
          <w:i/>
          <w:iCs/>
          <w:sz w:val="24"/>
          <w:szCs w:val="24"/>
        </w:rPr>
        <w:t>The Minister of Police (the Defendant) is held vicariously l</w:t>
      </w:r>
      <w:r w:rsidR="00F34973" w:rsidRPr="001A1F25">
        <w:rPr>
          <w:rFonts w:ascii="Arial" w:hAnsi="Arial" w:cs="Arial"/>
          <w:i/>
          <w:iCs/>
          <w:sz w:val="24"/>
          <w:szCs w:val="24"/>
        </w:rPr>
        <w:t>iable for the conduct of Seloane even if Seloane</w:t>
      </w:r>
      <w:r w:rsidR="00673B52" w:rsidRPr="001A1F25">
        <w:rPr>
          <w:rFonts w:ascii="Arial" w:hAnsi="Arial" w:cs="Arial"/>
          <w:i/>
          <w:iCs/>
          <w:sz w:val="24"/>
          <w:szCs w:val="24"/>
        </w:rPr>
        <w:t xml:space="preserve">, at the time of the commission and omission, was not on duty for the following reasons, which will be substantiated with case law at the relevant stage of arguing this matter: </w:t>
      </w:r>
    </w:p>
    <w:p w14:paraId="01481BE3" w14:textId="77777777" w:rsidR="009C4423" w:rsidRPr="001A1F25" w:rsidRDefault="003E0999" w:rsidP="00567507">
      <w:pPr>
        <w:spacing w:line="480" w:lineRule="auto"/>
        <w:jc w:val="both"/>
        <w:rPr>
          <w:rFonts w:ascii="Arial" w:hAnsi="Arial" w:cs="Arial"/>
          <w:i/>
          <w:iCs/>
          <w:sz w:val="24"/>
          <w:szCs w:val="24"/>
        </w:rPr>
      </w:pPr>
      <w:r w:rsidRPr="001A1F25">
        <w:rPr>
          <w:rFonts w:ascii="Arial" w:hAnsi="Arial" w:cs="Arial"/>
          <w:i/>
          <w:iCs/>
          <w:sz w:val="24"/>
          <w:szCs w:val="24"/>
        </w:rPr>
        <w:tab/>
        <w:t>6.1</w:t>
      </w:r>
      <w:r w:rsidRPr="001A1F25">
        <w:rPr>
          <w:rFonts w:ascii="Arial" w:hAnsi="Arial" w:cs="Arial"/>
          <w:i/>
          <w:iCs/>
          <w:sz w:val="24"/>
          <w:szCs w:val="24"/>
        </w:rPr>
        <w:tab/>
      </w:r>
      <w:r w:rsidR="00F34973" w:rsidRPr="001A1F25">
        <w:rPr>
          <w:rFonts w:ascii="Arial" w:hAnsi="Arial" w:cs="Arial"/>
          <w:i/>
          <w:iCs/>
          <w:sz w:val="24"/>
          <w:szCs w:val="24"/>
        </w:rPr>
        <w:t>Seloane</w:t>
      </w:r>
      <w:r w:rsidR="00673B52" w:rsidRPr="001A1F25">
        <w:rPr>
          <w:rFonts w:ascii="Arial" w:hAnsi="Arial" w:cs="Arial"/>
          <w:i/>
          <w:iCs/>
          <w:sz w:val="24"/>
          <w:szCs w:val="24"/>
        </w:rPr>
        <w:t xml:space="preserve"> used the resources of the Defendant, such as state issued </w:t>
      </w:r>
      <w:r w:rsidRPr="001A1F25">
        <w:rPr>
          <w:rFonts w:ascii="Arial" w:hAnsi="Arial" w:cs="Arial"/>
          <w:i/>
          <w:iCs/>
          <w:sz w:val="24"/>
          <w:szCs w:val="24"/>
        </w:rPr>
        <w:tab/>
      </w:r>
      <w:r w:rsidR="00673B52" w:rsidRPr="001A1F25">
        <w:rPr>
          <w:rFonts w:ascii="Arial" w:hAnsi="Arial" w:cs="Arial"/>
          <w:i/>
          <w:iCs/>
          <w:sz w:val="24"/>
          <w:szCs w:val="24"/>
        </w:rPr>
        <w:t xml:space="preserve">firearm as it is the case herein, to commit an offence; </w:t>
      </w:r>
    </w:p>
    <w:p w14:paraId="4CEB1CB5" w14:textId="77777777" w:rsidR="009C4423" w:rsidRPr="001A1F25" w:rsidRDefault="003E0999" w:rsidP="00567507">
      <w:pPr>
        <w:spacing w:line="480" w:lineRule="auto"/>
        <w:jc w:val="both"/>
        <w:rPr>
          <w:rFonts w:ascii="Arial" w:hAnsi="Arial" w:cs="Arial"/>
          <w:i/>
          <w:iCs/>
          <w:sz w:val="24"/>
          <w:szCs w:val="24"/>
        </w:rPr>
      </w:pPr>
      <w:r w:rsidRPr="001A1F25">
        <w:rPr>
          <w:rFonts w:ascii="Arial" w:hAnsi="Arial" w:cs="Arial"/>
          <w:i/>
          <w:iCs/>
          <w:sz w:val="24"/>
          <w:szCs w:val="24"/>
        </w:rPr>
        <w:tab/>
        <w:t>6</w:t>
      </w:r>
      <w:r w:rsidR="00673B52" w:rsidRPr="001A1F25">
        <w:rPr>
          <w:rFonts w:ascii="Arial" w:hAnsi="Arial" w:cs="Arial"/>
          <w:i/>
          <w:iCs/>
          <w:sz w:val="24"/>
          <w:szCs w:val="24"/>
        </w:rPr>
        <w:t>.2</w:t>
      </w:r>
      <w:r w:rsidRPr="001A1F25">
        <w:rPr>
          <w:rFonts w:ascii="Arial" w:hAnsi="Arial" w:cs="Arial"/>
          <w:i/>
          <w:iCs/>
          <w:sz w:val="24"/>
          <w:szCs w:val="24"/>
        </w:rPr>
        <w:tab/>
      </w:r>
      <w:r w:rsidR="00673B52" w:rsidRPr="001A1F25">
        <w:rPr>
          <w:rFonts w:ascii="Arial" w:hAnsi="Arial" w:cs="Arial"/>
          <w:i/>
          <w:iCs/>
          <w:sz w:val="24"/>
          <w:szCs w:val="24"/>
        </w:rPr>
        <w:t xml:space="preserve">In firing a shot at the </w:t>
      </w:r>
      <w:r w:rsidR="00F34973" w:rsidRPr="001A1F25">
        <w:rPr>
          <w:rFonts w:ascii="Arial" w:hAnsi="Arial" w:cs="Arial"/>
          <w:i/>
          <w:iCs/>
          <w:sz w:val="24"/>
          <w:szCs w:val="24"/>
        </w:rPr>
        <w:t>Plaintiff, Seloane</w:t>
      </w:r>
      <w:r w:rsidR="00673B52" w:rsidRPr="001A1F25">
        <w:rPr>
          <w:rFonts w:ascii="Arial" w:hAnsi="Arial" w:cs="Arial"/>
          <w:i/>
          <w:iCs/>
          <w:sz w:val="24"/>
          <w:szCs w:val="24"/>
        </w:rPr>
        <w:t xml:space="preserve"> was on a frolic of his own and </w:t>
      </w:r>
      <w:r w:rsidRPr="001A1F25">
        <w:rPr>
          <w:rFonts w:ascii="Arial" w:hAnsi="Arial" w:cs="Arial"/>
          <w:i/>
          <w:iCs/>
          <w:sz w:val="24"/>
          <w:szCs w:val="24"/>
        </w:rPr>
        <w:tab/>
      </w:r>
      <w:r w:rsidR="00673B52" w:rsidRPr="001A1F25">
        <w:rPr>
          <w:rFonts w:ascii="Arial" w:hAnsi="Arial" w:cs="Arial"/>
          <w:i/>
          <w:iCs/>
          <w:sz w:val="24"/>
          <w:szCs w:val="24"/>
        </w:rPr>
        <w:t xml:space="preserve">therefore pursuing his own personal interest; </w:t>
      </w:r>
    </w:p>
    <w:p w14:paraId="72B9201F" w14:textId="413CDE3C" w:rsidR="00F24489" w:rsidRPr="001A1F25" w:rsidRDefault="009C4423" w:rsidP="001A1F25">
      <w:pPr>
        <w:spacing w:line="480" w:lineRule="auto"/>
        <w:ind w:left="720"/>
        <w:jc w:val="both"/>
        <w:rPr>
          <w:rFonts w:ascii="Arial" w:hAnsi="Arial" w:cs="Arial"/>
          <w:i/>
          <w:iCs/>
          <w:sz w:val="24"/>
          <w:szCs w:val="24"/>
        </w:rPr>
      </w:pPr>
      <w:r w:rsidRPr="001A1F25">
        <w:rPr>
          <w:rFonts w:ascii="Arial" w:hAnsi="Arial" w:cs="Arial"/>
          <w:i/>
          <w:iCs/>
          <w:sz w:val="24"/>
          <w:szCs w:val="24"/>
        </w:rPr>
        <w:t>6.3</w:t>
      </w:r>
      <w:r w:rsidRPr="001A1F25">
        <w:rPr>
          <w:rFonts w:ascii="Arial" w:hAnsi="Arial" w:cs="Arial"/>
          <w:i/>
          <w:iCs/>
          <w:sz w:val="24"/>
          <w:szCs w:val="24"/>
        </w:rPr>
        <w:tab/>
      </w:r>
      <w:r w:rsidR="00673B52" w:rsidRPr="001A1F25">
        <w:rPr>
          <w:rFonts w:ascii="Arial" w:hAnsi="Arial" w:cs="Arial"/>
          <w:i/>
          <w:iCs/>
          <w:sz w:val="24"/>
          <w:szCs w:val="24"/>
        </w:rPr>
        <w:t>On</w:t>
      </w:r>
      <w:r w:rsidR="00F34973" w:rsidRPr="001A1F25">
        <w:rPr>
          <w:rFonts w:ascii="Arial" w:hAnsi="Arial" w:cs="Arial"/>
          <w:i/>
          <w:iCs/>
          <w:sz w:val="24"/>
          <w:szCs w:val="24"/>
        </w:rPr>
        <w:t xml:space="preserve"> shooting the Plaintiff, Seloane</w:t>
      </w:r>
      <w:r w:rsidR="00673B52" w:rsidRPr="001A1F25">
        <w:rPr>
          <w:rFonts w:ascii="Arial" w:hAnsi="Arial" w:cs="Arial"/>
          <w:i/>
          <w:iCs/>
          <w:sz w:val="24"/>
          <w:szCs w:val="24"/>
        </w:rPr>
        <w:t xml:space="preserve"> was not acting upon the Defendant's instructions, nor did he further Defendant's purposes or obligations when he did </w:t>
      </w:r>
      <w:r w:rsidRPr="001A1F25">
        <w:rPr>
          <w:rFonts w:ascii="Arial" w:hAnsi="Arial" w:cs="Arial"/>
          <w:i/>
          <w:iCs/>
          <w:sz w:val="24"/>
          <w:szCs w:val="24"/>
        </w:rPr>
        <w:t>so. He was, subjectively viewed,</w:t>
      </w:r>
      <w:r w:rsidR="00673B52" w:rsidRPr="001A1F25">
        <w:rPr>
          <w:rFonts w:ascii="Arial" w:hAnsi="Arial" w:cs="Arial"/>
          <w:i/>
          <w:iCs/>
          <w:sz w:val="24"/>
          <w:szCs w:val="24"/>
        </w:rPr>
        <w:t xml:space="preserve"> acting in pursuit entirely of his own objectives and not those of the Defendant; </w:t>
      </w:r>
    </w:p>
    <w:p w14:paraId="2C481747" w14:textId="276113A2" w:rsidR="00B2286B" w:rsidRPr="001A1F25" w:rsidRDefault="00F24489" w:rsidP="001A1F25">
      <w:pPr>
        <w:spacing w:line="480" w:lineRule="auto"/>
        <w:ind w:left="720"/>
        <w:jc w:val="both"/>
        <w:rPr>
          <w:rFonts w:ascii="Arial" w:hAnsi="Arial" w:cs="Arial"/>
          <w:i/>
          <w:iCs/>
          <w:sz w:val="24"/>
          <w:szCs w:val="24"/>
        </w:rPr>
      </w:pPr>
      <w:r w:rsidRPr="001A1F25">
        <w:rPr>
          <w:rFonts w:ascii="Arial" w:hAnsi="Arial" w:cs="Arial"/>
          <w:i/>
          <w:iCs/>
          <w:sz w:val="24"/>
          <w:szCs w:val="24"/>
        </w:rPr>
        <w:t>6.4</w:t>
      </w:r>
      <w:r w:rsidRPr="001A1F25">
        <w:rPr>
          <w:rFonts w:ascii="Arial" w:hAnsi="Arial" w:cs="Arial"/>
          <w:i/>
          <w:iCs/>
          <w:sz w:val="24"/>
          <w:szCs w:val="24"/>
        </w:rPr>
        <w:tab/>
      </w:r>
      <w:r w:rsidR="00F34973" w:rsidRPr="001A1F25">
        <w:rPr>
          <w:rFonts w:ascii="Arial" w:hAnsi="Arial" w:cs="Arial"/>
          <w:i/>
          <w:iCs/>
          <w:sz w:val="24"/>
          <w:szCs w:val="24"/>
        </w:rPr>
        <w:t>Albeit that Seloane</w:t>
      </w:r>
      <w:r w:rsidR="00673B52" w:rsidRPr="001A1F25">
        <w:rPr>
          <w:rFonts w:ascii="Arial" w:hAnsi="Arial" w:cs="Arial"/>
          <w:i/>
          <w:iCs/>
          <w:sz w:val="24"/>
          <w:szCs w:val="24"/>
        </w:rPr>
        <w:t xml:space="preserve"> was pursuing his own purposes when he fired several shots at the Plaintiff, his conduct was sufficiently close to the Defendant's business to render the </w:t>
      </w:r>
      <w:r w:rsidR="00F34973" w:rsidRPr="001A1F25">
        <w:rPr>
          <w:rFonts w:ascii="Arial" w:hAnsi="Arial" w:cs="Arial"/>
          <w:i/>
          <w:iCs/>
          <w:sz w:val="24"/>
          <w:szCs w:val="24"/>
        </w:rPr>
        <w:t>Defendant liable in that Seloane</w:t>
      </w:r>
      <w:r w:rsidR="00673B52" w:rsidRPr="001A1F25">
        <w:rPr>
          <w:rFonts w:ascii="Arial" w:hAnsi="Arial" w:cs="Arial"/>
          <w:i/>
          <w:iCs/>
          <w:sz w:val="24"/>
          <w:szCs w:val="24"/>
        </w:rPr>
        <w:t xml:space="preserve"> bore a statutory and constitutional duty to prevent crime and protect the members of the public, including the Pl</w:t>
      </w:r>
      <w:r w:rsidRPr="001A1F25">
        <w:rPr>
          <w:rFonts w:ascii="Arial" w:hAnsi="Arial" w:cs="Arial"/>
          <w:i/>
          <w:iCs/>
          <w:sz w:val="24"/>
          <w:szCs w:val="24"/>
        </w:rPr>
        <w:t xml:space="preserve">aintiff. That duty is a duty </w:t>
      </w:r>
      <w:r w:rsidR="00673B52" w:rsidRPr="001A1F25">
        <w:rPr>
          <w:rFonts w:ascii="Arial" w:hAnsi="Arial" w:cs="Arial"/>
          <w:i/>
          <w:iCs/>
          <w:sz w:val="24"/>
          <w:szCs w:val="24"/>
        </w:rPr>
        <w:t>which also re</w:t>
      </w:r>
      <w:r w:rsidR="00F34973" w:rsidRPr="001A1F25">
        <w:rPr>
          <w:rFonts w:ascii="Arial" w:hAnsi="Arial" w:cs="Arial"/>
          <w:i/>
          <w:iCs/>
          <w:sz w:val="24"/>
          <w:szCs w:val="24"/>
        </w:rPr>
        <w:t xml:space="preserve">sts on the Defendant, and </w:t>
      </w:r>
      <w:r w:rsidR="00673B52" w:rsidRPr="001A1F25">
        <w:rPr>
          <w:rFonts w:ascii="Arial" w:hAnsi="Arial" w:cs="Arial"/>
          <w:i/>
          <w:iCs/>
          <w:sz w:val="24"/>
          <w:szCs w:val="24"/>
        </w:rPr>
        <w:t>the Defendant employed Seloane to perform that obligation;</w:t>
      </w:r>
    </w:p>
    <w:p w14:paraId="110527C0" w14:textId="77777777" w:rsidR="00F24489" w:rsidRPr="001A1F25" w:rsidRDefault="003E0999" w:rsidP="00567507">
      <w:pPr>
        <w:spacing w:line="480" w:lineRule="auto"/>
        <w:jc w:val="both"/>
        <w:rPr>
          <w:rFonts w:ascii="Arial" w:hAnsi="Arial" w:cs="Arial"/>
          <w:i/>
          <w:iCs/>
          <w:sz w:val="24"/>
          <w:szCs w:val="24"/>
        </w:rPr>
      </w:pPr>
      <w:r w:rsidRPr="001A1F25">
        <w:rPr>
          <w:rFonts w:ascii="Arial" w:hAnsi="Arial" w:cs="Arial"/>
          <w:i/>
          <w:iCs/>
          <w:sz w:val="24"/>
          <w:szCs w:val="24"/>
        </w:rPr>
        <w:tab/>
        <w:t>6.5</w:t>
      </w:r>
      <w:r w:rsidRPr="001A1F25">
        <w:rPr>
          <w:rFonts w:ascii="Arial" w:hAnsi="Arial" w:cs="Arial"/>
          <w:i/>
          <w:iCs/>
          <w:sz w:val="24"/>
          <w:szCs w:val="24"/>
        </w:rPr>
        <w:tab/>
      </w:r>
      <w:r w:rsidR="00673B52" w:rsidRPr="001A1F25">
        <w:rPr>
          <w:rFonts w:ascii="Arial" w:hAnsi="Arial" w:cs="Arial"/>
          <w:i/>
          <w:iCs/>
          <w:sz w:val="24"/>
          <w:szCs w:val="24"/>
        </w:rPr>
        <w:t xml:space="preserve">Section 205(3) of the Constitution mandates the police: </w:t>
      </w:r>
    </w:p>
    <w:p w14:paraId="0DD29EC2" w14:textId="77777777" w:rsidR="00F24489" w:rsidRPr="001A1F25" w:rsidRDefault="003E0999" w:rsidP="00567507">
      <w:pPr>
        <w:spacing w:line="480" w:lineRule="auto"/>
        <w:jc w:val="both"/>
        <w:rPr>
          <w:rFonts w:ascii="Arial" w:hAnsi="Arial" w:cs="Arial"/>
          <w:i/>
          <w:iCs/>
          <w:sz w:val="24"/>
          <w:szCs w:val="24"/>
        </w:rPr>
      </w:pPr>
      <w:r w:rsidRPr="001A1F25">
        <w:rPr>
          <w:rFonts w:ascii="Arial" w:hAnsi="Arial" w:cs="Arial"/>
          <w:i/>
          <w:iCs/>
          <w:sz w:val="24"/>
          <w:szCs w:val="24"/>
        </w:rPr>
        <w:lastRenderedPageBreak/>
        <w:tab/>
      </w:r>
      <w:r w:rsidR="001F6170" w:rsidRPr="001A1F25">
        <w:rPr>
          <w:rFonts w:ascii="Arial" w:hAnsi="Arial" w:cs="Arial"/>
          <w:i/>
          <w:iCs/>
          <w:sz w:val="24"/>
          <w:szCs w:val="24"/>
        </w:rPr>
        <w:tab/>
      </w:r>
      <w:r w:rsidR="00673B52" w:rsidRPr="001A1F25">
        <w:rPr>
          <w:rFonts w:ascii="Arial" w:hAnsi="Arial" w:cs="Arial"/>
          <w:i/>
          <w:iCs/>
          <w:sz w:val="24"/>
          <w:szCs w:val="24"/>
        </w:rPr>
        <w:t>"...to prevent, combat and investigate crime, to maintain public order, t</w:t>
      </w:r>
      <w:r w:rsidR="009D127C" w:rsidRPr="001A1F25">
        <w:rPr>
          <w:rFonts w:ascii="Arial" w:hAnsi="Arial" w:cs="Arial"/>
          <w:i/>
          <w:iCs/>
          <w:sz w:val="24"/>
          <w:szCs w:val="24"/>
        </w:rPr>
        <w:t>o</w:t>
      </w:r>
      <w:r w:rsidR="00673B52" w:rsidRPr="001A1F25">
        <w:rPr>
          <w:rFonts w:ascii="Arial" w:hAnsi="Arial" w:cs="Arial"/>
          <w:i/>
          <w:iCs/>
          <w:sz w:val="24"/>
          <w:szCs w:val="24"/>
        </w:rPr>
        <w:t xml:space="preserve"> </w:t>
      </w:r>
      <w:r w:rsidR="001F6170" w:rsidRPr="001A1F25">
        <w:rPr>
          <w:rFonts w:ascii="Arial" w:hAnsi="Arial" w:cs="Arial"/>
          <w:i/>
          <w:iCs/>
          <w:sz w:val="24"/>
          <w:szCs w:val="24"/>
        </w:rPr>
        <w:tab/>
      </w:r>
      <w:r w:rsidR="001F6170" w:rsidRPr="001A1F25">
        <w:rPr>
          <w:rFonts w:ascii="Arial" w:hAnsi="Arial" w:cs="Arial"/>
          <w:i/>
          <w:iCs/>
          <w:sz w:val="24"/>
          <w:szCs w:val="24"/>
        </w:rPr>
        <w:tab/>
      </w:r>
      <w:r w:rsidR="00673B52" w:rsidRPr="001A1F25">
        <w:rPr>
          <w:rFonts w:ascii="Arial" w:hAnsi="Arial" w:cs="Arial"/>
          <w:i/>
          <w:iCs/>
          <w:sz w:val="24"/>
          <w:szCs w:val="24"/>
        </w:rPr>
        <w:t xml:space="preserve">protect and secure the inhabitants of the Republic and their property, </w:t>
      </w:r>
      <w:r w:rsidR="001F6170" w:rsidRPr="001A1F25">
        <w:rPr>
          <w:rFonts w:ascii="Arial" w:hAnsi="Arial" w:cs="Arial"/>
          <w:i/>
          <w:iCs/>
          <w:sz w:val="24"/>
          <w:szCs w:val="24"/>
        </w:rPr>
        <w:tab/>
      </w:r>
      <w:r w:rsidR="001F6170" w:rsidRPr="001A1F25">
        <w:rPr>
          <w:rFonts w:ascii="Arial" w:hAnsi="Arial" w:cs="Arial"/>
          <w:i/>
          <w:iCs/>
          <w:sz w:val="24"/>
          <w:szCs w:val="24"/>
        </w:rPr>
        <w:tab/>
      </w:r>
      <w:r w:rsidR="00673B52" w:rsidRPr="001A1F25">
        <w:rPr>
          <w:rFonts w:ascii="Arial" w:hAnsi="Arial" w:cs="Arial"/>
          <w:i/>
          <w:iCs/>
          <w:sz w:val="24"/>
          <w:szCs w:val="24"/>
        </w:rPr>
        <w:t xml:space="preserve">and to uphold </w:t>
      </w:r>
      <w:r w:rsidR="00C458E8" w:rsidRPr="001A1F25">
        <w:rPr>
          <w:rFonts w:ascii="Arial" w:hAnsi="Arial" w:cs="Arial"/>
          <w:i/>
          <w:iCs/>
          <w:sz w:val="24"/>
          <w:szCs w:val="24"/>
        </w:rPr>
        <w:t>and enforce the l</w:t>
      </w:r>
      <w:r w:rsidR="00673B52" w:rsidRPr="001A1F25">
        <w:rPr>
          <w:rFonts w:ascii="Arial" w:hAnsi="Arial" w:cs="Arial"/>
          <w:i/>
          <w:iCs/>
          <w:sz w:val="24"/>
          <w:szCs w:val="24"/>
        </w:rPr>
        <w:t xml:space="preserve">aw." </w:t>
      </w:r>
    </w:p>
    <w:p w14:paraId="6AA81E64" w14:textId="254C8286" w:rsidR="00F24489" w:rsidRPr="001A1F25" w:rsidRDefault="003E0999" w:rsidP="001A1F25">
      <w:pPr>
        <w:spacing w:line="480" w:lineRule="auto"/>
        <w:ind w:left="720"/>
        <w:jc w:val="both"/>
        <w:rPr>
          <w:rFonts w:ascii="Arial" w:hAnsi="Arial" w:cs="Arial"/>
          <w:i/>
          <w:iCs/>
          <w:sz w:val="24"/>
          <w:szCs w:val="24"/>
        </w:rPr>
      </w:pPr>
      <w:r w:rsidRPr="001A1F25">
        <w:rPr>
          <w:rFonts w:ascii="Arial" w:hAnsi="Arial" w:cs="Arial"/>
          <w:i/>
          <w:iCs/>
          <w:sz w:val="24"/>
          <w:szCs w:val="24"/>
        </w:rPr>
        <w:t>6.6</w:t>
      </w:r>
      <w:r w:rsidRPr="001A1F25">
        <w:rPr>
          <w:rFonts w:ascii="Arial" w:hAnsi="Arial" w:cs="Arial"/>
          <w:i/>
          <w:iCs/>
          <w:sz w:val="24"/>
          <w:szCs w:val="24"/>
        </w:rPr>
        <w:tab/>
      </w:r>
      <w:r w:rsidR="00F34973" w:rsidRPr="001A1F25">
        <w:rPr>
          <w:rFonts w:ascii="Arial" w:hAnsi="Arial" w:cs="Arial"/>
          <w:i/>
          <w:iCs/>
          <w:sz w:val="24"/>
          <w:szCs w:val="24"/>
        </w:rPr>
        <w:t>The conduct of Seloane</w:t>
      </w:r>
      <w:r w:rsidR="00673B52" w:rsidRPr="001A1F25">
        <w:rPr>
          <w:rFonts w:ascii="Arial" w:hAnsi="Arial" w:cs="Arial"/>
          <w:i/>
          <w:iCs/>
          <w:sz w:val="24"/>
          <w:szCs w:val="24"/>
        </w:rPr>
        <w:t>, which caused harm to the Plaintiff, therefore, constituted a simultaneous commission and omission. The commission lay in his brutal shooting of the Plaintiff. His simultaneous omission lay in his failure to protect the Plaintiff from harm, something which he bore a general duty to do, and a special duty on the facts of this case.</w:t>
      </w:r>
    </w:p>
    <w:p w14:paraId="4EA2E1EE" w14:textId="0338060E" w:rsidR="005E32C8" w:rsidRPr="001A1F25" w:rsidRDefault="00F24489" w:rsidP="001A1F25">
      <w:pPr>
        <w:spacing w:line="480" w:lineRule="auto"/>
        <w:ind w:left="720"/>
        <w:jc w:val="both"/>
        <w:rPr>
          <w:rFonts w:ascii="Arial" w:hAnsi="Arial" w:cs="Arial"/>
          <w:i/>
          <w:iCs/>
          <w:sz w:val="24"/>
          <w:szCs w:val="24"/>
        </w:rPr>
      </w:pPr>
      <w:r w:rsidRPr="001A1F25">
        <w:rPr>
          <w:rFonts w:ascii="Arial" w:hAnsi="Arial" w:cs="Arial"/>
          <w:i/>
          <w:iCs/>
          <w:sz w:val="24"/>
          <w:szCs w:val="24"/>
        </w:rPr>
        <w:t>6.7</w:t>
      </w:r>
      <w:r w:rsidRPr="001A1F25">
        <w:rPr>
          <w:rFonts w:ascii="Arial" w:hAnsi="Arial" w:cs="Arial"/>
          <w:i/>
          <w:iCs/>
          <w:sz w:val="24"/>
          <w:szCs w:val="24"/>
        </w:rPr>
        <w:tab/>
      </w:r>
      <w:r w:rsidR="00673B52" w:rsidRPr="001A1F25">
        <w:rPr>
          <w:rFonts w:ascii="Arial" w:hAnsi="Arial" w:cs="Arial"/>
          <w:i/>
          <w:iCs/>
          <w:sz w:val="24"/>
          <w:szCs w:val="24"/>
        </w:rPr>
        <w:t xml:space="preserve">The constitutional rights of the Plaintiff and the constitutional </w:t>
      </w:r>
      <w:r w:rsidRPr="001A1F25">
        <w:rPr>
          <w:rFonts w:ascii="Arial" w:hAnsi="Arial" w:cs="Arial"/>
          <w:i/>
          <w:iCs/>
          <w:sz w:val="24"/>
          <w:szCs w:val="24"/>
        </w:rPr>
        <w:t>obligations</w:t>
      </w:r>
      <w:r w:rsidR="00F34973" w:rsidRPr="001A1F25">
        <w:rPr>
          <w:rFonts w:ascii="Arial" w:hAnsi="Arial" w:cs="Arial"/>
          <w:i/>
          <w:iCs/>
          <w:sz w:val="24"/>
          <w:szCs w:val="24"/>
        </w:rPr>
        <w:t xml:space="preserve"> of Seloane</w:t>
      </w:r>
      <w:r w:rsidR="00673B52" w:rsidRPr="001A1F25">
        <w:rPr>
          <w:rFonts w:ascii="Arial" w:hAnsi="Arial" w:cs="Arial"/>
          <w:i/>
          <w:iCs/>
          <w:sz w:val="24"/>
          <w:szCs w:val="24"/>
        </w:rPr>
        <w:t>, the connectio</w:t>
      </w:r>
      <w:r w:rsidR="00F34973" w:rsidRPr="001A1F25">
        <w:rPr>
          <w:rFonts w:ascii="Arial" w:hAnsi="Arial" w:cs="Arial"/>
          <w:i/>
          <w:iCs/>
          <w:sz w:val="24"/>
          <w:szCs w:val="24"/>
        </w:rPr>
        <w:t>n between the conduct of Seloane</w:t>
      </w:r>
      <w:r w:rsidR="00673B52" w:rsidRPr="001A1F25">
        <w:rPr>
          <w:rFonts w:ascii="Arial" w:hAnsi="Arial" w:cs="Arial"/>
          <w:i/>
          <w:iCs/>
          <w:sz w:val="24"/>
          <w:szCs w:val="24"/>
        </w:rPr>
        <w:t xml:space="preserve"> and his employment with the Defendant is sufficiently close to rendering the Defendant liable.</w:t>
      </w:r>
    </w:p>
    <w:p w14:paraId="0E3B8288" w14:textId="7A6CE7ED" w:rsidR="00523545" w:rsidRPr="001A1F25" w:rsidRDefault="00673B52" w:rsidP="001A1F25">
      <w:pPr>
        <w:spacing w:line="480" w:lineRule="auto"/>
        <w:ind w:left="720"/>
        <w:jc w:val="both"/>
        <w:rPr>
          <w:rFonts w:ascii="Arial" w:hAnsi="Arial" w:cs="Arial"/>
          <w:i/>
          <w:iCs/>
          <w:sz w:val="24"/>
          <w:szCs w:val="24"/>
        </w:rPr>
      </w:pPr>
      <w:r w:rsidRPr="001A1F25">
        <w:rPr>
          <w:rFonts w:ascii="Arial" w:hAnsi="Arial" w:cs="Arial"/>
          <w:i/>
          <w:iCs/>
          <w:sz w:val="24"/>
          <w:szCs w:val="24"/>
        </w:rPr>
        <w:t>6</w:t>
      </w:r>
      <w:r w:rsidR="005E32C8" w:rsidRPr="001A1F25">
        <w:rPr>
          <w:rFonts w:ascii="Arial" w:hAnsi="Arial" w:cs="Arial"/>
          <w:i/>
          <w:iCs/>
          <w:sz w:val="24"/>
          <w:szCs w:val="24"/>
        </w:rPr>
        <w:t>.8</w:t>
      </w:r>
      <w:r w:rsidR="005E32C8" w:rsidRPr="001A1F25">
        <w:rPr>
          <w:rFonts w:ascii="Arial" w:hAnsi="Arial" w:cs="Arial"/>
          <w:i/>
          <w:iCs/>
          <w:sz w:val="24"/>
          <w:szCs w:val="24"/>
        </w:rPr>
        <w:tab/>
      </w:r>
      <w:r w:rsidRPr="001A1F25">
        <w:rPr>
          <w:rFonts w:ascii="Arial" w:hAnsi="Arial" w:cs="Arial"/>
          <w:i/>
          <w:iCs/>
          <w:sz w:val="24"/>
          <w:szCs w:val="24"/>
        </w:rPr>
        <w:t xml:space="preserve">There is, therefore, a close connection between the </w:t>
      </w:r>
      <w:r w:rsidR="00F34973" w:rsidRPr="001A1F25">
        <w:rPr>
          <w:rFonts w:ascii="Arial" w:hAnsi="Arial" w:cs="Arial"/>
          <w:i/>
          <w:iCs/>
          <w:sz w:val="24"/>
          <w:szCs w:val="24"/>
        </w:rPr>
        <w:t>wrongful conduct of Seloane</w:t>
      </w:r>
      <w:r w:rsidR="005E32C8" w:rsidRPr="001A1F25">
        <w:rPr>
          <w:rFonts w:ascii="Arial" w:hAnsi="Arial" w:cs="Arial"/>
          <w:i/>
          <w:iCs/>
          <w:sz w:val="24"/>
          <w:szCs w:val="24"/>
        </w:rPr>
        <w:t xml:space="preserve"> and</w:t>
      </w:r>
      <w:r w:rsidRPr="001A1F25">
        <w:rPr>
          <w:rFonts w:ascii="Arial" w:hAnsi="Arial" w:cs="Arial"/>
          <w:i/>
          <w:iCs/>
          <w:sz w:val="24"/>
          <w:szCs w:val="24"/>
        </w:rPr>
        <w:t xml:space="preserve"> the nature of his employment. There is also an intimate connection between</w:t>
      </w:r>
      <w:r w:rsidR="00F34973" w:rsidRPr="001A1F25">
        <w:rPr>
          <w:rFonts w:ascii="Arial" w:hAnsi="Arial" w:cs="Arial"/>
          <w:i/>
          <w:iCs/>
          <w:sz w:val="24"/>
          <w:szCs w:val="24"/>
        </w:rPr>
        <w:t xml:space="preserve"> the delict committed by Seloane</w:t>
      </w:r>
      <w:r w:rsidRPr="001A1F25">
        <w:rPr>
          <w:rFonts w:ascii="Arial" w:hAnsi="Arial" w:cs="Arial"/>
          <w:i/>
          <w:iCs/>
          <w:sz w:val="24"/>
          <w:szCs w:val="24"/>
        </w:rPr>
        <w:t xml:space="preserve"> and the purposes of his employer. This close connection renders the Defendant liable vicariously to the Plaintiff for</w:t>
      </w:r>
      <w:r w:rsidR="00F34973" w:rsidRPr="001A1F25">
        <w:rPr>
          <w:rFonts w:ascii="Arial" w:hAnsi="Arial" w:cs="Arial"/>
          <w:i/>
          <w:iCs/>
          <w:sz w:val="24"/>
          <w:szCs w:val="24"/>
        </w:rPr>
        <w:t xml:space="preserve"> the wrongful conduct of Seloane</w:t>
      </w:r>
      <w:r w:rsidRPr="001A1F25">
        <w:rPr>
          <w:rFonts w:ascii="Arial" w:hAnsi="Arial" w:cs="Arial"/>
          <w:i/>
          <w:iCs/>
          <w:sz w:val="24"/>
          <w:szCs w:val="24"/>
        </w:rPr>
        <w:t>.</w:t>
      </w:r>
    </w:p>
    <w:p w14:paraId="7C6D3CC6" w14:textId="7FC0AB6E" w:rsidR="005E32C8" w:rsidRPr="001A1F25" w:rsidRDefault="003E0999" w:rsidP="00D50B5F">
      <w:pPr>
        <w:spacing w:line="480" w:lineRule="auto"/>
        <w:jc w:val="both"/>
        <w:rPr>
          <w:rFonts w:ascii="Arial" w:hAnsi="Arial" w:cs="Arial"/>
          <w:i/>
          <w:iCs/>
          <w:sz w:val="24"/>
          <w:szCs w:val="24"/>
        </w:rPr>
      </w:pPr>
      <w:r w:rsidRPr="001A1F25">
        <w:rPr>
          <w:rFonts w:ascii="Arial" w:hAnsi="Arial" w:cs="Arial"/>
          <w:i/>
          <w:iCs/>
          <w:sz w:val="24"/>
          <w:szCs w:val="24"/>
        </w:rPr>
        <w:t xml:space="preserve"> </w:t>
      </w:r>
      <w:r w:rsidR="00D50B5F">
        <w:rPr>
          <w:rFonts w:ascii="Arial" w:hAnsi="Arial" w:cs="Arial"/>
          <w:i/>
          <w:iCs/>
          <w:sz w:val="24"/>
          <w:szCs w:val="24"/>
        </w:rPr>
        <w:tab/>
      </w:r>
      <w:r w:rsidRPr="001A1F25">
        <w:rPr>
          <w:rFonts w:ascii="Arial" w:hAnsi="Arial" w:cs="Arial"/>
          <w:i/>
          <w:iCs/>
          <w:sz w:val="24"/>
          <w:szCs w:val="24"/>
        </w:rPr>
        <w:t>6.9</w:t>
      </w:r>
      <w:r w:rsidRPr="001A1F25">
        <w:rPr>
          <w:rFonts w:ascii="Arial" w:hAnsi="Arial" w:cs="Arial"/>
          <w:i/>
          <w:iCs/>
          <w:sz w:val="24"/>
          <w:szCs w:val="24"/>
        </w:rPr>
        <w:tab/>
      </w:r>
      <w:r w:rsidR="00F34973" w:rsidRPr="001A1F25">
        <w:rPr>
          <w:rFonts w:ascii="Arial" w:hAnsi="Arial" w:cs="Arial"/>
          <w:i/>
          <w:iCs/>
          <w:sz w:val="24"/>
          <w:szCs w:val="24"/>
        </w:rPr>
        <w:t>By providing Seloane</w:t>
      </w:r>
      <w:r w:rsidR="00673B52" w:rsidRPr="001A1F25">
        <w:rPr>
          <w:rFonts w:ascii="Arial" w:hAnsi="Arial" w:cs="Arial"/>
          <w:i/>
          <w:iCs/>
          <w:sz w:val="24"/>
          <w:szCs w:val="24"/>
        </w:rPr>
        <w:t xml:space="preserve"> with a firearm whilst he was off-duty, the </w:t>
      </w:r>
      <w:r w:rsidR="00D50B5F">
        <w:rPr>
          <w:rFonts w:ascii="Arial" w:hAnsi="Arial" w:cs="Arial"/>
          <w:i/>
          <w:iCs/>
          <w:sz w:val="24"/>
          <w:szCs w:val="24"/>
        </w:rPr>
        <w:tab/>
      </w:r>
      <w:r w:rsidR="00673B52" w:rsidRPr="001A1F25">
        <w:rPr>
          <w:rFonts w:ascii="Arial" w:hAnsi="Arial" w:cs="Arial"/>
          <w:i/>
          <w:iCs/>
          <w:sz w:val="24"/>
          <w:szCs w:val="24"/>
        </w:rPr>
        <w:t>Defendant has created a risk and e</w:t>
      </w:r>
      <w:r w:rsidR="00F34973" w:rsidRPr="001A1F25">
        <w:rPr>
          <w:rFonts w:ascii="Arial" w:hAnsi="Arial" w:cs="Arial"/>
          <w:i/>
          <w:iCs/>
          <w:sz w:val="24"/>
          <w:szCs w:val="24"/>
        </w:rPr>
        <w:t>nabled Seloane</w:t>
      </w:r>
      <w:r w:rsidRPr="001A1F25">
        <w:rPr>
          <w:rFonts w:ascii="Arial" w:hAnsi="Arial" w:cs="Arial"/>
          <w:i/>
          <w:iCs/>
          <w:sz w:val="24"/>
          <w:szCs w:val="24"/>
        </w:rPr>
        <w:t xml:space="preserve"> to misuse this</w:t>
      </w:r>
      <w:r w:rsidR="00673B52" w:rsidRPr="001A1F25">
        <w:rPr>
          <w:rFonts w:ascii="Arial" w:hAnsi="Arial" w:cs="Arial"/>
          <w:i/>
          <w:iCs/>
          <w:sz w:val="24"/>
          <w:szCs w:val="24"/>
        </w:rPr>
        <w:t xml:space="preserve"> firearm to </w:t>
      </w:r>
      <w:r w:rsidR="00D50B5F">
        <w:rPr>
          <w:rFonts w:ascii="Arial" w:hAnsi="Arial" w:cs="Arial"/>
          <w:i/>
          <w:iCs/>
          <w:sz w:val="24"/>
          <w:szCs w:val="24"/>
        </w:rPr>
        <w:tab/>
      </w:r>
      <w:r w:rsidR="00673B52" w:rsidRPr="001A1F25">
        <w:rPr>
          <w:rFonts w:ascii="Arial" w:hAnsi="Arial" w:cs="Arial"/>
          <w:i/>
          <w:iCs/>
          <w:sz w:val="24"/>
          <w:szCs w:val="24"/>
        </w:rPr>
        <w:t xml:space="preserve">harm the Plaintiff. </w:t>
      </w:r>
    </w:p>
    <w:p w14:paraId="69CBA670" w14:textId="77777777" w:rsidR="005E32C8" w:rsidRPr="001A1F25" w:rsidRDefault="003E0999" w:rsidP="005E32C8">
      <w:pPr>
        <w:spacing w:line="480" w:lineRule="auto"/>
        <w:jc w:val="center"/>
        <w:rPr>
          <w:rFonts w:ascii="Arial" w:hAnsi="Arial" w:cs="Arial"/>
          <w:i/>
          <w:iCs/>
          <w:sz w:val="24"/>
          <w:szCs w:val="24"/>
        </w:rPr>
      </w:pPr>
      <w:r w:rsidRPr="001A1F25">
        <w:rPr>
          <w:rFonts w:ascii="Arial" w:hAnsi="Arial" w:cs="Arial"/>
          <w:i/>
          <w:iCs/>
          <w:sz w:val="24"/>
          <w:szCs w:val="24"/>
        </w:rPr>
        <w:t>7.</w:t>
      </w:r>
    </w:p>
    <w:p w14:paraId="248BA15B" w14:textId="7349A084" w:rsidR="00673B52" w:rsidRPr="001A1F25" w:rsidRDefault="005E32C8" w:rsidP="001A1F25">
      <w:pPr>
        <w:spacing w:line="480" w:lineRule="auto"/>
        <w:ind w:left="720"/>
        <w:jc w:val="both"/>
        <w:rPr>
          <w:rFonts w:ascii="Arial" w:hAnsi="Arial" w:cs="Arial"/>
          <w:i/>
          <w:iCs/>
          <w:sz w:val="24"/>
          <w:szCs w:val="24"/>
        </w:rPr>
      </w:pPr>
      <w:r w:rsidRPr="001A1F25">
        <w:rPr>
          <w:rFonts w:ascii="Arial" w:hAnsi="Arial" w:cs="Arial"/>
          <w:i/>
          <w:iCs/>
          <w:sz w:val="24"/>
          <w:szCs w:val="24"/>
        </w:rPr>
        <w:t>7.1</w:t>
      </w:r>
      <w:r w:rsidRPr="001A1F25">
        <w:rPr>
          <w:rFonts w:ascii="Arial" w:hAnsi="Arial" w:cs="Arial"/>
          <w:i/>
          <w:iCs/>
          <w:sz w:val="24"/>
          <w:szCs w:val="24"/>
        </w:rPr>
        <w:tab/>
      </w:r>
      <w:r w:rsidR="00F34973" w:rsidRPr="001A1F25">
        <w:rPr>
          <w:rFonts w:ascii="Arial" w:hAnsi="Arial" w:cs="Arial"/>
          <w:i/>
          <w:iCs/>
          <w:sz w:val="24"/>
          <w:szCs w:val="24"/>
        </w:rPr>
        <w:t>Seloane</w:t>
      </w:r>
      <w:r w:rsidRPr="001A1F25">
        <w:rPr>
          <w:rFonts w:ascii="Arial" w:hAnsi="Arial" w:cs="Arial"/>
          <w:i/>
          <w:iCs/>
          <w:sz w:val="24"/>
          <w:szCs w:val="24"/>
        </w:rPr>
        <w:t>, a member of the Defendant, abused his powers by shooting at the Plaintiff without a valid reason to do so. If such a valid reason existed, same would have to be tested in a court of law against the Plaintiff's version.</w:t>
      </w:r>
    </w:p>
    <w:p w14:paraId="46E0334E" w14:textId="7E0FE9E1" w:rsidR="00673B52" w:rsidRDefault="003E0999" w:rsidP="00673B52">
      <w:pPr>
        <w:spacing w:line="480" w:lineRule="auto"/>
        <w:jc w:val="both"/>
        <w:rPr>
          <w:rFonts w:ascii="Arial" w:hAnsi="Arial" w:cs="Arial"/>
          <w:i/>
          <w:iCs/>
          <w:sz w:val="24"/>
          <w:szCs w:val="24"/>
        </w:rPr>
      </w:pPr>
      <w:r w:rsidRPr="001A1F25">
        <w:rPr>
          <w:rFonts w:ascii="Arial" w:hAnsi="Arial" w:cs="Arial"/>
          <w:i/>
          <w:iCs/>
          <w:sz w:val="24"/>
          <w:szCs w:val="24"/>
        </w:rPr>
        <w:lastRenderedPageBreak/>
        <w:tab/>
      </w:r>
      <w:r w:rsidR="005E32C8" w:rsidRPr="001A1F25">
        <w:rPr>
          <w:rFonts w:ascii="Arial" w:hAnsi="Arial" w:cs="Arial"/>
          <w:i/>
          <w:iCs/>
          <w:sz w:val="24"/>
          <w:szCs w:val="24"/>
        </w:rPr>
        <w:t>7.2</w:t>
      </w:r>
      <w:r w:rsidR="005E32C8" w:rsidRPr="001A1F25">
        <w:rPr>
          <w:rFonts w:ascii="Arial" w:hAnsi="Arial" w:cs="Arial"/>
          <w:i/>
          <w:iCs/>
          <w:sz w:val="24"/>
          <w:szCs w:val="24"/>
        </w:rPr>
        <w:tab/>
      </w:r>
      <w:r w:rsidRPr="001A1F25">
        <w:rPr>
          <w:rFonts w:ascii="Arial" w:hAnsi="Arial" w:cs="Arial"/>
          <w:i/>
          <w:iCs/>
          <w:sz w:val="24"/>
          <w:szCs w:val="24"/>
        </w:rPr>
        <w:t xml:space="preserve">It shall be further argued at the hearing of this matter that by drawing </w:t>
      </w:r>
      <w:r w:rsidRPr="001A1F25">
        <w:rPr>
          <w:rFonts w:ascii="Arial" w:hAnsi="Arial" w:cs="Arial"/>
          <w:i/>
          <w:iCs/>
          <w:sz w:val="24"/>
          <w:szCs w:val="24"/>
        </w:rPr>
        <w:tab/>
        <w:t>and using t</w:t>
      </w:r>
      <w:r w:rsidR="00F34973" w:rsidRPr="001A1F25">
        <w:rPr>
          <w:rFonts w:ascii="Arial" w:hAnsi="Arial" w:cs="Arial"/>
          <w:i/>
          <w:iCs/>
          <w:sz w:val="24"/>
          <w:szCs w:val="24"/>
        </w:rPr>
        <w:t>he state-issued firearm, Seloane</w:t>
      </w:r>
      <w:r w:rsidRPr="001A1F25">
        <w:rPr>
          <w:rFonts w:ascii="Arial" w:hAnsi="Arial" w:cs="Arial"/>
          <w:i/>
          <w:iCs/>
          <w:sz w:val="24"/>
          <w:szCs w:val="24"/>
        </w:rPr>
        <w:t xml:space="preserve"> placed himself on duty in that whe</w:t>
      </w:r>
      <w:r w:rsidR="00F34973" w:rsidRPr="001A1F25">
        <w:rPr>
          <w:rFonts w:ascii="Arial" w:hAnsi="Arial" w:cs="Arial"/>
          <w:i/>
          <w:iCs/>
          <w:sz w:val="24"/>
          <w:szCs w:val="24"/>
        </w:rPr>
        <w:t xml:space="preserve">n </w:t>
      </w:r>
      <w:r w:rsidRPr="001A1F25">
        <w:rPr>
          <w:rFonts w:ascii="Arial" w:hAnsi="Arial" w:cs="Arial"/>
          <w:i/>
          <w:iCs/>
          <w:sz w:val="24"/>
          <w:szCs w:val="24"/>
        </w:rPr>
        <w:tab/>
      </w:r>
      <w:r w:rsidR="00F34973" w:rsidRPr="001A1F25">
        <w:rPr>
          <w:rFonts w:ascii="Arial" w:hAnsi="Arial" w:cs="Arial"/>
          <w:i/>
          <w:iCs/>
          <w:sz w:val="24"/>
          <w:szCs w:val="24"/>
        </w:rPr>
        <w:t>the Defendant provided Seloane with a firearm whilst Seloane</w:t>
      </w:r>
      <w:r w:rsidRPr="001A1F25">
        <w:rPr>
          <w:rFonts w:ascii="Arial" w:hAnsi="Arial" w:cs="Arial"/>
          <w:i/>
          <w:iCs/>
          <w:sz w:val="24"/>
          <w:szCs w:val="24"/>
        </w:rPr>
        <w:t xml:space="preserve"> was off duty, the </w:t>
      </w:r>
      <w:r w:rsidRPr="001A1F25">
        <w:rPr>
          <w:rFonts w:ascii="Arial" w:hAnsi="Arial" w:cs="Arial"/>
          <w:i/>
          <w:iCs/>
          <w:sz w:val="24"/>
          <w:szCs w:val="24"/>
        </w:rPr>
        <w:tab/>
        <w:t xml:space="preserve">intention would have been to uphold the constitutional obligations as imposed </w:t>
      </w:r>
      <w:r w:rsidRPr="001A1F25">
        <w:rPr>
          <w:rFonts w:ascii="Arial" w:hAnsi="Arial" w:cs="Arial"/>
          <w:i/>
          <w:iCs/>
          <w:sz w:val="24"/>
          <w:szCs w:val="24"/>
        </w:rPr>
        <w:tab/>
        <w:t xml:space="preserve">upon Seloane as and when a need arises whilst off-duty and not to act contrary </w:t>
      </w:r>
      <w:r w:rsidRPr="001A1F25">
        <w:rPr>
          <w:rFonts w:ascii="Arial" w:hAnsi="Arial" w:cs="Arial"/>
          <w:i/>
          <w:iCs/>
          <w:sz w:val="24"/>
          <w:szCs w:val="24"/>
        </w:rPr>
        <w:tab/>
        <w:t xml:space="preserve">to such a constitutional obligation to uphold and enforce the law and to protect </w:t>
      </w:r>
      <w:r w:rsidRPr="001A1F25">
        <w:rPr>
          <w:rFonts w:ascii="Arial" w:hAnsi="Arial" w:cs="Arial"/>
          <w:i/>
          <w:iCs/>
          <w:sz w:val="24"/>
          <w:szCs w:val="24"/>
        </w:rPr>
        <w:tab/>
        <w:t>the lives of the inhabitants of the Republic of South Africa and their property.</w:t>
      </w:r>
      <w:r w:rsidR="00E6142E" w:rsidRPr="001A1F25">
        <w:rPr>
          <w:rFonts w:ascii="Arial" w:hAnsi="Arial" w:cs="Arial"/>
          <w:i/>
          <w:iCs/>
          <w:sz w:val="24"/>
          <w:szCs w:val="24"/>
        </w:rPr>
        <w:t>”</w:t>
      </w:r>
    </w:p>
    <w:p w14:paraId="438C65B5" w14:textId="77777777" w:rsidR="00300894" w:rsidRPr="001A1F25" w:rsidRDefault="00300894" w:rsidP="00673B52">
      <w:pPr>
        <w:spacing w:line="480" w:lineRule="auto"/>
        <w:jc w:val="both"/>
        <w:rPr>
          <w:rFonts w:ascii="Arial" w:hAnsi="Arial" w:cs="Arial"/>
          <w:i/>
          <w:iCs/>
          <w:sz w:val="24"/>
          <w:szCs w:val="24"/>
        </w:rPr>
      </w:pPr>
    </w:p>
    <w:p w14:paraId="5305BC0A" w14:textId="77777777" w:rsidR="00E6142E" w:rsidRDefault="003E0999" w:rsidP="00673B52">
      <w:pPr>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It is clear from the above that the Plaintiff, </w:t>
      </w:r>
      <w:r w:rsidRPr="00E6142E">
        <w:rPr>
          <w:rFonts w:ascii="Arial" w:hAnsi="Arial" w:cs="Arial"/>
          <w:i/>
          <w:sz w:val="24"/>
          <w:szCs w:val="24"/>
        </w:rPr>
        <w:t>ex facie</w:t>
      </w:r>
      <w:r>
        <w:rPr>
          <w:rFonts w:ascii="Arial" w:hAnsi="Arial" w:cs="Arial"/>
          <w:sz w:val="24"/>
          <w:szCs w:val="24"/>
        </w:rPr>
        <w:t xml:space="preserve"> the particulars of claim, relied o</w:t>
      </w:r>
      <w:r w:rsidR="00F37A05">
        <w:rPr>
          <w:rFonts w:ascii="Arial" w:hAnsi="Arial" w:cs="Arial"/>
          <w:sz w:val="24"/>
          <w:szCs w:val="24"/>
        </w:rPr>
        <w:t>n the following to substantiate her</w:t>
      </w:r>
      <w:r>
        <w:rPr>
          <w:rFonts w:ascii="Arial" w:hAnsi="Arial" w:cs="Arial"/>
          <w:sz w:val="24"/>
          <w:szCs w:val="24"/>
        </w:rPr>
        <w:t xml:space="preserve"> claim that the Respondent be held vicariously l</w:t>
      </w:r>
      <w:r w:rsidR="00F34973">
        <w:rPr>
          <w:rFonts w:ascii="Arial" w:hAnsi="Arial" w:cs="Arial"/>
          <w:sz w:val="24"/>
          <w:szCs w:val="24"/>
        </w:rPr>
        <w:t>iable for the actions of Seloana</w:t>
      </w:r>
      <w:r>
        <w:rPr>
          <w:rFonts w:ascii="Arial" w:hAnsi="Arial" w:cs="Arial"/>
          <w:sz w:val="24"/>
          <w:szCs w:val="24"/>
        </w:rPr>
        <w:t>:</w:t>
      </w:r>
    </w:p>
    <w:p w14:paraId="43449D2F" w14:textId="77777777" w:rsidR="00E6142E" w:rsidRDefault="003E0999" w:rsidP="00673B52">
      <w:pPr>
        <w:spacing w:line="480" w:lineRule="auto"/>
        <w:jc w:val="both"/>
        <w:rPr>
          <w:rFonts w:ascii="Arial" w:hAnsi="Arial" w:cs="Arial"/>
          <w:sz w:val="24"/>
          <w:szCs w:val="24"/>
        </w:rPr>
      </w:pPr>
      <w:r>
        <w:rPr>
          <w:rFonts w:ascii="Arial" w:hAnsi="Arial" w:cs="Arial"/>
          <w:sz w:val="24"/>
          <w:szCs w:val="24"/>
        </w:rPr>
        <w:tab/>
        <w:t>i.</w:t>
      </w:r>
      <w:r>
        <w:rPr>
          <w:rFonts w:ascii="Arial" w:hAnsi="Arial" w:cs="Arial"/>
          <w:sz w:val="24"/>
          <w:szCs w:val="24"/>
        </w:rPr>
        <w:tab/>
        <w:t>Seloana used his officially issued firearm when he shot the Plaintiff;</w:t>
      </w:r>
    </w:p>
    <w:p w14:paraId="02548CD0" w14:textId="64A9A2F3" w:rsidR="00E6142E" w:rsidRDefault="003E0999" w:rsidP="00673B52">
      <w:pPr>
        <w:spacing w:line="480" w:lineRule="auto"/>
        <w:jc w:val="both"/>
        <w:rPr>
          <w:rFonts w:ascii="Arial" w:hAnsi="Arial" w:cs="Arial"/>
          <w:sz w:val="24"/>
          <w:szCs w:val="24"/>
        </w:rPr>
      </w:pPr>
      <w:r>
        <w:rPr>
          <w:rFonts w:ascii="Arial" w:hAnsi="Arial" w:cs="Arial"/>
          <w:sz w:val="24"/>
          <w:szCs w:val="24"/>
        </w:rPr>
        <w:tab/>
        <w:t>ii.</w:t>
      </w:r>
      <w:r>
        <w:rPr>
          <w:rFonts w:ascii="Arial" w:hAnsi="Arial" w:cs="Arial"/>
          <w:sz w:val="24"/>
          <w:szCs w:val="24"/>
        </w:rPr>
        <w:tab/>
        <w:t>The conduct of Seloana</w:t>
      </w:r>
      <w:r w:rsidRPr="00E6142E">
        <w:rPr>
          <w:rFonts w:ascii="Arial" w:hAnsi="Arial" w:cs="Arial"/>
          <w:sz w:val="24"/>
          <w:szCs w:val="24"/>
        </w:rPr>
        <w:t xml:space="preserve"> was sufficiently close to the Defendant's </w:t>
      </w:r>
      <w:r>
        <w:rPr>
          <w:rFonts w:ascii="Arial" w:hAnsi="Arial" w:cs="Arial"/>
          <w:sz w:val="24"/>
          <w:szCs w:val="24"/>
        </w:rPr>
        <w:tab/>
      </w:r>
      <w:r>
        <w:rPr>
          <w:rFonts w:ascii="Arial" w:hAnsi="Arial" w:cs="Arial"/>
          <w:sz w:val="24"/>
          <w:szCs w:val="24"/>
        </w:rPr>
        <w:tab/>
      </w:r>
      <w:r>
        <w:rPr>
          <w:rFonts w:ascii="Arial" w:hAnsi="Arial" w:cs="Arial"/>
          <w:sz w:val="24"/>
          <w:szCs w:val="24"/>
        </w:rPr>
        <w:tab/>
      </w:r>
      <w:r w:rsidRPr="00E6142E">
        <w:rPr>
          <w:rFonts w:ascii="Arial" w:hAnsi="Arial" w:cs="Arial"/>
          <w:sz w:val="24"/>
          <w:szCs w:val="24"/>
        </w:rPr>
        <w:t>business to render the Defendant liable in that Seloan</w:t>
      </w:r>
      <w:r>
        <w:rPr>
          <w:rFonts w:ascii="Arial" w:hAnsi="Arial" w:cs="Arial"/>
          <w:sz w:val="24"/>
          <w:szCs w:val="24"/>
        </w:rPr>
        <w:t>a</w:t>
      </w:r>
      <w:r w:rsidRPr="00E6142E">
        <w:rPr>
          <w:rFonts w:ascii="Arial" w:hAnsi="Arial" w:cs="Arial"/>
          <w:sz w:val="24"/>
          <w:szCs w:val="24"/>
        </w:rPr>
        <w:t xml:space="preserve"> bore a statutory </w:t>
      </w:r>
      <w:r>
        <w:rPr>
          <w:rFonts w:ascii="Arial" w:hAnsi="Arial" w:cs="Arial"/>
          <w:sz w:val="24"/>
          <w:szCs w:val="24"/>
        </w:rPr>
        <w:tab/>
      </w:r>
      <w:r>
        <w:rPr>
          <w:rFonts w:ascii="Arial" w:hAnsi="Arial" w:cs="Arial"/>
          <w:sz w:val="24"/>
          <w:szCs w:val="24"/>
        </w:rPr>
        <w:tab/>
      </w:r>
      <w:r w:rsidRPr="00E6142E">
        <w:rPr>
          <w:rFonts w:ascii="Arial" w:hAnsi="Arial" w:cs="Arial"/>
          <w:sz w:val="24"/>
          <w:szCs w:val="24"/>
        </w:rPr>
        <w:t xml:space="preserve">and constitutional duty to prevent crime and protect the members of the </w:t>
      </w:r>
      <w:r>
        <w:rPr>
          <w:rFonts w:ascii="Arial" w:hAnsi="Arial" w:cs="Arial"/>
          <w:sz w:val="24"/>
          <w:szCs w:val="24"/>
        </w:rPr>
        <w:tab/>
      </w:r>
      <w:r>
        <w:rPr>
          <w:rFonts w:ascii="Arial" w:hAnsi="Arial" w:cs="Arial"/>
          <w:sz w:val="24"/>
          <w:szCs w:val="24"/>
        </w:rPr>
        <w:tab/>
      </w:r>
      <w:r w:rsidRPr="00E6142E">
        <w:rPr>
          <w:rFonts w:ascii="Arial" w:hAnsi="Arial" w:cs="Arial"/>
          <w:sz w:val="24"/>
          <w:szCs w:val="24"/>
        </w:rPr>
        <w:t>public</w:t>
      </w:r>
      <w:r w:rsidR="000E0F71">
        <w:rPr>
          <w:rFonts w:ascii="Arial" w:hAnsi="Arial" w:cs="Arial"/>
          <w:sz w:val="24"/>
          <w:szCs w:val="24"/>
        </w:rPr>
        <w:t>,</w:t>
      </w:r>
      <w:r w:rsidRPr="00E6142E">
        <w:rPr>
          <w:rFonts w:ascii="Arial" w:hAnsi="Arial" w:cs="Arial"/>
          <w:sz w:val="24"/>
          <w:szCs w:val="24"/>
        </w:rPr>
        <w:t xml:space="preserve"> including the Pla</w:t>
      </w:r>
      <w:r w:rsidR="00A622D0">
        <w:rPr>
          <w:rFonts w:ascii="Arial" w:hAnsi="Arial" w:cs="Arial"/>
          <w:sz w:val="24"/>
          <w:szCs w:val="24"/>
        </w:rPr>
        <w:t>intiff;</w:t>
      </w:r>
    </w:p>
    <w:p w14:paraId="2EBCB87E" w14:textId="10F12163" w:rsidR="00E6142E" w:rsidRDefault="003E0999" w:rsidP="00673B52">
      <w:pPr>
        <w:spacing w:line="480" w:lineRule="auto"/>
        <w:jc w:val="both"/>
        <w:rPr>
          <w:rFonts w:ascii="Arial" w:hAnsi="Arial" w:cs="Arial"/>
          <w:sz w:val="24"/>
          <w:szCs w:val="24"/>
        </w:rPr>
      </w:pPr>
      <w:r>
        <w:rPr>
          <w:rFonts w:ascii="Arial" w:hAnsi="Arial" w:cs="Arial"/>
          <w:sz w:val="24"/>
          <w:szCs w:val="24"/>
        </w:rPr>
        <w:tab/>
        <w:t>iii.</w:t>
      </w:r>
      <w:r>
        <w:rPr>
          <w:rFonts w:ascii="Arial" w:hAnsi="Arial" w:cs="Arial"/>
          <w:sz w:val="24"/>
          <w:szCs w:val="24"/>
        </w:rPr>
        <w:tab/>
      </w:r>
      <w:r w:rsidRPr="00E6142E">
        <w:rPr>
          <w:rFonts w:ascii="Arial" w:hAnsi="Arial" w:cs="Arial"/>
          <w:sz w:val="24"/>
          <w:szCs w:val="24"/>
        </w:rPr>
        <w:t>T</w:t>
      </w:r>
      <w:r>
        <w:rPr>
          <w:rFonts w:ascii="Arial" w:hAnsi="Arial" w:cs="Arial"/>
          <w:sz w:val="24"/>
          <w:szCs w:val="24"/>
        </w:rPr>
        <w:t xml:space="preserve">he duty referred to in ii </w:t>
      </w:r>
      <w:r w:rsidRPr="00E6142E">
        <w:rPr>
          <w:rFonts w:ascii="Arial" w:hAnsi="Arial" w:cs="Arial"/>
          <w:i/>
          <w:sz w:val="24"/>
          <w:szCs w:val="24"/>
        </w:rPr>
        <w:t>supra</w:t>
      </w:r>
      <w:r>
        <w:rPr>
          <w:rFonts w:ascii="Arial" w:hAnsi="Arial" w:cs="Arial"/>
          <w:sz w:val="24"/>
          <w:szCs w:val="24"/>
        </w:rPr>
        <w:t xml:space="preserve"> </w:t>
      </w:r>
      <w:r w:rsidRPr="00E6142E">
        <w:rPr>
          <w:rFonts w:ascii="Arial" w:hAnsi="Arial" w:cs="Arial"/>
          <w:sz w:val="24"/>
          <w:szCs w:val="24"/>
        </w:rPr>
        <w:t xml:space="preserve">is a duty which also rests on the </w:t>
      </w:r>
      <w:r>
        <w:rPr>
          <w:rFonts w:ascii="Arial" w:hAnsi="Arial" w:cs="Arial"/>
          <w:sz w:val="24"/>
          <w:szCs w:val="24"/>
        </w:rPr>
        <w:tab/>
      </w:r>
      <w:r>
        <w:rPr>
          <w:rFonts w:ascii="Arial" w:hAnsi="Arial" w:cs="Arial"/>
          <w:sz w:val="24"/>
          <w:szCs w:val="24"/>
        </w:rPr>
        <w:tab/>
      </w:r>
      <w:r>
        <w:rPr>
          <w:rFonts w:ascii="Arial" w:hAnsi="Arial" w:cs="Arial"/>
          <w:sz w:val="24"/>
          <w:szCs w:val="24"/>
        </w:rPr>
        <w:tab/>
      </w:r>
      <w:r w:rsidR="00F34973">
        <w:rPr>
          <w:rFonts w:ascii="Arial" w:hAnsi="Arial" w:cs="Arial"/>
          <w:sz w:val="24"/>
          <w:szCs w:val="24"/>
        </w:rPr>
        <w:t xml:space="preserve">Defendant, and </w:t>
      </w:r>
      <w:r w:rsidRPr="00E6142E">
        <w:rPr>
          <w:rFonts w:ascii="Arial" w:hAnsi="Arial" w:cs="Arial"/>
          <w:sz w:val="24"/>
          <w:szCs w:val="24"/>
        </w:rPr>
        <w:t xml:space="preserve">the Defendant employed Seloana to perform that </w:t>
      </w:r>
      <w:r>
        <w:rPr>
          <w:rFonts w:ascii="Arial" w:hAnsi="Arial" w:cs="Arial"/>
          <w:sz w:val="24"/>
          <w:szCs w:val="24"/>
        </w:rPr>
        <w:tab/>
      </w:r>
      <w:r>
        <w:rPr>
          <w:rFonts w:ascii="Arial" w:hAnsi="Arial" w:cs="Arial"/>
          <w:sz w:val="24"/>
          <w:szCs w:val="24"/>
        </w:rPr>
        <w:tab/>
      </w:r>
      <w:r w:rsidR="000E0F71">
        <w:rPr>
          <w:rFonts w:ascii="Arial" w:hAnsi="Arial" w:cs="Arial"/>
          <w:sz w:val="24"/>
          <w:szCs w:val="24"/>
        </w:rPr>
        <w:tab/>
      </w:r>
      <w:r>
        <w:rPr>
          <w:rFonts w:ascii="Arial" w:hAnsi="Arial" w:cs="Arial"/>
          <w:sz w:val="24"/>
          <w:szCs w:val="24"/>
        </w:rPr>
        <w:t>duty</w:t>
      </w:r>
      <w:r w:rsidR="00A622D0">
        <w:rPr>
          <w:rFonts w:ascii="Arial" w:hAnsi="Arial" w:cs="Arial"/>
          <w:sz w:val="24"/>
          <w:szCs w:val="24"/>
        </w:rPr>
        <w:t>;</w:t>
      </w:r>
      <w:r w:rsidRPr="00E6142E">
        <w:rPr>
          <w:rFonts w:ascii="Arial" w:hAnsi="Arial" w:cs="Arial"/>
          <w:sz w:val="24"/>
          <w:szCs w:val="24"/>
        </w:rPr>
        <w:t xml:space="preserve"> </w:t>
      </w:r>
      <w:r>
        <w:rPr>
          <w:rFonts w:ascii="Arial" w:hAnsi="Arial" w:cs="Arial"/>
          <w:sz w:val="24"/>
          <w:szCs w:val="24"/>
        </w:rPr>
        <w:t xml:space="preserve"> </w:t>
      </w:r>
    </w:p>
    <w:p w14:paraId="77945BAA" w14:textId="77777777" w:rsidR="00A622D0" w:rsidRDefault="003E0999" w:rsidP="00A622D0">
      <w:pPr>
        <w:spacing w:line="480" w:lineRule="auto"/>
        <w:jc w:val="both"/>
        <w:rPr>
          <w:rFonts w:ascii="Arial" w:hAnsi="Arial" w:cs="Arial"/>
          <w:sz w:val="24"/>
          <w:szCs w:val="24"/>
        </w:rPr>
      </w:pPr>
      <w:r>
        <w:rPr>
          <w:rFonts w:ascii="Arial" w:hAnsi="Arial" w:cs="Arial"/>
          <w:sz w:val="24"/>
          <w:szCs w:val="24"/>
        </w:rPr>
        <w:tab/>
        <w:t>iv.</w:t>
      </w:r>
      <w:r>
        <w:rPr>
          <w:rFonts w:ascii="Arial" w:hAnsi="Arial" w:cs="Arial"/>
          <w:sz w:val="24"/>
          <w:szCs w:val="24"/>
        </w:rPr>
        <w:tab/>
      </w:r>
      <w:r w:rsidRPr="00A622D0">
        <w:rPr>
          <w:rFonts w:ascii="Arial" w:hAnsi="Arial" w:cs="Arial"/>
          <w:sz w:val="24"/>
          <w:szCs w:val="24"/>
        </w:rPr>
        <w:t>There is a close connection between</w:t>
      </w:r>
      <w:r w:rsidR="00F34973">
        <w:rPr>
          <w:rFonts w:ascii="Arial" w:hAnsi="Arial" w:cs="Arial"/>
          <w:sz w:val="24"/>
          <w:szCs w:val="24"/>
        </w:rPr>
        <w:t xml:space="preserve"> the wrongful conduct of Seloana</w:t>
      </w:r>
      <w:r w:rsidRPr="00A622D0">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A622D0">
        <w:rPr>
          <w:rFonts w:ascii="Arial" w:hAnsi="Arial" w:cs="Arial"/>
          <w:sz w:val="24"/>
          <w:szCs w:val="24"/>
        </w:rPr>
        <w:t>a</w:t>
      </w:r>
      <w:r>
        <w:rPr>
          <w:rFonts w:ascii="Arial" w:hAnsi="Arial" w:cs="Arial"/>
          <w:sz w:val="24"/>
          <w:szCs w:val="24"/>
        </w:rPr>
        <w:t>nd the nature of his employment; and</w:t>
      </w:r>
    </w:p>
    <w:p w14:paraId="7D494CF5" w14:textId="2E6D4270" w:rsidR="00A622D0" w:rsidRPr="00A622D0" w:rsidRDefault="003E0999" w:rsidP="001A1F25">
      <w:pPr>
        <w:spacing w:line="480" w:lineRule="auto"/>
        <w:ind w:left="1440" w:hanging="720"/>
        <w:jc w:val="both"/>
        <w:rPr>
          <w:rFonts w:ascii="Arial" w:hAnsi="Arial" w:cs="Arial"/>
          <w:sz w:val="24"/>
          <w:szCs w:val="24"/>
        </w:rPr>
      </w:pPr>
      <w:r>
        <w:rPr>
          <w:rFonts w:ascii="Arial" w:hAnsi="Arial" w:cs="Arial"/>
          <w:sz w:val="24"/>
          <w:szCs w:val="24"/>
        </w:rPr>
        <w:lastRenderedPageBreak/>
        <w:t>v.</w:t>
      </w:r>
      <w:r>
        <w:rPr>
          <w:rFonts w:ascii="Arial" w:hAnsi="Arial" w:cs="Arial"/>
          <w:sz w:val="24"/>
          <w:szCs w:val="24"/>
        </w:rPr>
        <w:tab/>
      </w:r>
      <w:r w:rsidR="00F34973">
        <w:rPr>
          <w:rFonts w:ascii="Arial" w:hAnsi="Arial" w:cs="Arial"/>
          <w:sz w:val="24"/>
          <w:szCs w:val="24"/>
        </w:rPr>
        <w:t>By providing Seloana</w:t>
      </w:r>
      <w:r w:rsidRPr="00A622D0">
        <w:rPr>
          <w:rFonts w:ascii="Arial" w:hAnsi="Arial" w:cs="Arial"/>
          <w:sz w:val="24"/>
          <w:szCs w:val="24"/>
        </w:rPr>
        <w:t xml:space="preserve"> with a firearm whilst he was off-duty, the Defendant has cr</w:t>
      </w:r>
      <w:r w:rsidR="00F34973">
        <w:rPr>
          <w:rFonts w:ascii="Arial" w:hAnsi="Arial" w:cs="Arial"/>
          <w:sz w:val="24"/>
          <w:szCs w:val="24"/>
        </w:rPr>
        <w:t>eated a risk and enabled Seloana</w:t>
      </w:r>
      <w:r w:rsidRPr="00A622D0">
        <w:rPr>
          <w:rFonts w:ascii="Arial" w:hAnsi="Arial" w:cs="Arial"/>
          <w:sz w:val="24"/>
          <w:szCs w:val="24"/>
        </w:rPr>
        <w:t xml:space="preserve"> to misuse this firearm to harm the Plaintiff.</w:t>
      </w:r>
    </w:p>
    <w:p w14:paraId="001A51F0" w14:textId="77777777" w:rsidR="00A622D0" w:rsidRPr="00A622D0" w:rsidRDefault="00A622D0" w:rsidP="00A622D0">
      <w:pPr>
        <w:spacing w:line="480" w:lineRule="auto"/>
        <w:jc w:val="both"/>
        <w:rPr>
          <w:rFonts w:ascii="Arial" w:hAnsi="Arial" w:cs="Arial"/>
          <w:sz w:val="24"/>
          <w:szCs w:val="24"/>
        </w:rPr>
      </w:pPr>
    </w:p>
    <w:p w14:paraId="0CC60C47" w14:textId="387A9EC6" w:rsidR="00E45AAA" w:rsidRDefault="003E0999" w:rsidP="00673B52">
      <w:pPr>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I pause here to note that the Plaintiff never applied for the particulars of the claim to be amended.</w:t>
      </w:r>
    </w:p>
    <w:p w14:paraId="5329F2A9" w14:textId="77777777" w:rsidR="00300894" w:rsidRDefault="00300894" w:rsidP="00673B52">
      <w:pPr>
        <w:spacing w:line="480" w:lineRule="auto"/>
        <w:jc w:val="both"/>
        <w:rPr>
          <w:rFonts w:ascii="Arial" w:hAnsi="Arial" w:cs="Arial"/>
          <w:sz w:val="24"/>
          <w:szCs w:val="24"/>
        </w:rPr>
      </w:pPr>
    </w:p>
    <w:p w14:paraId="1CDCD259" w14:textId="2B2B7E85" w:rsidR="00A622D0" w:rsidRDefault="003E0999" w:rsidP="00673B52">
      <w:pPr>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It was not the case of the Plaintiff that the firearm was unlawfully issued to Selo</w:t>
      </w:r>
      <w:r w:rsidR="00F34973">
        <w:rPr>
          <w:rFonts w:ascii="Arial" w:hAnsi="Arial" w:cs="Arial"/>
          <w:sz w:val="24"/>
          <w:szCs w:val="24"/>
        </w:rPr>
        <w:t>ana nor that Seloana</w:t>
      </w:r>
      <w:r w:rsidR="0069530A">
        <w:rPr>
          <w:rFonts w:ascii="Arial" w:hAnsi="Arial" w:cs="Arial"/>
          <w:sz w:val="24"/>
          <w:szCs w:val="24"/>
        </w:rPr>
        <w:t xml:space="preserve"> was involved in a previous shooting incident which must have indicat</w:t>
      </w:r>
      <w:r w:rsidR="00F34973">
        <w:rPr>
          <w:rFonts w:ascii="Arial" w:hAnsi="Arial" w:cs="Arial"/>
          <w:sz w:val="24"/>
          <w:szCs w:val="24"/>
        </w:rPr>
        <w:t>ed to the Defendant that Seloana</w:t>
      </w:r>
      <w:r w:rsidR="0069530A">
        <w:rPr>
          <w:rFonts w:ascii="Arial" w:hAnsi="Arial" w:cs="Arial"/>
          <w:sz w:val="24"/>
          <w:szCs w:val="24"/>
        </w:rPr>
        <w:t xml:space="preserve"> cannot be tru</w:t>
      </w:r>
      <w:r w:rsidR="00F34973">
        <w:rPr>
          <w:rFonts w:ascii="Arial" w:hAnsi="Arial" w:cs="Arial"/>
          <w:sz w:val="24"/>
          <w:szCs w:val="24"/>
        </w:rPr>
        <w:t>sted with a firearm. Suppose Seloana</w:t>
      </w:r>
      <w:r w:rsidR="0069530A">
        <w:rPr>
          <w:rFonts w:ascii="Arial" w:hAnsi="Arial" w:cs="Arial"/>
          <w:sz w:val="24"/>
          <w:szCs w:val="24"/>
        </w:rPr>
        <w:t xml:space="preserve"> was indeed involved in a previous shooting incident. In that case, the Plaintiff must have had knowledge of such an incident, and one would have expected the mentioning of same to appear in the particulars of claim.</w:t>
      </w:r>
      <w:r w:rsidR="00132979">
        <w:rPr>
          <w:rFonts w:ascii="Arial" w:hAnsi="Arial" w:cs="Arial"/>
          <w:sz w:val="24"/>
          <w:szCs w:val="24"/>
        </w:rPr>
        <w:t xml:space="preserve"> In addition, if the firearm </w:t>
      </w:r>
      <w:r w:rsidR="00F65405">
        <w:rPr>
          <w:rFonts w:ascii="Arial" w:hAnsi="Arial" w:cs="Arial"/>
          <w:sz w:val="24"/>
          <w:szCs w:val="24"/>
        </w:rPr>
        <w:t>were</w:t>
      </w:r>
      <w:r w:rsidR="00F34973">
        <w:rPr>
          <w:rFonts w:ascii="Arial" w:hAnsi="Arial" w:cs="Arial"/>
          <w:sz w:val="24"/>
          <w:szCs w:val="24"/>
        </w:rPr>
        <w:t xml:space="preserve"> unlawfully issued to Seloana</w:t>
      </w:r>
      <w:r w:rsidR="00132979">
        <w:rPr>
          <w:rFonts w:ascii="Arial" w:hAnsi="Arial" w:cs="Arial"/>
          <w:sz w:val="24"/>
          <w:szCs w:val="24"/>
        </w:rPr>
        <w:t xml:space="preserve">, the Plaintiff’s own witness (Dokodela Mabasa from IPID), who testified to that effect, would have appraised the Plaintiff </w:t>
      </w:r>
      <w:r w:rsidR="009D127C">
        <w:rPr>
          <w:rFonts w:ascii="Arial" w:hAnsi="Arial" w:cs="Arial"/>
          <w:sz w:val="24"/>
          <w:szCs w:val="24"/>
        </w:rPr>
        <w:t xml:space="preserve">timeously </w:t>
      </w:r>
      <w:r w:rsidR="00132979">
        <w:rPr>
          <w:rFonts w:ascii="Arial" w:hAnsi="Arial" w:cs="Arial"/>
          <w:sz w:val="24"/>
          <w:szCs w:val="24"/>
        </w:rPr>
        <w:t>to such “</w:t>
      </w:r>
      <w:r w:rsidR="009D127C">
        <w:rPr>
          <w:rFonts w:ascii="Arial" w:hAnsi="Arial" w:cs="Arial"/>
          <w:sz w:val="24"/>
          <w:szCs w:val="24"/>
        </w:rPr>
        <w:t>unlawful is</w:t>
      </w:r>
      <w:r w:rsidR="00F34973">
        <w:rPr>
          <w:rFonts w:ascii="Arial" w:hAnsi="Arial" w:cs="Arial"/>
          <w:sz w:val="24"/>
          <w:szCs w:val="24"/>
        </w:rPr>
        <w:t>suing of the firearm to Seloana</w:t>
      </w:r>
      <w:r w:rsidR="00132979">
        <w:rPr>
          <w:rFonts w:ascii="Arial" w:hAnsi="Arial" w:cs="Arial"/>
          <w:sz w:val="24"/>
          <w:szCs w:val="24"/>
        </w:rPr>
        <w:t>”</w:t>
      </w:r>
      <w:r w:rsidR="00132979" w:rsidRPr="00132979">
        <w:rPr>
          <w:rFonts w:ascii="Arial" w:hAnsi="Arial" w:cs="Arial"/>
          <w:sz w:val="24"/>
          <w:szCs w:val="24"/>
        </w:rPr>
        <w:t xml:space="preserve"> by the </w:t>
      </w:r>
      <w:r w:rsidR="00132979">
        <w:rPr>
          <w:rFonts w:ascii="Arial" w:hAnsi="Arial" w:cs="Arial"/>
          <w:sz w:val="24"/>
          <w:szCs w:val="24"/>
        </w:rPr>
        <w:t>Defendant</w:t>
      </w:r>
      <w:r w:rsidR="00797AE6">
        <w:rPr>
          <w:rFonts w:ascii="Arial" w:hAnsi="Arial" w:cs="Arial"/>
          <w:sz w:val="24"/>
          <w:szCs w:val="24"/>
        </w:rPr>
        <w:t xml:space="preserve">. One would have expected the aforementioned </w:t>
      </w:r>
      <w:r w:rsidR="009519FD">
        <w:rPr>
          <w:rFonts w:ascii="Arial" w:hAnsi="Arial" w:cs="Arial"/>
          <w:sz w:val="24"/>
          <w:szCs w:val="24"/>
        </w:rPr>
        <w:t xml:space="preserve">to appear </w:t>
      </w:r>
      <w:r w:rsidR="00797AE6">
        <w:rPr>
          <w:rFonts w:ascii="Arial" w:hAnsi="Arial" w:cs="Arial"/>
          <w:sz w:val="24"/>
          <w:szCs w:val="24"/>
        </w:rPr>
        <w:t>in the particulars of claim too</w:t>
      </w:r>
      <w:r w:rsidR="00132979" w:rsidRPr="00132979">
        <w:rPr>
          <w:rFonts w:ascii="Arial" w:hAnsi="Arial" w:cs="Arial"/>
          <w:sz w:val="24"/>
          <w:szCs w:val="24"/>
        </w:rPr>
        <w:t>.</w:t>
      </w:r>
    </w:p>
    <w:p w14:paraId="3EA16E63" w14:textId="77777777" w:rsidR="00300894" w:rsidRDefault="00300894" w:rsidP="00673B52">
      <w:pPr>
        <w:spacing w:line="480" w:lineRule="auto"/>
        <w:jc w:val="both"/>
        <w:rPr>
          <w:rFonts w:ascii="Arial" w:hAnsi="Arial" w:cs="Arial"/>
          <w:sz w:val="24"/>
          <w:szCs w:val="24"/>
        </w:rPr>
      </w:pPr>
    </w:p>
    <w:p w14:paraId="335A2028" w14:textId="515607A7" w:rsidR="00322688" w:rsidRDefault="003E0999" w:rsidP="00673B52">
      <w:pPr>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During the</w:t>
      </w:r>
      <w:r w:rsidR="009519FD">
        <w:rPr>
          <w:rFonts w:ascii="Arial" w:hAnsi="Arial" w:cs="Arial"/>
          <w:sz w:val="24"/>
          <w:szCs w:val="24"/>
        </w:rPr>
        <w:t xml:space="preserve"> appeal and the</w:t>
      </w:r>
      <w:r>
        <w:rPr>
          <w:rFonts w:ascii="Arial" w:hAnsi="Arial" w:cs="Arial"/>
          <w:sz w:val="24"/>
          <w:szCs w:val="24"/>
        </w:rPr>
        <w:t xml:space="preserve"> </w:t>
      </w:r>
      <w:r w:rsidR="00523545">
        <w:rPr>
          <w:rFonts w:ascii="Arial" w:hAnsi="Arial" w:cs="Arial"/>
          <w:sz w:val="24"/>
          <w:szCs w:val="24"/>
        </w:rPr>
        <w:t xml:space="preserve">argument </w:t>
      </w:r>
      <w:r>
        <w:rPr>
          <w:rFonts w:ascii="Arial" w:hAnsi="Arial" w:cs="Arial"/>
          <w:sz w:val="24"/>
          <w:szCs w:val="24"/>
        </w:rPr>
        <w:t>before us</w:t>
      </w:r>
      <w:r w:rsidR="009D127C">
        <w:rPr>
          <w:rFonts w:ascii="Arial" w:hAnsi="Arial" w:cs="Arial"/>
          <w:sz w:val="24"/>
          <w:szCs w:val="24"/>
        </w:rPr>
        <w:t>,</w:t>
      </w:r>
      <w:r>
        <w:rPr>
          <w:rFonts w:ascii="Arial" w:hAnsi="Arial" w:cs="Arial"/>
          <w:sz w:val="24"/>
          <w:szCs w:val="24"/>
        </w:rPr>
        <w:t xml:space="preserve"> the Plaintiff took a different stance</w:t>
      </w:r>
      <w:r w:rsidR="00132979">
        <w:rPr>
          <w:rFonts w:ascii="Arial" w:hAnsi="Arial" w:cs="Arial"/>
          <w:sz w:val="24"/>
          <w:szCs w:val="24"/>
        </w:rPr>
        <w:t>. The Plaint</w:t>
      </w:r>
      <w:r w:rsidR="00F34973">
        <w:rPr>
          <w:rFonts w:ascii="Arial" w:hAnsi="Arial" w:cs="Arial"/>
          <w:sz w:val="24"/>
          <w:szCs w:val="24"/>
        </w:rPr>
        <w:t>iff averred that Seloana</w:t>
      </w:r>
      <w:r w:rsidR="00132979">
        <w:rPr>
          <w:rFonts w:ascii="Arial" w:hAnsi="Arial" w:cs="Arial"/>
          <w:sz w:val="24"/>
          <w:szCs w:val="24"/>
        </w:rPr>
        <w:t xml:space="preserve"> was involved in a</w:t>
      </w:r>
      <w:r>
        <w:rPr>
          <w:rFonts w:ascii="Arial" w:hAnsi="Arial" w:cs="Arial"/>
          <w:sz w:val="24"/>
          <w:szCs w:val="24"/>
        </w:rPr>
        <w:t>nother</w:t>
      </w:r>
      <w:r w:rsidR="00132979">
        <w:rPr>
          <w:rFonts w:ascii="Arial" w:hAnsi="Arial" w:cs="Arial"/>
          <w:sz w:val="24"/>
          <w:szCs w:val="24"/>
        </w:rPr>
        <w:t xml:space="preserve"> shooting incident</w:t>
      </w:r>
      <w:r>
        <w:rPr>
          <w:rFonts w:ascii="Arial" w:hAnsi="Arial" w:cs="Arial"/>
          <w:sz w:val="24"/>
          <w:szCs w:val="24"/>
        </w:rPr>
        <w:t xml:space="preserve"> prior to the incident </w:t>
      </w:r>
      <w:r w:rsidRPr="00322688">
        <w:rPr>
          <w:rFonts w:ascii="Arial" w:hAnsi="Arial" w:cs="Arial"/>
          <w:i/>
          <w:sz w:val="24"/>
          <w:szCs w:val="24"/>
        </w:rPr>
        <w:t>in</w:t>
      </w:r>
      <w:r>
        <w:rPr>
          <w:rFonts w:ascii="Arial" w:hAnsi="Arial" w:cs="Arial"/>
          <w:sz w:val="24"/>
          <w:szCs w:val="24"/>
        </w:rPr>
        <w:t xml:space="preserve"> </w:t>
      </w:r>
      <w:r w:rsidRPr="00322688">
        <w:rPr>
          <w:rFonts w:ascii="Arial" w:hAnsi="Arial" w:cs="Arial"/>
          <w:i/>
          <w:sz w:val="24"/>
          <w:szCs w:val="24"/>
        </w:rPr>
        <w:t>casu</w:t>
      </w:r>
      <w:r w:rsidR="00132979">
        <w:rPr>
          <w:rFonts w:ascii="Arial" w:hAnsi="Arial" w:cs="Arial"/>
          <w:sz w:val="24"/>
          <w:szCs w:val="24"/>
        </w:rPr>
        <w:t xml:space="preserve"> </w:t>
      </w:r>
      <w:r w:rsidR="00186E39">
        <w:rPr>
          <w:rFonts w:ascii="Arial" w:hAnsi="Arial" w:cs="Arial"/>
          <w:sz w:val="24"/>
          <w:szCs w:val="24"/>
        </w:rPr>
        <w:t xml:space="preserve">an </w:t>
      </w:r>
      <w:r w:rsidR="00132979">
        <w:rPr>
          <w:rFonts w:ascii="Arial" w:hAnsi="Arial" w:cs="Arial"/>
          <w:sz w:val="24"/>
          <w:szCs w:val="24"/>
        </w:rPr>
        <w:t>official firearm</w:t>
      </w:r>
      <w:r>
        <w:rPr>
          <w:rFonts w:ascii="Arial" w:hAnsi="Arial" w:cs="Arial"/>
          <w:sz w:val="24"/>
          <w:szCs w:val="24"/>
        </w:rPr>
        <w:t xml:space="preserve"> </w:t>
      </w:r>
      <w:r w:rsidR="00F34973">
        <w:rPr>
          <w:rFonts w:ascii="Arial" w:hAnsi="Arial" w:cs="Arial"/>
          <w:sz w:val="24"/>
          <w:szCs w:val="24"/>
        </w:rPr>
        <w:t>was issued to Seloana</w:t>
      </w:r>
      <w:r w:rsidR="00132979">
        <w:rPr>
          <w:rFonts w:ascii="Arial" w:hAnsi="Arial" w:cs="Arial"/>
          <w:sz w:val="24"/>
          <w:szCs w:val="24"/>
        </w:rPr>
        <w:t xml:space="preserve"> whilst his commander (Captain Khoele) was not </w:t>
      </w:r>
      <w:r>
        <w:rPr>
          <w:rFonts w:ascii="Arial" w:hAnsi="Arial" w:cs="Arial"/>
          <w:sz w:val="24"/>
          <w:szCs w:val="24"/>
        </w:rPr>
        <w:t xml:space="preserve">officially </w:t>
      </w:r>
      <w:r w:rsidR="00132979">
        <w:rPr>
          <w:rFonts w:ascii="Arial" w:hAnsi="Arial" w:cs="Arial"/>
          <w:sz w:val="24"/>
          <w:szCs w:val="24"/>
        </w:rPr>
        <w:t>permitted to issue a temporary permit</w:t>
      </w:r>
      <w:r w:rsidR="00F34973">
        <w:rPr>
          <w:rFonts w:ascii="Arial" w:hAnsi="Arial" w:cs="Arial"/>
          <w:sz w:val="24"/>
          <w:szCs w:val="24"/>
        </w:rPr>
        <w:t>. Seloana</w:t>
      </w:r>
      <w:r w:rsidR="00186E39">
        <w:rPr>
          <w:rFonts w:ascii="Arial" w:hAnsi="Arial" w:cs="Arial"/>
          <w:sz w:val="24"/>
          <w:szCs w:val="24"/>
        </w:rPr>
        <w:t xml:space="preserve"> was not competent to be in possession of a firearm. </w:t>
      </w:r>
      <w:r w:rsidR="002E1BEC">
        <w:rPr>
          <w:rFonts w:ascii="Arial" w:hAnsi="Arial" w:cs="Arial"/>
          <w:sz w:val="24"/>
          <w:szCs w:val="24"/>
        </w:rPr>
        <w:t>Those mentioned above</w:t>
      </w:r>
      <w:r w:rsidR="00186E39" w:rsidRPr="00BD2FB5">
        <w:rPr>
          <w:rFonts w:ascii="Arial" w:hAnsi="Arial" w:cs="Arial"/>
          <w:sz w:val="24"/>
          <w:szCs w:val="24"/>
          <w:u w:val="single"/>
        </w:rPr>
        <w:t xml:space="preserve">, so was argued, </w:t>
      </w:r>
      <w:r w:rsidR="00523545" w:rsidRPr="00BD2FB5">
        <w:rPr>
          <w:rFonts w:ascii="Arial" w:hAnsi="Arial" w:cs="Arial"/>
          <w:sz w:val="24"/>
          <w:szCs w:val="24"/>
          <w:u w:val="single"/>
        </w:rPr>
        <w:t>had</w:t>
      </w:r>
      <w:r w:rsidR="00797AE6" w:rsidRPr="00BD2FB5">
        <w:rPr>
          <w:rFonts w:ascii="Arial" w:hAnsi="Arial" w:cs="Arial"/>
          <w:sz w:val="24"/>
          <w:szCs w:val="24"/>
          <w:u w:val="single"/>
        </w:rPr>
        <w:t xml:space="preserve"> the effect </w:t>
      </w:r>
      <w:r w:rsidRPr="00BD2FB5">
        <w:rPr>
          <w:rFonts w:ascii="Arial" w:hAnsi="Arial" w:cs="Arial"/>
          <w:sz w:val="24"/>
          <w:szCs w:val="24"/>
          <w:u w:val="single"/>
        </w:rPr>
        <w:t xml:space="preserve">that the </w:t>
      </w:r>
      <w:r w:rsidR="00F37A05">
        <w:rPr>
          <w:rFonts w:ascii="Arial" w:hAnsi="Arial" w:cs="Arial"/>
          <w:sz w:val="24"/>
          <w:szCs w:val="24"/>
          <w:u w:val="single"/>
        </w:rPr>
        <w:t>D</w:t>
      </w:r>
      <w:r w:rsidRPr="00BD2FB5">
        <w:rPr>
          <w:rFonts w:ascii="Arial" w:hAnsi="Arial" w:cs="Arial"/>
          <w:sz w:val="24"/>
          <w:szCs w:val="24"/>
          <w:u w:val="single"/>
        </w:rPr>
        <w:t xml:space="preserve">efendant was negligent in that the </w:t>
      </w:r>
      <w:r w:rsidR="00F37A05">
        <w:rPr>
          <w:rFonts w:ascii="Arial" w:hAnsi="Arial" w:cs="Arial"/>
          <w:sz w:val="24"/>
          <w:szCs w:val="24"/>
          <w:u w:val="single"/>
        </w:rPr>
        <w:t>D</w:t>
      </w:r>
      <w:r w:rsidRPr="00BD2FB5">
        <w:rPr>
          <w:rFonts w:ascii="Arial" w:hAnsi="Arial" w:cs="Arial"/>
          <w:sz w:val="24"/>
          <w:szCs w:val="24"/>
          <w:u w:val="single"/>
        </w:rPr>
        <w:t xml:space="preserve">efendant </w:t>
      </w:r>
      <w:r w:rsidR="00BD2FB5" w:rsidRPr="00BD2FB5">
        <w:rPr>
          <w:rFonts w:ascii="Arial" w:hAnsi="Arial" w:cs="Arial"/>
          <w:sz w:val="24"/>
          <w:szCs w:val="24"/>
          <w:u w:val="single"/>
        </w:rPr>
        <w:lastRenderedPageBreak/>
        <w:t xml:space="preserve">issued </w:t>
      </w:r>
      <w:r w:rsidR="00F34973">
        <w:rPr>
          <w:rFonts w:ascii="Arial" w:hAnsi="Arial" w:cs="Arial"/>
          <w:sz w:val="24"/>
          <w:szCs w:val="24"/>
          <w:u w:val="single"/>
        </w:rPr>
        <w:t>Seloana</w:t>
      </w:r>
      <w:r w:rsidR="00BD2FB5" w:rsidRPr="00BD2FB5">
        <w:rPr>
          <w:rFonts w:ascii="Arial" w:hAnsi="Arial" w:cs="Arial"/>
          <w:sz w:val="24"/>
          <w:szCs w:val="24"/>
          <w:u w:val="single"/>
        </w:rPr>
        <w:t xml:space="preserve"> with an official firearm whilst the </w:t>
      </w:r>
      <w:r w:rsidR="00F37A05">
        <w:rPr>
          <w:rFonts w:ascii="Arial" w:hAnsi="Arial" w:cs="Arial"/>
          <w:sz w:val="24"/>
          <w:szCs w:val="24"/>
          <w:u w:val="single"/>
        </w:rPr>
        <w:t>D</w:t>
      </w:r>
      <w:r w:rsidR="00BD2FB5" w:rsidRPr="00BD2FB5">
        <w:rPr>
          <w:rFonts w:ascii="Arial" w:hAnsi="Arial" w:cs="Arial"/>
          <w:sz w:val="24"/>
          <w:szCs w:val="24"/>
          <w:u w:val="single"/>
        </w:rPr>
        <w:t xml:space="preserve">efendant </w:t>
      </w:r>
      <w:r w:rsidRPr="00BD2FB5">
        <w:rPr>
          <w:rFonts w:ascii="Arial" w:hAnsi="Arial" w:cs="Arial"/>
          <w:sz w:val="24"/>
          <w:szCs w:val="24"/>
          <w:u w:val="single"/>
        </w:rPr>
        <w:t xml:space="preserve">should </w:t>
      </w:r>
      <w:r w:rsidR="00BD2FB5" w:rsidRPr="00BD2FB5">
        <w:rPr>
          <w:rFonts w:ascii="Arial" w:hAnsi="Arial" w:cs="Arial"/>
          <w:sz w:val="24"/>
          <w:szCs w:val="24"/>
          <w:u w:val="single"/>
        </w:rPr>
        <w:t xml:space="preserve">reasonably </w:t>
      </w:r>
      <w:r w:rsidRPr="00BD2FB5">
        <w:rPr>
          <w:rFonts w:ascii="Arial" w:hAnsi="Arial" w:cs="Arial"/>
          <w:sz w:val="24"/>
          <w:szCs w:val="24"/>
          <w:u w:val="single"/>
        </w:rPr>
        <w:t>have foreseen the re-occurrence of a shooting</w:t>
      </w:r>
      <w:r w:rsidR="00BD2FB5" w:rsidRPr="00BD2FB5">
        <w:rPr>
          <w:rFonts w:ascii="Arial" w:hAnsi="Arial" w:cs="Arial"/>
          <w:sz w:val="24"/>
          <w:szCs w:val="24"/>
          <w:u w:val="single"/>
        </w:rPr>
        <w:t xml:space="preserve"> incident and did not take proper measures</w:t>
      </w:r>
      <w:r w:rsidRPr="00BD2FB5">
        <w:rPr>
          <w:rFonts w:ascii="Arial" w:hAnsi="Arial" w:cs="Arial"/>
          <w:sz w:val="24"/>
          <w:szCs w:val="24"/>
          <w:u w:val="single"/>
        </w:rPr>
        <w:t xml:space="preserve"> to prevent same</w:t>
      </w:r>
      <w:r w:rsidRPr="00F37A05">
        <w:rPr>
          <w:rFonts w:ascii="Arial" w:hAnsi="Arial" w:cs="Arial"/>
          <w:sz w:val="24"/>
          <w:szCs w:val="24"/>
        </w:rPr>
        <w:t>.</w:t>
      </w:r>
      <w:r w:rsidR="00F37A05">
        <w:rPr>
          <w:rFonts w:ascii="Arial" w:hAnsi="Arial" w:cs="Arial"/>
          <w:sz w:val="24"/>
          <w:szCs w:val="24"/>
        </w:rPr>
        <w:t xml:space="preserve"> (My emphasis)</w:t>
      </w:r>
      <w:r w:rsidR="00300894">
        <w:rPr>
          <w:rFonts w:ascii="Arial" w:hAnsi="Arial" w:cs="Arial"/>
          <w:sz w:val="24"/>
          <w:szCs w:val="24"/>
        </w:rPr>
        <w:t>.</w:t>
      </w:r>
    </w:p>
    <w:p w14:paraId="6C706450" w14:textId="77777777" w:rsidR="00300894" w:rsidRPr="00BD2FB5" w:rsidRDefault="00300894" w:rsidP="00673B52">
      <w:pPr>
        <w:spacing w:line="480" w:lineRule="auto"/>
        <w:jc w:val="both"/>
        <w:rPr>
          <w:rFonts w:ascii="Arial" w:hAnsi="Arial" w:cs="Arial"/>
          <w:sz w:val="24"/>
          <w:szCs w:val="24"/>
          <w:u w:val="single"/>
        </w:rPr>
      </w:pPr>
    </w:p>
    <w:p w14:paraId="759AE662" w14:textId="1C47E6F8" w:rsidR="00323C5E" w:rsidRPr="00323C5E" w:rsidRDefault="003E0999" w:rsidP="00323C5E">
      <w:pPr>
        <w:spacing w:line="480" w:lineRule="auto"/>
        <w:jc w:val="both"/>
        <w:rPr>
          <w:rFonts w:ascii="Arial" w:hAnsi="Arial" w:cs="Arial"/>
          <w:sz w:val="24"/>
          <w:szCs w:val="24"/>
        </w:rPr>
      </w:pPr>
      <w:r>
        <w:rPr>
          <w:rFonts w:ascii="Arial" w:hAnsi="Arial" w:cs="Arial"/>
          <w:sz w:val="24"/>
          <w:szCs w:val="24"/>
        </w:rPr>
        <w:t xml:space="preserve"> [15]</w:t>
      </w:r>
      <w:r>
        <w:rPr>
          <w:rFonts w:ascii="Arial" w:hAnsi="Arial" w:cs="Arial"/>
          <w:sz w:val="24"/>
          <w:szCs w:val="24"/>
        </w:rPr>
        <w:tab/>
        <w:t>I am acutely aware of the</w:t>
      </w:r>
      <w:r w:rsidRPr="00323C5E">
        <w:rPr>
          <w:rFonts w:ascii="Arial" w:hAnsi="Arial" w:cs="Arial"/>
          <w:sz w:val="24"/>
          <w:szCs w:val="24"/>
        </w:rPr>
        <w:t xml:space="preserve"> legal position </w:t>
      </w:r>
      <w:r w:rsidRPr="00BD2FB5">
        <w:rPr>
          <w:rFonts w:ascii="Arial" w:hAnsi="Arial" w:cs="Arial"/>
          <w:i/>
          <w:sz w:val="24"/>
          <w:szCs w:val="24"/>
        </w:rPr>
        <w:t xml:space="preserve">in </w:t>
      </w:r>
      <w:r w:rsidRPr="00323C5E">
        <w:rPr>
          <w:rFonts w:ascii="Arial" w:hAnsi="Arial" w:cs="Arial"/>
          <w:sz w:val="24"/>
          <w:szCs w:val="24"/>
        </w:rPr>
        <w:t xml:space="preserve">interference </w:t>
      </w:r>
      <w:r>
        <w:rPr>
          <w:rFonts w:ascii="Arial" w:hAnsi="Arial" w:cs="Arial"/>
          <w:sz w:val="24"/>
          <w:szCs w:val="24"/>
        </w:rPr>
        <w:t>with</w:t>
      </w:r>
      <w:r w:rsidRPr="00323C5E">
        <w:rPr>
          <w:rFonts w:ascii="Arial" w:hAnsi="Arial" w:cs="Arial"/>
          <w:sz w:val="24"/>
          <w:szCs w:val="24"/>
        </w:rPr>
        <w:t xml:space="preserve"> the judgment of the trial court by the Court sitting on appeal. </w:t>
      </w:r>
      <w:r w:rsidRPr="001A1F25">
        <w:rPr>
          <w:rFonts w:ascii="Arial" w:hAnsi="Arial" w:cs="Arial"/>
          <w:i/>
          <w:iCs/>
          <w:sz w:val="24"/>
          <w:szCs w:val="24"/>
        </w:rPr>
        <w:t>It is trite that a court of appeal will be hesitant to interfere with the factual findings and evaluation of the evidence by a trial court</w:t>
      </w:r>
      <w:r w:rsidRPr="00323C5E">
        <w:rPr>
          <w:rFonts w:ascii="Arial" w:hAnsi="Arial" w:cs="Arial"/>
          <w:sz w:val="24"/>
          <w:szCs w:val="24"/>
        </w:rPr>
        <w:t xml:space="preserve"> [see R v Dhlumayo and</w:t>
      </w:r>
      <w:r>
        <w:rPr>
          <w:rFonts w:ascii="Arial" w:hAnsi="Arial" w:cs="Arial"/>
          <w:sz w:val="24"/>
          <w:szCs w:val="24"/>
        </w:rPr>
        <w:t xml:space="preserve"> </w:t>
      </w:r>
      <w:r w:rsidRPr="00323C5E">
        <w:rPr>
          <w:rFonts w:ascii="Arial" w:hAnsi="Arial" w:cs="Arial"/>
          <w:sz w:val="24"/>
          <w:szCs w:val="24"/>
        </w:rPr>
        <w:t>Another 1948 (2) SA 677 (A); President of the Republic of South Africa v South</w:t>
      </w:r>
      <w:r>
        <w:rPr>
          <w:rFonts w:ascii="Arial" w:hAnsi="Arial" w:cs="Arial"/>
          <w:sz w:val="24"/>
          <w:szCs w:val="24"/>
        </w:rPr>
        <w:t xml:space="preserve"> </w:t>
      </w:r>
      <w:r w:rsidRPr="00323C5E">
        <w:rPr>
          <w:rFonts w:ascii="Arial" w:hAnsi="Arial" w:cs="Arial"/>
          <w:sz w:val="24"/>
          <w:szCs w:val="24"/>
        </w:rPr>
        <w:t xml:space="preserve">African Rugby Football Union 2000 (1) SA 1 (CC) paras 78 and 79] </w:t>
      </w:r>
      <w:r w:rsidRPr="001A1F25">
        <w:rPr>
          <w:rFonts w:ascii="Arial" w:hAnsi="Arial" w:cs="Arial"/>
          <w:i/>
          <w:iCs/>
          <w:sz w:val="24"/>
          <w:szCs w:val="24"/>
        </w:rPr>
        <w:t>and will only interfere where the trial court materially misdirects itself insofar as its factual and credibility findings are concerned</w:t>
      </w:r>
      <w:r w:rsidRPr="00323C5E">
        <w:rPr>
          <w:rFonts w:ascii="Arial" w:hAnsi="Arial" w:cs="Arial"/>
          <w:sz w:val="24"/>
          <w:szCs w:val="24"/>
        </w:rPr>
        <w:t>. In S v Francis 1991 (1) SACR 198 (A) at 198j -199a, the approach of a court of a</w:t>
      </w:r>
      <w:r>
        <w:rPr>
          <w:rFonts w:ascii="Arial" w:hAnsi="Arial" w:cs="Arial"/>
          <w:sz w:val="24"/>
          <w:szCs w:val="24"/>
        </w:rPr>
        <w:t xml:space="preserve">ppeal to findings of fact by a </w:t>
      </w:r>
      <w:r w:rsidRPr="00323C5E">
        <w:rPr>
          <w:rFonts w:ascii="Arial" w:hAnsi="Arial" w:cs="Arial"/>
          <w:sz w:val="24"/>
          <w:szCs w:val="24"/>
        </w:rPr>
        <w:t xml:space="preserve">trial court was crisply summarized as follows: </w:t>
      </w:r>
    </w:p>
    <w:p w14:paraId="5B1CCAF7" w14:textId="48461368" w:rsidR="00323C5E" w:rsidRDefault="003E0999" w:rsidP="000E0F71">
      <w:pPr>
        <w:spacing w:line="480" w:lineRule="auto"/>
        <w:ind w:left="720"/>
        <w:jc w:val="both"/>
        <w:rPr>
          <w:rFonts w:ascii="Arial" w:hAnsi="Arial" w:cs="Arial"/>
          <w:sz w:val="24"/>
          <w:szCs w:val="24"/>
        </w:rPr>
      </w:pPr>
      <w:r w:rsidRPr="001A1F25">
        <w:rPr>
          <w:rFonts w:ascii="Arial" w:hAnsi="Arial" w:cs="Arial"/>
          <w:i/>
          <w:iCs/>
          <w:sz w:val="24"/>
          <w:szCs w:val="24"/>
        </w:rPr>
        <w:t>‘The powers of a Court of appeal to interfere with the findings of fact of a trial Court are limited. In the absence of any misdirection</w:t>
      </w:r>
      <w:r w:rsidR="002E1BEC">
        <w:rPr>
          <w:rFonts w:ascii="Arial" w:hAnsi="Arial" w:cs="Arial"/>
          <w:i/>
          <w:iCs/>
          <w:sz w:val="24"/>
          <w:szCs w:val="24"/>
        </w:rPr>
        <w:t>,</w:t>
      </w:r>
      <w:r w:rsidRPr="001A1F25">
        <w:rPr>
          <w:rFonts w:ascii="Arial" w:hAnsi="Arial" w:cs="Arial"/>
          <w:i/>
          <w:iCs/>
          <w:sz w:val="24"/>
          <w:szCs w:val="24"/>
        </w:rPr>
        <w:t xml:space="preserve"> the trial Court's</w:t>
      </w:r>
      <w:r w:rsidR="002E1BEC">
        <w:rPr>
          <w:rFonts w:ascii="Arial" w:hAnsi="Arial" w:cs="Arial"/>
          <w:i/>
          <w:iCs/>
          <w:sz w:val="24"/>
          <w:szCs w:val="24"/>
        </w:rPr>
        <w:t xml:space="preserve"> </w:t>
      </w:r>
      <w:r w:rsidRPr="001A1F25">
        <w:rPr>
          <w:rFonts w:ascii="Arial" w:hAnsi="Arial" w:cs="Arial"/>
          <w:i/>
          <w:iCs/>
          <w:sz w:val="24"/>
          <w:szCs w:val="24"/>
        </w:rPr>
        <w:t>conclusion, including its acceptance of a witness' evidence, is presumed to be</w:t>
      </w:r>
      <w:r w:rsidR="002E1BEC">
        <w:rPr>
          <w:rFonts w:ascii="Arial" w:hAnsi="Arial" w:cs="Arial"/>
          <w:i/>
          <w:iCs/>
          <w:sz w:val="24"/>
          <w:szCs w:val="24"/>
        </w:rPr>
        <w:t xml:space="preserve"> </w:t>
      </w:r>
      <w:r w:rsidRPr="001A1F25">
        <w:rPr>
          <w:rFonts w:ascii="Arial" w:hAnsi="Arial" w:cs="Arial"/>
          <w:i/>
          <w:iCs/>
          <w:sz w:val="24"/>
          <w:szCs w:val="24"/>
        </w:rPr>
        <w:t>correct. In order to succeed on appeal, the appellant must therefore convince</w:t>
      </w:r>
      <w:r w:rsidR="002E1BEC">
        <w:rPr>
          <w:rFonts w:ascii="Arial" w:hAnsi="Arial" w:cs="Arial"/>
          <w:i/>
          <w:iCs/>
          <w:sz w:val="24"/>
          <w:szCs w:val="24"/>
        </w:rPr>
        <w:t xml:space="preserve"> </w:t>
      </w:r>
      <w:r w:rsidRPr="001A1F25">
        <w:rPr>
          <w:rFonts w:ascii="Arial" w:hAnsi="Arial" w:cs="Arial"/>
          <w:i/>
          <w:iCs/>
          <w:sz w:val="24"/>
          <w:szCs w:val="24"/>
        </w:rPr>
        <w:t>the Court of appeal on adequate grounds that the trial Court was wrong in</w:t>
      </w:r>
      <w:r w:rsidR="002E1BEC">
        <w:rPr>
          <w:rFonts w:ascii="Arial" w:hAnsi="Arial" w:cs="Arial"/>
          <w:i/>
          <w:iCs/>
          <w:sz w:val="24"/>
          <w:szCs w:val="24"/>
        </w:rPr>
        <w:t xml:space="preserve"> </w:t>
      </w:r>
      <w:r w:rsidRPr="001A1F25">
        <w:rPr>
          <w:rFonts w:ascii="Arial" w:hAnsi="Arial" w:cs="Arial"/>
          <w:i/>
          <w:iCs/>
          <w:sz w:val="24"/>
          <w:szCs w:val="24"/>
        </w:rPr>
        <w:t>accepting the witness' evidence. A reasonable doubt will not suffice to justify</w:t>
      </w:r>
      <w:r w:rsidR="002E1BEC">
        <w:rPr>
          <w:rFonts w:ascii="Arial" w:hAnsi="Arial" w:cs="Arial"/>
          <w:sz w:val="24"/>
          <w:szCs w:val="24"/>
        </w:rPr>
        <w:t xml:space="preserve"> </w:t>
      </w:r>
      <w:r w:rsidRPr="001A1F25">
        <w:rPr>
          <w:rFonts w:ascii="Arial" w:hAnsi="Arial" w:cs="Arial"/>
          <w:i/>
          <w:iCs/>
          <w:sz w:val="24"/>
          <w:szCs w:val="24"/>
        </w:rPr>
        <w:t>interference with its</w:t>
      </w:r>
      <w:r w:rsidR="002E1BEC">
        <w:rPr>
          <w:rFonts w:ascii="Arial" w:hAnsi="Arial" w:cs="Arial"/>
          <w:i/>
          <w:iCs/>
          <w:sz w:val="24"/>
          <w:szCs w:val="24"/>
        </w:rPr>
        <w:t xml:space="preserve"> </w:t>
      </w:r>
      <w:r w:rsidRPr="001A1F25">
        <w:rPr>
          <w:rFonts w:ascii="Arial" w:hAnsi="Arial" w:cs="Arial"/>
          <w:i/>
          <w:iCs/>
          <w:sz w:val="24"/>
          <w:szCs w:val="24"/>
        </w:rPr>
        <w:t>findings. Bearing in mind the advantage a trial Court</w:t>
      </w:r>
      <w:r w:rsidR="002E1BEC">
        <w:rPr>
          <w:rFonts w:ascii="Arial" w:hAnsi="Arial" w:cs="Arial"/>
          <w:i/>
          <w:iCs/>
          <w:sz w:val="24"/>
          <w:szCs w:val="24"/>
        </w:rPr>
        <w:t xml:space="preserve"> </w:t>
      </w:r>
      <w:r w:rsidRPr="001A1F25">
        <w:rPr>
          <w:rFonts w:ascii="Arial" w:hAnsi="Arial" w:cs="Arial"/>
          <w:i/>
          <w:iCs/>
          <w:sz w:val="24"/>
          <w:szCs w:val="24"/>
        </w:rPr>
        <w:t xml:space="preserve">has of seeing, hearing and appraising a witness, </w:t>
      </w:r>
      <w:r w:rsidRPr="001A1F25">
        <w:rPr>
          <w:rFonts w:ascii="Arial" w:hAnsi="Arial" w:cs="Arial"/>
          <w:i/>
          <w:iCs/>
          <w:sz w:val="24"/>
          <w:szCs w:val="24"/>
          <w:u w:val="single"/>
        </w:rPr>
        <w:t>it is only in exceptional cases</w:t>
      </w:r>
      <w:r w:rsidR="002E1BEC">
        <w:rPr>
          <w:rFonts w:ascii="Arial" w:hAnsi="Arial" w:cs="Arial"/>
          <w:i/>
          <w:iCs/>
          <w:sz w:val="24"/>
          <w:szCs w:val="24"/>
          <w:u w:val="single"/>
        </w:rPr>
        <w:t xml:space="preserve"> </w:t>
      </w:r>
      <w:r w:rsidRPr="001A1F25">
        <w:rPr>
          <w:rFonts w:ascii="Arial" w:hAnsi="Arial" w:cs="Arial"/>
          <w:i/>
          <w:iCs/>
          <w:sz w:val="24"/>
          <w:szCs w:val="24"/>
          <w:u w:val="single"/>
        </w:rPr>
        <w:t>that the Court of appeal will be entitled to interfere with a trial Court's evaluation</w:t>
      </w:r>
      <w:r w:rsidR="002E1BEC">
        <w:rPr>
          <w:rFonts w:ascii="Arial" w:hAnsi="Arial" w:cs="Arial"/>
          <w:i/>
          <w:iCs/>
          <w:sz w:val="24"/>
          <w:szCs w:val="24"/>
          <w:u w:val="single"/>
        </w:rPr>
        <w:t xml:space="preserve"> </w:t>
      </w:r>
      <w:r w:rsidRPr="001A1F25">
        <w:rPr>
          <w:rFonts w:ascii="Arial" w:hAnsi="Arial" w:cs="Arial"/>
          <w:i/>
          <w:iCs/>
          <w:sz w:val="24"/>
          <w:szCs w:val="24"/>
          <w:u w:val="single"/>
        </w:rPr>
        <w:t>of oral testimony</w:t>
      </w:r>
      <w:r w:rsidRPr="001A1F25">
        <w:rPr>
          <w:rFonts w:ascii="Arial" w:hAnsi="Arial" w:cs="Arial"/>
          <w:i/>
          <w:iCs/>
          <w:sz w:val="24"/>
          <w:szCs w:val="24"/>
        </w:rPr>
        <w:t>’</w:t>
      </w:r>
      <w:r w:rsidRPr="00323C5E">
        <w:rPr>
          <w:rFonts w:ascii="Arial" w:hAnsi="Arial" w:cs="Arial"/>
          <w:sz w:val="24"/>
          <w:szCs w:val="24"/>
        </w:rPr>
        <w:t xml:space="preserve"> (emphasis added).</w:t>
      </w:r>
      <w:r w:rsidR="00D50B5F">
        <w:rPr>
          <w:rFonts w:ascii="Arial" w:hAnsi="Arial" w:cs="Arial"/>
          <w:sz w:val="24"/>
          <w:szCs w:val="24"/>
        </w:rPr>
        <w:t>’</w:t>
      </w:r>
      <w:r w:rsidRPr="00323C5E">
        <w:rPr>
          <w:rFonts w:ascii="Arial" w:hAnsi="Arial" w:cs="Arial"/>
          <w:sz w:val="24"/>
          <w:szCs w:val="24"/>
        </w:rPr>
        <w:t xml:space="preserve"> </w:t>
      </w:r>
    </w:p>
    <w:p w14:paraId="436347A2" w14:textId="77777777" w:rsidR="00300894" w:rsidRDefault="00300894" w:rsidP="000E0F71">
      <w:pPr>
        <w:spacing w:line="480" w:lineRule="auto"/>
        <w:ind w:left="720"/>
        <w:jc w:val="both"/>
        <w:rPr>
          <w:rFonts w:ascii="Arial" w:hAnsi="Arial" w:cs="Arial"/>
          <w:sz w:val="24"/>
          <w:szCs w:val="24"/>
        </w:rPr>
      </w:pPr>
    </w:p>
    <w:p w14:paraId="0CE81324" w14:textId="309A9BA1" w:rsidR="00323C5E" w:rsidRPr="00323C5E" w:rsidRDefault="003E0999" w:rsidP="00323C5E">
      <w:pPr>
        <w:spacing w:line="480" w:lineRule="auto"/>
        <w:jc w:val="both"/>
        <w:rPr>
          <w:rFonts w:ascii="Arial" w:hAnsi="Arial" w:cs="Arial"/>
          <w:sz w:val="24"/>
          <w:szCs w:val="24"/>
        </w:rPr>
      </w:pPr>
      <w:r>
        <w:rPr>
          <w:rFonts w:ascii="Arial" w:hAnsi="Arial" w:cs="Arial"/>
          <w:sz w:val="24"/>
          <w:szCs w:val="24"/>
        </w:rPr>
        <w:lastRenderedPageBreak/>
        <w:t>[16]</w:t>
      </w:r>
      <w:r>
        <w:rPr>
          <w:rFonts w:ascii="Arial" w:hAnsi="Arial" w:cs="Arial"/>
          <w:sz w:val="24"/>
          <w:szCs w:val="24"/>
        </w:rPr>
        <w:tab/>
      </w:r>
      <w:r w:rsidRPr="00323C5E">
        <w:rPr>
          <w:rFonts w:ascii="Arial" w:hAnsi="Arial" w:cs="Arial"/>
          <w:sz w:val="24"/>
          <w:szCs w:val="24"/>
        </w:rPr>
        <w:t xml:space="preserve">In </w:t>
      </w:r>
      <w:r w:rsidRPr="00300894">
        <w:rPr>
          <w:rFonts w:ascii="Arial" w:hAnsi="Arial" w:cs="Arial"/>
          <w:i/>
          <w:sz w:val="24"/>
          <w:szCs w:val="24"/>
        </w:rPr>
        <w:t>S v Hadebe and Others 1997 (2) SACR 641 (SCA) at 645 e-f</w:t>
      </w:r>
      <w:r w:rsidRPr="00323C5E">
        <w:rPr>
          <w:rFonts w:ascii="Arial" w:hAnsi="Arial" w:cs="Arial"/>
          <w:sz w:val="24"/>
          <w:szCs w:val="24"/>
        </w:rPr>
        <w:t>, the Court held:</w:t>
      </w:r>
    </w:p>
    <w:p w14:paraId="3E330C38" w14:textId="78F463AB" w:rsidR="0069530A" w:rsidRDefault="003E0999" w:rsidP="00323C5E">
      <w:pPr>
        <w:spacing w:line="480" w:lineRule="auto"/>
        <w:jc w:val="both"/>
        <w:rPr>
          <w:rFonts w:ascii="Arial" w:hAnsi="Arial" w:cs="Arial"/>
          <w:sz w:val="24"/>
          <w:szCs w:val="24"/>
        </w:rPr>
      </w:pPr>
      <w:r w:rsidRPr="00323C5E">
        <w:rPr>
          <w:rFonts w:ascii="Arial" w:hAnsi="Arial" w:cs="Arial"/>
          <w:sz w:val="24"/>
          <w:szCs w:val="24"/>
        </w:rPr>
        <w:tab/>
        <w:t xml:space="preserve">‘... </w:t>
      </w:r>
      <w:r w:rsidRPr="001A1F25">
        <w:rPr>
          <w:rFonts w:ascii="Arial" w:hAnsi="Arial" w:cs="Arial"/>
          <w:i/>
          <w:iCs/>
          <w:sz w:val="24"/>
          <w:szCs w:val="24"/>
        </w:rPr>
        <w:t xml:space="preserve">in the absence of demonstrable and material misdirection by the trial Court, </w:t>
      </w:r>
      <w:r w:rsidRPr="001A1F25">
        <w:rPr>
          <w:rFonts w:ascii="Arial" w:hAnsi="Arial" w:cs="Arial"/>
          <w:i/>
          <w:iCs/>
          <w:sz w:val="24"/>
          <w:szCs w:val="24"/>
        </w:rPr>
        <w:tab/>
        <w:t xml:space="preserve">its findings of fact are presumed to be correct and will only be disregarded if the </w:t>
      </w:r>
      <w:r w:rsidRPr="001A1F25">
        <w:rPr>
          <w:rFonts w:ascii="Arial" w:hAnsi="Arial" w:cs="Arial"/>
          <w:i/>
          <w:iCs/>
          <w:sz w:val="24"/>
          <w:szCs w:val="24"/>
        </w:rPr>
        <w:tab/>
        <w:t xml:space="preserve">recorded evidence shows them to be </w:t>
      </w:r>
      <w:r w:rsidRPr="001A1F25">
        <w:rPr>
          <w:rFonts w:ascii="Arial" w:hAnsi="Arial" w:cs="Arial"/>
          <w:i/>
          <w:iCs/>
          <w:sz w:val="24"/>
          <w:szCs w:val="24"/>
          <w:u w:val="single"/>
        </w:rPr>
        <w:t>clearly wrong</w:t>
      </w:r>
      <w:r w:rsidRPr="001A1F25">
        <w:rPr>
          <w:rFonts w:ascii="Arial" w:hAnsi="Arial" w:cs="Arial"/>
          <w:i/>
          <w:iCs/>
          <w:sz w:val="24"/>
          <w:szCs w:val="24"/>
        </w:rPr>
        <w:t>.’”</w:t>
      </w:r>
      <w:r w:rsidRPr="00323C5E">
        <w:rPr>
          <w:rFonts w:ascii="Arial" w:hAnsi="Arial" w:cs="Arial"/>
          <w:sz w:val="24"/>
          <w:szCs w:val="24"/>
        </w:rPr>
        <w:t xml:space="preserve"> (emphasis added).</w:t>
      </w:r>
      <w:r w:rsidR="00132979">
        <w:rPr>
          <w:rFonts w:ascii="Arial" w:hAnsi="Arial" w:cs="Arial"/>
          <w:sz w:val="24"/>
          <w:szCs w:val="24"/>
        </w:rPr>
        <w:t xml:space="preserve"> </w:t>
      </w:r>
    </w:p>
    <w:p w14:paraId="52A08737" w14:textId="77777777" w:rsidR="00300894" w:rsidRDefault="00300894" w:rsidP="00323C5E">
      <w:pPr>
        <w:spacing w:line="480" w:lineRule="auto"/>
        <w:jc w:val="both"/>
        <w:rPr>
          <w:rFonts w:ascii="Arial" w:hAnsi="Arial" w:cs="Arial"/>
          <w:sz w:val="24"/>
          <w:szCs w:val="24"/>
        </w:rPr>
      </w:pPr>
    </w:p>
    <w:p w14:paraId="0FF8F0E4" w14:textId="77777777" w:rsidR="00EB2B13" w:rsidRDefault="003E0999" w:rsidP="00323C5E">
      <w:pPr>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I find that the trial court was clearly wrong with regard to the following:</w:t>
      </w:r>
    </w:p>
    <w:p w14:paraId="55B740FD" w14:textId="77777777" w:rsidR="00EB2B13" w:rsidRDefault="003E0999" w:rsidP="00323C5E">
      <w:pPr>
        <w:spacing w:line="480" w:lineRule="auto"/>
        <w:jc w:val="both"/>
        <w:rPr>
          <w:rFonts w:ascii="Arial" w:hAnsi="Arial" w:cs="Arial"/>
          <w:sz w:val="24"/>
          <w:szCs w:val="24"/>
        </w:rPr>
      </w:pPr>
      <w:r>
        <w:rPr>
          <w:rFonts w:ascii="Arial" w:hAnsi="Arial" w:cs="Arial"/>
          <w:sz w:val="24"/>
          <w:szCs w:val="24"/>
        </w:rPr>
        <w:tab/>
        <w:t>i.</w:t>
      </w:r>
      <w:r>
        <w:rPr>
          <w:rFonts w:ascii="Arial" w:hAnsi="Arial" w:cs="Arial"/>
          <w:sz w:val="24"/>
          <w:szCs w:val="24"/>
        </w:rPr>
        <w:tab/>
        <w:t xml:space="preserve">In ruling in favour of the Plaintiff on grounds which did not form part of </w:t>
      </w:r>
      <w:r w:rsidR="009D127C">
        <w:rPr>
          <w:rFonts w:ascii="Arial" w:hAnsi="Arial" w:cs="Arial"/>
          <w:sz w:val="24"/>
          <w:szCs w:val="24"/>
        </w:rPr>
        <w:tab/>
      </w:r>
      <w:r w:rsidR="009D127C">
        <w:rPr>
          <w:rFonts w:ascii="Arial" w:hAnsi="Arial" w:cs="Arial"/>
          <w:sz w:val="24"/>
          <w:szCs w:val="24"/>
        </w:rPr>
        <w:tab/>
      </w:r>
      <w:r>
        <w:rPr>
          <w:rFonts w:ascii="Arial" w:hAnsi="Arial" w:cs="Arial"/>
          <w:sz w:val="24"/>
          <w:szCs w:val="24"/>
        </w:rPr>
        <w:t>the particulars of claim; and</w:t>
      </w:r>
    </w:p>
    <w:p w14:paraId="5BEA3737" w14:textId="161D8491" w:rsidR="00D4795B" w:rsidRDefault="003E0999" w:rsidP="001A1F25">
      <w:pPr>
        <w:spacing w:line="480" w:lineRule="auto"/>
        <w:ind w:left="1440" w:hanging="720"/>
        <w:jc w:val="both"/>
        <w:rPr>
          <w:rFonts w:ascii="Arial" w:hAnsi="Arial" w:cs="Arial"/>
          <w:sz w:val="24"/>
          <w:szCs w:val="24"/>
        </w:rPr>
      </w:pPr>
      <w:r>
        <w:rPr>
          <w:rFonts w:ascii="Arial" w:hAnsi="Arial" w:cs="Arial"/>
          <w:sz w:val="24"/>
          <w:szCs w:val="24"/>
        </w:rPr>
        <w:t>ii.</w:t>
      </w:r>
      <w:r>
        <w:rPr>
          <w:rFonts w:ascii="Arial" w:hAnsi="Arial" w:cs="Arial"/>
          <w:sz w:val="24"/>
          <w:szCs w:val="24"/>
        </w:rPr>
        <w:tab/>
        <w:t>In finding that a previous incident occurred where Seloane shot someone with 25 rounds and, as a result thereof, the Defendant must reasonably have foreseen the possibility of Seloane misusing the official firearm again.</w:t>
      </w:r>
    </w:p>
    <w:p w14:paraId="3374C04E" w14:textId="05737F01" w:rsidR="00F34973" w:rsidRDefault="003E0999" w:rsidP="00323C5E">
      <w:pPr>
        <w:spacing w:line="480" w:lineRule="auto"/>
        <w:jc w:val="both"/>
        <w:rPr>
          <w:rFonts w:ascii="Arial" w:hAnsi="Arial" w:cs="Arial"/>
          <w:sz w:val="24"/>
          <w:szCs w:val="24"/>
        </w:rPr>
      </w:pPr>
      <w:r>
        <w:rPr>
          <w:rFonts w:ascii="Arial" w:hAnsi="Arial" w:cs="Arial"/>
          <w:sz w:val="24"/>
          <w:szCs w:val="24"/>
        </w:rPr>
        <w:t>I will now deal with the above-mentioned in detail</w:t>
      </w:r>
      <w:r w:rsidR="00D61A8D">
        <w:rPr>
          <w:rFonts w:ascii="Arial" w:hAnsi="Arial" w:cs="Arial"/>
          <w:sz w:val="24"/>
          <w:szCs w:val="24"/>
        </w:rPr>
        <w:t xml:space="preserve"> and substantiate my findings</w:t>
      </w:r>
      <w:r>
        <w:rPr>
          <w:rFonts w:ascii="Arial" w:hAnsi="Arial" w:cs="Arial"/>
          <w:sz w:val="24"/>
          <w:szCs w:val="24"/>
        </w:rPr>
        <w:t xml:space="preserve">. </w:t>
      </w:r>
    </w:p>
    <w:p w14:paraId="3ADBF20D" w14:textId="77777777" w:rsidR="001A1F25" w:rsidRDefault="001A1F25" w:rsidP="00323C5E">
      <w:pPr>
        <w:spacing w:line="480" w:lineRule="auto"/>
        <w:jc w:val="both"/>
        <w:rPr>
          <w:rFonts w:ascii="Arial" w:hAnsi="Arial" w:cs="Arial"/>
          <w:sz w:val="24"/>
          <w:szCs w:val="24"/>
        </w:rPr>
      </w:pPr>
    </w:p>
    <w:p w14:paraId="21023D24" w14:textId="77777777" w:rsidR="00D4795B" w:rsidRDefault="003E0999" w:rsidP="00323C5E">
      <w:pPr>
        <w:spacing w:line="480" w:lineRule="auto"/>
        <w:jc w:val="both"/>
        <w:rPr>
          <w:rFonts w:ascii="Arial" w:hAnsi="Arial" w:cs="Arial"/>
          <w:sz w:val="24"/>
          <w:szCs w:val="24"/>
        </w:rPr>
      </w:pPr>
      <w:r w:rsidRPr="00D4795B">
        <w:rPr>
          <w:rFonts w:ascii="Arial" w:hAnsi="Arial" w:cs="Arial"/>
          <w:b/>
          <w:sz w:val="24"/>
          <w:szCs w:val="24"/>
        </w:rPr>
        <w:t>DEPARTURE FROM PLEADINGS:</w:t>
      </w:r>
    </w:p>
    <w:p w14:paraId="6DF04885" w14:textId="5502FB28" w:rsidR="0070546B" w:rsidRPr="0070546B" w:rsidRDefault="003E0999" w:rsidP="0070546B">
      <w:pPr>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 I</w:t>
      </w:r>
      <w:r w:rsidRPr="0070546B">
        <w:rPr>
          <w:rFonts w:ascii="Arial" w:hAnsi="Arial" w:cs="Arial"/>
          <w:sz w:val="24"/>
          <w:szCs w:val="24"/>
        </w:rPr>
        <w:t>t is trite that the parties</w:t>
      </w:r>
      <w:r>
        <w:rPr>
          <w:rFonts w:ascii="Arial" w:hAnsi="Arial" w:cs="Arial"/>
          <w:sz w:val="24"/>
          <w:szCs w:val="24"/>
        </w:rPr>
        <w:t xml:space="preserve"> to civil proceedings in South Africa</w:t>
      </w:r>
      <w:r w:rsidRPr="0070546B">
        <w:rPr>
          <w:rFonts w:ascii="Arial" w:hAnsi="Arial" w:cs="Arial"/>
          <w:sz w:val="24"/>
          <w:szCs w:val="24"/>
        </w:rPr>
        <w:t xml:space="preserve"> are bound by their pleadings – the object thereof being to delineate the issues to enable the other party to know what case has to be met. </w:t>
      </w:r>
      <w:r w:rsidR="002E1BEC">
        <w:rPr>
          <w:rFonts w:ascii="Arial" w:hAnsi="Arial" w:cs="Arial"/>
          <w:sz w:val="24"/>
          <w:szCs w:val="24"/>
        </w:rPr>
        <w:t xml:space="preserve">Thus, it is impermissible to plead one particular issue and </w:t>
      </w:r>
      <w:r w:rsidRPr="0070546B">
        <w:rPr>
          <w:rFonts w:ascii="Arial" w:hAnsi="Arial" w:cs="Arial"/>
          <w:sz w:val="24"/>
          <w:szCs w:val="24"/>
        </w:rPr>
        <w:t>seek to pursue another at the trial.</w:t>
      </w:r>
      <w:r>
        <w:rPr>
          <w:rFonts w:ascii="Arial" w:hAnsi="Arial" w:cs="Arial"/>
          <w:sz w:val="24"/>
          <w:szCs w:val="24"/>
        </w:rPr>
        <w:t xml:space="preserve"> [See:</w:t>
      </w:r>
      <w:r w:rsidRPr="0070546B">
        <w:rPr>
          <w:rFonts w:ascii="Arial" w:hAnsi="Arial" w:cs="Arial"/>
          <w:sz w:val="24"/>
          <w:szCs w:val="24"/>
        </w:rPr>
        <w:t xml:space="preserve"> Minister of Agriculture and Land A</w:t>
      </w:r>
      <w:r>
        <w:rPr>
          <w:rFonts w:ascii="Arial" w:hAnsi="Arial" w:cs="Arial"/>
          <w:sz w:val="24"/>
          <w:szCs w:val="24"/>
        </w:rPr>
        <w:t>ffairs and Another v De Klerk and O</w:t>
      </w:r>
      <w:r w:rsidRPr="0070546B">
        <w:rPr>
          <w:rFonts w:ascii="Arial" w:hAnsi="Arial" w:cs="Arial"/>
          <w:sz w:val="24"/>
          <w:szCs w:val="24"/>
        </w:rPr>
        <w:t>thers [2</w:t>
      </w:r>
      <w:r>
        <w:rPr>
          <w:rFonts w:ascii="Arial" w:hAnsi="Arial" w:cs="Arial"/>
          <w:sz w:val="24"/>
          <w:szCs w:val="24"/>
        </w:rPr>
        <w:t xml:space="preserve">014] 1 All SA 158 (SCA) at para </w:t>
      </w:r>
      <w:r w:rsidRPr="0070546B">
        <w:rPr>
          <w:rFonts w:ascii="Arial" w:hAnsi="Arial" w:cs="Arial"/>
          <w:sz w:val="24"/>
          <w:szCs w:val="24"/>
        </w:rPr>
        <w:t>39</w:t>
      </w:r>
      <w:r>
        <w:rPr>
          <w:rFonts w:ascii="Arial" w:hAnsi="Arial" w:cs="Arial"/>
          <w:sz w:val="24"/>
          <w:szCs w:val="24"/>
        </w:rPr>
        <w:t>;</w:t>
      </w:r>
      <w:r w:rsidRPr="0070546B">
        <w:rPr>
          <w:rFonts w:ascii="Arial" w:hAnsi="Arial" w:cs="Arial"/>
          <w:sz w:val="24"/>
          <w:szCs w:val="24"/>
        </w:rPr>
        <w:t xml:space="preserve"> Gusha v Road Accident Fund 2012 (2) SA 371 (SCA) at para</w:t>
      </w:r>
      <w:r>
        <w:rPr>
          <w:rFonts w:ascii="Arial" w:hAnsi="Arial" w:cs="Arial"/>
          <w:sz w:val="24"/>
          <w:szCs w:val="24"/>
        </w:rPr>
        <w:t xml:space="preserve"> </w:t>
      </w:r>
      <w:r w:rsidRPr="0070546B">
        <w:rPr>
          <w:rFonts w:ascii="Arial" w:hAnsi="Arial" w:cs="Arial"/>
          <w:sz w:val="24"/>
          <w:szCs w:val="24"/>
        </w:rPr>
        <w:t>7</w:t>
      </w:r>
      <w:r>
        <w:rPr>
          <w:rFonts w:ascii="Arial" w:hAnsi="Arial" w:cs="Arial"/>
          <w:sz w:val="24"/>
          <w:szCs w:val="24"/>
        </w:rPr>
        <w:t>;</w:t>
      </w:r>
      <w:r w:rsidRPr="0070546B">
        <w:rPr>
          <w:rFonts w:ascii="Arial" w:hAnsi="Arial" w:cs="Arial"/>
          <w:sz w:val="24"/>
          <w:szCs w:val="24"/>
        </w:rPr>
        <w:t xml:space="preserve"> Imprefed (Pty) Ltd v National Transport Commission 1993 (3) SA 94 (A) at 107G-H also reported as (1993) 2 All SA 17</w:t>
      </w:r>
      <w:r>
        <w:rPr>
          <w:rFonts w:ascii="Arial" w:hAnsi="Arial" w:cs="Arial"/>
          <w:sz w:val="24"/>
          <w:szCs w:val="24"/>
        </w:rPr>
        <w:t>9 (A) and</w:t>
      </w:r>
      <w:r w:rsidRPr="0070546B">
        <w:rPr>
          <w:rFonts w:ascii="Arial" w:hAnsi="Arial" w:cs="Arial"/>
          <w:sz w:val="24"/>
          <w:szCs w:val="24"/>
        </w:rPr>
        <w:t xml:space="preserve"> Robinson v Randfontein Estates GM Co Ltd 1925 AD 173 at 198]</w:t>
      </w:r>
    </w:p>
    <w:p w14:paraId="46645346" w14:textId="77777777" w:rsidR="0070546B" w:rsidRDefault="003E0999" w:rsidP="0070546B">
      <w:pPr>
        <w:spacing w:line="480" w:lineRule="auto"/>
        <w:jc w:val="both"/>
        <w:rPr>
          <w:rFonts w:ascii="Arial" w:hAnsi="Arial" w:cs="Arial"/>
          <w:sz w:val="24"/>
          <w:szCs w:val="24"/>
        </w:rPr>
      </w:pPr>
      <w:r>
        <w:rPr>
          <w:rFonts w:ascii="Arial" w:hAnsi="Arial" w:cs="Arial"/>
          <w:sz w:val="24"/>
          <w:szCs w:val="24"/>
        </w:rPr>
        <w:lastRenderedPageBreak/>
        <w:t>[19]</w:t>
      </w:r>
      <w:r w:rsidRPr="0070546B">
        <w:rPr>
          <w:rFonts w:ascii="Arial" w:hAnsi="Arial" w:cs="Arial"/>
          <w:sz w:val="24"/>
          <w:szCs w:val="24"/>
        </w:rPr>
        <w:tab/>
        <w:t xml:space="preserve">This principle was re-stated as recently as 2017 in Home Talk Developments (Pty) Ltd v Ekurhuleni Metropolitan Municipality (225/2016) [2017] </w:t>
      </w:r>
      <w:r>
        <w:rPr>
          <w:rFonts w:ascii="Arial" w:hAnsi="Arial" w:cs="Arial"/>
          <w:sz w:val="24"/>
          <w:szCs w:val="24"/>
        </w:rPr>
        <w:t xml:space="preserve">ZASCA 77 (2 June 2017) at paras </w:t>
      </w:r>
      <w:r w:rsidRPr="0070546B">
        <w:rPr>
          <w:rFonts w:ascii="Arial" w:hAnsi="Arial" w:cs="Arial"/>
          <w:sz w:val="24"/>
          <w:szCs w:val="24"/>
        </w:rPr>
        <w:t>28-29 as follows (own emphasis added):</w:t>
      </w:r>
    </w:p>
    <w:p w14:paraId="2B4E9CD6" w14:textId="3C47FFCA" w:rsidR="0070546B" w:rsidRPr="001A1F25" w:rsidRDefault="003E0999" w:rsidP="001A1F25">
      <w:pPr>
        <w:spacing w:line="480" w:lineRule="auto"/>
        <w:ind w:left="720"/>
        <w:jc w:val="both"/>
        <w:rPr>
          <w:rFonts w:ascii="Arial" w:hAnsi="Arial" w:cs="Arial"/>
          <w:i/>
          <w:iCs/>
          <w:sz w:val="24"/>
          <w:szCs w:val="24"/>
        </w:rPr>
      </w:pPr>
      <w:r>
        <w:rPr>
          <w:rFonts w:ascii="Arial" w:hAnsi="Arial" w:cs="Arial"/>
          <w:sz w:val="24"/>
          <w:szCs w:val="24"/>
        </w:rPr>
        <w:t xml:space="preserve">“[28] </w:t>
      </w:r>
      <w:r w:rsidRPr="0070546B">
        <w:rPr>
          <w:rFonts w:ascii="Arial" w:hAnsi="Arial" w:cs="Arial"/>
          <w:sz w:val="24"/>
          <w:szCs w:val="24"/>
        </w:rPr>
        <w:t xml:space="preserve">…One knows that such address can never be a substitute for pleadings. </w:t>
      </w:r>
      <w:r w:rsidRPr="001A1F25">
        <w:rPr>
          <w:rFonts w:ascii="Arial" w:hAnsi="Arial" w:cs="Arial"/>
          <w:i/>
          <w:iCs/>
          <w:sz w:val="24"/>
          <w:szCs w:val="24"/>
        </w:rPr>
        <w:t xml:space="preserve">In any event, it did not serve to forewarn the Respondent of the evidence that would eventually be relied upon. What is important is that the pleadings should </w:t>
      </w:r>
      <w:r w:rsidR="002E1BEC">
        <w:rPr>
          <w:rFonts w:ascii="Arial" w:hAnsi="Arial" w:cs="Arial"/>
          <w:i/>
          <w:iCs/>
          <w:sz w:val="24"/>
          <w:szCs w:val="24"/>
        </w:rPr>
        <w:t>clarify the general nature of the pleader's case</w:t>
      </w:r>
      <w:r w:rsidRPr="001A1F25">
        <w:rPr>
          <w:rFonts w:ascii="Arial" w:hAnsi="Arial" w:cs="Arial"/>
          <w:i/>
          <w:iCs/>
          <w:sz w:val="24"/>
          <w:szCs w:val="24"/>
        </w:rPr>
        <w:t>. They are meant to mark out the parameters of the case sought to be advanced and define the issues between the litigants</w:t>
      </w:r>
      <w:r w:rsidRPr="001A1F25">
        <w:rPr>
          <w:rFonts w:ascii="Arial" w:hAnsi="Arial" w:cs="Arial"/>
          <w:i/>
          <w:iCs/>
          <w:sz w:val="24"/>
          <w:szCs w:val="24"/>
          <w:u w:val="single"/>
        </w:rPr>
        <w:t xml:space="preserve">. In that regard, it is a basic principle that a pleading should be so framed as to enable the other party to fairly and reasonably know the case </w:t>
      </w:r>
      <w:r w:rsidR="002E1BEC">
        <w:rPr>
          <w:rFonts w:ascii="Arial" w:hAnsi="Arial" w:cs="Arial"/>
          <w:i/>
          <w:iCs/>
          <w:sz w:val="24"/>
          <w:szCs w:val="24"/>
          <w:u w:val="single"/>
        </w:rPr>
        <w:t>they are</w:t>
      </w:r>
      <w:r w:rsidRPr="001A1F25">
        <w:rPr>
          <w:rFonts w:ascii="Arial" w:hAnsi="Arial" w:cs="Arial"/>
          <w:i/>
          <w:iCs/>
          <w:sz w:val="24"/>
          <w:szCs w:val="24"/>
          <w:u w:val="single"/>
        </w:rPr>
        <w:t xml:space="preserve"> called upon to meet.</w:t>
      </w:r>
      <w:r w:rsidRPr="001A1F25">
        <w:rPr>
          <w:rFonts w:ascii="Arial" w:hAnsi="Arial" w:cs="Arial"/>
          <w:i/>
          <w:iCs/>
          <w:sz w:val="24"/>
          <w:szCs w:val="24"/>
        </w:rPr>
        <w:t xml:space="preserve"> These requirements in respect of pleadings are the very essence of the adversarial system. The prime function of a judge is to hear evidence in terms of the pleadings, to hear arguments and</w:t>
      </w:r>
      <w:r w:rsidRPr="0070546B">
        <w:rPr>
          <w:rFonts w:ascii="Arial" w:hAnsi="Arial" w:cs="Arial"/>
          <w:sz w:val="24"/>
          <w:szCs w:val="24"/>
        </w:rPr>
        <w:t xml:space="preserve"> </w:t>
      </w:r>
      <w:r w:rsidRPr="001A1F25">
        <w:rPr>
          <w:rFonts w:ascii="Arial" w:hAnsi="Arial" w:cs="Arial"/>
          <w:i/>
          <w:iCs/>
          <w:sz w:val="24"/>
          <w:szCs w:val="24"/>
        </w:rPr>
        <w:t>to give his decision accordingly. In Imprefed (Pty) Ltd v National Transport Co 1993 (3) SA 94 (A) at 107G-H</w:t>
      </w:r>
      <w:r w:rsidR="002E1BEC">
        <w:rPr>
          <w:rFonts w:ascii="Arial" w:hAnsi="Arial" w:cs="Arial"/>
          <w:i/>
          <w:iCs/>
          <w:sz w:val="24"/>
          <w:szCs w:val="24"/>
        </w:rPr>
        <w:t>,</w:t>
      </w:r>
      <w:r w:rsidRPr="001A1F25">
        <w:rPr>
          <w:rFonts w:ascii="Arial" w:hAnsi="Arial" w:cs="Arial"/>
          <w:i/>
          <w:iCs/>
          <w:sz w:val="24"/>
          <w:szCs w:val="24"/>
        </w:rPr>
        <w:t xml:space="preserve"> it was stated: 'At the outset, it need hardly be stressed that: “The whole purpose of pleadings is to bring clearly to the notice of the Court and the parties to an action the issues upon which reliance is to be placed. (Durbach v Fairway Hotel Ltd 1949(3) SA 1081 (SR) at 1082.)</w:t>
      </w:r>
    </w:p>
    <w:p w14:paraId="117D74D9" w14:textId="4E843CF4" w:rsidR="0070546B" w:rsidRPr="001A1F25" w:rsidRDefault="003E0999" w:rsidP="001A1F25">
      <w:pPr>
        <w:spacing w:line="480" w:lineRule="auto"/>
        <w:ind w:left="720"/>
        <w:jc w:val="both"/>
        <w:rPr>
          <w:rFonts w:ascii="Arial" w:hAnsi="Arial" w:cs="Arial"/>
          <w:sz w:val="24"/>
          <w:szCs w:val="24"/>
        </w:rPr>
      </w:pPr>
      <w:r w:rsidRPr="001A1F25">
        <w:rPr>
          <w:rFonts w:ascii="Arial" w:hAnsi="Arial" w:cs="Arial"/>
          <w:i/>
          <w:iCs/>
          <w:sz w:val="24"/>
          <w:szCs w:val="24"/>
        </w:rPr>
        <w:t xml:space="preserve">[29] The degree of precision required obviously depends on the circumstances of each case. As a general rule, the more serious the allegation of misconduct, the greater is the need for particulars to be given which explain the basis for the </w:t>
      </w:r>
      <w:r w:rsidR="006F3FE7" w:rsidRPr="001A1F25">
        <w:rPr>
          <w:rFonts w:ascii="Arial" w:hAnsi="Arial" w:cs="Arial"/>
          <w:i/>
          <w:iCs/>
          <w:sz w:val="24"/>
          <w:szCs w:val="24"/>
        </w:rPr>
        <w:t xml:space="preserve">allegation…." </w:t>
      </w:r>
      <w:r w:rsidRPr="001A1F25">
        <w:rPr>
          <w:rFonts w:ascii="Arial" w:hAnsi="Arial" w:cs="Arial"/>
          <w:sz w:val="24"/>
          <w:szCs w:val="24"/>
        </w:rPr>
        <w:t>[See also: Yannakou v Apollo Cub 1974 (1) SA 614 (A) at 623-</w:t>
      </w:r>
      <w:r w:rsidR="006F3FE7" w:rsidRPr="001A1F25">
        <w:rPr>
          <w:rFonts w:ascii="Arial" w:hAnsi="Arial" w:cs="Arial"/>
          <w:sz w:val="24"/>
          <w:szCs w:val="24"/>
        </w:rPr>
        <w:t>62</w:t>
      </w:r>
      <w:r w:rsidRPr="001A1F25">
        <w:rPr>
          <w:rFonts w:ascii="Arial" w:hAnsi="Arial" w:cs="Arial"/>
          <w:sz w:val="24"/>
          <w:szCs w:val="24"/>
        </w:rPr>
        <w:t>4]</w:t>
      </w:r>
    </w:p>
    <w:p w14:paraId="1AA62116" w14:textId="312CCCB7" w:rsidR="0070546B" w:rsidRDefault="003E0999" w:rsidP="0070546B">
      <w:pPr>
        <w:spacing w:line="480" w:lineRule="auto"/>
        <w:jc w:val="both"/>
        <w:rPr>
          <w:rFonts w:ascii="Arial" w:hAnsi="Arial" w:cs="Arial"/>
          <w:sz w:val="24"/>
          <w:szCs w:val="24"/>
        </w:rPr>
      </w:pPr>
      <w:r>
        <w:rPr>
          <w:rFonts w:ascii="Arial" w:hAnsi="Arial" w:cs="Arial"/>
          <w:sz w:val="24"/>
          <w:szCs w:val="24"/>
        </w:rPr>
        <w:lastRenderedPageBreak/>
        <w:t>[20]</w:t>
      </w:r>
      <w:r>
        <w:rPr>
          <w:rFonts w:ascii="Arial" w:hAnsi="Arial" w:cs="Arial"/>
          <w:sz w:val="24"/>
          <w:szCs w:val="24"/>
        </w:rPr>
        <w:tab/>
      </w:r>
      <w:r w:rsidRPr="0070546B">
        <w:rPr>
          <w:rFonts w:ascii="Arial" w:hAnsi="Arial" w:cs="Arial"/>
          <w:sz w:val="24"/>
          <w:szCs w:val="24"/>
        </w:rPr>
        <w:t>Furthermore</w:t>
      </w:r>
      <w:r w:rsidR="002E1BEC">
        <w:rPr>
          <w:rFonts w:ascii="Arial" w:hAnsi="Arial" w:cs="Arial"/>
          <w:sz w:val="24"/>
          <w:szCs w:val="24"/>
        </w:rPr>
        <w:t>,</w:t>
      </w:r>
      <w:r w:rsidRPr="0070546B">
        <w:rPr>
          <w:rFonts w:ascii="Arial" w:hAnsi="Arial" w:cs="Arial"/>
          <w:sz w:val="24"/>
          <w:szCs w:val="24"/>
        </w:rPr>
        <w:t xml:space="preserve"> in this regard, and with reference to </w:t>
      </w:r>
      <w:r>
        <w:rPr>
          <w:rFonts w:ascii="Arial" w:hAnsi="Arial" w:cs="Arial"/>
          <w:sz w:val="24"/>
          <w:szCs w:val="24"/>
        </w:rPr>
        <w:t>the Plaintiff's particulars of claim and its subsequent “change of heart”</w:t>
      </w:r>
      <w:r w:rsidRPr="0070546B">
        <w:rPr>
          <w:rFonts w:ascii="Arial" w:hAnsi="Arial" w:cs="Arial"/>
          <w:sz w:val="24"/>
          <w:szCs w:val="24"/>
        </w:rPr>
        <w:t>, the extract of Jacob and Goldrein on Pleadings: Principles and Practice, at 8-9, which was endorsed by the Court in Jowell v Bramwell-Jones and Others 1998 (1) SA 836 (W) at 898 F-J, and although somewhat lengthy, is instructive of a Court's role in the circumstances (emphasis added):</w:t>
      </w:r>
    </w:p>
    <w:p w14:paraId="5EAA03C2" w14:textId="07B25E59" w:rsidR="002E1BEC" w:rsidRDefault="003E0999" w:rsidP="000E0F71">
      <w:pPr>
        <w:spacing w:line="480" w:lineRule="auto"/>
        <w:ind w:left="720"/>
        <w:jc w:val="both"/>
        <w:rPr>
          <w:rFonts w:ascii="Arial" w:hAnsi="Arial" w:cs="Arial"/>
          <w:i/>
          <w:iCs/>
          <w:sz w:val="24"/>
          <w:szCs w:val="24"/>
        </w:rPr>
      </w:pPr>
      <w:r w:rsidRPr="0070546B">
        <w:rPr>
          <w:rFonts w:ascii="Arial" w:hAnsi="Arial" w:cs="Arial"/>
          <w:sz w:val="24"/>
          <w:szCs w:val="24"/>
        </w:rPr>
        <w:t>“</w:t>
      </w:r>
      <w:r w:rsidRPr="001A1F25">
        <w:rPr>
          <w:rFonts w:ascii="Arial" w:hAnsi="Arial" w:cs="Arial"/>
          <w:i/>
          <w:iCs/>
          <w:sz w:val="24"/>
          <w:szCs w:val="24"/>
        </w:rPr>
        <w:t>As the parties are adversaries, it is left to each of them to formulate his case</w:t>
      </w:r>
      <w:r w:rsidR="002E1BEC">
        <w:rPr>
          <w:rFonts w:ascii="Arial" w:hAnsi="Arial" w:cs="Arial"/>
          <w:i/>
          <w:iCs/>
          <w:sz w:val="24"/>
          <w:szCs w:val="24"/>
        </w:rPr>
        <w:t xml:space="preserve"> </w:t>
      </w:r>
      <w:r w:rsidRPr="001A1F25">
        <w:rPr>
          <w:rFonts w:ascii="Arial" w:hAnsi="Arial" w:cs="Arial"/>
          <w:i/>
          <w:iCs/>
          <w:sz w:val="24"/>
          <w:szCs w:val="24"/>
        </w:rPr>
        <w:t>in his own way, subject to the basic rules of pleadings</w:t>
      </w:r>
      <w:r w:rsidR="00D4795B" w:rsidRPr="001A1F25">
        <w:rPr>
          <w:rFonts w:ascii="Arial" w:hAnsi="Arial" w:cs="Arial"/>
          <w:i/>
          <w:iCs/>
          <w:sz w:val="24"/>
          <w:szCs w:val="24"/>
        </w:rPr>
        <w:t xml:space="preserve"> </w:t>
      </w:r>
      <w:r w:rsidRPr="001A1F25">
        <w:rPr>
          <w:rFonts w:ascii="Arial" w:hAnsi="Arial" w:cs="Arial"/>
          <w:i/>
          <w:iCs/>
          <w:sz w:val="24"/>
          <w:szCs w:val="24"/>
        </w:rPr>
        <w:t>….</w:t>
      </w:r>
      <w:r w:rsidR="00D4795B" w:rsidRPr="001A1F25">
        <w:rPr>
          <w:rFonts w:ascii="Arial" w:hAnsi="Arial" w:cs="Arial"/>
          <w:i/>
          <w:iCs/>
          <w:sz w:val="24"/>
          <w:szCs w:val="24"/>
        </w:rPr>
        <w:t xml:space="preserve"> </w:t>
      </w:r>
      <w:r w:rsidRPr="001A1F25">
        <w:rPr>
          <w:rFonts w:ascii="Arial" w:hAnsi="Arial" w:cs="Arial"/>
          <w:i/>
          <w:iCs/>
          <w:sz w:val="24"/>
          <w:szCs w:val="24"/>
          <w:u w:val="single"/>
        </w:rPr>
        <w:t>For the sake of certainty and finality, each party is bound by his own pleading and cannot be allowed to raise a different or fresh case without due amendment properly made. Each party thus knows the case he has to meet and cannot be taken by surprise at the trial. The Court itself is as much bound by the pleadings of the</w:t>
      </w:r>
      <w:r w:rsidR="002E1BEC">
        <w:rPr>
          <w:rFonts w:ascii="Arial" w:hAnsi="Arial" w:cs="Arial"/>
          <w:i/>
          <w:iCs/>
          <w:sz w:val="24"/>
          <w:szCs w:val="24"/>
          <w:u w:val="single"/>
        </w:rPr>
        <w:t xml:space="preserve"> </w:t>
      </w:r>
      <w:r w:rsidRPr="001A1F25">
        <w:rPr>
          <w:rFonts w:ascii="Arial" w:hAnsi="Arial" w:cs="Arial"/>
          <w:i/>
          <w:iCs/>
          <w:sz w:val="24"/>
          <w:szCs w:val="24"/>
          <w:u w:val="single"/>
        </w:rPr>
        <w:t>parties as they are themselves. It is no part of the duty or function of the Court</w:t>
      </w:r>
      <w:r w:rsidR="002E1BEC">
        <w:rPr>
          <w:rFonts w:ascii="Arial" w:hAnsi="Arial" w:cs="Arial"/>
          <w:i/>
          <w:iCs/>
          <w:sz w:val="24"/>
          <w:szCs w:val="24"/>
          <w:u w:val="single"/>
        </w:rPr>
        <w:t xml:space="preserve"> </w:t>
      </w:r>
      <w:r w:rsidRPr="001A1F25">
        <w:rPr>
          <w:rFonts w:ascii="Arial" w:hAnsi="Arial" w:cs="Arial"/>
          <w:i/>
          <w:iCs/>
          <w:sz w:val="24"/>
          <w:szCs w:val="24"/>
          <w:u w:val="single"/>
        </w:rPr>
        <w:t>to enter upon any enquiry into the case before it other than to adjudicate upon</w:t>
      </w:r>
      <w:r w:rsidR="002E1BEC">
        <w:rPr>
          <w:rFonts w:ascii="Arial" w:hAnsi="Arial" w:cs="Arial"/>
          <w:i/>
          <w:iCs/>
          <w:sz w:val="24"/>
          <w:szCs w:val="24"/>
          <w:u w:val="single"/>
        </w:rPr>
        <w:t xml:space="preserve"> </w:t>
      </w:r>
      <w:r w:rsidRPr="001A1F25">
        <w:rPr>
          <w:rFonts w:ascii="Arial" w:hAnsi="Arial" w:cs="Arial"/>
          <w:i/>
          <w:iCs/>
          <w:sz w:val="24"/>
          <w:szCs w:val="24"/>
          <w:u w:val="single"/>
        </w:rPr>
        <w:t>the specific matters in dispute which the parties themselves have raised by their</w:t>
      </w:r>
      <w:r w:rsidR="002E1BEC">
        <w:rPr>
          <w:rFonts w:ascii="Arial" w:hAnsi="Arial" w:cs="Arial"/>
          <w:i/>
          <w:iCs/>
          <w:sz w:val="24"/>
          <w:szCs w:val="24"/>
          <w:u w:val="single"/>
        </w:rPr>
        <w:t xml:space="preserve"> </w:t>
      </w:r>
      <w:r w:rsidRPr="001A1F25">
        <w:rPr>
          <w:rFonts w:ascii="Arial" w:hAnsi="Arial" w:cs="Arial"/>
          <w:i/>
          <w:iCs/>
          <w:sz w:val="24"/>
          <w:szCs w:val="24"/>
          <w:u w:val="single"/>
        </w:rPr>
        <w:t>pleadings</w:t>
      </w:r>
      <w:r w:rsidRPr="001A1F25">
        <w:rPr>
          <w:rFonts w:ascii="Arial" w:hAnsi="Arial" w:cs="Arial"/>
          <w:i/>
          <w:iCs/>
          <w:sz w:val="24"/>
          <w:szCs w:val="24"/>
        </w:rPr>
        <w:t>. Indeed, the Court would be acting contrary to its own character and</w:t>
      </w:r>
      <w:r w:rsidR="002E1BEC">
        <w:rPr>
          <w:rFonts w:ascii="Arial" w:hAnsi="Arial" w:cs="Arial"/>
          <w:i/>
          <w:iCs/>
          <w:sz w:val="24"/>
          <w:szCs w:val="24"/>
        </w:rPr>
        <w:t xml:space="preserve"> </w:t>
      </w:r>
      <w:r w:rsidRPr="001A1F25">
        <w:rPr>
          <w:rFonts w:ascii="Arial" w:hAnsi="Arial" w:cs="Arial"/>
          <w:i/>
          <w:iCs/>
          <w:sz w:val="24"/>
          <w:szCs w:val="24"/>
        </w:rPr>
        <w:t>nature if it were to pronounce upon any claim or defence not made by the</w:t>
      </w:r>
      <w:r w:rsidR="002E1BEC">
        <w:rPr>
          <w:rFonts w:ascii="Arial" w:hAnsi="Arial" w:cs="Arial"/>
          <w:i/>
          <w:iCs/>
          <w:sz w:val="24"/>
          <w:szCs w:val="24"/>
        </w:rPr>
        <w:t xml:space="preserve"> </w:t>
      </w:r>
      <w:r w:rsidRPr="001A1F25">
        <w:rPr>
          <w:rFonts w:ascii="Arial" w:hAnsi="Arial" w:cs="Arial"/>
          <w:i/>
          <w:iCs/>
          <w:sz w:val="24"/>
          <w:szCs w:val="24"/>
        </w:rPr>
        <w:t>parties. To do so would be to enter the realms of speculation</w:t>
      </w:r>
      <w:r w:rsidR="00D4795B" w:rsidRPr="001A1F25">
        <w:rPr>
          <w:rFonts w:ascii="Arial" w:hAnsi="Arial" w:cs="Arial"/>
          <w:i/>
          <w:iCs/>
          <w:sz w:val="24"/>
          <w:szCs w:val="24"/>
        </w:rPr>
        <w:t xml:space="preserve"> </w:t>
      </w:r>
      <w:r w:rsidRPr="001A1F25">
        <w:rPr>
          <w:rFonts w:ascii="Arial" w:hAnsi="Arial" w:cs="Arial"/>
          <w:i/>
          <w:iCs/>
          <w:sz w:val="24"/>
          <w:szCs w:val="24"/>
        </w:rPr>
        <w:t>….</w:t>
      </w:r>
    </w:p>
    <w:p w14:paraId="052D2FE3" w14:textId="33120A06" w:rsidR="0070546B" w:rsidRDefault="003E0999" w:rsidP="000E0F71">
      <w:pPr>
        <w:spacing w:line="480" w:lineRule="auto"/>
        <w:ind w:left="720"/>
        <w:jc w:val="both"/>
        <w:rPr>
          <w:rFonts w:ascii="Arial" w:hAnsi="Arial" w:cs="Arial"/>
          <w:sz w:val="24"/>
          <w:szCs w:val="24"/>
        </w:rPr>
      </w:pPr>
      <w:r w:rsidRPr="001A1F25">
        <w:rPr>
          <w:rFonts w:ascii="Arial" w:hAnsi="Arial" w:cs="Arial"/>
          <w:i/>
          <w:iCs/>
          <w:sz w:val="24"/>
          <w:szCs w:val="24"/>
        </w:rPr>
        <w:t>Moreover, in</w:t>
      </w:r>
      <w:r w:rsidR="002E1BEC">
        <w:rPr>
          <w:rFonts w:ascii="Arial" w:hAnsi="Arial" w:cs="Arial"/>
          <w:i/>
          <w:iCs/>
          <w:sz w:val="24"/>
          <w:szCs w:val="24"/>
        </w:rPr>
        <w:t xml:space="preserve"> </w:t>
      </w:r>
      <w:r w:rsidRPr="001A1F25">
        <w:rPr>
          <w:rFonts w:ascii="Arial" w:hAnsi="Arial" w:cs="Arial"/>
          <w:i/>
          <w:iCs/>
          <w:sz w:val="24"/>
          <w:szCs w:val="24"/>
        </w:rPr>
        <w:t>such event, the parties themselves, or at any rate one of them, might well feel</w:t>
      </w:r>
      <w:r w:rsidR="002E1BEC">
        <w:rPr>
          <w:rFonts w:ascii="Arial" w:hAnsi="Arial" w:cs="Arial"/>
          <w:i/>
          <w:iCs/>
          <w:sz w:val="24"/>
          <w:szCs w:val="24"/>
        </w:rPr>
        <w:t xml:space="preserve"> </w:t>
      </w:r>
      <w:r w:rsidRPr="001A1F25">
        <w:rPr>
          <w:rFonts w:ascii="Arial" w:hAnsi="Arial" w:cs="Arial"/>
          <w:i/>
          <w:iCs/>
          <w:sz w:val="24"/>
          <w:szCs w:val="24"/>
        </w:rPr>
        <w:t>aggrieved; for a decision given on a claim or defence not made or raised by or</w:t>
      </w:r>
      <w:r w:rsidR="002E1BEC">
        <w:rPr>
          <w:rFonts w:ascii="Arial" w:hAnsi="Arial" w:cs="Arial"/>
          <w:i/>
          <w:iCs/>
          <w:sz w:val="24"/>
          <w:szCs w:val="24"/>
        </w:rPr>
        <w:t xml:space="preserve"> </w:t>
      </w:r>
      <w:r w:rsidRPr="001A1F25">
        <w:rPr>
          <w:rFonts w:ascii="Arial" w:hAnsi="Arial" w:cs="Arial"/>
          <w:i/>
          <w:iCs/>
          <w:sz w:val="24"/>
          <w:szCs w:val="24"/>
        </w:rPr>
        <w:t>against a party is equivalent to not hearing him at all and may thus be a denial</w:t>
      </w:r>
      <w:r w:rsidR="002E1BEC">
        <w:rPr>
          <w:rFonts w:ascii="Arial" w:hAnsi="Arial" w:cs="Arial"/>
          <w:i/>
          <w:iCs/>
          <w:sz w:val="24"/>
          <w:szCs w:val="24"/>
        </w:rPr>
        <w:t xml:space="preserve"> </w:t>
      </w:r>
      <w:r w:rsidRPr="001A1F25">
        <w:rPr>
          <w:rFonts w:ascii="Arial" w:hAnsi="Arial" w:cs="Arial"/>
          <w:i/>
          <w:iCs/>
          <w:sz w:val="24"/>
          <w:szCs w:val="24"/>
        </w:rPr>
        <w:t xml:space="preserve">of justice. </w:t>
      </w:r>
      <w:r w:rsidRPr="001A1F25">
        <w:rPr>
          <w:rFonts w:ascii="Arial" w:hAnsi="Arial" w:cs="Arial"/>
          <w:i/>
          <w:iCs/>
          <w:sz w:val="24"/>
          <w:szCs w:val="24"/>
          <w:u w:val="single"/>
        </w:rPr>
        <w:t>The Court does not provide its own terms of reference or conduct its</w:t>
      </w:r>
      <w:r w:rsidR="002E1BEC">
        <w:rPr>
          <w:rFonts w:ascii="Arial" w:hAnsi="Arial" w:cs="Arial"/>
          <w:i/>
          <w:iCs/>
          <w:sz w:val="24"/>
          <w:szCs w:val="24"/>
          <w:u w:val="single"/>
        </w:rPr>
        <w:t xml:space="preserve"> </w:t>
      </w:r>
      <w:r w:rsidRPr="001A1F25">
        <w:rPr>
          <w:rFonts w:ascii="Arial" w:hAnsi="Arial" w:cs="Arial"/>
          <w:i/>
          <w:iCs/>
          <w:sz w:val="24"/>
          <w:szCs w:val="24"/>
          <w:u w:val="single"/>
        </w:rPr>
        <w:t>own enquiry into the merits of the case but accepts and acts upon the terms of</w:t>
      </w:r>
      <w:r w:rsidR="002E1BEC">
        <w:rPr>
          <w:rFonts w:ascii="Arial" w:hAnsi="Arial" w:cs="Arial"/>
          <w:i/>
          <w:iCs/>
          <w:sz w:val="24"/>
          <w:szCs w:val="24"/>
          <w:u w:val="single"/>
        </w:rPr>
        <w:t xml:space="preserve"> </w:t>
      </w:r>
      <w:r w:rsidRPr="001A1F25">
        <w:rPr>
          <w:rFonts w:ascii="Arial" w:hAnsi="Arial" w:cs="Arial"/>
          <w:i/>
          <w:iCs/>
          <w:sz w:val="24"/>
          <w:szCs w:val="24"/>
          <w:u w:val="single"/>
        </w:rPr>
        <w:t xml:space="preserve">reference </w:t>
      </w:r>
      <w:r w:rsidR="00F65405">
        <w:rPr>
          <w:rFonts w:ascii="Arial" w:hAnsi="Arial" w:cs="Arial"/>
          <w:i/>
          <w:iCs/>
          <w:sz w:val="24"/>
          <w:szCs w:val="24"/>
          <w:u w:val="single"/>
        </w:rPr>
        <w:t>that</w:t>
      </w:r>
      <w:r w:rsidRPr="001A1F25">
        <w:rPr>
          <w:rFonts w:ascii="Arial" w:hAnsi="Arial" w:cs="Arial"/>
          <w:i/>
          <w:iCs/>
          <w:sz w:val="24"/>
          <w:szCs w:val="24"/>
          <w:u w:val="single"/>
        </w:rPr>
        <w:t xml:space="preserve"> the parties have chosen and specified in the pleadings</w:t>
      </w:r>
      <w:r w:rsidRPr="001A1F25">
        <w:rPr>
          <w:rFonts w:ascii="Arial" w:hAnsi="Arial" w:cs="Arial"/>
          <w:i/>
          <w:iCs/>
          <w:sz w:val="24"/>
          <w:szCs w:val="24"/>
        </w:rPr>
        <w:t>. In the</w:t>
      </w:r>
      <w:r w:rsidR="00F65405">
        <w:rPr>
          <w:rFonts w:ascii="Arial" w:hAnsi="Arial" w:cs="Arial"/>
          <w:i/>
          <w:iCs/>
          <w:sz w:val="24"/>
          <w:szCs w:val="24"/>
        </w:rPr>
        <w:t xml:space="preserve"> </w:t>
      </w:r>
      <w:r w:rsidRPr="001A1F25">
        <w:rPr>
          <w:rFonts w:ascii="Arial" w:hAnsi="Arial" w:cs="Arial"/>
          <w:i/>
          <w:iCs/>
          <w:sz w:val="24"/>
          <w:szCs w:val="24"/>
        </w:rPr>
        <w:t xml:space="preserve">adversary </w:t>
      </w:r>
      <w:r w:rsidR="002E1BEC">
        <w:rPr>
          <w:rFonts w:ascii="Arial" w:hAnsi="Arial" w:cs="Arial"/>
          <w:i/>
          <w:iCs/>
          <w:sz w:val="24"/>
          <w:szCs w:val="24"/>
        </w:rPr>
        <w:t>litigation system, therefore, the parties</w:t>
      </w:r>
      <w:r w:rsidRPr="001A1F25">
        <w:rPr>
          <w:rFonts w:ascii="Arial" w:hAnsi="Arial" w:cs="Arial"/>
          <w:i/>
          <w:iCs/>
          <w:sz w:val="24"/>
          <w:szCs w:val="24"/>
        </w:rPr>
        <w:t xml:space="preserve"> set the</w:t>
      </w:r>
      <w:r w:rsidR="00F65405">
        <w:rPr>
          <w:rFonts w:ascii="Arial" w:hAnsi="Arial" w:cs="Arial"/>
          <w:i/>
          <w:iCs/>
          <w:sz w:val="24"/>
          <w:szCs w:val="24"/>
        </w:rPr>
        <w:t xml:space="preserve"> </w:t>
      </w:r>
      <w:r w:rsidRPr="001A1F25">
        <w:rPr>
          <w:rFonts w:ascii="Arial" w:hAnsi="Arial" w:cs="Arial"/>
          <w:i/>
          <w:iCs/>
          <w:sz w:val="24"/>
          <w:szCs w:val="24"/>
        </w:rPr>
        <w:t>agenda for the trial by their pleadings</w:t>
      </w:r>
      <w:r w:rsidR="002E1BEC">
        <w:rPr>
          <w:rFonts w:ascii="Arial" w:hAnsi="Arial" w:cs="Arial"/>
          <w:i/>
          <w:iCs/>
          <w:sz w:val="24"/>
          <w:szCs w:val="24"/>
        </w:rPr>
        <w:t>,</w:t>
      </w:r>
      <w:r w:rsidRPr="001A1F25">
        <w:rPr>
          <w:rFonts w:ascii="Arial" w:hAnsi="Arial" w:cs="Arial"/>
          <w:i/>
          <w:iCs/>
          <w:sz w:val="24"/>
          <w:szCs w:val="24"/>
        </w:rPr>
        <w:t xml:space="preserve"> and neither party can complain if the</w:t>
      </w:r>
      <w:r w:rsidR="002E1BEC">
        <w:rPr>
          <w:rFonts w:ascii="Arial" w:hAnsi="Arial" w:cs="Arial"/>
          <w:i/>
          <w:iCs/>
          <w:sz w:val="24"/>
          <w:szCs w:val="24"/>
        </w:rPr>
        <w:t xml:space="preserve"> </w:t>
      </w:r>
      <w:r w:rsidRPr="001A1F25">
        <w:rPr>
          <w:rFonts w:ascii="Arial" w:hAnsi="Arial" w:cs="Arial"/>
          <w:i/>
          <w:iCs/>
          <w:sz w:val="24"/>
          <w:szCs w:val="24"/>
        </w:rPr>
        <w:lastRenderedPageBreak/>
        <w:t>agenda is strictly adhered to. In such agenda</w:t>
      </w:r>
      <w:r w:rsidR="002E1BEC">
        <w:rPr>
          <w:rFonts w:ascii="Arial" w:hAnsi="Arial" w:cs="Arial"/>
          <w:i/>
          <w:iCs/>
          <w:sz w:val="24"/>
          <w:szCs w:val="24"/>
        </w:rPr>
        <w:t>,</w:t>
      </w:r>
      <w:r w:rsidRPr="001A1F25">
        <w:rPr>
          <w:rFonts w:ascii="Arial" w:hAnsi="Arial" w:cs="Arial"/>
          <w:i/>
          <w:iCs/>
          <w:sz w:val="24"/>
          <w:szCs w:val="24"/>
        </w:rPr>
        <w:t xml:space="preserve"> there is no room for an item called “any other business” in the sense that points other than those specified in the pleadings may be raised without notice.”</w:t>
      </w:r>
      <w:r w:rsidRPr="0070546B">
        <w:rPr>
          <w:rFonts w:ascii="Arial" w:hAnsi="Arial" w:cs="Arial"/>
          <w:sz w:val="24"/>
          <w:szCs w:val="24"/>
        </w:rPr>
        <w:t xml:space="preserve">  [See also: Trope v South African Reserve Bank 1992 [3] SA 208 (T): at 210G – J: </w:t>
      </w:r>
    </w:p>
    <w:p w14:paraId="654CEA92" w14:textId="040B6CCE" w:rsidR="00E45AAA" w:rsidRDefault="0070546B" w:rsidP="000E0F71">
      <w:pPr>
        <w:spacing w:line="480" w:lineRule="auto"/>
        <w:ind w:left="720"/>
        <w:jc w:val="both"/>
        <w:rPr>
          <w:rFonts w:ascii="Arial" w:hAnsi="Arial" w:cs="Arial"/>
          <w:i/>
          <w:iCs/>
          <w:sz w:val="24"/>
          <w:szCs w:val="24"/>
        </w:rPr>
      </w:pPr>
      <w:r w:rsidRPr="001A1F25">
        <w:rPr>
          <w:rFonts w:ascii="Arial" w:hAnsi="Arial" w:cs="Arial"/>
          <w:i/>
          <w:iCs/>
          <w:sz w:val="24"/>
          <w:szCs w:val="24"/>
        </w:rPr>
        <w:t>“It is, of course, a basic principle that particulars of claim should be so</w:t>
      </w:r>
      <w:r w:rsidR="002E1BEC">
        <w:rPr>
          <w:rFonts w:ascii="Arial" w:hAnsi="Arial" w:cs="Arial"/>
          <w:i/>
          <w:iCs/>
          <w:sz w:val="24"/>
          <w:szCs w:val="24"/>
        </w:rPr>
        <w:t xml:space="preserve"> </w:t>
      </w:r>
      <w:r w:rsidRPr="001A1F25">
        <w:rPr>
          <w:rFonts w:ascii="Arial" w:hAnsi="Arial" w:cs="Arial"/>
          <w:i/>
          <w:iCs/>
          <w:sz w:val="24"/>
          <w:szCs w:val="24"/>
        </w:rPr>
        <w:t>phrased that a defendant may reasonably and fairly be required to plead</w:t>
      </w:r>
      <w:r w:rsidR="002E1BEC">
        <w:rPr>
          <w:rFonts w:ascii="Arial" w:hAnsi="Arial" w:cs="Arial"/>
          <w:i/>
          <w:iCs/>
          <w:sz w:val="24"/>
          <w:szCs w:val="24"/>
        </w:rPr>
        <w:t xml:space="preserve"> </w:t>
      </w:r>
      <w:r w:rsidRPr="001A1F25">
        <w:rPr>
          <w:rFonts w:ascii="Arial" w:hAnsi="Arial" w:cs="Arial"/>
          <w:i/>
          <w:iCs/>
          <w:sz w:val="24"/>
          <w:szCs w:val="24"/>
        </w:rPr>
        <w:t>thereto. This must be seen against the background of the further</w:t>
      </w:r>
      <w:r w:rsidR="002E1BEC">
        <w:rPr>
          <w:rFonts w:ascii="Arial" w:hAnsi="Arial" w:cs="Arial"/>
          <w:i/>
          <w:iCs/>
          <w:sz w:val="24"/>
          <w:szCs w:val="24"/>
        </w:rPr>
        <w:t xml:space="preserve"> </w:t>
      </w:r>
      <w:r w:rsidRPr="001A1F25">
        <w:rPr>
          <w:rFonts w:ascii="Arial" w:hAnsi="Arial" w:cs="Arial"/>
          <w:i/>
          <w:iCs/>
          <w:sz w:val="24"/>
          <w:szCs w:val="24"/>
        </w:rPr>
        <w:t>requirement that the object of pleadings is to enable each side to come</w:t>
      </w:r>
      <w:r w:rsidR="002E1BEC">
        <w:rPr>
          <w:rFonts w:ascii="Arial" w:hAnsi="Arial" w:cs="Arial"/>
          <w:i/>
          <w:iCs/>
          <w:sz w:val="24"/>
          <w:szCs w:val="24"/>
        </w:rPr>
        <w:t xml:space="preserve"> </w:t>
      </w:r>
      <w:r w:rsidRPr="001A1F25">
        <w:rPr>
          <w:rFonts w:ascii="Arial" w:hAnsi="Arial" w:cs="Arial"/>
          <w:i/>
          <w:iCs/>
          <w:sz w:val="24"/>
          <w:szCs w:val="24"/>
        </w:rPr>
        <w:t>to trial prepared to meet the case of the other and not be taken by</w:t>
      </w:r>
      <w:r w:rsidR="002E1BEC">
        <w:rPr>
          <w:rFonts w:ascii="Arial" w:hAnsi="Arial" w:cs="Arial"/>
          <w:i/>
          <w:iCs/>
          <w:sz w:val="24"/>
          <w:szCs w:val="24"/>
        </w:rPr>
        <w:t xml:space="preserve"> </w:t>
      </w:r>
      <w:r w:rsidRPr="001A1F25">
        <w:rPr>
          <w:rFonts w:ascii="Arial" w:hAnsi="Arial" w:cs="Arial"/>
          <w:i/>
          <w:iCs/>
          <w:sz w:val="24"/>
          <w:szCs w:val="24"/>
        </w:rPr>
        <w:t>surprise. Pleadings must therefore be lucid and logical and in an</w:t>
      </w:r>
      <w:r w:rsidR="002E1BEC">
        <w:rPr>
          <w:rFonts w:ascii="Arial" w:hAnsi="Arial" w:cs="Arial"/>
          <w:i/>
          <w:iCs/>
          <w:sz w:val="24"/>
          <w:szCs w:val="24"/>
        </w:rPr>
        <w:t xml:space="preserve"> </w:t>
      </w:r>
      <w:r w:rsidRPr="001A1F25">
        <w:rPr>
          <w:rFonts w:ascii="Arial" w:hAnsi="Arial" w:cs="Arial"/>
          <w:i/>
          <w:iCs/>
          <w:sz w:val="24"/>
          <w:szCs w:val="24"/>
        </w:rPr>
        <w:t>intelligible form; the cause of action or defence must appear clearly from</w:t>
      </w:r>
      <w:r w:rsidR="002E1BEC">
        <w:rPr>
          <w:rFonts w:ascii="Arial" w:hAnsi="Arial" w:cs="Arial"/>
          <w:i/>
          <w:iCs/>
          <w:sz w:val="24"/>
          <w:szCs w:val="24"/>
        </w:rPr>
        <w:t xml:space="preserve"> </w:t>
      </w:r>
      <w:r w:rsidRPr="001A1F25">
        <w:rPr>
          <w:rFonts w:ascii="Arial" w:hAnsi="Arial" w:cs="Arial"/>
          <w:i/>
          <w:iCs/>
          <w:sz w:val="24"/>
          <w:szCs w:val="24"/>
        </w:rPr>
        <w:t>the factual allegations made (Harms Civil Procedure in the Supreme Court at 263-4). At 264</w:t>
      </w:r>
      <w:r w:rsidR="002E1BEC">
        <w:rPr>
          <w:rFonts w:ascii="Arial" w:hAnsi="Arial" w:cs="Arial"/>
          <w:i/>
          <w:iCs/>
          <w:sz w:val="24"/>
          <w:szCs w:val="24"/>
        </w:rPr>
        <w:t>,</w:t>
      </w:r>
      <w:r w:rsidRPr="001A1F25">
        <w:rPr>
          <w:rFonts w:ascii="Arial" w:hAnsi="Arial" w:cs="Arial"/>
          <w:i/>
          <w:iCs/>
          <w:sz w:val="24"/>
          <w:szCs w:val="24"/>
        </w:rPr>
        <w:t xml:space="preserve"> the learned author suggests that, as a general</w:t>
      </w:r>
      <w:r w:rsidR="002E1BEC">
        <w:rPr>
          <w:rFonts w:ascii="Arial" w:hAnsi="Arial" w:cs="Arial"/>
          <w:i/>
          <w:iCs/>
          <w:sz w:val="24"/>
          <w:szCs w:val="24"/>
        </w:rPr>
        <w:t xml:space="preserve"> </w:t>
      </w:r>
      <w:r w:rsidRPr="001A1F25">
        <w:rPr>
          <w:rFonts w:ascii="Arial" w:hAnsi="Arial" w:cs="Arial"/>
          <w:i/>
          <w:iCs/>
          <w:sz w:val="24"/>
          <w:szCs w:val="24"/>
        </w:rPr>
        <w:t>proposition, it may be assumed that, since the abolition of further</w:t>
      </w:r>
      <w:r w:rsidR="002E1BEC">
        <w:rPr>
          <w:rFonts w:ascii="Arial" w:hAnsi="Arial" w:cs="Arial"/>
          <w:i/>
          <w:iCs/>
          <w:sz w:val="24"/>
          <w:szCs w:val="24"/>
        </w:rPr>
        <w:t xml:space="preserve"> </w:t>
      </w:r>
      <w:r w:rsidRPr="001A1F25">
        <w:rPr>
          <w:rFonts w:ascii="Arial" w:hAnsi="Arial" w:cs="Arial"/>
          <w:i/>
          <w:iCs/>
          <w:sz w:val="24"/>
          <w:szCs w:val="24"/>
        </w:rPr>
        <w:t>particulars, and the fact that non-compliance with the provisions of Rule 18 now (in terms of Rule 18(12)) amounts to an irregular step, a greater</w:t>
      </w:r>
      <w:r w:rsidR="002E1BEC">
        <w:rPr>
          <w:rFonts w:ascii="Arial" w:hAnsi="Arial" w:cs="Arial"/>
          <w:i/>
          <w:iCs/>
          <w:sz w:val="24"/>
          <w:szCs w:val="24"/>
        </w:rPr>
        <w:t xml:space="preserve"> </w:t>
      </w:r>
      <w:r w:rsidRPr="001A1F25">
        <w:rPr>
          <w:rFonts w:ascii="Arial" w:hAnsi="Arial" w:cs="Arial"/>
          <w:i/>
          <w:iCs/>
          <w:sz w:val="24"/>
          <w:szCs w:val="24"/>
        </w:rPr>
        <w:t xml:space="preserve">degree of </w:t>
      </w:r>
      <w:r w:rsidR="002E1BEC">
        <w:rPr>
          <w:rFonts w:ascii="Arial" w:hAnsi="Arial" w:cs="Arial"/>
          <w:i/>
          <w:iCs/>
          <w:sz w:val="24"/>
          <w:szCs w:val="24"/>
        </w:rPr>
        <w:t xml:space="preserve">the </w:t>
      </w:r>
      <w:r w:rsidRPr="001A1F25">
        <w:rPr>
          <w:rFonts w:ascii="Arial" w:hAnsi="Arial" w:cs="Arial"/>
          <w:i/>
          <w:iCs/>
          <w:sz w:val="24"/>
          <w:szCs w:val="24"/>
        </w:rPr>
        <w:t>particularity of pleadings is required. No doubt, the absence of the opportunity to clarify an ambiguity or cure an apparent inconsistency, by way of further particulars, may encourage greater particularity in the</w:t>
      </w:r>
      <w:r w:rsidR="000E0F71">
        <w:rPr>
          <w:rFonts w:ascii="Arial" w:hAnsi="Arial" w:cs="Arial"/>
          <w:i/>
          <w:iCs/>
          <w:sz w:val="24"/>
          <w:szCs w:val="24"/>
        </w:rPr>
        <w:t xml:space="preserve"> </w:t>
      </w:r>
      <w:r w:rsidRPr="001A1F25">
        <w:rPr>
          <w:rFonts w:ascii="Arial" w:hAnsi="Arial" w:cs="Arial"/>
          <w:i/>
          <w:iCs/>
          <w:sz w:val="24"/>
          <w:szCs w:val="24"/>
        </w:rPr>
        <w:t>initial pleading.’”</w:t>
      </w:r>
    </w:p>
    <w:p w14:paraId="4559DA86" w14:textId="77777777" w:rsidR="00F514E7" w:rsidRPr="001A1F25" w:rsidRDefault="00F514E7" w:rsidP="000E0F71">
      <w:pPr>
        <w:spacing w:line="480" w:lineRule="auto"/>
        <w:ind w:left="720"/>
        <w:jc w:val="both"/>
        <w:rPr>
          <w:rFonts w:ascii="Arial" w:hAnsi="Arial" w:cs="Arial"/>
          <w:i/>
          <w:iCs/>
          <w:sz w:val="24"/>
          <w:szCs w:val="24"/>
        </w:rPr>
      </w:pPr>
    </w:p>
    <w:p w14:paraId="06CD1292" w14:textId="77777777" w:rsidR="00E7187E" w:rsidRDefault="003E0999" w:rsidP="00567507">
      <w:pPr>
        <w:spacing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If the </w:t>
      </w:r>
      <w:r w:rsidR="00F37A05">
        <w:rPr>
          <w:rFonts w:ascii="Arial" w:hAnsi="Arial" w:cs="Arial"/>
          <w:sz w:val="24"/>
          <w:szCs w:val="24"/>
        </w:rPr>
        <w:t>P</w:t>
      </w:r>
      <w:r>
        <w:rPr>
          <w:rFonts w:ascii="Arial" w:hAnsi="Arial" w:cs="Arial"/>
          <w:sz w:val="24"/>
          <w:szCs w:val="24"/>
        </w:rPr>
        <w:t>laintiff is to be confined to her particulars of claim,</w:t>
      </w:r>
      <w:r w:rsidR="00F37A05">
        <w:rPr>
          <w:rFonts w:ascii="Arial" w:hAnsi="Arial" w:cs="Arial"/>
          <w:sz w:val="24"/>
          <w:szCs w:val="24"/>
        </w:rPr>
        <w:t xml:space="preserve"> one must decide, on the face value of the particulars of claim, whether</w:t>
      </w:r>
      <w:r>
        <w:rPr>
          <w:rFonts w:ascii="Arial" w:hAnsi="Arial" w:cs="Arial"/>
          <w:sz w:val="24"/>
          <w:szCs w:val="24"/>
        </w:rPr>
        <w:t>:</w:t>
      </w:r>
    </w:p>
    <w:p w14:paraId="41CD9875" w14:textId="77777777" w:rsidR="00D4795B" w:rsidRDefault="003E0999" w:rsidP="00567507">
      <w:pPr>
        <w:spacing w:line="480" w:lineRule="auto"/>
        <w:jc w:val="both"/>
        <w:rPr>
          <w:rFonts w:ascii="Arial" w:hAnsi="Arial" w:cs="Arial"/>
          <w:sz w:val="24"/>
          <w:szCs w:val="24"/>
        </w:rPr>
      </w:pPr>
      <w:r>
        <w:rPr>
          <w:rFonts w:ascii="Arial" w:hAnsi="Arial" w:cs="Arial"/>
          <w:sz w:val="24"/>
          <w:szCs w:val="24"/>
        </w:rPr>
        <w:tab/>
        <w:t>i.</w:t>
      </w:r>
      <w:r>
        <w:rPr>
          <w:rFonts w:ascii="Arial" w:hAnsi="Arial" w:cs="Arial"/>
          <w:sz w:val="24"/>
          <w:szCs w:val="24"/>
        </w:rPr>
        <w:tab/>
      </w:r>
      <w:r w:rsidR="007230E4">
        <w:rPr>
          <w:rFonts w:ascii="Arial" w:hAnsi="Arial" w:cs="Arial"/>
          <w:sz w:val="24"/>
          <w:szCs w:val="24"/>
        </w:rPr>
        <w:t>the fact that Seloana</w:t>
      </w:r>
      <w:r w:rsidR="00F37A05">
        <w:rPr>
          <w:rFonts w:ascii="Arial" w:hAnsi="Arial" w:cs="Arial"/>
          <w:sz w:val="24"/>
          <w:szCs w:val="24"/>
        </w:rPr>
        <w:t xml:space="preserve"> used an official firearm in the commission of the </w:t>
      </w:r>
      <w:r w:rsidR="007230E4">
        <w:rPr>
          <w:rFonts w:ascii="Arial" w:hAnsi="Arial" w:cs="Arial"/>
          <w:sz w:val="24"/>
          <w:szCs w:val="24"/>
        </w:rPr>
        <w:tab/>
      </w:r>
      <w:r w:rsidR="007230E4">
        <w:rPr>
          <w:rFonts w:ascii="Arial" w:hAnsi="Arial" w:cs="Arial"/>
          <w:sz w:val="24"/>
          <w:szCs w:val="24"/>
        </w:rPr>
        <w:tab/>
      </w:r>
      <w:r w:rsidR="00F37A05">
        <w:rPr>
          <w:rFonts w:ascii="Arial" w:hAnsi="Arial" w:cs="Arial"/>
          <w:sz w:val="24"/>
          <w:szCs w:val="24"/>
        </w:rPr>
        <w:t>delict renders it "close enough to the business of the Defendant</w:t>
      </w:r>
      <w:r w:rsidR="0043235D">
        <w:rPr>
          <w:rFonts w:ascii="Arial" w:hAnsi="Arial" w:cs="Arial"/>
          <w:sz w:val="24"/>
          <w:szCs w:val="24"/>
        </w:rPr>
        <w:t>”</w:t>
      </w:r>
      <w:r>
        <w:rPr>
          <w:rFonts w:ascii="Arial" w:hAnsi="Arial" w:cs="Arial"/>
          <w:sz w:val="24"/>
          <w:szCs w:val="24"/>
        </w:rPr>
        <w:t>;</w:t>
      </w:r>
    </w:p>
    <w:p w14:paraId="511ACD3F" w14:textId="77777777" w:rsidR="00E7187E" w:rsidRDefault="003E0999" w:rsidP="00567507">
      <w:pPr>
        <w:spacing w:line="480" w:lineRule="auto"/>
        <w:jc w:val="both"/>
        <w:rPr>
          <w:rFonts w:ascii="Arial" w:hAnsi="Arial" w:cs="Arial"/>
          <w:sz w:val="24"/>
          <w:szCs w:val="24"/>
        </w:rPr>
      </w:pPr>
      <w:r>
        <w:rPr>
          <w:rFonts w:ascii="Arial" w:hAnsi="Arial" w:cs="Arial"/>
          <w:sz w:val="24"/>
          <w:szCs w:val="24"/>
        </w:rPr>
        <w:lastRenderedPageBreak/>
        <w:tab/>
        <w:t>ii.</w:t>
      </w:r>
      <w:r>
        <w:rPr>
          <w:rFonts w:ascii="Arial" w:hAnsi="Arial" w:cs="Arial"/>
          <w:sz w:val="24"/>
          <w:szCs w:val="24"/>
        </w:rPr>
        <w:tab/>
        <w:t xml:space="preserve">Seloana was on duty and, as such obliged "to prevent crime and protect </w:t>
      </w:r>
      <w:r>
        <w:rPr>
          <w:rFonts w:ascii="Arial" w:hAnsi="Arial" w:cs="Arial"/>
          <w:sz w:val="24"/>
          <w:szCs w:val="24"/>
        </w:rPr>
        <w:tab/>
      </w:r>
      <w:r>
        <w:rPr>
          <w:rFonts w:ascii="Arial" w:hAnsi="Arial" w:cs="Arial"/>
          <w:sz w:val="24"/>
          <w:szCs w:val="24"/>
        </w:rPr>
        <w:tab/>
        <w:t xml:space="preserve">members of the public including the </w:t>
      </w:r>
      <w:r w:rsidR="00D61A8D">
        <w:rPr>
          <w:rFonts w:ascii="Arial" w:hAnsi="Arial" w:cs="Arial"/>
          <w:sz w:val="24"/>
          <w:szCs w:val="24"/>
        </w:rPr>
        <w:t>P</w:t>
      </w:r>
      <w:r>
        <w:rPr>
          <w:rFonts w:ascii="Arial" w:hAnsi="Arial" w:cs="Arial"/>
          <w:sz w:val="24"/>
          <w:szCs w:val="24"/>
        </w:rPr>
        <w:t>laintiff”;</w:t>
      </w:r>
    </w:p>
    <w:p w14:paraId="2D1CF72C" w14:textId="77777777" w:rsidR="00E7187E" w:rsidRDefault="003E0999" w:rsidP="00567507">
      <w:pPr>
        <w:spacing w:line="480" w:lineRule="auto"/>
        <w:jc w:val="both"/>
        <w:rPr>
          <w:rFonts w:ascii="Arial" w:hAnsi="Arial" w:cs="Arial"/>
          <w:sz w:val="24"/>
          <w:szCs w:val="24"/>
        </w:rPr>
      </w:pPr>
      <w:r>
        <w:rPr>
          <w:rFonts w:ascii="Arial" w:hAnsi="Arial" w:cs="Arial"/>
          <w:sz w:val="24"/>
          <w:szCs w:val="24"/>
        </w:rPr>
        <w:tab/>
        <w:t>iii.</w:t>
      </w:r>
      <w:r>
        <w:rPr>
          <w:rFonts w:ascii="Arial" w:hAnsi="Arial" w:cs="Arial"/>
          <w:sz w:val="24"/>
          <w:szCs w:val="24"/>
        </w:rPr>
        <w:tab/>
        <w:t xml:space="preserve">providing Seloana with a firearm whilst he was off-duty created a risk </w:t>
      </w:r>
      <w:r>
        <w:rPr>
          <w:rFonts w:ascii="Arial" w:hAnsi="Arial" w:cs="Arial"/>
          <w:sz w:val="24"/>
          <w:szCs w:val="24"/>
        </w:rPr>
        <w:tab/>
      </w:r>
      <w:r>
        <w:rPr>
          <w:rFonts w:ascii="Arial" w:hAnsi="Arial" w:cs="Arial"/>
          <w:sz w:val="24"/>
          <w:szCs w:val="24"/>
        </w:rPr>
        <w:tab/>
        <w:t xml:space="preserve">and enabled Seloana to misuse the firearm to harm the </w:t>
      </w:r>
      <w:r w:rsidR="00D61A8D">
        <w:rPr>
          <w:rFonts w:ascii="Arial" w:hAnsi="Arial" w:cs="Arial"/>
          <w:sz w:val="24"/>
          <w:szCs w:val="24"/>
        </w:rPr>
        <w:t>P</w:t>
      </w:r>
      <w:r>
        <w:rPr>
          <w:rFonts w:ascii="Arial" w:hAnsi="Arial" w:cs="Arial"/>
          <w:sz w:val="24"/>
          <w:szCs w:val="24"/>
        </w:rPr>
        <w:t>laintiff; and</w:t>
      </w:r>
    </w:p>
    <w:p w14:paraId="6A01B8FF" w14:textId="17E43A85" w:rsidR="00DC3140" w:rsidRDefault="007230E4" w:rsidP="001A1F25">
      <w:pPr>
        <w:spacing w:line="480" w:lineRule="auto"/>
        <w:ind w:left="720"/>
        <w:jc w:val="both"/>
        <w:rPr>
          <w:rFonts w:ascii="Arial" w:hAnsi="Arial" w:cs="Arial"/>
          <w:sz w:val="24"/>
          <w:szCs w:val="24"/>
        </w:rPr>
      </w:pPr>
      <w:r>
        <w:rPr>
          <w:rFonts w:ascii="Arial" w:hAnsi="Arial" w:cs="Arial"/>
          <w:sz w:val="24"/>
          <w:szCs w:val="24"/>
        </w:rPr>
        <w:t>iv.</w:t>
      </w:r>
      <w:r>
        <w:rPr>
          <w:rFonts w:ascii="Arial" w:hAnsi="Arial" w:cs="Arial"/>
          <w:sz w:val="24"/>
          <w:szCs w:val="24"/>
        </w:rPr>
        <w:tab/>
        <w:t xml:space="preserve">Seloana, by drawing and using the state-issued firearm, Seloana placed himself on duty, and as such, the duties referred to in ii </w:t>
      </w:r>
      <w:r w:rsidRPr="007230E4">
        <w:rPr>
          <w:rFonts w:ascii="Arial" w:hAnsi="Arial" w:cs="Arial"/>
          <w:i/>
          <w:sz w:val="24"/>
          <w:szCs w:val="24"/>
        </w:rPr>
        <w:t>supra</w:t>
      </w:r>
      <w:r>
        <w:rPr>
          <w:rFonts w:ascii="Arial" w:hAnsi="Arial" w:cs="Arial"/>
          <w:sz w:val="24"/>
          <w:szCs w:val="24"/>
        </w:rPr>
        <w:t xml:space="preserve"> became relevant and applicable.</w:t>
      </w:r>
    </w:p>
    <w:p w14:paraId="29A5C34E" w14:textId="77777777" w:rsidR="00F514E7" w:rsidRDefault="00F514E7" w:rsidP="001A1F25">
      <w:pPr>
        <w:spacing w:line="480" w:lineRule="auto"/>
        <w:ind w:left="720"/>
        <w:jc w:val="both"/>
        <w:rPr>
          <w:rFonts w:ascii="Arial" w:hAnsi="Arial" w:cs="Arial"/>
          <w:sz w:val="24"/>
          <w:szCs w:val="24"/>
        </w:rPr>
      </w:pPr>
    </w:p>
    <w:p w14:paraId="5C343FD9" w14:textId="40CA5201" w:rsidR="000B7AA0" w:rsidRDefault="003E0999" w:rsidP="00567507">
      <w:pPr>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Before I deal with </w:t>
      </w:r>
      <w:r w:rsidR="002E1BEC">
        <w:rPr>
          <w:rFonts w:ascii="Arial" w:hAnsi="Arial" w:cs="Arial"/>
          <w:sz w:val="24"/>
          <w:szCs w:val="24"/>
        </w:rPr>
        <w:t>those mentioned above</w:t>
      </w:r>
      <w:r>
        <w:rPr>
          <w:rFonts w:ascii="Arial" w:hAnsi="Arial" w:cs="Arial"/>
          <w:sz w:val="24"/>
          <w:szCs w:val="24"/>
        </w:rPr>
        <w:t xml:space="preserve">, the background and scope of work of a member of the Local Criminal Record Centre (LCRC) should be discussed. It is well known that members of LCRC are called upon to visit crime scenes and take photos, make drawings, and collect forensic evidence such as DNA samples and fingerprints, </w:t>
      </w:r>
      <w:r w:rsidRPr="007230E4">
        <w:rPr>
          <w:rFonts w:ascii="Arial" w:hAnsi="Arial" w:cs="Arial"/>
          <w:i/>
          <w:sz w:val="24"/>
          <w:szCs w:val="24"/>
        </w:rPr>
        <w:t>et cetera</w:t>
      </w:r>
      <w:r>
        <w:rPr>
          <w:rFonts w:ascii="Arial" w:hAnsi="Arial" w:cs="Arial"/>
          <w:sz w:val="24"/>
          <w:szCs w:val="24"/>
        </w:rPr>
        <w:t xml:space="preserve">. Members are placed on so-called stand-by duty and must attend to crime scenes at short notice and sometimes at dangerous locations. For the above-mentioned reasons, a member will be issued a firearm to be kept in a prescribed safe at the member's home and only to be taken out and kept on the member's person while the member attends to the crime scene. Only in the above circumstances can a member of LCRC place </w:t>
      </w:r>
      <w:r w:rsidR="002E1BEC">
        <w:rPr>
          <w:rFonts w:ascii="Arial" w:hAnsi="Arial" w:cs="Arial"/>
          <w:sz w:val="24"/>
          <w:szCs w:val="24"/>
        </w:rPr>
        <w:t>themselves</w:t>
      </w:r>
      <w:r>
        <w:rPr>
          <w:rFonts w:ascii="Arial" w:hAnsi="Arial" w:cs="Arial"/>
          <w:sz w:val="24"/>
          <w:szCs w:val="24"/>
        </w:rPr>
        <w:t xml:space="preserve"> on duty and again off duty when </w:t>
      </w:r>
      <w:r w:rsidR="002E1BEC">
        <w:rPr>
          <w:rFonts w:ascii="Arial" w:hAnsi="Arial" w:cs="Arial"/>
          <w:sz w:val="24"/>
          <w:szCs w:val="24"/>
        </w:rPr>
        <w:t>they return</w:t>
      </w:r>
      <w:r>
        <w:rPr>
          <w:rFonts w:ascii="Arial" w:hAnsi="Arial" w:cs="Arial"/>
          <w:sz w:val="24"/>
          <w:szCs w:val="24"/>
        </w:rPr>
        <w:t xml:space="preserve"> home.</w:t>
      </w:r>
    </w:p>
    <w:p w14:paraId="2CB8B586" w14:textId="77777777" w:rsidR="00F514E7" w:rsidRDefault="00F514E7" w:rsidP="00567507">
      <w:pPr>
        <w:spacing w:line="480" w:lineRule="auto"/>
        <w:jc w:val="both"/>
        <w:rPr>
          <w:rFonts w:ascii="Arial" w:hAnsi="Arial" w:cs="Arial"/>
          <w:sz w:val="24"/>
          <w:szCs w:val="24"/>
        </w:rPr>
      </w:pPr>
    </w:p>
    <w:p w14:paraId="32BBCB84" w14:textId="77777777" w:rsidR="00804CBC" w:rsidRDefault="003E0999" w:rsidP="00567507">
      <w:pPr>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In Minister of Safety and Security v Nancy Msi (273/2019) ZASCA 26 (28 March 2019), the Supreme Court of Appeal held:</w:t>
      </w:r>
    </w:p>
    <w:p w14:paraId="39C7C540" w14:textId="55FB04C4" w:rsidR="00804CBC" w:rsidRDefault="003E0999" w:rsidP="000E0F71">
      <w:pPr>
        <w:spacing w:line="480" w:lineRule="auto"/>
        <w:ind w:left="720"/>
        <w:jc w:val="both"/>
        <w:rPr>
          <w:rFonts w:ascii="Arial" w:hAnsi="Arial" w:cs="Arial"/>
          <w:i/>
          <w:iCs/>
          <w:sz w:val="24"/>
          <w:szCs w:val="24"/>
        </w:rPr>
      </w:pPr>
      <w:r w:rsidRPr="001A1F25">
        <w:rPr>
          <w:rFonts w:ascii="Arial" w:hAnsi="Arial" w:cs="Arial"/>
          <w:i/>
          <w:iCs/>
          <w:sz w:val="24"/>
          <w:szCs w:val="24"/>
        </w:rPr>
        <w:t>"The finding of liability based on the mere fact of the SAPS issuing firearm to</w:t>
      </w:r>
      <w:r w:rsidR="002E1BEC">
        <w:rPr>
          <w:rFonts w:ascii="Arial" w:hAnsi="Arial" w:cs="Arial"/>
          <w:i/>
          <w:iCs/>
          <w:sz w:val="24"/>
          <w:szCs w:val="24"/>
        </w:rPr>
        <w:t xml:space="preserve"> </w:t>
      </w:r>
      <w:r w:rsidRPr="001A1F25">
        <w:rPr>
          <w:rFonts w:ascii="Arial" w:hAnsi="Arial" w:cs="Arial"/>
          <w:i/>
          <w:iCs/>
          <w:sz w:val="24"/>
          <w:szCs w:val="24"/>
        </w:rPr>
        <w:t>a police officer amounts to imposition of strict liability</w:t>
      </w:r>
      <w:r w:rsidR="002E1BEC">
        <w:rPr>
          <w:rFonts w:ascii="Arial" w:hAnsi="Arial" w:cs="Arial"/>
          <w:i/>
          <w:iCs/>
          <w:sz w:val="24"/>
          <w:szCs w:val="24"/>
        </w:rPr>
        <w:t>,</w:t>
      </w:r>
      <w:r w:rsidRPr="001A1F25">
        <w:rPr>
          <w:rFonts w:ascii="Arial" w:hAnsi="Arial" w:cs="Arial"/>
          <w:i/>
          <w:iCs/>
          <w:sz w:val="24"/>
          <w:szCs w:val="24"/>
        </w:rPr>
        <w:t xml:space="preserve"> which is impermissible. For </w:t>
      </w:r>
      <w:r w:rsidRPr="001A1F25">
        <w:rPr>
          <w:rFonts w:ascii="Arial" w:hAnsi="Arial" w:cs="Arial"/>
          <w:i/>
          <w:iCs/>
          <w:sz w:val="24"/>
          <w:szCs w:val="24"/>
        </w:rPr>
        <w:lastRenderedPageBreak/>
        <w:t>liability to arise under such circumstances</w:t>
      </w:r>
      <w:r w:rsidR="002E1BEC">
        <w:rPr>
          <w:rFonts w:ascii="Arial" w:hAnsi="Arial" w:cs="Arial"/>
          <w:i/>
          <w:iCs/>
          <w:sz w:val="24"/>
          <w:szCs w:val="24"/>
        </w:rPr>
        <w:t>,</w:t>
      </w:r>
      <w:r w:rsidRPr="001A1F25">
        <w:rPr>
          <w:rFonts w:ascii="Arial" w:hAnsi="Arial" w:cs="Arial"/>
          <w:i/>
          <w:iCs/>
          <w:sz w:val="24"/>
          <w:szCs w:val="24"/>
        </w:rPr>
        <w:t xml:space="preserve"> there must be evidence that the police officer in question was</w:t>
      </w:r>
      <w:r w:rsidR="00F65405">
        <w:rPr>
          <w:rFonts w:ascii="Arial" w:hAnsi="Arial" w:cs="Arial"/>
          <w:i/>
          <w:iCs/>
          <w:sz w:val="24"/>
          <w:szCs w:val="24"/>
        </w:rPr>
        <w:t>,</w:t>
      </w:r>
      <w:r w:rsidRPr="001A1F25">
        <w:rPr>
          <w:rFonts w:ascii="Arial" w:hAnsi="Arial" w:cs="Arial"/>
          <w:i/>
          <w:iCs/>
          <w:sz w:val="24"/>
          <w:szCs w:val="24"/>
        </w:rPr>
        <w:t xml:space="preserve"> for one reason or another, known to be likely to endanger other people's lives by being placed in possession of a firearm, and</w:t>
      </w:r>
      <w:r>
        <w:rPr>
          <w:rFonts w:ascii="Arial" w:hAnsi="Arial" w:cs="Arial"/>
          <w:sz w:val="24"/>
          <w:szCs w:val="24"/>
        </w:rPr>
        <w:t xml:space="preserve"> </w:t>
      </w:r>
      <w:r w:rsidRPr="001A1F25">
        <w:rPr>
          <w:rFonts w:ascii="Arial" w:hAnsi="Arial" w:cs="Arial"/>
          <w:i/>
          <w:iCs/>
          <w:sz w:val="24"/>
          <w:szCs w:val="24"/>
        </w:rPr>
        <w:t>despite this</w:t>
      </w:r>
      <w:r w:rsidR="002E1BEC">
        <w:rPr>
          <w:rFonts w:ascii="Arial" w:hAnsi="Arial" w:cs="Arial"/>
          <w:i/>
          <w:iCs/>
          <w:sz w:val="24"/>
          <w:szCs w:val="24"/>
        </w:rPr>
        <w:t>,</w:t>
      </w:r>
      <w:r w:rsidRPr="001A1F25">
        <w:rPr>
          <w:rFonts w:ascii="Arial" w:hAnsi="Arial" w:cs="Arial"/>
          <w:i/>
          <w:iCs/>
          <w:sz w:val="24"/>
          <w:szCs w:val="24"/>
        </w:rPr>
        <w:t xml:space="preserve"> </w:t>
      </w:r>
      <w:r w:rsidR="00F65405">
        <w:rPr>
          <w:rFonts w:ascii="Arial" w:hAnsi="Arial" w:cs="Arial"/>
          <w:i/>
          <w:iCs/>
          <w:sz w:val="24"/>
          <w:szCs w:val="24"/>
        </w:rPr>
        <w:t>they nevertheless were</w:t>
      </w:r>
      <w:r w:rsidRPr="001A1F25">
        <w:rPr>
          <w:rFonts w:ascii="Arial" w:hAnsi="Arial" w:cs="Arial"/>
          <w:i/>
          <w:iCs/>
          <w:sz w:val="24"/>
          <w:szCs w:val="24"/>
        </w:rPr>
        <w:t xml:space="preserve"> issued with a firearm or permitted to continue possessing it.”</w:t>
      </w:r>
    </w:p>
    <w:p w14:paraId="19F2A7F3" w14:textId="77777777" w:rsidR="00F514E7" w:rsidRPr="001A1F25" w:rsidRDefault="00F514E7" w:rsidP="000E0F71">
      <w:pPr>
        <w:spacing w:line="480" w:lineRule="auto"/>
        <w:ind w:left="720"/>
        <w:jc w:val="both"/>
        <w:rPr>
          <w:rFonts w:ascii="Arial" w:hAnsi="Arial" w:cs="Arial"/>
          <w:i/>
          <w:iCs/>
          <w:sz w:val="24"/>
          <w:szCs w:val="24"/>
        </w:rPr>
      </w:pPr>
    </w:p>
    <w:p w14:paraId="1CB5391E" w14:textId="579A4811" w:rsidR="00621F02" w:rsidRDefault="003E0999" w:rsidP="00567507">
      <w:pPr>
        <w:spacing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 xml:space="preserve">In view of the above, paragraph 21 </w:t>
      </w:r>
      <w:r w:rsidR="00327007">
        <w:rPr>
          <w:rFonts w:ascii="Arial" w:hAnsi="Arial" w:cs="Arial"/>
          <w:sz w:val="24"/>
          <w:szCs w:val="24"/>
        </w:rPr>
        <w:t>(</w:t>
      </w:r>
      <w:r>
        <w:rPr>
          <w:rFonts w:ascii="Arial" w:hAnsi="Arial" w:cs="Arial"/>
          <w:sz w:val="24"/>
          <w:szCs w:val="24"/>
        </w:rPr>
        <w:t>iii</w:t>
      </w:r>
      <w:r w:rsidR="00327007">
        <w:rPr>
          <w:rFonts w:ascii="Arial" w:hAnsi="Arial" w:cs="Arial"/>
          <w:sz w:val="24"/>
          <w:szCs w:val="24"/>
        </w:rPr>
        <w:t>)</w:t>
      </w:r>
      <w:r>
        <w:rPr>
          <w:rFonts w:ascii="Arial" w:hAnsi="Arial" w:cs="Arial"/>
          <w:sz w:val="24"/>
          <w:szCs w:val="24"/>
        </w:rPr>
        <w:t xml:space="preserve"> supra must be answered in the negative. I will return to the findings of the trial court with regard to "a previous incident" herein later.</w:t>
      </w:r>
    </w:p>
    <w:p w14:paraId="54CB8C5E" w14:textId="77777777" w:rsidR="00F514E7" w:rsidRDefault="00F514E7" w:rsidP="00567507">
      <w:pPr>
        <w:spacing w:line="480" w:lineRule="auto"/>
        <w:jc w:val="both"/>
        <w:rPr>
          <w:rFonts w:ascii="Arial" w:hAnsi="Arial" w:cs="Arial"/>
          <w:sz w:val="24"/>
          <w:szCs w:val="24"/>
        </w:rPr>
      </w:pPr>
    </w:p>
    <w:p w14:paraId="599B25C1" w14:textId="54C5F237" w:rsidR="00621F02" w:rsidRDefault="00D50B5F" w:rsidP="00567507">
      <w:pPr>
        <w:spacing w:line="480" w:lineRule="auto"/>
        <w:jc w:val="both"/>
        <w:rPr>
          <w:rFonts w:ascii="Arial" w:hAnsi="Arial" w:cs="Arial"/>
          <w:sz w:val="24"/>
          <w:szCs w:val="24"/>
        </w:rPr>
      </w:pPr>
      <w:r>
        <w:rPr>
          <w:rFonts w:ascii="Arial" w:hAnsi="Arial" w:cs="Arial"/>
          <w:sz w:val="24"/>
          <w:szCs w:val="24"/>
        </w:rPr>
        <w:t xml:space="preserve"> </w:t>
      </w:r>
      <w:r w:rsidR="003E0999">
        <w:rPr>
          <w:rFonts w:ascii="Arial" w:hAnsi="Arial" w:cs="Arial"/>
          <w:sz w:val="24"/>
          <w:szCs w:val="24"/>
        </w:rPr>
        <w:t>[25]</w:t>
      </w:r>
      <w:r w:rsidR="003E0999">
        <w:rPr>
          <w:rFonts w:ascii="Arial" w:hAnsi="Arial" w:cs="Arial"/>
          <w:sz w:val="24"/>
          <w:szCs w:val="24"/>
        </w:rPr>
        <w:tab/>
        <w:t>In the matter of K v Minister of Safety and Security 2005 (6) SA 419 CC at paragraph 32, the Constitutional Court held:</w:t>
      </w:r>
    </w:p>
    <w:p w14:paraId="2D97767C" w14:textId="09F3AFBD" w:rsidR="00BF4ECF" w:rsidRPr="001A1F25" w:rsidRDefault="003E0999" w:rsidP="000E0F71">
      <w:pPr>
        <w:spacing w:line="480" w:lineRule="auto"/>
        <w:ind w:left="720"/>
        <w:jc w:val="both"/>
        <w:rPr>
          <w:rFonts w:ascii="Arial" w:hAnsi="Arial" w:cs="Arial"/>
          <w:i/>
          <w:iCs/>
          <w:sz w:val="24"/>
          <w:szCs w:val="24"/>
        </w:rPr>
      </w:pPr>
      <w:r>
        <w:rPr>
          <w:rFonts w:ascii="Arial" w:hAnsi="Arial" w:cs="Arial"/>
          <w:sz w:val="24"/>
          <w:szCs w:val="24"/>
        </w:rPr>
        <w:t>“</w:t>
      </w:r>
      <w:r w:rsidRPr="001A1F25">
        <w:rPr>
          <w:rFonts w:ascii="Arial" w:hAnsi="Arial" w:cs="Arial"/>
          <w:i/>
          <w:iCs/>
          <w:sz w:val="24"/>
          <w:szCs w:val="24"/>
        </w:rPr>
        <w:t>The approach makes it clear that there are two questions to be asked. The test</w:t>
      </w:r>
      <w:r w:rsidR="002E1BEC">
        <w:rPr>
          <w:rFonts w:ascii="Arial" w:hAnsi="Arial" w:cs="Arial"/>
          <w:i/>
          <w:iCs/>
          <w:sz w:val="24"/>
          <w:szCs w:val="24"/>
        </w:rPr>
        <w:t xml:space="preserve"> </w:t>
      </w:r>
      <w:r w:rsidRPr="001A1F25">
        <w:rPr>
          <w:rFonts w:ascii="Arial" w:hAnsi="Arial" w:cs="Arial"/>
          <w:i/>
          <w:iCs/>
          <w:sz w:val="24"/>
          <w:szCs w:val="24"/>
        </w:rPr>
        <w:t>is whether the wrongful acts were done solely for the purposes of the employee. This question requires a subjective consideration of the employee’s state of</w:t>
      </w:r>
      <w:r w:rsidR="002E1BEC">
        <w:rPr>
          <w:rFonts w:ascii="Arial" w:hAnsi="Arial" w:cs="Arial"/>
          <w:i/>
          <w:iCs/>
          <w:sz w:val="24"/>
          <w:szCs w:val="24"/>
        </w:rPr>
        <w:t xml:space="preserve"> </w:t>
      </w:r>
      <w:r w:rsidRPr="001A1F25">
        <w:rPr>
          <w:rFonts w:ascii="Arial" w:hAnsi="Arial" w:cs="Arial"/>
          <w:i/>
          <w:iCs/>
          <w:sz w:val="24"/>
          <w:szCs w:val="24"/>
        </w:rPr>
        <w:t xml:space="preserve">mind and is </w:t>
      </w:r>
      <w:r w:rsidR="002E1BEC">
        <w:rPr>
          <w:rFonts w:ascii="Arial" w:hAnsi="Arial" w:cs="Arial"/>
          <w:i/>
          <w:iCs/>
          <w:sz w:val="24"/>
          <w:szCs w:val="24"/>
        </w:rPr>
        <w:t xml:space="preserve">a </w:t>
      </w:r>
      <w:r w:rsidRPr="001A1F25">
        <w:rPr>
          <w:rFonts w:ascii="Arial" w:hAnsi="Arial" w:cs="Arial"/>
          <w:i/>
          <w:iCs/>
          <w:sz w:val="24"/>
          <w:szCs w:val="24"/>
        </w:rPr>
        <w:t>purely factual question. Even if it is answered in the affirmative, the employer may nevertheless be liable vicariously if the second</w:t>
      </w:r>
      <w:r w:rsidR="002E1BEC">
        <w:rPr>
          <w:rFonts w:ascii="Arial" w:hAnsi="Arial" w:cs="Arial"/>
          <w:i/>
          <w:iCs/>
          <w:sz w:val="24"/>
          <w:szCs w:val="24"/>
        </w:rPr>
        <w:t xml:space="preserve"> </w:t>
      </w:r>
      <w:r w:rsidRPr="001A1F25">
        <w:rPr>
          <w:rFonts w:ascii="Arial" w:hAnsi="Arial" w:cs="Arial"/>
          <w:i/>
          <w:iCs/>
          <w:sz w:val="24"/>
          <w:szCs w:val="24"/>
        </w:rPr>
        <w:t>question, an objective one, is answered affirmatively. The question is whether, even though the acts have been done solely for the purposes of the</w:t>
      </w:r>
      <w:r w:rsidR="002E1BEC">
        <w:rPr>
          <w:rFonts w:ascii="Arial" w:hAnsi="Arial" w:cs="Arial"/>
          <w:i/>
          <w:iCs/>
          <w:sz w:val="24"/>
          <w:szCs w:val="24"/>
        </w:rPr>
        <w:t xml:space="preserve"> </w:t>
      </w:r>
      <w:r w:rsidRPr="001A1F25">
        <w:rPr>
          <w:rFonts w:ascii="Arial" w:hAnsi="Arial" w:cs="Arial"/>
          <w:i/>
          <w:iCs/>
          <w:sz w:val="24"/>
          <w:szCs w:val="24"/>
        </w:rPr>
        <w:t xml:space="preserve">employee, there is nevertheless a </w:t>
      </w:r>
      <w:r w:rsidR="002E1BEC">
        <w:rPr>
          <w:rFonts w:ascii="Arial" w:hAnsi="Arial" w:cs="Arial"/>
          <w:i/>
          <w:iCs/>
          <w:sz w:val="24"/>
          <w:szCs w:val="24"/>
        </w:rPr>
        <w:t>sufficiently</w:t>
      </w:r>
      <w:r w:rsidRPr="001A1F25">
        <w:rPr>
          <w:rFonts w:ascii="Arial" w:hAnsi="Arial" w:cs="Arial"/>
          <w:i/>
          <w:iCs/>
          <w:sz w:val="24"/>
          <w:szCs w:val="24"/>
        </w:rPr>
        <w:t xml:space="preserve"> close link between the employee’s</w:t>
      </w:r>
      <w:r w:rsidR="002E1BEC">
        <w:rPr>
          <w:rFonts w:ascii="Arial" w:hAnsi="Arial" w:cs="Arial"/>
          <w:i/>
          <w:iCs/>
          <w:sz w:val="24"/>
          <w:szCs w:val="24"/>
        </w:rPr>
        <w:t xml:space="preserve"> </w:t>
      </w:r>
      <w:r w:rsidRPr="001A1F25">
        <w:rPr>
          <w:rFonts w:ascii="Arial" w:hAnsi="Arial" w:cs="Arial"/>
          <w:i/>
          <w:iCs/>
          <w:sz w:val="24"/>
          <w:szCs w:val="24"/>
        </w:rPr>
        <w:t>act for his own interest and the purpose and business of the employer. This</w:t>
      </w:r>
      <w:r w:rsidR="002E1BEC">
        <w:rPr>
          <w:rFonts w:ascii="Arial" w:hAnsi="Arial" w:cs="Arial"/>
          <w:i/>
          <w:iCs/>
          <w:sz w:val="24"/>
          <w:szCs w:val="24"/>
        </w:rPr>
        <w:t xml:space="preserve"> </w:t>
      </w:r>
      <w:r w:rsidRPr="001A1F25">
        <w:rPr>
          <w:rFonts w:ascii="Arial" w:hAnsi="Arial" w:cs="Arial"/>
          <w:i/>
          <w:iCs/>
          <w:sz w:val="24"/>
          <w:szCs w:val="24"/>
        </w:rPr>
        <w:t>question does not raise purely factual questions but mixed questions of fact</w:t>
      </w:r>
      <w:r w:rsidR="002E1BEC">
        <w:rPr>
          <w:rFonts w:ascii="Arial" w:hAnsi="Arial" w:cs="Arial"/>
          <w:i/>
          <w:iCs/>
          <w:sz w:val="24"/>
          <w:szCs w:val="24"/>
        </w:rPr>
        <w:t xml:space="preserve"> </w:t>
      </w:r>
      <w:r w:rsidRPr="001A1F25">
        <w:rPr>
          <w:rFonts w:ascii="Arial" w:hAnsi="Arial" w:cs="Arial"/>
          <w:i/>
          <w:iCs/>
          <w:sz w:val="24"/>
          <w:szCs w:val="24"/>
        </w:rPr>
        <w:t xml:space="preserve">and law. The question of law raises </w:t>
      </w:r>
      <w:r w:rsidR="002E1BEC">
        <w:rPr>
          <w:rFonts w:ascii="Arial" w:hAnsi="Arial" w:cs="Arial"/>
          <w:i/>
          <w:iCs/>
          <w:sz w:val="24"/>
          <w:szCs w:val="24"/>
        </w:rPr>
        <w:t>relates</w:t>
      </w:r>
      <w:r w:rsidRPr="001A1F25">
        <w:rPr>
          <w:rFonts w:ascii="Arial" w:hAnsi="Arial" w:cs="Arial"/>
          <w:i/>
          <w:iCs/>
          <w:sz w:val="24"/>
          <w:szCs w:val="24"/>
        </w:rPr>
        <w:t xml:space="preserve"> to what is ‘sufficiently’ to give rise to </w:t>
      </w:r>
      <w:r w:rsidR="007230E4" w:rsidRPr="001A1F25">
        <w:rPr>
          <w:rFonts w:ascii="Arial" w:hAnsi="Arial" w:cs="Arial"/>
          <w:i/>
          <w:iCs/>
          <w:sz w:val="24"/>
          <w:szCs w:val="24"/>
        </w:rPr>
        <w:tab/>
      </w:r>
      <w:r w:rsidRPr="001A1F25">
        <w:rPr>
          <w:rFonts w:ascii="Arial" w:hAnsi="Arial" w:cs="Arial"/>
          <w:i/>
          <w:iCs/>
          <w:sz w:val="24"/>
          <w:szCs w:val="24"/>
        </w:rPr>
        <w:t>vicarious liability.”</w:t>
      </w:r>
    </w:p>
    <w:p w14:paraId="46F4BDC7" w14:textId="50ABD74C" w:rsidR="00D810E9" w:rsidRDefault="003E0999" w:rsidP="00567507">
      <w:pPr>
        <w:spacing w:line="480" w:lineRule="auto"/>
        <w:jc w:val="both"/>
        <w:rPr>
          <w:rFonts w:ascii="Arial" w:hAnsi="Arial" w:cs="Arial"/>
          <w:sz w:val="24"/>
          <w:szCs w:val="24"/>
        </w:rPr>
      </w:pPr>
      <w:r>
        <w:rPr>
          <w:rFonts w:ascii="Arial" w:hAnsi="Arial" w:cs="Arial"/>
          <w:sz w:val="24"/>
          <w:szCs w:val="24"/>
        </w:rPr>
        <w:lastRenderedPageBreak/>
        <w:t>[26]</w:t>
      </w:r>
      <w:r>
        <w:rPr>
          <w:rFonts w:ascii="Arial" w:hAnsi="Arial" w:cs="Arial"/>
          <w:sz w:val="24"/>
          <w:szCs w:val="24"/>
        </w:rPr>
        <w:tab/>
        <w:t>I cannot find that Seloana</w:t>
      </w:r>
      <w:r w:rsidR="00BF4ECF">
        <w:rPr>
          <w:rFonts w:ascii="Arial" w:hAnsi="Arial" w:cs="Arial"/>
          <w:sz w:val="24"/>
          <w:szCs w:val="24"/>
        </w:rPr>
        <w:t xml:space="preserve"> placed himself on duty on </w:t>
      </w:r>
      <w:r w:rsidR="002E1BEC">
        <w:rPr>
          <w:rFonts w:ascii="Arial" w:hAnsi="Arial" w:cs="Arial"/>
          <w:sz w:val="24"/>
          <w:szCs w:val="24"/>
        </w:rPr>
        <w:t>a</w:t>
      </w:r>
      <w:r w:rsidR="00BF4ECF">
        <w:rPr>
          <w:rFonts w:ascii="Arial" w:hAnsi="Arial" w:cs="Arial"/>
          <w:sz w:val="24"/>
          <w:szCs w:val="24"/>
        </w:rPr>
        <w:t xml:space="preserve"> fateful night merely because he </w:t>
      </w:r>
      <w:r w:rsidR="002E1BEC">
        <w:rPr>
          <w:rFonts w:ascii="Arial" w:hAnsi="Arial" w:cs="Arial"/>
          <w:sz w:val="24"/>
          <w:szCs w:val="24"/>
        </w:rPr>
        <w:t>had</w:t>
      </w:r>
      <w:r>
        <w:rPr>
          <w:rFonts w:ascii="Arial" w:hAnsi="Arial" w:cs="Arial"/>
          <w:sz w:val="24"/>
          <w:szCs w:val="24"/>
        </w:rPr>
        <w:t xml:space="preserve"> the state</w:t>
      </w:r>
      <w:r w:rsidR="00D61A8D">
        <w:rPr>
          <w:rFonts w:ascii="Arial" w:hAnsi="Arial" w:cs="Arial"/>
          <w:sz w:val="24"/>
          <w:szCs w:val="24"/>
        </w:rPr>
        <w:t>-</w:t>
      </w:r>
      <w:r>
        <w:rPr>
          <w:rFonts w:ascii="Arial" w:hAnsi="Arial" w:cs="Arial"/>
          <w:sz w:val="24"/>
          <w:szCs w:val="24"/>
        </w:rPr>
        <w:t>issued firearm</w:t>
      </w:r>
      <w:r w:rsidR="00BF4ECF">
        <w:rPr>
          <w:rFonts w:ascii="Arial" w:hAnsi="Arial" w:cs="Arial"/>
          <w:sz w:val="24"/>
          <w:szCs w:val="24"/>
        </w:rPr>
        <w:t>.</w:t>
      </w:r>
      <w:r>
        <w:rPr>
          <w:rFonts w:ascii="Arial" w:hAnsi="Arial" w:cs="Arial"/>
          <w:sz w:val="24"/>
          <w:szCs w:val="24"/>
        </w:rPr>
        <w:t xml:space="preserve"> In addition, Seloana could not place himself on duty whilst attending a party that had nothing to do with the </w:t>
      </w:r>
      <w:r w:rsidR="00D61A8D">
        <w:rPr>
          <w:rFonts w:ascii="Arial" w:hAnsi="Arial" w:cs="Arial"/>
          <w:sz w:val="24"/>
          <w:szCs w:val="24"/>
        </w:rPr>
        <w:t>D</w:t>
      </w:r>
      <w:r>
        <w:rPr>
          <w:rFonts w:ascii="Arial" w:hAnsi="Arial" w:cs="Arial"/>
          <w:sz w:val="24"/>
          <w:szCs w:val="24"/>
        </w:rPr>
        <w:t xml:space="preserve">efendant's business. The fact that Seloana specifically used the firearm to injure the Plaintiff does not take the matter even further. Under the circumstances, the firearm was but the nearest tool to use in Seloana’s </w:t>
      </w:r>
      <w:r w:rsidR="00FA09E5">
        <w:rPr>
          <w:rFonts w:ascii="Arial" w:hAnsi="Arial" w:cs="Arial"/>
          <w:sz w:val="24"/>
          <w:szCs w:val="24"/>
        </w:rPr>
        <w:t>effort</w:t>
      </w:r>
      <w:r>
        <w:rPr>
          <w:rFonts w:ascii="Arial" w:hAnsi="Arial" w:cs="Arial"/>
          <w:sz w:val="24"/>
          <w:szCs w:val="24"/>
        </w:rPr>
        <w:t xml:space="preserve"> to harm the </w:t>
      </w:r>
      <w:r w:rsidR="0052581C">
        <w:rPr>
          <w:rFonts w:ascii="Arial" w:hAnsi="Arial" w:cs="Arial"/>
          <w:sz w:val="24"/>
          <w:szCs w:val="24"/>
        </w:rPr>
        <w:t>P</w:t>
      </w:r>
      <w:r>
        <w:rPr>
          <w:rFonts w:ascii="Arial" w:hAnsi="Arial" w:cs="Arial"/>
          <w:sz w:val="24"/>
          <w:szCs w:val="24"/>
        </w:rPr>
        <w:t xml:space="preserve">laintiff. I have no doubt that Seloana would have used the nearest weapon, be it a knife, stick or anything else, to accomplish in his goal to harm the </w:t>
      </w:r>
      <w:r w:rsidR="0052581C">
        <w:rPr>
          <w:rFonts w:ascii="Arial" w:hAnsi="Arial" w:cs="Arial"/>
          <w:sz w:val="24"/>
          <w:szCs w:val="24"/>
        </w:rPr>
        <w:t>P</w:t>
      </w:r>
      <w:r>
        <w:rPr>
          <w:rFonts w:ascii="Arial" w:hAnsi="Arial" w:cs="Arial"/>
          <w:sz w:val="24"/>
          <w:szCs w:val="24"/>
        </w:rPr>
        <w:t>laintiff and her suspected lover.</w:t>
      </w:r>
    </w:p>
    <w:p w14:paraId="6B6F6928" w14:textId="77777777" w:rsidR="00F514E7" w:rsidRDefault="00F514E7" w:rsidP="00567507">
      <w:pPr>
        <w:spacing w:line="480" w:lineRule="auto"/>
        <w:jc w:val="both"/>
        <w:rPr>
          <w:rFonts w:ascii="Arial" w:hAnsi="Arial" w:cs="Arial"/>
          <w:sz w:val="24"/>
          <w:szCs w:val="24"/>
        </w:rPr>
      </w:pPr>
    </w:p>
    <w:p w14:paraId="35D1E1C9" w14:textId="481D02E1" w:rsidR="00D810E9" w:rsidRDefault="003E0999" w:rsidP="00567507">
      <w:pPr>
        <w:spacing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Seloana knew that he may not possess said firearm for non-official purposes. He was well aware that the specific firearm should be stored in his safe at home and only taken out if he was to attend a crime scene in an official capacity.</w:t>
      </w:r>
    </w:p>
    <w:p w14:paraId="1C0442D0" w14:textId="77777777" w:rsidR="00F514E7" w:rsidRDefault="00F514E7" w:rsidP="00567507">
      <w:pPr>
        <w:spacing w:line="480" w:lineRule="auto"/>
        <w:jc w:val="both"/>
        <w:rPr>
          <w:rFonts w:ascii="Arial" w:hAnsi="Arial" w:cs="Arial"/>
          <w:sz w:val="24"/>
          <w:szCs w:val="24"/>
        </w:rPr>
      </w:pPr>
    </w:p>
    <w:p w14:paraId="6DE55193" w14:textId="1A5BDCA0" w:rsidR="00327007" w:rsidRDefault="003E0999" w:rsidP="00567507">
      <w:pPr>
        <w:spacing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7101F5" w:rsidRPr="00935207">
        <w:rPr>
          <w:rFonts w:ascii="Arial" w:hAnsi="Arial" w:cs="Arial"/>
          <w:sz w:val="24"/>
          <w:szCs w:val="24"/>
        </w:rPr>
        <w:t>Seloane was on a private and social visit to his lover, not there in his capacity as a police officer and had no official police function to perform. At the time of the shooting, Seloane and the Plaintiff were relating as lovers in a home setup, not as police officers and citizens. The Plaintiff placed her trust in Seloane as her lover</w:t>
      </w:r>
      <w:r w:rsidR="002E1BEC" w:rsidRPr="00935207">
        <w:rPr>
          <w:rFonts w:ascii="Arial" w:hAnsi="Arial" w:cs="Arial"/>
          <w:sz w:val="24"/>
          <w:szCs w:val="24"/>
        </w:rPr>
        <w:t>,</w:t>
      </w:r>
      <w:r w:rsidR="007101F5" w:rsidRPr="00935207">
        <w:rPr>
          <w:rFonts w:ascii="Arial" w:hAnsi="Arial" w:cs="Arial"/>
          <w:sz w:val="24"/>
          <w:szCs w:val="24"/>
        </w:rPr>
        <w:t xml:space="preserve"> not because of his employment as a police officer. No circumstances triggered the police in Seloane or called upon him to act as a police officer</w:t>
      </w:r>
      <w:r w:rsidR="00487F8A" w:rsidRPr="00935207">
        <w:rPr>
          <w:rFonts w:ascii="Arial" w:hAnsi="Arial" w:cs="Arial"/>
          <w:sz w:val="24"/>
          <w:szCs w:val="24"/>
        </w:rPr>
        <w:t xml:space="preserve"> </w:t>
      </w:r>
      <w:r w:rsidR="007101F5" w:rsidRPr="00935207">
        <w:rPr>
          <w:rFonts w:ascii="Arial" w:hAnsi="Arial" w:cs="Arial"/>
          <w:sz w:val="24"/>
          <w:szCs w:val="24"/>
        </w:rPr>
        <w:t>at the time of the shooting at the home setup</w:t>
      </w:r>
      <w:r w:rsidR="00487F8A" w:rsidRPr="00935207">
        <w:rPr>
          <w:rFonts w:ascii="Arial" w:hAnsi="Arial" w:cs="Arial"/>
          <w:sz w:val="24"/>
          <w:szCs w:val="24"/>
        </w:rPr>
        <w:t>.</w:t>
      </w:r>
      <w:r w:rsidR="00877F5A" w:rsidRPr="00935207">
        <w:rPr>
          <w:rFonts w:ascii="Arial" w:hAnsi="Arial" w:cs="Arial"/>
          <w:sz w:val="24"/>
          <w:szCs w:val="24"/>
        </w:rPr>
        <w:t xml:space="preserve"> </w:t>
      </w:r>
      <w:r w:rsidR="00877F5A">
        <w:rPr>
          <w:rFonts w:ascii="Arial" w:hAnsi="Arial" w:cs="Arial"/>
          <w:sz w:val="24"/>
          <w:szCs w:val="24"/>
        </w:rPr>
        <w:t>In view of the above, I find that paragraphs 21 (i), (ii) and (iv) should also be answered in the negative.</w:t>
      </w:r>
    </w:p>
    <w:p w14:paraId="512B98B3" w14:textId="77777777" w:rsidR="00F514E7" w:rsidRPr="00487F8A" w:rsidRDefault="00F514E7" w:rsidP="00567507">
      <w:pPr>
        <w:spacing w:line="480" w:lineRule="auto"/>
        <w:jc w:val="both"/>
        <w:rPr>
          <w:rFonts w:ascii="Arial" w:hAnsi="Arial" w:cs="Arial"/>
          <w:color w:val="00B0F0"/>
          <w:sz w:val="24"/>
          <w:szCs w:val="24"/>
        </w:rPr>
      </w:pPr>
    </w:p>
    <w:p w14:paraId="2D8ABE06" w14:textId="107855E0" w:rsidR="00327007" w:rsidRDefault="003E0999" w:rsidP="00567507">
      <w:pPr>
        <w:spacing w:line="480" w:lineRule="auto"/>
        <w:jc w:val="both"/>
        <w:rPr>
          <w:rFonts w:ascii="Arial" w:hAnsi="Arial" w:cs="Arial"/>
          <w:sz w:val="24"/>
          <w:szCs w:val="24"/>
        </w:rPr>
      </w:pPr>
      <w:r>
        <w:rPr>
          <w:rFonts w:ascii="Arial" w:hAnsi="Arial" w:cs="Arial"/>
          <w:sz w:val="24"/>
          <w:szCs w:val="24"/>
        </w:rPr>
        <w:lastRenderedPageBreak/>
        <w:t>[29]</w:t>
      </w:r>
      <w:r>
        <w:rPr>
          <w:rFonts w:ascii="Arial" w:hAnsi="Arial" w:cs="Arial"/>
          <w:sz w:val="24"/>
          <w:szCs w:val="24"/>
        </w:rPr>
        <w:tab/>
      </w:r>
      <w:r w:rsidR="002E1BEC">
        <w:rPr>
          <w:rFonts w:ascii="Arial" w:hAnsi="Arial" w:cs="Arial"/>
          <w:sz w:val="24"/>
          <w:szCs w:val="24"/>
        </w:rPr>
        <w:t>Considering all the facts</w:t>
      </w:r>
      <w:r>
        <w:rPr>
          <w:rFonts w:ascii="Arial" w:hAnsi="Arial" w:cs="Arial"/>
          <w:sz w:val="24"/>
          <w:szCs w:val="24"/>
        </w:rPr>
        <w:t xml:space="preserve"> and in view of the specific averments made in the particulars of claim, I find that </w:t>
      </w:r>
      <w:r w:rsidRPr="00327007">
        <w:rPr>
          <w:rFonts w:ascii="Arial" w:hAnsi="Arial" w:cs="Arial"/>
          <w:sz w:val="24"/>
          <w:szCs w:val="24"/>
        </w:rPr>
        <w:t>a sufficiently close link between the employee’s act for his own interest and the purpose and business of the employer</w:t>
      </w:r>
      <w:r>
        <w:rPr>
          <w:rFonts w:ascii="Arial" w:hAnsi="Arial" w:cs="Arial"/>
          <w:sz w:val="24"/>
          <w:szCs w:val="24"/>
        </w:rPr>
        <w:t xml:space="preserve"> does not exist</w:t>
      </w:r>
      <w:r w:rsidRPr="00327007">
        <w:rPr>
          <w:rFonts w:ascii="Arial" w:hAnsi="Arial" w:cs="Arial"/>
          <w:sz w:val="24"/>
          <w:szCs w:val="24"/>
        </w:rPr>
        <w:t>.</w:t>
      </w:r>
      <w:r>
        <w:rPr>
          <w:rFonts w:ascii="Arial" w:hAnsi="Arial" w:cs="Arial"/>
          <w:sz w:val="24"/>
          <w:szCs w:val="24"/>
        </w:rPr>
        <w:t xml:space="preserve"> </w:t>
      </w:r>
    </w:p>
    <w:p w14:paraId="738321CD" w14:textId="77777777" w:rsidR="00F514E7" w:rsidRDefault="00F514E7" w:rsidP="00567507">
      <w:pPr>
        <w:spacing w:line="480" w:lineRule="auto"/>
        <w:jc w:val="both"/>
        <w:rPr>
          <w:rFonts w:ascii="Arial" w:hAnsi="Arial" w:cs="Arial"/>
          <w:sz w:val="24"/>
          <w:szCs w:val="24"/>
        </w:rPr>
      </w:pPr>
    </w:p>
    <w:p w14:paraId="6A712E9E" w14:textId="77777777" w:rsidR="00327007" w:rsidRDefault="003E0999" w:rsidP="00567507">
      <w:pPr>
        <w:spacing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On this basis alone, the appeal should be successful.</w:t>
      </w:r>
    </w:p>
    <w:p w14:paraId="13165298" w14:textId="77777777" w:rsidR="00327007" w:rsidRDefault="00327007" w:rsidP="00567507">
      <w:pPr>
        <w:spacing w:line="480" w:lineRule="auto"/>
        <w:jc w:val="both"/>
        <w:rPr>
          <w:rFonts w:ascii="Arial" w:hAnsi="Arial" w:cs="Arial"/>
          <w:sz w:val="24"/>
          <w:szCs w:val="24"/>
        </w:rPr>
      </w:pPr>
    </w:p>
    <w:p w14:paraId="5A6B59F9" w14:textId="77777777" w:rsidR="00327007" w:rsidRPr="00327007" w:rsidRDefault="003E0999" w:rsidP="00567507">
      <w:pPr>
        <w:spacing w:line="480" w:lineRule="auto"/>
        <w:jc w:val="both"/>
        <w:rPr>
          <w:rFonts w:ascii="Arial" w:hAnsi="Arial" w:cs="Arial"/>
          <w:b/>
          <w:sz w:val="24"/>
          <w:szCs w:val="24"/>
        </w:rPr>
      </w:pPr>
      <w:r w:rsidRPr="00327007">
        <w:rPr>
          <w:rFonts w:ascii="Arial" w:hAnsi="Arial" w:cs="Arial"/>
          <w:b/>
          <w:sz w:val="24"/>
          <w:szCs w:val="24"/>
        </w:rPr>
        <w:t>ISSUING OF FIREARM AND PREVIOUS INCIDENT</w:t>
      </w:r>
    </w:p>
    <w:p w14:paraId="63678D9B" w14:textId="2E29D1DC" w:rsidR="001E5EC4" w:rsidRDefault="003E0999" w:rsidP="00567507">
      <w:pPr>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It is common cause that an official 9-millimeter pistol was issued to Seloan</w:t>
      </w:r>
      <w:r w:rsidR="009A0DF8">
        <w:rPr>
          <w:rFonts w:ascii="Arial" w:hAnsi="Arial" w:cs="Arial"/>
          <w:sz w:val="24"/>
          <w:szCs w:val="24"/>
        </w:rPr>
        <w:t>a</w:t>
      </w:r>
      <w:r>
        <w:rPr>
          <w:rFonts w:ascii="Arial" w:hAnsi="Arial" w:cs="Arial"/>
          <w:sz w:val="24"/>
          <w:szCs w:val="24"/>
        </w:rPr>
        <w:t>.</w:t>
      </w:r>
    </w:p>
    <w:p w14:paraId="1564C342" w14:textId="77777777" w:rsidR="00F514E7" w:rsidRDefault="00F514E7" w:rsidP="00567507">
      <w:pPr>
        <w:spacing w:line="480" w:lineRule="auto"/>
        <w:jc w:val="both"/>
        <w:rPr>
          <w:rFonts w:ascii="Arial" w:hAnsi="Arial" w:cs="Arial"/>
          <w:sz w:val="24"/>
          <w:szCs w:val="24"/>
        </w:rPr>
      </w:pPr>
    </w:p>
    <w:p w14:paraId="074F9CAB" w14:textId="7D0795F4" w:rsidR="002A1DAC" w:rsidRDefault="003E0999" w:rsidP="00567507">
      <w:pPr>
        <w:spacing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According to the official records (R</w:t>
      </w:r>
      <w:r w:rsidR="009A0DF8">
        <w:rPr>
          <w:rFonts w:ascii="Arial" w:hAnsi="Arial" w:cs="Arial"/>
          <w:sz w:val="24"/>
          <w:szCs w:val="24"/>
        </w:rPr>
        <w:t>ecord P</w:t>
      </w:r>
      <w:r>
        <w:rPr>
          <w:rFonts w:ascii="Arial" w:hAnsi="Arial" w:cs="Arial"/>
          <w:sz w:val="24"/>
          <w:szCs w:val="24"/>
        </w:rPr>
        <w:t>age 10</w:t>
      </w:r>
      <w:r w:rsidR="009A0DF8">
        <w:rPr>
          <w:rFonts w:ascii="Arial" w:hAnsi="Arial" w:cs="Arial"/>
          <w:sz w:val="24"/>
          <w:szCs w:val="24"/>
        </w:rPr>
        <w:t>8</w:t>
      </w:r>
      <w:r>
        <w:rPr>
          <w:rFonts w:ascii="Arial" w:hAnsi="Arial" w:cs="Arial"/>
          <w:sz w:val="24"/>
          <w:szCs w:val="24"/>
        </w:rPr>
        <w:t>), Seloan</w:t>
      </w:r>
      <w:r w:rsidR="009A0DF8">
        <w:rPr>
          <w:rFonts w:ascii="Arial" w:hAnsi="Arial" w:cs="Arial"/>
          <w:sz w:val="24"/>
          <w:szCs w:val="24"/>
        </w:rPr>
        <w:t xml:space="preserve">a passed his competency training in 2013. He also passed the proficiency tests during the same year. I pause here to deal with the difference between competency and proficiency. A person is competent to possess a firearm when trained in the legal aspects of gun ownership, as well as a practical demonstration that the person is proficient to handle the firearm in practice, </w:t>
      </w:r>
      <w:r w:rsidR="009A0DF8" w:rsidRPr="0052581C">
        <w:rPr>
          <w:rFonts w:ascii="Arial" w:hAnsi="Arial" w:cs="Arial"/>
          <w:i/>
          <w:sz w:val="24"/>
          <w:szCs w:val="24"/>
        </w:rPr>
        <w:t>i.e</w:t>
      </w:r>
      <w:r w:rsidR="009A0DF8">
        <w:rPr>
          <w:rFonts w:ascii="Arial" w:hAnsi="Arial" w:cs="Arial"/>
          <w:sz w:val="24"/>
          <w:szCs w:val="24"/>
        </w:rPr>
        <w:t xml:space="preserve">. they have to be able to hit a target at a specific distance. The proficiency tests apply to Official Institutions that issue firearms to their employees. </w:t>
      </w:r>
    </w:p>
    <w:p w14:paraId="2710A4F5" w14:textId="77777777" w:rsidR="00F514E7" w:rsidRDefault="00F514E7" w:rsidP="00567507">
      <w:pPr>
        <w:spacing w:line="480" w:lineRule="auto"/>
        <w:jc w:val="both"/>
        <w:rPr>
          <w:rFonts w:ascii="Arial" w:hAnsi="Arial" w:cs="Arial"/>
          <w:sz w:val="24"/>
          <w:szCs w:val="24"/>
        </w:rPr>
      </w:pPr>
    </w:p>
    <w:p w14:paraId="0D8B7F3A" w14:textId="0EAD2C69" w:rsidR="007230E4" w:rsidRDefault="003E0999" w:rsidP="00567507">
      <w:pPr>
        <w:spacing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It is common cause that Seloana was competent during 2013 to be in possession of an official firearm.</w:t>
      </w:r>
      <w:r w:rsidR="009A0DF8">
        <w:rPr>
          <w:rFonts w:ascii="Arial" w:hAnsi="Arial" w:cs="Arial"/>
          <w:sz w:val="24"/>
          <w:szCs w:val="24"/>
        </w:rPr>
        <w:t xml:space="preserve"> </w:t>
      </w:r>
      <w:r>
        <w:rPr>
          <w:rFonts w:ascii="Arial" w:hAnsi="Arial" w:cs="Arial"/>
          <w:sz w:val="24"/>
          <w:szCs w:val="24"/>
        </w:rPr>
        <w:t xml:space="preserve">The incident took place </w:t>
      </w:r>
      <w:r w:rsidR="00F65405">
        <w:rPr>
          <w:rFonts w:ascii="Arial" w:hAnsi="Arial" w:cs="Arial"/>
          <w:sz w:val="24"/>
          <w:szCs w:val="24"/>
        </w:rPr>
        <w:t>in</w:t>
      </w:r>
      <w:r>
        <w:rPr>
          <w:rFonts w:ascii="Arial" w:hAnsi="Arial" w:cs="Arial"/>
          <w:sz w:val="24"/>
          <w:szCs w:val="24"/>
        </w:rPr>
        <w:t xml:space="preserve"> 2016. It is uncertain from the record whether Seloana did not attend proficiency tests during 2014, 2015 and 2016 or whether the SAPS did not provide for such tests due to financial constraints. The fact remains </w:t>
      </w:r>
      <w:r w:rsidR="00F65405">
        <w:rPr>
          <w:rFonts w:ascii="Arial" w:hAnsi="Arial" w:cs="Arial"/>
          <w:sz w:val="24"/>
          <w:szCs w:val="24"/>
        </w:rPr>
        <w:t xml:space="preserve">that </w:t>
      </w:r>
      <w:r>
        <w:rPr>
          <w:rFonts w:ascii="Arial" w:hAnsi="Arial" w:cs="Arial"/>
          <w:sz w:val="24"/>
          <w:szCs w:val="24"/>
        </w:rPr>
        <w:t xml:space="preserve">Seloana was competent to possess a firearm in 2013, and </w:t>
      </w:r>
      <w:r>
        <w:rPr>
          <w:rFonts w:ascii="Arial" w:hAnsi="Arial" w:cs="Arial"/>
          <w:sz w:val="24"/>
          <w:szCs w:val="24"/>
        </w:rPr>
        <w:lastRenderedPageBreak/>
        <w:t xml:space="preserve">nothing suggests that he was declared incompetent to possess same at any time between 2013 and the date of the incident. I </w:t>
      </w:r>
      <w:r w:rsidR="0052581C">
        <w:rPr>
          <w:rFonts w:ascii="Arial" w:hAnsi="Arial" w:cs="Arial"/>
          <w:sz w:val="24"/>
          <w:szCs w:val="24"/>
        </w:rPr>
        <w:t>am unable to</w:t>
      </w:r>
      <w:r>
        <w:rPr>
          <w:rFonts w:ascii="Arial" w:hAnsi="Arial" w:cs="Arial"/>
          <w:sz w:val="24"/>
          <w:szCs w:val="24"/>
        </w:rPr>
        <w:t xml:space="preserve"> comprehend how passing of an annual proficiency test can render a person fit or unfit to possess a firearm.</w:t>
      </w:r>
      <w:r w:rsidR="00FA09E5">
        <w:rPr>
          <w:rFonts w:ascii="Arial" w:hAnsi="Arial" w:cs="Arial"/>
          <w:sz w:val="24"/>
          <w:szCs w:val="24"/>
        </w:rPr>
        <w:t xml:space="preserve"> It is trite that only a declaration of incompetency can affect the competency status of a firearm owner/possessor.</w:t>
      </w:r>
    </w:p>
    <w:p w14:paraId="248D6853" w14:textId="77777777" w:rsidR="00F514E7" w:rsidRDefault="00F514E7" w:rsidP="00567507">
      <w:pPr>
        <w:spacing w:line="480" w:lineRule="auto"/>
        <w:jc w:val="both"/>
        <w:rPr>
          <w:rFonts w:ascii="Arial" w:hAnsi="Arial" w:cs="Arial"/>
          <w:sz w:val="24"/>
          <w:szCs w:val="24"/>
        </w:rPr>
      </w:pPr>
    </w:p>
    <w:p w14:paraId="7F53942A" w14:textId="77777777" w:rsidR="00FB4332" w:rsidRDefault="003E0999" w:rsidP="00567507">
      <w:pPr>
        <w:spacing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In his testimony before the trial court on behalf of the </w:t>
      </w:r>
      <w:r w:rsidR="0052581C">
        <w:rPr>
          <w:rFonts w:ascii="Arial" w:hAnsi="Arial" w:cs="Arial"/>
          <w:sz w:val="24"/>
          <w:szCs w:val="24"/>
        </w:rPr>
        <w:t>P</w:t>
      </w:r>
      <w:r>
        <w:rPr>
          <w:rFonts w:ascii="Arial" w:hAnsi="Arial" w:cs="Arial"/>
          <w:sz w:val="24"/>
          <w:szCs w:val="24"/>
        </w:rPr>
        <w:t>laintiff, Mr Dokodela Mabasa</w:t>
      </w:r>
      <w:r w:rsidRPr="00FB4332">
        <w:rPr>
          <w:rFonts w:ascii="Arial" w:hAnsi="Arial" w:cs="Arial"/>
          <w:sz w:val="24"/>
          <w:szCs w:val="24"/>
        </w:rPr>
        <w:t xml:space="preserve"> </w:t>
      </w:r>
      <w:r>
        <w:rPr>
          <w:rFonts w:ascii="Arial" w:hAnsi="Arial" w:cs="Arial"/>
          <w:sz w:val="24"/>
          <w:szCs w:val="24"/>
        </w:rPr>
        <w:t>(</w:t>
      </w:r>
      <w:r w:rsidRPr="00FB4332">
        <w:rPr>
          <w:rFonts w:ascii="Arial" w:hAnsi="Arial" w:cs="Arial"/>
          <w:sz w:val="24"/>
          <w:szCs w:val="24"/>
        </w:rPr>
        <w:t>IPID</w:t>
      </w:r>
      <w:r>
        <w:rPr>
          <w:rFonts w:ascii="Arial" w:hAnsi="Arial" w:cs="Arial"/>
          <w:sz w:val="24"/>
          <w:szCs w:val="24"/>
        </w:rPr>
        <w:t>) admitted two very important facts:</w:t>
      </w:r>
    </w:p>
    <w:p w14:paraId="684566AE" w14:textId="77777777" w:rsidR="00FB4332" w:rsidRDefault="003E0999" w:rsidP="00567507">
      <w:pPr>
        <w:spacing w:line="480" w:lineRule="auto"/>
        <w:jc w:val="both"/>
        <w:rPr>
          <w:rFonts w:ascii="Arial" w:hAnsi="Arial" w:cs="Arial"/>
          <w:sz w:val="24"/>
          <w:szCs w:val="24"/>
        </w:rPr>
      </w:pPr>
      <w:r>
        <w:rPr>
          <w:rFonts w:ascii="Arial" w:hAnsi="Arial" w:cs="Arial"/>
          <w:sz w:val="24"/>
          <w:szCs w:val="24"/>
        </w:rPr>
        <w:tab/>
        <w:t>i.</w:t>
      </w:r>
      <w:r>
        <w:rPr>
          <w:rFonts w:ascii="Arial" w:hAnsi="Arial" w:cs="Arial"/>
          <w:sz w:val="24"/>
          <w:szCs w:val="24"/>
        </w:rPr>
        <w:tab/>
        <w:t xml:space="preserve">That Captain Khoele </w:t>
      </w:r>
      <w:r w:rsidR="00FA09E5">
        <w:rPr>
          <w:rFonts w:ascii="Arial" w:hAnsi="Arial" w:cs="Arial"/>
          <w:sz w:val="24"/>
          <w:szCs w:val="24"/>
        </w:rPr>
        <w:t>was</w:t>
      </w:r>
      <w:r>
        <w:rPr>
          <w:rFonts w:ascii="Arial" w:hAnsi="Arial" w:cs="Arial"/>
          <w:sz w:val="24"/>
          <w:szCs w:val="24"/>
        </w:rPr>
        <w:t xml:space="preserve"> permitted to issue a temporary permit to a </w:t>
      </w:r>
      <w:r w:rsidR="00FA09E5">
        <w:rPr>
          <w:rFonts w:ascii="Arial" w:hAnsi="Arial" w:cs="Arial"/>
          <w:sz w:val="24"/>
          <w:szCs w:val="24"/>
        </w:rPr>
        <w:tab/>
      </w:r>
      <w:r>
        <w:rPr>
          <w:rFonts w:ascii="Arial" w:hAnsi="Arial" w:cs="Arial"/>
          <w:sz w:val="24"/>
          <w:szCs w:val="24"/>
        </w:rPr>
        <w:t>member under his command (Record Page 34, lines 11 to 16); and</w:t>
      </w:r>
    </w:p>
    <w:p w14:paraId="76A17712" w14:textId="4502F6E7" w:rsidR="00D07ED0" w:rsidRDefault="003E0999" w:rsidP="00877F5A">
      <w:pPr>
        <w:spacing w:line="480" w:lineRule="auto"/>
        <w:ind w:left="720"/>
        <w:jc w:val="both"/>
        <w:rPr>
          <w:rFonts w:ascii="Arial" w:hAnsi="Arial" w:cs="Arial"/>
          <w:sz w:val="24"/>
          <w:szCs w:val="24"/>
        </w:rPr>
      </w:pPr>
      <w:r>
        <w:rPr>
          <w:rFonts w:ascii="Arial" w:hAnsi="Arial" w:cs="Arial"/>
          <w:sz w:val="24"/>
          <w:szCs w:val="24"/>
        </w:rPr>
        <w:t>ii.</w:t>
      </w:r>
      <w:r>
        <w:rPr>
          <w:rFonts w:ascii="Arial" w:hAnsi="Arial" w:cs="Arial"/>
          <w:sz w:val="24"/>
          <w:szCs w:val="24"/>
        </w:rPr>
        <w:tab/>
        <w:t xml:space="preserve"> Seloana did not have any previous criminal or disciplinary convictions</w:t>
      </w:r>
      <w:r w:rsidR="00FA09E5">
        <w:rPr>
          <w:rFonts w:ascii="Arial" w:hAnsi="Arial" w:cs="Arial"/>
          <w:sz w:val="24"/>
          <w:szCs w:val="24"/>
        </w:rPr>
        <w:t xml:space="preserve"> prior to the incident where the Plaintiff was injured. </w:t>
      </w:r>
      <w:r>
        <w:rPr>
          <w:rFonts w:ascii="Arial" w:hAnsi="Arial" w:cs="Arial"/>
          <w:sz w:val="24"/>
          <w:szCs w:val="24"/>
        </w:rPr>
        <w:t>(Record Pag</w:t>
      </w:r>
      <w:r w:rsidR="00FA09E5">
        <w:rPr>
          <w:rFonts w:ascii="Arial" w:hAnsi="Arial" w:cs="Arial"/>
          <w:sz w:val="24"/>
          <w:szCs w:val="24"/>
        </w:rPr>
        <w:t xml:space="preserve">e 51, line </w:t>
      </w:r>
      <w:r w:rsidR="00FA09E5">
        <w:rPr>
          <w:rFonts w:ascii="Arial" w:hAnsi="Arial" w:cs="Arial"/>
          <w:sz w:val="24"/>
          <w:szCs w:val="24"/>
        </w:rPr>
        <w:tab/>
        <w:t>18 to Page 52, line 2)</w:t>
      </w:r>
      <w:r w:rsidR="00F514E7">
        <w:rPr>
          <w:rFonts w:ascii="Arial" w:hAnsi="Arial" w:cs="Arial"/>
          <w:sz w:val="24"/>
          <w:szCs w:val="24"/>
        </w:rPr>
        <w:t>.</w:t>
      </w:r>
    </w:p>
    <w:p w14:paraId="1DC6E2DF" w14:textId="77777777" w:rsidR="00F514E7" w:rsidRDefault="00F514E7" w:rsidP="00877F5A">
      <w:pPr>
        <w:spacing w:line="480" w:lineRule="auto"/>
        <w:ind w:left="720"/>
        <w:jc w:val="both"/>
        <w:rPr>
          <w:rFonts w:ascii="Arial" w:hAnsi="Arial" w:cs="Arial"/>
          <w:sz w:val="24"/>
          <w:szCs w:val="24"/>
        </w:rPr>
      </w:pPr>
    </w:p>
    <w:p w14:paraId="63D3E742" w14:textId="4C64A087" w:rsidR="00D07ED0" w:rsidRDefault="003E0999" w:rsidP="00567507">
      <w:pPr>
        <w:spacing w:line="48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t xml:space="preserve">The aforementioned is in stark contrast with the decision the trial court eventually came to </w:t>
      </w:r>
      <w:r w:rsidR="00F65405">
        <w:rPr>
          <w:rFonts w:ascii="Arial" w:hAnsi="Arial" w:cs="Arial"/>
          <w:sz w:val="24"/>
          <w:szCs w:val="24"/>
        </w:rPr>
        <w:t>concerning</w:t>
      </w:r>
      <w:r>
        <w:rPr>
          <w:rFonts w:ascii="Arial" w:hAnsi="Arial" w:cs="Arial"/>
          <w:sz w:val="24"/>
          <w:szCs w:val="24"/>
        </w:rPr>
        <w:t xml:space="preserve"> a previous incident. I have no doubt that Mr Mabasa, having been the investigating officer in the criminal case against Seloana, would have been in the best position to appraise the trial court with regard to the previous conduct of Seloana.</w:t>
      </w:r>
    </w:p>
    <w:p w14:paraId="4B6F32A2" w14:textId="77777777" w:rsidR="00F514E7" w:rsidRDefault="00F514E7" w:rsidP="00567507">
      <w:pPr>
        <w:spacing w:line="480" w:lineRule="auto"/>
        <w:jc w:val="both"/>
        <w:rPr>
          <w:rFonts w:ascii="Arial" w:hAnsi="Arial" w:cs="Arial"/>
          <w:sz w:val="24"/>
          <w:szCs w:val="24"/>
        </w:rPr>
      </w:pPr>
    </w:p>
    <w:p w14:paraId="0173288E" w14:textId="77777777" w:rsidR="00D07ED0" w:rsidRDefault="003E0999" w:rsidP="00567507">
      <w:pPr>
        <w:spacing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t>Captain Khoele testified as follows:</w:t>
      </w:r>
    </w:p>
    <w:p w14:paraId="00E6B6A3" w14:textId="3A37C3DB" w:rsidR="001A72E8" w:rsidRDefault="003E0999" w:rsidP="00567507">
      <w:pPr>
        <w:spacing w:line="480" w:lineRule="auto"/>
        <w:jc w:val="both"/>
        <w:rPr>
          <w:rFonts w:ascii="Arial" w:hAnsi="Arial" w:cs="Arial"/>
          <w:sz w:val="24"/>
          <w:szCs w:val="24"/>
        </w:rPr>
      </w:pPr>
      <w:r>
        <w:rPr>
          <w:rFonts w:ascii="Arial" w:hAnsi="Arial" w:cs="Arial"/>
          <w:sz w:val="24"/>
          <w:szCs w:val="24"/>
        </w:rPr>
        <w:lastRenderedPageBreak/>
        <w:tab/>
        <w:t>i.</w:t>
      </w:r>
      <w:r>
        <w:rPr>
          <w:rFonts w:ascii="Arial" w:hAnsi="Arial" w:cs="Arial"/>
          <w:sz w:val="24"/>
          <w:szCs w:val="24"/>
        </w:rPr>
        <w:tab/>
        <w:t xml:space="preserve">At the time the temporary permit to possess an official firearm was </w:t>
      </w:r>
      <w:r w:rsidR="0052581C">
        <w:rPr>
          <w:rFonts w:ascii="Arial" w:hAnsi="Arial" w:cs="Arial"/>
          <w:sz w:val="24"/>
          <w:szCs w:val="24"/>
        </w:rPr>
        <w:tab/>
      </w:r>
      <w:r>
        <w:rPr>
          <w:rFonts w:ascii="Arial" w:hAnsi="Arial" w:cs="Arial"/>
          <w:sz w:val="24"/>
          <w:szCs w:val="24"/>
        </w:rPr>
        <w:t xml:space="preserve">issued to Seloana, Captain Khoele was the </w:t>
      </w:r>
      <w:r w:rsidR="00F65405">
        <w:rPr>
          <w:rFonts w:ascii="Arial" w:hAnsi="Arial" w:cs="Arial"/>
          <w:sz w:val="24"/>
          <w:szCs w:val="24"/>
        </w:rPr>
        <w:t>authorised</w:t>
      </w:r>
      <w:r>
        <w:rPr>
          <w:rFonts w:ascii="Arial" w:hAnsi="Arial" w:cs="Arial"/>
          <w:sz w:val="24"/>
          <w:szCs w:val="24"/>
        </w:rPr>
        <w:t xml:space="preserve"> officer </w:t>
      </w:r>
      <w:r w:rsidR="00FA09E5">
        <w:rPr>
          <w:rFonts w:ascii="Arial" w:hAnsi="Arial" w:cs="Arial"/>
          <w:sz w:val="24"/>
          <w:szCs w:val="24"/>
        </w:rPr>
        <w:t xml:space="preserve">at Seloana’s unit </w:t>
      </w:r>
      <w:r w:rsidR="00FA09E5">
        <w:rPr>
          <w:rFonts w:ascii="Arial" w:hAnsi="Arial" w:cs="Arial"/>
          <w:sz w:val="24"/>
          <w:szCs w:val="24"/>
        </w:rPr>
        <w:tab/>
      </w:r>
      <w:r>
        <w:rPr>
          <w:rFonts w:ascii="Arial" w:hAnsi="Arial" w:cs="Arial"/>
          <w:sz w:val="24"/>
          <w:szCs w:val="24"/>
        </w:rPr>
        <w:t>to issue such</w:t>
      </w:r>
      <w:r w:rsidR="00FA09E5">
        <w:rPr>
          <w:rFonts w:ascii="Arial" w:hAnsi="Arial" w:cs="Arial"/>
          <w:sz w:val="24"/>
          <w:szCs w:val="24"/>
        </w:rPr>
        <w:t xml:space="preserve"> </w:t>
      </w:r>
      <w:r>
        <w:rPr>
          <w:rFonts w:ascii="Arial" w:hAnsi="Arial" w:cs="Arial"/>
          <w:sz w:val="24"/>
          <w:szCs w:val="24"/>
        </w:rPr>
        <w:t>permits;</w:t>
      </w:r>
    </w:p>
    <w:p w14:paraId="4E375A5A" w14:textId="77777777" w:rsidR="001A72E8" w:rsidRDefault="003E0999" w:rsidP="00567507">
      <w:pPr>
        <w:spacing w:line="480" w:lineRule="auto"/>
        <w:jc w:val="both"/>
        <w:rPr>
          <w:rFonts w:ascii="Arial" w:hAnsi="Arial" w:cs="Arial"/>
          <w:sz w:val="24"/>
          <w:szCs w:val="24"/>
        </w:rPr>
      </w:pPr>
      <w:r>
        <w:rPr>
          <w:rFonts w:ascii="Arial" w:hAnsi="Arial" w:cs="Arial"/>
          <w:sz w:val="24"/>
          <w:szCs w:val="24"/>
        </w:rPr>
        <w:tab/>
        <w:t>ii.</w:t>
      </w:r>
      <w:r>
        <w:rPr>
          <w:rFonts w:ascii="Arial" w:hAnsi="Arial" w:cs="Arial"/>
          <w:sz w:val="24"/>
          <w:szCs w:val="24"/>
        </w:rPr>
        <w:tab/>
        <w:t xml:space="preserve">At the time of the incident, the Plaintiff was injured; Seloana did not have </w:t>
      </w:r>
      <w:r w:rsidR="0052581C">
        <w:rPr>
          <w:rFonts w:ascii="Arial" w:hAnsi="Arial" w:cs="Arial"/>
          <w:sz w:val="24"/>
          <w:szCs w:val="24"/>
        </w:rPr>
        <w:tab/>
      </w:r>
      <w:r>
        <w:rPr>
          <w:rFonts w:ascii="Arial" w:hAnsi="Arial" w:cs="Arial"/>
          <w:sz w:val="24"/>
          <w:szCs w:val="24"/>
        </w:rPr>
        <w:t>previous convictions, either criminal or disciplinary; and</w:t>
      </w:r>
    </w:p>
    <w:p w14:paraId="4AFABEEC" w14:textId="5993564A" w:rsidR="001A72E8" w:rsidRDefault="003E0999" w:rsidP="000E0F71">
      <w:pPr>
        <w:spacing w:line="480" w:lineRule="auto"/>
        <w:ind w:left="720"/>
        <w:jc w:val="both"/>
        <w:rPr>
          <w:rFonts w:ascii="Arial" w:hAnsi="Arial" w:cs="Arial"/>
          <w:sz w:val="24"/>
          <w:szCs w:val="24"/>
        </w:rPr>
      </w:pPr>
      <w:r>
        <w:rPr>
          <w:rFonts w:ascii="Arial" w:hAnsi="Arial" w:cs="Arial"/>
          <w:sz w:val="24"/>
          <w:szCs w:val="24"/>
        </w:rPr>
        <w:t>iii.</w:t>
      </w:r>
      <w:r>
        <w:rPr>
          <w:rFonts w:ascii="Arial" w:hAnsi="Arial" w:cs="Arial"/>
          <w:sz w:val="24"/>
          <w:szCs w:val="24"/>
        </w:rPr>
        <w:tab/>
        <w:t>The witness was surprised when he heard about the Plaintiff's incident. According to the witness</w:t>
      </w:r>
      <w:r w:rsidR="00FA09E5">
        <w:rPr>
          <w:rFonts w:ascii="Arial" w:hAnsi="Arial" w:cs="Arial"/>
          <w:sz w:val="24"/>
          <w:szCs w:val="24"/>
        </w:rPr>
        <w:t>,</w:t>
      </w:r>
      <w:r>
        <w:rPr>
          <w:rFonts w:ascii="Arial" w:hAnsi="Arial" w:cs="Arial"/>
          <w:sz w:val="24"/>
          <w:szCs w:val="24"/>
        </w:rPr>
        <w:t xml:space="preserve"> Seloana was very competitive and hard-working as a </w:t>
      </w:r>
      <w:r w:rsidR="00F65405">
        <w:rPr>
          <w:rFonts w:ascii="Arial" w:hAnsi="Arial" w:cs="Arial"/>
          <w:sz w:val="24"/>
          <w:szCs w:val="24"/>
        </w:rPr>
        <w:t>defendant member</w:t>
      </w:r>
      <w:r>
        <w:rPr>
          <w:rFonts w:ascii="Arial" w:hAnsi="Arial" w:cs="Arial"/>
          <w:sz w:val="24"/>
          <w:szCs w:val="24"/>
        </w:rPr>
        <w:t>.</w:t>
      </w:r>
      <w:r w:rsidR="001E5EC4">
        <w:rPr>
          <w:rFonts w:ascii="Arial" w:hAnsi="Arial" w:cs="Arial"/>
          <w:sz w:val="24"/>
          <w:szCs w:val="24"/>
        </w:rPr>
        <w:t xml:space="preserve"> </w:t>
      </w:r>
      <w:r w:rsidR="00327007">
        <w:rPr>
          <w:rFonts w:ascii="Arial" w:hAnsi="Arial" w:cs="Arial"/>
          <w:sz w:val="24"/>
          <w:szCs w:val="24"/>
        </w:rPr>
        <w:tab/>
      </w:r>
    </w:p>
    <w:p w14:paraId="04623818" w14:textId="77777777" w:rsidR="00F514E7" w:rsidRDefault="00F514E7" w:rsidP="000E0F71">
      <w:pPr>
        <w:spacing w:line="480" w:lineRule="auto"/>
        <w:ind w:left="720"/>
        <w:jc w:val="both"/>
        <w:rPr>
          <w:rFonts w:ascii="Arial" w:hAnsi="Arial" w:cs="Arial"/>
          <w:sz w:val="24"/>
          <w:szCs w:val="24"/>
        </w:rPr>
      </w:pPr>
    </w:p>
    <w:p w14:paraId="61079851" w14:textId="71722012" w:rsidR="00BB5E40" w:rsidRDefault="003E0999" w:rsidP="00567507">
      <w:pPr>
        <w:spacing w:line="48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8D751C">
        <w:rPr>
          <w:rFonts w:ascii="Arial" w:hAnsi="Arial" w:cs="Arial"/>
          <w:sz w:val="24"/>
          <w:szCs w:val="24"/>
        </w:rPr>
        <w:t xml:space="preserve">During the cross-examination of Captain Khoele, a huge misunderstanding occurred. Said misunderstanding was amplified by Mavundla J in his judgment in </w:t>
      </w:r>
      <w:r w:rsidR="00B32A36">
        <w:rPr>
          <w:rFonts w:ascii="Arial" w:hAnsi="Arial" w:cs="Arial"/>
          <w:sz w:val="24"/>
          <w:szCs w:val="24"/>
        </w:rPr>
        <w:t xml:space="preserve">favour of the </w:t>
      </w:r>
      <w:r w:rsidR="0052581C">
        <w:rPr>
          <w:rFonts w:ascii="Arial" w:hAnsi="Arial" w:cs="Arial"/>
          <w:sz w:val="24"/>
          <w:szCs w:val="24"/>
        </w:rPr>
        <w:t>P</w:t>
      </w:r>
      <w:r w:rsidR="00B32A36">
        <w:rPr>
          <w:rFonts w:ascii="Arial" w:hAnsi="Arial" w:cs="Arial"/>
          <w:sz w:val="24"/>
          <w:szCs w:val="24"/>
        </w:rPr>
        <w:t xml:space="preserve">laintiff and was also the </w:t>
      </w:r>
      <w:r w:rsidR="008D751C">
        <w:rPr>
          <w:rFonts w:ascii="Arial" w:hAnsi="Arial" w:cs="Arial"/>
          <w:sz w:val="24"/>
          <w:szCs w:val="24"/>
        </w:rPr>
        <w:t xml:space="preserve">primary reason for finding that the </w:t>
      </w:r>
      <w:r w:rsidR="0052581C">
        <w:rPr>
          <w:rFonts w:ascii="Arial" w:hAnsi="Arial" w:cs="Arial"/>
          <w:sz w:val="24"/>
          <w:szCs w:val="24"/>
        </w:rPr>
        <w:t>D</w:t>
      </w:r>
      <w:r w:rsidR="008D751C">
        <w:rPr>
          <w:rFonts w:ascii="Arial" w:hAnsi="Arial" w:cs="Arial"/>
          <w:sz w:val="24"/>
          <w:szCs w:val="24"/>
        </w:rPr>
        <w:t xml:space="preserve">efendant was vicariously liable for the actions of Seloana. The record reads as follows (Record Page </w:t>
      </w:r>
      <w:r>
        <w:rPr>
          <w:rFonts w:ascii="Arial" w:hAnsi="Arial" w:cs="Arial"/>
          <w:sz w:val="24"/>
          <w:szCs w:val="24"/>
        </w:rPr>
        <w:t>80</w:t>
      </w:r>
      <w:r w:rsidR="00F65405">
        <w:rPr>
          <w:rFonts w:ascii="Arial" w:hAnsi="Arial" w:cs="Arial"/>
          <w:sz w:val="24"/>
          <w:szCs w:val="24"/>
        </w:rPr>
        <w:t>,</w:t>
      </w:r>
      <w:r>
        <w:rPr>
          <w:rFonts w:ascii="Arial" w:hAnsi="Arial" w:cs="Arial"/>
          <w:sz w:val="24"/>
          <w:szCs w:val="24"/>
        </w:rPr>
        <w:t xml:space="preserve"> line 11 to Page 81</w:t>
      </w:r>
      <w:r w:rsidR="00F65405">
        <w:rPr>
          <w:rFonts w:ascii="Arial" w:hAnsi="Arial" w:cs="Arial"/>
          <w:sz w:val="24"/>
          <w:szCs w:val="24"/>
        </w:rPr>
        <w:t>,</w:t>
      </w:r>
      <w:r>
        <w:rPr>
          <w:rFonts w:ascii="Arial" w:hAnsi="Arial" w:cs="Arial"/>
          <w:sz w:val="24"/>
          <w:szCs w:val="24"/>
        </w:rPr>
        <w:t xml:space="preserve"> line 1)</w:t>
      </w:r>
      <w:r w:rsidR="008D751C">
        <w:rPr>
          <w:rFonts w:ascii="Arial" w:hAnsi="Arial" w:cs="Arial"/>
          <w:sz w:val="24"/>
          <w:szCs w:val="24"/>
        </w:rPr>
        <w:t>:</w:t>
      </w:r>
    </w:p>
    <w:p w14:paraId="5D936498" w14:textId="77777777" w:rsidR="00BB5E40" w:rsidRDefault="003E0999" w:rsidP="00567507">
      <w:pPr>
        <w:spacing w:line="480" w:lineRule="auto"/>
        <w:jc w:val="both"/>
        <w:rPr>
          <w:rFonts w:ascii="Arial" w:hAnsi="Arial" w:cs="Arial"/>
          <w:sz w:val="24"/>
          <w:szCs w:val="24"/>
        </w:rPr>
      </w:pPr>
      <w:r>
        <w:rPr>
          <w:rFonts w:ascii="Arial" w:hAnsi="Arial" w:cs="Arial"/>
          <w:sz w:val="24"/>
          <w:szCs w:val="24"/>
        </w:rPr>
        <w:tab/>
        <w:t>“You disciplined Mr Seloane internal? Is that not so? --- That is correct, My Lord.</w:t>
      </w:r>
    </w:p>
    <w:p w14:paraId="28E0F630" w14:textId="2213C60C" w:rsidR="00BB5E40" w:rsidRDefault="003E0999" w:rsidP="00567507">
      <w:pPr>
        <w:spacing w:line="480" w:lineRule="auto"/>
        <w:jc w:val="both"/>
        <w:rPr>
          <w:rFonts w:ascii="Arial" w:hAnsi="Arial" w:cs="Arial"/>
          <w:sz w:val="24"/>
          <w:szCs w:val="24"/>
        </w:rPr>
      </w:pPr>
      <w:r>
        <w:rPr>
          <w:rFonts w:ascii="Arial" w:hAnsi="Arial" w:cs="Arial"/>
          <w:sz w:val="24"/>
          <w:szCs w:val="24"/>
        </w:rPr>
        <w:tab/>
        <w:t xml:space="preserve">And what was the purpose of the discipline? --- It was </w:t>
      </w:r>
      <w:r w:rsidR="00F65405">
        <w:rPr>
          <w:rFonts w:ascii="Arial" w:hAnsi="Arial" w:cs="Arial"/>
          <w:sz w:val="24"/>
          <w:szCs w:val="24"/>
        </w:rPr>
        <w:t xml:space="preserve">a </w:t>
      </w:r>
      <w:r>
        <w:rPr>
          <w:rFonts w:ascii="Arial" w:hAnsi="Arial" w:cs="Arial"/>
          <w:sz w:val="24"/>
          <w:szCs w:val="24"/>
        </w:rPr>
        <w:t xml:space="preserve">corrective measure My </w:t>
      </w:r>
      <w:r w:rsidR="00B32A36">
        <w:rPr>
          <w:rFonts w:ascii="Arial" w:hAnsi="Arial" w:cs="Arial"/>
          <w:sz w:val="24"/>
          <w:szCs w:val="24"/>
        </w:rPr>
        <w:tab/>
      </w:r>
      <w:r>
        <w:rPr>
          <w:rFonts w:ascii="Arial" w:hAnsi="Arial" w:cs="Arial"/>
          <w:sz w:val="24"/>
          <w:szCs w:val="24"/>
        </w:rPr>
        <w:t xml:space="preserve">Lord that we </w:t>
      </w:r>
      <w:r w:rsidR="00F65405">
        <w:rPr>
          <w:rFonts w:ascii="Arial" w:hAnsi="Arial" w:cs="Arial"/>
          <w:sz w:val="24"/>
          <w:szCs w:val="24"/>
        </w:rPr>
        <w:t>usually</w:t>
      </w:r>
      <w:r>
        <w:rPr>
          <w:rFonts w:ascii="Arial" w:hAnsi="Arial" w:cs="Arial"/>
          <w:sz w:val="24"/>
          <w:szCs w:val="24"/>
        </w:rPr>
        <w:t xml:space="preserve"> do whenever misconduct has been ascertained.</w:t>
      </w:r>
    </w:p>
    <w:p w14:paraId="220A286F" w14:textId="0E129DBA" w:rsidR="00BB5E40" w:rsidRDefault="003E0999" w:rsidP="00877F5A">
      <w:pPr>
        <w:spacing w:line="480" w:lineRule="auto"/>
        <w:ind w:left="720"/>
        <w:jc w:val="both"/>
        <w:rPr>
          <w:rFonts w:ascii="Arial" w:hAnsi="Arial" w:cs="Arial"/>
          <w:sz w:val="24"/>
          <w:szCs w:val="24"/>
        </w:rPr>
      </w:pPr>
      <w:r>
        <w:rPr>
          <w:rFonts w:ascii="Arial" w:hAnsi="Arial" w:cs="Arial"/>
          <w:sz w:val="24"/>
          <w:szCs w:val="24"/>
        </w:rPr>
        <w:t>What was the misconduct? --- The misconduct was prior to the case that was opened against him, My Lord.</w:t>
      </w:r>
    </w:p>
    <w:p w14:paraId="6456EC16" w14:textId="7B39930D" w:rsidR="00BB5E40" w:rsidRDefault="003E0999" w:rsidP="00877F5A">
      <w:pPr>
        <w:spacing w:line="480" w:lineRule="auto"/>
        <w:ind w:left="720"/>
        <w:jc w:val="both"/>
        <w:rPr>
          <w:rFonts w:ascii="Arial" w:hAnsi="Arial" w:cs="Arial"/>
          <w:sz w:val="24"/>
          <w:szCs w:val="24"/>
        </w:rPr>
      </w:pPr>
      <w:r>
        <w:rPr>
          <w:rFonts w:ascii="Arial" w:hAnsi="Arial" w:cs="Arial"/>
          <w:sz w:val="24"/>
          <w:szCs w:val="24"/>
        </w:rPr>
        <w:t>What was the misconduct? Was the misconduct that … What was the misconduct? Let me just ask that. --- The misconduct was the fact that he would have shot somebody, My Lord.</w:t>
      </w:r>
    </w:p>
    <w:p w14:paraId="612855D6" w14:textId="77777777" w:rsidR="00BB5E40" w:rsidRDefault="003E0999" w:rsidP="00567507">
      <w:pPr>
        <w:spacing w:line="480" w:lineRule="auto"/>
        <w:jc w:val="both"/>
        <w:rPr>
          <w:rFonts w:ascii="Arial" w:hAnsi="Arial" w:cs="Arial"/>
          <w:sz w:val="24"/>
          <w:szCs w:val="24"/>
        </w:rPr>
      </w:pPr>
      <w:r>
        <w:rPr>
          <w:rFonts w:ascii="Arial" w:hAnsi="Arial" w:cs="Arial"/>
          <w:sz w:val="24"/>
          <w:szCs w:val="24"/>
        </w:rPr>
        <w:tab/>
        <w:t>With what? --- With a firearm.</w:t>
      </w:r>
    </w:p>
    <w:p w14:paraId="25038547" w14:textId="77777777" w:rsidR="00B32A36" w:rsidRDefault="003E0999" w:rsidP="00567507">
      <w:pPr>
        <w:spacing w:line="480" w:lineRule="auto"/>
        <w:jc w:val="both"/>
        <w:rPr>
          <w:rFonts w:ascii="Arial" w:hAnsi="Arial" w:cs="Arial"/>
          <w:sz w:val="24"/>
          <w:szCs w:val="24"/>
        </w:rPr>
      </w:pPr>
      <w:r>
        <w:rPr>
          <w:rFonts w:ascii="Arial" w:hAnsi="Arial" w:cs="Arial"/>
          <w:sz w:val="24"/>
          <w:szCs w:val="24"/>
        </w:rPr>
        <w:lastRenderedPageBreak/>
        <w:tab/>
        <w:t>Whose firearm was that? --- The firearm that was issued to him by the state.</w:t>
      </w:r>
    </w:p>
    <w:p w14:paraId="518C4167" w14:textId="2F7CAD3C" w:rsidR="00B32A36" w:rsidRDefault="003E0999" w:rsidP="00567507">
      <w:pPr>
        <w:spacing w:line="480" w:lineRule="auto"/>
        <w:jc w:val="both"/>
        <w:rPr>
          <w:rFonts w:ascii="Arial" w:hAnsi="Arial" w:cs="Arial"/>
          <w:sz w:val="24"/>
          <w:szCs w:val="24"/>
        </w:rPr>
      </w:pPr>
      <w:r>
        <w:rPr>
          <w:rFonts w:ascii="Arial" w:hAnsi="Arial" w:cs="Arial"/>
          <w:sz w:val="24"/>
          <w:szCs w:val="24"/>
        </w:rPr>
        <w:tab/>
        <w:t>With 25 rounds of ammunition? --- Yes, that is correct, My Lord."</w:t>
      </w:r>
    </w:p>
    <w:p w14:paraId="5D0EB3EE" w14:textId="77777777" w:rsidR="00F514E7" w:rsidRDefault="00F514E7" w:rsidP="00567507">
      <w:pPr>
        <w:spacing w:line="480" w:lineRule="auto"/>
        <w:jc w:val="both"/>
        <w:rPr>
          <w:rFonts w:ascii="Arial" w:hAnsi="Arial" w:cs="Arial"/>
          <w:sz w:val="24"/>
          <w:szCs w:val="24"/>
        </w:rPr>
      </w:pPr>
    </w:p>
    <w:p w14:paraId="4CCF1833" w14:textId="77777777" w:rsidR="00300894" w:rsidRDefault="003E0999" w:rsidP="00567507">
      <w:pPr>
        <w:spacing w:line="48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t xml:space="preserve">It is obvious from the context of the particular line of cross-examination that counsel for the </w:t>
      </w:r>
      <w:r w:rsidR="0052581C">
        <w:rPr>
          <w:rFonts w:ascii="Arial" w:hAnsi="Arial" w:cs="Arial"/>
          <w:sz w:val="24"/>
          <w:szCs w:val="24"/>
        </w:rPr>
        <w:t>P</w:t>
      </w:r>
      <w:r>
        <w:rPr>
          <w:rFonts w:ascii="Arial" w:hAnsi="Arial" w:cs="Arial"/>
          <w:sz w:val="24"/>
          <w:szCs w:val="24"/>
        </w:rPr>
        <w:t xml:space="preserve">laintiff wanted to emphasize that Seloana used a state-issued firearm to commit misconduct and that the </w:t>
      </w:r>
      <w:r w:rsidR="0052581C">
        <w:rPr>
          <w:rFonts w:ascii="Arial" w:hAnsi="Arial" w:cs="Arial"/>
          <w:sz w:val="24"/>
          <w:szCs w:val="24"/>
        </w:rPr>
        <w:t>D</w:t>
      </w:r>
      <w:r>
        <w:rPr>
          <w:rFonts w:ascii="Arial" w:hAnsi="Arial" w:cs="Arial"/>
          <w:sz w:val="24"/>
          <w:szCs w:val="24"/>
        </w:rPr>
        <w:t xml:space="preserve">efendant acted internally against Seloana as a result thereof. This was obviously an attempt to show that the actions of Seloana triggered a severe internal response from the </w:t>
      </w:r>
      <w:r w:rsidR="0052581C">
        <w:rPr>
          <w:rFonts w:ascii="Arial" w:hAnsi="Arial" w:cs="Arial"/>
          <w:sz w:val="24"/>
          <w:szCs w:val="24"/>
        </w:rPr>
        <w:t>R</w:t>
      </w:r>
      <w:r>
        <w:rPr>
          <w:rFonts w:ascii="Arial" w:hAnsi="Arial" w:cs="Arial"/>
          <w:sz w:val="24"/>
          <w:szCs w:val="24"/>
        </w:rPr>
        <w:t>espondent. Therefore, the actions of Seloana can be regarded as “</w:t>
      </w:r>
      <w:r w:rsidRPr="00B32A36">
        <w:rPr>
          <w:rFonts w:ascii="Arial" w:hAnsi="Arial" w:cs="Arial"/>
          <w:sz w:val="24"/>
          <w:szCs w:val="24"/>
        </w:rPr>
        <w:t>sufficient</w:t>
      </w:r>
      <w:r>
        <w:rPr>
          <w:rFonts w:ascii="Arial" w:hAnsi="Arial" w:cs="Arial"/>
          <w:sz w:val="24"/>
          <w:szCs w:val="24"/>
        </w:rPr>
        <w:t>ly</w:t>
      </w:r>
      <w:r w:rsidRPr="00B32A36">
        <w:rPr>
          <w:rFonts w:ascii="Arial" w:hAnsi="Arial" w:cs="Arial"/>
          <w:sz w:val="24"/>
          <w:szCs w:val="24"/>
        </w:rPr>
        <w:t xml:space="preserve"> close</w:t>
      </w:r>
      <w:r>
        <w:rPr>
          <w:rFonts w:ascii="Arial" w:hAnsi="Arial" w:cs="Arial"/>
          <w:sz w:val="24"/>
          <w:szCs w:val="24"/>
        </w:rPr>
        <w:t xml:space="preserve">" to the </w:t>
      </w:r>
      <w:r w:rsidR="0052581C">
        <w:rPr>
          <w:rFonts w:ascii="Arial" w:hAnsi="Arial" w:cs="Arial"/>
          <w:sz w:val="24"/>
          <w:szCs w:val="24"/>
        </w:rPr>
        <w:t>D</w:t>
      </w:r>
      <w:r>
        <w:rPr>
          <w:rFonts w:ascii="Arial" w:hAnsi="Arial" w:cs="Arial"/>
          <w:sz w:val="24"/>
          <w:szCs w:val="24"/>
        </w:rPr>
        <w:t>efendant's business. If the answers from Captain K</w:t>
      </w:r>
      <w:r w:rsidR="00285B06">
        <w:rPr>
          <w:rFonts w:ascii="Arial" w:hAnsi="Arial" w:cs="Arial"/>
          <w:sz w:val="24"/>
          <w:szCs w:val="24"/>
        </w:rPr>
        <w:t xml:space="preserve">hoele, at that specific point in time, warranted an inference that another shooting incident occurred prior to the incident involving the </w:t>
      </w:r>
      <w:r w:rsidR="0052581C">
        <w:rPr>
          <w:rFonts w:ascii="Arial" w:hAnsi="Arial" w:cs="Arial"/>
          <w:sz w:val="24"/>
          <w:szCs w:val="24"/>
        </w:rPr>
        <w:t>P</w:t>
      </w:r>
      <w:r w:rsidR="00285B06">
        <w:rPr>
          <w:rFonts w:ascii="Arial" w:hAnsi="Arial" w:cs="Arial"/>
          <w:sz w:val="24"/>
          <w:szCs w:val="24"/>
        </w:rPr>
        <w:t xml:space="preserve">laintiff, counsel for the </w:t>
      </w:r>
      <w:r w:rsidR="0052581C">
        <w:rPr>
          <w:rFonts w:ascii="Arial" w:hAnsi="Arial" w:cs="Arial"/>
          <w:sz w:val="24"/>
          <w:szCs w:val="24"/>
        </w:rPr>
        <w:t>P</w:t>
      </w:r>
      <w:r w:rsidR="00285B06">
        <w:rPr>
          <w:rFonts w:ascii="Arial" w:hAnsi="Arial" w:cs="Arial"/>
          <w:sz w:val="24"/>
          <w:szCs w:val="24"/>
        </w:rPr>
        <w:t xml:space="preserve">laintiff was oblivious to same. Neither the trial court nor the </w:t>
      </w:r>
      <w:r w:rsidR="0052581C">
        <w:rPr>
          <w:rFonts w:ascii="Arial" w:hAnsi="Arial" w:cs="Arial"/>
          <w:sz w:val="24"/>
          <w:szCs w:val="24"/>
        </w:rPr>
        <w:t>D</w:t>
      </w:r>
      <w:r w:rsidR="00285B06">
        <w:rPr>
          <w:rFonts w:ascii="Arial" w:hAnsi="Arial" w:cs="Arial"/>
          <w:sz w:val="24"/>
          <w:szCs w:val="24"/>
        </w:rPr>
        <w:t>efendant's counsel made such an inference either. Otherwise, one would have expected at least questions as to where, when and how did this previous incident occur. Not a single party to the proceedings proverbially lifted a finger to clarify such an important and new fact.</w:t>
      </w:r>
      <w:r w:rsidR="00A77DA5">
        <w:rPr>
          <w:rFonts w:ascii="Arial" w:hAnsi="Arial" w:cs="Arial"/>
          <w:sz w:val="24"/>
          <w:szCs w:val="24"/>
        </w:rPr>
        <w:t xml:space="preserve"> It begs for the only reasonable inference to be drawn that no such previous incident took place. The </w:t>
      </w:r>
      <w:r w:rsidR="00F65405">
        <w:rPr>
          <w:rFonts w:ascii="Arial" w:hAnsi="Arial" w:cs="Arial"/>
          <w:sz w:val="24"/>
          <w:szCs w:val="24"/>
        </w:rPr>
        <w:t>inference above</w:t>
      </w:r>
      <w:r w:rsidR="0052581C">
        <w:rPr>
          <w:rFonts w:ascii="Arial" w:hAnsi="Arial" w:cs="Arial"/>
          <w:sz w:val="24"/>
          <w:szCs w:val="24"/>
        </w:rPr>
        <w:t xml:space="preserve"> </w:t>
      </w:r>
      <w:r w:rsidR="00A77DA5">
        <w:rPr>
          <w:rFonts w:ascii="Arial" w:hAnsi="Arial" w:cs="Arial"/>
          <w:sz w:val="24"/>
          <w:szCs w:val="24"/>
        </w:rPr>
        <w:t xml:space="preserve">is also corroborated by the testimonies of Mr Mabasa and Captain Khoele in paras 34 and 36 </w:t>
      </w:r>
      <w:r w:rsidR="00A77DA5" w:rsidRPr="00A77DA5">
        <w:rPr>
          <w:rFonts w:ascii="Arial" w:hAnsi="Arial" w:cs="Arial"/>
          <w:i/>
          <w:sz w:val="24"/>
          <w:szCs w:val="24"/>
        </w:rPr>
        <w:t>supra</w:t>
      </w:r>
      <w:r w:rsidR="00A77DA5">
        <w:rPr>
          <w:rFonts w:ascii="Arial" w:hAnsi="Arial" w:cs="Arial"/>
          <w:sz w:val="24"/>
          <w:szCs w:val="24"/>
        </w:rPr>
        <w:t>.</w:t>
      </w:r>
      <w:r w:rsidR="00285B06">
        <w:rPr>
          <w:rFonts w:ascii="Arial" w:hAnsi="Arial" w:cs="Arial"/>
          <w:sz w:val="24"/>
          <w:szCs w:val="24"/>
        </w:rPr>
        <w:t xml:space="preserve">   </w:t>
      </w:r>
    </w:p>
    <w:p w14:paraId="3D2C1729" w14:textId="6052352E" w:rsidR="00B32A36" w:rsidRDefault="00285B06" w:rsidP="00567507">
      <w:pPr>
        <w:spacing w:line="480" w:lineRule="auto"/>
        <w:jc w:val="both"/>
        <w:rPr>
          <w:rFonts w:ascii="Arial" w:hAnsi="Arial" w:cs="Arial"/>
          <w:sz w:val="24"/>
          <w:szCs w:val="24"/>
        </w:rPr>
      </w:pPr>
      <w:r>
        <w:rPr>
          <w:rFonts w:ascii="Arial" w:hAnsi="Arial" w:cs="Arial"/>
          <w:sz w:val="24"/>
          <w:szCs w:val="24"/>
        </w:rPr>
        <w:t xml:space="preserve"> </w:t>
      </w:r>
      <w:r w:rsidR="003E0999" w:rsidRPr="00B32A36">
        <w:rPr>
          <w:rFonts w:ascii="Arial" w:hAnsi="Arial" w:cs="Arial"/>
          <w:sz w:val="24"/>
          <w:szCs w:val="24"/>
        </w:rPr>
        <w:t xml:space="preserve"> </w:t>
      </w:r>
      <w:r w:rsidR="003E0999">
        <w:rPr>
          <w:rFonts w:ascii="Arial" w:hAnsi="Arial" w:cs="Arial"/>
          <w:sz w:val="24"/>
          <w:szCs w:val="24"/>
        </w:rPr>
        <w:t xml:space="preserve"> </w:t>
      </w:r>
    </w:p>
    <w:p w14:paraId="009010A5" w14:textId="52DFB1BA" w:rsidR="00A77DA5" w:rsidRDefault="003E0999" w:rsidP="00567507">
      <w:pPr>
        <w:spacing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t xml:space="preserve">On the question as to whose firearm was that, Captain Khoele answered that it was a state-issued firearm (see 36 </w:t>
      </w:r>
      <w:r w:rsidRPr="00A77DA5">
        <w:rPr>
          <w:rFonts w:ascii="Arial" w:hAnsi="Arial" w:cs="Arial"/>
          <w:i/>
          <w:sz w:val="24"/>
          <w:szCs w:val="24"/>
        </w:rPr>
        <w:t>supra</w:t>
      </w:r>
      <w:r>
        <w:rPr>
          <w:rFonts w:ascii="Arial" w:hAnsi="Arial" w:cs="Arial"/>
          <w:sz w:val="24"/>
          <w:szCs w:val="24"/>
        </w:rPr>
        <w:t xml:space="preserve">). The next question related to the number of rounds issued with a firearm, </w:t>
      </w:r>
      <w:r w:rsidRPr="00A77DA5">
        <w:rPr>
          <w:rFonts w:ascii="Arial" w:hAnsi="Arial" w:cs="Arial"/>
          <w:i/>
          <w:sz w:val="24"/>
          <w:szCs w:val="24"/>
        </w:rPr>
        <w:t>i.e.</w:t>
      </w:r>
      <w:r>
        <w:rPr>
          <w:rFonts w:ascii="Arial" w:hAnsi="Arial" w:cs="Arial"/>
          <w:sz w:val="24"/>
          <w:szCs w:val="24"/>
        </w:rPr>
        <w:t xml:space="preserve"> 25 rounds. If one looks at the temporary permit (Record Page 89), it is evident that </w:t>
      </w:r>
      <w:r w:rsidR="00487F8A">
        <w:rPr>
          <w:rFonts w:ascii="Arial" w:hAnsi="Arial" w:cs="Arial"/>
          <w:sz w:val="24"/>
          <w:szCs w:val="24"/>
        </w:rPr>
        <w:t>Sloane</w:t>
      </w:r>
      <w:r>
        <w:rPr>
          <w:rFonts w:ascii="Arial" w:hAnsi="Arial" w:cs="Arial"/>
          <w:sz w:val="24"/>
          <w:szCs w:val="24"/>
        </w:rPr>
        <w:t xml:space="preserve"> was issued a 9 mm pistol and 25 rounds. </w:t>
      </w:r>
      <w:r>
        <w:rPr>
          <w:rFonts w:ascii="Arial" w:hAnsi="Arial" w:cs="Arial"/>
          <w:sz w:val="24"/>
          <w:szCs w:val="24"/>
        </w:rPr>
        <w:lastRenderedPageBreak/>
        <w:t xml:space="preserve">It is simply wrong to infer from the above that a previous incident occurred where Seloana shot somebody with 25 rounds. </w:t>
      </w:r>
    </w:p>
    <w:p w14:paraId="6AB20C1A" w14:textId="77777777" w:rsidR="00300894" w:rsidRDefault="00300894" w:rsidP="00567507">
      <w:pPr>
        <w:spacing w:line="480" w:lineRule="auto"/>
        <w:jc w:val="both"/>
        <w:rPr>
          <w:rFonts w:ascii="Arial" w:hAnsi="Arial" w:cs="Arial"/>
          <w:sz w:val="24"/>
          <w:szCs w:val="24"/>
        </w:rPr>
      </w:pPr>
    </w:p>
    <w:p w14:paraId="43207FEC" w14:textId="5D39B725" w:rsidR="00567507" w:rsidRPr="00567507" w:rsidRDefault="003E0999" w:rsidP="00567507">
      <w:pPr>
        <w:spacing w:line="480" w:lineRule="auto"/>
        <w:jc w:val="both"/>
        <w:rPr>
          <w:rFonts w:ascii="Arial" w:hAnsi="Arial" w:cs="Arial"/>
          <w:sz w:val="24"/>
          <w:szCs w:val="24"/>
        </w:rPr>
      </w:pPr>
      <w:r>
        <w:rPr>
          <w:rFonts w:ascii="Arial" w:hAnsi="Arial" w:cs="Arial"/>
          <w:sz w:val="24"/>
          <w:szCs w:val="24"/>
        </w:rPr>
        <w:t xml:space="preserve"> [</w:t>
      </w:r>
      <w:r w:rsidR="005D040F">
        <w:rPr>
          <w:rFonts w:ascii="Arial" w:hAnsi="Arial" w:cs="Arial"/>
          <w:sz w:val="24"/>
          <w:szCs w:val="24"/>
        </w:rPr>
        <w:t>40</w:t>
      </w:r>
      <w:r>
        <w:rPr>
          <w:rFonts w:ascii="Arial" w:hAnsi="Arial" w:cs="Arial"/>
          <w:sz w:val="24"/>
          <w:szCs w:val="24"/>
        </w:rPr>
        <w:t>]</w:t>
      </w:r>
      <w:r>
        <w:rPr>
          <w:rFonts w:ascii="Arial" w:hAnsi="Arial" w:cs="Arial"/>
          <w:sz w:val="24"/>
          <w:szCs w:val="24"/>
        </w:rPr>
        <w:tab/>
      </w:r>
      <w:r w:rsidRPr="00567507">
        <w:rPr>
          <w:rFonts w:ascii="Arial" w:hAnsi="Arial" w:cs="Arial"/>
          <w:sz w:val="24"/>
          <w:szCs w:val="24"/>
        </w:rPr>
        <w:t>In the result</w:t>
      </w:r>
      <w:r w:rsidR="0043235D">
        <w:rPr>
          <w:rFonts w:ascii="Arial" w:hAnsi="Arial" w:cs="Arial"/>
          <w:sz w:val="24"/>
          <w:szCs w:val="24"/>
        </w:rPr>
        <w:t>, I propose the following order</w:t>
      </w:r>
      <w:r w:rsidRPr="00567507">
        <w:rPr>
          <w:rFonts w:ascii="Arial" w:hAnsi="Arial" w:cs="Arial"/>
          <w:sz w:val="24"/>
          <w:szCs w:val="24"/>
        </w:rPr>
        <w:t>;</w:t>
      </w:r>
    </w:p>
    <w:p w14:paraId="18B4088E" w14:textId="105D3F87" w:rsidR="00567507" w:rsidRDefault="003E0999" w:rsidP="00567507">
      <w:pPr>
        <w:spacing w:line="480" w:lineRule="auto"/>
        <w:jc w:val="both"/>
        <w:rPr>
          <w:rFonts w:ascii="Arial" w:hAnsi="Arial" w:cs="Arial"/>
          <w:sz w:val="24"/>
          <w:szCs w:val="24"/>
        </w:rPr>
      </w:pPr>
      <w:r w:rsidRPr="00567507">
        <w:rPr>
          <w:rFonts w:ascii="Arial" w:hAnsi="Arial" w:cs="Arial"/>
          <w:sz w:val="24"/>
          <w:szCs w:val="24"/>
        </w:rPr>
        <w:t>1.</w:t>
      </w:r>
      <w:r w:rsidRPr="00567507">
        <w:rPr>
          <w:rFonts w:ascii="Arial" w:hAnsi="Arial" w:cs="Arial"/>
          <w:sz w:val="24"/>
          <w:szCs w:val="24"/>
        </w:rPr>
        <w:tab/>
        <w:t xml:space="preserve">The appeal </w:t>
      </w:r>
      <w:r w:rsidR="0052581C">
        <w:rPr>
          <w:rFonts w:ascii="Arial" w:hAnsi="Arial" w:cs="Arial"/>
          <w:sz w:val="24"/>
          <w:szCs w:val="24"/>
        </w:rPr>
        <w:t>is upheld</w:t>
      </w:r>
      <w:r w:rsidR="008E3EFE">
        <w:rPr>
          <w:rFonts w:ascii="Arial" w:hAnsi="Arial" w:cs="Arial"/>
          <w:sz w:val="24"/>
          <w:szCs w:val="24"/>
        </w:rPr>
        <w:t xml:space="preserve">, and the finding </w:t>
      </w:r>
      <w:r w:rsidR="0052581C">
        <w:rPr>
          <w:rFonts w:ascii="Arial" w:hAnsi="Arial" w:cs="Arial"/>
          <w:sz w:val="24"/>
          <w:szCs w:val="24"/>
        </w:rPr>
        <w:t>of</w:t>
      </w:r>
      <w:r w:rsidR="008E3EFE">
        <w:rPr>
          <w:rFonts w:ascii="Arial" w:hAnsi="Arial" w:cs="Arial"/>
          <w:sz w:val="24"/>
          <w:szCs w:val="24"/>
        </w:rPr>
        <w:t xml:space="preserve"> Mavundla J on 15 January 2020 that the Appellant (Defendant </w:t>
      </w:r>
      <w:r w:rsidR="008E3EFE" w:rsidRPr="00523545">
        <w:rPr>
          <w:rFonts w:ascii="Arial" w:hAnsi="Arial" w:cs="Arial"/>
          <w:i/>
          <w:sz w:val="24"/>
          <w:szCs w:val="24"/>
        </w:rPr>
        <w:t>a quo</w:t>
      </w:r>
      <w:r w:rsidR="008E3EFE">
        <w:rPr>
          <w:rFonts w:ascii="Arial" w:hAnsi="Arial" w:cs="Arial"/>
          <w:sz w:val="24"/>
          <w:szCs w:val="24"/>
        </w:rPr>
        <w:t xml:space="preserve">) is liable to compensate the </w:t>
      </w:r>
      <w:r w:rsidR="005D040F">
        <w:rPr>
          <w:rFonts w:ascii="Arial" w:hAnsi="Arial" w:cs="Arial"/>
          <w:sz w:val="24"/>
          <w:szCs w:val="24"/>
        </w:rPr>
        <w:t>Responde</w:t>
      </w:r>
      <w:r w:rsidR="008E3EFE">
        <w:rPr>
          <w:rFonts w:ascii="Arial" w:hAnsi="Arial" w:cs="Arial"/>
          <w:sz w:val="24"/>
          <w:szCs w:val="24"/>
        </w:rPr>
        <w:t>nt</w:t>
      </w:r>
      <w:r w:rsidR="005D040F">
        <w:rPr>
          <w:rFonts w:ascii="Arial" w:hAnsi="Arial" w:cs="Arial"/>
          <w:sz w:val="24"/>
          <w:szCs w:val="24"/>
        </w:rPr>
        <w:t>’s</w:t>
      </w:r>
      <w:r w:rsidR="005D040F">
        <w:rPr>
          <w:rFonts w:ascii="Arial" w:hAnsi="Arial" w:cs="Arial"/>
          <w:sz w:val="24"/>
          <w:szCs w:val="24"/>
        </w:rPr>
        <w:tab/>
      </w:r>
      <w:r w:rsidR="008E3EFE">
        <w:rPr>
          <w:rFonts w:ascii="Arial" w:hAnsi="Arial" w:cs="Arial"/>
          <w:sz w:val="24"/>
          <w:szCs w:val="24"/>
        </w:rPr>
        <w:t xml:space="preserve">(Plaintiff </w:t>
      </w:r>
      <w:r w:rsidR="008E3EFE" w:rsidRPr="00523545">
        <w:rPr>
          <w:rFonts w:ascii="Arial" w:hAnsi="Arial" w:cs="Arial"/>
          <w:i/>
          <w:sz w:val="24"/>
          <w:szCs w:val="24"/>
        </w:rPr>
        <w:t>a quo</w:t>
      </w:r>
      <w:r w:rsidR="008E3EFE">
        <w:rPr>
          <w:rFonts w:ascii="Arial" w:hAnsi="Arial" w:cs="Arial"/>
          <w:sz w:val="24"/>
          <w:szCs w:val="24"/>
        </w:rPr>
        <w:t>) proven damages is set aside</w:t>
      </w:r>
      <w:r w:rsidRPr="00567507">
        <w:rPr>
          <w:rFonts w:ascii="Arial" w:hAnsi="Arial" w:cs="Arial"/>
          <w:sz w:val="24"/>
          <w:szCs w:val="24"/>
        </w:rPr>
        <w:t>.</w:t>
      </w:r>
    </w:p>
    <w:p w14:paraId="645AD3FD" w14:textId="77777777" w:rsidR="00300894" w:rsidRPr="00567507" w:rsidRDefault="00300894" w:rsidP="00567507">
      <w:pPr>
        <w:spacing w:line="480" w:lineRule="auto"/>
        <w:jc w:val="both"/>
        <w:rPr>
          <w:rFonts w:ascii="Arial" w:hAnsi="Arial" w:cs="Arial"/>
          <w:sz w:val="24"/>
          <w:szCs w:val="24"/>
        </w:rPr>
      </w:pPr>
    </w:p>
    <w:p w14:paraId="0A164744" w14:textId="5D2D3768" w:rsidR="00464010" w:rsidRPr="00464010" w:rsidRDefault="003E0999" w:rsidP="00464010">
      <w:pPr>
        <w:spacing w:line="480" w:lineRule="auto"/>
        <w:jc w:val="both"/>
        <w:rPr>
          <w:rFonts w:ascii="Arial" w:hAnsi="Arial" w:cs="Arial"/>
          <w:sz w:val="24"/>
          <w:szCs w:val="24"/>
        </w:rPr>
      </w:pPr>
      <w:r w:rsidRPr="00567507">
        <w:rPr>
          <w:rFonts w:ascii="Arial" w:hAnsi="Arial" w:cs="Arial"/>
          <w:sz w:val="24"/>
          <w:szCs w:val="24"/>
        </w:rPr>
        <w:t>2.</w:t>
      </w:r>
      <w:r w:rsidRPr="00567507">
        <w:rPr>
          <w:rFonts w:ascii="Arial" w:hAnsi="Arial" w:cs="Arial"/>
          <w:sz w:val="24"/>
          <w:szCs w:val="24"/>
        </w:rPr>
        <w:tab/>
        <w:t xml:space="preserve">The </w:t>
      </w:r>
      <w:r w:rsidR="00E628EF">
        <w:rPr>
          <w:rFonts w:ascii="Arial" w:hAnsi="Arial" w:cs="Arial"/>
          <w:sz w:val="24"/>
          <w:szCs w:val="24"/>
        </w:rPr>
        <w:t>order</w:t>
      </w:r>
      <w:r w:rsidR="008E3EFE">
        <w:rPr>
          <w:rFonts w:ascii="Arial" w:hAnsi="Arial" w:cs="Arial"/>
          <w:sz w:val="24"/>
          <w:szCs w:val="24"/>
        </w:rPr>
        <w:t xml:space="preserve"> of the Court </w:t>
      </w:r>
      <w:r w:rsidR="008E3EFE" w:rsidRPr="00523545">
        <w:rPr>
          <w:rFonts w:ascii="Arial" w:hAnsi="Arial" w:cs="Arial"/>
          <w:i/>
          <w:sz w:val="24"/>
          <w:szCs w:val="24"/>
        </w:rPr>
        <w:t>a quo</w:t>
      </w:r>
      <w:r w:rsidR="008E3EFE">
        <w:rPr>
          <w:rFonts w:ascii="Arial" w:hAnsi="Arial" w:cs="Arial"/>
          <w:sz w:val="24"/>
          <w:szCs w:val="24"/>
        </w:rPr>
        <w:t xml:space="preserve"> is</w:t>
      </w:r>
      <w:r w:rsidRPr="00567507">
        <w:rPr>
          <w:rFonts w:ascii="Arial" w:hAnsi="Arial" w:cs="Arial"/>
          <w:sz w:val="24"/>
          <w:szCs w:val="24"/>
        </w:rPr>
        <w:t xml:space="preserve"> substituted with the following:</w:t>
      </w:r>
    </w:p>
    <w:p w14:paraId="24F6C702" w14:textId="24326699" w:rsidR="00E628EF" w:rsidRDefault="003E0999" w:rsidP="00567507">
      <w:pPr>
        <w:spacing w:line="480" w:lineRule="auto"/>
        <w:jc w:val="both"/>
        <w:rPr>
          <w:rFonts w:ascii="Arial" w:hAnsi="Arial" w:cs="Arial"/>
          <w:sz w:val="24"/>
          <w:szCs w:val="24"/>
        </w:rPr>
      </w:pPr>
      <w:r>
        <w:rPr>
          <w:rFonts w:ascii="Arial" w:hAnsi="Arial" w:cs="Arial"/>
          <w:sz w:val="24"/>
          <w:szCs w:val="24"/>
        </w:rPr>
        <w:tab/>
        <w:t>‘</w:t>
      </w:r>
      <w:r w:rsidRPr="00464010">
        <w:rPr>
          <w:rFonts w:ascii="Arial" w:hAnsi="Arial" w:cs="Arial"/>
          <w:sz w:val="24"/>
          <w:szCs w:val="24"/>
        </w:rPr>
        <w:t xml:space="preserve">The </w:t>
      </w:r>
      <w:r w:rsidR="005D040F">
        <w:rPr>
          <w:rFonts w:ascii="Arial" w:hAnsi="Arial" w:cs="Arial"/>
          <w:sz w:val="24"/>
          <w:szCs w:val="24"/>
        </w:rPr>
        <w:t>claim</w:t>
      </w:r>
      <w:r w:rsidRPr="00464010">
        <w:rPr>
          <w:rFonts w:ascii="Arial" w:hAnsi="Arial" w:cs="Arial"/>
          <w:sz w:val="24"/>
          <w:szCs w:val="24"/>
        </w:rPr>
        <w:t xml:space="preserve"> is dismissed with costs, including costs of two counsel where so </w:t>
      </w:r>
      <w:r>
        <w:rPr>
          <w:rFonts w:ascii="Arial" w:hAnsi="Arial" w:cs="Arial"/>
          <w:sz w:val="24"/>
          <w:szCs w:val="24"/>
        </w:rPr>
        <w:tab/>
      </w:r>
      <w:r w:rsidRPr="00464010">
        <w:rPr>
          <w:rFonts w:ascii="Arial" w:hAnsi="Arial" w:cs="Arial"/>
          <w:sz w:val="24"/>
          <w:szCs w:val="24"/>
        </w:rPr>
        <w:t>employed</w:t>
      </w:r>
      <w:r>
        <w:rPr>
          <w:rFonts w:ascii="Arial" w:hAnsi="Arial" w:cs="Arial"/>
          <w:sz w:val="24"/>
          <w:szCs w:val="24"/>
        </w:rPr>
        <w:t>.’</w:t>
      </w:r>
      <w:r w:rsidRPr="00464010">
        <w:rPr>
          <w:rFonts w:ascii="Arial" w:hAnsi="Arial" w:cs="Arial"/>
          <w:sz w:val="24"/>
          <w:szCs w:val="24"/>
        </w:rPr>
        <w:t xml:space="preserve"> </w:t>
      </w:r>
    </w:p>
    <w:p w14:paraId="177133E3" w14:textId="77777777" w:rsidR="002D236F" w:rsidRDefault="002D236F" w:rsidP="002D236F">
      <w:pPr>
        <w:spacing w:after="0" w:line="480" w:lineRule="auto"/>
        <w:jc w:val="both"/>
        <w:rPr>
          <w:rFonts w:ascii="Arial" w:hAnsi="Arial" w:cs="Arial"/>
          <w:sz w:val="24"/>
          <w:szCs w:val="24"/>
        </w:rPr>
      </w:pPr>
      <w:r>
        <w:rPr>
          <w:rFonts w:ascii="Arial" w:hAnsi="Arial" w:cs="Arial"/>
          <w:sz w:val="24"/>
          <w:szCs w:val="24"/>
        </w:rPr>
        <w:t>_______________________________</w:t>
      </w:r>
    </w:p>
    <w:p w14:paraId="6CE0423C" w14:textId="77777777" w:rsidR="002D236F" w:rsidRDefault="002D236F" w:rsidP="002D236F">
      <w:pPr>
        <w:spacing w:after="0" w:line="480" w:lineRule="auto"/>
        <w:jc w:val="both"/>
        <w:rPr>
          <w:rFonts w:ascii="Arial" w:hAnsi="Arial" w:cs="Arial"/>
          <w:sz w:val="24"/>
          <w:szCs w:val="24"/>
        </w:rPr>
      </w:pPr>
      <w:r>
        <w:rPr>
          <w:rFonts w:ascii="Arial" w:hAnsi="Arial" w:cs="Arial"/>
          <w:sz w:val="24"/>
          <w:szCs w:val="24"/>
        </w:rPr>
        <w:t>K. BURGER AJ</w:t>
      </w:r>
    </w:p>
    <w:p w14:paraId="7259EF88" w14:textId="77777777" w:rsidR="002D236F" w:rsidRDefault="002D236F" w:rsidP="002D236F">
      <w:pPr>
        <w:spacing w:after="0" w:line="240" w:lineRule="auto"/>
        <w:jc w:val="both"/>
        <w:rPr>
          <w:rFonts w:ascii="Arial" w:hAnsi="Arial" w:cs="Arial"/>
          <w:sz w:val="24"/>
          <w:szCs w:val="24"/>
        </w:rPr>
      </w:pPr>
      <w:r>
        <w:rPr>
          <w:rFonts w:ascii="Arial" w:hAnsi="Arial" w:cs="Arial"/>
          <w:sz w:val="24"/>
          <w:szCs w:val="24"/>
        </w:rPr>
        <w:t>JUDGE OF THE HIGH COURT OF SOUTH AFRICA</w:t>
      </w:r>
    </w:p>
    <w:p w14:paraId="7F47186F" w14:textId="77777777" w:rsidR="002D236F" w:rsidRDefault="002D236F" w:rsidP="002D236F">
      <w:pPr>
        <w:spacing w:after="0" w:line="240" w:lineRule="auto"/>
        <w:jc w:val="both"/>
        <w:rPr>
          <w:rFonts w:ascii="Arial" w:hAnsi="Arial" w:cs="Arial"/>
          <w:sz w:val="24"/>
          <w:szCs w:val="24"/>
        </w:rPr>
      </w:pPr>
      <w:r>
        <w:rPr>
          <w:rFonts w:ascii="Arial" w:hAnsi="Arial" w:cs="Arial"/>
          <w:sz w:val="24"/>
          <w:szCs w:val="24"/>
        </w:rPr>
        <w:t>GAUTENG DIVISION: PRETORIA</w:t>
      </w:r>
    </w:p>
    <w:p w14:paraId="6B75C7BD" w14:textId="3D0F9AE0" w:rsidR="002D236F" w:rsidRDefault="002D236F" w:rsidP="00567507">
      <w:pPr>
        <w:spacing w:line="480" w:lineRule="auto"/>
        <w:jc w:val="both"/>
        <w:rPr>
          <w:rFonts w:ascii="Arial" w:hAnsi="Arial" w:cs="Arial"/>
          <w:sz w:val="24"/>
          <w:szCs w:val="24"/>
        </w:rPr>
      </w:pPr>
    </w:p>
    <w:p w14:paraId="00E12BF4" w14:textId="36117E07" w:rsidR="002D236F" w:rsidRDefault="002D236F" w:rsidP="002D236F">
      <w:pPr>
        <w:spacing w:line="480" w:lineRule="auto"/>
        <w:jc w:val="both"/>
        <w:rPr>
          <w:rFonts w:ascii="Arial" w:hAnsi="Arial" w:cs="Arial"/>
          <w:sz w:val="24"/>
          <w:szCs w:val="24"/>
        </w:rPr>
      </w:pPr>
      <w:r>
        <w:rPr>
          <w:rFonts w:ascii="Arial" w:hAnsi="Arial" w:cs="Arial"/>
          <w:sz w:val="24"/>
          <w:szCs w:val="24"/>
        </w:rPr>
        <w:t>I agree it is so ordered</w:t>
      </w:r>
    </w:p>
    <w:p w14:paraId="581CAB1B" w14:textId="77777777" w:rsidR="001474B3" w:rsidRDefault="001474B3" w:rsidP="002D236F">
      <w:pPr>
        <w:spacing w:line="480" w:lineRule="auto"/>
        <w:jc w:val="both"/>
        <w:rPr>
          <w:rFonts w:ascii="Arial" w:hAnsi="Arial" w:cs="Arial"/>
          <w:sz w:val="24"/>
          <w:szCs w:val="24"/>
        </w:rPr>
      </w:pPr>
    </w:p>
    <w:p w14:paraId="595FE3DD" w14:textId="52D57BEE" w:rsidR="002D236F" w:rsidRPr="001474B3" w:rsidRDefault="001474B3" w:rsidP="002D236F">
      <w:pPr>
        <w:spacing w:line="480" w:lineRule="auto"/>
        <w:jc w:val="both"/>
        <w:rPr>
          <w:rFonts w:ascii="Arial" w:hAnsi="Arial" w:cs="Arial"/>
          <w:b/>
          <w:sz w:val="24"/>
          <w:szCs w:val="24"/>
        </w:rPr>
      </w:pPr>
      <w:r>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30038B1" wp14:editId="3C000599">
                <wp:simplePos x="0" y="0"/>
                <wp:positionH relativeFrom="margin">
                  <wp:align>left</wp:align>
                </wp:positionH>
                <wp:positionV relativeFrom="paragraph">
                  <wp:posOffset>107315</wp:posOffset>
                </wp:positionV>
                <wp:extent cx="2647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64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CEF97DE"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8.45pt" to="20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" strokecolor="#5b9bd5 [3204]" strokeweight=".5pt">
                <v:stroke joinstyle="miter"/>
                <w10:wrap anchorx="margin"/>
              </v:line>
            </w:pict>
          </mc:Fallback>
        </mc:AlternateContent>
      </w:r>
      <w:r w:rsidR="002D236F" w:rsidRPr="001474B3">
        <w:rPr>
          <w:rFonts w:ascii="Arial" w:hAnsi="Arial" w:cs="Arial"/>
          <w:b/>
          <w:sz w:val="24"/>
          <w:szCs w:val="24"/>
        </w:rPr>
        <w:tab/>
      </w:r>
      <w:r w:rsidR="002D236F" w:rsidRPr="001474B3">
        <w:rPr>
          <w:rFonts w:ascii="Arial" w:hAnsi="Arial" w:cs="Arial"/>
          <w:b/>
          <w:sz w:val="24"/>
          <w:szCs w:val="24"/>
        </w:rPr>
        <w:tab/>
      </w:r>
      <w:r w:rsidR="002D236F" w:rsidRPr="001474B3">
        <w:rPr>
          <w:rFonts w:ascii="Arial" w:hAnsi="Arial" w:cs="Arial"/>
          <w:b/>
          <w:sz w:val="24"/>
          <w:szCs w:val="24"/>
        </w:rPr>
        <w:tab/>
      </w:r>
    </w:p>
    <w:p w14:paraId="4EB58647" w14:textId="77777777" w:rsidR="002D236F" w:rsidRDefault="002D236F" w:rsidP="002D236F">
      <w:pPr>
        <w:spacing w:after="0" w:line="480" w:lineRule="auto"/>
        <w:jc w:val="both"/>
        <w:rPr>
          <w:rFonts w:ascii="Arial" w:hAnsi="Arial" w:cs="Arial"/>
          <w:sz w:val="24"/>
          <w:szCs w:val="24"/>
        </w:rPr>
      </w:pPr>
      <w:r>
        <w:rPr>
          <w:rFonts w:ascii="Arial" w:hAnsi="Arial" w:cs="Arial"/>
          <w:sz w:val="24"/>
          <w:szCs w:val="24"/>
        </w:rPr>
        <w:t>N. MAZIBUKO AJ</w:t>
      </w:r>
    </w:p>
    <w:p w14:paraId="24ED33CD" w14:textId="77777777" w:rsidR="002D236F" w:rsidRPr="0052581C" w:rsidRDefault="002D236F" w:rsidP="002D236F">
      <w:pPr>
        <w:spacing w:after="0" w:line="240" w:lineRule="auto"/>
        <w:jc w:val="both"/>
        <w:rPr>
          <w:rFonts w:ascii="Arial" w:hAnsi="Arial" w:cs="Arial"/>
          <w:sz w:val="24"/>
          <w:szCs w:val="24"/>
        </w:rPr>
      </w:pPr>
      <w:r w:rsidRPr="0052581C">
        <w:rPr>
          <w:rFonts w:ascii="Arial" w:hAnsi="Arial" w:cs="Arial"/>
          <w:sz w:val="24"/>
          <w:szCs w:val="24"/>
        </w:rPr>
        <w:t>JUDGE OF THE HIGH COURT OF SOUTH AFRICA</w:t>
      </w:r>
    </w:p>
    <w:p w14:paraId="18F43CFF" w14:textId="3AE9096D" w:rsidR="002D236F" w:rsidRDefault="002D236F" w:rsidP="002D236F">
      <w:pPr>
        <w:spacing w:line="240" w:lineRule="auto"/>
        <w:jc w:val="both"/>
        <w:rPr>
          <w:rFonts w:ascii="Arial" w:hAnsi="Arial" w:cs="Arial"/>
          <w:sz w:val="24"/>
          <w:szCs w:val="24"/>
        </w:rPr>
      </w:pPr>
      <w:r>
        <w:rPr>
          <w:rFonts w:ascii="Arial" w:hAnsi="Arial" w:cs="Arial"/>
          <w:sz w:val="24"/>
          <w:szCs w:val="24"/>
        </w:rPr>
        <w:t>GAUTENG DIVISION: PRETORIA</w:t>
      </w:r>
    </w:p>
    <w:p w14:paraId="2277709D" w14:textId="45A3A74D" w:rsidR="00935207" w:rsidRDefault="00935207" w:rsidP="002D236F">
      <w:pPr>
        <w:spacing w:line="240" w:lineRule="auto"/>
        <w:jc w:val="both"/>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687FD70" w14:textId="38841F2A" w:rsidR="002D236F" w:rsidRPr="002D236F" w:rsidRDefault="002D236F" w:rsidP="00567507">
      <w:pPr>
        <w:spacing w:line="480" w:lineRule="auto"/>
        <w:jc w:val="both"/>
        <w:rPr>
          <w:rFonts w:ascii="Arial" w:hAnsi="Arial" w:cs="Arial"/>
          <w:sz w:val="24"/>
          <w:szCs w:val="24"/>
        </w:rPr>
      </w:pPr>
      <w:r>
        <w:rPr>
          <w:rFonts w:ascii="Arial" w:hAnsi="Arial" w:cs="Arial"/>
          <w:sz w:val="24"/>
          <w:szCs w:val="24"/>
        </w:rPr>
        <w:t>Mazibuko AJ concurred in the judgment of Burger AJ</w:t>
      </w:r>
    </w:p>
    <w:p w14:paraId="3255FDCE" w14:textId="458E1352" w:rsidR="00300894" w:rsidRPr="00935207" w:rsidRDefault="00300894" w:rsidP="00567507">
      <w:pPr>
        <w:spacing w:line="480" w:lineRule="auto"/>
        <w:jc w:val="both"/>
        <w:rPr>
          <w:rFonts w:ascii="Arial" w:hAnsi="Arial" w:cs="Arial"/>
          <w:sz w:val="24"/>
          <w:szCs w:val="24"/>
          <w:u w:val="single"/>
        </w:rPr>
      </w:pPr>
      <w:r>
        <w:rPr>
          <w:rFonts w:ascii="Arial" w:hAnsi="Arial" w:cs="Arial"/>
          <w:sz w:val="24"/>
          <w:szCs w:val="24"/>
          <w:u w:val="single"/>
        </w:rPr>
        <w:lastRenderedPageBreak/>
        <w:t>Makhoba J</w:t>
      </w:r>
    </w:p>
    <w:p w14:paraId="11FA763C" w14:textId="50C20DF5" w:rsidR="00526DC1" w:rsidRDefault="00935207" w:rsidP="00526DC1">
      <w:pPr>
        <w:spacing w:line="360" w:lineRule="auto"/>
        <w:rPr>
          <w:rFonts w:ascii="Times New Roman" w:hAnsi="Times New Roman" w:cs="Times New Roman"/>
          <w:sz w:val="28"/>
          <w:szCs w:val="28"/>
          <w:lang w:val="en-GB"/>
        </w:rPr>
      </w:pPr>
      <w:r>
        <w:rPr>
          <w:rFonts w:ascii="Times New Roman" w:hAnsi="Times New Roman" w:cs="Times New Roman"/>
          <w:b/>
          <w:sz w:val="28"/>
          <w:szCs w:val="28"/>
          <w:u w:val="single"/>
          <w:lang w:val="en-GB"/>
        </w:rPr>
        <w:t>In</w:t>
      </w:r>
      <w:r w:rsidR="00526DC1">
        <w:rPr>
          <w:rFonts w:ascii="Times New Roman" w:hAnsi="Times New Roman" w:cs="Times New Roman"/>
          <w:b/>
          <w:sz w:val="28"/>
          <w:szCs w:val="28"/>
          <w:u w:val="single"/>
          <w:lang w:val="en-GB"/>
        </w:rPr>
        <w:t>troduction</w:t>
      </w:r>
    </w:p>
    <w:p w14:paraId="509693C5" w14:textId="2C99B96C" w:rsidR="00526DC1" w:rsidRPr="000C499D" w:rsidRDefault="000C499D" w:rsidP="000C499D">
      <w:pPr>
        <w:spacing w:line="360" w:lineRule="auto"/>
        <w:ind w:left="720" w:hanging="360"/>
        <w:jc w:val="both"/>
        <w:rPr>
          <w:rFonts w:ascii="Times New Roman" w:hAnsi="Times New Roman" w:cs="Times New Roman"/>
          <w:sz w:val="28"/>
          <w:szCs w:val="28"/>
          <w:lang w:val="en-GB"/>
        </w:rPr>
      </w:pPr>
      <w:r>
        <w:rPr>
          <w:rFonts w:ascii="Times New Roman" w:hAnsi="Times New Roman" w:cs="Times New Roman"/>
          <w:sz w:val="28"/>
          <w:szCs w:val="28"/>
          <w:lang w:val="en-GB"/>
        </w:rPr>
        <w:t>1.</w:t>
      </w:r>
      <w:r>
        <w:rPr>
          <w:rFonts w:ascii="Times New Roman" w:hAnsi="Times New Roman" w:cs="Times New Roman"/>
          <w:sz w:val="28"/>
          <w:szCs w:val="28"/>
          <w:lang w:val="en-GB"/>
        </w:rPr>
        <w:tab/>
      </w:r>
      <w:r w:rsidR="00526DC1" w:rsidRPr="000C499D">
        <w:rPr>
          <w:rFonts w:ascii="Times New Roman" w:hAnsi="Times New Roman" w:cs="Times New Roman"/>
          <w:sz w:val="28"/>
          <w:szCs w:val="28"/>
          <w:lang w:val="en-GB"/>
        </w:rPr>
        <w:t>I have read the judgment of my brother Burger AJ. With respect I disagree with his reasons for judgment, I am of the view that the appeal should be dismissed with costs.</w:t>
      </w:r>
    </w:p>
    <w:p w14:paraId="3BAFBA58" w14:textId="77777777" w:rsidR="00526DC1" w:rsidRDefault="00526DC1" w:rsidP="00526DC1">
      <w:pPr>
        <w:pStyle w:val="ListParagraph"/>
        <w:spacing w:line="360" w:lineRule="auto"/>
        <w:jc w:val="both"/>
        <w:rPr>
          <w:rFonts w:ascii="Times New Roman" w:hAnsi="Times New Roman" w:cs="Times New Roman"/>
          <w:sz w:val="28"/>
          <w:szCs w:val="28"/>
          <w:lang w:val="en-GB"/>
        </w:rPr>
      </w:pPr>
    </w:p>
    <w:p w14:paraId="5F8C8A46" w14:textId="5421A0BE" w:rsidR="00526DC1" w:rsidRPr="000C499D" w:rsidRDefault="000C499D" w:rsidP="000C499D">
      <w:pPr>
        <w:spacing w:line="360" w:lineRule="auto"/>
        <w:ind w:left="720" w:hanging="360"/>
        <w:jc w:val="both"/>
        <w:rPr>
          <w:rFonts w:ascii="Times New Roman" w:hAnsi="Times New Roman" w:cs="Times New Roman"/>
          <w:sz w:val="28"/>
          <w:szCs w:val="28"/>
          <w:lang w:val="en-GB"/>
        </w:rPr>
      </w:pPr>
      <w:r>
        <w:rPr>
          <w:rFonts w:ascii="Times New Roman" w:hAnsi="Times New Roman" w:cs="Times New Roman"/>
          <w:sz w:val="28"/>
          <w:szCs w:val="28"/>
          <w:lang w:val="en-GB"/>
        </w:rPr>
        <w:t>2.</w:t>
      </w:r>
      <w:r>
        <w:rPr>
          <w:rFonts w:ascii="Times New Roman" w:hAnsi="Times New Roman" w:cs="Times New Roman"/>
          <w:sz w:val="28"/>
          <w:szCs w:val="28"/>
          <w:lang w:val="en-GB"/>
        </w:rPr>
        <w:tab/>
      </w:r>
      <w:r w:rsidR="00526DC1" w:rsidRPr="000C499D">
        <w:rPr>
          <w:rFonts w:ascii="Times New Roman" w:hAnsi="Times New Roman" w:cs="Times New Roman"/>
          <w:sz w:val="28"/>
          <w:szCs w:val="28"/>
          <w:lang w:val="en-GB"/>
        </w:rPr>
        <w:t xml:space="preserve">Burger AJ has already summarised the facts and the evidence tendered in the court </w:t>
      </w:r>
      <w:r w:rsidR="00526DC1" w:rsidRPr="000C499D">
        <w:rPr>
          <w:rFonts w:ascii="Times New Roman" w:hAnsi="Times New Roman" w:cs="Times New Roman"/>
          <w:i/>
          <w:sz w:val="28"/>
          <w:szCs w:val="28"/>
          <w:lang w:val="en-GB"/>
        </w:rPr>
        <w:t xml:space="preserve">a quo </w:t>
      </w:r>
      <w:r w:rsidR="00526DC1" w:rsidRPr="000C499D">
        <w:rPr>
          <w:rFonts w:ascii="Times New Roman" w:hAnsi="Times New Roman" w:cs="Times New Roman"/>
          <w:sz w:val="28"/>
          <w:szCs w:val="28"/>
          <w:lang w:val="en-GB"/>
        </w:rPr>
        <w:t>I am not going to repeat same in this judgment but only give my reasons for dismissing the appeal.</w:t>
      </w:r>
    </w:p>
    <w:p w14:paraId="2DA18422" w14:textId="77777777" w:rsidR="00526DC1" w:rsidRDefault="00526DC1" w:rsidP="00526DC1">
      <w:pPr>
        <w:pStyle w:val="ListParagraph"/>
        <w:spacing w:line="360" w:lineRule="auto"/>
        <w:rPr>
          <w:rFonts w:ascii="Times New Roman" w:hAnsi="Times New Roman" w:cs="Times New Roman"/>
          <w:sz w:val="28"/>
          <w:szCs w:val="28"/>
          <w:lang w:val="en-GB"/>
        </w:rPr>
      </w:pPr>
    </w:p>
    <w:p w14:paraId="2856EAFD" w14:textId="77777777" w:rsidR="00526DC1" w:rsidRDefault="00526DC1" w:rsidP="00526DC1">
      <w:pPr>
        <w:spacing w:line="360" w:lineRule="auto"/>
        <w:rPr>
          <w:rFonts w:ascii="Times New Roman" w:hAnsi="Times New Roman" w:cs="Times New Roman"/>
          <w:sz w:val="28"/>
          <w:szCs w:val="28"/>
          <w:lang w:val="en-GB"/>
        </w:rPr>
      </w:pPr>
      <w:r>
        <w:rPr>
          <w:rFonts w:ascii="Times New Roman" w:hAnsi="Times New Roman" w:cs="Times New Roman"/>
          <w:b/>
          <w:sz w:val="28"/>
          <w:szCs w:val="28"/>
          <w:u w:val="single"/>
          <w:lang w:val="en-GB"/>
        </w:rPr>
        <w:t>Common Cause</w:t>
      </w:r>
    </w:p>
    <w:p w14:paraId="2981AF33" w14:textId="124A7B67" w:rsidR="00526DC1" w:rsidRPr="000C499D" w:rsidRDefault="000C499D" w:rsidP="000C499D">
      <w:pPr>
        <w:spacing w:line="360" w:lineRule="auto"/>
        <w:ind w:left="720" w:hanging="360"/>
        <w:jc w:val="both"/>
        <w:rPr>
          <w:rFonts w:ascii="Times New Roman" w:hAnsi="Times New Roman" w:cs="Times New Roman"/>
          <w:sz w:val="28"/>
          <w:szCs w:val="28"/>
          <w:lang w:val="en-GB"/>
        </w:rPr>
      </w:pPr>
      <w:r>
        <w:rPr>
          <w:rFonts w:ascii="Times New Roman" w:hAnsi="Times New Roman" w:cs="Times New Roman"/>
          <w:sz w:val="28"/>
          <w:szCs w:val="28"/>
          <w:lang w:val="en-GB"/>
        </w:rPr>
        <w:t>3.</w:t>
      </w:r>
      <w:r>
        <w:rPr>
          <w:rFonts w:ascii="Times New Roman" w:hAnsi="Times New Roman" w:cs="Times New Roman"/>
          <w:sz w:val="28"/>
          <w:szCs w:val="28"/>
          <w:lang w:val="en-GB"/>
        </w:rPr>
        <w:tab/>
      </w:r>
      <w:r w:rsidR="00526DC1" w:rsidRPr="000C499D">
        <w:rPr>
          <w:rFonts w:ascii="Times New Roman" w:hAnsi="Times New Roman" w:cs="Times New Roman"/>
          <w:sz w:val="28"/>
          <w:szCs w:val="28"/>
          <w:lang w:val="en-GB"/>
        </w:rPr>
        <w:t>It is common cause that the respondent was shot and injured by Constable Sebiloane using the official South African Police Service (SAPS) issued fire arm. It is common cause that constable Sebiloane was in the employ of the defendant at the time of the incident. After this incident constable Sebiloane was dismissed by the SAPS.</w:t>
      </w:r>
    </w:p>
    <w:p w14:paraId="6F2AEF59" w14:textId="77777777" w:rsidR="00526DC1" w:rsidRDefault="00526DC1" w:rsidP="00526DC1">
      <w:pPr>
        <w:spacing w:line="360" w:lineRule="auto"/>
        <w:ind w:left="360"/>
        <w:rPr>
          <w:rFonts w:ascii="Times New Roman" w:hAnsi="Times New Roman" w:cs="Times New Roman"/>
          <w:b/>
          <w:sz w:val="28"/>
          <w:szCs w:val="28"/>
          <w:u w:val="single"/>
          <w:lang w:val="en-GB"/>
        </w:rPr>
      </w:pPr>
    </w:p>
    <w:p w14:paraId="5D2D0F88" w14:textId="77777777" w:rsidR="00526DC1" w:rsidRDefault="00526DC1" w:rsidP="00526DC1">
      <w:pPr>
        <w:spacing w:line="360" w:lineRule="auto"/>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The issue</w:t>
      </w:r>
    </w:p>
    <w:p w14:paraId="24B9CB52" w14:textId="0E072CC5" w:rsidR="00526DC1" w:rsidRPr="000C499D" w:rsidRDefault="000C499D" w:rsidP="000C499D">
      <w:pPr>
        <w:spacing w:line="360" w:lineRule="auto"/>
        <w:ind w:left="720" w:hanging="360"/>
        <w:jc w:val="both"/>
        <w:rPr>
          <w:rFonts w:ascii="Times New Roman" w:hAnsi="Times New Roman" w:cs="Times New Roman"/>
          <w:sz w:val="28"/>
          <w:szCs w:val="28"/>
          <w:lang w:val="en-GB"/>
        </w:rPr>
      </w:pPr>
      <w:r>
        <w:rPr>
          <w:rFonts w:ascii="Times New Roman" w:hAnsi="Times New Roman" w:cs="Times New Roman"/>
          <w:sz w:val="28"/>
          <w:szCs w:val="28"/>
          <w:lang w:val="en-GB"/>
        </w:rPr>
        <w:t>4.</w:t>
      </w:r>
      <w:r>
        <w:rPr>
          <w:rFonts w:ascii="Times New Roman" w:hAnsi="Times New Roman" w:cs="Times New Roman"/>
          <w:sz w:val="28"/>
          <w:szCs w:val="28"/>
          <w:lang w:val="en-GB"/>
        </w:rPr>
        <w:tab/>
      </w:r>
      <w:r w:rsidR="00526DC1" w:rsidRPr="000C499D">
        <w:rPr>
          <w:rFonts w:ascii="Times New Roman" w:hAnsi="Times New Roman" w:cs="Times New Roman"/>
          <w:sz w:val="28"/>
          <w:szCs w:val="28"/>
          <w:lang w:val="en-GB"/>
        </w:rPr>
        <w:t>The respondent seeks to hold the appellant vicariously liable for the injuries she sustained as a result of being shot by her boyfriend on the 16</w:t>
      </w:r>
      <w:r w:rsidR="00526DC1" w:rsidRPr="000C499D">
        <w:rPr>
          <w:rFonts w:ascii="Times New Roman" w:hAnsi="Times New Roman" w:cs="Times New Roman"/>
          <w:sz w:val="28"/>
          <w:szCs w:val="28"/>
          <w:vertAlign w:val="superscript"/>
          <w:lang w:val="en-GB"/>
        </w:rPr>
        <w:t>th</w:t>
      </w:r>
      <w:r w:rsidR="00526DC1" w:rsidRPr="000C499D">
        <w:rPr>
          <w:rFonts w:ascii="Times New Roman" w:hAnsi="Times New Roman" w:cs="Times New Roman"/>
          <w:sz w:val="28"/>
          <w:szCs w:val="28"/>
          <w:lang w:val="en-GB"/>
        </w:rPr>
        <w:t xml:space="preserve"> July 2016. At the time of the shooting, constable Sebiloane was in the employ of the appellant but not on duty. It is alleged by the appellant that at all material times constable Sebiloane was on a frolic of his own.</w:t>
      </w:r>
    </w:p>
    <w:p w14:paraId="2F856981" w14:textId="77777777" w:rsidR="00526DC1" w:rsidRDefault="00526DC1" w:rsidP="00526DC1">
      <w:pPr>
        <w:spacing w:line="360" w:lineRule="auto"/>
        <w:jc w:val="both"/>
        <w:rPr>
          <w:rFonts w:ascii="Times New Roman" w:hAnsi="Times New Roman" w:cs="Times New Roman"/>
          <w:sz w:val="28"/>
          <w:szCs w:val="28"/>
          <w:lang w:val="en-GB"/>
        </w:rPr>
      </w:pPr>
    </w:p>
    <w:p w14:paraId="2C2D544E" w14:textId="77777777" w:rsidR="00526DC1" w:rsidRDefault="00526DC1" w:rsidP="00526DC1">
      <w:pPr>
        <w:spacing w:line="360" w:lineRule="auto"/>
        <w:rPr>
          <w:rFonts w:ascii="Times New Roman" w:hAnsi="Times New Roman" w:cs="Times New Roman"/>
          <w:sz w:val="28"/>
          <w:szCs w:val="28"/>
          <w:lang w:val="en-GB"/>
        </w:rPr>
      </w:pPr>
      <w:r>
        <w:rPr>
          <w:rFonts w:ascii="Times New Roman" w:hAnsi="Times New Roman" w:cs="Times New Roman"/>
          <w:b/>
          <w:sz w:val="28"/>
          <w:szCs w:val="28"/>
          <w:u w:val="single"/>
          <w:lang w:val="en-GB"/>
        </w:rPr>
        <w:t>Submissions</w:t>
      </w:r>
    </w:p>
    <w:p w14:paraId="6207F107" w14:textId="186A7D03" w:rsidR="00526DC1" w:rsidRPr="000C499D" w:rsidRDefault="000C499D" w:rsidP="000C499D">
      <w:pPr>
        <w:spacing w:line="360" w:lineRule="auto"/>
        <w:ind w:left="720" w:hanging="360"/>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5.</w:t>
      </w:r>
      <w:r>
        <w:rPr>
          <w:rFonts w:ascii="Times New Roman" w:hAnsi="Times New Roman" w:cs="Times New Roman"/>
          <w:sz w:val="28"/>
          <w:szCs w:val="28"/>
          <w:lang w:val="en-GB"/>
        </w:rPr>
        <w:tab/>
      </w:r>
      <w:r w:rsidR="00526DC1" w:rsidRPr="000C499D">
        <w:rPr>
          <w:rFonts w:ascii="Times New Roman" w:hAnsi="Times New Roman" w:cs="Times New Roman"/>
          <w:sz w:val="28"/>
          <w:szCs w:val="28"/>
          <w:lang w:val="en-GB"/>
        </w:rPr>
        <w:t xml:space="preserve">On behalf of the appellant counsel submits that the court </w:t>
      </w:r>
      <w:r w:rsidR="00526DC1" w:rsidRPr="000C499D">
        <w:rPr>
          <w:rFonts w:ascii="Times New Roman" w:hAnsi="Times New Roman" w:cs="Times New Roman"/>
          <w:i/>
          <w:sz w:val="28"/>
          <w:szCs w:val="28"/>
          <w:lang w:val="en-GB"/>
        </w:rPr>
        <w:t xml:space="preserve">a quo </w:t>
      </w:r>
      <w:r w:rsidR="00526DC1" w:rsidRPr="000C499D">
        <w:rPr>
          <w:rFonts w:ascii="Times New Roman" w:hAnsi="Times New Roman" w:cs="Times New Roman"/>
          <w:sz w:val="28"/>
          <w:szCs w:val="28"/>
          <w:lang w:val="en-GB"/>
        </w:rPr>
        <w:t>erred in its interpretation of the facts in respect of both the appellant and the respondent</w:t>
      </w:r>
      <w:r w:rsidR="00526DC1">
        <w:rPr>
          <w:rStyle w:val="FootnoteReference"/>
          <w:rFonts w:ascii="Times New Roman" w:hAnsi="Times New Roman" w:cs="Times New Roman"/>
          <w:sz w:val="28"/>
          <w:szCs w:val="28"/>
          <w:lang w:val="en-GB"/>
        </w:rPr>
        <w:footnoteReference w:id="1"/>
      </w:r>
      <w:r w:rsidR="00526DC1" w:rsidRPr="000C499D">
        <w:rPr>
          <w:rFonts w:ascii="Times New Roman" w:hAnsi="Times New Roman" w:cs="Times New Roman"/>
          <w:sz w:val="28"/>
          <w:szCs w:val="28"/>
          <w:lang w:val="en-GB"/>
        </w:rPr>
        <w:t>.</w:t>
      </w:r>
    </w:p>
    <w:p w14:paraId="65B67853" w14:textId="77777777" w:rsidR="00526DC1" w:rsidRDefault="00526DC1" w:rsidP="00526DC1">
      <w:pPr>
        <w:pStyle w:val="ListParagraph"/>
        <w:spacing w:line="360" w:lineRule="auto"/>
        <w:rPr>
          <w:rFonts w:ascii="Times New Roman" w:hAnsi="Times New Roman" w:cs="Times New Roman"/>
          <w:sz w:val="28"/>
          <w:szCs w:val="28"/>
          <w:lang w:val="en-GB"/>
        </w:rPr>
      </w:pPr>
    </w:p>
    <w:p w14:paraId="2432FFBD" w14:textId="7B51D97F" w:rsidR="00526DC1" w:rsidRPr="000C499D" w:rsidRDefault="000C499D" w:rsidP="000C499D">
      <w:pPr>
        <w:spacing w:line="360" w:lineRule="auto"/>
        <w:ind w:left="720" w:hanging="360"/>
        <w:jc w:val="both"/>
        <w:rPr>
          <w:rFonts w:ascii="Times New Roman" w:hAnsi="Times New Roman" w:cs="Times New Roman"/>
          <w:sz w:val="28"/>
          <w:szCs w:val="28"/>
          <w:lang w:val="en-GB"/>
        </w:rPr>
      </w:pPr>
      <w:r>
        <w:rPr>
          <w:rFonts w:ascii="Times New Roman" w:hAnsi="Times New Roman" w:cs="Times New Roman"/>
          <w:sz w:val="28"/>
          <w:szCs w:val="28"/>
          <w:lang w:val="en-GB"/>
        </w:rPr>
        <w:t>6.</w:t>
      </w:r>
      <w:r>
        <w:rPr>
          <w:rFonts w:ascii="Times New Roman" w:hAnsi="Times New Roman" w:cs="Times New Roman"/>
          <w:sz w:val="28"/>
          <w:szCs w:val="28"/>
          <w:lang w:val="en-GB"/>
        </w:rPr>
        <w:tab/>
      </w:r>
      <w:r w:rsidR="00526DC1" w:rsidRPr="000C499D">
        <w:rPr>
          <w:rFonts w:ascii="Times New Roman" w:hAnsi="Times New Roman" w:cs="Times New Roman"/>
          <w:sz w:val="28"/>
          <w:szCs w:val="28"/>
          <w:lang w:val="en-GB"/>
        </w:rPr>
        <w:t>On behalf of the respondent counsel dispute the submissions by the appellant, she labels them as “appellants own re-invention, which re-invention is erroneous”</w:t>
      </w:r>
      <w:r w:rsidR="00526DC1">
        <w:rPr>
          <w:rStyle w:val="FootnoteReference"/>
          <w:rFonts w:ascii="Times New Roman" w:hAnsi="Times New Roman" w:cs="Times New Roman"/>
          <w:sz w:val="28"/>
          <w:szCs w:val="28"/>
          <w:lang w:val="en-GB"/>
        </w:rPr>
        <w:footnoteReference w:id="2"/>
      </w:r>
      <w:r w:rsidR="00526DC1" w:rsidRPr="000C499D">
        <w:rPr>
          <w:rFonts w:ascii="Times New Roman" w:hAnsi="Times New Roman" w:cs="Times New Roman"/>
          <w:sz w:val="28"/>
          <w:szCs w:val="28"/>
          <w:lang w:val="en-GB"/>
        </w:rPr>
        <w:t xml:space="preserve">. It is submitted further that there was no evidence before the court </w:t>
      </w:r>
      <w:r w:rsidR="00526DC1" w:rsidRPr="000C499D">
        <w:rPr>
          <w:rFonts w:ascii="Times New Roman" w:hAnsi="Times New Roman" w:cs="Times New Roman"/>
          <w:i/>
          <w:sz w:val="28"/>
          <w:szCs w:val="28"/>
          <w:lang w:val="en-GB"/>
        </w:rPr>
        <w:t xml:space="preserve">a quo </w:t>
      </w:r>
      <w:r w:rsidR="00526DC1" w:rsidRPr="000C499D">
        <w:rPr>
          <w:rFonts w:ascii="Times New Roman" w:hAnsi="Times New Roman" w:cs="Times New Roman"/>
          <w:sz w:val="28"/>
          <w:szCs w:val="28"/>
          <w:lang w:val="en-GB"/>
        </w:rPr>
        <w:t>suggesting that constable Sebiloane had shot at the respondent 25 (twenty-five) times.</w:t>
      </w:r>
    </w:p>
    <w:p w14:paraId="5389CB9A" w14:textId="77777777" w:rsidR="00526DC1" w:rsidRDefault="00526DC1" w:rsidP="00526DC1">
      <w:pPr>
        <w:pStyle w:val="ListParagraph"/>
        <w:spacing w:line="360" w:lineRule="auto"/>
        <w:rPr>
          <w:rFonts w:ascii="Times New Roman" w:hAnsi="Times New Roman" w:cs="Times New Roman"/>
          <w:sz w:val="28"/>
          <w:szCs w:val="28"/>
          <w:lang w:val="en-GB"/>
        </w:rPr>
      </w:pPr>
    </w:p>
    <w:p w14:paraId="6854B9E5" w14:textId="1CCA56EB" w:rsidR="00526DC1" w:rsidRPr="000C499D" w:rsidRDefault="000C499D" w:rsidP="000C499D">
      <w:pPr>
        <w:spacing w:line="360" w:lineRule="auto"/>
        <w:ind w:left="720" w:hanging="360"/>
        <w:jc w:val="both"/>
        <w:rPr>
          <w:rFonts w:ascii="Times New Roman" w:hAnsi="Times New Roman" w:cs="Times New Roman"/>
          <w:sz w:val="28"/>
          <w:szCs w:val="28"/>
          <w:lang w:val="en-GB"/>
        </w:rPr>
      </w:pPr>
      <w:r>
        <w:rPr>
          <w:rFonts w:ascii="Times New Roman" w:hAnsi="Times New Roman" w:cs="Times New Roman"/>
          <w:sz w:val="28"/>
          <w:szCs w:val="28"/>
          <w:lang w:val="en-GB"/>
        </w:rPr>
        <w:t>7.</w:t>
      </w:r>
      <w:r>
        <w:rPr>
          <w:rFonts w:ascii="Times New Roman" w:hAnsi="Times New Roman" w:cs="Times New Roman"/>
          <w:sz w:val="28"/>
          <w:szCs w:val="28"/>
          <w:lang w:val="en-GB"/>
        </w:rPr>
        <w:tab/>
      </w:r>
      <w:r w:rsidR="00526DC1" w:rsidRPr="000C499D">
        <w:rPr>
          <w:rFonts w:ascii="Times New Roman" w:hAnsi="Times New Roman" w:cs="Times New Roman"/>
          <w:sz w:val="28"/>
          <w:szCs w:val="28"/>
          <w:lang w:val="en-GB"/>
        </w:rPr>
        <w:t xml:space="preserve">The case law referred to by the appellant was indeed also referred to and acknowledged by the court </w:t>
      </w:r>
      <w:r w:rsidR="00526DC1" w:rsidRPr="000C499D">
        <w:rPr>
          <w:rFonts w:ascii="Times New Roman" w:hAnsi="Times New Roman" w:cs="Times New Roman"/>
          <w:i/>
          <w:sz w:val="28"/>
          <w:szCs w:val="28"/>
          <w:lang w:val="en-GB"/>
        </w:rPr>
        <w:t xml:space="preserve">a quo </w:t>
      </w:r>
      <w:r w:rsidR="00526DC1" w:rsidRPr="000C499D">
        <w:rPr>
          <w:rFonts w:ascii="Times New Roman" w:hAnsi="Times New Roman" w:cs="Times New Roman"/>
          <w:sz w:val="28"/>
          <w:szCs w:val="28"/>
          <w:lang w:val="en-GB"/>
        </w:rPr>
        <w:t>in its judgment on paragraphs 4,5 and 6 of its judgments</w:t>
      </w:r>
      <w:r w:rsidR="00526DC1">
        <w:rPr>
          <w:rStyle w:val="FootnoteReference"/>
          <w:rFonts w:ascii="Times New Roman" w:hAnsi="Times New Roman" w:cs="Times New Roman"/>
          <w:sz w:val="28"/>
          <w:szCs w:val="28"/>
          <w:lang w:val="en-GB"/>
        </w:rPr>
        <w:footnoteReference w:id="3"/>
      </w:r>
      <w:r w:rsidR="00526DC1" w:rsidRPr="000C499D">
        <w:rPr>
          <w:rFonts w:ascii="Times New Roman" w:hAnsi="Times New Roman" w:cs="Times New Roman"/>
          <w:sz w:val="28"/>
          <w:szCs w:val="28"/>
          <w:lang w:val="en-GB"/>
        </w:rPr>
        <w:t>.</w:t>
      </w:r>
    </w:p>
    <w:p w14:paraId="156C7610" w14:textId="77777777" w:rsidR="00526DC1" w:rsidRDefault="00526DC1" w:rsidP="00526DC1">
      <w:pPr>
        <w:pStyle w:val="ListParagraph"/>
        <w:spacing w:line="360" w:lineRule="auto"/>
        <w:rPr>
          <w:rFonts w:ascii="Times New Roman" w:hAnsi="Times New Roman" w:cs="Times New Roman"/>
          <w:sz w:val="28"/>
          <w:szCs w:val="28"/>
          <w:lang w:val="en-GB"/>
        </w:rPr>
      </w:pPr>
    </w:p>
    <w:p w14:paraId="7CF9FE8E" w14:textId="639F89E1" w:rsidR="00526DC1" w:rsidRPr="000C499D" w:rsidRDefault="000C499D" w:rsidP="000C499D">
      <w:pPr>
        <w:spacing w:line="360" w:lineRule="auto"/>
        <w:ind w:left="720" w:hanging="360"/>
        <w:jc w:val="both"/>
        <w:rPr>
          <w:rFonts w:ascii="Times New Roman" w:hAnsi="Times New Roman" w:cs="Times New Roman"/>
          <w:sz w:val="28"/>
          <w:szCs w:val="28"/>
          <w:lang w:val="en-GB"/>
        </w:rPr>
      </w:pPr>
      <w:r>
        <w:rPr>
          <w:rFonts w:ascii="Times New Roman" w:hAnsi="Times New Roman" w:cs="Times New Roman"/>
          <w:sz w:val="28"/>
          <w:szCs w:val="28"/>
          <w:lang w:val="en-GB"/>
        </w:rPr>
        <w:t>8.</w:t>
      </w:r>
      <w:r>
        <w:rPr>
          <w:rFonts w:ascii="Times New Roman" w:hAnsi="Times New Roman" w:cs="Times New Roman"/>
          <w:sz w:val="28"/>
          <w:szCs w:val="28"/>
          <w:lang w:val="en-GB"/>
        </w:rPr>
        <w:tab/>
      </w:r>
      <w:r w:rsidR="00526DC1" w:rsidRPr="000C499D">
        <w:rPr>
          <w:rFonts w:ascii="Times New Roman" w:hAnsi="Times New Roman" w:cs="Times New Roman"/>
          <w:sz w:val="28"/>
          <w:szCs w:val="28"/>
          <w:lang w:val="en-GB"/>
        </w:rPr>
        <w:t xml:space="preserve">The court </w:t>
      </w:r>
      <w:r w:rsidR="00526DC1" w:rsidRPr="000C499D">
        <w:rPr>
          <w:rFonts w:ascii="Times New Roman" w:hAnsi="Times New Roman" w:cs="Times New Roman"/>
          <w:i/>
          <w:sz w:val="28"/>
          <w:szCs w:val="28"/>
          <w:lang w:val="en-GB"/>
        </w:rPr>
        <w:t xml:space="preserve">a quo’s </w:t>
      </w:r>
      <w:r w:rsidR="00526DC1" w:rsidRPr="000C499D">
        <w:rPr>
          <w:rFonts w:ascii="Times New Roman" w:hAnsi="Times New Roman" w:cs="Times New Roman"/>
          <w:sz w:val="28"/>
          <w:szCs w:val="28"/>
          <w:lang w:val="en-GB"/>
        </w:rPr>
        <w:t>reasons for the judgment can be summarised as follows:</w:t>
      </w:r>
    </w:p>
    <w:p w14:paraId="1DA77703" w14:textId="77777777" w:rsidR="00526DC1" w:rsidRDefault="00526DC1" w:rsidP="00526DC1">
      <w:pPr>
        <w:pStyle w:val="ListParagraph"/>
        <w:spacing w:line="360" w:lineRule="auto"/>
        <w:rPr>
          <w:rFonts w:ascii="Times New Roman" w:hAnsi="Times New Roman" w:cs="Times New Roman"/>
          <w:sz w:val="28"/>
          <w:szCs w:val="28"/>
          <w:lang w:val="en-GB"/>
        </w:rPr>
      </w:pPr>
    </w:p>
    <w:p w14:paraId="3C8D7772" w14:textId="2D0E76E1" w:rsidR="00526DC1" w:rsidRPr="000C499D" w:rsidRDefault="000C499D" w:rsidP="000C499D">
      <w:pPr>
        <w:spacing w:line="360" w:lineRule="auto"/>
        <w:ind w:left="1440" w:hanging="720"/>
        <w:jc w:val="both"/>
        <w:rPr>
          <w:rFonts w:ascii="Times New Roman" w:hAnsi="Times New Roman" w:cs="Times New Roman"/>
          <w:sz w:val="28"/>
          <w:szCs w:val="28"/>
          <w:lang w:val="en-GB"/>
        </w:rPr>
      </w:pPr>
      <w:r>
        <w:rPr>
          <w:rFonts w:ascii="Times New Roman" w:hAnsi="Times New Roman" w:cs="Times New Roman"/>
          <w:sz w:val="28"/>
          <w:szCs w:val="28"/>
          <w:lang w:val="en-GB"/>
        </w:rPr>
        <w:t>8.1</w:t>
      </w:r>
      <w:r>
        <w:rPr>
          <w:rFonts w:ascii="Times New Roman" w:hAnsi="Times New Roman" w:cs="Times New Roman"/>
          <w:sz w:val="28"/>
          <w:szCs w:val="28"/>
          <w:lang w:val="en-GB"/>
        </w:rPr>
        <w:tab/>
      </w:r>
      <w:r w:rsidR="00526DC1" w:rsidRPr="000C499D">
        <w:rPr>
          <w:rFonts w:ascii="Times New Roman" w:hAnsi="Times New Roman" w:cs="Times New Roman"/>
          <w:sz w:val="28"/>
          <w:szCs w:val="28"/>
          <w:lang w:val="en-GB"/>
        </w:rPr>
        <w:t>Constable Sebiloane was not competent to possess and be issued with a firearm.</w:t>
      </w:r>
    </w:p>
    <w:p w14:paraId="1A2C2396" w14:textId="77777777" w:rsidR="00526DC1" w:rsidRDefault="00526DC1" w:rsidP="00526DC1">
      <w:pPr>
        <w:pStyle w:val="ListParagraph"/>
        <w:spacing w:line="360" w:lineRule="auto"/>
        <w:ind w:left="1440"/>
        <w:jc w:val="both"/>
        <w:rPr>
          <w:rFonts w:ascii="Times New Roman" w:hAnsi="Times New Roman" w:cs="Times New Roman"/>
          <w:sz w:val="28"/>
          <w:szCs w:val="28"/>
          <w:lang w:val="en-GB"/>
        </w:rPr>
      </w:pPr>
    </w:p>
    <w:p w14:paraId="2A5DFCCC" w14:textId="3394C81F" w:rsidR="00526DC1" w:rsidRPr="000C499D" w:rsidRDefault="000C499D" w:rsidP="000C499D">
      <w:pPr>
        <w:spacing w:line="360" w:lineRule="auto"/>
        <w:ind w:left="1440" w:hanging="720"/>
        <w:jc w:val="both"/>
        <w:rPr>
          <w:rFonts w:ascii="Times New Roman" w:hAnsi="Times New Roman" w:cs="Times New Roman"/>
          <w:sz w:val="28"/>
          <w:szCs w:val="28"/>
          <w:lang w:val="en-GB"/>
        </w:rPr>
      </w:pPr>
      <w:r>
        <w:rPr>
          <w:rFonts w:ascii="Times New Roman" w:hAnsi="Times New Roman" w:cs="Times New Roman"/>
          <w:sz w:val="28"/>
          <w:szCs w:val="28"/>
          <w:lang w:val="en-GB"/>
        </w:rPr>
        <w:t>8.2</w:t>
      </w:r>
      <w:r>
        <w:rPr>
          <w:rFonts w:ascii="Times New Roman" w:hAnsi="Times New Roman" w:cs="Times New Roman"/>
          <w:sz w:val="28"/>
          <w:szCs w:val="28"/>
          <w:lang w:val="en-GB"/>
        </w:rPr>
        <w:tab/>
      </w:r>
      <w:r w:rsidR="00526DC1" w:rsidRPr="000C499D">
        <w:rPr>
          <w:rFonts w:ascii="Times New Roman" w:hAnsi="Times New Roman" w:cs="Times New Roman"/>
          <w:sz w:val="28"/>
          <w:szCs w:val="28"/>
          <w:lang w:val="en-GB"/>
        </w:rPr>
        <w:t>The person who issued constable Sebiloane with a temporary competency certificate namely captain Khoele was himself in terms of Regulation 79 not competent to issue such a certificate.</w:t>
      </w:r>
    </w:p>
    <w:p w14:paraId="72B7E6A3" w14:textId="77777777" w:rsidR="00526DC1" w:rsidRDefault="00526DC1" w:rsidP="00526DC1">
      <w:pPr>
        <w:pStyle w:val="ListParagraph"/>
        <w:spacing w:line="360" w:lineRule="auto"/>
        <w:rPr>
          <w:rFonts w:ascii="Times New Roman" w:hAnsi="Times New Roman" w:cs="Times New Roman"/>
          <w:sz w:val="28"/>
          <w:szCs w:val="28"/>
          <w:lang w:val="en-GB"/>
        </w:rPr>
      </w:pPr>
    </w:p>
    <w:p w14:paraId="1417F4D4" w14:textId="71904C9E" w:rsidR="00526DC1" w:rsidRPr="000C499D" w:rsidRDefault="000C499D" w:rsidP="000C499D">
      <w:pPr>
        <w:spacing w:line="360" w:lineRule="auto"/>
        <w:ind w:left="1440" w:hanging="720"/>
        <w:jc w:val="both"/>
        <w:rPr>
          <w:rFonts w:ascii="Times New Roman" w:hAnsi="Times New Roman" w:cs="Times New Roman"/>
          <w:sz w:val="28"/>
          <w:szCs w:val="28"/>
          <w:lang w:val="en-GB"/>
        </w:rPr>
      </w:pPr>
      <w:r>
        <w:rPr>
          <w:rFonts w:ascii="Times New Roman" w:hAnsi="Times New Roman" w:cs="Times New Roman"/>
          <w:sz w:val="28"/>
          <w:szCs w:val="28"/>
          <w:lang w:val="en-GB"/>
        </w:rPr>
        <w:t>8.3</w:t>
      </w:r>
      <w:r>
        <w:rPr>
          <w:rFonts w:ascii="Times New Roman" w:hAnsi="Times New Roman" w:cs="Times New Roman"/>
          <w:sz w:val="28"/>
          <w:szCs w:val="28"/>
          <w:lang w:val="en-GB"/>
        </w:rPr>
        <w:tab/>
      </w:r>
      <w:r w:rsidR="00526DC1" w:rsidRPr="000C499D">
        <w:rPr>
          <w:rFonts w:ascii="Times New Roman" w:hAnsi="Times New Roman" w:cs="Times New Roman"/>
          <w:sz w:val="28"/>
          <w:szCs w:val="28"/>
          <w:lang w:val="en-GB"/>
        </w:rPr>
        <w:t>In terms of section 48 of the Act, constable Sebiloane was not entitled to be issue with firearm when he is off duty.</w:t>
      </w:r>
    </w:p>
    <w:p w14:paraId="761814FF" w14:textId="77777777" w:rsidR="00526DC1" w:rsidRDefault="00526DC1" w:rsidP="00526DC1">
      <w:pPr>
        <w:pStyle w:val="ListParagraph"/>
        <w:spacing w:line="360" w:lineRule="auto"/>
        <w:rPr>
          <w:rFonts w:ascii="Times New Roman" w:hAnsi="Times New Roman" w:cs="Times New Roman"/>
          <w:sz w:val="28"/>
          <w:szCs w:val="28"/>
          <w:lang w:val="en-GB"/>
        </w:rPr>
      </w:pPr>
    </w:p>
    <w:p w14:paraId="14EA6C61" w14:textId="5BE2EEBE" w:rsidR="00526DC1" w:rsidRPr="000C499D" w:rsidRDefault="000C499D" w:rsidP="000C499D">
      <w:pPr>
        <w:spacing w:line="360" w:lineRule="auto"/>
        <w:ind w:left="1440" w:hanging="720"/>
        <w:jc w:val="both"/>
        <w:rPr>
          <w:rFonts w:ascii="Times New Roman" w:hAnsi="Times New Roman" w:cs="Times New Roman"/>
          <w:sz w:val="28"/>
          <w:szCs w:val="28"/>
          <w:lang w:val="en-GB"/>
        </w:rPr>
      </w:pPr>
      <w:r>
        <w:rPr>
          <w:rFonts w:ascii="Times New Roman" w:hAnsi="Times New Roman" w:cs="Times New Roman"/>
          <w:sz w:val="28"/>
          <w:szCs w:val="28"/>
          <w:lang w:val="en-GB"/>
        </w:rPr>
        <w:t>8.4</w:t>
      </w:r>
      <w:r>
        <w:rPr>
          <w:rFonts w:ascii="Times New Roman" w:hAnsi="Times New Roman" w:cs="Times New Roman"/>
          <w:sz w:val="28"/>
          <w:szCs w:val="28"/>
          <w:lang w:val="en-GB"/>
        </w:rPr>
        <w:tab/>
      </w:r>
      <w:r w:rsidR="00526DC1" w:rsidRPr="000C499D">
        <w:rPr>
          <w:rFonts w:ascii="Times New Roman" w:hAnsi="Times New Roman" w:cs="Times New Roman"/>
          <w:sz w:val="28"/>
          <w:szCs w:val="28"/>
          <w:lang w:val="en-GB"/>
        </w:rPr>
        <w:t xml:space="preserve">Captain Khoele conceded during his testimony that constable Sebiloane was prior to the shooting incident in </w:t>
      </w:r>
      <w:r w:rsidR="00526DC1" w:rsidRPr="000C499D">
        <w:rPr>
          <w:rFonts w:ascii="Times New Roman" w:hAnsi="Times New Roman" w:cs="Times New Roman"/>
          <w:i/>
          <w:sz w:val="28"/>
          <w:szCs w:val="28"/>
          <w:lang w:val="en-GB"/>
        </w:rPr>
        <w:t xml:space="preserve">casu, </w:t>
      </w:r>
      <w:r w:rsidR="00526DC1" w:rsidRPr="000C499D">
        <w:rPr>
          <w:rFonts w:ascii="Times New Roman" w:hAnsi="Times New Roman" w:cs="Times New Roman"/>
          <w:sz w:val="28"/>
          <w:szCs w:val="28"/>
          <w:lang w:val="en-GB"/>
        </w:rPr>
        <w:t>internally disciplined for misconduct. He was disciplined for shooting a person with an official firearm.</w:t>
      </w:r>
    </w:p>
    <w:p w14:paraId="004C94E4" w14:textId="77777777" w:rsidR="00526DC1" w:rsidRDefault="00526DC1" w:rsidP="00526DC1">
      <w:pPr>
        <w:pStyle w:val="ListParagraph"/>
        <w:spacing w:line="360" w:lineRule="auto"/>
        <w:rPr>
          <w:rFonts w:ascii="Times New Roman" w:hAnsi="Times New Roman" w:cs="Times New Roman"/>
          <w:sz w:val="28"/>
          <w:szCs w:val="28"/>
          <w:lang w:val="en-GB"/>
        </w:rPr>
      </w:pPr>
    </w:p>
    <w:p w14:paraId="14F8A587" w14:textId="03300545" w:rsidR="00526DC1" w:rsidRPr="000C499D" w:rsidRDefault="000C499D" w:rsidP="000C499D">
      <w:pPr>
        <w:spacing w:line="360" w:lineRule="auto"/>
        <w:ind w:left="1440" w:hanging="720"/>
        <w:jc w:val="both"/>
        <w:rPr>
          <w:rFonts w:ascii="Times New Roman" w:hAnsi="Times New Roman" w:cs="Times New Roman"/>
          <w:sz w:val="28"/>
          <w:szCs w:val="28"/>
          <w:lang w:val="en-GB"/>
        </w:rPr>
      </w:pPr>
      <w:r>
        <w:rPr>
          <w:rFonts w:ascii="Times New Roman" w:hAnsi="Times New Roman" w:cs="Times New Roman"/>
          <w:sz w:val="28"/>
          <w:szCs w:val="28"/>
          <w:lang w:val="en-GB"/>
        </w:rPr>
        <w:t>8.5</w:t>
      </w:r>
      <w:r>
        <w:rPr>
          <w:rFonts w:ascii="Times New Roman" w:hAnsi="Times New Roman" w:cs="Times New Roman"/>
          <w:sz w:val="28"/>
          <w:szCs w:val="28"/>
          <w:lang w:val="en-GB"/>
        </w:rPr>
        <w:tab/>
      </w:r>
      <w:r w:rsidR="00526DC1" w:rsidRPr="000C499D">
        <w:rPr>
          <w:rFonts w:ascii="Times New Roman" w:hAnsi="Times New Roman" w:cs="Times New Roman"/>
          <w:sz w:val="28"/>
          <w:szCs w:val="28"/>
          <w:lang w:val="en-GB"/>
        </w:rPr>
        <w:t>By possessing the fire arm, constable Sebiloane contravened section 77 of the regulations read with section 98 of the Act.</w:t>
      </w:r>
    </w:p>
    <w:p w14:paraId="21F2F673" w14:textId="77777777" w:rsidR="00526DC1" w:rsidRDefault="00526DC1" w:rsidP="00526DC1">
      <w:pPr>
        <w:pStyle w:val="ListParagraph"/>
        <w:spacing w:line="360" w:lineRule="auto"/>
        <w:rPr>
          <w:rFonts w:ascii="Times New Roman" w:hAnsi="Times New Roman" w:cs="Times New Roman"/>
          <w:sz w:val="28"/>
          <w:szCs w:val="28"/>
          <w:lang w:val="en-GB"/>
        </w:rPr>
      </w:pPr>
    </w:p>
    <w:p w14:paraId="00E569C9" w14:textId="6D7EBA36" w:rsidR="00526DC1" w:rsidRPr="000C499D" w:rsidRDefault="000C499D" w:rsidP="000C499D">
      <w:pPr>
        <w:spacing w:line="360" w:lineRule="auto"/>
        <w:ind w:left="720" w:hanging="360"/>
        <w:jc w:val="both"/>
        <w:rPr>
          <w:rFonts w:ascii="Times New Roman" w:hAnsi="Times New Roman" w:cs="Times New Roman"/>
          <w:sz w:val="28"/>
          <w:szCs w:val="28"/>
          <w:lang w:val="en-GB"/>
        </w:rPr>
      </w:pPr>
      <w:r>
        <w:rPr>
          <w:rFonts w:ascii="Times New Roman" w:hAnsi="Times New Roman" w:cs="Times New Roman"/>
          <w:sz w:val="28"/>
          <w:szCs w:val="28"/>
          <w:lang w:val="en-GB"/>
        </w:rPr>
        <w:t>9.</w:t>
      </w:r>
      <w:r>
        <w:rPr>
          <w:rFonts w:ascii="Times New Roman" w:hAnsi="Times New Roman" w:cs="Times New Roman"/>
          <w:sz w:val="28"/>
          <w:szCs w:val="28"/>
          <w:lang w:val="en-GB"/>
        </w:rPr>
        <w:tab/>
      </w:r>
      <w:r w:rsidR="00526DC1" w:rsidRPr="000C499D">
        <w:rPr>
          <w:rFonts w:ascii="Times New Roman" w:hAnsi="Times New Roman" w:cs="Times New Roman"/>
          <w:sz w:val="28"/>
          <w:szCs w:val="28"/>
          <w:lang w:val="en-GB"/>
        </w:rPr>
        <w:t xml:space="preserve">In paragraph 15 of his judgment Mavundla J came to the conclusion rightly so in my view that </w:t>
      </w:r>
      <w:r w:rsidR="00526DC1" w:rsidRPr="000C499D">
        <w:rPr>
          <w:rFonts w:ascii="Times New Roman" w:hAnsi="Times New Roman" w:cs="Times New Roman"/>
          <w:i/>
          <w:sz w:val="28"/>
          <w:szCs w:val="28"/>
          <w:lang w:val="en-GB"/>
        </w:rPr>
        <w:t>“In casu, there was an omission on the part of the defendant, in not ensuring that Sebiloane surrendered his fire arm when he went off duty on that unfortunate day of the shooting”</w:t>
      </w:r>
      <w:r w:rsidR="00526DC1">
        <w:rPr>
          <w:rStyle w:val="FootnoteReference"/>
          <w:rFonts w:ascii="Times New Roman" w:hAnsi="Times New Roman" w:cs="Times New Roman"/>
          <w:i/>
          <w:sz w:val="28"/>
          <w:szCs w:val="28"/>
          <w:lang w:val="en-GB"/>
        </w:rPr>
        <w:footnoteReference w:id="4"/>
      </w:r>
      <w:r w:rsidR="00526DC1" w:rsidRPr="000C499D">
        <w:rPr>
          <w:rFonts w:ascii="Times New Roman" w:hAnsi="Times New Roman" w:cs="Times New Roman"/>
          <w:i/>
          <w:sz w:val="28"/>
          <w:szCs w:val="28"/>
          <w:lang w:val="en-GB"/>
        </w:rPr>
        <w:t>.</w:t>
      </w:r>
    </w:p>
    <w:p w14:paraId="7C17FF0F" w14:textId="77777777" w:rsidR="00526DC1" w:rsidRDefault="00526DC1" w:rsidP="00526DC1">
      <w:pPr>
        <w:pStyle w:val="ListParagraph"/>
        <w:spacing w:line="360" w:lineRule="auto"/>
        <w:jc w:val="both"/>
        <w:rPr>
          <w:rFonts w:ascii="Times New Roman" w:hAnsi="Times New Roman" w:cs="Times New Roman"/>
          <w:sz w:val="28"/>
          <w:szCs w:val="28"/>
          <w:lang w:val="en-GB"/>
        </w:rPr>
      </w:pPr>
    </w:p>
    <w:p w14:paraId="3FA0E7C0" w14:textId="6AD304DE" w:rsidR="00526DC1" w:rsidRPr="000C499D" w:rsidRDefault="000C499D" w:rsidP="000C499D">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10.</w:t>
      </w:r>
      <w:r>
        <w:rPr>
          <w:rFonts w:ascii="Times New Roman" w:hAnsi="Times New Roman" w:cs="Times New Roman"/>
          <w:sz w:val="28"/>
          <w:szCs w:val="28"/>
          <w:lang w:val="en-GB"/>
        </w:rPr>
        <w:tab/>
      </w:r>
      <w:r w:rsidR="00526DC1" w:rsidRPr="000C499D">
        <w:rPr>
          <w:rFonts w:ascii="Times New Roman" w:hAnsi="Times New Roman" w:cs="Times New Roman"/>
          <w:sz w:val="28"/>
          <w:szCs w:val="28"/>
          <w:lang w:val="en-GB"/>
        </w:rPr>
        <w:t>The court a quo further gives a full exposition of the law and the facts in its paragraphs 17-18 of the judgment</w:t>
      </w:r>
      <w:r w:rsidR="00526DC1">
        <w:rPr>
          <w:rStyle w:val="FootnoteReference"/>
          <w:rFonts w:ascii="Times New Roman" w:hAnsi="Times New Roman" w:cs="Times New Roman"/>
          <w:sz w:val="28"/>
          <w:szCs w:val="28"/>
          <w:lang w:val="en-GB"/>
        </w:rPr>
        <w:footnoteReference w:id="5"/>
      </w:r>
      <w:r w:rsidR="00526DC1" w:rsidRPr="000C499D">
        <w:rPr>
          <w:rFonts w:ascii="Times New Roman" w:hAnsi="Times New Roman" w:cs="Times New Roman"/>
          <w:sz w:val="28"/>
          <w:szCs w:val="28"/>
          <w:lang w:val="en-GB"/>
        </w:rPr>
        <w:t>.</w:t>
      </w:r>
    </w:p>
    <w:p w14:paraId="1AE7752A" w14:textId="77777777" w:rsidR="00526DC1" w:rsidRDefault="00526DC1" w:rsidP="00526DC1">
      <w:pPr>
        <w:pStyle w:val="ListParagraph"/>
        <w:rPr>
          <w:rFonts w:ascii="Times New Roman" w:hAnsi="Times New Roman" w:cs="Times New Roman"/>
          <w:sz w:val="28"/>
          <w:szCs w:val="28"/>
          <w:lang w:val="en-GB"/>
        </w:rPr>
      </w:pPr>
    </w:p>
    <w:p w14:paraId="3C867984" w14:textId="47C431F9" w:rsidR="00526DC1" w:rsidRPr="000C499D" w:rsidRDefault="000C499D" w:rsidP="000C499D">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11.</w:t>
      </w:r>
      <w:r>
        <w:rPr>
          <w:rFonts w:ascii="Times New Roman" w:hAnsi="Times New Roman" w:cs="Times New Roman"/>
          <w:sz w:val="28"/>
          <w:szCs w:val="28"/>
          <w:lang w:val="en-GB"/>
        </w:rPr>
        <w:tab/>
      </w:r>
      <w:r w:rsidR="00526DC1" w:rsidRPr="000C499D">
        <w:rPr>
          <w:rFonts w:ascii="Times New Roman" w:hAnsi="Times New Roman" w:cs="Times New Roman"/>
          <w:sz w:val="28"/>
          <w:szCs w:val="28"/>
          <w:lang w:val="en-GB"/>
        </w:rPr>
        <w:t>In K v Minister of Safety and Security</w:t>
      </w:r>
      <w:r w:rsidR="00526DC1">
        <w:rPr>
          <w:rStyle w:val="FootnoteReference"/>
          <w:rFonts w:ascii="Times New Roman" w:hAnsi="Times New Roman" w:cs="Times New Roman"/>
          <w:sz w:val="28"/>
          <w:szCs w:val="28"/>
          <w:lang w:val="en-GB"/>
        </w:rPr>
        <w:footnoteReference w:id="6"/>
      </w:r>
      <w:r w:rsidR="00526DC1" w:rsidRPr="000C499D">
        <w:rPr>
          <w:rFonts w:ascii="Times New Roman" w:hAnsi="Times New Roman" w:cs="Times New Roman"/>
          <w:sz w:val="28"/>
          <w:szCs w:val="28"/>
          <w:lang w:val="en-GB"/>
        </w:rPr>
        <w:t xml:space="preserve"> par 26 reads as follows “</w:t>
      </w:r>
      <w:r w:rsidR="00526DC1" w:rsidRPr="000C499D">
        <w:rPr>
          <w:rFonts w:ascii="Times New Roman" w:hAnsi="Times New Roman" w:cs="Times New Roman"/>
          <w:i/>
          <w:sz w:val="28"/>
          <w:szCs w:val="28"/>
          <w:lang w:val="en-GB"/>
        </w:rPr>
        <w:t xml:space="preserve">It is clear that an intentional deviation from duty does not automatically mean that </w:t>
      </w:r>
      <w:r w:rsidR="00526DC1" w:rsidRPr="000C499D">
        <w:rPr>
          <w:rFonts w:ascii="Times New Roman" w:hAnsi="Times New Roman" w:cs="Times New Roman"/>
          <w:i/>
          <w:sz w:val="28"/>
          <w:szCs w:val="28"/>
          <w:lang w:val="en-GB"/>
        </w:rPr>
        <w:lastRenderedPageBreak/>
        <w:t>an employer will not be liable</w:t>
      </w:r>
      <w:r w:rsidR="00526DC1" w:rsidRPr="000C499D">
        <w:rPr>
          <w:rFonts w:ascii="Times New Roman" w:hAnsi="Times New Roman" w:cs="Times New Roman"/>
          <w:sz w:val="28"/>
          <w:szCs w:val="28"/>
          <w:lang w:val="en-GB"/>
        </w:rPr>
        <w:t>” It is clear from this quotation that the constitutional court did not declare vicarious liability unconstitutional.</w:t>
      </w:r>
    </w:p>
    <w:p w14:paraId="0DF08BB5" w14:textId="77777777" w:rsidR="00526DC1" w:rsidRDefault="00526DC1" w:rsidP="00526DC1">
      <w:pPr>
        <w:pStyle w:val="ListParagraph"/>
        <w:rPr>
          <w:rFonts w:ascii="Times New Roman" w:hAnsi="Times New Roman" w:cs="Times New Roman"/>
          <w:sz w:val="28"/>
          <w:szCs w:val="28"/>
          <w:lang w:val="en-GB"/>
        </w:rPr>
      </w:pPr>
    </w:p>
    <w:p w14:paraId="602C4E8E" w14:textId="2B7EE633" w:rsidR="00526DC1" w:rsidRPr="000C499D" w:rsidRDefault="000C499D" w:rsidP="000C499D">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12.</w:t>
      </w:r>
      <w:r>
        <w:rPr>
          <w:rFonts w:ascii="Times New Roman" w:hAnsi="Times New Roman" w:cs="Times New Roman"/>
          <w:sz w:val="28"/>
          <w:szCs w:val="28"/>
          <w:lang w:val="en-GB"/>
        </w:rPr>
        <w:tab/>
      </w:r>
      <w:r w:rsidR="00526DC1" w:rsidRPr="000C499D">
        <w:rPr>
          <w:rFonts w:ascii="Times New Roman" w:hAnsi="Times New Roman" w:cs="Times New Roman"/>
          <w:sz w:val="28"/>
          <w:szCs w:val="28"/>
          <w:lang w:val="en-GB"/>
        </w:rPr>
        <w:t>In this matter before us, there was an omission on the part of the defendant in failing to retrieve the firearm from Sebiloane when he went off duty as Mavundla J has found.</w:t>
      </w:r>
    </w:p>
    <w:p w14:paraId="1ECE9972" w14:textId="77777777" w:rsidR="00526DC1" w:rsidRDefault="00526DC1" w:rsidP="00526DC1">
      <w:pPr>
        <w:pStyle w:val="ListParagraph"/>
        <w:rPr>
          <w:rFonts w:ascii="Times New Roman" w:hAnsi="Times New Roman" w:cs="Times New Roman"/>
          <w:sz w:val="28"/>
          <w:szCs w:val="28"/>
          <w:lang w:val="en-GB"/>
        </w:rPr>
      </w:pPr>
    </w:p>
    <w:p w14:paraId="76E1678D" w14:textId="16ADD194" w:rsidR="00526DC1" w:rsidRPr="000C499D" w:rsidRDefault="000C499D" w:rsidP="000C499D">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13.</w:t>
      </w:r>
      <w:r>
        <w:rPr>
          <w:rFonts w:ascii="Times New Roman" w:hAnsi="Times New Roman" w:cs="Times New Roman"/>
          <w:sz w:val="28"/>
          <w:szCs w:val="28"/>
          <w:lang w:val="en-GB"/>
        </w:rPr>
        <w:tab/>
      </w:r>
      <w:r w:rsidR="00526DC1" w:rsidRPr="000C499D">
        <w:rPr>
          <w:rFonts w:ascii="Times New Roman" w:hAnsi="Times New Roman" w:cs="Times New Roman"/>
          <w:sz w:val="28"/>
          <w:szCs w:val="28"/>
          <w:lang w:val="en-GB"/>
        </w:rPr>
        <w:t xml:space="preserve">In </w:t>
      </w:r>
      <w:r w:rsidR="00526DC1" w:rsidRPr="000C499D">
        <w:rPr>
          <w:rFonts w:ascii="Times New Roman" w:hAnsi="Times New Roman" w:cs="Times New Roman"/>
          <w:i/>
          <w:sz w:val="28"/>
          <w:szCs w:val="28"/>
          <w:lang w:val="en-GB"/>
        </w:rPr>
        <w:t>K v Minister of Safety and Security</w:t>
      </w:r>
      <w:r w:rsidR="00526DC1">
        <w:rPr>
          <w:rStyle w:val="FootnoteReference"/>
          <w:rFonts w:ascii="Times New Roman" w:hAnsi="Times New Roman" w:cs="Times New Roman"/>
          <w:i/>
          <w:sz w:val="28"/>
          <w:szCs w:val="28"/>
          <w:lang w:val="en-GB"/>
        </w:rPr>
        <w:footnoteReference w:id="7"/>
      </w:r>
      <w:r w:rsidR="00526DC1" w:rsidRPr="000C499D">
        <w:rPr>
          <w:rFonts w:ascii="Times New Roman" w:hAnsi="Times New Roman" w:cs="Times New Roman"/>
          <w:sz w:val="28"/>
          <w:szCs w:val="28"/>
          <w:lang w:val="en-GB"/>
        </w:rPr>
        <w:t xml:space="preserve"> the constitutional court stated that the common law test for vicarious liability in deviation cases needs to be applied to new sets of facts in each case in the light of the spirit, purport and objects of our constitution.</w:t>
      </w:r>
    </w:p>
    <w:p w14:paraId="404E94D1" w14:textId="77777777" w:rsidR="00526DC1" w:rsidRDefault="00526DC1" w:rsidP="00526DC1">
      <w:pPr>
        <w:pStyle w:val="ListParagraph"/>
        <w:rPr>
          <w:rFonts w:ascii="Times New Roman" w:hAnsi="Times New Roman" w:cs="Times New Roman"/>
          <w:sz w:val="28"/>
          <w:szCs w:val="28"/>
          <w:lang w:val="en-GB"/>
        </w:rPr>
      </w:pPr>
    </w:p>
    <w:p w14:paraId="21AFF4DD" w14:textId="38365B6E" w:rsidR="00526DC1" w:rsidRPr="000C499D" w:rsidRDefault="000C499D" w:rsidP="000C499D">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14.</w:t>
      </w:r>
      <w:r>
        <w:rPr>
          <w:rFonts w:ascii="Times New Roman" w:hAnsi="Times New Roman" w:cs="Times New Roman"/>
          <w:sz w:val="28"/>
          <w:szCs w:val="28"/>
          <w:lang w:val="en-GB"/>
        </w:rPr>
        <w:tab/>
      </w:r>
      <w:r w:rsidR="00526DC1" w:rsidRPr="000C499D">
        <w:rPr>
          <w:rFonts w:ascii="Times New Roman" w:hAnsi="Times New Roman" w:cs="Times New Roman"/>
          <w:sz w:val="28"/>
          <w:szCs w:val="28"/>
          <w:lang w:val="en-GB"/>
        </w:rPr>
        <w:t>Th</w:t>
      </w:r>
      <w:bookmarkStart w:id="0" w:name="_GoBack"/>
      <w:bookmarkEnd w:id="0"/>
      <w:r w:rsidR="00526DC1" w:rsidRPr="000C499D">
        <w:rPr>
          <w:rFonts w:ascii="Times New Roman" w:hAnsi="Times New Roman" w:cs="Times New Roman"/>
          <w:sz w:val="28"/>
          <w:szCs w:val="28"/>
          <w:lang w:val="en-GB"/>
        </w:rPr>
        <w:t xml:space="preserve">e reasoning of Mavundla J about the omission on the part of the defendant is supported by the constitutional court decisions in </w:t>
      </w:r>
      <w:r w:rsidR="00526DC1" w:rsidRPr="000C499D">
        <w:rPr>
          <w:rFonts w:ascii="Times New Roman" w:hAnsi="Times New Roman" w:cs="Times New Roman"/>
          <w:i/>
          <w:sz w:val="28"/>
          <w:szCs w:val="28"/>
          <w:lang w:val="en-GB"/>
        </w:rPr>
        <w:t>K v Minister of Safety and Security</w:t>
      </w:r>
      <w:r w:rsidR="00526DC1">
        <w:rPr>
          <w:rStyle w:val="FootnoteReference"/>
          <w:rFonts w:ascii="Times New Roman" w:hAnsi="Times New Roman" w:cs="Times New Roman"/>
          <w:sz w:val="28"/>
          <w:szCs w:val="28"/>
          <w:lang w:val="en-GB"/>
        </w:rPr>
        <w:footnoteReference w:id="8"/>
      </w:r>
      <w:r w:rsidR="00526DC1" w:rsidRPr="000C499D">
        <w:rPr>
          <w:rFonts w:ascii="Times New Roman" w:hAnsi="Times New Roman" w:cs="Times New Roman"/>
          <w:i/>
          <w:sz w:val="28"/>
          <w:szCs w:val="28"/>
          <w:lang w:val="en-GB"/>
        </w:rPr>
        <w:t xml:space="preserve"> </w:t>
      </w:r>
      <w:r w:rsidR="00526DC1" w:rsidRPr="000C499D">
        <w:rPr>
          <w:rFonts w:ascii="Times New Roman" w:hAnsi="Times New Roman" w:cs="Times New Roman"/>
          <w:sz w:val="28"/>
          <w:szCs w:val="28"/>
          <w:lang w:val="en-GB"/>
        </w:rPr>
        <w:t>where the court said the following: “</w:t>
      </w:r>
      <w:r w:rsidR="00526DC1" w:rsidRPr="000C499D">
        <w:rPr>
          <w:rFonts w:ascii="Times New Roman" w:hAnsi="Times New Roman" w:cs="Times New Roman"/>
          <w:i/>
          <w:sz w:val="28"/>
          <w:szCs w:val="28"/>
          <w:lang w:val="en-GB"/>
        </w:rPr>
        <w:t>The question of the simultaneous omission and commission may be relevant to wrongfulness in a particular case, but it will also be relevant to determining the question of vicarious liability. In particular, it will be relevant to answering the second question set in Rabie: was there a sufficiently close connection between that delict and the purposes and business of the employer?</w:t>
      </w:r>
      <w:r w:rsidR="00526DC1" w:rsidRPr="000C499D">
        <w:rPr>
          <w:rFonts w:ascii="Times New Roman" w:hAnsi="Times New Roman" w:cs="Times New Roman"/>
          <w:sz w:val="28"/>
          <w:szCs w:val="28"/>
          <w:lang w:val="en-GB"/>
        </w:rPr>
        <w:t>”</w:t>
      </w:r>
    </w:p>
    <w:p w14:paraId="76517B14" w14:textId="77777777" w:rsidR="00526DC1" w:rsidRDefault="00526DC1" w:rsidP="00526DC1">
      <w:pPr>
        <w:pStyle w:val="ListParagraph"/>
        <w:rPr>
          <w:rFonts w:ascii="Times New Roman" w:hAnsi="Times New Roman" w:cs="Times New Roman"/>
          <w:sz w:val="28"/>
          <w:szCs w:val="28"/>
          <w:lang w:val="en-GB"/>
        </w:rPr>
      </w:pPr>
    </w:p>
    <w:p w14:paraId="2EEBA255" w14:textId="3AE11ACA" w:rsidR="00526DC1" w:rsidRPr="000C499D" w:rsidRDefault="000C499D" w:rsidP="000C499D">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15.</w:t>
      </w:r>
      <w:r>
        <w:rPr>
          <w:rFonts w:ascii="Times New Roman" w:hAnsi="Times New Roman" w:cs="Times New Roman"/>
          <w:sz w:val="28"/>
          <w:szCs w:val="28"/>
          <w:lang w:val="en-GB"/>
        </w:rPr>
        <w:tab/>
      </w:r>
      <w:r w:rsidR="00526DC1" w:rsidRPr="000C499D">
        <w:rPr>
          <w:rFonts w:ascii="Times New Roman" w:hAnsi="Times New Roman" w:cs="Times New Roman"/>
          <w:sz w:val="28"/>
          <w:szCs w:val="28"/>
          <w:lang w:val="en-GB"/>
        </w:rPr>
        <w:t>In my view, the conduct of Sebiloane which caused harm to Ms Mathibela constituted simultaneous commission and omission by the employer in seeing to it that he does not take the firearm home with him.</w:t>
      </w:r>
      <w:r w:rsidR="00526DC1">
        <w:rPr>
          <w:rStyle w:val="FootnoteReference"/>
          <w:rFonts w:ascii="Times New Roman" w:hAnsi="Times New Roman" w:cs="Times New Roman"/>
          <w:sz w:val="28"/>
          <w:szCs w:val="28"/>
          <w:lang w:val="en-GB"/>
        </w:rPr>
        <w:footnoteReference w:id="9"/>
      </w:r>
    </w:p>
    <w:p w14:paraId="20BF584B" w14:textId="77777777" w:rsidR="00526DC1" w:rsidRDefault="00526DC1" w:rsidP="00526DC1">
      <w:pPr>
        <w:pStyle w:val="ListParagraph"/>
        <w:rPr>
          <w:rFonts w:ascii="Times New Roman" w:hAnsi="Times New Roman" w:cs="Times New Roman"/>
          <w:sz w:val="28"/>
          <w:szCs w:val="28"/>
          <w:lang w:val="en-GB"/>
        </w:rPr>
      </w:pPr>
    </w:p>
    <w:p w14:paraId="67AAFEAC" w14:textId="7292E1F9" w:rsidR="00526DC1" w:rsidRPr="000C499D" w:rsidRDefault="000C499D" w:rsidP="000C499D">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16.</w:t>
      </w:r>
      <w:r>
        <w:rPr>
          <w:rFonts w:ascii="Times New Roman" w:hAnsi="Times New Roman" w:cs="Times New Roman"/>
          <w:sz w:val="28"/>
          <w:szCs w:val="28"/>
          <w:lang w:val="en-GB"/>
        </w:rPr>
        <w:tab/>
      </w:r>
      <w:r w:rsidR="00526DC1" w:rsidRPr="000C499D">
        <w:rPr>
          <w:rFonts w:ascii="Times New Roman" w:hAnsi="Times New Roman" w:cs="Times New Roman"/>
          <w:sz w:val="28"/>
          <w:szCs w:val="28"/>
          <w:lang w:val="en-GB"/>
        </w:rPr>
        <w:t>Again, it is my respective view that there was a close connection between the wrongful conduct of Sebiloane and the omission of his employer.</w:t>
      </w:r>
      <w:r w:rsidR="00526DC1">
        <w:rPr>
          <w:rStyle w:val="FootnoteReference"/>
          <w:rFonts w:ascii="Times New Roman" w:hAnsi="Times New Roman" w:cs="Times New Roman"/>
          <w:sz w:val="28"/>
          <w:szCs w:val="28"/>
          <w:lang w:val="en-GB"/>
        </w:rPr>
        <w:footnoteReference w:id="10"/>
      </w:r>
    </w:p>
    <w:p w14:paraId="25F90CFD" w14:textId="77777777" w:rsidR="00526DC1" w:rsidRDefault="00526DC1" w:rsidP="00526DC1">
      <w:pPr>
        <w:pStyle w:val="ListParagraph"/>
        <w:spacing w:line="360" w:lineRule="auto"/>
        <w:rPr>
          <w:rFonts w:ascii="Times New Roman" w:hAnsi="Times New Roman" w:cs="Times New Roman"/>
          <w:sz w:val="28"/>
          <w:szCs w:val="28"/>
          <w:lang w:val="en-GB"/>
        </w:rPr>
      </w:pPr>
    </w:p>
    <w:p w14:paraId="5E740D17" w14:textId="02B58C82" w:rsidR="00526DC1" w:rsidRPr="000C499D" w:rsidRDefault="000C499D" w:rsidP="000C499D">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17.</w:t>
      </w:r>
      <w:r>
        <w:rPr>
          <w:rFonts w:ascii="Times New Roman" w:hAnsi="Times New Roman" w:cs="Times New Roman"/>
          <w:sz w:val="28"/>
          <w:szCs w:val="28"/>
          <w:lang w:val="en-GB"/>
        </w:rPr>
        <w:tab/>
      </w:r>
      <w:r w:rsidR="00526DC1" w:rsidRPr="000C499D">
        <w:rPr>
          <w:rFonts w:ascii="Times New Roman" w:hAnsi="Times New Roman" w:cs="Times New Roman"/>
          <w:sz w:val="28"/>
          <w:szCs w:val="28"/>
          <w:lang w:val="en-GB"/>
        </w:rPr>
        <w:t>Furthermore, it is my view that Mavundla J exposition of the applicable law to the facts of this case cannot be faulted.</w:t>
      </w:r>
    </w:p>
    <w:p w14:paraId="25271AA0" w14:textId="77777777" w:rsidR="00526DC1" w:rsidRDefault="00526DC1" w:rsidP="00526DC1">
      <w:pPr>
        <w:pStyle w:val="ListParagraph"/>
        <w:spacing w:line="360" w:lineRule="auto"/>
        <w:rPr>
          <w:rFonts w:ascii="Times New Roman" w:hAnsi="Times New Roman" w:cs="Times New Roman"/>
          <w:sz w:val="28"/>
          <w:szCs w:val="28"/>
          <w:lang w:val="en-GB"/>
        </w:rPr>
      </w:pPr>
    </w:p>
    <w:p w14:paraId="68353BD9" w14:textId="7640A2DB" w:rsidR="00526DC1" w:rsidRPr="000C499D" w:rsidRDefault="000C499D" w:rsidP="000C499D">
      <w:pPr>
        <w:spacing w:line="360" w:lineRule="auto"/>
        <w:ind w:left="720" w:hanging="436"/>
        <w:jc w:val="both"/>
        <w:rPr>
          <w:rFonts w:ascii="Times New Roman" w:hAnsi="Times New Roman" w:cs="Times New Roman"/>
          <w:sz w:val="28"/>
          <w:szCs w:val="28"/>
          <w:lang w:val="en-GB"/>
        </w:rPr>
      </w:pPr>
      <w:r>
        <w:rPr>
          <w:rFonts w:ascii="Times New Roman" w:hAnsi="Times New Roman" w:cs="Times New Roman"/>
          <w:sz w:val="28"/>
          <w:szCs w:val="28"/>
          <w:lang w:val="en-GB"/>
        </w:rPr>
        <w:t>18.</w:t>
      </w:r>
      <w:r>
        <w:rPr>
          <w:rFonts w:ascii="Times New Roman" w:hAnsi="Times New Roman" w:cs="Times New Roman"/>
          <w:sz w:val="28"/>
          <w:szCs w:val="28"/>
          <w:lang w:val="en-GB"/>
        </w:rPr>
        <w:tab/>
      </w:r>
      <w:r w:rsidR="00526DC1" w:rsidRPr="000C499D">
        <w:rPr>
          <w:rFonts w:ascii="Times New Roman" w:hAnsi="Times New Roman" w:cs="Times New Roman"/>
          <w:sz w:val="28"/>
          <w:szCs w:val="28"/>
          <w:lang w:val="en-GB"/>
        </w:rPr>
        <w:t>I would have made the following order:</w:t>
      </w:r>
    </w:p>
    <w:p w14:paraId="5D45D7DC" w14:textId="77777777" w:rsidR="00526DC1" w:rsidRDefault="00526DC1" w:rsidP="00526DC1">
      <w:pPr>
        <w:pStyle w:val="ListParagraph"/>
        <w:spacing w:line="360" w:lineRule="auto"/>
        <w:rPr>
          <w:rFonts w:ascii="Times New Roman" w:hAnsi="Times New Roman" w:cs="Times New Roman"/>
          <w:sz w:val="28"/>
          <w:szCs w:val="28"/>
          <w:lang w:val="en-GB"/>
        </w:rPr>
      </w:pPr>
    </w:p>
    <w:p w14:paraId="5B76FF91" w14:textId="7A62975C" w:rsidR="00526DC1" w:rsidRPr="000C499D" w:rsidRDefault="000C499D" w:rsidP="000C499D">
      <w:pPr>
        <w:spacing w:line="360" w:lineRule="auto"/>
        <w:ind w:left="1440" w:hanging="720"/>
        <w:jc w:val="both"/>
        <w:rPr>
          <w:rFonts w:ascii="Times New Roman" w:hAnsi="Times New Roman" w:cs="Times New Roman"/>
          <w:sz w:val="28"/>
          <w:szCs w:val="28"/>
          <w:lang w:val="en-GB"/>
        </w:rPr>
      </w:pPr>
      <w:r>
        <w:rPr>
          <w:rFonts w:ascii="Times New Roman" w:hAnsi="Times New Roman" w:cs="Times New Roman"/>
          <w:sz w:val="28"/>
          <w:szCs w:val="28"/>
          <w:lang w:val="en-GB"/>
        </w:rPr>
        <w:t>18.1</w:t>
      </w:r>
      <w:r>
        <w:rPr>
          <w:rFonts w:ascii="Times New Roman" w:hAnsi="Times New Roman" w:cs="Times New Roman"/>
          <w:sz w:val="28"/>
          <w:szCs w:val="28"/>
          <w:lang w:val="en-GB"/>
        </w:rPr>
        <w:tab/>
      </w:r>
      <w:r w:rsidR="00526DC1" w:rsidRPr="000C499D">
        <w:rPr>
          <w:rFonts w:ascii="Times New Roman" w:hAnsi="Times New Roman" w:cs="Times New Roman"/>
          <w:sz w:val="28"/>
          <w:szCs w:val="28"/>
          <w:lang w:val="en-GB"/>
        </w:rPr>
        <w:t>The appeal is dismissed.</w:t>
      </w:r>
    </w:p>
    <w:p w14:paraId="7F37460C" w14:textId="77777777" w:rsidR="00526DC1" w:rsidRDefault="00526DC1" w:rsidP="00526DC1">
      <w:pPr>
        <w:pStyle w:val="ListParagraph"/>
        <w:spacing w:line="360" w:lineRule="auto"/>
        <w:ind w:left="1440"/>
        <w:jc w:val="both"/>
        <w:rPr>
          <w:rFonts w:ascii="Times New Roman" w:hAnsi="Times New Roman" w:cs="Times New Roman"/>
          <w:sz w:val="28"/>
          <w:szCs w:val="28"/>
          <w:lang w:val="en-GB"/>
        </w:rPr>
      </w:pPr>
    </w:p>
    <w:p w14:paraId="06873B8A" w14:textId="43F4A6F5" w:rsidR="00526DC1" w:rsidRPr="000C499D" w:rsidRDefault="000C499D" w:rsidP="000C499D">
      <w:pPr>
        <w:spacing w:line="360" w:lineRule="auto"/>
        <w:ind w:left="1440" w:hanging="720"/>
        <w:jc w:val="both"/>
        <w:rPr>
          <w:rFonts w:ascii="Times New Roman" w:hAnsi="Times New Roman" w:cs="Times New Roman"/>
          <w:sz w:val="28"/>
          <w:szCs w:val="28"/>
          <w:lang w:val="en-GB"/>
        </w:rPr>
      </w:pPr>
      <w:r>
        <w:rPr>
          <w:rFonts w:ascii="Times New Roman" w:hAnsi="Times New Roman" w:cs="Times New Roman"/>
          <w:sz w:val="28"/>
          <w:szCs w:val="28"/>
          <w:lang w:val="en-GB"/>
        </w:rPr>
        <w:t>18.2</w:t>
      </w:r>
      <w:r>
        <w:rPr>
          <w:rFonts w:ascii="Times New Roman" w:hAnsi="Times New Roman" w:cs="Times New Roman"/>
          <w:sz w:val="28"/>
          <w:szCs w:val="28"/>
          <w:lang w:val="en-GB"/>
        </w:rPr>
        <w:tab/>
      </w:r>
      <w:r w:rsidR="00526DC1" w:rsidRPr="000C499D">
        <w:rPr>
          <w:rFonts w:ascii="Times New Roman" w:hAnsi="Times New Roman" w:cs="Times New Roman"/>
          <w:sz w:val="28"/>
          <w:szCs w:val="28"/>
          <w:lang w:val="en-GB"/>
        </w:rPr>
        <w:t>The appellant to pay costs, such costs to including the costs of two counsel.</w:t>
      </w:r>
    </w:p>
    <w:p w14:paraId="536D781F" w14:textId="77777777" w:rsidR="00F514E7" w:rsidRPr="00F514E7" w:rsidRDefault="00F514E7" w:rsidP="00F514E7">
      <w:pPr>
        <w:pStyle w:val="ListParagraph"/>
        <w:rPr>
          <w:rFonts w:ascii="Times New Roman" w:hAnsi="Times New Roman" w:cs="Times New Roman"/>
          <w:sz w:val="28"/>
          <w:szCs w:val="28"/>
          <w:lang w:val="en-GB"/>
        </w:rPr>
      </w:pPr>
    </w:p>
    <w:p w14:paraId="0ED0449E" w14:textId="77777777" w:rsidR="00F514E7" w:rsidRDefault="00F514E7" w:rsidP="00F514E7">
      <w:pPr>
        <w:pStyle w:val="ListParagraph"/>
        <w:spacing w:line="360" w:lineRule="auto"/>
        <w:ind w:left="1440"/>
        <w:jc w:val="both"/>
        <w:rPr>
          <w:rFonts w:ascii="Times New Roman" w:hAnsi="Times New Roman" w:cs="Times New Roman"/>
          <w:sz w:val="28"/>
          <w:szCs w:val="28"/>
          <w:lang w:val="en-GB"/>
        </w:rPr>
      </w:pPr>
    </w:p>
    <w:p w14:paraId="7EDECBDD" w14:textId="77777777" w:rsidR="00B30830" w:rsidRDefault="00B30830" w:rsidP="00B30830">
      <w:pPr>
        <w:spacing w:after="0" w:line="480" w:lineRule="auto"/>
        <w:jc w:val="both"/>
        <w:rPr>
          <w:rFonts w:ascii="Arial" w:hAnsi="Arial" w:cs="Arial"/>
          <w:sz w:val="24"/>
          <w:szCs w:val="24"/>
        </w:rPr>
      </w:pPr>
    </w:p>
    <w:p w14:paraId="443FCA02" w14:textId="77777777" w:rsidR="00B30830" w:rsidRDefault="00B30830" w:rsidP="00B30830">
      <w:pPr>
        <w:spacing w:after="0" w:line="480" w:lineRule="auto"/>
        <w:jc w:val="both"/>
        <w:rPr>
          <w:rFonts w:ascii="Arial" w:hAnsi="Arial" w:cs="Arial"/>
          <w:sz w:val="24"/>
          <w:szCs w:val="24"/>
        </w:rPr>
      </w:pPr>
    </w:p>
    <w:p w14:paraId="5E3577C8" w14:textId="77777777" w:rsidR="00BF3BF0" w:rsidRPr="00BF3BF0" w:rsidRDefault="003E0999" w:rsidP="00DB0EB5">
      <w:pPr>
        <w:spacing w:after="0" w:line="480" w:lineRule="auto"/>
        <w:jc w:val="both"/>
        <w:rPr>
          <w:rFonts w:ascii="Arial" w:hAnsi="Arial" w:cs="Arial"/>
          <w:sz w:val="24"/>
          <w:szCs w:val="24"/>
        </w:rPr>
      </w:pPr>
      <w:r>
        <w:rPr>
          <w:rFonts w:ascii="Arial" w:hAnsi="Arial" w:cs="Arial"/>
          <w:sz w:val="24"/>
          <w:szCs w:val="24"/>
        </w:rPr>
        <w:t>_______</w:t>
      </w:r>
      <w:r w:rsidRPr="00BF3BF0">
        <w:rPr>
          <w:rFonts w:ascii="Arial" w:hAnsi="Arial" w:cs="Arial"/>
          <w:sz w:val="24"/>
          <w:szCs w:val="24"/>
        </w:rPr>
        <w:t>____________________</w:t>
      </w:r>
      <w:r w:rsidR="00B30830">
        <w:rPr>
          <w:rFonts w:ascii="Arial" w:hAnsi="Arial" w:cs="Arial"/>
          <w:sz w:val="24"/>
          <w:szCs w:val="24"/>
        </w:rPr>
        <w:t>____</w:t>
      </w:r>
    </w:p>
    <w:p w14:paraId="44411151" w14:textId="77777777" w:rsidR="00BF3BF0" w:rsidRPr="00BF3BF0" w:rsidRDefault="003E0999" w:rsidP="00DB0EB5">
      <w:pPr>
        <w:spacing w:after="0" w:line="480" w:lineRule="auto"/>
        <w:jc w:val="both"/>
        <w:rPr>
          <w:rFonts w:ascii="Arial" w:hAnsi="Arial" w:cs="Arial"/>
          <w:sz w:val="24"/>
          <w:szCs w:val="24"/>
        </w:rPr>
      </w:pPr>
      <w:r w:rsidRPr="00BF3BF0">
        <w:rPr>
          <w:rFonts w:ascii="Arial" w:hAnsi="Arial" w:cs="Arial"/>
          <w:sz w:val="24"/>
          <w:szCs w:val="24"/>
        </w:rPr>
        <w:t xml:space="preserve">D. MAKHOBA </w:t>
      </w:r>
    </w:p>
    <w:p w14:paraId="0F422C37" w14:textId="77777777" w:rsidR="00BF3BF0" w:rsidRPr="00BF3BF0" w:rsidRDefault="003E0999" w:rsidP="00F514E7">
      <w:pPr>
        <w:spacing w:after="0" w:line="240" w:lineRule="auto"/>
        <w:jc w:val="both"/>
        <w:rPr>
          <w:rFonts w:ascii="Arial" w:hAnsi="Arial" w:cs="Arial"/>
          <w:sz w:val="24"/>
          <w:szCs w:val="24"/>
        </w:rPr>
      </w:pPr>
      <w:r>
        <w:rPr>
          <w:rFonts w:ascii="Arial" w:hAnsi="Arial" w:cs="Arial"/>
          <w:sz w:val="24"/>
          <w:szCs w:val="24"/>
        </w:rPr>
        <w:t>JUDGE OF THE HIGH COURT OF SOUTH AFRICA</w:t>
      </w:r>
    </w:p>
    <w:p w14:paraId="78A70102" w14:textId="77777777" w:rsidR="00BF3BF0" w:rsidRDefault="003E0999" w:rsidP="00F514E7">
      <w:pPr>
        <w:spacing w:after="0" w:line="240" w:lineRule="auto"/>
        <w:jc w:val="both"/>
        <w:rPr>
          <w:rFonts w:ascii="Arial" w:hAnsi="Arial" w:cs="Arial"/>
          <w:sz w:val="24"/>
          <w:szCs w:val="24"/>
        </w:rPr>
      </w:pPr>
      <w:r w:rsidRPr="00BF3BF0">
        <w:rPr>
          <w:rFonts w:ascii="Arial" w:hAnsi="Arial" w:cs="Arial"/>
          <w:sz w:val="24"/>
          <w:szCs w:val="24"/>
        </w:rPr>
        <w:t>GAUTENG DIVISION, PRETORIA</w:t>
      </w:r>
    </w:p>
    <w:p w14:paraId="39DEB16C" w14:textId="34CDF821" w:rsidR="00BF3BF0" w:rsidRDefault="00BF3BF0" w:rsidP="00567507">
      <w:pPr>
        <w:spacing w:line="480" w:lineRule="auto"/>
        <w:jc w:val="both"/>
        <w:rPr>
          <w:rFonts w:ascii="Arial" w:hAnsi="Arial" w:cs="Arial"/>
          <w:sz w:val="24"/>
          <w:szCs w:val="24"/>
        </w:rPr>
      </w:pPr>
    </w:p>
    <w:p w14:paraId="5CB4CB2D" w14:textId="261C1475" w:rsidR="00394EB6" w:rsidRPr="00F514E7" w:rsidRDefault="00F514E7" w:rsidP="00567507">
      <w:pPr>
        <w:spacing w:line="480" w:lineRule="auto"/>
        <w:jc w:val="both"/>
        <w:rPr>
          <w:rFonts w:ascii="Arial" w:hAnsi="Arial" w:cs="Arial"/>
          <w:sz w:val="24"/>
          <w:szCs w:val="24"/>
          <w:u w:val="single"/>
        </w:rPr>
      </w:pPr>
      <w:r w:rsidRPr="00F514E7">
        <w:rPr>
          <w:rFonts w:ascii="Arial" w:hAnsi="Arial" w:cs="Arial"/>
          <w:sz w:val="24"/>
          <w:szCs w:val="24"/>
          <w:u w:val="single"/>
        </w:rPr>
        <w:t>REFERENCES</w:t>
      </w:r>
    </w:p>
    <w:p w14:paraId="2F495447" w14:textId="5E136A5C" w:rsidR="00E628EF" w:rsidRDefault="003E0999" w:rsidP="00567507">
      <w:pPr>
        <w:spacing w:line="480" w:lineRule="auto"/>
        <w:jc w:val="both"/>
        <w:rPr>
          <w:rFonts w:ascii="Arial" w:hAnsi="Arial" w:cs="Arial"/>
          <w:sz w:val="24"/>
          <w:szCs w:val="24"/>
        </w:rPr>
      </w:pPr>
      <w:r>
        <w:rPr>
          <w:rFonts w:ascii="Arial" w:hAnsi="Arial" w:cs="Arial"/>
          <w:sz w:val="24"/>
          <w:szCs w:val="24"/>
        </w:rPr>
        <w:lastRenderedPageBreak/>
        <w:t xml:space="preserve">For the Appellant:    </w:t>
      </w:r>
      <w:r w:rsidR="00394EB6">
        <w:rPr>
          <w:rFonts w:ascii="Arial" w:hAnsi="Arial" w:cs="Arial"/>
          <w:sz w:val="24"/>
          <w:szCs w:val="24"/>
        </w:rPr>
        <w:tab/>
      </w:r>
      <w:r>
        <w:rPr>
          <w:rFonts w:ascii="Arial" w:hAnsi="Arial" w:cs="Arial"/>
          <w:sz w:val="24"/>
          <w:szCs w:val="24"/>
        </w:rPr>
        <w:t>Adv PJJ de Jager SC</w:t>
      </w:r>
    </w:p>
    <w:p w14:paraId="2B32EBAE" w14:textId="345BC023" w:rsidR="00E628EF" w:rsidRDefault="003E0999" w:rsidP="00567507">
      <w:pPr>
        <w:spacing w:line="480" w:lineRule="auto"/>
        <w:jc w:val="both"/>
        <w:rPr>
          <w:rFonts w:ascii="Arial" w:hAnsi="Arial" w:cs="Arial"/>
          <w:sz w:val="24"/>
          <w:szCs w:val="24"/>
        </w:rPr>
      </w:pPr>
      <w:r>
        <w:rPr>
          <w:rFonts w:ascii="Arial" w:hAnsi="Arial" w:cs="Arial"/>
          <w:sz w:val="24"/>
          <w:szCs w:val="24"/>
        </w:rPr>
        <w:t xml:space="preserve">Instructed by:   </w:t>
      </w:r>
      <w:r w:rsidR="00394EB6">
        <w:rPr>
          <w:rFonts w:ascii="Arial" w:hAnsi="Arial" w:cs="Arial"/>
          <w:sz w:val="24"/>
          <w:szCs w:val="24"/>
        </w:rPr>
        <w:tab/>
      </w:r>
      <w:r w:rsidR="00394EB6">
        <w:rPr>
          <w:rFonts w:ascii="Arial" w:hAnsi="Arial" w:cs="Arial"/>
          <w:sz w:val="24"/>
          <w:szCs w:val="24"/>
        </w:rPr>
        <w:tab/>
      </w:r>
      <w:r>
        <w:rPr>
          <w:rFonts w:ascii="Arial" w:hAnsi="Arial" w:cs="Arial"/>
          <w:sz w:val="24"/>
          <w:szCs w:val="24"/>
        </w:rPr>
        <w:t>The State Attorney, Pretoria</w:t>
      </w:r>
    </w:p>
    <w:p w14:paraId="5B883B6A" w14:textId="77777777" w:rsidR="00E628EF" w:rsidRDefault="00E628EF" w:rsidP="00567507">
      <w:pPr>
        <w:spacing w:line="480" w:lineRule="auto"/>
        <w:jc w:val="both"/>
        <w:rPr>
          <w:rFonts w:ascii="Arial" w:hAnsi="Arial" w:cs="Arial"/>
          <w:sz w:val="24"/>
          <w:szCs w:val="24"/>
        </w:rPr>
      </w:pPr>
    </w:p>
    <w:p w14:paraId="145C3D1C" w14:textId="3EE6CD8A" w:rsidR="00E628EF" w:rsidRDefault="003E0999" w:rsidP="00567507">
      <w:pPr>
        <w:spacing w:line="480" w:lineRule="auto"/>
        <w:jc w:val="both"/>
        <w:rPr>
          <w:rFonts w:ascii="Arial" w:hAnsi="Arial" w:cs="Arial"/>
          <w:sz w:val="24"/>
          <w:szCs w:val="24"/>
        </w:rPr>
      </w:pPr>
      <w:r>
        <w:rPr>
          <w:rFonts w:ascii="Arial" w:hAnsi="Arial" w:cs="Arial"/>
          <w:sz w:val="24"/>
          <w:szCs w:val="24"/>
        </w:rPr>
        <w:t xml:space="preserve">For the Defendant:   </w:t>
      </w:r>
      <w:r w:rsidR="00394EB6">
        <w:rPr>
          <w:rFonts w:ascii="Arial" w:hAnsi="Arial" w:cs="Arial"/>
          <w:sz w:val="24"/>
          <w:szCs w:val="24"/>
        </w:rPr>
        <w:tab/>
      </w:r>
      <w:r>
        <w:rPr>
          <w:rFonts w:ascii="Arial" w:hAnsi="Arial" w:cs="Arial"/>
          <w:sz w:val="24"/>
          <w:szCs w:val="24"/>
        </w:rPr>
        <w:t>Adv Mpshe SC</w:t>
      </w:r>
    </w:p>
    <w:p w14:paraId="31A1085B" w14:textId="2A165892" w:rsidR="00E628EF" w:rsidRDefault="003E0999" w:rsidP="00567507">
      <w:pPr>
        <w:spacing w:line="480" w:lineRule="auto"/>
        <w:jc w:val="both"/>
        <w:rPr>
          <w:rFonts w:ascii="Arial" w:hAnsi="Arial" w:cs="Arial"/>
          <w:sz w:val="24"/>
          <w:szCs w:val="24"/>
        </w:rPr>
      </w:pPr>
      <w:r>
        <w:rPr>
          <w:rFonts w:ascii="Arial" w:hAnsi="Arial" w:cs="Arial"/>
          <w:sz w:val="24"/>
          <w:szCs w:val="24"/>
        </w:rPr>
        <w:t xml:space="preserve">With:   </w:t>
      </w:r>
      <w:r w:rsidR="00394EB6">
        <w:rPr>
          <w:rFonts w:ascii="Arial" w:hAnsi="Arial" w:cs="Arial"/>
          <w:sz w:val="24"/>
          <w:szCs w:val="24"/>
        </w:rPr>
        <w:tab/>
      </w:r>
      <w:r w:rsidR="00394EB6">
        <w:rPr>
          <w:rFonts w:ascii="Arial" w:hAnsi="Arial" w:cs="Arial"/>
          <w:sz w:val="24"/>
          <w:szCs w:val="24"/>
        </w:rPr>
        <w:tab/>
      </w:r>
      <w:r w:rsidR="00394EB6">
        <w:rPr>
          <w:rFonts w:ascii="Arial" w:hAnsi="Arial" w:cs="Arial"/>
          <w:sz w:val="24"/>
          <w:szCs w:val="24"/>
        </w:rPr>
        <w:tab/>
      </w:r>
      <w:r>
        <w:rPr>
          <w:rFonts w:ascii="Arial" w:hAnsi="Arial" w:cs="Arial"/>
          <w:sz w:val="24"/>
          <w:szCs w:val="24"/>
        </w:rPr>
        <w:t>Adv GDM Dube</w:t>
      </w:r>
    </w:p>
    <w:p w14:paraId="09CA52D8" w14:textId="1EE3583D" w:rsidR="00E628EF" w:rsidRDefault="003E0999" w:rsidP="00567507">
      <w:pPr>
        <w:spacing w:line="480" w:lineRule="auto"/>
        <w:jc w:val="both"/>
        <w:rPr>
          <w:rFonts w:ascii="Arial" w:hAnsi="Arial" w:cs="Arial"/>
          <w:sz w:val="24"/>
          <w:szCs w:val="24"/>
        </w:rPr>
      </w:pPr>
      <w:r>
        <w:rPr>
          <w:rFonts w:ascii="Arial" w:hAnsi="Arial" w:cs="Arial"/>
          <w:sz w:val="24"/>
          <w:szCs w:val="24"/>
        </w:rPr>
        <w:t xml:space="preserve">Instructed by:   </w:t>
      </w:r>
      <w:r w:rsidR="005D040F">
        <w:rPr>
          <w:rFonts w:ascii="Arial" w:hAnsi="Arial" w:cs="Arial"/>
          <w:sz w:val="24"/>
          <w:szCs w:val="24"/>
        </w:rPr>
        <w:t xml:space="preserve">   </w:t>
      </w:r>
      <w:r w:rsidR="00394EB6">
        <w:rPr>
          <w:rFonts w:ascii="Arial" w:hAnsi="Arial" w:cs="Arial"/>
          <w:sz w:val="24"/>
          <w:szCs w:val="24"/>
        </w:rPr>
        <w:tab/>
      </w:r>
      <w:r w:rsidR="00394EB6">
        <w:rPr>
          <w:rFonts w:ascii="Arial" w:hAnsi="Arial" w:cs="Arial"/>
          <w:sz w:val="24"/>
          <w:szCs w:val="24"/>
        </w:rPr>
        <w:tab/>
      </w:r>
      <w:r>
        <w:rPr>
          <w:rFonts w:ascii="Arial" w:hAnsi="Arial" w:cs="Arial"/>
          <w:sz w:val="24"/>
          <w:szCs w:val="24"/>
        </w:rPr>
        <w:t>Maoba Attorneys Inc.</w:t>
      </w:r>
    </w:p>
    <w:p w14:paraId="12BCDC4D" w14:textId="6F706C7E" w:rsidR="00394EB6" w:rsidRDefault="00394EB6" w:rsidP="00567507">
      <w:pPr>
        <w:spacing w:line="480" w:lineRule="auto"/>
        <w:jc w:val="both"/>
        <w:rPr>
          <w:rFonts w:ascii="Arial" w:hAnsi="Arial" w:cs="Arial"/>
          <w:sz w:val="24"/>
          <w:szCs w:val="24"/>
        </w:rPr>
      </w:pPr>
      <w:r>
        <w:rPr>
          <w:rFonts w:ascii="Arial" w:hAnsi="Arial" w:cs="Arial"/>
          <w:sz w:val="24"/>
          <w:szCs w:val="24"/>
        </w:rPr>
        <w:t xml:space="preserve">Heard on: </w:t>
      </w:r>
      <w:r>
        <w:rPr>
          <w:rFonts w:ascii="Arial" w:hAnsi="Arial" w:cs="Arial"/>
          <w:sz w:val="24"/>
          <w:szCs w:val="24"/>
        </w:rPr>
        <w:tab/>
      </w:r>
      <w:r>
        <w:rPr>
          <w:rFonts w:ascii="Arial" w:hAnsi="Arial" w:cs="Arial"/>
          <w:sz w:val="24"/>
          <w:szCs w:val="24"/>
        </w:rPr>
        <w:tab/>
      </w:r>
      <w:r>
        <w:rPr>
          <w:rFonts w:ascii="Arial" w:hAnsi="Arial" w:cs="Arial"/>
          <w:sz w:val="24"/>
          <w:szCs w:val="24"/>
        </w:rPr>
        <w:tab/>
        <w:t>15 August 2022</w:t>
      </w:r>
    </w:p>
    <w:p w14:paraId="043C780E" w14:textId="241C8A20" w:rsidR="00394EB6" w:rsidRPr="00567507" w:rsidRDefault="00394EB6" w:rsidP="00567507">
      <w:pPr>
        <w:spacing w:line="480" w:lineRule="auto"/>
        <w:jc w:val="both"/>
        <w:rPr>
          <w:rFonts w:ascii="Arial" w:hAnsi="Arial" w:cs="Arial"/>
          <w:sz w:val="24"/>
          <w:szCs w:val="24"/>
        </w:rPr>
      </w:pPr>
      <w:r>
        <w:rPr>
          <w:rFonts w:ascii="Arial" w:hAnsi="Arial" w:cs="Arial"/>
          <w:sz w:val="24"/>
          <w:szCs w:val="24"/>
        </w:rPr>
        <w:t>Judgment delivered on:</w:t>
      </w:r>
      <w:r>
        <w:rPr>
          <w:rFonts w:ascii="Arial" w:hAnsi="Arial" w:cs="Arial"/>
          <w:sz w:val="24"/>
          <w:szCs w:val="24"/>
        </w:rPr>
        <w:tab/>
      </w:r>
      <w:r w:rsidR="001474B3">
        <w:rPr>
          <w:rFonts w:ascii="Arial" w:hAnsi="Arial" w:cs="Arial"/>
          <w:sz w:val="24"/>
          <w:szCs w:val="24"/>
        </w:rPr>
        <w:t>02 November 2022</w:t>
      </w:r>
    </w:p>
    <w:sectPr w:rsidR="00394EB6" w:rsidRPr="0056750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80A4A" w14:textId="77777777" w:rsidR="00A21EF9" w:rsidRDefault="00A21EF9">
      <w:pPr>
        <w:spacing w:after="0" w:line="240" w:lineRule="auto"/>
      </w:pPr>
      <w:r>
        <w:separator/>
      </w:r>
    </w:p>
  </w:endnote>
  <w:endnote w:type="continuationSeparator" w:id="0">
    <w:p w14:paraId="12D51363" w14:textId="77777777" w:rsidR="00A21EF9" w:rsidRDefault="00A2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359644"/>
      <w:docPartObj>
        <w:docPartGallery w:val="Page Numbers (Bottom of Page)"/>
        <w:docPartUnique/>
      </w:docPartObj>
    </w:sdtPr>
    <w:sdtEndPr>
      <w:rPr>
        <w:noProof/>
      </w:rPr>
    </w:sdtEndPr>
    <w:sdtContent>
      <w:p w14:paraId="1A3FC801" w14:textId="4531AA29" w:rsidR="00A77DA5" w:rsidRDefault="003E0999">
        <w:pPr>
          <w:pStyle w:val="Footer"/>
          <w:jc w:val="center"/>
        </w:pPr>
        <w:r>
          <w:fldChar w:fldCharType="begin"/>
        </w:r>
        <w:r>
          <w:instrText xml:space="preserve"> PAGE   \* MERGEFORMAT </w:instrText>
        </w:r>
        <w:r>
          <w:fldChar w:fldCharType="separate"/>
        </w:r>
        <w:r w:rsidR="000C499D">
          <w:rPr>
            <w:noProof/>
          </w:rPr>
          <w:t>24</w:t>
        </w:r>
        <w:r>
          <w:rPr>
            <w:noProof/>
          </w:rPr>
          <w:fldChar w:fldCharType="end"/>
        </w:r>
      </w:p>
    </w:sdtContent>
  </w:sdt>
  <w:p w14:paraId="1BE89399" w14:textId="77777777" w:rsidR="00A77DA5" w:rsidRDefault="00A77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78F4F" w14:textId="77777777" w:rsidR="00A21EF9" w:rsidRDefault="00A21EF9">
      <w:pPr>
        <w:spacing w:after="0" w:line="240" w:lineRule="auto"/>
      </w:pPr>
      <w:r>
        <w:separator/>
      </w:r>
    </w:p>
  </w:footnote>
  <w:footnote w:type="continuationSeparator" w:id="0">
    <w:p w14:paraId="1576C450" w14:textId="77777777" w:rsidR="00A21EF9" w:rsidRDefault="00A21EF9">
      <w:pPr>
        <w:spacing w:after="0" w:line="240" w:lineRule="auto"/>
      </w:pPr>
      <w:r>
        <w:continuationSeparator/>
      </w:r>
    </w:p>
  </w:footnote>
  <w:footnote w:id="1">
    <w:p w14:paraId="0D03D64E" w14:textId="77777777" w:rsidR="00526DC1" w:rsidRDefault="00526DC1" w:rsidP="00526DC1">
      <w:pPr>
        <w:pStyle w:val="FootnoteText"/>
        <w:rPr>
          <w:lang w:val="en-GB"/>
        </w:rPr>
      </w:pPr>
      <w:r>
        <w:rPr>
          <w:rStyle w:val="FootnoteReference"/>
        </w:rPr>
        <w:footnoteRef/>
      </w:r>
      <w:r>
        <w:t xml:space="preserve"> </w:t>
      </w:r>
      <w:r>
        <w:rPr>
          <w:lang w:val="en-GB"/>
        </w:rPr>
        <w:t>Vide caselines 004031 paragraph 19</w:t>
      </w:r>
    </w:p>
  </w:footnote>
  <w:footnote w:id="2">
    <w:p w14:paraId="67413883" w14:textId="77777777" w:rsidR="00526DC1" w:rsidRDefault="00526DC1" w:rsidP="00526DC1">
      <w:pPr>
        <w:pStyle w:val="FootnoteText"/>
        <w:rPr>
          <w:lang w:val="en-GB"/>
        </w:rPr>
      </w:pPr>
      <w:r>
        <w:rPr>
          <w:rStyle w:val="FootnoteReference"/>
        </w:rPr>
        <w:footnoteRef/>
      </w:r>
      <w:r>
        <w:t xml:space="preserve"> </w:t>
      </w:r>
      <w:r>
        <w:rPr>
          <w:lang w:val="en-GB"/>
        </w:rPr>
        <w:t>Vide caselines 005-9</w:t>
      </w:r>
    </w:p>
  </w:footnote>
  <w:footnote w:id="3">
    <w:p w14:paraId="4C21F30C" w14:textId="77777777" w:rsidR="00526DC1" w:rsidRDefault="00526DC1" w:rsidP="00526DC1">
      <w:pPr>
        <w:pStyle w:val="FootnoteText"/>
        <w:rPr>
          <w:lang w:val="en-GB"/>
        </w:rPr>
      </w:pPr>
      <w:r>
        <w:rPr>
          <w:rStyle w:val="FootnoteReference"/>
        </w:rPr>
        <w:footnoteRef/>
      </w:r>
      <w:r>
        <w:t xml:space="preserve"> </w:t>
      </w:r>
      <w:r>
        <w:rPr>
          <w:lang w:val="en-GB"/>
        </w:rPr>
        <w:t>Vide caselines 003-120-121</w:t>
      </w:r>
    </w:p>
  </w:footnote>
  <w:footnote w:id="4">
    <w:p w14:paraId="4D75FE0F" w14:textId="77777777" w:rsidR="00526DC1" w:rsidRDefault="00526DC1" w:rsidP="00526DC1">
      <w:pPr>
        <w:pStyle w:val="FootnoteText"/>
        <w:rPr>
          <w:lang w:val="en-GB"/>
        </w:rPr>
      </w:pPr>
      <w:r>
        <w:rPr>
          <w:rStyle w:val="FootnoteReference"/>
        </w:rPr>
        <w:footnoteRef/>
      </w:r>
      <w:r>
        <w:t xml:space="preserve"> </w:t>
      </w:r>
      <w:r>
        <w:rPr>
          <w:lang w:val="en-GB"/>
        </w:rPr>
        <w:t>Vide caselines 003-123 page 118 of the judgment</w:t>
      </w:r>
    </w:p>
  </w:footnote>
  <w:footnote w:id="5">
    <w:p w14:paraId="42A0521A" w14:textId="77777777" w:rsidR="00526DC1" w:rsidRDefault="00526DC1" w:rsidP="00526DC1">
      <w:pPr>
        <w:pStyle w:val="FootnoteText"/>
        <w:rPr>
          <w:lang w:val="en-GB"/>
        </w:rPr>
      </w:pPr>
      <w:r>
        <w:rPr>
          <w:rStyle w:val="FootnoteReference"/>
        </w:rPr>
        <w:footnoteRef/>
      </w:r>
      <w:r>
        <w:t xml:space="preserve"> </w:t>
      </w:r>
      <w:r>
        <w:rPr>
          <w:lang w:val="en-GB"/>
        </w:rPr>
        <w:t>Vide caselines 003-124 page 119 of the judgment</w:t>
      </w:r>
    </w:p>
  </w:footnote>
  <w:footnote w:id="6">
    <w:p w14:paraId="1B7A8252" w14:textId="77777777" w:rsidR="00526DC1" w:rsidRDefault="00526DC1" w:rsidP="00526DC1">
      <w:pPr>
        <w:pStyle w:val="FootnoteText"/>
        <w:rPr>
          <w:lang w:val="en-US"/>
        </w:rPr>
      </w:pPr>
      <w:r>
        <w:rPr>
          <w:rStyle w:val="FootnoteReference"/>
        </w:rPr>
        <w:footnoteRef/>
      </w:r>
      <w:r>
        <w:t xml:space="preserve"> </w:t>
      </w:r>
      <w:r>
        <w:rPr>
          <w:lang w:val="en-US"/>
        </w:rPr>
        <w:t>Vide caselines 003-124 page 119 of the judgment</w:t>
      </w:r>
    </w:p>
  </w:footnote>
  <w:footnote w:id="7">
    <w:p w14:paraId="45E63338" w14:textId="77777777" w:rsidR="00526DC1" w:rsidRDefault="00526DC1" w:rsidP="00526DC1">
      <w:pPr>
        <w:pStyle w:val="FootnoteText"/>
        <w:rPr>
          <w:lang w:val="en-US"/>
        </w:rPr>
      </w:pPr>
      <w:r>
        <w:rPr>
          <w:rStyle w:val="FootnoteReference"/>
        </w:rPr>
        <w:footnoteRef/>
      </w:r>
      <w:r>
        <w:t xml:space="preserve"> </w:t>
      </w:r>
      <w:r>
        <w:rPr>
          <w:lang w:val="en-US"/>
        </w:rPr>
        <w:t>2005 (6) SA 419 (CC) at page 434</w:t>
      </w:r>
    </w:p>
  </w:footnote>
  <w:footnote w:id="8">
    <w:p w14:paraId="2B47C45C" w14:textId="77777777" w:rsidR="00526DC1" w:rsidRDefault="00526DC1" w:rsidP="00526DC1">
      <w:pPr>
        <w:pStyle w:val="FootnoteText"/>
        <w:rPr>
          <w:lang w:val="en-US"/>
        </w:rPr>
      </w:pPr>
      <w:r>
        <w:rPr>
          <w:rStyle w:val="FootnoteReference"/>
        </w:rPr>
        <w:footnoteRef/>
      </w:r>
      <w:r>
        <w:t xml:space="preserve"> K v Minister of Safety and Security supra on page 442 par 45</w:t>
      </w:r>
    </w:p>
  </w:footnote>
  <w:footnote w:id="9">
    <w:p w14:paraId="7B44CF2A" w14:textId="77777777" w:rsidR="00526DC1" w:rsidRDefault="00526DC1" w:rsidP="00526DC1">
      <w:pPr>
        <w:pStyle w:val="FootnoteText"/>
        <w:rPr>
          <w:lang w:val="en-US"/>
        </w:rPr>
      </w:pPr>
      <w:r>
        <w:rPr>
          <w:rStyle w:val="FootnoteReference"/>
        </w:rPr>
        <w:footnoteRef/>
      </w:r>
      <w:r>
        <w:t xml:space="preserve"> K v Minister of Safety and Security supra on page 443 par 49</w:t>
      </w:r>
    </w:p>
  </w:footnote>
  <w:footnote w:id="10">
    <w:p w14:paraId="19CC84FB" w14:textId="77777777" w:rsidR="00526DC1" w:rsidRDefault="00526DC1" w:rsidP="00526DC1">
      <w:pPr>
        <w:pStyle w:val="FootnoteText"/>
        <w:rPr>
          <w:lang w:val="en-US"/>
        </w:rPr>
      </w:pPr>
      <w:r>
        <w:rPr>
          <w:rStyle w:val="FootnoteReference"/>
        </w:rPr>
        <w:footnoteRef/>
      </w:r>
      <w:r>
        <w:t xml:space="preserve"> K v Minister of Safety and Security supra on page 444 par 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22042"/>
    <w:multiLevelType w:val="hybridMultilevel"/>
    <w:tmpl w:val="551A577E"/>
    <w:lvl w:ilvl="0" w:tplc="6B0AEB88">
      <w:start w:val="1"/>
      <w:numFmt w:val="decimal"/>
      <w:lvlText w:val="(%1)"/>
      <w:lvlJc w:val="left"/>
      <w:pPr>
        <w:ind w:left="720" w:hanging="360"/>
      </w:pPr>
      <w:rPr>
        <w:rFonts w:ascii="Calibri" w:eastAsia="Times New Roman" w:hAnsi="Calibri" w:cs="Times New Roman"/>
      </w:rPr>
    </w:lvl>
    <w:lvl w:ilvl="1" w:tplc="6EC635F6" w:tentative="1">
      <w:start w:val="1"/>
      <w:numFmt w:val="lowerLetter"/>
      <w:lvlText w:val="%2."/>
      <w:lvlJc w:val="left"/>
      <w:pPr>
        <w:ind w:left="1440" w:hanging="360"/>
      </w:pPr>
      <w:rPr>
        <w:rFonts w:cs="Times New Roman"/>
      </w:rPr>
    </w:lvl>
    <w:lvl w:ilvl="2" w:tplc="902A3B18" w:tentative="1">
      <w:start w:val="1"/>
      <w:numFmt w:val="lowerRoman"/>
      <w:lvlText w:val="%3."/>
      <w:lvlJc w:val="right"/>
      <w:pPr>
        <w:ind w:left="2160" w:hanging="180"/>
      </w:pPr>
      <w:rPr>
        <w:rFonts w:cs="Times New Roman"/>
      </w:rPr>
    </w:lvl>
    <w:lvl w:ilvl="3" w:tplc="533A5BB4" w:tentative="1">
      <w:start w:val="1"/>
      <w:numFmt w:val="decimal"/>
      <w:lvlText w:val="%4."/>
      <w:lvlJc w:val="left"/>
      <w:pPr>
        <w:ind w:left="2880" w:hanging="360"/>
      </w:pPr>
      <w:rPr>
        <w:rFonts w:cs="Times New Roman"/>
      </w:rPr>
    </w:lvl>
    <w:lvl w:ilvl="4" w:tplc="794CC932" w:tentative="1">
      <w:start w:val="1"/>
      <w:numFmt w:val="lowerLetter"/>
      <w:lvlText w:val="%5."/>
      <w:lvlJc w:val="left"/>
      <w:pPr>
        <w:ind w:left="3600" w:hanging="360"/>
      </w:pPr>
      <w:rPr>
        <w:rFonts w:cs="Times New Roman"/>
      </w:rPr>
    </w:lvl>
    <w:lvl w:ilvl="5" w:tplc="346C993A" w:tentative="1">
      <w:start w:val="1"/>
      <w:numFmt w:val="lowerRoman"/>
      <w:lvlText w:val="%6."/>
      <w:lvlJc w:val="right"/>
      <w:pPr>
        <w:ind w:left="4320" w:hanging="180"/>
      </w:pPr>
      <w:rPr>
        <w:rFonts w:cs="Times New Roman"/>
      </w:rPr>
    </w:lvl>
    <w:lvl w:ilvl="6" w:tplc="BD6A0420" w:tentative="1">
      <w:start w:val="1"/>
      <w:numFmt w:val="decimal"/>
      <w:lvlText w:val="%7."/>
      <w:lvlJc w:val="left"/>
      <w:pPr>
        <w:ind w:left="5040" w:hanging="360"/>
      </w:pPr>
      <w:rPr>
        <w:rFonts w:cs="Times New Roman"/>
      </w:rPr>
    </w:lvl>
    <w:lvl w:ilvl="7" w:tplc="ABC88908" w:tentative="1">
      <w:start w:val="1"/>
      <w:numFmt w:val="lowerLetter"/>
      <w:lvlText w:val="%8."/>
      <w:lvlJc w:val="left"/>
      <w:pPr>
        <w:ind w:left="5760" w:hanging="360"/>
      </w:pPr>
      <w:rPr>
        <w:rFonts w:cs="Times New Roman"/>
      </w:rPr>
    </w:lvl>
    <w:lvl w:ilvl="8" w:tplc="8D5A2012" w:tentative="1">
      <w:start w:val="1"/>
      <w:numFmt w:val="lowerRoman"/>
      <w:lvlText w:val="%9."/>
      <w:lvlJc w:val="right"/>
      <w:pPr>
        <w:ind w:left="6480" w:hanging="180"/>
      </w:pPr>
      <w:rPr>
        <w:rFonts w:cs="Times New Roman"/>
      </w:rPr>
    </w:lvl>
  </w:abstractNum>
  <w:abstractNum w:abstractNumId="1">
    <w:nsid w:val="5A4A08C6"/>
    <w:multiLevelType w:val="multilevel"/>
    <w:tmpl w:val="854294B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BB"/>
    <w:rsid w:val="000025C3"/>
    <w:rsid w:val="00090593"/>
    <w:rsid w:val="00097E0A"/>
    <w:rsid w:val="000A59BD"/>
    <w:rsid w:val="000B7AA0"/>
    <w:rsid w:val="000C499D"/>
    <w:rsid w:val="000E07BD"/>
    <w:rsid w:val="000E0F71"/>
    <w:rsid w:val="000E4040"/>
    <w:rsid w:val="000F2272"/>
    <w:rsid w:val="00116ADD"/>
    <w:rsid w:val="00132979"/>
    <w:rsid w:val="001474B3"/>
    <w:rsid w:val="00180F3F"/>
    <w:rsid w:val="00186E39"/>
    <w:rsid w:val="001A1F25"/>
    <w:rsid w:val="001A72E8"/>
    <w:rsid w:val="001E5EC4"/>
    <w:rsid w:val="001F6170"/>
    <w:rsid w:val="0025024D"/>
    <w:rsid w:val="00276AE3"/>
    <w:rsid w:val="00285B06"/>
    <w:rsid w:val="00286AC0"/>
    <w:rsid w:val="002A1DAC"/>
    <w:rsid w:val="002D236F"/>
    <w:rsid w:val="002E1BEC"/>
    <w:rsid w:val="00300894"/>
    <w:rsid w:val="003179C1"/>
    <w:rsid w:val="00322688"/>
    <w:rsid w:val="00323C5E"/>
    <w:rsid w:val="00327007"/>
    <w:rsid w:val="00347450"/>
    <w:rsid w:val="00394EB6"/>
    <w:rsid w:val="003A4DE6"/>
    <w:rsid w:val="003E0999"/>
    <w:rsid w:val="0040036F"/>
    <w:rsid w:val="00423710"/>
    <w:rsid w:val="0043235D"/>
    <w:rsid w:val="00464010"/>
    <w:rsid w:val="00487F8A"/>
    <w:rsid w:val="0051349D"/>
    <w:rsid w:val="00523545"/>
    <w:rsid w:val="0052581C"/>
    <w:rsid w:val="00526DC1"/>
    <w:rsid w:val="00567507"/>
    <w:rsid w:val="005C6936"/>
    <w:rsid w:val="005D040F"/>
    <w:rsid w:val="005D1A22"/>
    <w:rsid w:val="005E32C8"/>
    <w:rsid w:val="005F320E"/>
    <w:rsid w:val="00621F02"/>
    <w:rsid w:val="006308EA"/>
    <w:rsid w:val="00645693"/>
    <w:rsid w:val="00673B52"/>
    <w:rsid w:val="0069530A"/>
    <w:rsid w:val="006F1C7C"/>
    <w:rsid w:val="006F3FE7"/>
    <w:rsid w:val="0070546B"/>
    <w:rsid w:val="007101F5"/>
    <w:rsid w:val="007230E4"/>
    <w:rsid w:val="00726D70"/>
    <w:rsid w:val="00797AE6"/>
    <w:rsid w:val="007C20F4"/>
    <w:rsid w:val="00804CBC"/>
    <w:rsid w:val="00855416"/>
    <w:rsid w:val="00877F5A"/>
    <w:rsid w:val="008D049C"/>
    <w:rsid w:val="008D751C"/>
    <w:rsid w:val="008E3EFE"/>
    <w:rsid w:val="00913F95"/>
    <w:rsid w:val="00933BF6"/>
    <w:rsid w:val="00935207"/>
    <w:rsid w:val="009519FD"/>
    <w:rsid w:val="009632B7"/>
    <w:rsid w:val="009A0DF8"/>
    <w:rsid w:val="009C4423"/>
    <w:rsid w:val="009D0F3D"/>
    <w:rsid w:val="009D127C"/>
    <w:rsid w:val="009F10C8"/>
    <w:rsid w:val="00A04CFA"/>
    <w:rsid w:val="00A21EF9"/>
    <w:rsid w:val="00A622D0"/>
    <w:rsid w:val="00A766D5"/>
    <w:rsid w:val="00A77DA5"/>
    <w:rsid w:val="00A95AED"/>
    <w:rsid w:val="00B2286B"/>
    <w:rsid w:val="00B253BB"/>
    <w:rsid w:val="00B30830"/>
    <w:rsid w:val="00B32A36"/>
    <w:rsid w:val="00B8740E"/>
    <w:rsid w:val="00B94A90"/>
    <w:rsid w:val="00BB5E40"/>
    <w:rsid w:val="00BD2FB5"/>
    <w:rsid w:val="00BF3BF0"/>
    <w:rsid w:val="00BF4ECF"/>
    <w:rsid w:val="00C26C2D"/>
    <w:rsid w:val="00C458E8"/>
    <w:rsid w:val="00C46D0A"/>
    <w:rsid w:val="00C54283"/>
    <w:rsid w:val="00C76FB9"/>
    <w:rsid w:val="00C92B71"/>
    <w:rsid w:val="00CB4BBF"/>
    <w:rsid w:val="00CE5359"/>
    <w:rsid w:val="00CF3880"/>
    <w:rsid w:val="00D07ED0"/>
    <w:rsid w:val="00D351D3"/>
    <w:rsid w:val="00D4795B"/>
    <w:rsid w:val="00D50B5F"/>
    <w:rsid w:val="00D61A8D"/>
    <w:rsid w:val="00D810E9"/>
    <w:rsid w:val="00DB0EB5"/>
    <w:rsid w:val="00DB363C"/>
    <w:rsid w:val="00DC3140"/>
    <w:rsid w:val="00DE47D8"/>
    <w:rsid w:val="00E03319"/>
    <w:rsid w:val="00E14FE3"/>
    <w:rsid w:val="00E17FE1"/>
    <w:rsid w:val="00E45AAA"/>
    <w:rsid w:val="00E53F64"/>
    <w:rsid w:val="00E6142E"/>
    <w:rsid w:val="00E628EF"/>
    <w:rsid w:val="00E7187E"/>
    <w:rsid w:val="00E74711"/>
    <w:rsid w:val="00EA4DC5"/>
    <w:rsid w:val="00EB2B13"/>
    <w:rsid w:val="00F24489"/>
    <w:rsid w:val="00F32ACB"/>
    <w:rsid w:val="00F34973"/>
    <w:rsid w:val="00F37A05"/>
    <w:rsid w:val="00F514E7"/>
    <w:rsid w:val="00F65405"/>
    <w:rsid w:val="00FA09E5"/>
    <w:rsid w:val="00FA4439"/>
    <w:rsid w:val="00FB43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9F88"/>
  <w15:chartTrackingRefBased/>
  <w15:docId w15:val="{AABEE80A-B5C6-4AE1-A301-F335AA9D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8E8"/>
  </w:style>
  <w:style w:type="paragraph" w:styleId="Footer">
    <w:name w:val="footer"/>
    <w:basedOn w:val="Normal"/>
    <w:link w:val="FooterChar"/>
    <w:uiPriority w:val="99"/>
    <w:unhideWhenUsed/>
    <w:rsid w:val="00C45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8E8"/>
  </w:style>
  <w:style w:type="paragraph" w:styleId="FootnoteText">
    <w:name w:val="footnote text"/>
    <w:basedOn w:val="Normal"/>
    <w:link w:val="FootnoteTextChar"/>
    <w:uiPriority w:val="99"/>
    <w:semiHidden/>
    <w:unhideWhenUsed/>
    <w:rsid w:val="00526D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DC1"/>
    <w:rPr>
      <w:sz w:val="20"/>
      <w:szCs w:val="20"/>
    </w:rPr>
  </w:style>
  <w:style w:type="paragraph" w:styleId="ListParagraph">
    <w:name w:val="List Paragraph"/>
    <w:basedOn w:val="Normal"/>
    <w:uiPriority w:val="34"/>
    <w:qFormat/>
    <w:rsid w:val="00526DC1"/>
    <w:pPr>
      <w:spacing w:line="256" w:lineRule="auto"/>
      <w:ind w:left="720"/>
      <w:contextualSpacing/>
    </w:pPr>
  </w:style>
  <w:style w:type="character" w:styleId="FootnoteReference">
    <w:name w:val="footnote reference"/>
    <w:basedOn w:val="DefaultParagraphFont"/>
    <w:uiPriority w:val="99"/>
    <w:semiHidden/>
    <w:unhideWhenUsed/>
    <w:rsid w:val="00526DC1"/>
    <w:rPr>
      <w:vertAlign w:val="superscript"/>
    </w:rPr>
  </w:style>
  <w:style w:type="paragraph" w:styleId="BalloonText">
    <w:name w:val="Balloon Text"/>
    <w:basedOn w:val="Normal"/>
    <w:link w:val="BalloonTextChar"/>
    <w:uiPriority w:val="99"/>
    <w:semiHidden/>
    <w:unhideWhenUsed/>
    <w:rsid w:val="00935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6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1DE7D.E7E5F26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26</Pages>
  <Words>5153</Words>
  <Characters>29378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Vilakazi</dc:creator>
  <cp:lastModifiedBy>Mokone</cp:lastModifiedBy>
  <cp:revision>4</cp:revision>
  <cp:lastPrinted>2022-11-02T10:13:00Z</cp:lastPrinted>
  <dcterms:created xsi:type="dcterms:W3CDTF">2022-11-04T07:03:00Z</dcterms:created>
  <dcterms:modified xsi:type="dcterms:W3CDTF">2022-11-04T07:11:00Z</dcterms:modified>
</cp:coreProperties>
</file>