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91" w:rsidRPr="00552B91" w:rsidRDefault="00552B91" w:rsidP="00552B91">
      <w:pPr>
        <w:spacing w:line="360" w:lineRule="auto"/>
        <w:jc w:val="center"/>
        <w:rPr>
          <w:rFonts w:ascii="Arial" w:hAnsi="Arial" w:cs="Arial"/>
          <w:b/>
          <w:noProof/>
          <w:lang w:eastAsia="en-ZA"/>
        </w:rPr>
      </w:pPr>
      <w:bookmarkStart w:id="0" w:name="_GoBack"/>
      <w:bookmarkEnd w:id="0"/>
      <w:r w:rsidRPr="00552B91">
        <w:rPr>
          <w:rFonts w:ascii="Arial" w:hAnsi="Arial" w:cs="Arial"/>
          <w:noProof/>
          <w:lang w:eastAsia="en-ZA"/>
        </w:rPr>
        <w:drawing>
          <wp:inline distT="0" distB="0" distL="0" distR="0" wp14:anchorId="278D3459" wp14:editId="6F1DEF4E">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552B91" w:rsidRPr="00552B91" w:rsidRDefault="00552B91" w:rsidP="00552B91">
      <w:pPr>
        <w:spacing w:line="360" w:lineRule="auto"/>
        <w:jc w:val="center"/>
        <w:rPr>
          <w:rFonts w:ascii="Arial" w:hAnsi="Arial" w:cs="Arial"/>
          <w:b/>
          <w:noProof/>
          <w:lang w:eastAsia="en-ZA"/>
        </w:rPr>
      </w:pPr>
      <w:r w:rsidRPr="00552B91">
        <w:rPr>
          <w:rFonts w:ascii="Arial" w:hAnsi="Arial" w:cs="Arial"/>
          <w:noProof/>
          <w:lang w:eastAsia="en-ZA"/>
        </w:rPr>
        <mc:AlternateContent>
          <mc:Choice Requires="wps">
            <w:drawing>
              <wp:anchor distT="0" distB="0" distL="114300" distR="114300" simplePos="0" relativeHeight="251659264" behindDoc="0" locked="0" layoutInCell="1" allowOverlap="1" wp14:anchorId="6A726D48" wp14:editId="42D75D5D">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552B91" w:rsidRPr="00913F95" w:rsidRDefault="00552B91" w:rsidP="00552B91">
                            <w:pPr>
                              <w:jc w:val="center"/>
                              <w:rPr>
                                <w:rFonts w:ascii="Century Gothic" w:hAnsi="Century Gothic"/>
                                <w:b/>
                                <w:sz w:val="20"/>
                                <w:szCs w:val="20"/>
                              </w:rPr>
                            </w:pPr>
                          </w:p>
                          <w:p w:rsidR="00552B91" w:rsidRDefault="00552B91" w:rsidP="00552B91">
                            <w:pPr>
                              <w:numPr>
                                <w:ilvl w:val="0"/>
                                <w:numId w:val="2"/>
                              </w:numPr>
                              <w:rPr>
                                <w:rFonts w:ascii="Century Gothic" w:hAnsi="Century Gothic"/>
                                <w:sz w:val="20"/>
                                <w:szCs w:val="20"/>
                              </w:rPr>
                            </w:pPr>
                            <w:r w:rsidRPr="00913F95">
                              <w:rPr>
                                <w:rFonts w:ascii="Century Gothic" w:hAnsi="Century Gothic"/>
                                <w:sz w:val="20"/>
                                <w:szCs w:val="20"/>
                              </w:rPr>
                              <w:t xml:space="preserve">REPORTABLE: </w:t>
                            </w:r>
                            <w:r w:rsidR="000436C4">
                              <w:rPr>
                                <w:rFonts w:ascii="Century Gothic" w:hAnsi="Century Gothic"/>
                                <w:sz w:val="20"/>
                                <w:szCs w:val="20"/>
                              </w:rPr>
                              <w:t xml:space="preserve"> </w:t>
                            </w:r>
                            <w:r>
                              <w:rPr>
                                <w:rFonts w:ascii="Century Gothic" w:hAnsi="Century Gothic"/>
                                <w:sz w:val="20"/>
                                <w:szCs w:val="20"/>
                              </w:rPr>
                              <w:t>/</w:t>
                            </w:r>
                            <w:r w:rsidRPr="007A2810">
                              <w:rPr>
                                <w:rFonts w:ascii="Century Gothic" w:hAnsi="Century Gothic"/>
                                <w:sz w:val="20"/>
                                <w:szCs w:val="20"/>
                              </w:rPr>
                              <w:t>NO</w:t>
                            </w:r>
                          </w:p>
                          <w:p w:rsidR="00552B91" w:rsidRPr="00913F95" w:rsidRDefault="00552B91" w:rsidP="00552B91">
                            <w:pPr>
                              <w:numPr>
                                <w:ilvl w:val="0"/>
                                <w:numId w:val="2"/>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w:t>
                            </w:r>
                            <w:r w:rsidRPr="007A2810">
                              <w:rPr>
                                <w:rFonts w:ascii="Century Gothic" w:hAnsi="Century Gothic"/>
                                <w:sz w:val="20"/>
                                <w:szCs w:val="20"/>
                              </w:rPr>
                              <w:t>NO</w:t>
                            </w:r>
                          </w:p>
                          <w:p w:rsidR="00552B91" w:rsidRPr="00913F95" w:rsidRDefault="00552B91" w:rsidP="00552B91">
                            <w:pPr>
                              <w:numPr>
                                <w:ilvl w:val="0"/>
                                <w:numId w:val="2"/>
                              </w:numPr>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552B91" w:rsidRDefault="00552B91" w:rsidP="00552B91">
                            <w:pPr>
                              <w:rPr>
                                <w:rFonts w:ascii="Century Gothic" w:hAnsi="Century Gothic"/>
                                <w:b/>
                                <w:sz w:val="18"/>
                                <w:szCs w:val="18"/>
                              </w:rPr>
                            </w:pPr>
                          </w:p>
                          <w:p w:rsidR="00552B91" w:rsidRPr="00084341" w:rsidRDefault="00552B91" w:rsidP="00552B91">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52B91" w:rsidRPr="00084341" w:rsidRDefault="00552B91" w:rsidP="00552B9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726D48"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552B91" w:rsidRPr="00913F95" w:rsidRDefault="00552B91" w:rsidP="00552B91">
                      <w:pPr>
                        <w:jc w:val="center"/>
                        <w:rPr>
                          <w:rFonts w:ascii="Century Gothic" w:hAnsi="Century Gothic"/>
                          <w:b/>
                          <w:sz w:val="20"/>
                          <w:szCs w:val="20"/>
                        </w:rPr>
                      </w:pPr>
                    </w:p>
                    <w:p w:rsidR="00552B91" w:rsidRDefault="00552B91" w:rsidP="00552B91">
                      <w:pPr>
                        <w:numPr>
                          <w:ilvl w:val="0"/>
                          <w:numId w:val="2"/>
                        </w:numPr>
                        <w:rPr>
                          <w:rFonts w:ascii="Century Gothic" w:hAnsi="Century Gothic"/>
                          <w:sz w:val="20"/>
                          <w:szCs w:val="20"/>
                        </w:rPr>
                      </w:pPr>
                      <w:r w:rsidRPr="00913F95">
                        <w:rPr>
                          <w:rFonts w:ascii="Century Gothic" w:hAnsi="Century Gothic"/>
                          <w:sz w:val="20"/>
                          <w:szCs w:val="20"/>
                        </w:rPr>
                        <w:t xml:space="preserve">REPORTABLE: </w:t>
                      </w:r>
                      <w:r w:rsidR="000436C4">
                        <w:rPr>
                          <w:rFonts w:ascii="Century Gothic" w:hAnsi="Century Gothic"/>
                          <w:sz w:val="20"/>
                          <w:szCs w:val="20"/>
                        </w:rPr>
                        <w:t xml:space="preserve"> </w:t>
                      </w:r>
                      <w:r>
                        <w:rPr>
                          <w:rFonts w:ascii="Century Gothic" w:hAnsi="Century Gothic"/>
                          <w:sz w:val="20"/>
                          <w:szCs w:val="20"/>
                        </w:rPr>
                        <w:t>/</w:t>
                      </w:r>
                      <w:r w:rsidRPr="007A2810">
                        <w:rPr>
                          <w:rFonts w:ascii="Century Gothic" w:hAnsi="Century Gothic"/>
                          <w:sz w:val="20"/>
                          <w:szCs w:val="20"/>
                        </w:rPr>
                        <w:t>NO</w:t>
                      </w:r>
                    </w:p>
                    <w:p w:rsidR="00552B91" w:rsidRPr="00913F95" w:rsidRDefault="00552B91" w:rsidP="00552B91">
                      <w:pPr>
                        <w:numPr>
                          <w:ilvl w:val="0"/>
                          <w:numId w:val="2"/>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w:t>
                      </w:r>
                      <w:r w:rsidRPr="007A2810">
                        <w:rPr>
                          <w:rFonts w:ascii="Century Gothic" w:hAnsi="Century Gothic"/>
                          <w:sz w:val="20"/>
                          <w:szCs w:val="20"/>
                        </w:rPr>
                        <w:t>NO</w:t>
                      </w:r>
                    </w:p>
                    <w:p w:rsidR="00552B91" w:rsidRPr="00913F95" w:rsidRDefault="00552B91" w:rsidP="00552B91">
                      <w:pPr>
                        <w:numPr>
                          <w:ilvl w:val="0"/>
                          <w:numId w:val="2"/>
                        </w:numPr>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552B91" w:rsidRDefault="00552B91" w:rsidP="00552B91">
                      <w:pPr>
                        <w:rPr>
                          <w:rFonts w:ascii="Century Gothic" w:hAnsi="Century Gothic"/>
                          <w:b/>
                          <w:sz w:val="18"/>
                          <w:szCs w:val="18"/>
                        </w:rPr>
                      </w:pPr>
                    </w:p>
                    <w:p w:rsidR="00552B91" w:rsidRPr="00084341" w:rsidRDefault="00552B91" w:rsidP="00552B91">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52B91" w:rsidRPr="00084341" w:rsidRDefault="00552B91" w:rsidP="00552B9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552B91" w:rsidRPr="00552B91" w:rsidRDefault="00552B91" w:rsidP="00552B91">
      <w:pPr>
        <w:spacing w:line="360" w:lineRule="auto"/>
        <w:jc w:val="center"/>
        <w:rPr>
          <w:rFonts w:ascii="Arial" w:hAnsi="Arial" w:cs="Arial"/>
          <w:b/>
          <w:noProof/>
          <w:lang w:eastAsia="en-ZA"/>
        </w:rPr>
      </w:pPr>
    </w:p>
    <w:p w:rsidR="00552B91" w:rsidRPr="00552B91" w:rsidRDefault="00552B91" w:rsidP="00552B91">
      <w:pPr>
        <w:spacing w:line="360" w:lineRule="auto"/>
        <w:jc w:val="center"/>
        <w:rPr>
          <w:rFonts w:ascii="Arial" w:hAnsi="Arial" w:cs="Arial"/>
          <w:b/>
          <w:noProof/>
          <w:lang w:eastAsia="en-ZA"/>
        </w:rPr>
      </w:pPr>
    </w:p>
    <w:p w:rsidR="00552B91" w:rsidRPr="00552B91" w:rsidRDefault="00552B91" w:rsidP="00552B91">
      <w:pPr>
        <w:spacing w:line="360" w:lineRule="auto"/>
        <w:jc w:val="both"/>
        <w:rPr>
          <w:rFonts w:ascii="Arial" w:hAnsi="Arial" w:cs="Arial"/>
          <w:noProof/>
          <w:lang w:eastAsia="en-ZA"/>
        </w:rPr>
      </w:pPr>
    </w:p>
    <w:p w:rsidR="00552B91" w:rsidRPr="00552B91" w:rsidRDefault="00552B91" w:rsidP="00552B91">
      <w:pPr>
        <w:spacing w:line="360" w:lineRule="auto"/>
        <w:jc w:val="both"/>
        <w:rPr>
          <w:rFonts w:ascii="Arial" w:hAnsi="Arial" w:cs="Arial"/>
          <w:noProof/>
          <w:lang w:eastAsia="en-ZA"/>
        </w:rPr>
      </w:pPr>
    </w:p>
    <w:p w:rsidR="00552B91" w:rsidRPr="00552B91" w:rsidRDefault="00552B91" w:rsidP="00552B91">
      <w:pPr>
        <w:spacing w:line="360" w:lineRule="auto"/>
        <w:jc w:val="both"/>
        <w:rPr>
          <w:rFonts w:ascii="Arial" w:hAnsi="Arial" w:cs="Arial"/>
          <w:noProof/>
          <w:lang w:eastAsia="en-ZA"/>
        </w:rPr>
      </w:pPr>
    </w:p>
    <w:p w:rsidR="00552B91" w:rsidRPr="00552B91" w:rsidRDefault="00552B91" w:rsidP="00552B91">
      <w:pPr>
        <w:spacing w:line="360" w:lineRule="auto"/>
        <w:jc w:val="center"/>
        <w:rPr>
          <w:rFonts w:ascii="Arial" w:hAnsi="Arial" w:cs="Arial"/>
        </w:rPr>
      </w:pPr>
    </w:p>
    <w:p w:rsidR="00552B91" w:rsidRPr="00552B91" w:rsidRDefault="00552B91" w:rsidP="00552B91">
      <w:pPr>
        <w:tabs>
          <w:tab w:val="left" w:pos="3000"/>
        </w:tabs>
        <w:spacing w:line="360" w:lineRule="auto"/>
        <w:jc w:val="right"/>
        <w:rPr>
          <w:rFonts w:ascii="Arial" w:hAnsi="Arial" w:cs="Arial"/>
        </w:rPr>
      </w:pPr>
    </w:p>
    <w:p w:rsidR="00552B91" w:rsidRPr="00552B91" w:rsidRDefault="00552B91" w:rsidP="00552B91">
      <w:pPr>
        <w:tabs>
          <w:tab w:val="left" w:pos="3000"/>
        </w:tabs>
        <w:spacing w:line="360" w:lineRule="auto"/>
        <w:rPr>
          <w:rFonts w:ascii="Arial" w:hAnsi="Arial" w:cs="Arial"/>
        </w:rPr>
      </w:pPr>
      <w:r w:rsidRPr="00552B91">
        <w:rPr>
          <w:rFonts w:ascii="Arial" w:hAnsi="Arial" w:cs="Arial"/>
        </w:rPr>
        <w:tab/>
      </w:r>
      <w:r w:rsidRPr="00552B91">
        <w:rPr>
          <w:rFonts w:ascii="Arial" w:hAnsi="Arial" w:cs="Arial"/>
        </w:rPr>
        <w:tab/>
      </w:r>
      <w:r w:rsidRPr="00552B91">
        <w:rPr>
          <w:rFonts w:ascii="Arial" w:hAnsi="Arial" w:cs="Arial"/>
        </w:rPr>
        <w:tab/>
      </w:r>
      <w:r w:rsidRPr="00552B91">
        <w:rPr>
          <w:rFonts w:ascii="Arial" w:hAnsi="Arial" w:cs="Arial"/>
        </w:rPr>
        <w:tab/>
      </w:r>
      <w:r w:rsidRPr="00552B91">
        <w:rPr>
          <w:rFonts w:ascii="Arial" w:hAnsi="Arial" w:cs="Arial"/>
        </w:rPr>
        <w:tab/>
        <w:t xml:space="preserve">              Case no. </w:t>
      </w:r>
      <w:r w:rsidR="00E6763C">
        <w:rPr>
          <w:rFonts w:ascii="Arial" w:hAnsi="Arial" w:cs="Arial"/>
          <w:b/>
        </w:rPr>
        <w:t>2021/A102</w:t>
      </w:r>
    </w:p>
    <w:p w:rsidR="00552B91" w:rsidRPr="00552B91" w:rsidRDefault="00552B91" w:rsidP="00552B91">
      <w:pPr>
        <w:tabs>
          <w:tab w:val="left" w:pos="3000"/>
        </w:tabs>
        <w:spacing w:line="360" w:lineRule="auto"/>
        <w:jc w:val="right"/>
        <w:rPr>
          <w:rFonts w:ascii="Arial" w:hAnsi="Arial" w:cs="Arial"/>
        </w:rPr>
      </w:pPr>
    </w:p>
    <w:p w:rsidR="00552B91" w:rsidRPr="00552B91" w:rsidRDefault="00552B91" w:rsidP="00552B91">
      <w:pPr>
        <w:spacing w:line="360" w:lineRule="auto"/>
        <w:jc w:val="both"/>
        <w:rPr>
          <w:rFonts w:ascii="Arial" w:hAnsi="Arial" w:cs="Arial"/>
        </w:rPr>
      </w:pPr>
      <w:r w:rsidRPr="00552B91">
        <w:rPr>
          <w:rFonts w:ascii="Arial" w:hAnsi="Arial" w:cs="Arial"/>
        </w:rPr>
        <w:t>In the matter between:</w:t>
      </w:r>
    </w:p>
    <w:p w:rsidR="00552B91" w:rsidRPr="00552B91" w:rsidRDefault="00552B91" w:rsidP="00552B91">
      <w:pPr>
        <w:spacing w:line="360" w:lineRule="auto"/>
        <w:jc w:val="both"/>
        <w:rPr>
          <w:rFonts w:ascii="Arial" w:hAnsi="Arial" w:cs="Arial"/>
        </w:rPr>
      </w:pPr>
    </w:p>
    <w:p w:rsidR="00552B91" w:rsidRPr="00552B91" w:rsidRDefault="00552B91" w:rsidP="00552B91">
      <w:pPr>
        <w:spacing w:line="360" w:lineRule="auto"/>
        <w:jc w:val="both"/>
        <w:rPr>
          <w:rFonts w:ascii="Arial" w:hAnsi="Arial" w:cs="Arial"/>
        </w:rPr>
      </w:pPr>
      <w:r w:rsidRPr="00552B91">
        <w:rPr>
          <w:rFonts w:ascii="Arial" w:hAnsi="Arial" w:cs="Arial"/>
        </w:rPr>
        <w:tab/>
      </w:r>
      <w:r w:rsidRPr="00552B91">
        <w:rPr>
          <w:rFonts w:ascii="Arial" w:hAnsi="Arial" w:cs="Arial"/>
        </w:rPr>
        <w:tab/>
      </w:r>
      <w:r w:rsidRPr="00552B91">
        <w:rPr>
          <w:rFonts w:ascii="Arial" w:hAnsi="Arial" w:cs="Arial"/>
        </w:rPr>
        <w:tab/>
      </w:r>
      <w:r w:rsidRPr="00552B91">
        <w:rPr>
          <w:rFonts w:ascii="Arial" w:hAnsi="Arial" w:cs="Arial"/>
        </w:rPr>
        <w:tab/>
      </w:r>
      <w:r w:rsidRPr="00552B91">
        <w:rPr>
          <w:rFonts w:ascii="Arial" w:hAnsi="Arial" w:cs="Arial"/>
        </w:rPr>
        <w:tab/>
      </w:r>
    </w:p>
    <w:p w:rsidR="00552B91" w:rsidRPr="00552B91" w:rsidRDefault="00E6763C" w:rsidP="00552B91">
      <w:pPr>
        <w:spacing w:line="360" w:lineRule="auto"/>
        <w:jc w:val="both"/>
        <w:rPr>
          <w:rFonts w:ascii="Arial" w:hAnsi="Arial" w:cs="Arial"/>
          <w:b/>
          <w:bCs/>
        </w:rPr>
      </w:pPr>
      <w:r w:rsidRPr="00E6763C">
        <w:rPr>
          <w:rFonts w:ascii="Arial" w:hAnsi="Arial" w:cs="Arial"/>
          <w:b/>
          <w:bCs/>
        </w:rPr>
        <w:t>NGQULUNGA STHEMBISO NICOLAS</w:t>
      </w:r>
      <w:r w:rsidR="00552B91" w:rsidRPr="00552B91">
        <w:rPr>
          <w:rFonts w:ascii="Arial" w:hAnsi="Arial" w:cs="Arial"/>
          <w:b/>
          <w:bCs/>
        </w:rPr>
        <w:tab/>
      </w:r>
      <w:r w:rsidR="00552B91" w:rsidRPr="00552B91">
        <w:rPr>
          <w:rFonts w:ascii="Arial" w:hAnsi="Arial" w:cs="Arial"/>
          <w:b/>
          <w:bCs/>
        </w:rPr>
        <w:tab/>
      </w:r>
      <w:r w:rsidR="00552B91" w:rsidRPr="00552B91">
        <w:rPr>
          <w:rFonts w:ascii="Arial" w:hAnsi="Arial" w:cs="Arial"/>
          <w:b/>
          <w:bCs/>
        </w:rPr>
        <w:tab/>
      </w:r>
      <w:r w:rsidR="00552B91" w:rsidRPr="00552B91">
        <w:rPr>
          <w:rFonts w:ascii="Arial" w:hAnsi="Arial" w:cs="Arial"/>
          <w:b/>
          <w:bCs/>
        </w:rPr>
        <w:tab/>
        <w:t xml:space="preserve">  </w:t>
      </w:r>
      <w:r w:rsidR="00B726A6">
        <w:rPr>
          <w:rFonts w:ascii="Arial" w:hAnsi="Arial" w:cs="Arial"/>
          <w:b/>
          <w:bCs/>
        </w:rPr>
        <w:t xml:space="preserve">  </w:t>
      </w:r>
      <w:r>
        <w:rPr>
          <w:rFonts w:ascii="Arial" w:hAnsi="Arial" w:cs="Arial"/>
          <w:b/>
          <w:bCs/>
        </w:rPr>
        <w:t xml:space="preserve">     </w:t>
      </w:r>
      <w:r w:rsidR="00B726A6">
        <w:rPr>
          <w:rFonts w:ascii="Arial" w:hAnsi="Arial" w:cs="Arial"/>
          <w:b/>
          <w:bCs/>
        </w:rPr>
        <w:t xml:space="preserve"> </w:t>
      </w:r>
      <w:r w:rsidR="00552B91">
        <w:rPr>
          <w:rFonts w:ascii="Arial" w:hAnsi="Arial" w:cs="Arial"/>
          <w:b/>
          <w:bCs/>
        </w:rPr>
        <w:t>APPEL</w:t>
      </w:r>
      <w:r>
        <w:rPr>
          <w:rFonts w:ascii="Arial" w:hAnsi="Arial" w:cs="Arial"/>
          <w:b/>
          <w:bCs/>
        </w:rPr>
        <w:t>LA</w:t>
      </w:r>
      <w:r w:rsidR="00552B91">
        <w:rPr>
          <w:rFonts w:ascii="Arial" w:hAnsi="Arial" w:cs="Arial"/>
          <w:b/>
          <w:bCs/>
        </w:rPr>
        <w:t xml:space="preserve">NT </w:t>
      </w:r>
    </w:p>
    <w:p w:rsidR="00552B91" w:rsidRPr="00552B91" w:rsidRDefault="00552B91" w:rsidP="00552B91">
      <w:pPr>
        <w:spacing w:line="360" w:lineRule="auto"/>
        <w:jc w:val="both"/>
        <w:rPr>
          <w:rFonts w:ascii="Arial" w:hAnsi="Arial" w:cs="Arial"/>
          <w:b/>
          <w:bCs/>
        </w:rPr>
      </w:pPr>
    </w:p>
    <w:p w:rsidR="00552B91" w:rsidRDefault="00552B91" w:rsidP="00552B91">
      <w:pPr>
        <w:spacing w:line="360" w:lineRule="auto"/>
        <w:jc w:val="both"/>
        <w:rPr>
          <w:rFonts w:ascii="Arial" w:hAnsi="Arial" w:cs="Arial"/>
          <w:b/>
          <w:bCs/>
        </w:rPr>
      </w:pPr>
      <w:r w:rsidRPr="00552B91">
        <w:rPr>
          <w:rFonts w:ascii="Arial" w:hAnsi="Arial" w:cs="Arial"/>
          <w:b/>
          <w:bCs/>
        </w:rPr>
        <w:t xml:space="preserve">And </w:t>
      </w:r>
    </w:p>
    <w:p w:rsidR="00552B91" w:rsidRPr="00552B91" w:rsidRDefault="00552B91" w:rsidP="00552B91">
      <w:pPr>
        <w:spacing w:line="360" w:lineRule="auto"/>
        <w:jc w:val="both"/>
        <w:rPr>
          <w:rFonts w:ascii="Arial" w:hAnsi="Arial" w:cs="Arial"/>
          <w:b/>
          <w:bCs/>
        </w:rPr>
      </w:pPr>
    </w:p>
    <w:p w:rsidR="00552B91" w:rsidRDefault="00552B91" w:rsidP="00552B91">
      <w:pPr>
        <w:spacing w:line="360" w:lineRule="auto"/>
        <w:jc w:val="both"/>
        <w:rPr>
          <w:rFonts w:ascii="Arial" w:hAnsi="Arial" w:cs="Arial"/>
          <w:b/>
          <w:bCs/>
        </w:rPr>
      </w:pPr>
      <w:r>
        <w:rPr>
          <w:rFonts w:ascii="Arial" w:hAnsi="Arial" w:cs="Arial"/>
          <w:b/>
          <w:bCs/>
        </w:rPr>
        <w:t>THE STATE</w:t>
      </w:r>
      <w:r w:rsidRPr="00552B91">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RESPONDENT</w:t>
      </w:r>
    </w:p>
    <w:p w:rsidR="00552B91" w:rsidRPr="00552B91" w:rsidRDefault="00552B91" w:rsidP="00552B91">
      <w:pPr>
        <w:spacing w:line="360" w:lineRule="auto"/>
        <w:jc w:val="both"/>
        <w:rPr>
          <w:rFonts w:ascii="Arial" w:hAnsi="Arial" w:cs="Arial"/>
          <w:b/>
          <w:bCs/>
        </w:rPr>
      </w:pPr>
      <w:r w:rsidRPr="00552B91">
        <w:rPr>
          <w:rFonts w:ascii="Arial" w:hAnsi="Arial" w:cs="Arial"/>
          <w:b/>
          <w:bCs/>
        </w:rPr>
        <w:tab/>
      </w:r>
      <w:r w:rsidRPr="00552B91">
        <w:rPr>
          <w:rFonts w:ascii="Arial" w:hAnsi="Arial" w:cs="Arial"/>
          <w:b/>
          <w:bCs/>
        </w:rPr>
        <w:tab/>
      </w:r>
      <w:r w:rsidRPr="00552B91">
        <w:rPr>
          <w:rFonts w:ascii="Arial" w:hAnsi="Arial" w:cs="Arial"/>
          <w:b/>
          <w:bCs/>
        </w:rPr>
        <w:tab/>
      </w:r>
      <w:r w:rsidRPr="00552B91">
        <w:rPr>
          <w:rFonts w:ascii="Arial" w:hAnsi="Arial" w:cs="Arial"/>
          <w:b/>
          <w:bCs/>
        </w:rPr>
        <w:tab/>
        <w:t xml:space="preserve">  </w:t>
      </w:r>
      <w:r w:rsidRPr="00552B91">
        <w:rPr>
          <w:rFonts w:ascii="Arial" w:hAnsi="Arial" w:cs="Arial"/>
          <w:bCs/>
        </w:rPr>
        <w:t xml:space="preserve">  </w:t>
      </w:r>
    </w:p>
    <w:p w:rsidR="00552B91" w:rsidRPr="00552B91" w:rsidRDefault="00552B91" w:rsidP="00552B91">
      <w:pPr>
        <w:spacing w:line="360" w:lineRule="auto"/>
        <w:jc w:val="both"/>
        <w:rPr>
          <w:rFonts w:ascii="Arial" w:hAnsi="Arial" w:cs="Arial"/>
        </w:rPr>
      </w:pPr>
      <w:r w:rsidRPr="00552B91">
        <w:rPr>
          <w:rFonts w:ascii="Arial" w:hAnsi="Arial" w:cs="Arial"/>
        </w:rPr>
        <w:t xml:space="preserve">Coram: </w:t>
      </w:r>
      <w:r w:rsidRPr="00552B91">
        <w:rPr>
          <w:rFonts w:ascii="Arial" w:hAnsi="Arial" w:cs="Arial"/>
        </w:rPr>
        <w:tab/>
      </w:r>
      <w:r w:rsidRPr="00552B91">
        <w:rPr>
          <w:rFonts w:ascii="Arial" w:hAnsi="Arial" w:cs="Arial"/>
        </w:rPr>
        <w:tab/>
        <w:t xml:space="preserve">Dlamini J </w:t>
      </w:r>
      <w:r w:rsidR="00E6763C">
        <w:rPr>
          <w:rFonts w:ascii="Arial" w:hAnsi="Arial" w:cs="Arial"/>
        </w:rPr>
        <w:t>&amp; Matsemela AJ</w:t>
      </w:r>
    </w:p>
    <w:p w:rsidR="00552B91" w:rsidRPr="00552B91" w:rsidRDefault="00552B91" w:rsidP="00552B91">
      <w:pPr>
        <w:spacing w:line="360" w:lineRule="auto"/>
        <w:jc w:val="both"/>
        <w:rPr>
          <w:rFonts w:ascii="Arial" w:hAnsi="Arial" w:cs="Arial"/>
        </w:rPr>
      </w:pPr>
    </w:p>
    <w:p w:rsidR="00552B91" w:rsidRPr="00552B91" w:rsidRDefault="00552B91" w:rsidP="00552B91">
      <w:pPr>
        <w:spacing w:line="360" w:lineRule="auto"/>
        <w:ind w:left="2160" w:hanging="2160"/>
        <w:jc w:val="both"/>
        <w:rPr>
          <w:rFonts w:ascii="Arial" w:hAnsi="Arial" w:cs="Arial"/>
        </w:rPr>
      </w:pPr>
      <w:r w:rsidRPr="00552B91">
        <w:rPr>
          <w:rFonts w:ascii="Arial" w:hAnsi="Arial" w:cs="Arial"/>
        </w:rPr>
        <w:t>Date of hearing:</w:t>
      </w:r>
      <w:r w:rsidRPr="00552B91">
        <w:rPr>
          <w:rFonts w:ascii="Arial" w:hAnsi="Arial" w:cs="Arial"/>
        </w:rPr>
        <w:tab/>
      </w:r>
      <w:r w:rsidR="00E6763C">
        <w:rPr>
          <w:rFonts w:ascii="Arial" w:hAnsi="Arial" w:cs="Arial"/>
        </w:rPr>
        <w:t>12 May</w:t>
      </w:r>
      <w:r w:rsidRPr="00552B91">
        <w:rPr>
          <w:rFonts w:ascii="Arial" w:hAnsi="Arial" w:cs="Arial"/>
        </w:rPr>
        <w:t xml:space="preserve"> 2022</w:t>
      </w:r>
      <w:r w:rsidR="00E6763C">
        <w:rPr>
          <w:rFonts w:ascii="Arial" w:hAnsi="Arial" w:cs="Arial"/>
        </w:rPr>
        <w:t>, Court 9E</w:t>
      </w:r>
      <w:r w:rsidRPr="00552B91">
        <w:rPr>
          <w:rFonts w:ascii="Arial" w:hAnsi="Arial" w:cs="Arial"/>
        </w:rPr>
        <w:t xml:space="preserve">. </w:t>
      </w:r>
    </w:p>
    <w:p w:rsidR="00552B91" w:rsidRPr="00552B91" w:rsidRDefault="00552B91" w:rsidP="00552B91">
      <w:pPr>
        <w:spacing w:line="360" w:lineRule="auto"/>
        <w:jc w:val="both"/>
        <w:rPr>
          <w:rFonts w:ascii="Arial" w:hAnsi="Arial" w:cs="Arial"/>
        </w:rPr>
      </w:pPr>
    </w:p>
    <w:p w:rsidR="00552B91" w:rsidRPr="00552B91" w:rsidRDefault="00552B91" w:rsidP="00552B91">
      <w:pPr>
        <w:spacing w:line="360" w:lineRule="auto"/>
        <w:jc w:val="both"/>
        <w:rPr>
          <w:rFonts w:ascii="Arial" w:hAnsi="Arial" w:cs="Arial"/>
        </w:rPr>
      </w:pPr>
      <w:r w:rsidRPr="00552B91">
        <w:rPr>
          <w:rFonts w:ascii="Arial" w:hAnsi="Arial" w:cs="Arial"/>
        </w:rPr>
        <w:t>Date of Judgment:</w:t>
      </w:r>
      <w:r w:rsidRPr="00552B91">
        <w:rPr>
          <w:rFonts w:ascii="Arial" w:hAnsi="Arial" w:cs="Arial"/>
        </w:rPr>
        <w:tab/>
      </w:r>
      <w:r w:rsidR="00E56C25">
        <w:rPr>
          <w:rFonts w:ascii="Arial" w:hAnsi="Arial" w:cs="Arial"/>
        </w:rPr>
        <w:t xml:space="preserve"> </w:t>
      </w:r>
      <w:r w:rsidR="00EA42F1">
        <w:rPr>
          <w:rFonts w:ascii="Arial" w:hAnsi="Arial" w:cs="Arial"/>
        </w:rPr>
        <w:t>09 August 2022</w:t>
      </w:r>
    </w:p>
    <w:p w:rsidR="00552B91" w:rsidRPr="00552B91" w:rsidRDefault="00552B91" w:rsidP="00552B91">
      <w:pPr>
        <w:spacing w:line="360" w:lineRule="auto"/>
        <w:jc w:val="both"/>
        <w:rPr>
          <w:rFonts w:ascii="Arial" w:hAnsi="Arial" w:cs="Arial"/>
        </w:rPr>
      </w:pPr>
    </w:p>
    <w:p w:rsidR="00552B91" w:rsidRDefault="00552B91" w:rsidP="00E6763C">
      <w:pPr>
        <w:jc w:val="both"/>
        <w:rPr>
          <w:rFonts w:ascii="Arial" w:hAnsi="Arial" w:cs="Arial"/>
        </w:rPr>
      </w:pPr>
      <w:r w:rsidRPr="00552B91">
        <w:rPr>
          <w:rFonts w:ascii="Arial" w:hAnsi="Arial" w:cs="Arial"/>
        </w:rPr>
        <w:lastRenderedPageBreak/>
        <w:t xml:space="preserve">This judgment is deemed to have been handed down electronically by circulation to the parties’ representatives via email and shall be uploaded onto the caselines system. </w:t>
      </w:r>
    </w:p>
    <w:p w:rsidR="00552B91" w:rsidRPr="00552B91" w:rsidRDefault="00552B91" w:rsidP="00E6763C">
      <w:pPr>
        <w:pBdr>
          <w:bottom w:val="single" w:sz="12" w:space="1" w:color="auto"/>
        </w:pBdr>
        <w:jc w:val="both"/>
        <w:rPr>
          <w:rFonts w:ascii="Arial" w:hAnsi="Arial" w:cs="Arial"/>
        </w:rPr>
      </w:pPr>
    </w:p>
    <w:p w:rsidR="00552B91" w:rsidRPr="00552B91" w:rsidRDefault="00552B91" w:rsidP="00552B91">
      <w:pPr>
        <w:spacing w:line="360" w:lineRule="auto"/>
        <w:jc w:val="both"/>
        <w:rPr>
          <w:rFonts w:ascii="Arial" w:hAnsi="Arial" w:cs="Arial"/>
        </w:rPr>
      </w:pPr>
      <w:r w:rsidRPr="00552B91">
        <w:rPr>
          <w:rFonts w:ascii="Arial" w:hAnsi="Arial" w:cs="Arial"/>
        </w:rPr>
        <w:tab/>
      </w:r>
      <w:r w:rsidRPr="00552B91">
        <w:rPr>
          <w:rFonts w:ascii="Arial" w:hAnsi="Arial" w:cs="Arial"/>
        </w:rPr>
        <w:tab/>
      </w:r>
      <w:r w:rsidRPr="00552B91">
        <w:rPr>
          <w:rFonts w:ascii="Arial" w:hAnsi="Arial" w:cs="Arial"/>
        </w:rPr>
        <w:tab/>
      </w:r>
    </w:p>
    <w:p w:rsidR="00552B91" w:rsidRPr="00552B91" w:rsidRDefault="00552B91" w:rsidP="00552B91">
      <w:pPr>
        <w:pBdr>
          <w:bottom w:val="single" w:sz="12" w:space="1" w:color="auto"/>
        </w:pBdr>
        <w:spacing w:line="360" w:lineRule="auto"/>
        <w:jc w:val="center"/>
        <w:rPr>
          <w:rFonts w:ascii="Arial" w:hAnsi="Arial" w:cs="Arial"/>
          <w:b/>
        </w:rPr>
      </w:pPr>
      <w:r w:rsidRPr="00552B91">
        <w:rPr>
          <w:rFonts w:ascii="Arial" w:hAnsi="Arial" w:cs="Arial"/>
          <w:b/>
        </w:rPr>
        <w:t>JUDGMENT</w:t>
      </w:r>
    </w:p>
    <w:p w:rsidR="00552B91" w:rsidRPr="00552B91" w:rsidRDefault="00552B91" w:rsidP="00552B91">
      <w:pPr>
        <w:pBdr>
          <w:bottom w:val="single" w:sz="12" w:space="1" w:color="auto"/>
        </w:pBdr>
        <w:spacing w:line="360" w:lineRule="auto"/>
        <w:rPr>
          <w:rFonts w:ascii="Arial" w:hAnsi="Arial" w:cs="Arial"/>
        </w:rPr>
      </w:pPr>
    </w:p>
    <w:p w:rsidR="00552B91" w:rsidRPr="00552B91" w:rsidRDefault="00552B91" w:rsidP="00552B91">
      <w:pPr>
        <w:spacing w:line="360" w:lineRule="auto"/>
        <w:jc w:val="both"/>
        <w:rPr>
          <w:rFonts w:ascii="Arial" w:hAnsi="Arial" w:cs="Arial"/>
          <w:bCs/>
        </w:rPr>
      </w:pPr>
    </w:p>
    <w:p w:rsidR="004B5396" w:rsidRPr="00552B91" w:rsidRDefault="00552B91" w:rsidP="00552B91">
      <w:pPr>
        <w:spacing w:line="360" w:lineRule="auto"/>
        <w:jc w:val="both"/>
        <w:rPr>
          <w:rFonts w:ascii="Arial" w:hAnsi="Arial" w:cs="Arial"/>
          <w:b/>
          <w:bCs/>
        </w:rPr>
      </w:pPr>
      <w:r w:rsidRPr="00552B91">
        <w:rPr>
          <w:rFonts w:ascii="Arial" w:hAnsi="Arial" w:cs="Arial"/>
          <w:b/>
          <w:bCs/>
        </w:rPr>
        <w:t>DLAMINI J</w:t>
      </w:r>
      <w:r w:rsidRPr="00552B91">
        <w:rPr>
          <w:rFonts w:ascii="Arial" w:eastAsia="Arial Unicode MS" w:hAnsi="Arial" w:cs="Arial"/>
          <w:b/>
        </w:rPr>
        <w:t xml:space="preserve">       </w:t>
      </w:r>
    </w:p>
    <w:p w:rsidR="004B5396" w:rsidRPr="00552B91" w:rsidRDefault="004B5396" w:rsidP="00552B91">
      <w:pPr>
        <w:spacing w:line="360" w:lineRule="auto"/>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r>
      <w:r w:rsidR="004B5396" w:rsidRPr="00552B91">
        <w:rPr>
          <w:rFonts w:ascii="Arial" w:hAnsi="Arial" w:cs="Arial"/>
          <w:lang w:val="en-US"/>
        </w:rPr>
        <w:t>The Appellant was charged in the Regional court for the Regional Division of Gauteng held at Wynberg with the following counts;</w:t>
      </w:r>
    </w:p>
    <w:p w:rsidR="004B5396" w:rsidRPr="00552B91" w:rsidRDefault="004B5396" w:rsidP="00E56C25">
      <w:pPr>
        <w:spacing w:line="360" w:lineRule="auto"/>
        <w:jc w:val="both"/>
        <w:rPr>
          <w:rFonts w:ascii="Arial" w:hAnsi="Arial" w:cs="Arial"/>
          <w:lang w:val="en-US"/>
        </w:rPr>
      </w:pPr>
    </w:p>
    <w:p w:rsidR="004B5396" w:rsidRPr="00E6763C" w:rsidRDefault="00E6763C" w:rsidP="00E56C25">
      <w:pPr>
        <w:spacing w:line="360" w:lineRule="auto"/>
        <w:ind w:left="2160" w:hanging="720"/>
        <w:jc w:val="both"/>
        <w:rPr>
          <w:rFonts w:ascii="Arial" w:hAnsi="Arial" w:cs="Arial"/>
          <w:lang w:val="en-US"/>
        </w:rPr>
      </w:pPr>
      <w:r>
        <w:rPr>
          <w:rFonts w:ascii="Arial" w:hAnsi="Arial" w:cs="Arial"/>
          <w:lang w:val="en-US"/>
        </w:rPr>
        <w:t xml:space="preserve">1.1 </w:t>
      </w:r>
      <w:r>
        <w:rPr>
          <w:rFonts w:ascii="Arial" w:hAnsi="Arial" w:cs="Arial"/>
          <w:lang w:val="en-US"/>
        </w:rPr>
        <w:tab/>
      </w:r>
      <w:r w:rsidR="00552B91" w:rsidRPr="00E6763C">
        <w:rPr>
          <w:rFonts w:ascii="Arial" w:hAnsi="Arial" w:cs="Arial"/>
          <w:lang w:val="en-US"/>
        </w:rPr>
        <w:t>Robbery</w:t>
      </w:r>
      <w:r w:rsidR="004B5396" w:rsidRPr="00E6763C">
        <w:rPr>
          <w:rFonts w:ascii="Arial" w:hAnsi="Arial" w:cs="Arial"/>
          <w:lang w:val="en-US"/>
        </w:rPr>
        <w:t xml:space="preserve"> with aggravating circumstances, read with Section </w:t>
      </w:r>
      <w:r>
        <w:rPr>
          <w:rFonts w:ascii="Arial" w:hAnsi="Arial" w:cs="Arial"/>
          <w:lang w:val="en-US"/>
        </w:rPr>
        <w:t xml:space="preserve">51(2) of  </w:t>
      </w:r>
      <w:r w:rsidR="004B5396" w:rsidRPr="00E6763C">
        <w:rPr>
          <w:rFonts w:ascii="Arial" w:hAnsi="Arial" w:cs="Arial"/>
          <w:lang w:val="en-US"/>
        </w:rPr>
        <w:t>the Criminal Law Amendment</w:t>
      </w:r>
      <w:r w:rsidR="00E56C25">
        <w:rPr>
          <w:rStyle w:val="FootnoteReference"/>
          <w:rFonts w:ascii="Arial" w:hAnsi="Arial" w:cs="Arial"/>
          <w:lang w:val="en-US"/>
        </w:rPr>
        <w:footnoteReference w:id="1"/>
      </w:r>
      <w:r>
        <w:rPr>
          <w:rFonts w:ascii="Arial" w:hAnsi="Arial" w:cs="Arial"/>
          <w:lang w:val="en-US"/>
        </w:rPr>
        <w:t>;</w:t>
      </w:r>
    </w:p>
    <w:p w:rsidR="00E6763C" w:rsidRDefault="00E6763C" w:rsidP="00E56C25">
      <w:pPr>
        <w:pStyle w:val="ListParagraph"/>
        <w:numPr>
          <w:ilvl w:val="1"/>
          <w:numId w:val="5"/>
        </w:numPr>
        <w:spacing w:line="360" w:lineRule="auto"/>
        <w:jc w:val="both"/>
        <w:rPr>
          <w:rFonts w:ascii="Arial" w:hAnsi="Arial" w:cs="Arial"/>
          <w:lang w:val="en-US"/>
        </w:rPr>
      </w:pPr>
      <w:r>
        <w:rPr>
          <w:rFonts w:ascii="Arial" w:hAnsi="Arial" w:cs="Arial"/>
          <w:lang w:val="en-US"/>
        </w:rPr>
        <w:t xml:space="preserve"> </w:t>
      </w:r>
      <w:r>
        <w:rPr>
          <w:rFonts w:ascii="Arial" w:hAnsi="Arial" w:cs="Arial"/>
          <w:lang w:val="en-US"/>
        </w:rPr>
        <w:tab/>
      </w:r>
      <w:r w:rsidR="004B5396" w:rsidRPr="00552B91">
        <w:rPr>
          <w:rFonts w:ascii="Arial" w:hAnsi="Arial" w:cs="Arial"/>
          <w:lang w:val="en-US"/>
        </w:rPr>
        <w:t>Attempted murder</w:t>
      </w:r>
      <w:r>
        <w:rPr>
          <w:rFonts w:ascii="Arial" w:hAnsi="Arial" w:cs="Arial"/>
          <w:lang w:val="en-US"/>
        </w:rPr>
        <w:t>;</w:t>
      </w:r>
    </w:p>
    <w:p w:rsidR="00E6763C" w:rsidRDefault="00E6763C" w:rsidP="00E56C25">
      <w:pPr>
        <w:pStyle w:val="ListParagraph"/>
        <w:numPr>
          <w:ilvl w:val="1"/>
          <w:numId w:val="5"/>
        </w:numPr>
        <w:spacing w:line="360" w:lineRule="auto"/>
        <w:jc w:val="both"/>
        <w:rPr>
          <w:rFonts w:ascii="Arial" w:hAnsi="Arial" w:cs="Arial"/>
          <w:lang w:val="en-US"/>
        </w:rPr>
      </w:pPr>
      <w:r>
        <w:rPr>
          <w:rFonts w:ascii="Arial" w:hAnsi="Arial" w:cs="Arial"/>
          <w:lang w:val="en-US"/>
        </w:rPr>
        <w:t xml:space="preserve"> </w:t>
      </w:r>
      <w:r>
        <w:rPr>
          <w:rFonts w:ascii="Arial" w:hAnsi="Arial" w:cs="Arial"/>
          <w:lang w:val="en-US"/>
        </w:rPr>
        <w:tab/>
      </w:r>
      <w:r w:rsidR="004B5396" w:rsidRPr="00E6763C">
        <w:rPr>
          <w:rFonts w:ascii="Arial" w:hAnsi="Arial" w:cs="Arial"/>
          <w:lang w:val="en-US"/>
        </w:rPr>
        <w:t>Attempted murder</w:t>
      </w:r>
      <w:r>
        <w:rPr>
          <w:rFonts w:ascii="Arial" w:hAnsi="Arial" w:cs="Arial"/>
          <w:lang w:val="en-US"/>
        </w:rPr>
        <w:t>;</w:t>
      </w:r>
    </w:p>
    <w:p w:rsidR="00E6763C" w:rsidRDefault="00E6763C" w:rsidP="00E56C25">
      <w:pPr>
        <w:pStyle w:val="ListParagraph"/>
        <w:numPr>
          <w:ilvl w:val="1"/>
          <w:numId w:val="5"/>
        </w:numPr>
        <w:spacing w:line="360" w:lineRule="auto"/>
        <w:jc w:val="both"/>
        <w:rPr>
          <w:rFonts w:ascii="Arial" w:hAnsi="Arial" w:cs="Arial"/>
          <w:lang w:val="en-US"/>
        </w:rPr>
      </w:pPr>
      <w:r>
        <w:rPr>
          <w:rFonts w:ascii="Arial" w:hAnsi="Arial" w:cs="Arial"/>
          <w:lang w:val="en-US"/>
        </w:rPr>
        <w:t xml:space="preserve"> </w:t>
      </w:r>
      <w:r>
        <w:rPr>
          <w:rFonts w:ascii="Arial" w:hAnsi="Arial" w:cs="Arial"/>
          <w:lang w:val="en-US"/>
        </w:rPr>
        <w:tab/>
      </w:r>
      <w:r w:rsidR="004B5396" w:rsidRPr="00E6763C">
        <w:rPr>
          <w:rFonts w:ascii="Arial" w:hAnsi="Arial" w:cs="Arial"/>
          <w:lang w:val="en-US"/>
        </w:rPr>
        <w:t>Unlawful p</w:t>
      </w:r>
      <w:r>
        <w:rPr>
          <w:rFonts w:ascii="Arial" w:hAnsi="Arial" w:cs="Arial"/>
          <w:lang w:val="en-US"/>
        </w:rPr>
        <w:t xml:space="preserve">ossession </w:t>
      </w:r>
      <w:r w:rsidR="00B726A6">
        <w:rPr>
          <w:rFonts w:ascii="Arial" w:hAnsi="Arial" w:cs="Arial"/>
          <w:lang w:val="en-US"/>
        </w:rPr>
        <w:t xml:space="preserve">of </w:t>
      </w:r>
      <w:r>
        <w:rPr>
          <w:rFonts w:ascii="Arial" w:hAnsi="Arial" w:cs="Arial"/>
          <w:lang w:val="en-US"/>
        </w:rPr>
        <w:t>an unlicensed firearm;</w:t>
      </w:r>
    </w:p>
    <w:p w:rsidR="004B5396" w:rsidRPr="00E6763C" w:rsidRDefault="00E6763C" w:rsidP="00E56C25">
      <w:pPr>
        <w:pStyle w:val="ListParagraph"/>
        <w:numPr>
          <w:ilvl w:val="1"/>
          <w:numId w:val="5"/>
        </w:numPr>
        <w:spacing w:line="360" w:lineRule="auto"/>
        <w:jc w:val="both"/>
        <w:rPr>
          <w:rFonts w:ascii="Arial" w:hAnsi="Arial" w:cs="Arial"/>
          <w:lang w:val="en-US"/>
        </w:rPr>
      </w:pPr>
      <w:r>
        <w:rPr>
          <w:rFonts w:ascii="Arial" w:hAnsi="Arial" w:cs="Arial"/>
          <w:lang w:val="en-US"/>
        </w:rPr>
        <w:t xml:space="preserve"> </w:t>
      </w:r>
      <w:r>
        <w:rPr>
          <w:rFonts w:ascii="Arial" w:hAnsi="Arial" w:cs="Arial"/>
          <w:lang w:val="en-US"/>
        </w:rPr>
        <w:tab/>
      </w:r>
      <w:r w:rsidR="004B5396" w:rsidRPr="00E6763C">
        <w:rPr>
          <w:rFonts w:ascii="Arial" w:hAnsi="Arial" w:cs="Arial"/>
          <w:lang w:val="en-US"/>
        </w:rPr>
        <w:t>Housebreaking with intention to steal and theft</w:t>
      </w:r>
      <w:r>
        <w:rPr>
          <w:rFonts w:ascii="Arial" w:hAnsi="Arial" w:cs="Arial"/>
          <w:lang w:val="en-US"/>
        </w:rPr>
        <w:t>.</w:t>
      </w:r>
    </w:p>
    <w:p w:rsidR="004B5396" w:rsidRPr="00552B91" w:rsidRDefault="004B5396" w:rsidP="00E56C25">
      <w:pPr>
        <w:pStyle w:val="ListParagraph"/>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[2]</w:t>
      </w:r>
      <w:r>
        <w:rPr>
          <w:rFonts w:ascii="Arial" w:hAnsi="Arial" w:cs="Arial"/>
          <w:lang w:val="en-US"/>
        </w:rPr>
        <w:tab/>
      </w:r>
      <w:r w:rsidR="004B5396" w:rsidRPr="00552B91">
        <w:rPr>
          <w:rFonts w:ascii="Arial" w:hAnsi="Arial" w:cs="Arial"/>
          <w:lang w:val="en-US"/>
        </w:rPr>
        <w:t>The Appellant was legally represented throughout the trial. He pleaded not guilty to all the charges.</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[3]</w:t>
      </w:r>
      <w:r>
        <w:rPr>
          <w:rFonts w:ascii="Arial" w:hAnsi="Arial" w:cs="Arial"/>
          <w:lang w:val="en-US"/>
        </w:rPr>
        <w:tab/>
      </w:r>
      <w:r w:rsidR="009E0BFB">
        <w:rPr>
          <w:rFonts w:ascii="Arial" w:hAnsi="Arial" w:cs="Arial"/>
          <w:lang w:val="en-US"/>
        </w:rPr>
        <w:t>On 1 February 2010, the A</w:t>
      </w:r>
      <w:r w:rsidR="004B5396" w:rsidRPr="00552B91">
        <w:rPr>
          <w:rFonts w:ascii="Arial" w:hAnsi="Arial" w:cs="Arial"/>
          <w:lang w:val="en-US"/>
        </w:rPr>
        <w:t>ppellant was found guilty on counts 1-4 and was acquitted on count 5.</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jc w:val="both"/>
        <w:rPr>
          <w:rFonts w:ascii="Arial" w:hAnsi="Arial" w:cs="Arial"/>
          <w:lang w:val="en-US"/>
        </w:rPr>
      </w:pPr>
      <w:r>
        <w:rPr>
          <w:rFonts w:ascii="Arial" w:hAnsi="Arial" w:cs="Arial"/>
          <w:lang w:val="en-US"/>
        </w:rPr>
        <w:t>[4]</w:t>
      </w:r>
      <w:r>
        <w:rPr>
          <w:rFonts w:ascii="Arial" w:hAnsi="Arial" w:cs="Arial"/>
          <w:lang w:val="en-US"/>
        </w:rPr>
        <w:tab/>
      </w:r>
      <w:r w:rsidR="004B5396" w:rsidRPr="00552B91">
        <w:rPr>
          <w:rFonts w:ascii="Arial" w:hAnsi="Arial" w:cs="Arial"/>
          <w:lang w:val="en-US"/>
        </w:rPr>
        <w:t>On the same day, he was sentenced as follows;</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jc w:val="both"/>
        <w:rPr>
          <w:rFonts w:ascii="Arial" w:hAnsi="Arial" w:cs="Arial"/>
          <w:lang w:val="en-US"/>
        </w:rPr>
      </w:pPr>
      <w:r>
        <w:rPr>
          <w:rFonts w:ascii="Arial" w:hAnsi="Arial" w:cs="Arial"/>
          <w:lang w:val="en-US"/>
        </w:rPr>
        <w:t xml:space="preserve">      4.1</w:t>
      </w:r>
      <w:r>
        <w:rPr>
          <w:rFonts w:ascii="Arial" w:hAnsi="Arial" w:cs="Arial"/>
          <w:lang w:val="en-US"/>
        </w:rPr>
        <w:tab/>
      </w:r>
      <w:r w:rsidR="004B5396" w:rsidRPr="00552B91">
        <w:rPr>
          <w:rFonts w:ascii="Arial" w:hAnsi="Arial" w:cs="Arial"/>
          <w:lang w:val="en-US"/>
        </w:rPr>
        <w:t>Count 1, 15 years imprisonment</w:t>
      </w:r>
    </w:p>
    <w:p w:rsidR="004B5396" w:rsidRPr="00552B91" w:rsidRDefault="00552B91" w:rsidP="00E56C25">
      <w:pPr>
        <w:spacing w:line="360" w:lineRule="auto"/>
        <w:jc w:val="both"/>
        <w:rPr>
          <w:rFonts w:ascii="Arial" w:hAnsi="Arial" w:cs="Arial"/>
          <w:lang w:val="en-US"/>
        </w:rPr>
      </w:pPr>
      <w:r>
        <w:rPr>
          <w:rFonts w:ascii="Arial" w:hAnsi="Arial" w:cs="Arial"/>
          <w:lang w:val="en-US"/>
        </w:rPr>
        <w:t xml:space="preserve">      4.2</w:t>
      </w:r>
      <w:r>
        <w:rPr>
          <w:rFonts w:ascii="Arial" w:hAnsi="Arial" w:cs="Arial"/>
          <w:lang w:val="en-US"/>
        </w:rPr>
        <w:tab/>
      </w:r>
      <w:r w:rsidR="004B5396" w:rsidRPr="00552B91">
        <w:rPr>
          <w:rFonts w:ascii="Arial" w:hAnsi="Arial" w:cs="Arial"/>
          <w:lang w:val="en-US"/>
        </w:rPr>
        <w:t>Count 2, 10 years imprisonment</w:t>
      </w:r>
    </w:p>
    <w:p w:rsidR="004B5396" w:rsidRPr="00552B91" w:rsidRDefault="004B5396" w:rsidP="00E56C25">
      <w:pPr>
        <w:spacing w:line="360" w:lineRule="auto"/>
        <w:jc w:val="both"/>
        <w:rPr>
          <w:rFonts w:ascii="Arial" w:hAnsi="Arial" w:cs="Arial"/>
          <w:lang w:val="en-US"/>
        </w:rPr>
      </w:pPr>
      <w:r w:rsidRPr="00552B91">
        <w:rPr>
          <w:rFonts w:ascii="Arial" w:hAnsi="Arial" w:cs="Arial"/>
          <w:lang w:val="en-US"/>
        </w:rPr>
        <w:t xml:space="preserve">   </w:t>
      </w:r>
      <w:r w:rsidR="00552B91">
        <w:rPr>
          <w:rFonts w:ascii="Arial" w:hAnsi="Arial" w:cs="Arial"/>
          <w:lang w:val="en-US"/>
        </w:rPr>
        <w:t xml:space="preserve">   4.3</w:t>
      </w:r>
      <w:r w:rsidR="00552B91">
        <w:rPr>
          <w:rFonts w:ascii="Arial" w:hAnsi="Arial" w:cs="Arial"/>
          <w:lang w:val="en-US"/>
        </w:rPr>
        <w:tab/>
      </w:r>
      <w:r w:rsidRPr="00552B91">
        <w:rPr>
          <w:rFonts w:ascii="Arial" w:hAnsi="Arial" w:cs="Arial"/>
          <w:lang w:val="en-US"/>
        </w:rPr>
        <w:t xml:space="preserve">Count </w:t>
      </w:r>
      <w:r w:rsidR="00552B91" w:rsidRPr="00552B91">
        <w:rPr>
          <w:rFonts w:ascii="Arial" w:hAnsi="Arial" w:cs="Arial"/>
          <w:lang w:val="en-US"/>
        </w:rPr>
        <w:t>3</w:t>
      </w:r>
      <w:r w:rsidR="00552B91">
        <w:rPr>
          <w:rFonts w:ascii="Arial" w:hAnsi="Arial" w:cs="Arial"/>
          <w:lang w:val="en-US"/>
        </w:rPr>
        <w:t>,</w:t>
      </w:r>
      <w:r w:rsidR="00552B91" w:rsidRPr="00552B91">
        <w:rPr>
          <w:rFonts w:ascii="Arial" w:hAnsi="Arial" w:cs="Arial"/>
          <w:lang w:val="en-US"/>
        </w:rPr>
        <w:t xml:space="preserve"> 10</w:t>
      </w:r>
      <w:r w:rsidRPr="00552B91">
        <w:rPr>
          <w:rFonts w:ascii="Arial" w:hAnsi="Arial" w:cs="Arial"/>
          <w:lang w:val="en-US"/>
        </w:rPr>
        <w:t xml:space="preserve"> years imprisonment</w:t>
      </w:r>
    </w:p>
    <w:p w:rsidR="004B5396" w:rsidRPr="00552B91" w:rsidRDefault="00552B91" w:rsidP="00E56C25">
      <w:pPr>
        <w:spacing w:line="360" w:lineRule="auto"/>
        <w:jc w:val="both"/>
        <w:rPr>
          <w:rFonts w:ascii="Arial" w:hAnsi="Arial" w:cs="Arial"/>
          <w:lang w:val="en-US"/>
        </w:rPr>
      </w:pPr>
      <w:r>
        <w:rPr>
          <w:rFonts w:ascii="Arial" w:hAnsi="Arial" w:cs="Arial"/>
          <w:lang w:val="en-US"/>
        </w:rPr>
        <w:t xml:space="preserve">      4.4</w:t>
      </w:r>
      <w:r>
        <w:rPr>
          <w:rFonts w:ascii="Arial" w:hAnsi="Arial" w:cs="Arial"/>
          <w:lang w:val="en-US"/>
        </w:rPr>
        <w:tab/>
      </w:r>
      <w:r w:rsidR="004B5396" w:rsidRPr="00552B91">
        <w:rPr>
          <w:rFonts w:ascii="Arial" w:hAnsi="Arial" w:cs="Arial"/>
          <w:lang w:val="en-US"/>
        </w:rPr>
        <w:t>Count 4</w:t>
      </w:r>
      <w:r>
        <w:rPr>
          <w:rFonts w:ascii="Arial" w:hAnsi="Arial" w:cs="Arial"/>
          <w:lang w:val="en-US"/>
        </w:rPr>
        <w:t>,</w:t>
      </w:r>
      <w:r w:rsidR="004B5396" w:rsidRPr="00552B91">
        <w:rPr>
          <w:rFonts w:ascii="Arial" w:hAnsi="Arial" w:cs="Arial"/>
          <w:lang w:val="en-US"/>
        </w:rPr>
        <w:t xml:space="preserve">   5 </w:t>
      </w:r>
      <w:r w:rsidRPr="00552B91">
        <w:rPr>
          <w:rFonts w:ascii="Arial" w:hAnsi="Arial" w:cs="Arial"/>
          <w:lang w:val="en-US"/>
        </w:rPr>
        <w:t>years imprisonment</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lastRenderedPageBreak/>
        <w:t>[5]</w:t>
      </w:r>
      <w:r>
        <w:rPr>
          <w:rFonts w:ascii="Arial" w:hAnsi="Arial" w:cs="Arial"/>
          <w:lang w:val="en-US"/>
        </w:rPr>
        <w:tab/>
      </w:r>
      <w:r w:rsidR="004B5396" w:rsidRPr="00552B91">
        <w:rPr>
          <w:rFonts w:ascii="Arial" w:hAnsi="Arial" w:cs="Arial"/>
          <w:lang w:val="en-US"/>
        </w:rPr>
        <w:t xml:space="preserve">The court ordered that the sentences in count 2 and 3 should run </w:t>
      </w:r>
      <w:r w:rsidR="009E0BFB">
        <w:rPr>
          <w:rFonts w:ascii="Arial" w:hAnsi="Arial" w:cs="Arial"/>
          <w:lang w:val="en-US"/>
        </w:rPr>
        <w:t>concurrently. Effectively the A</w:t>
      </w:r>
      <w:r w:rsidR="004B5396" w:rsidRPr="00552B91">
        <w:rPr>
          <w:rFonts w:ascii="Arial" w:hAnsi="Arial" w:cs="Arial"/>
          <w:lang w:val="en-US"/>
        </w:rPr>
        <w:t xml:space="preserve">ppellant was to serve 30 years </w:t>
      </w:r>
      <w:r w:rsidR="00B726A6">
        <w:rPr>
          <w:rFonts w:ascii="Arial" w:hAnsi="Arial" w:cs="Arial"/>
          <w:lang w:val="en-US"/>
        </w:rPr>
        <w:t>imprisonment.</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[6]</w:t>
      </w:r>
      <w:r>
        <w:rPr>
          <w:rFonts w:ascii="Arial" w:hAnsi="Arial" w:cs="Arial"/>
          <w:lang w:val="en-US"/>
        </w:rPr>
        <w:tab/>
      </w:r>
      <w:r w:rsidR="009E0BFB">
        <w:rPr>
          <w:rFonts w:ascii="Arial" w:hAnsi="Arial" w:cs="Arial"/>
          <w:lang w:val="en-US"/>
        </w:rPr>
        <w:t>On 20 May 2013, the A</w:t>
      </w:r>
      <w:r w:rsidR="004B5396" w:rsidRPr="00552B91">
        <w:rPr>
          <w:rFonts w:ascii="Arial" w:hAnsi="Arial" w:cs="Arial"/>
          <w:lang w:val="en-US"/>
        </w:rPr>
        <w:t>ppellant application for leave to appeal in respect of both conviction and sentence was refused.</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[7]</w:t>
      </w:r>
      <w:r>
        <w:rPr>
          <w:rFonts w:ascii="Arial" w:hAnsi="Arial" w:cs="Arial"/>
          <w:lang w:val="en-US"/>
        </w:rPr>
        <w:tab/>
      </w:r>
      <w:r w:rsidR="004B5396" w:rsidRPr="00552B91">
        <w:rPr>
          <w:rFonts w:ascii="Arial" w:hAnsi="Arial" w:cs="Arial"/>
          <w:lang w:val="en-US"/>
        </w:rPr>
        <w:t>On 22 October 2021</w:t>
      </w:r>
      <w:r w:rsidR="009E0BFB">
        <w:rPr>
          <w:rFonts w:ascii="Arial" w:hAnsi="Arial" w:cs="Arial"/>
          <w:lang w:val="en-US"/>
        </w:rPr>
        <w:t>, this Court granted the A</w:t>
      </w:r>
      <w:r w:rsidR="004B5396" w:rsidRPr="00552B91">
        <w:rPr>
          <w:rFonts w:ascii="Arial" w:hAnsi="Arial" w:cs="Arial"/>
          <w:lang w:val="en-US"/>
        </w:rPr>
        <w:t>ppellant petition for leave to appeal against both conviction and sentence.</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[8]</w:t>
      </w:r>
      <w:r>
        <w:rPr>
          <w:rFonts w:ascii="Arial" w:hAnsi="Arial" w:cs="Arial"/>
          <w:lang w:val="en-US"/>
        </w:rPr>
        <w:tab/>
      </w:r>
      <w:r w:rsidR="004B5396" w:rsidRPr="00552B91">
        <w:rPr>
          <w:rFonts w:ascii="Arial" w:hAnsi="Arial" w:cs="Arial"/>
          <w:lang w:val="en-US"/>
        </w:rPr>
        <w:t xml:space="preserve">It </w:t>
      </w:r>
      <w:r w:rsidR="00B726A6">
        <w:rPr>
          <w:rFonts w:ascii="Arial" w:hAnsi="Arial" w:cs="Arial"/>
          <w:lang w:val="en-US"/>
        </w:rPr>
        <w:t xml:space="preserve">is </w:t>
      </w:r>
      <w:r w:rsidR="004B5396" w:rsidRPr="00552B91">
        <w:rPr>
          <w:rFonts w:ascii="Arial" w:hAnsi="Arial" w:cs="Arial"/>
          <w:lang w:val="en-US"/>
        </w:rPr>
        <w:t>common cause that the record of appeal is incomplete. The evidence of the complainant Mzikayise Ntshingila, Constable Mabunda and the Appellant does not appear from the record.</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[9]</w:t>
      </w:r>
      <w:r>
        <w:rPr>
          <w:rFonts w:ascii="Arial" w:hAnsi="Arial" w:cs="Arial"/>
          <w:lang w:val="en-US"/>
        </w:rPr>
        <w:tab/>
      </w:r>
      <w:r w:rsidR="004B5396" w:rsidRPr="00552B91">
        <w:rPr>
          <w:rFonts w:ascii="Arial" w:hAnsi="Arial" w:cs="Arial"/>
          <w:lang w:val="en-US"/>
        </w:rPr>
        <w:t>The numb of the issue is whether this court can proceed to hear this appeal on an incomplete record.</w:t>
      </w:r>
    </w:p>
    <w:p w:rsidR="004B5396" w:rsidRPr="00552B91" w:rsidRDefault="004B5396" w:rsidP="00E56C25">
      <w:pPr>
        <w:spacing w:line="360" w:lineRule="auto"/>
        <w:jc w:val="both"/>
        <w:rPr>
          <w:rFonts w:ascii="Arial" w:hAnsi="Arial" w:cs="Arial"/>
          <w:lang w:val="en-US"/>
        </w:rPr>
      </w:pPr>
    </w:p>
    <w:p w:rsidR="00B726A6" w:rsidRDefault="00552B91" w:rsidP="00E56C25">
      <w:pPr>
        <w:spacing w:line="360" w:lineRule="auto"/>
        <w:ind w:left="720" w:hanging="720"/>
        <w:jc w:val="both"/>
        <w:rPr>
          <w:rFonts w:ascii="Arial" w:hAnsi="Arial" w:cs="Arial"/>
          <w:lang w:val="en-US"/>
        </w:rPr>
      </w:pPr>
      <w:r>
        <w:rPr>
          <w:rFonts w:ascii="Arial" w:hAnsi="Arial" w:cs="Arial"/>
          <w:lang w:val="en-US"/>
        </w:rPr>
        <w:t>[10]</w:t>
      </w:r>
      <w:r>
        <w:rPr>
          <w:rFonts w:ascii="Arial" w:hAnsi="Arial" w:cs="Arial"/>
          <w:lang w:val="en-US"/>
        </w:rPr>
        <w:tab/>
      </w:r>
      <w:r w:rsidR="004B5396" w:rsidRPr="00552B91">
        <w:rPr>
          <w:rFonts w:ascii="Arial" w:hAnsi="Arial" w:cs="Arial"/>
          <w:lang w:val="en-US"/>
        </w:rPr>
        <w:t>The Appellant submit</w:t>
      </w:r>
      <w:r w:rsidR="00BA42DD" w:rsidRPr="00BA42DD">
        <w:rPr>
          <w:rFonts w:ascii="Arial" w:hAnsi="Arial" w:cs="Arial"/>
          <w:b/>
          <w:lang w:val="en-US"/>
        </w:rPr>
        <w:t>s</w:t>
      </w:r>
      <w:r w:rsidR="004B5396" w:rsidRPr="00552B91">
        <w:rPr>
          <w:rFonts w:ascii="Arial" w:hAnsi="Arial" w:cs="Arial"/>
          <w:lang w:val="en-US"/>
        </w:rPr>
        <w:t xml:space="preserve"> that this court must consider that the missing part of the complainant evidence, constable Mabunda and the Appellant evidence are crucial to the determination of whether the state succeeded in proving beyond reasonable doubt the case against the accused. That it is the duty of the clerk of the court whi</w:t>
      </w:r>
      <w:r w:rsidR="009E0BFB">
        <w:rPr>
          <w:rFonts w:ascii="Arial" w:hAnsi="Arial" w:cs="Arial"/>
          <w:lang w:val="en-US"/>
        </w:rPr>
        <w:t>ch convicted and sentenced the A</w:t>
      </w:r>
      <w:r w:rsidR="004B5396" w:rsidRPr="00552B91">
        <w:rPr>
          <w:rFonts w:ascii="Arial" w:hAnsi="Arial" w:cs="Arial"/>
          <w:lang w:val="en-US"/>
        </w:rPr>
        <w:t>ppellant, to prepare a certified copy of the record upon leave to appeal being granted. Finally, that if the proper record for the appeal cannot be provided and it is not possible to reconstruct the re</w:t>
      </w:r>
      <w:r w:rsidR="009E0BFB">
        <w:rPr>
          <w:rFonts w:ascii="Arial" w:hAnsi="Arial" w:cs="Arial"/>
          <w:lang w:val="en-US"/>
        </w:rPr>
        <w:t>cord, on that basis alone, the A</w:t>
      </w:r>
      <w:r w:rsidR="004B5396" w:rsidRPr="00552B91">
        <w:rPr>
          <w:rFonts w:ascii="Arial" w:hAnsi="Arial" w:cs="Arial"/>
          <w:lang w:val="en-US"/>
        </w:rPr>
        <w:t>ppellant submit that the appeal should succeed.</w:t>
      </w:r>
    </w:p>
    <w:p w:rsidR="00B726A6" w:rsidRDefault="00B726A6" w:rsidP="00E56C25">
      <w:pPr>
        <w:spacing w:line="360" w:lineRule="auto"/>
        <w:ind w:left="720" w:hanging="720"/>
        <w:jc w:val="both"/>
        <w:rPr>
          <w:rFonts w:ascii="Arial" w:hAnsi="Arial" w:cs="Arial"/>
          <w:lang w:val="en-US"/>
        </w:rPr>
      </w:pPr>
    </w:p>
    <w:p w:rsidR="00B726A6" w:rsidRDefault="00B726A6" w:rsidP="00E56C25">
      <w:pPr>
        <w:spacing w:line="360" w:lineRule="auto"/>
        <w:ind w:left="720" w:hanging="720"/>
        <w:jc w:val="both"/>
        <w:rPr>
          <w:rFonts w:ascii="Arial" w:hAnsi="Arial" w:cs="Arial"/>
          <w:lang w:val="en-US"/>
        </w:rPr>
      </w:pPr>
      <w:r>
        <w:rPr>
          <w:rFonts w:ascii="Arial" w:hAnsi="Arial" w:cs="Arial"/>
          <w:lang w:val="en-US"/>
        </w:rPr>
        <w:t>[11]    The respondent submit</w:t>
      </w:r>
      <w:r w:rsidR="00BA42DD" w:rsidRPr="00BA42DD">
        <w:rPr>
          <w:rFonts w:ascii="Arial" w:hAnsi="Arial" w:cs="Arial"/>
          <w:b/>
          <w:lang w:val="en-US"/>
        </w:rPr>
        <w:t>s</w:t>
      </w:r>
      <w:r>
        <w:rPr>
          <w:rFonts w:ascii="Arial" w:hAnsi="Arial" w:cs="Arial"/>
          <w:lang w:val="en-US"/>
        </w:rPr>
        <w:t xml:space="preserve"> that the Appellant was correctly convicted by the trial court and no irregularities were commtted. That the trial court took the evidence in totality into account and found the guilt of the appellant was proven beyond reasonable doubt. Finally the respondent avers that from the record and the available transcripts , the exhibits received by the trial court, the magistrate judgment, this court will be able to determine the appeal fairly.</w:t>
      </w:r>
    </w:p>
    <w:p w:rsidR="00B726A6" w:rsidRDefault="00B726A6" w:rsidP="00E56C25">
      <w:pPr>
        <w:spacing w:line="360" w:lineRule="auto"/>
        <w:ind w:left="720" w:hanging="720"/>
        <w:jc w:val="both"/>
        <w:rPr>
          <w:rFonts w:ascii="Arial" w:hAnsi="Arial" w:cs="Arial"/>
          <w:lang w:val="en-US"/>
        </w:rPr>
      </w:pPr>
    </w:p>
    <w:p w:rsidR="00B726A6" w:rsidRDefault="00B726A6" w:rsidP="00E56C25">
      <w:pPr>
        <w:spacing w:line="360" w:lineRule="auto"/>
        <w:ind w:left="720" w:hanging="720"/>
        <w:jc w:val="both"/>
        <w:rPr>
          <w:rFonts w:ascii="Arial" w:hAnsi="Arial" w:cs="Arial"/>
          <w:lang w:val="en-US"/>
        </w:rPr>
      </w:pPr>
    </w:p>
    <w:p w:rsidR="00B726A6" w:rsidRDefault="00B726A6" w:rsidP="00E56C25">
      <w:pPr>
        <w:spacing w:line="360" w:lineRule="auto"/>
        <w:ind w:left="720" w:hanging="720"/>
        <w:jc w:val="both"/>
        <w:rPr>
          <w:rFonts w:ascii="Arial" w:hAnsi="Arial" w:cs="Arial"/>
          <w:lang w:val="en-US"/>
        </w:rPr>
      </w:pPr>
    </w:p>
    <w:p w:rsidR="00E56C25" w:rsidRDefault="00B726A6" w:rsidP="00E56C25">
      <w:pPr>
        <w:spacing w:line="360" w:lineRule="auto"/>
        <w:ind w:left="720" w:hanging="720"/>
        <w:jc w:val="both"/>
        <w:rPr>
          <w:rFonts w:ascii="Arial" w:hAnsi="Arial" w:cs="Arial"/>
          <w:lang w:val="en-US"/>
        </w:rPr>
      </w:pPr>
      <w:r>
        <w:rPr>
          <w:rFonts w:ascii="Arial" w:hAnsi="Arial" w:cs="Arial"/>
          <w:lang w:val="en-US"/>
        </w:rPr>
        <w:t xml:space="preserve">[12]     The supreme court of appeal in </w:t>
      </w:r>
      <w:r w:rsidRPr="00B726A6">
        <w:rPr>
          <w:rFonts w:ascii="Arial" w:hAnsi="Arial" w:cs="Arial"/>
          <w:b/>
          <w:lang w:val="en-US"/>
        </w:rPr>
        <w:t>S v Chabedi</w:t>
      </w:r>
      <w:r w:rsidR="00B4513D" w:rsidRPr="00B4513D">
        <w:rPr>
          <w:rStyle w:val="FootnoteReference"/>
          <w:rFonts w:ascii="Arial" w:hAnsi="Arial" w:cs="Arial"/>
          <w:lang w:val="en-US"/>
        </w:rPr>
        <w:footnoteReference w:id="2"/>
      </w:r>
      <w:r w:rsidRPr="00B4513D">
        <w:rPr>
          <w:rFonts w:ascii="Arial" w:hAnsi="Arial" w:cs="Arial"/>
          <w:lang w:val="en-US"/>
        </w:rPr>
        <w:t xml:space="preserve"> </w:t>
      </w:r>
      <w:r>
        <w:rPr>
          <w:rFonts w:ascii="Arial" w:hAnsi="Arial" w:cs="Arial"/>
          <w:lang w:val="en-US"/>
        </w:rPr>
        <w:t xml:space="preserve">guides us as follows; </w:t>
      </w:r>
    </w:p>
    <w:p w:rsidR="00E56C25" w:rsidRDefault="00E56C25" w:rsidP="00E56C25">
      <w:pPr>
        <w:spacing w:line="360" w:lineRule="auto"/>
        <w:ind w:left="720" w:hanging="720"/>
        <w:jc w:val="both"/>
        <w:rPr>
          <w:rFonts w:ascii="Arial" w:hAnsi="Arial" w:cs="Arial"/>
          <w:lang w:val="en-US"/>
        </w:rPr>
      </w:pPr>
    </w:p>
    <w:p w:rsidR="00B726A6" w:rsidRPr="00B726A6" w:rsidRDefault="00B726A6" w:rsidP="00E56C25">
      <w:pPr>
        <w:spacing w:line="360" w:lineRule="auto"/>
        <w:ind w:left="1440"/>
        <w:jc w:val="both"/>
        <w:rPr>
          <w:rFonts w:ascii="Arial" w:hAnsi="Arial" w:cs="Arial"/>
          <w:i/>
          <w:lang w:val="en-US"/>
        </w:rPr>
      </w:pPr>
      <w:r>
        <w:rPr>
          <w:rFonts w:ascii="Arial" w:hAnsi="Arial" w:cs="Arial"/>
          <w:lang w:val="en-US"/>
        </w:rPr>
        <w:t>“</w:t>
      </w:r>
      <w:r w:rsidRPr="00B726A6">
        <w:rPr>
          <w:rFonts w:ascii="Arial" w:hAnsi="Arial" w:cs="Arial"/>
          <w:i/>
          <w:lang w:val="en-US"/>
        </w:rPr>
        <w:t>On appeal, the record of the proceedings in the tr</w:t>
      </w:r>
      <w:r>
        <w:rPr>
          <w:rFonts w:ascii="Arial" w:hAnsi="Arial" w:cs="Arial"/>
          <w:i/>
          <w:lang w:val="en-US"/>
        </w:rPr>
        <w:t>ial</w:t>
      </w:r>
      <w:r w:rsidRPr="00B726A6">
        <w:rPr>
          <w:rFonts w:ascii="Arial" w:hAnsi="Arial" w:cs="Arial"/>
          <w:i/>
          <w:lang w:val="en-US"/>
        </w:rPr>
        <w:t xml:space="preserve"> court is of cardinal importance. After all, that record forms the whole basis of the hearing by the court of appeal, if the record is inadequate for the proper consideration of the appeal,it will as a rule, lead to the conviction and sentence being set aside. However, the requirement is that the record must be adequate for proper consideration of the appeal; not that it must be a perfect recordal of everything that was said at the trial</w:t>
      </w:r>
      <w:r w:rsidR="00B4513D">
        <w:rPr>
          <w:rFonts w:ascii="Arial" w:hAnsi="Arial" w:cs="Arial"/>
          <w:i/>
          <w:lang w:val="en-US"/>
        </w:rPr>
        <w:t>”</w:t>
      </w:r>
      <w:r w:rsidRPr="00B726A6">
        <w:rPr>
          <w:rFonts w:ascii="Arial" w:hAnsi="Arial" w:cs="Arial"/>
          <w:i/>
          <w:lang w:val="en-US"/>
        </w:rPr>
        <w:t>.</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[10]</w:t>
      </w:r>
      <w:r>
        <w:rPr>
          <w:rFonts w:ascii="Arial" w:hAnsi="Arial" w:cs="Arial"/>
          <w:lang w:val="en-US"/>
        </w:rPr>
        <w:tab/>
      </w:r>
      <w:r w:rsidR="000B0785" w:rsidRPr="00552B91">
        <w:rPr>
          <w:rFonts w:ascii="Arial" w:hAnsi="Arial" w:cs="Arial"/>
          <w:lang w:val="en-US"/>
        </w:rPr>
        <w:t>In my view the nature of the defects in this case are immense. The entire evidence in chief and cross examination of the complainant is missing. The record does not indicate exactly how the offence occurred and further how he implicates the Appellant. More critical is the absence of the evidence of the Appellant in th</w:t>
      </w:r>
      <w:r w:rsidR="00B77D14">
        <w:rPr>
          <w:rFonts w:ascii="Arial" w:hAnsi="Arial" w:cs="Arial"/>
          <w:lang w:val="en-US"/>
        </w:rPr>
        <w:t>e record. His evidence was</w:t>
      </w:r>
      <w:r w:rsidR="000B0785" w:rsidRPr="00552B91">
        <w:rPr>
          <w:rFonts w:ascii="Arial" w:hAnsi="Arial" w:cs="Arial"/>
          <w:lang w:val="en-US"/>
        </w:rPr>
        <w:t xml:space="preserve"> briefly summarized by the magistrate.  </w:t>
      </w:r>
    </w:p>
    <w:p w:rsidR="004B5396" w:rsidRPr="00552B91" w:rsidRDefault="004B5396" w:rsidP="00E56C25">
      <w:pPr>
        <w:spacing w:line="360" w:lineRule="auto"/>
        <w:jc w:val="both"/>
        <w:rPr>
          <w:rFonts w:ascii="Arial" w:hAnsi="Arial" w:cs="Arial"/>
          <w:lang w:val="en-US"/>
        </w:rPr>
      </w:pPr>
    </w:p>
    <w:p w:rsidR="000B0785" w:rsidRPr="00552B91" w:rsidRDefault="00552B91" w:rsidP="00E56C25">
      <w:pPr>
        <w:spacing w:line="360" w:lineRule="auto"/>
        <w:ind w:left="720" w:hanging="720"/>
        <w:jc w:val="both"/>
        <w:rPr>
          <w:rFonts w:ascii="Arial" w:hAnsi="Arial" w:cs="Arial"/>
          <w:lang w:val="en-US"/>
        </w:rPr>
      </w:pPr>
      <w:r>
        <w:rPr>
          <w:rFonts w:ascii="Arial" w:hAnsi="Arial" w:cs="Arial"/>
          <w:lang w:val="en-US"/>
        </w:rPr>
        <w:t>[11]</w:t>
      </w:r>
      <w:r>
        <w:rPr>
          <w:rFonts w:ascii="Arial" w:hAnsi="Arial" w:cs="Arial"/>
          <w:lang w:val="en-US"/>
        </w:rPr>
        <w:tab/>
      </w:r>
      <w:r w:rsidR="000B0785" w:rsidRPr="00552B91">
        <w:rPr>
          <w:rFonts w:ascii="Arial" w:hAnsi="Arial" w:cs="Arial"/>
          <w:lang w:val="en-US"/>
        </w:rPr>
        <w:t>In fact</w:t>
      </w:r>
      <w:r w:rsidR="009E0BFB">
        <w:rPr>
          <w:rFonts w:ascii="Arial" w:hAnsi="Arial" w:cs="Arial"/>
          <w:lang w:val="en-US"/>
        </w:rPr>
        <w:t>,</w:t>
      </w:r>
      <w:r w:rsidR="000B0785" w:rsidRPr="00552B91">
        <w:rPr>
          <w:rFonts w:ascii="Arial" w:hAnsi="Arial" w:cs="Arial"/>
          <w:lang w:val="en-US"/>
        </w:rPr>
        <w:t xml:space="preserve"> the</w:t>
      </w:r>
      <w:r w:rsidR="00B726A6">
        <w:rPr>
          <w:rFonts w:ascii="Arial" w:hAnsi="Arial" w:cs="Arial"/>
          <w:lang w:val="en-US"/>
        </w:rPr>
        <w:t xml:space="preserve"> magistrate </w:t>
      </w:r>
      <w:r w:rsidR="000B0785" w:rsidRPr="00552B91">
        <w:rPr>
          <w:rFonts w:ascii="Arial" w:hAnsi="Arial" w:cs="Arial"/>
          <w:lang w:val="en-US"/>
        </w:rPr>
        <w:t xml:space="preserve">delivered a very brief and short </w:t>
      </w:r>
      <w:r w:rsidR="000B0785" w:rsidRPr="00552B91">
        <w:rPr>
          <w:rFonts w:ascii="Arial" w:hAnsi="Arial" w:cs="Arial"/>
          <w:i/>
          <w:lang w:val="en-US"/>
        </w:rPr>
        <w:t xml:space="preserve">ex </w:t>
      </w:r>
      <w:r w:rsidR="000B0785" w:rsidRPr="00552B91">
        <w:rPr>
          <w:rFonts w:ascii="Arial" w:hAnsi="Arial" w:cs="Arial"/>
          <w:lang w:val="en-US"/>
        </w:rPr>
        <w:t>t</w:t>
      </w:r>
      <w:r w:rsidR="000B0785" w:rsidRPr="00552B91">
        <w:rPr>
          <w:rFonts w:ascii="Arial" w:hAnsi="Arial" w:cs="Arial"/>
          <w:i/>
          <w:lang w:val="en-US"/>
        </w:rPr>
        <w:t xml:space="preserve">empore </w:t>
      </w:r>
      <w:r w:rsidR="000B0785" w:rsidRPr="00552B91">
        <w:rPr>
          <w:rFonts w:ascii="Arial" w:hAnsi="Arial" w:cs="Arial"/>
          <w:lang w:val="en-US"/>
        </w:rPr>
        <w:t xml:space="preserve">judgment of </w:t>
      </w:r>
      <w:r w:rsidR="009E0BFB">
        <w:rPr>
          <w:rFonts w:ascii="Arial" w:hAnsi="Arial" w:cs="Arial"/>
          <w:lang w:val="en-US"/>
        </w:rPr>
        <w:t>not more</w:t>
      </w:r>
      <w:r w:rsidR="000B0785" w:rsidRPr="00552B91">
        <w:rPr>
          <w:rFonts w:ascii="Arial" w:hAnsi="Arial" w:cs="Arial"/>
          <w:lang w:val="en-US"/>
        </w:rPr>
        <w:t xml:space="preserve"> than two pages. In this </w:t>
      </w:r>
      <w:r w:rsidR="009E0BFB" w:rsidRPr="00552B91">
        <w:rPr>
          <w:rFonts w:ascii="Arial" w:hAnsi="Arial" w:cs="Arial"/>
          <w:lang w:val="en-US"/>
        </w:rPr>
        <w:t>judgment,</w:t>
      </w:r>
      <w:r w:rsidR="000B0785" w:rsidRPr="00552B91">
        <w:rPr>
          <w:rFonts w:ascii="Arial" w:hAnsi="Arial" w:cs="Arial"/>
          <w:lang w:val="en-US"/>
        </w:rPr>
        <w:t xml:space="preserve"> the</w:t>
      </w:r>
      <w:r w:rsidR="00B726A6">
        <w:rPr>
          <w:rFonts w:ascii="Arial" w:hAnsi="Arial" w:cs="Arial"/>
          <w:lang w:val="en-US"/>
        </w:rPr>
        <w:t xml:space="preserve"> trial court </w:t>
      </w:r>
      <w:r w:rsidR="00B77D14">
        <w:rPr>
          <w:rFonts w:ascii="Arial" w:hAnsi="Arial" w:cs="Arial"/>
          <w:lang w:val="en-US"/>
        </w:rPr>
        <w:t>simpl</w:t>
      </w:r>
      <w:r w:rsidR="00B726A6">
        <w:rPr>
          <w:rFonts w:ascii="Arial" w:hAnsi="Arial" w:cs="Arial"/>
          <w:lang w:val="en-US"/>
        </w:rPr>
        <w:t xml:space="preserve">y </w:t>
      </w:r>
      <w:r w:rsidR="000B0785" w:rsidRPr="00552B91">
        <w:rPr>
          <w:rFonts w:ascii="Arial" w:hAnsi="Arial" w:cs="Arial"/>
          <w:lang w:val="en-US"/>
        </w:rPr>
        <w:t xml:space="preserve">makes </w:t>
      </w:r>
      <w:r w:rsidR="009E0BFB" w:rsidRPr="00552B91">
        <w:rPr>
          <w:rFonts w:ascii="Arial" w:hAnsi="Arial" w:cs="Arial"/>
          <w:lang w:val="en-US"/>
        </w:rPr>
        <w:t>brief summaries</w:t>
      </w:r>
      <w:r w:rsidR="000B0785" w:rsidRPr="00552B91">
        <w:rPr>
          <w:rFonts w:ascii="Arial" w:hAnsi="Arial" w:cs="Arial"/>
          <w:lang w:val="en-US"/>
        </w:rPr>
        <w:t xml:space="preserve"> of the evidence of the complainant</w:t>
      </w:r>
      <w:r w:rsidR="00B726A6">
        <w:rPr>
          <w:rFonts w:ascii="Arial" w:hAnsi="Arial" w:cs="Arial"/>
          <w:lang w:val="en-US"/>
        </w:rPr>
        <w:t>, other witneses</w:t>
      </w:r>
      <w:r w:rsidR="000B0785" w:rsidRPr="00552B91">
        <w:rPr>
          <w:rFonts w:ascii="Arial" w:hAnsi="Arial" w:cs="Arial"/>
          <w:lang w:val="en-US"/>
        </w:rPr>
        <w:t xml:space="preserve"> and the </w:t>
      </w:r>
      <w:r w:rsidR="00B77D14">
        <w:rPr>
          <w:rFonts w:ascii="Arial" w:hAnsi="Arial" w:cs="Arial"/>
          <w:lang w:val="en-US"/>
        </w:rPr>
        <w:t>A</w:t>
      </w:r>
      <w:r w:rsidR="000B0785" w:rsidRPr="00552B91">
        <w:rPr>
          <w:rFonts w:ascii="Arial" w:hAnsi="Arial" w:cs="Arial"/>
          <w:lang w:val="en-US"/>
        </w:rPr>
        <w:t>ppellant</w:t>
      </w:r>
      <w:r w:rsidR="006B2319">
        <w:rPr>
          <w:rFonts w:ascii="Arial" w:hAnsi="Arial" w:cs="Arial"/>
          <w:lang w:val="en-US"/>
        </w:rPr>
        <w:t>.</w:t>
      </w:r>
    </w:p>
    <w:p w:rsidR="004B5396" w:rsidRPr="00552B91" w:rsidRDefault="004B5396" w:rsidP="00E56C25">
      <w:pPr>
        <w:spacing w:line="360" w:lineRule="auto"/>
        <w:jc w:val="both"/>
        <w:rPr>
          <w:rFonts w:ascii="Arial" w:hAnsi="Arial" w:cs="Arial"/>
          <w:lang w:val="en-US"/>
        </w:rPr>
      </w:pPr>
    </w:p>
    <w:p w:rsidR="004B5396" w:rsidRPr="00552B91" w:rsidRDefault="00552B91" w:rsidP="00E56C25">
      <w:pPr>
        <w:spacing w:line="360" w:lineRule="auto"/>
        <w:ind w:left="720" w:hanging="720"/>
        <w:jc w:val="both"/>
        <w:rPr>
          <w:rFonts w:ascii="Arial" w:hAnsi="Arial" w:cs="Arial"/>
          <w:lang w:val="en-US"/>
        </w:rPr>
      </w:pPr>
      <w:r>
        <w:rPr>
          <w:rFonts w:ascii="Arial" w:hAnsi="Arial" w:cs="Arial"/>
          <w:lang w:val="en-US"/>
        </w:rPr>
        <w:t>[12]</w:t>
      </w:r>
      <w:r>
        <w:rPr>
          <w:rFonts w:ascii="Arial" w:hAnsi="Arial" w:cs="Arial"/>
          <w:lang w:val="en-US"/>
        </w:rPr>
        <w:tab/>
      </w:r>
      <w:r w:rsidR="000B0785" w:rsidRPr="00552B91">
        <w:rPr>
          <w:rFonts w:ascii="Arial" w:hAnsi="Arial" w:cs="Arial"/>
          <w:lang w:val="en-US"/>
        </w:rPr>
        <w:t>Furthermore</w:t>
      </w:r>
      <w:r>
        <w:rPr>
          <w:rFonts w:ascii="Arial" w:hAnsi="Arial" w:cs="Arial"/>
          <w:lang w:val="en-US"/>
        </w:rPr>
        <w:t>,</w:t>
      </w:r>
      <w:r w:rsidR="009E0BFB">
        <w:rPr>
          <w:rFonts w:ascii="Arial" w:hAnsi="Arial" w:cs="Arial"/>
          <w:lang w:val="en-US"/>
        </w:rPr>
        <w:t xml:space="preserve"> there were no meaning</w:t>
      </w:r>
      <w:r w:rsidR="009E0BFB" w:rsidRPr="00552B91">
        <w:rPr>
          <w:rFonts w:ascii="Arial" w:hAnsi="Arial" w:cs="Arial"/>
          <w:lang w:val="en-US"/>
        </w:rPr>
        <w:t>ful</w:t>
      </w:r>
      <w:r w:rsidR="000B0785" w:rsidRPr="00552B91">
        <w:rPr>
          <w:rFonts w:ascii="Arial" w:hAnsi="Arial" w:cs="Arial"/>
          <w:lang w:val="en-US"/>
        </w:rPr>
        <w:t xml:space="preserve"> and genuine attempt</w:t>
      </w:r>
      <w:r w:rsidR="009E0BFB">
        <w:rPr>
          <w:rFonts w:ascii="Arial" w:hAnsi="Arial" w:cs="Arial"/>
          <w:lang w:val="en-US"/>
        </w:rPr>
        <w:t>s</w:t>
      </w:r>
      <w:r w:rsidR="000B0785" w:rsidRPr="00552B91">
        <w:rPr>
          <w:rFonts w:ascii="Arial" w:hAnsi="Arial" w:cs="Arial"/>
          <w:lang w:val="en-US"/>
        </w:rPr>
        <w:t xml:space="preserve"> made by the state to reconstruct the record. On 29 June </w:t>
      </w:r>
      <w:r w:rsidRPr="00552B91">
        <w:rPr>
          <w:rFonts w:ascii="Arial" w:hAnsi="Arial" w:cs="Arial"/>
          <w:lang w:val="en-US"/>
        </w:rPr>
        <w:t>2021,</w:t>
      </w:r>
      <w:r w:rsidR="000B0785" w:rsidRPr="00552B91">
        <w:rPr>
          <w:rFonts w:ascii="Arial" w:hAnsi="Arial" w:cs="Arial"/>
          <w:lang w:val="en-US"/>
        </w:rPr>
        <w:t xml:space="preserve"> an attempt was made in the </w:t>
      </w:r>
      <w:r w:rsidR="006B2319">
        <w:rPr>
          <w:rFonts w:ascii="Arial" w:hAnsi="Arial" w:cs="Arial"/>
          <w:i/>
          <w:lang w:val="en-US"/>
        </w:rPr>
        <w:t>c</w:t>
      </w:r>
      <w:r w:rsidR="000B0785" w:rsidRPr="009E0BFB">
        <w:rPr>
          <w:rFonts w:ascii="Arial" w:hAnsi="Arial" w:cs="Arial"/>
          <w:i/>
          <w:lang w:val="en-US"/>
        </w:rPr>
        <w:t>ourt a quo</w:t>
      </w:r>
      <w:r w:rsidR="000B0785" w:rsidRPr="00552B91">
        <w:rPr>
          <w:rFonts w:ascii="Arial" w:hAnsi="Arial" w:cs="Arial"/>
          <w:lang w:val="en-US"/>
        </w:rPr>
        <w:t xml:space="preserve"> to reconstruct the record. On that </w:t>
      </w:r>
      <w:r w:rsidRPr="00552B91">
        <w:rPr>
          <w:rFonts w:ascii="Arial" w:hAnsi="Arial" w:cs="Arial"/>
          <w:lang w:val="en-US"/>
        </w:rPr>
        <w:t>day,</w:t>
      </w:r>
      <w:r w:rsidR="000B0785" w:rsidRPr="00552B91">
        <w:rPr>
          <w:rFonts w:ascii="Arial" w:hAnsi="Arial" w:cs="Arial"/>
          <w:lang w:val="en-US"/>
        </w:rPr>
        <w:t xml:space="preserve"> it transpired that only </w:t>
      </w:r>
      <w:r w:rsidR="009E0BFB">
        <w:rPr>
          <w:rFonts w:ascii="Arial" w:hAnsi="Arial" w:cs="Arial"/>
          <w:lang w:val="en-US"/>
        </w:rPr>
        <w:t>the magistrate and the A</w:t>
      </w:r>
      <w:r w:rsidR="000B0785" w:rsidRPr="00552B91">
        <w:rPr>
          <w:rFonts w:ascii="Arial" w:hAnsi="Arial" w:cs="Arial"/>
          <w:lang w:val="en-US"/>
        </w:rPr>
        <w:t>ppellant were the only people present during the original trial. It turned out that the Appellant</w:t>
      </w:r>
      <w:r w:rsidR="00B726A6">
        <w:rPr>
          <w:rFonts w:ascii="Arial" w:hAnsi="Arial" w:cs="Arial"/>
          <w:lang w:val="en-US"/>
        </w:rPr>
        <w:t>’s</w:t>
      </w:r>
      <w:r w:rsidR="000B0785" w:rsidRPr="00552B91">
        <w:rPr>
          <w:rFonts w:ascii="Arial" w:hAnsi="Arial" w:cs="Arial"/>
          <w:lang w:val="en-US"/>
        </w:rPr>
        <w:t xml:space="preserve"> erstwhile legal representative had resigned from the Legal Aid Board. The state prosecutor was not also not </w:t>
      </w:r>
      <w:r w:rsidRPr="00552B91">
        <w:rPr>
          <w:rFonts w:ascii="Arial" w:hAnsi="Arial" w:cs="Arial"/>
          <w:lang w:val="en-US"/>
        </w:rPr>
        <w:t>available,</w:t>
      </w:r>
      <w:r w:rsidR="000B0785" w:rsidRPr="00552B91">
        <w:rPr>
          <w:rFonts w:ascii="Arial" w:hAnsi="Arial" w:cs="Arial"/>
          <w:lang w:val="en-US"/>
        </w:rPr>
        <w:t xml:space="preserve"> as he had </w:t>
      </w:r>
      <w:r w:rsidR="00B726A6">
        <w:rPr>
          <w:rFonts w:ascii="Arial" w:hAnsi="Arial" w:cs="Arial"/>
          <w:lang w:val="en-US"/>
        </w:rPr>
        <w:t xml:space="preserve">also </w:t>
      </w:r>
      <w:r w:rsidR="000B0785" w:rsidRPr="00552B91">
        <w:rPr>
          <w:rFonts w:ascii="Arial" w:hAnsi="Arial" w:cs="Arial"/>
          <w:lang w:val="en-US"/>
        </w:rPr>
        <w:t xml:space="preserve">since resigned. </w:t>
      </w:r>
    </w:p>
    <w:p w:rsidR="000B0785" w:rsidRPr="00552B91" w:rsidRDefault="000B0785" w:rsidP="00E56C25">
      <w:pPr>
        <w:spacing w:line="360" w:lineRule="auto"/>
        <w:jc w:val="both"/>
        <w:rPr>
          <w:rFonts w:ascii="Arial" w:hAnsi="Arial" w:cs="Arial"/>
          <w:lang w:val="en-US"/>
        </w:rPr>
      </w:pPr>
    </w:p>
    <w:p w:rsidR="00B726A6" w:rsidRDefault="00552B91" w:rsidP="00E56C25">
      <w:pPr>
        <w:spacing w:line="360" w:lineRule="auto"/>
        <w:ind w:left="720" w:hanging="720"/>
        <w:jc w:val="both"/>
        <w:rPr>
          <w:rFonts w:ascii="Arial" w:hAnsi="Arial" w:cs="Arial"/>
          <w:lang w:val="en-US"/>
        </w:rPr>
      </w:pPr>
      <w:r>
        <w:rPr>
          <w:rFonts w:ascii="Arial" w:hAnsi="Arial" w:cs="Arial"/>
          <w:lang w:val="en-US"/>
        </w:rPr>
        <w:t>[13]</w:t>
      </w:r>
      <w:r>
        <w:rPr>
          <w:rFonts w:ascii="Arial" w:hAnsi="Arial" w:cs="Arial"/>
          <w:lang w:val="en-US"/>
        </w:rPr>
        <w:tab/>
      </w:r>
      <w:r w:rsidR="000B0785" w:rsidRPr="00552B91">
        <w:rPr>
          <w:rFonts w:ascii="Arial" w:hAnsi="Arial" w:cs="Arial"/>
          <w:lang w:val="en-US"/>
        </w:rPr>
        <w:t>As a result</w:t>
      </w:r>
      <w:r>
        <w:rPr>
          <w:rFonts w:ascii="Arial" w:hAnsi="Arial" w:cs="Arial"/>
          <w:lang w:val="en-US"/>
        </w:rPr>
        <w:t>,</w:t>
      </w:r>
      <w:r w:rsidR="000B0785" w:rsidRPr="00552B91">
        <w:rPr>
          <w:rFonts w:ascii="Arial" w:hAnsi="Arial" w:cs="Arial"/>
          <w:lang w:val="en-US"/>
        </w:rPr>
        <w:t xml:space="preserve"> all that transpired on that day </w:t>
      </w:r>
      <w:r w:rsidR="00B726A6">
        <w:rPr>
          <w:rFonts w:ascii="Arial" w:hAnsi="Arial" w:cs="Arial"/>
          <w:lang w:val="en-US"/>
        </w:rPr>
        <w:t xml:space="preserve">is that </w:t>
      </w:r>
      <w:r w:rsidR="000B0785" w:rsidRPr="00552B91">
        <w:rPr>
          <w:rFonts w:ascii="Arial" w:hAnsi="Arial" w:cs="Arial"/>
          <w:lang w:val="en-US"/>
        </w:rPr>
        <w:t>the charges were</w:t>
      </w:r>
      <w:r w:rsidR="00B726A6">
        <w:rPr>
          <w:rFonts w:ascii="Arial" w:hAnsi="Arial" w:cs="Arial"/>
          <w:lang w:val="en-US"/>
        </w:rPr>
        <w:t xml:space="preserve"> again </w:t>
      </w:r>
      <w:r w:rsidR="000B0785" w:rsidRPr="00552B91">
        <w:rPr>
          <w:rFonts w:ascii="Arial" w:hAnsi="Arial" w:cs="Arial"/>
          <w:lang w:val="en-US"/>
        </w:rPr>
        <w:t xml:space="preserve"> put to the Appellant and nothing else</w:t>
      </w:r>
      <w:r w:rsidR="00B726A6">
        <w:rPr>
          <w:rFonts w:ascii="Arial" w:hAnsi="Arial" w:cs="Arial"/>
          <w:lang w:val="en-US"/>
        </w:rPr>
        <w:t xml:space="preserve"> happened.</w:t>
      </w:r>
    </w:p>
    <w:p w:rsidR="00B726A6" w:rsidRPr="00552B91" w:rsidRDefault="00B726A6" w:rsidP="00E56C25">
      <w:pPr>
        <w:spacing w:line="360" w:lineRule="auto"/>
        <w:jc w:val="both"/>
        <w:rPr>
          <w:rFonts w:ascii="Arial" w:hAnsi="Arial" w:cs="Arial"/>
          <w:lang w:val="en-US"/>
        </w:rPr>
      </w:pPr>
    </w:p>
    <w:p w:rsidR="004B5396" w:rsidRDefault="00552B91" w:rsidP="00E56C25">
      <w:pPr>
        <w:spacing w:line="360" w:lineRule="auto"/>
        <w:ind w:left="720" w:hanging="720"/>
        <w:jc w:val="both"/>
        <w:rPr>
          <w:rFonts w:ascii="Arial" w:hAnsi="Arial" w:cs="Arial"/>
          <w:lang w:val="en-US"/>
        </w:rPr>
      </w:pPr>
      <w:r>
        <w:rPr>
          <w:rFonts w:ascii="Arial" w:hAnsi="Arial" w:cs="Arial"/>
          <w:lang w:val="en-US"/>
        </w:rPr>
        <w:t>[14]</w:t>
      </w:r>
      <w:r>
        <w:rPr>
          <w:rFonts w:ascii="Arial" w:hAnsi="Arial" w:cs="Arial"/>
          <w:lang w:val="en-US"/>
        </w:rPr>
        <w:tab/>
      </w:r>
      <w:r w:rsidR="000B0785" w:rsidRPr="00552B91">
        <w:rPr>
          <w:rFonts w:ascii="Arial" w:hAnsi="Arial" w:cs="Arial"/>
          <w:lang w:val="en-US"/>
        </w:rPr>
        <w:t xml:space="preserve">Significantly, it should be </w:t>
      </w:r>
      <w:r w:rsidR="00B726A6">
        <w:rPr>
          <w:rFonts w:ascii="Arial" w:hAnsi="Arial" w:cs="Arial"/>
          <w:lang w:val="en-US"/>
        </w:rPr>
        <w:t xml:space="preserve">also be </w:t>
      </w:r>
      <w:r w:rsidR="000B0785" w:rsidRPr="00552B91">
        <w:rPr>
          <w:rFonts w:ascii="Arial" w:hAnsi="Arial" w:cs="Arial"/>
          <w:lang w:val="en-US"/>
        </w:rPr>
        <w:t>noted that the Appellant was convicted on 1 February 2010. Almost 12 (twelve</w:t>
      </w:r>
      <w:r w:rsidRPr="00552B91">
        <w:rPr>
          <w:rFonts w:ascii="Arial" w:hAnsi="Arial" w:cs="Arial"/>
          <w:lang w:val="en-US"/>
        </w:rPr>
        <w:t>) years</w:t>
      </w:r>
      <w:r w:rsidR="000B0785" w:rsidRPr="00552B91">
        <w:rPr>
          <w:rFonts w:ascii="Arial" w:hAnsi="Arial" w:cs="Arial"/>
          <w:lang w:val="en-US"/>
        </w:rPr>
        <w:t xml:space="preserve"> has passed since his conviction. As </w:t>
      </w:r>
      <w:r w:rsidR="00B726A6">
        <w:rPr>
          <w:rFonts w:ascii="Arial" w:hAnsi="Arial" w:cs="Arial"/>
          <w:lang w:val="en-US"/>
        </w:rPr>
        <w:t xml:space="preserve">for the reasons </w:t>
      </w:r>
      <w:r w:rsidR="000B0785" w:rsidRPr="00552B91">
        <w:rPr>
          <w:rFonts w:ascii="Arial" w:hAnsi="Arial" w:cs="Arial"/>
          <w:lang w:val="en-US"/>
        </w:rPr>
        <w:t xml:space="preserve">stated </w:t>
      </w:r>
      <w:r w:rsidR="000436C4">
        <w:rPr>
          <w:rFonts w:ascii="Arial" w:hAnsi="Arial" w:cs="Arial"/>
          <w:lang w:val="en-US"/>
        </w:rPr>
        <w:t xml:space="preserve">above </w:t>
      </w:r>
      <w:r w:rsidR="000B0785" w:rsidRPr="00552B91">
        <w:rPr>
          <w:rFonts w:ascii="Arial" w:hAnsi="Arial" w:cs="Arial"/>
          <w:lang w:val="en-US"/>
        </w:rPr>
        <w:t>any further attempt to reconstruct this record, will in my view</w:t>
      </w:r>
      <w:r w:rsidRPr="00552B91">
        <w:rPr>
          <w:rFonts w:ascii="Arial" w:hAnsi="Arial" w:cs="Arial"/>
          <w:lang w:val="en-US"/>
        </w:rPr>
        <w:t>,</w:t>
      </w:r>
      <w:r w:rsidR="009E0BFB">
        <w:rPr>
          <w:rFonts w:ascii="Arial" w:hAnsi="Arial" w:cs="Arial"/>
          <w:lang w:val="en-US"/>
        </w:rPr>
        <w:t xml:space="preserve"> be an exercise</w:t>
      </w:r>
      <w:r w:rsidR="000B0785" w:rsidRPr="00552B91">
        <w:rPr>
          <w:rFonts w:ascii="Arial" w:hAnsi="Arial" w:cs="Arial"/>
          <w:lang w:val="en-US"/>
        </w:rPr>
        <w:t xml:space="preserve"> in futility.</w:t>
      </w:r>
    </w:p>
    <w:p w:rsidR="00B726A6" w:rsidRDefault="00B726A6" w:rsidP="00E56C25">
      <w:pPr>
        <w:spacing w:line="360" w:lineRule="auto"/>
        <w:ind w:left="720" w:hanging="720"/>
        <w:jc w:val="both"/>
        <w:rPr>
          <w:rFonts w:ascii="Arial" w:hAnsi="Arial" w:cs="Arial"/>
          <w:lang w:val="en-US"/>
        </w:rPr>
      </w:pPr>
    </w:p>
    <w:p w:rsidR="00B726A6" w:rsidRDefault="00B726A6" w:rsidP="00E56C25">
      <w:pPr>
        <w:spacing w:line="360" w:lineRule="auto"/>
        <w:ind w:left="720" w:hanging="720"/>
        <w:jc w:val="both"/>
        <w:rPr>
          <w:rFonts w:ascii="Arial" w:hAnsi="Arial" w:cs="Arial"/>
          <w:lang w:val="en-US"/>
        </w:rPr>
      </w:pPr>
      <w:r>
        <w:rPr>
          <w:rFonts w:ascii="Arial" w:hAnsi="Arial" w:cs="Arial"/>
          <w:lang w:val="en-US"/>
        </w:rPr>
        <w:t xml:space="preserve">[15]   Having regard to all the above circumstances it </w:t>
      </w:r>
      <w:r w:rsidR="00815F7A">
        <w:rPr>
          <w:rFonts w:ascii="Arial" w:hAnsi="Arial" w:cs="Arial"/>
          <w:lang w:val="en-US"/>
        </w:rPr>
        <w:t xml:space="preserve">is my </w:t>
      </w:r>
      <w:r>
        <w:rPr>
          <w:rFonts w:ascii="Arial" w:hAnsi="Arial" w:cs="Arial"/>
          <w:lang w:val="en-US"/>
        </w:rPr>
        <w:t xml:space="preserve"> considered view that the record is wholly inadequate for the proper consideration of the appeal.</w:t>
      </w:r>
    </w:p>
    <w:p w:rsidR="00B726A6" w:rsidRDefault="00B726A6" w:rsidP="00E56C25">
      <w:pPr>
        <w:spacing w:line="360" w:lineRule="auto"/>
        <w:ind w:left="720" w:hanging="720"/>
        <w:jc w:val="both"/>
        <w:rPr>
          <w:rFonts w:ascii="Arial" w:hAnsi="Arial" w:cs="Arial"/>
          <w:lang w:val="en-US"/>
        </w:rPr>
      </w:pPr>
    </w:p>
    <w:p w:rsidR="00B726A6" w:rsidRDefault="00B726A6" w:rsidP="00E56C25">
      <w:pPr>
        <w:spacing w:line="360" w:lineRule="auto"/>
        <w:ind w:left="720" w:hanging="720"/>
        <w:jc w:val="both"/>
        <w:rPr>
          <w:rFonts w:ascii="Arial" w:hAnsi="Arial" w:cs="Arial"/>
          <w:lang w:val="en-US"/>
        </w:rPr>
      </w:pPr>
      <w:r>
        <w:rPr>
          <w:rFonts w:ascii="Arial" w:hAnsi="Arial" w:cs="Arial"/>
          <w:lang w:val="en-US"/>
        </w:rPr>
        <w:t xml:space="preserve">In the result, </w:t>
      </w:r>
      <w:r w:rsidR="00815F7A">
        <w:rPr>
          <w:rFonts w:ascii="Arial" w:hAnsi="Arial" w:cs="Arial"/>
          <w:lang w:val="en-US"/>
        </w:rPr>
        <w:t xml:space="preserve"> I</w:t>
      </w:r>
      <w:r w:rsidR="000436C4">
        <w:rPr>
          <w:rFonts w:ascii="Arial" w:hAnsi="Arial" w:cs="Arial"/>
          <w:lang w:val="en-US"/>
        </w:rPr>
        <w:t xml:space="preserve"> </w:t>
      </w:r>
      <w:r>
        <w:rPr>
          <w:rFonts w:ascii="Arial" w:hAnsi="Arial" w:cs="Arial"/>
          <w:lang w:val="en-US"/>
        </w:rPr>
        <w:t>make the following order</w:t>
      </w:r>
    </w:p>
    <w:p w:rsidR="00B726A6" w:rsidRDefault="00B726A6" w:rsidP="00E56C25">
      <w:pPr>
        <w:spacing w:line="360" w:lineRule="auto"/>
        <w:ind w:left="720" w:hanging="720"/>
        <w:jc w:val="both"/>
        <w:rPr>
          <w:rFonts w:ascii="Arial" w:hAnsi="Arial" w:cs="Arial"/>
          <w:lang w:val="en-US"/>
        </w:rPr>
      </w:pPr>
    </w:p>
    <w:p w:rsidR="00B726A6" w:rsidRDefault="000A3075" w:rsidP="00E56C25">
      <w:pPr>
        <w:pStyle w:val="ListParagraph"/>
        <w:numPr>
          <w:ilvl w:val="0"/>
          <w:numId w:val="6"/>
        </w:numPr>
        <w:spacing w:line="360" w:lineRule="auto"/>
        <w:jc w:val="both"/>
        <w:rPr>
          <w:rFonts w:ascii="Arial" w:hAnsi="Arial" w:cs="Arial"/>
          <w:lang w:val="en-US"/>
        </w:rPr>
      </w:pPr>
      <w:r>
        <w:rPr>
          <w:rFonts w:ascii="Arial" w:hAnsi="Arial" w:cs="Arial"/>
          <w:lang w:val="en-US"/>
        </w:rPr>
        <w:t>The</w:t>
      </w:r>
      <w:r w:rsidR="000436C4">
        <w:rPr>
          <w:rFonts w:ascii="Arial" w:hAnsi="Arial" w:cs="Arial"/>
          <w:lang w:val="en-US"/>
        </w:rPr>
        <w:t xml:space="preserve"> appeal succeeds.</w:t>
      </w:r>
    </w:p>
    <w:p w:rsidR="00B726A6" w:rsidRPr="00B726A6" w:rsidRDefault="00B726A6" w:rsidP="00E56C25">
      <w:pPr>
        <w:pStyle w:val="ListParagraph"/>
        <w:numPr>
          <w:ilvl w:val="0"/>
          <w:numId w:val="6"/>
        </w:numPr>
        <w:spacing w:line="360" w:lineRule="auto"/>
        <w:jc w:val="both"/>
        <w:rPr>
          <w:rFonts w:ascii="Arial" w:hAnsi="Arial" w:cs="Arial"/>
          <w:lang w:val="en-US"/>
        </w:rPr>
      </w:pPr>
      <w:r>
        <w:rPr>
          <w:rFonts w:ascii="Arial" w:hAnsi="Arial" w:cs="Arial"/>
          <w:lang w:val="en-US"/>
        </w:rPr>
        <w:t>The conviction and sentence are set aside.</w:t>
      </w:r>
    </w:p>
    <w:p w:rsidR="00AD254F" w:rsidRDefault="00AD254F" w:rsidP="00552B91">
      <w:pPr>
        <w:spacing w:line="360" w:lineRule="auto"/>
        <w:ind w:left="720" w:hanging="720"/>
        <w:rPr>
          <w:rFonts w:ascii="Arial" w:hAnsi="Arial" w:cs="Arial"/>
          <w:lang w:val="en-US"/>
        </w:rPr>
      </w:pPr>
    </w:p>
    <w:p w:rsidR="00AD254F" w:rsidRDefault="00AD254F" w:rsidP="00AD254F">
      <w:pPr>
        <w:jc w:val="right"/>
        <w:rPr>
          <w:rFonts w:ascii="Arial" w:hAnsi="Arial" w:cs="Arial"/>
        </w:rPr>
      </w:pPr>
      <w:r>
        <w:rPr>
          <w:rFonts w:ascii="Arial" w:hAnsi="Arial" w:cs="Arial"/>
        </w:rPr>
        <w:t>_______________________</w:t>
      </w:r>
    </w:p>
    <w:p w:rsidR="00AD254F" w:rsidRDefault="00AD254F" w:rsidP="00AD254F">
      <w:pPr>
        <w:spacing w:line="360" w:lineRule="auto"/>
        <w:jc w:val="right"/>
        <w:rPr>
          <w:rFonts w:ascii="Arial" w:hAnsi="Arial" w:cs="Arial"/>
          <w:b/>
        </w:rPr>
      </w:pPr>
      <w:r>
        <w:rPr>
          <w:rFonts w:ascii="Arial" w:hAnsi="Arial" w:cs="Arial"/>
          <w:b/>
        </w:rPr>
        <w:t xml:space="preserve">DLAMINI </w:t>
      </w:r>
      <w:r w:rsidRPr="00241F69">
        <w:rPr>
          <w:rFonts w:ascii="Arial" w:hAnsi="Arial" w:cs="Arial"/>
          <w:b/>
        </w:rPr>
        <w:t>J</w:t>
      </w:r>
    </w:p>
    <w:p w:rsidR="00AD254F" w:rsidRPr="00E3362F" w:rsidRDefault="00AD254F" w:rsidP="00AD254F">
      <w:pPr>
        <w:jc w:val="right"/>
        <w:rPr>
          <w:rFonts w:ascii="Arial" w:hAnsi="Arial" w:cs="Arial"/>
        </w:rPr>
      </w:pPr>
      <w:r w:rsidRPr="00E3362F">
        <w:rPr>
          <w:rFonts w:ascii="Arial" w:hAnsi="Arial" w:cs="Arial"/>
        </w:rPr>
        <w:t>JUDGE OF THE HIGH COURT OF SOUTH AFRICA</w:t>
      </w:r>
    </w:p>
    <w:p w:rsidR="00AD254F" w:rsidRDefault="00AD254F" w:rsidP="00AD254F">
      <w:pPr>
        <w:jc w:val="right"/>
        <w:rPr>
          <w:rFonts w:ascii="Arial" w:hAnsi="Arial" w:cs="Arial"/>
        </w:rPr>
      </w:pPr>
    </w:p>
    <w:p w:rsidR="00AD254F" w:rsidRDefault="00AD254F" w:rsidP="00AD254F">
      <w:pPr>
        <w:jc w:val="right"/>
        <w:rPr>
          <w:rFonts w:ascii="Arial" w:hAnsi="Arial" w:cs="Arial"/>
        </w:rPr>
      </w:pPr>
      <w:r w:rsidRPr="00E3362F">
        <w:rPr>
          <w:rFonts w:ascii="Arial" w:hAnsi="Arial" w:cs="Arial"/>
        </w:rPr>
        <w:t>GAUTENG LOCAL DIVISION, JOHANNESBURG</w:t>
      </w:r>
    </w:p>
    <w:p w:rsidR="00AD254F" w:rsidRDefault="00AD254F" w:rsidP="00AD254F">
      <w:pPr>
        <w:jc w:val="right"/>
        <w:rPr>
          <w:rFonts w:ascii="Arial" w:hAnsi="Arial" w:cs="Arial"/>
        </w:rPr>
      </w:pPr>
    </w:p>
    <w:p w:rsidR="00AD254F" w:rsidRDefault="00AD254F" w:rsidP="00AD254F">
      <w:pPr>
        <w:jc w:val="right"/>
        <w:rPr>
          <w:rFonts w:ascii="Arial" w:hAnsi="Arial" w:cs="Arial"/>
        </w:rPr>
      </w:pPr>
    </w:p>
    <w:p w:rsidR="00AD254F" w:rsidRDefault="00AD254F" w:rsidP="00AD254F">
      <w:pPr>
        <w:jc w:val="right"/>
        <w:rPr>
          <w:rFonts w:ascii="Arial" w:hAnsi="Arial" w:cs="Arial"/>
        </w:rPr>
      </w:pPr>
    </w:p>
    <w:p w:rsidR="00AD254F" w:rsidRDefault="00AD254F" w:rsidP="00AD254F">
      <w:pPr>
        <w:jc w:val="right"/>
        <w:rPr>
          <w:rFonts w:ascii="Arial" w:hAnsi="Arial" w:cs="Arial"/>
        </w:rPr>
      </w:pPr>
      <w:r>
        <w:rPr>
          <w:rFonts w:ascii="Arial" w:hAnsi="Arial" w:cs="Arial"/>
        </w:rPr>
        <w:t>_______________________</w:t>
      </w:r>
    </w:p>
    <w:p w:rsidR="00AD254F" w:rsidRDefault="00AD254F" w:rsidP="00AD254F">
      <w:pPr>
        <w:spacing w:line="360" w:lineRule="auto"/>
        <w:jc w:val="right"/>
        <w:rPr>
          <w:rFonts w:ascii="Arial" w:hAnsi="Arial" w:cs="Arial"/>
          <w:b/>
        </w:rPr>
      </w:pPr>
      <w:r>
        <w:rPr>
          <w:rFonts w:ascii="Arial" w:hAnsi="Arial" w:cs="Arial"/>
          <w:b/>
        </w:rPr>
        <w:t xml:space="preserve"> MATSEMELA A</w:t>
      </w:r>
      <w:r w:rsidRPr="00241F69">
        <w:rPr>
          <w:rFonts w:ascii="Arial" w:hAnsi="Arial" w:cs="Arial"/>
          <w:b/>
        </w:rPr>
        <w:t>J</w:t>
      </w:r>
    </w:p>
    <w:p w:rsidR="00AD254F" w:rsidRPr="00E3362F" w:rsidRDefault="00AD254F" w:rsidP="00AD254F">
      <w:pPr>
        <w:jc w:val="right"/>
        <w:rPr>
          <w:rFonts w:ascii="Arial" w:hAnsi="Arial" w:cs="Arial"/>
        </w:rPr>
      </w:pPr>
      <w:r>
        <w:rPr>
          <w:rFonts w:ascii="Arial" w:hAnsi="Arial" w:cs="Arial"/>
        </w:rPr>
        <w:t xml:space="preserve">ACTING </w:t>
      </w:r>
      <w:r w:rsidRPr="00E3362F">
        <w:rPr>
          <w:rFonts w:ascii="Arial" w:hAnsi="Arial" w:cs="Arial"/>
        </w:rPr>
        <w:t>JUDGE OF THE HIGH COURT OF SOUTH AFRICA</w:t>
      </w:r>
    </w:p>
    <w:p w:rsidR="00AD254F" w:rsidRDefault="00AD254F" w:rsidP="00AD254F">
      <w:pPr>
        <w:jc w:val="right"/>
        <w:rPr>
          <w:rFonts w:ascii="Arial" w:hAnsi="Arial" w:cs="Arial"/>
        </w:rPr>
      </w:pPr>
    </w:p>
    <w:p w:rsidR="00AD254F" w:rsidRDefault="00AD254F" w:rsidP="00AD254F">
      <w:pPr>
        <w:jc w:val="right"/>
        <w:rPr>
          <w:rFonts w:ascii="Arial" w:hAnsi="Arial" w:cs="Arial"/>
        </w:rPr>
      </w:pPr>
      <w:r w:rsidRPr="00E3362F">
        <w:rPr>
          <w:rFonts w:ascii="Arial" w:hAnsi="Arial" w:cs="Arial"/>
        </w:rPr>
        <w:t>GAUTENG LOCAL DIVISION, JOHANNESBURG</w:t>
      </w:r>
    </w:p>
    <w:p w:rsidR="00AE690F" w:rsidRDefault="00AE690F" w:rsidP="00AE690F">
      <w:pPr>
        <w:jc w:val="right"/>
        <w:rPr>
          <w:rFonts w:ascii="Arial" w:hAnsi="Arial" w:cs="Arial"/>
          <w:lang w:val="en-US"/>
        </w:rPr>
      </w:pPr>
      <w:r w:rsidRPr="00B43077">
        <w:rPr>
          <w:rFonts w:ascii="Arial" w:hAnsi="Arial" w:cs="Arial"/>
          <w:lang w:val="en-US"/>
        </w:rPr>
        <w:tab/>
      </w:r>
    </w:p>
    <w:p w:rsidR="00AE690F" w:rsidRDefault="00AE690F"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815F7A" w:rsidRDefault="00815F7A" w:rsidP="00AE690F">
      <w:pPr>
        <w:spacing w:line="360" w:lineRule="auto"/>
        <w:jc w:val="both"/>
        <w:rPr>
          <w:rFonts w:ascii="Arial" w:hAnsi="Arial" w:cs="Arial"/>
          <w:lang w:val="en-US"/>
        </w:rPr>
      </w:pPr>
    </w:p>
    <w:p w:rsidR="00AE690F" w:rsidRPr="00B43077" w:rsidRDefault="00AE690F" w:rsidP="00AE690F">
      <w:pPr>
        <w:spacing w:line="360" w:lineRule="auto"/>
        <w:jc w:val="both"/>
        <w:rPr>
          <w:rFonts w:ascii="Arial" w:hAnsi="Arial" w:cs="Arial"/>
          <w:lang w:val="en-US"/>
        </w:rPr>
      </w:pPr>
    </w:p>
    <w:p w:rsidR="00815F7A" w:rsidRDefault="00815F7A" w:rsidP="00AE690F">
      <w:pPr>
        <w:spacing w:before="240" w:line="360" w:lineRule="auto"/>
        <w:jc w:val="both"/>
        <w:rPr>
          <w:rFonts w:ascii="Arial" w:hAnsi="Arial" w:cs="Arial"/>
          <w:lang w:val="en-US"/>
        </w:rPr>
      </w:pPr>
    </w:p>
    <w:p w:rsidR="00AE690F" w:rsidRDefault="00AE690F" w:rsidP="00AE690F">
      <w:pPr>
        <w:spacing w:before="240" w:line="360" w:lineRule="auto"/>
        <w:jc w:val="both"/>
        <w:rPr>
          <w:rFonts w:ascii="Arial" w:hAnsi="Arial" w:cs="Arial"/>
          <w:lang w:val="en-US"/>
        </w:rPr>
      </w:pPr>
      <w:r>
        <w:rPr>
          <w:rFonts w:ascii="Arial" w:hAnsi="Arial" w:cs="Arial"/>
          <w:lang w:val="en-US"/>
        </w:rPr>
        <w:t>Date of hearing:</w:t>
      </w:r>
      <w:r>
        <w:rPr>
          <w:rFonts w:ascii="Arial" w:hAnsi="Arial" w:cs="Arial"/>
          <w:lang w:val="en-US"/>
        </w:rPr>
        <w:tab/>
      </w:r>
      <w:r>
        <w:rPr>
          <w:rFonts w:ascii="Arial" w:hAnsi="Arial" w:cs="Arial"/>
          <w:lang w:val="en-US"/>
        </w:rPr>
        <w:tab/>
        <w:t>12 May 2022</w:t>
      </w:r>
    </w:p>
    <w:p w:rsidR="00AE690F" w:rsidRDefault="00EA42F1" w:rsidP="00AE690F">
      <w:pPr>
        <w:spacing w:before="240" w:line="360" w:lineRule="auto"/>
        <w:jc w:val="both"/>
        <w:rPr>
          <w:rFonts w:ascii="Arial" w:hAnsi="Arial" w:cs="Arial"/>
          <w:lang w:val="en-US"/>
        </w:rPr>
      </w:pPr>
      <w:r>
        <w:rPr>
          <w:rFonts w:ascii="Arial" w:hAnsi="Arial" w:cs="Arial"/>
          <w:lang w:val="en-US"/>
        </w:rPr>
        <w:t>Handed down on:</w:t>
      </w:r>
      <w:r>
        <w:rPr>
          <w:rFonts w:ascii="Arial" w:hAnsi="Arial" w:cs="Arial"/>
          <w:lang w:val="en-US"/>
        </w:rPr>
        <w:tab/>
        <w:t xml:space="preserve">            09</w:t>
      </w:r>
      <w:r w:rsidR="000436C4">
        <w:rPr>
          <w:rFonts w:ascii="Arial" w:hAnsi="Arial" w:cs="Arial"/>
          <w:lang w:val="en-US"/>
        </w:rPr>
        <w:t xml:space="preserve"> August </w:t>
      </w:r>
      <w:r w:rsidR="00AE690F">
        <w:rPr>
          <w:rFonts w:ascii="Arial" w:hAnsi="Arial" w:cs="Arial"/>
          <w:lang w:val="en-US"/>
        </w:rPr>
        <w:t xml:space="preserve"> 2022</w:t>
      </w:r>
    </w:p>
    <w:p w:rsidR="00AE690F" w:rsidRPr="00B43077" w:rsidRDefault="00AE690F" w:rsidP="00AE690F">
      <w:pPr>
        <w:spacing w:before="240" w:line="360" w:lineRule="auto"/>
        <w:jc w:val="both"/>
        <w:rPr>
          <w:rFonts w:ascii="Arial" w:hAnsi="Arial" w:cs="Arial"/>
          <w:lang w:val="en-US"/>
        </w:rPr>
      </w:pPr>
    </w:p>
    <w:p w:rsidR="00AE690F" w:rsidRDefault="000436C4" w:rsidP="00AE690F">
      <w:pPr>
        <w:spacing w:before="240" w:line="360" w:lineRule="auto"/>
        <w:jc w:val="both"/>
        <w:rPr>
          <w:rFonts w:ascii="Arial" w:hAnsi="Arial" w:cs="Arial"/>
        </w:rPr>
      </w:pPr>
      <w:r>
        <w:rPr>
          <w:rFonts w:ascii="Arial" w:hAnsi="Arial" w:cs="Arial"/>
          <w:lang w:val="en-US"/>
        </w:rPr>
        <w:t>F</w:t>
      </w:r>
      <w:r w:rsidR="00AE690F">
        <w:rPr>
          <w:rFonts w:ascii="Arial" w:hAnsi="Arial" w:cs="Arial"/>
          <w:lang w:val="en-US"/>
        </w:rPr>
        <w:t>or the Appellant:</w:t>
      </w:r>
      <w:r w:rsidR="00AE690F">
        <w:rPr>
          <w:rFonts w:ascii="Arial" w:hAnsi="Arial" w:cs="Arial"/>
          <w:lang w:val="en-US"/>
        </w:rPr>
        <w:tab/>
      </w:r>
      <w:r w:rsidR="00AE690F">
        <w:rPr>
          <w:rFonts w:ascii="Arial" w:hAnsi="Arial" w:cs="Arial"/>
          <w:lang w:val="en-US"/>
        </w:rPr>
        <w:tab/>
        <w:t xml:space="preserve">ADV. L </w:t>
      </w:r>
      <w:r w:rsidR="00AE690F">
        <w:rPr>
          <w:rFonts w:ascii="Arial" w:hAnsi="Arial" w:cs="Arial"/>
        </w:rPr>
        <w:t>MUSEKWA</w:t>
      </w:r>
    </w:p>
    <w:p w:rsidR="00AE690F" w:rsidRDefault="00AE690F" w:rsidP="00AE690F">
      <w:pPr>
        <w:spacing w:before="240" w:line="360" w:lineRule="auto"/>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8" w:history="1">
        <w:r w:rsidRPr="00E6668B">
          <w:rPr>
            <w:rStyle w:val="Hyperlink"/>
            <w:rFonts w:ascii="Arial" w:hAnsi="Arial" w:cs="Arial"/>
          </w:rPr>
          <w:t>lutendoM@Legal-aid.co.za</w:t>
        </w:r>
      </w:hyperlink>
      <w:r>
        <w:rPr>
          <w:rFonts w:ascii="Arial" w:hAnsi="Arial" w:cs="Arial"/>
        </w:rPr>
        <w:t xml:space="preserve">  </w:t>
      </w:r>
    </w:p>
    <w:p w:rsidR="00AE690F" w:rsidRPr="001F3A0C" w:rsidRDefault="000436C4" w:rsidP="00AE690F">
      <w:pPr>
        <w:spacing w:before="240" w:line="360" w:lineRule="auto"/>
        <w:jc w:val="both"/>
        <w:rPr>
          <w:rFonts w:ascii="Arial" w:hAnsi="Arial" w:cs="Arial"/>
        </w:rPr>
      </w:pPr>
      <w:r>
        <w:rPr>
          <w:rFonts w:ascii="Arial" w:hAnsi="Arial" w:cs="Arial"/>
        </w:rPr>
        <w:t xml:space="preserve">  </w:t>
      </w:r>
    </w:p>
    <w:p w:rsidR="00AE690F" w:rsidRDefault="00AE690F" w:rsidP="00AE690F">
      <w:pPr>
        <w:jc w:val="both"/>
        <w:rPr>
          <w:rFonts w:ascii="Arial" w:hAnsi="Arial" w:cs="Arial"/>
        </w:rPr>
      </w:pPr>
      <w:r w:rsidRPr="00B43077">
        <w:rPr>
          <w:rFonts w:ascii="Arial" w:hAnsi="Arial" w:cs="Arial"/>
          <w:lang w:val="en-US"/>
        </w:rPr>
        <w:t>For</w:t>
      </w:r>
      <w:r>
        <w:rPr>
          <w:rFonts w:ascii="Arial" w:hAnsi="Arial" w:cs="Arial"/>
          <w:lang w:val="en-US"/>
        </w:rPr>
        <w:t xml:space="preserve"> </w:t>
      </w:r>
      <w:r w:rsidR="000436C4">
        <w:rPr>
          <w:rFonts w:ascii="Arial" w:hAnsi="Arial" w:cs="Arial"/>
          <w:lang w:val="en-US"/>
        </w:rPr>
        <w:t xml:space="preserve">the </w:t>
      </w:r>
      <w:r>
        <w:rPr>
          <w:rFonts w:ascii="Arial" w:hAnsi="Arial" w:cs="Arial"/>
        </w:rPr>
        <w:t>Respondents</w:t>
      </w:r>
      <w:r w:rsidR="000436C4">
        <w:rPr>
          <w:rFonts w:ascii="Arial" w:hAnsi="Arial" w:cs="Arial"/>
          <w:lang w:val="en-US"/>
        </w:rPr>
        <w:t>:</w:t>
      </w:r>
      <w:r w:rsidR="000436C4">
        <w:rPr>
          <w:rFonts w:ascii="Arial" w:hAnsi="Arial" w:cs="Arial"/>
          <w:lang w:val="en-US"/>
        </w:rPr>
        <w:tab/>
      </w:r>
      <w:r>
        <w:rPr>
          <w:rFonts w:ascii="Arial" w:hAnsi="Arial" w:cs="Arial"/>
        </w:rPr>
        <w:t>ADV. JF MASINA</w:t>
      </w:r>
      <w:r>
        <w:rPr>
          <w:rFonts w:ascii="Arial" w:hAnsi="Arial" w:cs="Arial"/>
          <w:lang w:val="en-US"/>
        </w:rPr>
        <w:tab/>
      </w:r>
      <w:r>
        <w:rPr>
          <w:rFonts w:ascii="Arial" w:hAnsi="Arial" w:cs="Arial"/>
          <w:lang w:val="en-US"/>
        </w:rPr>
        <w:tab/>
      </w:r>
    </w:p>
    <w:p w:rsidR="00AE690F" w:rsidRDefault="00AE690F" w:rsidP="00AE690F">
      <w:pPr>
        <w:jc w:val="both"/>
        <w:rPr>
          <w:rFonts w:ascii="Arial" w:hAnsi="Arial" w:cs="Arial"/>
        </w:rPr>
      </w:pPr>
      <w:r>
        <w:rPr>
          <w:rFonts w:ascii="Arial" w:hAnsi="Arial" w:cs="Arial"/>
          <w:lang w:val="en-US"/>
        </w:rPr>
        <w:tab/>
      </w:r>
    </w:p>
    <w:p w:rsidR="00AE690F" w:rsidRPr="00B43077" w:rsidRDefault="00AE690F" w:rsidP="00AE690F">
      <w:pPr>
        <w:spacing w:before="240" w:line="360" w:lineRule="auto"/>
        <w:jc w:val="both"/>
        <w:rPr>
          <w:rFonts w:ascii="Arial" w:hAnsi="Arial" w:cs="Arial"/>
          <w:lang w:val="en-US"/>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9" w:history="1">
        <w:r w:rsidRPr="006C5D4D">
          <w:rPr>
            <w:rStyle w:val="Hyperlink"/>
            <w:rFonts w:ascii="Arial" w:hAnsi="Arial" w:cs="Arial"/>
          </w:rPr>
          <w:t>jmasina@npa.gov.za</w:t>
        </w:r>
      </w:hyperlink>
      <w:r>
        <w:t xml:space="preserve"> </w:t>
      </w:r>
      <w:r>
        <w:rPr>
          <w:rFonts w:ascii="Arial" w:hAnsi="Arial" w:cs="Arial"/>
        </w:rPr>
        <w:t xml:space="preserve"> </w:t>
      </w:r>
    </w:p>
    <w:p w:rsidR="00AD254F" w:rsidRDefault="00AD254F" w:rsidP="00AD254F">
      <w:pPr>
        <w:jc w:val="right"/>
        <w:rPr>
          <w:rFonts w:ascii="Arial" w:hAnsi="Arial" w:cs="Arial"/>
        </w:rPr>
      </w:pPr>
    </w:p>
    <w:p w:rsidR="00AD254F" w:rsidRDefault="00AD254F" w:rsidP="00AD254F">
      <w:pPr>
        <w:jc w:val="right"/>
        <w:rPr>
          <w:rFonts w:ascii="Arial" w:hAnsi="Arial" w:cs="Arial"/>
        </w:rPr>
      </w:pPr>
    </w:p>
    <w:p w:rsidR="00AD254F" w:rsidRPr="00552B91" w:rsidRDefault="00AD254F" w:rsidP="00552B91">
      <w:pPr>
        <w:spacing w:line="360" w:lineRule="auto"/>
        <w:ind w:left="720" w:hanging="720"/>
        <w:rPr>
          <w:rFonts w:ascii="Arial" w:hAnsi="Arial" w:cs="Arial"/>
          <w:lang w:val="en-US"/>
        </w:rPr>
      </w:pPr>
    </w:p>
    <w:p w:rsidR="004B5396" w:rsidRPr="00552B91" w:rsidRDefault="004B5396" w:rsidP="00552B91">
      <w:pPr>
        <w:spacing w:line="360" w:lineRule="auto"/>
        <w:rPr>
          <w:rFonts w:ascii="Arial" w:hAnsi="Arial" w:cs="Arial"/>
          <w:lang w:val="en-US"/>
        </w:rPr>
      </w:pPr>
    </w:p>
    <w:p w:rsidR="004B5396" w:rsidRPr="00552B91" w:rsidRDefault="004B5396" w:rsidP="00552B91">
      <w:pPr>
        <w:spacing w:line="360" w:lineRule="auto"/>
        <w:rPr>
          <w:rFonts w:ascii="Arial" w:hAnsi="Arial" w:cs="Arial"/>
          <w:lang w:val="en-US"/>
        </w:rPr>
      </w:pPr>
    </w:p>
    <w:p w:rsidR="004B5396" w:rsidRPr="00552B91" w:rsidRDefault="004B5396" w:rsidP="00552B91">
      <w:pPr>
        <w:spacing w:line="360" w:lineRule="auto"/>
        <w:rPr>
          <w:rFonts w:ascii="Arial" w:hAnsi="Arial" w:cs="Arial"/>
          <w:lang w:val="en-US"/>
        </w:rPr>
      </w:pPr>
    </w:p>
    <w:p w:rsidR="004B5396" w:rsidRPr="00552B91" w:rsidRDefault="004B5396" w:rsidP="00552B91">
      <w:pPr>
        <w:spacing w:line="360" w:lineRule="auto"/>
        <w:rPr>
          <w:rFonts w:ascii="Arial" w:hAnsi="Arial" w:cs="Arial"/>
          <w:lang w:val="en-US"/>
        </w:rPr>
      </w:pPr>
    </w:p>
    <w:p w:rsidR="004B5396" w:rsidRPr="00552B91" w:rsidRDefault="004B5396" w:rsidP="00552B91">
      <w:pPr>
        <w:spacing w:line="360" w:lineRule="auto"/>
        <w:rPr>
          <w:rFonts w:ascii="Arial" w:hAnsi="Arial" w:cs="Arial"/>
          <w:lang w:val="en-US"/>
        </w:rPr>
      </w:pPr>
    </w:p>
    <w:sectPr w:rsidR="004B5396" w:rsidRPr="00552B91" w:rsidSect="001435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DE" w:rsidRDefault="006A7EDE" w:rsidP="00B4513D">
      <w:r>
        <w:separator/>
      </w:r>
    </w:p>
  </w:endnote>
  <w:endnote w:type="continuationSeparator" w:id="0">
    <w:p w:rsidR="006A7EDE" w:rsidRDefault="006A7EDE" w:rsidP="00B4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DE" w:rsidRDefault="006A7EDE" w:rsidP="00B4513D">
      <w:r>
        <w:separator/>
      </w:r>
    </w:p>
  </w:footnote>
  <w:footnote w:type="continuationSeparator" w:id="0">
    <w:p w:rsidR="006A7EDE" w:rsidRDefault="006A7EDE" w:rsidP="00B4513D">
      <w:r>
        <w:continuationSeparator/>
      </w:r>
    </w:p>
  </w:footnote>
  <w:footnote w:id="1">
    <w:p w:rsidR="00E56C25" w:rsidRPr="00E56C25" w:rsidRDefault="00E56C25">
      <w:pPr>
        <w:pStyle w:val="FootnoteText"/>
        <w:rPr>
          <w:lang w:val="en-GB"/>
        </w:rPr>
      </w:pPr>
      <w:r>
        <w:rPr>
          <w:rStyle w:val="FootnoteReference"/>
        </w:rPr>
        <w:footnoteRef/>
      </w:r>
      <w:r>
        <w:t xml:space="preserve"> </w:t>
      </w:r>
      <w:r w:rsidRPr="00E6763C">
        <w:rPr>
          <w:rFonts w:ascii="Arial" w:hAnsi="Arial" w:cs="Arial"/>
          <w:lang w:val="en-US"/>
        </w:rPr>
        <w:t>Act 105 of 1997</w:t>
      </w:r>
    </w:p>
  </w:footnote>
  <w:footnote w:id="2">
    <w:p w:rsidR="00B4513D" w:rsidRPr="00B4513D" w:rsidRDefault="00B4513D">
      <w:pPr>
        <w:pStyle w:val="FootnoteText"/>
        <w:rPr>
          <w:lang w:val="en-GB"/>
        </w:rPr>
      </w:pPr>
      <w:r>
        <w:rPr>
          <w:rStyle w:val="FootnoteReference"/>
        </w:rPr>
        <w:footnoteRef/>
      </w:r>
      <w:r>
        <w:t xml:space="preserve"> </w:t>
      </w:r>
      <w:r w:rsidRPr="00E56C25">
        <w:rPr>
          <w:rFonts w:ascii="Arial" w:hAnsi="Arial" w:cs="Arial"/>
          <w:lang w:val="en-US"/>
        </w:rPr>
        <w:t>S v Chabedi 2005 (1) SACR 415 (SCA)  at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4B"/>
    <w:multiLevelType w:val="multilevel"/>
    <w:tmpl w:val="625CCC6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EC2531D"/>
    <w:multiLevelType w:val="multilevel"/>
    <w:tmpl w:val="7F48513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4D57F87"/>
    <w:multiLevelType w:val="multilevel"/>
    <w:tmpl w:val="71A67B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5C1617"/>
    <w:multiLevelType w:val="multilevel"/>
    <w:tmpl w:val="70223F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3B10DDE"/>
    <w:multiLevelType w:val="hybridMultilevel"/>
    <w:tmpl w:val="E1FE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96"/>
    <w:rsid w:val="000436C4"/>
    <w:rsid w:val="000A3075"/>
    <w:rsid w:val="000B0785"/>
    <w:rsid w:val="0014352A"/>
    <w:rsid w:val="004B5396"/>
    <w:rsid w:val="00552B91"/>
    <w:rsid w:val="005C794E"/>
    <w:rsid w:val="005E48BB"/>
    <w:rsid w:val="005F56AF"/>
    <w:rsid w:val="0066548D"/>
    <w:rsid w:val="006A7EDE"/>
    <w:rsid w:val="006B2319"/>
    <w:rsid w:val="006B3890"/>
    <w:rsid w:val="006C5D4D"/>
    <w:rsid w:val="008024E2"/>
    <w:rsid w:val="00815F7A"/>
    <w:rsid w:val="00851600"/>
    <w:rsid w:val="009D3E00"/>
    <w:rsid w:val="009E0BFB"/>
    <w:rsid w:val="00A415B2"/>
    <w:rsid w:val="00AD254F"/>
    <w:rsid w:val="00AE690F"/>
    <w:rsid w:val="00B4513D"/>
    <w:rsid w:val="00B726A6"/>
    <w:rsid w:val="00B77D14"/>
    <w:rsid w:val="00BA42DD"/>
    <w:rsid w:val="00BC5E8E"/>
    <w:rsid w:val="00BE0B9E"/>
    <w:rsid w:val="00C51DB0"/>
    <w:rsid w:val="00D007F9"/>
    <w:rsid w:val="00D45DFE"/>
    <w:rsid w:val="00DD5F39"/>
    <w:rsid w:val="00DE5749"/>
    <w:rsid w:val="00DE5789"/>
    <w:rsid w:val="00E56C25"/>
    <w:rsid w:val="00E6763C"/>
    <w:rsid w:val="00EA42F1"/>
    <w:rsid w:val="00F73D8D"/>
    <w:rsid w:val="00FA32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FCD33-255F-45E7-98FB-BCFE5FDD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96"/>
    <w:pPr>
      <w:ind w:left="720"/>
      <w:contextualSpacing/>
    </w:pPr>
  </w:style>
  <w:style w:type="paragraph" w:styleId="FootnoteText">
    <w:name w:val="footnote text"/>
    <w:basedOn w:val="Normal"/>
    <w:link w:val="FootnoteTextChar"/>
    <w:uiPriority w:val="99"/>
    <w:semiHidden/>
    <w:unhideWhenUsed/>
    <w:rsid w:val="00B4513D"/>
    <w:rPr>
      <w:sz w:val="20"/>
      <w:szCs w:val="20"/>
    </w:rPr>
  </w:style>
  <w:style w:type="character" w:customStyle="1" w:styleId="FootnoteTextChar">
    <w:name w:val="Footnote Text Char"/>
    <w:basedOn w:val="DefaultParagraphFont"/>
    <w:link w:val="FootnoteText"/>
    <w:uiPriority w:val="99"/>
    <w:semiHidden/>
    <w:rsid w:val="00B4513D"/>
    <w:rPr>
      <w:sz w:val="20"/>
      <w:szCs w:val="20"/>
    </w:rPr>
  </w:style>
  <w:style w:type="character" w:styleId="FootnoteReference">
    <w:name w:val="footnote reference"/>
    <w:basedOn w:val="DefaultParagraphFont"/>
    <w:uiPriority w:val="99"/>
    <w:semiHidden/>
    <w:unhideWhenUsed/>
    <w:rsid w:val="00B4513D"/>
    <w:rPr>
      <w:vertAlign w:val="superscript"/>
    </w:rPr>
  </w:style>
  <w:style w:type="character" w:styleId="Hyperlink">
    <w:name w:val="Hyperlink"/>
    <w:basedOn w:val="DefaultParagraphFont"/>
    <w:uiPriority w:val="99"/>
    <w:unhideWhenUsed/>
    <w:rsid w:val="00AE690F"/>
    <w:rPr>
      <w:color w:val="0563C1" w:themeColor="hyperlink"/>
      <w:u w:val="single"/>
    </w:rPr>
  </w:style>
  <w:style w:type="paragraph" w:styleId="BalloonText">
    <w:name w:val="Balloon Text"/>
    <w:basedOn w:val="Normal"/>
    <w:link w:val="BalloonTextChar"/>
    <w:uiPriority w:val="99"/>
    <w:semiHidden/>
    <w:unhideWhenUsed/>
    <w:rsid w:val="00BA42DD"/>
    <w:rPr>
      <w:rFonts w:ascii="Tahoma" w:hAnsi="Tahoma" w:cs="Tahoma"/>
      <w:sz w:val="16"/>
      <w:szCs w:val="16"/>
    </w:rPr>
  </w:style>
  <w:style w:type="character" w:customStyle="1" w:styleId="BalloonTextChar">
    <w:name w:val="Balloon Text Char"/>
    <w:basedOn w:val="DefaultParagraphFont"/>
    <w:link w:val="BalloonText"/>
    <w:uiPriority w:val="99"/>
    <w:semiHidden/>
    <w:rsid w:val="00BA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endoM@Legal-aid.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asina@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HOME</cp:lastModifiedBy>
  <cp:revision>2</cp:revision>
  <cp:lastPrinted>2022-08-08T08:19:00Z</cp:lastPrinted>
  <dcterms:created xsi:type="dcterms:W3CDTF">2022-08-19T04:11:00Z</dcterms:created>
  <dcterms:modified xsi:type="dcterms:W3CDTF">2022-08-19T04:11:00Z</dcterms:modified>
</cp:coreProperties>
</file>