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07820" w14:textId="4CB8B36B" w:rsidR="00901078" w:rsidRPr="00901078" w:rsidRDefault="00901078" w:rsidP="00901078">
      <w:pPr>
        <w:jc w:val="center"/>
        <w:rPr>
          <w:rFonts w:ascii="Arial" w:hAnsi="Arial" w:cs="Arial"/>
        </w:rPr>
      </w:pPr>
      <w:bookmarkStart w:id="0" w:name="_GoBack"/>
      <w:r w:rsidRPr="00901078">
        <w:rPr>
          <w:rFonts w:ascii="Arial" w:hAnsi="Arial" w:cs="Arial"/>
          <w:noProof/>
          <w:lang w:eastAsia="en-ZA"/>
        </w:rPr>
        <w:drawing>
          <wp:inline distT="0" distB="0" distL="0" distR="0" wp14:anchorId="724F6C17" wp14:editId="6BF2AF74">
            <wp:extent cx="1359787" cy="1304925"/>
            <wp:effectExtent l="0" t="0" r="0" b="0"/>
            <wp:docPr id="1" name="Picture 1" descr="D:\JUDGMENTS\JUDICIA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DGMENTS\JUDICIARY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4659" cy="1319197"/>
                    </a:xfrm>
                    <a:prstGeom prst="rect">
                      <a:avLst/>
                    </a:prstGeom>
                    <a:noFill/>
                    <a:ln>
                      <a:noFill/>
                    </a:ln>
                  </pic:spPr>
                </pic:pic>
              </a:graphicData>
            </a:graphic>
          </wp:inline>
        </w:drawing>
      </w:r>
    </w:p>
    <w:p w14:paraId="306D1AA0" w14:textId="77777777" w:rsidR="00901078" w:rsidRPr="00B10301" w:rsidRDefault="00901078" w:rsidP="00901078">
      <w:pPr>
        <w:jc w:val="center"/>
        <w:rPr>
          <w:rFonts w:ascii="Arial" w:hAnsi="Arial" w:cs="Arial"/>
          <w:b/>
        </w:rPr>
      </w:pPr>
      <w:r w:rsidRPr="00B10301">
        <w:rPr>
          <w:rFonts w:ascii="Arial" w:hAnsi="Arial" w:cs="Arial"/>
          <w:b/>
        </w:rPr>
        <w:t>IN THE HIGH COURT OF SOUTH AFRICA</w:t>
      </w:r>
    </w:p>
    <w:p w14:paraId="64A32C09" w14:textId="6E7BD5B3" w:rsidR="00901078" w:rsidRPr="00B10301" w:rsidRDefault="00901078" w:rsidP="00901078">
      <w:pPr>
        <w:jc w:val="center"/>
        <w:rPr>
          <w:rFonts w:ascii="Arial" w:hAnsi="Arial" w:cs="Arial"/>
          <w:b/>
        </w:rPr>
      </w:pPr>
      <w:r w:rsidRPr="00B10301">
        <w:rPr>
          <w:rFonts w:ascii="Arial" w:hAnsi="Arial" w:cs="Arial"/>
          <w:b/>
        </w:rPr>
        <w:t>GAUTENG DIVISION, JOHANNESBURG</w:t>
      </w:r>
    </w:p>
    <w:p w14:paraId="62DD5326" w14:textId="77777777" w:rsidR="00E1085A" w:rsidRPr="00B10301" w:rsidRDefault="00E1085A" w:rsidP="00901078">
      <w:pPr>
        <w:rPr>
          <w:rFonts w:ascii="Arial" w:hAnsi="Arial" w:cs="Arial"/>
        </w:rPr>
      </w:pPr>
    </w:p>
    <w:p w14:paraId="5FCBB8A3" w14:textId="7B2E8F96" w:rsidR="00455029" w:rsidRPr="00B10301" w:rsidRDefault="00286A58" w:rsidP="00455029">
      <w:pPr>
        <w:jc w:val="right"/>
        <w:rPr>
          <w:rFonts w:ascii="Arial" w:hAnsi="Arial" w:cs="Arial"/>
          <w:b/>
        </w:rPr>
      </w:pPr>
      <w:r w:rsidRPr="00B10301">
        <w:rPr>
          <w:rFonts w:ascii="Arial" w:hAnsi="Arial" w:cs="Arial"/>
          <w:b/>
        </w:rPr>
        <w:t>CASE NUMBER</w:t>
      </w:r>
      <w:r w:rsidR="00455029" w:rsidRPr="00B10301">
        <w:rPr>
          <w:rFonts w:ascii="Arial" w:hAnsi="Arial" w:cs="Arial"/>
          <w:b/>
        </w:rPr>
        <w:t>:</w:t>
      </w:r>
      <w:r w:rsidR="0091694F" w:rsidRPr="00B10301">
        <w:rPr>
          <w:rFonts w:ascii="Arial" w:hAnsi="Arial" w:cs="Arial"/>
          <w:b/>
        </w:rPr>
        <w:t xml:space="preserve"> </w:t>
      </w:r>
      <w:r w:rsidR="001C7342" w:rsidRPr="001C7342">
        <w:rPr>
          <w:rFonts w:ascii="Arial" w:hAnsi="Arial" w:cs="Arial"/>
          <w:b/>
          <w:u w:val="single"/>
        </w:rPr>
        <w:t>20</w:t>
      </w:r>
      <w:r w:rsidR="0096047B" w:rsidRPr="00B10301">
        <w:rPr>
          <w:rFonts w:ascii="Arial" w:hAnsi="Arial" w:cs="Arial"/>
          <w:b/>
          <w:u w:val="single"/>
        </w:rPr>
        <w:t>17/</w:t>
      </w:r>
      <w:r w:rsidR="00B509CB">
        <w:rPr>
          <w:rFonts w:ascii="Arial" w:hAnsi="Arial" w:cs="Arial"/>
          <w:b/>
          <w:u w:val="single"/>
        </w:rPr>
        <w:t xml:space="preserve"> </w:t>
      </w:r>
      <w:r w:rsidR="0096047B" w:rsidRPr="00B10301">
        <w:rPr>
          <w:rFonts w:ascii="Arial" w:hAnsi="Arial" w:cs="Arial"/>
          <w:b/>
          <w:u w:val="single"/>
        </w:rPr>
        <w:t>29163</w:t>
      </w:r>
    </w:p>
    <w:p w14:paraId="25772B45" w14:textId="77777777" w:rsidR="004B696E" w:rsidRPr="00B10301" w:rsidRDefault="002A372D" w:rsidP="00901078">
      <w:pPr>
        <w:rPr>
          <w:rFonts w:ascii="Arial" w:hAnsi="Arial" w:cs="Arial"/>
        </w:rPr>
      </w:pPr>
      <w:r w:rsidRPr="00B10301">
        <w:rPr>
          <w:rFonts w:ascii="Arial" w:hAnsi="Arial" w:cs="Arial"/>
          <w:noProof/>
          <w:lang w:eastAsia="en-ZA"/>
        </w:rPr>
        <mc:AlternateContent>
          <mc:Choice Requires="wps">
            <w:drawing>
              <wp:anchor distT="45720" distB="45720" distL="114300" distR="114300" simplePos="0" relativeHeight="251659264" behindDoc="0" locked="0" layoutInCell="1" allowOverlap="1" wp14:anchorId="5841F425" wp14:editId="754004C8">
                <wp:simplePos x="0" y="0"/>
                <wp:positionH relativeFrom="margin">
                  <wp:posOffset>28976</wp:posOffset>
                </wp:positionH>
                <wp:positionV relativeFrom="paragraph">
                  <wp:posOffset>8055</wp:posOffset>
                </wp:positionV>
                <wp:extent cx="3171825" cy="129921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299210"/>
                        </a:xfrm>
                        <a:prstGeom prst="rect">
                          <a:avLst/>
                        </a:prstGeom>
                        <a:solidFill>
                          <a:srgbClr val="FFFFFF"/>
                        </a:solidFill>
                        <a:ln w="9525">
                          <a:solidFill>
                            <a:srgbClr val="000000"/>
                          </a:solidFill>
                          <a:miter lim="800000"/>
                          <a:headEnd/>
                          <a:tailEnd/>
                        </a:ln>
                      </wps:spPr>
                      <wps:txbx>
                        <w:txbxContent>
                          <w:p w14:paraId="59EE1B23" w14:textId="77777777" w:rsidR="00E1085A" w:rsidRDefault="00E1085A" w:rsidP="00E1085A">
                            <w:pPr>
                              <w:rPr>
                                <w:rFonts w:ascii="Arial" w:hAnsi="Arial" w:cs="Arial"/>
                                <w:sz w:val="20"/>
                                <w:szCs w:val="20"/>
                              </w:rPr>
                            </w:pPr>
                          </w:p>
                          <w:p w14:paraId="1E93F664" w14:textId="7B9D0FBB" w:rsidR="00901078" w:rsidRPr="00E1085A" w:rsidRDefault="00E1085A" w:rsidP="00E1085A">
                            <w:pPr>
                              <w:pStyle w:val="ListParagraph"/>
                              <w:numPr>
                                <w:ilvl w:val="0"/>
                                <w:numId w:val="1"/>
                              </w:numPr>
                              <w:spacing w:after="0" w:line="240" w:lineRule="auto"/>
                              <w:rPr>
                                <w:rFonts w:ascii="Arial" w:hAnsi="Arial" w:cs="Arial"/>
                                <w:sz w:val="20"/>
                                <w:szCs w:val="20"/>
                              </w:rPr>
                            </w:pPr>
                            <w:r w:rsidRPr="00E1085A">
                              <w:rPr>
                                <w:rFonts w:ascii="Arial" w:hAnsi="Arial" w:cs="Arial"/>
                                <w:sz w:val="20"/>
                                <w:szCs w:val="20"/>
                              </w:rPr>
                              <w:t>REPORTABLE:  NO</w:t>
                            </w:r>
                          </w:p>
                          <w:p w14:paraId="2D602AA7" w14:textId="1DE4178E" w:rsidR="00E1085A" w:rsidRPr="00E1085A" w:rsidRDefault="00E1085A" w:rsidP="00E1085A">
                            <w:pPr>
                              <w:pStyle w:val="ListParagraph"/>
                              <w:numPr>
                                <w:ilvl w:val="0"/>
                                <w:numId w:val="1"/>
                              </w:numPr>
                              <w:spacing w:after="0" w:line="240" w:lineRule="auto"/>
                              <w:rPr>
                                <w:rFonts w:ascii="Arial" w:hAnsi="Arial" w:cs="Arial"/>
                                <w:sz w:val="20"/>
                                <w:szCs w:val="20"/>
                              </w:rPr>
                            </w:pPr>
                            <w:r w:rsidRPr="00E1085A">
                              <w:rPr>
                                <w:rFonts w:ascii="Arial" w:hAnsi="Arial" w:cs="Arial"/>
                                <w:sz w:val="20"/>
                                <w:szCs w:val="20"/>
                              </w:rPr>
                              <w:t>OF INTEREST TO OTHER JUDGES: NO</w:t>
                            </w:r>
                          </w:p>
                          <w:p w14:paraId="5D5117B7" w14:textId="49A58AAF" w:rsidR="00E1085A" w:rsidRDefault="00E1085A" w:rsidP="00E1085A">
                            <w:pPr>
                              <w:pStyle w:val="ListParagraph"/>
                              <w:numPr>
                                <w:ilvl w:val="0"/>
                                <w:numId w:val="1"/>
                              </w:numPr>
                              <w:spacing w:after="0" w:line="240" w:lineRule="auto"/>
                              <w:rPr>
                                <w:rFonts w:ascii="Arial" w:hAnsi="Arial" w:cs="Arial"/>
                                <w:sz w:val="20"/>
                                <w:szCs w:val="20"/>
                              </w:rPr>
                            </w:pPr>
                            <w:r w:rsidRPr="00E1085A">
                              <w:rPr>
                                <w:rFonts w:ascii="Arial" w:hAnsi="Arial" w:cs="Arial"/>
                                <w:sz w:val="20"/>
                                <w:szCs w:val="20"/>
                              </w:rPr>
                              <w:t>REVISED: NO</w:t>
                            </w:r>
                          </w:p>
                          <w:p w14:paraId="0B07B986" w14:textId="77777777" w:rsidR="00E1085A" w:rsidRDefault="00E1085A" w:rsidP="00E1085A">
                            <w:pPr>
                              <w:rPr>
                                <w:rFonts w:ascii="Arial" w:hAnsi="Arial" w:cs="Arial"/>
                                <w:sz w:val="20"/>
                                <w:szCs w:val="20"/>
                              </w:rPr>
                            </w:pPr>
                          </w:p>
                          <w:p w14:paraId="42650EB0" w14:textId="77777777" w:rsidR="004B696E" w:rsidRDefault="004B696E" w:rsidP="00E1085A">
                            <w:pPr>
                              <w:rPr>
                                <w:rFonts w:ascii="Arial" w:hAnsi="Arial" w:cs="Arial"/>
                                <w:sz w:val="20"/>
                                <w:szCs w:val="20"/>
                              </w:rPr>
                            </w:pPr>
                          </w:p>
                          <w:p w14:paraId="39F15AF1" w14:textId="77777777" w:rsidR="004B696E" w:rsidRDefault="004B696E" w:rsidP="00E1085A">
                            <w:pPr>
                              <w:rPr>
                                <w:rFonts w:ascii="Arial" w:hAnsi="Arial" w:cs="Arial"/>
                                <w:sz w:val="20"/>
                                <w:szCs w:val="20"/>
                              </w:rPr>
                            </w:pPr>
                            <w:r>
                              <w:rPr>
                                <w:rFonts w:ascii="Arial" w:hAnsi="Arial" w:cs="Arial"/>
                                <w:sz w:val="20"/>
                                <w:szCs w:val="20"/>
                              </w:rPr>
                              <w:t>………………………………….</w:t>
                            </w:r>
                          </w:p>
                          <w:p w14:paraId="7B3AA3B1" w14:textId="2A244717" w:rsidR="004B696E" w:rsidRPr="004B696E" w:rsidRDefault="0096047B" w:rsidP="00E1085A">
                            <w:pPr>
                              <w:rPr>
                                <w:rFonts w:ascii="Arial" w:hAnsi="Arial" w:cs="Arial"/>
                                <w:b/>
                                <w:sz w:val="20"/>
                                <w:szCs w:val="20"/>
                              </w:rPr>
                            </w:pPr>
                            <w:r>
                              <w:rPr>
                                <w:rFonts w:ascii="Arial" w:hAnsi="Arial" w:cs="Arial"/>
                                <w:b/>
                                <w:sz w:val="20"/>
                                <w:szCs w:val="20"/>
                              </w:rPr>
                              <w:t>KHAN AJ</w:t>
                            </w:r>
                            <w:r w:rsidR="004B696E">
                              <w:rPr>
                                <w:rFonts w:ascii="Arial" w:hAnsi="Arial" w:cs="Arial"/>
                                <w:b/>
                                <w:sz w:val="20"/>
                                <w:szCs w:val="20"/>
                              </w:rPr>
                              <w:tab/>
                            </w:r>
                            <w:r w:rsidR="004B696E">
                              <w:rPr>
                                <w:rFonts w:ascii="Arial" w:hAnsi="Arial" w:cs="Arial"/>
                                <w:b/>
                                <w:sz w:val="20"/>
                                <w:szCs w:val="20"/>
                              </w:rPr>
                              <w:tab/>
                              <w:t xml:space="preserve">          </w:t>
                            </w:r>
                            <w:r w:rsidR="00E20855">
                              <w:rPr>
                                <w:rFonts w:ascii="Arial" w:hAnsi="Arial" w:cs="Arial"/>
                                <w:b/>
                                <w:sz w:val="20"/>
                                <w:szCs w:val="20"/>
                              </w:rPr>
                              <w:t>1</w:t>
                            </w:r>
                            <w:r w:rsidR="00B15239">
                              <w:rPr>
                                <w:rFonts w:ascii="Arial" w:hAnsi="Arial" w:cs="Arial"/>
                                <w:b/>
                                <w:sz w:val="20"/>
                                <w:szCs w:val="20"/>
                              </w:rPr>
                              <w:t>5</w:t>
                            </w:r>
                            <w:r w:rsidR="001C7342">
                              <w:rPr>
                                <w:rFonts w:ascii="Arial" w:hAnsi="Arial" w:cs="Arial"/>
                                <w:b/>
                                <w:sz w:val="20"/>
                                <w:szCs w:val="20"/>
                              </w:rPr>
                              <w:t xml:space="preserve"> JULY 2022</w:t>
                            </w:r>
                            <w:r>
                              <w:rPr>
                                <w:rFonts w:ascii="Arial" w:hAnsi="Arial" w:cs="Arial"/>
                                <w:b/>
                                <w:sz w:val="20"/>
                                <w:szCs w:val="20"/>
                              </w:rPr>
                              <w:t xml:space="preserve"> </w:t>
                            </w:r>
                            <w:r w:rsidR="00F77FA1">
                              <w:rPr>
                                <w:rFonts w:ascii="Arial" w:hAnsi="Arial" w:cs="Arial"/>
                                <w:b/>
                                <w:sz w:val="20"/>
                                <w:szCs w:val="20"/>
                              </w:rPr>
                              <w:t xml:space="preserve">DECEMBER </w:t>
                            </w:r>
                            <w:r w:rsidR="004B696E" w:rsidRPr="004B696E">
                              <w:rPr>
                                <w:rFonts w:ascii="Arial" w:hAnsi="Arial" w:cs="Arial"/>
                                <w:b/>
                                <w:sz w:val="20"/>
                                <w:szCs w:val="20"/>
                              </w:rPr>
                              <w:t>2021</w:t>
                            </w:r>
                          </w:p>
                          <w:p w14:paraId="13A6BCD5" w14:textId="77777777" w:rsidR="004B696E" w:rsidRPr="00E1085A" w:rsidRDefault="004B696E" w:rsidP="00E1085A">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5841F425" id="_x0000_t202" coordsize="21600,21600" o:spt="202" path="m,l,21600r21600,l21600,xe">
                <v:stroke joinstyle="miter"/>
                <v:path gradientshapeok="t" o:connecttype="rect"/>
              </v:shapetype>
              <v:shape id="Text Box 2" o:spid="_x0000_s1026" type="#_x0000_t202" style="position:absolute;margin-left:2.3pt;margin-top:.65pt;width:249.75pt;height:102.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">
                <v:textbox>
                  <w:txbxContent>
                    <w:p w14:paraId="59EE1B23" w14:textId="77777777" w:rsidR="00E1085A" w:rsidRDefault="00E1085A" w:rsidP="00E1085A">
                      <w:pPr>
                        <w:rPr>
                          <w:rFonts w:ascii="Arial" w:hAnsi="Arial" w:cs="Arial"/>
                          <w:sz w:val="20"/>
                          <w:szCs w:val="20"/>
                        </w:rPr>
                      </w:pPr>
                    </w:p>
                    <w:p w14:paraId="1E93F664" w14:textId="7B9D0FBB" w:rsidR="00901078" w:rsidRPr="00E1085A" w:rsidRDefault="00E1085A" w:rsidP="00E1085A">
                      <w:pPr>
                        <w:pStyle w:val="ListParagraph"/>
                        <w:numPr>
                          <w:ilvl w:val="0"/>
                          <w:numId w:val="1"/>
                        </w:numPr>
                        <w:spacing w:after="0" w:line="240" w:lineRule="auto"/>
                        <w:rPr>
                          <w:rFonts w:ascii="Arial" w:hAnsi="Arial" w:cs="Arial"/>
                          <w:sz w:val="20"/>
                          <w:szCs w:val="20"/>
                        </w:rPr>
                      </w:pPr>
                      <w:r w:rsidRPr="00E1085A">
                        <w:rPr>
                          <w:rFonts w:ascii="Arial" w:hAnsi="Arial" w:cs="Arial"/>
                          <w:sz w:val="20"/>
                          <w:szCs w:val="20"/>
                        </w:rPr>
                        <w:t>REPORTABLE:  NO</w:t>
                      </w:r>
                    </w:p>
                    <w:p w14:paraId="2D602AA7" w14:textId="1DE4178E" w:rsidR="00E1085A" w:rsidRPr="00E1085A" w:rsidRDefault="00E1085A" w:rsidP="00E1085A">
                      <w:pPr>
                        <w:pStyle w:val="ListParagraph"/>
                        <w:numPr>
                          <w:ilvl w:val="0"/>
                          <w:numId w:val="1"/>
                        </w:numPr>
                        <w:spacing w:after="0" w:line="240" w:lineRule="auto"/>
                        <w:rPr>
                          <w:rFonts w:ascii="Arial" w:hAnsi="Arial" w:cs="Arial"/>
                          <w:sz w:val="20"/>
                          <w:szCs w:val="20"/>
                        </w:rPr>
                      </w:pPr>
                      <w:r w:rsidRPr="00E1085A">
                        <w:rPr>
                          <w:rFonts w:ascii="Arial" w:hAnsi="Arial" w:cs="Arial"/>
                          <w:sz w:val="20"/>
                          <w:szCs w:val="20"/>
                        </w:rPr>
                        <w:t>OF INTEREST TO OTHER JUDGES: NO</w:t>
                      </w:r>
                    </w:p>
                    <w:p w14:paraId="5D5117B7" w14:textId="49A58AAF" w:rsidR="00E1085A" w:rsidRDefault="00E1085A" w:rsidP="00E1085A">
                      <w:pPr>
                        <w:pStyle w:val="ListParagraph"/>
                        <w:numPr>
                          <w:ilvl w:val="0"/>
                          <w:numId w:val="1"/>
                        </w:numPr>
                        <w:spacing w:after="0" w:line="240" w:lineRule="auto"/>
                        <w:rPr>
                          <w:rFonts w:ascii="Arial" w:hAnsi="Arial" w:cs="Arial"/>
                          <w:sz w:val="20"/>
                          <w:szCs w:val="20"/>
                        </w:rPr>
                      </w:pPr>
                      <w:r w:rsidRPr="00E1085A">
                        <w:rPr>
                          <w:rFonts w:ascii="Arial" w:hAnsi="Arial" w:cs="Arial"/>
                          <w:sz w:val="20"/>
                          <w:szCs w:val="20"/>
                        </w:rPr>
                        <w:t>REVISED: NO</w:t>
                      </w:r>
                    </w:p>
                    <w:p w14:paraId="0B07B986" w14:textId="77777777" w:rsidR="00E1085A" w:rsidRDefault="00E1085A" w:rsidP="00E1085A">
                      <w:pPr>
                        <w:rPr>
                          <w:rFonts w:ascii="Arial" w:hAnsi="Arial" w:cs="Arial"/>
                          <w:sz w:val="20"/>
                          <w:szCs w:val="20"/>
                        </w:rPr>
                      </w:pPr>
                    </w:p>
                    <w:p w14:paraId="42650EB0" w14:textId="77777777" w:rsidR="004B696E" w:rsidRDefault="004B696E" w:rsidP="00E1085A">
                      <w:pPr>
                        <w:rPr>
                          <w:rFonts w:ascii="Arial" w:hAnsi="Arial" w:cs="Arial"/>
                          <w:sz w:val="20"/>
                          <w:szCs w:val="20"/>
                        </w:rPr>
                      </w:pPr>
                    </w:p>
                    <w:p w14:paraId="39F15AF1" w14:textId="77777777" w:rsidR="004B696E" w:rsidRDefault="004B696E" w:rsidP="00E1085A">
                      <w:pPr>
                        <w:rPr>
                          <w:rFonts w:ascii="Arial" w:hAnsi="Arial" w:cs="Arial"/>
                          <w:sz w:val="20"/>
                          <w:szCs w:val="20"/>
                        </w:rPr>
                      </w:pPr>
                      <w:r>
                        <w:rPr>
                          <w:rFonts w:ascii="Arial" w:hAnsi="Arial" w:cs="Arial"/>
                          <w:sz w:val="20"/>
                          <w:szCs w:val="20"/>
                        </w:rPr>
                        <w:t>………………………………….</w:t>
                      </w:r>
                    </w:p>
                    <w:p w14:paraId="7B3AA3B1" w14:textId="2A244717" w:rsidR="004B696E" w:rsidRPr="004B696E" w:rsidRDefault="0096047B" w:rsidP="00E1085A">
                      <w:pPr>
                        <w:rPr>
                          <w:rFonts w:ascii="Arial" w:hAnsi="Arial" w:cs="Arial"/>
                          <w:b/>
                          <w:sz w:val="20"/>
                          <w:szCs w:val="20"/>
                        </w:rPr>
                      </w:pPr>
                      <w:r>
                        <w:rPr>
                          <w:rFonts w:ascii="Arial" w:hAnsi="Arial" w:cs="Arial"/>
                          <w:b/>
                          <w:sz w:val="20"/>
                          <w:szCs w:val="20"/>
                        </w:rPr>
                        <w:t>KHAN AJ</w:t>
                      </w:r>
                      <w:r w:rsidR="004B696E">
                        <w:rPr>
                          <w:rFonts w:ascii="Arial" w:hAnsi="Arial" w:cs="Arial"/>
                          <w:b/>
                          <w:sz w:val="20"/>
                          <w:szCs w:val="20"/>
                        </w:rPr>
                        <w:tab/>
                      </w:r>
                      <w:r w:rsidR="004B696E">
                        <w:rPr>
                          <w:rFonts w:ascii="Arial" w:hAnsi="Arial" w:cs="Arial"/>
                          <w:b/>
                          <w:sz w:val="20"/>
                          <w:szCs w:val="20"/>
                        </w:rPr>
                        <w:tab/>
                        <w:t xml:space="preserve">          </w:t>
                      </w:r>
                      <w:r w:rsidR="00E20855">
                        <w:rPr>
                          <w:rFonts w:ascii="Arial" w:hAnsi="Arial" w:cs="Arial"/>
                          <w:b/>
                          <w:sz w:val="20"/>
                          <w:szCs w:val="20"/>
                        </w:rPr>
                        <w:t>1</w:t>
                      </w:r>
                      <w:r w:rsidR="00B15239">
                        <w:rPr>
                          <w:rFonts w:ascii="Arial" w:hAnsi="Arial" w:cs="Arial"/>
                          <w:b/>
                          <w:sz w:val="20"/>
                          <w:szCs w:val="20"/>
                        </w:rPr>
                        <w:t>5</w:t>
                      </w:r>
                      <w:r w:rsidR="001C7342">
                        <w:rPr>
                          <w:rFonts w:ascii="Arial" w:hAnsi="Arial" w:cs="Arial"/>
                          <w:b/>
                          <w:sz w:val="20"/>
                          <w:szCs w:val="20"/>
                        </w:rPr>
                        <w:t xml:space="preserve"> JULY 2022</w:t>
                      </w:r>
                      <w:r>
                        <w:rPr>
                          <w:rFonts w:ascii="Arial" w:hAnsi="Arial" w:cs="Arial"/>
                          <w:b/>
                          <w:sz w:val="20"/>
                          <w:szCs w:val="20"/>
                        </w:rPr>
                        <w:t xml:space="preserve"> </w:t>
                      </w:r>
                      <w:r w:rsidR="00F77FA1">
                        <w:rPr>
                          <w:rFonts w:ascii="Arial" w:hAnsi="Arial" w:cs="Arial"/>
                          <w:b/>
                          <w:sz w:val="20"/>
                          <w:szCs w:val="20"/>
                        </w:rPr>
                        <w:t xml:space="preserve">DECEMBER </w:t>
                      </w:r>
                      <w:r w:rsidR="004B696E" w:rsidRPr="004B696E">
                        <w:rPr>
                          <w:rFonts w:ascii="Arial" w:hAnsi="Arial" w:cs="Arial"/>
                          <w:b/>
                          <w:sz w:val="20"/>
                          <w:szCs w:val="20"/>
                        </w:rPr>
                        <w:t>2021</w:t>
                      </w:r>
                    </w:p>
                    <w:p w14:paraId="13A6BCD5" w14:textId="77777777" w:rsidR="004B696E" w:rsidRPr="00E1085A" w:rsidRDefault="004B696E" w:rsidP="00E1085A">
                      <w:pPr>
                        <w:rPr>
                          <w:rFonts w:ascii="Arial" w:hAnsi="Arial" w:cs="Arial"/>
                          <w:sz w:val="20"/>
                          <w:szCs w:val="20"/>
                        </w:rPr>
                      </w:pPr>
                    </w:p>
                  </w:txbxContent>
                </v:textbox>
                <w10:wrap type="square" anchorx="margin"/>
              </v:shape>
            </w:pict>
          </mc:Fallback>
        </mc:AlternateContent>
      </w:r>
    </w:p>
    <w:p w14:paraId="67C3B8AD" w14:textId="77777777" w:rsidR="002A372D" w:rsidRPr="00B10301" w:rsidRDefault="002A372D" w:rsidP="00901078">
      <w:pPr>
        <w:rPr>
          <w:rFonts w:ascii="Arial" w:hAnsi="Arial" w:cs="Arial"/>
        </w:rPr>
      </w:pPr>
    </w:p>
    <w:p w14:paraId="5A90B10B" w14:textId="77777777" w:rsidR="002A372D" w:rsidRPr="00B10301" w:rsidRDefault="002A372D" w:rsidP="00901078">
      <w:pPr>
        <w:rPr>
          <w:rFonts w:ascii="Arial" w:hAnsi="Arial" w:cs="Arial"/>
        </w:rPr>
      </w:pPr>
    </w:p>
    <w:p w14:paraId="7BE4D7EC" w14:textId="77777777" w:rsidR="002A372D" w:rsidRPr="00B10301" w:rsidRDefault="002A372D" w:rsidP="00901078">
      <w:pPr>
        <w:rPr>
          <w:rFonts w:ascii="Arial" w:hAnsi="Arial" w:cs="Arial"/>
        </w:rPr>
      </w:pPr>
    </w:p>
    <w:p w14:paraId="153C6C47" w14:textId="77777777" w:rsidR="002A372D" w:rsidRPr="00B10301" w:rsidRDefault="002A372D" w:rsidP="00901078">
      <w:pPr>
        <w:rPr>
          <w:rFonts w:ascii="Arial" w:hAnsi="Arial" w:cs="Arial"/>
        </w:rPr>
      </w:pPr>
    </w:p>
    <w:p w14:paraId="4A1296DD" w14:textId="77777777" w:rsidR="002A372D" w:rsidRPr="00B10301" w:rsidRDefault="002A372D" w:rsidP="00901078">
      <w:pPr>
        <w:rPr>
          <w:rFonts w:ascii="Arial" w:hAnsi="Arial" w:cs="Arial"/>
        </w:rPr>
      </w:pPr>
    </w:p>
    <w:p w14:paraId="46328988" w14:textId="77777777" w:rsidR="002A372D" w:rsidRPr="00B10301" w:rsidRDefault="002A372D" w:rsidP="00901078">
      <w:pPr>
        <w:rPr>
          <w:rFonts w:ascii="Arial" w:hAnsi="Arial" w:cs="Arial"/>
        </w:rPr>
      </w:pPr>
    </w:p>
    <w:p w14:paraId="1BD2F9CE" w14:textId="77777777" w:rsidR="002A372D" w:rsidRPr="00B10301" w:rsidRDefault="002A372D" w:rsidP="00901078">
      <w:pPr>
        <w:rPr>
          <w:rFonts w:ascii="Arial" w:hAnsi="Arial" w:cs="Arial"/>
        </w:rPr>
      </w:pPr>
    </w:p>
    <w:p w14:paraId="07C60DAF" w14:textId="77777777" w:rsidR="002A372D" w:rsidRPr="00B10301" w:rsidRDefault="002A372D" w:rsidP="00901078">
      <w:pPr>
        <w:rPr>
          <w:rFonts w:ascii="Arial" w:hAnsi="Arial" w:cs="Arial"/>
        </w:rPr>
      </w:pPr>
    </w:p>
    <w:p w14:paraId="5407AEBE" w14:textId="1E457394" w:rsidR="00455029" w:rsidRDefault="00455029" w:rsidP="00286A58">
      <w:pPr>
        <w:rPr>
          <w:rFonts w:ascii="Arial" w:hAnsi="Arial" w:cs="Arial"/>
        </w:rPr>
      </w:pPr>
      <w:r w:rsidRPr="00B10301">
        <w:rPr>
          <w:rFonts w:ascii="Arial" w:hAnsi="Arial" w:cs="Arial"/>
        </w:rPr>
        <w:t>In the matter between:</w:t>
      </w:r>
    </w:p>
    <w:p w14:paraId="696FAF5B" w14:textId="77777777" w:rsidR="001C7342" w:rsidRPr="00B10301" w:rsidRDefault="001C7342" w:rsidP="00286A58">
      <w:pPr>
        <w:rPr>
          <w:rFonts w:ascii="Arial" w:hAnsi="Arial" w:cs="Arial"/>
        </w:rPr>
      </w:pPr>
    </w:p>
    <w:p w14:paraId="45C78365" w14:textId="77777777" w:rsidR="00E1085A" w:rsidRPr="00B10301" w:rsidRDefault="00E1085A" w:rsidP="00286A58">
      <w:pPr>
        <w:rPr>
          <w:rFonts w:ascii="Arial" w:hAnsi="Arial" w:cs="Arial"/>
        </w:rPr>
      </w:pPr>
    </w:p>
    <w:p w14:paraId="05D74656" w14:textId="098A6B5D" w:rsidR="001C7342" w:rsidRDefault="001C7342" w:rsidP="006F095F">
      <w:pPr>
        <w:pStyle w:val="NormalWeb"/>
        <w:spacing w:before="0" w:beforeAutospacing="0" w:after="0" w:afterAutospacing="0" w:line="360" w:lineRule="auto"/>
        <w:rPr>
          <w:rFonts w:ascii="Arial" w:hAnsi="Arial" w:cs="Arial"/>
          <w:b/>
          <w:bCs/>
        </w:rPr>
      </w:pPr>
      <w:r w:rsidRPr="00B10301">
        <w:rPr>
          <w:rFonts w:ascii="Arial" w:hAnsi="Arial" w:cs="Arial"/>
          <w:b/>
          <w:bCs/>
        </w:rPr>
        <w:t>GEORGE HLAUDI MOTSOENENG</w:t>
      </w:r>
      <w:r w:rsidRPr="001C7342">
        <w:rPr>
          <w:rFonts w:ascii="Arial" w:hAnsi="Arial" w:cs="Arial"/>
          <w:b/>
          <w:bCs/>
        </w:rPr>
        <w:t xml:space="preserve"> </w:t>
      </w:r>
      <w:r w:rsidRPr="00B10301">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Applicant</w:t>
      </w:r>
    </w:p>
    <w:p w14:paraId="76E7E17E" w14:textId="77777777" w:rsidR="001C7342" w:rsidRDefault="001C7342" w:rsidP="006F095F">
      <w:pPr>
        <w:pStyle w:val="NormalWeb"/>
        <w:spacing w:before="0" w:beforeAutospacing="0" w:after="0" w:afterAutospacing="0" w:line="360" w:lineRule="auto"/>
        <w:rPr>
          <w:rFonts w:ascii="Arial" w:hAnsi="Arial" w:cs="Arial"/>
          <w:b/>
          <w:bCs/>
        </w:rPr>
      </w:pPr>
    </w:p>
    <w:p w14:paraId="7EC7D460" w14:textId="2B765D59" w:rsidR="001C7342" w:rsidRDefault="001C7342" w:rsidP="006F095F">
      <w:pPr>
        <w:pStyle w:val="NormalWeb"/>
        <w:spacing w:before="0" w:beforeAutospacing="0" w:after="0" w:afterAutospacing="0" w:line="360" w:lineRule="auto"/>
        <w:rPr>
          <w:rFonts w:ascii="Arial" w:hAnsi="Arial" w:cs="Arial"/>
          <w:b/>
          <w:bCs/>
        </w:rPr>
      </w:pPr>
      <w:r>
        <w:rPr>
          <w:rFonts w:ascii="Arial" w:hAnsi="Arial" w:cs="Arial"/>
          <w:b/>
          <w:bCs/>
        </w:rPr>
        <w:t xml:space="preserve"> And</w:t>
      </w:r>
    </w:p>
    <w:p w14:paraId="0A591DD6" w14:textId="77777777" w:rsidR="001C7342" w:rsidRDefault="001C7342" w:rsidP="006F095F">
      <w:pPr>
        <w:pStyle w:val="NormalWeb"/>
        <w:spacing w:before="0" w:beforeAutospacing="0" w:after="0" w:afterAutospacing="0" w:line="360" w:lineRule="auto"/>
        <w:rPr>
          <w:rFonts w:ascii="Arial" w:hAnsi="Arial" w:cs="Arial"/>
          <w:b/>
          <w:bCs/>
        </w:rPr>
      </w:pPr>
    </w:p>
    <w:p w14:paraId="4A15CFBA" w14:textId="2EB2071E" w:rsidR="0096047B" w:rsidRPr="00B10301" w:rsidRDefault="0096047B" w:rsidP="006F095F">
      <w:pPr>
        <w:pStyle w:val="NormalWeb"/>
        <w:spacing w:before="0" w:beforeAutospacing="0" w:after="0" w:afterAutospacing="0" w:line="360" w:lineRule="auto"/>
        <w:rPr>
          <w:rFonts w:ascii="Arial" w:hAnsi="Arial" w:cs="Arial"/>
          <w:b/>
          <w:bCs/>
        </w:rPr>
      </w:pPr>
      <w:r w:rsidRPr="00B10301">
        <w:rPr>
          <w:rFonts w:ascii="Arial" w:hAnsi="Arial" w:cs="Arial"/>
          <w:b/>
          <w:bCs/>
        </w:rPr>
        <w:t xml:space="preserve">SOUTH AFRICAN BROADCASTING </w:t>
      </w:r>
      <w:r w:rsidR="000C08F1">
        <w:rPr>
          <w:rFonts w:ascii="Arial" w:hAnsi="Arial" w:cs="Arial"/>
          <w:b/>
          <w:bCs/>
        </w:rPr>
        <w:t>CORPORATION</w:t>
      </w:r>
      <w:r w:rsidRPr="00B10301">
        <w:rPr>
          <w:rFonts w:ascii="Arial" w:hAnsi="Arial" w:cs="Arial"/>
          <w:b/>
          <w:bCs/>
        </w:rPr>
        <w:t xml:space="preserve"> </w:t>
      </w:r>
    </w:p>
    <w:p w14:paraId="5C2693B6" w14:textId="55481B09" w:rsidR="0096047B" w:rsidRPr="00B10301" w:rsidRDefault="0096047B" w:rsidP="006F095F">
      <w:pPr>
        <w:pStyle w:val="NormalWeb"/>
        <w:spacing w:before="0" w:beforeAutospacing="0" w:after="0" w:afterAutospacing="0" w:line="360" w:lineRule="auto"/>
        <w:rPr>
          <w:rFonts w:ascii="Arial" w:hAnsi="Arial" w:cs="Arial"/>
          <w:b/>
          <w:bCs/>
        </w:rPr>
      </w:pPr>
      <w:r w:rsidRPr="00B10301">
        <w:rPr>
          <w:rFonts w:ascii="Arial" w:hAnsi="Arial" w:cs="Arial"/>
          <w:b/>
          <w:bCs/>
        </w:rPr>
        <w:t xml:space="preserve">SOC LIMITED </w:t>
      </w:r>
      <w:r w:rsidRPr="00B10301">
        <w:rPr>
          <w:rFonts w:ascii="Arial" w:hAnsi="Arial" w:cs="Arial"/>
          <w:b/>
          <w:bCs/>
        </w:rPr>
        <w:tab/>
      </w:r>
      <w:r w:rsidRPr="00B10301">
        <w:rPr>
          <w:rFonts w:ascii="Arial" w:hAnsi="Arial" w:cs="Arial"/>
          <w:b/>
          <w:bCs/>
        </w:rPr>
        <w:tab/>
      </w:r>
      <w:r w:rsidRPr="00B10301">
        <w:rPr>
          <w:rFonts w:ascii="Arial" w:hAnsi="Arial" w:cs="Arial"/>
          <w:b/>
          <w:bCs/>
        </w:rPr>
        <w:tab/>
      </w:r>
      <w:r w:rsidRPr="00B10301">
        <w:rPr>
          <w:rFonts w:ascii="Arial" w:hAnsi="Arial" w:cs="Arial"/>
          <w:b/>
          <w:bCs/>
        </w:rPr>
        <w:tab/>
      </w:r>
      <w:r w:rsidRPr="00B10301">
        <w:rPr>
          <w:rFonts w:ascii="Arial" w:hAnsi="Arial" w:cs="Arial"/>
          <w:b/>
          <w:bCs/>
        </w:rPr>
        <w:tab/>
      </w:r>
      <w:r w:rsidRPr="00B10301">
        <w:rPr>
          <w:rFonts w:ascii="Arial" w:hAnsi="Arial" w:cs="Arial"/>
          <w:b/>
          <w:bCs/>
        </w:rPr>
        <w:tab/>
      </w:r>
      <w:r w:rsidR="00131710">
        <w:rPr>
          <w:rFonts w:ascii="Arial" w:hAnsi="Arial" w:cs="Arial"/>
          <w:b/>
          <w:bCs/>
        </w:rPr>
        <w:tab/>
      </w:r>
      <w:r w:rsidR="00244A6E">
        <w:rPr>
          <w:rFonts w:ascii="Arial" w:hAnsi="Arial" w:cs="Arial"/>
          <w:b/>
          <w:bCs/>
        </w:rPr>
        <w:t>First</w:t>
      </w:r>
      <w:r w:rsidR="00B10301" w:rsidRPr="00B10301">
        <w:rPr>
          <w:rFonts w:ascii="Arial" w:hAnsi="Arial" w:cs="Arial"/>
          <w:b/>
          <w:bCs/>
        </w:rPr>
        <w:t xml:space="preserve"> </w:t>
      </w:r>
      <w:r w:rsidR="001C7342">
        <w:rPr>
          <w:rFonts w:ascii="Arial" w:hAnsi="Arial" w:cs="Arial"/>
          <w:b/>
          <w:bCs/>
        </w:rPr>
        <w:t>Respondent</w:t>
      </w:r>
    </w:p>
    <w:p w14:paraId="4D3E99F8" w14:textId="75A5988E" w:rsidR="00B10301" w:rsidRPr="00B10301" w:rsidRDefault="00B10301" w:rsidP="006F095F">
      <w:pPr>
        <w:pStyle w:val="NormalWeb"/>
        <w:spacing w:before="0" w:beforeAutospacing="0" w:after="0" w:afterAutospacing="0" w:line="360" w:lineRule="auto"/>
        <w:rPr>
          <w:rFonts w:ascii="Arial" w:hAnsi="Arial" w:cs="Arial"/>
          <w:b/>
          <w:bCs/>
        </w:rPr>
      </w:pPr>
    </w:p>
    <w:p w14:paraId="67ED6178" w14:textId="6EF8CE62" w:rsidR="00B10301" w:rsidRDefault="00B10301" w:rsidP="006F095F">
      <w:pPr>
        <w:pStyle w:val="NormalWeb"/>
        <w:spacing w:before="0" w:beforeAutospacing="0" w:after="0" w:afterAutospacing="0" w:line="360" w:lineRule="auto"/>
      </w:pPr>
      <w:r w:rsidRPr="00B10301">
        <w:rPr>
          <w:rFonts w:ascii="Arial" w:hAnsi="Arial" w:cs="Arial"/>
          <w:b/>
          <w:bCs/>
        </w:rPr>
        <w:t>SPECIAL INVESTIGATING UNIT</w:t>
      </w:r>
      <w:r w:rsidRPr="00B10301">
        <w:rPr>
          <w:rFonts w:ascii="Arial" w:hAnsi="Arial" w:cs="Arial"/>
          <w:b/>
          <w:bCs/>
        </w:rPr>
        <w:tab/>
      </w:r>
      <w:r w:rsidRPr="00B10301">
        <w:rPr>
          <w:rFonts w:ascii="Arial" w:hAnsi="Arial" w:cs="Arial"/>
          <w:b/>
          <w:bCs/>
        </w:rPr>
        <w:tab/>
      </w:r>
      <w:r w:rsidRPr="00B10301">
        <w:rPr>
          <w:rFonts w:ascii="Arial" w:hAnsi="Arial" w:cs="Arial"/>
          <w:b/>
          <w:bCs/>
        </w:rPr>
        <w:tab/>
      </w:r>
      <w:r w:rsidRPr="00B10301">
        <w:rPr>
          <w:rFonts w:ascii="Arial" w:hAnsi="Arial" w:cs="Arial"/>
          <w:b/>
          <w:bCs/>
        </w:rPr>
        <w:tab/>
      </w:r>
      <w:r w:rsidR="00244A6E">
        <w:rPr>
          <w:rFonts w:ascii="Arial" w:hAnsi="Arial" w:cs="Arial"/>
          <w:b/>
          <w:bCs/>
        </w:rPr>
        <w:t>Second</w:t>
      </w:r>
      <w:r w:rsidRPr="00B10301">
        <w:rPr>
          <w:rFonts w:ascii="Arial" w:hAnsi="Arial" w:cs="Arial"/>
          <w:b/>
          <w:bCs/>
        </w:rPr>
        <w:t xml:space="preserve"> </w:t>
      </w:r>
      <w:r w:rsidR="001C7342">
        <w:rPr>
          <w:rFonts w:ascii="Arial" w:hAnsi="Arial" w:cs="Arial"/>
          <w:b/>
          <w:bCs/>
        </w:rPr>
        <w:t>Respondent</w:t>
      </w:r>
    </w:p>
    <w:p w14:paraId="5A128055" w14:textId="77777777" w:rsidR="00B509CB" w:rsidRPr="00B10301" w:rsidRDefault="00B509CB" w:rsidP="006F095F">
      <w:pPr>
        <w:pStyle w:val="NormalWeb"/>
        <w:spacing w:before="0" w:beforeAutospacing="0" w:after="0" w:afterAutospacing="0" w:line="360" w:lineRule="auto"/>
      </w:pPr>
    </w:p>
    <w:p w14:paraId="1A43BFE9" w14:textId="6D284714" w:rsidR="0096047B" w:rsidRPr="00B10301" w:rsidRDefault="0096047B" w:rsidP="006F095F">
      <w:pPr>
        <w:pStyle w:val="NormalWeb"/>
        <w:spacing w:before="0" w:beforeAutospacing="0" w:after="0" w:afterAutospacing="0" w:line="360" w:lineRule="auto"/>
        <w:rPr>
          <w:rFonts w:ascii="Arial" w:hAnsi="Arial" w:cs="Arial"/>
          <w:b/>
          <w:bCs/>
        </w:rPr>
      </w:pPr>
      <w:r w:rsidRPr="00B10301">
        <w:rPr>
          <w:rFonts w:ascii="Arial" w:hAnsi="Arial" w:cs="Arial"/>
          <w:b/>
          <w:bCs/>
        </w:rPr>
        <w:t xml:space="preserve">SOUTH AFRICAN BROADCASTING </w:t>
      </w:r>
      <w:r w:rsidR="000C08F1">
        <w:rPr>
          <w:rFonts w:ascii="Arial" w:hAnsi="Arial" w:cs="Arial"/>
          <w:b/>
          <w:bCs/>
        </w:rPr>
        <w:t>CORPORATION</w:t>
      </w:r>
      <w:r w:rsidRPr="00B10301">
        <w:rPr>
          <w:rFonts w:ascii="Arial" w:hAnsi="Arial" w:cs="Arial"/>
          <w:b/>
          <w:bCs/>
        </w:rPr>
        <w:t xml:space="preserve"> </w:t>
      </w:r>
    </w:p>
    <w:p w14:paraId="7076E7EE" w14:textId="486DBBEA" w:rsidR="0096047B" w:rsidRPr="00B10301" w:rsidRDefault="0096047B" w:rsidP="006F095F">
      <w:pPr>
        <w:pStyle w:val="NormalWeb"/>
        <w:spacing w:before="0" w:beforeAutospacing="0" w:after="0" w:afterAutospacing="0" w:line="360" w:lineRule="auto"/>
        <w:rPr>
          <w:rFonts w:ascii="Arial" w:hAnsi="Arial" w:cs="Arial"/>
          <w:b/>
          <w:bCs/>
        </w:rPr>
      </w:pPr>
      <w:r w:rsidRPr="00B10301">
        <w:rPr>
          <w:rFonts w:ascii="Arial" w:hAnsi="Arial" w:cs="Arial"/>
          <w:b/>
          <w:bCs/>
        </w:rPr>
        <w:t xml:space="preserve">PENSION FUND </w:t>
      </w:r>
      <w:r w:rsidRPr="00B10301">
        <w:rPr>
          <w:rFonts w:ascii="Arial" w:hAnsi="Arial" w:cs="Arial"/>
          <w:b/>
          <w:bCs/>
        </w:rPr>
        <w:tab/>
      </w:r>
      <w:r w:rsidRPr="00B10301">
        <w:rPr>
          <w:rFonts w:ascii="Arial" w:hAnsi="Arial" w:cs="Arial"/>
          <w:b/>
          <w:bCs/>
        </w:rPr>
        <w:tab/>
      </w:r>
      <w:r w:rsidRPr="00B10301">
        <w:rPr>
          <w:rFonts w:ascii="Arial" w:hAnsi="Arial" w:cs="Arial"/>
          <w:b/>
          <w:bCs/>
        </w:rPr>
        <w:tab/>
      </w:r>
      <w:r w:rsidRPr="00B10301">
        <w:rPr>
          <w:rFonts w:ascii="Arial" w:hAnsi="Arial" w:cs="Arial"/>
          <w:b/>
          <w:bCs/>
        </w:rPr>
        <w:tab/>
      </w:r>
      <w:r w:rsidRPr="00B10301">
        <w:rPr>
          <w:rFonts w:ascii="Arial" w:hAnsi="Arial" w:cs="Arial"/>
          <w:b/>
          <w:bCs/>
        </w:rPr>
        <w:tab/>
      </w:r>
      <w:r w:rsidRPr="00B10301">
        <w:rPr>
          <w:rFonts w:ascii="Arial" w:hAnsi="Arial" w:cs="Arial"/>
          <w:b/>
          <w:bCs/>
        </w:rPr>
        <w:tab/>
      </w:r>
      <w:r w:rsidRPr="00B10301">
        <w:rPr>
          <w:rFonts w:ascii="Arial" w:hAnsi="Arial" w:cs="Arial"/>
          <w:b/>
          <w:bCs/>
        </w:rPr>
        <w:tab/>
      </w:r>
      <w:r w:rsidR="001C7342">
        <w:rPr>
          <w:rFonts w:ascii="Arial" w:hAnsi="Arial" w:cs="Arial"/>
          <w:b/>
          <w:bCs/>
        </w:rPr>
        <w:t xml:space="preserve">Third </w:t>
      </w:r>
      <w:r w:rsidR="00244A6E">
        <w:rPr>
          <w:rFonts w:ascii="Arial" w:hAnsi="Arial" w:cs="Arial"/>
          <w:b/>
          <w:bCs/>
        </w:rPr>
        <w:t>Respondent</w:t>
      </w:r>
    </w:p>
    <w:p w14:paraId="2966C5D0" w14:textId="77777777" w:rsidR="00681E60" w:rsidRDefault="00681E60" w:rsidP="00B509CB">
      <w:pPr>
        <w:jc w:val="both"/>
        <w:rPr>
          <w:rFonts w:ascii="Arial" w:hAnsi="Arial" w:cs="Arial"/>
          <w:b/>
          <w:i/>
        </w:rPr>
      </w:pPr>
    </w:p>
    <w:p w14:paraId="4AE51031" w14:textId="56A74BB0" w:rsidR="00681E60" w:rsidRDefault="00681E60" w:rsidP="00681E60">
      <w:pPr>
        <w:ind w:left="1440" w:hanging="1440"/>
        <w:jc w:val="both"/>
        <w:rPr>
          <w:rFonts w:ascii="Arial" w:hAnsi="Arial" w:cs="Arial"/>
          <w:i/>
        </w:rPr>
      </w:pPr>
      <w:r w:rsidRPr="00343384">
        <w:rPr>
          <w:rFonts w:ascii="Arial" w:hAnsi="Arial" w:cs="Arial"/>
          <w:b/>
          <w:i/>
        </w:rPr>
        <w:t>Delivered</w:t>
      </w:r>
      <w:r w:rsidRPr="00343384">
        <w:rPr>
          <w:rFonts w:ascii="Arial" w:hAnsi="Arial" w:cs="Arial"/>
          <w:i/>
        </w:rPr>
        <w:t xml:space="preserve">: </w:t>
      </w:r>
      <w:r>
        <w:rPr>
          <w:rFonts w:ascii="Arial" w:hAnsi="Arial" w:cs="Arial"/>
          <w:i/>
        </w:rPr>
        <w:tab/>
      </w:r>
      <w:r w:rsidRPr="00343384">
        <w:rPr>
          <w:rFonts w:ascii="Arial" w:hAnsi="Arial" w:cs="Arial"/>
          <w:i/>
        </w:rPr>
        <w:t xml:space="preserve">This judgment was handed down electronically by circulation </w:t>
      </w:r>
      <w:r>
        <w:rPr>
          <w:rFonts w:ascii="Arial" w:hAnsi="Arial" w:cs="Arial"/>
          <w:i/>
        </w:rPr>
        <w:t>to the parties and/or their</w:t>
      </w:r>
      <w:r w:rsidRPr="00343384">
        <w:rPr>
          <w:rFonts w:ascii="Arial" w:hAnsi="Arial" w:cs="Arial"/>
          <w:i/>
        </w:rPr>
        <w:t xml:space="preserve"> legal representatives by email, </w:t>
      </w:r>
      <w:r>
        <w:rPr>
          <w:rFonts w:ascii="Arial" w:hAnsi="Arial" w:cs="Arial"/>
          <w:i/>
        </w:rPr>
        <w:t>and by uploading same onto CaseLines</w:t>
      </w:r>
      <w:r w:rsidRPr="00343384">
        <w:rPr>
          <w:rFonts w:ascii="Arial" w:hAnsi="Arial" w:cs="Arial"/>
          <w:i/>
        </w:rPr>
        <w:t>. The date and time for hand-down is deeme</w:t>
      </w:r>
      <w:r>
        <w:rPr>
          <w:rFonts w:ascii="Arial" w:hAnsi="Arial" w:cs="Arial"/>
          <w:i/>
        </w:rPr>
        <w:t xml:space="preserve">d to be have been </w:t>
      </w:r>
      <w:r w:rsidR="007C20C6">
        <w:rPr>
          <w:rFonts w:ascii="Arial" w:hAnsi="Arial" w:cs="Arial"/>
          <w:i/>
        </w:rPr>
        <w:t>the</w:t>
      </w:r>
      <w:r>
        <w:rPr>
          <w:rFonts w:ascii="Arial" w:hAnsi="Arial" w:cs="Arial"/>
          <w:i/>
        </w:rPr>
        <w:t xml:space="preserve"> </w:t>
      </w:r>
      <w:r w:rsidR="00E20855">
        <w:rPr>
          <w:rFonts w:ascii="Arial" w:hAnsi="Arial" w:cs="Arial"/>
          <w:i/>
        </w:rPr>
        <w:t>1</w:t>
      </w:r>
      <w:r w:rsidR="00B15239">
        <w:rPr>
          <w:rFonts w:ascii="Arial" w:hAnsi="Arial" w:cs="Arial"/>
          <w:i/>
        </w:rPr>
        <w:t xml:space="preserve">5 </w:t>
      </w:r>
      <w:r w:rsidR="001C7342">
        <w:rPr>
          <w:rFonts w:ascii="Arial" w:hAnsi="Arial" w:cs="Arial"/>
          <w:i/>
        </w:rPr>
        <w:t>July 2022</w:t>
      </w:r>
      <w:r w:rsidRPr="00343384">
        <w:rPr>
          <w:rFonts w:ascii="Arial" w:hAnsi="Arial" w:cs="Arial"/>
          <w:i/>
        </w:rPr>
        <w:t>.</w:t>
      </w:r>
    </w:p>
    <w:p w14:paraId="6267158C" w14:textId="77777777" w:rsidR="00681E60" w:rsidRPr="00B10301" w:rsidRDefault="00681E60" w:rsidP="006F095F">
      <w:pPr>
        <w:pStyle w:val="NormalWeb"/>
        <w:spacing w:before="0" w:beforeAutospacing="0" w:after="0" w:afterAutospacing="0" w:line="360" w:lineRule="auto"/>
      </w:pPr>
    </w:p>
    <w:p w14:paraId="2C9A437F" w14:textId="77777777" w:rsidR="00E1085A" w:rsidRPr="00B10301" w:rsidRDefault="00E1085A" w:rsidP="006F095F">
      <w:pPr>
        <w:spacing w:line="360" w:lineRule="auto"/>
        <w:rPr>
          <w:rFonts w:ascii="Arial" w:hAnsi="Arial" w:cs="Arial"/>
        </w:rPr>
      </w:pPr>
      <w:r w:rsidRPr="00B10301">
        <w:rPr>
          <w:rFonts w:ascii="Arial" w:hAnsi="Arial" w:cs="Arial"/>
        </w:rPr>
        <w:lastRenderedPageBreak/>
        <w:t>______________________________________________________________________</w:t>
      </w:r>
    </w:p>
    <w:p w14:paraId="351C214D" w14:textId="77777777" w:rsidR="00E1085A" w:rsidRPr="00B10301" w:rsidRDefault="00E1085A" w:rsidP="006F095F">
      <w:pPr>
        <w:spacing w:line="360" w:lineRule="auto"/>
        <w:rPr>
          <w:rFonts w:ascii="Arial" w:hAnsi="Arial" w:cs="Arial"/>
        </w:rPr>
      </w:pPr>
    </w:p>
    <w:p w14:paraId="1336495D" w14:textId="77777777" w:rsidR="00E1085A" w:rsidRPr="00B10301" w:rsidRDefault="00E1085A" w:rsidP="006F095F">
      <w:pPr>
        <w:spacing w:line="360" w:lineRule="auto"/>
        <w:jc w:val="center"/>
        <w:rPr>
          <w:rFonts w:ascii="Arial" w:hAnsi="Arial" w:cs="Arial"/>
          <w:b/>
        </w:rPr>
      </w:pPr>
      <w:r w:rsidRPr="00B10301">
        <w:rPr>
          <w:rFonts w:ascii="Arial" w:hAnsi="Arial" w:cs="Arial"/>
          <w:b/>
        </w:rPr>
        <w:t>JUDGMENT</w:t>
      </w:r>
    </w:p>
    <w:p w14:paraId="24A925B7" w14:textId="77777777" w:rsidR="00E1085A" w:rsidRPr="00B10301" w:rsidRDefault="00E1085A" w:rsidP="00901078">
      <w:pPr>
        <w:rPr>
          <w:rFonts w:ascii="Arial" w:hAnsi="Arial" w:cs="Arial"/>
        </w:rPr>
      </w:pPr>
      <w:r w:rsidRPr="00B10301">
        <w:rPr>
          <w:rFonts w:ascii="Arial" w:hAnsi="Arial" w:cs="Arial"/>
        </w:rPr>
        <w:t>______________________________________________________________________</w:t>
      </w:r>
    </w:p>
    <w:p w14:paraId="35019033" w14:textId="77777777" w:rsidR="00E1085A" w:rsidRPr="00B10301" w:rsidRDefault="00E1085A" w:rsidP="00901078">
      <w:pPr>
        <w:rPr>
          <w:rFonts w:ascii="Arial" w:hAnsi="Arial" w:cs="Arial"/>
        </w:rPr>
      </w:pPr>
    </w:p>
    <w:p w14:paraId="1805B604" w14:textId="78321998" w:rsidR="00E1085A" w:rsidRPr="00B10301" w:rsidRDefault="0096047B" w:rsidP="003820C1">
      <w:pPr>
        <w:jc w:val="both"/>
        <w:rPr>
          <w:rFonts w:ascii="Arial" w:hAnsi="Arial" w:cs="Arial"/>
          <w:b/>
        </w:rPr>
      </w:pPr>
      <w:r w:rsidRPr="00B10301">
        <w:rPr>
          <w:rFonts w:ascii="Arial" w:hAnsi="Arial" w:cs="Arial"/>
          <w:b/>
        </w:rPr>
        <w:t>KHAN AJ</w:t>
      </w:r>
    </w:p>
    <w:p w14:paraId="1153EA76" w14:textId="562CC12F" w:rsidR="00FE496A" w:rsidRPr="00505617" w:rsidRDefault="00FE496A" w:rsidP="00505617">
      <w:pPr>
        <w:spacing w:line="480" w:lineRule="auto"/>
        <w:jc w:val="both"/>
        <w:rPr>
          <w:rFonts w:ascii="Arial" w:hAnsi="Arial" w:cs="Arial"/>
          <w:b/>
          <w:u w:val="single"/>
        </w:rPr>
      </w:pPr>
    </w:p>
    <w:p w14:paraId="6FFBB9BF" w14:textId="470E0D9E" w:rsidR="0081662C" w:rsidRDefault="002331C2" w:rsidP="00505617">
      <w:pPr>
        <w:pStyle w:val="NormalWeb"/>
        <w:spacing w:before="0" w:beforeAutospacing="0" w:after="0" w:afterAutospacing="0" w:line="480" w:lineRule="auto"/>
        <w:ind w:left="1152" w:hanging="443"/>
        <w:rPr>
          <w:rFonts w:ascii="ArialMT" w:hAnsi="ArialMT"/>
        </w:rPr>
      </w:pPr>
      <w:r>
        <w:rPr>
          <w:rFonts w:ascii="ArialMT" w:hAnsi="ArialMT"/>
        </w:rPr>
        <w:t>[1]</w:t>
      </w:r>
      <w:r>
        <w:rPr>
          <w:rFonts w:ascii="ArialMT" w:hAnsi="ArialMT"/>
        </w:rPr>
        <w:tab/>
      </w:r>
      <w:r w:rsidR="001C7342" w:rsidRPr="00B226BB">
        <w:rPr>
          <w:rFonts w:ascii="ArialMT" w:hAnsi="ArialMT"/>
        </w:rPr>
        <w:t>The Applicant</w:t>
      </w:r>
      <w:r w:rsidR="00B226BB">
        <w:rPr>
          <w:rFonts w:ascii="ArialMT" w:hAnsi="ArialMT"/>
        </w:rPr>
        <w:t>, Mr George</w:t>
      </w:r>
      <w:r w:rsidR="001C7342" w:rsidRPr="00B226BB">
        <w:rPr>
          <w:rFonts w:ascii="ArialMT" w:hAnsi="ArialMT"/>
        </w:rPr>
        <w:t xml:space="preserve"> </w:t>
      </w:r>
      <w:r w:rsidR="00B226BB" w:rsidRPr="00B226BB">
        <w:rPr>
          <w:rFonts w:ascii="Arial" w:hAnsi="Arial" w:cs="Arial"/>
        </w:rPr>
        <w:t>Hlaudi Motsoeneng</w:t>
      </w:r>
      <w:r w:rsidR="000C255F">
        <w:rPr>
          <w:rFonts w:ascii="Arial" w:hAnsi="Arial" w:cs="Arial"/>
        </w:rPr>
        <w:t xml:space="preserve"> (</w:t>
      </w:r>
      <w:r w:rsidR="00B509CB">
        <w:rPr>
          <w:rFonts w:ascii="Arial" w:hAnsi="Arial" w:cs="Arial"/>
        </w:rPr>
        <w:t>“</w:t>
      </w:r>
      <w:r w:rsidR="000C255F">
        <w:rPr>
          <w:rFonts w:ascii="Arial" w:hAnsi="Arial" w:cs="Arial"/>
        </w:rPr>
        <w:t>Motsoeneng</w:t>
      </w:r>
      <w:r w:rsidR="00B509CB">
        <w:rPr>
          <w:rFonts w:ascii="Arial" w:hAnsi="Arial" w:cs="Arial"/>
        </w:rPr>
        <w:t>”</w:t>
      </w:r>
      <w:r w:rsidR="000C255F">
        <w:rPr>
          <w:rFonts w:ascii="Arial" w:hAnsi="Arial" w:cs="Arial"/>
        </w:rPr>
        <w:t>)</w:t>
      </w:r>
      <w:r w:rsidR="00B226BB" w:rsidRPr="00B226BB">
        <w:rPr>
          <w:rFonts w:ascii="ArialMT" w:hAnsi="ArialMT"/>
        </w:rPr>
        <w:t xml:space="preserve"> seeks</w:t>
      </w:r>
      <w:r w:rsidR="001C7342" w:rsidRPr="00B226BB">
        <w:rPr>
          <w:rFonts w:ascii="ArialMT" w:hAnsi="ArialMT"/>
        </w:rPr>
        <w:t xml:space="preserve"> leave to </w:t>
      </w:r>
      <w:r w:rsidR="00B226BB">
        <w:rPr>
          <w:rFonts w:ascii="ArialMT" w:hAnsi="ArialMT"/>
        </w:rPr>
        <w:t>appeal t</w:t>
      </w:r>
      <w:r w:rsidR="001C7342" w:rsidRPr="00B226BB">
        <w:rPr>
          <w:rFonts w:ascii="ArialMT" w:hAnsi="ArialMT"/>
        </w:rPr>
        <w:t xml:space="preserve">he Judgement and Order </w:t>
      </w:r>
      <w:r w:rsidR="00B226BB" w:rsidRPr="00B226BB">
        <w:rPr>
          <w:rFonts w:ascii="ArialMT" w:hAnsi="ArialMT"/>
        </w:rPr>
        <w:t xml:space="preserve">of this Court </w:t>
      </w:r>
      <w:r w:rsidR="001C7342" w:rsidRPr="00B226BB">
        <w:rPr>
          <w:rFonts w:ascii="ArialMT" w:hAnsi="ArialMT"/>
        </w:rPr>
        <w:t xml:space="preserve">handed down on the </w:t>
      </w:r>
      <w:r w:rsidR="00FE56B9">
        <w:rPr>
          <w:rFonts w:ascii="ArialMT" w:hAnsi="ArialMT"/>
        </w:rPr>
        <w:t xml:space="preserve">15 </w:t>
      </w:r>
      <w:r w:rsidR="001C7342" w:rsidRPr="00B226BB">
        <w:rPr>
          <w:rFonts w:ascii="ArialMT" w:hAnsi="ArialMT"/>
        </w:rPr>
        <w:t>December 202</w:t>
      </w:r>
      <w:r w:rsidR="00FE56B9">
        <w:rPr>
          <w:rFonts w:ascii="ArialMT" w:hAnsi="ArialMT"/>
        </w:rPr>
        <w:t>1</w:t>
      </w:r>
      <w:r w:rsidR="0017065E">
        <w:rPr>
          <w:rFonts w:ascii="ArialMT" w:hAnsi="ArialMT"/>
        </w:rPr>
        <w:t xml:space="preserve">. </w:t>
      </w:r>
      <w:r w:rsidR="00934DF3">
        <w:rPr>
          <w:rFonts w:ascii="ArialMT" w:hAnsi="ArialMT"/>
        </w:rPr>
        <w:t>Leave is sought</w:t>
      </w:r>
      <w:r w:rsidR="00FE56B9">
        <w:rPr>
          <w:rFonts w:ascii="ArialMT" w:hAnsi="ArialMT"/>
        </w:rPr>
        <w:t xml:space="preserve"> to the </w:t>
      </w:r>
      <w:r w:rsidR="00B226BB">
        <w:rPr>
          <w:rFonts w:ascii="ArialMT" w:hAnsi="ArialMT"/>
        </w:rPr>
        <w:t xml:space="preserve">Supreme Court of Appeal (“the SCA”) on the grounds set out in </w:t>
      </w:r>
      <w:r w:rsidR="00B509CB">
        <w:rPr>
          <w:rFonts w:ascii="ArialMT" w:hAnsi="ArialMT"/>
        </w:rPr>
        <w:t>the</w:t>
      </w:r>
      <w:r w:rsidR="00B226BB">
        <w:rPr>
          <w:rFonts w:ascii="ArialMT" w:hAnsi="ArialMT"/>
        </w:rPr>
        <w:t xml:space="preserve"> </w:t>
      </w:r>
      <w:r w:rsidR="00934DF3">
        <w:rPr>
          <w:rFonts w:ascii="ArialMT" w:hAnsi="ArialMT"/>
        </w:rPr>
        <w:t>N</w:t>
      </w:r>
      <w:r w:rsidR="00B226BB">
        <w:rPr>
          <w:rFonts w:ascii="ArialMT" w:hAnsi="ArialMT"/>
        </w:rPr>
        <w:t>otice of application for leave to appeal</w:t>
      </w:r>
      <w:r w:rsidR="00B509CB">
        <w:rPr>
          <w:rFonts w:ascii="ArialMT" w:hAnsi="ArialMT"/>
        </w:rPr>
        <w:t>,</w:t>
      </w:r>
      <w:r w:rsidR="00B226BB">
        <w:rPr>
          <w:rFonts w:ascii="ArialMT" w:hAnsi="ArialMT"/>
        </w:rPr>
        <w:t xml:space="preserve"> dated 21 December 2021.  </w:t>
      </w:r>
    </w:p>
    <w:p w14:paraId="726E92AA" w14:textId="77777777" w:rsidR="0081662C" w:rsidRDefault="0081662C" w:rsidP="00505617">
      <w:pPr>
        <w:pStyle w:val="NormalWeb"/>
        <w:spacing w:before="0" w:beforeAutospacing="0" w:after="0" w:afterAutospacing="0" w:line="480" w:lineRule="auto"/>
        <w:ind w:left="1152" w:hanging="360"/>
        <w:rPr>
          <w:rFonts w:ascii="ArialMT" w:hAnsi="ArialMT"/>
        </w:rPr>
      </w:pPr>
    </w:p>
    <w:p w14:paraId="35130410" w14:textId="2DE969E2" w:rsidR="0081662C" w:rsidRDefault="0081662C" w:rsidP="00505617">
      <w:pPr>
        <w:pStyle w:val="NormalWeb"/>
        <w:spacing w:before="0" w:beforeAutospacing="0" w:after="0" w:afterAutospacing="0" w:line="480" w:lineRule="auto"/>
        <w:ind w:left="1152" w:hanging="443"/>
        <w:rPr>
          <w:rFonts w:ascii="ArialMT" w:hAnsi="ArialMT"/>
        </w:rPr>
      </w:pPr>
      <w:r>
        <w:rPr>
          <w:rFonts w:ascii="ArialMT" w:hAnsi="ArialMT"/>
        </w:rPr>
        <w:t>[2]</w:t>
      </w:r>
      <w:r>
        <w:rPr>
          <w:rFonts w:ascii="ArialMT" w:hAnsi="ArialMT"/>
        </w:rPr>
        <w:tab/>
      </w:r>
      <w:r w:rsidR="00B226BB">
        <w:rPr>
          <w:rFonts w:ascii="ArialMT" w:hAnsi="ArialMT"/>
        </w:rPr>
        <w:t xml:space="preserve">Leave to appeal is sought in terms of </w:t>
      </w:r>
      <w:r w:rsidR="00107D3F">
        <w:rPr>
          <w:rFonts w:ascii="ArialMT" w:hAnsi="ArialMT"/>
        </w:rPr>
        <w:t>s</w:t>
      </w:r>
      <w:r w:rsidR="00B226BB">
        <w:rPr>
          <w:rFonts w:ascii="ArialMT" w:hAnsi="ArialMT"/>
        </w:rPr>
        <w:t>ection 1</w:t>
      </w:r>
      <w:r w:rsidR="00107D3F">
        <w:rPr>
          <w:rFonts w:ascii="ArialMT" w:hAnsi="ArialMT"/>
        </w:rPr>
        <w:t>6</w:t>
      </w:r>
      <w:r w:rsidR="00B226BB">
        <w:rPr>
          <w:rFonts w:ascii="ArialMT" w:hAnsi="ArialMT"/>
        </w:rPr>
        <w:t>(1)</w:t>
      </w:r>
      <w:r w:rsidR="00107D3F">
        <w:rPr>
          <w:rFonts w:ascii="ArialMT" w:hAnsi="ArialMT"/>
        </w:rPr>
        <w:t xml:space="preserve">(a)(i) read </w:t>
      </w:r>
      <w:r>
        <w:rPr>
          <w:rFonts w:ascii="ArialMT" w:hAnsi="ArialMT"/>
        </w:rPr>
        <w:t>together</w:t>
      </w:r>
      <w:r w:rsidR="00107D3F">
        <w:rPr>
          <w:rFonts w:ascii="ArialMT" w:hAnsi="ArialMT"/>
        </w:rPr>
        <w:t xml:space="preserve"> </w:t>
      </w:r>
      <w:r>
        <w:rPr>
          <w:rFonts w:ascii="ArialMT" w:hAnsi="ArialMT"/>
        </w:rPr>
        <w:t>with</w:t>
      </w:r>
      <w:r w:rsidR="00107D3F">
        <w:rPr>
          <w:rFonts w:ascii="ArialMT" w:hAnsi="ArialMT"/>
        </w:rPr>
        <w:t xml:space="preserve"> section 17(2)(a) of the Superior Courts Ac</w:t>
      </w:r>
      <w:r w:rsidR="00D76FE6">
        <w:rPr>
          <w:rFonts w:ascii="ArialMT" w:hAnsi="ArialMT"/>
        </w:rPr>
        <w:t>t</w:t>
      </w:r>
      <w:r w:rsidR="00093CE3">
        <w:rPr>
          <w:rStyle w:val="FootnoteReference"/>
          <w:rFonts w:ascii="ArialMT" w:hAnsi="ArialMT"/>
        </w:rPr>
        <w:footnoteReference w:id="1"/>
      </w:r>
      <w:r w:rsidR="00D76FE6">
        <w:rPr>
          <w:rFonts w:ascii="ArialMT" w:hAnsi="ArialMT"/>
        </w:rPr>
        <w:t xml:space="preserve"> and Rule 49 of the Uniform Rules of Court</w:t>
      </w:r>
      <w:r w:rsidR="00093CE3">
        <w:rPr>
          <w:rFonts w:ascii="ArialMT" w:hAnsi="ArialMT"/>
        </w:rPr>
        <w:t>.</w:t>
      </w:r>
      <w:r w:rsidR="000C255F">
        <w:rPr>
          <w:rFonts w:ascii="ArialMT" w:hAnsi="ArialMT"/>
        </w:rPr>
        <w:t xml:space="preserve"> </w:t>
      </w:r>
      <w:r w:rsidR="00131710">
        <w:rPr>
          <w:rFonts w:ascii="ArialMT" w:hAnsi="ArialMT"/>
        </w:rPr>
        <w:t>The First</w:t>
      </w:r>
      <w:r w:rsidR="005C4E4F">
        <w:rPr>
          <w:rFonts w:ascii="ArialMT" w:hAnsi="ArialMT"/>
        </w:rPr>
        <w:t xml:space="preserve"> and</w:t>
      </w:r>
      <w:r w:rsidR="00131710">
        <w:rPr>
          <w:rFonts w:ascii="ArialMT" w:hAnsi="ArialMT"/>
        </w:rPr>
        <w:t xml:space="preserve"> Second Respondent  (“the Respondents’</w:t>
      </w:r>
      <w:r w:rsidR="005C4E4F">
        <w:rPr>
          <w:rFonts w:ascii="ArialMT" w:hAnsi="ArialMT"/>
        </w:rPr>
        <w:t xml:space="preserve"> </w:t>
      </w:r>
      <w:r w:rsidR="00131710">
        <w:rPr>
          <w:rFonts w:ascii="ArialMT" w:hAnsi="ArialMT"/>
        </w:rPr>
        <w:t>”) oppose the relief sought.</w:t>
      </w:r>
    </w:p>
    <w:p w14:paraId="616547F2" w14:textId="77777777" w:rsidR="0081662C" w:rsidRDefault="0081662C" w:rsidP="00505617">
      <w:pPr>
        <w:pStyle w:val="NormalWeb"/>
        <w:spacing w:before="0" w:beforeAutospacing="0" w:after="0" w:afterAutospacing="0" w:line="480" w:lineRule="auto"/>
        <w:ind w:left="1152" w:hanging="360"/>
        <w:rPr>
          <w:rFonts w:ascii="ArialMT" w:hAnsi="ArialMT"/>
        </w:rPr>
      </w:pPr>
    </w:p>
    <w:p w14:paraId="7729A67E" w14:textId="13E5227E" w:rsidR="00C91183" w:rsidRDefault="0081662C" w:rsidP="00C91183">
      <w:pPr>
        <w:pStyle w:val="NormalWeb"/>
        <w:spacing w:before="0" w:beforeAutospacing="0" w:after="0" w:afterAutospacing="0" w:line="480" w:lineRule="auto"/>
        <w:ind w:left="1152" w:hanging="443"/>
        <w:rPr>
          <w:rFonts w:ascii="ArialMT" w:hAnsi="ArialMT"/>
        </w:rPr>
      </w:pPr>
      <w:r>
        <w:rPr>
          <w:rFonts w:ascii="ArialMT" w:hAnsi="ArialMT"/>
        </w:rPr>
        <w:t>[3]</w:t>
      </w:r>
      <w:r>
        <w:rPr>
          <w:rFonts w:ascii="ArialMT" w:hAnsi="ArialMT"/>
        </w:rPr>
        <w:tab/>
      </w:r>
      <w:r w:rsidR="00397B34" w:rsidRPr="00A91E62">
        <w:rPr>
          <w:rFonts w:ascii="ArialMT" w:hAnsi="ArialMT"/>
        </w:rPr>
        <w:t>Section 17(1) of the Superior Courts Act provides that</w:t>
      </w:r>
      <w:r w:rsidR="00F54A3F">
        <w:rPr>
          <w:rFonts w:ascii="ArialMT" w:hAnsi="ArialMT"/>
        </w:rPr>
        <w:t>,</w:t>
      </w:r>
      <w:r w:rsidR="00397B34" w:rsidRPr="00A91E62">
        <w:rPr>
          <w:rFonts w:ascii="ArialMT" w:hAnsi="ArialMT"/>
        </w:rPr>
        <w:t xml:space="preserve"> </w:t>
      </w:r>
      <w:r w:rsidR="00F54A3F">
        <w:rPr>
          <w:rFonts w:ascii="ArialMT" w:hAnsi="ArialMT"/>
        </w:rPr>
        <w:t>“</w:t>
      </w:r>
      <w:r w:rsidR="00397B34" w:rsidRPr="00A91E62">
        <w:rPr>
          <w:rFonts w:ascii="ArialMT" w:hAnsi="ArialMT"/>
        </w:rPr>
        <w:t>leave to appeal may only be g</w:t>
      </w:r>
      <w:r w:rsidR="00B15239">
        <w:rPr>
          <w:rFonts w:ascii="ArialMT" w:hAnsi="ArialMT"/>
        </w:rPr>
        <w:t>iven</w:t>
      </w:r>
      <w:r w:rsidR="00397B34" w:rsidRPr="00A91E62">
        <w:rPr>
          <w:rFonts w:ascii="ArialMT" w:hAnsi="ArialMT"/>
        </w:rPr>
        <w:t xml:space="preserve"> where the </w:t>
      </w:r>
      <w:r w:rsidR="00B15239">
        <w:rPr>
          <w:rFonts w:ascii="ArialMT" w:hAnsi="ArialMT"/>
        </w:rPr>
        <w:t>j</w:t>
      </w:r>
      <w:r w:rsidR="007A0CF6" w:rsidRPr="00A91E62">
        <w:rPr>
          <w:rFonts w:ascii="ArialMT" w:hAnsi="ArialMT"/>
        </w:rPr>
        <w:t xml:space="preserve">udge or </w:t>
      </w:r>
      <w:r w:rsidR="00B15239">
        <w:rPr>
          <w:rFonts w:ascii="ArialMT" w:hAnsi="ArialMT"/>
        </w:rPr>
        <w:t>j</w:t>
      </w:r>
      <w:r w:rsidR="007A0CF6" w:rsidRPr="00A91E62">
        <w:rPr>
          <w:rFonts w:ascii="ArialMT" w:hAnsi="ArialMT"/>
        </w:rPr>
        <w:t>ud</w:t>
      </w:r>
      <w:r w:rsidR="009A2661" w:rsidRPr="00A91E62">
        <w:rPr>
          <w:rFonts w:ascii="ArialMT" w:hAnsi="ArialMT"/>
        </w:rPr>
        <w:t xml:space="preserve">ges concerned are </w:t>
      </w:r>
      <w:r w:rsidR="00A91E62" w:rsidRPr="00A91E62">
        <w:rPr>
          <w:rFonts w:ascii="ArialMT" w:hAnsi="ArialMT"/>
        </w:rPr>
        <w:t>of the opinion that</w:t>
      </w:r>
      <w:r w:rsidR="00B15239">
        <w:rPr>
          <w:rFonts w:ascii="ArialMT" w:hAnsi="ArialMT"/>
        </w:rPr>
        <w:t>-</w:t>
      </w:r>
    </w:p>
    <w:p w14:paraId="7BFBCD87" w14:textId="6CD53013" w:rsidR="0087750A" w:rsidRPr="008E1A53" w:rsidRDefault="008E1A53" w:rsidP="00505617">
      <w:pPr>
        <w:pStyle w:val="NormalWeb"/>
        <w:spacing w:before="0" w:beforeAutospacing="0" w:after="0" w:afterAutospacing="0" w:line="480" w:lineRule="auto"/>
        <w:ind w:left="1843" w:hanging="709"/>
        <w:rPr>
          <w:rFonts w:ascii="ArialMT" w:hAnsi="ArialMT"/>
          <w:i/>
          <w:iCs/>
        </w:rPr>
      </w:pPr>
      <w:r w:rsidRPr="008E1A53">
        <w:rPr>
          <w:rFonts w:ascii="ArialMT" w:hAnsi="ArialMT"/>
          <w:i/>
          <w:iCs/>
        </w:rPr>
        <w:t>(a)</w:t>
      </w:r>
      <w:r w:rsidR="00622C16">
        <w:rPr>
          <w:rFonts w:ascii="ArialMT" w:hAnsi="ArialMT"/>
          <w:i/>
          <w:iCs/>
        </w:rPr>
        <w:tab/>
      </w:r>
      <w:r w:rsidR="0087750A" w:rsidRPr="008E1A53">
        <w:rPr>
          <w:rFonts w:ascii="ArialMT" w:hAnsi="ArialMT"/>
          <w:i/>
          <w:iCs/>
        </w:rPr>
        <w:t xml:space="preserve">(i) </w:t>
      </w:r>
      <w:r w:rsidR="00A91E62" w:rsidRPr="008E1A53">
        <w:rPr>
          <w:rFonts w:ascii="ArialMT" w:hAnsi="ArialMT"/>
          <w:i/>
          <w:iCs/>
        </w:rPr>
        <w:t xml:space="preserve">the appeal would have a reasonable prospects of success; </w:t>
      </w:r>
      <w:r w:rsidR="0087750A" w:rsidRPr="008E1A53">
        <w:rPr>
          <w:rFonts w:ascii="ArialMT" w:hAnsi="ArialMT"/>
          <w:i/>
          <w:iCs/>
        </w:rPr>
        <w:t>or</w:t>
      </w:r>
    </w:p>
    <w:p w14:paraId="111F550F" w14:textId="4F4D5338" w:rsidR="00397B34" w:rsidRPr="008E1A53" w:rsidRDefault="0087750A" w:rsidP="00505617">
      <w:pPr>
        <w:pStyle w:val="NormalWeb"/>
        <w:spacing w:before="0" w:beforeAutospacing="0" w:after="0" w:afterAutospacing="0" w:line="480" w:lineRule="auto"/>
        <w:ind w:left="2127" w:hanging="284"/>
        <w:rPr>
          <w:rFonts w:ascii="ArialMT" w:hAnsi="ArialMT"/>
          <w:i/>
          <w:iCs/>
        </w:rPr>
      </w:pPr>
      <w:r w:rsidRPr="008E1A53">
        <w:rPr>
          <w:rFonts w:ascii="ArialMT" w:hAnsi="ArialMT"/>
          <w:i/>
          <w:iCs/>
        </w:rPr>
        <w:t>(ii)</w:t>
      </w:r>
      <w:r w:rsidR="00A91E62" w:rsidRPr="008E1A53">
        <w:rPr>
          <w:rFonts w:ascii="ArialMT" w:hAnsi="ArialMT"/>
          <w:i/>
          <w:iCs/>
        </w:rPr>
        <w:t xml:space="preserve"> there is some other compelling reason why the appeal should be heard, including conflicting judgements on the matter under consideration</w:t>
      </w:r>
      <w:r w:rsidRPr="008E1A53">
        <w:rPr>
          <w:rFonts w:ascii="ArialMT" w:hAnsi="ArialMT"/>
          <w:i/>
          <w:iCs/>
        </w:rPr>
        <w:t>.</w:t>
      </w:r>
      <w:r w:rsidR="008E1A53">
        <w:rPr>
          <w:rFonts w:ascii="ArialMT" w:hAnsi="ArialMT"/>
          <w:i/>
          <w:iCs/>
        </w:rPr>
        <w:t>”</w:t>
      </w:r>
    </w:p>
    <w:p w14:paraId="613B7D08" w14:textId="44D7282A" w:rsidR="00397B34" w:rsidRPr="008F4AAF" w:rsidRDefault="00397B34" w:rsidP="00505617">
      <w:pPr>
        <w:pStyle w:val="NormalWeb"/>
        <w:spacing w:before="0" w:beforeAutospacing="0" w:after="0" w:afterAutospacing="0" w:line="480" w:lineRule="auto"/>
        <w:rPr>
          <w:rFonts w:ascii="Arial" w:hAnsi="Arial" w:cs="Arial"/>
        </w:rPr>
      </w:pPr>
    </w:p>
    <w:p w14:paraId="0939099F" w14:textId="229DA200" w:rsidR="00FC3E87" w:rsidRDefault="00BB616A" w:rsidP="00505617">
      <w:pPr>
        <w:pStyle w:val="NormalWeb"/>
        <w:spacing w:before="0" w:beforeAutospacing="0" w:after="0" w:afterAutospacing="0" w:line="480" w:lineRule="auto"/>
        <w:ind w:left="1152" w:hanging="443"/>
        <w:rPr>
          <w:rFonts w:ascii="ArialMT" w:hAnsi="ArialMT"/>
        </w:rPr>
      </w:pPr>
      <w:r>
        <w:rPr>
          <w:rFonts w:ascii="Arial" w:hAnsi="Arial" w:cs="Arial"/>
        </w:rPr>
        <w:t>[</w:t>
      </w:r>
      <w:r w:rsidR="00622C16">
        <w:rPr>
          <w:rFonts w:ascii="Arial" w:hAnsi="Arial" w:cs="Arial"/>
        </w:rPr>
        <w:t>4</w:t>
      </w:r>
      <w:r>
        <w:rPr>
          <w:rFonts w:ascii="Arial" w:hAnsi="Arial" w:cs="Arial"/>
        </w:rPr>
        <w:t>]</w:t>
      </w:r>
      <w:r w:rsidR="00DB6B7C">
        <w:rPr>
          <w:rFonts w:ascii="Arial" w:hAnsi="Arial" w:cs="Arial"/>
        </w:rPr>
        <w:tab/>
        <w:t>The Applicant submits that there are reasonable prospects that the SCA will reach a different conclusion on the merits, the remedy and the cost.</w:t>
      </w:r>
      <w:r>
        <w:rPr>
          <w:rFonts w:ascii="Arial" w:hAnsi="Arial" w:cs="Arial"/>
        </w:rPr>
        <w:t xml:space="preserve"> </w:t>
      </w:r>
      <w:r w:rsidR="00FC3E87">
        <w:rPr>
          <w:rFonts w:ascii="Arial" w:hAnsi="Arial" w:cs="Arial"/>
        </w:rPr>
        <w:t>The Applicant</w:t>
      </w:r>
      <w:r w:rsidR="00FC3E87">
        <w:rPr>
          <w:rFonts w:ascii="ArialMT" w:hAnsi="ArialMT"/>
        </w:rPr>
        <w:t xml:space="preserve"> relies on a number of grounds </w:t>
      </w:r>
      <w:r w:rsidR="006D331A">
        <w:rPr>
          <w:rFonts w:ascii="ArialMT" w:hAnsi="ArialMT"/>
        </w:rPr>
        <w:t xml:space="preserve">of appeal, </w:t>
      </w:r>
      <w:r w:rsidR="00F54A3F">
        <w:rPr>
          <w:rFonts w:ascii="ArialMT" w:hAnsi="ArialMT"/>
        </w:rPr>
        <w:t xml:space="preserve">to </w:t>
      </w:r>
      <w:r w:rsidR="00FC3E87">
        <w:rPr>
          <w:rFonts w:ascii="ArialMT" w:hAnsi="ArialMT"/>
        </w:rPr>
        <w:t>which I will refer to later.</w:t>
      </w:r>
    </w:p>
    <w:p w14:paraId="3BC8760F" w14:textId="77777777" w:rsidR="00364181" w:rsidRDefault="00364181" w:rsidP="00505617">
      <w:pPr>
        <w:pStyle w:val="NormalWeb"/>
        <w:spacing w:before="0" w:beforeAutospacing="0" w:after="0" w:afterAutospacing="0" w:line="480" w:lineRule="auto"/>
        <w:ind w:left="2160" w:hanging="720"/>
        <w:rPr>
          <w:rFonts w:ascii="ArialMT" w:hAnsi="ArialMT"/>
        </w:rPr>
      </w:pPr>
    </w:p>
    <w:p w14:paraId="56B445B9" w14:textId="77777777" w:rsidR="009971BB" w:rsidRDefault="00DA5DB5" w:rsidP="00505617">
      <w:pPr>
        <w:pStyle w:val="NormalWeb"/>
        <w:spacing w:before="0" w:beforeAutospacing="0" w:after="0" w:afterAutospacing="0" w:line="480" w:lineRule="auto"/>
        <w:ind w:left="1152" w:hanging="443"/>
        <w:rPr>
          <w:rFonts w:ascii="ArialMT" w:hAnsi="ArialMT"/>
        </w:rPr>
      </w:pPr>
      <w:r>
        <w:rPr>
          <w:rFonts w:ascii="ArialMT" w:hAnsi="ArialMT"/>
        </w:rPr>
        <w:t>[</w:t>
      </w:r>
      <w:r w:rsidR="00622C16">
        <w:rPr>
          <w:rFonts w:ascii="ArialMT" w:hAnsi="ArialMT"/>
        </w:rPr>
        <w:t>5</w:t>
      </w:r>
      <w:r>
        <w:rPr>
          <w:rFonts w:ascii="ArialMT" w:hAnsi="ArialMT"/>
        </w:rPr>
        <w:t>]</w:t>
      </w:r>
      <w:r>
        <w:rPr>
          <w:rFonts w:ascii="ArialMT" w:hAnsi="ArialMT"/>
        </w:rPr>
        <w:tab/>
      </w:r>
      <w:r w:rsidR="00364181">
        <w:rPr>
          <w:rFonts w:ascii="ArialMT" w:hAnsi="ArialMT"/>
        </w:rPr>
        <w:t>The test in terms of section 17</w:t>
      </w:r>
      <w:r w:rsidR="007B094B">
        <w:rPr>
          <w:rFonts w:ascii="ArialMT" w:hAnsi="ArialMT"/>
        </w:rPr>
        <w:t xml:space="preserve">(1)(a)(i) </w:t>
      </w:r>
      <w:r w:rsidR="00364181">
        <w:rPr>
          <w:rFonts w:ascii="ArialMT" w:hAnsi="ArialMT"/>
        </w:rPr>
        <w:t>is</w:t>
      </w:r>
      <w:r w:rsidR="009971BB">
        <w:rPr>
          <w:rFonts w:ascii="ArialMT" w:hAnsi="ArialMT"/>
        </w:rPr>
        <w:t xml:space="preserve"> </w:t>
      </w:r>
      <w:r w:rsidR="00364181">
        <w:rPr>
          <w:rFonts w:ascii="ArialMT" w:hAnsi="ArialMT"/>
        </w:rPr>
        <w:t xml:space="preserve">set out in </w:t>
      </w:r>
      <w:r w:rsidR="00364181" w:rsidRPr="00030372">
        <w:rPr>
          <w:rFonts w:ascii="ArialMT" w:hAnsi="ArialMT"/>
          <w:b/>
          <w:bCs/>
        </w:rPr>
        <w:t xml:space="preserve">Mont </w:t>
      </w:r>
      <w:r w:rsidR="007B094B" w:rsidRPr="00030372">
        <w:rPr>
          <w:rFonts w:ascii="ArialMT" w:hAnsi="ArialMT"/>
          <w:b/>
          <w:bCs/>
        </w:rPr>
        <w:t xml:space="preserve">Chevaux Trust </w:t>
      </w:r>
      <w:r w:rsidR="00030372" w:rsidRPr="00030372">
        <w:rPr>
          <w:rFonts w:ascii="ArialMT" w:hAnsi="ArialMT"/>
          <w:b/>
          <w:bCs/>
        </w:rPr>
        <w:t>(</w:t>
      </w:r>
      <w:r w:rsidR="007B094B" w:rsidRPr="00030372">
        <w:rPr>
          <w:rFonts w:ascii="ArialMT" w:hAnsi="ArialMT"/>
          <w:b/>
          <w:bCs/>
        </w:rPr>
        <w:t xml:space="preserve">IT </w:t>
      </w:r>
      <w:r w:rsidR="00030372" w:rsidRPr="00030372">
        <w:rPr>
          <w:rFonts w:ascii="ArialMT" w:hAnsi="ArialMT"/>
          <w:b/>
          <w:bCs/>
        </w:rPr>
        <w:t xml:space="preserve">20128) V </w:t>
      </w:r>
      <w:r w:rsidR="007B094B" w:rsidRPr="00030372">
        <w:rPr>
          <w:rFonts w:ascii="ArialMT" w:hAnsi="ArialMT"/>
          <w:b/>
          <w:bCs/>
        </w:rPr>
        <w:t xml:space="preserve">Tina Goosen </w:t>
      </w:r>
      <w:r w:rsidR="00030372" w:rsidRPr="00030372">
        <w:rPr>
          <w:rFonts w:ascii="ArialMT" w:hAnsi="ArialMT"/>
          <w:b/>
          <w:bCs/>
        </w:rPr>
        <w:t xml:space="preserve">And 18 </w:t>
      </w:r>
      <w:r w:rsidR="007B094B" w:rsidRPr="00030372">
        <w:rPr>
          <w:rFonts w:ascii="ArialMT" w:hAnsi="ArialMT"/>
          <w:b/>
          <w:bCs/>
        </w:rPr>
        <w:t>Others</w:t>
      </w:r>
      <w:r w:rsidR="006D331A">
        <w:rPr>
          <w:rStyle w:val="FootnoteReference"/>
          <w:rFonts w:ascii="ArialMT" w:hAnsi="ArialMT"/>
        </w:rPr>
        <w:footnoteReference w:id="2"/>
      </w:r>
      <w:r w:rsidR="00364181">
        <w:rPr>
          <w:rFonts w:ascii="ArialMT" w:hAnsi="ArialMT"/>
        </w:rPr>
        <w:t xml:space="preserve">, </w:t>
      </w:r>
      <w:r w:rsidR="00E4370C">
        <w:rPr>
          <w:rFonts w:ascii="ArialMT" w:hAnsi="ArialMT"/>
        </w:rPr>
        <w:t xml:space="preserve">where, </w:t>
      </w:r>
      <w:r w:rsidR="00364181">
        <w:rPr>
          <w:rFonts w:ascii="ArialMT" w:hAnsi="ArialMT"/>
        </w:rPr>
        <w:t xml:space="preserve">Bertelsmann </w:t>
      </w:r>
      <w:r w:rsidR="007B094B">
        <w:rPr>
          <w:rFonts w:ascii="ArialMT" w:hAnsi="ArialMT"/>
        </w:rPr>
        <w:t>J</w:t>
      </w:r>
      <w:r w:rsidR="00364181">
        <w:rPr>
          <w:rFonts w:ascii="ArialMT" w:hAnsi="ArialMT"/>
        </w:rPr>
        <w:t xml:space="preserve">, </w:t>
      </w:r>
      <w:r w:rsidR="00E4370C">
        <w:rPr>
          <w:rFonts w:ascii="ArialMT" w:hAnsi="ArialMT"/>
        </w:rPr>
        <w:t xml:space="preserve">stated, </w:t>
      </w:r>
    </w:p>
    <w:p w14:paraId="259D4093" w14:textId="77777777" w:rsidR="009971BB" w:rsidRDefault="009971BB" w:rsidP="00505617">
      <w:pPr>
        <w:pStyle w:val="NormalWeb"/>
        <w:spacing w:before="0" w:beforeAutospacing="0" w:after="0" w:afterAutospacing="0" w:line="480" w:lineRule="auto"/>
        <w:ind w:left="1152" w:hanging="443"/>
        <w:rPr>
          <w:rFonts w:ascii="ArialMT" w:hAnsi="ArialMT"/>
        </w:rPr>
      </w:pPr>
    </w:p>
    <w:p w14:paraId="5E726D4E" w14:textId="0644DF9C" w:rsidR="00D143B6" w:rsidRPr="00505617" w:rsidRDefault="00E4370C" w:rsidP="009971BB">
      <w:pPr>
        <w:pStyle w:val="NormalWeb"/>
        <w:spacing w:before="0" w:beforeAutospacing="0" w:after="0" w:afterAutospacing="0" w:line="480" w:lineRule="auto"/>
        <w:ind w:left="1440"/>
        <w:rPr>
          <w:rFonts w:ascii="ArialMT" w:hAnsi="ArialMT"/>
        </w:rPr>
      </w:pPr>
      <w:r>
        <w:rPr>
          <w:rFonts w:ascii="ArialMT" w:hAnsi="ArialMT"/>
        </w:rPr>
        <w:t>“</w:t>
      </w:r>
      <w:r w:rsidR="00364181" w:rsidRPr="00E4370C">
        <w:rPr>
          <w:rFonts w:ascii="ArialMT" w:hAnsi="ArialMT"/>
          <w:i/>
          <w:iCs/>
        </w:rPr>
        <w:t xml:space="preserve">It is clear that the threshold for granting leave to appeal against a judgement of a High Court has been raised in the new </w:t>
      </w:r>
      <w:r w:rsidRPr="00E4370C">
        <w:rPr>
          <w:rFonts w:ascii="ArialMT" w:hAnsi="ArialMT"/>
          <w:i/>
          <w:iCs/>
        </w:rPr>
        <w:t>A</w:t>
      </w:r>
      <w:r w:rsidR="00364181" w:rsidRPr="00E4370C">
        <w:rPr>
          <w:rFonts w:ascii="ArialMT" w:hAnsi="ArialMT"/>
          <w:i/>
          <w:iCs/>
        </w:rPr>
        <w:t>ct. The former test whether leave to appeal</w:t>
      </w:r>
      <w:r w:rsidRPr="00E4370C">
        <w:rPr>
          <w:rFonts w:ascii="ArialMT" w:hAnsi="ArialMT"/>
          <w:i/>
          <w:iCs/>
        </w:rPr>
        <w:t xml:space="preserve"> should be granted was a reasonable prospect that another Court might come to a different conclusion, see Van Heerden v Cronwrite and Others 1985 (2) SA 342 (T) at 343H.  The use of the word wo</w:t>
      </w:r>
      <w:r w:rsidR="00036214">
        <w:rPr>
          <w:rFonts w:ascii="ArialMT" w:hAnsi="ArialMT"/>
          <w:i/>
          <w:iCs/>
        </w:rPr>
        <w:t>uld</w:t>
      </w:r>
      <w:r w:rsidRPr="00E4370C">
        <w:rPr>
          <w:rFonts w:ascii="ArialMT" w:hAnsi="ArialMT"/>
          <w:i/>
          <w:iCs/>
        </w:rPr>
        <w:t xml:space="preserve"> in the new statute indicate</w:t>
      </w:r>
      <w:r w:rsidR="002D74CD">
        <w:rPr>
          <w:rFonts w:ascii="ArialMT" w:hAnsi="ArialMT"/>
          <w:i/>
          <w:iCs/>
        </w:rPr>
        <w:t>s</w:t>
      </w:r>
      <w:r w:rsidRPr="00E4370C">
        <w:rPr>
          <w:rFonts w:ascii="ArialMT" w:hAnsi="ArialMT"/>
          <w:i/>
          <w:iCs/>
        </w:rPr>
        <w:t xml:space="preserve"> a measure of certainty that another court will differ from the court w</w:t>
      </w:r>
      <w:r w:rsidR="002D74CD">
        <w:rPr>
          <w:rFonts w:ascii="ArialMT" w:hAnsi="ArialMT"/>
          <w:i/>
          <w:iCs/>
        </w:rPr>
        <w:t>hose</w:t>
      </w:r>
      <w:r w:rsidRPr="00E4370C">
        <w:rPr>
          <w:rFonts w:ascii="ArialMT" w:hAnsi="ArialMT"/>
          <w:i/>
          <w:iCs/>
        </w:rPr>
        <w:t xml:space="preserve"> judgement is sought to be appealed against</w:t>
      </w:r>
      <w:r>
        <w:rPr>
          <w:rFonts w:ascii="ArialMT" w:hAnsi="ArialMT"/>
        </w:rPr>
        <w:t>.”</w:t>
      </w:r>
      <w:r w:rsidR="006D331A">
        <w:rPr>
          <w:rFonts w:ascii="ArialMT" w:hAnsi="ArialMT"/>
        </w:rPr>
        <w:t xml:space="preserve"> [R</w:t>
      </w:r>
      <w:r w:rsidR="002D74CD">
        <w:rPr>
          <w:rFonts w:ascii="ArialMT" w:hAnsi="ArialMT"/>
        </w:rPr>
        <w:t xml:space="preserve">eiterated in </w:t>
      </w:r>
      <w:r w:rsidR="002D74CD" w:rsidRPr="002D74CD">
        <w:rPr>
          <w:rFonts w:ascii="Arial" w:hAnsi="Arial" w:cs="Arial"/>
        </w:rPr>
        <w:t>Acting National Director of Public Prosecutions and Others v Democratic Alliance In Re: Democratic Alliance v Acting National Director of Public Prosecutions and Others</w:t>
      </w:r>
      <w:r w:rsidR="002D74CD" w:rsidRPr="002D74CD">
        <w:rPr>
          <w:rFonts w:ascii="ArialMT" w:hAnsi="ArialMT"/>
        </w:rPr>
        <w:t>.</w:t>
      </w:r>
      <w:r w:rsidR="002D74CD">
        <w:rPr>
          <w:rStyle w:val="FootnoteReference"/>
          <w:rFonts w:ascii="ArialMT" w:hAnsi="ArialMT"/>
        </w:rPr>
        <w:footnoteReference w:id="3"/>
      </w:r>
      <w:r w:rsidR="00C91183">
        <w:rPr>
          <w:rFonts w:ascii="ArialMT" w:hAnsi="ArialMT"/>
        </w:rPr>
        <w:t>]</w:t>
      </w:r>
    </w:p>
    <w:p w14:paraId="5505B321" w14:textId="77777777" w:rsidR="00D143B6" w:rsidRDefault="00D143B6" w:rsidP="00505617">
      <w:pPr>
        <w:pStyle w:val="NormalWeb"/>
        <w:spacing w:before="0" w:beforeAutospacing="0" w:after="0" w:afterAutospacing="0" w:line="480" w:lineRule="auto"/>
      </w:pPr>
    </w:p>
    <w:p w14:paraId="71399802" w14:textId="30ED9816" w:rsidR="00506AA6" w:rsidRPr="00D143B6" w:rsidRDefault="00D143B6" w:rsidP="00505617">
      <w:pPr>
        <w:pStyle w:val="NormalWeb"/>
        <w:spacing w:before="0" w:beforeAutospacing="0" w:after="0" w:afterAutospacing="0" w:line="480" w:lineRule="auto"/>
        <w:ind w:left="1134" w:hanging="425"/>
      </w:pPr>
      <w:r w:rsidRPr="006D331A">
        <w:rPr>
          <w:rFonts w:ascii="Arial" w:hAnsi="Arial" w:cs="Arial"/>
        </w:rPr>
        <w:t>[</w:t>
      </w:r>
      <w:r w:rsidR="006D331A" w:rsidRPr="006D331A">
        <w:rPr>
          <w:rFonts w:ascii="Arial" w:hAnsi="Arial" w:cs="Arial"/>
        </w:rPr>
        <w:t>6</w:t>
      </w:r>
      <w:r w:rsidRPr="006D331A">
        <w:rPr>
          <w:rFonts w:ascii="Arial" w:hAnsi="Arial" w:cs="Arial"/>
        </w:rPr>
        <w:t>]</w:t>
      </w:r>
      <w:r w:rsidRPr="006D331A">
        <w:rPr>
          <w:rFonts w:ascii="Arial" w:hAnsi="Arial" w:cs="Arial"/>
        </w:rPr>
        <w:tab/>
      </w:r>
      <w:r w:rsidR="00DA5DB5">
        <w:rPr>
          <w:rFonts w:ascii="ArialMT" w:hAnsi="ArialMT"/>
        </w:rPr>
        <w:t xml:space="preserve">This </w:t>
      </w:r>
      <w:r>
        <w:rPr>
          <w:rFonts w:ascii="ArialMT" w:hAnsi="ArialMT"/>
        </w:rPr>
        <w:t>C</w:t>
      </w:r>
      <w:r w:rsidR="00DA5DB5">
        <w:rPr>
          <w:rFonts w:ascii="ArialMT" w:hAnsi="ArialMT"/>
        </w:rPr>
        <w:t>ourt</w:t>
      </w:r>
      <w:r w:rsidR="00AF3F1E">
        <w:rPr>
          <w:rFonts w:ascii="ArialMT" w:hAnsi="ArialMT"/>
        </w:rPr>
        <w:t xml:space="preserve"> must </w:t>
      </w:r>
      <w:r w:rsidR="00AF3F1E" w:rsidRPr="003A421F">
        <w:rPr>
          <w:rFonts w:ascii="Arial" w:hAnsi="Arial" w:cs="Arial"/>
        </w:rPr>
        <w:t>accordingly</w:t>
      </w:r>
      <w:r w:rsidR="00F54A3F" w:rsidRPr="003A421F">
        <w:rPr>
          <w:rFonts w:ascii="Arial" w:hAnsi="Arial" w:cs="Arial"/>
        </w:rPr>
        <w:t>,</w:t>
      </w:r>
      <w:r w:rsidR="00DA5DB5" w:rsidRPr="003A421F">
        <w:rPr>
          <w:rFonts w:ascii="Arial" w:hAnsi="Arial" w:cs="Arial"/>
        </w:rPr>
        <w:t xml:space="preserve"> i</w:t>
      </w:r>
      <w:r w:rsidR="00710DFA" w:rsidRPr="003A421F">
        <w:rPr>
          <w:rFonts w:ascii="Arial" w:hAnsi="Arial" w:cs="Arial"/>
        </w:rPr>
        <w:t xml:space="preserve">n considering this application remain cognisant of the higher standard that needs to be met before leave to appeal may be </w:t>
      </w:r>
      <w:r w:rsidR="00710DFA" w:rsidRPr="003A421F">
        <w:rPr>
          <w:rFonts w:ascii="Arial" w:hAnsi="Arial" w:cs="Arial"/>
        </w:rPr>
        <w:lastRenderedPageBreak/>
        <w:t>granted</w:t>
      </w:r>
      <w:r w:rsidR="00E44F2C" w:rsidRPr="003A421F">
        <w:rPr>
          <w:rFonts w:ascii="Arial" w:hAnsi="Arial" w:cs="Arial"/>
        </w:rPr>
        <w:t>.</w:t>
      </w:r>
      <w:r w:rsidR="00506AA6" w:rsidRPr="003A421F">
        <w:rPr>
          <w:rFonts w:ascii="Arial" w:hAnsi="Arial" w:cs="Arial"/>
        </w:rPr>
        <w:t xml:space="preserve"> T</w:t>
      </w:r>
      <w:r w:rsidR="005116F2" w:rsidRPr="003A421F">
        <w:rPr>
          <w:rFonts w:ascii="Arial" w:hAnsi="Arial" w:cs="Arial"/>
        </w:rPr>
        <w:t>he Applicant</w:t>
      </w:r>
      <w:r w:rsidR="00E44F2C" w:rsidRPr="003A421F">
        <w:rPr>
          <w:rFonts w:ascii="Arial" w:hAnsi="Arial" w:cs="Arial"/>
        </w:rPr>
        <w:t>’s</w:t>
      </w:r>
      <w:r w:rsidR="005116F2" w:rsidRPr="003A421F">
        <w:rPr>
          <w:rFonts w:ascii="Arial" w:hAnsi="Arial" w:cs="Arial"/>
        </w:rPr>
        <w:t xml:space="preserve"> </w:t>
      </w:r>
      <w:r w:rsidR="00E44F2C" w:rsidRPr="003A421F">
        <w:rPr>
          <w:rFonts w:ascii="Arial" w:hAnsi="Arial" w:cs="Arial"/>
        </w:rPr>
        <w:t>relies on 4</w:t>
      </w:r>
      <w:r w:rsidR="005116F2" w:rsidRPr="003A421F">
        <w:rPr>
          <w:rFonts w:ascii="Arial" w:hAnsi="Arial" w:cs="Arial"/>
        </w:rPr>
        <w:t xml:space="preserve"> grounds of Appeal</w:t>
      </w:r>
      <w:r w:rsidR="006D331A">
        <w:rPr>
          <w:rFonts w:ascii="Arial" w:hAnsi="Arial" w:cs="Arial"/>
        </w:rPr>
        <w:t>-</w:t>
      </w:r>
      <w:r w:rsidR="005116F2" w:rsidRPr="003A421F">
        <w:rPr>
          <w:rFonts w:ascii="Arial" w:hAnsi="Arial" w:cs="Arial"/>
        </w:rPr>
        <w:t xml:space="preserve"> Merits, Remedy, Costs and Other Compelling Reasons. </w:t>
      </w:r>
    </w:p>
    <w:p w14:paraId="3A02C420" w14:textId="77777777" w:rsidR="00506AA6" w:rsidRPr="003A421F" w:rsidRDefault="00506AA6" w:rsidP="00505617">
      <w:pPr>
        <w:pStyle w:val="NormalWeb"/>
        <w:spacing w:before="0" w:beforeAutospacing="0" w:after="0" w:afterAutospacing="0" w:line="480" w:lineRule="auto"/>
        <w:ind w:left="720" w:hanging="720"/>
        <w:rPr>
          <w:rFonts w:ascii="Arial" w:hAnsi="Arial" w:cs="Arial"/>
        </w:rPr>
      </w:pPr>
    </w:p>
    <w:p w14:paraId="3B3161C1" w14:textId="784276A6" w:rsidR="00C3687B" w:rsidRPr="00AC3ED7" w:rsidRDefault="00C3687B" w:rsidP="00505617">
      <w:pPr>
        <w:pStyle w:val="NormalWeb"/>
        <w:spacing w:before="0" w:beforeAutospacing="0" w:after="0" w:afterAutospacing="0" w:line="480" w:lineRule="auto"/>
        <w:ind w:left="720"/>
        <w:rPr>
          <w:rFonts w:ascii="Arial" w:hAnsi="Arial" w:cs="Arial"/>
          <w:b/>
          <w:bCs/>
          <w:u w:val="single"/>
        </w:rPr>
      </w:pPr>
      <w:r w:rsidRPr="00AC3ED7">
        <w:rPr>
          <w:rFonts w:ascii="Arial" w:hAnsi="Arial" w:cs="Arial"/>
          <w:b/>
          <w:bCs/>
          <w:u w:val="single"/>
        </w:rPr>
        <w:t>Merits</w:t>
      </w:r>
    </w:p>
    <w:p w14:paraId="1FF081A5" w14:textId="77777777" w:rsidR="00C3687B" w:rsidRDefault="00C3687B" w:rsidP="00505617">
      <w:pPr>
        <w:pStyle w:val="NormalWeb"/>
        <w:spacing w:before="0" w:beforeAutospacing="0" w:after="0" w:afterAutospacing="0" w:line="480" w:lineRule="auto"/>
        <w:rPr>
          <w:rFonts w:ascii="Arial" w:hAnsi="Arial" w:cs="Arial"/>
        </w:rPr>
      </w:pPr>
    </w:p>
    <w:p w14:paraId="07E10AF9" w14:textId="0115F4A4" w:rsidR="00D143B6" w:rsidRPr="00C91183" w:rsidRDefault="00C3687B" w:rsidP="00C91183">
      <w:pPr>
        <w:pStyle w:val="NormalWeb"/>
        <w:spacing w:before="0" w:beforeAutospacing="0" w:after="0" w:afterAutospacing="0" w:line="480" w:lineRule="auto"/>
        <w:ind w:left="1134" w:hanging="425"/>
        <w:rPr>
          <w:rFonts w:ascii="Arial" w:hAnsi="Arial" w:cs="Arial"/>
        </w:rPr>
      </w:pPr>
      <w:r>
        <w:rPr>
          <w:rFonts w:ascii="Arial" w:hAnsi="Arial" w:cs="Arial"/>
        </w:rPr>
        <w:t>[</w:t>
      </w:r>
      <w:r w:rsidR="000A58D6">
        <w:rPr>
          <w:rFonts w:ascii="Arial" w:hAnsi="Arial" w:cs="Arial"/>
        </w:rPr>
        <w:t>7</w:t>
      </w:r>
      <w:r>
        <w:rPr>
          <w:rFonts w:ascii="Arial" w:hAnsi="Arial" w:cs="Arial"/>
        </w:rPr>
        <w:t>]</w:t>
      </w:r>
      <w:r>
        <w:rPr>
          <w:rFonts w:ascii="Arial" w:hAnsi="Arial" w:cs="Arial"/>
        </w:rPr>
        <w:tab/>
      </w:r>
      <w:r w:rsidR="003A421F">
        <w:rPr>
          <w:rFonts w:ascii="Arial" w:hAnsi="Arial" w:cs="Arial"/>
        </w:rPr>
        <w:t>T</w:t>
      </w:r>
      <w:r w:rsidR="00E44F2C">
        <w:rPr>
          <w:rFonts w:ascii="Arial" w:hAnsi="Arial" w:cs="Arial"/>
        </w:rPr>
        <w:t>he argument</w:t>
      </w:r>
      <w:r w:rsidR="00C91183">
        <w:rPr>
          <w:rFonts w:ascii="Arial" w:hAnsi="Arial" w:cs="Arial"/>
        </w:rPr>
        <w:t xml:space="preserve"> here is twofold, firstly,</w:t>
      </w:r>
      <w:r w:rsidR="00E44F2C">
        <w:rPr>
          <w:rFonts w:ascii="Arial" w:hAnsi="Arial" w:cs="Arial"/>
        </w:rPr>
        <w:t xml:space="preserve"> that </w:t>
      </w:r>
      <w:r w:rsidR="00DA5DB5" w:rsidRPr="008F4AAF">
        <w:rPr>
          <w:rFonts w:ascii="Arial" w:hAnsi="Arial" w:cs="Arial"/>
        </w:rPr>
        <w:t>th</w:t>
      </w:r>
      <w:r w:rsidR="005116F2">
        <w:rPr>
          <w:rFonts w:ascii="Arial" w:hAnsi="Arial" w:cs="Arial"/>
        </w:rPr>
        <w:t>is C</w:t>
      </w:r>
      <w:r w:rsidR="00DA5DB5" w:rsidRPr="008F4AAF">
        <w:rPr>
          <w:rFonts w:ascii="Arial" w:hAnsi="Arial" w:cs="Arial"/>
        </w:rPr>
        <w:t xml:space="preserve">ourt </w:t>
      </w:r>
      <w:r w:rsidR="00DA5DB5">
        <w:rPr>
          <w:rFonts w:ascii="Arial" w:hAnsi="Arial" w:cs="Arial"/>
        </w:rPr>
        <w:t>erred</w:t>
      </w:r>
      <w:r w:rsidR="00DA5DB5" w:rsidRPr="008F4AAF">
        <w:rPr>
          <w:rFonts w:ascii="Arial" w:hAnsi="Arial" w:cs="Arial"/>
        </w:rPr>
        <w:t xml:space="preserve"> in finding that the GNC did not have the powers to make a policy on success fee and to pay the </w:t>
      </w:r>
      <w:r w:rsidR="00DA5DB5">
        <w:rPr>
          <w:rFonts w:ascii="Arial" w:hAnsi="Arial" w:cs="Arial"/>
        </w:rPr>
        <w:t>A</w:t>
      </w:r>
      <w:r w:rsidR="00DA5DB5" w:rsidRPr="008F4AAF">
        <w:rPr>
          <w:rFonts w:ascii="Arial" w:hAnsi="Arial" w:cs="Arial"/>
        </w:rPr>
        <w:t>pplicant in accordance therewith</w:t>
      </w:r>
      <w:r w:rsidR="005116F2">
        <w:rPr>
          <w:rFonts w:ascii="Arial" w:hAnsi="Arial" w:cs="Arial"/>
        </w:rPr>
        <w:t xml:space="preserve">.  This ground is duplicated under </w:t>
      </w:r>
      <w:r w:rsidR="00D605F6">
        <w:rPr>
          <w:rFonts w:ascii="Arial" w:hAnsi="Arial" w:cs="Arial"/>
        </w:rPr>
        <w:t xml:space="preserve">Other </w:t>
      </w:r>
      <w:r w:rsidR="00E44F2C">
        <w:rPr>
          <w:rFonts w:ascii="Arial" w:hAnsi="Arial" w:cs="Arial"/>
        </w:rPr>
        <w:t>C</w:t>
      </w:r>
      <w:r w:rsidR="005116F2">
        <w:rPr>
          <w:rFonts w:ascii="Arial" w:hAnsi="Arial" w:cs="Arial"/>
        </w:rPr>
        <w:t xml:space="preserve">ompelling </w:t>
      </w:r>
      <w:r w:rsidR="00E44F2C">
        <w:rPr>
          <w:rFonts w:ascii="Arial" w:hAnsi="Arial" w:cs="Arial"/>
        </w:rPr>
        <w:t>R</w:t>
      </w:r>
      <w:r w:rsidR="005116F2">
        <w:rPr>
          <w:rFonts w:ascii="Arial" w:hAnsi="Arial" w:cs="Arial"/>
        </w:rPr>
        <w:t xml:space="preserve">easons and here the complaint is that </w:t>
      </w:r>
      <w:r w:rsidR="00136213">
        <w:rPr>
          <w:rFonts w:ascii="Arial" w:hAnsi="Arial" w:cs="Arial"/>
        </w:rPr>
        <w:t>this matter</w:t>
      </w:r>
      <w:r w:rsidR="00136213">
        <w:rPr>
          <w:rFonts w:ascii="ArialMT" w:hAnsi="ArialMT"/>
        </w:rPr>
        <w:t xml:space="preserve"> involves the interpretation of the </w:t>
      </w:r>
      <w:r w:rsidR="00E44F2C">
        <w:rPr>
          <w:rFonts w:ascii="ArialMT" w:hAnsi="ArialMT"/>
        </w:rPr>
        <w:t>T</w:t>
      </w:r>
      <w:r w:rsidR="00136213">
        <w:rPr>
          <w:rFonts w:ascii="ArialMT" w:hAnsi="ArialMT"/>
        </w:rPr>
        <w:t xml:space="preserve">erms of </w:t>
      </w:r>
      <w:r w:rsidR="00E44F2C">
        <w:rPr>
          <w:rFonts w:ascii="ArialMT" w:hAnsi="ArialMT"/>
        </w:rPr>
        <w:t>R</w:t>
      </w:r>
      <w:r w:rsidR="00136213">
        <w:rPr>
          <w:rFonts w:ascii="ArialMT" w:hAnsi="ArialMT"/>
        </w:rPr>
        <w:t>eference of the GNC</w:t>
      </w:r>
      <w:r w:rsidR="00E44F2C">
        <w:rPr>
          <w:rFonts w:ascii="ArialMT" w:hAnsi="ArialMT"/>
        </w:rPr>
        <w:t>, a committee of the Board of the SABC</w:t>
      </w:r>
      <w:r w:rsidR="00136213">
        <w:rPr>
          <w:rFonts w:ascii="ArialMT" w:hAnsi="ArialMT"/>
        </w:rPr>
        <w:t xml:space="preserve"> and whether the Court was correct in the interpretation of the</w:t>
      </w:r>
      <w:r w:rsidR="00D605F6">
        <w:rPr>
          <w:rFonts w:ascii="ArialMT" w:hAnsi="ArialMT"/>
        </w:rPr>
        <w:t xml:space="preserve"> </w:t>
      </w:r>
      <w:r w:rsidR="00136213">
        <w:rPr>
          <w:rFonts w:ascii="ArialMT" w:hAnsi="ArialMT"/>
        </w:rPr>
        <w:t>Terms of reference.</w:t>
      </w:r>
    </w:p>
    <w:p w14:paraId="3317310A" w14:textId="77777777" w:rsidR="00D143B6" w:rsidRDefault="00D143B6" w:rsidP="00505617">
      <w:pPr>
        <w:pStyle w:val="NormalWeb"/>
        <w:spacing w:before="0" w:beforeAutospacing="0" w:after="0" w:afterAutospacing="0" w:line="480" w:lineRule="auto"/>
        <w:ind w:left="1134" w:hanging="425"/>
      </w:pPr>
    </w:p>
    <w:p w14:paraId="69E0A690" w14:textId="3322C4B1" w:rsidR="007C3726" w:rsidRDefault="00D143B6" w:rsidP="00505617">
      <w:pPr>
        <w:pStyle w:val="NormalWeb"/>
        <w:spacing w:before="0" w:beforeAutospacing="0" w:after="0" w:afterAutospacing="0" w:line="480" w:lineRule="auto"/>
        <w:ind w:left="1134" w:hanging="425"/>
      </w:pPr>
      <w:r w:rsidRPr="00D143B6">
        <w:rPr>
          <w:rFonts w:ascii="Arial" w:hAnsi="Arial" w:cs="Arial"/>
        </w:rPr>
        <w:t>[</w:t>
      </w:r>
      <w:r w:rsidR="000A58D6">
        <w:rPr>
          <w:rFonts w:ascii="Arial" w:hAnsi="Arial" w:cs="Arial"/>
        </w:rPr>
        <w:t>8</w:t>
      </w:r>
      <w:r>
        <w:t>]</w:t>
      </w:r>
      <w:r>
        <w:tab/>
      </w:r>
      <w:r w:rsidR="007326F0" w:rsidRPr="007326F0">
        <w:rPr>
          <w:rFonts w:ascii="Arial" w:hAnsi="Arial" w:cs="Arial"/>
        </w:rPr>
        <w:t>The second argument is that</w:t>
      </w:r>
      <w:r w:rsidR="00C91183">
        <w:rPr>
          <w:rFonts w:ascii="Arial" w:hAnsi="Arial" w:cs="Arial"/>
        </w:rPr>
        <w:t xml:space="preserve"> </w:t>
      </w:r>
      <w:r w:rsidR="00DA5DB5" w:rsidRPr="007326F0">
        <w:rPr>
          <w:rFonts w:ascii="Arial" w:hAnsi="Arial" w:cs="Arial"/>
        </w:rPr>
        <w:t xml:space="preserve">the </w:t>
      </w:r>
      <w:r w:rsidR="00C91183">
        <w:rPr>
          <w:rFonts w:ascii="Arial" w:hAnsi="Arial" w:cs="Arial"/>
        </w:rPr>
        <w:t>C</w:t>
      </w:r>
      <w:r w:rsidR="00DA5DB5" w:rsidRPr="007326F0">
        <w:rPr>
          <w:rFonts w:ascii="Arial" w:hAnsi="Arial" w:cs="Arial"/>
        </w:rPr>
        <w:t>ourt erred in finding that the Applicant was dishonest and ought to have found that it was lawful for the</w:t>
      </w:r>
      <w:r w:rsidR="00DA5DB5" w:rsidRPr="008F4AAF">
        <w:rPr>
          <w:rFonts w:ascii="Arial" w:hAnsi="Arial" w:cs="Arial"/>
        </w:rPr>
        <w:t xml:space="preserve"> GNC to make a policy on success</w:t>
      </w:r>
      <w:r w:rsidR="00506AA6">
        <w:rPr>
          <w:rFonts w:ascii="Arial" w:hAnsi="Arial" w:cs="Arial"/>
        </w:rPr>
        <w:t xml:space="preserve"> fee</w:t>
      </w:r>
      <w:r w:rsidR="00C91183">
        <w:rPr>
          <w:rFonts w:ascii="Arial" w:hAnsi="Arial" w:cs="Arial"/>
        </w:rPr>
        <w:t>,</w:t>
      </w:r>
      <w:r w:rsidR="00DA5DB5" w:rsidRPr="008F4AAF">
        <w:rPr>
          <w:rFonts w:ascii="Arial" w:hAnsi="Arial" w:cs="Arial"/>
        </w:rPr>
        <w:t xml:space="preserve"> to pay the </w:t>
      </w:r>
      <w:r w:rsidR="00C91183">
        <w:rPr>
          <w:rFonts w:ascii="Arial" w:hAnsi="Arial" w:cs="Arial"/>
        </w:rPr>
        <w:t>A</w:t>
      </w:r>
      <w:r w:rsidR="00DA5DB5" w:rsidRPr="008F4AAF">
        <w:rPr>
          <w:rFonts w:ascii="Arial" w:hAnsi="Arial" w:cs="Arial"/>
        </w:rPr>
        <w:t>pplicant in accordance therewith</w:t>
      </w:r>
      <w:r w:rsidR="00C91183">
        <w:rPr>
          <w:rFonts w:ascii="Arial" w:hAnsi="Arial" w:cs="Arial"/>
        </w:rPr>
        <w:t xml:space="preserve"> </w:t>
      </w:r>
      <w:r w:rsidR="00DA5DB5" w:rsidRPr="008F4AAF">
        <w:rPr>
          <w:rFonts w:ascii="Arial" w:hAnsi="Arial" w:cs="Arial"/>
        </w:rPr>
        <w:t xml:space="preserve">and that there was no dishonesty on the part of the </w:t>
      </w:r>
      <w:r w:rsidR="00DA5DB5">
        <w:rPr>
          <w:rFonts w:ascii="Arial" w:hAnsi="Arial" w:cs="Arial"/>
        </w:rPr>
        <w:t>A</w:t>
      </w:r>
      <w:r w:rsidR="00DA5DB5" w:rsidRPr="008F4AAF">
        <w:rPr>
          <w:rFonts w:ascii="Arial" w:hAnsi="Arial" w:cs="Arial"/>
        </w:rPr>
        <w:t>pplicant</w:t>
      </w:r>
      <w:r w:rsidR="00DA5DB5">
        <w:rPr>
          <w:rFonts w:ascii="Arial" w:hAnsi="Arial" w:cs="Arial"/>
        </w:rPr>
        <w:t>.</w:t>
      </w:r>
    </w:p>
    <w:p w14:paraId="2759814D" w14:textId="77777777" w:rsidR="00867C75" w:rsidRDefault="00867C75" w:rsidP="00505617">
      <w:pPr>
        <w:pStyle w:val="NormalWeb"/>
        <w:spacing w:before="0" w:beforeAutospacing="0" w:after="0" w:afterAutospacing="0" w:line="480" w:lineRule="auto"/>
        <w:ind w:left="1134" w:hanging="425"/>
      </w:pPr>
    </w:p>
    <w:p w14:paraId="46A6E4CA" w14:textId="57E07784" w:rsidR="00867C75" w:rsidRDefault="007C3726" w:rsidP="00505617">
      <w:pPr>
        <w:pStyle w:val="NormalWeb"/>
        <w:spacing w:before="0" w:beforeAutospacing="0" w:after="0" w:afterAutospacing="0" w:line="480" w:lineRule="auto"/>
        <w:ind w:left="1276" w:hanging="567"/>
        <w:rPr>
          <w:rFonts w:ascii="Arial" w:hAnsi="Arial" w:cs="Arial"/>
        </w:rPr>
      </w:pPr>
      <w:r w:rsidRPr="007C3726">
        <w:rPr>
          <w:rFonts w:ascii="Arial" w:hAnsi="Arial" w:cs="Arial"/>
        </w:rPr>
        <w:t>[</w:t>
      </w:r>
      <w:r w:rsidR="000A58D6">
        <w:rPr>
          <w:rFonts w:ascii="Arial" w:hAnsi="Arial" w:cs="Arial"/>
        </w:rPr>
        <w:t>9</w:t>
      </w:r>
      <w:r w:rsidRPr="007C3726">
        <w:rPr>
          <w:rFonts w:ascii="Arial" w:hAnsi="Arial" w:cs="Arial"/>
        </w:rPr>
        <w:t>]</w:t>
      </w:r>
      <w:r>
        <w:rPr>
          <w:rFonts w:ascii="Arial" w:hAnsi="Arial" w:cs="Arial"/>
        </w:rPr>
        <w:tab/>
      </w:r>
      <w:r w:rsidR="00867C75">
        <w:rPr>
          <w:rFonts w:ascii="Arial" w:hAnsi="Arial" w:cs="Arial"/>
        </w:rPr>
        <w:t>Both arguments were advanced previously and considered at length by the Court. In deciding whether the GNC had the authority to pay the Applicant a success fee this Court dealt with the powers of the GNC extensively in its judgement</w:t>
      </w:r>
      <w:r w:rsidR="00867C75">
        <w:rPr>
          <w:rStyle w:val="FootnoteReference"/>
          <w:rFonts w:ascii="Arial" w:hAnsi="Arial" w:cs="Arial"/>
        </w:rPr>
        <w:footnoteReference w:id="4"/>
      </w:r>
      <w:r w:rsidR="00867C75">
        <w:rPr>
          <w:rFonts w:ascii="Arial" w:hAnsi="Arial" w:cs="Arial"/>
        </w:rPr>
        <w:t xml:space="preserve"> and concluded that</w:t>
      </w:r>
      <w:r w:rsidR="00867C75" w:rsidRPr="004D15AB">
        <w:rPr>
          <w:rFonts w:ascii="Arial" w:hAnsi="Arial" w:cs="Arial"/>
          <w:i/>
          <w:iCs/>
        </w:rPr>
        <w:t xml:space="preserve"> “the</w:t>
      </w:r>
      <w:r w:rsidR="00867C75" w:rsidRPr="004D15AB">
        <w:rPr>
          <w:rFonts w:ascii="ArialMT" w:hAnsi="ArialMT"/>
          <w:i/>
          <w:iCs/>
        </w:rPr>
        <w:t xml:space="preserve"> GNC’s decision to award Motsoeneng a </w:t>
      </w:r>
      <w:r w:rsidR="00867C75" w:rsidRPr="004D15AB">
        <w:rPr>
          <w:rFonts w:ascii="ArialMT" w:hAnsi="ArialMT"/>
          <w:i/>
          <w:iCs/>
        </w:rPr>
        <w:lastRenderedPageBreak/>
        <w:t>success fee was therefore unauthorised, unlawful and beyond the prescripts of its mandate</w:t>
      </w:r>
      <w:r w:rsidR="00867C75" w:rsidRPr="004D15AB">
        <w:rPr>
          <w:rFonts w:ascii="Arial" w:hAnsi="Arial" w:cs="Arial"/>
          <w:i/>
          <w:iCs/>
        </w:rPr>
        <w:t>.”</w:t>
      </w:r>
      <w:r w:rsidR="00867C75" w:rsidRPr="00E01D73">
        <w:rPr>
          <w:rFonts w:ascii="Arial" w:hAnsi="Arial" w:cs="Arial"/>
        </w:rPr>
        <w:t xml:space="preserve"> </w:t>
      </w:r>
      <w:r w:rsidR="00867C75">
        <w:rPr>
          <w:rFonts w:ascii="Arial" w:hAnsi="Arial" w:cs="Arial"/>
        </w:rPr>
        <w:t xml:space="preserve">  </w:t>
      </w:r>
      <w:r w:rsidR="00EE2532">
        <w:rPr>
          <w:rFonts w:ascii="Arial" w:hAnsi="Arial" w:cs="Arial"/>
        </w:rPr>
        <w:t>In dealing with the issue of dishonesty</w:t>
      </w:r>
      <w:r w:rsidR="00EE2532">
        <w:rPr>
          <w:rStyle w:val="FootnoteReference"/>
          <w:rFonts w:ascii="Arial" w:hAnsi="Arial" w:cs="Arial"/>
        </w:rPr>
        <w:footnoteReference w:id="5"/>
      </w:r>
      <w:r w:rsidR="003D4637">
        <w:rPr>
          <w:rFonts w:ascii="Arial" w:hAnsi="Arial" w:cs="Arial"/>
        </w:rPr>
        <w:t xml:space="preserve"> the Court found that the Applicant’s conduct was dishonest and that the requirements of section 37D(1)(b)(ii)(bb) have been met.</w:t>
      </w:r>
    </w:p>
    <w:p w14:paraId="2C02F007" w14:textId="77777777" w:rsidR="003D4637" w:rsidRDefault="003D4637" w:rsidP="00505617">
      <w:pPr>
        <w:pStyle w:val="NormalWeb"/>
        <w:spacing w:before="0" w:beforeAutospacing="0" w:after="0" w:afterAutospacing="0" w:line="480" w:lineRule="auto"/>
        <w:ind w:left="1276" w:hanging="567"/>
        <w:rPr>
          <w:rFonts w:ascii="Arial" w:hAnsi="Arial" w:cs="Arial"/>
        </w:rPr>
      </w:pPr>
    </w:p>
    <w:p w14:paraId="33F77958" w14:textId="18DAAACA" w:rsidR="00505617" w:rsidRDefault="003D4637" w:rsidP="00505617">
      <w:pPr>
        <w:pStyle w:val="NormalWeb"/>
        <w:spacing w:before="0" w:beforeAutospacing="0" w:after="0" w:afterAutospacing="0" w:line="480" w:lineRule="auto"/>
        <w:ind w:left="1276" w:hanging="567"/>
        <w:rPr>
          <w:rFonts w:ascii="Arial" w:hAnsi="Arial" w:cs="Arial"/>
        </w:rPr>
      </w:pPr>
      <w:r>
        <w:rPr>
          <w:rFonts w:ascii="Arial" w:hAnsi="Arial" w:cs="Arial"/>
        </w:rPr>
        <w:t>[1</w:t>
      </w:r>
      <w:r w:rsidR="000A58D6">
        <w:rPr>
          <w:rFonts w:ascii="Arial" w:hAnsi="Arial" w:cs="Arial"/>
        </w:rPr>
        <w:t>0</w:t>
      </w:r>
      <w:r>
        <w:rPr>
          <w:rFonts w:ascii="Arial" w:hAnsi="Arial" w:cs="Arial"/>
        </w:rPr>
        <w:t>]</w:t>
      </w:r>
      <w:r>
        <w:rPr>
          <w:rFonts w:ascii="Arial" w:hAnsi="Arial" w:cs="Arial"/>
        </w:rPr>
        <w:tab/>
      </w:r>
      <w:r w:rsidR="00B86B17">
        <w:rPr>
          <w:rFonts w:ascii="Arial" w:hAnsi="Arial" w:cs="Arial"/>
        </w:rPr>
        <w:t xml:space="preserve">Most, if not all of the arguments made by the Applicant in his heads of arguments are a rehash of arguments made previously, which arguments and the reasons why they cannot succeed have </w:t>
      </w:r>
      <w:r w:rsidR="00505617">
        <w:rPr>
          <w:rFonts w:ascii="Arial" w:hAnsi="Arial" w:cs="Arial"/>
        </w:rPr>
        <w:t xml:space="preserve">already </w:t>
      </w:r>
      <w:r w:rsidR="00B86B17">
        <w:rPr>
          <w:rFonts w:ascii="Arial" w:hAnsi="Arial" w:cs="Arial"/>
        </w:rPr>
        <w:t>been dealt with by this Court in its judgement</w:t>
      </w:r>
      <w:r w:rsidR="00505617">
        <w:rPr>
          <w:rFonts w:ascii="Arial" w:hAnsi="Arial" w:cs="Arial"/>
        </w:rPr>
        <w:t xml:space="preserve"> and will not be repeate</w:t>
      </w:r>
      <w:r w:rsidR="006E1052">
        <w:rPr>
          <w:rFonts w:ascii="Arial" w:hAnsi="Arial" w:cs="Arial"/>
        </w:rPr>
        <w:t>d here</w:t>
      </w:r>
      <w:r w:rsidR="00B86B17">
        <w:rPr>
          <w:rFonts w:ascii="Arial" w:hAnsi="Arial" w:cs="Arial"/>
        </w:rPr>
        <w:t>.</w:t>
      </w:r>
      <w:r w:rsidR="00B02F4C">
        <w:rPr>
          <w:rFonts w:ascii="Arial" w:hAnsi="Arial" w:cs="Arial"/>
        </w:rPr>
        <w:t xml:space="preserve"> </w:t>
      </w:r>
      <w:r w:rsidR="00FF098D" w:rsidRPr="000A58D6">
        <w:rPr>
          <w:rFonts w:ascii="Arial" w:hAnsi="Arial" w:cs="Arial"/>
        </w:rPr>
        <w:t xml:space="preserve">In </w:t>
      </w:r>
      <w:r w:rsidR="00FF098D">
        <w:rPr>
          <w:rFonts w:ascii="Arial" w:hAnsi="Arial" w:cs="Arial"/>
          <w:b/>
          <w:bCs/>
        </w:rPr>
        <w:t>T</w:t>
      </w:r>
      <w:r w:rsidR="00AE0124">
        <w:rPr>
          <w:rFonts w:ascii="Arial" w:hAnsi="Arial" w:cs="Arial"/>
          <w:b/>
          <w:bCs/>
        </w:rPr>
        <w:t xml:space="preserve"> </w:t>
      </w:r>
      <w:r w:rsidR="00FF098D">
        <w:rPr>
          <w:rFonts w:ascii="Arial" w:hAnsi="Arial" w:cs="Arial"/>
          <w:b/>
          <w:bCs/>
        </w:rPr>
        <w:t xml:space="preserve">&amp; M </w:t>
      </w:r>
      <w:r w:rsidR="00030372">
        <w:rPr>
          <w:rFonts w:ascii="Arial" w:hAnsi="Arial" w:cs="Arial"/>
          <w:b/>
          <w:bCs/>
        </w:rPr>
        <w:t>Canteen Cc V Charlotte Maxeke Academic Hospital And Another</w:t>
      </w:r>
      <w:r w:rsidR="00FF098D">
        <w:rPr>
          <w:rStyle w:val="FootnoteReference"/>
          <w:rFonts w:ascii="Arial" w:hAnsi="Arial" w:cs="Arial"/>
          <w:b/>
          <w:bCs/>
        </w:rPr>
        <w:footnoteReference w:id="6"/>
      </w:r>
      <w:r w:rsidR="00FF098D">
        <w:rPr>
          <w:rFonts w:ascii="Arial" w:hAnsi="Arial" w:cs="Arial"/>
          <w:b/>
          <w:bCs/>
        </w:rPr>
        <w:t xml:space="preserve">, </w:t>
      </w:r>
      <w:r w:rsidR="00FF098D" w:rsidRPr="00B759F7">
        <w:rPr>
          <w:rFonts w:ascii="Arial" w:hAnsi="Arial" w:cs="Arial"/>
        </w:rPr>
        <w:t xml:space="preserve">Adams J stated, </w:t>
      </w:r>
      <w:r w:rsidR="00FF098D" w:rsidRPr="00BF2E65">
        <w:rPr>
          <w:rFonts w:ascii="Arial" w:hAnsi="Arial" w:cs="Arial"/>
          <w:i/>
          <w:iCs/>
        </w:rPr>
        <w:t>“f</w:t>
      </w:r>
      <w:r w:rsidR="00FF098D" w:rsidRPr="00BF2E65">
        <w:rPr>
          <w:rFonts w:ascii="Arial" w:hAnsi="Arial" w:cs="Arial"/>
          <w:i/>
          <w:iCs/>
          <w:color w:val="000000"/>
        </w:rPr>
        <w:t>or starters, these are all issues which have already b</w:t>
      </w:r>
      <w:r w:rsidR="00FF098D">
        <w:rPr>
          <w:rFonts w:ascii="Arial" w:hAnsi="Arial" w:cs="Arial"/>
          <w:i/>
          <w:iCs/>
          <w:color w:val="000000"/>
        </w:rPr>
        <w:t>een</w:t>
      </w:r>
      <w:r w:rsidR="00FF098D" w:rsidRPr="00BF2E65">
        <w:rPr>
          <w:rFonts w:ascii="Arial" w:hAnsi="Arial" w:cs="Arial"/>
          <w:i/>
          <w:iCs/>
          <w:color w:val="000000"/>
        </w:rPr>
        <w:t xml:space="preserve"> decided in the main application. It does not behove the respondents to rehash the same defences, which this court has already found to be without merit.”</w:t>
      </w:r>
      <w:r w:rsidR="00505617">
        <w:rPr>
          <w:rFonts w:ascii="Arial" w:hAnsi="Arial" w:cs="Arial"/>
        </w:rPr>
        <w:t xml:space="preserve"> </w:t>
      </w:r>
      <w:r w:rsidR="00A507ED">
        <w:rPr>
          <w:rFonts w:ascii="Arial" w:hAnsi="Arial" w:cs="Arial"/>
        </w:rPr>
        <w:t xml:space="preserve"> </w:t>
      </w:r>
    </w:p>
    <w:p w14:paraId="455405E4" w14:textId="77777777" w:rsidR="006E1052" w:rsidRDefault="006E1052" w:rsidP="00505617">
      <w:pPr>
        <w:pStyle w:val="NormalWeb"/>
        <w:spacing w:before="0" w:beforeAutospacing="0" w:after="0" w:afterAutospacing="0" w:line="480" w:lineRule="auto"/>
        <w:ind w:left="1276" w:hanging="567"/>
        <w:rPr>
          <w:rFonts w:ascii="Arial" w:hAnsi="Arial" w:cs="Arial"/>
        </w:rPr>
      </w:pPr>
    </w:p>
    <w:p w14:paraId="3AFD4BDD" w14:textId="5ED829DA" w:rsidR="00263CEA" w:rsidRPr="00505617" w:rsidRDefault="00505617" w:rsidP="00505617">
      <w:pPr>
        <w:pStyle w:val="NormalWeb"/>
        <w:spacing w:before="0" w:beforeAutospacing="0" w:after="0" w:afterAutospacing="0" w:line="480" w:lineRule="auto"/>
        <w:ind w:left="1276" w:hanging="567"/>
        <w:rPr>
          <w:rFonts w:ascii="Arial" w:hAnsi="Arial" w:cs="Arial"/>
        </w:rPr>
      </w:pPr>
      <w:r>
        <w:rPr>
          <w:rFonts w:ascii="Arial" w:hAnsi="Arial" w:cs="Arial"/>
        </w:rPr>
        <w:t>[11]</w:t>
      </w:r>
      <w:r>
        <w:rPr>
          <w:rFonts w:ascii="Arial" w:hAnsi="Arial" w:cs="Arial"/>
        </w:rPr>
        <w:tab/>
      </w:r>
      <w:r w:rsidR="00263CEA" w:rsidRPr="007C3726">
        <w:rPr>
          <w:rFonts w:ascii="Arial" w:hAnsi="Arial" w:cs="Arial"/>
        </w:rPr>
        <w:t>In</w:t>
      </w:r>
      <w:r w:rsidR="00263CEA">
        <w:rPr>
          <w:rFonts w:ascii="Arial" w:hAnsi="Arial" w:cs="Arial"/>
        </w:rPr>
        <w:t xml:space="preserve"> his Heads of argument, the Applicant submit</w:t>
      </w:r>
      <w:r w:rsidR="00E5505B">
        <w:rPr>
          <w:rFonts w:ascii="Arial" w:hAnsi="Arial" w:cs="Arial"/>
        </w:rPr>
        <w:t>s,</w:t>
      </w:r>
      <w:r w:rsidR="00263CEA">
        <w:rPr>
          <w:rFonts w:ascii="Arial" w:hAnsi="Arial" w:cs="Arial"/>
        </w:rPr>
        <w:t xml:space="preserve"> “</w:t>
      </w:r>
      <w:r w:rsidR="00263CEA" w:rsidRPr="00263CEA">
        <w:rPr>
          <w:rFonts w:ascii="Arial" w:hAnsi="Arial" w:cs="Arial"/>
          <w:i/>
          <w:iCs/>
        </w:rPr>
        <w:t>at the heart of this Application is whether the South African Broadcasting Corporation (SABC) supported by the Special Investigative Unit have a lawful basis to set aside an agreement to pay Mr Motsoeneng a fee for successfully bringing private sector</w:t>
      </w:r>
      <w:r w:rsidR="00263CEA">
        <w:rPr>
          <w:rFonts w:ascii="Arial" w:hAnsi="Arial" w:cs="Arial"/>
        </w:rPr>
        <w:t xml:space="preserve"> </w:t>
      </w:r>
      <w:r w:rsidR="00263CEA" w:rsidRPr="00263CEA">
        <w:rPr>
          <w:rFonts w:ascii="Arial" w:hAnsi="Arial" w:cs="Arial"/>
          <w:i/>
          <w:iCs/>
        </w:rPr>
        <w:t>financial investment into SABC projects</w:t>
      </w:r>
      <w:r w:rsidR="00263CEA">
        <w:rPr>
          <w:rFonts w:ascii="Arial" w:hAnsi="Arial" w:cs="Arial"/>
        </w:rPr>
        <w:t>.”</w:t>
      </w:r>
      <w:r w:rsidR="00263CEA">
        <w:rPr>
          <w:rStyle w:val="FootnoteReference"/>
          <w:rFonts w:ascii="Arial" w:hAnsi="Arial" w:cs="Arial"/>
        </w:rPr>
        <w:footnoteReference w:id="7"/>
      </w:r>
      <w:r w:rsidR="00263CEA">
        <w:rPr>
          <w:rFonts w:ascii="Arial" w:hAnsi="Arial" w:cs="Arial"/>
        </w:rPr>
        <w:t xml:space="preserve"> …. </w:t>
      </w:r>
      <w:r w:rsidR="00263CEA" w:rsidRPr="00D605F6">
        <w:rPr>
          <w:rFonts w:ascii="Arial" w:hAnsi="Arial" w:cs="Arial"/>
          <w:i/>
          <w:iCs/>
        </w:rPr>
        <w:t xml:space="preserve">“Put differently the question is whether the SABC should be allowed to have the agreement reached between itself and Motsoeneng to pay him a success fee reviewed </w:t>
      </w:r>
      <w:r w:rsidR="00263CEA" w:rsidRPr="00D605F6">
        <w:rPr>
          <w:rFonts w:ascii="Arial" w:hAnsi="Arial" w:cs="Arial"/>
          <w:i/>
          <w:iCs/>
        </w:rPr>
        <w:lastRenderedPageBreak/>
        <w:t>and set aside, on the grounds that the SABC did not have a policy to pay a success fee or that the GNC did not have the powers to award him a success fee</w:t>
      </w:r>
      <w:r w:rsidR="00263CEA">
        <w:rPr>
          <w:rFonts w:ascii="Arial" w:hAnsi="Arial" w:cs="Arial"/>
        </w:rPr>
        <w:t>”</w:t>
      </w:r>
      <w:r w:rsidR="00263CEA">
        <w:rPr>
          <w:rStyle w:val="FootnoteReference"/>
          <w:rFonts w:ascii="Arial" w:hAnsi="Arial" w:cs="Arial"/>
        </w:rPr>
        <w:footnoteReference w:id="8"/>
      </w:r>
      <w:r w:rsidR="00263CEA">
        <w:rPr>
          <w:rFonts w:ascii="Arial" w:hAnsi="Arial" w:cs="Arial"/>
        </w:rPr>
        <w:t xml:space="preserve">.  </w:t>
      </w:r>
    </w:p>
    <w:p w14:paraId="13F05702" w14:textId="77777777" w:rsidR="00263CEA" w:rsidRDefault="00263CEA" w:rsidP="00505617">
      <w:pPr>
        <w:pStyle w:val="NormalWeb"/>
        <w:spacing w:before="0" w:beforeAutospacing="0" w:after="0" w:afterAutospacing="0" w:line="480" w:lineRule="auto"/>
        <w:ind w:left="720" w:hanging="720"/>
        <w:rPr>
          <w:rFonts w:ascii="Arial" w:hAnsi="Arial" w:cs="Arial"/>
        </w:rPr>
      </w:pPr>
    </w:p>
    <w:p w14:paraId="166FF3E6" w14:textId="22F70CCA" w:rsidR="000353AA" w:rsidRDefault="00263CEA" w:rsidP="000353AA">
      <w:pPr>
        <w:pStyle w:val="NormalWeb"/>
        <w:spacing w:before="0" w:beforeAutospacing="0" w:after="0" w:afterAutospacing="0" w:line="480" w:lineRule="auto"/>
        <w:ind w:left="1276" w:hanging="567"/>
        <w:rPr>
          <w:rFonts w:ascii="Arial" w:hAnsi="Arial" w:cs="Arial"/>
        </w:rPr>
      </w:pPr>
      <w:r>
        <w:rPr>
          <w:rFonts w:ascii="Arial" w:hAnsi="Arial" w:cs="Arial"/>
        </w:rPr>
        <w:t>[1</w:t>
      </w:r>
      <w:r w:rsidR="00E5505B">
        <w:rPr>
          <w:rFonts w:ascii="Arial" w:hAnsi="Arial" w:cs="Arial"/>
        </w:rPr>
        <w:t>2</w:t>
      </w:r>
      <w:r>
        <w:rPr>
          <w:rFonts w:ascii="Arial" w:hAnsi="Arial" w:cs="Arial"/>
        </w:rPr>
        <w:t>]</w:t>
      </w:r>
      <w:r>
        <w:rPr>
          <w:rFonts w:ascii="Arial" w:hAnsi="Arial" w:cs="Arial"/>
        </w:rPr>
        <w:tab/>
        <w:t xml:space="preserve">It was never the Applicant’s case that this was an application in terms of which the Court was required to interpret, </w:t>
      </w:r>
      <w:r w:rsidRPr="00263CEA">
        <w:rPr>
          <w:rFonts w:ascii="Arial" w:hAnsi="Arial" w:cs="Arial"/>
          <w:b/>
          <w:bCs/>
          <w:i/>
          <w:iCs/>
        </w:rPr>
        <w:t>the terms of reference of the GNC</w:t>
      </w:r>
      <w:r>
        <w:rPr>
          <w:rFonts w:ascii="Arial" w:hAnsi="Arial" w:cs="Arial"/>
        </w:rPr>
        <w:t xml:space="preserve">, (my emphasis). </w:t>
      </w:r>
      <w:r w:rsidR="00BB0AE3">
        <w:rPr>
          <w:rFonts w:ascii="Arial" w:hAnsi="Arial" w:cs="Arial"/>
        </w:rPr>
        <w:t>The Applicant</w:t>
      </w:r>
      <w:r w:rsidR="00992564">
        <w:rPr>
          <w:rFonts w:ascii="Arial" w:hAnsi="Arial" w:cs="Arial"/>
        </w:rPr>
        <w:t xml:space="preserve">, </w:t>
      </w:r>
      <w:r w:rsidR="007541B2">
        <w:rPr>
          <w:rFonts w:ascii="Arial" w:hAnsi="Arial" w:cs="Arial"/>
        </w:rPr>
        <w:t xml:space="preserve">impermissibly </w:t>
      </w:r>
      <w:r w:rsidR="00BB0AE3">
        <w:rPr>
          <w:rFonts w:ascii="Arial" w:hAnsi="Arial" w:cs="Arial"/>
        </w:rPr>
        <w:t>raises arguments that were not raised previously,</w:t>
      </w:r>
      <w:r w:rsidR="00B02F4C">
        <w:rPr>
          <w:rFonts w:ascii="Arial" w:hAnsi="Arial" w:cs="Arial"/>
        </w:rPr>
        <w:t xml:space="preserve"> </w:t>
      </w:r>
      <w:r w:rsidR="009971BB">
        <w:rPr>
          <w:rFonts w:ascii="Arial" w:hAnsi="Arial" w:cs="Arial"/>
        </w:rPr>
        <w:t>i.e.</w:t>
      </w:r>
      <w:r w:rsidR="00BB0AE3">
        <w:rPr>
          <w:rFonts w:ascii="Arial" w:hAnsi="Arial" w:cs="Arial"/>
        </w:rPr>
        <w:t xml:space="preserve"> the argument that the GNC had powers to make a policy on a success </w:t>
      </w:r>
      <w:r w:rsidR="00BB0AE3" w:rsidRPr="00B02F4C">
        <w:rPr>
          <w:rFonts w:ascii="Arial" w:hAnsi="Arial" w:cs="Arial"/>
        </w:rPr>
        <w:t xml:space="preserve">fee and to pay </w:t>
      </w:r>
      <w:r w:rsidR="00A80839" w:rsidRPr="00B02F4C">
        <w:rPr>
          <w:rFonts w:ascii="Arial" w:hAnsi="Arial" w:cs="Arial"/>
        </w:rPr>
        <w:t xml:space="preserve">the Applicant </w:t>
      </w:r>
      <w:r w:rsidR="00BB0AE3" w:rsidRPr="00B02F4C">
        <w:rPr>
          <w:rFonts w:ascii="Arial" w:hAnsi="Arial" w:cs="Arial"/>
        </w:rPr>
        <w:t>in accordance therewith</w:t>
      </w:r>
      <w:r w:rsidR="000353AA">
        <w:rPr>
          <w:rFonts w:ascii="Arial" w:hAnsi="Arial" w:cs="Arial"/>
        </w:rPr>
        <w:t>.</w:t>
      </w:r>
      <w:r w:rsidR="00A80839" w:rsidRPr="00B02F4C">
        <w:rPr>
          <w:rStyle w:val="FootnoteReference"/>
          <w:rFonts w:ascii="Arial" w:hAnsi="Arial" w:cs="Arial"/>
        </w:rPr>
        <w:footnoteReference w:id="9"/>
      </w:r>
      <w:r w:rsidR="00BB0AE3" w:rsidRPr="00B02F4C">
        <w:rPr>
          <w:rFonts w:ascii="Arial" w:hAnsi="Arial" w:cs="Arial"/>
        </w:rPr>
        <w:t xml:space="preserve"> </w:t>
      </w:r>
      <w:r w:rsidR="000353AA">
        <w:rPr>
          <w:rFonts w:ascii="Arial" w:hAnsi="Arial" w:cs="Arial"/>
        </w:rPr>
        <w:t>The court dealt with the powers of the GNC</w:t>
      </w:r>
      <w:r w:rsidR="000353AA">
        <w:rPr>
          <w:rStyle w:val="FootnoteReference"/>
          <w:rFonts w:ascii="Arial" w:hAnsi="Arial" w:cs="Arial"/>
        </w:rPr>
        <w:footnoteReference w:id="10"/>
      </w:r>
      <w:r w:rsidR="000353AA">
        <w:rPr>
          <w:rFonts w:ascii="Arial" w:hAnsi="Arial" w:cs="Arial"/>
        </w:rPr>
        <w:t xml:space="preserve"> extensively with reference to the SABC Delegation of Authority Framework, the Board Charter and the Terms of Reference</w:t>
      </w:r>
      <w:r w:rsidR="00D61EA3">
        <w:rPr>
          <w:rFonts w:ascii="Arial" w:hAnsi="Arial" w:cs="Arial"/>
        </w:rPr>
        <w:t xml:space="preserve">.  </w:t>
      </w:r>
      <w:r w:rsidR="006C0056">
        <w:rPr>
          <w:rFonts w:ascii="Arial" w:hAnsi="Arial" w:cs="Arial"/>
        </w:rPr>
        <w:t>Apart from rehashing arguments made before the</w:t>
      </w:r>
      <w:r w:rsidR="00E5505B">
        <w:rPr>
          <w:rFonts w:ascii="Arial" w:hAnsi="Arial" w:cs="Arial"/>
        </w:rPr>
        <w:t xml:space="preserve"> Applicant</w:t>
      </w:r>
      <w:r w:rsidR="00D61EA3">
        <w:rPr>
          <w:rFonts w:ascii="Arial" w:hAnsi="Arial" w:cs="Arial"/>
        </w:rPr>
        <w:t xml:space="preserve"> has not shown that another court will come to a different </w:t>
      </w:r>
      <w:r w:rsidR="006C0056">
        <w:rPr>
          <w:rFonts w:ascii="Arial" w:hAnsi="Arial" w:cs="Arial"/>
        </w:rPr>
        <w:t>conclusion and alter this Courts finding.</w:t>
      </w:r>
    </w:p>
    <w:p w14:paraId="109403E7" w14:textId="77777777" w:rsidR="000353AA" w:rsidRDefault="000353AA" w:rsidP="000353AA">
      <w:pPr>
        <w:pStyle w:val="NormalWeb"/>
        <w:spacing w:before="0" w:beforeAutospacing="0" w:after="0" w:afterAutospacing="0" w:line="480" w:lineRule="auto"/>
        <w:ind w:left="1276" w:hanging="567"/>
        <w:rPr>
          <w:rFonts w:ascii="Arial" w:hAnsi="Arial" w:cs="Arial"/>
        </w:rPr>
      </w:pPr>
    </w:p>
    <w:p w14:paraId="6675AA93" w14:textId="4C67BB43" w:rsidR="006C0056" w:rsidRPr="00547CC1" w:rsidRDefault="000353AA" w:rsidP="00C75DC6">
      <w:pPr>
        <w:pStyle w:val="NormalWeb"/>
        <w:spacing w:before="0" w:beforeAutospacing="0" w:after="0" w:afterAutospacing="0" w:line="480" w:lineRule="auto"/>
        <w:ind w:left="1276" w:hanging="556"/>
        <w:rPr>
          <w:rFonts w:ascii="Arial" w:hAnsi="Arial" w:cs="Arial"/>
        </w:rPr>
      </w:pPr>
      <w:r>
        <w:rPr>
          <w:rFonts w:ascii="Arial" w:hAnsi="Arial" w:cs="Arial"/>
        </w:rPr>
        <w:t>[1</w:t>
      </w:r>
      <w:r w:rsidR="006C0056">
        <w:rPr>
          <w:rFonts w:ascii="Arial" w:hAnsi="Arial" w:cs="Arial"/>
        </w:rPr>
        <w:t>3</w:t>
      </w:r>
      <w:r>
        <w:rPr>
          <w:rFonts w:ascii="Arial" w:hAnsi="Arial" w:cs="Arial"/>
        </w:rPr>
        <w:t>]</w:t>
      </w:r>
      <w:r>
        <w:rPr>
          <w:rFonts w:ascii="Arial" w:hAnsi="Arial" w:cs="Arial"/>
        </w:rPr>
        <w:tab/>
        <w:t xml:space="preserve">The Applicant makes the submission that </w:t>
      </w:r>
      <w:r w:rsidR="00BB0AE3" w:rsidRPr="00B02F4C">
        <w:rPr>
          <w:rFonts w:ascii="Arial" w:hAnsi="Arial" w:cs="Arial"/>
        </w:rPr>
        <w:t>the SABC did not accuse the Applicant of dishonesty in its Founding Affidavit</w:t>
      </w:r>
      <w:r>
        <w:rPr>
          <w:rFonts w:ascii="Arial" w:hAnsi="Arial" w:cs="Arial"/>
        </w:rPr>
        <w:t xml:space="preserve">, referring to Part A of this </w:t>
      </w:r>
      <w:r w:rsidR="00BB4D62">
        <w:rPr>
          <w:rFonts w:ascii="Arial" w:hAnsi="Arial" w:cs="Arial"/>
        </w:rPr>
        <w:t xml:space="preserve">application.  </w:t>
      </w:r>
      <w:r w:rsidR="0057128E">
        <w:rPr>
          <w:rFonts w:ascii="Arial" w:hAnsi="Arial" w:cs="Arial"/>
        </w:rPr>
        <w:t>This is incorrect, the Affidavit filed by the Respondents</w:t>
      </w:r>
      <w:r w:rsidR="00547CC1">
        <w:rPr>
          <w:rFonts w:ascii="Arial" w:hAnsi="Arial" w:cs="Arial"/>
        </w:rPr>
        <w:t>’,</w:t>
      </w:r>
      <w:r w:rsidR="0057128E">
        <w:rPr>
          <w:rFonts w:ascii="Arial" w:hAnsi="Arial" w:cs="Arial"/>
        </w:rPr>
        <w:t xml:space="preserve"> dated 24 July 2020</w:t>
      </w:r>
      <w:r w:rsidR="00BB4D62">
        <w:rPr>
          <w:rFonts w:ascii="Arial" w:hAnsi="Arial" w:cs="Arial"/>
        </w:rPr>
        <w:t xml:space="preserve"> </w:t>
      </w:r>
      <w:r w:rsidR="0057128E">
        <w:rPr>
          <w:rFonts w:ascii="Arial" w:hAnsi="Arial" w:cs="Arial"/>
        </w:rPr>
        <w:t>sets out the investigations conducted by the SIU and the dishonesty on the part of the Applicant.</w:t>
      </w:r>
      <w:r w:rsidR="00992564" w:rsidRPr="00B02F4C">
        <w:rPr>
          <w:rStyle w:val="FootnoteReference"/>
          <w:rFonts w:ascii="Arial" w:hAnsi="Arial" w:cs="Arial"/>
        </w:rPr>
        <w:footnoteReference w:id="11"/>
      </w:r>
      <w:r w:rsidR="0057128E">
        <w:rPr>
          <w:rFonts w:ascii="Arial" w:hAnsi="Arial" w:cs="Arial"/>
        </w:rPr>
        <w:t xml:space="preserve"> </w:t>
      </w:r>
      <w:r w:rsidR="00F75A12" w:rsidRPr="002C1B9A">
        <w:rPr>
          <w:rFonts w:ascii="Arial" w:hAnsi="Arial" w:cs="Arial"/>
        </w:rPr>
        <w:t xml:space="preserve">The Applicant </w:t>
      </w:r>
      <w:r w:rsidR="002C1B9A">
        <w:rPr>
          <w:rFonts w:ascii="Arial" w:hAnsi="Arial" w:cs="Arial"/>
        </w:rPr>
        <w:t xml:space="preserve">deals </w:t>
      </w:r>
      <w:r w:rsidR="00F459F0">
        <w:rPr>
          <w:rFonts w:ascii="Arial" w:hAnsi="Arial" w:cs="Arial"/>
        </w:rPr>
        <w:t xml:space="preserve">extensively </w:t>
      </w:r>
      <w:r w:rsidR="002C1B9A">
        <w:rPr>
          <w:rFonts w:ascii="Arial" w:hAnsi="Arial" w:cs="Arial"/>
        </w:rPr>
        <w:t>with the reason</w:t>
      </w:r>
      <w:r w:rsidR="00486C1A">
        <w:rPr>
          <w:rFonts w:ascii="Arial" w:hAnsi="Arial" w:cs="Arial"/>
        </w:rPr>
        <w:t xml:space="preserve">ing </w:t>
      </w:r>
      <w:r w:rsidR="00F459F0">
        <w:rPr>
          <w:rFonts w:ascii="Arial" w:hAnsi="Arial" w:cs="Arial"/>
        </w:rPr>
        <w:t>in th</w:t>
      </w:r>
      <w:r w:rsidR="00547CC1">
        <w:rPr>
          <w:rFonts w:ascii="Arial" w:hAnsi="Arial" w:cs="Arial"/>
        </w:rPr>
        <w:t>is Courts’ J</w:t>
      </w:r>
      <w:r w:rsidR="002C1B9A">
        <w:rPr>
          <w:rFonts w:ascii="Arial" w:hAnsi="Arial" w:cs="Arial"/>
        </w:rPr>
        <w:t>udgement</w:t>
      </w:r>
      <w:r w:rsidR="00547CC1">
        <w:rPr>
          <w:rFonts w:ascii="Arial" w:hAnsi="Arial" w:cs="Arial"/>
        </w:rPr>
        <w:t xml:space="preserve"> </w:t>
      </w:r>
      <w:r w:rsidR="00562485" w:rsidRPr="002C1B9A">
        <w:rPr>
          <w:rFonts w:ascii="Arial" w:hAnsi="Arial" w:cs="Arial"/>
        </w:rPr>
        <w:t xml:space="preserve">which </w:t>
      </w:r>
      <w:r w:rsidR="006C0056">
        <w:rPr>
          <w:rFonts w:ascii="Arial" w:hAnsi="Arial" w:cs="Arial"/>
        </w:rPr>
        <w:t xml:space="preserve">he alleges </w:t>
      </w:r>
      <w:r w:rsidR="00562485" w:rsidRPr="002C1B9A">
        <w:rPr>
          <w:rFonts w:ascii="Arial" w:hAnsi="Arial" w:cs="Arial"/>
        </w:rPr>
        <w:t xml:space="preserve">favour his </w:t>
      </w:r>
      <w:r w:rsidR="00562485" w:rsidRPr="002C1B9A">
        <w:rPr>
          <w:rFonts w:ascii="Arial" w:hAnsi="Arial" w:cs="Arial"/>
        </w:rPr>
        <w:lastRenderedPageBreak/>
        <w:t xml:space="preserve">case, </w:t>
      </w:r>
      <w:r w:rsidR="003777AF" w:rsidRPr="002C1B9A">
        <w:rPr>
          <w:rFonts w:ascii="Arial" w:hAnsi="Arial" w:cs="Arial"/>
        </w:rPr>
        <w:t xml:space="preserve">whilst ignoring those </w:t>
      </w:r>
      <w:r w:rsidR="00070E86">
        <w:rPr>
          <w:rFonts w:ascii="Arial" w:hAnsi="Arial" w:cs="Arial"/>
        </w:rPr>
        <w:t xml:space="preserve">for which </w:t>
      </w:r>
      <w:r w:rsidR="003777AF" w:rsidRPr="002C1B9A">
        <w:rPr>
          <w:rFonts w:ascii="Arial" w:hAnsi="Arial" w:cs="Arial"/>
        </w:rPr>
        <w:t>he has no answer</w:t>
      </w:r>
      <w:r w:rsidR="00CC4D1B">
        <w:rPr>
          <w:rStyle w:val="FootnoteReference"/>
          <w:rFonts w:ascii="Arial" w:hAnsi="Arial" w:cs="Arial"/>
        </w:rPr>
        <w:footnoteReference w:id="12"/>
      </w:r>
      <w:r w:rsidR="00562485" w:rsidRPr="002C1B9A">
        <w:rPr>
          <w:rFonts w:ascii="Arial" w:hAnsi="Arial" w:cs="Arial"/>
        </w:rPr>
        <w:t>.</w:t>
      </w:r>
      <w:r w:rsidR="000A58D6">
        <w:rPr>
          <w:rFonts w:ascii="Arial" w:hAnsi="Arial" w:cs="Arial"/>
        </w:rPr>
        <w:t xml:space="preserve"> </w:t>
      </w:r>
      <w:r w:rsidR="006C0056" w:rsidRPr="00C75DC6">
        <w:rPr>
          <w:rFonts w:ascii="Arial" w:hAnsi="Arial" w:cs="Arial"/>
          <w:b/>
          <w:bCs/>
          <w:color w:val="000000" w:themeColor="text1"/>
        </w:rPr>
        <w:t>In South African Reserve Bank v Khumalo and Another</w:t>
      </w:r>
      <w:r w:rsidR="006C0056" w:rsidRPr="00C75DC6">
        <w:rPr>
          <w:rStyle w:val="FootnoteReference"/>
          <w:rFonts w:ascii="Arial" w:hAnsi="Arial" w:cs="Arial"/>
          <w:b/>
          <w:bCs/>
          <w:color w:val="000000" w:themeColor="text1"/>
        </w:rPr>
        <w:footnoteReference w:id="13"/>
      </w:r>
      <w:r w:rsidR="00E8792B" w:rsidRPr="00C75DC6">
        <w:rPr>
          <w:rFonts w:ascii="Arial" w:hAnsi="Arial" w:cs="Arial"/>
          <w:b/>
          <w:bCs/>
          <w:color w:val="000000" w:themeColor="text1"/>
        </w:rPr>
        <w:t xml:space="preserve"> </w:t>
      </w:r>
      <w:r w:rsidR="00E8792B" w:rsidRPr="00C75DC6">
        <w:rPr>
          <w:rFonts w:ascii="Arial" w:hAnsi="Arial" w:cs="Arial"/>
          <w:color w:val="000000" w:themeColor="text1"/>
        </w:rPr>
        <w:t xml:space="preserve">the Court held </w:t>
      </w:r>
      <w:r w:rsidR="00C75DC6" w:rsidRPr="00C75DC6">
        <w:rPr>
          <w:rFonts w:ascii="Arial" w:hAnsi="Arial" w:cs="Arial"/>
          <w:color w:val="000000" w:themeColor="text1"/>
        </w:rPr>
        <w:t>“</w:t>
      </w:r>
      <w:r w:rsidR="00E8792B" w:rsidRPr="00C75DC6">
        <w:rPr>
          <w:rFonts w:ascii="Arial" w:hAnsi="Arial" w:cs="Arial"/>
          <w:i/>
          <w:iCs/>
          <w:color w:val="000000" w:themeColor="text1"/>
        </w:rPr>
        <w:t xml:space="preserve">that </w:t>
      </w:r>
      <w:r w:rsidR="00C75DC6" w:rsidRPr="00C75DC6">
        <w:rPr>
          <w:rFonts w:ascii="Arial" w:hAnsi="Arial" w:cs="Arial"/>
          <w:i/>
          <w:iCs/>
          <w:color w:val="242121"/>
        </w:rPr>
        <w:t>a</w:t>
      </w:r>
      <w:r w:rsidR="006C0056" w:rsidRPr="00C75DC6">
        <w:rPr>
          <w:rFonts w:ascii="Arial" w:hAnsi="Arial" w:cs="Arial"/>
          <w:i/>
          <w:iCs/>
          <w:color w:val="242121"/>
        </w:rPr>
        <w:t xml:space="preserve">n appeal lies against an order that is made by a court and not against its reasons for making the order. </w:t>
      </w:r>
      <w:r w:rsidR="00C75DC6" w:rsidRPr="00547CC1">
        <w:rPr>
          <w:rFonts w:ascii="Arial" w:hAnsi="Arial" w:cs="Arial"/>
        </w:rPr>
        <w:t>The Applicant has failed to show that certainty exists that another Court would alter this Courts order</w:t>
      </w:r>
      <w:r w:rsidR="00547CC1">
        <w:rPr>
          <w:rFonts w:ascii="Arial" w:hAnsi="Arial" w:cs="Arial"/>
        </w:rPr>
        <w:t>.</w:t>
      </w:r>
    </w:p>
    <w:p w14:paraId="2BCA89CC" w14:textId="1FE7B71A" w:rsidR="00263CEA" w:rsidRPr="007326F0" w:rsidRDefault="00263CEA" w:rsidP="00505617">
      <w:pPr>
        <w:pStyle w:val="NormalWeb"/>
        <w:spacing w:before="0" w:beforeAutospacing="0" w:after="0" w:afterAutospacing="0" w:line="480" w:lineRule="auto"/>
      </w:pPr>
    </w:p>
    <w:p w14:paraId="285480CC" w14:textId="7013604A" w:rsidR="00D143B6" w:rsidRDefault="00D143B6" w:rsidP="00505617">
      <w:pPr>
        <w:pStyle w:val="NormalWeb"/>
        <w:spacing w:before="0" w:beforeAutospacing="0" w:after="0" w:afterAutospacing="0" w:line="480" w:lineRule="auto"/>
        <w:ind w:left="720" w:firstLine="556"/>
        <w:rPr>
          <w:rFonts w:ascii="Arial" w:hAnsi="Arial" w:cs="Arial"/>
          <w:b/>
          <w:bCs/>
          <w:u w:val="single"/>
        </w:rPr>
      </w:pPr>
      <w:r w:rsidRPr="00AC3ED7">
        <w:rPr>
          <w:rFonts w:ascii="Arial" w:hAnsi="Arial" w:cs="Arial"/>
          <w:b/>
          <w:bCs/>
          <w:u w:val="single"/>
        </w:rPr>
        <w:t>Remedy</w:t>
      </w:r>
    </w:p>
    <w:p w14:paraId="3261EFE5" w14:textId="77777777" w:rsidR="000A58D6" w:rsidRPr="00AC3ED7" w:rsidRDefault="000A58D6" w:rsidP="00505617">
      <w:pPr>
        <w:pStyle w:val="NormalWeb"/>
        <w:spacing w:before="0" w:beforeAutospacing="0" w:after="0" w:afterAutospacing="0" w:line="480" w:lineRule="auto"/>
        <w:ind w:left="720" w:firstLine="556"/>
        <w:rPr>
          <w:rFonts w:ascii="Arial" w:hAnsi="Arial" w:cs="Arial"/>
          <w:b/>
          <w:bCs/>
          <w:u w:val="single"/>
        </w:rPr>
      </w:pPr>
    </w:p>
    <w:p w14:paraId="7E4284D8" w14:textId="6C58FDF8" w:rsidR="00D143B6" w:rsidRDefault="00D143B6" w:rsidP="00964451">
      <w:pPr>
        <w:pStyle w:val="NormalWeb"/>
        <w:spacing w:before="0" w:beforeAutospacing="0" w:after="0" w:afterAutospacing="0" w:line="480" w:lineRule="auto"/>
        <w:ind w:left="1276" w:hanging="567"/>
        <w:rPr>
          <w:rFonts w:ascii="Arial" w:hAnsi="Arial" w:cs="Arial"/>
        </w:rPr>
      </w:pPr>
      <w:r>
        <w:rPr>
          <w:rFonts w:ascii="Arial" w:hAnsi="Arial" w:cs="Arial"/>
        </w:rPr>
        <w:t>[1</w:t>
      </w:r>
      <w:r w:rsidR="00547CC1">
        <w:rPr>
          <w:rFonts w:ascii="Arial" w:hAnsi="Arial" w:cs="Arial"/>
        </w:rPr>
        <w:t>4</w:t>
      </w:r>
      <w:r>
        <w:rPr>
          <w:rFonts w:ascii="Arial" w:hAnsi="Arial" w:cs="Arial"/>
        </w:rPr>
        <w:t>]</w:t>
      </w:r>
      <w:r>
        <w:rPr>
          <w:rFonts w:ascii="Arial" w:hAnsi="Arial" w:cs="Arial"/>
        </w:rPr>
        <w:tab/>
        <w:t>That the learned Judge improperly exercised her remedial discretion in terms of section 172(1)(b) of the Constitution by crafting a just and equitable remedy</w:t>
      </w:r>
      <w:r w:rsidR="00964451">
        <w:rPr>
          <w:rFonts w:ascii="Arial" w:hAnsi="Arial" w:cs="Arial"/>
        </w:rPr>
        <w:t>.</w:t>
      </w:r>
      <w:r w:rsidR="00AA1B09" w:rsidRPr="00AA1B09">
        <w:rPr>
          <w:rFonts w:ascii="Arial" w:hAnsi="Arial" w:cs="Arial"/>
        </w:rPr>
        <w:t xml:space="preserve"> </w:t>
      </w:r>
      <w:r w:rsidR="00964451">
        <w:rPr>
          <w:rFonts w:ascii="Arial" w:hAnsi="Arial" w:cs="Arial"/>
        </w:rPr>
        <w:t xml:space="preserve"> The Court dealt extensively with this aspect</w:t>
      </w:r>
      <w:r>
        <w:rPr>
          <w:rFonts w:ascii="Arial" w:hAnsi="Arial" w:cs="Arial"/>
          <w:color w:val="000000" w:themeColor="text1"/>
        </w:rPr>
        <w:t>,</w:t>
      </w:r>
      <w:r>
        <w:rPr>
          <w:rStyle w:val="FootnoteReference"/>
          <w:rFonts w:ascii="Arial" w:hAnsi="Arial" w:cs="Arial"/>
          <w:color w:val="000000" w:themeColor="text1"/>
        </w:rPr>
        <w:footnoteReference w:id="14"/>
      </w:r>
      <w:r>
        <w:rPr>
          <w:rFonts w:ascii="Arial" w:hAnsi="Arial" w:cs="Arial"/>
          <w:color w:val="000000" w:themeColor="text1"/>
        </w:rPr>
        <w:t xml:space="preserve"> </w:t>
      </w:r>
      <w:r w:rsidR="00964451">
        <w:rPr>
          <w:rFonts w:ascii="Arial" w:hAnsi="Arial" w:cs="Arial"/>
          <w:color w:val="000000" w:themeColor="text1"/>
        </w:rPr>
        <w:t>and will seek that</w:t>
      </w:r>
      <w:r w:rsidR="00B846E9">
        <w:rPr>
          <w:rFonts w:ascii="Arial" w:hAnsi="Arial" w:cs="Arial"/>
          <w:color w:val="000000" w:themeColor="text1"/>
        </w:rPr>
        <w:t xml:space="preserve"> the </w:t>
      </w:r>
      <w:r w:rsidR="00B846E9">
        <w:rPr>
          <w:rFonts w:ascii="Arial" w:hAnsi="Arial" w:cs="Arial"/>
        </w:rPr>
        <w:t xml:space="preserve">reasoning and the deluge of authority relied </w:t>
      </w:r>
      <w:r w:rsidR="002A2943">
        <w:rPr>
          <w:rFonts w:ascii="Arial" w:hAnsi="Arial" w:cs="Arial"/>
        </w:rPr>
        <w:t>upon</w:t>
      </w:r>
      <w:r w:rsidR="00B846E9">
        <w:rPr>
          <w:rFonts w:ascii="Arial" w:hAnsi="Arial" w:cs="Arial"/>
        </w:rPr>
        <w:t xml:space="preserve"> be repeated here</w:t>
      </w:r>
      <w:r w:rsidR="00ED6B21">
        <w:rPr>
          <w:rFonts w:ascii="Arial" w:hAnsi="Arial" w:cs="Arial"/>
        </w:rPr>
        <w:t>. The Court found that</w:t>
      </w:r>
      <w:r>
        <w:rPr>
          <w:rFonts w:ascii="Arial" w:hAnsi="Arial" w:cs="Arial"/>
          <w:color w:val="000000" w:themeColor="text1"/>
        </w:rPr>
        <w:t xml:space="preserve"> the only </w:t>
      </w:r>
      <w:r w:rsidRPr="009B1537">
        <w:rPr>
          <w:rFonts w:ascii="Arial" w:hAnsi="Arial" w:cs="Arial"/>
        </w:rPr>
        <w:t xml:space="preserve">reasonable inference to </w:t>
      </w:r>
      <w:r>
        <w:rPr>
          <w:rFonts w:ascii="Arial" w:hAnsi="Arial" w:cs="Arial"/>
        </w:rPr>
        <w:t xml:space="preserve">be drawn </w:t>
      </w:r>
      <w:r w:rsidRPr="009B1537">
        <w:rPr>
          <w:rFonts w:ascii="Arial" w:hAnsi="Arial" w:cs="Arial"/>
        </w:rPr>
        <w:t xml:space="preserve">is that </w:t>
      </w:r>
      <w:r>
        <w:rPr>
          <w:rFonts w:ascii="Arial" w:hAnsi="Arial" w:cs="Arial"/>
        </w:rPr>
        <w:t>t</w:t>
      </w:r>
      <w:r w:rsidRPr="009B1537">
        <w:rPr>
          <w:rFonts w:ascii="Arial" w:hAnsi="Arial" w:cs="Arial"/>
        </w:rPr>
        <w:t xml:space="preserve">he </w:t>
      </w:r>
      <w:r>
        <w:rPr>
          <w:rFonts w:ascii="Arial" w:hAnsi="Arial" w:cs="Arial"/>
        </w:rPr>
        <w:t xml:space="preserve">Applicant </w:t>
      </w:r>
      <w:r w:rsidRPr="009B1537">
        <w:rPr>
          <w:rFonts w:ascii="Arial" w:hAnsi="Arial" w:cs="Arial"/>
        </w:rPr>
        <w:t>received payment of the success fee in circumstances that he knew, or ought to have known, that he was not entitled to</w:t>
      </w:r>
      <w:r w:rsidR="00ED6B21">
        <w:rPr>
          <w:rFonts w:ascii="Arial" w:hAnsi="Arial" w:cs="Arial"/>
        </w:rPr>
        <w:t xml:space="preserve"> such success fee and that same should be repaid. Th</w:t>
      </w:r>
      <w:r w:rsidR="00547CC1">
        <w:rPr>
          <w:rFonts w:ascii="Arial" w:hAnsi="Arial" w:cs="Arial"/>
        </w:rPr>
        <w:t>is</w:t>
      </w:r>
      <w:r>
        <w:rPr>
          <w:rFonts w:ascii="Arial" w:hAnsi="Arial" w:cs="Arial"/>
        </w:rPr>
        <w:t xml:space="preserve"> Court does not believe that another </w:t>
      </w:r>
      <w:r w:rsidR="00547CC1">
        <w:rPr>
          <w:rFonts w:ascii="Arial" w:hAnsi="Arial" w:cs="Arial"/>
        </w:rPr>
        <w:t>C</w:t>
      </w:r>
      <w:r>
        <w:rPr>
          <w:rFonts w:ascii="Arial" w:hAnsi="Arial" w:cs="Arial"/>
        </w:rPr>
        <w:t>ourt will come to a different conclusion.</w:t>
      </w:r>
    </w:p>
    <w:p w14:paraId="58EF446F" w14:textId="77777777" w:rsidR="00D143B6" w:rsidRDefault="00D143B6" w:rsidP="00505617">
      <w:pPr>
        <w:pStyle w:val="NormalWeb"/>
        <w:spacing w:before="0" w:beforeAutospacing="0" w:after="0" w:afterAutospacing="0" w:line="480" w:lineRule="auto"/>
        <w:ind w:left="1440" w:hanging="720"/>
        <w:rPr>
          <w:rFonts w:ascii="Arial" w:hAnsi="Arial" w:cs="Arial"/>
        </w:rPr>
      </w:pPr>
    </w:p>
    <w:p w14:paraId="6E213ACD" w14:textId="2983495C" w:rsidR="00D143B6" w:rsidRDefault="00D143B6" w:rsidP="00505617">
      <w:pPr>
        <w:pStyle w:val="NormalWeb"/>
        <w:spacing w:before="0" w:beforeAutospacing="0" w:after="0" w:afterAutospacing="0" w:line="480" w:lineRule="auto"/>
        <w:ind w:left="1276" w:hanging="556"/>
        <w:rPr>
          <w:rFonts w:ascii="Arial" w:hAnsi="Arial" w:cs="Arial"/>
        </w:rPr>
      </w:pPr>
      <w:r>
        <w:rPr>
          <w:rFonts w:ascii="Arial" w:hAnsi="Arial" w:cs="Arial"/>
        </w:rPr>
        <w:t>[1</w:t>
      </w:r>
      <w:r w:rsidR="00547CC1">
        <w:rPr>
          <w:rFonts w:ascii="Arial" w:hAnsi="Arial" w:cs="Arial"/>
        </w:rPr>
        <w:t>5]</w:t>
      </w:r>
      <w:r>
        <w:rPr>
          <w:rFonts w:ascii="Arial" w:hAnsi="Arial" w:cs="Arial"/>
        </w:rPr>
        <w:tab/>
        <w:t>The Applicant argues that the interest rate of 15,5% calculated from 13 September 2016 imposed by th</w:t>
      </w:r>
      <w:r w:rsidR="00547CC1">
        <w:rPr>
          <w:rFonts w:ascii="Arial" w:hAnsi="Arial" w:cs="Arial"/>
        </w:rPr>
        <w:t>is</w:t>
      </w:r>
      <w:r>
        <w:rPr>
          <w:rFonts w:ascii="Arial" w:hAnsi="Arial" w:cs="Arial"/>
        </w:rPr>
        <w:t xml:space="preserve"> Court</w:t>
      </w:r>
      <w:r w:rsidR="00547CC1">
        <w:rPr>
          <w:rFonts w:ascii="Arial" w:hAnsi="Arial" w:cs="Arial"/>
        </w:rPr>
        <w:t xml:space="preserve"> </w:t>
      </w:r>
      <w:r>
        <w:rPr>
          <w:rFonts w:ascii="Arial" w:hAnsi="Arial" w:cs="Arial"/>
        </w:rPr>
        <w:t xml:space="preserve">should not have been imposed as the </w:t>
      </w:r>
      <w:r w:rsidR="007D18E9">
        <w:rPr>
          <w:rFonts w:ascii="Arial" w:hAnsi="Arial" w:cs="Arial"/>
        </w:rPr>
        <w:t>Respondents’</w:t>
      </w:r>
      <w:r>
        <w:rPr>
          <w:rFonts w:ascii="Arial" w:hAnsi="Arial" w:cs="Arial"/>
        </w:rPr>
        <w:t xml:space="preserve"> acknowledged that they delayed to bring the matter to </w:t>
      </w:r>
      <w:r>
        <w:rPr>
          <w:rFonts w:ascii="Arial" w:hAnsi="Arial" w:cs="Arial"/>
        </w:rPr>
        <w:lastRenderedPageBreak/>
        <w:t>court and even applied for condonation, their delay should not be condoned at the expense of the Applicant. Further that the interest rate was not 15,5% all the way from the 13 September 2016 to date of payment and is in fact currently far below 15,5%.</w:t>
      </w:r>
    </w:p>
    <w:p w14:paraId="0BD9BA92" w14:textId="77777777" w:rsidR="00D143B6" w:rsidRDefault="00D143B6" w:rsidP="00505617">
      <w:pPr>
        <w:pStyle w:val="NormalWeb"/>
        <w:spacing w:before="0" w:beforeAutospacing="0" w:after="0" w:afterAutospacing="0" w:line="480" w:lineRule="auto"/>
        <w:ind w:left="1440" w:hanging="720"/>
        <w:rPr>
          <w:rFonts w:ascii="Arial" w:hAnsi="Arial" w:cs="Arial"/>
        </w:rPr>
      </w:pPr>
    </w:p>
    <w:p w14:paraId="30687E7D" w14:textId="5303D81A" w:rsidR="00070C76" w:rsidRDefault="00D143B6" w:rsidP="00305FC0">
      <w:pPr>
        <w:pStyle w:val="NormalWeb"/>
        <w:spacing w:before="0" w:beforeAutospacing="0" w:after="0" w:afterAutospacing="0" w:line="480" w:lineRule="auto"/>
        <w:ind w:left="1276" w:hanging="556"/>
        <w:rPr>
          <w:rFonts w:ascii="Arial" w:hAnsi="Arial" w:cs="Arial"/>
        </w:rPr>
      </w:pPr>
      <w:r>
        <w:rPr>
          <w:rFonts w:ascii="Arial" w:hAnsi="Arial" w:cs="Arial"/>
        </w:rPr>
        <w:t>[1</w:t>
      </w:r>
      <w:r w:rsidR="00AC3ED7">
        <w:rPr>
          <w:rFonts w:ascii="Arial" w:hAnsi="Arial" w:cs="Arial"/>
        </w:rPr>
        <w:t>6</w:t>
      </w:r>
      <w:r>
        <w:rPr>
          <w:rFonts w:ascii="Arial" w:hAnsi="Arial" w:cs="Arial"/>
        </w:rPr>
        <w:t>]</w:t>
      </w:r>
      <w:r>
        <w:rPr>
          <w:rFonts w:ascii="Arial" w:hAnsi="Arial" w:cs="Arial"/>
        </w:rPr>
        <w:tab/>
        <w:t>The</w:t>
      </w:r>
      <w:r w:rsidR="007D18E9">
        <w:rPr>
          <w:rFonts w:ascii="Arial" w:hAnsi="Arial" w:cs="Arial"/>
        </w:rPr>
        <w:t xml:space="preserve"> </w:t>
      </w:r>
      <w:r>
        <w:rPr>
          <w:rFonts w:ascii="Arial" w:hAnsi="Arial" w:cs="Arial"/>
        </w:rPr>
        <w:t xml:space="preserve"> Respondents’ </w:t>
      </w:r>
      <w:r w:rsidR="007D18E9">
        <w:rPr>
          <w:rFonts w:ascii="Arial" w:hAnsi="Arial" w:cs="Arial"/>
        </w:rPr>
        <w:t xml:space="preserve">delay and condonation has been dealt with by this </w:t>
      </w:r>
      <w:r w:rsidR="00305FC0">
        <w:rPr>
          <w:rFonts w:ascii="Arial" w:hAnsi="Arial" w:cs="Arial"/>
        </w:rPr>
        <w:t>C</w:t>
      </w:r>
      <w:r w:rsidR="007D18E9">
        <w:rPr>
          <w:rFonts w:ascii="Arial" w:hAnsi="Arial" w:cs="Arial"/>
        </w:rPr>
        <w:t>ourt</w:t>
      </w:r>
      <w:r w:rsidR="007D18E9">
        <w:rPr>
          <w:rStyle w:val="FootnoteReference"/>
          <w:rFonts w:ascii="Arial" w:hAnsi="Arial" w:cs="Arial"/>
        </w:rPr>
        <w:footnoteReference w:id="15"/>
      </w:r>
      <w:r w:rsidR="007D18E9">
        <w:rPr>
          <w:rFonts w:ascii="Arial" w:hAnsi="Arial" w:cs="Arial"/>
        </w:rPr>
        <w:t xml:space="preserve"> </w:t>
      </w:r>
      <w:r w:rsidR="00305FC0">
        <w:rPr>
          <w:rFonts w:ascii="Arial" w:hAnsi="Arial" w:cs="Arial"/>
        </w:rPr>
        <w:t xml:space="preserve"> which</w:t>
      </w:r>
      <w:r w:rsidR="002A2943">
        <w:rPr>
          <w:rFonts w:ascii="Arial" w:hAnsi="Arial" w:cs="Arial"/>
        </w:rPr>
        <w:t xml:space="preserve"> found that the interest of justice permit that condonation be granted</w:t>
      </w:r>
      <w:r w:rsidR="00305FC0">
        <w:rPr>
          <w:rFonts w:ascii="Arial" w:hAnsi="Arial" w:cs="Arial"/>
        </w:rPr>
        <w:t xml:space="preserve">. </w:t>
      </w:r>
    </w:p>
    <w:p w14:paraId="5586443F" w14:textId="77777777" w:rsidR="00305FC0" w:rsidRPr="00D56060" w:rsidRDefault="00305FC0" w:rsidP="00305FC0">
      <w:pPr>
        <w:pStyle w:val="NormalWeb"/>
        <w:spacing w:before="0" w:beforeAutospacing="0" w:after="0" w:afterAutospacing="0" w:line="480" w:lineRule="auto"/>
        <w:rPr>
          <w:rFonts w:ascii="Arial" w:hAnsi="Arial" w:cs="Arial"/>
        </w:rPr>
      </w:pPr>
    </w:p>
    <w:p w14:paraId="2D712982" w14:textId="32AA75F2" w:rsidR="00D56060" w:rsidRPr="0028539C" w:rsidRDefault="002C29D8" w:rsidP="00505617">
      <w:pPr>
        <w:spacing w:line="480" w:lineRule="auto"/>
        <w:ind w:left="1276" w:hanging="567"/>
        <w:rPr>
          <w:rFonts w:ascii="Arial" w:hAnsi="Arial" w:cs="Arial"/>
          <w:i/>
          <w:iCs/>
        </w:rPr>
      </w:pPr>
      <w:r w:rsidRPr="00D56060">
        <w:rPr>
          <w:rFonts w:ascii="Arial" w:hAnsi="Arial" w:cs="Arial"/>
        </w:rPr>
        <w:t>[1</w:t>
      </w:r>
      <w:r w:rsidR="00305FC0">
        <w:rPr>
          <w:rFonts w:ascii="Arial" w:hAnsi="Arial" w:cs="Arial"/>
        </w:rPr>
        <w:t>7</w:t>
      </w:r>
      <w:r w:rsidRPr="00D56060">
        <w:rPr>
          <w:rFonts w:ascii="Arial" w:hAnsi="Arial" w:cs="Arial"/>
        </w:rPr>
        <w:t>]</w:t>
      </w:r>
      <w:r w:rsidR="00247EC5">
        <w:rPr>
          <w:rFonts w:ascii="Arial" w:hAnsi="Arial" w:cs="Arial"/>
        </w:rPr>
        <w:tab/>
      </w:r>
      <w:r w:rsidR="008E38E7" w:rsidRPr="00D56060">
        <w:rPr>
          <w:rFonts w:ascii="Arial" w:hAnsi="Arial" w:cs="Arial"/>
        </w:rPr>
        <w:t xml:space="preserve">The </w:t>
      </w:r>
      <w:r w:rsidR="002A2943">
        <w:rPr>
          <w:rFonts w:ascii="Arial" w:hAnsi="Arial" w:cs="Arial"/>
        </w:rPr>
        <w:t xml:space="preserve">Court concedes that the prescribed legal rate should have been ordered </w:t>
      </w:r>
      <w:r w:rsidR="00305FC0">
        <w:rPr>
          <w:rFonts w:ascii="Arial" w:hAnsi="Arial" w:cs="Arial"/>
        </w:rPr>
        <w:t>as opposed to a constant rate of 15,5%</w:t>
      </w:r>
      <w:r w:rsidR="001336D8">
        <w:rPr>
          <w:rFonts w:ascii="Arial" w:hAnsi="Arial" w:cs="Arial"/>
        </w:rPr>
        <w:t xml:space="preserve">. A court is allowed to </w:t>
      </w:r>
      <w:r w:rsidR="00C77486">
        <w:rPr>
          <w:rFonts w:ascii="Arial" w:hAnsi="Arial" w:cs="Arial"/>
        </w:rPr>
        <w:t>correct a clerical, arithmetical or other error in its judgement in order to give effect to its true intention.  The</w:t>
      </w:r>
      <w:r w:rsidR="009F0993">
        <w:rPr>
          <w:rFonts w:ascii="Arial" w:hAnsi="Arial" w:cs="Arial"/>
        </w:rPr>
        <w:t xml:space="preserve"> </w:t>
      </w:r>
      <w:r w:rsidR="00C77486">
        <w:rPr>
          <w:rFonts w:ascii="Arial" w:hAnsi="Arial" w:cs="Arial"/>
        </w:rPr>
        <w:t>C</w:t>
      </w:r>
      <w:r w:rsidR="009F0993">
        <w:rPr>
          <w:rFonts w:ascii="Arial" w:hAnsi="Arial" w:cs="Arial"/>
        </w:rPr>
        <w:t>ou</w:t>
      </w:r>
      <w:r w:rsidR="002A2943">
        <w:rPr>
          <w:rFonts w:ascii="Arial" w:hAnsi="Arial" w:cs="Arial"/>
        </w:rPr>
        <w:t xml:space="preserve">rt </w:t>
      </w:r>
      <w:r w:rsidR="009F0993">
        <w:rPr>
          <w:rFonts w:ascii="Arial" w:hAnsi="Arial" w:cs="Arial"/>
        </w:rPr>
        <w:t>will accordingly amend the existing order</w:t>
      </w:r>
      <w:r w:rsidR="00D56060" w:rsidRPr="00D56060">
        <w:rPr>
          <w:rFonts w:ascii="Arial" w:hAnsi="Arial" w:cs="Arial"/>
          <w:i/>
          <w:iCs/>
        </w:rPr>
        <w:t xml:space="preserve"> </w:t>
      </w:r>
      <w:r w:rsidR="00D56060" w:rsidRPr="00D56060">
        <w:rPr>
          <w:rFonts w:ascii="Arial" w:hAnsi="Arial" w:cs="Arial"/>
        </w:rPr>
        <w:t>by deleting the words 15.5% and</w:t>
      </w:r>
      <w:r w:rsidR="00D56060">
        <w:rPr>
          <w:rFonts w:ascii="Arial" w:hAnsi="Arial" w:cs="Arial"/>
        </w:rPr>
        <w:t xml:space="preserve"> </w:t>
      </w:r>
      <w:r w:rsidR="00D56060" w:rsidRPr="00D56060">
        <w:rPr>
          <w:rFonts w:ascii="Arial" w:hAnsi="Arial" w:cs="Arial"/>
        </w:rPr>
        <w:t>replacing same with</w:t>
      </w:r>
      <w:r w:rsidR="008E38E7" w:rsidRPr="00D56060">
        <w:rPr>
          <w:rFonts w:ascii="Arial" w:hAnsi="Arial" w:cs="Arial"/>
        </w:rPr>
        <w:t xml:space="preserve"> </w:t>
      </w:r>
      <w:r w:rsidR="002A2943">
        <w:rPr>
          <w:rFonts w:ascii="Arial" w:hAnsi="Arial" w:cs="Arial"/>
          <w:i/>
          <w:iCs/>
        </w:rPr>
        <w:t>i</w:t>
      </w:r>
      <w:r w:rsidR="00D56060">
        <w:rPr>
          <w:rFonts w:ascii="Arial" w:hAnsi="Arial" w:cs="Arial"/>
          <w:i/>
          <w:iCs/>
        </w:rPr>
        <w:t>nterest a temporae mora from 13 September 2016 to date of payment.</w:t>
      </w:r>
    </w:p>
    <w:p w14:paraId="6C6B2902" w14:textId="77777777" w:rsidR="00D56060" w:rsidRPr="00D56060" w:rsidRDefault="00D56060" w:rsidP="00505617">
      <w:pPr>
        <w:spacing w:line="480" w:lineRule="auto"/>
        <w:rPr>
          <w:rFonts w:ascii="Arial" w:hAnsi="Arial" w:cs="Arial"/>
        </w:rPr>
      </w:pPr>
    </w:p>
    <w:p w14:paraId="2A2C1A8E" w14:textId="1470257F" w:rsidR="00305FC0" w:rsidRDefault="00D56060" w:rsidP="00305FC0">
      <w:pPr>
        <w:spacing w:line="480" w:lineRule="auto"/>
        <w:ind w:left="1276" w:hanging="556"/>
        <w:rPr>
          <w:rFonts w:ascii="Arial" w:hAnsi="Arial" w:cs="Arial"/>
        </w:rPr>
      </w:pPr>
      <w:r w:rsidRPr="00D56060">
        <w:rPr>
          <w:rFonts w:ascii="Arial" w:hAnsi="Arial" w:cs="Arial"/>
        </w:rPr>
        <w:t>[</w:t>
      </w:r>
      <w:r w:rsidR="00020CB0">
        <w:rPr>
          <w:rFonts w:ascii="Arial" w:hAnsi="Arial" w:cs="Arial"/>
        </w:rPr>
        <w:t>1</w:t>
      </w:r>
      <w:r w:rsidR="00305FC0">
        <w:rPr>
          <w:rFonts w:ascii="Arial" w:hAnsi="Arial" w:cs="Arial"/>
        </w:rPr>
        <w:t>8</w:t>
      </w:r>
      <w:r w:rsidRPr="00D56060">
        <w:rPr>
          <w:rFonts w:ascii="Arial" w:hAnsi="Arial" w:cs="Arial"/>
        </w:rPr>
        <w:t>]</w:t>
      </w:r>
      <w:r w:rsidRPr="00D56060">
        <w:rPr>
          <w:rFonts w:ascii="Arial" w:hAnsi="Arial" w:cs="Arial"/>
        </w:rPr>
        <w:tab/>
      </w:r>
      <w:r w:rsidR="009F0993">
        <w:rPr>
          <w:rFonts w:ascii="Arial" w:hAnsi="Arial" w:cs="Arial"/>
        </w:rPr>
        <w:t xml:space="preserve">The </w:t>
      </w:r>
      <w:r w:rsidR="00020CB0">
        <w:rPr>
          <w:rFonts w:ascii="Arial" w:hAnsi="Arial" w:cs="Arial"/>
        </w:rPr>
        <w:t xml:space="preserve">power of a court to amend or supplement its findings was dealt with in the </w:t>
      </w:r>
      <w:r w:rsidR="009F0993">
        <w:rPr>
          <w:rFonts w:ascii="Arial" w:hAnsi="Arial" w:cs="Arial"/>
        </w:rPr>
        <w:t xml:space="preserve">matter of </w:t>
      </w:r>
      <w:r w:rsidR="007C76AF" w:rsidRPr="00030372">
        <w:rPr>
          <w:rFonts w:ascii="Arial" w:hAnsi="Arial" w:cs="Arial"/>
          <w:b/>
          <w:bCs/>
        </w:rPr>
        <w:t>Thompson v South African Broadcasting Corporation</w:t>
      </w:r>
      <w:r w:rsidR="008759BD">
        <w:rPr>
          <w:rFonts w:ascii="Arial" w:hAnsi="Arial" w:cs="Arial"/>
        </w:rPr>
        <w:t>,</w:t>
      </w:r>
      <w:r w:rsidR="00801ADA" w:rsidRPr="00D56060">
        <w:rPr>
          <w:rStyle w:val="FootnoteReference"/>
          <w:rFonts w:ascii="Arial" w:hAnsi="Arial" w:cs="Arial"/>
        </w:rPr>
        <w:footnoteReference w:id="16"/>
      </w:r>
      <w:r w:rsidR="007C76AF" w:rsidRPr="00D56060">
        <w:rPr>
          <w:rFonts w:ascii="Arial" w:hAnsi="Arial" w:cs="Arial"/>
        </w:rPr>
        <w:t xml:space="preserve"> </w:t>
      </w:r>
      <w:r w:rsidR="00020CB0">
        <w:rPr>
          <w:rFonts w:ascii="Arial" w:hAnsi="Arial" w:cs="Arial"/>
        </w:rPr>
        <w:t xml:space="preserve">where </w:t>
      </w:r>
      <w:r w:rsidR="00801ADA" w:rsidRPr="00D56060">
        <w:rPr>
          <w:rFonts w:ascii="Arial" w:hAnsi="Arial" w:cs="Arial"/>
        </w:rPr>
        <w:t>the court held</w:t>
      </w:r>
      <w:r w:rsidR="00305FC0">
        <w:rPr>
          <w:rFonts w:ascii="Arial" w:hAnsi="Arial" w:cs="Arial"/>
        </w:rPr>
        <w:t>:</w:t>
      </w:r>
    </w:p>
    <w:p w14:paraId="2D5B2738" w14:textId="1CFC5E05" w:rsidR="00305FC0" w:rsidRDefault="00305FC0" w:rsidP="00305FC0">
      <w:pPr>
        <w:spacing w:line="480" w:lineRule="auto"/>
        <w:ind w:left="1276" w:hanging="556"/>
        <w:rPr>
          <w:rFonts w:ascii="Arial" w:hAnsi="Arial" w:cs="Arial"/>
        </w:rPr>
      </w:pPr>
    </w:p>
    <w:p w14:paraId="18AFB505" w14:textId="77777777" w:rsidR="00305FC0" w:rsidRDefault="00305FC0" w:rsidP="00305FC0">
      <w:pPr>
        <w:spacing w:line="480" w:lineRule="auto"/>
        <w:ind w:left="1276" w:hanging="556"/>
        <w:rPr>
          <w:rFonts w:ascii="Arial" w:hAnsi="Arial" w:cs="Arial"/>
        </w:rPr>
      </w:pPr>
    </w:p>
    <w:p w14:paraId="5F79EE0F" w14:textId="0C46A6D3" w:rsidR="00020CB0" w:rsidRPr="00305FC0" w:rsidRDefault="007C76AF" w:rsidP="00305FC0">
      <w:pPr>
        <w:spacing w:line="480" w:lineRule="auto"/>
        <w:ind w:left="1276"/>
        <w:rPr>
          <w:rFonts w:ascii="Arial" w:hAnsi="Arial" w:cs="Arial"/>
          <w:i/>
          <w:iCs/>
        </w:rPr>
      </w:pPr>
      <w:r w:rsidRPr="00D56060">
        <w:rPr>
          <w:rFonts w:ascii="Arial" w:hAnsi="Arial" w:cs="Arial"/>
        </w:rPr>
        <w:lastRenderedPageBreak/>
        <w:t>“</w:t>
      </w:r>
      <w:r w:rsidRPr="00020CB0">
        <w:rPr>
          <w:rFonts w:ascii="Arial" w:hAnsi="Arial" w:cs="Arial"/>
          <w:i/>
          <w:iCs/>
        </w:rPr>
        <w:t>In this regard there appears to be a misunderstanding about the power of a Court to amend or supplement its findings in contradistinction to its orders.</w:t>
      </w:r>
      <w:r w:rsidR="00305FC0">
        <w:rPr>
          <w:rFonts w:ascii="Arial" w:hAnsi="Arial" w:cs="Arial"/>
        </w:rPr>
        <w:t xml:space="preserve"> </w:t>
      </w:r>
      <w:r w:rsidRPr="0028539C">
        <w:rPr>
          <w:rFonts w:ascii="Arial" w:hAnsi="Arial" w:cs="Arial"/>
          <w:i/>
          <w:iCs/>
        </w:rPr>
        <w:t>The correct position was spelt out in Firestone South Africa (Pty) Ltd v Gentiruco AG 1977 (4) SA 298 (A) at 307C-G: ‘The Court may correct a clerical, arithmetical or other error in its judgment or order so as to give effect to its true intention…. This exception is confined to the mere correction of an error in expressing the judgment or order; it does not extend to altering its intended sense or substance. Kotze JA made this distinction manifestly clear in [West Rand Estates Ltd v New Zealand Insurance Co Ltd 1926 AD 173 at 186-7], when, with reference to the old authorities, he said: ‘The Court can, however, declare and interpret its own order or sentence, and likewise correct the wording of it, by substituting more accurate or intelligent language so long as the sense and substance of the sentence are in no way affected by such correction; for to interpret or correct is held not to be equivalent to altering or amending a definitive sentence once pronounced…’’</w:t>
      </w:r>
    </w:p>
    <w:p w14:paraId="3C540931" w14:textId="77777777" w:rsidR="00020CB0" w:rsidRDefault="00020CB0" w:rsidP="00305FC0">
      <w:pPr>
        <w:pStyle w:val="NormalWeb"/>
        <w:spacing w:before="0" w:beforeAutospacing="0" w:after="0" w:afterAutospacing="0" w:line="480" w:lineRule="auto"/>
        <w:rPr>
          <w:rFonts w:ascii="ArialMT" w:hAnsi="ArialMT"/>
          <w:b/>
          <w:bCs/>
          <w:u w:val="single"/>
        </w:rPr>
      </w:pPr>
    </w:p>
    <w:p w14:paraId="030CA6BB" w14:textId="63AE99ED" w:rsidR="00DA5DB5" w:rsidRPr="00FA223E" w:rsidRDefault="00DA5DB5" w:rsidP="00505617">
      <w:pPr>
        <w:pStyle w:val="NormalWeb"/>
        <w:spacing w:before="0" w:beforeAutospacing="0" w:after="0" w:afterAutospacing="0" w:line="480" w:lineRule="auto"/>
        <w:ind w:firstLine="709"/>
        <w:rPr>
          <w:rFonts w:ascii="ArialMT" w:hAnsi="ArialMT"/>
          <w:b/>
          <w:bCs/>
          <w:u w:val="single"/>
        </w:rPr>
      </w:pPr>
      <w:r w:rsidRPr="00FA223E">
        <w:rPr>
          <w:rFonts w:ascii="ArialMT" w:hAnsi="ArialMT"/>
          <w:b/>
          <w:bCs/>
          <w:u w:val="single"/>
        </w:rPr>
        <w:t xml:space="preserve">Cost </w:t>
      </w:r>
    </w:p>
    <w:p w14:paraId="4B6E8BAA" w14:textId="77777777" w:rsidR="00CA1125" w:rsidRPr="00CA1125" w:rsidRDefault="00CA1125" w:rsidP="00505617">
      <w:pPr>
        <w:pStyle w:val="NormalWeb"/>
        <w:spacing w:before="0" w:beforeAutospacing="0" w:after="0" w:afterAutospacing="0" w:line="480" w:lineRule="auto"/>
        <w:ind w:left="720" w:firstLine="556"/>
        <w:rPr>
          <w:rFonts w:ascii="ArialMT" w:hAnsi="ArialMT"/>
          <w:b/>
          <w:bCs/>
          <w:i/>
          <w:iCs/>
        </w:rPr>
      </w:pPr>
    </w:p>
    <w:p w14:paraId="65A13FAC" w14:textId="1139A6B3" w:rsidR="00E91F67" w:rsidRDefault="00CA1125" w:rsidP="00783B84">
      <w:pPr>
        <w:pStyle w:val="NormalWeb"/>
        <w:spacing w:before="0" w:beforeAutospacing="0" w:after="0" w:afterAutospacing="0" w:line="480" w:lineRule="auto"/>
        <w:ind w:left="1276" w:hanging="567"/>
        <w:rPr>
          <w:rFonts w:ascii="ArialMT" w:hAnsi="ArialMT"/>
        </w:rPr>
      </w:pPr>
      <w:r>
        <w:rPr>
          <w:rFonts w:ascii="ArialMT" w:hAnsi="ArialMT"/>
        </w:rPr>
        <w:t>[</w:t>
      </w:r>
      <w:r w:rsidR="00305FC0">
        <w:rPr>
          <w:rFonts w:ascii="ArialMT" w:hAnsi="ArialMT"/>
        </w:rPr>
        <w:t>19</w:t>
      </w:r>
      <w:r>
        <w:rPr>
          <w:rFonts w:ascii="ArialMT" w:hAnsi="ArialMT"/>
        </w:rPr>
        <w:t>]</w:t>
      </w:r>
      <w:r>
        <w:rPr>
          <w:rFonts w:ascii="ArialMT" w:hAnsi="ArialMT"/>
        </w:rPr>
        <w:tab/>
        <w:t xml:space="preserve">The argument in this regard is </w:t>
      </w:r>
      <w:r w:rsidR="005C4E4F">
        <w:rPr>
          <w:rFonts w:ascii="ArialMT" w:hAnsi="ArialMT"/>
        </w:rPr>
        <w:t xml:space="preserve">twofold, firstly </w:t>
      </w:r>
      <w:r>
        <w:rPr>
          <w:rFonts w:ascii="ArialMT" w:hAnsi="ArialMT"/>
        </w:rPr>
        <w:t>that the Court</w:t>
      </w:r>
      <w:r w:rsidR="00DA5DB5">
        <w:rPr>
          <w:rFonts w:ascii="ArialMT" w:hAnsi="ArialMT"/>
        </w:rPr>
        <w:t xml:space="preserve"> erred in ordering the Applicant to pay the cost of the review application which cost are to include the reserved costs in respect of </w:t>
      </w:r>
      <w:r w:rsidR="004C31DB">
        <w:rPr>
          <w:rFonts w:ascii="ArialMT" w:hAnsi="ArialMT"/>
        </w:rPr>
        <w:t>P</w:t>
      </w:r>
      <w:r w:rsidR="00DA5DB5">
        <w:rPr>
          <w:rFonts w:ascii="ArialMT" w:hAnsi="ArialMT"/>
        </w:rPr>
        <w:t>art A and cost of two counsel where employed.</w:t>
      </w:r>
      <w:r w:rsidR="005C4E4F">
        <w:rPr>
          <w:rFonts w:ascii="ArialMT" w:hAnsi="ArialMT"/>
        </w:rPr>
        <w:t xml:space="preserve"> Secondly that this was</w:t>
      </w:r>
      <w:r w:rsidR="00DA5DB5">
        <w:rPr>
          <w:rFonts w:ascii="ArialMT" w:hAnsi="ArialMT"/>
        </w:rPr>
        <w:t xml:space="preserve"> a self-review application made by </w:t>
      </w:r>
      <w:r w:rsidR="00DA5DB5">
        <w:rPr>
          <w:rFonts w:ascii="ArialMT" w:hAnsi="ArialMT"/>
        </w:rPr>
        <w:lastRenderedPageBreak/>
        <w:t xml:space="preserve">the </w:t>
      </w:r>
      <w:r w:rsidR="005C4E4F">
        <w:rPr>
          <w:rFonts w:ascii="ArialMT" w:hAnsi="ArialMT"/>
        </w:rPr>
        <w:t xml:space="preserve">Respondents’ </w:t>
      </w:r>
      <w:r w:rsidR="00DA5DB5">
        <w:rPr>
          <w:rFonts w:ascii="ArialMT" w:hAnsi="ArialMT"/>
        </w:rPr>
        <w:t>in terms of the principle of legality, an incident of the rule of law. This was therefore constitutional litigation.</w:t>
      </w:r>
      <w:r w:rsidR="005C4E4F">
        <w:rPr>
          <w:rFonts w:ascii="ArialMT" w:hAnsi="ArialMT"/>
        </w:rPr>
        <w:t xml:space="preserve"> </w:t>
      </w:r>
      <w:r w:rsidR="00DA5DB5">
        <w:rPr>
          <w:rFonts w:ascii="ArialMT" w:hAnsi="ArialMT"/>
        </w:rPr>
        <w:t xml:space="preserve">The </w:t>
      </w:r>
      <w:r w:rsidR="005C4E4F">
        <w:rPr>
          <w:rFonts w:ascii="ArialMT" w:hAnsi="ArialMT"/>
        </w:rPr>
        <w:t>Respon</w:t>
      </w:r>
      <w:r w:rsidR="00E91F67">
        <w:rPr>
          <w:rFonts w:ascii="ArialMT" w:hAnsi="ArialMT"/>
        </w:rPr>
        <w:t>dents’</w:t>
      </w:r>
      <w:r w:rsidR="00DA5DB5">
        <w:rPr>
          <w:rFonts w:ascii="ArialMT" w:hAnsi="ArialMT"/>
        </w:rPr>
        <w:t xml:space="preserve"> are </w:t>
      </w:r>
      <w:r w:rsidR="00020CB0">
        <w:rPr>
          <w:rFonts w:ascii="ArialMT" w:hAnsi="ArialMT"/>
        </w:rPr>
        <w:t>S</w:t>
      </w:r>
      <w:r w:rsidR="00DA5DB5">
        <w:rPr>
          <w:rFonts w:ascii="ArialMT" w:hAnsi="ArialMT"/>
        </w:rPr>
        <w:t xml:space="preserve">tate parties while the Applicant is a private party. The court ought to have applied the Constitutional Court judgement of </w:t>
      </w:r>
      <w:r w:rsidR="00DA5DB5" w:rsidRPr="00783B84">
        <w:rPr>
          <w:rFonts w:ascii="ArialMT" w:hAnsi="ArialMT"/>
          <w:b/>
          <w:bCs/>
        </w:rPr>
        <w:t>Biowatch Trust v Registrar Genetic Resources and Others</w:t>
      </w:r>
      <w:r w:rsidR="00783B84">
        <w:rPr>
          <w:rStyle w:val="FootnoteReference"/>
          <w:rFonts w:ascii="ArialMT" w:hAnsi="ArialMT"/>
        </w:rPr>
        <w:footnoteReference w:id="17"/>
      </w:r>
      <w:r w:rsidR="00DA5DB5">
        <w:rPr>
          <w:rFonts w:ascii="ArialMT" w:hAnsi="ArialMT"/>
        </w:rPr>
        <w:t>(“Biowatch”) in determining the issue of cost.</w:t>
      </w:r>
      <w:r w:rsidR="00E91F67">
        <w:rPr>
          <w:rFonts w:ascii="ArialMT" w:hAnsi="ArialMT"/>
        </w:rPr>
        <w:t xml:space="preserve"> </w:t>
      </w:r>
    </w:p>
    <w:p w14:paraId="0C2FB6A1" w14:textId="77777777" w:rsidR="00E91F67" w:rsidRDefault="00E91F67" w:rsidP="00505617">
      <w:pPr>
        <w:pStyle w:val="NormalWeb"/>
        <w:spacing w:before="0" w:beforeAutospacing="0" w:after="0" w:afterAutospacing="0" w:line="480" w:lineRule="auto"/>
        <w:ind w:left="1276"/>
        <w:rPr>
          <w:rFonts w:ascii="ArialMT" w:hAnsi="ArialMT"/>
        </w:rPr>
      </w:pPr>
    </w:p>
    <w:p w14:paraId="3CFE7836" w14:textId="77777777" w:rsidR="004C31DB" w:rsidRDefault="00E91F67" w:rsidP="00505617">
      <w:pPr>
        <w:pStyle w:val="NormalWeb"/>
        <w:spacing w:before="0" w:beforeAutospacing="0" w:after="0" w:afterAutospacing="0" w:line="480" w:lineRule="auto"/>
        <w:ind w:left="1276" w:hanging="567"/>
        <w:rPr>
          <w:rFonts w:ascii="ArialMT" w:hAnsi="ArialMT"/>
        </w:rPr>
      </w:pPr>
      <w:r>
        <w:rPr>
          <w:rFonts w:ascii="ArialMT" w:hAnsi="ArialMT"/>
        </w:rPr>
        <w:t>[2</w:t>
      </w:r>
      <w:r w:rsidR="004C31DB">
        <w:rPr>
          <w:rFonts w:ascii="ArialMT" w:hAnsi="ArialMT"/>
        </w:rPr>
        <w:t>0</w:t>
      </w:r>
      <w:r>
        <w:rPr>
          <w:rFonts w:ascii="ArialMT" w:hAnsi="ArialMT"/>
        </w:rPr>
        <w:t>]</w:t>
      </w:r>
      <w:r>
        <w:rPr>
          <w:rFonts w:ascii="ArialMT" w:hAnsi="ArialMT"/>
        </w:rPr>
        <w:tab/>
      </w:r>
      <w:r w:rsidR="0096137A">
        <w:rPr>
          <w:rFonts w:ascii="ArialMT" w:hAnsi="ArialMT"/>
        </w:rPr>
        <w:t>It is a basic rule of our law that an award of cost is in the discretion of the Court and such discretion must be exercised judicially</w:t>
      </w:r>
      <w:r w:rsidR="004C31DB">
        <w:rPr>
          <w:rFonts w:ascii="ArialMT" w:hAnsi="ArialMT"/>
        </w:rPr>
        <w:t>.</w:t>
      </w:r>
      <w:r w:rsidR="0092127C">
        <w:rPr>
          <w:rStyle w:val="FootnoteReference"/>
          <w:rFonts w:ascii="ArialMT" w:hAnsi="ArialMT"/>
        </w:rPr>
        <w:footnoteReference w:id="18"/>
      </w:r>
      <w:r w:rsidR="0096137A">
        <w:rPr>
          <w:rFonts w:ascii="ArialMT" w:hAnsi="ArialMT"/>
        </w:rPr>
        <w:t xml:space="preserve"> In </w:t>
      </w:r>
      <w:r w:rsidR="0096137A" w:rsidRPr="00783B84">
        <w:rPr>
          <w:rFonts w:ascii="ArialMT" w:hAnsi="ArialMT"/>
          <w:b/>
          <w:bCs/>
        </w:rPr>
        <w:t>Kruger Bros and Wasserman</w:t>
      </w:r>
      <w:r w:rsidR="00EE3C7A" w:rsidRPr="00783B84">
        <w:rPr>
          <w:rFonts w:ascii="ArialMT" w:hAnsi="ArialMT"/>
          <w:b/>
          <w:bCs/>
        </w:rPr>
        <w:t xml:space="preserve"> v Ruskin</w:t>
      </w:r>
      <w:r w:rsidR="00EA70F5">
        <w:rPr>
          <w:rStyle w:val="FootnoteReference"/>
          <w:rFonts w:ascii="ArialMT" w:hAnsi="ArialMT"/>
        </w:rPr>
        <w:footnoteReference w:id="19"/>
      </w:r>
      <w:r w:rsidR="00EE3C7A">
        <w:rPr>
          <w:rFonts w:ascii="ArialMT" w:hAnsi="ArialMT"/>
        </w:rPr>
        <w:t xml:space="preserve"> Innes</w:t>
      </w:r>
      <w:r w:rsidR="0096137A">
        <w:rPr>
          <w:rFonts w:ascii="ArialMT" w:hAnsi="ArialMT"/>
        </w:rPr>
        <w:t xml:space="preserve"> CJ held that</w:t>
      </w:r>
      <w:r>
        <w:rPr>
          <w:rFonts w:ascii="ArialMT" w:hAnsi="ArialMT"/>
        </w:rPr>
        <w:t xml:space="preserve">, </w:t>
      </w:r>
    </w:p>
    <w:p w14:paraId="3E5AC75D" w14:textId="267C0D28" w:rsidR="00EE3C7A" w:rsidRDefault="00EE3C7A" w:rsidP="004C31DB">
      <w:pPr>
        <w:pStyle w:val="NormalWeb"/>
        <w:spacing w:before="0" w:beforeAutospacing="0" w:after="0" w:afterAutospacing="0" w:line="480" w:lineRule="auto"/>
        <w:ind w:left="1276"/>
        <w:rPr>
          <w:rFonts w:ascii="ArialMT" w:hAnsi="ArialMT"/>
        </w:rPr>
      </w:pPr>
      <w:r>
        <w:rPr>
          <w:rFonts w:ascii="ArialMT" w:hAnsi="ArialMT"/>
        </w:rPr>
        <w:t xml:space="preserve">“ </w:t>
      </w:r>
      <w:r w:rsidRPr="00EE3C7A">
        <w:rPr>
          <w:rFonts w:ascii="ArialMT" w:hAnsi="ArialMT"/>
          <w:i/>
          <w:iCs/>
        </w:rPr>
        <w:t>the rule</w:t>
      </w:r>
      <w:r w:rsidR="0096137A" w:rsidRPr="00EE3C7A">
        <w:rPr>
          <w:rFonts w:ascii="ArialMT" w:hAnsi="ArialMT"/>
          <w:i/>
          <w:iCs/>
        </w:rPr>
        <w:t xml:space="preserve"> of our law is that all cost</w:t>
      </w:r>
      <w:r>
        <w:rPr>
          <w:rFonts w:ascii="ArialMT" w:hAnsi="ArialMT"/>
          <w:i/>
          <w:iCs/>
        </w:rPr>
        <w:t>s</w:t>
      </w:r>
      <w:r w:rsidR="0096137A" w:rsidRPr="00EE3C7A">
        <w:rPr>
          <w:rFonts w:ascii="ArialMT" w:hAnsi="ArialMT"/>
          <w:i/>
          <w:iCs/>
        </w:rPr>
        <w:t xml:space="preserve">-unless expressly otherwise </w:t>
      </w:r>
      <w:r>
        <w:rPr>
          <w:rFonts w:ascii="ArialMT" w:hAnsi="ArialMT"/>
          <w:i/>
          <w:iCs/>
        </w:rPr>
        <w:t>en</w:t>
      </w:r>
      <w:r w:rsidR="0096137A" w:rsidRPr="00EE3C7A">
        <w:rPr>
          <w:rFonts w:ascii="ArialMT" w:hAnsi="ArialMT"/>
          <w:i/>
          <w:iCs/>
        </w:rPr>
        <w:t xml:space="preserve">acted-are in the discretion of the </w:t>
      </w:r>
      <w:r>
        <w:rPr>
          <w:rFonts w:ascii="ArialMT" w:hAnsi="ArialMT"/>
          <w:i/>
          <w:iCs/>
        </w:rPr>
        <w:t>J</w:t>
      </w:r>
      <w:r w:rsidR="0096137A" w:rsidRPr="00EE3C7A">
        <w:rPr>
          <w:rFonts w:ascii="ArialMT" w:hAnsi="ArialMT"/>
          <w:i/>
          <w:iCs/>
        </w:rPr>
        <w:t>udge. His discretion must be judicially exercise</w:t>
      </w:r>
      <w:r>
        <w:rPr>
          <w:rFonts w:ascii="ArialMT" w:hAnsi="ArialMT"/>
          <w:i/>
          <w:iCs/>
        </w:rPr>
        <w:t>d,</w:t>
      </w:r>
      <w:r w:rsidR="0096137A" w:rsidRPr="00EE3C7A">
        <w:rPr>
          <w:rFonts w:ascii="ArialMT" w:hAnsi="ArialMT"/>
          <w:i/>
          <w:iCs/>
        </w:rPr>
        <w:t xml:space="preserve"> but it cannot be challenged</w:t>
      </w:r>
      <w:r>
        <w:rPr>
          <w:rFonts w:ascii="ArialMT" w:hAnsi="ArialMT"/>
          <w:i/>
          <w:iCs/>
        </w:rPr>
        <w:t>,</w:t>
      </w:r>
      <w:r w:rsidR="0096137A" w:rsidRPr="00EE3C7A">
        <w:rPr>
          <w:rFonts w:ascii="ArialMT" w:hAnsi="ArialMT"/>
          <w:i/>
          <w:iCs/>
        </w:rPr>
        <w:t xml:space="preserve"> taken a</w:t>
      </w:r>
      <w:r>
        <w:rPr>
          <w:rFonts w:ascii="ArialMT" w:hAnsi="ArialMT"/>
          <w:i/>
          <w:iCs/>
        </w:rPr>
        <w:t>lone</w:t>
      </w:r>
      <w:r w:rsidR="0096137A" w:rsidRPr="00EE3C7A">
        <w:rPr>
          <w:rFonts w:ascii="ArialMT" w:hAnsi="ArialMT"/>
          <w:i/>
          <w:iCs/>
        </w:rPr>
        <w:t xml:space="preserve"> and apart from the main order, without his permission</w:t>
      </w:r>
      <w:r w:rsidR="0096137A">
        <w:rPr>
          <w:rFonts w:ascii="ArialMT" w:hAnsi="ArialMT"/>
        </w:rPr>
        <w:t>.</w:t>
      </w:r>
      <w:r w:rsidR="004C31DB">
        <w:rPr>
          <w:rFonts w:ascii="ArialMT" w:hAnsi="ArialMT"/>
        </w:rPr>
        <w:t>”</w:t>
      </w:r>
    </w:p>
    <w:p w14:paraId="6877728D" w14:textId="77777777" w:rsidR="00E91F67" w:rsidRDefault="00E91F67" w:rsidP="00505617">
      <w:pPr>
        <w:pStyle w:val="NormalWeb"/>
        <w:spacing w:before="0" w:beforeAutospacing="0" w:after="0" w:afterAutospacing="0" w:line="480" w:lineRule="auto"/>
        <w:rPr>
          <w:rFonts w:ascii="ArialMT" w:hAnsi="ArialMT"/>
        </w:rPr>
      </w:pPr>
    </w:p>
    <w:p w14:paraId="5838F34D" w14:textId="77777777" w:rsidR="004C31DB" w:rsidRDefault="00E91F67" w:rsidP="00783B84">
      <w:pPr>
        <w:pStyle w:val="NormalWeb"/>
        <w:spacing w:before="0" w:beforeAutospacing="0" w:after="0" w:afterAutospacing="0" w:line="480" w:lineRule="auto"/>
        <w:ind w:left="1276" w:hanging="567"/>
        <w:rPr>
          <w:rFonts w:ascii="ArialMT" w:hAnsi="ArialMT"/>
        </w:rPr>
      </w:pPr>
      <w:r>
        <w:rPr>
          <w:rFonts w:ascii="ArialMT" w:hAnsi="ArialMT"/>
        </w:rPr>
        <w:t>[2</w:t>
      </w:r>
      <w:r w:rsidR="004C31DB">
        <w:rPr>
          <w:rFonts w:ascii="ArialMT" w:hAnsi="ArialMT"/>
        </w:rPr>
        <w:t>1</w:t>
      </w:r>
      <w:r>
        <w:rPr>
          <w:rFonts w:ascii="ArialMT" w:hAnsi="ArialMT"/>
        </w:rPr>
        <w:t>]</w:t>
      </w:r>
      <w:r>
        <w:rPr>
          <w:rFonts w:ascii="ArialMT" w:hAnsi="ArialMT"/>
        </w:rPr>
        <w:tab/>
      </w:r>
      <w:r w:rsidR="00EE3C7A">
        <w:rPr>
          <w:rFonts w:ascii="ArialMT" w:hAnsi="ArialMT"/>
        </w:rPr>
        <w:t>It is trite that in the Ordinary Courts, the general rule is that</w:t>
      </w:r>
      <w:r w:rsidR="004B58A1">
        <w:rPr>
          <w:rFonts w:ascii="ArialMT" w:hAnsi="ArialMT"/>
        </w:rPr>
        <w:t>,</w:t>
      </w:r>
      <w:r w:rsidR="00EE3C7A">
        <w:rPr>
          <w:rFonts w:ascii="ArialMT" w:hAnsi="ArialMT"/>
        </w:rPr>
        <w:t xml:space="preserve"> </w:t>
      </w:r>
      <w:r w:rsidR="0096137A">
        <w:rPr>
          <w:rFonts w:ascii="ArialMT" w:hAnsi="ArialMT"/>
        </w:rPr>
        <w:t>cost follow the result.</w:t>
      </w:r>
      <w:r w:rsidR="00EE3C7A">
        <w:rPr>
          <w:rStyle w:val="FootnoteReference"/>
          <w:rFonts w:ascii="ArialMT" w:hAnsi="ArialMT"/>
        </w:rPr>
        <w:footnoteReference w:id="20"/>
      </w:r>
      <w:r w:rsidR="0096137A">
        <w:rPr>
          <w:rFonts w:ascii="ArialMT" w:hAnsi="ArialMT"/>
        </w:rPr>
        <w:t xml:space="preserve"> Equally tri</w:t>
      </w:r>
      <w:r w:rsidR="00EE3C7A">
        <w:rPr>
          <w:rFonts w:ascii="ArialMT" w:hAnsi="ArialMT"/>
        </w:rPr>
        <w:t>te</w:t>
      </w:r>
      <w:r w:rsidR="0096137A">
        <w:rPr>
          <w:rFonts w:ascii="ArialMT" w:hAnsi="ArialMT"/>
        </w:rPr>
        <w:t xml:space="preserve"> is the principle that </w:t>
      </w:r>
      <w:r w:rsidR="00EE3C7A">
        <w:rPr>
          <w:rFonts w:ascii="ArialMT" w:hAnsi="ArialMT"/>
        </w:rPr>
        <w:t xml:space="preserve">a </w:t>
      </w:r>
      <w:r w:rsidR="0096137A">
        <w:rPr>
          <w:rFonts w:ascii="ArialMT" w:hAnsi="ArialMT"/>
        </w:rPr>
        <w:t>court has a discretion whether to allow the fees for the employment of more than one coun</w:t>
      </w:r>
      <w:r w:rsidR="00EE3C7A">
        <w:rPr>
          <w:rFonts w:ascii="ArialMT" w:hAnsi="ArialMT"/>
        </w:rPr>
        <w:t xml:space="preserve">sel. </w:t>
      </w:r>
      <w:r w:rsidR="00EE3C7A" w:rsidRPr="00783B84">
        <w:rPr>
          <w:rFonts w:ascii="ArialMT" w:hAnsi="ArialMT"/>
          <w:b/>
          <w:bCs/>
        </w:rPr>
        <w:t>In Motaung v Makibela and another NNO; Motaung v Mothiba NO</w:t>
      </w:r>
      <w:r w:rsidR="00EA70F5">
        <w:rPr>
          <w:rStyle w:val="FootnoteReference"/>
          <w:rFonts w:ascii="ArialMT" w:hAnsi="ArialMT"/>
        </w:rPr>
        <w:footnoteReference w:id="21"/>
      </w:r>
      <w:r w:rsidR="00EE3C7A">
        <w:rPr>
          <w:rFonts w:ascii="ArialMT" w:hAnsi="ArialMT"/>
        </w:rPr>
        <w:t xml:space="preserve">, the Court quoted </w:t>
      </w:r>
      <w:r w:rsidR="00EE3C7A">
        <w:rPr>
          <w:rFonts w:ascii="ArialMT" w:hAnsi="ArialMT"/>
        </w:rPr>
        <w:lastRenderedPageBreak/>
        <w:t>the following passage from Koekemoer v Parity Insurance Company Ltd and Another</w:t>
      </w:r>
      <w:r w:rsidR="00EE3C7A">
        <w:rPr>
          <w:rStyle w:val="FootnoteReference"/>
          <w:rFonts w:ascii="ArialMT" w:hAnsi="ArialMT"/>
        </w:rPr>
        <w:footnoteReference w:id="22"/>
      </w:r>
      <w:r w:rsidR="00EE3C7A">
        <w:rPr>
          <w:rFonts w:ascii="ArialMT" w:hAnsi="ArialMT"/>
        </w:rPr>
        <w:t xml:space="preserve"> with approval</w:t>
      </w:r>
      <w:r w:rsidR="00783B84">
        <w:rPr>
          <w:rFonts w:ascii="ArialMT" w:hAnsi="ArialMT"/>
        </w:rPr>
        <w:t>,</w:t>
      </w:r>
    </w:p>
    <w:p w14:paraId="01B580EF" w14:textId="05F30CA6" w:rsidR="00EA70F5" w:rsidRPr="00783B84" w:rsidRDefault="00783B84" w:rsidP="004C31DB">
      <w:pPr>
        <w:pStyle w:val="NormalWeb"/>
        <w:spacing w:before="0" w:beforeAutospacing="0" w:after="0" w:afterAutospacing="0" w:line="480" w:lineRule="auto"/>
        <w:ind w:left="1276"/>
        <w:rPr>
          <w:rFonts w:ascii="ArialMT" w:hAnsi="ArialMT"/>
        </w:rPr>
      </w:pPr>
      <w:r>
        <w:rPr>
          <w:rFonts w:ascii="ArialMT" w:hAnsi="ArialMT"/>
        </w:rPr>
        <w:t xml:space="preserve"> </w:t>
      </w:r>
      <w:r w:rsidR="00EA70F5" w:rsidRPr="004B58A1">
        <w:rPr>
          <w:rFonts w:ascii="ArialMT" w:hAnsi="ArialMT"/>
          <w:i/>
          <w:iCs/>
        </w:rPr>
        <w:t>“The enquiry in any specific case is whether, in all the circumstances, the expenses incurred in the employment of more than one counsel were “necessary for the proper attainment of justice or for defending the rights of the parties” and were not incurred through “over-caution, negligence or mistake”. If it was a wise and reasonable precaution to employ more than one coun</w:t>
      </w:r>
      <w:r w:rsidR="00FD4632" w:rsidRPr="004B58A1">
        <w:rPr>
          <w:rFonts w:ascii="ArialMT" w:hAnsi="ArialMT"/>
          <w:i/>
          <w:iCs/>
        </w:rPr>
        <w:t>se</w:t>
      </w:r>
      <w:r w:rsidR="00EA70F5" w:rsidRPr="004B58A1">
        <w:rPr>
          <w:rFonts w:ascii="ArialMT" w:hAnsi="ArialMT"/>
          <w:i/>
          <w:iCs/>
        </w:rPr>
        <w:t>l, the cost incurred in doing so are allowable as between party and party. But they are not allowable if such employment was merely luxurious</w:t>
      </w:r>
      <w:r w:rsidR="00FD4632" w:rsidRPr="004B58A1">
        <w:rPr>
          <w:rFonts w:ascii="ArialMT" w:hAnsi="ArialMT"/>
          <w:i/>
          <w:iCs/>
        </w:rPr>
        <w:t>.</w:t>
      </w:r>
      <w:r w:rsidR="00EA70F5" w:rsidRPr="004B58A1">
        <w:rPr>
          <w:rFonts w:ascii="ArialMT" w:hAnsi="ArialMT"/>
          <w:i/>
          <w:iCs/>
        </w:rPr>
        <w:t>”</w:t>
      </w:r>
    </w:p>
    <w:p w14:paraId="0620F1D9" w14:textId="07E0D28C" w:rsidR="00EA70F5" w:rsidRDefault="00EA70F5" w:rsidP="00505617">
      <w:pPr>
        <w:pStyle w:val="NormalWeb"/>
        <w:spacing w:before="0" w:beforeAutospacing="0" w:after="0" w:afterAutospacing="0" w:line="480" w:lineRule="auto"/>
        <w:ind w:left="1440"/>
        <w:rPr>
          <w:rFonts w:ascii="ArialMT" w:hAnsi="ArialMT"/>
        </w:rPr>
      </w:pPr>
    </w:p>
    <w:p w14:paraId="0D5CB3A9" w14:textId="513CB3AD" w:rsidR="00FD4632" w:rsidRPr="00783B84" w:rsidRDefault="004B58A1" w:rsidP="00783B84">
      <w:pPr>
        <w:pStyle w:val="NormalWeb"/>
        <w:spacing w:before="0" w:beforeAutospacing="0" w:after="0" w:afterAutospacing="0" w:line="480" w:lineRule="auto"/>
        <w:ind w:left="1276" w:hanging="567"/>
        <w:rPr>
          <w:rFonts w:ascii="ArialMT" w:hAnsi="ArialMT"/>
        </w:rPr>
      </w:pPr>
      <w:r>
        <w:rPr>
          <w:rFonts w:ascii="ArialMT" w:hAnsi="ArialMT"/>
        </w:rPr>
        <w:t>[2</w:t>
      </w:r>
      <w:r w:rsidR="004C31DB">
        <w:rPr>
          <w:rFonts w:ascii="ArialMT" w:hAnsi="ArialMT"/>
        </w:rPr>
        <w:t>2</w:t>
      </w:r>
      <w:r>
        <w:rPr>
          <w:rFonts w:ascii="ArialMT" w:hAnsi="ArialMT"/>
        </w:rPr>
        <w:t>]</w:t>
      </w:r>
      <w:r>
        <w:rPr>
          <w:rFonts w:ascii="ArialMT" w:hAnsi="ArialMT"/>
        </w:rPr>
        <w:tab/>
        <w:t>T</w:t>
      </w:r>
      <w:r w:rsidR="00FD4632">
        <w:rPr>
          <w:rFonts w:ascii="ArialMT" w:hAnsi="ArialMT"/>
        </w:rPr>
        <w:t xml:space="preserve">he Constitutional Court, considering the discretion of the High Court on the issue of cost, stated in </w:t>
      </w:r>
      <w:r w:rsidR="00FD4632" w:rsidRPr="00783B84">
        <w:rPr>
          <w:rFonts w:ascii="ArialMT" w:hAnsi="ArialMT"/>
          <w:b/>
          <w:bCs/>
        </w:rPr>
        <w:t>Hotz and Others v University of Cape Town</w:t>
      </w:r>
      <w:r w:rsidR="004C31DB">
        <w:rPr>
          <w:rFonts w:ascii="ArialMT" w:hAnsi="ArialMT"/>
          <w:b/>
          <w:bCs/>
        </w:rPr>
        <w:t>,</w:t>
      </w:r>
      <w:r w:rsidR="00FD4632">
        <w:rPr>
          <w:rStyle w:val="FootnoteReference"/>
          <w:rFonts w:ascii="ArialMT" w:hAnsi="ArialMT"/>
        </w:rPr>
        <w:footnoteReference w:id="23"/>
      </w:r>
    </w:p>
    <w:p w14:paraId="38651E82" w14:textId="42AFCF3B" w:rsidR="00FD4632" w:rsidRDefault="00FD4632" w:rsidP="00505617">
      <w:pPr>
        <w:pStyle w:val="NormalWeb"/>
        <w:spacing w:before="0" w:beforeAutospacing="0" w:after="0" w:afterAutospacing="0" w:line="480" w:lineRule="auto"/>
        <w:ind w:left="1440"/>
        <w:rPr>
          <w:rFonts w:ascii="ArialMT" w:hAnsi="ArialMT"/>
          <w:i/>
          <w:iCs/>
        </w:rPr>
      </w:pPr>
      <w:r w:rsidRPr="00FD4632">
        <w:rPr>
          <w:rFonts w:ascii="ArialMT" w:hAnsi="ArialMT"/>
          <w:i/>
          <w:iCs/>
        </w:rPr>
        <w:t>“A cautious approach is, therefore, required. A court of Appeal may have a different view on whether the cost award was just and equitable. However, it should be careful not to substitute its own view for that of the High Court because it may, in certain circumstances be inappropriate to interfere with the High Court</w:t>
      </w:r>
      <w:r w:rsidR="00010776">
        <w:rPr>
          <w:rFonts w:ascii="ArialMT" w:hAnsi="ArialMT"/>
          <w:i/>
          <w:iCs/>
        </w:rPr>
        <w:t>’</w:t>
      </w:r>
      <w:r w:rsidRPr="00FD4632">
        <w:rPr>
          <w:rFonts w:ascii="ArialMT" w:hAnsi="ArialMT"/>
          <w:i/>
          <w:iCs/>
        </w:rPr>
        <w:t>s exercise of discretion.”</w:t>
      </w:r>
    </w:p>
    <w:p w14:paraId="7A226D9D" w14:textId="15D41154" w:rsidR="006C482D" w:rsidRDefault="006C482D" w:rsidP="00505617">
      <w:pPr>
        <w:pStyle w:val="NormalWeb"/>
        <w:spacing w:before="0" w:beforeAutospacing="0" w:after="0" w:afterAutospacing="0" w:line="480" w:lineRule="auto"/>
        <w:ind w:left="1440"/>
        <w:rPr>
          <w:rFonts w:ascii="ArialMT" w:hAnsi="ArialMT"/>
          <w:i/>
          <w:iCs/>
        </w:rPr>
      </w:pPr>
    </w:p>
    <w:p w14:paraId="17EC3A0A" w14:textId="77777777" w:rsidR="004C31DB" w:rsidRDefault="00010776" w:rsidP="00505617">
      <w:pPr>
        <w:pStyle w:val="NormalWeb"/>
        <w:spacing w:before="0" w:beforeAutospacing="0" w:after="0" w:afterAutospacing="0" w:line="480" w:lineRule="auto"/>
        <w:ind w:left="1276" w:hanging="567"/>
        <w:rPr>
          <w:rFonts w:ascii="ArialMT" w:hAnsi="ArialMT"/>
        </w:rPr>
      </w:pPr>
      <w:r>
        <w:rPr>
          <w:rFonts w:ascii="ArialMT" w:hAnsi="ArialMT"/>
        </w:rPr>
        <w:t>[2</w:t>
      </w:r>
      <w:r w:rsidR="004C31DB">
        <w:rPr>
          <w:rFonts w:ascii="ArialMT" w:hAnsi="ArialMT"/>
        </w:rPr>
        <w:t>3</w:t>
      </w:r>
      <w:r>
        <w:rPr>
          <w:rFonts w:ascii="ArialMT" w:hAnsi="ArialMT"/>
        </w:rPr>
        <w:t>]</w:t>
      </w:r>
      <w:r>
        <w:rPr>
          <w:rFonts w:ascii="ArialMT" w:hAnsi="ArialMT"/>
        </w:rPr>
        <w:tab/>
      </w:r>
      <w:r w:rsidR="00240F5D">
        <w:rPr>
          <w:rFonts w:ascii="ArialMT" w:hAnsi="ArialMT"/>
        </w:rPr>
        <w:t>In Biowatch</w:t>
      </w:r>
      <w:r w:rsidR="00783B84">
        <w:rPr>
          <w:rFonts w:ascii="ArialMT" w:hAnsi="ArialMT"/>
        </w:rPr>
        <w:t>,</w:t>
      </w:r>
      <w:r w:rsidR="00240F5D">
        <w:rPr>
          <w:rFonts w:ascii="ArialMT" w:hAnsi="ArialMT"/>
        </w:rPr>
        <w:t xml:space="preserve"> Sachs J held that,</w:t>
      </w:r>
    </w:p>
    <w:p w14:paraId="0BD977D5" w14:textId="5C7B5032" w:rsidR="00240F5D" w:rsidRDefault="00240F5D" w:rsidP="004C31DB">
      <w:pPr>
        <w:pStyle w:val="NormalWeb"/>
        <w:spacing w:before="0" w:beforeAutospacing="0" w:after="0" w:afterAutospacing="0" w:line="480" w:lineRule="auto"/>
        <w:ind w:left="1276"/>
        <w:rPr>
          <w:rFonts w:ascii="ArialMT" w:hAnsi="ArialMT"/>
        </w:rPr>
      </w:pPr>
      <w:r w:rsidRPr="00240F5D">
        <w:rPr>
          <w:rFonts w:ascii="ArialMT" w:hAnsi="ArialMT"/>
          <w:i/>
          <w:iCs/>
        </w:rPr>
        <w:t xml:space="preserve">“Equal protection under the law required that costs awards not be dependent on whether the parties are acting in their own interests or in the </w:t>
      </w:r>
      <w:r w:rsidRPr="00240F5D">
        <w:rPr>
          <w:rFonts w:ascii="ArialMT" w:hAnsi="ArialMT"/>
          <w:i/>
          <w:iCs/>
        </w:rPr>
        <w:lastRenderedPageBreak/>
        <w:t>public interest. Nor should they be determined by whether the parties were financially well-endowed or indigent…. The primary consideration in regard to costs in constitutional litigation had to be the way in which a costs order would hinder or promote the advancement of constitutional justice.”</w:t>
      </w:r>
      <w:r w:rsidRPr="00C2211D">
        <w:rPr>
          <w:rFonts w:ascii="ArialMT" w:hAnsi="ArialMT"/>
        </w:rPr>
        <w:t xml:space="preserve"> </w:t>
      </w:r>
      <w:r w:rsidR="00D36596">
        <w:rPr>
          <w:rFonts w:ascii="ArialMT" w:hAnsi="ArialMT"/>
        </w:rPr>
        <w:t xml:space="preserve"> </w:t>
      </w:r>
      <w:r w:rsidR="00D36596" w:rsidRPr="008D663A">
        <w:rPr>
          <w:rFonts w:ascii="Arial" w:hAnsi="Arial" w:cs="Arial"/>
          <w:i/>
          <w:iCs/>
          <w:color w:val="242121"/>
        </w:rPr>
        <w:t>Thus in</w:t>
      </w:r>
      <w:r w:rsidR="00D36596" w:rsidRPr="008D663A">
        <w:rPr>
          <w:rStyle w:val="apple-converted-space"/>
          <w:rFonts w:ascii="Arial" w:hAnsi="Arial" w:cs="Arial"/>
          <w:i/>
          <w:iCs/>
          <w:color w:val="242121"/>
        </w:rPr>
        <w:t> </w:t>
      </w:r>
      <w:r w:rsidR="00D36596" w:rsidRPr="008D663A">
        <w:rPr>
          <w:rFonts w:ascii="Arial" w:hAnsi="Arial" w:cs="Arial"/>
          <w:i/>
          <w:iCs/>
          <w:color w:val="242121"/>
        </w:rPr>
        <w:t>Affordable Medicines</w:t>
      </w:r>
      <w:r w:rsidR="00D36596" w:rsidRPr="008D663A">
        <w:rPr>
          <w:rFonts w:ascii="Arial" w:hAnsi="Arial" w:cs="Arial"/>
          <w:i/>
          <w:iCs/>
          <w:color w:val="242121"/>
          <w:vertAlign w:val="superscript"/>
        </w:rPr>
        <w:t xml:space="preserve">, </w:t>
      </w:r>
      <w:r w:rsidR="00D36596" w:rsidRPr="008D663A">
        <w:rPr>
          <w:rFonts w:ascii="Arial" w:hAnsi="Arial" w:cs="Arial"/>
          <w:i/>
          <w:iCs/>
          <w:color w:val="242121"/>
        </w:rPr>
        <w:t>this Court stated that the ability to finance the litigation was not a relevant consideration in making a costs order. It held that the general rule in constitutional litigation that an unsuccessful litigant ought not to be ordered to pay costs to the state should not be departed from simply because of a perceived ability of the unsuccessful litigant to pay. It accordingly overturned the High Court’s order of costs against a relatively well-off medical practitioners’ trust that had launched unsuccessful proceedings. Conversely, a party should not get a privileged status simply because it is acting in the public interest or happens to be indigent. It should be held to the same standards of conduct as any other party, particularly if it has had legal representation. This means it should not be immunised from appropriate sanctions if its conduct has been vexatious, frivolous, professionally unbecoming or in any other similar way abusive of the processes of the Court</w:t>
      </w:r>
      <w:r w:rsidR="00D36596" w:rsidRPr="00D36596">
        <w:rPr>
          <w:rFonts w:ascii="Arial" w:hAnsi="Arial" w:cs="Arial"/>
          <w:color w:val="242121"/>
        </w:rPr>
        <w:t>.</w:t>
      </w:r>
      <w:r w:rsidRPr="00C2211D">
        <w:rPr>
          <w:rFonts w:ascii="ArialMT" w:hAnsi="ArialMT"/>
        </w:rPr>
        <w:t>”</w:t>
      </w:r>
      <w:r>
        <w:rPr>
          <w:rStyle w:val="FootnoteReference"/>
          <w:rFonts w:ascii="ArialMT" w:hAnsi="ArialMT"/>
        </w:rPr>
        <w:footnoteReference w:id="24"/>
      </w:r>
    </w:p>
    <w:p w14:paraId="30D6E8EB" w14:textId="77777777" w:rsidR="00240F5D" w:rsidRDefault="00240F5D" w:rsidP="00505617">
      <w:pPr>
        <w:pStyle w:val="NormalWeb"/>
        <w:spacing w:before="0" w:beforeAutospacing="0" w:after="0" w:afterAutospacing="0" w:line="480" w:lineRule="auto"/>
        <w:ind w:left="1440"/>
        <w:rPr>
          <w:rFonts w:ascii="ArialMT" w:hAnsi="ArialMT"/>
        </w:rPr>
      </w:pPr>
    </w:p>
    <w:p w14:paraId="320D0977" w14:textId="6042982B" w:rsidR="006B157C" w:rsidRPr="006B157C" w:rsidRDefault="008D663A" w:rsidP="00505617">
      <w:pPr>
        <w:pStyle w:val="NormalWeb"/>
        <w:tabs>
          <w:tab w:val="left" w:pos="1701"/>
        </w:tabs>
        <w:spacing w:before="0" w:beforeAutospacing="0" w:after="0" w:afterAutospacing="0" w:line="480" w:lineRule="auto"/>
        <w:ind w:left="1276" w:hanging="567"/>
        <w:rPr>
          <w:rFonts w:ascii="ArialMT" w:hAnsi="ArialMT"/>
          <w:i/>
          <w:iCs/>
        </w:rPr>
      </w:pPr>
      <w:r>
        <w:rPr>
          <w:rFonts w:ascii="ArialMT" w:hAnsi="ArialMT"/>
        </w:rPr>
        <w:t>[2</w:t>
      </w:r>
      <w:r w:rsidR="004C31DB">
        <w:rPr>
          <w:rFonts w:ascii="ArialMT" w:hAnsi="ArialMT"/>
        </w:rPr>
        <w:t>4</w:t>
      </w:r>
      <w:r>
        <w:rPr>
          <w:rFonts w:ascii="ArialMT" w:hAnsi="ArialMT"/>
        </w:rPr>
        <w:t>]</w:t>
      </w:r>
      <w:r w:rsidR="006B157C">
        <w:rPr>
          <w:rFonts w:ascii="ArialMT" w:hAnsi="ArialMT"/>
        </w:rPr>
        <w:t xml:space="preserve"> </w:t>
      </w:r>
      <w:r w:rsidR="006B157C" w:rsidRPr="00010776">
        <w:rPr>
          <w:rFonts w:ascii="ArialMT" w:hAnsi="ArialMT"/>
        </w:rPr>
        <w:t>In</w:t>
      </w:r>
      <w:r w:rsidR="006B157C">
        <w:rPr>
          <w:rFonts w:ascii="ArialMT" w:hAnsi="ArialMT"/>
        </w:rPr>
        <w:t xml:space="preserve"> Affordable Medicines</w:t>
      </w:r>
      <w:r w:rsidR="006B157C">
        <w:rPr>
          <w:rStyle w:val="FootnoteReference"/>
          <w:rFonts w:ascii="ArialMT" w:hAnsi="ArialMT"/>
        </w:rPr>
        <w:footnoteReference w:id="25"/>
      </w:r>
      <w:r w:rsidR="006B157C">
        <w:rPr>
          <w:rFonts w:ascii="ArialMT" w:hAnsi="ArialMT"/>
        </w:rPr>
        <w:t xml:space="preserve"> this Court laid down exceptions to the rule, Ngcobo J said:</w:t>
      </w:r>
    </w:p>
    <w:p w14:paraId="4796835D" w14:textId="77777777" w:rsidR="008D4273" w:rsidRDefault="006B157C" w:rsidP="008D4273">
      <w:pPr>
        <w:pStyle w:val="NormalWeb"/>
        <w:spacing w:before="0" w:beforeAutospacing="0" w:after="0" w:afterAutospacing="0" w:line="480" w:lineRule="auto"/>
        <w:ind w:left="1276"/>
        <w:rPr>
          <w:rFonts w:ascii="ArialMT" w:hAnsi="ArialMT"/>
          <w:i/>
          <w:iCs/>
        </w:rPr>
      </w:pPr>
      <w:r w:rsidRPr="00010776">
        <w:rPr>
          <w:rFonts w:ascii="ArialMT" w:hAnsi="ArialMT"/>
          <w:i/>
          <w:iCs/>
        </w:rPr>
        <w:lastRenderedPageBreak/>
        <w:t>“the</w:t>
      </w:r>
      <w:r w:rsidR="004C31DB">
        <w:rPr>
          <w:rFonts w:ascii="ArialMT" w:hAnsi="ArialMT"/>
          <w:i/>
          <w:iCs/>
        </w:rPr>
        <w:t>re</w:t>
      </w:r>
      <w:r w:rsidRPr="00010776">
        <w:rPr>
          <w:rFonts w:ascii="ArialMT" w:hAnsi="ArialMT"/>
          <w:i/>
          <w:iCs/>
        </w:rPr>
        <w:t xml:space="preserve"> may be circumstances to justify departure from this rules such as</w:t>
      </w:r>
    </w:p>
    <w:p w14:paraId="3930F38C" w14:textId="6A58F91C" w:rsidR="006B157C" w:rsidRPr="008D4273" w:rsidRDefault="006B157C" w:rsidP="008D4273">
      <w:pPr>
        <w:pStyle w:val="NormalWeb"/>
        <w:spacing w:before="0" w:beforeAutospacing="0" w:after="0" w:afterAutospacing="0" w:line="480" w:lineRule="auto"/>
        <w:ind w:left="1276"/>
        <w:rPr>
          <w:rFonts w:ascii="ArialMT" w:hAnsi="ArialMT"/>
          <w:i/>
          <w:iCs/>
        </w:rPr>
      </w:pPr>
      <w:r w:rsidRPr="00010776">
        <w:rPr>
          <w:rFonts w:ascii="ArialMT" w:hAnsi="ArialMT"/>
          <w:i/>
          <w:iCs/>
        </w:rPr>
        <w:t>whether litigation is frivolous or vexatious. They may be conduct on the part of the litigant that deserve censure by the court which may influence the court order and unsuccessful litigant to pay costs</w:t>
      </w:r>
      <w:r w:rsidR="004C31DB">
        <w:rPr>
          <w:rFonts w:ascii="ArialMT" w:hAnsi="ArialMT"/>
          <w:i/>
          <w:iCs/>
        </w:rPr>
        <w:t>”</w:t>
      </w:r>
      <w:r>
        <w:rPr>
          <w:rFonts w:ascii="ArialMT" w:hAnsi="ArialMT"/>
        </w:rPr>
        <w:t>.</w:t>
      </w:r>
    </w:p>
    <w:p w14:paraId="4B71DFBA" w14:textId="25FC091E" w:rsidR="006B157C" w:rsidRDefault="006B157C" w:rsidP="00505617">
      <w:pPr>
        <w:pStyle w:val="NormalWeb"/>
        <w:spacing w:before="0" w:beforeAutospacing="0" w:after="0" w:afterAutospacing="0" w:line="480" w:lineRule="auto"/>
        <w:ind w:left="1276" w:hanging="556"/>
        <w:rPr>
          <w:rFonts w:ascii="ArialMT" w:hAnsi="ArialMT"/>
        </w:rPr>
      </w:pPr>
    </w:p>
    <w:p w14:paraId="03CB27B4" w14:textId="111F9AAF" w:rsidR="00010776" w:rsidRDefault="006B157C" w:rsidP="00505617">
      <w:pPr>
        <w:pStyle w:val="NormalWeb"/>
        <w:spacing w:before="0" w:beforeAutospacing="0" w:after="0" w:afterAutospacing="0" w:line="480" w:lineRule="auto"/>
        <w:ind w:left="1276" w:hanging="556"/>
        <w:rPr>
          <w:rFonts w:ascii="ArialMT" w:hAnsi="ArialMT"/>
        </w:rPr>
      </w:pPr>
      <w:r>
        <w:rPr>
          <w:rFonts w:ascii="ArialMT" w:hAnsi="ArialMT"/>
        </w:rPr>
        <w:t>[2</w:t>
      </w:r>
      <w:r w:rsidR="008D4273">
        <w:rPr>
          <w:rFonts w:ascii="ArialMT" w:hAnsi="ArialMT"/>
        </w:rPr>
        <w:t>5</w:t>
      </w:r>
      <w:r>
        <w:rPr>
          <w:rFonts w:ascii="ArialMT" w:hAnsi="ArialMT"/>
        </w:rPr>
        <w:t>]</w:t>
      </w:r>
      <w:r>
        <w:rPr>
          <w:rFonts w:ascii="ArialMT" w:hAnsi="ArialMT"/>
        </w:rPr>
        <w:tab/>
      </w:r>
      <w:r w:rsidR="006C482D" w:rsidRPr="006C482D">
        <w:rPr>
          <w:rFonts w:ascii="ArialMT" w:hAnsi="ArialMT"/>
        </w:rPr>
        <w:t xml:space="preserve">In </w:t>
      </w:r>
      <w:r w:rsidR="006C482D" w:rsidRPr="00783B84">
        <w:rPr>
          <w:rFonts w:ascii="ArialMT" w:hAnsi="ArialMT"/>
          <w:b/>
          <w:bCs/>
        </w:rPr>
        <w:t>Harrielall v University of KwaZulu Natal</w:t>
      </w:r>
      <w:r w:rsidR="006C482D">
        <w:rPr>
          <w:rStyle w:val="FootnoteReference"/>
          <w:rFonts w:ascii="ArialMT" w:hAnsi="ArialMT"/>
        </w:rPr>
        <w:footnoteReference w:id="26"/>
      </w:r>
      <w:r w:rsidR="006C482D" w:rsidRPr="006C482D">
        <w:rPr>
          <w:rFonts w:ascii="ArialMT" w:hAnsi="ArialMT"/>
        </w:rPr>
        <w:t xml:space="preserve">, the </w:t>
      </w:r>
      <w:r w:rsidR="006C482D">
        <w:rPr>
          <w:rFonts w:ascii="ArialMT" w:hAnsi="ArialMT"/>
        </w:rPr>
        <w:t>C</w:t>
      </w:r>
      <w:r w:rsidR="006C482D" w:rsidRPr="006C482D">
        <w:rPr>
          <w:rFonts w:ascii="ArialMT" w:hAnsi="ArialMT"/>
        </w:rPr>
        <w:t xml:space="preserve">onstitutional </w:t>
      </w:r>
      <w:r w:rsidR="006C482D">
        <w:rPr>
          <w:rFonts w:ascii="ArialMT" w:hAnsi="ArialMT"/>
        </w:rPr>
        <w:t>C</w:t>
      </w:r>
      <w:r w:rsidR="006C482D" w:rsidRPr="006C482D">
        <w:rPr>
          <w:rFonts w:ascii="ArialMT" w:hAnsi="ArialMT"/>
        </w:rPr>
        <w:t>ourt p</w:t>
      </w:r>
      <w:r w:rsidR="006C482D">
        <w:rPr>
          <w:rFonts w:ascii="ArialMT" w:hAnsi="ArialMT"/>
        </w:rPr>
        <w:t>er Jafta J</w:t>
      </w:r>
      <w:r>
        <w:rPr>
          <w:rFonts w:ascii="ArialMT" w:hAnsi="ArialMT"/>
        </w:rPr>
        <w:t>,</w:t>
      </w:r>
      <w:r w:rsidR="006C482D" w:rsidRPr="006C482D">
        <w:rPr>
          <w:rFonts w:ascii="ArialMT" w:hAnsi="ArialMT"/>
        </w:rPr>
        <w:t xml:space="preserve"> restate</w:t>
      </w:r>
      <w:r w:rsidR="006C482D">
        <w:rPr>
          <w:rFonts w:ascii="ArialMT" w:hAnsi="ArialMT"/>
        </w:rPr>
        <w:t>d</w:t>
      </w:r>
      <w:r w:rsidR="006C482D" w:rsidRPr="006C482D">
        <w:rPr>
          <w:rFonts w:ascii="ArialMT" w:hAnsi="ArialMT"/>
        </w:rPr>
        <w:t xml:space="preserve"> the principles underlying the </w:t>
      </w:r>
      <w:r w:rsidR="006C482D">
        <w:rPr>
          <w:rFonts w:ascii="ArialMT" w:hAnsi="ArialMT"/>
        </w:rPr>
        <w:t>Biowatch rule</w:t>
      </w:r>
      <w:r w:rsidR="00010776">
        <w:rPr>
          <w:rFonts w:ascii="ArialMT" w:hAnsi="ArialMT"/>
        </w:rPr>
        <w:t>:</w:t>
      </w:r>
    </w:p>
    <w:p w14:paraId="53C5606C" w14:textId="77777777" w:rsidR="00EE67EB" w:rsidRDefault="00EE67EB" w:rsidP="00505617">
      <w:pPr>
        <w:pStyle w:val="NormalWeb"/>
        <w:tabs>
          <w:tab w:val="left" w:pos="1701"/>
        </w:tabs>
        <w:spacing w:before="0" w:beforeAutospacing="0" w:after="0" w:afterAutospacing="0" w:line="480" w:lineRule="auto"/>
        <w:ind w:left="2160"/>
        <w:rPr>
          <w:rFonts w:ascii="ArialMT" w:hAnsi="ArialMT"/>
          <w:i/>
          <w:iCs/>
        </w:rPr>
      </w:pPr>
    </w:p>
    <w:p w14:paraId="41AC5AD1" w14:textId="72599C0F" w:rsidR="00010776" w:rsidRDefault="008D4273" w:rsidP="008D4273">
      <w:pPr>
        <w:pStyle w:val="NormalWeb"/>
        <w:spacing w:before="0" w:beforeAutospacing="0" w:after="0" w:afterAutospacing="0" w:line="480" w:lineRule="auto"/>
        <w:ind w:left="1276" w:hanging="567"/>
        <w:rPr>
          <w:rFonts w:ascii="ArialMT" w:hAnsi="ArialMT"/>
          <w:i/>
          <w:iCs/>
        </w:rPr>
      </w:pPr>
      <w:r>
        <w:rPr>
          <w:rFonts w:ascii="ArialMT" w:hAnsi="ArialMT"/>
          <w:i/>
          <w:iCs/>
        </w:rPr>
        <w:tab/>
      </w:r>
      <w:r w:rsidR="00010776" w:rsidRPr="00010776">
        <w:rPr>
          <w:rFonts w:ascii="ArialMT" w:hAnsi="ArialMT"/>
          <w:i/>
          <w:iCs/>
        </w:rPr>
        <w:t>“I</w:t>
      </w:r>
      <w:r w:rsidR="006C482D" w:rsidRPr="00010776">
        <w:rPr>
          <w:rFonts w:ascii="ArialMT" w:hAnsi="ArialMT"/>
          <w:i/>
          <w:iCs/>
        </w:rPr>
        <w:t xml:space="preserve">n Biowatch </w:t>
      </w:r>
      <w:r w:rsidR="00850E98" w:rsidRPr="00010776">
        <w:rPr>
          <w:rFonts w:ascii="ArialMT" w:hAnsi="ArialMT"/>
          <w:i/>
          <w:iCs/>
        </w:rPr>
        <w:t xml:space="preserve">this court laid down a general rule relating to costs in constitutional matters. That rule applies in every constitutional matter involving organs of State. The rule seeks to shield unsuccessful litigants from the obligation of paying cost to the State. The underlying principle is to prevent the chilling effect that adverse cost orders might have on litigants seeking to assert constitutional rights. However, the rule is not a license for litigants to institute frivolous or vexatious proceedings against the State. </w:t>
      </w:r>
      <w:r w:rsidR="00850E98" w:rsidRPr="00EE67EB">
        <w:rPr>
          <w:rFonts w:ascii="ArialMT" w:hAnsi="ArialMT"/>
          <w:b/>
          <w:bCs/>
          <w:i/>
          <w:iCs/>
          <w:u w:val="single"/>
        </w:rPr>
        <w:t>The operation of its shield is restricted to genuine constitutional matters</w:t>
      </w:r>
      <w:r w:rsidR="00850E98" w:rsidRPr="00010776">
        <w:rPr>
          <w:rFonts w:ascii="ArialMT" w:hAnsi="ArialMT"/>
          <w:i/>
          <w:iCs/>
        </w:rPr>
        <w:t>.</w:t>
      </w:r>
      <w:r w:rsidR="00EE67EB">
        <w:rPr>
          <w:rFonts w:ascii="ArialMT" w:hAnsi="ArialMT"/>
          <w:i/>
          <w:iCs/>
        </w:rPr>
        <w:t>(my emphasis)</w:t>
      </w:r>
      <w:r w:rsidR="00850E98" w:rsidRPr="00010776">
        <w:rPr>
          <w:rFonts w:ascii="ArialMT" w:hAnsi="ArialMT"/>
          <w:i/>
          <w:iCs/>
        </w:rPr>
        <w:t xml:space="preserve"> Even then, if a litigant is guilty of unacceptable behaviour in relation to how litigation is conducted, it may be ordered to pay costs. This means that there are exceptions to the rule which justify a departure from it</w:t>
      </w:r>
      <w:r w:rsidR="00010776">
        <w:rPr>
          <w:rFonts w:ascii="ArialMT" w:hAnsi="ArialMT"/>
          <w:i/>
          <w:iCs/>
        </w:rPr>
        <w:t>”.</w:t>
      </w:r>
    </w:p>
    <w:p w14:paraId="241358BC" w14:textId="153FE33D" w:rsidR="009C794C" w:rsidRDefault="009C794C" w:rsidP="00505617">
      <w:pPr>
        <w:pStyle w:val="NormalWeb"/>
        <w:spacing w:before="0" w:beforeAutospacing="0" w:after="0" w:afterAutospacing="0" w:line="480" w:lineRule="auto"/>
        <w:rPr>
          <w:rFonts w:ascii="ArialMT" w:hAnsi="ArialMT"/>
        </w:rPr>
      </w:pPr>
    </w:p>
    <w:p w14:paraId="180AC9EE" w14:textId="5073509F" w:rsidR="00EE67EB" w:rsidRDefault="00010776" w:rsidP="00917A73">
      <w:pPr>
        <w:pStyle w:val="NormalWeb"/>
        <w:spacing w:before="0" w:beforeAutospacing="0" w:after="0" w:afterAutospacing="0" w:line="480" w:lineRule="auto"/>
        <w:ind w:left="1276" w:hanging="567"/>
        <w:rPr>
          <w:rFonts w:ascii="ArialMT" w:hAnsi="ArialMT"/>
        </w:rPr>
      </w:pPr>
      <w:r>
        <w:rPr>
          <w:rFonts w:ascii="ArialMT" w:hAnsi="ArialMT"/>
        </w:rPr>
        <w:lastRenderedPageBreak/>
        <w:t>[2</w:t>
      </w:r>
      <w:r w:rsidR="008D4273">
        <w:rPr>
          <w:rFonts w:ascii="ArialMT" w:hAnsi="ArialMT"/>
        </w:rPr>
        <w:t>6</w:t>
      </w:r>
      <w:r>
        <w:rPr>
          <w:rFonts w:ascii="ArialMT" w:hAnsi="ArialMT"/>
        </w:rPr>
        <w:t>]</w:t>
      </w:r>
      <w:r>
        <w:rPr>
          <w:rFonts w:ascii="ArialMT" w:hAnsi="ArialMT"/>
        </w:rPr>
        <w:tab/>
      </w:r>
      <w:r w:rsidR="00EE67EB">
        <w:rPr>
          <w:rFonts w:ascii="ArialMT" w:hAnsi="ArialMT"/>
        </w:rPr>
        <w:t>Th</w:t>
      </w:r>
      <w:r w:rsidR="008D4273">
        <w:rPr>
          <w:rFonts w:ascii="ArialMT" w:hAnsi="ArialMT"/>
        </w:rPr>
        <w:t>is Court did not find that this matter was “a genuine constitutional matter” and accordingly the Biowatch principle does not apply</w:t>
      </w:r>
      <w:r w:rsidR="000C3E7B">
        <w:rPr>
          <w:rFonts w:ascii="ArialMT" w:hAnsi="ArialMT"/>
        </w:rPr>
        <w:t>.  T</w:t>
      </w:r>
      <w:r w:rsidR="00611093">
        <w:rPr>
          <w:rFonts w:ascii="ArialMT" w:hAnsi="ArialMT"/>
        </w:rPr>
        <w:t xml:space="preserve">he Respondents’ approached this Court </w:t>
      </w:r>
      <w:r w:rsidR="00CC150D">
        <w:rPr>
          <w:rFonts w:ascii="ArialMT" w:hAnsi="ArialMT"/>
        </w:rPr>
        <w:t>with a self-review application in terms of</w:t>
      </w:r>
      <w:r w:rsidR="00611093">
        <w:rPr>
          <w:rFonts w:ascii="ArialMT" w:hAnsi="ArialMT"/>
        </w:rPr>
        <w:t xml:space="preserve"> the principle of legality, the Applicant </w:t>
      </w:r>
      <w:r w:rsidR="00CC150D">
        <w:rPr>
          <w:rFonts w:ascii="ArialMT" w:hAnsi="ArialMT"/>
        </w:rPr>
        <w:t xml:space="preserve">did not </w:t>
      </w:r>
      <w:r w:rsidR="00EE67EB">
        <w:rPr>
          <w:rFonts w:ascii="ArialMT" w:hAnsi="ArialMT"/>
        </w:rPr>
        <w:t xml:space="preserve">argue or approach </w:t>
      </w:r>
      <w:r w:rsidR="00611093">
        <w:rPr>
          <w:rFonts w:ascii="ArialMT" w:hAnsi="ArialMT"/>
        </w:rPr>
        <w:t>this matter as a constitutional matter</w:t>
      </w:r>
      <w:r w:rsidR="00CC150D">
        <w:rPr>
          <w:rFonts w:ascii="ArialMT" w:hAnsi="ArialMT"/>
        </w:rPr>
        <w:t>,</w:t>
      </w:r>
      <w:r w:rsidR="00611093">
        <w:rPr>
          <w:rFonts w:ascii="ArialMT" w:hAnsi="ArialMT"/>
        </w:rPr>
        <w:t xml:space="preserve"> there is no indication that th</w:t>
      </w:r>
      <w:r w:rsidR="00EE67EB">
        <w:rPr>
          <w:rFonts w:ascii="ArialMT" w:hAnsi="ArialMT"/>
        </w:rPr>
        <w:t>e Applicant was acting in the public interest</w:t>
      </w:r>
      <w:r w:rsidR="00CC150D">
        <w:rPr>
          <w:rFonts w:ascii="ArialMT" w:hAnsi="ArialMT"/>
        </w:rPr>
        <w:t xml:space="preserve"> and did not even refer to Biowatch in its Heads of Argument.</w:t>
      </w:r>
      <w:r w:rsidR="00CC150D">
        <w:rPr>
          <w:rStyle w:val="FootnoteReference"/>
          <w:rFonts w:ascii="ArialMT" w:hAnsi="ArialMT"/>
        </w:rPr>
        <w:footnoteReference w:id="27"/>
      </w:r>
      <w:r w:rsidR="008D4273">
        <w:rPr>
          <w:rFonts w:ascii="ArialMT" w:hAnsi="ArialMT"/>
        </w:rPr>
        <w:t xml:space="preserve"> </w:t>
      </w:r>
    </w:p>
    <w:p w14:paraId="226CE0ED" w14:textId="77777777" w:rsidR="00D2086A" w:rsidRDefault="00D2086A" w:rsidP="00505617">
      <w:pPr>
        <w:pStyle w:val="NormalWeb"/>
        <w:spacing w:before="0" w:beforeAutospacing="0" w:after="0" w:afterAutospacing="0" w:line="480" w:lineRule="auto"/>
        <w:ind w:left="1440"/>
        <w:rPr>
          <w:rFonts w:ascii="ArialMT" w:hAnsi="ArialMT"/>
        </w:rPr>
      </w:pPr>
    </w:p>
    <w:p w14:paraId="50A15216" w14:textId="282526C4" w:rsidR="00D2086A" w:rsidRDefault="00D2086A" w:rsidP="00917A73">
      <w:pPr>
        <w:pStyle w:val="NormalWeb"/>
        <w:spacing w:before="0" w:beforeAutospacing="0" w:after="0" w:afterAutospacing="0" w:line="480" w:lineRule="auto"/>
        <w:ind w:left="1276" w:hanging="567"/>
        <w:rPr>
          <w:rFonts w:ascii="ArialMT" w:hAnsi="ArialMT"/>
        </w:rPr>
      </w:pPr>
      <w:r>
        <w:rPr>
          <w:rFonts w:ascii="ArialMT" w:hAnsi="ArialMT"/>
        </w:rPr>
        <w:t>[2</w:t>
      </w:r>
      <w:r w:rsidR="000C3E7B">
        <w:rPr>
          <w:rFonts w:ascii="ArialMT" w:hAnsi="ArialMT"/>
        </w:rPr>
        <w:t>7</w:t>
      </w:r>
      <w:r>
        <w:rPr>
          <w:rFonts w:ascii="ArialMT" w:hAnsi="ArialMT"/>
        </w:rPr>
        <w:t>]</w:t>
      </w:r>
      <w:r>
        <w:rPr>
          <w:rFonts w:ascii="ArialMT" w:hAnsi="ArialMT"/>
        </w:rPr>
        <w:tab/>
      </w:r>
      <w:r w:rsidR="000C3E7B">
        <w:rPr>
          <w:rFonts w:ascii="ArialMT" w:hAnsi="ArialMT"/>
        </w:rPr>
        <w:t>The Applicant in Biowatch was acting in the public interest and in so doing sought to vindicate a constitutional right. This matter was not argued as one in the public interest, the only interest being advanced was that of the Applicant.</w:t>
      </w:r>
      <w:r w:rsidR="00A400F9">
        <w:rPr>
          <w:rFonts w:ascii="ArialMT" w:hAnsi="ArialMT"/>
        </w:rPr>
        <w:tab/>
      </w:r>
      <w:r w:rsidR="00A400F9">
        <w:rPr>
          <w:rFonts w:ascii="ArialMT" w:hAnsi="ArialMT"/>
        </w:rPr>
        <w:tab/>
      </w:r>
    </w:p>
    <w:p w14:paraId="1A4051FA" w14:textId="77777777" w:rsidR="00D2086A" w:rsidRDefault="00D2086A" w:rsidP="00505617">
      <w:pPr>
        <w:pStyle w:val="NormalWeb"/>
        <w:spacing w:before="0" w:beforeAutospacing="0" w:after="0" w:afterAutospacing="0" w:line="480" w:lineRule="auto"/>
        <w:ind w:left="2160" w:hanging="720"/>
        <w:rPr>
          <w:rFonts w:ascii="ArialMT" w:hAnsi="ArialMT"/>
        </w:rPr>
      </w:pPr>
    </w:p>
    <w:p w14:paraId="526B3BD4" w14:textId="053A3A8A" w:rsidR="00D2086A" w:rsidRPr="008F210C" w:rsidRDefault="00D2086A" w:rsidP="00917A73">
      <w:pPr>
        <w:pStyle w:val="NormalWeb"/>
        <w:spacing w:before="0" w:beforeAutospacing="0" w:after="0" w:afterAutospacing="0" w:line="480" w:lineRule="auto"/>
        <w:ind w:left="1276" w:hanging="567"/>
        <w:rPr>
          <w:rFonts w:ascii="Arial" w:hAnsi="Arial" w:cs="Arial"/>
          <w:i/>
          <w:iCs/>
        </w:rPr>
      </w:pPr>
      <w:r>
        <w:rPr>
          <w:rFonts w:ascii="ArialMT" w:hAnsi="ArialMT"/>
        </w:rPr>
        <w:t>[2</w:t>
      </w:r>
      <w:r w:rsidR="000C3E7B">
        <w:rPr>
          <w:rFonts w:ascii="ArialMT" w:hAnsi="ArialMT"/>
        </w:rPr>
        <w:t>8</w:t>
      </w:r>
      <w:r>
        <w:rPr>
          <w:rFonts w:ascii="ArialMT" w:hAnsi="ArialMT"/>
        </w:rPr>
        <w:t>]</w:t>
      </w:r>
      <w:r>
        <w:rPr>
          <w:rFonts w:ascii="ArialMT" w:hAnsi="ArialMT"/>
        </w:rPr>
        <w:tab/>
      </w:r>
      <w:r w:rsidR="002A7F22">
        <w:rPr>
          <w:rFonts w:ascii="Arial" w:hAnsi="Arial" w:cs="Arial"/>
        </w:rPr>
        <w:t>I</w:t>
      </w:r>
      <w:r w:rsidR="002A7F22" w:rsidRPr="002A7F22">
        <w:rPr>
          <w:rFonts w:ascii="Arial" w:hAnsi="Arial" w:cs="Arial"/>
        </w:rPr>
        <w:t xml:space="preserve">n </w:t>
      </w:r>
      <w:r w:rsidR="002A7F22" w:rsidRPr="008F210C">
        <w:rPr>
          <w:rFonts w:ascii="Arial" w:hAnsi="Arial" w:cs="Arial"/>
          <w:b/>
          <w:bCs/>
        </w:rPr>
        <w:t>Lawyers for Human Rights and Another v Minister of Home Affairs and Another</w:t>
      </w:r>
      <w:r w:rsidR="008F210C">
        <w:rPr>
          <w:rStyle w:val="FootnoteReference"/>
          <w:rFonts w:ascii="Arial" w:hAnsi="Arial" w:cs="Arial"/>
          <w:b/>
          <w:bCs/>
        </w:rPr>
        <w:footnoteReference w:id="28"/>
      </w:r>
      <w:r w:rsidR="002A7F22">
        <w:rPr>
          <w:rFonts w:ascii="Arial" w:hAnsi="Arial" w:cs="Arial"/>
        </w:rPr>
        <w:t xml:space="preserve">, the </w:t>
      </w:r>
      <w:r w:rsidR="008F210C">
        <w:rPr>
          <w:rFonts w:ascii="Arial" w:hAnsi="Arial" w:cs="Arial"/>
        </w:rPr>
        <w:t>C</w:t>
      </w:r>
      <w:r w:rsidR="002A7F22">
        <w:rPr>
          <w:rFonts w:ascii="Arial" w:hAnsi="Arial" w:cs="Arial"/>
        </w:rPr>
        <w:t>ourt</w:t>
      </w:r>
      <w:r w:rsidR="008F210C">
        <w:rPr>
          <w:rFonts w:ascii="Arial" w:hAnsi="Arial" w:cs="Arial"/>
        </w:rPr>
        <w:t xml:space="preserve"> in dealing with public interest stated, </w:t>
      </w:r>
      <w:r w:rsidR="002A7F22">
        <w:rPr>
          <w:rFonts w:ascii="ArialMT" w:hAnsi="ArialMT"/>
        </w:rPr>
        <w:t xml:space="preserve"> </w:t>
      </w:r>
      <w:r w:rsidR="00CC150D">
        <w:rPr>
          <w:rFonts w:ascii="ArialMT" w:hAnsi="ArialMT"/>
        </w:rPr>
        <w:t>“</w:t>
      </w:r>
      <w:r w:rsidR="00EE67EB" w:rsidRPr="00CC150D">
        <w:rPr>
          <w:rFonts w:ascii="ArialMT" w:hAnsi="ArialMT"/>
          <w:i/>
          <w:iCs/>
        </w:rPr>
        <w:t xml:space="preserve">Having regard to the nature of public interest litigation, litigants bringing an application in terms of </w:t>
      </w:r>
      <w:r w:rsidRPr="00CC150D">
        <w:rPr>
          <w:rFonts w:ascii="ArialMT" w:hAnsi="ArialMT"/>
          <w:i/>
          <w:iCs/>
        </w:rPr>
        <w:t>S</w:t>
      </w:r>
      <w:r w:rsidR="00EE67EB" w:rsidRPr="00CC150D">
        <w:rPr>
          <w:rFonts w:ascii="ArialMT" w:hAnsi="ArialMT"/>
          <w:i/>
          <w:iCs/>
        </w:rPr>
        <w:t>ection 38(d) of the Constitution should not have as much of a substantive and financial interest in the outcome of the mater as the Applicant has in this matter.</w:t>
      </w:r>
      <w:r w:rsidR="008F210C">
        <w:rPr>
          <w:rFonts w:ascii="ArialMT" w:hAnsi="ArialMT"/>
          <w:i/>
          <w:iCs/>
        </w:rPr>
        <w:t xml:space="preserve"> </w:t>
      </w:r>
      <w:r w:rsidRPr="00CC150D">
        <w:rPr>
          <w:rFonts w:ascii="ArialMT" w:hAnsi="ArialMT"/>
          <w:i/>
          <w:iCs/>
        </w:rPr>
        <w:t>A vested interest in the matter, both financially and otherwise- clearly taints the legitimacy of the claim that the matter is in fact being brought solely in the public’s interest</w:t>
      </w:r>
      <w:r>
        <w:rPr>
          <w:rFonts w:ascii="ArialMT" w:hAnsi="ArialMT"/>
        </w:rPr>
        <w:t xml:space="preserve">. </w:t>
      </w:r>
      <w:r w:rsidRPr="000C3E7B">
        <w:rPr>
          <w:rFonts w:ascii="ArialMT" w:hAnsi="ArialMT"/>
          <w:i/>
          <w:iCs/>
        </w:rPr>
        <w:t>“</w:t>
      </w:r>
      <w:r w:rsidRPr="000C3E7B">
        <w:rPr>
          <w:rFonts w:ascii="Arial" w:hAnsi="Arial" w:cs="Arial"/>
          <w:i/>
          <w:iCs/>
        </w:rPr>
        <w:t xml:space="preserve">Even if the </w:t>
      </w:r>
      <w:r w:rsidRPr="000C3E7B">
        <w:rPr>
          <w:rFonts w:ascii="Arial" w:hAnsi="Arial" w:cs="Arial"/>
          <w:i/>
          <w:iCs/>
        </w:rPr>
        <w:lastRenderedPageBreak/>
        <w:t xml:space="preserve">…… as a private litigant is litigating to ventilate issues of public importance, this is not enough to shield it from an averse costs order as noted by Sachs J in Biowatch. A constitutionally </w:t>
      </w:r>
      <w:r w:rsidR="009971BB" w:rsidRPr="000C3E7B">
        <w:rPr>
          <w:rFonts w:ascii="Arial" w:hAnsi="Arial" w:cs="Arial"/>
          <w:i/>
          <w:iCs/>
        </w:rPr>
        <w:t>discernible</w:t>
      </w:r>
      <w:r w:rsidRPr="000C3E7B">
        <w:rPr>
          <w:rFonts w:ascii="Arial" w:hAnsi="Arial" w:cs="Arial"/>
          <w:i/>
          <w:iCs/>
        </w:rPr>
        <w:t xml:space="preserve"> right must be sought to be vindicated against the State in order for the Biowatch principle to apply</w:t>
      </w:r>
      <w:r w:rsidRPr="008F210C">
        <w:rPr>
          <w:rFonts w:ascii="Arial" w:hAnsi="Arial" w:cs="Arial"/>
        </w:rPr>
        <w:t>”.</w:t>
      </w:r>
      <w:r w:rsidRPr="008F210C">
        <w:rPr>
          <w:rStyle w:val="FootnoteReference"/>
          <w:rFonts w:ascii="Arial" w:hAnsi="Arial" w:cs="Arial"/>
        </w:rPr>
        <w:footnoteReference w:id="29"/>
      </w:r>
    </w:p>
    <w:p w14:paraId="783BAE7F" w14:textId="7B9D929E" w:rsidR="008A3533" w:rsidRPr="008F210C" w:rsidRDefault="008A3533" w:rsidP="008F210C">
      <w:pPr>
        <w:pStyle w:val="NormalWeb"/>
        <w:spacing w:before="0" w:beforeAutospacing="0" w:after="0" w:afterAutospacing="0" w:line="480" w:lineRule="auto"/>
        <w:rPr>
          <w:rFonts w:ascii="Arial" w:hAnsi="Arial" w:cs="Arial"/>
        </w:rPr>
      </w:pPr>
    </w:p>
    <w:p w14:paraId="25AC9857" w14:textId="41C0A69B" w:rsidR="008A3533" w:rsidRDefault="00D2086A" w:rsidP="00917A73">
      <w:pPr>
        <w:pStyle w:val="NormalWeb"/>
        <w:spacing w:before="0" w:beforeAutospacing="0" w:after="0" w:afterAutospacing="0" w:line="480" w:lineRule="auto"/>
        <w:ind w:left="1276" w:hanging="567"/>
        <w:rPr>
          <w:rFonts w:ascii="ArialMT" w:hAnsi="ArialMT"/>
        </w:rPr>
      </w:pPr>
      <w:r w:rsidRPr="008F210C">
        <w:rPr>
          <w:rFonts w:ascii="Arial" w:hAnsi="Arial" w:cs="Arial"/>
        </w:rPr>
        <w:t>[</w:t>
      </w:r>
      <w:r w:rsidR="000C3E7B">
        <w:rPr>
          <w:rFonts w:ascii="Arial" w:hAnsi="Arial" w:cs="Arial"/>
        </w:rPr>
        <w:t>29</w:t>
      </w:r>
      <w:r w:rsidRPr="008F210C">
        <w:rPr>
          <w:rFonts w:ascii="Arial" w:hAnsi="Arial" w:cs="Arial"/>
        </w:rPr>
        <w:t>]</w:t>
      </w:r>
      <w:r w:rsidRPr="008F210C">
        <w:rPr>
          <w:rFonts w:ascii="Arial" w:hAnsi="Arial" w:cs="Arial"/>
        </w:rPr>
        <w:tab/>
      </w:r>
      <w:r w:rsidR="008A3533" w:rsidRPr="008F210C">
        <w:rPr>
          <w:rFonts w:ascii="Arial" w:hAnsi="Arial" w:cs="Arial"/>
        </w:rPr>
        <w:t>Having regard to the aforesaid, I am not persuaded that another court will find that this Court erred in ordering costs ag</w:t>
      </w:r>
      <w:r w:rsidR="008A3533">
        <w:rPr>
          <w:rFonts w:ascii="ArialMT" w:hAnsi="ArialMT"/>
        </w:rPr>
        <w:t xml:space="preserve">ainst the Applicant. This Court was acting within the boundaries of its discretion when it did so.  </w:t>
      </w:r>
    </w:p>
    <w:p w14:paraId="138C6959" w14:textId="7B4C5017" w:rsidR="00FF2896" w:rsidRPr="00C2211D" w:rsidRDefault="00FF2896" w:rsidP="00917A73">
      <w:pPr>
        <w:pStyle w:val="NormalWeb"/>
        <w:spacing w:before="0" w:beforeAutospacing="0" w:after="0" w:afterAutospacing="0" w:line="480" w:lineRule="auto"/>
        <w:rPr>
          <w:rFonts w:ascii="ArialMT" w:hAnsi="ArialMT"/>
        </w:rPr>
      </w:pPr>
    </w:p>
    <w:p w14:paraId="17B29848" w14:textId="58C080D0" w:rsidR="00DA5DB5" w:rsidRPr="00917A73" w:rsidRDefault="00917A73" w:rsidP="00505617">
      <w:pPr>
        <w:pStyle w:val="NormalWeb"/>
        <w:spacing w:before="0" w:beforeAutospacing="0" w:after="0" w:afterAutospacing="0" w:line="480" w:lineRule="auto"/>
        <w:ind w:left="720"/>
        <w:rPr>
          <w:rFonts w:ascii="ArialMT" w:hAnsi="ArialMT"/>
          <w:b/>
          <w:bCs/>
          <w:u w:val="single"/>
        </w:rPr>
      </w:pPr>
      <w:r w:rsidRPr="00917A73">
        <w:rPr>
          <w:rFonts w:ascii="ArialMT" w:hAnsi="ArialMT"/>
          <w:b/>
          <w:bCs/>
          <w:u w:val="single"/>
        </w:rPr>
        <w:t>Other Compelling Reasons</w:t>
      </w:r>
    </w:p>
    <w:p w14:paraId="3988B51C" w14:textId="77777777" w:rsidR="00DA5DB5" w:rsidRDefault="00DA5DB5" w:rsidP="00505617">
      <w:pPr>
        <w:pStyle w:val="NormalWeb"/>
        <w:spacing w:before="0" w:beforeAutospacing="0" w:after="0" w:afterAutospacing="0" w:line="480" w:lineRule="auto"/>
        <w:ind w:left="720"/>
        <w:rPr>
          <w:rFonts w:ascii="ArialMT" w:hAnsi="ArialMT"/>
        </w:rPr>
      </w:pPr>
    </w:p>
    <w:p w14:paraId="2160AEFB" w14:textId="07787FB3" w:rsidR="00905A3D" w:rsidRPr="00F05BE2" w:rsidRDefault="00917A73" w:rsidP="00905A3D">
      <w:pPr>
        <w:pStyle w:val="Heading2"/>
        <w:spacing w:before="0" w:beforeAutospacing="0" w:after="0" w:afterAutospacing="0" w:line="480" w:lineRule="auto"/>
        <w:ind w:left="1276" w:hanging="567"/>
        <w:rPr>
          <w:rFonts w:ascii="Arial" w:hAnsi="Arial" w:cs="Arial"/>
          <w:b w:val="0"/>
          <w:bCs w:val="0"/>
          <w:color w:val="000000" w:themeColor="text1"/>
          <w:sz w:val="24"/>
          <w:szCs w:val="24"/>
        </w:rPr>
      </w:pPr>
      <w:r w:rsidRPr="00905A3D">
        <w:rPr>
          <w:rFonts w:ascii="ArialMT" w:hAnsi="ArialMT"/>
          <w:b w:val="0"/>
          <w:bCs w:val="0"/>
          <w:sz w:val="24"/>
          <w:szCs w:val="24"/>
        </w:rPr>
        <w:t>[3</w:t>
      </w:r>
      <w:r w:rsidR="000C3E7B">
        <w:rPr>
          <w:rFonts w:ascii="ArialMT" w:hAnsi="ArialMT"/>
          <w:b w:val="0"/>
          <w:bCs w:val="0"/>
          <w:sz w:val="24"/>
          <w:szCs w:val="24"/>
        </w:rPr>
        <w:t>0</w:t>
      </w:r>
      <w:r w:rsidRPr="00905A3D">
        <w:rPr>
          <w:rFonts w:ascii="ArialMT" w:hAnsi="ArialMT"/>
          <w:b w:val="0"/>
          <w:bCs w:val="0"/>
          <w:sz w:val="24"/>
          <w:szCs w:val="24"/>
        </w:rPr>
        <w:t>]</w:t>
      </w:r>
      <w:r>
        <w:rPr>
          <w:rFonts w:ascii="ArialMT" w:hAnsi="ArialMT"/>
        </w:rPr>
        <w:t xml:space="preserve"> </w:t>
      </w:r>
      <w:r w:rsidR="00905A3D">
        <w:rPr>
          <w:rFonts w:ascii="Arial" w:hAnsi="Arial" w:cs="Arial"/>
          <w:b w:val="0"/>
          <w:bCs w:val="0"/>
          <w:color w:val="000000" w:themeColor="text1"/>
          <w:sz w:val="24"/>
          <w:szCs w:val="24"/>
        </w:rPr>
        <w:t xml:space="preserve">The Applicant relies on </w:t>
      </w:r>
      <w:r w:rsidR="00905A3D" w:rsidRPr="004A1921">
        <w:rPr>
          <w:rFonts w:ascii="Arial" w:hAnsi="Arial" w:cs="Arial"/>
          <w:b w:val="0"/>
          <w:bCs w:val="0"/>
          <w:color w:val="000000" w:themeColor="text1"/>
          <w:sz w:val="24"/>
          <w:szCs w:val="24"/>
        </w:rPr>
        <w:t>Caratco (Pty) Ltd v Independent Advisory (Pty) Ltd</w:t>
      </w:r>
      <w:r w:rsidR="00905A3D">
        <w:rPr>
          <w:rStyle w:val="FootnoteReference"/>
          <w:rFonts w:ascii="Arial" w:hAnsi="Arial" w:cs="Arial"/>
          <w:b w:val="0"/>
          <w:bCs w:val="0"/>
          <w:color w:val="000000" w:themeColor="text1"/>
          <w:sz w:val="24"/>
          <w:szCs w:val="24"/>
        </w:rPr>
        <w:footnoteReference w:id="30"/>
      </w:r>
      <w:r w:rsidR="00905A3D">
        <w:rPr>
          <w:rFonts w:ascii="Arial" w:hAnsi="Arial" w:cs="Arial"/>
          <w:b w:val="0"/>
          <w:bCs w:val="0"/>
          <w:color w:val="000000" w:themeColor="text1"/>
          <w:sz w:val="24"/>
          <w:szCs w:val="24"/>
        </w:rPr>
        <w:t xml:space="preserve"> (“Caratco”),</w:t>
      </w:r>
      <w:r w:rsidR="00905A3D" w:rsidRPr="004A1921">
        <w:rPr>
          <w:rFonts w:ascii="Arial" w:hAnsi="Arial" w:cs="Arial"/>
          <w:b w:val="0"/>
          <w:bCs w:val="0"/>
          <w:color w:val="000000" w:themeColor="text1"/>
        </w:rPr>
        <w:t xml:space="preserve"> </w:t>
      </w:r>
      <w:r w:rsidR="00905A3D" w:rsidRPr="0081528B">
        <w:rPr>
          <w:rFonts w:ascii="Arial" w:hAnsi="Arial" w:cs="Arial"/>
          <w:b w:val="0"/>
          <w:bCs w:val="0"/>
          <w:color w:val="000000" w:themeColor="text1"/>
          <w:sz w:val="24"/>
          <w:szCs w:val="24"/>
        </w:rPr>
        <w:t xml:space="preserve">in support of its contention that the </w:t>
      </w:r>
      <w:r w:rsidR="00905A3D">
        <w:rPr>
          <w:rFonts w:ascii="Arial" w:hAnsi="Arial" w:cs="Arial"/>
          <w:b w:val="0"/>
          <w:bCs w:val="0"/>
          <w:color w:val="000000" w:themeColor="text1"/>
          <w:sz w:val="24"/>
          <w:szCs w:val="24"/>
        </w:rPr>
        <w:t>C</w:t>
      </w:r>
      <w:r w:rsidR="00905A3D" w:rsidRPr="0081528B">
        <w:rPr>
          <w:rFonts w:ascii="Arial" w:hAnsi="Arial" w:cs="Arial"/>
          <w:b w:val="0"/>
          <w:bCs w:val="0"/>
          <w:color w:val="000000" w:themeColor="text1"/>
          <w:sz w:val="24"/>
          <w:szCs w:val="24"/>
        </w:rPr>
        <w:t xml:space="preserve">ourt cannot refuse the </w:t>
      </w:r>
      <w:r w:rsidR="00905A3D">
        <w:rPr>
          <w:rFonts w:ascii="Arial" w:hAnsi="Arial" w:cs="Arial"/>
          <w:b w:val="0"/>
          <w:bCs w:val="0"/>
          <w:color w:val="000000" w:themeColor="text1"/>
          <w:sz w:val="24"/>
          <w:szCs w:val="24"/>
        </w:rPr>
        <w:t>A</w:t>
      </w:r>
      <w:r w:rsidR="00905A3D" w:rsidRPr="0081528B">
        <w:rPr>
          <w:rFonts w:ascii="Arial" w:hAnsi="Arial" w:cs="Arial"/>
          <w:b w:val="0"/>
          <w:bCs w:val="0"/>
          <w:color w:val="000000" w:themeColor="text1"/>
          <w:sz w:val="24"/>
          <w:szCs w:val="24"/>
        </w:rPr>
        <w:t xml:space="preserve">pplicant </w:t>
      </w:r>
      <w:r w:rsidR="000C3E7B">
        <w:rPr>
          <w:rFonts w:ascii="Arial" w:hAnsi="Arial" w:cs="Arial"/>
          <w:b w:val="0"/>
          <w:bCs w:val="0"/>
          <w:color w:val="000000" w:themeColor="text1"/>
          <w:sz w:val="24"/>
          <w:szCs w:val="24"/>
        </w:rPr>
        <w:t xml:space="preserve">for </w:t>
      </w:r>
      <w:r w:rsidR="00905A3D" w:rsidRPr="0081528B">
        <w:rPr>
          <w:rFonts w:ascii="Arial" w:hAnsi="Arial" w:cs="Arial"/>
          <w:b w:val="0"/>
          <w:bCs w:val="0"/>
          <w:color w:val="000000" w:themeColor="text1"/>
          <w:sz w:val="24"/>
          <w:szCs w:val="24"/>
        </w:rPr>
        <w:t>leave to appeal merely on the gr</w:t>
      </w:r>
      <w:r w:rsidR="00905A3D">
        <w:rPr>
          <w:rFonts w:ascii="Arial" w:hAnsi="Arial" w:cs="Arial"/>
          <w:b w:val="0"/>
          <w:bCs w:val="0"/>
          <w:color w:val="000000" w:themeColor="text1"/>
          <w:sz w:val="24"/>
          <w:szCs w:val="24"/>
        </w:rPr>
        <w:t>o</w:t>
      </w:r>
      <w:r w:rsidR="00905A3D" w:rsidRPr="0081528B">
        <w:rPr>
          <w:rFonts w:ascii="Arial" w:hAnsi="Arial" w:cs="Arial"/>
          <w:b w:val="0"/>
          <w:bCs w:val="0"/>
          <w:color w:val="000000" w:themeColor="text1"/>
          <w:sz w:val="24"/>
          <w:szCs w:val="24"/>
        </w:rPr>
        <w:t xml:space="preserve">unds that it is of the view that the </w:t>
      </w:r>
      <w:r w:rsidR="00905A3D">
        <w:rPr>
          <w:rFonts w:ascii="Arial" w:hAnsi="Arial" w:cs="Arial"/>
          <w:b w:val="0"/>
          <w:bCs w:val="0"/>
          <w:color w:val="000000" w:themeColor="text1"/>
          <w:sz w:val="24"/>
          <w:szCs w:val="24"/>
        </w:rPr>
        <w:t>A</w:t>
      </w:r>
      <w:r w:rsidR="00905A3D" w:rsidRPr="0081528B">
        <w:rPr>
          <w:rFonts w:ascii="Arial" w:hAnsi="Arial" w:cs="Arial"/>
          <w:b w:val="0"/>
          <w:bCs w:val="0"/>
          <w:color w:val="000000" w:themeColor="text1"/>
          <w:sz w:val="24"/>
          <w:szCs w:val="24"/>
        </w:rPr>
        <w:t>pplicant has not made out a case that he would have reasonable prospects</w:t>
      </w:r>
      <w:r w:rsidR="00905A3D" w:rsidRPr="00F05BE2">
        <w:rPr>
          <w:rFonts w:ascii="Arial" w:hAnsi="Arial" w:cs="Arial"/>
          <w:b w:val="0"/>
          <w:bCs w:val="0"/>
          <w:color w:val="000000" w:themeColor="text1"/>
          <w:sz w:val="24"/>
          <w:szCs w:val="24"/>
        </w:rPr>
        <w:t xml:space="preserve"> of success on appeal.</w:t>
      </w:r>
      <w:r w:rsidR="00905A3D">
        <w:rPr>
          <w:rStyle w:val="FootnoteReference"/>
          <w:rFonts w:ascii="Arial" w:hAnsi="Arial" w:cs="Arial"/>
          <w:b w:val="0"/>
          <w:bCs w:val="0"/>
          <w:color w:val="000000" w:themeColor="text1"/>
          <w:sz w:val="24"/>
          <w:szCs w:val="24"/>
        </w:rPr>
        <w:footnoteReference w:id="31"/>
      </w:r>
      <w:r w:rsidR="00905A3D" w:rsidRPr="00F05BE2">
        <w:rPr>
          <w:rFonts w:ascii="Arial" w:hAnsi="Arial" w:cs="Arial"/>
          <w:b w:val="0"/>
          <w:bCs w:val="0"/>
          <w:color w:val="000000" w:themeColor="text1"/>
          <w:sz w:val="24"/>
          <w:szCs w:val="24"/>
        </w:rPr>
        <w:t xml:space="preserve"> T</w:t>
      </w:r>
      <w:r w:rsidR="00905A3D">
        <w:rPr>
          <w:rFonts w:ascii="Arial" w:hAnsi="Arial" w:cs="Arial"/>
          <w:b w:val="0"/>
          <w:bCs w:val="0"/>
          <w:color w:val="000000" w:themeColor="text1"/>
          <w:sz w:val="24"/>
          <w:szCs w:val="24"/>
        </w:rPr>
        <w:t xml:space="preserve">he </w:t>
      </w:r>
      <w:r w:rsidR="00905A3D" w:rsidRPr="00F05BE2">
        <w:rPr>
          <w:rFonts w:ascii="Arial" w:hAnsi="Arial" w:cs="Arial"/>
          <w:b w:val="0"/>
          <w:bCs w:val="0"/>
          <w:color w:val="000000" w:themeColor="text1"/>
          <w:sz w:val="24"/>
          <w:szCs w:val="24"/>
        </w:rPr>
        <w:t xml:space="preserve">Court is bound to go further and answer the second question of whether there are other compelling reason or reasons for leave to appeal to be granted. </w:t>
      </w:r>
    </w:p>
    <w:p w14:paraId="04BEA8DC" w14:textId="5C134E69" w:rsidR="00905A3D" w:rsidRDefault="00905A3D" w:rsidP="00905A3D">
      <w:pPr>
        <w:pStyle w:val="NormalWeb"/>
        <w:spacing w:before="0" w:beforeAutospacing="0" w:after="0" w:afterAutospacing="0" w:line="480" w:lineRule="auto"/>
        <w:rPr>
          <w:rFonts w:ascii="ArialMT" w:hAnsi="ArialMT"/>
        </w:rPr>
      </w:pPr>
    </w:p>
    <w:p w14:paraId="501D7927" w14:textId="6D061148" w:rsidR="00905A3D" w:rsidRDefault="00905A3D" w:rsidP="00905A3D">
      <w:pPr>
        <w:pStyle w:val="NormalWeb"/>
        <w:spacing w:before="0" w:beforeAutospacing="0" w:after="0" w:afterAutospacing="0" w:line="480" w:lineRule="auto"/>
        <w:ind w:left="1276" w:hanging="567"/>
        <w:rPr>
          <w:rFonts w:ascii="ArialMT" w:hAnsi="ArialMT"/>
        </w:rPr>
      </w:pPr>
      <w:r>
        <w:rPr>
          <w:rFonts w:ascii="ArialMT" w:hAnsi="ArialMT"/>
        </w:rPr>
        <w:t>[3</w:t>
      </w:r>
      <w:r w:rsidR="000C3E7B">
        <w:rPr>
          <w:rFonts w:ascii="ArialMT" w:hAnsi="ArialMT"/>
        </w:rPr>
        <w:t>1</w:t>
      </w:r>
      <w:r>
        <w:rPr>
          <w:rFonts w:ascii="ArialMT" w:hAnsi="ArialMT"/>
        </w:rPr>
        <w:t>]</w:t>
      </w:r>
      <w:r>
        <w:rPr>
          <w:rFonts w:ascii="ArialMT" w:hAnsi="ArialMT"/>
        </w:rPr>
        <w:tab/>
        <w:t>The Applicant contends that this matter concerns:-</w:t>
      </w:r>
    </w:p>
    <w:p w14:paraId="5D92CA78" w14:textId="77777777" w:rsidR="00905A3D" w:rsidRDefault="00905A3D" w:rsidP="00905A3D">
      <w:pPr>
        <w:pStyle w:val="NormalWeb"/>
        <w:spacing w:before="0" w:beforeAutospacing="0" w:after="0" w:afterAutospacing="0" w:line="480" w:lineRule="auto"/>
        <w:ind w:left="1276" w:hanging="567"/>
        <w:rPr>
          <w:rFonts w:ascii="ArialMT" w:hAnsi="ArialMT"/>
        </w:rPr>
      </w:pPr>
    </w:p>
    <w:p w14:paraId="3184EED2" w14:textId="3A8E0361" w:rsidR="00905A3D" w:rsidRDefault="00905A3D" w:rsidP="00905A3D">
      <w:pPr>
        <w:pStyle w:val="NormalWeb"/>
        <w:spacing w:before="0" w:beforeAutospacing="0" w:after="0" w:afterAutospacing="0" w:line="480" w:lineRule="auto"/>
        <w:ind w:left="2160" w:hanging="884"/>
        <w:rPr>
          <w:rFonts w:ascii="ArialMT" w:hAnsi="ArialMT"/>
        </w:rPr>
      </w:pPr>
      <w:r>
        <w:rPr>
          <w:rFonts w:ascii="ArialMT" w:hAnsi="ArialMT"/>
        </w:rPr>
        <w:t>3</w:t>
      </w:r>
      <w:r w:rsidR="000C3E7B">
        <w:rPr>
          <w:rFonts w:ascii="ArialMT" w:hAnsi="ArialMT"/>
        </w:rPr>
        <w:t>1</w:t>
      </w:r>
      <w:r>
        <w:rPr>
          <w:rFonts w:ascii="ArialMT" w:hAnsi="ArialMT"/>
        </w:rPr>
        <w:t>.1</w:t>
      </w:r>
      <w:r>
        <w:rPr>
          <w:rFonts w:ascii="ArialMT" w:hAnsi="ArialMT"/>
        </w:rPr>
        <w:tab/>
        <w:t xml:space="preserve"> the payment of a success fee for an innovation through which a person who was an employee of an organ of state raised money from the private sector. It is important for the Appeal court to set the correct approach in dealing with an application for the review of such a decision in circumstances where the organ of state has benefited from the innovation and continues to do so</w:t>
      </w:r>
      <w:r w:rsidR="000C3E7B">
        <w:rPr>
          <w:rFonts w:ascii="ArialMT" w:hAnsi="ArialMT"/>
        </w:rPr>
        <w:t>;</w:t>
      </w:r>
    </w:p>
    <w:p w14:paraId="20310EE4" w14:textId="77777777" w:rsidR="00905A3D" w:rsidRDefault="00905A3D" w:rsidP="00905A3D">
      <w:pPr>
        <w:pStyle w:val="NormalWeb"/>
        <w:spacing w:before="0" w:beforeAutospacing="0" w:after="0" w:afterAutospacing="0" w:line="480" w:lineRule="auto"/>
        <w:rPr>
          <w:rFonts w:ascii="ArialMT" w:hAnsi="ArialMT"/>
        </w:rPr>
      </w:pPr>
    </w:p>
    <w:p w14:paraId="53CAAAFB" w14:textId="75246F83" w:rsidR="00905A3D" w:rsidRDefault="00905A3D" w:rsidP="00905A3D">
      <w:pPr>
        <w:pStyle w:val="NormalWeb"/>
        <w:spacing w:before="0" w:beforeAutospacing="0" w:after="0" w:afterAutospacing="0" w:line="480" w:lineRule="auto"/>
        <w:ind w:left="2160" w:hanging="720"/>
        <w:rPr>
          <w:rFonts w:ascii="ArialMT" w:hAnsi="ArialMT"/>
        </w:rPr>
      </w:pPr>
      <w:r>
        <w:rPr>
          <w:rFonts w:ascii="ArialMT" w:hAnsi="ArialMT"/>
        </w:rPr>
        <w:t>3</w:t>
      </w:r>
      <w:r w:rsidR="000C3E7B">
        <w:rPr>
          <w:rFonts w:ascii="ArialMT" w:hAnsi="ArialMT"/>
        </w:rPr>
        <w:t>1</w:t>
      </w:r>
      <w:r>
        <w:rPr>
          <w:rFonts w:ascii="ArialMT" w:hAnsi="ArialMT"/>
        </w:rPr>
        <w:t>.2</w:t>
      </w:r>
      <w:r>
        <w:rPr>
          <w:rFonts w:ascii="ArialMT" w:hAnsi="ArialMT"/>
        </w:rPr>
        <w:tab/>
        <w:t>It involves the interpretation of the Terms of Reference of the GNC</w:t>
      </w:r>
      <w:r w:rsidR="000C3E7B">
        <w:rPr>
          <w:rFonts w:ascii="ArialMT" w:hAnsi="ArialMT"/>
        </w:rPr>
        <w:t>;</w:t>
      </w:r>
      <w:r>
        <w:rPr>
          <w:rFonts w:ascii="ArialMT" w:hAnsi="ArialMT"/>
        </w:rPr>
        <w:tab/>
      </w:r>
    </w:p>
    <w:p w14:paraId="640C168B" w14:textId="77777777" w:rsidR="00905A3D" w:rsidRDefault="00905A3D" w:rsidP="00905A3D">
      <w:pPr>
        <w:pStyle w:val="NormalWeb"/>
        <w:spacing w:before="0" w:beforeAutospacing="0" w:after="0" w:afterAutospacing="0" w:line="480" w:lineRule="auto"/>
        <w:ind w:left="2160" w:hanging="720"/>
        <w:rPr>
          <w:rFonts w:ascii="ArialMT" w:hAnsi="ArialMT"/>
        </w:rPr>
      </w:pPr>
    </w:p>
    <w:p w14:paraId="210E3DF8" w14:textId="7D2F5049" w:rsidR="00905A3D" w:rsidRDefault="00905A3D" w:rsidP="00905A3D">
      <w:pPr>
        <w:pStyle w:val="NormalWeb"/>
        <w:spacing w:before="0" w:beforeAutospacing="0" w:after="0" w:afterAutospacing="0" w:line="480" w:lineRule="auto"/>
        <w:ind w:left="2160" w:hanging="720"/>
        <w:rPr>
          <w:rFonts w:ascii="ArialMT" w:hAnsi="ArialMT"/>
        </w:rPr>
      </w:pPr>
      <w:r>
        <w:rPr>
          <w:rFonts w:ascii="ArialMT" w:hAnsi="ArialMT"/>
        </w:rPr>
        <w:t>32.3</w:t>
      </w:r>
      <w:r>
        <w:rPr>
          <w:rFonts w:ascii="ArialMT" w:hAnsi="ArialMT"/>
        </w:rPr>
        <w:tab/>
        <w:t>It involves the question whether it was appropriate to order that the monies paid for the innovation be paid back, and if so, from the pension fund proceeds of the Applicant</w:t>
      </w:r>
      <w:r w:rsidR="000C3E7B">
        <w:rPr>
          <w:rFonts w:ascii="ArialMT" w:hAnsi="ArialMT"/>
        </w:rPr>
        <w:t>;</w:t>
      </w:r>
    </w:p>
    <w:p w14:paraId="690E2215" w14:textId="77777777" w:rsidR="00905A3D" w:rsidRDefault="00905A3D" w:rsidP="00905A3D">
      <w:pPr>
        <w:pStyle w:val="NormalWeb"/>
        <w:spacing w:before="0" w:beforeAutospacing="0" w:after="0" w:afterAutospacing="0" w:line="480" w:lineRule="auto"/>
        <w:ind w:left="2160" w:hanging="720"/>
        <w:rPr>
          <w:rFonts w:ascii="ArialMT" w:hAnsi="ArialMT"/>
        </w:rPr>
      </w:pPr>
    </w:p>
    <w:p w14:paraId="5DC0820C" w14:textId="6AA79465" w:rsidR="00917A73" w:rsidRPr="000307EF" w:rsidRDefault="00F40852" w:rsidP="00F40852">
      <w:pPr>
        <w:pStyle w:val="NormalWeb"/>
        <w:spacing w:before="0" w:beforeAutospacing="0" w:after="0" w:afterAutospacing="0" w:line="480" w:lineRule="auto"/>
        <w:ind w:left="1276" w:hanging="556"/>
        <w:rPr>
          <w:rFonts w:ascii="Arial" w:hAnsi="Arial" w:cs="Arial"/>
          <w:i/>
          <w:iCs/>
          <w:color w:val="242121"/>
        </w:rPr>
      </w:pPr>
      <w:r>
        <w:rPr>
          <w:rStyle w:val="apple-converted-space"/>
          <w:rFonts w:ascii="Arial" w:hAnsi="Arial" w:cs="Arial"/>
          <w:color w:val="242121"/>
        </w:rPr>
        <w:t>[32]</w:t>
      </w:r>
      <w:r>
        <w:rPr>
          <w:rStyle w:val="apple-converted-space"/>
          <w:rFonts w:ascii="Arial" w:hAnsi="Arial" w:cs="Arial"/>
          <w:color w:val="242121"/>
        </w:rPr>
        <w:tab/>
      </w:r>
      <w:r w:rsidR="00917A73" w:rsidRPr="000307EF">
        <w:rPr>
          <w:rStyle w:val="apple-converted-space"/>
          <w:rFonts w:ascii="Arial" w:hAnsi="Arial" w:cs="Arial"/>
          <w:color w:val="242121"/>
        </w:rPr>
        <w:t>In</w:t>
      </w:r>
      <w:r w:rsidR="00917A73" w:rsidRPr="000307EF">
        <w:rPr>
          <w:rFonts w:ascii="Arial" w:hAnsi="Arial" w:cs="Arial"/>
          <w:color w:val="242121"/>
        </w:rPr>
        <w:t xml:space="preserve"> Caratco, the issue was whether a business rescue practitioner may earn a success fee outside the strictures o</w:t>
      </w:r>
      <w:r>
        <w:rPr>
          <w:rFonts w:ascii="Arial" w:hAnsi="Arial" w:cs="Arial"/>
          <w:color w:val="242121"/>
        </w:rPr>
        <w:t>f</w:t>
      </w:r>
      <w:r w:rsidR="00917A73" w:rsidRPr="000307EF">
        <w:rPr>
          <w:rStyle w:val="apple-converted-space"/>
          <w:rFonts w:ascii="Arial" w:hAnsi="Arial" w:cs="Arial"/>
          <w:color w:val="242121"/>
        </w:rPr>
        <w:t> </w:t>
      </w:r>
      <w:r>
        <w:rPr>
          <w:rStyle w:val="apple-converted-space"/>
          <w:rFonts w:ascii="Arial" w:hAnsi="Arial" w:cs="Arial"/>
          <w:color w:val="242121"/>
        </w:rPr>
        <w:t xml:space="preserve">s 143 </w:t>
      </w:r>
      <w:r w:rsidR="00917A73" w:rsidRPr="000307EF">
        <w:rPr>
          <w:rFonts w:ascii="Arial" w:hAnsi="Arial" w:cs="Arial"/>
          <w:color w:val="242121"/>
        </w:rPr>
        <w:t>of the Companies Act</w:t>
      </w:r>
      <w:r w:rsidR="00917A73" w:rsidRPr="000307EF">
        <w:rPr>
          <w:rStyle w:val="FootnoteReference"/>
          <w:rFonts w:ascii="Arial" w:hAnsi="Arial" w:cs="Arial"/>
          <w:color w:val="242121"/>
        </w:rPr>
        <w:footnoteReference w:id="32"/>
      </w:r>
      <w:r w:rsidR="00917A73" w:rsidRPr="000307EF">
        <w:rPr>
          <w:rFonts w:ascii="Arial" w:hAnsi="Arial" w:cs="Arial"/>
          <w:color w:val="242121"/>
        </w:rPr>
        <w:t xml:space="preserve"> it was submitted that this involved important questions of public policy and constituted a ‘compelling reason’ for the appeal to be entertained as </w:t>
      </w:r>
      <w:r w:rsidR="00917A73" w:rsidRPr="000307EF">
        <w:rPr>
          <w:rFonts w:ascii="Arial" w:hAnsi="Arial" w:cs="Arial"/>
          <w:color w:val="000000" w:themeColor="text1"/>
        </w:rPr>
        <w:t>contemplated in</w:t>
      </w:r>
      <w:r w:rsidR="00917A73" w:rsidRPr="000307EF">
        <w:rPr>
          <w:rStyle w:val="apple-converted-space"/>
          <w:rFonts w:ascii="Arial" w:hAnsi="Arial" w:cs="Arial"/>
          <w:color w:val="000000" w:themeColor="text1"/>
        </w:rPr>
        <w:t> </w:t>
      </w:r>
      <w:r w:rsidR="00917A73">
        <w:rPr>
          <w:rStyle w:val="apple-converted-space"/>
          <w:rFonts w:ascii="Arial" w:hAnsi="Arial" w:cs="Arial"/>
          <w:color w:val="000000" w:themeColor="text1"/>
        </w:rPr>
        <w:t>s1</w:t>
      </w:r>
      <w:r w:rsidR="00917A73" w:rsidRPr="004A7F36">
        <w:rPr>
          <w:rStyle w:val="apple-converted-space"/>
          <w:rFonts w:ascii="Arial" w:hAnsi="Arial" w:cs="Arial"/>
          <w:color w:val="000000" w:themeColor="text1"/>
        </w:rPr>
        <w:t>7(1)</w:t>
      </w:r>
      <w:r w:rsidR="00917A73" w:rsidRPr="004A7F36">
        <w:rPr>
          <w:rFonts w:ascii="Arial" w:hAnsi="Arial" w:cs="Arial"/>
          <w:color w:val="000000" w:themeColor="text1"/>
        </w:rPr>
        <w:t>(a)(ii) of</w:t>
      </w:r>
      <w:r w:rsidR="00917A73" w:rsidRPr="000307EF">
        <w:rPr>
          <w:rFonts w:ascii="Arial" w:hAnsi="Arial" w:cs="Arial"/>
          <w:color w:val="000000" w:themeColor="text1"/>
        </w:rPr>
        <w:t xml:space="preserve"> the</w:t>
      </w:r>
      <w:r w:rsidR="00917A73" w:rsidRPr="000307EF">
        <w:rPr>
          <w:rStyle w:val="apple-converted-space"/>
          <w:rFonts w:ascii="Arial" w:hAnsi="Arial" w:cs="Arial"/>
          <w:color w:val="000000" w:themeColor="text1"/>
        </w:rPr>
        <w:t> </w:t>
      </w:r>
      <w:hyperlink r:id="rId9" w:history="1">
        <w:r w:rsidR="00917A73" w:rsidRPr="000307EF">
          <w:rPr>
            <w:rStyle w:val="Hyperlink"/>
            <w:rFonts w:ascii="Arial" w:hAnsi="Arial" w:cs="Arial"/>
            <w:color w:val="000000" w:themeColor="text1"/>
            <w:u w:val="none"/>
          </w:rPr>
          <w:t>Superior Courts Act.</w:t>
        </w:r>
      </w:hyperlink>
      <w:r w:rsidR="00917A73">
        <w:rPr>
          <w:rFonts w:ascii="Arial" w:hAnsi="Arial" w:cs="Arial"/>
          <w:color w:val="000000" w:themeColor="text1"/>
        </w:rPr>
        <w:t xml:space="preserve">  The Court at para 26 stated,”</w:t>
      </w:r>
      <w:r w:rsidR="00917A73" w:rsidRPr="000307EF">
        <w:rPr>
          <w:rFonts w:ascii="Arial" w:hAnsi="Arial" w:cs="Arial"/>
          <w:color w:val="000000" w:themeColor="text1"/>
        </w:rPr>
        <w:t xml:space="preserve"> </w:t>
      </w:r>
      <w:r w:rsidR="00917A73" w:rsidRPr="000307EF">
        <w:rPr>
          <w:rFonts w:ascii="Arial" w:hAnsi="Arial" w:cs="Arial"/>
          <w:i/>
          <w:iCs/>
          <w:color w:val="242121"/>
        </w:rPr>
        <w:t xml:space="preserve">These submissions were not only extraordinary but utterly </w:t>
      </w:r>
      <w:r w:rsidR="00917A73" w:rsidRPr="000307EF">
        <w:rPr>
          <w:rFonts w:ascii="Arial" w:hAnsi="Arial" w:cs="Arial"/>
          <w:i/>
          <w:iCs/>
          <w:color w:val="242121"/>
        </w:rPr>
        <w:lastRenderedPageBreak/>
        <w:t>without</w:t>
      </w:r>
      <w:r w:rsidR="00917A73" w:rsidRPr="000307EF">
        <w:rPr>
          <w:rStyle w:val="apple-converted-space"/>
          <w:rFonts w:ascii="Arial" w:hAnsi="Arial" w:cs="Arial"/>
          <w:i/>
          <w:iCs/>
          <w:color w:val="242121"/>
        </w:rPr>
        <w:t> </w:t>
      </w:r>
      <w:r w:rsidR="00917A73" w:rsidRPr="000307EF">
        <w:rPr>
          <w:rFonts w:ascii="Arial" w:hAnsi="Arial" w:cs="Arial"/>
          <w:i/>
          <w:iCs/>
          <w:color w:val="242121"/>
        </w:rPr>
        <w:t>any merit. It is trite that it is for the party seeking to impugn an agreement on public policy grounds to plead and prove the facts upon which it is founded</w:t>
      </w:r>
      <w:r w:rsidR="00917A73">
        <w:rPr>
          <w:rFonts w:ascii="Arial" w:hAnsi="Arial" w:cs="Arial"/>
          <w:i/>
          <w:iCs/>
          <w:color w:val="242121"/>
        </w:rPr>
        <w:t>,</w:t>
      </w:r>
      <w:r w:rsidR="00917A73" w:rsidRPr="000307EF">
        <w:rPr>
          <w:rStyle w:val="apple-converted-space"/>
          <w:rFonts w:ascii="Arial" w:hAnsi="Arial" w:cs="Arial"/>
          <w:i/>
          <w:iCs/>
          <w:color w:val="242121"/>
        </w:rPr>
        <w:t> </w:t>
      </w:r>
      <w:r w:rsidR="00917A73" w:rsidRPr="000307EF">
        <w:rPr>
          <w:rFonts w:ascii="Arial" w:hAnsi="Arial" w:cs="Arial"/>
          <w:i/>
          <w:iCs/>
          <w:color w:val="242121"/>
        </w:rPr>
        <w:t>Caratco has done neither.</w:t>
      </w:r>
      <w:r w:rsidR="00917A73">
        <w:rPr>
          <w:rFonts w:ascii="Arial" w:hAnsi="Arial" w:cs="Arial"/>
          <w:i/>
          <w:iCs/>
          <w:color w:val="242121"/>
        </w:rPr>
        <w:t>”</w:t>
      </w:r>
    </w:p>
    <w:p w14:paraId="3D49E31F" w14:textId="77777777" w:rsidR="00917A73" w:rsidRPr="000307EF" w:rsidRDefault="00917A73" w:rsidP="00917A73">
      <w:pPr>
        <w:pStyle w:val="NormalWeb"/>
        <w:spacing w:before="0" w:beforeAutospacing="0" w:after="0" w:afterAutospacing="0" w:line="480" w:lineRule="auto"/>
        <w:rPr>
          <w:rFonts w:ascii="Arial" w:hAnsi="Arial" w:cs="Arial"/>
          <w:i/>
          <w:iCs/>
        </w:rPr>
      </w:pPr>
    </w:p>
    <w:p w14:paraId="6E6FAC80" w14:textId="3A5381E6" w:rsidR="00917A73" w:rsidRPr="00C55CF1" w:rsidRDefault="004A7F36" w:rsidP="00C55CF1">
      <w:pPr>
        <w:spacing w:line="480" w:lineRule="auto"/>
        <w:ind w:left="1276" w:hanging="556"/>
        <w:rPr>
          <w:rFonts w:ascii="Arial" w:hAnsi="Arial" w:cs="Arial"/>
          <w:color w:val="242121"/>
        </w:rPr>
      </w:pPr>
      <w:r>
        <w:rPr>
          <w:rFonts w:ascii="Arial" w:hAnsi="Arial" w:cs="Arial"/>
          <w:color w:val="000000" w:themeColor="text1"/>
        </w:rPr>
        <w:t>[33]</w:t>
      </w:r>
      <w:r>
        <w:rPr>
          <w:rFonts w:ascii="Arial" w:hAnsi="Arial" w:cs="Arial"/>
          <w:color w:val="000000" w:themeColor="text1"/>
        </w:rPr>
        <w:tab/>
      </w:r>
      <w:r w:rsidR="00917A73" w:rsidRPr="00750307">
        <w:rPr>
          <w:rFonts w:ascii="Arial" w:hAnsi="Arial" w:cs="Arial"/>
          <w:color w:val="000000" w:themeColor="text1"/>
        </w:rPr>
        <w:t xml:space="preserve">The Applicant </w:t>
      </w:r>
      <w:r w:rsidR="00917A73">
        <w:rPr>
          <w:rFonts w:ascii="Arial" w:hAnsi="Arial" w:cs="Arial"/>
          <w:color w:val="000000" w:themeColor="text1"/>
        </w:rPr>
        <w:t xml:space="preserve">has unsuccessfully attempted to bring this application within the ambit of Constitutional law in its argument on the Biowatch principle, it now attempts to cloak this in the mantle of public policy. </w:t>
      </w:r>
      <w:r w:rsidR="004022B4">
        <w:rPr>
          <w:rFonts w:ascii="Arial" w:hAnsi="Arial" w:cs="Arial"/>
          <w:color w:val="000000" w:themeColor="text1"/>
        </w:rPr>
        <w:t xml:space="preserve">It has never been the Applicant’s case that public policy demands that he be paid a success fee. This was not raised in the papers filed of record or in argument . In order to succeed </w:t>
      </w:r>
      <w:r w:rsidR="006C2937">
        <w:rPr>
          <w:rFonts w:ascii="Arial" w:hAnsi="Arial" w:cs="Arial"/>
          <w:color w:val="000000" w:themeColor="text1"/>
        </w:rPr>
        <w:t xml:space="preserve">on the grounds of public policy, </w:t>
      </w:r>
      <w:r w:rsidR="004022B4">
        <w:rPr>
          <w:rFonts w:ascii="Arial" w:hAnsi="Arial" w:cs="Arial"/>
          <w:color w:val="000000" w:themeColor="text1"/>
        </w:rPr>
        <w:t xml:space="preserve">the Applicant would have to </w:t>
      </w:r>
      <w:r w:rsidR="004022B4" w:rsidRPr="000307EF">
        <w:rPr>
          <w:rFonts w:ascii="Arial" w:hAnsi="Arial" w:cs="Arial"/>
          <w:i/>
          <w:iCs/>
          <w:color w:val="242121"/>
        </w:rPr>
        <w:t>plead and prove the facts upon which it is founded</w:t>
      </w:r>
      <w:r w:rsidR="006C2937">
        <w:rPr>
          <w:rFonts w:ascii="Arial" w:hAnsi="Arial" w:cs="Arial"/>
          <w:color w:val="000000" w:themeColor="text1"/>
        </w:rPr>
        <w:t>, this the Applicant has not done</w:t>
      </w:r>
      <w:r w:rsidR="00C55CF1">
        <w:rPr>
          <w:rFonts w:ascii="Arial" w:hAnsi="Arial" w:cs="Arial"/>
          <w:color w:val="000000" w:themeColor="text1"/>
        </w:rPr>
        <w:t>. I do not find that the Applicant has succeeded in proving compelling reasons for the granting of the Appeal</w:t>
      </w:r>
      <w:r w:rsidR="00C55CF1">
        <w:rPr>
          <w:rFonts w:ascii="Arial" w:hAnsi="Arial" w:cs="Arial"/>
          <w:color w:val="242121"/>
        </w:rPr>
        <w:t xml:space="preserve">. </w:t>
      </w:r>
      <w:r w:rsidR="00917A73" w:rsidRPr="00922385">
        <w:rPr>
          <w:rFonts w:ascii="Arial" w:hAnsi="Arial" w:cs="Arial"/>
          <w:color w:val="242121"/>
        </w:rPr>
        <w:t>Nothing argued has persuaded me that another court would</w:t>
      </w:r>
      <w:r w:rsidR="00917A73">
        <w:rPr>
          <w:rFonts w:ascii="Arial" w:hAnsi="Arial" w:cs="Arial"/>
          <w:color w:val="242121"/>
        </w:rPr>
        <w:t xml:space="preserve"> </w:t>
      </w:r>
      <w:r w:rsidR="00917A73" w:rsidRPr="00922385">
        <w:rPr>
          <w:rFonts w:ascii="Arial" w:hAnsi="Arial" w:cs="Arial"/>
          <w:color w:val="242121"/>
        </w:rPr>
        <w:t>find differently or that another could would be entitled to disturb the discretion I exercised based on recognised legal principles.</w:t>
      </w:r>
    </w:p>
    <w:p w14:paraId="68247D49" w14:textId="77777777" w:rsidR="008E1F5F" w:rsidRPr="00C55CF1" w:rsidRDefault="008E1F5F" w:rsidP="00C55CF1">
      <w:pPr>
        <w:spacing w:line="480" w:lineRule="auto"/>
      </w:pPr>
    </w:p>
    <w:p w14:paraId="05153244" w14:textId="694FE562" w:rsidR="00B7056D" w:rsidRPr="00C55CF1" w:rsidRDefault="00091470" w:rsidP="00C55CF1">
      <w:pPr>
        <w:spacing w:line="480" w:lineRule="auto"/>
      </w:pPr>
      <w:r w:rsidRPr="00091470">
        <w:rPr>
          <w:rFonts w:ascii="Arial" w:hAnsi="Arial" w:cs="Arial"/>
          <w:b/>
          <w:bCs/>
        </w:rPr>
        <w:t xml:space="preserve">ORDER </w:t>
      </w:r>
    </w:p>
    <w:p w14:paraId="7873DD93" w14:textId="0DB85E0C" w:rsidR="00091470" w:rsidRDefault="00B7056D" w:rsidP="00505617">
      <w:pPr>
        <w:spacing w:line="480" w:lineRule="auto"/>
        <w:rPr>
          <w:rFonts w:ascii="Arial" w:hAnsi="Arial" w:cs="Arial"/>
        </w:rPr>
      </w:pPr>
      <w:r w:rsidRPr="00C93E0E">
        <w:rPr>
          <w:rFonts w:ascii="Arial" w:hAnsi="Arial" w:cs="Arial"/>
        </w:rPr>
        <w:t>In the circumstances, I make an order in the following terms:</w:t>
      </w:r>
    </w:p>
    <w:p w14:paraId="1DD0D696" w14:textId="06C1FDF9" w:rsidR="00091470" w:rsidRPr="00091470" w:rsidRDefault="00091470" w:rsidP="00505617">
      <w:pPr>
        <w:pStyle w:val="NormalWeb"/>
        <w:numPr>
          <w:ilvl w:val="0"/>
          <w:numId w:val="3"/>
        </w:numPr>
        <w:spacing w:before="0" w:beforeAutospacing="0" w:after="0" w:afterAutospacing="0" w:line="480" w:lineRule="auto"/>
        <w:rPr>
          <w:rFonts w:ascii="Arial" w:hAnsi="Arial" w:cs="Arial"/>
        </w:rPr>
      </w:pPr>
      <w:r w:rsidRPr="00091470">
        <w:rPr>
          <w:rFonts w:ascii="Arial" w:hAnsi="Arial" w:cs="Arial"/>
        </w:rPr>
        <w:t xml:space="preserve">The Applicant is ordered to repay to the SABC an amount of R11,508,549.12 paid to him as a success fee with interest, a </w:t>
      </w:r>
      <w:r w:rsidRPr="00C55CF1">
        <w:rPr>
          <w:rFonts w:ascii="Arial" w:hAnsi="Arial" w:cs="Arial"/>
          <w:i/>
          <w:iCs/>
        </w:rPr>
        <w:t>tempore morae</w:t>
      </w:r>
      <w:r w:rsidRPr="00091470">
        <w:rPr>
          <w:rFonts w:ascii="Arial" w:hAnsi="Arial" w:cs="Arial"/>
        </w:rPr>
        <w:t xml:space="preserve"> calculated from 13 September 2016 </w:t>
      </w:r>
      <w:r w:rsidRPr="00091470">
        <w:rPr>
          <w:rFonts w:ascii="ArialMT" w:hAnsi="ArialMT"/>
        </w:rPr>
        <w:t>to date of payment</w:t>
      </w:r>
      <w:r>
        <w:rPr>
          <w:rFonts w:ascii="ArialMT" w:hAnsi="ArialMT"/>
        </w:rPr>
        <w:t>.</w:t>
      </w:r>
    </w:p>
    <w:p w14:paraId="48B3F8ED" w14:textId="77777777" w:rsidR="00B7056D" w:rsidRPr="00C93E0E" w:rsidRDefault="00B7056D" w:rsidP="00505617">
      <w:pPr>
        <w:pStyle w:val="ListParagraph"/>
        <w:spacing w:after="0" w:line="480" w:lineRule="auto"/>
        <w:ind w:left="792"/>
        <w:rPr>
          <w:rFonts w:ascii="Arial" w:hAnsi="Arial" w:cs="Arial"/>
          <w:sz w:val="24"/>
          <w:szCs w:val="24"/>
        </w:rPr>
      </w:pPr>
    </w:p>
    <w:p w14:paraId="3B618599" w14:textId="77777777" w:rsidR="00B7056D" w:rsidRDefault="00B7056D" w:rsidP="00505617">
      <w:pPr>
        <w:pStyle w:val="NormalWeb"/>
        <w:spacing w:before="0" w:beforeAutospacing="0" w:after="0" w:afterAutospacing="0" w:line="480" w:lineRule="auto"/>
        <w:rPr>
          <w:rFonts w:ascii="ArialMT" w:hAnsi="ArialMT"/>
        </w:rPr>
      </w:pPr>
    </w:p>
    <w:p w14:paraId="646675FF" w14:textId="00388813" w:rsidR="00B7056D" w:rsidRPr="00091470" w:rsidRDefault="00091470" w:rsidP="00505617">
      <w:pPr>
        <w:pStyle w:val="ListParagraph"/>
        <w:numPr>
          <w:ilvl w:val="0"/>
          <w:numId w:val="3"/>
        </w:numPr>
        <w:spacing w:after="0" w:line="480" w:lineRule="auto"/>
        <w:rPr>
          <w:rFonts w:ascii="Arial" w:hAnsi="Arial" w:cs="Arial"/>
        </w:rPr>
      </w:pPr>
      <w:r w:rsidRPr="00091470">
        <w:rPr>
          <w:rFonts w:ascii="Arial" w:hAnsi="Arial" w:cs="Arial"/>
          <w:sz w:val="24"/>
          <w:szCs w:val="24"/>
        </w:rPr>
        <w:t xml:space="preserve">The </w:t>
      </w:r>
      <w:r>
        <w:rPr>
          <w:rFonts w:ascii="Arial" w:hAnsi="Arial" w:cs="Arial"/>
          <w:sz w:val="24"/>
          <w:szCs w:val="24"/>
        </w:rPr>
        <w:t>A</w:t>
      </w:r>
      <w:r w:rsidRPr="00091470">
        <w:rPr>
          <w:rFonts w:ascii="Arial" w:hAnsi="Arial" w:cs="Arial"/>
          <w:sz w:val="24"/>
          <w:szCs w:val="24"/>
        </w:rPr>
        <w:t xml:space="preserve">pplication for </w:t>
      </w:r>
      <w:r>
        <w:rPr>
          <w:rFonts w:ascii="Arial" w:hAnsi="Arial" w:cs="Arial"/>
          <w:sz w:val="24"/>
          <w:szCs w:val="24"/>
        </w:rPr>
        <w:t>leav</w:t>
      </w:r>
      <w:r w:rsidRPr="00091470">
        <w:rPr>
          <w:rFonts w:ascii="Arial" w:hAnsi="Arial" w:cs="Arial"/>
          <w:sz w:val="24"/>
          <w:szCs w:val="24"/>
        </w:rPr>
        <w:t xml:space="preserve">e to </w:t>
      </w:r>
      <w:r>
        <w:rPr>
          <w:rFonts w:ascii="Arial" w:hAnsi="Arial" w:cs="Arial"/>
          <w:sz w:val="24"/>
          <w:szCs w:val="24"/>
        </w:rPr>
        <w:t>A</w:t>
      </w:r>
      <w:r w:rsidRPr="00091470">
        <w:rPr>
          <w:rFonts w:ascii="Arial" w:hAnsi="Arial" w:cs="Arial"/>
          <w:sz w:val="24"/>
          <w:szCs w:val="24"/>
        </w:rPr>
        <w:t>ppeal is dismissed with costs.</w:t>
      </w:r>
    </w:p>
    <w:p w14:paraId="13C8ED56" w14:textId="77777777" w:rsidR="00091470" w:rsidRPr="00091470" w:rsidRDefault="00091470" w:rsidP="00505617">
      <w:pPr>
        <w:pStyle w:val="ListParagraph"/>
        <w:spacing w:after="0" w:line="480" w:lineRule="auto"/>
        <w:ind w:left="1152"/>
        <w:rPr>
          <w:rFonts w:ascii="Arial" w:hAnsi="Arial" w:cs="Arial"/>
        </w:rPr>
      </w:pPr>
    </w:p>
    <w:p w14:paraId="49C9AA80" w14:textId="77777777" w:rsidR="00B7056D" w:rsidRDefault="00B7056D" w:rsidP="00505617">
      <w:pPr>
        <w:spacing w:line="480" w:lineRule="auto"/>
        <w:rPr>
          <w:rFonts w:ascii="Arial" w:hAnsi="Arial" w:cs="Arial"/>
        </w:rPr>
      </w:pPr>
    </w:p>
    <w:p w14:paraId="589EDBCC" w14:textId="77777777" w:rsidR="00B7056D" w:rsidRDefault="00B7056D" w:rsidP="00B7056D">
      <w:pPr>
        <w:jc w:val="right"/>
        <w:rPr>
          <w:rFonts w:ascii="Arial" w:hAnsi="Arial" w:cs="Arial"/>
        </w:rPr>
      </w:pPr>
      <w:r>
        <w:rPr>
          <w:rFonts w:ascii="Arial" w:hAnsi="Arial" w:cs="Arial"/>
        </w:rPr>
        <w:t>____________________________</w:t>
      </w:r>
    </w:p>
    <w:p w14:paraId="6162FF25" w14:textId="77777777" w:rsidR="00B7056D" w:rsidRPr="00455029" w:rsidRDefault="00B7056D" w:rsidP="00B7056D">
      <w:pPr>
        <w:jc w:val="right"/>
        <w:rPr>
          <w:rFonts w:ascii="Arial" w:hAnsi="Arial" w:cs="Arial"/>
          <w:b/>
        </w:rPr>
      </w:pPr>
      <w:r>
        <w:rPr>
          <w:rFonts w:ascii="Arial" w:hAnsi="Arial" w:cs="Arial"/>
          <w:b/>
        </w:rPr>
        <w:t>KHAN AJ</w:t>
      </w:r>
    </w:p>
    <w:p w14:paraId="2DE306B5" w14:textId="77777777" w:rsidR="00B7056D" w:rsidRPr="004B696E" w:rsidRDefault="00B7056D" w:rsidP="00B7056D">
      <w:pPr>
        <w:jc w:val="right"/>
        <w:rPr>
          <w:rFonts w:ascii="Arial" w:hAnsi="Arial" w:cs="Arial"/>
          <w:i/>
        </w:rPr>
      </w:pPr>
      <w:r w:rsidRPr="004B696E">
        <w:rPr>
          <w:rFonts w:ascii="Arial" w:hAnsi="Arial" w:cs="Arial"/>
          <w:i/>
        </w:rPr>
        <w:t xml:space="preserve">Judge of the High Court </w:t>
      </w:r>
    </w:p>
    <w:p w14:paraId="7985268A" w14:textId="77777777" w:rsidR="00B7056D" w:rsidRPr="004B696E" w:rsidRDefault="00B7056D" w:rsidP="00B7056D">
      <w:pPr>
        <w:jc w:val="right"/>
        <w:rPr>
          <w:rFonts w:ascii="Arial" w:hAnsi="Arial" w:cs="Arial"/>
          <w:b/>
          <w:i/>
        </w:rPr>
      </w:pPr>
      <w:r w:rsidRPr="004B696E">
        <w:rPr>
          <w:rFonts w:ascii="Arial" w:hAnsi="Arial" w:cs="Arial"/>
          <w:i/>
        </w:rPr>
        <w:t>Gauteng Local Division, Johannesburg</w:t>
      </w:r>
    </w:p>
    <w:p w14:paraId="042485B5" w14:textId="77777777" w:rsidR="00B7056D" w:rsidRDefault="00B7056D" w:rsidP="00B7056D">
      <w:pPr>
        <w:rPr>
          <w:rFonts w:ascii="Arial" w:hAnsi="Arial" w:cs="Arial"/>
        </w:rPr>
      </w:pPr>
    </w:p>
    <w:p w14:paraId="082A10C1" w14:textId="77777777" w:rsidR="00B7056D" w:rsidRDefault="00B7056D" w:rsidP="00B7056D">
      <w:pPr>
        <w:rPr>
          <w:rFonts w:ascii="Arial" w:hAnsi="Arial" w:cs="Arial"/>
        </w:rPr>
      </w:pPr>
    </w:p>
    <w:p w14:paraId="50D15EBB" w14:textId="77777777" w:rsidR="00B7056D" w:rsidRDefault="00B7056D" w:rsidP="00B7056D">
      <w:pPr>
        <w:rPr>
          <w:rFonts w:ascii="Arial" w:hAnsi="Arial" w:cs="Arial"/>
        </w:rPr>
      </w:pPr>
    </w:p>
    <w:p w14:paraId="0B2C02A1" w14:textId="77777777" w:rsidR="00B7056D" w:rsidRDefault="00B7056D" w:rsidP="00B7056D">
      <w:pPr>
        <w:rPr>
          <w:rFonts w:ascii="Arial" w:hAnsi="Arial" w:cs="Arial"/>
        </w:rPr>
      </w:pPr>
    </w:p>
    <w:p w14:paraId="326D9409" w14:textId="3362C9D6" w:rsidR="00B7056D" w:rsidRDefault="00B7056D" w:rsidP="00B7056D">
      <w:pPr>
        <w:rPr>
          <w:rFonts w:ascii="Arial" w:hAnsi="Arial" w:cs="Arial"/>
        </w:rPr>
      </w:pPr>
      <w:r>
        <w:rPr>
          <w:rFonts w:ascii="Arial" w:hAnsi="Arial" w:cs="Arial"/>
        </w:rPr>
        <w:t xml:space="preserve">Heard: </w:t>
      </w:r>
      <w:r w:rsidR="00091470">
        <w:rPr>
          <w:rFonts w:ascii="Arial" w:hAnsi="Arial" w:cs="Arial"/>
        </w:rPr>
        <w:t>5 April</w:t>
      </w:r>
      <w:r>
        <w:rPr>
          <w:rFonts w:ascii="Arial" w:hAnsi="Arial" w:cs="Arial"/>
        </w:rPr>
        <w:t xml:space="preserve"> 202</w:t>
      </w:r>
      <w:r w:rsidR="00091470">
        <w:rPr>
          <w:rFonts w:ascii="Arial" w:hAnsi="Arial" w:cs="Arial"/>
        </w:rPr>
        <w:t>2</w:t>
      </w:r>
      <w:r>
        <w:rPr>
          <w:rFonts w:ascii="Arial" w:hAnsi="Arial" w:cs="Arial"/>
        </w:rPr>
        <w:tab/>
      </w:r>
      <w:r>
        <w:rPr>
          <w:rFonts w:ascii="Arial" w:hAnsi="Arial" w:cs="Arial"/>
        </w:rPr>
        <w:tab/>
      </w:r>
      <w:r>
        <w:rPr>
          <w:rFonts w:ascii="Arial" w:hAnsi="Arial" w:cs="Arial"/>
        </w:rPr>
        <w:tab/>
      </w:r>
    </w:p>
    <w:p w14:paraId="30D4E3EE" w14:textId="77777777" w:rsidR="00B7056D" w:rsidRDefault="00B7056D" w:rsidP="00B7056D">
      <w:pPr>
        <w:rPr>
          <w:rFonts w:ascii="Arial" w:hAnsi="Arial" w:cs="Arial"/>
        </w:rPr>
      </w:pPr>
    </w:p>
    <w:p w14:paraId="7238DFF3" w14:textId="6768200A" w:rsidR="00B7056D" w:rsidRDefault="00B7056D" w:rsidP="00B7056D">
      <w:pPr>
        <w:rPr>
          <w:rFonts w:ascii="Arial" w:hAnsi="Arial" w:cs="Arial"/>
        </w:rPr>
      </w:pPr>
      <w:r>
        <w:rPr>
          <w:rFonts w:ascii="Arial" w:hAnsi="Arial" w:cs="Arial"/>
        </w:rPr>
        <w:t>Judgment:</w:t>
      </w:r>
      <w:r>
        <w:rPr>
          <w:rFonts w:ascii="Arial" w:hAnsi="Arial" w:cs="Arial"/>
        </w:rPr>
        <w:tab/>
      </w:r>
      <w:r w:rsidR="00091470">
        <w:rPr>
          <w:rFonts w:ascii="Arial" w:hAnsi="Arial" w:cs="Arial"/>
        </w:rPr>
        <w:t>1</w:t>
      </w:r>
      <w:r w:rsidR="00C55CF1">
        <w:rPr>
          <w:rFonts w:ascii="Arial" w:hAnsi="Arial" w:cs="Arial"/>
        </w:rPr>
        <w:t>5</w:t>
      </w:r>
      <w:r w:rsidR="00091470">
        <w:rPr>
          <w:rFonts w:ascii="Arial" w:hAnsi="Arial" w:cs="Arial"/>
        </w:rPr>
        <w:t xml:space="preserve"> July </w:t>
      </w:r>
      <w:r>
        <w:rPr>
          <w:rFonts w:ascii="Arial" w:hAnsi="Arial" w:cs="Arial"/>
        </w:rPr>
        <w:t>202</w:t>
      </w:r>
      <w:r w:rsidR="00091470">
        <w:rPr>
          <w:rFonts w:ascii="Arial" w:hAnsi="Arial" w:cs="Arial"/>
        </w:rPr>
        <w:t>2</w:t>
      </w:r>
      <w:r>
        <w:rPr>
          <w:rFonts w:ascii="Arial" w:hAnsi="Arial" w:cs="Arial"/>
        </w:rPr>
        <w:tab/>
      </w:r>
    </w:p>
    <w:p w14:paraId="20A20DEE" w14:textId="03FD2554" w:rsidR="00C55CF1" w:rsidRDefault="00C55CF1" w:rsidP="00B7056D">
      <w:pPr>
        <w:rPr>
          <w:rFonts w:ascii="Arial" w:hAnsi="Arial" w:cs="Arial"/>
        </w:rPr>
      </w:pPr>
    </w:p>
    <w:p w14:paraId="218DAE08" w14:textId="535A2A51" w:rsidR="00C55CF1" w:rsidRDefault="00C55CF1" w:rsidP="00B7056D">
      <w:pPr>
        <w:rPr>
          <w:rFonts w:ascii="Arial" w:hAnsi="Arial" w:cs="Arial"/>
        </w:rPr>
      </w:pPr>
    </w:p>
    <w:p w14:paraId="45165538" w14:textId="04D01F7D" w:rsidR="00C55CF1" w:rsidRDefault="00C55CF1" w:rsidP="00B7056D">
      <w:pPr>
        <w:rPr>
          <w:rFonts w:ascii="Arial" w:hAnsi="Arial" w:cs="Arial"/>
        </w:rPr>
      </w:pPr>
    </w:p>
    <w:p w14:paraId="3F549F3B" w14:textId="2C6D6357" w:rsidR="00C55CF1" w:rsidRDefault="00C55CF1" w:rsidP="00B7056D">
      <w:pPr>
        <w:rPr>
          <w:rFonts w:ascii="Arial" w:hAnsi="Arial" w:cs="Arial"/>
        </w:rPr>
      </w:pPr>
    </w:p>
    <w:p w14:paraId="7B88D053" w14:textId="4AAD0A8B" w:rsidR="00C55CF1" w:rsidRDefault="00C55CF1" w:rsidP="00B7056D">
      <w:pPr>
        <w:rPr>
          <w:rFonts w:ascii="Arial" w:hAnsi="Arial" w:cs="Arial"/>
        </w:rPr>
      </w:pPr>
    </w:p>
    <w:p w14:paraId="6B7A6337" w14:textId="513D2453" w:rsidR="00C55CF1" w:rsidRDefault="00C55CF1" w:rsidP="00B7056D">
      <w:pPr>
        <w:rPr>
          <w:rFonts w:ascii="Arial" w:hAnsi="Arial" w:cs="Arial"/>
        </w:rPr>
      </w:pPr>
    </w:p>
    <w:p w14:paraId="31A75AFF" w14:textId="7C5AB01D" w:rsidR="00C55CF1" w:rsidRDefault="00C55CF1" w:rsidP="00B7056D">
      <w:pPr>
        <w:rPr>
          <w:rFonts w:ascii="Arial" w:hAnsi="Arial" w:cs="Arial"/>
        </w:rPr>
      </w:pPr>
    </w:p>
    <w:p w14:paraId="3E2353AD" w14:textId="77777777" w:rsidR="00C55CF1" w:rsidRDefault="00C55CF1" w:rsidP="00B7056D">
      <w:pPr>
        <w:rPr>
          <w:rFonts w:ascii="Arial" w:hAnsi="Arial" w:cs="Arial"/>
        </w:rPr>
      </w:pPr>
    </w:p>
    <w:p w14:paraId="0AF459DA" w14:textId="77777777" w:rsidR="00B7056D" w:rsidRDefault="00B7056D" w:rsidP="00B7056D">
      <w:pPr>
        <w:rPr>
          <w:rFonts w:ascii="Arial" w:hAnsi="Arial" w:cs="Arial"/>
        </w:rPr>
      </w:pPr>
      <w:r>
        <w:rPr>
          <w:rFonts w:ascii="Arial" w:hAnsi="Arial" w:cs="Arial"/>
        </w:rPr>
        <w:tab/>
      </w:r>
    </w:p>
    <w:p w14:paraId="46EC472C" w14:textId="77777777" w:rsidR="00C55CF1" w:rsidRDefault="00C55CF1" w:rsidP="00B7056D">
      <w:pPr>
        <w:rPr>
          <w:rFonts w:ascii="Arial" w:hAnsi="Arial" w:cs="Arial"/>
        </w:rPr>
      </w:pPr>
    </w:p>
    <w:p w14:paraId="6C7B61A0" w14:textId="77777777" w:rsidR="00C55CF1" w:rsidRDefault="00C55CF1" w:rsidP="00B7056D">
      <w:pPr>
        <w:rPr>
          <w:rFonts w:ascii="Arial" w:hAnsi="Arial" w:cs="Arial"/>
        </w:rPr>
      </w:pPr>
    </w:p>
    <w:p w14:paraId="13A54B5B" w14:textId="77777777" w:rsidR="00C55CF1" w:rsidRDefault="00C55CF1" w:rsidP="00B7056D">
      <w:pPr>
        <w:rPr>
          <w:rFonts w:ascii="Arial" w:hAnsi="Arial" w:cs="Arial"/>
        </w:rPr>
      </w:pPr>
    </w:p>
    <w:p w14:paraId="49523B46" w14:textId="77777777" w:rsidR="00C55CF1" w:rsidRDefault="00C55CF1" w:rsidP="00B7056D">
      <w:pPr>
        <w:rPr>
          <w:rFonts w:ascii="Arial" w:hAnsi="Arial" w:cs="Arial"/>
        </w:rPr>
      </w:pPr>
    </w:p>
    <w:p w14:paraId="362DB025" w14:textId="77777777" w:rsidR="00C55CF1" w:rsidRDefault="00C55CF1" w:rsidP="00B7056D">
      <w:pPr>
        <w:rPr>
          <w:rFonts w:ascii="Arial" w:hAnsi="Arial" w:cs="Arial"/>
        </w:rPr>
      </w:pPr>
    </w:p>
    <w:p w14:paraId="3DC4DD29" w14:textId="77777777" w:rsidR="00C55CF1" w:rsidRDefault="00C55CF1" w:rsidP="00B7056D">
      <w:pPr>
        <w:rPr>
          <w:rFonts w:ascii="Arial" w:hAnsi="Arial" w:cs="Arial"/>
        </w:rPr>
      </w:pPr>
    </w:p>
    <w:p w14:paraId="5B27BB50" w14:textId="11CB428D" w:rsidR="00B7056D" w:rsidRDefault="00B7056D" w:rsidP="00B7056D">
      <w:pPr>
        <w:rPr>
          <w:rFonts w:ascii="Arial" w:hAnsi="Arial" w:cs="Arial"/>
        </w:rPr>
      </w:pPr>
      <w:r>
        <w:rPr>
          <w:rFonts w:ascii="Arial" w:hAnsi="Arial" w:cs="Arial"/>
        </w:rPr>
        <w:t>Applicant’s Counsel: J A Motepe SC, with him, TE Netshiozwi</w:t>
      </w:r>
      <w:r>
        <w:rPr>
          <w:rFonts w:ascii="Arial" w:hAnsi="Arial" w:cs="Arial"/>
        </w:rPr>
        <w:tab/>
      </w:r>
    </w:p>
    <w:p w14:paraId="1E49D1F8" w14:textId="77777777" w:rsidR="00B7056D" w:rsidRDefault="00B7056D" w:rsidP="00B7056D">
      <w:pPr>
        <w:pStyle w:val="NormalWeb"/>
      </w:pPr>
      <w:r>
        <w:rPr>
          <w:rFonts w:ascii="Arial" w:hAnsi="Arial" w:cs="Arial"/>
        </w:rPr>
        <w:t>Instructed by: Mr Khosi Mabaso of Werksmans</w:t>
      </w:r>
      <w:r>
        <w:rPr>
          <w:rFonts w:ascii="Arial" w:hAnsi="Arial" w:cs="Arial"/>
        </w:rPr>
        <w:tab/>
      </w:r>
      <w:r>
        <w:rPr>
          <w:rFonts w:ascii="Arial" w:hAnsi="Arial" w:cs="Arial"/>
        </w:rPr>
        <w:tab/>
      </w:r>
      <w:r>
        <w:rPr>
          <w:rFonts w:ascii="ArialMT" w:hAnsi="ArialMT"/>
          <w:sz w:val="22"/>
          <w:szCs w:val="22"/>
        </w:rPr>
        <w:t xml:space="preserve"> </w:t>
      </w:r>
    </w:p>
    <w:p w14:paraId="1108CBC6" w14:textId="6C4DF986" w:rsidR="00B7056D" w:rsidRDefault="00B7056D" w:rsidP="00B7056D">
      <w:pPr>
        <w:rPr>
          <w:rFonts w:ascii="Arial" w:hAnsi="Arial" w:cs="Arial"/>
        </w:rPr>
      </w:pPr>
    </w:p>
    <w:p w14:paraId="066A762E" w14:textId="3D4476C9" w:rsidR="00C55CF1" w:rsidRDefault="00C55CF1" w:rsidP="00B7056D">
      <w:pPr>
        <w:rPr>
          <w:rFonts w:ascii="Arial" w:hAnsi="Arial" w:cs="Arial"/>
        </w:rPr>
      </w:pPr>
    </w:p>
    <w:p w14:paraId="068DE014" w14:textId="0BDA17B1" w:rsidR="00C55CF1" w:rsidRDefault="00C55CF1" w:rsidP="00B7056D">
      <w:pPr>
        <w:rPr>
          <w:rFonts w:ascii="Arial" w:hAnsi="Arial" w:cs="Arial"/>
        </w:rPr>
      </w:pPr>
    </w:p>
    <w:p w14:paraId="48CB8C29" w14:textId="43CCD6D6" w:rsidR="00C55CF1" w:rsidRDefault="00C55CF1" w:rsidP="00B7056D">
      <w:pPr>
        <w:rPr>
          <w:rFonts w:ascii="Arial" w:hAnsi="Arial" w:cs="Arial"/>
        </w:rPr>
      </w:pPr>
    </w:p>
    <w:p w14:paraId="245AB6B2" w14:textId="77777777" w:rsidR="00C55CF1" w:rsidRDefault="00C55CF1" w:rsidP="00B7056D">
      <w:pPr>
        <w:rPr>
          <w:rFonts w:ascii="Arial" w:hAnsi="Arial" w:cs="Arial"/>
        </w:rPr>
      </w:pPr>
    </w:p>
    <w:p w14:paraId="197E12A5" w14:textId="524BA14D" w:rsidR="00B7056D" w:rsidRDefault="00B7056D" w:rsidP="00B7056D">
      <w:pPr>
        <w:rPr>
          <w:rFonts w:ascii="Arial" w:hAnsi="Arial" w:cs="Arial"/>
        </w:rPr>
      </w:pPr>
      <w:r>
        <w:rPr>
          <w:rFonts w:ascii="Arial" w:hAnsi="Arial" w:cs="Arial"/>
        </w:rPr>
        <w:t>Respondent’s Counsel:</w:t>
      </w:r>
      <w:r>
        <w:rPr>
          <w:rFonts w:ascii="Arial" w:hAnsi="Arial" w:cs="Arial"/>
        </w:rPr>
        <w:tab/>
        <w:t>T Masuku SC with him</w:t>
      </w:r>
      <w:r w:rsidR="00091470">
        <w:rPr>
          <w:rFonts w:ascii="Arial" w:hAnsi="Arial" w:cs="Arial"/>
        </w:rPr>
        <w:t>,</w:t>
      </w:r>
      <w:r>
        <w:rPr>
          <w:rFonts w:ascii="Arial" w:hAnsi="Arial" w:cs="Arial"/>
        </w:rPr>
        <w:t xml:space="preserve"> MK Mathipa</w:t>
      </w:r>
    </w:p>
    <w:p w14:paraId="3A77E2D6" w14:textId="77777777" w:rsidR="00091470" w:rsidRDefault="00091470" w:rsidP="00B7056D">
      <w:pPr>
        <w:rPr>
          <w:rFonts w:ascii="Arial" w:hAnsi="Arial" w:cs="Arial"/>
        </w:rPr>
      </w:pPr>
    </w:p>
    <w:p w14:paraId="02042E18" w14:textId="2445F9BF" w:rsidR="00E63DE1" w:rsidRDefault="00B7056D" w:rsidP="00091470">
      <w:pPr>
        <w:rPr>
          <w:rFonts w:ascii="Arial" w:hAnsi="Arial" w:cs="Arial"/>
        </w:rPr>
      </w:pPr>
      <w:r>
        <w:rPr>
          <w:rFonts w:ascii="Arial" w:hAnsi="Arial" w:cs="Arial"/>
        </w:rPr>
        <w:t>Instructed by:</w:t>
      </w:r>
      <w:r>
        <w:rPr>
          <w:rFonts w:ascii="Arial" w:hAnsi="Arial" w:cs="Arial"/>
        </w:rPr>
        <w:tab/>
        <w:t>Bokwa Law Incorporated</w:t>
      </w:r>
    </w:p>
    <w:bookmarkEnd w:id="0"/>
    <w:p w14:paraId="5A63345E" w14:textId="77777777" w:rsidR="00E63DE1" w:rsidRPr="009A773E" w:rsidRDefault="00E63DE1" w:rsidP="00E63DE1">
      <w:pPr>
        <w:pStyle w:val="NormalWeb"/>
        <w:spacing w:before="0" w:beforeAutospacing="0" w:after="0" w:afterAutospacing="0" w:line="480" w:lineRule="auto"/>
        <w:rPr>
          <w:rFonts w:ascii="Arial" w:hAnsi="Arial" w:cs="Arial"/>
        </w:rPr>
      </w:pPr>
    </w:p>
    <w:sectPr w:rsidR="00E63DE1" w:rsidRPr="009A773E" w:rsidSect="00DA5DB5">
      <w:headerReference w:type="even" r:id="rId10"/>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F2625" w14:textId="77777777" w:rsidR="00E17601" w:rsidRDefault="00E17601" w:rsidP="00455029">
      <w:r>
        <w:separator/>
      </w:r>
    </w:p>
  </w:endnote>
  <w:endnote w:type="continuationSeparator" w:id="0">
    <w:p w14:paraId="3280346B" w14:textId="77777777" w:rsidR="00E17601" w:rsidRDefault="00E17601" w:rsidP="0045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MT">
    <w:altName w:val="Arial"/>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90A28" w14:textId="09717B88" w:rsidR="00455029" w:rsidRDefault="00455029">
    <w:pPr>
      <w:pStyle w:val="Footer"/>
      <w:jc w:val="right"/>
    </w:pPr>
  </w:p>
  <w:p w14:paraId="38276099" w14:textId="77777777" w:rsidR="00455029" w:rsidRDefault="00455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D2016" w14:textId="77777777" w:rsidR="00E17601" w:rsidRDefault="00E17601" w:rsidP="00455029">
      <w:r>
        <w:separator/>
      </w:r>
    </w:p>
  </w:footnote>
  <w:footnote w:type="continuationSeparator" w:id="0">
    <w:p w14:paraId="60B38D63" w14:textId="77777777" w:rsidR="00E17601" w:rsidRDefault="00E17601" w:rsidP="00455029">
      <w:r>
        <w:continuationSeparator/>
      </w:r>
    </w:p>
  </w:footnote>
  <w:footnote w:id="1">
    <w:p w14:paraId="78B266A1" w14:textId="3FF3331D" w:rsidR="00093CE3" w:rsidRPr="009971BB" w:rsidRDefault="00093CE3">
      <w:pPr>
        <w:pStyle w:val="FootnoteText"/>
        <w:rPr>
          <w:rFonts w:ascii="Arial" w:hAnsi="Arial" w:cs="Arial"/>
        </w:rPr>
      </w:pPr>
      <w:r>
        <w:rPr>
          <w:rStyle w:val="FootnoteReference"/>
        </w:rPr>
        <w:footnoteRef/>
      </w:r>
      <w:r>
        <w:t xml:space="preserve"> </w:t>
      </w:r>
      <w:r w:rsidRPr="009971BB">
        <w:rPr>
          <w:rFonts w:ascii="Arial" w:hAnsi="Arial" w:cs="Arial"/>
        </w:rPr>
        <w:t xml:space="preserve">10 </w:t>
      </w:r>
      <w:r w:rsidR="009971BB">
        <w:rPr>
          <w:rFonts w:ascii="Arial" w:hAnsi="Arial" w:cs="Arial"/>
        </w:rPr>
        <w:t>of</w:t>
      </w:r>
      <w:r w:rsidRPr="009971BB">
        <w:rPr>
          <w:rFonts w:ascii="Arial" w:hAnsi="Arial" w:cs="Arial"/>
        </w:rPr>
        <w:t xml:space="preserve"> 2013</w:t>
      </w:r>
    </w:p>
  </w:footnote>
  <w:footnote w:id="2">
    <w:p w14:paraId="3D789552" w14:textId="151645CD" w:rsidR="006D331A" w:rsidRDefault="006D331A">
      <w:pPr>
        <w:pStyle w:val="FootnoteText"/>
      </w:pPr>
      <w:r>
        <w:rPr>
          <w:rStyle w:val="FootnoteReference"/>
        </w:rPr>
        <w:footnoteRef/>
      </w:r>
      <w:r>
        <w:t xml:space="preserve"> </w:t>
      </w:r>
      <w:r w:rsidRPr="00AF3F1E">
        <w:rPr>
          <w:rFonts w:ascii="Arial" w:hAnsi="Arial" w:cs="Arial"/>
        </w:rPr>
        <w:t>2014 JDR 2325 LCC at para 6</w:t>
      </w:r>
    </w:p>
  </w:footnote>
  <w:footnote w:id="3">
    <w:p w14:paraId="44AA9381" w14:textId="1E559DF4" w:rsidR="002D74CD" w:rsidRPr="002A6F50" w:rsidRDefault="002D74CD" w:rsidP="002A6F50">
      <w:pPr>
        <w:pStyle w:val="NormalWeb"/>
        <w:spacing w:before="0" w:beforeAutospacing="0" w:after="0" w:afterAutospacing="0"/>
        <w:rPr>
          <w:rFonts w:ascii="Arial" w:hAnsi="Arial" w:cs="Arial"/>
          <w:sz w:val="20"/>
          <w:szCs w:val="20"/>
        </w:rPr>
      </w:pPr>
      <w:r w:rsidRPr="002A6F50">
        <w:rPr>
          <w:rStyle w:val="FootnoteReference"/>
          <w:rFonts w:ascii="Arial" w:hAnsi="Arial" w:cs="Arial"/>
          <w:sz w:val="20"/>
          <w:szCs w:val="20"/>
        </w:rPr>
        <w:footnoteRef/>
      </w:r>
      <w:r w:rsidRPr="002A6F50">
        <w:rPr>
          <w:rFonts w:ascii="Arial" w:hAnsi="Arial" w:cs="Arial"/>
          <w:sz w:val="20"/>
          <w:szCs w:val="20"/>
        </w:rPr>
        <w:t xml:space="preserve"> (2016) ZAGPPHC 489 at para 2</w:t>
      </w:r>
      <w:r w:rsidR="002A6F50" w:rsidRPr="002A6F50">
        <w:rPr>
          <w:rFonts w:ascii="Arial" w:hAnsi="Arial" w:cs="Arial"/>
          <w:sz w:val="20"/>
          <w:szCs w:val="20"/>
        </w:rPr>
        <w:t>5</w:t>
      </w:r>
    </w:p>
  </w:footnote>
  <w:footnote w:id="4">
    <w:p w14:paraId="2C773AB7" w14:textId="77777777" w:rsidR="00867C75" w:rsidRPr="00EE2532" w:rsidRDefault="00867C75" w:rsidP="00867C75">
      <w:pPr>
        <w:pStyle w:val="FootnoteText"/>
        <w:rPr>
          <w:rFonts w:ascii="Arial" w:hAnsi="Arial" w:cs="Arial"/>
        </w:rPr>
      </w:pPr>
      <w:r>
        <w:rPr>
          <w:rStyle w:val="FootnoteReference"/>
        </w:rPr>
        <w:footnoteRef/>
      </w:r>
      <w:r>
        <w:t xml:space="preserve"> </w:t>
      </w:r>
      <w:r w:rsidRPr="00EE2532">
        <w:rPr>
          <w:rFonts w:ascii="Arial" w:hAnsi="Arial" w:cs="Arial"/>
        </w:rPr>
        <w:t>CaseLines para 49 to 93, 076-20 to 076-32; para 147 to 148; 076-50 to 076-51</w:t>
      </w:r>
    </w:p>
  </w:footnote>
  <w:footnote w:id="5">
    <w:p w14:paraId="18E9F532" w14:textId="0A21D037" w:rsidR="00EE2532" w:rsidRPr="00486A56" w:rsidRDefault="00EE2532">
      <w:pPr>
        <w:pStyle w:val="FootnoteText"/>
        <w:rPr>
          <w:rFonts w:ascii="Arial" w:hAnsi="Arial" w:cs="Arial"/>
        </w:rPr>
      </w:pPr>
      <w:r w:rsidRPr="00EE2532">
        <w:rPr>
          <w:rStyle w:val="FootnoteReference"/>
          <w:rFonts w:ascii="Arial" w:hAnsi="Arial" w:cs="Arial"/>
        </w:rPr>
        <w:footnoteRef/>
      </w:r>
      <w:r w:rsidRPr="00EE2532">
        <w:rPr>
          <w:rFonts w:ascii="Arial" w:hAnsi="Arial" w:cs="Arial"/>
        </w:rPr>
        <w:t xml:space="preserve"> CaseLines para 100 to </w:t>
      </w:r>
      <w:r w:rsidRPr="00486A56">
        <w:rPr>
          <w:rFonts w:ascii="Arial" w:hAnsi="Arial" w:cs="Arial"/>
        </w:rPr>
        <w:t>1</w:t>
      </w:r>
      <w:r w:rsidR="003D4637" w:rsidRPr="00486A56">
        <w:rPr>
          <w:rFonts w:ascii="Arial" w:hAnsi="Arial" w:cs="Arial"/>
        </w:rPr>
        <w:t>47</w:t>
      </w:r>
      <w:r w:rsidRPr="00486A56">
        <w:rPr>
          <w:rFonts w:ascii="Arial" w:hAnsi="Arial" w:cs="Arial"/>
        </w:rPr>
        <w:t>; 076-35 to 076-</w:t>
      </w:r>
      <w:r w:rsidR="003D4637" w:rsidRPr="00486A56">
        <w:rPr>
          <w:rFonts w:ascii="Arial" w:hAnsi="Arial" w:cs="Arial"/>
        </w:rPr>
        <w:t>62</w:t>
      </w:r>
    </w:p>
  </w:footnote>
  <w:footnote w:id="6">
    <w:p w14:paraId="0609D5CC" w14:textId="77777777" w:rsidR="00FF098D" w:rsidRDefault="00FF098D" w:rsidP="00FF098D">
      <w:pPr>
        <w:pStyle w:val="FootnoteText"/>
      </w:pPr>
      <w:r w:rsidRPr="00EE2532">
        <w:rPr>
          <w:rStyle w:val="FootnoteReference"/>
          <w:rFonts w:ascii="Arial" w:hAnsi="Arial" w:cs="Arial"/>
        </w:rPr>
        <w:footnoteRef/>
      </w:r>
      <w:r w:rsidRPr="00EE2532">
        <w:rPr>
          <w:rFonts w:ascii="Arial" w:hAnsi="Arial" w:cs="Arial"/>
        </w:rPr>
        <w:t xml:space="preserve"> 2021 ZAGPJHC 519 at para 8</w:t>
      </w:r>
    </w:p>
  </w:footnote>
  <w:footnote w:id="7">
    <w:p w14:paraId="749113A4" w14:textId="77777777" w:rsidR="00263CEA" w:rsidRPr="00EE2532" w:rsidRDefault="00263CEA" w:rsidP="00263CEA">
      <w:pPr>
        <w:pStyle w:val="FootnoteText"/>
        <w:rPr>
          <w:rFonts w:ascii="Arial" w:hAnsi="Arial" w:cs="Arial"/>
        </w:rPr>
      </w:pPr>
      <w:r w:rsidRPr="00EE2532">
        <w:rPr>
          <w:rStyle w:val="FootnoteReference"/>
          <w:rFonts w:ascii="Arial" w:hAnsi="Arial" w:cs="Arial"/>
        </w:rPr>
        <w:footnoteRef/>
      </w:r>
      <w:r w:rsidRPr="00EE2532">
        <w:rPr>
          <w:rFonts w:ascii="Arial" w:hAnsi="Arial" w:cs="Arial"/>
        </w:rPr>
        <w:t xml:space="preserve"> Applicants Heads of Argument, CaseLines 015-68</w:t>
      </w:r>
    </w:p>
  </w:footnote>
  <w:footnote w:id="8">
    <w:p w14:paraId="7CAB6439" w14:textId="77777777" w:rsidR="00263CEA" w:rsidRPr="000353AA" w:rsidRDefault="00263CEA" w:rsidP="00263CEA">
      <w:pPr>
        <w:pStyle w:val="FootnoteText"/>
        <w:rPr>
          <w:rFonts w:ascii="Arial" w:hAnsi="Arial" w:cs="Arial"/>
        </w:rPr>
      </w:pPr>
      <w:r w:rsidRPr="007C63FA">
        <w:rPr>
          <w:rStyle w:val="FootnoteReference"/>
          <w:rFonts w:ascii="Arial" w:hAnsi="Arial" w:cs="Arial"/>
        </w:rPr>
        <w:footnoteRef/>
      </w:r>
      <w:r w:rsidRPr="007C63FA">
        <w:rPr>
          <w:rFonts w:ascii="Arial" w:hAnsi="Arial" w:cs="Arial"/>
        </w:rPr>
        <w:t xml:space="preserve"> </w:t>
      </w:r>
      <w:r w:rsidRPr="000353AA">
        <w:rPr>
          <w:rFonts w:ascii="Arial" w:hAnsi="Arial" w:cs="Arial"/>
        </w:rPr>
        <w:t>CaseLines para 4.1, 015-69</w:t>
      </w:r>
    </w:p>
  </w:footnote>
  <w:footnote w:id="9">
    <w:p w14:paraId="6A22EBE2" w14:textId="5F59C668" w:rsidR="00A80839" w:rsidRPr="000353AA" w:rsidRDefault="00A80839">
      <w:pPr>
        <w:pStyle w:val="FootnoteText"/>
        <w:rPr>
          <w:rFonts w:ascii="Arial" w:hAnsi="Arial" w:cs="Arial"/>
        </w:rPr>
      </w:pPr>
      <w:r w:rsidRPr="000353AA">
        <w:rPr>
          <w:rStyle w:val="FootnoteReference"/>
          <w:rFonts w:ascii="Arial" w:hAnsi="Arial" w:cs="Arial"/>
        </w:rPr>
        <w:footnoteRef/>
      </w:r>
      <w:r w:rsidRPr="000353AA">
        <w:rPr>
          <w:rFonts w:ascii="Arial" w:hAnsi="Arial" w:cs="Arial"/>
        </w:rPr>
        <w:t xml:space="preserve"> CaseLines, para 9- 079-8</w:t>
      </w:r>
    </w:p>
  </w:footnote>
  <w:footnote w:id="10">
    <w:p w14:paraId="54F2E475" w14:textId="77777777" w:rsidR="000353AA" w:rsidRDefault="000353AA" w:rsidP="000353AA">
      <w:pPr>
        <w:pStyle w:val="FootnoteText"/>
      </w:pPr>
      <w:r w:rsidRPr="000353AA">
        <w:rPr>
          <w:rStyle w:val="FootnoteReference"/>
          <w:rFonts w:ascii="Arial" w:hAnsi="Arial" w:cs="Arial"/>
        </w:rPr>
        <w:footnoteRef/>
      </w:r>
      <w:r w:rsidRPr="000353AA">
        <w:rPr>
          <w:rFonts w:ascii="Arial" w:hAnsi="Arial" w:cs="Arial"/>
        </w:rPr>
        <w:t xml:space="preserve"> CaseLines para 50 to 72, 076-20 to 076-26</w:t>
      </w:r>
    </w:p>
  </w:footnote>
  <w:footnote w:id="11">
    <w:p w14:paraId="7D7EB0FB" w14:textId="2FE70718" w:rsidR="00992564" w:rsidRPr="000353AA" w:rsidRDefault="00992564" w:rsidP="00BE0266">
      <w:pPr>
        <w:pStyle w:val="FootnoteText"/>
        <w:rPr>
          <w:rFonts w:ascii="Arial" w:hAnsi="Arial" w:cs="Arial"/>
        </w:rPr>
      </w:pPr>
      <w:r w:rsidRPr="000353AA">
        <w:rPr>
          <w:rStyle w:val="FootnoteReference"/>
          <w:rFonts w:ascii="Arial" w:hAnsi="Arial" w:cs="Arial"/>
        </w:rPr>
        <w:footnoteRef/>
      </w:r>
      <w:r w:rsidRPr="000353AA">
        <w:rPr>
          <w:rFonts w:ascii="Arial" w:hAnsi="Arial" w:cs="Arial"/>
        </w:rPr>
        <w:t xml:space="preserve"> CaseLines para </w:t>
      </w:r>
      <w:r w:rsidR="00070E86">
        <w:rPr>
          <w:rFonts w:ascii="Arial" w:hAnsi="Arial" w:cs="Arial"/>
        </w:rPr>
        <w:t>14</w:t>
      </w:r>
      <w:r w:rsidR="00A80839" w:rsidRPr="000353AA">
        <w:rPr>
          <w:rFonts w:ascii="Arial" w:hAnsi="Arial" w:cs="Arial"/>
        </w:rPr>
        <w:t>-</w:t>
      </w:r>
      <w:r w:rsidR="00070E86">
        <w:rPr>
          <w:rFonts w:ascii="Arial" w:hAnsi="Arial" w:cs="Arial"/>
        </w:rPr>
        <w:t>32</w:t>
      </w:r>
      <w:r w:rsidRPr="000353AA">
        <w:rPr>
          <w:rFonts w:ascii="Arial" w:hAnsi="Arial" w:cs="Arial"/>
        </w:rPr>
        <w:t>, 0</w:t>
      </w:r>
      <w:r w:rsidR="00070E86">
        <w:rPr>
          <w:rFonts w:ascii="Arial" w:hAnsi="Arial" w:cs="Arial"/>
        </w:rPr>
        <w:t>12-11</w:t>
      </w:r>
      <w:r w:rsidR="00A80839" w:rsidRPr="000353AA">
        <w:rPr>
          <w:rFonts w:ascii="Arial" w:hAnsi="Arial" w:cs="Arial"/>
        </w:rPr>
        <w:t xml:space="preserve"> to </w:t>
      </w:r>
      <w:r w:rsidR="00070E86">
        <w:rPr>
          <w:rFonts w:ascii="Arial" w:hAnsi="Arial" w:cs="Arial"/>
        </w:rPr>
        <w:t>012</w:t>
      </w:r>
      <w:r w:rsidR="00A80839" w:rsidRPr="000353AA">
        <w:rPr>
          <w:rFonts w:ascii="Arial" w:hAnsi="Arial" w:cs="Arial"/>
        </w:rPr>
        <w:t>-1</w:t>
      </w:r>
      <w:r w:rsidR="00070E86">
        <w:rPr>
          <w:rFonts w:ascii="Arial" w:hAnsi="Arial" w:cs="Arial"/>
        </w:rPr>
        <w:t>9</w:t>
      </w:r>
    </w:p>
  </w:footnote>
  <w:footnote w:id="12">
    <w:p w14:paraId="46884613" w14:textId="68714FCD" w:rsidR="00CC4D1B" w:rsidRPr="006C0056" w:rsidRDefault="00CC4D1B">
      <w:pPr>
        <w:pStyle w:val="FootnoteText"/>
        <w:rPr>
          <w:rFonts w:ascii="Arial" w:hAnsi="Arial" w:cs="Arial"/>
        </w:rPr>
      </w:pPr>
      <w:r>
        <w:rPr>
          <w:rStyle w:val="FootnoteReference"/>
        </w:rPr>
        <w:footnoteRef/>
      </w:r>
      <w:r>
        <w:t xml:space="preserve"> </w:t>
      </w:r>
      <w:r w:rsidRPr="00CC4D1B">
        <w:rPr>
          <w:rFonts w:ascii="Arial" w:hAnsi="Arial" w:cs="Arial"/>
        </w:rPr>
        <w:t>CaseLines p</w:t>
      </w:r>
      <w:r w:rsidRPr="006C0056">
        <w:rPr>
          <w:rFonts w:ascii="Arial" w:hAnsi="Arial" w:cs="Arial"/>
        </w:rPr>
        <w:t>ara 145, 076-49</w:t>
      </w:r>
    </w:p>
  </w:footnote>
  <w:footnote w:id="13">
    <w:p w14:paraId="0E0B47CC" w14:textId="18C1383A" w:rsidR="006C0056" w:rsidRDefault="006C0056">
      <w:pPr>
        <w:pStyle w:val="FootnoteText"/>
      </w:pPr>
      <w:r w:rsidRPr="006C0056">
        <w:rPr>
          <w:rStyle w:val="FootnoteReference"/>
          <w:rFonts w:ascii="Arial" w:hAnsi="Arial" w:cs="Arial"/>
        </w:rPr>
        <w:footnoteRef/>
      </w:r>
      <w:r w:rsidRPr="006C0056">
        <w:rPr>
          <w:rFonts w:ascii="Arial" w:hAnsi="Arial" w:cs="Arial"/>
        </w:rPr>
        <w:t xml:space="preserve"> </w:t>
      </w:r>
      <w:r w:rsidRPr="006C0056">
        <w:rPr>
          <w:rFonts w:ascii="Arial" w:hAnsi="Arial" w:cs="Arial"/>
          <w:color w:val="000000" w:themeColor="text1"/>
        </w:rPr>
        <w:t>(235/09) [2010] ZASCA 53; 2010 (5) SA 449 (SCA) ; [2011] 1 All SA 26 (SCA) (31 March 2010)</w:t>
      </w:r>
    </w:p>
  </w:footnote>
  <w:footnote w:id="14">
    <w:p w14:paraId="40B9809A" w14:textId="21ACF555" w:rsidR="00D143B6" w:rsidRPr="009A1FE7" w:rsidRDefault="00D143B6" w:rsidP="00D143B6">
      <w:pPr>
        <w:pStyle w:val="FootnoteText"/>
        <w:rPr>
          <w:rFonts w:ascii="Arial" w:hAnsi="Arial" w:cs="Arial"/>
        </w:rPr>
      </w:pPr>
      <w:r>
        <w:rPr>
          <w:rStyle w:val="FootnoteReference"/>
        </w:rPr>
        <w:footnoteRef/>
      </w:r>
      <w:r>
        <w:t xml:space="preserve"> </w:t>
      </w:r>
      <w:r w:rsidRPr="009A1FE7">
        <w:rPr>
          <w:rFonts w:ascii="Arial" w:hAnsi="Arial" w:cs="Arial"/>
        </w:rPr>
        <w:t>CaseLines para 152</w:t>
      </w:r>
      <w:r>
        <w:rPr>
          <w:rFonts w:ascii="Arial" w:hAnsi="Arial" w:cs="Arial"/>
        </w:rPr>
        <w:t xml:space="preserve"> to 167;</w:t>
      </w:r>
      <w:r w:rsidRPr="009A1FE7">
        <w:rPr>
          <w:rFonts w:ascii="Arial" w:hAnsi="Arial" w:cs="Arial"/>
        </w:rPr>
        <w:t xml:space="preserve"> 076-51</w:t>
      </w:r>
      <w:r>
        <w:rPr>
          <w:rFonts w:ascii="Arial" w:hAnsi="Arial" w:cs="Arial"/>
        </w:rPr>
        <w:t xml:space="preserve"> to 076-62</w:t>
      </w:r>
    </w:p>
  </w:footnote>
  <w:footnote w:id="15">
    <w:p w14:paraId="0943048B" w14:textId="1B8B6B52" w:rsidR="007D18E9" w:rsidRDefault="007D18E9">
      <w:pPr>
        <w:pStyle w:val="FootnoteText"/>
      </w:pPr>
      <w:r>
        <w:rPr>
          <w:rStyle w:val="FootnoteReference"/>
        </w:rPr>
        <w:footnoteRef/>
      </w:r>
      <w:r>
        <w:t xml:space="preserve"> CaseLines para 15 to </w:t>
      </w:r>
      <w:r w:rsidR="002A2943">
        <w:t>25</w:t>
      </w:r>
      <w:r>
        <w:t> 076-7</w:t>
      </w:r>
      <w:r w:rsidR="002A2943">
        <w:t xml:space="preserve"> to 076-10</w:t>
      </w:r>
    </w:p>
  </w:footnote>
  <w:footnote w:id="16">
    <w:p w14:paraId="1BE5F9B2" w14:textId="236DFFF0" w:rsidR="00801ADA" w:rsidRPr="00801ADA" w:rsidRDefault="00801ADA">
      <w:pPr>
        <w:pStyle w:val="FootnoteText"/>
        <w:rPr>
          <w:sz w:val="16"/>
          <w:szCs w:val="16"/>
        </w:rPr>
      </w:pPr>
      <w:r w:rsidRPr="00801ADA">
        <w:rPr>
          <w:rStyle w:val="FootnoteReference"/>
          <w:sz w:val="16"/>
          <w:szCs w:val="16"/>
        </w:rPr>
        <w:footnoteRef/>
      </w:r>
      <w:r w:rsidRPr="00801ADA">
        <w:rPr>
          <w:sz w:val="16"/>
          <w:szCs w:val="16"/>
        </w:rPr>
        <w:t xml:space="preserve"> </w:t>
      </w:r>
      <w:r w:rsidRPr="00801ADA">
        <w:rPr>
          <w:rFonts w:ascii="Arial" w:hAnsi="Arial" w:cs="Arial"/>
          <w:sz w:val="16"/>
          <w:szCs w:val="16"/>
        </w:rPr>
        <w:t>2001 (3) SA 746 (SCA)</w:t>
      </w:r>
    </w:p>
  </w:footnote>
  <w:footnote w:id="17">
    <w:p w14:paraId="7B6E6F99" w14:textId="4FFDF7B7" w:rsidR="00783B84" w:rsidRPr="00783B84" w:rsidRDefault="00783B84">
      <w:pPr>
        <w:pStyle w:val="FootnoteText"/>
        <w:rPr>
          <w:rFonts w:ascii="Arial" w:hAnsi="Arial" w:cs="Arial"/>
        </w:rPr>
      </w:pPr>
      <w:r>
        <w:rPr>
          <w:rStyle w:val="FootnoteReference"/>
        </w:rPr>
        <w:footnoteRef/>
      </w:r>
      <w:r>
        <w:t xml:space="preserve"> </w:t>
      </w:r>
      <w:r w:rsidRPr="00783B84">
        <w:rPr>
          <w:rFonts w:ascii="Arial" w:hAnsi="Arial" w:cs="Arial"/>
        </w:rPr>
        <w:t>[2009] ZACC 14; 2009 (6) SA 232 (CC); 2009 (10) BCLR 1014 (CC)</w:t>
      </w:r>
    </w:p>
  </w:footnote>
  <w:footnote w:id="18">
    <w:p w14:paraId="060FEF0F" w14:textId="71A63B58" w:rsidR="0092127C" w:rsidRPr="00783B84" w:rsidRDefault="0092127C">
      <w:pPr>
        <w:pStyle w:val="FootnoteText"/>
        <w:rPr>
          <w:rFonts w:ascii="Arial" w:hAnsi="Arial" w:cs="Arial"/>
        </w:rPr>
      </w:pPr>
      <w:r w:rsidRPr="00783B84">
        <w:rPr>
          <w:rStyle w:val="FootnoteReference"/>
          <w:rFonts w:ascii="Arial" w:hAnsi="Arial" w:cs="Arial"/>
        </w:rPr>
        <w:footnoteRef/>
      </w:r>
      <w:r w:rsidRPr="00783B84">
        <w:rPr>
          <w:rFonts w:ascii="Arial" w:hAnsi="Arial" w:cs="Arial"/>
        </w:rPr>
        <w:t xml:space="preserve"> Ferreira v Levin and Others, Vryenhoek &amp; others V Powell NO &amp; </w:t>
      </w:r>
      <w:r w:rsidR="00E91F67" w:rsidRPr="00783B84">
        <w:rPr>
          <w:rFonts w:ascii="Arial" w:hAnsi="Arial" w:cs="Arial"/>
        </w:rPr>
        <w:t>O</w:t>
      </w:r>
      <w:r w:rsidRPr="00783B84">
        <w:rPr>
          <w:rFonts w:ascii="Arial" w:hAnsi="Arial" w:cs="Arial"/>
        </w:rPr>
        <w:t>thers 1996(2)</w:t>
      </w:r>
      <w:r w:rsidR="00E91F67" w:rsidRPr="00783B84">
        <w:rPr>
          <w:rFonts w:ascii="Arial" w:hAnsi="Arial" w:cs="Arial"/>
        </w:rPr>
        <w:t xml:space="preserve"> </w:t>
      </w:r>
      <w:r w:rsidRPr="00783B84">
        <w:rPr>
          <w:rFonts w:ascii="Arial" w:hAnsi="Arial" w:cs="Arial"/>
        </w:rPr>
        <w:t>SA 621 (CC) and Motaung v Mukubela &amp; Another NNO; Motaung v Mothiba NO 1975 (1) SA 618 at 631A</w:t>
      </w:r>
    </w:p>
  </w:footnote>
  <w:footnote w:id="19">
    <w:p w14:paraId="03AE14C6" w14:textId="110A913C" w:rsidR="00EA70F5" w:rsidRPr="00E91F67" w:rsidRDefault="00EA70F5">
      <w:pPr>
        <w:pStyle w:val="FootnoteText"/>
        <w:rPr>
          <w:rFonts w:ascii="Arial" w:hAnsi="Arial" w:cs="Arial"/>
        </w:rPr>
      </w:pPr>
      <w:r w:rsidRPr="00783B84">
        <w:rPr>
          <w:rStyle w:val="FootnoteReference"/>
          <w:rFonts w:ascii="Arial" w:hAnsi="Arial" w:cs="Arial"/>
        </w:rPr>
        <w:footnoteRef/>
      </w:r>
      <w:r w:rsidRPr="00783B84">
        <w:rPr>
          <w:rFonts w:ascii="Arial" w:hAnsi="Arial" w:cs="Arial"/>
        </w:rPr>
        <w:t xml:space="preserve"> 19</w:t>
      </w:r>
      <w:r w:rsidRPr="00E91F67">
        <w:rPr>
          <w:rFonts w:ascii="Arial" w:hAnsi="Arial" w:cs="Arial"/>
        </w:rPr>
        <w:t>18 AD 63 at 69</w:t>
      </w:r>
    </w:p>
  </w:footnote>
  <w:footnote w:id="20">
    <w:p w14:paraId="2FAB5FD0" w14:textId="07B1D0A5" w:rsidR="00EE3C7A" w:rsidRDefault="00EE3C7A">
      <w:pPr>
        <w:pStyle w:val="FootnoteText"/>
      </w:pPr>
      <w:r>
        <w:rPr>
          <w:rStyle w:val="FootnoteReference"/>
        </w:rPr>
        <w:footnoteRef/>
      </w:r>
      <w:r>
        <w:t xml:space="preserve"> </w:t>
      </w:r>
      <w:r w:rsidR="0092127C">
        <w:t>Khumalo and Another v Twin City Developers (Pty) Ltd and Others (2017) ZASCA 143.</w:t>
      </w:r>
    </w:p>
  </w:footnote>
  <w:footnote w:id="21">
    <w:p w14:paraId="080D4FCE" w14:textId="1FE0B041" w:rsidR="00EA70F5" w:rsidRDefault="00EA70F5">
      <w:pPr>
        <w:pStyle w:val="FootnoteText"/>
      </w:pPr>
      <w:r>
        <w:rPr>
          <w:rStyle w:val="FootnoteReference"/>
        </w:rPr>
        <w:footnoteRef/>
      </w:r>
      <w:r>
        <w:t xml:space="preserve"> 1975(1)</w:t>
      </w:r>
      <w:r w:rsidR="00E91F67">
        <w:t xml:space="preserve"> </w:t>
      </w:r>
      <w:r>
        <w:t>SA 618 (0) at 631 A</w:t>
      </w:r>
    </w:p>
  </w:footnote>
  <w:footnote w:id="22">
    <w:p w14:paraId="5E99CDE1" w14:textId="31A0B18A" w:rsidR="00EE3C7A" w:rsidRDefault="00EE3C7A">
      <w:pPr>
        <w:pStyle w:val="FootnoteText"/>
      </w:pPr>
      <w:r>
        <w:rPr>
          <w:rStyle w:val="FootnoteReference"/>
        </w:rPr>
        <w:footnoteRef/>
      </w:r>
      <w:r>
        <w:t xml:space="preserve"> </w:t>
      </w:r>
      <w:r w:rsidR="00FD4632">
        <w:t xml:space="preserve">1964 </w:t>
      </w:r>
      <w:r w:rsidR="00E91F67">
        <w:t>(</w:t>
      </w:r>
      <w:r w:rsidR="00030372">
        <w:t>4</w:t>
      </w:r>
      <w:r w:rsidR="00FD4632">
        <w:t>) SA 138 (T) at 144</w:t>
      </w:r>
    </w:p>
  </w:footnote>
  <w:footnote w:id="23">
    <w:p w14:paraId="71E44FED" w14:textId="6414CCA6" w:rsidR="00FD4632" w:rsidRDefault="00FD4632">
      <w:pPr>
        <w:pStyle w:val="FootnoteText"/>
      </w:pPr>
      <w:r>
        <w:rPr>
          <w:rStyle w:val="FootnoteReference"/>
        </w:rPr>
        <w:footnoteRef/>
      </w:r>
      <w:r>
        <w:t xml:space="preserve"> 2018(1) SA 369 (CC) at para 28</w:t>
      </w:r>
    </w:p>
  </w:footnote>
  <w:footnote w:id="24">
    <w:p w14:paraId="0EFE8DA3" w14:textId="5822B573" w:rsidR="00240F5D" w:rsidRPr="006B157C" w:rsidRDefault="00240F5D" w:rsidP="008D663A">
      <w:pPr>
        <w:pStyle w:val="NormalWeb"/>
        <w:spacing w:before="0" w:beforeAutospacing="0" w:after="0" w:afterAutospacing="0"/>
        <w:rPr>
          <w:rFonts w:ascii="Arial" w:hAnsi="Arial" w:cs="Arial"/>
          <w:sz w:val="20"/>
          <w:szCs w:val="20"/>
        </w:rPr>
      </w:pPr>
      <w:r w:rsidRPr="008D663A">
        <w:rPr>
          <w:rStyle w:val="FootnoteReference"/>
          <w:rFonts w:ascii="Arial" w:hAnsi="Arial" w:cs="Arial"/>
          <w:sz w:val="20"/>
          <w:szCs w:val="20"/>
        </w:rPr>
        <w:footnoteRef/>
      </w:r>
      <w:r w:rsidRPr="008D663A">
        <w:rPr>
          <w:rFonts w:ascii="Arial" w:hAnsi="Arial" w:cs="Arial"/>
          <w:sz w:val="20"/>
          <w:szCs w:val="20"/>
        </w:rPr>
        <w:t xml:space="preserve"> </w:t>
      </w:r>
      <w:r w:rsidR="006B157C" w:rsidRPr="006B157C">
        <w:rPr>
          <w:rFonts w:ascii="Arial" w:hAnsi="Arial" w:cs="Arial"/>
          <w:sz w:val="20"/>
          <w:szCs w:val="20"/>
        </w:rPr>
        <w:t>Biowatch Trust v Registrar Genetic Resources and Others [2009] ZACC 14; 2009 (6) SA 232 (CC); 2009 (10) BCLR 1014 (CC)</w:t>
      </w:r>
      <w:r w:rsidRPr="006B157C">
        <w:rPr>
          <w:rFonts w:ascii="Arial" w:hAnsi="Arial" w:cs="Arial"/>
          <w:sz w:val="20"/>
          <w:szCs w:val="20"/>
        </w:rPr>
        <w:t>, at para 16</w:t>
      </w:r>
      <w:r w:rsidR="008D663A" w:rsidRPr="006B157C">
        <w:rPr>
          <w:rFonts w:ascii="Arial" w:hAnsi="Arial" w:cs="Arial"/>
          <w:sz w:val="20"/>
          <w:szCs w:val="20"/>
        </w:rPr>
        <w:t xml:space="preserve"> to 18</w:t>
      </w:r>
      <w:r w:rsidRPr="006B157C">
        <w:rPr>
          <w:rFonts w:ascii="Arial" w:hAnsi="Arial" w:cs="Arial"/>
          <w:sz w:val="20"/>
          <w:szCs w:val="20"/>
        </w:rPr>
        <w:t xml:space="preserve">. </w:t>
      </w:r>
    </w:p>
  </w:footnote>
  <w:footnote w:id="25">
    <w:p w14:paraId="50F693C5" w14:textId="22B0A7AA" w:rsidR="006B157C" w:rsidRPr="007B441C" w:rsidRDefault="006B157C" w:rsidP="007B441C">
      <w:pPr>
        <w:pStyle w:val="NormalWeb"/>
        <w:spacing w:before="0" w:beforeAutospacing="0" w:after="0" w:afterAutospacing="0"/>
        <w:rPr>
          <w:rFonts w:ascii="Arial" w:hAnsi="Arial" w:cs="Arial"/>
          <w:sz w:val="20"/>
          <w:szCs w:val="20"/>
        </w:rPr>
      </w:pPr>
      <w:r w:rsidRPr="007B441C">
        <w:rPr>
          <w:rStyle w:val="FootnoteReference"/>
          <w:rFonts w:ascii="Arial" w:hAnsi="Arial" w:cs="Arial"/>
          <w:sz w:val="20"/>
          <w:szCs w:val="20"/>
        </w:rPr>
        <w:footnoteRef/>
      </w:r>
      <w:r w:rsidR="007B441C" w:rsidRPr="007B441C">
        <w:rPr>
          <w:rFonts w:ascii="Arial" w:hAnsi="Arial" w:cs="Arial"/>
          <w:sz w:val="20"/>
          <w:szCs w:val="20"/>
        </w:rPr>
        <w:t xml:space="preserve">Affordable Medicines Trust v Minister of Health [2005] ZACC 3; 2006 (3) SA 247 (CC); 2005 (6) BCLR 529 (CC) at para 138 </w:t>
      </w:r>
    </w:p>
  </w:footnote>
  <w:footnote w:id="26">
    <w:p w14:paraId="1015EAF9" w14:textId="4F7DF49D" w:rsidR="006C482D" w:rsidRPr="007B441C" w:rsidRDefault="006C482D" w:rsidP="007B441C">
      <w:pPr>
        <w:pStyle w:val="FootnoteText"/>
        <w:rPr>
          <w:rFonts w:ascii="Arial" w:hAnsi="Arial" w:cs="Arial"/>
        </w:rPr>
      </w:pPr>
      <w:r w:rsidRPr="007B441C">
        <w:rPr>
          <w:rStyle w:val="FootnoteReference"/>
          <w:rFonts w:ascii="Arial" w:hAnsi="Arial" w:cs="Arial"/>
        </w:rPr>
        <w:footnoteRef/>
      </w:r>
      <w:r w:rsidRPr="007B441C">
        <w:rPr>
          <w:rFonts w:ascii="Arial" w:hAnsi="Arial" w:cs="Arial"/>
        </w:rPr>
        <w:t xml:space="preserve"> 2018 (1) BCLR 12 (CC)</w:t>
      </w:r>
    </w:p>
  </w:footnote>
  <w:footnote w:id="27">
    <w:p w14:paraId="011C9816" w14:textId="31B994D6" w:rsidR="00CC150D" w:rsidRPr="008F210C" w:rsidRDefault="00CC150D" w:rsidP="008F210C">
      <w:pPr>
        <w:pStyle w:val="FootnoteText"/>
        <w:rPr>
          <w:rFonts w:ascii="Arial" w:hAnsi="Arial" w:cs="Arial"/>
        </w:rPr>
      </w:pPr>
      <w:r w:rsidRPr="008F210C">
        <w:rPr>
          <w:rStyle w:val="FootnoteReference"/>
          <w:rFonts w:ascii="Arial" w:hAnsi="Arial" w:cs="Arial"/>
        </w:rPr>
        <w:footnoteRef/>
      </w:r>
      <w:r w:rsidRPr="008F210C">
        <w:rPr>
          <w:rFonts w:ascii="Arial" w:hAnsi="Arial" w:cs="Arial"/>
        </w:rPr>
        <w:t xml:space="preserve"> CaseLines 015-58-015-102</w:t>
      </w:r>
    </w:p>
  </w:footnote>
  <w:footnote w:id="28">
    <w:p w14:paraId="6626692B" w14:textId="77777777" w:rsidR="008F210C" w:rsidRPr="008F210C" w:rsidRDefault="008F210C" w:rsidP="008F210C">
      <w:pPr>
        <w:pStyle w:val="NormalWeb"/>
        <w:spacing w:before="0" w:beforeAutospacing="0" w:after="0" w:afterAutospacing="0"/>
        <w:rPr>
          <w:rFonts w:ascii="Arial" w:hAnsi="Arial" w:cs="Arial"/>
        </w:rPr>
      </w:pPr>
      <w:r w:rsidRPr="008F210C">
        <w:rPr>
          <w:rStyle w:val="FootnoteReference"/>
          <w:rFonts w:ascii="Arial" w:hAnsi="Arial" w:cs="Arial"/>
          <w:sz w:val="20"/>
          <w:szCs w:val="20"/>
        </w:rPr>
        <w:footnoteRef/>
      </w:r>
      <w:r w:rsidRPr="008F210C">
        <w:rPr>
          <w:rFonts w:ascii="Arial" w:hAnsi="Arial" w:cs="Arial"/>
          <w:sz w:val="20"/>
          <w:szCs w:val="20"/>
        </w:rPr>
        <w:t xml:space="preserve"> 2004 (7) BCLR 775 (CC).</w:t>
      </w:r>
    </w:p>
    <w:p w14:paraId="09A126C8" w14:textId="6A9D95D9" w:rsidR="008F210C" w:rsidRDefault="008F210C">
      <w:pPr>
        <w:pStyle w:val="FootnoteText"/>
      </w:pPr>
    </w:p>
  </w:footnote>
  <w:footnote w:id="29">
    <w:p w14:paraId="1971834D" w14:textId="6C1AA2EC" w:rsidR="00D2086A" w:rsidRPr="00917A73" w:rsidRDefault="00D2086A" w:rsidP="00F40852">
      <w:pPr>
        <w:pStyle w:val="Heading2"/>
        <w:spacing w:before="0" w:beforeAutospacing="0" w:after="0" w:afterAutospacing="0"/>
        <w:rPr>
          <w:rFonts w:ascii="Arial" w:hAnsi="Arial" w:cs="Arial"/>
          <w:b w:val="0"/>
          <w:bCs w:val="0"/>
          <w:color w:val="000000" w:themeColor="text1"/>
          <w:sz w:val="20"/>
          <w:szCs w:val="20"/>
        </w:rPr>
      </w:pPr>
      <w:r w:rsidRPr="00917A73">
        <w:rPr>
          <w:rStyle w:val="FootnoteReference"/>
          <w:rFonts w:ascii="Arial" w:hAnsi="Arial" w:cs="Arial"/>
          <w:sz w:val="20"/>
          <w:szCs w:val="20"/>
        </w:rPr>
        <w:footnoteRef/>
      </w:r>
      <w:r w:rsidRPr="00917A73">
        <w:rPr>
          <w:rFonts w:ascii="Arial" w:hAnsi="Arial" w:cs="Arial"/>
          <w:sz w:val="20"/>
          <w:szCs w:val="20"/>
        </w:rPr>
        <w:t xml:space="preserve"> </w:t>
      </w:r>
      <w:r w:rsidRPr="00917A73">
        <w:rPr>
          <w:rFonts w:ascii="Arial" w:hAnsi="Arial" w:cs="Arial"/>
          <w:b w:val="0"/>
          <w:bCs w:val="0"/>
          <w:color w:val="000000" w:themeColor="text1"/>
          <w:sz w:val="20"/>
          <w:szCs w:val="20"/>
        </w:rPr>
        <w:t>Fair-Trade independent Tabaco Association/ President of the Republic of South Africa and others (21688/2020) [2020] ZAGPPHC 246; 2020 (6) SA 513 (GP); 2021 (1) BCLR 68 (GP) (26 June 2020)</w:t>
      </w:r>
    </w:p>
  </w:footnote>
  <w:footnote w:id="30">
    <w:p w14:paraId="6BB3F0A0" w14:textId="77777777" w:rsidR="00905A3D" w:rsidRPr="00F40852" w:rsidRDefault="00905A3D" w:rsidP="00905A3D">
      <w:pPr>
        <w:pStyle w:val="FootnoteText"/>
        <w:rPr>
          <w:rFonts w:ascii="Arial" w:hAnsi="Arial" w:cs="Arial"/>
          <w:color w:val="000000" w:themeColor="text1"/>
        </w:rPr>
      </w:pPr>
      <w:r w:rsidRPr="00917A73">
        <w:rPr>
          <w:rStyle w:val="FootnoteReference"/>
          <w:rFonts w:ascii="Arial" w:hAnsi="Arial" w:cs="Arial"/>
        </w:rPr>
        <w:footnoteRef/>
      </w:r>
      <w:r w:rsidRPr="00917A73">
        <w:rPr>
          <w:rFonts w:ascii="Arial" w:hAnsi="Arial" w:cs="Arial"/>
        </w:rPr>
        <w:t xml:space="preserve"> </w:t>
      </w:r>
      <w:r w:rsidRPr="00917A73">
        <w:rPr>
          <w:rFonts w:ascii="Arial" w:hAnsi="Arial" w:cs="Arial"/>
          <w:color w:val="000000" w:themeColor="text1"/>
        </w:rPr>
        <w:t>(982/18) [2020] ZASCA 17; 2020 (5) SA 35 (SCA) (25 March 2020)</w:t>
      </w:r>
    </w:p>
  </w:footnote>
  <w:footnote w:id="31">
    <w:p w14:paraId="71232C33" w14:textId="77777777" w:rsidR="00905A3D" w:rsidRPr="00F40852" w:rsidRDefault="00905A3D" w:rsidP="00905A3D">
      <w:pPr>
        <w:pStyle w:val="Heading2"/>
        <w:spacing w:before="0" w:beforeAutospacing="0" w:after="0" w:afterAutospacing="0"/>
        <w:rPr>
          <w:rFonts w:ascii="Arial" w:hAnsi="Arial" w:cs="Arial"/>
          <w:b w:val="0"/>
          <w:bCs w:val="0"/>
          <w:i/>
          <w:iCs/>
          <w:color w:val="242121"/>
          <w:sz w:val="16"/>
          <w:szCs w:val="16"/>
        </w:rPr>
      </w:pPr>
      <w:r w:rsidRPr="00F40852">
        <w:rPr>
          <w:rFonts w:ascii="Arial" w:hAnsi="Arial" w:cs="Arial"/>
          <w:b w:val="0"/>
          <w:bCs w:val="0"/>
          <w:sz w:val="16"/>
          <w:szCs w:val="16"/>
        </w:rPr>
        <w:t>31</w:t>
      </w:r>
      <w:r w:rsidRPr="00F40852">
        <w:rPr>
          <w:rFonts w:ascii="Arial" w:hAnsi="Arial" w:cs="Arial"/>
          <w:i/>
          <w:iCs/>
          <w:color w:val="000000" w:themeColor="text1"/>
          <w:sz w:val="16"/>
          <w:szCs w:val="16"/>
        </w:rPr>
        <w:t>“</w:t>
      </w:r>
      <w:r w:rsidRPr="00F40852">
        <w:rPr>
          <w:rFonts w:ascii="Arial" w:hAnsi="Arial" w:cs="Arial"/>
          <w:b w:val="0"/>
          <w:bCs w:val="0"/>
          <w:i/>
          <w:iCs/>
          <w:color w:val="000000" w:themeColor="text1"/>
          <w:sz w:val="16"/>
          <w:szCs w:val="16"/>
        </w:rPr>
        <w:t>In order to be granted leave to appeal in terms of</w:t>
      </w:r>
      <w:r w:rsidRPr="00F40852">
        <w:rPr>
          <w:rStyle w:val="apple-converted-space"/>
          <w:rFonts w:ascii="Arial" w:hAnsi="Arial" w:cs="Arial"/>
          <w:b w:val="0"/>
          <w:bCs w:val="0"/>
          <w:i/>
          <w:iCs/>
          <w:color w:val="000000" w:themeColor="text1"/>
          <w:sz w:val="16"/>
          <w:szCs w:val="16"/>
        </w:rPr>
        <w:t> </w:t>
      </w:r>
      <w:hyperlink r:id="rId1" w:anchor="s17" w:history="1">
        <w:r w:rsidRPr="00F40852">
          <w:rPr>
            <w:rStyle w:val="Hyperlink"/>
            <w:rFonts w:ascii="Arial" w:hAnsi="Arial" w:cs="Arial"/>
            <w:b w:val="0"/>
            <w:bCs w:val="0"/>
            <w:i/>
            <w:iCs/>
            <w:color w:val="000000" w:themeColor="text1"/>
            <w:sz w:val="16"/>
            <w:szCs w:val="16"/>
            <w:u w:val="none"/>
          </w:rPr>
          <w:t>s 17(1)</w:t>
        </w:r>
      </w:hyperlink>
      <w:r w:rsidRPr="00F40852">
        <w:rPr>
          <w:rFonts w:ascii="Arial" w:hAnsi="Arial" w:cs="Arial"/>
          <w:b w:val="0"/>
          <w:bCs w:val="0"/>
          <w:i/>
          <w:iCs/>
          <w:color w:val="000000" w:themeColor="text1"/>
          <w:sz w:val="16"/>
          <w:szCs w:val="16"/>
        </w:rPr>
        <w:t>(a)(i) and</w:t>
      </w:r>
      <w:r w:rsidRPr="00F40852">
        <w:rPr>
          <w:rStyle w:val="apple-converted-space"/>
          <w:rFonts w:ascii="Arial" w:hAnsi="Arial" w:cs="Arial"/>
          <w:b w:val="0"/>
          <w:bCs w:val="0"/>
          <w:i/>
          <w:iCs/>
          <w:color w:val="000000" w:themeColor="text1"/>
          <w:sz w:val="16"/>
          <w:szCs w:val="16"/>
        </w:rPr>
        <w:t> </w:t>
      </w:r>
      <w:hyperlink r:id="rId2" w:anchor="s17" w:history="1">
        <w:r w:rsidRPr="00F40852">
          <w:rPr>
            <w:rStyle w:val="Hyperlink"/>
            <w:rFonts w:ascii="Arial" w:hAnsi="Arial" w:cs="Arial"/>
            <w:b w:val="0"/>
            <w:bCs w:val="0"/>
            <w:i/>
            <w:iCs/>
            <w:color w:val="000000" w:themeColor="text1"/>
            <w:sz w:val="16"/>
            <w:szCs w:val="16"/>
            <w:u w:val="none"/>
          </w:rPr>
          <w:t>s 17(1)</w:t>
        </w:r>
      </w:hyperlink>
      <w:r w:rsidRPr="00F40852">
        <w:rPr>
          <w:rFonts w:ascii="Arial" w:hAnsi="Arial" w:cs="Arial"/>
          <w:b w:val="0"/>
          <w:bCs w:val="0"/>
          <w:i/>
          <w:iCs/>
          <w:color w:val="000000" w:themeColor="text1"/>
          <w:sz w:val="16"/>
          <w:szCs w:val="16"/>
        </w:rPr>
        <w:t>(a)(ii) of the</w:t>
      </w:r>
      <w:r w:rsidRPr="00F40852">
        <w:rPr>
          <w:rStyle w:val="apple-converted-space"/>
          <w:rFonts w:ascii="Arial" w:hAnsi="Arial" w:cs="Arial"/>
          <w:b w:val="0"/>
          <w:bCs w:val="0"/>
          <w:i/>
          <w:iCs/>
          <w:color w:val="000000" w:themeColor="text1"/>
          <w:sz w:val="16"/>
          <w:szCs w:val="16"/>
        </w:rPr>
        <w:t> </w:t>
      </w:r>
      <w:hyperlink r:id="rId3" w:history="1">
        <w:r w:rsidRPr="00F40852">
          <w:rPr>
            <w:rStyle w:val="Hyperlink"/>
            <w:rFonts w:ascii="Arial" w:hAnsi="Arial" w:cs="Arial"/>
            <w:b w:val="0"/>
            <w:bCs w:val="0"/>
            <w:i/>
            <w:iCs/>
            <w:color w:val="000000" w:themeColor="text1"/>
            <w:sz w:val="16"/>
            <w:szCs w:val="16"/>
            <w:u w:val="none"/>
          </w:rPr>
          <w:t>Superior Courts Act an</w:t>
        </w:r>
      </w:hyperlink>
      <w:r w:rsidRPr="00F40852">
        <w:rPr>
          <w:rStyle w:val="apple-converted-space"/>
          <w:rFonts w:ascii="Arial" w:hAnsi="Arial" w:cs="Arial"/>
          <w:b w:val="0"/>
          <w:bCs w:val="0"/>
          <w:i/>
          <w:iCs/>
          <w:color w:val="000000" w:themeColor="text1"/>
          <w:sz w:val="16"/>
          <w:szCs w:val="16"/>
        </w:rPr>
        <w:t> </w:t>
      </w:r>
      <w:r w:rsidRPr="00F40852">
        <w:rPr>
          <w:rFonts w:ascii="Arial" w:hAnsi="Arial" w:cs="Arial"/>
          <w:b w:val="0"/>
          <w:bCs w:val="0"/>
          <w:i/>
          <w:iCs/>
          <w:color w:val="000000" w:themeColor="text1"/>
          <w:sz w:val="16"/>
          <w:szCs w:val="16"/>
        </w:rPr>
        <w:t>applicant for leave must satisfy the court that the appeal would have a reasonable prospect of success or that there is some other compelling reason why the appeal should be heard. If the court is unpersuaded of the prospects of success, it must still enquire into whether there is a compelling reason to entertain the appeal. A compelling reason includes an important question of law or a discreet issue of public importance that will have an effect on future disputes. But here too, the merits remain vitally important and are often decisive</w:t>
      </w:r>
      <w:r w:rsidRPr="00F40852">
        <w:rPr>
          <w:rFonts w:ascii="Arial" w:hAnsi="Arial" w:cs="Arial"/>
          <w:b w:val="0"/>
          <w:bCs w:val="0"/>
          <w:i/>
          <w:iCs/>
          <w:color w:val="242121"/>
          <w:sz w:val="16"/>
          <w:szCs w:val="16"/>
        </w:rPr>
        <w:t>.”</w:t>
      </w:r>
    </w:p>
    <w:p w14:paraId="6D6386F4" w14:textId="77777777" w:rsidR="00905A3D" w:rsidRPr="00F05BE2" w:rsidRDefault="00905A3D" w:rsidP="00905A3D">
      <w:pPr>
        <w:pStyle w:val="Heading2"/>
        <w:spacing w:before="0" w:beforeAutospacing="0" w:after="0" w:afterAutospacing="0" w:line="480" w:lineRule="auto"/>
        <w:rPr>
          <w:rFonts w:ascii="Arial" w:hAnsi="Arial" w:cs="Arial"/>
          <w:i/>
          <w:iCs/>
          <w:color w:val="000000" w:themeColor="text1"/>
          <w:sz w:val="24"/>
          <w:szCs w:val="24"/>
        </w:rPr>
      </w:pPr>
    </w:p>
    <w:p w14:paraId="1E3D242C" w14:textId="77777777" w:rsidR="00905A3D" w:rsidRDefault="00905A3D" w:rsidP="00905A3D">
      <w:pPr>
        <w:pStyle w:val="FootnoteText"/>
      </w:pPr>
    </w:p>
  </w:footnote>
  <w:footnote w:id="32">
    <w:p w14:paraId="2A266F05" w14:textId="77777777" w:rsidR="00917A73" w:rsidRDefault="00917A73" w:rsidP="00917A73">
      <w:pPr>
        <w:pStyle w:val="FootnoteText"/>
      </w:pPr>
      <w:r>
        <w:rPr>
          <w:rStyle w:val="FootnoteReference"/>
        </w:rPr>
        <w:footnoteRef/>
      </w:r>
      <w:r>
        <w:t xml:space="preserve"> 71 of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34926289"/>
      <w:docPartObj>
        <w:docPartGallery w:val="Page Numbers (Top of Page)"/>
        <w:docPartUnique/>
      </w:docPartObj>
    </w:sdtPr>
    <w:sdtEndPr>
      <w:rPr>
        <w:rStyle w:val="PageNumber"/>
      </w:rPr>
    </w:sdtEndPr>
    <w:sdtContent>
      <w:p w14:paraId="769A2241" w14:textId="2DB37E56" w:rsidR="00DA5DB5" w:rsidRDefault="00DA5DB5" w:rsidP="009C594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2C2527" w14:textId="77777777" w:rsidR="00DA5DB5" w:rsidRDefault="00DA5DB5" w:rsidP="00DA5DB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28123074"/>
      <w:docPartObj>
        <w:docPartGallery w:val="Page Numbers (Top of Page)"/>
        <w:docPartUnique/>
      </w:docPartObj>
    </w:sdtPr>
    <w:sdtEndPr>
      <w:rPr>
        <w:rStyle w:val="PageNumber"/>
      </w:rPr>
    </w:sdtEndPr>
    <w:sdtContent>
      <w:p w14:paraId="645AE5DB" w14:textId="03DA97A5" w:rsidR="00DA5DB5" w:rsidRDefault="00DA5DB5" w:rsidP="009C594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C67D1">
          <w:rPr>
            <w:rStyle w:val="PageNumber"/>
            <w:noProof/>
          </w:rPr>
          <w:t>2</w:t>
        </w:r>
        <w:r>
          <w:rPr>
            <w:rStyle w:val="PageNumber"/>
          </w:rPr>
          <w:fldChar w:fldCharType="end"/>
        </w:r>
      </w:p>
    </w:sdtContent>
  </w:sdt>
  <w:p w14:paraId="74365B56" w14:textId="77777777" w:rsidR="00DA5DB5" w:rsidRDefault="00DA5DB5" w:rsidP="00DA5DB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D2C"/>
    <w:multiLevelType w:val="hybridMultilevel"/>
    <w:tmpl w:val="66EABDFE"/>
    <w:lvl w:ilvl="0" w:tplc="DFF20814">
      <w:start w:val="1"/>
      <w:numFmt w:val="decimal"/>
      <w:lvlText w:val="%1."/>
      <w:lvlJc w:val="left"/>
      <w:pPr>
        <w:ind w:left="720" w:hanging="360"/>
      </w:pPr>
      <w:rPr>
        <w:rFonts w:ascii="ArialMT" w:hAnsi="ArialMT"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A3A6C"/>
    <w:multiLevelType w:val="multilevel"/>
    <w:tmpl w:val="8AC2C314"/>
    <w:lvl w:ilvl="0">
      <w:start w:val="38"/>
      <w:numFmt w:val="decimal"/>
      <w:lvlText w:val="%1"/>
      <w:lvlJc w:val="left"/>
      <w:pPr>
        <w:ind w:left="460" w:hanging="460"/>
      </w:pPr>
      <w:rPr>
        <w:rFonts w:hint="default"/>
      </w:rPr>
    </w:lvl>
    <w:lvl w:ilvl="1">
      <w:start w:val="1"/>
      <w:numFmt w:val="decimal"/>
      <w:lvlText w:val="%1.%2"/>
      <w:lvlJc w:val="left"/>
      <w:pPr>
        <w:ind w:left="1252" w:hanging="4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 w15:restartNumberingAfterBreak="0">
    <w:nsid w:val="01ED1991"/>
    <w:multiLevelType w:val="multilevel"/>
    <w:tmpl w:val="F8D240DC"/>
    <w:lvl w:ilvl="0">
      <w:start w:val="90"/>
      <w:numFmt w:val="decimal"/>
      <w:lvlText w:val="%1"/>
      <w:lvlJc w:val="left"/>
      <w:pPr>
        <w:ind w:left="460" w:hanging="460"/>
      </w:pPr>
      <w:rPr>
        <w:rFonts w:hint="default"/>
      </w:rPr>
    </w:lvl>
    <w:lvl w:ilvl="1">
      <w:start w:val="1"/>
      <w:numFmt w:val="decimal"/>
      <w:lvlText w:val="%1.%2"/>
      <w:lvlJc w:val="left"/>
      <w:pPr>
        <w:ind w:left="1252" w:hanging="4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02117FD6"/>
    <w:multiLevelType w:val="multilevel"/>
    <w:tmpl w:val="24C87030"/>
    <w:lvl w:ilvl="0">
      <w:start w:val="112"/>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52807BB"/>
    <w:multiLevelType w:val="multilevel"/>
    <w:tmpl w:val="A364B924"/>
    <w:lvl w:ilvl="0">
      <w:start w:val="44"/>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9E4266B"/>
    <w:multiLevelType w:val="multilevel"/>
    <w:tmpl w:val="2C5C159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6D7B3A"/>
    <w:multiLevelType w:val="hybridMultilevel"/>
    <w:tmpl w:val="78B683AA"/>
    <w:lvl w:ilvl="0" w:tplc="E6F2578C">
      <w:start w:val="1"/>
      <w:numFmt w:val="decimal"/>
      <w:lvlText w:val="(%1)"/>
      <w:lvlJc w:val="left"/>
      <w:pPr>
        <w:ind w:left="360" w:hanging="360"/>
      </w:pPr>
      <w:rPr>
        <w:rFonts w:ascii="Arial" w:hAnsi="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6D0E9A"/>
    <w:multiLevelType w:val="hybridMultilevel"/>
    <w:tmpl w:val="FCBEB03C"/>
    <w:lvl w:ilvl="0" w:tplc="3086E64E">
      <w:start w:val="2"/>
      <w:numFmt w:val="decimal"/>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8" w15:restartNumberingAfterBreak="0">
    <w:nsid w:val="16894326"/>
    <w:multiLevelType w:val="multilevel"/>
    <w:tmpl w:val="99442A5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A85982"/>
    <w:multiLevelType w:val="multilevel"/>
    <w:tmpl w:val="12CECF7A"/>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537F1E"/>
    <w:multiLevelType w:val="multilevel"/>
    <w:tmpl w:val="F01E3F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DA4EAF"/>
    <w:multiLevelType w:val="multilevel"/>
    <w:tmpl w:val="8AC2C314"/>
    <w:lvl w:ilvl="0">
      <w:start w:val="39"/>
      <w:numFmt w:val="decimal"/>
      <w:lvlText w:val="%1"/>
      <w:lvlJc w:val="left"/>
      <w:pPr>
        <w:ind w:left="460" w:hanging="460"/>
      </w:pPr>
      <w:rPr>
        <w:rFonts w:hint="default"/>
      </w:rPr>
    </w:lvl>
    <w:lvl w:ilvl="1">
      <w:start w:val="1"/>
      <w:numFmt w:val="decimal"/>
      <w:lvlText w:val="%1.%2"/>
      <w:lvlJc w:val="left"/>
      <w:pPr>
        <w:ind w:left="1252" w:hanging="4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2" w15:restartNumberingAfterBreak="0">
    <w:nsid w:val="1D876D5E"/>
    <w:multiLevelType w:val="hybridMultilevel"/>
    <w:tmpl w:val="D6E814D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3" w15:restartNumberingAfterBreak="0">
    <w:nsid w:val="1DB30546"/>
    <w:multiLevelType w:val="hybridMultilevel"/>
    <w:tmpl w:val="6DA4B682"/>
    <w:lvl w:ilvl="0" w:tplc="1C9871D0">
      <w:start w:val="1"/>
      <w:numFmt w:val="decimal"/>
      <w:lvlText w:val="[%1]"/>
      <w:lvlJc w:val="left"/>
      <w:pPr>
        <w:ind w:left="792" w:hanging="792"/>
      </w:pPr>
      <w:rPr>
        <w:rFonts w:ascii="Arial" w:hAnsi="Arial"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4A768D"/>
    <w:multiLevelType w:val="hybridMultilevel"/>
    <w:tmpl w:val="7256C548"/>
    <w:lvl w:ilvl="0" w:tplc="ABC4051C">
      <w:start w:val="1"/>
      <w:numFmt w:val="decimal"/>
      <w:lvlText w:val="%1."/>
      <w:lvlJc w:val="left"/>
      <w:pPr>
        <w:ind w:left="1152" w:hanging="360"/>
      </w:pPr>
      <w:rPr>
        <w:rFonts w:hint="default"/>
      </w:rPr>
    </w:lvl>
    <w:lvl w:ilvl="1" w:tplc="08090019">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5" w15:restartNumberingAfterBreak="0">
    <w:nsid w:val="29D92D44"/>
    <w:multiLevelType w:val="multilevel"/>
    <w:tmpl w:val="79A88D1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965104"/>
    <w:multiLevelType w:val="multilevel"/>
    <w:tmpl w:val="73A88926"/>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2D472EAE"/>
    <w:multiLevelType w:val="multilevel"/>
    <w:tmpl w:val="11B0D05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C6362A"/>
    <w:multiLevelType w:val="multilevel"/>
    <w:tmpl w:val="5AFE1B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F12C55"/>
    <w:multiLevelType w:val="multilevel"/>
    <w:tmpl w:val="E0EC6478"/>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0" w15:restartNumberingAfterBreak="0">
    <w:nsid w:val="2E8B3DD3"/>
    <w:multiLevelType w:val="multilevel"/>
    <w:tmpl w:val="8AC2C314"/>
    <w:lvl w:ilvl="0">
      <w:start w:val="91"/>
      <w:numFmt w:val="decimal"/>
      <w:lvlText w:val="%1"/>
      <w:lvlJc w:val="left"/>
      <w:pPr>
        <w:ind w:left="460" w:hanging="460"/>
      </w:pPr>
      <w:rPr>
        <w:rFonts w:hint="default"/>
      </w:rPr>
    </w:lvl>
    <w:lvl w:ilvl="1">
      <w:start w:val="1"/>
      <w:numFmt w:val="decimal"/>
      <w:lvlText w:val="%1.%2"/>
      <w:lvlJc w:val="left"/>
      <w:pPr>
        <w:ind w:left="1252" w:hanging="4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1" w15:restartNumberingAfterBreak="0">
    <w:nsid w:val="34636EB4"/>
    <w:multiLevelType w:val="multilevel"/>
    <w:tmpl w:val="7234A404"/>
    <w:lvl w:ilvl="0">
      <w:start w:val="114"/>
      <w:numFmt w:val="decimal"/>
      <w:lvlText w:val="%1"/>
      <w:lvlJc w:val="left"/>
      <w:pPr>
        <w:ind w:left="600" w:hanging="600"/>
      </w:pPr>
      <w:rPr>
        <w:rFonts w:hint="default"/>
      </w:rPr>
    </w:lvl>
    <w:lvl w:ilvl="1">
      <w:start w:val="1"/>
      <w:numFmt w:val="decimal"/>
      <w:lvlText w:val="%1.%2"/>
      <w:lvlJc w:val="left"/>
      <w:pPr>
        <w:ind w:left="1392" w:hanging="60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2" w15:restartNumberingAfterBreak="0">
    <w:nsid w:val="36970BBC"/>
    <w:multiLevelType w:val="hybridMultilevel"/>
    <w:tmpl w:val="6DA4B682"/>
    <w:lvl w:ilvl="0" w:tplc="FFFFFFFF">
      <w:start w:val="1"/>
      <w:numFmt w:val="decimal"/>
      <w:lvlText w:val="[%1]"/>
      <w:lvlJc w:val="left"/>
      <w:pPr>
        <w:ind w:left="792" w:hanging="792"/>
      </w:pPr>
      <w:rPr>
        <w:rFonts w:ascii="Arial" w:hAnsi="Arial" w:hint="default"/>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79F20C0"/>
    <w:multiLevelType w:val="hybridMultilevel"/>
    <w:tmpl w:val="941C5DA6"/>
    <w:lvl w:ilvl="0" w:tplc="F7EA889E">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382944C8"/>
    <w:multiLevelType w:val="hybridMultilevel"/>
    <w:tmpl w:val="EF484CBE"/>
    <w:lvl w:ilvl="0" w:tplc="13B8D320">
      <w:start w:val="1"/>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0A76E0"/>
    <w:multiLevelType w:val="multilevel"/>
    <w:tmpl w:val="686ED546"/>
    <w:lvl w:ilvl="0">
      <w:start w:val="116"/>
      <w:numFmt w:val="decimal"/>
      <w:lvlText w:val="%1"/>
      <w:lvlJc w:val="left"/>
      <w:pPr>
        <w:ind w:left="600" w:hanging="600"/>
      </w:pPr>
      <w:rPr>
        <w:rFonts w:hint="default"/>
      </w:rPr>
    </w:lvl>
    <w:lvl w:ilvl="1">
      <w:start w:val="1"/>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3F381461"/>
    <w:multiLevelType w:val="hybridMultilevel"/>
    <w:tmpl w:val="6DA4B682"/>
    <w:lvl w:ilvl="0" w:tplc="FFFFFFFF">
      <w:start w:val="1"/>
      <w:numFmt w:val="decimal"/>
      <w:lvlText w:val="[%1]"/>
      <w:lvlJc w:val="left"/>
      <w:pPr>
        <w:ind w:left="792" w:hanging="792"/>
      </w:pPr>
      <w:rPr>
        <w:rFonts w:ascii="Arial" w:hAnsi="Arial" w:hint="default"/>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57A2155"/>
    <w:multiLevelType w:val="hybridMultilevel"/>
    <w:tmpl w:val="23EA2090"/>
    <w:lvl w:ilvl="0" w:tplc="A6662C98">
      <w:start w:val="1"/>
      <w:numFmt w:val="decimal"/>
      <w:lvlText w:val="%1."/>
      <w:lvlJc w:val="left"/>
      <w:pPr>
        <w:ind w:left="2152" w:hanging="720"/>
      </w:pPr>
      <w:rPr>
        <w:rFonts w:hint="default"/>
      </w:rPr>
    </w:lvl>
    <w:lvl w:ilvl="1" w:tplc="08090019" w:tentative="1">
      <w:start w:val="1"/>
      <w:numFmt w:val="lowerLetter"/>
      <w:lvlText w:val="%2."/>
      <w:lvlJc w:val="left"/>
      <w:pPr>
        <w:ind w:left="2512" w:hanging="360"/>
      </w:pPr>
    </w:lvl>
    <w:lvl w:ilvl="2" w:tplc="0809001B" w:tentative="1">
      <w:start w:val="1"/>
      <w:numFmt w:val="lowerRoman"/>
      <w:lvlText w:val="%3."/>
      <w:lvlJc w:val="right"/>
      <w:pPr>
        <w:ind w:left="3232" w:hanging="180"/>
      </w:pPr>
    </w:lvl>
    <w:lvl w:ilvl="3" w:tplc="0809000F" w:tentative="1">
      <w:start w:val="1"/>
      <w:numFmt w:val="decimal"/>
      <w:lvlText w:val="%4."/>
      <w:lvlJc w:val="left"/>
      <w:pPr>
        <w:ind w:left="3952" w:hanging="360"/>
      </w:pPr>
    </w:lvl>
    <w:lvl w:ilvl="4" w:tplc="08090019" w:tentative="1">
      <w:start w:val="1"/>
      <w:numFmt w:val="lowerLetter"/>
      <w:lvlText w:val="%5."/>
      <w:lvlJc w:val="left"/>
      <w:pPr>
        <w:ind w:left="4672" w:hanging="360"/>
      </w:pPr>
    </w:lvl>
    <w:lvl w:ilvl="5" w:tplc="0809001B" w:tentative="1">
      <w:start w:val="1"/>
      <w:numFmt w:val="lowerRoman"/>
      <w:lvlText w:val="%6."/>
      <w:lvlJc w:val="right"/>
      <w:pPr>
        <w:ind w:left="5392" w:hanging="180"/>
      </w:pPr>
    </w:lvl>
    <w:lvl w:ilvl="6" w:tplc="0809000F" w:tentative="1">
      <w:start w:val="1"/>
      <w:numFmt w:val="decimal"/>
      <w:lvlText w:val="%7."/>
      <w:lvlJc w:val="left"/>
      <w:pPr>
        <w:ind w:left="6112" w:hanging="360"/>
      </w:pPr>
    </w:lvl>
    <w:lvl w:ilvl="7" w:tplc="08090019" w:tentative="1">
      <w:start w:val="1"/>
      <w:numFmt w:val="lowerLetter"/>
      <w:lvlText w:val="%8."/>
      <w:lvlJc w:val="left"/>
      <w:pPr>
        <w:ind w:left="6832" w:hanging="360"/>
      </w:pPr>
    </w:lvl>
    <w:lvl w:ilvl="8" w:tplc="0809001B" w:tentative="1">
      <w:start w:val="1"/>
      <w:numFmt w:val="lowerRoman"/>
      <w:lvlText w:val="%9."/>
      <w:lvlJc w:val="right"/>
      <w:pPr>
        <w:ind w:left="7552" w:hanging="180"/>
      </w:pPr>
    </w:lvl>
  </w:abstractNum>
  <w:abstractNum w:abstractNumId="28" w15:restartNumberingAfterBreak="0">
    <w:nsid w:val="4A0B3C21"/>
    <w:multiLevelType w:val="multilevel"/>
    <w:tmpl w:val="F3A45F1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572A77"/>
    <w:multiLevelType w:val="multilevel"/>
    <w:tmpl w:val="8468FEF8"/>
    <w:lvl w:ilvl="0">
      <w:start w:val="63"/>
      <w:numFmt w:val="decimal"/>
      <w:lvlText w:val="%1"/>
      <w:lvlJc w:val="left"/>
      <w:pPr>
        <w:ind w:left="460" w:hanging="460"/>
      </w:pPr>
      <w:rPr>
        <w:rFonts w:hint="default"/>
      </w:rPr>
    </w:lvl>
    <w:lvl w:ilvl="1">
      <w:start w:val="1"/>
      <w:numFmt w:val="decimal"/>
      <w:lvlText w:val="%1.%2"/>
      <w:lvlJc w:val="left"/>
      <w:pPr>
        <w:ind w:left="1252" w:hanging="4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0" w15:restartNumberingAfterBreak="0">
    <w:nsid w:val="4B4D1B8A"/>
    <w:multiLevelType w:val="multilevel"/>
    <w:tmpl w:val="577EF6EE"/>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6B75CE"/>
    <w:multiLevelType w:val="multilevel"/>
    <w:tmpl w:val="5DCCDF54"/>
    <w:lvl w:ilvl="0">
      <w:start w:val="2"/>
      <w:numFmt w:val="decimal"/>
      <w:lvlText w:val="%1"/>
      <w:lvlJc w:val="left"/>
      <w:pPr>
        <w:ind w:left="360" w:hanging="360"/>
      </w:pPr>
      <w:rPr>
        <w:rFonts w:ascii="ArialMT" w:hAnsi="ArialMT" w:hint="default"/>
      </w:rPr>
    </w:lvl>
    <w:lvl w:ilvl="1">
      <w:start w:val="1"/>
      <w:numFmt w:val="decimal"/>
      <w:lvlText w:val="%1.%2"/>
      <w:lvlJc w:val="left"/>
      <w:pPr>
        <w:ind w:left="1152" w:hanging="360"/>
      </w:pPr>
      <w:rPr>
        <w:rFonts w:ascii="ArialMT" w:hAnsi="ArialMT" w:hint="default"/>
      </w:rPr>
    </w:lvl>
    <w:lvl w:ilvl="2">
      <w:start w:val="1"/>
      <w:numFmt w:val="decimal"/>
      <w:lvlText w:val="%1.%2.%3"/>
      <w:lvlJc w:val="left"/>
      <w:pPr>
        <w:ind w:left="2304" w:hanging="720"/>
      </w:pPr>
      <w:rPr>
        <w:rFonts w:ascii="ArialMT" w:hAnsi="ArialMT" w:hint="default"/>
      </w:rPr>
    </w:lvl>
    <w:lvl w:ilvl="3">
      <w:start w:val="1"/>
      <w:numFmt w:val="decimal"/>
      <w:lvlText w:val="%1.%2.%3.%4"/>
      <w:lvlJc w:val="left"/>
      <w:pPr>
        <w:ind w:left="3096" w:hanging="720"/>
      </w:pPr>
      <w:rPr>
        <w:rFonts w:ascii="ArialMT" w:hAnsi="ArialMT" w:hint="default"/>
      </w:rPr>
    </w:lvl>
    <w:lvl w:ilvl="4">
      <w:start w:val="1"/>
      <w:numFmt w:val="decimal"/>
      <w:lvlText w:val="%1.%2.%3.%4.%5"/>
      <w:lvlJc w:val="left"/>
      <w:pPr>
        <w:ind w:left="4248" w:hanging="1080"/>
      </w:pPr>
      <w:rPr>
        <w:rFonts w:ascii="ArialMT" w:hAnsi="ArialMT" w:hint="default"/>
      </w:rPr>
    </w:lvl>
    <w:lvl w:ilvl="5">
      <w:start w:val="1"/>
      <w:numFmt w:val="decimal"/>
      <w:lvlText w:val="%1.%2.%3.%4.%5.%6"/>
      <w:lvlJc w:val="left"/>
      <w:pPr>
        <w:ind w:left="5040" w:hanging="1080"/>
      </w:pPr>
      <w:rPr>
        <w:rFonts w:ascii="ArialMT" w:hAnsi="ArialMT" w:hint="default"/>
      </w:rPr>
    </w:lvl>
    <w:lvl w:ilvl="6">
      <w:start w:val="1"/>
      <w:numFmt w:val="decimal"/>
      <w:lvlText w:val="%1.%2.%3.%4.%5.%6.%7"/>
      <w:lvlJc w:val="left"/>
      <w:pPr>
        <w:ind w:left="6192" w:hanging="1440"/>
      </w:pPr>
      <w:rPr>
        <w:rFonts w:ascii="ArialMT" w:hAnsi="ArialMT" w:hint="default"/>
      </w:rPr>
    </w:lvl>
    <w:lvl w:ilvl="7">
      <w:start w:val="1"/>
      <w:numFmt w:val="decimal"/>
      <w:lvlText w:val="%1.%2.%3.%4.%5.%6.%7.%8"/>
      <w:lvlJc w:val="left"/>
      <w:pPr>
        <w:ind w:left="6984" w:hanging="1440"/>
      </w:pPr>
      <w:rPr>
        <w:rFonts w:ascii="ArialMT" w:hAnsi="ArialMT" w:hint="default"/>
      </w:rPr>
    </w:lvl>
    <w:lvl w:ilvl="8">
      <w:start w:val="1"/>
      <w:numFmt w:val="decimal"/>
      <w:lvlText w:val="%1.%2.%3.%4.%5.%6.%7.%8.%9"/>
      <w:lvlJc w:val="left"/>
      <w:pPr>
        <w:ind w:left="8136" w:hanging="1800"/>
      </w:pPr>
      <w:rPr>
        <w:rFonts w:ascii="ArialMT" w:hAnsi="ArialMT" w:hint="default"/>
      </w:rPr>
    </w:lvl>
  </w:abstractNum>
  <w:abstractNum w:abstractNumId="32" w15:restartNumberingAfterBreak="0">
    <w:nsid w:val="508121F9"/>
    <w:multiLevelType w:val="multilevel"/>
    <w:tmpl w:val="1C623552"/>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56D321BC"/>
    <w:multiLevelType w:val="multilevel"/>
    <w:tmpl w:val="62748558"/>
    <w:lvl w:ilvl="0">
      <w:start w:val="17"/>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017A8E"/>
    <w:multiLevelType w:val="multilevel"/>
    <w:tmpl w:val="D6A8A72C"/>
    <w:lvl w:ilvl="0">
      <w:start w:val="26"/>
      <w:numFmt w:val="decimal"/>
      <w:lvlText w:val="%1"/>
      <w:lvlJc w:val="left"/>
      <w:pPr>
        <w:ind w:left="460" w:hanging="460"/>
      </w:pPr>
      <w:rPr>
        <w:rFonts w:hint="default"/>
      </w:rPr>
    </w:lvl>
    <w:lvl w:ilvl="1">
      <w:start w:val="1"/>
      <w:numFmt w:val="decimal"/>
      <w:lvlText w:val="%1.%2"/>
      <w:lvlJc w:val="left"/>
      <w:pPr>
        <w:ind w:left="1252" w:hanging="4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5" w15:restartNumberingAfterBreak="0">
    <w:nsid w:val="57A35D38"/>
    <w:multiLevelType w:val="multilevel"/>
    <w:tmpl w:val="CFA0DA3E"/>
    <w:lvl w:ilvl="0">
      <w:start w:val="14"/>
      <w:numFmt w:val="decimal"/>
      <w:lvlText w:val="%1."/>
      <w:lvlJc w:val="left"/>
      <w:pPr>
        <w:tabs>
          <w:tab w:val="num" w:pos="4330"/>
        </w:tabs>
        <w:ind w:left="4330" w:hanging="360"/>
      </w:pPr>
      <w:rPr>
        <w:rFonts w:ascii="Arial" w:hAnsi="Arial" w:cs="Arial" w:hint="default"/>
      </w:rPr>
    </w:lvl>
    <w:lvl w:ilvl="1">
      <w:start w:val="14"/>
      <w:numFmt w:val="decimal"/>
      <w:lvlText w:val="%2"/>
      <w:lvlJc w:val="left"/>
      <w:pPr>
        <w:ind w:left="1440" w:hanging="360"/>
      </w:pPr>
      <w:rPr>
        <w:rFonts w:ascii="ArialMT" w:hAnsi="ArialMT"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6C2535"/>
    <w:multiLevelType w:val="hybridMultilevel"/>
    <w:tmpl w:val="4C48CCC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5B273F3E"/>
    <w:multiLevelType w:val="multilevel"/>
    <w:tmpl w:val="F3745E04"/>
    <w:lvl w:ilvl="0">
      <w:start w:val="44"/>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5C8D6847"/>
    <w:multiLevelType w:val="hybridMultilevel"/>
    <w:tmpl w:val="83969FD6"/>
    <w:lvl w:ilvl="0" w:tplc="012676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4D22336"/>
    <w:multiLevelType w:val="multilevel"/>
    <w:tmpl w:val="F822E9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6993A4C"/>
    <w:multiLevelType w:val="multilevel"/>
    <w:tmpl w:val="8AC2C314"/>
    <w:lvl w:ilvl="0">
      <w:start w:val="38"/>
      <w:numFmt w:val="decimal"/>
      <w:lvlText w:val="%1"/>
      <w:lvlJc w:val="left"/>
      <w:pPr>
        <w:ind w:left="460" w:hanging="460"/>
      </w:pPr>
      <w:rPr>
        <w:rFonts w:hint="default"/>
      </w:rPr>
    </w:lvl>
    <w:lvl w:ilvl="1">
      <w:start w:val="1"/>
      <w:numFmt w:val="decimal"/>
      <w:lvlText w:val="%1.%2"/>
      <w:lvlJc w:val="left"/>
      <w:pPr>
        <w:ind w:left="1252" w:hanging="4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41" w15:restartNumberingAfterBreak="0">
    <w:nsid w:val="67F918CB"/>
    <w:multiLevelType w:val="multilevel"/>
    <w:tmpl w:val="9C78510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9B23095"/>
    <w:multiLevelType w:val="multilevel"/>
    <w:tmpl w:val="DDBAC56E"/>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9FC2FA7"/>
    <w:multiLevelType w:val="hybridMultilevel"/>
    <w:tmpl w:val="6DA4B682"/>
    <w:lvl w:ilvl="0" w:tplc="FFFFFFFF">
      <w:start w:val="1"/>
      <w:numFmt w:val="decimal"/>
      <w:lvlText w:val="[%1]"/>
      <w:lvlJc w:val="left"/>
      <w:pPr>
        <w:ind w:left="792" w:hanging="792"/>
      </w:pPr>
      <w:rPr>
        <w:rFonts w:ascii="Arial" w:hAnsi="Arial" w:hint="default"/>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6C316710"/>
    <w:multiLevelType w:val="multilevel"/>
    <w:tmpl w:val="2844305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C513043"/>
    <w:multiLevelType w:val="multilevel"/>
    <w:tmpl w:val="52ACEBE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C831E07"/>
    <w:multiLevelType w:val="hybridMultilevel"/>
    <w:tmpl w:val="4C48CCC2"/>
    <w:lvl w:ilvl="0" w:tplc="54E8BC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54F2230"/>
    <w:multiLevelType w:val="hybridMultilevel"/>
    <w:tmpl w:val="4D40E356"/>
    <w:lvl w:ilvl="0" w:tplc="3F761628">
      <w:start w:val="1"/>
      <w:numFmt w:val="upperLetter"/>
      <w:lvlText w:val="(%1)"/>
      <w:lvlJc w:val="left"/>
      <w:pPr>
        <w:ind w:left="1512" w:hanging="36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48" w15:restartNumberingAfterBreak="0">
    <w:nsid w:val="7E7D6141"/>
    <w:multiLevelType w:val="multilevel"/>
    <w:tmpl w:val="9574F0A6"/>
    <w:lvl w:ilvl="0">
      <w:start w:val="7"/>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num w:numId="1">
    <w:abstractNumId w:val="6"/>
  </w:num>
  <w:num w:numId="2">
    <w:abstractNumId w:val="13"/>
  </w:num>
  <w:num w:numId="3">
    <w:abstractNumId w:val="14"/>
  </w:num>
  <w:num w:numId="4">
    <w:abstractNumId w:val="10"/>
  </w:num>
  <w:num w:numId="5">
    <w:abstractNumId w:val="18"/>
  </w:num>
  <w:num w:numId="6">
    <w:abstractNumId w:val="15"/>
  </w:num>
  <w:num w:numId="7">
    <w:abstractNumId w:val="8"/>
  </w:num>
  <w:num w:numId="8">
    <w:abstractNumId w:val="35"/>
  </w:num>
  <w:num w:numId="9">
    <w:abstractNumId w:val="33"/>
  </w:num>
  <w:num w:numId="10">
    <w:abstractNumId w:val="17"/>
  </w:num>
  <w:num w:numId="11">
    <w:abstractNumId w:val="0"/>
  </w:num>
  <w:num w:numId="12">
    <w:abstractNumId w:val="39"/>
  </w:num>
  <w:num w:numId="13">
    <w:abstractNumId w:val="46"/>
  </w:num>
  <w:num w:numId="14">
    <w:abstractNumId w:val="19"/>
  </w:num>
  <w:num w:numId="15">
    <w:abstractNumId w:val="16"/>
  </w:num>
  <w:num w:numId="16">
    <w:abstractNumId w:val="48"/>
  </w:num>
  <w:num w:numId="17">
    <w:abstractNumId w:val="29"/>
  </w:num>
  <w:num w:numId="18">
    <w:abstractNumId w:val="31"/>
  </w:num>
  <w:num w:numId="19">
    <w:abstractNumId w:val="34"/>
  </w:num>
  <w:num w:numId="20">
    <w:abstractNumId w:val="27"/>
  </w:num>
  <w:num w:numId="21">
    <w:abstractNumId w:val="37"/>
  </w:num>
  <w:num w:numId="22">
    <w:abstractNumId w:val="4"/>
  </w:num>
  <w:num w:numId="23">
    <w:abstractNumId w:val="30"/>
  </w:num>
  <w:num w:numId="24">
    <w:abstractNumId w:val="5"/>
  </w:num>
  <w:num w:numId="25">
    <w:abstractNumId w:val="45"/>
  </w:num>
  <w:num w:numId="26">
    <w:abstractNumId w:val="28"/>
  </w:num>
  <w:num w:numId="27">
    <w:abstractNumId w:val="42"/>
  </w:num>
  <w:num w:numId="28">
    <w:abstractNumId w:val="9"/>
  </w:num>
  <w:num w:numId="29">
    <w:abstractNumId w:val="36"/>
  </w:num>
  <w:num w:numId="30">
    <w:abstractNumId w:val="40"/>
  </w:num>
  <w:num w:numId="31">
    <w:abstractNumId w:val="2"/>
  </w:num>
  <w:num w:numId="32">
    <w:abstractNumId w:val="32"/>
  </w:num>
  <w:num w:numId="33">
    <w:abstractNumId w:val="21"/>
  </w:num>
  <w:num w:numId="34">
    <w:abstractNumId w:val="3"/>
  </w:num>
  <w:num w:numId="35">
    <w:abstractNumId w:val="25"/>
  </w:num>
  <w:num w:numId="36">
    <w:abstractNumId w:val="1"/>
  </w:num>
  <w:num w:numId="37">
    <w:abstractNumId w:val="44"/>
  </w:num>
  <w:num w:numId="38">
    <w:abstractNumId w:val="43"/>
  </w:num>
  <w:num w:numId="39">
    <w:abstractNumId w:val="26"/>
  </w:num>
  <w:num w:numId="40">
    <w:abstractNumId w:val="11"/>
  </w:num>
  <w:num w:numId="41">
    <w:abstractNumId w:val="20"/>
  </w:num>
  <w:num w:numId="42">
    <w:abstractNumId w:val="22"/>
  </w:num>
  <w:num w:numId="43">
    <w:abstractNumId w:val="47"/>
  </w:num>
  <w:num w:numId="44">
    <w:abstractNumId w:val="38"/>
  </w:num>
  <w:num w:numId="45">
    <w:abstractNumId w:val="24"/>
  </w:num>
  <w:num w:numId="46">
    <w:abstractNumId w:val="7"/>
  </w:num>
  <w:num w:numId="47">
    <w:abstractNumId w:val="23"/>
  </w:num>
  <w:num w:numId="48">
    <w:abstractNumId w:val="12"/>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A3"/>
    <w:rsid w:val="00004092"/>
    <w:rsid w:val="00006EDD"/>
    <w:rsid w:val="00010776"/>
    <w:rsid w:val="00012B80"/>
    <w:rsid w:val="00014AFF"/>
    <w:rsid w:val="00020045"/>
    <w:rsid w:val="00020CB0"/>
    <w:rsid w:val="000217C7"/>
    <w:rsid w:val="00022D58"/>
    <w:rsid w:val="00030372"/>
    <w:rsid w:val="000307EF"/>
    <w:rsid w:val="00033AB7"/>
    <w:rsid w:val="000353AA"/>
    <w:rsid w:val="00036214"/>
    <w:rsid w:val="00036D8E"/>
    <w:rsid w:val="00041FC7"/>
    <w:rsid w:val="00043C5A"/>
    <w:rsid w:val="0004436F"/>
    <w:rsid w:val="00045112"/>
    <w:rsid w:val="00051BFA"/>
    <w:rsid w:val="00053103"/>
    <w:rsid w:val="00054FAC"/>
    <w:rsid w:val="00056F43"/>
    <w:rsid w:val="00061BC5"/>
    <w:rsid w:val="000631DE"/>
    <w:rsid w:val="00063791"/>
    <w:rsid w:val="00063888"/>
    <w:rsid w:val="00063FA9"/>
    <w:rsid w:val="0006517B"/>
    <w:rsid w:val="000652CE"/>
    <w:rsid w:val="00067F05"/>
    <w:rsid w:val="00070C76"/>
    <w:rsid w:val="00070E86"/>
    <w:rsid w:val="00071786"/>
    <w:rsid w:val="00074CA9"/>
    <w:rsid w:val="0007513B"/>
    <w:rsid w:val="00076429"/>
    <w:rsid w:val="00077236"/>
    <w:rsid w:val="000814D7"/>
    <w:rsid w:val="000849F4"/>
    <w:rsid w:val="00085463"/>
    <w:rsid w:val="00085E82"/>
    <w:rsid w:val="00091470"/>
    <w:rsid w:val="0009292A"/>
    <w:rsid w:val="00093CE3"/>
    <w:rsid w:val="00094D80"/>
    <w:rsid w:val="00095D97"/>
    <w:rsid w:val="000967B2"/>
    <w:rsid w:val="000A3326"/>
    <w:rsid w:val="000A359B"/>
    <w:rsid w:val="000A58D6"/>
    <w:rsid w:val="000A6005"/>
    <w:rsid w:val="000A7141"/>
    <w:rsid w:val="000A74FF"/>
    <w:rsid w:val="000B3721"/>
    <w:rsid w:val="000B372E"/>
    <w:rsid w:val="000B4226"/>
    <w:rsid w:val="000B6C08"/>
    <w:rsid w:val="000C08F1"/>
    <w:rsid w:val="000C18E5"/>
    <w:rsid w:val="000C255F"/>
    <w:rsid w:val="000C3E7B"/>
    <w:rsid w:val="000C62BF"/>
    <w:rsid w:val="000C6CB1"/>
    <w:rsid w:val="000D25A0"/>
    <w:rsid w:val="000D5E87"/>
    <w:rsid w:val="000E05A3"/>
    <w:rsid w:val="000E1306"/>
    <w:rsid w:val="000E68B7"/>
    <w:rsid w:val="000E6FBB"/>
    <w:rsid w:val="000F33A3"/>
    <w:rsid w:val="000F37E4"/>
    <w:rsid w:val="000F56D0"/>
    <w:rsid w:val="000F75B1"/>
    <w:rsid w:val="000F7A60"/>
    <w:rsid w:val="0010102A"/>
    <w:rsid w:val="00101403"/>
    <w:rsid w:val="0010707C"/>
    <w:rsid w:val="00107D3F"/>
    <w:rsid w:val="0011213E"/>
    <w:rsid w:val="001143C6"/>
    <w:rsid w:val="0011527A"/>
    <w:rsid w:val="001158CE"/>
    <w:rsid w:val="00120832"/>
    <w:rsid w:val="00121426"/>
    <w:rsid w:val="0012268F"/>
    <w:rsid w:val="00124A62"/>
    <w:rsid w:val="00125BC5"/>
    <w:rsid w:val="00126631"/>
    <w:rsid w:val="00131710"/>
    <w:rsid w:val="001336D8"/>
    <w:rsid w:val="00135969"/>
    <w:rsid w:val="00136213"/>
    <w:rsid w:val="00136E56"/>
    <w:rsid w:val="00141BBD"/>
    <w:rsid w:val="00145737"/>
    <w:rsid w:val="0014611A"/>
    <w:rsid w:val="001464B2"/>
    <w:rsid w:val="001465E1"/>
    <w:rsid w:val="00146987"/>
    <w:rsid w:val="0015026A"/>
    <w:rsid w:val="001555AB"/>
    <w:rsid w:val="0016008F"/>
    <w:rsid w:val="0016156E"/>
    <w:rsid w:val="00162CB9"/>
    <w:rsid w:val="001640D8"/>
    <w:rsid w:val="00166E78"/>
    <w:rsid w:val="00170014"/>
    <w:rsid w:val="0017065E"/>
    <w:rsid w:val="001758FF"/>
    <w:rsid w:val="001860BC"/>
    <w:rsid w:val="001864E4"/>
    <w:rsid w:val="001915B6"/>
    <w:rsid w:val="00195079"/>
    <w:rsid w:val="00196D1E"/>
    <w:rsid w:val="00197787"/>
    <w:rsid w:val="001A071C"/>
    <w:rsid w:val="001A3C99"/>
    <w:rsid w:val="001A5CAB"/>
    <w:rsid w:val="001B1491"/>
    <w:rsid w:val="001B1F87"/>
    <w:rsid w:val="001B26BB"/>
    <w:rsid w:val="001B2C88"/>
    <w:rsid w:val="001B5DBA"/>
    <w:rsid w:val="001B5EA5"/>
    <w:rsid w:val="001B7227"/>
    <w:rsid w:val="001C0A43"/>
    <w:rsid w:val="001C26B5"/>
    <w:rsid w:val="001C304C"/>
    <w:rsid w:val="001C3D1F"/>
    <w:rsid w:val="001C7342"/>
    <w:rsid w:val="001C76E6"/>
    <w:rsid w:val="001D140B"/>
    <w:rsid w:val="001D3899"/>
    <w:rsid w:val="001D568E"/>
    <w:rsid w:val="001D5992"/>
    <w:rsid w:val="001D5A16"/>
    <w:rsid w:val="001D66F9"/>
    <w:rsid w:val="001D75EC"/>
    <w:rsid w:val="001D7BF2"/>
    <w:rsid w:val="001E02A8"/>
    <w:rsid w:val="001E286F"/>
    <w:rsid w:val="001E3608"/>
    <w:rsid w:val="001E3B76"/>
    <w:rsid w:val="001F0D9B"/>
    <w:rsid w:val="001F6252"/>
    <w:rsid w:val="001F6800"/>
    <w:rsid w:val="001F7AA5"/>
    <w:rsid w:val="00202520"/>
    <w:rsid w:val="00202CDB"/>
    <w:rsid w:val="00204415"/>
    <w:rsid w:val="00206FAA"/>
    <w:rsid w:val="00210F95"/>
    <w:rsid w:val="002144B5"/>
    <w:rsid w:val="00214A17"/>
    <w:rsid w:val="00221BA6"/>
    <w:rsid w:val="002239AF"/>
    <w:rsid w:val="002331C2"/>
    <w:rsid w:val="002333E8"/>
    <w:rsid w:val="00240F5D"/>
    <w:rsid w:val="00243087"/>
    <w:rsid w:val="00244A6E"/>
    <w:rsid w:val="00244B3C"/>
    <w:rsid w:val="00246A2F"/>
    <w:rsid w:val="00247EC5"/>
    <w:rsid w:val="00247F98"/>
    <w:rsid w:val="002501E5"/>
    <w:rsid w:val="00251627"/>
    <w:rsid w:val="002521AD"/>
    <w:rsid w:val="00256CDC"/>
    <w:rsid w:val="00257B0F"/>
    <w:rsid w:val="00263CEA"/>
    <w:rsid w:val="00265A38"/>
    <w:rsid w:val="00270448"/>
    <w:rsid w:val="00273270"/>
    <w:rsid w:val="002772F3"/>
    <w:rsid w:val="00281614"/>
    <w:rsid w:val="0028539C"/>
    <w:rsid w:val="00286A58"/>
    <w:rsid w:val="002904F3"/>
    <w:rsid w:val="002A2943"/>
    <w:rsid w:val="002A372D"/>
    <w:rsid w:val="002A3FC5"/>
    <w:rsid w:val="002A5206"/>
    <w:rsid w:val="002A6070"/>
    <w:rsid w:val="002A6560"/>
    <w:rsid w:val="002A6644"/>
    <w:rsid w:val="002A6F50"/>
    <w:rsid w:val="002A7F22"/>
    <w:rsid w:val="002B1E91"/>
    <w:rsid w:val="002B2837"/>
    <w:rsid w:val="002B28D6"/>
    <w:rsid w:val="002B39C4"/>
    <w:rsid w:val="002B3B51"/>
    <w:rsid w:val="002B4801"/>
    <w:rsid w:val="002C1B9A"/>
    <w:rsid w:val="002C29D8"/>
    <w:rsid w:val="002C2D54"/>
    <w:rsid w:val="002C3B26"/>
    <w:rsid w:val="002D1528"/>
    <w:rsid w:val="002D2DE2"/>
    <w:rsid w:val="002D4E58"/>
    <w:rsid w:val="002D5880"/>
    <w:rsid w:val="002D74CD"/>
    <w:rsid w:val="002E1818"/>
    <w:rsid w:val="002E4C30"/>
    <w:rsid w:val="002E6660"/>
    <w:rsid w:val="002F3CF0"/>
    <w:rsid w:val="002F45B2"/>
    <w:rsid w:val="002F4865"/>
    <w:rsid w:val="00303EC2"/>
    <w:rsid w:val="00304C8F"/>
    <w:rsid w:val="00305FC0"/>
    <w:rsid w:val="0030775F"/>
    <w:rsid w:val="003115BB"/>
    <w:rsid w:val="00311F74"/>
    <w:rsid w:val="00312E66"/>
    <w:rsid w:val="00316E73"/>
    <w:rsid w:val="00317EC6"/>
    <w:rsid w:val="00321361"/>
    <w:rsid w:val="00321BF5"/>
    <w:rsid w:val="00322F3B"/>
    <w:rsid w:val="0032598A"/>
    <w:rsid w:val="0033034D"/>
    <w:rsid w:val="00331F41"/>
    <w:rsid w:val="00334245"/>
    <w:rsid w:val="00334F3E"/>
    <w:rsid w:val="003357FA"/>
    <w:rsid w:val="00335853"/>
    <w:rsid w:val="00335B29"/>
    <w:rsid w:val="0033633F"/>
    <w:rsid w:val="0033750F"/>
    <w:rsid w:val="0034221E"/>
    <w:rsid w:val="003425B2"/>
    <w:rsid w:val="00343AA5"/>
    <w:rsid w:val="00344273"/>
    <w:rsid w:val="00345D08"/>
    <w:rsid w:val="003505B6"/>
    <w:rsid w:val="00353C54"/>
    <w:rsid w:val="00353D64"/>
    <w:rsid w:val="00355104"/>
    <w:rsid w:val="003612D8"/>
    <w:rsid w:val="00364181"/>
    <w:rsid w:val="00365CD9"/>
    <w:rsid w:val="00371C98"/>
    <w:rsid w:val="00377557"/>
    <w:rsid w:val="003777AF"/>
    <w:rsid w:val="00377FBA"/>
    <w:rsid w:val="00380166"/>
    <w:rsid w:val="00381E9D"/>
    <w:rsid w:val="003820C1"/>
    <w:rsid w:val="00384214"/>
    <w:rsid w:val="003844E2"/>
    <w:rsid w:val="00385684"/>
    <w:rsid w:val="0039011B"/>
    <w:rsid w:val="00391FCF"/>
    <w:rsid w:val="0039277E"/>
    <w:rsid w:val="0039583B"/>
    <w:rsid w:val="00396B06"/>
    <w:rsid w:val="003975FB"/>
    <w:rsid w:val="00397B34"/>
    <w:rsid w:val="00397B42"/>
    <w:rsid w:val="003A06E5"/>
    <w:rsid w:val="003A0F37"/>
    <w:rsid w:val="003A212F"/>
    <w:rsid w:val="003A2A89"/>
    <w:rsid w:val="003A421F"/>
    <w:rsid w:val="003A53DD"/>
    <w:rsid w:val="003B0A12"/>
    <w:rsid w:val="003B1CBA"/>
    <w:rsid w:val="003B2C9E"/>
    <w:rsid w:val="003B3131"/>
    <w:rsid w:val="003B553A"/>
    <w:rsid w:val="003B6712"/>
    <w:rsid w:val="003C0F12"/>
    <w:rsid w:val="003C15C2"/>
    <w:rsid w:val="003C30B4"/>
    <w:rsid w:val="003C5069"/>
    <w:rsid w:val="003C7E07"/>
    <w:rsid w:val="003D4637"/>
    <w:rsid w:val="003D5C76"/>
    <w:rsid w:val="003D5D3E"/>
    <w:rsid w:val="003E2881"/>
    <w:rsid w:val="003E3677"/>
    <w:rsid w:val="003E3D49"/>
    <w:rsid w:val="003E63BD"/>
    <w:rsid w:val="003F3487"/>
    <w:rsid w:val="003F4E4D"/>
    <w:rsid w:val="003F51BD"/>
    <w:rsid w:val="004022B4"/>
    <w:rsid w:val="0040596B"/>
    <w:rsid w:val="00406C22"/>
    <w:rsid w:val="00407924"/>
    <w:rsid w:val="00407D23"/>
    <w:rsid w:val="004115A4"/>
    <w:rsid w:val="004157CC"/>
    <w:rsid w:val="00416185"/>
    <w:rsid w:val="00417386"/>
    <w:rsid w:val="00426266"/>
    <w:rsid w:val="00427ABD"/>
    <w:rsid w:val="0043197D"/>
    <w:rsid w:val="0043294B"/>
    <w:rsid w:val="00434C68"/>
    <w:rsid w:val="00435F6E"/>
    <w:rsid w:val="00441E20"/>
    <w:rsid w:val="00442643"/>
    <w:rsid w:val="00446778"/>
    <w:rsid w:val="0045406A"/>
    <w:rsid w:val="00454837"/>
    <w:rsid w:val="00455029"/>
    <w:rsid w:val="004554A9"/>
    <w:rsid w:val="00460863"/>
    <w:rsid w:val="004619F0"/>
    <w:rsid w:val="00463434"/>
    <w:rsid w:val="00463AFC"/>
    <w:rsid w:val="00466885"/>
    <w:rsid w:val="00475A21"/>
    <w:rsid w:val="00485578"/>
    <w:rsid w:val="00486A56"/>
    <w:rsid w:val="00486C1A"/>
    <w:rsid w:val="004A0579"/>
    <w:rsid w:val="004A1921"/>
    <w:rsid w:val="004A3E69"/>
    <w:rsid w:val="004A61D7"/>
    <w:rsid w:val="004A70F3"/>
    <w:rsid w:val="004A7F36"/>
    <w:rsid w:val="004B252B"/>
    <w:rsid w:val="004B291C"/>
    <w:rsid w:val="004B58A1"/>
    <w:rsid w:val="004B696E"/>
    <w:rsid w:val="004C31DB"/>
    <w:rsid w:val="004C554F"/>
    <w:rsid w:val="004C6B5A"/>
    <w:rsid w:val="004D07B3"/>
    <w:rsid w:val="004D3813"/>
    <w:rsid w:val="004D3E15"/>
    <w:rsid w:val="004D409F"/>
    <w:rsid w:val="004D57A4"/>
    <w:rsid w:val="004D5C59"/>
    <w:rsid w:val="004D7174"/>
    <w:rsid w:val="004D730D"/>
    <w:rsid w:val="004E1901"/>
    <w:rsid w:val="004E1DE9"/>
    <w:rsid w:val="004E1ED0"/>
    <w:rsid w:val="004E2076"/>
    <w:rsid w:val="004E5AC7"/>
    <w:rsid w:val="004E68AF"/>
    <w:rsid w:val="004F01EE"/>
    <w:rsid w:val="004F4D09"/>
    <w:rsid w:val="004F4D52"/>
    <w:rsid w:val="004F5C92"/>
    <w:rsid w:val="004F68B1"/>
    <w:rsid w:val="004F6ACD"/>
    <w:rsid w:val="00504B0B"/>
    <w:rsid w:val="00505617"/>
    <w:rsid w:val="00506AA6"/>
    <w:rsid w:val="005070FE"/>
    <w:rsid w:val="005071D7"/>
    <w:rsid w:val="005102BA"/>
    <w:rsid w:val="00510E33"/>
    <w:rsid w:val="005116F2"/>
    <w:rsid w:val="005201EB"/>
    <w:rsid w:val="00522107"/>
    <w:rsid w:val="005221AD"/>
    <w:rsid w:val="0053494A"/>
    <w:rsid w:val="00540D04"/>
    <w:rsid w:val="00542CF6"/>
    <w:rsid w:val="0054530F"/>
    <w:rsid w:val="00547CC1"/>
    <w:rsid w:val="0055030E"/>
    <w:rsid w:val="0055120E"/>
    <w:rsid w:val="00551A32"/>
    <w:rsid w:val="00557CFC"/>
    <w:rsid w:val="00560456"/>
    <w:rsid w:val="00562485"/>
    <w:rsid w:val="005644AB"/>
    <w:rsid w:val="00564F07"/>
    <w:rsid w:val="0057128E"/>
    <w:rsid w:val="00573AC3"/>
    <w:rsid w:val="005746F3"/>
    <w:rsid w:val="00576F8B"/>
    <w:rsid w:val="00581050"/>
    <w:rsid w:val="005812EB"/>
    <w:rsid w:val="0058181D"/>
    <w:rsid w:val="00582BC1"/>
    <w:rsid w:val="00582E17"/>
    <w:rsid w:val="00586B69"/>
    <w:rsid w:val="00586F3F"/>
    <w:rsid w:val="005937AD"/>
    <w:rsid w:val="00596FD0"/>
    <w:rsid w:val="005A1369"/>
    <w:rsid w:val="005A42EF"/>
    <w:rsid w:val="005B043C"/>
    <w:rsid w:val="005B27AC"/>
    <w:rsid w:val="005B27F9"/>
    <w:rsid w:val="005B4DEA"/>
    <w:rsid w:val="005B5FE5"/>
    <w:rsid w:val="005B6409"/>
    <w:rsid w:val="005B7750"/>
    <w:rsid w:val="005C1463"/>
    <w:rsid w:val="005C228F"/>
    <w:rsid w:val="005C3C5F"/>
    <w:rsid w:val="005C3FDD"/>
    <w:rsid w:val="005C4E4F"/>
    <w:rsid w:val="005C6B24"/>
    <w:rsid w:val="005D0C3B"/>
    <w:rsid w:val="005D23D8"/>
    <w:rsid w:val="005D6D1C"/>
    <w:rsid w:val="005E685A"/>
    <w:rsid w:val="005E71D8"/>
    <w:rsid w:val="005F0723"/>
    <w:rsid w:val="005F0730"/>
    <w:rsid w:val="005F137E"/>
    <w:rsid w:val="005F5167"/>
    <w:rsid w:val="005F65BA"/>
    <w:rsid w:val="006052D9"/>
    <w:rsid w:val="00607482"/>
    <w:rsid w:val="00611093"/>
    <w:rsid w:val="00613130"/>
    <w:rsid w:val="006149AA"/>
    <w:rsid w:val="00616ABA"/>
    <w:rsid w:val="00622C16"/>
    <w:rsid w:val="00624C07"/>
    <w:rsid w:val="00625266"/>
    <w:rsid w:val="00626A2E"/>
    <w:rsid w:val="00643239"/>
    <w:rsid w:val="00645593"/>
    <w:rsid w:val="0064665F"/>
    <w:rsid w:val="00646C5E"/>
    <w:rsid w:val="00647393"/>
    <w:rsid w:val="00647C05"/>
    <w:rsid w:val="00650DDB"/>
    <w:rsid w:val="00651214"/>
    <w:rsid w:val="006574E6"/>
    <w:rsid w:val="006616ED"/>
    <w:rsid w:val="00661A84"/>
    <w:rsid w:val="00665E53"/>
    <w:rsid w:val="00670B59"/>
    <w:rsid w:val="00670FBC"/>
    <w:rsid w:val="00674335"/>
    <w:rsid w:val="00676477"/>
    <w:rsid w:val="00677727"/>
    <w:rsid w:val="00681E60"/>
    <w:rsid w:val="00684A40"/>
    <w:rsid w:val="00687C0A"/>
    <w:rsid w:val="00687E8A"/>
    <w:rsid w:val="00693804"/>
    <w:rsid w:val="00694DD0"/>
    <w:rsid w:val="00695ACB"/>
    <w:rsid w:val="00695B02"/>
    <w:rsid w:val="006A18B6"/>
    <w:rsid w:val="006A4313"/>
    <w:rsid w:val="006A6DE9"/>
    <w:rsid w:val="006B157C"/>
    <w:rsid w:val="006B255C"/>
    <w:rsid w:val="006B5277"/>
    <w:rsid w:val="006B7EE2"/>
    <w:rsid w:val="006C0056"/>
    <w:rsid w:val="006C1DD7"/>
    <w:rsid w:val="006C2937"/>
    <w:rsid w:val="006C482D"/>
    <w:rsid w:val="006C5359"/>
    <w:rsid w:val="006D0FDC"/>
    <w:rsid w:val="006D331A"/>
    <w:rsid w:val="006D4535"/>
    <w:rsid w:val="006D5F04"/>
    <w:rsid w:val="006D6765"/>
    <w:rsid w:val="006E0FCC"/>
    <w:rsid w:val="006E1052"/>
    <w:rsid w:val="006E375C"/>
    <w:rsid w:val="006E41BD"/>
    <w:rsid w:val="006E6D66"/>
    <w:rsid w:val="006F0327"/>
    <w:rsid w:val="006F095F"/>
    <w:rsid w:val="006F302A"/>
    <w:rsid w:val="006F53F7"/>
    <w:rsid w:val="006F5F2D"/>
    <w:rsid w:val="006F71D4"/>
    <w:rsid w:val="006F7A20"/>
    <w:rsid w:val="00700F72"/>
    <w:rsid w:val="00701731"/>
    <w:rsid w:val="00701B0C"/>
    <w:rsid w:val="00701B2E"/>
    <w:rsid w:val="00703EE8"/>
    <w:rsid w:val="00704A2F"/>
    <w:rsid w:val="00706CB1"/>
    <w:rsid w:val="00706FA7"/>
    <w:rsid w:val="00710DFA"/>
    <w:rsid w:val="007115B2"/>
    <w:rsid w:val="00712C8E"/>
    <w:rsid w:val="00720FE3"/>
    <w:rsid w:val="00722348"/>
    <w:rsid w:val="00725346"/>
    <w:rsid w:val="007277F0"/>
    <w:rsid w:val="00727B2D"/>
    <w:rsid w:val="00731503"/>
    <w:rsid w:val="007326F0"/>
    <w:rsid w:val="00735B7C"/>
    <w:rsid w:val="00742A5D"/>
    <w:rsid w:val="00746582"/>
    <w:rsid w:val="0074677B"/>
    <w:rsid w:val="00747219"/>
    <w:rsid w:val="007472FD"/>
    <w:rsid w:val="00750141"/>
    <w:rsid w:val="00750307"/>
    <w:rsid w:val="00750D72"/>
    <w:rsid w:val="00753707"/>
    <w:rsid w:val="00753882"/>
    <w:rsid w:val="007541B2"/>
    <w:rsid w:val="00757233"/>
    <w:rsid w:val="00760626"/>
    <w:rsid w:val="00761CF8"/>
    <w:rsid w:val="007621B1"/>
    <w:rsid w:val="0076694D"/>
    <w:rsid w:val="00766B91"/>
    <w:rsid w:val="0077236A"/>
    <w:rsid w:val="007734FE"/>
    <w:rsid w:val="00774984"/>
    <w:rsid w:val="00775FDF"/>
    <w:rsid w:val="007768D2"/>
    <w:rsid w:val="00777BB1"/>
    <w:rsid w:val="0078372F"/>
    <w:rsid w:val="00783B84"/>
    <w:rsid w:val="007840AE"/>
    <w:rsid w:val="00790BD0"/>
    <w:rsid w:val="007963E7"/>
    <w:rsid w:val="007974D2"/>
    <w:rsid w:val="007A0455"/>
    <w:rsid w:val="007A0CF6"/>
    <w:rsid w:val="007A44C5"/>
    <w:rsid w:val="007B015B"/>
    <w:rsid w:val="007B094B"/>
    <w:rsid w:val="007B376F"/>
    <w:rsid w:val="007B441C"/>
    <w:rsid w:val="007B5491"/>
    <w:rsid w:val="007B5B07"/>
    <w:rsid w:val="007C0B28"/>
    <w:rsid w:val="007C1E98"/>
    <w:rsid w:val="007C20C6"/>
    <w:rsid w:val="007C33D1"/>
    <w:rsid w:val="007C3726"/>
    <w:rsid w:val="007C3A54"/>
    <w:rsid w:val="007C3EBF"/>
    <w:rsid w:val="007C63FA"/>
    <w:rsid w:val="007C67D1"/>
    <w:rsid w:val="007C76AF"/>
    <w:rsid w:val="007D079A"/>
    <w:rsid w:val="007D18E9"/>
    <w:rsid w:val="007D45DE"/>
    <w:rsid w:val="007E1B2B"/>
    <w:rsid w:val="007E5BC7"/>
    <w:rsid w:val="007F57CE"/>
    <w:rsid w:val="00801ADA"/>
    <w:rsid w:val="00807358"/>
    <w:rsid w:val="00807A8F"/>
    <w:rsid w:val="008145AD"/>
    <w:rsid w:val="0081528B"/>
    <w:rsid w:val="0081662C"/>
    <w:rsid w:val="00816F87"/>
    <w:rsid w:val="008213AF"/>
    <w:rsid w:val="00823CC2"/>
    <w:rsid w:val="00827307"/>
    <w:rsid w:val="00830206"/>
    <w:rsid w:val="008309B2"/>
    <w:rsid w:val="00832245"/>
    <w:rsid w:val="00834370"/>
    <w:rsid w:val="008347A8"/>
    <w:rsid w:val="00834AA2"/>
    <w:rsid w:val="00834EEB"/>
    <w:rsid w:val="00835D27"/>
    <w:rsid w:val="00840885"/>
    <w:rsid w:val="00843B84"/>
    <w:rsid w:val="008455D7"/>
    <w:rsid w:val="0085024D"/>
    <w:rsid w:val="00850E98"/>
    <w:rsid w:val="008517F5"/>
    <w:rsid w:val="008526BC"/>
    <w:rsid w:val="008531A4"/>
    <w:rsid w:val="0085697B"/>
    <w:rsid w:val="00856B96"/>
    <w:rsid w:val="008601A1"/>
    <w:rsid w:val="008604F4"/>
    <w:rsid w:val="008637C1"/>
    <w:rsid w:val="008661F8"/>
    <w:rsid w:val="00867C75"/>
    <w:rsid w:val="00867FDD"/>
    <w:rsid w:val="00872B1A"/>
    <w:rsid w:val="008759BD"/>
    <w:rsid w:val="008760CD"/>
    <w:rsid w:val="00876E35"/>
    <w:rsid w:val="0087750A"/>
    <w:rsid w:val="00877CA2"/>
    <w:rsid w:val="00885DE2"/>
    <w:rsid w:val="00886583"/>
    <w:rsid w:val="00886AEC"/>
    <w:rsid w:val="00891D82"/>
    <w:rsid w:val="00893EAD"/>
    <w:rsid w:val="00896758"/>
    <w:rsid w:val="0089718D"/>
    <w:rsid w:val="008A3533"/>
    <w:rsid w:val="008A45D1"/>
    <w:rsid w:val="008A6CC8"/>
    <w:rsid w:val="008A7DE4"/>
    <w:rsid w:val="008A7E93"/>
    <w:rsid w:val="008B14DC"/>
    <w:rsid w:val="008B4677"/>
    <w:rsid w:val="008B4808"/>
    <w:rsid w:val="008B61A3"/>
    <w:rsid w:val="008B665E"/>
    <w:rsid w:val="008B6F89"/>
    <w:rsid w:val="008C774E"/>
    <w:rsid w:val="008D0BB5"/>
    <w:rsid w:val="008D308A"/>
    <w:rsid w:val="008D4273"/>
    <w:rsid w:val="008D564D"/>
    <w:rsid w:val="008D5EAC"/>
    <w:rsid w:val="008D663A"/>
    <w:rsid w:val="008E1920"/>
    <w:rsid w:val="008E1A53"/>
    <w:rsid w:val="008E1F5F"/>
    <w:rsid w:val="008E38E7"/>
    <w:rsid w:val="008E48A3"/>
    <w:rsid w:val="008E4ED3"/>
    <w:rsid w:val="008E732F"/>
    <w:rsid w:val="008F0918"/>
    <w:rsid w:val="008F17D4"/>
    <w:rsid w:val="008F210C"/>
    <w:rsid w:val="008F4A42"/>
    <w:rsid w:val="008F4AAF"/>
    <w:rsid w:val="008F6A62"/>
    <w:rsid w:val="008F6FE6"/>
    <w:rsid w:val="009007B4"/>
    <w:rsid w:val="00900880"/>
    <w:rsid w:val="00901078"/>
    <w:rsid w:val="0090340C"/>
    <w:rsid w:val="0090370B"/>
    <w:rsid w:val="00905A3D"/>
    <w:rsid w:val="00907537"/>
    <w:rsid w:val="00911F96"/>
    <w:rsid w:val="00913322"/>
    <w:rsid w:val="009157D5"/>
    <w:rsid w:val="009160DA"/>
    <w:rsid w:val="0091694F"/>
    <w:rsid w:val="00917A73"/>
    <w:rsid w:val="009211D3"/>
    <w:rsid w:val="0092127C"/>
    <w:rsid w:val="00922385"/>
    <w:rsid w:val="00923946"/>
    <w:rsid w:val="009271F3"/>
    <w:rsid w:val="009348D5"/>
    <w:rsid w:val="00934DF3"/>
    <w:rsid w:val="00935C03"/>
    <w:rsid w:val="00937943"/>
    <w:rsid w:val="00937974"/>
    <w:rsid w:val="00944644"/>
    <w:rsid w:val="00944B0E"/>
    <w:rsid w:val="00944D1E"/>
    <w:rsid w:val="0094656E"/>
    <w:rsid w:val="009535E0"/>
    <w:rsid w:val="0095414A"/>
    <w:rsid w:val="00955D0B"/>
    <w:rsid w:val="0095739F"/>
    <w:rsid w:val="00957905"/>
    <w:rsid w:val="0096047B"/>
    <w:rsid w:val="00960E65"/>
    <w:rsid w:val="0096137A"/>
    <w:rsid w:val="009624AD"/>
    <w:rsid w:val="00962F13"/>
    <w:rsid w:val="00964451"/>
    <w:rsid w:val="009668FA"/>
    <w:rsid w:val="00971226"/>
    <w:rsid w:val="009730EE"/>
    <w:rsid w:val="009762E2"/>
    <w:rsid w:val="009804A5"/>
    <w:rsid w:val="009851A9"/>
    <w:rsid w:val="00985AB2"/>
    <w:rsid w:val="00987C74"/>
    <w:rsid w:val="00987EBE"/>
    <w:rsid w:val="00992564"/>
    <w:rsid w:val="00995206"/>
    <w:rsid w:val="009971BB"/>
    <w:rsid w:val="0099760D"/>
    <w:rsid w:val="009A0387"/>
    <w:rsid w:val="009A2661"/>
    <w:rsid w:val="009A54FA"/>
    <w:rsid w:val="009A5EC3"/>
    <w:rsid w:val="009A6E43"/>
    <w:rsid w:val="009A72C4"/>
    <w:rsid w:val="009A773E"/>
    <w:rsid w:val="009A7E2A"/>
    <w:rsid w:val="009B1537"/>
    <w:rsid w:val="009B1F01"/>
    <w:rsid w:val="009B3CCC"/>
    <w:rsid w:val="009B4058"/>
    <w:rsid w:val="009B5A79"/>
    <w:rsid w:val="009B6DD7"/>
    <w:rsid w:val="009B7C0E"/>
    <w:rsid w:val="009C01AB"/>
    <w:rsid w:val="009C0BB1"/>
    <w:rsid w:val="009C300A"/>
    <w:rsid w:val="009C3632"/>
    <w:rsid w:val="009C370D"/>
    <w:rsid w:val="009C4198"/>
    <w:rsid w:val="009C6868"/>
    <w:rsid w:val="009C6EB0"/>
    <w:rsid w:val="009C794C"/>
    <w:rsid w:val="009D19C1"/>
    <w:rsid w:val="009D2754"/>
    <w:rsid w:val="009D6A73"/>
    <w:rsid w:val="009E3850"/>
    <w:rsid w:val="009E5197"/>
    <w:rsid w:val="009E71A1"/>
    <w:rsid w:val="009F0993"/>
    <w:rsid w:val="009F137D"/>
    <w:rsid w:val="009F1528"/>
    <w:rsid w:val="009F2FD8"/>
    <w:rsid w:val="009F6E0D"/>
    <w:rsid w:val="009F6E68"/>
    <w:rsid w:val="00A003B6"/>
    <w:rsid w:val="00A00D43"/>
    <w:rsid w:val="00A044A4"/>
    <w:rsid w:val="00A06108"/>
    <w:rsid w:val="00A11C7F"/>
    <w:rsid w:val="00A122C6"/>
    <w:rsid w:val="00A14A73"/>
    <w:rsid w:val="00A155BE"/>
    <w:rsid w:val="00A1652A"/>
    <w:rsid w:val="00A179C2"/>
    <w:rsid w:val="00A20A99"/>
    <w:rsid w:val="00A274B2"/>
    <w:rsid w:val="00A276B5"/>
    <w:rsid w:val="00A27ACB"/>
    <w:rsid w:val="00A3776A"/>
    <w:rsid w:val="00A400F9"/>
    <w:rsid w:val="00A41215"/>
    <w:rsid w:val="00A42E5B"/>
    <w:rsid w:val="00A42FC5"/>
    <w:rsid w:val="00A45F99"/>
    <w:rsid w:val="00A461F8"/>
    <w:rsid w:val="00A477FA"/>
    <w:rsid w:val="00A507ED"/>
    <w:rsid w:val="00A50BEF"/>
    <w:rsid w:val="00A50E41"/>
    <w:rsid w:val="00A516B4"/>
    <w:rsid w:val="00A52D52"/>
    <w:rsid w:val="00A573CA"/>
    <w:rsid w:val="00A61F25"/>
    <w:rsid w:val="00A62A13"/>
    <w:rsid w:val="00A64246"/>
    <w:rsid w:val="00A646C8"/>
    <w:rsid w:val="00A652AF"/>
    <w:rsid w:val="00A7143A"/>
    <w:rsid w:val="00A719E2"/>
    <w:rsid w:val="00A72818"/>
    <w:rsid w:val="00A7397F"/>
    <w:rsid w:val="00A7410F"/>
    <w:rsid w:val="00A76A23"/>
    <w:rsid w:val="00A80614"/>
    <w:rsid w:val="00A80839"/>
    <w:rsid w:val="00A81C95"/>
    <w:rsid w:val="00A82399"/>
    <w:rsid w:val="00A91E62"/>
    <w:rsid w:val="00A93C20"/>
    <w:rsid w:val="00A94A68"/>
    <w:rsid w:val="00AA031F"/>
    <w:rsid w:val="00AA0ABA"/>
    <w:rsid w:val="00AA1644"/>
    <w:rsid w:val="00AA1B09"/>
    <w:rsid w:val="00AA4343"/>
    <w:rsid w:val="00AA4879"/>
    <w:rsid w:val="00AA64CB"/>
    <w:rsid w:val="00AA68FE"/>
    <w:rsid w:val="00AB491A"/>
    <w:rsid w:val="00AB6443"/>
    <w:rsid w:val="00AB6E33"/>
    <w:rsid w:val="00AC03F0"/>
    <w:rsid w:val="00AC3ED7"/>
    <w:rsid w:val="00AC513B"/>
    <w:rsid w:val="00AD114F"/>
    <w:rsid w:val="00AD1744"/>
    <w:rsid w:val="00AD6165"/>
    <w:rsid w:val="00AD64FE"/>
    <w:rsid w:val="00AD70DD"/>
    <w:rsid w:val="00AD7876"/>
    <w:rsid w:val="00AD7EB5"/>
    <w:rsid w:val="00AD7FD3"/>
    <w:rsid w:val="00AE0124"/>
    <w:rsid w:val="00AE0784"/>
    <w:rsid w:val="00AE1A2A"/>
    <w:rsid w:val="00AE1E63"/>
    <w:rsid w:val="00AE2C14"/>
    <w:rsid w:val="00AE5AA7"/>
    <w:rsid w:val="00AE70CF"/>
    <w:rsid w:val="00AF0FB8"/>
    <w:rsid w:val="00AF2600"/>
    <w:rsid w:val="00AF29DE"/>
    <w:rsid w:val="00AF321F"/>
    <w:rsid w:val="00AF3F1E"/>
    <w:rsid w:val="00AF6285"/>
    <w:rsid w:val="00AF79EF"/>
    <w:rsid w:val="00B025C6"/>
    <w:rsid w:val="00B02F4C"/>
    <w:rsid w:val="00B02FAF"/>
    <w:rsid w:val="00B100B5"/>
    <w:rsid w:val="00B10301"/>
    <w:rsid w:val="00B10ADC"/>
    <w:rsid w:val="00B10D91"/>
    <w:rsid w:val="00B11A50"/>
    <w:rsid w:val="00B11D1F"/>
    <w:rsid w:val="00B12457"/>
    <w:rsid w:val="00B13E3F"/>
    <w:rsid w:val="00B15239"/>
    <w:rsid w:val="00B16CC2"/>
    <w:rsid w:val="00B17470"/>
    <w:rsid w:val="00B225A4"/>
    <w:rsid w:val="00B226BB"/>
    <w:rsid w:val="00B24C41"/>
    <w:rsid w:val="00B2671A"/>
    <w:rsid w:val="00B32994"/>
    <w:rsid w:val="00B32E8A"/>
    <w:rsid w:val="00B361A1"/>
    <w:rsid w:val="00B36FBC"/>
    <w:rsid w:val="00B4483D"/>
    <w:rsid w:val="00B50138"/>
    <w:rsid w:val="00B5045D"/>
    <w:rsid w:val="00B508D4"/>
    <w:rsid w:val="00B509CB"/>
    <w:rsid w:val="00B55E41"/>
    <w:rsid w:val="00B56671"/>
    <w:rsid w:val="00B572CE"/>
    <w:rsid w:val="00B61702"/>
    <w:rsid w:val="00B63128"/>
    <w:rsid w:val="00B66AC4"/>
    <w:rsid w:val="00B6702C"/>
    <w:rsid w:val="00B7056D"/>
    <w:rsid w:val="00B712A5"/>
    <w:rsid w:val="00B71D45"/>
    <w:rsid w:val="00B74876"/>
    <w:rsid w:val="00B7653B"/>
    <w:rsid w:val="00B81529"/>
    <w:rsid w:val="00B821E0"/>
    <w:rsid w:val="00B846E9"/>
    <w:rsid w:val="00B86B17"/>
    <w:rsid w:val="00B907A3"/>
    <w:rsid w:val="00B94E1F"/>
    <w:rsid w:val="00B975A6"/>
    <w:rsid w:val="00BA01B6"/>
    <w:rsid w:val="00BA2722"/>
    <w:rsid w:val="00BA43C7"/>
    <w:rsid w:val="00BA5484"/>
    <w:rsid w:val="00BB0AE3"/>
    <w:rsid w:val="00BB3155"/>
    <w:rsid w:val="00BB4D62"/>
    <w:rsid w:val="00BB616A"/>
    <w:rsid w:val="00BC1CA2"/>
    <w:rsid w:val="00BC2914"/>
    <w:rsid w:val="00BC5534"/>
    <w:rsid w:val="00BC6AF1"/>
    <w:rsid w:val="00BD295C"/>
    <w:rsid w:val="00BE0266"/>
    <w:rsid w:val="00BE4FF8"/>
    <w:rsid w:val="00BE5617"/>
    <w:rsid w:val="00BE6274"/>
    <w:rsid w:val="00BE74A0"/>
    <w:rsid w:val="00BF03B4"/>
    <w:rsid w:val="00BF19D9"/>
    <w:rsid w:val="00BF1F4F"/>
    <w:rsid w:val="00BF2BCD"/>
    <w:rsid w:val="00BF2C35"/>
    <w:rsid w:val="00BF3644"/>
    <w:rsid w:val="00BF369D"/>
    <w:rsid w:val="00BF3902"/>
    <w:rsid w:val="00BF40B7"/>
    <w:rsid w:val="00BF4768"/>
    <w:rsid w:val="00BF6877"/>
    <w:rsid w:val="00BF7F4A"/>
    <w:rsid w:val="00C0312B"/>
    <w:rsid w:val="00C04E94"/>
    <w:rsid w:val="00C0514A"/>
    <w:rsid w:val="00C07D0F"/>
    <w:rsid w:val="00C1077D"/>
    <w:rsid w:val="00C109B6"/>
    <w:rsid w:val="00C10A31"/>
    <w:rsid w:val="00C13732"/>
    <w:rsid w:val="00C168C1"/>
    <w:rsid w:val="00C20337"/>
    <w:rsid w:val="00C21E5A"/>
    <w:rsid w:val="00C21EB0"/>
    <w:rsid w:val="00C2211D"/>
    <w:rsid w:val="00C2565E"/>
    <w:rsid w:val="00C26406"/>
    <w:rsid w:val="00C26C52"/>
    <w:rsid w:val="00C316C2"/>
    <w:rsid w:val="00C3426A"/>
    <w:rsid w:val="00C3687B"/>
    <w:rsid w:val="00C37DD3"/>
    <w:rsid w:val="00C42437"/>
    <w:rsid w:val="00C43446"/>
    <w:rsid w:val="00C44133"/>
    <w:rsid w:val="00C44CD4"/>
    <w:rsid w:val="00C4529B"/>
    <w:rsid w:val="00C50DD6"/>
    <w:rsid w:val="00C520B5"/>
    <w:rsid w:val="00C52488"/>
    <w:rsid w:val="00C53A97"/>
    <w:rsid w:val="00C54175"/>
    <w:rsid w:val="00C55CF1"/>
    <w:rsid w:val="00C55DE9"/>
    <w:rsid w:val="00C55FCE"/>
    <w:rsid w:val="00C64E24"/>
    <w:rsid w:val="00C665D2"/>
    <w:rsid w:val="00C6758B"/>
    <w:rsid w:val="00C7042E"/>
    <w:rsid w:val="00C70562"/>
    <w:rsid w:val="00C75DC6"/>
    <w:rsid w:val="00C77486"/>
    <w:rsid w:val="00C80543"/>
    <w:rsid w:val="00C83FEF"/>
    <w:rsid w:val="00C91183"/>
    <w:rsid w:val="00C9175A"/>
    <w:rsid w:val="00C93E0E"/>
    <w:rsid w:val="00C94A86"/>
    <w:rsid w:val="00C974F2"/>
    <w:rsid w:val="00CA0822"/>
    <w:rsid w:val="00CA1125"/>
    <w:rsid w:val="00CB02D7"/>
    <w:rsid w:val="00CB1DC3"/>
    <w:rsid w:val="00CB2728"/>
    <w:rsid w:val="00CB33C6"/>
    <w:rsid w:val="00CC0A73"/>
    <w:rsid w:val="00CC150D"/>
    <w:rsid w:val="00CC17AD"/>
    <w:rsid w:val="00CC2082"/>
    <w:rsid w:val="00CC3E37"/>
    <w:rsid w:val="00CC4D1B"/>
    <w:rsid w:val="00CC71CA"/>
    <w:rsid w:val="00CD3162"/>
    <w:rsid w:val="00CD3BE5"/>
    <w:rsid w:val="00CD775A"/>
    <w:rsid w:val="00CE000C"/>
    <w:rsid w:val="00CE18CA"/>
    <w:rsid w:val="00CE2A84"/>
    <w:rsid w:val="00CE36CA"/>
    <w:rsid w:val="00CE4027"/>
    <w:rsid w:val="00CE55BC"/>
    <w:rsid w:val="00CF00F0"/>
    <w:rsid w:val="00CF03C4"/>
    <w:rsid w:val="00CF0549"/>
    <w:rsid w:val="00CF1B1C"/>
    <w:rsid w:val="00CF20B8"/>
    <w:rsid w:val="00CF2AC2"/>
    <w:rsid w:val="00CF5DE1"/>
    <w:rsid w:val="00CF6A4B"/>
    <w:rsid w:val="00D01C76"/>
    <w:rsid w:val="00D046B6"/>
    <w:rsid w:val="00D10B12"/>
    <w:rsid w:val="00D11303"/>
    <w:rsid w:val="00D13AEA"/>
    <w:rsid w:val="00D143B6"/>
    <w:rsid w:val="00D1569D"/>
    <w:rsid w:val="00D158C4"/>
    <w:rsid w:val="00D16356"/>
    <w:rsid w:val="00D16E09"/>
    <w:rsid w:val="00D2086A"/>
    <w:rsid w:val="00D20C17"/>
    <w:rsid w:val="00D225AB"/>
    <w:rsid w:val="00D305B6"/>
    <w:rsid w:val="00D316FA"/>
    <w:rsid w:val="00D317D7"/>
    <w:rsid w:val="00D35510"/>
    <w:rsid w:val="00D36596"/>
    <w:rsid w:val="00D365FA"/>
    <w:rsid w:val="00D37095"/>
    <w:rsid w:val="00D37701"/>
    <w:rsid w:val="00D407B9"/>
    <w:rsid w:val="00D44EB8"/>
    <w:rsid w:val="00D4505E"/>
    <w:rsid w:val="00D45E9F"/>
    <w:rsid w:val="00D50C57"/>
    <w:rsid w:val="00D512BA"/>
    <w:rsid w:val="00D514CC"/>
    <w:rsid w:val="00D5539B"/>
    <w:rsid w:val="00D55F88"/>
    <w:rsid w:val="00D56060"/>
    <w:rsid w:val="00D577C9"/>
    <w:rsid w:val="00D605F6"/>
    <w:rsid w:val="00D61DB8"/>
    <w:rsid w:val="00D61EA3"/>
    <w:rsid w:val="00D62CF4"/>
    <w:rsid w:val="00D6551B"/>
    <w:rsid w:val="00D67033"/>
    <w:rsid w:val="00D74263"/>
    <w:rsid w:val="00D76FE6"/>
    <w:rsid w:val="00D80038"/>
    <w:rsid w:val="00D83A03"/>
    <w:rsid w:val="00D84ECF"/>
    <w:rsid w:val="00D86A4D"/>
    <w:rsid w:val="00D86C91"/>
    <w:rsid w:val="00D90A1C"/>
    <w:rsid w:val="00D91D20"/>
    <w:rsid w:val="00D931C2"/>
    <w:rsid w:val="00D97FBD"/>
    <w:rsid w:val="00DA5DB5"/>
    <w:rsid w:val="00DB03FF"/>
    <w:rsid w:val="00DB3EDF"/>
    <w:rsid w:val="00DB6B7C"/>
    <w:rsid w:val="00DC1418"/>
    <w:rsid w:val="00DC2040"/>
    <w:rsid w:val="00DC21BD"/>
    <w:rsid w:val="00DC33B9"/>
    <w:rsid w:val="00DC3A56"/>
    <w:rsid w:val="00DC77D3"/>
    <w:rsid w:val="00DD773E"/>
    <w:rsid w:val="00DE186D"/>
    <w:rsid w:val="00DE2C89"/>
    <w:rsid w:val="00DE35A0"/>
    <w:rsid w:val="00DE56A0"/>
    <w:rsid w:val="00DE7A74"/>
    <w:rsid w:val="00DF25AC"/>
    <w:rsid w:val="00DF2F63"/>
    <w:rsid w:val="00DF50B3"/>
    <w:rsid w:val="00DF6273"/>
    <w:rsid w:val="00DF7AE5"/>
    <w:rsid w:val="00DF7EE2"/>
    <w:rsid w:val="00E01D73"/>
    <w:rsid w:val="00E03CED"/>
    <w:rsid w:val="00E06A5D"/>
    <w:rsid w:val="00E076BF"/>
    <w:rsid w:val="00E1085A"/>
    <w:rsid w:val="00E10A80"/>
    <w:rsid w:val="00E1142D"/>
    <w:rsid w:val="00E146E4"/>
    <w:rsid w:val="00E168DD"/>
    <w:rsid w:val="00E17601"/>
    <w:rsid w:val="00E178D2"/>
    <w:rsid w:val="00E20855"/>
    <w:rsid w:val="00E22EB4"/>
    <w:rsid w:val="00E23955"/>
    <w:rsid w:val="00E24B5B"/>
    <w:rsid w:val="00E2667C"/>
    <w:rsid w:val="00E37C82"/>
    <w:rsid w:val="00E37F07"/>
    <w:rsid w:val="00E42E78"/>
    <w:rsid w:val="00E42F5B"/>
    <w:rsid w:val="00E4370C"/>
    <w:rsid w:val="00E43F7C"/>
    <w:rsid w:val="00E44F2C"/>
    <w:rsid w:val="00E467E5"/>
    <w:rsid w:val="00E46A33"/>
    <w:rsid w:val="00E47B3E"/>
    <w:rsid w:val="00E47C52"/>
    <w:rsid w:val="00E5098B"/>
    <w:rsid w:val="00E5505B"/>
    <w:rsid w:val="00E57F07"/>
    <w:rsid w:val="00E60B12"/>
    <w:rsid w:val="00E6207E"/>
    <w:rsid w:val="00E63DE1"/>
    <w:rsid w:val="00E72189"/>
    <w:rsid w:val="00E8182E"/>
    <w:rsid w:val="00E841AA"/>
    <w:rsid w:val="00E863AE"/>
    <w:rsid w:val="00E86EAF"/>
    <w:rsid w:val="00E8792B"/>
    <w:rsid w:val="00E9063F"/>
    <w:rsid w:val="00E91F67"/>
    <w:rsid w:val="00E925E2"/>
    <w:rsid w:val="00E93FAB"/>
    <w:rsid w:val="00E960D9"/>
    <w:rsid w:val="00E9764B"/>
    <w:rsid w:val="00E97D18"/>
    <w:rsid w:val="00EA1CA6"/>
    <w:rsid w:val="00EA4786"/>
    <w:rsid w:val="00EA52C7"/>
    <w:rsid w:val="00EA70F5"/>
    <w:rsid w:val="00EA7288"/>
    <w:rsid w:val="00EA74EC"/>
    <w:rsid w:val="00EA794E"/>
    <w:rsid w:val="00EB598F"/>
    <w:rsid w:val="00EB7452"/>
    <w:rsid w:val="00EB7F40"/>
    <w:rsid w:val="00EC237A"/>
    <w:rsid w:val="00EC2B68"/>
    <w:rsid w:val="00EC7C7F"/>
    <w:rsid w:val="00ED39F3"/>
    <w:rsid w:val="00ED6B21"/>
    <w:rsid w:val="00ED7538"/>
    <w:rsid w:val="00EE2532"/>
    <w:rsid w:val="00EE3C7A"/>
    <w:rsid w:val="00EE4ACE"/>
    <w:rsid w:val="00EE67EB"/>
    <w:rsid w:val="00EE75D0"/>
    <w:rsid w:val="00EF001C"/>
    <w:rsid w:val="00EF081F"/>
    <w:rsid w:val="00EF4DC2"/>
    <w:rsid w:val="00F04EF4"/>
    <w:rsid w:val="00F05BE2"/>
    <w:rsid w:val="00F05D45"/>
    <w:rsid w:val="00F0788B"/>
    <w:rsid w:val="00F212A4"/>
    <w:rsid w:val="00F22232"/>
    <w:rsid w:val="00F226F5"/>
    <w:rsid w:val="00F24E73"/>
    <w:rsid w:val="00F26F54"/>
    <w:rsid w:val="00F27DDF"/>
    <w:rsid w:val="00F304AD"/>
    <w:rsid w:val="00F31DA1"/>
    <w:rsid w:val="00F34A5B"/>
    <w:rsid w:val="00F34B8A"/>
    <w:rsid w:val="00F355FB"/>
    <w:rsid w:val="00F36171"/>
    <w:rsid w:val="00F40852"/>
    <w:rsid w:val="00F42A4D"/>
    <w:rsid w:val="00F4300A"/>
    <w:rsid w:val="00F44111"/>
    <w:rsid w:val="00F459F0"/>
    <w:rsid w:val="00F53756"/>
    <w:rsid w:val="00F54A3F"/>
    <w:rsid w:val="00F605A2"/>
    <w:rsid w:val="00F63E6B"/>
    <w:rsid w:val="00F74E72"/>
    <w:rsid w:val="00F7510A"/>
    <w:rsid w:val="00F75A12"/>
    <w:rsid w:val="00F77FA1"/>
    <w:rsid w:val="00F81372"/>
    <w:rsid w:val="00F825B0"/>
    <w:rsid w:val="00F8277A"/>
    <w:rsid w:val="00F85747"/>
    <w:rsid w:val="00F86C59"/>
    <w:rsid w:val="00F90927"/>
    <w:rsid w:val="00F9256F"/>
    <w:rsid w:val="00F94C02"/>
    <w:rsid w:val="00FA223E"/>
    <w:rsid w:val="00FA2D4D"/>
    <w:rsid w:val="00FA2E5D"/>
    <w:rsid w:val="00FA2F7E"/>
    <w:rsid w:val="00FA4B6A"/>
    <w:rsid w:val="00FA5FC9"/>
    <w:rsid w:val="00FB677A"/>
    <w:rsid w:val="00FC1B27"/>
    <w:rsid w:val="00FC1FCC"/>
    <w:rsid w:val="00FC1FF3"/>
    <w:rsid w:val="00FC3E87"/>
    <w:rsid w:val="00FD300A"/>
    <w:rsid w:val="00FD36C7"/>
    <w:rsid w:val="00FD4632"/>
    <w:rsid w:val="00FD6FE6"/>
    <w:rsid w:val="00FE43E7"/>
    <w:rsid w:val="00FE44EC"/>
    <w:rsid w:val="00FE496A"/>
    <w:rsid w:val="00FE56B9"/>
    <w:rsid w:val="00FF098D"/>
    <w:rsid w:val="00FF1110"/>
    <w:rsid w:val="00FF230A"/>
    <w:rsid w:val="00FF2896"/>
    <w:rsid w:val="00FF471B"/>
    <w:rsid w:val="00FF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B9D8"/>
  <w15:chartTrackingRefBased/>
  <w15:docId w15:val="{560B0558-F72C-4FD2-A268-C9124BC6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FDC"/>
    <w:pPr>
      <w:spacing w:after="0" w:line="240" w:lineRule="auto"/>
    </w:pPr>
    <w:rPr>
      <w:rFonts w:ascii="Times New Roman" w:eastAsia="Times New Roman" w:hAnsi="Times New Roman" w:cs="Times New Roman"/>
      <w:sz w:val="24"/>
      <w:szCs w:val="24"/>
      <w:lang w:val="en-ZA" w:eastAsia="en-GB"/>
    </w:rPr>
  </w:style>
  <w:style w:type="paragraph" w:styleId="Heading2">
    <w:name w:val="heading 2"/>
    <w:basedOn w:val="Normal"/>
    <w:link w:val="Heading2Char"/>
    <w:uiPriority w:val="9"/>
    <w:qFormat/>
    <w:rsid w:val="00700F7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078"/>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Header">
    <w:name w:val="header"/>
    <w:basedOn w:val="Normal"/>
    <w:link w:val="HeaderChar"/>
    <w:uiPriority w:val="99"/>
    <w:unhideWhenUsed/>
    <w:rsid w:val="00455029"/>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455029"/>
  </w:style>
  <w:style w:type="paragraph" w:styleId="Footer">
    <w:name w:val="footer"/>
    <w:basedOn w:val="Normal"/>
    <w:link w:val="FooterChar"/>
    <w:uiPriority w:val="99"/>
    <w:unhideWhenUsed/>
    <w:rsid w:val="00455029"/>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455029"/>
  </w:style>
  <w:style w:type="paragraph" w:styleId="FootnoteText">
    <w:name w:val="footnote text"/>
    <w:basedOn w:val="Normal"/>
    <w:link w:val="FootnoteTextChar"/>
    <w:uiPriority w:val="99"/>
    <w:semiHidden/>
    <w:unhideWhenUsed/>
    <w:rsid w:val="001D5992"/>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1D5992"/>
    <w:rPr>
      <w:sz w:val="20"/>
      <w:szCs w:val="20"/>
    </w:rPr>
  </w:style>
  <w:style w:type="character" w:styleId="FootnoteReference">
    <w:name w:val="footnote reference"/>
    <w:basedOn w:val="DefaultParagraphFont"/>
    <w:uiPriority w:val="99"/>
    <w:semiHidden/>
    <w:unhideWhenUsed/>
    <w:rsid w:val="001D5992"/>
    <w:rPr>
      <w:vertAlign w:val="superscript"/>
    </w:rPr>
  </w:style>
  <w:style w:type="paragraph" w:styleId="NormalWeb">
    <w:name w:val="Normal (Web)"/>
    <w:basedOn w:val="Normal"/>
    <w:uiPriority w:val="99"/>
    <w:unhideWhenUsed/>
    <w:rsid w:val="0096047B"/>
    <w:pPr>
      <w:spacing w:before="100" w:beforeAutospacing="1" w:after="100" w:afterAutospacing="1"/>
    </w:pPr>
  </w:style>
  <w:style w:type="paragraph" w:styleId="HTMLPreformatted">
    <w:name w:val="HTML Preformatted"/>
    <w:basedOn w:val="Normal"/>
    <w:link w:val="HTMLPreformattedChar"/>
    <w:uiPriority w:val="99"/>
    <w:semiHidden/>
    <w:unhideWhenUsed/>
    <w:rsid w:val="00033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33AB7"/>
    <w:rPr>
      <w:rFonts w:ascii="Courier New" w:eastAsia="Times New Roman" w:hAnsi="Courier New" w:cs="Courier New"/>
      <w:sz w:val="20"/>
      <w:szCs w:val="20"/>
      <w:lang w:val="en-ZA" w:eastAsia="en-GB"/>
    </w:rPr>
  </w:style>
  <w:style w:type="character" w:customStyle="1" w:styleId="Heading2Char">
    <w:name w:val="Heading 2 Char"/>
    <w:basedOn w:val="DefaultParagraphFont"/>
    <w:link w:val="Heading2"/>
    <w:uiPriority w:val="9"/>
    <w:rsid w:val="00700F72"/>
    <w:rPr>
      <w:rFonts w:ascii="Times New Roman" w:eastAsia="Times New Roman" w:hAnsi="Times New Roman" w:cs="Times New Roman"/>
      <w:b/>
      <w:bCs/>
      <w:sz w:val="36"/>
      <w:szCs w:val="36"/>
      <w:lang w:val="en-ZA" w:eastAsia="en-GB"/>
    </w:rPr>
  </w:style>
  <w:style w:type="character" w:customStyle="1" w:styleId="apple-converted-space">
    <w:name w:val="apple-converted-space"/>
    <w:basedOn w:val="DefaultParagraphFont"/>
    <w:rsid w:val="00573AC3"/>
  </w:style>
  <w:style w:type="character" w:styleId="Hyperlink">
    <w:name w:val="Hyperlink"/>
    <w:basedOn w:val="DefaultParagraphFont"/>
    <w:uiPriority w:val="99"/>
    <w:unhideWhenUsed/>
    <w:rsid w:val="00573AC3"/>
    <w:rPr>
      <w:color w:val="0000FF"/>
      <w:u w:val="single"/>
    </w:rPr>
  </w:style>
  <w:style w:type="character" w:styleId="FollowedHyperlink">
    <w:name w:val="FollowedHyperlink"/>
    <w:basedOn w:val="DefaultParagraphFont"/>
    <w:uiPriority w:val="99"/>
    <w:semiHidden/>
    <w:unhideWhenUsed/>
    <w:rsid w:val="00463434"/>
    <w:rPr>
      <w:color w:val="954F72" w:themeColor="followedHyperlink"/>
      <w:u w:val="single"/>
    </w:rPr>
  </w:style>
  <w:style w:type="paragraph" w:customStyle="1" w:styleId="western">
    <w:name w:val="western"/>
    <w:basedOn w:val="Normal"/>
    <w:rsid w:val="000F7A60"/>
    <w:pPr>
      <w:spacing w:before="100" w:beforeAutospacing="1" w:after="100" w:afterAutospacing="1"/>
    </w:p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PageNumber">
    <w:name w:val="page number"/>
    <w:basedOn w:val="DefaultParagraphFont"/>
    <w:uiPriority w:val="99"/>
    <w:semiHidden/>
    <w:unhideWhenUsed/>
    <w:rsid w:val="00DA5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848">
      <w:bodyDiv w:val="1"/>
      <w:marLeft w:val="0"/>
      <w:marRight w:val="0"/>
      <w:marTop w:val="0"/>
      <w:marBottom w:val="0"/>
      <w:divBdr>
        <w:top w:val="none" w:sz="0" w:space="0" w:color="auto"/>
        <w:left w:val="none" w:sz="0" w:space="0" w:color="auto"/>
        <w:bottom w:val="none" w:sz="0" w:space="0" w:color="auto"/>
        <w:right w:val="none" w:sz="0" w:space="0" w:color="auto"/>
      </w:divBdr>
      <w:divsChild>
        <w:div w:id="832994329">
          <w:marLeft w:val="0"/>
          <w:marRight w:val="0"/>
          <w:marTop w:val="0"/>
          <w:marBottom w:val="0"/>
          <w:divBdr>
            <w:top w:val="none" w:sz="0" w:space="0" w:color="auto"/>
            <w:left w:val="none" w:sz="0" w:space="0" w:color="auto"/>
            <w:bottom w:val="none" w:sz="0" w:space="0" w:color="auto"/>
            <w:right w:val="none" w:sz="0" w:space="0" w:color="auto"/>
          </w:divBdr>
        </w:div>
      </w:divsChild>
    </w:div>
    <w:div w:id="7174071">
      <w:bodyDiv w:val="1"/>
      <w:marLeft w:val="0"/>
      <w:marRight w:val="0"/>
      <w:marTop w:val="0"/>
      <w:marBottom w:val="0"/>
      <w:divBdr>
        <w:top w:val="none" w:sz="0" w:space="0" w:color="auto"/>
        <w:left w:val="none" w:sz="0" w:space="0" w:color="auto"/>
        <w:bottom w:val="none" w:sz="0" w:space="0" w:color="auto"/>
        <w:right w:val="none" w:sz="0" w:space="0" w:color="auto"/>
      </w:divBdr>
    </w:div>
    <w:div w:id="44061332">
      <w:bodyDiv w:val="1"/>
      <w:marLeft w:val="0"/>
      <w:marRight w:val="0"/>
      <w:marTop w:val="0"/>
      <w:marBottom w:val="0"/>
      <w:divBdr>
        <w:top w:val="none" w:sz="0" w:space="0" w:color="auto"/>
        <w:left w:val="none" w:sz="0" w:space="0" w:color="auto"/>
        <w:bottom w:val="none" w:sz="0" w:space="0" w:color="auto"/>
        <w:right w:val="none" w:sz="0" w:space="0" w:color="auto"/>
      </w:divBdr>
      <w:divsChild>
        <w:div w:id="939677976">
          <w:marLeft w:val="0"/>
          <w:marRight w:val="0"/>
          <w:marTop w:val="0"/>
          <w:marBottom w:val="0"/>
          <w:divBdr>
            <w:top w:val="none" w:sz="0" w:space="0" w:color="auto"/>
            <w:left w:val="none" w:sz="0" w:space="0" w:color="auto"/>
            <w:bottom w:val="none" w:sz="0" w:space="0" w:color="auto"/>
            <w:right w:val="none" w:sz="0" w:space="0" w:color="auto"/>
          </w:divBdr>
          <w:divsChild>
            <w:div w:id="1695501936">
              <w:marLeft w:val="0"/>
              <w:marRight w:val="0"/>
              <w:marTop w:val="0"/>
              <w:marBottom w:val="0"/>
              <w:divBdr>
                <w:top w:val="none" w:sz="0" w:space="0" w:color="auto"/>
                <w:left w:val="none" w:sz="0" w:space="0" w:color="auto"/>
                <w:bottom w:val="none" w:sz="0" w:space="0" w:color="auto"/>
                <w:right w:val="none" w:sz="0" w:space="0" w:color="auto"/>
              </w:divBdr>
              <w:divsChild>
                <w:div w:id="19788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7055">
      <w:bodyDiv w:val="1"/>
      <w:marLeft w:val="0"/>
      <w:marRight w:val="0"/>
      <w:marTop w:val="0"/>
      <w:marBottom w:val="0"/>
      <w:divBdr>
        <w:top w:val="none" w:sz="0" w:space="0" w:color="auto"/>
        <w:left w:val="none" w:sz="0" w:space="0" w:color="auto"/>
        <w:bottom w:val="none" w:sz="0" w:space="0" w:color="auto"/>
        <w:right w:val="none" w:sz="0" w:space="0" w:color="auto"/>
      </w:divBdr>
      <w:divsChild>
        <w:div w:id="496460096">
          <w:marLeft w:val="0"/>
          <w:marRight w:val="0"/>
          <w:marTop w:val="0"/>
          <w:marBottom w:val="0"/>
          <w:divBdr>
            <w:top w:val="none" w:sz="0" w:space="0" w:color="auto"/>
            <w:left w:val="none" w:sz="0" w:space="0" w:color="auto"/>
            <w:bottom w:val="none" w:sz="0" w:space="0" w:color="auto"/>
            <w:right w:val="none" w:sz="0" w:space="0" w:color="auto"/>
          </w:divBdr>
        </w:div>
      </w:divsChild>
    </w:div>
    <w:div w:id="49350143">
      <w:bodyDiv w:val="1"/>
      <w:marLeft w:val="0"/>
      <w:marRight w:val="0"/>
      <w:marTop w:val="0"/>
      <w:marBottom w:val="0"/>
      <w:divBdr>
        <w:top w:val="none" w:sz="0" w:space="0" w:color="auto"/>
        <w:left w:val="none" w:sz="0" w:space="0" w:color="auto"/>
        <w:bottom w:val="none" w:sz="0" w:space="0" w:color="auto"/>
        <w:right w:val="none" w:sz="0" w:space="0" w:color="auto"/>
      </w:divBdr>
      <w:divsChild>
        <w:div w:id="1539001681">
          <w:marLeft w:val="0"/>
          <w:marRight w:val="0"/>
          <w:marTop w:val="0"/>
          <w:marBottom w:val="0"/>
          <w:divBdr>
            <w:top w:val="none" w:sz="0" w:space="0" w:color="auto"/>
            <w:left w:val="none" w:sz="0" w:space="0" w:color="auto"/>
            <w:bottom w:val="none" w:sz="0" w:space="0" w:color="auto"/>
            <w:right w:val="none" w:sz="0" w:space="0" w:color="auto"/>
          </w:divBdr>
          <w:divsChild>
            <w:div w:id="653485923">
              <w:marLeft w:val="0"/>
              <w:marRight w:val="0"/>
              <w:marTop w:val="0"/>
              <w:marBottom w:val="0"/>
              <w:divBdr>
                <w:top w:val="none" w:sz="0" w:space="0" w:color="auto"/>
                <w:left w:val="none" w:sz="0" w:space="0" w:color="auto"/>
                <w:bottom w:val="none" w:sz="0" w:space="0" w:color="auto"/>
                <w:right w:val="none" w:sz="0" w:space="0" w:color="auto"/>
              </w:divBdr>
              <w:divsChild>
                <w:div w:id="20560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3792">
          <w:marLeft w:val="0"/>
          <w:marRight w:val="0"/>
          <w:marTop w:val="0"/>
          <w:marBottom w:val="0"/>
          <w:divBdr>
            <w:top w:val="none" w:sz="0" w:space="0" w:color="auto"/>
            <w:left w:val="none" w:sz="0" w:space="0" w:color="auto"/>
            <w:bottom w:val="none" w:sz="0" w:space="0" w:color="auto"/>
            <w:right w:val="none" w:sz="0" w:space="0" w:color="auto"/>
          </w:divBdr>
          <w:divsChild>
            <w:div w:id="970860908">
              <w:marLeft w:val="0"/>
              <w:marRight w:val="0"/>
              <w:marTop w:val="0"/>
              <w:marBottom w:val="0"/>
              <w:divBdr>
                <w:top w:val="none" w:sz="0" w:space="0" w:color="auto"/>
                <w:left w:val="none" w:sz="0" w:space="0" w:color="auto"/>
                <w:bottom w:val="none" w:sz="0" w:space="0" w:color="auto"/>
                <w:right w:val="none" w:sz="0" w:space="0" w:color="auto"/>
              </w:divBdr>
              <w:divsChild>
                <w:div w:id="127875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3083">
      <w:bodyDiv w:val="1"/>
      <w:marLeft w:val="0"/>
      <w:marRight w:val="0"/>
      <w:marTop w:val="0"/>
      <w:marBottom w:val="0"/>
      <w:divBdr>
        <w:top w:val="none" w:sz="0" w:space="0" w:color="auto"/>
        <w:left w:val="none" w:sz="0" w:space="0" w:color="auto"/>
        <w:bottom w:val="none" w:sz="0" w:space="0" w:color="auto"/>
        <w:right w:val="none" w:sz="0" w:space="0" w:color="auto"/>
      </w:divBdr>
    </w:div>
    <w:div w:id="93745867">
      <w:bodyDiv w:val="1"/>
      <w:marLeft w:val="0"/>
      <w:marRight w:val="0"/>
      <w:marTop w:val="0"/>
      <w:marBottom w:val="0"/>
      <w:divBdr>
        <w:top w:val="none" w:sz="0" w:space="0" w:color="auto"/>
        <w:left w:val="none" w:sz="0" w:space="0" w:color="auto"/>
        <w:bottom w:val="none" w:sz="0" w:space="0" w:color="auto"/>
        <w:right w:val="none" w:sz="0" w:space="0" w:color="auto"/>
      </w:divBdr>
      <w:divsChild>
        <w:div w:id="583103630">
          <w:marLeft w:val="0"/>
          <w:marRight w:val="0"/>
          <w:marTop w:val="0"/>
          <w:marBottom w:val="0"/>
          <w:divBdr>
            <w:top w:val="none" w:sz="0" w:space="0" w:color="auto"/>
            <w:left w:val="none" w:sz="0" w:space="0" w:color="auto"/>
            <w:bottom w:val="none" w:sz="0" w:space="0" w:color="auto"/>
            <w:right w:val="none" w:sz="0" w:space="0" w:color="auto"/>
          </w:divBdr>
          <w:divsChild>
            <w:div w:id="1748335015">
              <w:marLeft w:val="0"/>
              <w:marRight w:val="0"/>
              <w:marTop w:val="0"/>
              <w:marBottom w:val="0"/>
              <w:divBdr>
                <w:top w:val="none" w:sz="0" w:space="0" w:color="auto"/>
                <w:left w:val="none" w:sz="0" w:space="0" w:color="auto"/>
                <w:bottom w:val="none" w:sz="0" w:space="0" w:color="auto"/>
                <w:right w:val="none" w:sz="0" w:space="0" w:color="auto"/>
              </w:divBdr>
              <w:divsChild>
                <w:div w:id="1987202550">
                  <w:marLeft w:val="0"/>
                  <w:marRight w:val="0"/>
                  <w:marTop w:val="0"/>
                  <w:marBottom w:val="0"/>
                  <w:divBdr>
                    <w:top w:val="none" w:sz="0" w:space="0" w:color="auto"/>
                    <w:left w:val="none" w:sz="0" w:space="0" w:color="auto"/>
                    <w:bottom w:val="none" w:sz="0" w:space="0" w:color="auto"/>
                    <w:right w:val="none" w:sz="0" w:space="0" w:color="auto"/>
                  </w:divBdr>
                </w:div>
              </w:divsChild>
            </w:div>
            <w:div w:id="207685789">
              <w:marLeft w:val="0"/>
              <w:marRight w:val="0"/>
              <w:marTop w:val="0"/>
              <w:marBottom w:val="0"/>
              <w:divBdr>
                <w:top w:val="none" w:sz="0" w:space="0" w:color="auto"/>
                <w:left w:val="none" w:sz="0" w:space="0" w:color="auto"/>
                <w:bottom w:val="none" w:sz="0" w:space="0" w:color="auto"/>
                <w:right w:val="none" w:sz="0" w:space="0" w:color="auto"/>
              </w:divBdr>
              <w:divsChild>
                <w:div w:id="593172662">
                  <w:marLeft w:val="0"/>
                  <w:marRight w:val="0"/>
                  <w:marTop w:val="0"/>
                  <w:marBottom w:val="0"/>
                  <w:divBdr>
                    <w:top w:val="none" w:sz="0" w:space="0" w:color="auto"/>
                    <w:left w:val="none" w:sz="0" w:space="0" w:color="auto"/>
                    <w:bottom w:val="none" w:sz="0" w:space="0" w:color="auto"/>
                    <w:right w:val="none" w:sz="0" w:space="0" w:color="auto"/>
                  </w:divBdr>
                </w:div>
              </w:divsChild>
            </w:div>
            <w:div w:id="1568883471">
              <w:marLeft w:val="0"/>
              <w:marRight w:val="0"/>
              <w:marTop w:val="0"/>
              <w:marBottom w:val="0"/>
              <w:divBdr>
                <w:top w:val="none" w:sz="0" w:space="0" w:color="auto"/>
                <w:left w:val="none" w:sz="0" w:space="0" w:color="auto"/>
                <w:bottom w:val="none" w:sz="0" w:space="0" w:color="auto"/>
                <w:right w:val="none" w:sz="0" w:space="0" w:color="auto"/>
              </w:divBdr>
              <w:divsChild>
                <w:div w:id="2009021463">
                  <w:marLeft w:val="0"/>
                  <w:marRight w:val="0"/>
                  <w:marTop w:val="0"/>
                  <w:marBottom w:val="0"/>
                  <w:divBdr>
                    <w:top w:val="none" w:sz="0" w:space="0" w:color="auto"/>
                    <w:left w:val="none" w:sz="0" w:space="0" w:color="auto"/>
                    <w:bottom w:val="none" w:sz="0" w:space="0" w:color="auto"/>
                    <w:right w:val="none" w:sz="0" w:space="0" w:color="auto"/>
                  </w:divBdr>
                </w:div>
              </w:divsChild>
            </w:div>
            <w:div w:id="1300646915">
              <w:marLeft w:val="0"/>
              <w:marRight w:val="0"/>
              <w:marTop w:val="0"/>
              <w:marBottom w:val="0"/>
              <w:divBdr>
                <w:top w:val="none" w:sz="0" w:space="0" w:color="auto"/>
                <w:left w:val="none" w:sz="0" w:space="0" w:color="auto"/>
                <w:bottom w:val="none" w:sz="0" w:space="0" w:color="auto"/>
                <w:right w:val="none" w:sz="0" w:space="0" w:color="auto"/>
              </w:divBdr>
              <w:divsChild>
                <w:div w:id="55924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0142">
      <w:bodyDiv w:val="1"/>
      <w:marLeft w:val="0"/>
      <w:marRight w:val="0"/>
      <w:marTop w:val="0"/>
      <w:marBottom w:val="0"/>
      <w:divBdr>
        <w:top w:val="none" w:sz="0" w:space="0" w:color="auto"/>
        <w:left w:val="none" w:sz="0" w:space="0" w:color="auto"/>
        <w:bottom w:val="none" w:sz="0" w:space="0" w:color="auto"/>
        <w:right w:val="none" w:sz="0" w:space="0" w:color="auto"/>
      </w:divBdr>
    </w:div>
    <w:div w:id="128479860">
      <w:bodyDiv w:val="1"/>
      <w:marLeft w:val="0"/>
      <w:marRight w:val="0"/>
      <w:marTop w:val="0"/>
      <w:marBottom w:val="0"/>
      <w:divBdr>
        <w:top w:val="none" w:sz="0" w:space="0" w:color="auto"/>
        <w:left w:val="none" w:sz="0" w:space="0" w:color="auto"/>
        <w:bottom w:val="none" w:sz="0" w:space="0" w:color="auto"/>
        <w:right w:val="none" w:sz="0" w:space="0" w:color="auto"/>
      </w:divBdr>
      <w:divsChild>
        <w:div w:id="1538204261">
          <w:marLeft w:val="0"/>
          <w:marRight w:val="0"/>
          <w:marTop w:val="0"/>
          <w:marBottom w:val="0"/>
          <w:divBdr>
            <w:top w:val="none" w:sz="0" w:space="0" w:color="auto"/>
            <w:left w:val="none" w:sz="0" w:space="0" w:color="auto"/>
            <w:bottom w:val="none" w:sz="0" w:space="0" w:color="auto"/>
            <w:right w:val="none" w:sz="0" w:space="0" w:color="auto"/>
          </w:divBdr>
          <w:divsChild>
            <w:div w:id="77361599">
              <w:marLeft w:val="0"/>
              <w:marRight w:val="0"/>
              <w:marTop w:val="0"/>
              <w:marBottom w:val="0"/>
              <w:divBdr>
                <w:top w:val="none" w:sz="0" w:space="0" w:color="auto"/>
                <w:left w:val="none" w:sz="0" w:space="0" w:color="auto"/>
                <w:bottom w:val="none" w:sz="0" w:space="0" w:color="auto"/>
                <w:right w:val="none" w:sz="0" w:space="0" w:color="auto"/>
              </w:divBdr>
              <w:divsChild>
                <w:div w:id="10407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8930">
      <w:bodyDiv w:val="1"/>
      <w:marLeft w:val="0"/>
      <w:marRight w:val="0"/>
      <w:marTop w:val="0"/>
      <w:marBottom w:val="0"/>
      <w:divBdr>
        <w:top w:val="none" w:sz="0" w:space="0" w:color="auto"/>
        <w:left w:val="none" w:sz="0" w:space="0" w:color="auto"/>
        <w:bottom w:val="none" w:sz="0" w:space="0" w:color="auto"/>
        <w:right w:val="none" w:sz="0" w:space="0" w:color="auto"/>
      </w:divBdr>
    </w:div>
    <w:div w:id="154804168">
      <w:bodyDiv w:val="1"/>
      <w:marLeft w:val="0"/>
      <w:marRight w:val="0"/>
      <w:marTop w:val="0"/>
      <w:marBottom w:val="0"/>
      <w:divBdr>
        <w:top w:val="none" w:sz="0" w:space="0" w:color="auto"/>
        <w:left w:val="none" w:sz="0" w:space="0" w:color="auto"/>
        <w:bottom w:val="none" w:sz="0" w:space="0" w:color="auto"/>
        <w:right w:val="none" w:sz="0" w:space="0" w:color="auto"/>
      </w:divBdr>
      <w:divsChild>
        <w:div w:id="1332099026">
          <w:marLeft w:val="0"/>
          <w:marRight w:val="0"/>
          <w:marTop w:val="0"/>
          <w:marBottom w:val="0"/>
          <w:divBdr>
            <w:top w:val="none" w:sz="0" w:space="0" w:color="auto"/>
            <w:left w:val="none" w:sz="0" w:space="0" w:color="auto"/>
            <w:bottom w:val="none" w:sz="0" w:space="0" w:color="auto"/>
            <w:right w:val="none" w:sz="0" w:space="0" w:color="auto"/>
          </w:divBdr>
          <w:divsChild>
            <w:div w:id="1475875510">
              <w:marLeft w:val="0"/>
              <w:marRight w:val="0"/>
              <w:marTop w:val="0"/>
              <w:marBottom w:val="0"/>
              <w:divBdr>
                <w:top w:val="none" w:sz="0" w:space="0" w:color="auto"/>
                <w:left w:val="none" w:sz="0" w:space="0" w:color="auto"/>
                <w:bottom w:val="none" w:sz="0" w:space="0" w:color="auto"/>
                <w:right w:val="none" w:sz="0" w:space="0" w:color="auto"/>
              </w:divBdr>
              <w:divsChild>
                <w:div w:id="109536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3616">
      <w:bodyDiv w:val="1"/>
      <w:marLeft w:val="0"/>
      <w:marRight w:val="0"/>
      <w:marTop w:val="0"/>
      <w:marBottom w:val="0"/>
      <w:divBdr>
        <w:top w:val="none" w:sz="0" w:space="0" w:color="auto"/>
        <w:left w:val="none" w:sz="0" w:space="0" w:color="auto"/>
        <w:bottom w:val="none" w:sz="0" w:space="0" w:color="auto"/>
        <w:right w:val="none" w:sz="0" w:space="0" w:color="auto"/>
      </w:divBdr>
      <w:divsChild>
        <w:div w:id="889027179">
          <w:marLeft w:val="0"/>
          <w:marRight w:val="0"/>
          <w:marTop w:val="0"/>
          <w:marBottom w:val="0"/>
          <w:divBdr>
            <w:top w:val="none" w:sz="0" w:space="0" w:color="auto"/>
            <w:left w:val="none" w:sz="0" w:space="0" w:color="auto"/>
            <w:bottom w:val="none" w:sz="0" w:space="0" w:color="auto"/>
            <w:right w:val="none" w:sz="0" w:space="0" w:color="auto"/>
          </w:divBdr>
        </w:div>
      </w:divsChild>
    </w:div>
    <w:div w:id="171533132">
      <w:bodyDiv w:val="1"/>
      <w:marLeft w:val="0"/>
      <w:marRight w:val="0"/>
      <w:marTop w:val="0"/>
      <w:marBottom w:val="0"/>
      <w:divBdr>
        <w:top w:val="none" w:sz="0" w:space="0" w:color="auto"/>
        <w:left w:val="none" w:sz="0" w:space="0" w:color="auto"/>
        <w:bottom w:val="none" w:sz="0" w:space="0" w:color="auto"/>
        <w:right w:val="none" w:sz="0" w:space="0" w:color="auto"/>
      </w:divBdr>
      <w:divsChild>
        <w:div w:id="645402589">
          <w:marLeft w:val="0"/>
          <w:marRight w:val="0"/>
          <w:marTop w:val="0"/>
          <w:marBottom w:val="0"/>
          <w:divBdr>
            <w:top w:val="none" w:sz="0" w:space="0" w:color="auto"/>
            <w:left w:val="none" w:sz="0" w:space="0" w:color="auto"/>
            <w:bottom w:val="none" w:sz="0" w:space="0" w:color="auto"/>
            <w:right w:val="none" w:sz="0" w:space="0" w:color="auto"/>
          </w:divBdr>
          <w:divsChild>
            <w:div w:id="1874003330">
              <w:marLeft w:val="0"/>
              <w:marRight w:val="0"/>
              <w:marTop w:val="0"/>
              <w:marBottom w:val="0"/>
              <w:divBdr>
                <w:top w:val="none" w:sz="0" w:space="0" w:color="auto"/>
                <w:left w:val="none" w:sz="0" w:space="0" w:color="auto"/>
                <w:bottom w:val="none" w:sz="0" w:space="0" w:color="auto"/>
                <w:right w:val="none" w:sz="0" w:space="0" w:color="auto"/>
              </w:divBdr>
              <w:divsChild>
                <w:div w:id="1601334372">
                  <w:marLeft w:val="0"/>
                  <w:marRight w:val="0"/>
                  <w:marTop w:val="0"/>
                  <w:marBottom w:val="0"/>
                  <w:divBdr>
                    <w:top w:val="none" w:sz="0" w:space="0" w:color="auto"/>
                    <w:left w:val="none" w:sz="0" w:space="0" w:color="auto"/>
                    <w:bottom w:val="none" w:sz="0" w:space="0" w:color="auto"/>
                    <w:right w:val="none" w:sz="0" w:space="0" w:color="auto"/>
                  </w:divBdr>
                </w:div>
              </w:divsChild>
            </w:div>
            <w:div w:id="2135052937">
              <w:marLeft w:val="0"/>
              <w:marRight w:val="0"/>
              <w:marTop w:val="0"/>
              <w:marBottom w:val="0"/>
              <w:divBdr>
                <w:top w:val="none" w:sz="0" w:space="0" w:color="auto"/>
                <w:left w:val="none" w:sz="0" w:space="0" w:color="auto"/>
                <w:bottom w:val="none" w:sz="0" w:space="0" w:color="auto"/>
                <w:right w:val="none" w:sz="0" w:space="0" w:color="auto"/>
              </w:divBdr>
              <w:divsChild>
                <w:div w:id="1454907527">
                  <w:marLeft w:val="0"/>
                  <w:marRight w:val="0"/>
                  <w:marTop w:val="0"/>
                  <w:marBottom w:val="0"/>
                  <w:divBdr>
                    <w:top w:val="none" w:sz="0" w:space="0" w:color="auto"/>
                    <w:left w:val="none" w:sz="0" w:space="0" w:color="auto"/>
                    <w:bottom w:val="none" w:sz="0" w:space="0" w:color="auto"/>
                    <w:right w:val="none" w:sz="0" w:space="0" w:color="auto"/>
                  </w:divBdr>
                </w:div>
              </w:divsChild>
            </w:div>
            <w:div w:id="973560457">
              <w:marLeft w:val="0"/>
              <w:marRight w:val="0"/>
              <w:marTop w:val="0"/>
              <w:marBottom w:val="0"/>
              <w:divBdr>
                <w:top w:val="none" w:sz="0" w:space="0" w:color="auto"/>
                <w:left w:val="none" w:sz="0" w:space="0" w:color="auto"/>
                <w:bottom w:val="none" w:sz="0" w:space="0" w:color="auto"/>
                <w:right w:val="none" w:sz="0" w:space="0" w:color="auto"/>
              </w:divBdr>
              <w:divsChild>
                <w:div w:id="2144494914">
                  <w:marLeft w:val="0"/>
                  <w:marRight w:val="0"/>
                  <w:marTop w:val="0"/>
                  <w:marBottom w:val="0"/>
                  <w:divBdr>
                    <w:top w:val="none" w:sz="0" w:space="0" w:color="auto"/>
                    <w:left w:val="none" w:sz="0" w:space="0" w:color="auto"/>
                    <w:bottom w:val="none" w:sz="0" w:space="0" w:color="auto"/>
                    <w:right w:val="none" w:sz="0" w:space="0" w:color="auto"/>
                  </w:divBdr>
                </w:div>
              </w:divsChild>
            </w:div>
            <w:div w:id="421226481">
              <w:marLeft w:val="0"/>
              <w:marRight w:val="0"/>
              <w:marTop w:val="0"/>
              <w:marBottom w:val="0"/>
              <w:divBdr>
                <w:top w:val="none" w:sz="0" w:space="0" w:color="auto"/>
                <w:left w:val="none" w:sz="0" w:space="0" w:color="auto"/>
                <w:bottom w:val="none" w:sz="0" w:space="0" w:color="auto"/>
                <w:right w:val="none" w:sz="0" w:space="0" w:color="auto"/>
              </w:divBdr>
              <w:divsChild>
                <w:div w:id="14762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39149">
          <w:marLeft w:val="0"/>
          <w:marRight w:val="0"/>
          <w:marTop w:val="0"/>
          <w:marBottom w:val="0"/>
          <w:divBdr>
            <w:top w:val="none" w:sz="0" w:space="0" w:color="auto"/>
            <w:left w:val="none" w:sz="0" w:space="0" w:color="auto"/>
            <w:bottom w:val="none" w:sz="0" w:space="0" w:color="auto"/>
            <w:right w:val="none" w:sz="0" w:space="0" w:color="auto"/>
          </w:divBdr>
          <w:divsChild>
            <w:div w:id="1214805224">
              <w:marLeft w:val="0"/>
              <w:marRight w:val="0"/>
              <w:marTop w:val="0"/>
              <w:marBottom w:val="0"/>
              <w:divBdr>
                <w:top w:val="none" w:sz="0" w:space="0" w:color="auto"/>
                <w:left w:val="none" w:sz="0" w:space="0" w:color="auto"/>
                <w:bottom w:val="none" w:sz="0" w:space="0" w:color="auto"/>
                <w:right w:val="none" w:sz="0" w:space="0" w:color="auto"/>
              </w:divBdr>
              <w:divsChild>
                <w:div w:id="11983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7085">
      <w:bodyDiv w:val="1"/>
      <w:marLeft w:val="0"/>
      <w:marRight w:val="0"/>
      <w:marTop w:val="0"/>
      <w:marBottom w:val="0"/>
      <w:divBdr>
        <w:top w:val="none" w:sz="0" w:space="0" w:color="auto"/>
        <w:left w:val="none" w:sz="0" w:space="0" w:color="auto"/>
        <w:bottom w:val="none" w:sz="0" w:space="0" w:color="auto"/>
        <w:right w:val="none" w:sz="0" w:space="0" w:color="auto"/>
      </w:divBdr>
      <w:divsChild>
        <w:div w:id="687105452">
          <w:marLeft w:val="0"/>
          <w:marRight w:val="0"/>
          <w:marTop w:val="0"/>
          <w:marBottom w:val="0"/>
          <w:divBdr>
            <w:top w:val="none" w:sz="0" w:space="0" w:color="auto"/>
            <w:left w:val="none" w:sz="0" w:space="0" w:color="auto"/>
            <w:bottom w:val="none" w:sz="0" w:space="0" w:color="auto"/>
            <w:right w:val="none" w:sz="0" w:space="0" w:color="auto"/>
          </w:divBdr>
          <w:divsChild>
            <w:div w:id="2123112561">
              <w:marLeft w:val="0"/>
              <w:marRight w:val="0"/>
              <w:marTop w:val="0"/>
              <w:marBottom w:val="0"/>
              <w:divBdr>
                <w:top w:val="none" w:sz="0" w:space="0" w:color="auto"/>
                <w:left w:val="none" w:sz="0" w:space="0" w:color="auto"/>
                <w:bottom w:val="none" w:sz="0" w:space="0" w:color="auto"/>
                <w:right w:val="none" w:sz="0" w:space="0" w:color="auto"/>
              </w:divBdr>
              <w:divsChild>
                <w:div w:id="7833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6162">
      <w:bodyDiv w:val="1"/>
      <w:marLeft w:val="0"/>
      <w:marRight w:val="0"/>
      <w:marTop w:val="0"/>
      <w:marBottom w:val="0"/>
      <w:divBdr>
        <w:top w:val="none" w:sz="0" w:space="0" w:color="auto"/>
        <w:left w:val="none" w:sz="0" w:space="0" w:color="auto"/>
        <w:bottom w:val="none" w:sz="0" w:space="0" w:color="auto"/>
        <w:right w:val="none" w:sz="0" w:space="0" w:color="auto"/>
      </w:divBdr>
    </w:div>
    <w:div w:id="262301593">
      <w:bodyDiv w:val="1"/>
      <w:marLeft w:val="0"/>
      <w:marRight w:val="0"/>
      <w:marTop w:val="0"/>
      <w:marBottom w:val="0"/>
      <w:divBdr>
        <w:top w:val="none" w:sz="0" w:space="0" w:color="auto"/>
        <w:left w:val="none" w:sz="0" w:space="0" w:color="auto"/>
        <w:bottom w:val="none" w:sz="0" w:space="0" w:color="auto"/>
        <w:right w:val="none" w:sz="0" w:space="0" w:color="auto"/>
      </w:divBdr>
    </w:div>
    <w:div w:id="316614565">
      <w:bodyDiv w:val="1"/>
      <w:marLeft w:val="0"/>
      <w:marRight w:val="0"/>
      <w:marTop w:val="0"/>
      <w:marBottom w:val="0"/>
      <w:divBdr>
        <w:top w:val="none" w:sz="0" w:space="0" w:color="auto"/>
        <w:left w:val="none" w:sz="0" w:space="0" w:color="auto"/>
        <w:bottom w:val="none" w:sz="0" w:space="0" w:color="auto"/>
        <w:right w:val="none" w:sz="0" w:space="0" w:color="auto"/>
      </w:divBdr>
    </w:div>
    <w:div w:id="364138410">
      <w:bodyDiv w:val="1"/>
      <w:marLeft w:val="0"/>
      <w:marRight w:val="0"/>
      <w:marTop w:val="0"/>
      <w:marBottom w:val="0"/>
      <w:divBdr>
        <w:top w:val="none" w:sz="0" w:space="0" w:color="auto"/>
        <w:left w:val="none" w:sz="0" w:space="0" w:color="auto"/>
        <w:bottom w:val="none" w:sz="0" w:space="0" w:color="auto"/>
        <w:right w:val="none" w:sz="0" w:space="0" w:color="auto"/>
      </w:divBdr>
      <w:divsChild>
        <w:div w:id="1153595381">
          <w:marLeft w:val="0"/>
          <w:marRight w:val="0"/>
          <w:marTop w:val="0"/>
          <w:marBottom w:val="0"/>
          <w:divBdr>
            <w:top w:val="none" w:sz="0" w:space="0" w:color="auto"/>
            <w:left w:val="none" w:sz="0" w:space="0" w:color="auto"/>
            <w:bottom w:val="none" w:sz="0" w:space="0" w:color="auto"/>
            <w:right w:val="none" w:sz="0" w:space="0" w:color="auto"/>
          </w:divBdr>
          <w:divsChild>
            <w:div w:id="881404012">
              <w:marLeft w:val="0"/>
              <w:marRight w:val="0"/>
              <w:marTop w:val="0"/>
              <w:marBottom w:val="0"/>
              <w:divBdr>
                <w:top w:val="none" w:sz="0" w:space="0" w:color="auto"/>
                <w:left w:val="none" w:sz="0" w:space="0" w:color="auto"/>
                <w:bottom w:val="none" w:sz="0" w:space="0" w:color="auto"/>
                <w:right w:val="none" w:sz="0" w:space="0" w:color="auto"/>
              </w:divBdr>
              <w:divsChild>
                <w:div w:id="7889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09058">
      <w:bodyDiv w:val="1"/>
      <w:marLeft w:val="0"/>
      <w:marRight w:val="0"/>
      <w:marTop w:val="0"/>
      <w:marBottom w:val="0"/>
      <w:divBdr>
        <w:top w:val="none" w:sz="0" w:space="0" w:color="auto"/>
        <w:left w:val="none" w:sz="0" w:space="0" w:color="auto"/>
        <w:bottom w:val="none" w:sz="0" w:space="0" w:color="auto"/>
        <w:right w:val="none" w:sz="0" w:space="0" w:color="auto"/>
      </w:divBdr>
      <w:divsChild>
        <w:div w:id="1189566577">
          <w:marLeft w:val="0"/>
          <w:marRight w:val="0"/>
          <w:marTop w:val="0"/>
          <w:marBottom w:val="0"/>
          <w:divBdr>
            <w:top w:val="none" w:sz="0" w:space="0" w:color="auto"/>
            <w:left w:val="none" w:sz="0" w:space="0" w:color="auto"/>
            <w:bottom w:val="none" w:sz="0" w:space="0" w:color="auto"/>
            <w:right w:val="none" w:sz="0" w:space="0" w:color="auto"/>
          </w:divBdr>
          <w:divsChild>
            <w:div w:id="1572884504">
              <w:marLeft w:val="0"/>
              <w:marRight w:val="0"/>
              <w:marTop w:val="0"/>
              <w:marBottom w:val="0"/>
              <w:divBdr>
                <w:top w:val="none" w:sz="0" w:space="0" w:color="auto"/>
                <w:left w:val="none" w:sz="0" w:space="0" w:color="auto"/>
                <w:bottom w:val="none" w:sz="0" w:space="0" w:color="auto"/>
                <w:right w:val="none" w:sz="0" w:space="0" w:color="auto"/>
              </w:divBdr>
              <w:divsChild>
                <w:div w:id="7597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22723">
      <w:bodyDiv w:val="1"/>
      <w:marLeft w:val="0"/>
      <w:marRight w:val="0"/>
      <w:marTop w:val="0"/>
      <w:marBottom w:val="0"/>
      <w:divBdr>
        <w:top w:val="none" w:sz="0" w:space="0" w:color="auto"/>
        <w:left w:val="none" w:sz="0" w:space="0" w:color="auto"/>
        <w:bottom w:val="none" w:sz="0" w:space="0" w:color="auto"/>
        <w:right w:val="none" w:sz="0" w:space="0" w:color="auto"/>
      </w:divBdr>
      <w:divsChild>
        <w:div w:id="388497485">
          <w:marLeft w:val="0"/>
          <w:marRight w:val="0"/>
          <w:marTop w:val="0"/>
          <w:marBottom w:val="0"/>
          <w:divBdr>
            <w:top w:val="none" w:sz="0" w:space="0" w:color="auto"/>
            <w:left w:val="none" w:sz="0" w:space="0" w:color="auto"/>
            <w:bottom w:val="none" w:sz="0" w:space="0" w:color="auto"/>
            <w:right w:val="none" w:sz="0" w:space="0" w:color="auto"/>
          </w:divBdr>
        </w:div>
      </w:divsChild>
    </w:div>
    <w:div w:id="391999955">
      <w:bodyDiv w:val="1"/>
      <w:marLeft w:val="0"/>
      <w:marRight w:val="0"/>
      <w:marTop w:val="0"/>
      <w:marBottom w:val="0"/>
      <w:divBdr>
        <w:top w:val="none" w:sz="0" w:space="0" w:color="auto"/>
        <w:left w:val="none" w:sz="0" w:space="0" w:color="auto"/>
        <w:bottom w:val="none" w:sz="0" w:space="0" w:color="auto"/>
        <w:right w:val="none" w:sz="0" w:space="0" w:color="auto"/>
      </w:divBdr>
    </w:div>
    <w:div w:id="408578937">
      <w:bodyDiv w:val="1"/>
      <w:marLeft w:val="0"/>
      <w:marRight w:val="0"/>
      <w:marTop w:val="0"/>
      <w:marBottom w:val="0"/>
      <w:divBdr>
        <w:top w:val="none" w:sz="0" w:space="0" w:color="auto"/>
        <w:left w:val="none" w:sz="0" w:space="0" w:color="auto"/>
        <w:bottom w:val="none" w:sz="0" w:space="0" w:color="auto"/>
        <w:right w:val="none" w:sz="0" w:space="0" w:color="auto"/>
      </w:divBdr>
      <w:divsChild>
        <w:div w:id="129174216">
          <w:marLeft w:val="0"/>
          <w:marRight w:val="0"/>
          <w:marTop w:val="0"/>
          <w:marBottom w:val="0"/>
          <w:divBdr>
            <w:top w:val="none" w:sz="0" w:space="0" w:color="auto"/>
            <w:left w:val="none" w:sz="0" w:space="0" w:color="auto"/>
            <w:bottom w:val="none" w:sz="0" w:space="0" w:color="auto"/>
            <w:right w:val="none" w:sz="0" w:space="0" w:color="auto"/>
          </w:divBdr>
          <w:divsChild>
            <w:div w:id="334695532">
              <w:marLeft w:val="0"/>
              <w:marRight w:val="0"/>
              <w:marTop w:val="0"/>
              <w:marBottom w:val="0"/>
              <w:divBdr>
                <w:top w:val="none" w:sz="0" w:space="0" w:color="auto"/>
                <w:left w:val="none" w:sz="0" w:space="0" w:color="auto"/>
                <w:bottom w:val="none" w:sz="0" w:space="0" w:color="auto"/>
                <w:right w:val="none" w:sz="0" w:space="0" w:color="auto"/>
              </w:divBdr>
              <w:divsChild>
                <w:div w:id="4455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699178">
      <w:bodyDiv w:val="1"/>
      <w:marLeft w:val="0"/>
      <w:marRight w:val="0"/>
      <w:marTop w:val="0"/>
      <w:marBottom w:val="0"/>
      <w:divBdr>
        <w:top w:val="none" w:sz="0" w:space="0" w:color="auto"/>
        <w:left w:val="none" w:sz="0" w:space="0" w:color="auto"/>
        <w:bottom w:val="none" w:sz="0" w:space="0" w:color="auto"/>
        <w:right w:val="none" w:sz="0" w:space="0" w:color="auto"/>
      </w:divBdr>
    </w:div>
    <w:div w:id="414012853">
      <w:bodyDiv w:val="1"/>
      <w:marLeft w:val="0"/>
      <w:marRight w:val="0"/>
      <w:marTop w:val="0"/>
      <w:marBottom w:val="0"/>
      <w:divBdr>
        <w:top w:val="none" w:sz="0" w:space="0" w:color="auto"/>
        <w:left w:val="none" w:sz="0" w:space="0" w:color="auto"/>
        <w:bottom w:val="none" w:sz="0" w:space="0" w:color="auto"/>
        <w:right w:val="none" w:sz="0" w:space="0" w:color="auto"/>
      </w:divBdr>
    </w:div>
    <w:div w:id="426269583">
      <w:bodyDiv w:val="1"/>
      <w:marLeft w:val="0"/>
      <w:marRight w:val="0"/>
      <w:marTop w:val="0"/>
      <w:marBottom w:val="0"/>
      <w:divBdr>
        <w:top w:val="none" w:sz="0" w:space="0" w:color="auto"/>
        <w:left w:val="none" w:sz="0" w:space="0" w:color="auto"/>
        <w:bottom w:val="none" w:sz="0" w:space="0" w:color="auto"/>
        <w:right w:val="none" w:sz="0" w:space="0" w:color="auto"/>
      </w:divBdr>
      <w:divsChild>
        <w:div w:id="362175782">
          <w:marLeft w:val="0"/>
          <w:marRight w:val="0"/>
          <w:marTop w:val="0"/>
          <w:marBottom w:val="0"/>
          <w:divBdr>
            <w:top w:val="none" w:sz="0" w:space="0" w:color="auto"/>
            <w:left w:val="none" w:sz="0" w:space="0" w:color="auto"/>
            <w:bottom w:val="none" w:sz="0" w:space="0" w:color="auto"/>
            <w:right w:val="none" w:sz="0" w:space="0" w:color="auto"/>
          </w:divBdr>
          <w:divsChild>
            <w:div w:id="725834719">
              <w:marLeft w:val="0"/>
              <w:marRight w:val="0"/>
              <w:marTop w:val="0"/>
              <w:marBottom w:val="0"/>
              <w:divBdr>
                <w:top w:val="none" w:sz="0" w:space="0" w:color="auto"/>
                <w:left w:val="none" w:sz="0" w:space="0" w:color="auto"/>
                <w:bottom w:val="none" w:sz="0" w:space="0" w:color="auto"/>
                <w:right w:val="none" w:sz="0" w:space="0" w:color="auto"/>
              </w:divBdr>
              <w:divsChild>
                <w:div w:id="635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38156">
      <w:bodyDiv w:val="1"/>
      <w:marLeft w:val="0"/>
      <w:marRight w:val="0"/>
      <w:marTop w:val="0"/>
      <w:marBottom w:val="0"/>
      <w:divBdr>
        <w:top w:val="none" w:sz="0" w:space="0" w:color="auto"/>
        <w:left w:val="none" w:sz="0" w:space="0" w:color="auto"/>
        <w:bottom w:val="none" w:sz="0" w:space="0" w:color="auto"/>
        <w:right w:val="none" w:sz="0" w:space="0" w:color="auto"/>
      </w:divBdr>
      <w:divsChild>
        <w:div w:id="878593640">
          <w:marLeft w:val="0"/>
          <w:marRight w:val="0"/>
          <w:marTop w:val="0"/>
          <w:marBottom w:val="0"/>
          <w:divBdr>
            <w:top w:val="none" w:sz="0" w:space="0" w:color="auto"/>
            <w:left w:val="none" w:sz="0" w:space="0" w:color="auto"/>
            <w:bottom w:val="none" w:sz="0" w:space="0" w:color="auto"/>
            <w:right w:val="none" w:sz="0" w:space="0" w:color="auto"/>
          </w:divBdr>
          <w:divsChild>
            <w:div w:id="944078304">
              <w:marLeft w:val="0"/>
              <w:marRight w:val="0"/>
              <w:marTop w:val="0"/>
              <w:marBottom w:val="0"/>
              <w:divBdr>
                <w:top w:val="none" w:sz="0" w:space="0" w:color="auto"/>
                <w:left w:val="none" w:sz="0" w:space="0" w:color="auto"/>
                <w:bottom w:val="none" w:sz="0" w:space="0" w:color="auto"/>
                <w:right w:val="none" w:sz="0" w:space="0" w:color="auto"/>
              </w:divBdr>
              <w:divsChild>
                <w:div w:id="117036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696">
      <w:bodyDiv w:val="1"/>
      <w:marLeft w:val="0"/>
      <w:marRight w:val="0"/>
      <w:marTop w:val="0"/>
      <w:marBottom w:val="0"/>
      <w:divBdr>
        <w:top w:val="none" w:sz="0" w:space="0" w:color="auto"/>
        <w:left w:val="none" w:sz="0" w:space="0" w:color="auto"/>
        <w:bottom w:val="none" w:sz="0" w:space="0" w:color="auto"/>
        <w:right w:val="none" w:sz="0" w:space="0" w:color="auto"/>
      </w:divBdr>
    </w:div>
    <w:div w:id="497383558">
      <w:bodyDiv w:val="1"/>
      <w:marLeft w:val="0"/>
      <w:marRight w:val="0"/>
      <w:marTop w:val="0"/>
      <w:marBottom w:val="0"/>
      <w:divBdr>
        <w:top w:val="none" w:sz="0" w:space="0" w:color="auto"/>
        <w:left w:val="none" w:sz="0" w:space="0" w:color="auto"/>
        <w:bottom w:val="none" w:sz="0" w:space="0" w:color="auto"/>
        <w:right w:val="none" w:sz="0" w:space="0" w:color="auto"/>
      </w:divBdr>
      <w:divsChild>
        <w:div w:id="772438862">
          <w:marLeft w:val="0"/>
          <w:marRight w:val="0"/>
          <w:marTop w:val="0"/>
          <w:marBottom w:val="0"/>
          <w:divBdr>
            <w:top w:val="none" w:sz="0" w:space="0" w:color="auto"/>
            <w:left w:val="none" w:sz="0" w:space="0" w:color="auto"/>
            <w:bottom w:val="none" w:sz="0" w:space="0" w:color="auto"/>
            <w:right w:val="none" w:sz="0" w:space="0" w:color="auto"/>
          </w:divBdr>
        </w:div>
      </w:divsChild>
    </w:div>
    <w:div w:id="516625836">
      <w:bodyDiv w:val="1"/>
      <w:marLeft w:val="0"/>
      <w:marRight w:val="0"/>
      <w:marTop w:val="0"/>
      <w:marBottom w:val="0"/>
      <w:divBdr>
        <w:top w:val="none" w:sz="0" w:space="0" w:color="auto"/>
        <w:left w:val="none" w:sz="0" w:space="0" w:color="auto"/>
        <w:bottom w:val="none" w:sz="0" w:space="0" w:color="auto"/>
        <w:right w:val="none" w:sz="0" w:space="0" w:color="auto"/>
      </w:divBdr>
      <w:divsChild>
        <w:div w:id="2095080939">
          <w:marLeft w:val="0"/>
          <w:marRight w:val="0"/>
          <w:marTop w:val="0"/>
          <w:marBottom w:val="0"/>
          <w:divBdr>
            <w:top w:val="none" w:sz="0" w:space="0" w:color="auto"/>
            <w:left w:val="none" w:sz="0" w:space="0" w:color="auto"/>
            <w:bottom w:val="none" w:sz="0" w:space="0" w:color="auto"/>
            <w:right w:val="none" w:sz="0" w:space="0" w:color="auto"/>
          </w:divBdr>
          <w:divsChild>
            <w:div w:id="1133258614">
              <w:marLeft w:val="0"/>
              <w:marRight w:val="0"/>
              <w:marTop w:val="0"/>
              <w:marBottom w:val="0"/>
              <w:divBdr>
                <w:top w:val="none" w:sz="0" w:space="0" w:color="auto"/>
                <w:left w:val="none" w:sz="0" w:space="0" w:color="auto"/>
                <w:bottom w:val="none" w:sz="0" w:space="0" w:color="auto"/>
                <w:right w:val="none" w:sz="0" w:space="0" w:color="auto"/>
              </w:divBdr>
              <w:divsChild>
                <w:div w:id="18299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443490">
      <w:bodyDiv w:val="1"/>
      <w:marLeft w:val="0"/>
      <w:marRight w:val="0"/>
      <w:marTop w:val="0"/>
      <w:marBottom w:val="0"/>
      <w:divBdr>
        <w:top w:val="none" w:sz="0" w:space="0" w:color="auto"/>
        <w:left w:val="none" w:sz="0" w:space="0" w:color="auto"/>
        <w:bottom w:val="none" w:sz="0" w:space="0" w:color="auto"/>
        <w:right w:val="none" w:sz="0" w:space="0" w:color="auto"/>
      </w:divBdr>
      <w:divsChild>
        <w:div w:id="1701928457">
          <w:marLeft w:val="0"/>
          <w:marRight w:val="0"/>
          <w:marTop w:val="0"/>
          <w:marBottom w:val="0"/>
          <w:divBdr>
            <w:top w:val="none" w:sz="0" w:space="0" w:color="auto"/>
            <w:left w:val="none" w:sz="0" w:space="0" w:color="auto"/>
            <w:bottom w:val="none" w:sz="0" w:space="0" w:color="auto"/>
            <w:right w:val="none" w:sz="0" w:space="0" w:color="auto"/>
          </w:divBdr>
          <w:divsChild>
            <w:div w:id="332413785">
              <w:marLeft w:val="0"/>
              <w:marRight w:val="0"/>
              <w:marTop w:val="0"/>
              <w:marBottom w:val="0"/>
              <w:divBdr>
                <w:top w:val="none" w:sz="0" w:space="0" w:color="auto"/>
                <w:left w:val="none" w:sz="0" w:space="0" w:color="auto"/>
                <w:bottom w:val="none" w:sz="0" w:space="0" w:color="auto"/>
                <w:right w:val="none" w:sz="0" w:space="0" w:color="auto"/>
              </w:divBdr>
              <w:divsChild>
                <w:div w:id="13599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8238">
      <w:bodyDiv w:val="1"/>
      <w:marLeft w:val="0"/>
      <w:marRight w:val="0"/>
      <w:marTop w:val="0"/>
      <w:marBottom w:val="0"/>
      <w:divBdr>
        <w:top w:val="none" w:sz="0" w:space="0" w:color="auto"/>
        <w:left w:val="none" w:sz="0" w:space="0" w:color="auto"/>
        <w:bottom w:val="none" w:sz="0" w:space="0" w:color="auto"/>
        <w:right w:val="none" w:sz="0" w:space="0" w:color="auto"/>
      </w:divBdr>
      <w:divsChild>
        <w:div w:id="636182808">
          <w:marLeft w:val="0"/>
          <w:marRight w:val="0"/>
          <w:marTop w:val="0"/>
          <w:marBottom w:val="0"/>
          <w:divBdr>
            <w:top w:val="none" w:sz="0" w:space="0" w:color="auto"/>
            <w:left w:val="none" w:sz="0" w:space="0" w:color="auto"/>
            <w:bottom w:val="none" w:sz="0" w:space="0" w:color="auto"/>
            <w:right w:val="none" w:sz="0" w:space="0" w:color="auto"/>
          </w:divBdr>
          <w:divsChild>
            <w:div w:id="275794194">
              <w:marLeft w:val="0"/>
              <w:marRight w:val="0"/>
              <w:marTop w:val="0"/>
              <w:marBottom w:val="0"/>
              <w:divBdr>
                <w:top w:val="none" w:sz="0" w:space="0" w:color="auto"/>
                <w:left w:val="none" w:sz="0" w:space="0" w:color="auto"/>
                <w:bottom w:val="none" w:sz="0" w:space="0" w:color="auto"/>
                <w:right w:val="none" w:sz="0" w:space="0" w:color="auto"/>
              </w:divBdr>
              <w:divsChild>
                <w:div w:id="845048396">
                  <w:marLeft w:val="0"/>
                  <w:marRight w:val="0"/>
                  <w:marTop w:val="0"/>
                  <w:marBottom w:val="0"/>
                  <w:divBdr>
                    <w:top w:val="none" w:sz="0" w:space="0" w:color="auto"/>
                    <w:left w:val="none" w:sz="0" w:space="0" w:color="auto"/>
                    <w:bottom w:val="none" w:sz="0" w:space="0" w:color="auto"/>
                    <w:right w:val="none" w:sz="0" w:space="0" w:color="auto"/>
                  </w:divBdr>
                </w:div>
              </w:divsChild>
            </w:div>
            <w:div w:id="1069380850">
              <w:marLeft w:val="0"/>
              <w:marRight w:val="0"/>
              <w:marTop w:val="0"/>
              <w:marBottom w:val="0"/>
              <w:divBdr>
                <w:top w:val="none" w:sz="0" w:space="0" w:color="auto"/>
                <w:left w:val="none" w:sz="0" w:space="0" w:color="auto"/>
                <w:bottom w:val="none" w:sz="0" w:space="0" w:color="auto"/>
                <w:right w:val="none" w:sz="0" w:space="0" w:color="auto"/>
              </w:divBdr>
              <w:divsChild>
                <w:div w:id="1455098562">
                  <w:marLeft w:val="0"/>
                  <w:marRight w:val="0"/>
                  <w:marTop w:val="0"/>
                  <w:marBottom w:val="0"/>
                  <w:divBdr>
                    <w:top w:val="none" w:sz="0" w:space="0" w:color="auto"/>
                    <w:left w:val="none" w:sz="0" w:space="0" w:color="auto"/>
                    <w:bottom w:val="none" w:sz="0" w:space="0" w:color="auto"/>
                    <w:right w:val="none" w:sz="0" w:space="0" w:color="auto"/>
                  </w:divBdr>
                </w:div>
              </w:divsChild>
            </w:div>
            <w:div w:id="810291366">
              <w:marLeft w:val="0"/>
              <w:marRight w:val="0"/>
              <w:marTop w:val="0"/>
              <w:marBottom w:val="0"/>
              <w:divBdr>
                <w:top w:val="none" w:sz="0" w:space="0" w:color="auto"/>
                <w:left w:val="none" w:sz="0" w:space="0" w:color="auto"/>
                <w:bottom w:val="none" w:sz="0" w:space="0" w:color="auto"/>
                <w:right w:val="none" w:sz="0" w:space="0" w:color="auto"/>
              </w:divBdr>
              <w:divsChild>
                <w:div w:id="503863275">
                  <w:marLeft w:val="0"/>
                  <w:marRight w:val="0"/>
                  <w:marTop w:val="0"/>
                  <w:marBottom w:val="0"/>
                  <w:divBdr>
                    <w:top w:val="none" w:sz="0" w:space="0" w:color="auto"/>
                    <w:left w:val="none" w:sz="0" w:space="0" w:color="auto"/>
                    <w:bottom w:val="none" w:sz="0" w:space="0" w:color="auto"/>
                    <w:right w:val="none" w:sz="0" w:space="0" w:color="auto"/>
                  </w:divBdr>
                </w:div>
                <w:div w:id="57483020">
                  <w:marLeft w:val="0"/>
                  <w:marRight w:val="0"/>
                  <w:marTop w:val="0"/>
                  <w:marBottom w:val="0"/>
                  <w:divBdr>
                    <w:top w:val="none" w:sz="0" w:space="0" w:color="auto"/>
                    <w:left w:val="none" w:sz="0" w:space="0" w:color="auto"/>
                    <w:bottom w:val="none" w:sz="0" w:space="0" w:color="auto"/>
                    <w:right w:val="none" w:sz="0" w:space="0" w:color="auto"/>
                  </w:divBdr>
                </w:div>
              </w:divsChild>
            </w:div>
            <w:div w:id="614020680">
              <w:marLeft w:val="0"/>
              <w:marRight w:val="0"/>
              <w:marTop w:val="0"/>
              <w:marBottom w:val="0"/>
              <w:divBdr>
                <w:top w:val="none" w:sz="0" w:space="0" w:color="auto"/>
                <w:left w:val="none" w:sz="0" w:space="0" w:color="auto"/>
                <w:bottom w:val="none" w:sz="0" w:space="0" w:color="auto"/>
                <w:right w:val="none" w:sz="0" w:space="0" w:color="auto"/>
              </w:divBdr>
              <w:divsChild>
                <w:div w:id="1189445081">
                  <w:marLeft w:val="0"/>
                  <w:marRight w:val="0"/>
                  <w:marTop w:val="0"/>
                  <w:marBottom w:val="0"/>
                  <w:divBdr>
                    <w:top w:val="none" w:sz="0" w:space="0" w:color="auto"/>
                    <w:left w:val="none" w:sz="0" w:space="0" w:color="auto"/>
                    <w:bottom w:val="none" w:sz="0" w:space="0" w:color="auto"/>
                    <w:right w:val="none" w:sz="0" w:space="0" w:color="auto"/>
                  </w:divBdr>
                </w:div>
              </w:divsChild>
            </w:div>
            <w:div w:id="1808354489">
              <w:marLeft w:val="0"/>
              <w:marRight w:val="0"/>
              <w:marTop w:val="0"/>
              <w:marBottom w:val="0"/>
              <w:divBdr>
                <w:top w:val="none" w:sz="0" w:space="0" w:color="auto"/>
                <w:left w:val="none" w:sz="0" w:space="0" w:color="auto"/>
                <w:bottom w:val="none" w:sz="0" w:space="0" w:color="auto"/>
                <w:right w:val="none" w:sz="0" w:space="0" w:color="auto"/>
              </w:divBdr>
              <w:divsChild>
                <w:div w:id="2135054318">
                  <w:marLeft w:val="0"/>
                  <w:marRight w:val="0"/>
                  <w:marTop w:val="0"/>
                  <w:marBottom w:val="0"/>
                  <w:divBdr>
                    <w:top w:val="none" w:sz="0" w:space="0" w:color="auto"/>
                    <w:left w:val="none" w:sz="0" w:space="0" w:color="auto"/>
                    <w:bottom w:val="none" w:sz="0" w:space="0" w:color="auto"/>
                    <w:right w:val="none" w:sz="0" w:space="0" w:color="auto"/>
                  </w:divBdr>
                </w:div>
              </w:divsChild>
            </w:div>
            <w:div w:id="1037704655">
              <w:marLeft w:val="0"/>
              <w:marRight w:val="0"/>
              <w:marTop w:val="0"/>
              <w:marBottom w:val="0"/>
              <w:divBdr>
                <w:top w:val="none" w:sz="0" w:space="0" w:color="auto"/>
                <w:left w:val="none" w:sz="0" w:space="0" w:color="auto"/>
                <w:bottom w:val="none" w:sz="0" w:space="0" w:color="auto"/>
                <w:right w:val="none" w:sz="0" w:space="0" w:color="auto"/>
              </w:divBdr>
              <w:divsChild>
                <w:div w:id="17652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24275">
          <w:marLeft w:val="0"/>
          <w:marRight w:val="0"/>
          <w:marTop w:val="0"/>
          <w:marBottom w:val="0"/>
          <w:divBdr>
            <w:top w:val="none" w:sz="0" w:space="0" w:color="auto"/>
            <w:left w:val="none" w:sz="0" w:space="0" w:color="auto"/>
            <w:bottom w:val="none" w:sz="0" w:space="0" w:color="auto"/>
            <w:right w:val="none" w:sz="0" w:space="0" w:color="auto"/>
          </w:divBdr>
          <w:divsChild>
            <w:div w:id="209075727">
              <w:marLeft w:val="0"/>
              <w:marRight w:val="0"/>
              <w:marTop w:val="0"/>
              <w:marBottom w:val="0"/>
              <w:divBdr>
                <w:top w:val="none" w:sz="0" w:space="0" w:color="auto"/>
                <w:left w:val="none" w:sz="0" w:space="0" w:color="auto"/>
                <w:bottom w:val="none" w:sz="0" w:space="0" w:color="auto"/>
                <w:right w:val="none" w:sz="0" w:space="0" w:color="auto"/>
              </w:divBdr>
              <w:divsChild>
                <w:div w:id="996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6673">
      <w:bodyDiv w:val="1"/>
      <w:marLeft w:val="0"/>
      <w:marRight w:val="0"/>
      <w:marTop w:val="0"/>
      <w:marBottom w:val="0"/>
      <w:divBdr>
        <w:top w:val="none" w:sz="0" w:space="0" w:color="auto"/>
        <w:left w:val="none" w:sz="0" w:space="0" w:color="auto"/>
        <w:bottom w:val="none" w:sz="0" w:space="0" w:color="auto"/>
        <w:right w:val="none" w:sz="0" w:space="0" w:color="auto"/>
      </w:divBdr>
    </w:div>
    <w:div w:id="536625134">
      <w:bodyDiv w:val="1"/>
      <w:marLeft w:val="0"/>
      <w:marRight w:val="0"/>
      <w:marTop w:val="0"/>
      <w:marBottom w:val="0"/>
      <w:divBdr>
        <w:top w:val="none" w:sz="0" w:space="0" w:color="auto"/>
        <w:left w:val="none" w:sz="0" w:space="0" w:color="auto"/>
        <w:bottom w:val="none" w:sz="0" w:space="0" w:color="auto"/>
        <w:right w:val="none" w:sz="0" w:space="0" w:color="auto"/>
      </w:divBdr>
      <w:divsChild>
        <w:div w:id="1928339759">
          <w:marLeft w:val="0"/>
          <w:marRight w:val="0"/>
          <w:marTop w:val="0"/>
          <w:marBottom w:val="0"/>
          <w:divBdr>
            <w:top w:val="none" w:sz="0" w:space="0" w:color="auto"/>
            <w:left w:val="none" w:sz="0" w:space="0" w:color="auto"/>
            <w:bottom w:val="none" w:sz="0" w:space="0" w:color="auto"/>
            <w:right w:val="none" w:sz="0" w:space="0" w:color="auto"/>
          </w:divBdr>
        </w:div>
      </w:divsChild>
    </w:div>
    <w:div w:id="560093371">
      <w:bodyDiv w:val="1"/>
      <w:marLeft w:val="0"/>
      <w:marRight w:val="0"/>
      <w:marTop w:val="0"/>
      <w:marBottom w:val="0"/>
      <w:divBdr>
        <w:top w:val="none" w:sz="0" w:space="0" w:color="auto"/>
        <w:left w:val="none" w:sz="0" w:space="0" w:color="auto"/>
        <w:bottom w:val="none" w:sz="0" w:space="0" w:color="auto"/>
        <w:right w:val="none" w:sz="0" w:space="0" w:color="auto"/>
      </w:divBdr>
      <w:divsChild>
        <w:div w:id="1817146444">
          <w:marLeft w:val="0"/>
          <w:marRight w:val="0"/>
          <w:marTop w:val="0"/>
          <w:marBottom w:val="0"/>
          <w:divBdr>
            <w:top w:val="none" w:sz="0" w:space="0" w:color="auto"/>
            <w:left w:val="none" w:sz="0" w:space="0" w:color="auto"/>
            <w:bottom w:val="none" w:sz="0" w:space="0" w:color="auto"/>
            <w:right w:val="none" w:sz="0" w:space="0" w:color="auto"/>
          </w:divBdr>
          <w:divsChild>
            <w:div w:id="1218471566">
              <w:marLeft w:val="0"/>
              <w:marRight w:val="0"/>
              <w:marTop w:val="0"/>
              <w:marBottom w:val="0"/>
              <w:divBdr>
                <w:top w:val="none" w:sz="0" w:space="0" w:color="auto"/>
                <w:left w:val="none" w:sz="0" w:space="0" w:color="auto"/>
                <w:bottom w:val="none" w:sz="0" w:space="0" w:color="auto"/>
                <w:right w:val="none" w:sz="0" w:space="0" w:color="auto"/>
              </w:divBdr>
              <w:divsChild>
                <w:div w:id="2594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140">
      <w:bodyDiv w:val="1"/>
      <w:marLeft w:val="0"/>
      <w:marRight w:val="0"/>
      <w:marTop w:val="0"/>
      <w:marBottom w:val="0"/>
      <w:divBdr>
        <w:top w:val="none" w:sz="0" w:space="0" w:color="auto"/>
        <w:left w:val="none" w:sz="0" w:space="0" w:color="auto"/>
        <w:bottom w:val="none" w:sz="0" w:space="0" w:color="auto"/>
        <w:right w:val="none" w:sz="0" w:space="0" w:color="auto"/>
      </w:divBdr>
    </w:div>
    <w:div w:id="627903663">
      <w:bodyDiv w:val="1"/>
      <w:marLeft w:val="0"/>
      <w:marRight w:val="0"/>
      <w:marTop w:val="0"/>
      <w:marBottom w:val="0"/>
      <w:divBdr>
        <w:top w:val="none" w:sz="0" w:space="0" w:color="auto"/>
        <w:left w:val="none" w:sz="0" w:space="0" w:color="auto"/>
        <w:bottom w:val="none" w:sz="0" w:space="0" w:color="auto"/>
        <w:right w:val="none" w:sz="0" w:space="0" w:color="auto"/>
      </w:divBdr>
      <w:divsChild>
        <w:div w:id="1650014930">
          <w:marLeft w:val="0"/>
          <w:marRight w:val="0"/>
          <w:marTop w:val="0"/>
          <w:marBottom w:val="0"/>
          <w:divBdr>
            <w:top w:val="none" w:sz="0" w:space="0" w:color="auto"/>
            <w:left w:val="none" w:sz="0" w:space="0" w:color="auto"/>
            <w:bottom w:val="none" w:sz="0" w:space="0" w:color="auto"/>
            <w:right w:val="none" w:sz="0" w:space="0" w:color="auto"/>
          </w:divBdr>
          <w:divsChild>
            <w:div w:id="970751895">
              <w:marLeft w:val="0"/>
              <w:marRight w:val="0"/>
              <w:marTop w:val="0"/>
              <w:marBottom w:val="0"/>
              <w:divBdr>
                <w:top w:val="none" w:sz="0" w:space="0" w:color="auto"/>
                <w:left w:val="none" w:sz="0" w:space="0" w:color="auto"/>
                <w:bottom w:val="none" w:sz="0" w:space="0" w:color="auto"/>
                <w:right w:val="none" w:sz="0" w:space="0" w:color="auto"/>
              </w:divBdr>
              <w:divsChild>
                <w:div w:id="9449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102781">
      <w:bodyDiv w:val="1"/>
      <w:marLeft w:val="0"/>
      <w:marRight w:val="0"/>
      <w:marTop w:val="0"/>
      <w:marBottom w:val="0"/>
      <w:divBdr>
        <w:top w:val="none" w:sz="0" w:space="0" w:color="auto"/>
        <w:left w:val="none" w:sz="0" w:space="0" w:color="auto"/>
        <w:bottom w:val="none" w:sz="0" w:space="0" w:color="auto"/>
        <w:right w:val="none" w:sz="0" w:space="0" w:color="auto"/>
      </w:divBdr>
      <w:divsChild>
        <w:div w:id="59448903">
          <w:marLeft w:val="0"/>
          <w:marRight w:val="0"/>
          <w:marTop w:val="0"/>
          <w:marBottom w:val="0"/>
          <w:divBdr>
            <w:top w:val="none" w:sz="0" w:space="0" w:color="auto"/>
            <w:left w:val="none" w:sz="0" w:space="0" w:color="auto"/>
            <w:bottom w:val="none" w:sz="0" w:space="0" w:color="auto"/>
            <w:right w:val="none" w:sz="0" w:space="0" w:color="auto"/>
          </w:divBdr>
          <w:divsChild>
            <w:div w:id="1438401277">
              <w:marLeft w:val="0"/>
              <w:marRight w:val="0"/>
              <w:marTop w:val="0"/>
              <w:marBottom w:val="0"/>
              <w:divBdr>
                <w:top w:val="none" w:sz="0" w:space="0" w:color="auto"/>
                <w:left w:val="none" w:sz="0" w:space="0" w:color="auto"/>
                <w:bottom w:val="none" w:sz="0" w:space="0" w:color="auto"/>
                <w:right w:val="none" w:sz="0" w:space="0" w:color="auto"/>
              </w:divBdr>
              <w:divsChild>
                <w:div w:id="7703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59996">
      <w:bodyDiv w:val="1"/>
      <w:marLeft w:val="0"/>
      <w:marRight w:val="0"/>
      <w:marTop w:val="0"/>
      <w:marBottom w:val="0"/>
      <w:divBdr>
        <w:top w:val="none" w:sz="0" w:space="0" w:color="auto"/>
        <w:left w:val="none" w:sz="0" w:space="0" w:color="auto"/>
        <w:bottom w:val="none" w:sz="0" w:space="0" w:color="auto"/>
        <w:right w:val="none" w:sz="0" w:space="0" w:color="auto"/>
      </w:divBdr>
    </w:div>
    <w:div w:id="700860087">
      <w:bodyDiv w:val="1"/>
      <w:marLeft w:val="0"/>
      <w:marRight w:val="0"/>
      <w:marTop w:val="0"/>
      <w:marBottom w:val="0"/>
      <w:divBdr>
        <w:top w:val="none" w:sz="0" w:space="0" w:color="auto"/>
        <w:left w:val="none" w:sz="0" w:space="0" w:color="auto"/>
        <w:bottom w:val="none" w:sz="0" w:space="0" w:color="auto"/>
        <w:right w:val="none" w:sz="0" w:space="0" w:color="auto"/>
      </w:divBdr>
      <w:divsChild>
        <w:div w:id="1761170519">
          <w:marLeft w:val="0"/>
          <w:marRight w:val="0"/>
          <w:marTop w:val="0"/>
          <w:marBottom w:val="0"/>
          <w:divBdr>
            <w:top w:val="none" w:sz="0" w:space="0" w:color="auto"/>
            <w:left w:val="none" w:sz="0" w:space="0" w:color="auto"/>
            <w:bottom w:val="none" w:sz="0" w:space="0" w:color="auto"/>
            <w:right w:val="none" w:sz="0" w:space="0" w:color="auto"/>
          </w:divBdr>
          <w:divsChild>
            <w:div w:id="2037849089">
              <w:marLeft w:val="0"/>
              <w:marRight w:val="0"/>
              <w:marTop w:val="0"/>
              <w:marBottom w:val="0"/>
              <w:divBdr>
                <w:top w:val="none" w:sz="0" w:space="0" w:color="auto"/>
                <w:left w:val="none" w:sz="0" w:space="0" w:color="auto"/>
                <w:bottom w:val="none" w:sz="0" w:space="0" w:color="auto"/>
                <w:right w:val="none" w:sz="0" w:space="0" w:color="auto"/>
              </w:divBdr>
              <w:divsChild>
                <w:div w:id="2004771296">
                  <w:marLeft w:val="0"/>
                  <w:marRight w:val="0"/>
                  <w:marTop w:val="0"/>
                  <w:marBottom w:val="0"/>
                  <w:divBdr>
                    <w:top w:val="none" w:sz="0" w:space="0" w:color="auto"/>
                    <w:left w:val="none" w:sz="0" w:space="0" w:color="auto"/>
                    <w:bottom w:val="none" w:sz="0" w:space="0" w:color="auto"/>
                    <w:right w:val="none" w:sz="0" w:space="0" w:color="auto"/>
                  </w:divBdr>
                </w:div>
              </w:divsChild>
            </w:div>
            <w:div w:id="1863855573">
              <w:marLeft w:val="0"/>
              <w:marRight w:val="0"/>
              <w:marTop w:val="0"/>
              <w:marBottom w:val="0"/>
              <w:divBdr>
                <w:top w:val="none" w:sz="0" w:space="0" w:color="auto"/>
                <w:left w:val="none" w:sz="0" w:space="0" w:color="auto"/>
                <w:bottom w:val="none" w:sz="0" w:space="0" w:color="auto"/>
                <w:right w:val="none" w:sz="0" w:space="0" w:color="auto"/>
              </w:divBdr>
              <w:divsChild>
                <w:div w:id="197336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042740">
      <w:bodyDiv w:val="1"/>
      <w:marLeft w:val="0"/>
      <w:marRight w:val="0"/>
      <w:marTop w:val="0"/>
      <w:marBottom w:val="0"/>
      <w:divBdr>
        <w:top w:val="none" w:sz="0" w:space="0" w:color="auto"/>
        <w:left w:val="none" w:sz="0" w:space="0" w:color="auto"/>
        <w:bottom w:val="none" w:sz="0" w:space="0" w:color="auto"/>
        <w:right w:val="none" w:sz="0" w:space="0" w:color="auto"/>
      </w:divBdr>
      <w:divsChild>
        <w:div w:id="1432702319">
          <w:marLeft w:val="0"/>
          <w:marRight w:val="0"/>
          <w:marTop w:val="0"/>
          <w:marBottom w:val="0"/>
          <w:divBdr>
            <w:top w:val="none" w:sz="0" w:space="0" w:color="auto"/>
            <w:left w:val="none" w:sz="0" w:space="0" w:color="auto"/>
            <w:bottom w:val="none" w:sz="0" w:space="0" w:color="auto"/>
            <w:right w:val="none" w:sz="0" w:space="0" w:color="auto"/>
          </w:divBdr>
          <w:divsChild>
            <w:div w:id="2059042393">
              <w:marLeft w:val="0"/>
              <w:marRight w:val="0"/>
              <w:marTop w:val="0"/>
              <w:marBottom w:val="0"/>
              <w:divBdr>
                <w:top w:val="none" w:sz="0" w:space="0" w:color="auto"/>
                <w:left w:val="none" w:sz="0" w:space="0" w:color="auto"/>
                <w:bottom w:val="none" w:sz="0" w:space="0" w:color="auto"/>
                <w:right w:val="none" w:sz="0" w:space="0" w:color="auto"/>
              </w:divBdr>
              <w:divsChild>
                <w:div w:id="19425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6910">
      <w:bodyDiv w:val="1"/>
      <w:marLeft w:val="0"/>
      <w:marRight w:val="0"/>
      <w:marTop w:val="0"/>
      <w:marBottom w:val="0"/>
      <w:divBdr>
        <w:top w:val="none" w:sz="0" w:space="0" w:color="auto"/>
        <w:left w:val="none" w:sz="0" w:space="0" w:color="auto"/>
        <w:bottom w:val="none" w:sz="0" w:space="0" w:color="auto"/>
        <w:right w:val="none" w:sz="0" w:space="0" w:color="auto"/>
      </w:divBdr>
    </w:div>
    <w:div w:id="752437903">
      <w:bodyDiv w:val="1"/>
      <w:marLeft w:val="0"/>
      <w:marRight w:val="0"/>
      <w:marTop w:val="0"/>
      <w:marBottom w:val="0"/>
      <w:divBdr>
        <w:top w:val="none" w:sz="0" w:space="0" w:color="auto"/>
        <w:left w:val="none" w:sz="0" w:space="0" w:color="auto"/>
        <w:bottom w:val="none" w:sz="0" w:space="0" w:color="auto"/>
        <w:right w:val="none" w:sz="0" w:space="0" w:color="auto"/>
      </w:divBdr>
      <w:divsChild>
        <w:div w:id="1149251399">
          <w:marLeft w:val="0"/>
          <w:marRight w:val="0"/>
          <w:marTop w:val="0"/>
          <w:marBottom w:val="0"/>
          <w:divBdr>
            <w:top w:val="none" w:sz="0" w:space="0" w:color="auto"/>
            <w:left w:val="none" w:sz="0" w:space="0" w:color="auto"/>
            <w:bottom w:val="none" w:sz="0" w:space="0" w:color="auto"/>
            <w:right w:val="none" w:sz="0" w:space="0" w:color="auto"/>
          </w:divBdr>
        </w:div>
        <w:div w:id="1300764535">
          <w:marLeft w:val="0"/>
          <w:marRight w:val="0"/>
          <w:marTop w:val="0"/>
          <w:marBottom w:val="0"/>
          <w:divBdr>
            <w:top w:val="none" w:sz="0" w:space="0" w:color="auto"/>
            <w:left w:val="none" w:sz="0" w:space="0" w:color="auto"/>
            <w:bottom w:val="none" w:sz="0" w:space="0" w:color="auto"/>
            <w:right w:val="none" w:sz="0" w:space="0" w:color="auto"/>
          </w:divBdr>
        </w:div>
      </w:divsChild>
    </w:div>
    <w:div w:id="772238943">
      <w:bodyDiv w:val="1"/>
      <w:marLeft w:val="0"/>
      <w:marRight w:val="0"/>
      <w:marTop w:val="0"/>
      <w:marBottom w:val="0"/>
      <w:divBdr>
        <w:top w:val="none" w:sz="0" w:space="0" w:color="auto"/>
        <w:left w:val="none" w:sz="0" w:space="0" w:color="auto"/>
        <w:bottom w:val="none" w:sz="0" w:space="0" w:color="auto"/>
        <w:right w:val="none" w:sz="0" w:space="0" w:color="auto"/>
      </w:divBdr>
      <w:divsChild>
        <w:div w:id="37247747">
          <w:marLeft w:val="0"/>
          <w:marRight w:val="0"/>
          <w:marTop w:val="0"/>
          <w:marBottom w:val="0"/>
          <w:divBdr>
            <w:top w:val="none" w:sz="0" w:space="0" w:color="auto"/>
            <w:left w:val="none" w:sz="0" w:space="0" w:color="auto"/>
            <w:bottom w:val="none" w:sz="0" w:space="0" w:color="auto"/>
            <w:right w:val="none" w:sz="0" w:space="0" w:color="auto"/>
          </w:divBdr>
        </w:div>
      </w:divsChild>
    </w:div>
    <w:div w:id="776213290">
      <w:bodyDiv w:val="1"/>
      <w:marLeft w:val="0"/>
      <w:marRight w:val="0"/>
      <w:marTop w:val="0"/>
      <w:marBottom w:val="0"/>
      <w:divBdr>
        <w:top w:val="none" w:sz="0" w:space="0" w:color="auto"/>
        <w:left w:val="none" w:sz="0" w:space="0" w:color="auto"/>
        <w:bottom w:val="none" w:sz="0" w:space="0" w:color="auto"/>
        <w:right w:val="none" w:sz="0" w:space="0" w:color="auto"/>
      </w:divBdr>
    </w:div>
    <w:div w:id="797576334">
      <w:bodyDiv w:val="1"/>
      <w:marLeft w:val="0"/>
      <w:marRight w:val="0"/>
      <w:marTop w:val="0"/>
      <w:marBottom w:val="0"/>
      <w:divBdr>
        <w:top w:val="none" w:sz="0" w:space="0" w:color="auto"/>
        <w:left w:val="none" w:sz="0" w:space="0" w:color="auto"/>
        <w:bottom w:val="none" w:sz="0" w:space="0" w:color="auto"/>
        <w:right w:val="none" w:sz="0" w:space="0" w:color="auto"/>
      </w:divBdr>
      <w:divsChild>
        <w:div w:id="1588424059">
          <w:marLeft w:val="0"/>
          <w:marRight w:val="0"/>
          <w:marTop w:val="0"/>
          <w:marBottom w:val="0"/>
          <w:divBdr>
            <w:top w:val="none" w:sz="0" w:space="0" w:color="auto"/>
            <w:left w:val="none" w:sz="0" w:space="0" w:color="auto"/>
            <w:bottom w:val="none" w:sz="0" w:space="0" w:color="auto"/>
            <w:right w:val="none" w:sz="0" w:space="0" w:color="auto"/>
          </w:divBdr>
          <w:divsChild>
            <w:div w:id="617949910">
              <w:marLeft w:val="0"/>
              <w:marRight w:val="0"/>
              <w:marTop w:val="0"/>
              <w:marBottom w:val="0"/>
              <w:divBdr>
                <w:top w:val="none" w:sz="0" w:space="0" w:color="auto"/>
                <w:left w:val="none" w:sz="0" w:space="0" w:color="auto"/>
                <w:bottom w:val="none" w:sz="0" w:space="0" w:color="auto"/>
                <w:right w:val="none" w:sz="0" w:space="0" w:color="auto"/>
              </w:divBdr>
              <w:divsChild>
                <w:div w:id="3849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2454">
      <w:bodyDiv w:val="1"/>
      <w:marLeft w:val="0"/>
      <w:marRight w:val="0"/>
      <w:marTop w:val="0"/>
      <w:marBottom w:val="0"/>
      <w:divBdr>
        <w:top w:val="none" w:sz="0" w:space="0" w:color="auto"/>
        <w:left w:val="none" w:sz="0" w:space="0" w:color="auto"/>
        <w:bottom w:val="none" w:sz="0" w:space="0" w:color="auto"/>
        <w:right w:val="none" w:sz="0" w:space="0" w:color="auto"/>
      </w:divBdr>
    </w:div>
    <w:div w:id="805970200">
      <w:bodyDiv w:val="1"/>
      <w:marLeft w:val="0"/>
      <w:marRight w:val="0"/>
      <w:marTop w:val="0"/>
      <w:marBottom w:val="0"/>
      <w:divBdr>
        <w:top w:val="none" w:sz="0" w:space="0" w:color="auto"/>
        <w:left w:val="none" w:sz="0" w:space="0" w:color="auto"/>
        <w:bottom w:val="none" w:sz="0" w:space="0" w:color="auto"/>
        <w:right w:val="none" w:sz="0" w:space="0" w:color="auto"/>
      </w:divBdr>
    </w:div>
    <w:div w:id="814420453">
      <w:bodyDiv w:val="1"/>
      <w:marLeft w:val="0"/>
      <w:marRight w:val="0"/>
      <w:marTop w:val="0"/>
      <w:marBottom w:val="0"/>
      <w:divBdr>
        <w:top w:val="none" w:sz="0" w:space="0" w:color="auto"/>
        <w:left w:val="none" w:sz="0" w:space="0" w:color="auto"/>
        <w:bottom w:val="none" w:sz="0" w:space="0" w:color="auto"/>
        <w:right w:val="none" w:sz="0" w:space="0" w:color="auto"/>
      </w:divBdr>
      <w:divsChild>
        <w:div w:id="900286473">
          <w:marLeft w:val="0"/>
          <w:marRight w:val="0"/>
          <w:marTop w:val="0"/>
          <w:marBottom w:val="0"/>
          <w:divBdr>
            <w:top w:val="none" w:sz="0" w:space="0" w:color="auto"/>
            <w:left w:val="none" w:sz="0" w:space="0" w:color="auto"/>
            <w:bottom w:val="none" w:sz="0" w:space="0" w:color="auto"/>
            <w:right w:val="none" w:sz="0" w:space="0" w:color="auto"/>
          </w:divBdr>
        </w:div>
      </w:divsChild>
    </w:div>
    <w:div w:id="815335491">
      <w:bodyDiv w:val="1"/>
      <w:marLeft w:val="0"/>
      <w:marRight w:val="0"/>
      <w:marTop w:val="0"/>
      <w:marBottom w:val="0"/>
      <w:divBdr>
        <w:top w:val="none" w:sz="0" w:space="0" w:color="auto"/>
        <w:left w:val="none" w:sz="0" w:space="0" w:color="auto"/>
        <w:bottom w:val="none" w:sz="0" w:space="0" w:color="auto"/>
        <w:right w:val="none" w:sz="0" w:space="0" w:color="auto"/>
      </w:divBdr>
      <w:divsChild>
        <w:div w:id="1194198041">
          <w:marLeft w:val="0"/>
          <w:marRight w:val="0"/>
          <w:marTop w:val="0"/>
          <w:marBottom w:val="0"/>
          <w:divBdr>
            <w:top w:val="none" w:sz="0" w:space="0" w:color="auto"/>
            <w:left w:val="none" w:sz="0" w:space="0" w:color="auto"/>
            <w:bottom w:val="none" w:sz="0" w:space="0" w:color="auto"/>
            <w:right w:val="none" w:sz="0" w:space="0" w:color="auto"/>
          </w:divBdr>
          <w:divsChild>
            <w:div w:id="649795424">
              <w:marLeft w:val="0"/>
              <w:marRight w:val="0"/>
              <w:marTop w:val="0"/>
              <w:marBottom w:val="0"/>
              <w:divBdr>
                <w:top w:val="none" w:sz="0" w:space="0" w:color="auto"/>
                <w:left w:val="none" w:sz="0" w:space="0" w:color="auto"/>
                <w:bottom w:val="none" w:sz="0" w:space="0" w:color="auto"/>
                <w:right w:val="none" w:sz="0" w:space="0" w:color="auto"/>
              </w:divBdr>
              <w:divsChild>
                <w:div w:id="6692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3965">
      <w:bodyDiv w:val="1"/>
      <w:marLeft w:val="0"/>
      <w:marRight w:val="0"/>
      <w:marTop w:val="0"/>
      <w:marBottom w:val="0"/>
      <w:divBdr>
        <w:top w:val="none" w:sz="0" w:space="0" w:color="auto"/>
        <w:left w:val="none" w:sz="0" w:space="0" w:color="auto"/>
        <w:bottom w:val="none" w:sz="0" w:space="0" w:color="auto"/>
        <w:right w:val="none" w:sz="0" w:space="0" w:color="auto"/>
      </w:divBdr>
    </w:div>
    <w:div w:id="833953999">
      <w:bodyDiv w:val="1"/>
      <w:marLeft w:val="0"/>
      <w:marRight w:val="0"/>
      <w:marTop w:val="0"/>
      <w:marBottom w:val="0"/>
      <w:divBdr>
        <w:top w:val="none" w:sz="0" w:space="0" w:color="auto"/>
        <w:left w:val="none" w:sz="0" w:space="0" w:color="auto"/>
        <w:bottom w:val="none" w:sz="0" w:space="0" w:color="auto"/>
        <w:right w:val="none" w:sz="0" w:space="0" w:color="auto"/>
      </w:divBdr>
      <w:divsChild>
        <w:div w:id="448203661">
          <w:marLeft w:val="0"/>
          <w:marRight w:val="0"/>
          <w:marTop w:val="0"/>
          <w:marBottom w:val="0"/>
          <w:divBdr>
            <w:top w:val="none" w:sz="0" w:space="0" w:color="auto"/>
            <w:left w:val="none" w:sz="0" w:space="0" w:color="auto"/>
            <w:bottom w:val="none" w:sz="0" w:space="0" w:color="auto"/>
            <w:right w:val="none" w:sz="0" w:space="0" w:color="auto"/>
          </w:divBdr>
          <w:divsChild>
            <w:div w:id="1508053190">
              <w:marLeft w:val="0"/>
              <w:marRight w:val="0"/>
              <w:marTop w:val="0"/>
              <w:marBottom w:val="0"/>
              <w:divBdr>
                <w:top w:val="none" w:sz="0" w:space="0" w:color="auto"/>
                <w:left w:val="none" w:sz="0" w:space="0" w:color="auto"/>
                <w:bottom w:val="none" w:sz="0" w:space="0" w:color="auto"/>
                <w:right w:val="none" w:sz="0" w:space="0" w:color="auto"/>
              </w:divBdr>
              <w:divsChild>
                <w:div w:id="15303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5033">
      <w:bodyDiv w:val="1"/>
      <w:marLeft w:val="0"/>
      <w:marRight w:val="0"/>
      <w:marTop w:val="0"/>
      <w:marBottom w:val="0"/>
      <w:divBdr>
        <w:top w:val="none" w:sz="0" w:space="0" w:color="auto"/>
        <w:left w:val="none" w:sz="0" w:space="0" w:color="auto"/>
        <w:bottom w:val="none" w:sz="0" w:space="0" w:color="auto"/>
        <w:right w:val="none" w:sz="0" w:space="0" w:color="auto"/>
      </w:divBdr>
      <w:divsChild>
        <w:div w:id="1597833694">
          <w:marLeft w:val="0"/>
          <w:marRight w:val="0"/>
          <w:marTop w:val="0"/>
          <w:marBottom w:val="0"/>
          <w:divBdr>
            <w:top w:val="none" w:sz="0" w:space="0" w:color="auto"/>
            <w:left w:val="none" w:sz="0" w:space="0" w:color="auto"/>
            <w:bottom w:val="none" w:sz="0" w:space="0" w:color="auto"/>
            <w:right w:val="none" w:sz="0" w:space="0" w:color="auto"/>
          </w:divBdr>
          <w:divsChild>
            <w:div w:id="1978997629">
              <w:marLeft w:val="0"/>
              <w:marRight w:val="0"/>
              <w:marTop w:val="0"/>
              <w:marBottom w:val="0"/>
              <w:divBdr>
                <w:top w:val="none" w:sz="0" w:space="0" w:color="auto"/>
                <w:left w:val="none" w:sz="0" w:space="0" w:color="auto"/>
                <w:bottom w:val="none" w:sz="0" w:space="0" w:color="auto"/>
                <w:right w:val="none" w:sz="0" w:space="0" w:color="auto"/>
              </w:divBdr>
              <w:divsChild>
                <w:div w:id="1078752177">
                  <w:marLeft w:val="0"/>
                  <w:marRight w:val="0"/>
                  <w:marTop w:val="0"/>
                  <w:marBottom w:val="0"/>
                  <w:divBdr>
                    <w:top w:val="none" w:sz="0" w:space="0" w:color="auto"/>
                    <w:left w:val="none" w:sz="0" w:space="0" w:color="auto"/>
                    <w:bottom w:val="none" w:sz="0" w:space="0" w:color="auto"/>
                    <w:right w:val="none" w:sz="0" w:space="0" w:color="auto"/>
                  </w:divBdr>
                </w:div>
              </w:divsChild>
            </w:div>
            <w:div w:id="754940702">
              <w:marLeft w:val="0"/>
              <w:marRight w:val="0"/>
              <w:marTop w:val="0"/>
              <w:marBottom w:val="0"/>
              <w:divBdr>
                <w:top w:val="none" w:sz="0" w:space="0" w:color="auto"/>
                <w:left w:val="none" w:sz="0" w:space="0" w:color="auto"/>
                <w:bottom w:val="none" w:sz="0" w:space="0" w:color="auto"/>
                <w:right w:val="none" w:sz="0" w:space="0" w:color="auto"/>
              </w:divBdr>
              <w:divsChild>
                <w:div w:id="2024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41479">
      <w:bodyDiv w:val="1"/>
      <w:marLeft w:val="0"/>
      <w:marRight w:val="0"/>
      <w:marTop w:val="0"/>
      <w:marBottom w:val="0"/>
      <w:divBdr>
        <w:top w:val="none" w:sz="0" w:space="0" w:color="auto"/>
        <w:left w:val="none" w:sz="0" w:space="0" w:color="auto"/>
        <w:bottom w:val="none" w:sz="0" w:space="0" w:color="auto"/>
        <w:right w:val="none" w:sz="0" w:space="0" w:color="auto"/>
      </w:divBdr>
      <w:divsChild>
        <w:div w:id="909385791">
          <w:marLeft w:val="0"/>
          <w:marRight w:val="0"/>
          <w:marTop w:val="0"/>
          <w:marBottom w:val="0"/>
          <w:divBdr>
            <w:top w:val="none" w:sz="0" w:space="0" w:color="auto"/>
            <w:left w:val="none" w:sz="0" w:space="0" w:color="auto"/>
            <w:bottom w:val="none" w:sz="0" w:space="0" w:color="auto"/>
            <w:right w:val="none" w:sz="0" w:space="0" w:color="auto"/>
          </w:divBdr>
          <w:divsChild>
            <w:div w:id="1983843700">
              <w:marLeft w:val="0"/>
              <w:marRight w:val="0"/>
              <w:marTop w:val="0"/>
              <w:marBottom w:val="0"/>
              <w:divBdr>
                <w:top w:val="none" w:sz="0" w:space="0" w:color="auto"/>
                <w:left w:val="none" w:sz="0" w:space="0" w:color="auto"/>
                <w:bottom w:val="none" w:sz="0" w:space="0" w:color="auto"/>
                <w:right w:val="none" w:sz="0" w:space="0" w:color="auto"/>
              </w:divBdr>
              <w:divsChild>
                <w:div w:id="33091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25736">
      <w:bodyDiv w:val="1"/>
      <w:marLeft w:val="0"/>
      <w:marRight w:val="0"/>
      <w:marTop w:val="0"/>
      <w:marBottom w:val="0"/>
      <w:divBdr>
        <w:top w:val="none" w:sz="0" w:space="0" w:color="auto"/>
        <w:left w:val="none" w:sz="0" w:space="0" w:color="auto"/>
        <w:bottom w:val="none" w:sz="0" w:space="0" w:color="auto"/>
        <w:right w:val="none" w:sz="0" w:space="0" w:color="auto"/>
      </w:divBdr>
      <w:divsChild>
        <w:div w:id="1993409784">
          <w:marLeft w:val="0"/>
          <w:marRight w:val="0"/>
          <w:marTop w:val="0"/>
          <w:marBottom w:val="0"/>
          <w:divBdr>
            <w:top w:val="none" w:sz="0" w:space="0" w:color="auto"/>
            <w:left w:val="none" w:sz="0" w:space="0" w:color="auto"/>
            <w:bottom w:val="none" w:sz="0" w:space="0" w:color="auto"/>
            <w:right w:val="none" w:sz="0" w:space="0" w:color="auto"/>
          </w:divBdr>
          <w:divsChild>
            <w:div w:id="1763136407">
              <w:marLeft w:val="0"/>
              <w:marRight w:val="0"/>
              <w:marTop w:val="0"/>
              <w:marBottom w:val="0"/>
              <w:divBdr>
                <w:top w:val="none" w:sz="0" w:space="0" w:color="auto"/>
                <w:left w:val="none" w:sz="0" w:space="0" w:color="auto"/>
                <w:bottom w:val="none" w:sz="0" w:space="0" w:color="auto"/>
                <w:right w:val="none" w:sz="0" w:space="0" w:color="auto"/>
              </w:divBdr>
              <w:divsChild>
                <w:div w:id="182616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80404">
      <w:bodyDiv w:val="1"/>
      <w:marLeft w:val="0"/>
      <w:marRight w:val="0"/>
      <w:marTop w:val="0"/>
      <w:marBottom w:val="0"/>
      <w:divBdr>
        <w:top w:val="none" w:sz="0" w:space="0" w:color="auto"/>
        <w:left w:val="none" w:sz="0" w:space="0" w:color="auto"/>
        <w:bottom w:val="none" w:sz="0" w:space="0" w:color="auto"/>
        <w:right w:val="none" w:sz="0" w:space="0" w:color="auto"/>
      </w:divBdr>
    </w:div>
    <w:div w:id="876891081">
      <w:bodyDiv w:val="1"/>
      <w:marLeft w:val="0"/>
      <w:marRight w:val="0"/>
      <w:marTop w:val="0"/>
      <w:marBottom w:val="0"/>
      <w:divBdr>
        <w:top w:val="none" w:sz="0" w:space="0" w:color="auto"/>
        <w:left w:val="none" w:sz="0" w:space="0" w:color="auto"/>
        <w:bottom w:val="none" w:sz="0" w:space="0" w:color="auto"/>
        <w:right w:val="none" w:sz="0" w:space="0" w:color="auto"/>
      </w:divBdr>
      <w:divsChild>
        <w:div w:id="1632713226">
          <w:marLeft w:val="0"/>
          <w:marRight w:val="0"/>
          <w:marTop w:val="0"/>
          <w:marBottom w:val="0"/>
          <w:divBdr>
            <w:top w:val="none" w:sz="0" w:space="0" w:color="auto"/>
            <w:left w:val="none" w:sz="0" w:space="0" w:color="auto"/>
            <w:bottom w:val="none" w:sz="0" w:space="0" w:color="auto"/>
            <w:right w:val="none" w:sz="0" w:space="0" w:color="auto"/>
          </w:divBdr>
          <w:divsChild>
            <w:div w:id="2101441920">
              <w:marLeft w:val="0"/>
              <w:marRight w:val="0"/>
              <w:marTop w:val="0"/>
              <w:marBottom w:val="0"/>
              <w:divBdr>
                <w:top w:val="none" w:sz="0" w:space="0" w:color="auto"/>
                <w:left w:val="none" w:sz="0" w:space="0" w:color="auto"/>
                <w:bottom w:val="none" w:sz="0" w:space="0" w:color="auto"/>
                <w:right w:val="none" w:sz="0" w:space="0" w:color="auto"/>
              </w:divBdr>
              <w:divsChild>
                <w:div w:id="11161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27786">
      <w:bodyDiv w:val="1"/>
      <w:marLeft w:val="0"/>
      <w:marRight w:val="0"/>
      <w:marTop w:val="0"/>
      <w:marBottom w:val="0"/>
      <w:divBdr>
        <w:top w:val="none" w:sz="0" w:space="0" w:color="auto"/>
        <w:left w:val="none" w:sz="0" w:space="0" w:color="auto"/>
        <w:bottom w:val="none" w:sz="0" w:space="0" w:color="auto"/>
        <w:right w:val="none" w:sz="0" w:space="0" w:color="auto"/>
      </w:divBdr>
    </w:div>
    <w:div w:id="904298481">
      <w:bodyDiv w:val="1"/>
      <w:marLeft w:val="0"/>
      <w:marRight w:val="0"/>
      <w:marTop w:val="0"/>
      <w:marBottom w:val="0"/>
      <w:divBdr>
        <w:top w:val="none" w:sz="0" w:space="0" w:color="auto"/>
        <w:left w:val="none" w:sz="0" w:space="0" w:color="auto"/>
        <w:bottom w:val="none" w:sz="0" w:space="0" w:color="auto"/>
        <w:right w:val="none" w:sz="0" w:space="0" w:color="auto"/>
      </w:divBdr>
      <w:divsChild>
        <w:div w:id="22097411">
          <w:marLeft w:val="0"/>
          <w:marRight w:val="0"/>
          <w:marTop w:val="0"/>
          <w:marBottom w:val="0"/>
          <w:divBdr>
            <w:top w:val="none" w:sz="0" w:space="0" w:color="auto"/>
            <w:left w:val="none" w:sz="0" w:space="0" w:color="auto"/>
            <w:bottom w:val="none" w:sz="0" w:space="0" w:color="auto"/>
            <w:right w:val="none" w:sz="0" w:space="0" w:color="auto"/>
          </w:divBdr>
          <w:divsChild>
            <w:div w:id="351958589">
              <w:marLeft w:val="0"/>
              <w:marRight w:val="0"/>
              <w:marTop w:val="0"/>
              <w:marBottom w:val="0"/>
              <w:divBdr>
                <w:top w:val="none" w:sz="0" w:space="0" w:color="auto"/>
                <w:left w:val="none" w:sz="0" w:space="0" w:color="auto"/>
                <w:bottom w:val="none" w:sz="0" w:space="0" w:color="auto"/>
                <w:right w:val="none" w:sz="0" w:space="0" w:color="auto"/>
              </w:divBdr>
              <w:divsChild>
                <w:div w:id="1085415270">
                  <w:marLeft w:val="0"/>
                  <w:marRight w:val="0"/>
                  <w:marTop w:val="0"/>
                  <w:marBottom w:val="0"/>
                  <w:divBdr>
                    <w:top w:val="none" w:sz="0" w:space="0" w:color="auto"/>
                    <w:left w:val="none" w:sz="0" w:space="0" w:color="auto"/>
                    <w:bottom w:val="none" w:sz="0" w:space="0" w:color="auto"/>
                    <w:right w:val="none" w:sz="0" w:space="0" w:color="auto"/>
                  </w:divBdr>
                </w:div>
              </w:divsChild>
            </w:div>
            <w:div w:id="722410504">
              <w:marLeft w:val="0"/>
              <w:marRight w:val="0"/>
              <w:marTop w:val="0"/>
              <w:marBottom w:val="0"/>
              <w:divBdr>
                <w:top w:val="none" w:sz="0" w:space="0" w:color="auto"/>
                <w:left w:val="none" w:sz="0" w:space="0" w:color="auto"/>
                <w:bottom w:val="none" w:sz="0" w:space="0" w:color="auto"/>
                <w:right w:val="none" w:sz="0" w:space="0" w:color="auto"/>
              </w:divBdr>
              <w:divsChild>
                <w:div w:id="973289206">
                  <w:marLeft w:val="0"/>
                  <w:marRight w:val="0"/>
                  <w:marTop w:val="0"/>
                  <w:marBottom w:val="0"/>
                  <w:divBdr>
                    <w:top w:val="none" w:sz="0" w:space="0" w:color="auto"/>
                    <w:left w:val="none" w:sz="0" w:space="0" w:color="auto"/>
                    <w:bottom w:val="none" w:sz="0" w:space="0" w:color="auto"/>
                    <w:right w:val="none" w:sz="0" w:space="0" w:color="auto"/>
                  </w:divBdr>
                </w:div>
                <w:div w:id="26222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95127">
      <w:bodyDiv w:val="1"/>
      <w:marLeft w:val="0"/>
      <w:marRight w:val="0"/>
      <w:marTop w:val="0"/>
      <w:marBottom w:val="0"/>
      <w:divBdr>
        <w:top w:val="none" w:sz="0" w:space="0" w:color="auto"/>
        <w:left w:val="none" w:sz="0" w:space="0" w:color="auto"/>
        <w:bottom w:val="none" w:sz="0" w:space="0" w:color="auto"/>
        <w:right w:val="none" w:sz="0" w:space="0" w:color="auto"/>
      </w:divBdr>
      <w:divsChild>
        <w:div w:id="259410156">
          <w:marLeft w:val="0"/>
          <w:marRight w:val="0"/>
          <w:marTop w:val="0"/>
          <w:marBottom w:val="0"/>
          <w:divBdr>
            <w:top w:val="none" w:sz="0" w:space="0" w:color="auto"/>
            <w:left w:val="none" w:sz="0" w:space="0" w:color="auto"/>
            <w:bottom w:val="none" w:sz="0" w:space="0" w:color="auto"/>
            <w:right w:val="none" w:sz="0" w:space="0" w:color="auto"/>
          </w:divBdr>
        </w:div>
      </w:divsChild>
    </w:div>
    <w:div w:id="929431805">
      <w:bodyDiv w:val="1"/>
      <w:marLeft w:val="0"/>
      <w:marRight w:val="0"/>
      <w:marTop w:val="0"/>
      <w:marBottom w:val="0"/>
      <w:divBdr>
        <w:top w:val="none" w:sz="0" w:space="0" w:color="auto"/>
        <w:left w:val="none" w:sz="0" w:space="0" w:color="auto"/>
        <w:bottom w:val="none" w:sz="0" w:space="0" w:color="auto"/>
        <w:right w:val="none" w:sz="0" w:space="0" w:color="auto"/>
      </w:divBdr>
    </w:div>
    <w:div w:id="938216523">
      <w:bodyDiv w:val="1"/>
      <w:marLeft w:val="0"/>
      <w:marRight w:val="0"/>
      <w:marTop w:val="0"/>
      <w:marBottom w:val="0"/>
      <w:divBdr>
        <w:top w:val="none" w:sz="0" w:space="0" w:color="auto"/>
        <w:left w:val="none" w:sz="0" w:space="0" w:color="auto"/>
        <w:bottom w:val="none" w:sz="0" w:space="0" w:color="auto"/>
        <w:right w:val="none" w:sz="0" w:space="0" w:color="auto"/>
      </w:divBdr>
      <w:divsChild>
        <w:div w:id="848300146">
          <w:marLeft w:val="0"/>
          <w:marRight w:val="0"/>
          <w:marTop w:val="0"/>
          <w:marBottom w:val="0"/>
          <w:divBdr>
            <w:top w:val="none" w:sz="0" w:space="0" w:color="auto"/>
            <w:left w:val="none" w:sz="0" w:space="0" w:color="auto"/>
            <w:bottom w:val="none" w:sz="0" w:space="0" w:color="auto"/>
            <w:right w:val="none" w:sz="0" w:space="0" w:color="auto"/>
          </w:divBdr>
          <w:divsChild>
            <w:div w:id="553204486">
              <w:marLeft w:val="0"/>
              <w:marRight w:val="0"/>
              <w:marTop w:val="0"/>
              <w:marBottom w:val="0"/>
              <w:divBdr>
                <w:top w:val="none" w:sz="0" w:space="0" w:color="auto"/>
                <w:left w:val="none" w:sz="0" w:space="0" w:color="auto"/>
                <w:bottom w:val="none" w:sz="0" w:space="0" w:color="auto"/>
                <w:right w:val="none" w:sz="0" w:space="0" w:color="auto"/>
              </w:divBdr>
              <w:divsChild>
                <w:div w:id="350650268">
                  <w:marLeft w:val="0"/>
                  <w:marRight w:val="0"/>
                  <w:marTop w:val="0"/>
                  <w:marBottom w:val="0"/>
                  <w:divBdr>
                    <w:top w:val="none" w:sz="0" w:space="0" w:color="auto"/>
                    <w:left w:val="none" w:sz="0" w:space="0" w:color="auto"/>
                    <w:bottom w:val="none" w:sz="0" w:space="0" w:color="auto"/>
                    <w:right w:val="none" w:sz="0" w:space="0" w:color="auto"/>
                  </w:divBdr>
                </w:div>
              </w:divsChild>
            </w:div>
            <w:div w:id="571549610">
              <w:marLeft w:val="0"/>
              <w:marRight w:val="0"/>
              <w:marTop w:val="0"/>
              <w:marBottom w:val="0"/>
              <w:divBdr>
                <w:top w:val="none" w:sz="0" w:space="0" w:color="auto"/>
                <w:left w:val="none" w:sz="0" w:space="0" w:color="auto"/>
                <w:bottom w:val="none" w:sz="0" w:space="0" w:color="auto"/>
                <w:right w:val="none" w:sz="0" w:space="0" w:color="auto"/>
              </w:divBdr>
              <w:divsChild>
                <w:div w:id="104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419">
          <w:marLeft w:val="0"/>
          <w:marRight w:val="0"/>
          <w:marTop w:val="0"/>
          <w:marBottom w:val="0"/>
          <w:divBdr>
            <w:top w:val="none" w:sz="0" w:space="0" w:color="auto"/>
            <w:left w:val="none" w:sz="0" w:space="0" w:color="auto"/>
            <w:bottom w:val="none" w:sz="0" w:space="0" w:color="auto"/>
            <w:right w:val="none" w:sz="0" w:space="0" w:color="auto"/>
          </w:divBdr>
          <w:divsChild>
            <w:div w:id="1048995661">
              <w:marLeft w:val="0"/>
              <w:marRight w:val="0"/>
              <w:marTop w:val="0"/>
              <w:marBottom w:val="0"/>
              <w:divBdr>
                <w:top w:val="none" w:sz="0" w:space="0" w:color="auto"/>
                <w:left w:val="none" w:sz="0" w:space="0" w:color="auto"/>
                <w:bottom w:val="none" w:sz="0" w:space="0" w:color="auto"/>
                <w:right w:val="none" w:sz="0" w:space="0" w:color="auto"/>
              </w:divBdr>
              <w:divsChild>
                <w:div w:id="109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22962">
      <w:bodyDiv w:val="1"/>
      <w:marLeft w:val="0"/>
      <w:marRight w:val="0"/>
      <w:marTop w:val="0"/>
      <w:marBottom w:val="0"/>
      <w:divBdr>
        <w:top w:val="none" w:sz="0" w:space="0" w:color="auto"/>
        <w:left w:val="none" w:sz="0" w:space="0" w:color="auto"/>
        <w:bottom w:val="none" w:sz="0" w:space="0" w:color="auto"/>
        <w:right w:val="none" w:sz="0" w:space="0" w:color="auto"/>
      </w:divBdr>
      <w:divsChild>
        <w:div w:id="101851263">
          <w:marLeft w:val="0"/>
          <w:marRight w:val="0"/>
          <w:marTop w:val="0"/>
          <w:marBottom w:val="0"/>
          <w:divBdr>
            <w:top w:val="none" w:sz="0" w:space="0" w:color="auto"/>
            <w:left w:val="none" w:sz="0" w:space="0" w:color="auto"/>
            <w:bottom w:val="none" w:sz="0" w:space="0" w:color="auto"/>
            <w:right w:val="none" w:sz="0" w:space="0" w:color="auto"/>
          </w:divBdr>
          <w:divsChild>
            <w:div w:id="1702198331">
              <w:marLeft w:val="0"/>
              <w:marRight w:val="0"/>
              <w:marTop w:val="0"/>
              <w:marBottom w:val="0"/>
              <w:divBdr>
                <w:top w:val="none" w:sz="0" w:space="0" w:color="auto"/>
                <w:left w:val="none" w:sz="0" w:space="0" w:color="auto"/>
                <w:bottom w:val="none" w:sz="0" w:space="0" w:color="auto"/>
                <w:right w:val="none" w:sz="0" w:space="0" w:color="auto"/>
              </w:divBdr>
              <w:divsChild>
                <w:div w:id="19465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01590">
      <w:bodyDiv w:val="1"/>
      <w:marLeft w:val="0"/>
      <w:marRight w:val="0"/>
      <w:marTop w:val="0"/>
      <w:marBottom w:val="0"/>
      <w:divBdr>
        <w:top w:val="none" w:sz="0" w:space="0" w:color="auto"/>
        <w:left w:val="none" w:sz="0" w:space="0" w:color="auto"/>
        <w:bottom w:val="none" w:sz="0" w:space="0" w:color="auto"/>
        <w:right w:val="none" w:sz="0" w:space="0" w:color="auto"/>
      </w:divBdr>
      <w:divsChild>
        <w:div w:id="762923495">
          <w:marLeft w:val="0"/>
          <w:marRight w:val="0"/>
          <w:marTop w:val="0"/>
          <w:marBottom w:val="0"/>
          <w:divBdr>
            <w:top w:val="none" w:sz="0" w:space="0" w:color="auto"/>
            <w:left w:val="none" w:sz="0" w:space="0" w:color="auto"/>
            <w:bottom w:val="none" w:sz="0" w:space="0" w:color="auto"/>
            <w:right w:val="none" w:sz="0" w:space="0" w:color="auto"/>
          </w:divBdr>
          <w:divsChild>
            <w:div w:id="944775695">
              <w:marLeft w:val="0"/>
              <w:marRight w:val="0"/>
              <w:marTop w:val="0"/>
              <w:marBottom w:val="0"/>
              <w:divBdr>
                <w:top w:val="none" w:sz="0" w:space="0" w:color="auto"/>
                <w:left w:val="none" w:sz="0" w:space="0" w:color="auto"/>
                <w:bottom w:val="none" w:sz="0" w:space="0" w:color="auto"/>
                <w:right w:val="none" w:sz="0" w:space="0" w:color="auto"/>
              </w:divBdr>
              <w:divsChild>
                <w:div w:id="643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138512">
      <w:bodyDiv w:val="1"/>
      <w:marLeft w:val="0"/>
      <w:marRight w:val="0"/>
      <w:marTop w:val="0"/>
      <w:marBottom w:val="0"/>
      <w:divBdr>
        <w:top w:val="none" w:sz="0" w:space="0" w:color="auto"/>
        <w:left w:val="none" w:sz="0" w:space="0" w:color="auto"/>
        <w:bottom w:val="none" w:sz="0" w:space="0" w:color="auto"/>
        <w:right w:val="none" w:sz="0" w:space="0" w:color="auto"/>
      </w:divBdr>
      <w:divsChild>
        <w:div w:id="2011177868">
          <w:marLeft w:val="0"/>
          <w:marRight w:val="0"/>
          <w:marTop w:val="0"/>
          <w:marBottom w:val="0"/>
          <w:divBdr>
            <w:top w:val="none" w:sz="0" w:space="0" w:color="auto"/>
            <w:left w:val="none" w:sz="0" w:space="0" w:color="auto"/>
            <w:bottom w:val="none" w:sz="0" w:space="0" w:color="auto"/>
            <w:right w:val="none" w:sz="0" w:space="0" w:color="auto"/>
          </w:divBdr>
        </w:div>
      </w:divsChild>
    </w:div>
    <w:div w:id="1040056385">
      <w:bodyDiv w:val="1"/>
      <w:marLeft w:val="0"/>
      <w:marRight w:val="0"/>
      <w:marTop w:val="0"/>
      <w:marBottom w:val="0"/>
      <w:divBdr>
        <w:top w:val="none" w:sz="0" w:space="0" w:color="auto"/>
        <w:left w:val="none" w:sz="0" w:space="0" w:color="auto"/>
        <w:bottom w:val="none" w:sz="0" w:space="0" w:color="auto"/>
        <w:right w:val="none" w:sz="0" w:space="0" w:color="auto"/>
      </w:divBdr>
      <w:divsChild>
        <w:div w:id="813763990">
          <w:marLeft w:val="0"/>
          <w:marRight w:val="0"/>
          <w:marTop w:val="0"/>
          <w:marBottom w:val="0"/>
          <w:divBdr>
            <w:top w:val="none" w:sz="0" w:space="0" w:color="auto"/>
            <w:left w:val="none" w:sz="0" w:space="0" w:color="auto"/>
            <w:bottom w:val="none" w:sz="0" w:space="0" w:color="auto"/>
            <w:right w:val="none" w:sz="0" w:space="0" w:color="auto"/>
          </w:divBdr>
          <w:divsChild>
            <w:div w:id="2089422136">
              <w:marLeft w:val="0"/>
              <w:marRight w:val="0"/>
              <w:marTop w:val="0"/>
              <w:marBottom w:val="0"/>
              <w:divBdr>
                <w:top w:val="none" w:sz="0" w:space="0" w:color="auto"/>
                <w:left w:val="none" w:sz="0" w:space="0" w:color="auto"/>
                <w:bottom w:val="none" w:sz="0" w:space="0" w:color="auto"/>
                <w:right w:val="none" w:sz="0" w:space="0" w:color="auto"/>
              </w:divBdr>
              <w:divsChild>
                <w:div w:id="19667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76197">
      <w:bodyDiv w:val="1"/>
      <w:marLeft w:val="0"/>
      <w:marRight w:val="0"/>
      <w:marTop w:val="0"/>
      <w:marBottom w:val="0"/>
      <w:divBdr>
        <w:top w:val="none" w:sz="0" w:space="0" w:color="auto"/>
        <w:left w:val="none" w:sz="0" w:space="0" w:color="auto"/>
        <w:bottom w:val="none" w:sz="0" w:space="0" w:color="auto"/>
        <w:right w:val="none" w:sz="0" w:space="0" w:color="auto"/>
      </w:divBdr>
      <w:divsChild>
        <w:div w:id="1217159587">
          <w:marLeft w:val="0"/>
          <w:marRight w:val="0"/>
          <w:marTop w:val="0"/>
          <w:marBottom w:val="0"/>
          <w:divBdr>
            <w:top w:val="none" w:sz="0" w:space="0" w:color="auto"/>
            <w:left w:val="none" w:sz="0" w:space="0" w:color="auto"/>
            <w:bottom w:val="none" w:sz="0" w:space="0" w:color="auto"/>
            <w:right w:val="none" w:sz="0" w:space="0" w:color="auto"/>
          </w:divBdr>
          <w:divsChild>
            <w:div w:id="146090522">
              <w:marLeft w:val="0"/>
              <w:marRight w:val="0"/>
              <w:marTop w:val="0"/>
              <w:marBottom w:val="0"/>
              <w:divBdr>
                <w:top w:val="none" w:sz="0" w:space="0" w:color="auto"/>
                <w:left w:val="none" w:sz="0" w:space="0" w:color="auto"/>
                <w:bottom w:val="none" w:sz="0" w:space="0" w:color="auto"/>
                <w:right w:val="none" w:sz="0" w:space="0" w:color="auto"/>
              </w:divBdr>
              <w:divsChild>
                <w:div w:id="5939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35281">
      <w:bodyDiv w:val="1"/>
      <w:marLeft w:val="0"/>
      <w:marRight w:val="0"/>
      <w:marTop w:val="0"/>
      <w:marBottom w:val="0"/>
      <w:divBdr>
        <w:top w:val="none" w:sz="0" w:space="0" w:color="auto"/>
        <w:left w:val="none" w:sz="0" w:space="0" w:color="auto"/>
        <w:bottom w:val="none" w:sz="0" w:space="0" w:color="auto"/>
        <w:right w:val="none" w:sz="0" w:space="0" w:color="auto"/>
      </w:divBdr>
      <w:divsChild>
        <w:div w:id="2047026207">
          <w:marLeft w:val="0"/>
          <w:marRight w:val="0"/>
          <w:marTop w:val="0"/>
          <w:marBottom w:val="0"/>
          <w:divBdr>
            <w:top w:val="none" w:sz="0" w:space="0" w:color="auto"/>
            <w:left w:val="none" w:sz="0" w:space="0" w:color="auto"/>
            <w:bottom w:val="none" w:sz="0" w:space="0" w:color="auto"/>
            <w:right w:val="none" w:sz="0" w:space="0" w:color="auto"/>
          </w:divBdr>
          <w:divsChild>
            <w:div w:id="661591688">
              <w:marLeft w:val="0"/>
              <w:marRight w:val="0"/>
              <w:marTop w:val="0"/>
              <w:marBottom w:val="0"/>
              <w:divBdr>
                <w:top w:val="none" w:sz="0" w:space="0" w:color="auto"/>
                <w:left w:val="none" w:sz="0" w:space="0" w:color="auto"/>
                <w:bottom w:val="none" w:sz="0" w:space="0" w:color="auto"/>
                <w:right w:val="none" w:sz="0" w:space="0" w:color="auto"/>
              </w:divBdr>
              <w:divsChild>
                <w:div w:id="3753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82092">
      <w:bodyDiv w:val="1"/>
      <w:marLeft w:val="0"/>
      <w:marRight w:val="0"/>
      <w:marTop w:val="0"/>
      <w:marBottom w:val="0"/>
      <w:divBdr>
        <w:top w:val="none" w:sz="0" w:space="0" w:color="auto"/>
        <w:left w:val="none" w:sz="0" w:space="0" w:color="auto"/>
        <w:bottom w:val="none" w:sz="0" w:space="0" w:color="auto"/>
        <w:right w:val="none" w:sz="0" w:space="0" w:color="auto"/>
      </w:divBdr>
    </w:div>
    <w:div w:id="1086264712">
      <w:bodyDiv w:val="1"/>
      <w:marLeft w:val="0"/>
      <w:marRight w:val="0"/>
      <w:marTop w:val="0"/>
      <w:marBottom w:val="0"/>
      <w:divBdr>
        <w:top w:val="none" w:sz="0" w:space="0" w:color="auto"/>
        <w:left w:val="none" w:sz="0" w:space="0" w:color="auto"/>
        <w:bottom w:val="none" w:sz="0" w:space="0" w:color="auto"/>
        <w:right w:val="none" w:sz="0" w:space="0" w:color="auto"/>
      </w:divBdr>
    </w:div>
    <w:div w:id="1087581924">
      <w:bodyDiv w:val="1"/>
      <w:marLeft w:val="0"/>
      <w:marRight w:val="0"/>
      <w:marTop w:val="0"/>
      <w:marBottom w:val="0"/>
      <w:divBdr>
        <w:top w:val="none" w:sz="0" w:space="0" w:color="auto"/>
        <w:left w:val="none" w:sz="0" w:space="0" w:color="auto"/>
        <w:bottom w:val="none" w:sz="0" w:space="0" w:color="auto"/>
        <w:right w:val="none" w:sz="0" w:space="0" w:color="auto"/>
      </w:divBdr>
    </w:div>
    <w:div w:id="1110517362">
      <w:bodyDiv w:val="1"/>
      <w:marLeft w:val="0"/>
      <w:marRight w:val="0"/>
      <w:marTop w:val="0"/>
      <w:marBottom w:val="0"/>
      <w:divBdr>
        <w:top w:val="none" w:sz="0" w:space="0" w:color="auto"/>
        <w:left w:val="none" w:sz="0" w:space="0" w:color="auto"/>
        <w:bottom w:val="none" w:sz="0" w:space="0" w:color="auto"/>
        <w:right w:val="none" w:sz="0" w:space="0" w:color="auto"/>
      </w:divBdr>
      <w:divsChild>
        <w:div w:id="2067531211">
          <w:marLeft w:val="0"/>
          <w:marRight w:val="0"/>
          <w:marTop w:val="0"/>
          <w:marBottom w:val="0"/>
          <w:divBdr>
            <w:top w:val="none" w:sz="0" w:space="0" w:color="auto"/>
            <w:left w:val="none" w:sz="0" w:space="0" w:color="auto"/>
            <w:bottom w:val="none" w:sz="0" w:space="0" w:color="auto"/>
            <w:right w:val="none" w:sz="0" w:space="0" w:color="auto"/>
          </w:divBdr>
          <w:divsChild>
            <w:div w:id="357196073">
              <w:marLeft w:val="0"/>
              <w:marRight w:val="0"/>
              <w:marTop w:val="0"/>
              <w:marBottom w:val="0"/>
              <w:divBdr>
                <w:top w:val="none" w:sz="0" w:space="0" w:color="auto"/>
                <w:left w:val="none" w:sz="0" w:space="0" w:color="auto"/>
                <w:bottom w:val="none" w:sz="0" w:space="0" w:color="auto"/>
                <w:right w:val="none" w:sz="0" w:space="0" w:color="auto"/>
              </w:divBdr>
              <w:divsChild>
                <w:div w:id="17619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50849">
      <w:bodyDiv w:val="1"/>
      <w:marLeft w:val="0"/>
      <w:marRight w:val="0"/>
      <w:marTop w:val="0"/>
      <w:marBottom w:val="0"/>
      <w:divBdr>
        <w:top w:val="none" w:sz="0" w:space="0" w:color="auto"/>
        <w:left w:val="none" w:sz="0" w:space="0" w:color="auto"/>
        <w:bottom w:val="none" w:sz="0" w:space="0" w:color="auto"/>
        <w:right w:val="none" w:sz="0" w:space="0" w:color="auto"/>
      </w:divBdr>
      <w:divsChild>
        <w:div w:id="1689135509">
          <w:marLeft w:val="0"/>
          <w:marRight w:val="0"/>
          <w:marTop w:val="0"/>
          <w:marBottom w:val="0"/>
          <w:divBdr>
            <w:top w:val="none" w:sz="0" w:space="0" w:color="auto"/>
            <w:left w:val="none" w:sz="0" w:space="0" w:color="auto"/>
            <w:bottom w:val="none" w:sz="0" w:space="0" w:color="auto"/>
            <w:right w:val="none" w:sz="0" w:space="0" w:color="auto"/>
          </w:divBdr>
          <w:divsChild>
            <w:div w:id="611202902">
              <w:marLeft w:val="0"/>
              <w:marRight w:val="0"/>
              <w:marTop w:val="0"/>
              <w:marBottom w:val="0"/>
              <w:divBdr>
                <w:top w:val="none" w:sz="0" w:space="0" w:color="auto"/>
                <w:left w:val="none" w:sz="0" w:space="0" w:color="auto"/>
                <w:bottom w:val="none" w:sz="0" w:space="0" w:color="auto"/>
                <w:right w:val="none" w:sz="0" w:space="0" w:color="auto"/>
              </w:divBdr>
              <w:divsChild>
                <w:div w:id="15475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5732">
      <w:bodyDiv w:val="1"/>
      <w:marLeft w:val="0"/>
      <w:marRight w:val="0"/>
      <w:marTop w:val="0"/>
      <w:marBottom w:val="0"/>
      <w:divBdr>
        <w:top w:val="none" w:sz="0" w:space="0" w:color="auto"/>
        <w:left w:val="none" w:sz="0" w:space="0" w:color="auto"/>
        <w:bottom w:val="none" w:sz="0" w:space="0" w:color="auto"/>
        <w:right w:val="none" w:sz="0" w:space="0" w:color="auto"/>
      </w:divBdr>
      <w:divsChild>
        <w:div w:id="447503758">
          <w:marLeft w:val="0"/>
          <w:marRight w:val="0"/>
          <w:marTop w:val="0"/>
          <w:marBottom w:val="0"/>
          <w:divBdr>
            <w:top w:val="none" w:sz="0" w:space="0" w:color="auto"/>
            <w:left w:val="none" w:sz="0" w:space="0" w:color="auto"/>
            <w:bottom w:val="none" w:sz="0" w:space="0" w:color="auto"/>
            <w:right w:val="none" w:sz="0" w:space="0" w:color="auto"/>
          </w:divBdr>
          <w:divsChild>
            <w:div w:id="15930070">
              <w:marLeft w:val="0"/>
              <w:marRight w:val="0"/>
              <w:marTop w:val="0"/>
              <w:marBottom w:val="0"/>
              <w:divBdr>
                <w:top w:val="none" w:sz="0" w:space="0" w:color="auto"/>
                <w:left w:val="none" w:sz="0" w:space="0" w:color="auto"/>
                <w:bottom w:val="none" w:sz="0" w:space="0" w:color="auto"/>
                <w:right w:val="none" w:sz="0" w:space="0" w:color="auto"/>
              </w:divBdr>
              <w:divsChild>
                <w:div w:id="14828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345128">
      <w:bodyDiv w:val="1"/>
      <w:marLeft w:val="0"/>
      <w:marRight w:val="0"/>
      <w:marTop w:val="0"/>
      <w:marBottom w:val="0"/>
      <w:divBdr>
        <w:top w:val="none" w:sz="0" w:space="0" w:color="auto"/>
        <w:left w:val="none" w:sz="0" w:space="0" w:color="auto"/>
        <w:bottom w:val="none" w:sz="0" w:space="0" w:color="auto"/>
        <w:right w:val="none" w:sz="0" w:space="0" w:color="auto"/>
      </w:divBdr>
      <w:divsChild>
        <w:div w:id="2041516162">
          <w:marLeft w:val="0"/>
          <w:marRight w:val="0"/>
          <w:marTop w:val="0"/>
          <w:marBottom w:val="0"/>
          <w:divBdr>
            <w:top w:val="none" w:sz="0" w:space="0" w:color="auto"/>
            <w:left w:val="none" w:sz="0" w:space="0" w:color="auto"/>
            <w:bottom w:val="none" w:sz="0" w:space="0" w:color="auto"/>
            <w:right w:val="none" w:sz="0" w:space="0" w:color="auto"/>
          </w:divBdr>
          <w:divsChild>
            <w:div w:id="48770871">
              <w:marLeft w:val="0"/>
              <w:marRight w:val="0"/>
              <w:marTop w:val="0"/>
              <w:marBottom w:val="0"/>
              <w:divBdr>
                <w:top w:val="none" w:sz="0" w:space="0" w:color="auto"/>
                <w:left w:val="none" w:sz="0" w:space="0" w:color="auto"/>
                <w:bottom w:val="none" w:sz="0" w:space="0" w:color="auto"/>
                <w:right w:val="none" w:sz="0" w:space="0" w:color="auto"/>
              </w:divBdr>
              <w:divsChild>
                <w:div w:id="5469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58497">
      <w:bodyDiv w:val="1"/>
      <w:marLeft w:val="0"/>
      <w:marRight w:val="0"/>
      <w:marTop w:val="0"/>
      <w:marBottom w:val="0"/>
      <w:divBdr>
        <w:top w:val="none" w:sz="0" w:space="0" w:color="auto"/>
        <w:left w:val="none" w:sz="0" w:space="0" w:color="auto"/>
        <w:bottom w:val="none" w:sz="0" w:space="0" w:color="auto"/>
        <w:right w:val="none" w:sz="0" w:space="0" w:color="auto"/>
      </w:divBdr>
      <w:divsChild>
        <w:div w:id="1996493023">
          <w:marLeft w:val="0"/>
          <w:marRight w:val="0"/>
          <w:marTop w:val="0"/>
          <w:marBottom w:val="0"/>
          <w:divBdr>
            <w:top w:val="none" w:sz="0" w:space="0" w:color="auto"/>
            <w:left w:val="none" w:sz="0" w:space="0" w:color="auto"/>
            <w:bottom w:val="none" w:sz="0" w:space="0" w:color="auto"/>
            <w:right w:val="none" w:sz="0" w:space="0" w:color="auto"/>
          </w:divBdr>
          <w:divsChild>
            <w:div w:id="1761951671">
              <w:marLeft w:val="0"/>
              <w:marRight w:val="0"/>
              <w:marTop w:val="0"/>
              <w:marBottom w:val="0"/>
              <w:divBdr>
                <w:top w:val="none" w:sz="0" w:space="0" w:color="auto"/>
                <w:left w:val="none" w:sz="0" w:space="0" w:color="auto"/>
                <w:bottom w:val="none" w:sz="0" w:space="0" w:color="auto"/>
                <w:right w:val="none" w:sz="0" w:space="0" w:color="auto"/>
              </w:divBdr>
              <w:divsChild>
                <w:div w:id="18297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0508">
      <w:bodyDiv w:val="1"/>
      <w:marLeft w:val="0"/>
      <w:marRight w:val="0"/>
      <w:marTop w:val="0"/>
      <w:marBottom w:val="0"/>
      <w:divBdr>
        <w:top w:val="none" w:sz="0" w:space="0" w:color="auto"/>
        <w:left w:val="none" w:sz="0" w:space="0" w:color="auto"/>
        <w:bottom w:val="none" w:sz="0" w:space="0" w:color="auto"/>
        <w:right w:val="none" w:sz="0" w:space="0" w:color="auto"/>
      </w:divBdr>
      <w:divsChild>
        <w:div w:id="1793550262">
          <w:marLeft w:val="0"/>
          <w:marRight w:val="0"/>
          <w:marTop w:val="0"/>
          <w:marBottom w:val="0"/>
          <w:divBdr>
            <w:top w:val="none" w:sz="0" w:space="0" w:color="auto"/>
            <w:left w:val="none" w:sz="0" w:space="0" w:color="auto"/>
            <w:bottom w:val="none" w:sz="0" w:space="0" w:color="auto"/>
            <w:right w:val="none" w:sz="0" w:space="0" w:color="auto"/>
          </w:divBdr>
        </w:div>
      </w:divsChild>
    </w:div>
    <w:div w:id="1183741887">
      <w:bodyDiv w:val="1"/>
      <w:marLeft w:val="0"/>
      <w:marRight w:val="0"/>
      <w:marTop w:val="0"/>
      <w:marBottom w:val="0"/>
      <w:divBdr>
        <w:top w:val="none" w:sz="0" w:space="0" w:color="auto"/>
        <w:left w:val="none" w:sz="0" w:space="0" w:color="auto"/>
        <w:bottom w:val="none" w:sz="0" w:space="0" w:color="auto"/>
        <w:right w:val="none" w:sz="0" w:space="0" w:color="auto"/>
      </w:divBdr>
      <w:divsChild>
        <w:div w:id="1310859668">
          <w:marLeft w:val="0"/>
          <w:marRight w:val="0"/>
          <w:marTop w:val="0"/>
          <w:marBottom w:val="0"/>
          <w:divBdr>
            <w:top w:val="none" w:sz="0" w:space="0" w:color="auto"/>
            <w:left w:val="none" w:sz="0" w:space="0" w:color="auto"/>
            <w:bottom w:val="none" w:sz="0" w:space="0" w:color="auto"/>
            <w:right w:val="none" w:sz="0" w:space="0" w:color="auto"/>
          </w:divBdr>
          <w:divsChild>
            <w:div w:id="1582254691">
              <w:marLeft w:val="0"/>
              <w:marRight w:val="0"/>
              <w:marTop w:val="0"/>
              <w:marBottom w:val="0"/>
              <w:divBdr>
                <w:top w:val="none" w:sz="0" w:space="0" w:color="auto"/>
                <w:left w:val="none" w:sz="0" w:space="0" w:color="auto"/>
                <w:bottom w:val="none" w:sz="0" w:space="0" w:color="auto"/>
                <w:right w:val="none" w:sz="0" w:space="0" w:color="auto"/>
              </w:divBdr>
              <w:divsChild>
                <w:div w:id="183448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80587">
      <w:bodyDiv w:val="1"/>
      <w:marLeft w:val="0"/>
      <w:marRight w:val="0"/>
      <w:marTop w:val="0"/>
      <w:marBottom w:val="0"/>
      <w:divBdr>
        <w:top w:val="none" w:sz="0" w:space="0" w:color="auto"/>
        <w:left w:val="none" w:sz="0" w:space="0" w:color="auto"/>
        <w:bottom w:val="none" w:sz="0" w:space="0" w:color="auto"/>
        <w:right w:val="none" w:sz="0" w:space="0" w:color="auto"/>
      </w:divBdr>
      <w:divsChild>
        <w:div w:id="46950736">
          <w:marLeft w:val="0"/>
          <w:marRight w:val="0"/>
          <w:marTop w:val="0"/>
          <w:marBottom w:val="0"/>
          <w:divBdr>
            <w:top w:val="none" w:sz="0" w:space="0" w:color="auto"/>
            <w:left w:val="none" w:sz="0" w:space="0" w:color="auto"/>
            <w:bottom w:val="none" w:sz="0" w:space="0" w:color="auto"/>
            <w:right w:val="none" w:sz="0" w:space="0" w:color="auto"/>
          </w:divBdr>
          <w:divsChild>
            <w:div w:id="228922603">
              <w:marLeft w:val="0"/>
              <w:marRight w:val="0"/>
              <w:marTop w:val="0"/>
              <w:marBottom w:val="0"/>
              <w:divBdr>
                <w:top w:val="none" w:sz="0" w:space="0" w:color="auto"/>
                <w:left w:val="none" w:sz="0" w:space="0" w:color="auto"/>
                <w:bottom w:val="none" w:sz="0" w:space="0" w:color="auto"/>
                <w:right w:val="none" w:sz="0" w:space="0" w:color="auto"/>
              </w:divBdr>
              <w:divsChild>
                <w:div w:id="12623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10097">
      <w:bodyDiv w:val="1"/>
      <w:marLeft w:val="0"/>
      <w:marRight w:val="0"/>
      <w:marTop w:val="0"/>
      <w:marBottom w:val="0"/>
      <w:divBdr>
        <w:top w:val="none" w:sz="0" w:space="0" w:color="auto"/>
        <w:left w:val="none" w:sz="0" w:space="0" w:color="auto"/>
        <w:bottom w:val="none" w:sz="0" w:space="0" w:color="auto"/>
        <w:right w:val="none" w:sz="0" w:space="0" w:color="auto"/>
      </w:divBdr>
    </w:div>
    <w:div w:id="1227761568">
      <w:bodyDiv w:val="1"/>
      <w:marLeft w:val="0"/>
      <w:marRight w:val="0"/>
      <w:marTop w:val="0"/>
      <w:marBottom w:val="0"/>
      <w:divBdr>
        <w:top w:val="none" w:sz="0" w:space="0" w:color="auto"/>
        <w:left w:val="none" w:sz="0" w:space="0" w:color="auto"/>
        <w:bottom w:val="none" w:sz="0" w:space="0" w:color="auto"/>
        <w:right w:val="none" w:sz="0" w:space="0" w:color="auto"/>
      </w:divBdr>
      <w:divsChild>
        <w:div w:id="836919261">
          <w:marLeft w:val="0"/>
          <w:marRight w:val="0"/>
          <w:marTop w:val="0"/>
          <w:marBottom w:val="0"/>
          <w:divBdr>
            <w:top w:val="none" w:sz="0" w:space="0" w:color="auto"/>
            <w:left w:val="none" w:sz="0" w:space="0" w:color="auto"/>
            <w:bottom w:val="none" w:sz="0" w:space="0" w:color="auto"/>
            <w:right w:val="none" w:sz="0" w:space="0" w:color="auto"/>
          </w:divBdr>
        </w:div>
      </w:divsChild>
    </w:div>
    <w:div w:id="1260984192">
      <w:bodyDiv w:val="1"/>
      <w:marLeft w:val="0"/>
      <w:marRight w:val="0"/>
      <w:marTop w:val="0"/>
      <w:marBottom w:val="0"/>
      <w:divBdr>
        <w:top w:val="none" w:sz="0" w:space="0" w:color="auto"/>
        <w:left w:val="none" w:sz="0" w:space="0" w:color="auto"/>
        <w:bottom w:val="none" w:sz="0" w:space="0" w:color="auto"/>
        <w:right w:val="none" w:sz="0" w:space="0" w:color="auto"/>
      </w:divBdr>
      <w:divsChild>
        <w:div w:id="1341201392">
          <w:marLeft w:val="0"/>
          <w:marRight w:val="0"/>
          <w:marTop w:val="0"/>
          <w:marBottom w:val="0"/>
          <w:divBdr>
            <w:top w:val="none" w:sz="0" w:space="0" w:color="auto"/>
            <w:left w:val="none" w:sz="0" w:space="0" w:color="auto"/>
            <w:bottom w:val="none" w:sz="0" w:space="0" w:color="auto"/>
            <w:right w:val="none" w:sz="0" w:space="0" w:color="auto"/>
          </w:divBdr>
          <w:divsChild>
            <w:div w:id="1441099929">
              <w:marLeft w:val="0"/>
              <w:marRight w:val="0"/>
              <w:marTop w:val="0"/>
              <w:marBottom w:val="0"/>
              <w:divBdr>
                <w:top w:val="none" w:sz="0" w:space="0" w:color="auto"/>
                <w:left w:val="none" w:sz="0" w:space="0" w:color="auto"/>
                <w:bottom w:val="none" w:sz="0" w:space="0" w:color="auto"/>
                <w:right w:val="none" w:sz="0" w:space="0" w:color="auto"/>
              </w:divBdr>
              <w:divsChild>
                <w:div w:id="1368260750">
                  <w:marLeft w:val="0"/>
                  <w:marRight w:val="0"/>
                  <w:marTop w:val="0"/>
                  <w:marBottom w:val="0"/>
                  <w:divBdr>
                    <w:top w:val="none" w:sz="0" w:space="0" w:color="auto"/>
                    <w:left w:val="none" w:sz="0" w:space="0" w:color="auto"/>
                    <w:bottom w:val="none" w:sz="0" w:space="0" w:color="auto"/>
                    <w:right w:val="none" w:sz="0" w:space="0" w:color="auto"/>
                  </w:divBdr>
                </w:div>
              </w:divsChild>
            </w:div>
            <w:div w:id="1788620695">
              <w:marLeft w:val="0"/>
              <w:marRight w:val="0"/>
              <w:marTop w:val="0"/>
              <w:marBottom w:val="0"/>
              <w:divBdr>
                <w:top w:val="none" w:sz="0" w:space="0" w:color="auto"/>
                <w:left w:val="none" w:sz="0" w:space="0" w:color="auto"/>
                <w:bottom w:val="none" w:sz="0" w:space="0" w:color="auto"/>
                <w:right w:val="none" w:sz="0" w:space="0" w:color="auto"/>
              </w:divBdr>
              <w:divsChild>
                <w:div w:id="14127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89272">
      <w:bodyDiv w:val="1"/>
      <w:marLeft w:val="0"/>
      <w:marRight w:val="0"/>
      <w:marTop w:val="0"/>
      <w:marBottom w:val="0"/>
      <w:divBdr>
        <w:top w:val="none" w:sz="0" w:space="0" w:color="auto"/>
        <w:left w:val="none" w:sz="0" w:space="0" w:color="auto"/>
        <w:bottom w:val="none" w:sz="0" w:space="0" w:color="auto"/>
        <w:right w:val="none" w:sz="0" w:space="0" w:color="auto"/>
      </w:divBdr>
    </w:div>
    <w:div w:id="1316908504">
      <w:bodyDiv w:val="1"/>
      <w:marLeft w:val="0"/>
      <w:marRight w:val="0"/>
      <w:marTop w:val="0"/>
      <w:marBottom w:val="0"/>
      <w:divBdr>
        <w:top w:val="none" w:sz="0" w:space="0" w:color="auto"/>
        <w:left w:val="none" w:sz="0" w:space="0" w:color="auto"/>
        <w:bottom w:val="none" w:sz="0" w:space="0" w:color="auto"/>
        <w:right w:val="none" w:sz="0" w:space="0" w:color="auto"/>
      </w:divBdr>
      <w:divsChild>
        <w:div w:id="183177893">
          <w:marLeft w:val="0"/>
          <w:marRight w:val="0"/>
          <w:marTop w:val="0"/>
          <w:marBottom w:val="0"/>
          <w:divBdr>
            <w:top w:val="none" w:sz="0" w:space="0" w:color="auto"/>
            <w:left w:val="none" w:sz="0" w:space="0" w:color="auto"/>
            <w:bottom w:val="none" w:sz="0" w:space="0" w:color="auto"/>
            <w:right w:val="none" w:sz="0" w:space="0" w:color="auto"/>
          </w:divBdr>
          <w:divsChild>
            <w:div w:id="1548567560">
              <w:marLeft w:val="0"/>
              <w:marRight w:val="0"/>
              <w:marTop w:val="0"/>
              <w:marBottom w:val="0"/>
              <w:divBdr>
                <w:top w:val="none" w:sz="0" w:space="0" w:color="auto"/>
                <w:left w:val="none" w:sz="0" w:space="0" w:color="auto"/>
                <w:bottom w:val="none" w:sz="0" w:space="0" w:color="auto"/>
                <w:right w:val="none" w:sz="0" w:space="0" w:color="auto"/>
              </w:divBdr>
              <w:divsChild>
                <w:div w:id="163867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57123">
      <w:bodyDiv w:val="1"/>
      <w:marLeft w:val="0"/>
      <w:marRight w:val="0"/>
      <w:marTop w:val="0"/>
      <w:marBottom w:val="0"/>
      <w:divBdr>
        <w:top w:val="none" w:sz="0" w:space="0" w:color="auto"/>
        <w:left w:val="none" w:sz="0" w:space="0" w:color="auto"/>
        <w:bottom w:val="none" w:sz="0" w:space="0" w:color="auto"/>
        <w:right w:val="none" w:sz="0" w:space="0" w:color="auto"/>
      </w:divBdr>
      <w:divsChild>
        <w:div w:id="1215700559">
          <w:marLeft w:val="0"/>
          <w:marRight w:val="0"/>
          <w:marTop w:val="0"/>
          <w:marBottom w:val="0"/>
          <w:divBdr>
            <w:top w:val="none" w:sz="0" w:space="0" w:color="auto"/>
            <w:left w:val="none" w:sz="0" w:space="0" w:color="auto"/>
            <w:bottom w:val="none" w:sz="0" w:space="0" w:color="auto"/>
            <w:right w:val="none" w:sz="0" w:space="0" w:color="auto"/>
          </w:divBdr>
        </w:div>
      </w:divsChild>
    </w:div>
    <w:div w:id="1324092373">
      <w:bodyDiv w:val="1"/>
      <w:marLeft w:val="0"/>
      <w:marRight w:val="0"/>
      <w:marTop w:val="0"/>
      <w:marBottom w:val="0"/>
      <w:divBdr>
        <w:top w:val="none" w:sz="0" w:space="0" w:color="auto"/>
        <w:left w:val="none" w:sz="0" w:space="0" w:color="auto"/>
        <w:bottom w:val="none" w:sz="0" w:space="0" w:color="auto"/>
        <w:right w:val="none" w:sz="0" w:space="0" w:color="auto"/>
      </w:divBdr>
    </w:div>
    <w:div w:id="1332298440">
      <w:bodyDiv w:val="1"/>
      <w:marLeft w:val="0"/>
      <w:marRight w:val="0"/>
      <w:marTop w:val="0"/>
      <w:marBottom w:val="0"/>
      <w:divBdr>
        <w:top w:val="none" w:sz="0" w:space="0" w:color="auto"/>
        <w:left w:val="none" w:sz="0" w:space="0" w:color="auto"/>
        <w:bottom w:val="none" w:sz="0" w:space="0" w:color="auto"/>
        <w:right w:val="none" w:sz="0" w:space="0" w:color="auto"/>
      </w:divBdr>
      <w:divsChild>
        <w:div w:id="1977761892">
          <w:marLeft w:val="0"/>
          <w:marRight w:val="0"/>
          <w:marTop w:val="0"/>
          <w:marBottom w:val="0"/>
          <w:divBdr>
            <w:top w:val="none" w:sz="0" w:space="0" w:color="auto"/>
            <w:left w:val="none" w:sz="0" w:space="0" w:color="auto"/>
            <w:bottom w:val="none" w:sz="0" w:space="0" w:color="auto"/>
            <w:right w:val="none" w:sz="0" w:space="0" w:color="auto"/>
          </w:divBdr>
          <w:divsChild>
            <w:div w:id="350381770">
              <w:marLeft w:val="0"/>
              <w:marRight w:val="0"/>
              <w:marTop w:val="0"/>
              <w:marBottom w:val="0"/>
              <w:divBdr>
                <w:top w:val="none" w:sz="0" w:space="0" w:color="auto"/>
                <w:left w:val="none" w:sz="0" w:space="0" w:color="auto"/>
                <w:bottom w:val="none" w:sz="0" w:space="0" w:color="auto"/>
                <w:right w:val="none" w:sz="0" w:space="0" w:color="auto"/>
              </w:divBdr>
              <w:divsChild>
                <w:div w:id="163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13875">
      <w:bodyDiv w:val="1"/>
      <w:marLeft w:val="0"/>
      <w:marRight w:val="0"/>
      <w:marTop w:val="0"/>
      <w:marBottom w:val="0"/>
      <w:divBdr>
        <w:top w:val="none" w:sz="0" w:space="0" w:color="auto"/>
        <w:left w:val="none" w:sz="0" w:space="0" w:color="auto"/>
        <w:bottom w:val="none" w:sz="0" w:space="0" w:color="auto"/>
        <w:right w:val="none" w:sz="0" w:space="0" w:color="auto"/>
      </w:divBdr>
      <w:divsChild>
        <w:div w:id="1895042835">
          <w:marLeft w:val="0"/>
          <w:marRight w:val="0"/>
          <w:marTop w:val="0"/>
          <w:marBottom w:val="0"/>
          <w:divBdr>
            <w:top w:val="none" w:sz="0" w:space="0" w:color="auto"/>
            <w:left w:val="none" w:sz="0" w:space="0" w:color="auto"/>
            <w:bottom w:val="none" w:sz="0" w:space="0" w:color="auto"/>
            <w:right w:val="none" w:sz="0" w:space="0" w:color="auto"/>
          </w:divBdr>
          <w:divsChild>
            <w:div w:id="1113789611">
              <w:marLeft w:val="0"/>
              <w:marRight w:val="0"/>
              <w:marTop w:val="0"/>
              <w:marBottom w:val="0"/>
              <w:divBdr>
                <w:top w:val="none" w:sz="0" w:space="0" w:color="auto"/>
                <w:left w:val="none" w:sz="0" w:space="0" w:color="auto"/>
                <w:bottom w:val="none" w:sz="0" w:space="0" w:color="auto"/>
                <w:right w:val="none" w:sz="0" w:space="0" w:color="auto"/>
              </w:divBdr>
              <w:divsChild>
                <w:div w:id="7834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1504">
      <w:bodyDiv w:val="1"/>
      <w:marLeft w:val="0"/>
      <w:marRight w:val="0"/>
      <w:marTop w:val="0"/>
      <w:marBottom w:val="0"/>
      <w:divBdr>
        <w:top w:val="none" w:sz="0" w:space="0" w:color="auto"/>
        <w:left w:val="none" w:sz="0" w:space="0" w:color="auto"/>
        <w:bottom w:val="none" w:sz="0" w:space="0" w:color="auto"/>
        <w:right w:val="none" w:sz="0" w:space="0" w:color="auto"/>
      </w:divBdr>
    </w:div>
    <w:div w:id="1421751783">
      <w:bodyDiv w:val="1"/>
      <w:marLeft w:val="0"/>
      <w:marRight w:val="0"/>
      <w:marTop w:val="0"/>
      <w:marBottom w:val="0"/>
      <w:divBdr>
        <w:top w:val="none" w:sz="0" w:space="0" w:color="auto"/>
        <w:left w:val="none" w:sz="0" w:space="0" w:color="auto"/>
        <w:bottom w:val="none" w:sz="0" w:space="0" w:color="auto"/>
        <w:right w:val="none" w:sz="0" w:space="0" w:color="auto"/>
      </w:divBdr>
      <w:divsChild>
        <w:div w:id="423454516">
          <w:marLeft w:val="0"/>
          <w:marRight w:val="0"/>
          <w:marTop w:val="0"/>
          <w:marBottom w:val="0"/>
          <w:divBdr>
            <w:top w:val="none" w:sz="0" w:space="0" w:color="auto"/>
            <w:left w:val="none" w:sz="0" w:space="0" w:color="auto"/>
            <w:bottom w:val="none" w:sz="0" w:space="0" w:color="auto"/>
            <w:right w:val="none" w:sz="0" w:space="0" w:color="auto"/>
          </w:divBdr>
          <w:divsChild>
            <w:div w:id="756942322">
              <w:marLeft w:val="0"/>
              <w:marRight w:val="0"/>
              <w:marTop w:val="0"/>
              <w:marBottom w:val="0"/>
              <w:divBdr>
                <w:top w:val="none" w:sz="0" w:space="0" w:color="auto"/>
                <w:left w:val="none" w:sz="0" w:space="0" w:color="auto"/>
                <w:bottom w:val="none" w:sz="0" w:space="0" w:color="auto"/>
                <w:right w:val="none" w:sz="0" w:space="0" w:color="auto"/>
              </w:divBdr>
              <w:divsChild>
                <w:div w:id="17505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31836">
      <w:bodyDiv w:val="1"/>
      <w:marLeft w:val="0"/>
      <w:marRight w:val="0"/>
      <w:marTop w:val="0"/>
      <w:marBottom w:val="0"/>
      <w:divBdr>
        <w:top w:val="none" w:sz="0" w:space="0" w:color="auto"/>
        <w:left w:val="none" w:sz="0" w:space="0" w:color="auto"/>
        <w:bottom w:val="none" w:sz="0" w:space="0" w:color="auto"/>
        <w:right w:val="none" w:sz="0" w:space="0" w:color="auto"/>
      </w:divBdr>
      <w:divsChild>
        <w:div w:id="1815679296">
          <w:marLeft w:val="0"/>
          <w:marRight w:val="0"/>
          <w:marTop w:val="0"/>
          <w:marBottom w:val="0"/>
          <w:divBdr>
            <w:top w:val="none" w:sz="0" w:space="0" w:color="auto"/>
            <w:left w:val="none" w:sz="0" w:space="0" w:color="auto"/>
            <w:bottom w:val="none" w:sz="0" w:space="0" w:color="auto"/>
            <w:right w:val="none" w:sz="0" w:space="0" w:color="auto"/>
          </w:divBdr>
          <w:divsChild>
            <w:div w:id="1499155254">
              <w:marLeft w:val="0"/>
              <w:marRight w:val="0"/>
              <w:marTop w:val="0"/>
              <w:marBottom w:val="0"/>
              <w:divBdr>
                <w:top w:val="none" w:sz="0" w:space="0" w:color="auto"/>
                <w:left w:val="none" w:sz="0" w:space="0" w:color="auto"/>
                <w:bottom w:val="none" w:sz="0" w:space="0" w:color="auto"/>
                <w:right w:val="none" w:sz="0" w:space="0" w:color="auto"/>
              </w:divBdr>
              <w:divsChild>
                <w:div w:id="138787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3171">
      <w:bodyDiv w:val="1"/>
      <w:marLeft w:val="0"/>
      <w:marRight w:val="0"/>
      <w:marTop w:val="0"/>
      <w:marBottom w:val="0"/>
      <w:divBdr>
        <w:top w:val="none" w:sz="0" w:space="0" w:color="auto"/>
        <w:left w:val="none" w:sz="0" w:space="0" w:color="auto"/>
        <w:bottom w:val="none" w:sz="0" w:space="0" w:color="auto"/>
        <w:right w:val="none" w:sz="0" w:space="0" w:color="auto"/>
      </w:divBdr>
      <w:divsChild>
        <w:div w:id="1953396420">
          <w:marLeft w:val="0"/>
          <w:marRight w:val="0"/>
          <w:marTop w:val="0"/>
          <w:marBottom w:val="0"/>
          <w:divBdr>
            <w:top w:val="none" w:sz="0" w:space="0" w:color="auto"/>
            <w:left w:val="none" w:sz="0" w:space="0" w:color="auto"/>
            <w:bottom w:val="none" w:sz="0" w:space="0" w:color="auto"/>
            <w:right w:val="none" w:sz="0" w:space="0" w:color="auto"/>
          </w:divBdr>
          <w:divsChild>
            <w:div w:id="263341504">
              <w:marLeft w:val="0"/>
              <w:marRight w:val="0"/>
              <w:marTop w:val="0"/>
              <w:marBottom w:val="0"/>
              <w:divBdr>
                <w:top w:val="none" w:sz="0" w:space="0" w:color="auto"/>
                <w:left w:val="none" w:sz="0" w:space="0" w:color="auto"/>
                <w:bottom w:val="none" w:sz="0" w:space="0" w:color="auto"/>
                <w:right w:val="none" w:sz="0" w:space="0" w:color="auto"/>
              </w:divBdr>
              <w:divsChild>
                <w:div w:id="8351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5058">
      <w:bodyDiv w:val="1"/>
      <w:marLeft w:val="0"/>
      <w:marRight w:val="0"/>
      <w:marTop w:val="0"/>
      <w:marBottom w:val="0"/>
      <w:divBdr>
        <w:top w:val="none" w:sz="0" w:space="0" w:color="auto"/>
        <w:left w:val="none" w:sz="0" w:space="0" w:color="auto"/>
        <w:bottom w:val="none" w:sz="0" w:space="0" w:color="auto"/>
        <w:right w:val="none" w:sz="0" w:space="0" w:color="auto"/>
      </w:divBdr>
      <w:divsChild>
        <w:div w:id="1267619735">
          <w:marLeft w:val="0"/>
          <w:marRight w:val="0"/>
          <w:marTop w:val="0"/>
          <w:marBottom w:val="0"/>
          <w:divBdr>
            <w:top w:val="none" w:sz="0" w:space="0" w:color="auto"/>
            <w:left w:val="none" w:sz="0" w:space="0" w:color="auto"/>
            <w:bottom w:val="none" w:sz="0" w:space="0" w:color="auto"/>
            <w:right w:val="none" w:sz="0" w:space="0" w:color="auto"/>
          </w:divBdr>
          <w:divsChild>
            <w:div w:id="1807508779">
              <w:marLeft w:val="0"/>
              <w:marRight w:val="0"/>
              <w:marTop w:val="0"/>
              <w:marBottom w:val="0"/>
              <w:divBdr>
                <w:top w:val="none" w:sz="0" w:space="0" w:color="auto"/>
                <w:left w:val="none" w:sz="0" w:space="0" w:color="auto"/>
                <w:bottom w:val="none" w:sz="0" w:space="0" w:color="auto"/>
                <w:right w:val="none" w:sz="0" w:space="0" w:color="auto"/>
              </w:divBdr>
              <w:divsChild>
                <w:div w:id="976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80897">
      <w:bodyDiv w:val="1"/>
      <w:marLeft w:val="0"/>
      <w:marRight w:val="0"/>
      <w:marTop w:val="0"/>
      <w:marBottom w:val="0"/>
      <w:divBdr>
        <w:top w:val="none" w:sz="0" w:space="0" w:color="auto"/>
        <w:left w:val="none" w:sz="0" w:space="0" w:color="auto"/>
        <w:bottom w:val="none" w:sz="0" w:space="0" w:color="auto"/>
        <w:right w:val="none" w:sz="0" w:space="0" w:color="auto"/>
      </w:divBdr>
      <w:divsChild>
        <w:div w:id="853230289">
          <w:marLeft w:val="0"/>
          <w:marRight w:val="0"/>
          <w:marTop w:val="0"/>
          <w:marBottom w:val="0"/>
          <w:divBdr>
            <w:top w:val="none" w:sz="0" w:space="0" w:color="auto"/>
            <w:left w:val="none" w:sz="0" w:space="0" w:color="auto"/>
            <w:bottom w:val="none" w:sz="0" w:space="0" w:color="auto"/>
            <w:right w:val="none" w:sz="0" w:space="0" w:color="auto"/>
          </w:divBdr>
          <w:divsChild>
            <w:div w:id="477117082">
              <w:marLeft w:val="0"/>
              <w:marRight w:val="0"/>
              <w:marTop w:val="0"/>
              <w:marBottom w:val="0"/>
              <w:divBdr>
                <w:top w:val="none" w:sz="0" w:space="0" w:color="auto"/>
                <w:left w:val="none" w:sz="0" w:space="0" w:color="auto"/>
                <w:bottom w:val="none" w:sz="0" w:space="0" w:color="auto"/>
                <w:right w:val="none" w:sz="0" w:space="0" w:color="auto"/>
              </w:divBdr>
              <w:divsChild>
                <w:div w:id="21446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21325">
      <w:bodyDiv w:val="1"/>
      <w:marLeft w:val="0"/>
      <w:marRight w:val="0"/>
      <w:marTop w:val="0"/>
      <w:marBottom w:val="0"/>
      <w:divBdr>
        <w:top w:val="none" w:sz="0" w:space="0" w:color="auto"/>
        <w:left w:val="none" w:sz="0" w:space="0" w:color="auto"/>
        <w:bottom w:val="none" w:sz="0" w:space="0" w:color="auto"/>
        <w:right w:val="none" w:sz="0" w:space="0" w:color="auto"/>
      </w:divBdr>
    </w:div>
    <w:div w:id="1529370070">
      <w:bodyDiv w:val="1"/>
      <w:marLeft w:val="0"/>
      <w:marRight w:val="0"/>
      <w:marTop w:val="0"/>
      <w:marBottom w:val="0"/>
      <w:divBdr>
        <w:top w:val="none" w:sz="0" w:space="0" w:color="auto"/>
        <w:left w:val="none" w:sz="0" w:space="0" w:color="auto"/>
        <w:bottom w:val="none" w:sz="0" w:space="0" w:color="auto"/>
        <w:right w:val="none" w:sz="0" w:space="0" w:color="auto"/>
      </w:divBdr>
      <w:divsChild>
        <w:div w:id="2100984466">
          <w:marLeft w:val="0"/>
          <w:marRight w:val="0"/>
          <w:marTop w:val="0"/>
          <w:marBottom w:val="0"/>
          <w:divBdr>
            <w:top w:val="none" w:sz="0" w:space="0" w:color="auto"/>
            <w:left w:val="none" w:sz="0" w:space="0" w:color="auto"/>
            <w:bottom w:val="none" w:sz="0" w:space="0" w:color="auto"/>
            <w:right w:val="none" w:sz="0" w:space="0" w:color="auto"/>
          </w:divBdr>
          <w:divsChild>
            <w:div w:id="1793209571">
              <w:marLeft w:val="0"/>
              <w:marRight w:val="0"/>
              <w:marTop w:val="0"/>
              <w:marBottom w:val="0"/>
              <w:divBdr>
                <w:top w:val="none" w:sz="0" w:space="0" w:color="auto"/>
                <w:left w:val="none" w:sz="0" w:space="0" w:color="auto"/>
                <w:bottom w:val="none" w:sz="0" w:space="0" w:color="auto"/>
                <w:right w:val="none" w:sz="0" w:space="0" w:color="auto"/>
              </w:divBdr>
              <w:divsChild>
                <w:div w:id="15633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52885">
      <w:bodyDiv w:val="1"/>
      <w:marLeft w:val="0"/>
      <w:marRight w:val="0"/>
      <w:marTop w:val="0"/>
      <w:marBottom w:val="0"/>
      <w:divBdr>
        <w:top w:val="none" w:sz="0" w:space="0" w:color="auto"/>
        <w:left w:val="none" w:sz="0" w:space="0" w:color="auto"/>
        <w:bottom w:val="none" w:sz="0" w:space="0" w:color="auto"/>
        <w:right w:val="none" w:sz="0" w:space="0" w:color="auto"/>
      </w:divBdr>
    </w:div>
    <w:div w:id="1577089756">
      <w:bodyDiv w:val="1"/>
      <w:marLeft w:val="0"/>
      <w:marRight w:val="0"/>
      <w:marTop w:val="0"/>
      <w:marBottom w:val="0"/>
      <w:divBdr>
        <w:top w:val="none" w:sz="0" w:space="0" w:color="auto"/>
        <w:left w:val="none" w:sz="0" w:space="0" w:color="auto"/>
        <w:bottom w:val="none" w:sz="0" w:space="0" w:color="auto"/>
        <w:right w:val="none" w:sz="0" w:space="0" w:color="auto"/>
      </w:divBdr>
    </w:div>
    <w:div w:id="1597516241">
      <w:bodyDiv w:val="1"/>
      <w:marLeft w:val="0"/>
      <w:marRight w:val="0"/>
      <w:marTop w:val="0"/>
      <w:marBottom w:val="0"/>
      <w:divBdr>
        <w:top w:val="none" w:sz="0" w:space="0" w:color="auto"/>
        <w:left w:val="none" w:sz="0" w:space="0" w:color="auto"/>
        <w:bottom w:val="none" w:sz="0" w:space="0" w:color="auto"/>
        <w:right w:val="none" w:sz="0" w:space="0" w:color="auto"/>
      </w:divBdr>
    </w:div>
    <w:div w:id="1601795544">
      <w:bodyDiv w:val="1"/>
      <w:marLeft w:val="0"/>
      <w:marRight w:val="0"/>
      <w:marTop w:val="0"/>
      <w:marBottom w:val="0"/>
      <w:divBdr>
        <w:top w:val="none" w:sz="0" w:space="0" w:color="auto"/>
        <w:left w:val="none" w:sz="0" w:space="0" w:color="auto"/>
        <w:bottom w:val="none" w:sz="0" w:space="0" w:color="auto"/>
        <w:right w:val="none" w:sz="0" w:space="0" w:color="auto"/>
      </w:divBdr>
    </w:div>
    <w:div w:id="1608464711">
      <w:bodyDiv w:val="1"/>
      <w:marLeft w:val="0"/>
      <w:marRight w:val="0"/>
      <w:marTop w:val="0"/>
      <w:marBottom w:val="0"/>
      <w:divBdr>
        <w:top w:val="none" w:sz="0" w:space="0" w:color="auto"/>
        <w:left w:val="none" w:sz="0" w:space="0" w:color="auto"/>
        <w:bottom w:val="none" w:sz="0" w:space="0" w:color="auto"/>
        <w:right w:val="none" w:sz="0" w:space="0" w:color="auto"/>
      </w:divBdr>
      <w:divsChild>
        <w:div w:id="1225990486">
          <w:marLeft w:val="0"/>
          <w:marRight w:val="0"/>
          <w:marTop w:val="0"/>
          <w:marBottom w:val="0"/>
          <w:divBdr>
            <w:top w:val="none" w:sz="0" w:space="0" w:color="auto"/>
            <w:left w:val="none" w:sz="0" w:space="0" w:color="auto"/>
            <w:bottom w:val="none" w:sz="0" w:space="0" w:color="auto"/>
            <w:right w:val="none" w:sz="0" w:space="0" w:color="auto"/>
          </w:divBdr>
          <w:divsChild>
            <w:div w:id="1194073886">
              <w:marLeft w:val="0"/>
              <w:marRight w:val="0"/>
              <w:marTop w:val="0"/>
              <w:marBottom w:val="0"/>
              <w:divBdr>
                <w:top w:val="none" w:sz="0" w:space="0" w:color="auto"/>
                <w:left w:val="none" w:sz="0" w:space="0" w:color="auto"/>
                <w:bottom w:val="none" w:sz="0" w:space="0" w:color="auto"/>
                <w:right w:val="none" w:sz="0" w:space="0" w:color="auto"/>
              </w:divBdr>
              <w:divsChild>
                <w:div w:id="9499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361631">
      <w:bodyDiv w:val="1"/>
      <w:marLeft w:val="0"/>
      <w:marRight w:val="0"/>
      <w:marTop w:val="0"/>
      <w:marBottom w:val="0"/>
      <w:divBdr>
        <w:top w:val="none" w:sz="0" w:space="0" w:color="auto"/>
        <w:left w:val="none" w:sz="0" w:space="0" w:color="auto"/>
        <w:bottom w:val="none" w:sz="0" w:space="0" w:color="auto"/>
        <w:right w:val="none" w:sz="0" w:space="0" w:color="auto"/>
      </w:divBdr>
      <w:divsChild>
        <w:div w:id="136336959">
          <w:marLeft w:val="0"/>
          <w:marRight w:val="0"/>
          <w:marTop w:val="0"/>
          <w:marBottom w:val="0"/>
          <w:divBdr>
            <w:top w:val="none" w:sz="0" w:space="0" w:color="auto"/>
            <w:left w:val="none" w:sz="0" w:space="0" w:color="auto"/>
            <w:bottom w:val="none" w:sz="0" w:space="0" w:color="auto"/>
            <w:right w:val="none" w:sz="0" w:space="0" w:color="auto"/>
          </w:divBdr>
          <w:divsChild>
            <w:div w:id="1796483405">
              <w:marLeft w:val="0"/>
              <w:marRight w:val="0"/>
              <w:marTop w:val="0"/>
              <w:marBottom w:val="0"/>
              <w:divBdr>
                <w:top w:val="none" w:sz="0" w:space="0" w:color="auto"/>
                <w:left w:val="none" w:sz="0" w:space="0" w:color="auto"/>
                <w:bottom w:val="none" w:sz="0" w:space="0" w:color="auto"/>
                <w:right w:val="none" w:sz="0" w:space="0" w:color="auto"/>
              </w:divBdr>
              <w:divsChild>
                <w:div w:id="1935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24335">
      <w:bodyDiv w:val="1"/>
      <w:marLeft w:val="0"/>
      <w:marRight w:val="0"/>
      <w:marTop w:val="0"/>
      <w:marBottom w:val="0"/>
      <w:divBdr>
        <w:top w:val="none" w:sz="0" w:space="0" w:color="auto"/>
        <w:left w:val="none" w:sz="0" w:space="0" w:color="auto"/>
        <w:bottom w:val="none" w:sz="0" w:space="0" w:color="auto"/>
        <w:right w:val="none" w:sz="0" w:space="0" w:color="auto"/>
      </w:divBdr>
      <w:divsChild>
        <w:div w:id="1576353489">
          <w:marLeft w:val="0"/>
          <w:marRight w:val="0"/>
          <w:marTop w:val="0"/>
          <w:marBottom w:val="0"/>
          <w:divBdr>
            <w:top w:val="none" w:sz="0" w:space="0" w:color="auto"/>
            <w:left w:val="none" w:sz="0" w:space="0" w:color="auto"/>
            <w:bottom w:val="none" w:sz="0" w:space="0" w:color="auto"/>
            <w:right w:val="none" w:sz="0" w:space="0" w:color="auto"/>
          </w:divBdr>
          <w:divsChild>
            <w:div w:id="1709181108">
              <w:marLeft w:val="0"/>
              <w:marRight w:val="0"/>
              <w:marTop w:val="0"/>
              <w:marBottom w:val="0"/>
              <w:divBdr>
                <w:top w:val="none" w:sz="0" w:space="0" w:color="auto"/>
                <w:left w:val="none" w:sz="0" w:space="0" w:color="auto"/>
                <w:bottom w:val="none" w:sz="0" w:space="0" w:color="auto"/>
                <w:right w:val="none" w:sz="0" w:space="0" w:color="auto"/>
              </w:divBdr>
              <w:divsChild>
                <w:div w:id="5187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1657">
      <w:bodyDiv w:val="1"/>
      <w:marLeft w:val="0"/>
      <w:marRight w:val="0"/>
      <w:marTop w:val="0"/>
      <w:marBottom w:val="0"/>
      <w:divBdr>
        <w:top w:val="none" w:sz="0" w:space="0" w:color="auto"/>
        <w:left w:val="none" w:sz="0" w:space="0" w:color="auto"/>
        <w:bottom w:val="none" w:sz="0" w:space="0" w:color="auto"/>
        <w:right w:val="none" w:sz="0" w:space="0" w:color="auto"/>
      </w:divBdr>
      <w:divsChild>
        <w:div w:id="967858245">
          <w:marLeft w:val="0"/>
          <w:marRight w:val="0"/>
          <w:marTop w:val="0"/>
          <w:marBottom w:val="0"/>
          <w:divBdr>
            <w:top w:val="none" w:sz="0" w:space="0" w:color="auto"/>
            <w:left w:val="none" w:sz="0" w:space="0" w:color="auto"/>
            <w:bottom w:val="none" w:sz="0" w:space="0" w:color="auto"/>
            <w:right w:val="none" w:sz="0" w:space="0" w:color="auto"/>
          </w:divBdr>
          <w:divsChild>
            <w:div w:id="1319773151">
              <w:marLeft w:val="0"/>
              <w:marRight w:val="0"/>
              <w:marTop w:val="0"/>
              <w:marBottom w:val="0"/>
              <w:divBdr>
                <w:top w:val="none" w:sz="0" w:space="0" w:color="auto"/>
                <w:left w:val="none" w:sz="0" w:space="0" w:color="auto"/>
                <w:bottom w:val="none" w:sz="0" w:space="0" w:color="auto"/>
                <w:right w:val="none" w:sz="0" w:space="0" w:color="auto"/>
              </w:divBdr>
              <w:divsChild>
                <w:div w:id="10360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18123">
      <w:bodyDiv w:val="1"/>
      <w:marLeft w:val="0"/>
      <w:marRight w:val="0"/>
      <w:marTop w:val="0"/>
      <w:marBottom w:val="0"/>
      <w:divBdr>
        <w:top w:val="none" w:sz="0" w:space="0" w:color="auto"/>
        <w:left w:val="none" w:sz="0" w:space="0" w:color="auto"/>
        <w:bottom w:val="none" w:sz="0" w:space="0" w:color="auto"/>
        <w:right w:val="none" w:sz="0" w:space="0" w:color="auto"/>
      </w:divBdr>
    </w:div>
    <w:div w:id="1680497299">
      <w:bodyDiv w:val="1"/>
      <w:marLeft w:val="0"/>
      <w:marRight w:val="0"/>
      <w:marTop w:val="0"/>
      <w:marBottom w:val="0"/>
      <w:divBdr>
        <w:top w:val="none" w:sz="0" w:space="0" w:color="auto"/>
        <w:left w:val="none" w:sz="0" w:space="0" w:color="auto"/>
        <w:bottom w:val="none" w:sz="0" w:space="0" w:color="auto"/>
        <w:right w:val="none" w:sz="0" w:space="0" w:color="auto"/>
      </w:divBdr>
      <w:divsChild>
        <w:div w:id="1898469305">
          <w:marLeft w:val="0"/>
          <w:marRight w:val="0"/>
          <w:marTop w:val="0"/>
          <w:marBottom w:val="0"/>
          <w:divBdr>
            <w:top w:val="none" w:sz="0" w:space="0" w:color="auto"/>
            <w:left w:val="none" w:sz="0" w:space="0" w:color="auto"/>
            <w:bottom w:val="none" w:sz="0" w:space="0" w:color="auto"/>
            <w:right w:val="none" w:sz="0" w:space="0" w:color="auto"/>
          </w:divBdr>
          <w:divsChild>
            <w:div w:id="36204498">
              <w:marLeft w:val="0"/>
              <w:marRight w:val="0"/>
              <w:marTop w:val="0"/>
              <w:marBottom w:val="0"/>
              <w:divBdr>
                <w:top w:val="none" w:sz="0" w:space="0" w:color="auto"/>
                <w:left w:val="none" w:sz="0" w:space="0" w:color="auto"/>
                <w:bottom w:val="none" w:sz="0" w:space="0" w:color="auto"/>
                <w:right w:val="none" w:sz="0" w:space="0" w:color="auto"/>
              </w:divBdr>
              <w:divsChild>
                <w:div w:id="21283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6817">
      <w:bodyDiv w:val="1"/>
      <w:marLeft w:val="0"/>
      <w:marRight w:val="0"/>
      <w:marTop w:val="0"/>
      <w:marBottom w:val="0"/>
      <w:divBdr>
        <w:top w:val="none" w:sz="0" w:space="0" w:color="auto"/>
        <w:left w:val="none" w:sz="0" w:space="0" w:color="auto"/>
        <w:bottom w:val="none" w:sz="0" w:space="0" w:color="auto"/>
        <w:right w:val="none" w:sz="0" w:space="0" w:color="auto"/>
      </w:divBdr>
      <w:divsChild>
        <w:div w:id="2113084914">
          <w:marLeft w:val="0"/>
          <w:marRight w:val="0"/>
          <w:marTop w:val="0"/>
          <w:marBottom w:val="0"/>
          <w:divBdr>
            <w:top w:val="none" w:sz="0" w:space="0" w:color="auto"/>
            <w:left w:val="none" w:sz="0" w:space="0" w:color="auto"/>
            <w:bottom w:val="none" w:sz="0" w:space="0" w:color="auto"/>
            <w:right w:val="none" w:sz="0" w:space="0" w:color="auto"/>
          </w:divBdr>
          <w:divsChild>
            <w:div w:id="2070109617">
              <w:marLeft w:val="0"/>
              <w:marRight w:val="0"/>
              <w:marTop w:val="0"/>
              <w:marBottom w:val="0"/>
              <w:divBdr>
                <w:top w:val="none" w:sz="0" w:space="0" w:color="auto"/>
                <w:left w:val="none" w:sz="0" w:space="0" w:color="auto"/>
                <w:bottom w:val="none" w:sz="0" w:space="0" w:color="auto"/>
                <w:right w:val="none" w:sz="0" w:space="0" w:color="auto"/>
              </w:divBdr>
              <w:divsChild>
                <w:div w:id="6449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58986">
      <w:bodyDiv w:val="1"/>
      <w:marLeft w:val="0"/>
      <w:marRight w:val="0"/>
      <w:marTop w:val="0"/>
      <w:marBottom w:val="0"/>
      <w:divBdr>
        <w:top w:val="none" w:sz="0" w:space="0" w:color="auto"/>
        <w:left w:val="none" w:sz="0" w:space="0" w:color="auto"/>
        <w:bottom w:val="none" w:sz="0" w:space="0" w:color="auto"/>
        <w:right w:val="none" w:sz="0" w:space="0" w:color="auto"/>
      </w:divBdr>
      <w:divsChild>
        <w:div w:id="791439874">
          <w:marLeft w:val="0"/>
          <w:marRight w:val="0"/>
          <w:marTop w:val="0"/>
          <w:marBottom w:val="0"/>
          <w:divBdr>
            <w:top w:val="none" w:sz="0" w:space="0" w:color="auto"/>
            <w:left w:val="none" w:sz="0" w:space="0" w:color="auto"/>
            <w:bottom w:val="none" w:sz="0" w:space="0" w:color="auto"/>
            <w:right w:val="none" w:sz="0" w:space="0" w:color="auto"/>
          </w:divBdr>
          <w:divsChild>
            <w:div w:id="691538155">
              <w:marLeft w:val="0"/>
              <w:marRight w:val="0"/>
              <w:marTop w:val="0"/>
              <w:marBottom w:val="0"/>
              <w:divBdr>
                <w:top w:val="none" w:sz="0" w:space="0" w:color="auto"/>
                <w:left w:val="none" w:sz="0" w:space="0" w:color="auto"/>
                <w:bottom w:val="none" w:sz="0" w:space="0" w:color="auto"/>
                <w:right w:val="none" w:sz="0" w:space="0" w:color="auto"/>
              </w:divBdr>
              <w:divsChild>
                <w:div w:id="90742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488289">
      <w:bodyDiv w:val="1"/>
      <w:marLeft w:val="0"/>
      <w:marRight w:val="0"/>
      <w:marTop w:val="0"/>
      <w:marBottom w:val="0"/>
      <w:divBdr>
        <w:top w:val="none" w:sz="0" w:space="0" w:color="auto"/>
        <w:left w:val="none" w:sz="0" w:space="0" w:color="auto"/>
        <w:bottom w:val="none" w:sz="0" w:space="0" w:color="auto"/>
        <w:right w:val="none" w:sz="0" w:space="0" w:color="auto"/>
      </w:divBdr>
    </w:div>
    <w:div w:id="1688677038">
      <w:bodyDiv w:val="1"/>
      <w:marLeft w:val="0"/>
      <w:marRight w:val="0"/>
      <w:marTop w:val="0"/>
      <w:marBottom w:val="0"/>
      <w:divBdr>
        <w:top w:val="none" w:sz="0" w:space="0" w:color="auto"/>
        <w:left w:val="none" w:sz="0" w:space="0" w:color="auto"/>
        <w:bottom w:val="none" w:sz="0" w:space="0" w:color="auto"/>
        <w:right w:val="none" w:sz="0" w:space="0" w:color="auto"/>
      </w:divBdr>
      <w:divsChild>
        <w:div w:id="1471047700">
          <w:marLeft w:val="0"/>
          <w:marRight w:val="0"/>
          <w:marTop w:val="0"/>
          <w:marBottom w:val="0"/>
          <w:divBdr>
            <w:top w:val="none" w:sz="0" w:space="0" w:color="auto"/>
            <w:left w:val="none" w:sz="0" w:space="0" w:color="auto"/>
            <w:bottom w:val="none" w:sz="0" w:space="0" w:color="auto"/>
            <w:right w:val="none" w:sz="0" w:space="0" w:color="auto"/>
          </w:divBdr>
          <w:divsChild>
            <w:div w:id="770513307">
              <w:marLeft w:val="0"/>
              <w:marRight w:val="0"/>
              <w:marTop w:val="0"/>
              <w:marBottom w:val="0"/>
              <w:divBdr>
                <w:top w:val="none" w:sz="0" w:space="0" w:color="auto"/>
                <w:left w:val="none" w:sz="0" w:space="0" w:color="auto"/>
                <w:bottom w:val="none" w:sz="0" w:space="0" w:color="auto"/>
                <w:right w:val="none" w:sz="0" w:space="0" w:color="auto"/>
              </w:divBdr>
              <w:divsChild>
                <w:div w:id="230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91940">
      <w:bodyDiv w:val="1"/>
      <w:marLeft w:val="0"/>
      <w:marRight w:val="0"/>
      <w:marTop w:val="0"/>
      <w:marBottom w:val="0"/>
      <w:divBdr>
        <w:top w:val="none" w:sz="0" w:space="0" w:color="auto"/>
        <w:left w:val="none" w:sz="0" w:space="0" w:color="auto"/>
        <w:bottom w:val="none" w:sz="0" w:space="0" w:color="auto"/>
        <w:right w:val="none" w:sz="0" w:space="0" w:color="auto"/>
      </w:divBdr>
      <w:divsChild>
        <w:div w:id="1164398770">
          <w:marLeft w:val="0"/>
          <w:marRight w:val="0"/>
          <w:marTop w:val="0"/>
          <w:marBottom w:val="0"/>
          <w:divBdr>
            <w:top w:val="none" w:sz="0" w:space="0" w:color="auto"/>
            <w:left w:val="none" w:sz="0" w:space="0" w:color="auto"/>
            <w:bottom w:val="none" w:sz="0" w:space="0" w:color="auto"/>
            <w:right w:val="none" w:sz="0" w:space="0" w:color="auto"/>
          </w:divBdr>
          <w:divsChild>
            <w:div w:id="1419446314">
              <w:marLeft w:val="0"/>
              <w:marRight w:val="0"/>
              <w:marTop w:val="0"/>
              <w:marBottom w:val="0"/>
              <w:divBdr>
                <w:top w:val="none" w:sz="0" w:space="0" w:color="auto"/>
                <w:left w:val="none" w:sz="0" w:space="0" w:color="auto"/>
                <w:bottom w:val="none" w:sz="0" w:space="0" w:color="auto"/>
                <w:right w:val="none" w:sz="0" w:space="0" w:color="auto"/>
              </w:divBdr>
              <w:divsChild>
                <w:div w:id="35304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78139">
      <w:bodyDiv w:val="1"/>
      <w:marLeft w:val="0"/>
      <w:marRight w:val="0"/>
      <w:marTop w:val="0"/>
      <w:marBottom w:val="0"/>
      <w:divBdr>
        <w:top w:val="none" w:sz="0" w:space="0" w:color="auto"/>
        <w:left w:val="none" w:sz="0" w:space="0" w:color="auto"/>
        <w:bottom w:val="none" w:sz="0" w:space="0" w:color="auto"/>
        <w:right w:val="none" w:sz="0" w:space="0" w:color="auto"/>
      </w:divBdr>
      <w:divsChild>
        <w:div w:id="1558777426">
          <w:marLeft w:val="0"/>
          <w:marRight w:val="0"/>
          <w:marTop w:val="0"/>
          <w:marBottom w:val="0"/>
          <w:divBdr>
            <w:top w:val="none" w:sz="0" w:space="0" w:color="auto"/>
            <w:left w:val="none" w:sz="0" w:space="0" w:color="auto"/>
            <w:bottom w:val="none" w:sz="0" w:space="0" w:color="auto"/>
            <w:right w:val="none" w:sz="0" w:space="0" w:color="auto"/>
          </w:divBdr>
          <w:divsChild>
            <w:div w:id="715205817">
              <w:marLeft w:val="0"/>
              <w:marRight w:val="0"/>
              <w:marTop w:val="0"/>
              <w:marBottom w:val="0"/>
              <w:divBdr>
                <w:top w:val="none" w:sz="0" w:space="0" w:color="auto"/>
                <w:left w:val="none" w:sz="0" w:space="0" w:color="auto"/>
                <w:bottom w:val="none" w:sz="0" w:space="0" w:color="auto"/>
                <w:right w:val="none" w:sz="0" w:space="0" w:color="auto"/>
              </w:divBdr>
              <w:divsChild>
                <w:div w:id="13144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235262">
      <w:bodyDiv w:val="1"/>
      <w:marLeft w:val="0"/>
      <w:marRight w:val="0"/>
      <w:marTop w:val="0"/>
      <w:marBottom w:val="0"/>
      <w:divBdr>
        <w:top w:val="none" w:sz="0" w:space="0" w:color="auto"/>
        <w:left w:val="none" w:sz="0" w:space="0" w:color="auto"/>
        <w:bottom w:val="none" w:sz="0" w:space="0" w:color="auto"/>
        <w:right w:val="none" w:sz="0" w:space="0" w:color="auto"/>
      </w:divBdr>
      <w:divsChild>
        <w:div w:id="1915510440">
          <w:marLeft w:val="0"/>
          <w:marRight w:val="0"/>
          <w:marTop w:val="0"/>
          <w:marBottom w:val="0"/>
          <w:divBdr>
            <w:top w:val="none" w:sz="0" w:space="0" w:color="auto"/>
            <w:left w:val="none" w:sz="0" w:space="0" w:color="auto"/>
            <w:bottom w:val="none" w:sz="0" w:space="0" w:color="auto"/>
            <w:right w:val="none" w:sz="0" w:space="0" w:color="auto"/>
          </w:divBdr>
          <w:divsChild>
            <w:div w:id="1207371629">
              <w:marLeft w:val="0"/>
              <w:marRight w:val="0"/>
              <w:marTop w:val="0"/>
              <w:marBottom w:val="0"/>
              <w:divBdr>
                <w:top w:val="none" w:sz="0" w:space="0" w:color="auto"/>
                <w:left w:val="none" w:sz="0" w:space="0" w:color="auto"/>
                <w:bottom w:val="none" w:sz="0" w:space="0" w:color="auto"/>
                <w:right w:val="none" w:sz="0" w:space="0" w:color="auto"/>
              </w:divBdr>
              <w:divsChild>
                <w:div w:id="15351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440558">
      <w:bodyDiv w:val="1"/>
      <w:marLeft w:val="0"/>
      <w:marRight w:val="0"/>
      <w:marTop w:val="0"/>
      <w:marBottom w:val="0"/>
      <w:divBdr>
        <w:top w:val="none" w:sz="0" w:space="0" w:color="auto"/>
        <w:left w:val="none" w:sz="0" w:space="0" w:color="auto"/>
        <w:bottom w:val="none" w:sz="0" w:space="0" w:color="auto"/>
        <w:right w:val="none" w:sz="0" w:space="0" w:color="auto"/>
      </w:divBdr>
      <w:divsChild>
        <w:div w:id="103379708">
          <w:marLeft w:val="0"/>
          <w:marRight w:val="0"/>
          <w:marTop w:val="0"/>
          <w:marBottom w:val="0"/>
          <w:divBdr>
            <w:top w:val="none" w:sz="0" w:space="0" w:color="auto"/>
            <w:left w:val="none" w:sz="0" w:space="0" w:color="auto"/>
            <w:bottom w:val="none" w:sz="0" w:space="0" w:color="auto"/>
            <w:right w:val="none" w:sz="0" w:space="0" w:color="auto"/>
          </w:divBdr>
          <w:divsChild>
            <w:div w:id="1719812911">
              <w:marLeft w:val="0"/>
              <w:marRight w:val="0"/>
              <w:marTop w:val="0"/>
              <w:marBottom w:val="0"/>
              <w:divBdr>
                <w:top w:val="none" w:sz="0" w:space="0" w:color="auto"/>
                <w:left w:val="none" w:sz="0" w:space="0" w:color="auto"/>
                <w:bottom w:val="none" w:sz="0" w:space="0" w:color="auto"/>
                <w:right w:val="none" w:sz="0" w:space="0" w:color="auto"/>
              </w:divBdr>
              <w:divsChild>
                <w:div w:id="104467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63439">
      <w:bodyDiv w:val="1"/>
      <w:marLeft w:val="0"/>
      <w:marRight w:val="0"/>
      <w:marTop w:val="0"/>
      <w:marBottom w:val="0"/>
      <w:divBdr>
        <w:top w:val="none" w:sz="0" w:space="0" w:color="auto"/>
        <w:left w:val="none" w:sz="0" w:space="0" w:color="auto"/>
        <w:bottom w:val="none" w:sz="0" w:space="0" w:color="auto"/>
        <w:right w:val="none" w:sz="0" w:space="0" w:color="auto"/>
      </w:divBdr>
      <w:divsChild>
        <w:div w:id="1031688077">
          <w:marLeft w:val="0"/>
          <w:marRight w:val="0"/>
          <w:marTop w:val="0"/>
          <w:marBottom w:val="0"/>
          <w:divBdr>
            <w:top w:val="none" w:sz="0" w:space="0" w:color="auto"/>
            <w:left w:val="none" w:sz="0" w:space="0" w:color="auto"/>
            <w:bottom w:val="none" w:sz="0" w:space="0" w:color="auto"/>
            <w:right w:val="none" w:sz="0" w:space="0" w:color="auto"/>
          </w:divBdr>
          <w:divsChild>
            <w:div w:id="508567422">
              <w:marLeft w:val="0"/>
              <w:marRight w:val="0"/>
              <w:marTop w:val="0"/>
              <w:marBottom w:val="0"/>
              <w:divBdr>
                <w:top w:val="none" w:sz="0" w:space="0" w:color="auto"/>
                <w:left w:val="none" w:sz="0" w:space="0" w:color="auto"/>
                <w:bottom w:val="none" w:sz="0" w:space="0" w:color="auto"/>
                <w:right w:val="none" w:sz="0" w:space="0" w:color="auto"/>
              </w:divBdr>
              <w:divsChild>
                <w:div w:id="109238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92072">
      <w:bodyDiv w:val="1"/>
      <w:marLeft w:val="0"/>
      <w:marRight w:val="0"/>
      <w:marTop w:val="0"/>
      <w:marBottom w:val="0"/>
      <w:divBdr>
        <w:top w:val="none" w:sz="0" w:space="0" w:color="auto"/>
        <w:left w:val="none" w:sz="0" w:space="0" w:color="auto"/>
        <w:bottom w:val="none" w:sz="0" w:space="0" w:color="auto"/>
        <w:right w:val="none" w:sz="0" w:space="0" w:color="auto"/>
      </w:divBdr>
      <w:divsChild>
        <w:div w:id="1389188832">
          <w:marLeft w:val="0"/>
          <w:marRight w:val="0"/>
          <w:marTop w:val="0"/>
          <w:marBottom w:val="0"/>
          <w:divBdr>
            <w:top w:val="none" w:sz="0" w:space="0" w:color="auto"/>
            <w:left w:val="none" w:sz="0" w:space="0" w:color="auto"/>
            <w:bottom w:val="none" w:sz="0" w:space="0" w:color="auto"/>
            <w:right w:val="none" w:sz="0" w:space="0" w:color="auto"/>
          </w:divBdr>
          <w:divsChild>
            <w:div w:id="759182652">
              <w:marLeft w:val="0"/>
              <w:marRight w:val="0"/>
              <w:marTop w:val="0"/>
              <w:marBottom w:val="0"/>
              <w:divBdr>
                <w:top w:val="none" w:sz="0" w:space="0" w:color="auto"/>
                <w:left w:val="none" w:sz="0" w:space="0" w:color="auto"/>
                <w:bottom w:val="none" w:sz="0" w:space="0" w:color="auto"/>
                <w:right w:val="none" w:sz="0" w:space="0" w:color="auto"/>
              </w:divBdr>
              <w:divsChild>
                <w:div w:id="590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92340">
      <w:bodyDiv w:val="1"/>
      <w:marLeft w:val="0"/>
      <w:marRight w:val="0"/>
      <w:marTop w:val="0"/>
      <w:marBottom w:val="0"/>
      <w:divBdr>
        <w:top w:val="none" w:sz="0" w:space="0" w:color="auto"/>
        <w:left w:val="none" w:sz="0" w:space="0" w:color="auto"/>
        <w:bottom w:val="none" w:sz="0" w:space="0" w:color="auto"/>
        <w:right w:val="none" w:sz="0" w:space="0" w:color="auto"/>
      </w:divBdr>
      <w:divsChild>
        <w:div w:id="1412778872">
          <w:marLeft w:val="0"/>
          <w:marRight w:val="0"/>
          <w:marTop w:val="0"/>
          <w:marBottom w:val="0"/>
          <w:divBdr>
            <w:top w:val="none" w:sz="0" w:space="0" w:color="auto"/>
            <w:left w:val="none" w:sz="0" w:space="0" w:color="auto"/>
            <w:bottom w:val="none" w:sz="0" w:space="0" w:color="auto"/>
            <w:right w:val="none" w:sz="0" w:space="0" w:color="auto"/>
          </w:divBdr>
          <w:divsChild>
            <w:div w:id="180708558">
              <w:marLeft w:val="0"/>
              <w:marRight w:val="0"/>
              <w:marTop w:val="0"/>
              <w:marBottom w:val="0"/>
              <w:divBdr>
                <w:top w:val="none" w:sz="0" w:space="0" w:color="auto"/>
                <w:left w:val="none" w:sz="0" w:space="0" w:color="auto"/>
                <w:bottom w:val="none" w:sz="0" w:space="0" w:color="auto"/>
                <w:right w:val="none" w:sz="0" w:space="0" w:color="auto"/>
              </w:divBdr>
              <w:divsChild>
                <w:div w:id="21051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71933">
      <w:bodyDiv w:val="1"/>
      <w:marLeft w:val="0"/>
      <w:marRight w:val="0"/>
      <w:marTop w:val="0"/>
      <w:marBottom w:val="0"/>
      <w:divBdr>
        <w:top w:val="none" w:sz="0" w:space="0" w:color="auto"/>
        <w:left w:val="none" w:sz="0" w:space="0" w:color="auto"/>
        <w:bottom w:val="none" w:sz="0" w:space="0" w:color="auto"/>
        <w:right w:val="none" w:sz="0" w:space="0" w:color="auto"/>
      </w:divBdr>
      <w:divsChild>
        <w:div w:id="1067803844">
          <w:marLeft w:val="0"/>
          <w:marRight w:val="0"/>
          <w:marTop w:val="0"/>
          <w:marBottom w:val="0"/>
          <w:divBdr>
            <w:top w:val="none" w:sz="0" w:space="0" w:color="auto"/>
            <w:left w:val="none" w:sz="0" w:space="0" w:color="auto"/>
            <w:bottom w:val="none" w:sz="0" w:space="0" w:color="auto"/>
            <w:right w:val="none" w:sz="0" w:space="0" w:color="auto"/>
          </w:divBdr>
        </w:div>
      </w:divsChild>
    </w:div>
    <w:div w:id="1813909450">
      <w:bodyDiv w:val="1"/>
      <w:marLeft w:val="0"/>
      <w:marRight w:val="0"/>
      <w:marTop w:val="0"/>
      <w:marBottom w:val="0"/>
      <w:divBdr>
        <w:top w:val="none" w:sz="0" w:space="0" w:color="auto"/>
        <w:left w:val="none" w:sz="0" w:space="0" w:color="auto"/>
        <w:bottom w:val="none" w:sz="0" w:space="0" w:color="auto"/>
        <w:right w:val="none" w:sz="0" w:space="0" w:color="auto"/>
      </w:divBdr>
    </w:div>
    <w:div w:id="1860122192">
      <w:bodyDiv w:val="1"/>
      <w:marLeft w:val="0"/>
      <w:marRight w:val="0"/>
      <w:marTop w:val="0"/>
      <w:marBottom w:val="0"/>
      <w:divBdr>
        <w:top w:val="none" w:sz="0" w:space="0" w:color="auto"/>
        <w:left w:val="none" w:sz="0" w:space="0" w:color="auto"/>
        <w:bottom w:val="none" w:sz="0" w:space="0" w:color="auto"/>
        <w:right w:val="none" w:sz="0" w:space="0" w:color="auto"/>
      </w:divBdr>
      <w:divsChild>
        <w:div w:id="1693845417">
          <w:marLeft w:val="0"/>
          <w:marRight w:val="0"/>
          <w:marTop w:val="0"/>
          <w:marBottom w:val="0"/>
          <w:divBdr>
            <w:top w:val="none" w:sz="0" w:space="0" w:color="auto"/>
            <w:left w:val="none" w:sz="0" w:space="0" w:color="auto"/>
            <w:bottom w:val="none" w:sz="0" w:space="0" w:color="auto"/>
            <w:right w:val="none" w:sz="0" w:space="0" w:color="auto"/>
          </w:divBdr>
          <w:divsChild>
            <w:div w:id="848368834">
              <w:marLeft w:val="0"/>
              <w:marRight w:val="0"/>
              <w:marTop w:val="0"/>
              <w:marBottom w:val="0"/>
              <w:divBdr>
                <w:top w:val="none" w:sz="0" w:space="0" w:color="auto"/>
                <w:left w:val="none" w:sz="0" w:space="0" w:color="auto"/>
                <w:bottom w:val="none" w:sz="0" w:space="0" w:color="auto"/>
                <w:right w:val="none" w:sz="0" w:space="0" w:color="auto"/>
              </w:divBdr>
              <w:divsChild>
                <w:div w:id="127933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317771">
      <w:bodyDiv w:val="1"/>
      <w:marLeft w:val="0"/>
      <w:marRight w:val="0"/>
      <w:marTop w:val="0"/>
      <w:marBottom w:val="0"/>
      <w:divBdr>
        <w:top w:val="none" w:sz="0" w:space="0" w:color="auto"/>
        <w:left w:val="none" w:sz="0" w:space="0" w:color="auto"/>
        <w:bottom w:val="none" w:sz="0" w:space="0" w:color="auto"/>
        <w:right w:val="none" w:sz="0" w:space="0" w:color="auto"/>
      </w:divBdr>
      <w:divsChild>
        <w:div w:id="816144100">
          <w:marLeft w:val="0"/>
          <w:marRight w:val="0"/>
          <w:marTop w:val="0"/>
          <w:marBottom w:val="0"/>
          <w:divBdr>
            <w:top w:val="none" w:sz="0" w:space="0" w:color="auto"/>
            <w:left w:val="none" w:sz="0" w:space="0" w:color="auto"/>
            <w:bottom w:val="none" w:sz="0" w:space="0" w:color="auto"/>
            <w:right w:val="none" w:sz="0" w:space="0" w:color="auto"/>
          </w:divBdr>
          <w:divsChild>
            <w:div w:id="1282883363">
              <w:marLeft w:val="0"/>
              <w:marRight w:val="0"/>
              <w:marTop w:val="0"/>
              <w:marBottom w:val="0"/>
              <w:divBdr>
                <w:top w:val="none" w:sz="0" w:space="0" w:color="auto"/>
                <w:left w:val="none" w:sz="0" w:space="0" w:color="auto"/>
                <w:bottom w:val="none" w:sz="0" w:space="0" w:color="auto"/>
                <w:right w:val="none" w:sz="0" w:space="0" w:color="auto"/>
              </w:divBdr>
              <w:divsChild>
                <w:div w:id="16521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69567">
      <w:bodyDiv w:val="1"/>
      <w:marLeft w:val="0"/>
      <w:marRight w:val="0"/>
      <w:marTop w:val="0"/>
      <w:marBottom w:val="0"/>
      <w:divBdr>
        <w:top w:val="none" w:sz="0" w:space="0" w:color="auto"/>
        <w:left w:val="none" w:sz="0" w:space="0" w:color="auto"/>
        <w:bottom w:val="none" w:sz="0" w:space="0" w:color="auto"/>
        <w:right w:val="none" w:sz="0" w:space="0" w:color="auto"/>
      </w:divBdr>
      <w:divsChild>
        <w:div w:id="1666392786">
          <w:marLeft w:val="0"/>
          <w:marRight w:val="0"/>
          <w:marTop w:val="0"/>
          <w:marBottom w:val="0"/>
          <w:divBdr>
            <w:top w:val="none" w:sz="0" w:space="0" w:color="auto"/>
            <w:left w:val="none" w:sz="0" w:space="0" w:color="auto"/>
            <w:bottom w:val="none" w:sz="0" w:space="0" w:color="auto"/>
            <w:right w:val="none" w:sz="0" w:space="0" w:color="auto"/>
          </w:divBdr>
          <w:divsChild>
            <w:div w:id="728458263">
              <w:marLeft w:val="0"/>
              <w:marRight w:val="0"/>
              <w:marTop w:val="0"/>
              <w:marBottom w:val="0"/>
              <w:divBdr>
                <w:top w:val="none" w:sz="0" w:space="0" w:color="auto"/>
                <w:left w:val="none" w:sz="0" w:space="0" w:color="auto"/>
                <w:bottom w:val="none" w:sz="0" w:space="0" w:color="auto"/>
                <w:right w:val="none" w:sz="0" w:space="0" w:color="auto"/>
              </w:divBdr>
              <w:divsChild>
                <w:div w:id="8044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99300">
      <w:bodyDiv w:val="1"/>
      <w:marLeft w:val="0"/>
      <w:marRight w:val="0"/>
      <w:marTop w:val="0"/>
      <w:marBottom w:val="0"/>
      <w:divBdr>
        <w:top w:val="none" w:sz="0" w:space="0" w:color="auto"/>
        <w:left w:val="none" w:sz="0" w:space="0" w:color="auto"/>
        <w:bottom w:val="none" w:sz="0" w:space="0" w:color="auto"/>
        <w:right w:val="none" w:sz="0" w:space="0" w:color="auto"/>
      </w:divBdr>
      <w:divsChild>
        <w:div w:id="253900133">
          <w:marLeft w:val="0"/>
          <w:marRight w:val="0"/>
          <w:marTop w:val="0"/>
          <w:marBottom w:val="0"/>
          <w:divBdr>
            <w:top w:val="none" w:sz="0" w:space="0" w:color="auto"/>
            <w:left w:val="none" w:sz="0" w:space="0" w:color="auto"/>
            <w:bottom w:val="none" w:sz="0" w:space="0" w:color="auto"/>
            <w:right w:val="none" w:sz="0" w:space="0" w:color="auto"/>
          </w:divBdr>
          <w:divsChild>
            <w:div w:id="865294029">
              <w:marLeft w:val="0"/>
              <w:marRight w:val="0"/>
              <w:marTop w:val="0"/>
              <w:marBottom w:val="0"/>
              <w:divBdr>
                <w:top w:val="none" w:sz="0" w:space="0" w:color="auto"/>
                <w:left w:val="none" w:sz="0" w:space="0" w:color="auto"/>
                <w:bottom w:val="none" w:sz="0" w:space="0" w:color="auto"/>
                <w:right w:val="none" w:sz="0" w:space="0" w:color="auto"/>
              </w:divBdr>
              <w:divsChild>
                <w:div w:id="100173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170936">
      <w:bodyDiv w:val="1"/>
      <w:marLeft w:val="0"/>
      <w:marRight w:val="0"/>
      <w:marTop w:val="0"/>
      <w:marBottom w:val="0"/>
      <w:divBdr>
        <w:top w:val="none" w:sz="0" w:space="0" w:color="auto"/>
        <w:left w:val="none" w:sz="0" w:space="0" w:color="auto"/>
        <w:bottom w:val="none" w:sz="0" w:space="0" w:color="auto"/>
        <w:right w:val="none" w:sz="0" w:space="0" w:color="auto"/>
      </w:divBdr>
    </w:div>
    <w:div w:id="1935236648">
      <w:bodyDiv w:val="1"/>
      <w:marLeft w:val="0"/>
      <w:marRight w:val="0"/>
      <w:marTop w:val="0"/>
      <w:marBottom w:val="0"/>
      <w:divBdr>
        <w:top w:val="none" w:sz="0" w:space="0" w:color="auto"/>
        <w:left w:val="none" w:sz="0" w:space="0" w:color="auto"/>
        <w:bottom w:val="none" w:sz="0" w:space="0" w:color="auto"/>
        <w:right w:val="none" w:sz="0" w:space="0" w:color="auto"/>
      </w:divBdr>
    </w:div>
    <w:div w:id="1949584193">
      <w:bodyDiv w:val="1"/>
      <w:marLeft w:val="0"/>
      <w:marRight w:val="0"/>
      <w:marTop w:val="0"/>
      <w:marBottom w:val="0"/>
      <w:divBdr>
        <w:top w:val="none" w:sz="0" w:space="0" w:color="auto"/>
        <w:left w:val="none" w:sz="0" w:space="0" w:color="auto"/>
        <w:bottom w:val="none" w:sz="0" w:space="0" w:color="auto"/>
        <w:right w:val="none" w:sz="0" w:space="0" w:color="auto"/>
      </w:divBdr>
      <w:divsChild>
        <w:div w:id="1488860160">
          <w:marLeft w:val="0"/>
          <w:marRight w:val="0"/>
          <w:marTop w:val="0"/>
          <w:marBottom w:val="0"/>
          <w:divBdr>
            <w:top w:val="none" w:sz="0" w:space="0" w:color="auto"/>
            <w:left w:val="none" w:sz="0" w:space="0" w:color="auto"/>
            <w:bottom w:val="none" w:sz="0" w:space="0" w:color="auto"/>
            <w:right w:val="none" w:sz="0" w:space="0" w:color="auto"/>
          </w:divBdr>
          <w:divsChild>
            <w:div w:id="1717923279">
              <w:marLeft w:val="0"/>
              <w:marRight w:val="0"/>
              <w:marTop w:val="0"/>
              <w:marBottom w:val="0"/>
              <w:divBdr>
                <w:top w:val="none" w:sz="0" w:space="0" w:color="auto"/>
                <w:left w:val="none" w:sz="0" w:space="0" w:color="auto"/>
                <w:bottom w:val="none" w:sz="0" w:space="0" w:color="auto"/>
                <w:right w:val="none" w:sz="0" w:space="0" w:color="auto"/>
              </w:divBdr>
              <w:divsChild>
                <w:div w:id="4562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22169">
      <w:bodyDiv w:val="1"/>
      <w:marLeft w:val="0"/>
      <w:marRight w:val="0"/>
      <w:marTop w:val="0"/>
      <w:marBottom w:val="0"/>
      <w:divBdr>
        <w:top w:val="none" w:sz="0" w:space="0" w:color="auto"/>
        <w:left w:val="none" w:sz="0" w:space="0" w:color="auto"/>
        <w:bottom w:val="none" w:sz="0" w:space="0" w:color="auto"/>
        <w:right w:val="none" w:sz="0" w:space="0" w:color="auto"/>
      </w:divBdr>
      <w:divsChild>
        <w:div w:id="1273702843">
          <w:marLeft w:val="0"/>
          <w:marRight w:val="0"/>
          <w:marTop w:val="0"/>
          <w:marBottom w:val="0"/>
          <w:divBdr>
            <w:top w:val="none" w:sz="0" w:space="0" w:color="auto"/>
            <w:left w:val="none" w:sz="0" w:space="0" w:color="auto"/>
            <w:bottom w:val="none" w:sz="0" w:space="0" w:color="auto"/>
            <w:right w:val="none" w:sz="0" w:space="0" w:color="auto"/>
          </w:divBdr>
          <w:divsChild>
            <w:div w:id="92089249">
              <w:marLeft w:val="0"/>
              <w:marRight w:val="0"/>
              <w:marTop w:val="0"/>
              <w:marBottom w:val="0"/>
              <w:divBdr>
                <w:top w:val="none" w:sz="0" w:space="0" w:color="auto"/>
                <w:left w:val="none" w:sz="0" w:space="0" w:color="auto"/>
                <w:bottom w:val="none" w:sz="0" w:space="0" w:color="auto"/>
                <w:right w:val="none" w:sz="0" w:space="0" w:color="auto"/>
              </w:divBdr>
              <w:divsChild>
                <w:div w:id="3138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255555">
      <w:bodyDiv w:val="1"/>
      <w:marLeft w:val="0"/>
      <w:marRight w:val="0"/>
      <w:marTop w:val="0"/>
      <w:marBottom w:val="0"/>
      <w:divBdr>
        <w:top w:val="none" w:sz="0" w:space="0" w:color="auto"/>
        <w:left w:val="none" w:sz="0" w:space="0" w:color="auto"/>
        <w:bottom w:val="none" w:sz="0" w:space="0" w:color="auto"/>
        <w:right w:val="none" w:sz="0" w:space="0" w:color="auto"/>
      </w:divBdr>
    </w:div>
    <w:div w:id="1967467998">
      <w:bodyDiv w:val="1"/>
      <w:marLeft w:val="0"/>
      <w:marRight w:val="0"/>
      <w:marTop w:val="0"/>
      <w:marBottom w:val="0"/>
      <w:divBdr>
        <w:top w:val="none" w:sz="0" w:space="0" w:color="auto"/>
        <w:left w:val="none" w:sz="0" w:space="0" w:color="auto"/>
        <w:bottom w:val="none" w:sz="0" w:space="0" w:color="auto"/>
        <w:right w:val="none" w:sz="0" w:space="0" w:color="auto"/>
      </w:divBdr>
    </w:div>
    <w:div w:id="2026785011">
      <w:bodyDiv w:val="1"/>
      <w:marLeft w:val="0"/>
      <w:marRight w:val="0"/>
      <w:marTop w:val="0"/>
      <w:marBottom w:val="0"/>
      <w:divBdr>
        <w:top w:val="none" w:sz="0" w:space="0" w:color="auto"/>
        <w:left w:val="none" w:sz="0" w:space="0" w:color="auto"/>
        <w:bottom w:val="none" w:sz="0" w:space="0" w:color="auto"/>
        <w:right w:val="none" w:sz="0" w:space="0" w:color="auto"/>
      </w:divBdr>
      <w:divsChild>
        <w:div w:id="944381907">
          <w:marLeft w:val="0"/>
          <w:marRight w:val="0"/>
          <w:marTop w:val="0"/>
          <w:marBottom w:val="0"/>
          <w:divBdr>
            <w:top w:val="none" w:sz="0" w:space="0" w:color="auto"/>
            <w:left w:val="none" w:sz="0" w:space="0" w:color="auto"/>
            <w:bottom w:val="none" w:sz="0" w:space="0" w:color="auto"/>
            <w:right w:val="none" w:sz="0" w:space="0" w:color="auto"/>
          </w:divBdr>
          <w:divsChild>
            <w:div w:id="78715580">
              <w:marLeft w:val="0"/>
              <w:marRight w:val="0"/>
              <w:marTop w:val="0"/>
              <w:marBottom w:val="0"/>
              <w:divBdr>
                <w:top w:val="none" w:sz="0" w:space="0" w:color="auto"/>
                <w:left w:val="none" w:sz="0" w:space="0" w:color="auto"/>
                <w:bottom w:val="none" w:sz="0" w:space="0" w:color="auto"/>
                <w:right w:val="none" w:sz="0" w:space="0" w:color="auto"/>
              </w:divBdr>
              <w:divsChild>
                <w:div w:id="230652837">
                  <w:marLeft w:val="0"/>
                  <w:marRight w:val="0"/>
                  <w:marTop w:val="0"/>
                  <w:marBottom w:val="0"/>
                  <w:divBdr>
                    <w:top w:val="none" w:sz="0" w:space="0" w:color="auto"/>
                    <w:left w:val="none" w:sz="0" w:space="0" w:color="auto"/>
                    <w:bottom w:val="none" w:sz="0" w:space="0" w:color="auto"/>
                    <w:right w:val="none" w:sz="0" w:space="0" w:color="auto"/>
                  </w:divBdr>
                </w:div>
              </w:divsChild>
            </w:div>
            <w:div w:id="367951193">
              <w:marLeft w:val="0"/>
              <w:marRight w:val="0"/>
              <w:marTop w:val="0"/>
              <w:marBottom w:val="0"/>
              <w:divBdr>
                <w:top w:val="none" w:sz="0" w:space="0" w:color="auto"/>
                <w:left w:val="none" w:sz="0" w:space="0" w:color="auto"/>
                <w:bottom w:val="none" w:sz="0" w:space="0" w:color="auto"/>
                <w:right w:val="none" w:sz="0" w:space="0" w:color="auto"/>
              </w:divBdr>
              <w:divsChild>
                <w:div w:id="587466293">
                  <w:marLeft w:val="0"/>
                  <w:marRight w:val="0"/>
                  <w:marTop w:val="0"/>
                  <w:marBottom w:val="0"/>
                  <w:divBdr>
                    <w:top w:val="none" w:sz="0" w:space="0" w:color="auto"/>
                    <w:left w:val="none" w:sz="0" w:space="0" w:color="auto"/>
                    <w:bottom w:val="none" w:sz="0" w:space="0" w:color="auto"/>
                    <w:right w:val="none" w:sz="0" w:space="0" w:color="auto"/>
                  </w:divBdr>
                </w:div>
              </w:divsChild>
            </w:div>
            <w:div w:id="2130201850">
              <w:marLeft w:val="0"/>
              <w:marRight w:val="0"/>
              <w:marTop w:val="0"/>
              <w:marBottom w:val="0"/>
              <w:divBdr>
                <w:top w:val="none" w:sz="0" w:space="0" w:color="auto"/>
                <w:left w:val="none" w:sz="0" w:space="0" w:color="auto"/>
                <w:bottom w:val="none" w:sz="0" w:space="0" w:color="auto"/>
                <w:right w:val="none" w:sz="0" w:space="0" w:color="auto"/>
              </w:divBdr>
              <w:divsChild>
                <w:div w:id="21140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80464">
      <w:bodyDiv w:val="1"/>
      <w:marLeft w:val="0"/>
      <w:marRight w:val="0"/>
      <w:marTop w:val="0"/>
      <w:marBottom w:val="0"/>
      <w:divBdr>
        <w:top w:val="none" w:sz="0" w:space="0" w:color="auto"/>
        <w:left w:val="none" w:sz="0" w:space="0" w:color="auto"/>
        <w:bottom w:val="none" w:sz="0" w:space="0" w:color="auto"/>
        <w:right w:val="none" w:sz="0" w:space="0" w:color="auto"/>
      </w:divBdr>
    </w:div>
    <w:div w:id="2038891435">
      <w:bodyDiv w:val="1"/>
      <w:marLeft w:val="0"/>
      <w:marRight w:val="0"/>
      <w:marTop w:val="0"/>
      <w:marBottom w:val="0"/>
      <w:divBdr>
        <w:top w:val="none" w:sz="0" w:space="0" w:color="auto"/>
        <w:left w:val="none" w:sz="0" w:space="0" w:color="auto"/>
        <w:bottom w:val="none" w:sz="0" w:space="0" w:color="auto"/>
        <w:right w:val="none" w:sz="0" w:space="0" w:color="auto"/>
      </w:divBdr>
      <w:divsChild>
        <w:div w:id="443235302">
          <w:marLeft w:val="0"/>
          <w:marRight w:val="0"/>
          <w:marTop w:val="0"/>
          <w:marBottom w:val="0"/>
          <w:divBdr>
            <w:top w:val="none" w:sz="0" w:space="0" w:color="auto"/>
            <w:left w:val="none" w:sz="0" w:space="0" w:color="auto"/>
            <w:bottom w:val="none" w:sz="0" w:space="0" w:color="auto"/>
            <w:right w:val="none" w:sz="0" w:space="0" w:color="auto"/>
          </w:divBdr>
          <w:divsChild>
            <w:div w:id="1183670082">
              <w:marLeft w:val="0"/>
              <w:marRight w:val="0"/>
              <w:marTop w:val="0"/>
              <w:marBottom w:val="0"/>
              <w:divBdr>
                <w:top w:val="none" w:sz="0" w:space="0" w:color="auto"/>
                <w:left w:val="none" w:sz="0" w:space="0" w:color="auto"/>
                <w:bottom w:val="none" w:sz="0" w:space="0" w:color="auto"/>
                <w:right w:val="none" w:sz="0" w:space="0" w:color="auto"/>
              </w:divBdr>
              <w:divsChild>
                <w:div w:id="5921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90258">
      <w:bodyDiv w:val="1"/>
      <w:marLeft w:val="0"/>
      <w:marRight w:val="0"/>
      <w:marTop w:val="0"/>
      <w:marBottom w:val="0"/>
      <w:divBdr>
        <w:top w:val="none" w:sz="0" w:space="0" w:color="auto"/>
        <w:left w:val="none" w:sz="0" w:space="0" w:color="auto"/>
        <w:bottom w:val="none" w:sz="0" w:space="0" w:color="auto"/>
        <w:right w:val="none" w:sz="0" w:space="0" w:color="auto"/>
      </w:divBdr>
      <w:divsChild>
        <w:div w:id="930090465">
          <w:marLeft w:val="0"/>
          <w:marRight w:val="0"/>
          <w:marTop w:val="0"/>
          <w:marBottom w:val="0"/>
          <w:divBdr>
            <w:top w:val="none" w:sz="0" w:space="0" w:color="auto"/>
            <w:left w:val="none" w:sz="0" w:space="0" w:color="auto"/>
            <w:bottom w:val="none" w:sz="0" w:space="0" w:color="auto"/>
            <w:right w:val="none" w:sz="0" w:space="0" w:color="auto"/>
          </w:divBdr>
          <w:divsChild>
            <w:div w:id="882474818">
              <w:marLeft w:val="0"/>
              <w:marRight w:val="0"/>
              <w:marTop w:val="0"/>
              <w:marBottom w:val="0"/>
              <w:divBdr>
                <w:top w:val="none" w:sz="0" w:space="0" w:color="auto"/>
                <w:left w:val="none" w:sz="0" w:space="0" w:color="auto"/>
                <w:bottom w:val="none" w:sz="0" w:space="0" w:color="auto"/>
                <w:right w:val="none" w:sz="0" w:space="0" w:color="auto"/>
              </w:divBdr>
              <w:divsChild>
                <w:div w:id="17985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11875">
      <w:bodyDiv w:val="1"/>
      <w:marLeft w:val="0"/>
      <w:marRight w:val="0"/>
      <w:marTop w:val="0"/>
      <w:marBottom w:val="0"/>
      <w:divBdr>
        <w:top w:val="none" w:sz="0" w:space="0" w:color="auto"/>
        <w:left w:val="none" w:sz="0" w:space="0" w:color="auto"/>
        <w:bottom w:val="none" w:sz="0" w:space="0" w:color="auto"/>
        <w:right w:val="none" w:sz="0" w:space="0" w:color="auto"/>
      </w:divBdr>
      <w:divsChild>
        <w:div w:id="659189070">
          <w:marLeft w:val="0"/>
          <w:marRight w:val="0"/>
          <w:marTop w:val="0"/>
          <w:marBottom w:val="0"/>
          <w:divBdr>
            <w:top w:val="none" w:sz="0" w:space="0" w:color="auto"/>
            <w:left w:val="none" w:sz="0" w:space="0" w:color="auto"/>
            <w:bottom w:val="none" w:sz="0" w:space="0" w:color="auto"/>
            <w:right w:val="none" w:sz="0" w:space="0" w:color="auto"/>
          </w:divBdr>
          <w:divsChild>
            <w:div w:id="2005014484">
              <w:marLeft w:val="0"/>
              <w:marRight w:val="0"/>
              <w:marTop w:val="0"/>
              <w:marBottom w:val="0"/>
              <w:divBdr>
                <w:top w:val="none" w:sz="0" w:space="0" w:color="auto"/>
                <w:left w:val="none" w:sz="0" w:space="0" w:color="auto"/>
                <w:bottom w:val="none" w:sz="0" w:space="0" w:color="auto"/>
                <w:right w:val="none" w:sz="0" w:space="0" w:color="auto"/>
              </w:divBdr>
              <w:divsChild>
                <w:div w:id="531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3895">
      <w:bodyDiv w:val="1"/>
      <w:marLeft w:val="0"/>
      <w:marRight w:val="0"/>
      <w:marTop w:val="0"/>
      <w:marBottom w:val="0"/>
      <w:divBdr>
        <w:top w:val="none" w:sz="0" w:space="0" w:color="auto"/>
        <w:left w:val="none" w:sz="0" w:space="0" w:color="auto"/>
        <w:bottom w:val="none" w:sz="0" w:space="0" w:color="auto"/>
        <w:right w:val="none" w:sz="0" w:space="0" w:color="auto"/>
      </w:divBdr>
    </w:div>
    <w:div w:id="2137218547">
      <w:bodyDiv w:val="1"/>
      <w:marLeft w:val="0"/>
      <w:marRight w:val="0"/>
      <w:marTop w:val="0"/>
      <w:marBottom w:val="0"/>
      <w:divBdr>
        <w:top w:val="none" w:sz="0" w:space="0" w:color="auto"/>
        <w:left w:val="none" w:sz="0" w:space="0" w:color="auto"/>
        <w:bottom w:val="none" w:sz="0" w:space="0" w:color="auto"/>
        <w:right w:val="none" w:sz="0" w:space="0" w:color="auto"/>
      </w:divBdr>
      <w:divsChild>
        <w:div w:id="682980110">
          <w:marLeft w:val="0"/>
          <w:marRight w:val="0"/>
          <w:marTop w:val="0"/>
          <w:marBottom w:val="0"/>
          <w:divBdr>
            <w:top w:val="none" w:sz="0" w:space="0" w:color="auto"/>
            <w:left w:val="none" w:sz="0" w:space="0" w:color="auto"/>
            <w:bottom w:val="none" w:sz="0" w:space="0" w:color="auto"/>
            <w:right w:val="none" w:sz="0" w:space="0" w:color="auto"/>
          </w:divBdr>
          <w:divsChild>
            <w:div w:id="288710880">
              <w:marLeft w:val="0"/>
              <w:marRight w:val="0"/>
              <w:marTop w:val="0"/>
              <w:marBottom w:val="0"/>
              <w:divBdr>
                <w:top w:val="none" w:sz="0" w:space="0" w:color="auto"/>
                <w:left w:val="none" w:sz="0" w:space="0" w:color="auto"/>
                <w:bottom w:val="none" w:sz="0" w:space="0" w:color="auto"/>
                <w:right w:val="none" w:sz="0" w:space="0" w:color="auto"/>
              </w:divBdr>
              <w:divsChild>
                <w:div w:id="463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90812">
      <w:bodyDiv w:val="1"/>
      <w:marLeft w:val="0"/>
      <w:marRight w:val="0"/>
      <w:marTop w:val="0"/>
      <w:marBottom w:val="0"/>
      <w:divBdr>
        <w:top w:val="none" w:sz="0" w:space="0" w:color="auto"/>
        <w:left w:val="none" w:sz="0" w:space="0" w:color="auto"/>
        <w:bottom w:val="none" w:sz="0" w:space="0" w:color="auto"/>
        <w:right w:val="none" w:sz="0" w:space="0" w:color="auto"/>
      </w:divBdr>
    </w:div>
    <w:div w:id="214527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flii.org/za/legis/num_act/sca201322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za/legis/num_act/sca2013224/" TargetMode="External"/><Relationship Id="rId2" Type="http://schemas.openxmlformats.org/officeDocument/2006/relationships/hyperlink" Target="http://www.saflii.org/za/legis/num_act/sca2013224/index.html" TargetMode="External"/><Relationship Id="rId1" Type="http://schemas.openxmlformats.org/officeDocument/2006/relationships/hyperlink" Target="http://www.saflii.org/za/legis/num_act/sca2013224/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3DD75-C3C6-4721-B8FC-082CD582F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3124</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Mabunda</dc:creator>
  <cp:keywords/>
  <dc:description/>
  <cp:lastModifiedBy>HOME</cp:lastModifiedBy>
  <cp:revision>2</cp:revision>
  <dcterms:created xsi:type="dcterms:W3CDTF">2022-08-13T10:59:00Z</dcterms:created>
  <dcterms:modified xsi:type="dcterms:W3CDTF">2022-08-13T10:59:00Z</dcterms:modified>
</cp:coreProperties>
</file>