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94" w:rsidRPr="00012E96" w:rsidRDefault="00137E94" w:rsidP="00137E94">
      <w:pPr>
        <w:spacing w:line="240" w:lineRule="auto"/>
        <w:ind w:left="2160" w:firstLine="720"/>
        <w:rPr>
          <w:rFonts w:ascii="Arial" w:hAnsi="Arial" w:cs="Arial"/>
          <w:b/>
          <w:sz w:val="24"/>
          <w:szCs w:val="24"/>
        </w:rPr>
      </w:pPr>
      <w:bookmarkStart w:id="0" w:name="_GoBack"/>
      <w:bookmarkEnd w:id="0"/>
      <w:r w:rsidRPr="00012E96">
        <w:rPr>
          <w:rFonts w:ascii="Arial" w:hAnsi="Arial" w:cs="Arial"/>
          <w:b/>
          <w:sz w:val="24"/>
          <w:szCs w:val="24"/>
        </w:rPr>
        <w:t>REPUBLIC OF SOUTH AFRICA</w:t>
      </w:r>
    </w:p>
    <w:p w:rsidR="00137E94" w:rsidRPr="00012E96" w:rsidRDefault="00137E94" w:rsidP="00137E94">
      <w:pPr>
        <w:spacing w:line="240" w:lineRule="auto"/>
        <w:jc w:val="center"/>
        <w:rPr>
          <w:rFonts w:ascii="Arial" w:hAnsi="Arial" w:cs="Arial"/>
          <w:b/>
          <w:sz w:val="24"/>
          <w:szCs w:val="24"/>
        </w:rPr>
      </w:pPr>
      <w:r w:rsidRPr="00012E96">
        <w:rPr>
          <w:rFonts w:ascii="Arial" w:hAnsi="Arial" w:cs="Arial"/>
          <w:sz w:val="24"/>
          <w:szCs w:val="24"/>
          <w:lang w:val="en-US"/>
        </w:rPr>
        <w:t xml:space="preserve">         </w:t>
      </w:r>
      <w:r w:rsidRPr="00012E96">
        <w:rPr>
          <w:rFonts w:ascii="Arial" w:hAnsi="Arial" w:cs="Arial"/>
          <w:noProof/>
          <w:sz w:val="24"/>
          <w:szCs w:val="24"/>
          <w:lang w:eastAsia="en-ZA"/>
        </w:rPr>
        <w:drawing>
          <wp:inline distT="0" distB="0" distL="0" distR="0" wp14:anchorId="6CD8BA00" wp14:editId="516488C3">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012E96">
        <w:rPr>
          <w:rFonts w:ascii="Arial" w:hAnsi="Arial" w:cs="Arial"/>
          <w:noProof/>
          <w:sz w:val="24"/>
          <w:szCs w:val="24"/>
          <w:lang w:eastAsia="en-ZA"/>
        </w:rPr>
        <mc:AlternateContent>
          <mc:Choice Requires="wpg">
            <w:drawing>
              <wp:inline distT="0" distB="0" distL="0" distR="0" wp14:anchorId="18DF76EF" wp14:editId="4FE27D59">
                <wp:extent cx="673100" cy="863600"/>
                <wp:effectExtent l="0" t="0" r="0" b="0"/>
                <wp:docPr id="3" name="Group 3"/>
                <wp:cNvGraphicFramePr/>
                <a:graphic xmlns:a="http://schemas.openxmlformats.org/drawingml/2006/main">
                  <a:graphicData uri="http://schemas.microsoft.com/office/word/2010/wordprocessingGroup">
                    <wpg:wgp>
                      <wpg:cNvGrpSpPr/>
                      <wpg:grpSpPr bwMode="auto">
                        <a:xfrm>
                          <a:off x="0" y="0"/>
                          <a:ext cx="673100" cy="863600"/>
                          <a:chOff x="0" y="0"/>
                          <a:chExt cx="1060" cy="1360"/>
                        </a:xfrm>
                      </wpg:grpSpPr>
                      <wps:wsp>
                        <wps:cNvPr id="4" name="AutoShape 3"/>
                        <wps:cNvSpPr>
                          <a:spLocks noChangeAspect="1" noChangeArrowheads="1" noTextEdit="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7E2E9AA"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w10:anchorlock/>
              </v:group>
            </w:pict>
          </mc:Fallback>
        </mc:AlternateContent>
      </w:r>
    </w:p>
    <w:p w:rsidR="00137E94" w:rsidRPr="00012E96" w:rsidRDefault="00137E94" w:rsidP="00137E94">
      <w:pPr>
        <w:spacing w:line="240" w:lineRule="auto"/>
        <w:jc w:val="center"/>
        <w:rPr>
          <w:rFonts w:ascii="Arial" w:hAnsi="Arial" w:cs="Arial"/>
          <w:b/>
          <w:sz w:val="24"/>
          <w:szCs w:val="24"/>
        </w:rPr>
      </w:pPr>
      <w:r w:rsidRPr="00012E96">
        <w:rPr>
          <w:rFonts w:ascii="Arial" w:hAnsi="Arial" w:cs="Arial"/>
          <w:b/>
          <w:sz w:val="24"/>
          <w:szCs w:val="24"/>
        </w:rPr>
        <w:t xml:space="preserve">IN THE HIGH COURT OF SOUTH AFRICA, </w:t>
      </w:r>
    </w:p>
    <w:p w:rsidR="00137E94" w:rsidRDefault="00137E94" w:rsidP="00137E94">
      <w:pPr>
        <w:spacing w:line="240" w:lineRule="auto"/>
        <w:jc w:val="center"/>
        <w:rPr>
          <w:rFonts w:ascii="Arial" w:hAnsi="Arial" w:cs="Arial"/>
          <w:b/>
          <w:sz w:val="24"/>
          <w:szCs w:val="24"/>
        </w:rPr>
      </w:pPr>
      <w:r w:rsidRPr="00012E96">
        <w:rPr>
          <w:rFonts w:ascii="Arial" w:hAnsi="Arial" w:cs="Arial"/>
          <w:b/>
          <w:sz w:val="24"/>
          <w:szCs w:val="24"/>
        </w:rPr>
        <w:t>GAUTENG DIVISION, JOHANNESBURG</w:t>
      </w:r>
    </w:p>
    <w:p w:rsidR="00137E94" w:rsidRPr="00012E96" w:rsidRDefault="00137E94" w:rsidP="00137E94">
      <w:pPr>
        <w:spacing w:line="240" w:lineRule="auto"/>
        <w:jc w:val="center"/>
        <w:rPr>
          <w:rFonts w:ascii="Arial" w:hAnsi="Arial" w:cs="Arial"/>
          <w:b/>
          <w:sz w:val="24"/>
          <w:szCs w:val="24"/>
        </w:rPr>
      </w:pPr>
    </w:p>
    <w:p w:rsidR="00137E94" w:rsidRPr="00012E96" w:rsidRDefault="00137E94" w:rsidP="00137E94">
      <w:pPr>
        <w:spacing w:line="360" w:lineRule="auto"/>
        <w:jc w:val="center"/>
        <w:rPr>
          <w:rFonts w:ascii="Arial" w:hAnsi="Arial" w:cs="Arial"/>
          <w:b/>
          <w:sz w:val="24"/>
          <w:szCs w:val="24"/>
        </w:rPr>
      </w:pPr>
      <w:r w:rsidRPr="00D804AB">
        <w:rPr>
          <w:rFonts w:ascii="Arial" w:hAnsi="Arial" w:cs="Arial"/>
          <w:noProof/>
          <w:sz w:val="20"/>
          <w:szCs w:val="20"/>
          <w:lang w:eastAsia="en-ZA"/>
        </w:rPr>
        <mc:AlternateContent>
          <mc:Choice Requires="wps">
            <w:drawing>
              <wp:anchor distT="0" distB="0" distL="114300" distR="114300" simplePos="0" relativeHeight="251659264" behindDoc="0" locked="0" layoutInCell="1" allowOverlap="1" wp14:anchorId="3EEFA6F5" wp14:editId="0AE4E6DD">
                <wp:simplePos x="0" y="0"/>
                <wp:positionH relativeFrom="column">
                  <wp:posOffset>31750</wp:posOffset>
                </wp:positionH>
                <wp:positionV relativeFrom="paragraph">
                  <wp:posOffset>33020</wp:posOffset>
                </wp:positionV>
                <wp:extent cx="3244850" cy="13716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1371600"/>
                        </a:xfrm>
                        <a:prstGeom prst="rect">
                          <a:avLst/>
                        </a:prstGeom>
                        <a:solidFill>
                          <a:srgbClr val="FFFFFF"/>
                        </a:solidFill>
                        <a:ln w="9525">
                          <a:solidFill>
                            <a:srgbClr val="000000"/>
                          </a:solidFill>
                          <a:miter lim="800000"/>
                          <a:headEnd/>
                          <a:tailEnd/>
                        </a:ln>
                      </wps:spPr>
                      <wps:txbx>
                        <w:txbxContent>
                          <w:p w:rsidR="00CC4630" w:rsidRDefault="00CC4630" w:rsidP="00137E94">
                            <w:pPr>
                              <w:numPr>
                                <w:ilvl w:val="0"/>
                                <w:numId w:val="7"/>
                              </w:numPr>
                              <w:spacing w:after="0" w:line="240" w:lineRule="auto"/>
                              <w:rPr>
                                <w:rFonts w:ascii="Century Gothic" w:hAnsi="Century Gothic"/>
                                <w:sz w:val="20"/>
                                <w:szCs w:val="20"/>
                              </w:rPr>
                            </w:pPr>
                            <w:r w:rsidRPr="009C1200">
                              <w:rPr>
                                <w:rFonts w:ascii="Century Gothic" w:hAnsi="Century Gothic"/>
                                <w:sz w:val="20"/>
                                <w:szCs w:val="20"/>
                              </w:rPr>
                              <w:t xml:space="preserve">REPORTABLE:   </w:t>
                            </w:r>
                            <w:r>
                              <w:rPr>
                                <w:rFonts w:ascii="Century Gothic" w:hAnsi="Century Gothic"/>
                                <w:sz w:val="20"/>
                                <w:szCs w:val="20"/>
                              </w:rPr>
                              <w:t>NO</w:t>
                            </w:r>
                          </w:p>
                          <w:p w:rsidR="00CC4630" w:rsidRPr="009C1200" w:rsidRDefault="00CC4630" w:rsidP="00137E94">
                            <w:pPr>
                              <w:numPr>
                                <w:ilvl w:val="0"/>
                                <w:numId w:val="7"/>
                              </w:numPr>
                              <w:spacing w:after="0" w:line="240" w:lineRule="auto"/>
                              <w:rPr>
                                <w:rFonts w:ascii="Century Gothic" w:hAnsi="Century Gothic"/>
                                <w:sz w:val="20"/>
                                <w:szCs w:val="20"/>
                              </w:rPr>
                            </w:pPr>
                            <w:r w:rsidRPr="009C1200">
                              <w:rPr>
                                <w:rFonts w:ascii="Century Gothic" w:hAnsi="Century Gothic"/>
                                <w:sz w:val="20"/>
                                <w:szCs w:val="20"/>
                              </w:rPr>
                              <w:t xml:space="preserve">OF INTEREST TO OTHER JUDGES: </w:t>
                            </w:r>
                            <w:r>
                              <w:rPr>
                                <w:rFonts w:ascii="Century Gothic" w:hAnsi="Century Gothic"/>
                                <w:sz w:val="20"/>
                                <w:szCs w:val="20"/>
                              </w:rPr>
                              <w:t>NO</w:t>
                            </w:r>
                          </w:p>
                          <w:p w:rsidR="00CC4630" w:rsidRDefault="00CC4630" w:rsidP="00137E94">
                            <w:pPr>
                              <w:numPr>
                                <w:ilvl w:val="0"/>
                                <w:numId w:val="7"/>
                              </w:numPr>
                              <w:spacing w:after="0" w:line="240" w:lineRule="auto"/>
                              <w:rPr>
                                <w:rFonts w:ascii="Century Gothic" w:hAnsi="Century Gothic"/>
                                <w:sz w:val="20"/>
                                <w:szCs w:val="20"/>
                              </w:rPr>
                            </w:pPr>
                            <w:r>
                              <w:rPr>
                                <w:rFonts w:ascii="Century Gothic" w:hAnsi="Century Gothic"/>
                                <w:sz w:val="20"/>
                                <w:szCs w:val="20"/>
                              </w:rPr>
                              <w:t xml:space="preserve">REVISED:  </w:t>
                            </w:r>
                            <w:r w:rsidR="00F03069">
                              <w:rPr>
                                <w:rFonts w:ascii="Century Gothic" w:hAnsi="Century Gothic"/>
                                <w:sz w:val="20"/>
                                <w:szCs w:val="20"/>
                              </w:rPr>
                              <w:t>YES</w:t>
                            </w:r>
                          </w:p>
                          <w:p w:rsidR="00CC4630" w:rsidRDefault="00CC4630" w:rsidP="00137E94">
                            <w:pPr>
                              <w:spacing w:after="0" w:line="240" w:lineRule="auto"/>
                              <w:ind w:left="900"/>
                              <w:rPr>
                                <w:rFonts w:ascii="Century Gothic" w:hAnsi="Century Gothic"/>
                                <w:sz w:val="20"/>
                                <w:szCs w:val="20"/>
                              </w:rPr>
                            </w:pPr>
                          </w:p>
                          <w:p w:rsidR="00CC4630" w:rsidRDefault="00CC4630" w:rsidP="00137E94">
                            <w:pPr>
                              <w:rPr>
                                <w:rFonts w:ascii="Century Gothic" w:hAnsi="Century Gothic"/>
                                <w:b/>
                                <w:sz w:val="18"/>
                                <w:szCs w:val="18"/>
                              </w:rPr>
                            </w:pPr>
                            <w:r>
                              <w:rPr>
                                <w:rFonts w:ascii="Century Gothic" w:hAnsi="Century Gothic"/>
                                <w:b/>
                                <w:sz w:val="18"/>
                                <w:szCs w:val="18"/>
                              </w:rPr>
                              <w:t xml:space="preserve">         ……</w:t>
                            </w:r>
                            <w:r w:rsidR="00392074">
                              <w:rPr>
                                <w:rFonts w:ascii="Century Gothic" w:hAnsi="Century Gothic"/>
                                <w:b/>
                                <w:sz w:val="18"/>
                                <w:szCs w:val="18"/>
                              </w:rPr>
                              <w:t>1</w:t>
                            </w:r>
                            <w:r w:rsidR="00F03069">
                              <w:rPr>
                                <w:rFonts w:ascii="Century Gothic" w:hAnsi="Century Gothic"/>
                                <w:b/>
                                <w:sz w:val="18"/>
                                <w:szCs w:val="18"/>
                              </w:rPr>
                              <w:t>8</w:t>
                            </w:r>
                            <w:r>
                              <w:rPr>
                                <w:rFonts w:ascii="Century Gothic" w:hAnsi="Century Gothic"/>
                                <w:b/>
                                <w:sz w:val="18"/>
                                <w:szCs w:val="18"/>
                              </w:rPr>
                              <w:t xml:space="preserve"> Ju</w:t>
                            </w:r>
                            <w:r w:rsidR="00F03069">
                              <w:rPr>
                                <w:rFonts w:ascii="Century Gothic" w:hAnsi="Century Gothic"/>
                                <w:b/>
                                <w:sz w:val="18"/>
                                <w:szCs w:val="18"/>
                              </w:rPr>
                              <w:t>ly</w:t>
                            </w:r>
                            <w:r>
                              <w:rPr>
                                <w:rFonts w:ascii="Century Gothic" w:hAnsi="Century Gothic"/>
                                <w:b/>
                                <w:sz w:val="18"/>
                                <w:szCs w:val="18"/>
                              </w:rPr>
                              <w:t xml:space="preserve"> 2022…….</w:t>
                            </w:r>
                            <w:r>
                              <w:rPr>
                                <w:rFonts w:ascii="Century Gothic" w:hAnsi="Century Gothic"/>
                                <w:b/>
                                <w:sz w:val="18"/>
                                <w:szCs w:val="18"/>
                              </w:rPr>
                              <w:tab/>
                              <w:t>………………………...</w:t>
                            </w:r>
                          </w:p>
                          <w:p w:rsidR="00CC4630" w:rsidRDefault="00CC4630" w:rsidP="00137E94">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EFA6F5" id="_x0000_t202" coordsize="21600,21600" o:spt="202" path="m,l,21600r21600,l21600,xe">
                <v:stroke joinstyle="miter"/>
                <v:path gradientshapeok="t" o:connecttype="rect"/>
              </v:shapetype>
              <v:shape id="Text Box 2" o:spid="_x0000_s1026" type="#_x0000_t202" style="position:absolute;left:0;text-align:left;margin-left:2.5pt;margin-top:2.6pt;width:255.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">
                <v:textbox>
                  <w:txbxContent>
                    <w:p w:rsidR="00CC4630" w:rsidRDefault="00CC4630" w:rsidP="00137E94">
                      <w:pPr>
                        <w:numPr>
                          <w:ilvl w:val="0"/>
                          <w:numId w:val="7"/>
                        </w:numPr>
                        <w:spacing w:after="0" w:line="240" w:lineRule="auto"/>
                        <w:rPr>
                          <w:rFonts w:ascii="Century Gothic" w:hAnsi="Century Gothic"/>
                          <w:sz w:val="20"/>
                          <w:szCs w:val="20"/>
                        </w:rPr>
                      </w:pPr>
                      <w:r w:rsidRPr="009C1200">
                        <w:rPr>
                          <w:rFonts w:ascii="Century Gothic" w:hAnsi="Century Gothic"/>
                          <w:sz w:val="20"/>
                          <w:szCs w:val="20"/>
                        </w:rPr>
                        <w:t xml:space="preserve">REPORTABLE:   </w:t>
                      </w:r>
                      <w:r>
                        <w:rPr>
                          <w:rFonts w:ascii="Century Gothic" w:hAnsi="Century Gothic"/>
                          <w:sz w:val="20"/>
                          <w:szCs w:val="20"/>
                        </w:rPr>
                        <w:t>NO</w:t>
                      </w:r>
                    </w:p>
                    <w:p w:rsidR="00CC4630" w:rsidRPr="009C1200" w:rsidRDefault="00CC4630" w:rsidP="00137E94">
                      <w:pPr>
                        <w:numPr>
                          <w:ilvl w:val="0"/>
                          <w:numId w:val="7"/>
                        </w:numPr>
                        <w:spacing w:after="0" w:line="240" w:lineRule="auto"/>
                        <w:rPr>
                          <w:rFonts w:ascii="Century Gothic" w:hAnsi="Century Gothic"/>
                          <w:sz w:val="20"/>
                          <w:szCs w:val="20"/>
                        </w:rPr>
                      </w:pPr>
                      <w:r w:rsidRPr="009C1200">
                        <w:rPr>
                          <w:rFonts w:ascii="Century Gothic" w:hAnsi="Century Gothic"/>
                          <w:sz w:val="20"/>
                          <w:szCs w:val="20"/>
                        </w:rPr>
                        <w:t xml:space="preserve">OF INTEREST TO OTHER JUDGES: </w:t>
                      </w:r>
                      <w:r>
                        <w:rPr>
                          <w:rFonts w:ascii="Century Gothic" w:hAnsi="Century Gothic"/>
                          <w:sz w:val="20"/>
                          <w:szCs w:val="20"/>
                        </w:rPr>
                        <w:t>NO</w:t>
                      </w:r>
                    </w:p>
                    <w:p w:rsidR="00CC4630" w:rsidRDefault="00CC4630" w:rsidP="00137E94">
                      <w:pPr>
                        <w:numPr>
                          <w:ilvl w:val="0"/>
                          <w:numId w:val="7"/>
                        </w:numPr>
                        <w:spacing w:after="0" w:line="240" w:lineRule="auto"/>
                        <w:rPr>
                          <w:rFonts w:ascii="Century Gothic" w:hAnsi="Century Gothic"/>
                          <w:sz w:val="20"/>
                          <w:szCs w:val="20"/>
                        </w:rPr>
                      </w:pPr>
                      <w:r>
                        <w:rPr>
                          <w:rFonts w:ascii="Century Gothic" w:hAnsi="Century Gothic"/>
                          <w:sz w:val="20"/>
                          <w:szCs w:val="20"/>
                        </w:rPr>
                        <w:t xml:space="preserve">REVISED:  </w:t>
                      </w:r>
                      <w:r w:rsidR="00F03069">
                        <w:rPr>
                          <w:rFonts w:ascii="Century Gothic" w:hAnsi="Century Gothic"/>
                          <w:sz w:val="20"/>
                          <w:szCs w:val="20"/>
                        </w:rPr>
                        <w:t>YES</w:t>
                      </w:r>
                    </w:p>
                    <w:p w:rsidR="00CC4630" w:rsidRDefault="00CC4630" w:rsidP="00137E94">
                      <w:pPr>
                        <w:spacing w:after="0" w:line="240" w:lineRule="auto"/>
                        <w:ind w:left="900"/>
                        <w:rPr>
                          <w:rFonts w:ascii="Century Gothic" w:hAnsi="Century Gothic"/>
                          <w:sz w:val="20"/>
                          <w:szCs w:val="20"/>
                        </w:rPr>
                      </w:pPr>
                    </w:p>
                    <w:p w:rsidR="00CC4630" w:rsidRDefault="00CC4630" w:rsidP="00137E94">
                      <w:pPr>
                        <w:rPr>
                          <w:rFonts w:ascii="Century Gothic" w:hAnsi="Century Gothic"/>
                          <w:b/>
                          <w:sz w:val="18"/>
                          <w:szCs w:val="18"/>
                        </w:rPr>
                      </w:pPr>
                      <w:r>
                        <w:rPr>
                          <w:rFonts w:ascii="Century Gothic" w:hAnsi="Century Gothic"/>
                          <w:b/>
                          <w:sz w:val="18"/>
                          <w:szCs w:val="18"/>
                        </w:rPr>
                        <w:t xml:space="preserve">         ……</w:t>
                      </w:r>
                      <w:r w:rsidR="00392074">
                        <w:rPr>
                          <w:rFonts w:ascii="Century Gothic" w:hAnsi="Century Gothic"/>
                          <w:b/>
                          <w:sz w:val="18"/>
                          <w:szCs w:val="18"/>
                        </w:rPr>
                        <w:t>1</w:t>
                      </w:r>
                      <w:r w:rsidR="00F03069">
                        <w:rPr>
                          <w:rFonts w:ascii="Century Gothic" w:hAnsi="Century Gothic"/>
                          <w:b/>
                          <w:sz w:val="18"/>
                          <w:szCs w:val="18"/>
                        </w:rPr>
                        <w:t>8</w:t>
                      </w:r>
                      <w:r>
                        <w:rPr>
                          <w:rFonts w:ascii="Century Gothic" w:hAnsi="Century Gothic"/>
                          <w:b/>
                          <w:sz w:val="18"/>
                          <w:szCs w:val="18"/>
                        </w:rPr>
                        <w:t xml:space="preserve"> Ju</w:t>
                      </w:r>
                      <w:r w:rsidR="00F03069">
                        <w:rPr>
                          <w:rFonts w:ascii="Century Gothic" w:hAnsi="Century Gothic"/>
                          <w:b/>
                          <w:sz w:val="18"/>
                          <w:szCs w:val="18"/>
                        </w:rPr>
                        <w:t>ly</w:t>
                      </w:r>
                      <w:r>
                        <w:rPr>
                          <w:rFonts w:ascii="Century Gothic" w:hAnsi="Century Gothic"/>
                          <w:b/>
                          <w:sz w:val="18"/>
                          <w:szCs w:val="18"/>
                        </w:rPr>
                        <w:t xml:space="preserve"> 2022…….</w:t>
                      </w:r>
                      <w:r>
                        <w:rPr>
                          <w:rFonts w:ascii="Century Gothic" w:hAnsi="Century Gothic"/>
                          <w:b/>
                          <w:sz w:val="18"/>
                          <w:szCs w:val="18"/>
                        </w:rPr>
                        <w:tab/>
                        <w:t>………………………...</w:t>
                      </w:r>
                    </w:p>
                    <w:p w:rsidR="00CC4630" w:rsidRDefault="00CC4630" w:rsidP="00137E94">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r w:rsidRPr="00D804AB">
        <w:rPr>
          <w:rFonts w:ascii="Arial" w:hAnsi="Arial" w:cs="Arial"/>
          <w:b/>
          <w:sz w:val="20"/>
          <w:szCs w:val="20"/>
        </w:rPr>
        <w:t xml:space="preserve">                                                                                       </w:t>
      </w:r>
      <w:r>
        <w:rPr>
          <w:rFonts w:ascii="Arial" w:hAnsi="Arial" w:cs="Arial"/>
          <w:b/>
          <w:sz w:val="20"/>
          <w:szCs w:val="20"/>
        </w:rPr>
        <w:t xml:space="preserve">               </w:t>
      </w:r>
      <w:r w:rsidRPr="00012E96">
        <w:rPr>
          <w:rFonts w:ascii="Arial" w:hAnsi="Arial" w:cs="Arial"/>
          <w:b/>
          <w:sz w:val="24"/>
          <w:szCs w:val="24"/>
        </w:rPr>
        <w:t xml:space="preserve">Case Number: </w:t>
      </w:r>
      <w:r>
        <w:rPr>
          <w:rFonts w:ascii="Arial" w:hAnsi="Arial" w:cs="Arial"/>
          <w:b/>
          <w:sz w:val="24"/>
          <w:szCs w:val="24"/>
        </w:rPr>
        <w:t>21/34140</w:t>
      </w:r>
    </w:p>
    <w:p w:rsidR="00137E94" w:rsidRPr="00D804AB" w:rsidRDefault="00137E94" w:rsidP="00137E94">
      <w:pPr>
        <w:spacing w:line="360" w:lineRule="auto"/>
        <w:jc w:val="both"/>
        <w:rPr>
          <w:rFonts w:ascii="Arial" w:hAnsi="Arial" w:cs="Arial"/>
          <w:sz w:val="20"/>
          <w:szCs w:val="20"/>
        </w:rPr>
      </w:pPr>
    </w:p>
    <w:p w:rsidR="00137E94" w:rsidRPr="00D804AB" w:rsidRDefault="00137E94" w:rsidP="00137E94">
      <w:pPr>
        <w:spacing w:line="360" w:lineRule="auto"/>
        <w:jc w:val="both"/>
        <w:rPr>
          <w:rFonts w:ascii="Arial" w:hAnsi="Arial" w:cs="Arial"/>
          <w:sz w:val="20"/>
          <w:szCs w:val="20"/>
        </w:rPr>
      </w:pPr>
    </w:p>
    <w:p w:rsidR="00137E94" w:rsidRPr="00D804AB" w:rsidRDefault="00137E94" w:rsidP="00137E94">
      <w:pPr>
        <w:spacing w:line="360" w:lineRule="auto"/>
        <w:jc w:val="both"/>
        <w:rPr>
          <w:rFonts w:ascii="Arial" w:hAnsi="Arial" w:cs="Arial"/>
          <w:sz w:val="20"/>
          <w:szCs w:val="20"/>
        </w:rPr>
      </w:pPr>
    </w:p>
    <w:p w:rsidR="00137E94" w:rsidRPr="00D804AB" w:rsidRDefault="00137E94" w:rsidP="00137E94">
      <w:pPr>
        <w:spacing w:line="360" w:lineRule="auto"/>
        <w:rPr>
          <w:rFonts w:ascii="Arial" w:hAnsi="Arial" w:cs="Arial"/>
          <w:sz w:val="20"/>
          <w:szCs w:val="20"/>
        </w:rPr>
      </w:pPr>
    </w:p>
    <w:p w:rsidR="00137E94" w:rsidRPr="00137E94" w:rsidRDefault="00137E94" w:rsidP="00137E94">
      <w:pPr>
        <w:spacing w:line="360" w:lineRule="auto"/>
        <w:rPr>
          <w:rFonts w:ascii="Arial" w:hAnsi="Arial" w:cs="Arial"/>
          <w:sz w:val="24"/>
          <w:szCs w:val="24"/>
          <w:lang w:val="en-US"/>
        </w:rPr>
      </w:pPr>
      <w:r w:rsidRPr="00137E94">
        <w:rPr>
          <w:rFonts w:ascii="Arial" w:hAnsi="Arial" w:cs="Arial"/>
          <w:sz w:val="24"/>
          <w:szCs w:val="24"/>
          <w:lang w:val="en-US"/>
        </w:rPr>
        <w:t>In the matter between:</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MUNYADZIWA MUVHALI</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Pr>
          <w:rFonts w:ascii="Arial" w:hAnsi="Arial" w:cs="Arial"/>
          <w:color w:val="000000"/>
          <w:sz w:val="24"/>
          <w:szCs w:val="24"/>
        </w:rPr>
        <w:t xml:space="preserve">          </w:t>
      </w:r>
      <w:r w:rsidRPr="00137E94">
        <w:rPr>
          <w:rFonts w:ascii="Arial" w:hAnsi="Arial" w:cs="Arial"/>
          <w:color w:val="000000"/>
          <w:sz w:val="24"/>
          <w:szCs w:val="24"/>
        </w:rPr>
        <w:t xml:space="preserve">Applicant </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color w:val="000000"/>
          <w:sz w:val="24"/>
          <w:szCs w:val="24"/>
        </w:rPr>
        <w:t xml:space="preserve">and </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RICH LUKHELE</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 xml:space="preserve">First Respondent </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LINDIWE LUKHELE</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Second Respondent</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VICTOR LUBISI</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Third Respondent</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VICTORIA LUBISI</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Fourth Respondent</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SIPHAMANDLA LUBISI</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Fifth Respondent</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MBALI LUBISI</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Sixth Respondent</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RAND MERCHANT BANK PROVIDENT FUND</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t>Seventh Respondent</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FIRST RAND RETIREMENT FUND</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Eighth Respondent</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t>RAND MERCHANT BANK</w:t>
      </w:r>
      <w:r w:rsidRPr="00137E94">
        <w:rPr>
          <w:rFonts w:ascii="Arial" w:hAnsi="Arial" w:cs="Arial"/>
          <w:color w:val="000000"/>
          <w:sz w:val="24"/>
          <w:szCs w:val="24"/>
        </w:rPr>
        <w:t xml:space="preserve"> </w:t>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Ninth Respondent</w:t>
      </w:r>
    </w:p>
    <w:p w:rsidR="00137E94" w:rsidRPr="00137E94" w:rsidRDefault="00137E94" w:rsidP="00137E94">
      <w:pPr>
        <w:spacing w:line="360" w:lineRule="auto"/>
        <w:rPr>
          <w:rFonts w:ascii="Arial" w:hAnsi="Arial" w:cs="Arial"/>
          <w:b/>
          <w:color w:val="000000"/>
          <w:sz w:val="24"/>
          <w:szCs w:val="24"/>
        </w:rPr>
      </w:pPr>
      <w:r w:rsidRPr="00137E94">
        <w:rPr>
          <w:rFonts w:ascii="Arial" w:hAnsi="Arial" w:cs="Arial"/>
          <w:b/>
          <w:color w:val="000000"/>
          <w:sz w:val="24"/>
          <w:szCs w:val="24"/>
        </w:rPr>
        <w:t xml:space="preserve">THE MASTER OF THE HIGH COURT </w:t>
      </w:r>
    </w:p>
    <w:p w:rsidR="00137E94" w:rsidRPr="00137E94" w:rsidRDefault="00137E94" w:rsidP="00137E94">
      <w:pPr>
        <w:spacing w:line="360" w:lineRule="auto"/>
        <w:rPr>
          <w:rFonts w:ascii="Arial" w:hAnsi="Arial" w:cs="Arial"/>
          <w:color w:val="000000"/>
          <w:sz w:val="24"/>
          <w:szCs w:val="24"/>
        </w:rPr>
      </w:pPr>
      <w:r w:rsidRPr="00137E94">
        <w:rPr>
          <w:rFonts w:ascii="Arial" w:hAnsi="Arial" w:cs="Arial"/>
          <w:b/>
          <w:color w:val="000000"/>
          <w:sz w:val="24"/>
          <w:szCs w:val="24"/>
        </w:rPr>
        <w:lastRenderedPageBreak/>
        <w:t xml:space="preserve">JOHANNESBURG </w:t>
      </w:r>
      <w:r w:rsidRPr="00137E94">
        <w:rPr>
          <w:rFonts w:ascii="Arial" w:hAnsi="Arial" w:cs="Arial"/>
          <w:b/>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r>
      <w:r w:rsidRPr="00137E94">
        <w:rPr>
          <w:rFonts w:ascii="Arial" w:hAnsi="Arial" w:cs="Arial"/>
          <w:color w:val="000000"/>
          <w:sz w:val="24"/>
          <w:szCs w:val="24"/>
        </w:rPr>
        <w:tab/>
        <w:t>Tenth Respondent</w:t>
      </w:r>
    </w:p>
    <w:p w:rsidR="00137E94" w:rsidRPr="00137E94" w:rsidRDefault="00137E94" w:rsidP="00137E94">
      <w:pPr>
        <w:spacing w:line="360" w:lineRule="auto"/>
        <w:rPr>
          <w:rFonts w:ascii="Arial" w:hAnsi="Arial" w:cs="Arial"/>
          <w:sz w:val="24"/>
          <w:szCs w:val="24"/>
          <w:lang w:val="en-US"/>
        </w:rPr>
      </w:pPr>
      <w:r w:rsidRPr="00137E94">
        <w:rPr>
          <w:rFonts w:ascii="Arial" w:hAnsi="Arial" w:cs="Arial"/>
          <w:b/>
          <w:color w:val="000000"/>
          <w:sz w:val="24"/>
          <w:szCs w:val="24"/>
        </w:rPr>
        <w:t>THE MINISTER OF HOME AFFAIRS DEPARTMENT</w:t>
      </w:r>
      <w:r w:rsidRPr="00137E94">
        <w:rPr>
          <w:rFonts w:ascii="Arial" w:hAnsi="Arial" w:cs="Arial"/>
          <w:color w:val="000000"/>
          <w:sz w:val="24"/>
          <w:szCs w:val="24"/>
        </w:rPr>
        <w:t xml:space="preserve">         </w:t>
      </w:r>
      <w:r>
        <w:rPr>
          <w:rFonts w:ascii="Arial" w:hAnsi="Arial" w:cs="Arial"/>
          <w:color w:val="000000"/>
          <w:sz w:val="24"/>
          <w:szCs w:val="24"/>
        </w:rPr>
        <w:t xml:space="preserve">   </w:t>
      </w:r>
      <w:r w:rsidRPr="00137E94">
        <w:rPr>
          <w:rFonts w:ascii="Arial" w:hAnsi="Arial" w:cs="Arial"/>
          <w:color w:val="000000"/>
          <w:sz w:val="24"/>
          <w:szCs w:val="24"/>
        </w:rPr>
        <w:t>Eleventh Respondent</w:t>
      </w:r>
    </w:p>
    <w:p w:rsidR="00137E94" w:rsidRPr="00137E94" w:rsidRDefault="00137E94" w:rsidP="00137E94">
      <w:pPr>
        <w:spacing w:line="360" w:lineRule="auto"/>
        <w:ind w:left="720" w:hanging="720"/>
        <w:jc w:val="both"/>
        <w:rPr>
          <w:rFonts w:ascii="Arial" w:hAnsi="Arial" w:cs="Arial"/>
          <w:bCs/>
          <w:color w:val="000000"/>
          <w:sz w:val="24"/>
          <w:szCs w:val="24"/>
        </w:rPr>
      </w:pPr>
      <w:r w:rsidRPr="00137E94">
        <w:rPr>
          <w:rFonts w:ascii="Arial" w:hAnsi="Arial" w:cs="Arial"/>
          <w:color w:val="000000"/>
          <w:sz w:val="24"/>
          <w:szCs w:val="24"/>
        </w:rPr>
        <w:tab/>
      </w:r>
      <w:r w:rsidRPr="00137E94">
        <w:rPr>
          <w:rFonts w:ascii="Arial" w:hAnsi="Arial" w:cs="Arial"/>
          <w:color w:val="000000"/>
          <w:sz w:val="24"/>
          <w:szCs w:val="24"/>
        </w:rPr>
        <w:tab/>
      </w:r>
    </w:p>
    <w:p w:rsidR="00137E94" w:rsidRPr="00D804AB" w:rsidRDefault="00137E94" w:rsidP="00137E94">
      <w:pPr>
        <w:spacing w:line="360" w:lineRule="auto"/>
        <w:jc w:val="both"/>
        <w:rPr>
          <w:rFonts w:ascii="Arial" w:hAnsi="Arial" w:cs="Arial"/>
          <w:sz w:val="20"/>
          <w:szCs w:val="20"/>
        </w:rPr>
      </w:pPr>
      <w:r w:rsidRPr="00D804AB">
        <w:rPr>
          <w:rFonts w:ascii="Arial" w:hAnsi="Arial" w:cs="Arial"/>
          <w:sz w:val="20"/>
          <w:szCs w:val="20"/>
          <w:lang w:val="en-GB"/>
        </w:rPr>
        <w:t>_________________________________________________________________________</w:t>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r>
      <w:r>
        <w:rPr>
          <w:rFonts w:ascii="Arial" w:hAnsi="Arial" w:cs="Arial"/>
          <w:sz w:val="20"/>
          <w:szCs w:val="20"/>
          <w:lang w:val="en-GB"/>
        </w:rPr>
        <w:softHyphen/>
        <w:t>________</w:t>
      </w:r>
    </w:p>
    <w:p w:rsidR="00137E94" w:rsidRDefault="00137E94" w:rsidP="00137E94">
      <w:pPr>
        <w:spacing w:line="360" w:lineRule="auto"/>
        <w:jc w:val="both"/>
        <w:rPr>
          <w:rFonts w:ascii="Arial" w:hAnsi="Arial" w:cs="Arial"/>
          <w:b/>
          <w:sz w:val="24"/>
          <w:szCs w:val="24"/>
          <w:lang w:val="en-GB"/>
        </w:rPr>
      </w:pPr>
      <w:r w:rsidRPr="003B45FB">
        <w:rPr>
          <w:rFonts w:ascii="Arial" w:hAnsi="Arial" w:cs="Arial"/>
          <w:b/>
          <w:sz w:val="24"/>
          <w:szCs w:val="24"/>
          <w:lang w:val="en-GB"/>
        </w:rPr>
        <w:t xml:space="preserve">              </w:t>
      </w:r>
      <w:r>
        <w:rPr>
          <w:rFonts w:ascii="Arial" w:hAnsi="Arial" w:cs="Arial"/>
          <w:b/>
          <w:sz w:val="24"/>
          <w:szCs w:val="24"/>
          <w:lang w:val="en-GB"/>
        </w:rPr>
        <w:t xml:space="preserve">                                   </w:t>
      </w:r>
      <w:r w:rsidRPr="003B45FB">
        <w:rPr>
          <w:rFonts w:ascii="Arial" w:hAnsi="Arial" w:cs="Arial"/>
          <w:b/>
          <w:sz w:val="24"/>
          <w:szCs w:val="24"/>
          <w:lang w:val="en-GB"/>
        </w:rPr>
        <w:t>JUDGMENT</w:t>
      </w:r>
      <w:r>
        <w:rPr>
          <w:rFonts w:ascii="Arial" w:hAnsi="Arial" w:cs="Arial"/>
          <w:b/>
          <w:sz w:val="24"/>
          <w:szCs w:val="24"/>
          <w:lang w:val="en-GB"/>
        </w:rPr>
        <w:t xml:space="preserve"> </w:t>
      </w:r>
    </w:p>
    <w:p w:rsidR="00137E94" w:rsidRDefault="00137E94" w:rsidP="00137E94">
      <w:pPr>
        <w:spacing w:line="360" w:lineRule="auto"/>
        <w:jc w:val="both"/>
        <w:rPr>
          <w:rFonts w:ascii="Arial" w:hAnsi="Arial" w:cs="Arial"/>
          <w:lang w:val="en-GB"/>
        </w:rPr>
      </w:pPr>
      <w:r w:rsidRPr="002712FE">
        <w:rPr>
          <w:rFonts w:ascii="Arial" w:hAnsi="Arial" w:cs="Arial"/>
          <w:lang w:val="en-GB"/>
        </w:rPr>
        <w:t>__________________________________________________________________</w:t>
      </w:r>
      <w:r>
        <w:rPr>
          <w:rFonts w:ascii="Arial" w:hAnsi="Arial" w:cs="Arial"/>
          <w:lang w:val="en-GB"/>
        </w:rPr>
        <w:t>______</w:t>
      </w:r>
    </w:p>
    <w:p w:rsidR="00137E94" w:rsidRPr="0025033E" w:rsidRDefault="00137E94" w:rsidP="00137E94">
      <w:pPr>
        <w:jc w:val="both"/>
        <w:rPr>
          <w:rFonts w:ascii="Arial" w:hAnsi="Arial" w:cs="Arial"/>
          <w:sz w:val="24"/>
          <w:szCs w:val="24"/>
        </w:rPr>
      </w:pPr>
      <w:r w:rsidRPr="0025033E">
        <w:rPr>
          <w:rFonts w:ascii="Arial" w:hAnsi="Arial" w:cs="Arial"/>
          <w:sz w:val="24"/>
          <w:szCs w:val="24"/>
        </w:rPr>
        <w:t xml:space="preserve">SIWENDU J </w:t>
      </w:r>
    </w:p>
    <w:p w:rsidR="004D05B4" w:rsidRPr="00EB5446" w:rsidRDefault="00EB5446" w:rsidP="00EB5446">
      <w:pPr>
        <w:spacing w:line="360" w:lineRule="auto"/>
        <w:jc w:val="both"/>
        <w:rPr>
          <w:rFonts w:ascii="Arial" w:hAnsi="Arial" w:cs="Arial"/>
          <w:b/>
          <w:sz w:val="24"/>
          <w:szCs w:val="24"/>
        </w:rPr>
      </w:pPr>
      <w:r w:rsidRPr="00EB5446">
        <w:rPr>
          <w:rFonts w:ascii="Arial" w:hAnsi="Arial" w:cs="Arial"/>
          <w:b/>
          <w:sz w:val="24"/>
          <w:szCs w:val="24"/>
        </w:rPr>
        <w:t xml:space="preserve">Introduction </w:t>
      </w:r>
    </w:p>
    <w:p w:rsidR="00AB079F" w:rsidRDefault="00D00225" w:rsidP="00AB079F">
      <w:pPr>
        <w:pStyle w:val="NormalWeb"/>
        <w:spacing w:line="360" w:lineRule="auto"/>
        <w:jc w:val="both"/>
        <w:rPr>
          <w:rFonts w:ascii="Arial" w:hAnsi="Arial" w:cs="Arial"/>
          <w:color w:val="000000"/>
        </w:rPr>
      </w:pPr>
      <w:r>
        <w:rPr>
          <w:rFonts w:ascii="Arial" w:hAnsi="Arial" w:cs="Arial"/>
          <w:color w:val="000000"/>
        </w:rPr>
        <w:t>[1]</w:t>
      </w:r>
      <w:r>
        <w:rPr>
          <w:rFonts w:ascii="Arial" w:hAnsi="Arial" w:cs="Arial"/>
          <w:color w:val="000000"/>
        </w:rPr>
        <w:tab/>
      </w:r>
      <w:r w:rsidR="00EB5446" w:rsidRPr="00EB5446">
        <w:rPr>
          <w:rFonts w:ascii="Arial" w:hAnsi="Arial" w:cs="Arial"/>
          <w:color w:val="000000"/>
        </w:rPr>
        <w:t>Th</w:t>
      </w:r>
      <w:r w:rsidR="00DF4F68">
        <w:rPr>
          <w:rFonts w:ascii="Arial" w:hAnsi="Arial" w:cs="Arial"/>
          <w:color w:val="000000"/>
        </w:rPr>
        <w:t xml:space="preserve">is </w:t>
      </w:r>
      <w:r w:rsidR="00EB5446" w:rsidRPr="00EB5446">
        <w:rPr>
          <w:rFonts w:ascii="Arial" w:hAnsi="Arial" w:cs="Arial"/>
          <w:color w:val="000000"/>
        </w:rPr>
        <w:t>applicat</w:t>
      </w:r>
      <w:r w:rsidR="00AA7669">
        <w:rPr>
          <w:rFonts w:ascii="Arial" w:hAnsi="Arial" w:cs="Arial"/>
          <w:color w:val="000000"/>
        </w:rPr>
        <w:t>ion</w:t>
      </w:r>
      <w:r w:rsidR="00DF4F68">
        <w:rPr>
          <w:rFonts w:ascii="Arial" w:hAnsi="Arial" w:cs="Arial"/>
          <w:color w:val="000000"/>
        </w:rPr>
        <w:t xml:space="preserve"> concerns a determination of the applicant’s marital status following the death of </w:t>
      </w:r>
      <w:r w:rsidR="00DF4F68" w:rsidRPr="00EB5446">
        <w:rPr>
          <w:rFonts w:ascii="Arial" w:hAnsi="Arial" w:cs="Arial"/>
          <w:color w:val="000000"/>
        </w:rPr>
        <w:t>Khethuhuthula Louie Khipho Lubisi</w:t>
      </w:r>
      <w:r w:rsidR="00DF4F68">
        <w:rPr>
          <w:rFonts w:ascii="Arial" w:hAnsi="Arial" w:cs="Arial"/>
          <w:color w:val="000000"/>
        </w:rPr>
        <w:t xml:space="preserve"> (the deceased). The applicant </w:t>
      </w:r>
      <w:r w:rsidR="00DF4F68" w:rsidRPr="00EB5446">
        <w:rPr>
          <w:rFonts w:ascii="Arial" w:hAnsi="Arial" w:cs="Arial"/>
          <w:color w:val="000000"/>
        </w:rPr>
        <w:t>resides at 56 Bantam Drive Blairgowrie, Johannesburg, Gauteng Province</w:t>
      </w:r>
      <w:r w:rsidR="00E34843">
        <w:rPr>
          <w:rFonts w:ascii="Arial" w:hAnsi="Arial" w:cs="Arial"/>
          <w:color w:val="000000"/>
        </w:rPr>
        <w:t xml:space="preserve">, a joint home she owned with the deceased. </w:t>
      </w:r>
      <w:r w:rsidR="00DF4F68" w:rsidRPr="00EB5446">
        <w:rPr>
          <w:rFonts w:ascii="Arial" w:hAnsi="Arial" w:cs="Arial"/>
          <w:color w:val="000000"/>
        </w:rPr>
        <w:t xml:space="preserve"> </w:t>
      </w:r>
      <w:r w:rsidR="00DF4F68">
        <w:rPr>
          <w:rFonts w:ascii="Arial" w:hAnsi="Arial" w:cs="Arial"/>
          <w:color w:val="000000"/>
        </w:rPr>
        <w:t xml:space="preserve"> </w:t>
      </w:r>
    </w:p>
    <w:p w:rsidR="00AB079F" w:rsidRDefault="00AB079F" w:rsidP="00AB079F">
      <w:pPr>
        <w:pStyle w:val="NormalWeb"/>
        <w:spacing w:line="360" w:lineRule="auto"/>
        <w:jc w:val="both"/>
        <w:rPr>
          <w:rFonts w:ascii="Arial" w:hAnsi="Arial" w:cs="Arial"/>
          <w:color w:val="000000"/>
        </w:rPr>
      </w:pPr>
      <w:r>
        <w:rPr>
          <w:rFonts w:ascii="Arial" w:hAnsi="Arial" w:cs="Arial"/>
          <w:color w:val="000000"/>
        </w:rPr>
        <w:t>[2]</w:t>
      </w:r>
      <w:r>
        <w:rPr>
          <w:rFonts w:ascii="Arial" w:hAnsi="Arial" w:cs="Arial"/>
          <w:color w:val="000000"/>
        </w:rPr>
        <w:tab/>
      </w:r>
      <w:r w:rsidR="00E34843">
        <w:rPr>
          <w:rFonts w:ascii="Arial" w:hAnsi="Arial" w:cs="Arial"/>
          <w:color w:val="000000"/>
        </w:rPr>
        <w:t xml:space="preserve">The applicant is employed by the </w:t>
      </w:r>
      <w:r w:rsidR="00E34843" w:rsidRPr="00EB5446">
        <w:rPr>
          <w:rFonts w:ascii="Arial" w:hAnsi="Arial" w:cs="Arial"/>
          <w:color w:val="000000"/>
        </w:rPr>
        <w:t>National Institute for Occupational Health as a medical scientist.</w:t>
      </w:r>
      <w:r w:rsidR="00E34843">
        <w:rPr>
          <w:rFonts w:ascii="Arial" w:hAnsi="Arial" w:cs="Arial"/>
          <w:color w:val="000000"/>
        </w:rPr>
        <w:t xml:space="preserve"> </w:t>
      </w:r>
      <w:r w:rsidR="002052E1">
        <w:rPr>
          <w:rFonts w:ascii="Arial" w:hAnsi="Arial" w:cs="Arial"/>
          <w:color w:val="000000"/>
        </w:rPr>
        <w:t xml:space="preserve">She is </w:t>
      </w:r>
      <w:r w:rsidR="002052E1" w:rsidRPr="00B2495C">
        <w:rPr>
          <w:rFonts w:ascii="Arial" w:hAnsi="Arial" w:cs="Arial"/>
          <w:color w:val="000000"/>
        </w:rPr>
        <w:t xml:space="preserve">muVenda speaking </w:t>
      </w:r>
      <w:r w:rsidR="002052E1">
        <w:rPr>
          <w:rFonts w:ascii="Arial" w:hAnsi="Arial" w:cs="Arial"/>
          <w:color w:val="000000"/>
        </w:rPr>
        <w:t xml:space="preserve">and was raised </w:t>
      </w:r>
      <w:r w:rsidR="002052E1" w:rsidRPr="00B2495C">
        <w:rPr>
          <w:rFonts w:ascii="Arial" w:hAnsi="Arial" w:cs="Arial"/>
          <w:color w:val="000000"/>
        </w:rPr>
        <w:t>in terms of the Venda customs and traditions</w:t>
      </w:r>
      <w:r w:rsidR="002052E1">
        <w:rPr>
          <w:rFonts w:ascii="Arial" w:hAnsi="Arial" w:cs="Arial"/>
          <w:color w:val="000000"/>
        </w:rPr>
        <w:t>.</w:t>
      </w:r>
      <w:r>
        <w:rPr>
          <w:rFonts w:ascii="Arial" w:hAnsi="Arial" w:cs="Arial"/>
          <w:color w:val="000000"/>
        </w:rPr>
        <w:t xml:space="preserve"> </w:t>
      </w:r>
    </w:p>
    <w:p w:rsidR="00C007D1" w:rsidRDefault="00C11273" w:rsidP="00E34843">
      <w:pPr>
        <w:pStyle w:val="NormalWeb"/>
        <w:spacing w:line="360" w:lineRule="auto"/>
        <w:jc w:val="both"/>
        <w:rPr>
          <w:rFonts w:ascii="Arial" w:hAnsi="Arial" w:cs="Arial"/>
          <w:color w:val="000000"/>
        </w:rPr>
      </w:pPr>
      <w:r>
        <w:rPr>
          <w:rFonts w:ascii="Arial" w:hAnsi="Arial" w:cs="Arial"/>
          <w:color w:val="000000"/>
        </w:rPr>
        <w:t xml:space="preserve"> </w:t>
      </w:r>
      <w:r w:rsidR="006B0AB7">
        <w:rPr>
          <w:rFonts w:ascii="Arial" w:hAnsi="Arial" w:cs="Arial"/>
          <w:color w:val="000000"/>
        </w:rPr>
        <w:t>[</w:t>
      </w:r>
      <w:r w:rsidR="00E34843">
        <w:rPr>
          <w:rFonts w:ascii="Arial" w:hAnsi="Arial" w:cs="Arial"/>
          <w:color w:val="000000"/>
        </w:rPr>
        <w:t>3</w:t>
      </w:r>
      <w:r w:rsidR="006B0AB7">
        <w:rPr>
          <w:rFonts w:ascii="Arial" w:hAnsi="Arial" w:cs="Arial"/>
          <w:color w:val="000000"/>
        </w:rPr>
        <w:t>]</w:t>
      </w:r>
      <w:r w:rsidR="006B0AB7">
        <w:rPr>
          <w:rFonts w:ascii="Arial" w:hAnsi="Arial" w:cs="Arial"/>
          <w:color w:val="000000"/>
        </w:rPr>
        <w:tab/>
      </w:r>
      <w:r w:rsidR="00EB5446" w:rsidRPr="00EB5446">
        <w:rPr>
          <w:rFonts w:ascii="Arial" w:hAnsi="Arial" w:cs="Arial"/>
          <w:color w:val="000000"/>
        </w:rPr>
        <w:t xml:space="preserve">The </w:t>
      </w:r>
      <w:r w:rsidR="006B0AB7">
        <w:rPr>
          <w:rFonts w:ascii="Arial" w:hAnsi="Arial" w:cs="Arial"/>
          <w:color w:val="000000"/>
        </w:rPr>
        <w:t xml:space="preserve">applicant </w:t>
      </w:r>
      <w:r w:rsidR="00E34843">
        <w:rPr>
          <w:rFonts w:ascii="Arial" w:hAnsi="Arial" w:cs="Arial"/>
          <w:color w:val="000000"/>
        </w:rPr>
        <w:t>states that t</w:t>
      </w:r>
      <w:r w:rsidR="006B0AB7">
        <w:rPr>
          <w:rFonts w:ascii="Arial" w:hAnsi="Arial" w:cs="Arial"/>
          <w:color w:val="000000"/>
        </w:rPr>
        <w:t xml:space="preserve">he </w:t>
      </w:r>
      <w:r w:rsidR="00E34843">
        <w:rPr>
          <w:rFonts w:ascii="Arial" w:hAnsi="Arial" w:cs="Arial"/>
          <w:color w:val="000000"/>
        </w:rPr>
        <w:t>f</w:t>
      </w:r>
      <w:r w:rsidR="00EB5446" w:rsidRPr="00EB5446">
        <w:rPr>
          <w:rFonts w:ascii="Arial" w:hAnsi="Arial" w:cs="Arial"/>
          <w:color w:val="000000"/>
        </w:rPr>
        <w:t xml:space="preserve">irst </w:t>
      </w:r>
      <w:r w:rsidR="00E34843">
        <w:rPr>
          <w:rFonts w:ascii="Arial" w:hAnsi="Arial" w:cs="Arial"/>
          <w:color w:val="000000"/>
        </w:rPr>
        <w:t>and s</w:t>
      </w:r>
      <w:r w:rsidR="00E34843" w:rsidRPr="00EB5446">
        <w:rPr>
          <w:rFonts w:ascii="Arial" w:hAnsi="Arial" w:cs="Arial"/>
          <w:color w:val="000000"/>
        </w:rPr>
        <w:t xml:space="preserve">econd </w:t>
      </w:r>
      <w:r w:rsidR="00E34843">
        <w:rPr>
          <w:rFonts w:ascii="Arial" w:hAnsi="Arial" w:cs="Arial"/>
          <w:color w:val="000000"/>
        </w:rPr>
        <w:t>r</w:t>
      </w:r>
      <w:r w:rsidR="00E34843" w:rsidRPr="00EB5446">
        <w:rPr>
          <w:rFonts w:ascii="Arial" w:hAnsi="Arial" w:cs="Arial"/>
          <w:color w:val="000000"/>
        </w:rPr>
        <w:t>espondent</w:t>
      </w:r>
      <w:r w:rsidR="00E34843">
        <w:rPr>
          <w:rFonts w:ascii="Arial" w:hAnsi="Arial" w:cs="Arial"/>
          <w:color w:val="000000"/>
        </w:rPr>
        <w:t>s</w:t>
      </w:r>
      <w:r w:rsidR="00EB5446" w:rsidRPr="00EB5446">
        <w:rPr>
          <w:rFonts w:ascii="Arial" w:hAnsi="Arial" w:cs="Arial"/>
          <w:color w:val="000000"/>
        </w:rPr>
        <w:t xml:space="preserve"> </w:t>
      </w:r>
      <w:r w:rsidR="00E34843">
        <w:rPr>
          <w:rFonts w:ascii="Arial" w:hAnsi="Arial" w:cs="Arial"/>
          <w:color w:val="000000"/>
        </w:rPr>
        <w:t>are</w:t>
      </w:r>
      <w:r w:rsidR="00EB5446" w:rsidRPr="00EB5446">
        <w:rPr>
          <w:rFonts w:ascii="Arial" w:hAnsi="Arial" w:cs="Arial"/>
          <w:color w:val="000000"/>
        </w:rPr>
        <w:t xml:space="preserve"> the </w:t>
      </w:r>
      <w:r w:rsidR="00EB5446" w:rsidRPr="00835270">
        <w:rPr>
          <w:rFonts w:ascii="Arial" w:hAnsi="Arial" w:cs="Arial"/>
          <w:color w:val="000000"/>
        </w:rPr>
        <w:t>half-</w:t>
      </w:r>
      <w:r w:rsidR="00E34843">
        <w:rPr>
          <w:rFonts w:ascii="Arial" w:hAnsi="Arial" w:cs="Arial"/>
          <w:color w:val="000000"/>
        </w:rPr>
        <w:t>siblings</w:t>
      </w:r>
      <w:r w:rsidR="00EB5446" w:rsidRPr="00EB5446">
        <w:rPr>
          <w:rFonts w:ascii="Arial" w:hAnsi="Arial" w:cs="Arial"/>
          <w:color w:val="000000"/>
        </w:rPr>
        <w:t xml:space="preserve"> of the deceased</w:t>
      </w:r>
      <w:r w:rsidR="00E34843">
        <w:rPr>
          <w:rFonts w:ascii="Arial" w:hAnsi="Arial" w:cs="Arial"/>
          <w:color w:val="000000"/>
        </w:rPr>
        <w:t xml:space="preserve">. They </w:t>
      </w:r>
      <w:r w:rsidR="00C007D1" w:rsidRPr="00DB2B53">
        <w:rPr>
          <w:rFonts w:ascii="Arial" w:hAnsi="Arial" w:cs="Arial"/>
          <w:color w:val="000000"/>
        </w:rPr>
        <w:t>shar</w:t>
      </w:r>
      <w:r w:rsidR="00E34843">
        <w:rPr>
          <w:rFonts w:ascii="Arial" w:hAnsi="Arial" w:cs="Arial"/>
          <w:color w:val="000000"/>
        </w:rPr>
        <w:t xml:space="preserve">e a </w:t>
      </w:r>
      <w:r w:rsidR="00C007D1" w:rsidRPr="00DB2B53">
        <w:rPr>
          <w:rFonts w:ascii="Arial" w:hAnsi="Arial" w:cs="Arial"/>
          <w:color w:val="000000"/>
        </w:rPr>
        <w:t xml:space="preserve">biological mother. </w:t>
      </w:r>
      <w:r w:rsidR="00E34843">
        <w:rPr>
          <w:rFonts w:ascii="Arial" w:hAnsi="Arial" w:cs="Arial"/>
          <w:color w:val="000000"/>
        </w:rPr>
        <w:t>The f</w:t>
      </w:r>
      <w:r w:rsidR="00E34843" w:rsidRPr="00EB5446">
        <w:rPr>
          <w:rFonts w:ascii="Arial" w:hAnsi="Arial" w:cs="Arial"/>
          <w:color w:val="000000"/>
        </w:rPr>
        <w:t xml:space="preserve">irst </w:t>
      </w:r>
      <w:r w:rsidR="00E34843">
        <w:rPr>
          <w:rFonts w:ascii="Arial" w:hAnsi="Arial" w:cs="Arial"/>
          <w:color w:val="000000"/>
        </w:rPr>
        <w:t>and s</w:t>
      </w:r>
      <w:r w:rsidR="00E34843" w:rsidRPr="00EB5446">
        <w:rPr>
          <w:rFonts w:ascii="Arial" w:hAnsi="Arial" w:cs="Arial"/>
          <w:color w:val="000000"/>
        </w:rPr>
        <w:t xml:space="preserve">econd </w:t>
      </w:r>
      <w:r w:rsidR="006B0AB7">
        <w:rPr>
          <w:rFonts w:ascii="Arial" w:hAnsi="Arial" w:cs="Arial"/>
          <w:color w:val="000000"/>
        </w:rPr>
        <w:t>has deposed to the opposing affidavit on behalf of the second to the sixth respondents</w:t>
      </w:r>
      <w:r w:rsidR="00EB5446" w:rsidRPr="00EB5446">
        <w:rPr>
          <w:rFonts w:ascii="Arial" w:hAnsi="Arial" w:cs="Arial"/>
          <w:color w:val="000000"/>
        </w:rPr>
        <w:t>.</w:t>
      </w:r>
      <w:r w:rsidR="00C007D1">
        <w:rPr>
          <w:rFonts w:ascii="Arial" w:hAnsi="Arial" w:cs="Arial"/>
          <w:color w:val="000000"/>
        </w:rPr>
        <w:t xml:space="preserve">  </w:t>
      </w:r>
    </w:p>
    <w:p w:rsidR="00DB2B53" w:rsidRPr="00E34843" w:rsidRDefault="00C007D1" w:rsidP="002052E1">
      <w:pPr>
        <w:spacing w:line="360" w:lineRule="auto"/>
        <w:jc w:val="both"/>
        <w:rPr>
          <w:rFonts w:ascii="Arial" w:hAnsi="Arial" w:cs="Arial"/>
          <w:color w:val="000000"/>
          <w:sz w:val="24"/>
          <w:szCs w:val="24"/>
        </w:rPr>
      </w:pPr>
      <w:r>
        <w:rPr>
          <w:rFonts w:ascii="Arial" w:hAnsi="Arial" w:cs="Arial"/>
          <w:color w:val="000000"/>
          <w:sz w:val="24"/>
          <w:szCs w:val="24"/>
        </w:rPr>
        <w:t xml:space="preserve"> [4]</w:t>
      </w:r>
      <w:r>
        <w:rPr>
          <w:rFonts w:ascii="Arial" w:hAnsi="Arial" w:cs="Arial"/>
          <w:color w:val="000000"/>
          <w:sz w:val="24"/>
          <w:szCs w:val="24"/>
        </w:rPr>
        <w:tab/>
        <w:t xml:space="preserve">The applicant </w:t>
      </w:r>
      <w:r w:rsidR="00E34843">
        <w:rPr>
          <w:rFonts w:ascii="Arial" w:hAnsi="Arial" w:cs="Arial"/>
          <w:color w:val="000000"/>
          <w:sz w:val="24"/>
          <w:szCs w:val="24"/>
        </w:rPr>
        <w:t xml:space="preserve">claims </w:t>
      </w:r>
      <w:r>
        <w:rPr>
          <w:rFonts w:ascii="Arial" w:hAnsi="Arial" w:cs="Arial"/>
          <w:color w:val="000000"/>
          <w:sz w:val="24"/>
          <w:szCs w:val="24"/>
        </w:rPr>
        <w:t xml:space="preserve">that the </w:t>
      </w:r>
      <w:r w:rsidR="006B0AB7" w:rsidRPr="00DB2B53">
        <w:rPr>
          <w:rFonts w:ascii="Arial" w:hAnsi="Arial" w:cs="Arial"/>
          <w:color w:val="000000"/>
          <w:sz w:val="24"/>
          <w:szCs w:val="24"/>
        </w:rPr>
        <w:t>Third to the Sixth Respondents are the full biological siblings of the deceased.</w:t>
      </w:r>
      <w:r>
        <w:rPr>
          <w:rFonts w:ascii="Arial" w:hAnsi="Arial" w:cs="Arial"/>
          <w:color w:val="000000"/>
          <w:sz w:val="24"/>
          <w:szCs w:val="24"/>
        </w:rPr>
        <w:t xml:space="preserve"> </w:t>
      </w:r>
      <w:r w:rsidR="00EB5446" w:rsidRPr="00EB5446">
        <w:rPr>
          <w:rFonts w:ascii="Arial" w:hAnsi="Arial" w:cs="Arial"/>
          <w:color w:val="000000"/>
          <w:sz w:val="24"/>
          <w:szCs w:val="24"/>
        </w:rPr>
        <w:t>The</w:t>
      </w:r>
      <w:r w:rsidR="00E34843">
        <w:rPr>
          <w:rFonts w:ascii="Arial" w:hAnsi="Arial" w:cs="Arial"/>
          <w:color w:val="000000"/>
          <w:sz w:val="24"/>
          <w:szCs w:val="24"/>
        </w:rPr>
        <w:t>y are the younger siblings of the deceased.</w:t>
      </w:r>
      <w:r w:rsidR="00DB2B53">
        <w:rPr>
          <w:rFonts w:ascii="Arial" w:hAnsi="Arial" w:cs="Arial"/>
          <w:color w:val="000000"/>
          <w:sz w:val="24"/>
          <w:szCs w:val="24"/>
        </w:rPr>
        <w:t xml:space="preserve"> </w:t>
      </w:r>
      <w:r w:rsidR="00E34843" w:rsidRPr="00E34843">
        <w:rPr>
          <w:rFonts w:ascii="Arial" w:hAnsi="Arial" w:cs="Arial"/>
          <w:color w:val="000000"/>
          <w:sz w:val="24"/>
          <w:szCs w:val="24"/>
        </w:rPr>
        <w:t>The deceased parents pre-deceased him and he was consequently survived by the First to the Sixth Respondents</w:t>
      </w:r>
      <w:r w:rsidR="00E34843">
        <w:rPr>
          <w:rFonts w:ascii="Arial" w:hAnsi="Arial" w:cs="Arial"/>
          <w:color w:val="000000"/>
          <w:sz w:val="24"/>
          <w:szCs w:val="24"/>
        </w:rPr>
        <w:t xml:space="preserve">. </w:t>
      </w:r>
    </w:p>
    <w:p w:rsidR="00C007D1" w:rsidRDefault="00C007D1" w:rsidP="002052E1">
      <w:pPr>
        <w:spacing w:line="360" w:lineRule="auto"/>
        <w:jc w:val="both"/>
        <w:rPr>
          <w:rFonts w:ascii="Arial" w:hAnsi="Arial" w:cs="Arial"/>
          <w:color w:val="000000"/>
          <w:sz w:val="24"/>
          <w:szCs w:val="24"/>
        </w:rPr>
      </w:pPr>
      <w:r>
        <w:rPr>
          <w:rFonts w:ascii="Arial" w:hAnsi="Arial" w:cs="Arial"/>
          <w:color w:val="000000"/>
          <w:sz w:val="24"/>
          <w:szCs w:val="24"/>
        </w:rPr>
        <w:t>[5]</w:t>
      </w:r>
      <w:r>
        <w:rPr>
          <w:rFonts w:ascii="Arial" w:hAnsi="Arial" w:cs="Arial"/>
          <w:color w:val="000000"/>
          <w:sz w:val="24"/>
          <w:szCs w:val="24"/>
        </w:rPr>
        <w:tab/>
        <w:t xml:space="preserve">There is a dispute on the papers about whether the first and second respondent are the </w:t>
      </w:r>
      <w:r w:rsidRPr="006B0AB7">
        <w:rPr>
          <w:rFonts w:ascii="Arial" w:hAnsi="Arial" w:cs="Arial"/>
          <w:color w:val="000000"/>
          <w:sz w:val="24"/>
          <w:szCs w:val="24"/>
        </w:rPr>
        <w:t xml:space="preserve">biological </w:t>
      </w:r>
      <w:r>
        <w:rPr>
          <w:rFonts w:ascii="Arial" w:hAnsi="Arial" w:cs="Arial"/>
          <w:color w:val="000000"/>
          <w:sz w:val="24"/>
          <w:szCs w:val="24"/>
        </w:rPr>
        <w:t xml:space="preserve">siblings of the </w:t>
      </w:r>
      <w:r w:rsidRPr="006B0AB7">
        <w:rPr>
          <w:rFonts w:ascii="Arial" w:hAnsi="Arial" w:cs="Arial"/>
          <w:color w:val="000000"/>
          <w:sz w:val="24"/>
          <w:szCs w:val="24"/>
        </w:rPr>
        <w:t>deceased</w:t>
      </w:r>
      <w:r>
        <w:rPr>
          <w:rFonts w:ascii="Arial" w:hAnsi="Arial" w:cs="Arial"/>
          <w:color w:val="000000"/>
          <w:sz w:val="24"/>
          <w:szCs w:val="24"/>
        </w:rPr>
        <w:t xml:space="preserve">. The first respondent denies </w:t>
      </w:r>
      <w:r w:rsidR="00E34843">
        <w:rPr>
          <w:rFonts w:ascii="Arial" w:hAnsi="Arial" w:cs="Arial"/>
          <w:color w:val="000000"/>
          <w:sz w:val="24"/>
          <w:szCs w:val="24"/>
        </w:rPr>
        <w:t>that h</w:t>
      </w:r>
      <w:r>
        <w:rPr>
          <w:rFonts w:ascii="Arial" w:hAnsi="Arial" w:cs="Arial"/>
          <w:color w:val="000000"/>
          <w:sz w:val="24"/>
          <w:szCs w:val="24"/>
        </w:rPr>
        <w:t xml:space="preserve">e is </w:t>
      </w:r>
      <w:r w:rsidRPr="00EB5446">
        <w:rPr>
          <w:rFonts w:ascii="Arial" w:hAnsi="Arial" w:cs="Arial"/>
          <w:color w:val="000000"/>
          <w:sz w:val="24"/>
          <w:szCs w:val="24"/>
        </w:rPr>
        <w:t xml:space="preserve">the </w:t>
      </w:r>
      <w:r w:rsidR="00E34843">
        <w:rPr>
          <w:rFonts w:ascii="Arial" w:hAnsi="Arial" w:cs="Arial"/>
          <w:color w:val="000000"/>
          <w:sz w:val="24"/>
          <w:szCs w:val="24"/>
        </w:rPr>
        <w:t xml:space="preserve">deceased’s </w:t>
      </w:r>
      <w:r w:rsidRPr="00C007D1">
        <w:rPr>
          <w:rFonts w:ascii="Arial" w:hAnsi="Arial" w:cs="Arial"/>
          <w:color w:val="000000"/>
          <w:sz w:val="24"/>
          <w:szCs w:val="24"/>
        </w:rPr>
        <w:t>half-brother</w:t>
      </w:r>
      <w:r>
        <w:rPr>
          <w:rFonts w:ascii="Arial" w:hAnsi="Arial" w:cs="Arial"/>
          <w:color w:val="000000"/>
          <w:sz w:val="24"/>
          <w:szCs w:val="24"/>
        </w:rPr>
        <w:t>. He</w:t>
      </w:r>
      <w:r w:rsidRPr="00EB5446">
        <w:rPr>
          <w:rFonts w:ascii="Arial" w:hAnsi="Arial" w:cs="Arial"/>
          <w:color w:val="000000"/>
          <w:sz w:val="24"/>
          <w:szCs w:val="24"/>
        </w:rPr>
        <w:t xml:space="preserve"> </w:t>
      </w:r>
      <w:r>
        <w:rPr>
          <w:rFonts w:ascii="Arial" w:hAnsi="Arial" w:cs="Arial"/>
          <w:color w:val="000000"/>
          <w:sz w:val="24"/>
          <w:szCs w:val="24"/>
        </w:rPr>
        <w:t xml:space="preserve">claims </w:t>
      </w:r>
      <w:r w:rsidR="00E34843">
        <w:rPr>
          <w:rFonts w:ascii="Arial" w:hAnsi="Arial" w:cs="Arial"/>
          <w:color w:val="000000"/>
          <w:sz w:val="24"/>
          <w:szCs w:val="24"/>
        </w:rPr>
        <w:t xml:space="preserve">they were </w:t>
      </w:r>
      <w:r w:rsidRPr="006B0AB7">
        <w:rPr>
          <w:rFonts w:ascii="Arial" w:hAnsi="Arial" w:cs="Arial"/>
          <w:color w:val="000000"/>
          <w:sz w:val="24"/>
          <w:szCs w:val="24"/>
        </w:rPr>
        <w:t xml:space="preserve">born </w:t>
      </w:r>
      <w:r>
        <w:rPr>
          <w:rFonts w:ascii="Arial" w:hAnsi="Arial" w:cs="Arial"/>
          <w:color w:val="000000"/>
          <w:sz w:val="24"/>
          <w:szCs w:val="24"/>
        </w:rPr>
        <w:t>of t</w:t>
      </w:r>
      <w:r w:rsidRPr="006B0AB7">
        <w:rPr>
          <w:rFonts w:ascii="Arial" w:hAnsi="Arial" w:cs="Arial"/>
          <w:color w:val="000000"/>
          <w:sz w:val="24"/>
          <w:szCs w:val="24"/>
        </w:rPr>
        <w:t xml:space="preserve">he same </w:t>
      </w:r>
      <w:r w:rsidR="00E34843">
        <w:rPr>
          <w:rFonts w:ascii="Arial" w:hAnsi="Arial" w:cs="Arial"/>
          <w:color w:val="000000"/>
          <w:sz w:val="24"/>
          <w:szCs w:val="24"/>
        </w:rPr>
        <w:t xml:space="preserve">biological parents </w:t>
      </w:r>
      <w:r>
        <w:rPr>
          <w:rFonts w:ascii="Arial" w:hAnsi="Arial" w:cs="Arial"/>
          <w:color w:val="000000"/>
          <w:sz w:val="24"/>
          <w:szCs w:val="24"/>
        </w:rPr>
        <w:t xml:space="preserve">but </w:t>
      </w:r>
      <w:r w:rsidR="00E747E6">
        <w:rPr>
          <w:rFonts w:ascii="Arial" w:hAnsi="Arial" w:cs="Arial"/>
          <w:color w:val="000000"/>
          <w:sz w:val="24"/>
          <w:szCs w:val="24"/>
        </w:rPr>
        <w:t xml:space="preserve">that he </w:t>
      </w:r>
      <w:r w:rsidR="00C11273">
        <w:rPr>
          <w:rFonts w:ascii="Arial" w:hAnsi="Arial" w:cs="Arial"/>
          <w:color w:val="000000"/>
          <w:sz w:val="24"/>
          <w:szCs w:val="24"/>
        </w:rPr>
        <w:t xml:space="preserve">later </w:t>
      </w:r>
      <w:r w:rsidRPr="006B0AB7">
        <w:rPr>
          <w:rFonts w:ascii="Arial" w:hAnsi="Arial" w:cs="Arial"/>
          <w:color w:val="000000"/>
          <w:sz w:val="24"/>
          <w:szCs w:val="24"/>
        </w:rPr>
        <w:t>changed my surname</w:t>
      </w:r>
      <w:r>
        <w:rPr>
          <w:rFonts w:ascii="Arial" w:hAnsi="Arial" w:cs="Arial"/>
          <w:color w:val="000000"/>
          <w:sz w:val="24"/>
          <w:szCs w:val="24"/>
        </w:rPr>
        <w:t>. He does not offer reasons or more than this.  There is no version from the second respondent about her consanguinity</w:t>
      </w:r>
      <w:r w:rsidR="00E747E6">
        <w:rPr>
          <w:rFonts w:ascii="Arial" w:hAnsi="Arial" w:cs="Arial"/>
          <w:color w:val="000000"/>
          <w:sz w:val="24"/>
          <w:szCs w:val="24"/>
        </w:rPr>
        <w:t xml:space="preserve">. </w:t>
      </w:r>
      <w:r>
        <w:rPr>
          <w:rFonts w:ascii="Arial" w:hAnsi="Arial" w:cs="Arial"/>
          <w:color w:val="000000"/>
          <w:sz w:val="24"/>
          <w:szCs w:val="24"/>
        </w:rPr>
        <w:t xml:space="preserve">She merely </w:t>
      </w:r>
      <w:r>
        <w:rPr>
          <w:rFonts w:ascii="Arial" w:hAnsi="Arial" w:cs="Arial"/>
          <w:color w:val="000000"/>
          <w:sz w:val="24"/>
          <w:szCs w:val="24"/>
        </w:rPr>
        <w:lastRenderedPageBreak/>
        <w:t xml:space="preserve">confirms the contents of the opposing affidavit by the first respondent without </w:t>
      </w:r>
      <w:r w:rsidR="00E747E6">
        <w:rPr>
          <w:rFonts w:ascii="Arial" w:hAnsi="Arial" w:cs="Arial"/>
          <w:color w:val="000000"/>
          <w:sz w:val="24"/>
          <w:szCs w:val="24"/>
        </w:rPr>
        <w:t xml:space="preserve">much </w:t>
      </w:r>
      <w:r>
        <w:rPr>
          <w:rFonts w:ascii="Arial" w:hAnsi="Arial" w:cs="Arial"/>
          <w:color w:val="000000"/>
          <w:sz w:val="24"/>
          <w:szCs w:val="24"/>
        </w:rPr>
        <w:t xml:space="preserve">more.   </w:t>
      </w:r>
    </w:p>
    <w:p w:rsidR="00EB5446" w:rsidRDefault="00C007D1" w:rsidP="00EB5446">
      <w:pPr>
        <w:spacing w:line="360" w:lineRule="auto"/>
        <w:jc w:val="both"/>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r>
      <w:r w:rsidR="00EB5446" w:rsidRPr="00EB5446">
        <w:rPr>
          <w:rFonts w:ascii="Arial" w:hAnsi="Arial" w:cs="Arial"/>
          <w:color w:val="000000"/>
          <w:sz w:val="24"/>
          <w:szCs w:val="24"/>
        </w:rPr>
        <w:t>The Seventh and the Eighth Respondents are the administrators of the deceased pension and other death benefits by virtue of his employment with the Ninth Respondent.</w:t>
      </w:r>
      <w:r>
        <w:rPr>
          <w:rFonts w:ascii="Arial" w:hAnsi="Arial" w:cs="Arial"/>
          <w:color w:val="000000"/>
          <w:sz w:val="24"/>
          <w:szCs w:val="24"/>
        </w:rPr>
        <w:t xml:space="preserve"> </w:t>
      </w:r>
      <w:r w:rsidR="00EB5446" w:rsidRPr="00EB5446">
        <w:rPr>
          <w:rFonts w:ascii="Arial" w:hAnsi="Arial" w:cs="Arial"/>
          <w:color w:val="000000"/>
          <w:sz w:val="24"/>
          <w:szCs w:val="24"/>
        </w:rPr>
        <w:t>The Ninth Respondent was the deceased employer at the time of his death</w:t>
      </w:r>
      <w:r w:rsidR="00DF4F68">
        <w:rPr>
          <w:rFonts w:ascii="Arial" w:hAnsi="Arial" w:cs="Arial"/>
          <w:color w:val="000000"/>
          <w:sz w:val="24"/>
          <w:szCs w:val="24"/>
        </w:rPr>
        <w:t>.</w:t>
      </w:r>
    </w:p>
    <w:p w:rsidR="00EB5446" w:rsidRPr="00C007D1" w:rsidRDefault="00C007D1" w:rsidP="00EB5446">
      <w:pPr>
        <w:spacing w:line="36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EB5446" w:rsidRPr="00C007D1">
        <w:rPr>
          <w:rFonts w:ascii="Arial" w:hAnsi="Arial" w:cs="Arial"/>
          <w:color w:val="000000"/>
          <w:sz w:val="24"/>
          <w:szCs w:val="24"/>
        </w:rPr>
        <w:t>The Tenth Respondent is responsible for the deceased administration of Estates in terms of the Act 66 of 1965 as amended.</w:t>
      </w:r>
      <w:r w:rsidRPr="00C007D1">
        <w:rPr>
          <w:rFonts w:ascii="Arial" w:hAnsi="Arial" w:cs="Arial"/>
          <w:color w:val="000000"/>
          <w:sz w:val="24"/>
          <w:szCs w:val="24"/>
        </w:rPr>
        <w:t xml:space="preserve"> The Master does not oppose the application and has filed a notice to abide with the decision of the court. </w:t>
      </w:r>
    </w:p>
    <w:p w:rsidR="00EB5446" w:rsidRDefault="00C007D1" w:rsidP="00EB5446">
      <w:pPr>
        <w:spacing w:line="36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EB5446" w:rsidRPr="00EB5446">
        <w:rPr>
          <w:rFonts w:ascii="Arial" w:hAnsi="Arial" w:cs="Arial"/>
          <w:color w:val="000000"/>
          <w:sz w:val="24"/>
          <w:szCs w:val="24"/>
        </w:rPr>
        <w:t>The Eleventh Respondent is the Cabinet Minister responsible inter alia for the registration of customary marriages in terms of the Recognition of the Customary Marriages Act 120 of 1998.</w:t>
      </w:r>
    </w:p>
    <w:p w:rsidR="00EB5446" w:rsidRDefault="00C007D1" w:rsidP="00EB5446">
      <w:pPr>
        <w:spacing w:line="360" w:lineRule="auto"/>
        <w:jc w:val="both"/>
        <w:rPr>
          <w:rFonts w:ascii="Arial" w:hAnsi="Arial" w:cs="Arial"/>
          <w:color w:val="000000"/>
          <w:sz w:val="24"/>
          <w:szCs w:val="24"/>
        </w:rPr>
      </w:pPr>
      <w:r>
        <w:rPr>
          <w:rFonts w:ascii="Arial" w:hAnsi="Arial" w:cs="Arial"/>
          <w:color w:val="000000"/>
          <w:sz w:val="24"/>
          <w:szCs w:val="24"/>
        </w:rPr>
        <w:t>[9]</w:t>
      </w:r>
      <w:r>
        <w:rPr>
          <w:rFonts w:ascii="Arial" w:hAnsi="Arial" w:cs="Arial"/>
          <w:color w:val="000000"/>
          <w:sz w:val="24"/>
          <w:szCs w:val="24"/>
        </w:rPr>
        <w:tab/>
      </w:r>
      <w:r w:rsidR="00EB5446" w:rsidRPr="00EB5446">
        <w:rPr>
          <w:rFonts w:ascii="Arial" w:hAnsi="Arial" w:cs="Arial"/>
          <w:color w:val="000000"/>
          <w:sz w:val="24"/>
          <w:szCs w:val="24"/>
        </w:rPr>
        <w:t>There is no relief sought against the Seventh to Eleventh Respondent</w:t>
      </w:r>
      <w:r w:rsidR="00E747E6">
        <w:rPr>
          <w:rFonts w:ascii="Arial" w:hAnsi="Arial" w:cs="Arial"/>
          <w:color w:val="000000"/>
          <w:sz w:val="24"/>
          <w:szCs w:val="24"/>
        </w:rPr>
        <w:t>. They</w:t>
      </w:r>
      <w:r w:rsidR="00EB5446" w:rsidRPr="00EB5446">
        <w:rPr>
          <w:rFonts w:ascii="Arial" w:hAnsi="Arial" w:cs="Arial"/>
          <w:color w:val="000000"/>
          <w:sz w:val="24"/>
          <w:szCs w:val="24"/>
        </w:rPr>
        <w:t xml:space="preserve"> </w:t>
      </w:r>
      <w:r w:rsidR="00E747E6">
        <w:rPr>
          <w:rFonts w:ascii="Arial" w:hAnsi="Arial" w:cs="Arial"/>
          <w:color w:val="000000"/>
          <w:sz w:val="24"/>
          <w:szCs w:val="24"/>
        </w:rPr>
        <w:t xml:space="preserve">are </w:t>
      </w:r>
      <w:r w:rsidR="00EB5446" w:rsidRPr="00EB5446">
        <w:rPr>
          <w:rFonts w:ascii="Arial" w:hAnsi="Arial" w:cs="Arial"/>
          <w:color w:val="000000"/>
          <w:sz w:val="24"/>
          <w:szCs w:val="24"/>
        </w:rPr>
        <w:t xml:space="preserve">cited </w:t>
      </w:r>
      <w:r w:rsidR="00E747E6">
        <w:rPr>
          <w:rFonts w:ascii="Arial" w:hAnsi="Arial" w:cs="Arial"/>
          <w:color w:val="000000"/>
          <w:sz w:val="24"/>
          <w:szCs w:val="24"/>
        </w:rPr>
        <w:t xml:space="preserve">merely </w:t>
      </w:r>
      <w:r w:rsidR="00EB5446" w:rsidRPr="00EB5446">
        <w:rPr>
          <w:rFonts w:ascii="Arial" w:hAnsi="Arial" w:cs="Arial"/>
          <w:color w:val="000000"/>
          <w:sz w:val="24"/>
          <w:szCs w:val="24"/>
        </w:rPr>
        <w:t>for the interests that they might have in this matter.</w:t>
      </w:r>
    </w:p>
    <w:p w:rsidR="009E02C8" w:rsidRDefault="00C11273" w:rsidP="009E02C8">
      <w:pPr>
        <w:spacing w:line="36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9E02C8" w:rsidRPr="009E02C8">
        <w:rPr>
          <w:rFonts w:ascii="Arial" w:hAnsi="Arial" w:cs="Arial"/>
          <w:sz w:val="24"/>
          <w:szCs w:val="24"/>
        </w:rPr>
        <w:t xml:space="preserve">The applicant </w:t>
      </w:r>
      <w:r w:rsidR="00147D42">
        <w:rPr>
          <w:rFonts w:ascii="Arial" w:hAnsi="Arial" w:cs="Arial"/>
          <w:sz w:val="24"/>
          <w:szCs w:val="24"/>
        </w:rPr>
        <w:t xml:space="preserve">approached the court for </w:t>
      </w:r>
      <w:r w:rsidR="009E02C8" w:rsidRPr="009E02C8">
        <w:rPr>
          <w:rFonts w:ascii="Arial" w:hAnsi="Arial" w:cs="Arial"/>
          <w:sz w:val="24"/>
          <w:szCs w:val="24"/>
        </w:rPr>
        <w:t>an order</w:t>
      </w:r>
      <w:r>
        <w:rPr>
          <w:rFonts w:ascii="Arial" w:hAnsi="Arial" w:cs="Arial"/>
          <w:sz w:val="24"/>
          <w:szCs w:val="24"/>
        </w:rPr>
        <w:t xml:space="preserve"> declaring that:</w:t>
      </w:r>
      <w:r w:rsidR="00DF4F68">
        <w:rPr>
          <w:rFonts w:ascii="Arial" w:hAnsi="Arial" w:cs="Arial"/>
          <w:sz w:val="24"/>
          <w:szCs w:val="24"/>
        </w:rPr>
        <w:t xml:space="preserve"> </w:t>
      </w:r>
    </w:p>
    <w:p w:rsidR="00EB5446" w:rsidRPr="00147D42" w:rsidRDefault="009E02C8" w:rsidP="00147D42">
      <w:pPr>
        <w:pStyle w:val="ListParagraph"/>
        <w:numPr>
          <w:ilvl w:val="0"/>
          <w:numId w:val="3"/>
        </w:numPr>
        <w:spacing w:line="360" w:lineRule="auto"/>
        <w:rPr>
          <w:rFonts w:ascii="Arial" w:hAnsi="Arial" w:cs="Arial"/>
          <w:color w:val="000000"/>
          <w:sz w:val="24"/>
          <w:szCs w:val="24"/>
        </w:rPr>
      </w:pPr>
      <w:r w:rsidRPr="00147D42">
        <w:rPr>
          <w:rFonts w:ascii="Arial" w:hAnsi="Arial" w:cs="Arial"/>
          <w:color w:val="000000"/>
          <w:sz w:val="24"/>
          <w:szCs w:val="24"/>
        </w:rPr>
        <w:t xml:space="preserve">the customary marriage entered into between </w:t>
      </w:r>
      <w:r w:rsidR="00C11273">
        <w:rPr>
          <w:rFonts w:ascii="Arial" w:hAnsi="Arial" w:cs="Arial"/>
          <w:color w:val="000000"/>
          <w:sz w:val="24"/>
          <w:szCs w:val="24"/>
        </w:rPr>
        <w:t xml:space="preserve">her and </w:t>
      </w:r>
      <w:r w:rsidRPr="00147D42">
        <w:rPr>
          <w:rFonts w:ascii="Arial" w:hAnsi="Arial" w:cs="Arial"/>
          <w:color w:val="000000"/>
          <w:sz w:val="24"/>
          <w:szCs w:val="24"/>
        </w:rPr>
        <w:t xml:space="preserve">the deceased on 22 December 2018, is a valid customary marriage as envisaged in the provisions of section 3 of the Recognition of Customary Marriage Act, 120 of 1998. </w:t>
      </w:r>
    </w:p>
    <w:p w:rsidR="00EB5446" w:rsidRPr="00147D42" w:rsidRDefault="009E02C8" w:rsidP="00147D42">
      <w:pPr>
        <w:pStyle w:val="ListParagraph"/>
        <w:numPr>
          <w:ilvl w:val="0"/>
          <w:numId w:val="3"/>
        </w:numPr>
        <w:spacing w:line="360" w:lineRule="auto"/>
        <w:rPr>
          <w:rFonts w:ascii="Arial" w:hAnsi="Arial" w:cs="Arial"/>
          <w:color w:val="000000"/>
          <w:sz w:val="24"/>
          <w:szCs w:val="24"/>
        </w:rPr>
      </w:pPr>
      <w:r w:rsidRPr="00147D42">
        <w:rPr>
          <w:rFonts w:ascii="Arial" w:hAnsi="Arial" w:cs="Arial"/>
          <w:color w:val="000000"/>
          <w:sz w:val="24"/>
          <w:szCs w:val="24"/>
        </w:rPr>
        <w:t>the Applicant is the customary wife of the deceased</w:t>
      </w:r>
      <w:r w:rsidR="00C11273">
        <w:rPr>
          <w:rFonts w:ascii="Arial" w:hAnsi="Arial" w:cs="Arial"/>
          <w:color w:val="000000"/>
          <w:sz w:val="24"/>
          <w:szCs w:val="24"/>
        </w:rPr>
        <w:t>; and</w:t>
      </w:r>
      <w:r w:rsidRPr="00147D42">
        <w:rPr>
          <w:rFonts w:ascii="Arial" w:hAnsi="Arial" w:cs="Arial"/>
          <w:color w:val="000000"/>
          <w:sz w:val="24"/>
          <w:szCs w:val="24"/>
        </w:rPr>
        <w:t xml:space="preserve">. </w:t>
      </w:r>
    </w:p>
    <w:p w:rsidR="009E02C8" w:rsidRPr="00147D42" w:rsidRDefault="00C11273" w:rsidP="00147D42">
      <w:pPr>
        <w:pStyle w:val="ListParagraph"/>
        <w:numPr>
          <w:ilvl w:val="0"/>
          <w:numId w:val="3"/>
        </w:numPr>
        <w:spacing w:line="360" w:lineRule="auto"/>
        <w:rPr>
          <w:rFonts w:ascii="Arial" w:hAnsi="Arial" w:cs="Arial"/>
          <w:color w:val="000000"/>
          <w:sz w:val="24"/>
          <w:szCs w:val="24"/>
        </w:rPr>
      </w:pPr>
      <w:r>
        <w:rPr>
          <w:rFonts w:ascii="Arial" w:hAnsi="Arial" w:cs="Arial"/>
          <w:color w:val="000000"/>
          <w:sz w:val="24"/>
          <w:szCs w:val="24"/>
        </w:rPr>
        <w:t>she be</w:t>
      </w:r>
      <w:r w:rsidR="009E02C8" w:rsidRPr="00147D42">
        <w:rPr>
          <w:rFonts w:ascii="Arial" w:hAnsi="Arial" w:cs="Arial"/>
          <w:color w:val="000000"/>
          <w:sz w:val="24"/>
          <w:szCs w:val="24"/>
        </w:rPr>
        <w:t xml:space="preserve"> granted leave to posthumously register her customary marriage with the Department of Home Affairs.</w:t>
      </w:r>
    </w:p>
    <w:p w:rsidR="00C72DA9" w:rsidRPr="00C72DA9" w:rsidRDefault="00C72DA9" w:rsidP="009E02C8">
      <w:pPr>
        <w:spacing w:line="360" w:lineRule="auto"/>
        <w:rPr>
          <w:rFonts w:ascii="Arial" w:hAnsi="Arial" w:cs="Arial"/>
          <w:b/>
          <w:color w:val="000000"/>
          <w:sz w:val="24"/>
          <w:szCs w:val="24"/>
        </w:rPr>
      </w:pPr>
      <w:r w:rsidRPr="00C72DA9">
        <w:rPr>
          <w:rFonts w:ascii="Arial" w:hAnsi="Arial" w:cs="Arial"/>
          <w:b/>
          <w:color w:val="000000"/>
          <w:sz w:val="24"/>
          <w:szCs w:val="24"/>
        </w:rPr>
        <w:t>Background</w:t>
      </w:r>
    </w:p>
    <w:p w:rsidR="00EB5446" w:rsidRPr="00EB5446" w:rsidRDefault="00C11273" w:rsidP="00EB5446">
      <w:pPr>
        <w:spacing w:line="36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DF4F68">
        <w:rPr>
          <w:rFonts w:ascii="Arial" w:hAnsi="Arial" w:cs="Arial"/>
          <w:color w:val="000000"/>
          <w:sz w:val="24"/>
          <w:szCs w:val="24"/>
        </w:rPr>
        <w:t xml:space="preserve">The applicant and the </w:t>
      </w:r>
      <w:r w:rsidR="00EB5446" w:rsidRPr="00EB5446">
        <w:rPr>
          <w:rFonts w:ascii="Arial" w:hAnsi="Arial" w:cs="Arial"/>
          <w:color w:val="000000"/>
          <w:sz w:val="24"/>
          <w:szCs w:val="24"/>
        </w:rPr>
        <w:t xml:space="preserve">deceased </w:t>
      </w:r>
      <w:r w:rsidR="00E747E6">
        <w:rPr>
          <w:rFonts w:ascii="Arial" w:hAnsi="Arial" w:cs="Arial"/>
          <w:color w:val="000000"/>
          <w:sz w:val="24"/>
          <w:szCs w:val="24"/>
        </w:rPr>
        <w:t xml:space="preserve">started </w:t>
      </w:r>
      <w:r w:rsidR="00147D42">
        <w:rPr>
          <w:rFonts w:ascii="Arial" w:hAnsi="Arial" w:cs="Arial"/>
          <w:color w:val="000000"/>
          <w:sz w:val="24"/>
          <w:szCs w:val="24"/>
        </w:rPr>
        <w:t>their romantic relationship</w:t>
      </w:r>
      <w:r w:rsidR="00EB5446" w:rsidRPr="00EB5446">
        <w:rPr>
          <w:rFonts w:ascii="Arial" w:hAnsi="Arial" w:cs="Arial"/>
          <w:color w:val="000000"/>
          <w:sz w:val="24"/>
          <w:szCs w:val="24"/>
        </w:rPr>
        <w:t xml:space="preserve"> in the 2009 at the </w:t>
      </w:r>
      <w:r>
        <w:rPr>
          <w:rFonts w:ascii="Arial" w:hAnsi="Arial" w:cs="Arial"/>
          <w:color w:val="000000"/>
          <w:sz w:val="24"/>
          <w:szCs w:val="24"/>
        </w:rPr>
        <w:t>U</w:t>
      </w:r>
      <w:r w:rsidR="00EB5446" w:rsidRPr="00EB5446">
        <w:rPr>
          <w:rFonts w:ascii="Arial" w:hAnsi="Arial" w:cs="Arial"/>
          <w:color w:val="000000"/>
          <w:sz w:val="24"/>
          <w:szCs w:val="24"/>
        </w:rPr>
        <w:t>niversity of Johannesburg</w:t>
      </w:r>
      <w:r w:rsidR="00DF4F68">
        <w:rPr>
          <w:rFonts w:ascii="Arial" w:hAnsi="Arial" w:cs="Arial"/>
          <w:color w:val="000000"/>
          <w:sz w:val="24"/>
          <w:szCs w:val="24"/>
        </w:rPr>
        <w:t xml:space="preserve"> </w:t>
      </w:r>
      <w:r w:rsidR="00EB5446" w:rsidRPr="00EB5446">
        <w:rPr>
          <w:rFonts w:ascii="Arial" w:hAnsi="Arial" w:cs="Arial"/>
          <w:color w:val="000000"/>
          <w:sz w:val="24"/>
          <w:szCs w:val="24"/>
        </w:rPr>
        <w:t xml:space="preserve">where we were both students. </w:t>
      </w:r>
      <w:r w:rsidR="00DF4F68">
        <w:rPr>
          <w:rFonts w:ascii="Arial" w:hAnsi="Arial" w:cs="Arial"/>
          <w:color w:val="000000"/>
          <w:sz w:val="24"/>
          <w:szCs w:val="24"/>
        </w:rPr>
        <w:t xml:space="preserve">The deceased </w:t>
      </w:r>
      <w:r w:rsidR="00EB5446" w:rsidRPr="00EB5446">
        <w:rPr>
          <w:rFonts w:ascii="Arial" w:hAnsi="Arial" w:cs="Arial"/>
          <w:color w:val="000000"/>
          <w:sz w:val="24"/>
          <w:szCs w:val="24"/>
        </w:rPr>
        <w:t xml:space="preserve">was in his third year and </w:t>
      </w:r>
      <w:r w:rsidR="00DF4F68">
        <w:rPr>
          <w:rFonts w:ascii="Arial" w:hAnsi="Arial" w:cs="Arial"/>
          <w:color w:val="000000"/>
          <w:sz w:val="24"/>
          <w:szCs w:val="24"/>
        </w:rPr>
        <w:t>the applicant in her</w:t>
      </w:r>
      <w:r w:rsidR="00EB5446" w:rsidRPr="00EB5446">
        <w:rPr>
          <w:rFonts w:ascii="Arial" w:hAnsi="Arial" w:cs="Arial"/>
          <w:color w:val="000000"/>
          <w:sz w:val="24"/>
          <w:szCs w:val="24"/>
        </w:rPr>
        <w:t xml:space="preserve"> my first year.</w:t>
      </w:r>
    </w:p>
    <w:p w:rsidR="008D719F" w:rsidRDefault="00C11273" w:rsidP="00EB5446">
      <w:pPr>
        <w:spacing w:line="360" w:lineRule="auto"/>
        <w:jc w:val="both"/>
        <w:rPr>
          <w:rFonts w:ascii="Arial" w:hAnsi="Arial" w:cs="Arial"/>
          <w:color w:val="000000"/>
          <w:sz w:val="24"/>
          <w:szCs w:val="24"/>
        </w:rPr>
      </w:pPr>
      <w:r>
        <w:rPr>
          <w:rFonts w:ascii="Arial" w:hAnsi="Arial" w:cs="Arial"/>
          <w:color w:val="000000"/>
          <w:sz w:val="24"/>
          <w:szCs w:val="24"/>
        </w:rPr>
        <w:t>[12]</w:t>
      </w:r>
      <w:r>
        <w:rPr>
          <w:rFonts w:ascii="Arial" w:hAnsi="Arial" w:cs="Arial"/>
          <w:color w:val="000000"/>
          <w:sz w:val="24"/>
          <w:szCs w:val="24"/>
        </w:rPr>
        <w:tab/>
      </w:r>
      <w:r w:rsidR="00147D42">
        <w:rPr>
          <w:rFonts w:ascii="Arial" w:hAnsi="Arial" w:cs="Arial"/>
          <w:color w:val="000000"/>
          <w:sz w:val="24"/>
          <w:szCs w:val="24"/>
        </w:rPr>
        <w:t xml:space="preserve">They </w:t>
      </w:r>
      <w:r w:rsidR="00EB5446" w:rsidRPr="00EB5446">
        <w:rPr>
          <w:rFonts w:ascii="Arial" w:hAnsi="Arial" w:cs="Arial"/>
          <w:color w:val="000000"/>
          <w:sz w:val="24"/>
          <w:szCs w:val="24"/>
        </w:rPr>
        <w:t xml:space="preserve">started living together </w:t>
      </w:r>
      <w:r w:rsidR="00147D42">
        <w:rPr>
          <w:rFonts w:ascii="Arial" w:hAnsi="Arial" w:cs="Arial"/>
          <w:color w:val="000000"/>
          <w:sz w:val="24"/>
          <w:szCs w:val="24"/>
        </w:rPr>
        <w:t>i</w:t>
      </w:r>
      <w:r w:rsidR="00147D42" w:rsidRPr="00EB5446">
        <w:rPr>
          <w:rFonts w:ascii="Arial" w:hAnsi="Arial" w:cs="Arial"/>
          <w:color w:val="000000"/>
          <w:sz w:val="24"/>
          <w:szCs w:val="24"/>
        </w:rPr>
        <w:t xml:space="preserve">n 2014, </w:t>
      </w:r>
      <w:r>
        <w:rPr>
          <w:rFonts w:ascii="Arial" w:hAnsi="Arial" w:cs="Arial"/>
          <w:color w:val="000000"/>
          <w:sz w:val="24"/>
          <w:szCs w:val="24"/>
        </w:rPr>
        <w:t>in rented accommodation in</w:t>
      </w:r>
      <w:r w:rsidR="00EB5446" w:rsidRPr="00EB5446">
        <w:rPr>
          <w:rFonts w:ascii="Arial" w:hAnsi="Arial" w:cs="Arial"/>
          <w:color w:val="000000"/>
          <w:sz w:val="24"/>
          <w:szCs w:val="24"/>
        </w:rPr>
        <w:t xml:space="preserve"> Buccleuch. </w:t>
      </w:r>
      <w:r w:rsidR="00147D42">
        <w:rPr>
          <w:rFonts w:ascii="Arial" w:hAnsi="Arial" w:cs="Arial"/>
          <w:color w:val="000000"/>
          <w:sz w:val="24"/>
          <w:szCs w:val="24"/>
        </w:rPr>
        <w:t>T</w:t>
      </w:r>
      <w:r w:rsidR="00EB5446" w:rsidRPr="00EB5446">
        <w:rPr>
          <w:rFonts w:ascii="Arial" w:hAnsi="Arial" w:cs="Arial"/>
          <w:color w:val="000000"/>
          <w:sz w:val="24"/>
          <w:szCs w:val="24"/>
        </w:rPr>
        <w:t xml:space="preserve">hat same year, the deceased purchased an apartment </w:t>
      </w:r>
      <w:r>
        <w:rPr>
          <w:rFonts w:ascii="Arial" w:hAnsi="Arial" w:cs="Arial"/>
          <w:color w:val="000000"/>
          <w:sz w:val="24"/>
          <w:szCs w:val="24"/>
        </w:rPr>
        <w:t>at N</w:t>
      </w:r>
      <w:r w:rsidR="00EB5446" w:rsidRPr="00EB5446">
        <w:rPr>
          <w:rFonts w:ascii="Arial" w:hAnsi="Arial" w:cs="Arial"/>
          <w:color w:val="000000"/>
          <w:sz w:val="24"/>
          <w:szCs w:val="24"/>
        </w:rPr>
        <w:t>umber 34 Telford Court, Hyperion drive</w:t>
      </w:r>
      <w:r>
        <w:rPr>
          <w:rFonts w:ascii="Arial" w:hAnsi="Arial" w:cs="Arial"/>
          <w:color w:val="000000"/>
          <w:sz w:val="24"/>
          <w:szCs w:val="24"/>
        </w:rPr>
        <w:t xml:space="preserve">, </w:t>
      </w:r>
      <w:r w:rsidR="008D719F">
        <w:rPr>
          <w:rFonts w:ascii="Arial" w:hAnsi="Arial" w:cs="Arial"/>
          <w:color w:val="000000"/>
          <w:sz w:val="24"/>
          <w:szCs w:val="24"/>
        </w:rPr>
        <w:t xml:space="preserve">in </w:t>
      </w:r>
      <w:r>
        <w:rPr>
          <w:rFonts w:ascii="Arial" w:hAnsi="Arial" w:cs="Arial"/>
          <w:color w:val="000000"/>
          <w:sz w:val="24"/>
          <w:szCs w:val="24"/>
        </w:rPr>
        <w:t>Northriding</w:t>
      </w:r>
      <w:r w:rsidR="00147D42">
        <w:rPr>
          <w:rFonts w:ascii="Arial" w:hAnsi="Arial" w:cs="Arial"/>
          <w:color w:val="000000"/>
          <w:sz w:val="24"/>
          <w:szCs w:val="24"/>
        </w:rPr>
        <w:t xml:space="preserve">. They </w:t>
      </w:r>
      <w:r w:rsidR="00EB5446" w:rsidRPr="00EB5446">
        <w:rPr>
          <w:rFonts w:ascii="Arial" w:hAnsi="Arial" w:cs="Arial"/>
          <w:color w:val="000000"/>
          <w:sz w:val="24"/>
          <w:szCs w:val="24"/>
        </w:rPr>
        <w:t xml:space="preserve">moved into </w:t>
      </w:r>
      <w:r w:rsidR="00147D42">
        <w:rPr>
          <w:rFonts w:ascii="Arial" w:hAnsi="Arial" w:cs="Arial"/>
          <w:color w:val="000000"/>
          <w:sz w:val="24"/>
          <w:szCs w:val="24"/>
        </w:rPr>
        <w:t xml:space="preserve">the apartment </w:t>
      </w:r>
      <w:r w:rsidR="00EB5446" w:rsidRPr="00EB5446">
        <w:rPr>
          <w:rFonts w:ascii="Arial" w:hAnsi="Arial" w:cs="Arial"/>
          <w:color w:val="000000"/>
          <w:sz w:val="24"/>
          <w:szCs w:val="24"/>
        </w:rPr>
        <w:t>a</w:t>
      </w:r>
      <w:r w:rsidR="002052E1">
        <w:rPr>
          <w:rFonts w:ascii="Arial" w:hAnsi="Arial" w:cs="Arial"/>
          <w:color w:val="000000"/>
          <w:sz w:val="24"/>
          <w:szCs w:val="24"/>
        </w:rPr>
        <w:t xml:space="preserve">t </w:t>
      </w:r>
      <w:r w:rsidR="00EB5446" w:rsidRPr="00EB5446">
        <w:rPr>
          <w:rFonts w:ascii="Arial" w:hAnsi="Arial" w:cs="Arial"/>
          <w:color w:val="000000"/>
          <w:sz w:val="24"/>
          <w:szCs w:val="24"/>
        </w:rPr>
        <w:t xml:space="preserve">the end of September 2014. </w:t>
      </w:r>
    </w:p>
    <w:p w:rsidR="00EB5446" w:rsidRDefault="008D719F" w:rsidP="00EB5446">
      <w:pPr>
        <w:spacing w:line="360" w:lineRule="auto"/>
        <w:jc w:val="both"/>
        <w:rPr>
          <w:rFonts w:ascii="Arial" w:hAnsi="Arial" w:cs="Arial"/>
          <w:color w:val="000000"/>
          <w:sz w:val="24"/>
          <w:szCs w:val="24"/>
        </w:rPr>
      </w:pPr>
      <w:r>
        <w:rPr>
          <w:rFonts w:ascii="Arial" w:hAnsi="Arial" w:cs="Arial"/>
          <w:color w:val="000000"/>
          <w:sz w:val="24"/>
          <w:szCs w:val="24"/>
        </w:rPr>
        <w:lastRenderedPageBreak/>
        <w:t>[13]</w:t>
      </w:r>
      <w:r>
        <w:rPr>
          <w:rFonts w:ascii="Arial" w:hAnsi="Arial" w:cs="Arial"/>
          <w:color w:val="000000"/>
          <w:sz w:val="24"/>
          <w:szCs w:val="24"/>
        </w:rPr>
        <w:tab/>
        <w:t>The applicant claims that b</w:t>
      </w:r>
      <w:r w:rsidR="00EB5446" w:rsidRPr="00EB5446">
        <w:rPr>
          <w:rFonts w:ascii="Arial" w:hAnsi="Arial" w:cs="Arial"/>
          <w:color w:val="000000"/>
          <w:sz w:val="24"/>
          <w:szCs w:val="24"/>
        </w:rPr>
        <w:t>etween 2014 to 2015, the deceased was the sole breadwinner because he</w:t>
      </w:r>
      <w:r w:rsidR="00EB5446">
        <w:rPr>
          <w:rFonts w:ascii="Arial" w:hAnsi="Arial" w:cs="Arial"/>
          <w:color w:val="000000"/>
          <w:sz w:val="24"/>
          <w:szCs w:val="24"/>
        </w:rPr>
        <w:t xml:space="preserve"> </w:t>
      </w:r>
      <w:r w:rsidR="00EB5446" w:rsidRPr="00EB5446">
        <w:rPr>
          <w:rFonts w:ascii="Arial" w:hAnsi="Arial" w:cs="Arial"/>
          <w:color w:val="000000"/>
          <w:sz w:val="24"/>
          <w:szCs w:val="24"/>
        </w:rPr>
        <w:t>was the only one employed</w:t>
      </w:r>
      <w:r w:rsidR="002052E1">
        <w:rPr>
          <w:rFonts w:ascii="Arial" w:hAnsi="Arial" w:cs="Arial"/>
          <w:color w:val="000000"/>
          <w:sz w:val="24"/>
          <w:szCs w:val="24"/>
        </w:rPr>
        <w:t xml:space="preserve">. The applicant </w:t>
      </w:r>
      <w:r w:rsidR="00EB5446" w:rsidRPr="00EB5446">
        <w:rPr>
          <w:rFonts w:ascii="Arial" w:hAnsi="Arial" w:cs="Arial"/>
          <w:color w:val="000000"/>
          <w:sz w:val="24"/>
          <w:szCs w:val="24"/>
        </w:rPr>
        <w:t xml:space="preserve">was serving </w:t>
      </w:r>
      <w:r>
        <w:rPr>
          <w:rFonts w:ascii="Arial" w:hAnsi="Arial" w:cs="Arial"/>
          <w:color w:val="000000"/>
          <w:sz w:val="24"/>
          <w:szCs w:val="24"/>
        </w:rPr>
        <w:t xml:space="preserve">her </w:t>
      </w:r>
      <w:r w:rsidR="00EB5446" w:rsidRPr="00EB5446">
        <w:rPr>
          <w:rFonts w:ascii="Arial" w:hAnsi="Arial" w:cs="Arial"/>
          <w:color w:val="000000"/>
          <w:sz w:val="24"/>
          <w:szCs w:val="24"/>
        </w:rPr>
        <w:t>intern</w:t>
      </w:r>
      <w:r>
        <w:rPr>
          <w:rFonts w:ascii="Arial" w:hAnsi="Arial" w:cs="Arial"/>
          <w:color w:val="000000"/>
          <w:sz w:val="24"/>
          <w:szCs w:val="24"/>
        </w:rPr>
        <w:t>ship</w:t>
      </w:r>
      <w:r w:rsidR="002052E1">
        <w:rPr>
          <w:rFonts w:ascii="Arial" w:hAnsi="Arial" w:cs="Arial"/>
          <w:color w:val="000000"/>
          <w:sz w:val="24"/>
          <w:szCs w:val="24"/>
        </w:rPr>
        <w:t xml:space="preserve"> </w:t>
      </w:r>
      <w:r w:rsidR="00EB5446" w:rsidRPr="00EB5446">
        <w:rPr>
          <w:rFonts w:ascii="Arial" w:hAnsi="Arial" w:cs="Arial"/>
          <w:color w:val="000000"/>
          <w:sz w:val="24"/>
          <w:szCs w:val="24"/>
        </w:rPr>
        <w:t xml:space="preserve">and finalizing </w:t>
      </w:r>
      <w:r w:rsidR="002052E1">
        <w:rPr>
          <w:rFonts w:ascii="Arial" w:hAnsi="Arial" w:cs="Arial"/>
          <w:color w:val="000000"/>
          <w:sz w:val="24"/>
          <w:szCs w:val="24"/>
        </w:rPr>
        <w:t xml:space="preserve">her </w:t>
      </w:r>
      <w:r w:rsidR="00EB5446" w:rsidRPr="00EB5446">
        <w:rPr>
          <w:rFonts w:ascii="Arial" w:hAnsi="Arial" w:cs="Arial"/>
          <w:color w:val="000000"/>
          <w:sz w:val="24"/>
          <w:szCs w:val="24"/>
        </w:rPr>
        <w:t xml:space="preserve">studies. </w:t>
      </w:r>
      <w:r>
        <w:rPr>
          <w:rFonts w:ascii="Arial" w:hAnsi="Arial" w:cs="Arial"/>
          <w:color w:val="000000"/>
          <w:sz w:val="24"/>
          <w:szCs w:val="24"/>
        </w:rPr>
        <w:t>She states that s</w:t>
      </w:r>
      <w:r w:rsidR="002052E1">
        <w:rPr>
          <w:rFonts w:ascii="Arial" w:hAnsi="Arial" w:cs="Arial"/>
          <w:color w:val="000000"/>
          <w:sz w:val="24"/>
          <w:szCs w:val="24"/>
        </w:rPr>
        <w:t xml:space="preserve">he commenced full time </w:t>
      </w:r>
      <w:r w:rsidR="00EB5446" w:rsidRPr="00EB5446">
        <w:rPr>
          <w:rFonts w:ascii="Arial" w:hAnsi="Arial" w:cs="Arial"/>
          <w:color w:val="000000"/>
          <w:sz w:val="24"/>
          <w:szCs w:val="24"/>
        </w:rPr>
        <w:t>employ</w:t>
      </w:r>
      <w:r w:rsidR="002052E1">
        <w:rPr>
          <w:rFonts w:ascii="Arial" w:hAnsi="Arial" w:cs="Arial"/>
          <w:color w:val="000000"/>
          <w:sz w:val="24"/>
          <w:szCs w:val="24"/>
        </w:rPr>
        <w:t xml:space="preserve">ment in 2016 </w:t>
      </w:r>
      <w:r w:rsidR="00E747E6">
        <w:rPr>
          <w:rFonts w:ascii="Arial" w:hAnsi="Arial" w:cs="Arial"/>
          <w:color w:val="000000"/>
          <w:sz w:val="24"/>
          <w:szCs w:val="24"/>
        </w:rPr>
        <w:t xml:space="preserve">and thereafter </w:t>
      </w:r>
      <w:r w:rsidR="00EB5446" w:rsidRPr="00EB5446">
        <w:rPr>
          <w:rFonts w:ascii="Arial" w:hAnsi="Arial" w:cs="Arial"/>
          <w:color w:val="000000"/>
          <w:sz w:val="24"/>
          <w:szCs w:val="24"/>
        </w:rPr>
        <w:t>contribute</w:t>
      </w:r>
      <w:r w:rsidR="002052E1">
        <w:rPr>
          <w:rFonts w:ascii="Arial" w:hAnsi="Arial" w:cs="Arial"/>
          <w:color w:val="000000"/>
          <w:sz w:val="24"/>
          <w:szCs w:val="24"/>
        </w:rPr>
        <w:t xml:space="preserve">d towards </w:t>
      </w:r>
      <w:r w:rsidR="00EB5446" w:rsidRPr="00EB5446">
        <w:rPr>
          <w:rFonts w:ascii="Arial" w:hAnsi="Arial" w:cs="Arial"/>
          <w:color w:val="000000"/>
          <w:sz w:val="24"/>
          <w:szCs w:val="24"/>
        </w:rPr>
        <w:t>the</w:t>
      </w:r>
      <w:r w:rsidR="002052E1">
        <w:rPr>
          <w:rFonts w:ascii="Arial" w:hAnsi="Arial" w:cs="Arial"/>
          <w:color w:val="000000"/>
          <w:sz w:val="24"/>
          <w:szCs w:val="24"/>
        </w:rPr>
        <w:t>ir joint</w:t>
      </w:r>
      <w:r w:rsidR="00EB5446" w:rsidRPr="00EB5446">
        <w:rPr>
          <w:rFonts w:ascii="Arial" w:hAnsi="Arial" w:cs="Arial"/>
          <w:color w:val="000000"/>
          <w:sz w:val="24"/>
          <w:szCs w:val="24"/>
        </w:rPr>
        <w:t xml:space="preserve"> household expenses.</w:t>
      </w:r>
    </w:p>
    <w:p w:rsidR="00B2495C" w:rsidRDefault="008D719F" w:rsidP="00EB5446">
      <w:pPr>
        <w:spacing w:line="360" w:lineRule="auto"/>
        <w:jc w:val="both"/>
        <w:rPr>
          <w:rFonts w:ascii="Arial" w:hAnsi="Arial" w:cs="Arial"/>
          <w:color w:val="000000"/>
          <w:sz w:val="24"/>
          <w:szCs w:val="24"/>
        </w:rPr>
      </w:pPr>
      <w:r>
        <w:rPr>
          <w:rFonts w:ascii="Arial" w:hAnsi="Arial" w:cs="Arial"/>
          <w:color w:val="000000"/>
          <w:sz w:val="24"/>
          <w:szCs w:val="24"/>
        </w:rPr>
        <w:t>[14]</w:t>
      </w:r>
      <w:r>
        <w:rPr>
          <w:rFonts w:ascii="Arial" w:hAnsi="Arial" w:cs="Arial"/>
          <w:color w:val="000000"/>
          <w:sz w:val="24"/>
          <w:szCs w:val="24"/>
        </w:rPr>
        <w:tab/>
      </w:r>
      <w:r w:rsidR="00F27F8B">
        <w:rPr>
          <w:rFonts w:ascii="Arial" w:hAnsi="Arial" w:cs="Arial"/>
          <w:color w:val="000000"/>
          <w:sz w:val="24"/>
          <w:szCs w:val="24"/>
        </w:rPr>
        <w:t xml:space="preserve">The applicant claims </w:t>
      </w:r>
      <w:r w:rsidR="00F27F8B" w:rsidRPr="008D719F">
        <w:rPr>
          <w:rFonts w:ascii="Arial" w:hAnsi="Arial" w:cs="Arial"/>
          <w:color w:val="000000"/>
          <w:sz w:val="24"/>
          <w:szCs w:val="24"/>
        </w:rPr>
        <w:t>that i</w:t>
      </w:r>
      <w:r w:rsidR="00B2495C" w:rsidRPr="008D719F">
        <w:rPr>
          <w:rFonts w:ascii="Arial" w:hAnsi="Arial" w:cs="Arial"/>
          <w:color w:val="000000"/>
          <w:sz w:val="24"/>
          <w:szCs w:val="24"/>
        </w:rPr>
        <w:t xml:space="preserve">n September 2016, the deceased proposed </w:t>
      </w:r>
      <w:r w:rsidRPr="008D719F">
        <w:rPr>
          <w:rFonts w:ascii="Arial" w:hAnsi="Arial" w:cs="Arial"/>
          <w:color w:val="000000"/>
          <w:sz w:val="24"/>
          <w:szCs w:val="24"/>
        </w:rPr>
        <w:t xml:space="preserve">that </w:t>
      </w:r>
      <w:r w:rsidR="00F27F8B" w:rsidRPr="008D719F">
        <w:rPr>
          <w:rFonts w:ascii="Arial" w:hAnsi="Arial" w:cs="Arial"/>
          <w:color w:val="000000"/>
          <w:sz w:val="24"/>
          <w:szCs w:val="24"/>
        </w:rPr>
        <w:t>the</w:t>
      </w:r>
      <w:r w:rsidRPr="008D719F">
        <w:rPr>
          <w:rFonts w:ascii="Arial" w:hAnsi="Arial" w:cs="Arial"/>
          <w:color w:val="000000"/>
          <w:sz w:val="24"/>
          <w:szCs w:val="24"/>
        </w:rPr>
        <w:t>y should</w:t>
      </w:r>
      <w:r w:rsidR="00F27F8B" w:rsidRPr="008D719F">
        <w:rPr>
          <w:rFonts w:ascii="Arial" w:hAnsi="Arial" w:cs="Arial"/>
          <w:color w:val="000000"/>
          <w:sz w:val="24"/>
          <w:szCs w:val="24"/>
        </w:rPr>
        <w:t xml:space="preserve"> get</w:t>
      </w:r>
      <w:r w:rsidR="00B2495C" w:rsidRPr="008D719F">
        <w:rPr>
          <w:rFonts w:ascii="Arial" w:hAnsi="Arial" w:cs="Arial"/>
          <w:color w:val="000000"/>
          <w:sz w:val="24"/>
          <w:szCs w:val="24"/>
        </w:rPr>
        <w:t xml:space="preserve"> married </w:t>
      </w:r>
      <w:r w:rsidRPr="008D719F">
        <w:rPr>
          <w:rFonts w:ascii="Arial" w:hAnsi="Arial" w:cs="Arial"/>
          <w:color w:val="000000"/>
          <w:sz w:val="24"/>
          <w:szCs w:val="24"/>
        </w:rPr>
        <w:t xml:space="preserve">by </w:t>
      </w:r>
      <w:r w:rsidR="00B2495C" w:rsidRPr="008D719F">
        <w:rPr>
          <w:rFonts w:ascii="Arial" w:hAnsi="Arial" w:cs="Arial"/>
          <w:color w:val="000000"/>
          <w:sz w:val="24"/>
          <w:szCs w:val="24"/>
        </w:rPr>
        <w:t>customary</w:t>
      </w:r>
      <w:r w:rsidRPr="008D719F">
        <w:rPr>
          <w:rFonts w:ascii="Arial" w:hAnsi="Arial" w:cs="Arial"/>
          <w:color w:val="000000"/>
          <w:sz w:val="24"/>
          <w:szCs w:val="24"/>
        </w:rPr>
        <w:t xml:space="preserve"> law. S</w:t>
      </w:r>
      <w:r w:rsidR="00F27F8B" w:rsidRPr="008D719F">
        <w:rPr>
          <w:rFonts w:ascii="Arial" w:hAnsi="Arial" w:cs="Arial"/>
          <w:color w:val="000000"/>
          <w:sz w:val="24"/>
          <w:szCs w:val="24"/>
        </w:rPr>
        <w:t>he</w:t>
      </w:r>
      <w:r w:rsidR="00F27F8B">
        <w:rPr>
          <w:rFonts w:ascii="Arial" w:hAnsi="Arial" w:cs="Arial"/>
          <w:color w:val="000000"/>
          <w:sz w:val="24"/>
          <w:szCs w:val="24"/>
        </w:rPr>
        <w:t xml:space="preserve"> </w:t>
      </w:r>
      <w:r w:rsidR="00B2495C" w:rsidRPr="00B2495C">
        <w:rPr>
          <w:rFonts w:ascii="Arial" w:hAnsi="Arial" w:cs="Arial"/>
          <w:color w:val="000000"/>
          <w:sz w:val="24"/>
          <w:szCs w:val="24"/>
        </w:rPr>
        <w:t>accepted his proposal</w:t>
      </w:r>
      <w:r w:rsidR="00AA7669">
        <w:rPr>
          <w:rFonts w:ascii="Arial" w:hAnsi="Arial" w:cs="Arial"/>
          <w:color w:val="000000"/>
          <w:sz w:val="24"/>
          <w:szCs w:val="24"/>
        </w:rPr>
        <w:t>. T</w:t>
      </w:r>
      <w:r w:rsidR="00F27F8B">
        <w:rPr>
          <w:rFonts w:ascii="Arial" w:hAnsi="Arial" w:cs="Arial"/>
          <w:color w:val="000000"/>
          <w:sz w:val="24"/>
          <w:szCs w:val="24"/>
        </w:rPr>
        <w:t xml:space="preserve">hey </w:t>
      </w:r>
      <w:r w:rsidR="00B2495C" w:rsidRPr="00B2495C">
        <w:rPr>
          <w:rFonts w:ascii="Arial" w:hAnsi="Arial" w:cs="Arial"/>
          <w:color w:val="000000"/>
          <w:sz w:val="24"/>
          <w:szCs w:val="24"/>
        </w:rPr>
        <w:t>got engaged to be mar</w:t>
      </w:r>
      <w:r w:rsidR="00B2495C">
        <w:rPr>
          <w:rFonts w:ascii="Arial" w:hAnsi="Arial" w:cs="Arial"/>
          <w:color w:val="000000"/>
          <w:sz w:val="24"/>
          <w:szCs w:val="24"/>
        </w:rPr>
        <w:t>rie</w:t>
      </w:r>
      <w:r w:rsidR="00B2495C" w:rsidRPr="00B2495C">
        <w:rPr>
          <w:rFonts w:ascii="Arial" w:hAnsi="Arial" w:cs="Arial"/>
          <w:color w:val="000000"/>
          <w:sz w:val="24"/>
          <w:szCs w:val="24"/>
        </w:rPr>
        <w:t>d. Th</w:t>
      </w:r>
      <w:r>
        <w:rPr>
          <w:rFonts w:ascii="Arial" w:hAnsi="Arial" w:cs="Arial"/>
          <w:color w:val="000000"/>
          <w:sz w:val="24"/>
          <w:szCs w:val="24"/>
        </w:rPr>
        <w:t>e</w:t>
      </w:r>
      <w:r w:rsidR="00B2495C" w:rsidRPr="00B2495C">
        <w:rPr>
          <w:rFonts w:ascii="Arial" w:hAnsi="Arial" w:cs="Arial"/>
          <w:color w:val="000000"/>
          <w:sz w:val="24"/>
          <w:szCs w:val="24"/>
        </w:rPr>
        <w:t xml:space="preserve"> engagement was made known to </w:t>
      </w:r>
      <w:r w:rsidR="00F27F8B">
        <w:rPr>
          <w:rFonts w:ascii="Arial" w:hAnsi="Arial" w:cs="Arial"/>
          <w:color w:val="000000"/>
          <w:sz w:val="24"/>
          <w:szCs w:val="24"/>
        </w:rPr>
        <w:t>their respective</w:t>
      </w:r>
      <w:r w:rsidR="00B2495C" w:rsidRPr="00B2495C">
        <w:rPr>
          <w:rFonts w:ascii="Arial" w:hAnsi="Arial" w:cs="Arial"/>
          <w:color w:val="000000"/>
          <w:sz w:val="24"/>
          <w:szCs w:val="24"/>
        </w:rPr>
        <w:t xml:space="preserve"> families.</w:t>
      </w:r>
      <w:r w:rsidR="00AA7669">
        <w:rPr>
          <w:rFonts w:ascii="Arial" w:hAnsi="Arial" w:cs="Arial"/>
          <w:color w:val="000000"/>
          <w:sz w:val="24"/>
          <w:szCs w:val="24"/>
        </w:rPr>
        <w:t xml:space="preserve"> T</w:t>
      </w:r>
      <w:r w:rsidR="00B2495C" w:rsidRPr="00B2495C">
        <w:rPr>
          <w:rFonts w:ascii="Arial" w:hAnsi="Arial" w:cs="Arial"/>
          <w:color w:val="000000"/>
          <w:sz w:val="24"/>
          <w:szCs w:val="24"/>
        </w:rPr>
        <w:t>he Fifth Respondent was the first family member to be officially</w:t>
      </w:r>
      <w:r w:rsidR="00B2495C">
        <w:rPr>
          <w:rFonts w:ascii="Arial" w:hAnsi="Arial" w:cs="Arial"/>
          <w:color w:val="000000"/>
          <w:sz w:val="24"/>
          <w:szCs w:val="24"/>
        </w:rPr>
        <w:t xml:space="preserve"> informed. </w:t>
      </w:r>
      <w:r w:rsidR="00AA7669">
        <w:rPr>
          <w:rFonts w:ascii="Arial" w:hAnsi="Arial" w:cs="Arial"/>
          <w:color w:val="000000"/>
          <w:sz w:val="24"/>
          <w:szCs w:val="24"/>
        </w:rPr>
        <w:t>The applicant says she</w:t>
      </w:r>
      <w:r w:rsidR="00B2495C" w:rsidRPr="00B2495C">
        <w:rPr>
          <w:rFonts w:ascii="Arial" w:hAnsi="Arial" w:cs="Arial"/>
          <w:color w:val="000000"/>
          <w:sz w:val="24"/>
          <w:szCs w:val="24"/>
        </w:rPr>
        <w:t xml:space="preserve"> showed him the engagement ring in the presence of the deceased.</w:t>
      </w:r>
    </w:p>
    <w:p w:rsidR="00B2495C" w:rsidRDefault="008D719F" w:rsidP="00EB5446">
      <w:pPr>
        <w:spacing w:line="36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00B2495C" w:rsidRPr="00AA7669">
        <w:rPr>
          <w:rFonts w:ascii="Arial" w:hAnsi="Arial" w:cs="Arial"/>
          <w:color w:val="000000"/>
          <w:sz w:val="24"/>
          <w:szCs w:val="24"/>
        </w:rPr>
        <w:t>During the course of 2018, the deceased proposed to pay lobola</w:t>
      </w:r>
      <w:r w:rsidR="00AA7669" w:rsidRPr="00AA7669">
        <w:rPr>
          <w:rFonts w:ascii="Arial" w:hAnsi="Arial" w:cs="Arial"/>
          <w:color w:val="000000"/>
          <w:sz w:val="24"/>
          <w:szCs w:val="24"/>
        </w:rPr>
        <w:t xml:space="preserve"> and she</w:t>
      </w:r>
      <w:r w:rsidR="00B2495C" w:rsidRPr="00AA7669">
        <w:rPr>
          <w:rFonts w:ascii="Arial" w:hAnsi="Arial" w:cs="Arial"/>
          <w:color w:val="000000"/>
          <w:sz w:val="24"/>
          <w:szCs w:val="24"/>
        </w:rPr>
        <w:t xml:space="preserve"> consented to get married to him.</w:t>
      </w:r>
      <w:r w:rsidR="00AA7669" w:rsidRPr="00AA7669">
        <w:rPr>
          <w:rFonts w:ascii="Arial" w:hAnsi="Arial" w:cs="Arial"/>
          <w:color w:val="000000"/>
          <w:sz w:val="24"/>
          <w:szCs w:val="24"/>
        </w:rPr>
        <w:t xml:space="preserve"> A</w:t>
      </w:r>
      <w:r w:rsidR="00B2495C" w:rsidRPr="00AA7669">
        <w:rPr>
          <w:rFonts w:ascii="Arial" w:hAnsi="Arial" w:cs="Arial"/>
          <w:color w:val="000000"/>
          <w:sz w:val="24"/>
          <w:szCs w:val="24"/>
        </w:rPr>
        <w:t xml:space="preserve">rrangements were made for </w:t>
      </w:r>
      <w:r w:rsidR="00AA7669" w:rsidRPr="00AA7669">
        <w:rPr>
          <w:rFonts w:ascii="Arial" w:hAnsi="Arial" w:cs="Arial"/>
          <w:color w:val="000000"/>
          <w:sz w:val="24"/>
          <w:szCs w:val="24"/>
        </w:rPr>
        <w:t>their</w:t>
      </w:r>
      <w:r w:rsidR="00B2495C" w:rsidRPr="00AA7669">
        <w:rPr>
          <w:rFonts w:ascii="Arial" w:hAnsi="Arial" w:cs="Arial"/>
          <w:color w:val="000000"/>
          <w:sz w:val="24"/>
          <w:szCs w:val="24"/>
        </w:rPr>
        <w:t xml:space="preserve"> families to meet.</w:t>
      </w:r>
      <w:r w:rsidR="00AA7669" w:rsidRPr="00AA7669">
        <w:rPr>
          <w:rFonts w:ascii="Arial" w:hAnsi="Arial" w:cs="Arial"/>
          <w:color w:val="000000"/>
          <w:sz w:val="24"/>
          <w:szCs w:val="24"/>
        </w:rPr>
        <w:t xml:space="preserve"> The families met at her parental home o</w:t>
      </w:r>
      <w:r w:rsidR="00B2495C" w:rsidRPr="00AA7669">
        <w:rPr>
          <w:rFonts w:ascii="Arial" w:hAnsi="Arial" w:cs="Arial"/>
          <w:color w:val="000000"/>
          <w:sz w:val="24"/>
          <w:szCs w:val="24"/>
        </w:rPr>
        <w:t>n 22 December 2018, in Maungani village in Limpopo</w:t>
      </w:r>
      <w:r w:rsidR="00AA7669" w:rsidRPr="00AA7669">
        <w:rPr>
          <w:rFonts w:ascii="Arial" w:hAnsi="Arial" w:cs="Arial"/>
          <w:color w:val="000000"/>
          <w:sz w:val="24"/>
          <w:szCs w:val="24"/>
        </w:rPr>
        <w:t xml:space="preserve"> and commenced lobola negotiations</w:t>
      </w:r>
      <w:r w:rsidR="00B2495C" w:rsidRPr="00B2495C">
        <w:rPr>
          <w:rFonts w:ascii="Arial" w:hAnsi="Arial" w:cs="Arial"/>
          <w:color w:val="000000"/>
          <w:sz w:val="24"/>
          <w:szCs w:val="24"/>
        </w:rPr>
        <w:t xml:space="preserve">. </w:t>
      </w:r>
    </w:p>
    <w:p w:rsidR="00AA7669" w:rsidRPr="00835270" w:rsidRDefault="008D719F" w:rsidP="00B2495C">
      <w:pPr>
        <w:spacing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t>During the negotiations, t</w:t>
      </w:r>
      <w:r w:rsidR="00B2495C" w:rsidRPr="00B2495C">
        <w:rPr>
          <w:rFonts w:ascii="Arial" w:hAnsi="Arial" w:cs="Arial"/>
          <w:color w:val="000000"/>
          <w:sz w:val="24"/>
          <w:szCs w:val="24"/>
        </w:rPr>
        <w:t xml:space="preserve">he deceased family was represented by George Thabethe, Victoria Lubisi </w:t>
      </w:r>
      <w:r w:rsidR="00B2495C" w:rsidRPr="00835270">
        <w:rPr>
          <w:rFonts w:ascii="Arial" w:hAnsi="Arial" w:cs="Arial"/>
          <w:color w:val="000000"/>
          <w:sz w:val="24"/>
          <w:szCs w:val="24"/>
        </w:rPr>
        <w:t>(Fourth Respondent),</w:t>
      </w:r>
      <w:r w:rsidR="00B2495C" w:rsidRPr="00B2495C">
        <w:rPr>
          <w:rFonts w:ascii="Arial" w:hAnsi="Arial" w:cs="Arial"/>
          <w:color w:val="000000"/>
          <w:sz w:val="24"/>
          <w:szCs w:val="24"/>
        </w:rPr>
        <w:t xml:space="preserve"> Rich Lukhele (</w:t>
      </w:r>
      <w:r w:rsidR="00B2495C" w:rsidRPr="00835270">
        <w:rPr>
          <w:rFonts w:ascii="Arial" w:hAnsi="Arial" w:cs="Arial"/>
          <w:color w:val="000000"/>
          <w:sz w:val="24"/>
          <w:szCs w:val="24"/>
        </w:rPr>
        <w:t>First Respondent),</w:t>
      </w:r>
      <w:r w:rsidR="00B2495C" w:rsidRPr="00B2495C">
        <w:rPr>
          <w:rFonts w:ascii="Arial" w:hAnsi="Arial" w:cs="Arial"/>
          <w:color w:val="000000"/>
          <w:sz w:val="24"/>
          <w:szCs w:val="24"/>
        </w:rPr>
        <w:t xml:space="preserve"> Pat Maluka, Rich and Lindiwe Lukhele's cousin whose name is unknown to </w:t>
      </w:r>
      <w:r w:rsidR="00AA7669">
        <w:rPr>
          <w:rFonts w:ascii="Arial" w:hAnsi="Arial" w:cs="Arial"/>
          <w:color w:val="000000"/>
          <w:sz w:val="24"/>
          <w:szCs w:val="24"/>
        </w:rPr>
        <w:t>the applicant</w:t>
      </w:r>
      <w:r w:rsidR="00B2495C" w:rsidRPr="00B2495C">
        <w:rPr>
          <w:rFonts w:ascii="Arial" w:hAnsi="Arial" w:cs="Arial"/>
          <w:color w:val="000000"/>
          <w:sz w:val="24"/>
          <w:szCs w:val="24"/>
        </w:rPr>
        <w:t xml:space="preserve">, Bhelele Lubisi.) Lindiwe Lukhele </w:t>
      </w:r>
      <w:r w:rsidR="00B2495C" w:rsidRPr="00835270">
        <w:rPr>
          <w:rFonts w:ascii="Arial" w:hAnsi="Arial" w:cs="Arial"/>
          <w:color w:val="000000"/>
          <w:sz w:val="24"/>
          <w:szCs w:val="24"/>
        </w:rPr>
        <w:t>(Second Respondent),</w:t>
      </w:r>
      <w:r w:rsidR="00B2495C" w:rsidRPr="00B2495C">
        <w:rPr>
          <w:rFonts w:ascii="Arial" w:hAnsi="Arial" w:cs="Arial"/>
          <w:color w:val="000000"/>
          <w:sz w:val="24"/>
          <w:szCs w:val="24"/>
        </w:rPr>
        <w:t xml:space="preserve"> Victor Lubisi </w:t>
      </w:r>
      <w:r w:rsidR="00B2495C" w:rsidRPr="00835270">
        <w:rPr>
          <w:rFonts w:ascii="Arial" w:hAnsi="Arial" w:cs="Arial"/>
          <w:color w:val="000000"/>
          <w:sz w:val="24"/>
          <w:szCs w:val="24"/>
        </w:rPr>
        <w:t xml:space="preserve">(Third Respondent). </w:t>
      </w:r>
    </w:p>
    <w:p w:rsidR="00B2495C" w:rsidRDefault="008D719F" w:rsidP="00B2495C">
      <w:pPr>
        <w:spacing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AA7669">
        <w:rPr>
          <w:rFonts w:ascii="Arial" w:hAnsi="Arial" w:cs="Arial"/>
          <w:color w:val="000000"/>
          <w:sz w:val="24"/>
          <w:szCs w:val="24"/>
        </w:rPr>
        <w:t xml:space="preserve">The applicant’s </w:t>
      </w:r>
      <w:r w:rsidR="00B2495C" w:rsidRPr="00B2495C">
        <w:rPr>
          <w:rFonts w:ascii="Arial" w:hAnsi="Arial" w:cs="Arial"/>
          <w:color w:val="000000"/>
          <w:sz w:val="24"/>
          <w:szCs w:val="24"/>
        </w:rPr>
        <w:t>family was represented by Andries Muvhali, David Khangale, Gerson Ramunenyiwa, Norman Nemakanga (now deceased), Elisabeth Kone, and Muthavhini Mudau.</w:t>
      </w:r>
    </w:p>
    <w:p w:rsidR="00B2495C" w:rsidRDefault="008D719F" w:rsidP="00B2495C">
      <w:pPr>
        <w:spacing w:line="36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AA7669">
        <w:rPr>
          <w:rFonts w:ascii="Arial" w:hAnsi="Arial" w:cs="Arial"/>
          <w:color w:val="000000"/>
          <w:sz w:val="24"/>
          <w:szCs w:val="24"/>
        </w:rPr>
        <w:t xml:space="preserve">It was agreed that </w:t>
      </w:r>
      <w:r w:rsidR="00B2495C" w:rsidRPr="00B2495C">
        <w:rPr>
          <w:rFonts w:ascii="Arial" w:hAnsi="Arial" w:cs="Arial"/>
          <w:color w:val="000000"/>
          <w:sz w:val="24"/>
          <w:szCs w:val="24"/>
        </w:rPr>
        <w:t xml:space="preserve">the deceased would pay a total </w:t>
      </w:r>
      <w:r>
        <w:rPr>
          <w:rFonts w:ascii="Arial" w:hAnsi="Arial" w:cs="Arial"/>
          <w:color w:val="000000"/>
          <w:sz w:val="24"/>
          <w:szCs w:val="24"/>
        </w:rPr>
        <w:t xml:space="preserve">sum </w:t>
      </w:r>
      <w:r w:rsidR="00B2495C" w:rsidRPr="00B2495C">
        <w:rPr>
          <w:rFonts w:ascii="Arial" w:hAnsi="Arial" w:cs="Arial"/>
          <w:color w:val="000000"/>
          <w:sz w:val="24"/>
          <w:szCs w:val="24"/>
        </w:rPr>
        <w:t xml:space="preserve">of R 90 000, 00 </w:t>
      </w:r>
      <w:r>
        <w:rPr>
          <w:rFonts w:ascii="Arial" w:hAnsi="Arial" w:cs="Arial"/>
          <w:color w:val="000000"/>
          <w:sz w:val="24"/>
          <w:szCs w:val="24"/>
        </w:rPr>
        <w:t>as</w:t>
      </w:r>
      <w:r w:rsidR="00B2495C" w:rsidRPr="00B2495C">
        <w:rPr>
          <w:rFonts w:ascii="Arial" w:hAnsi="Arial" w:cs="Arial"/>
          <w:color w:val="000000"/>
          <w:sz w:val="24"/>
          <w:szCs w:val="24"/>
        </w:rPr>
        <w:t xml:space="preserve"> lobola</w:t>
      </w:r>
      <w:r w:rsidR="00E747E6">
        <w:rPr>
          <w:rFonts w:ascii="Arial" w:hAnsi="Arial" w:cs="Arial"/>
          <w:color w:val="000000"/>
          <w:sz w:val="24"/>
          <w:szCs w:val="24"/>
        </w:rPr>
        <w:t xml:space="preserve">, </w:t>
      </w:r>
      <w:r w:rsidR="00AA7669" w:rsidRPr="00B2495C">
        <w:rPr>
          <w:rFonts w:ascii="Arial" w:hAnsi="Arial" w:cs="Arial"/>
          <w:color w:val="000000"/>
          <w:sz w:val="24"/>
          <w:szCs w:val="24"/>
        </w:rPr>
        <w:t xml:space="preserve">R 23000, 00 </w:t>
      </w:r>
      <w:r w:rsidR="006C1F89">
        <w:rPr>
          <w:rFonts w:ascii="Arial" w:hAnsi="Arial" w:cs="Arial"/>
          <w:color w:val="000000"/>
          <w:sz w:val="24"/>
          <w:szCs w:val="24"/>
        </w:rPr>
        <w:t xml:space="preserve">of which </w:t>
      </w:r>
      <w:r w:rsidR="00B2495C" w:rsidRPr="00B2495C">
        <w:rPr>
          <w:rFonts w:ascii="Arial" w:hAnsi="Arial" w:cs="Arial"/>
          <w:color w:val="000000"/>
          <w:sz w:val="24"/>
          <w:szCs w:val="24"/>
        </w:rPr>
        <w:t>w</w:t>
      </w:r>
      <w:r w:rsidR="006C1F89">
        <w:rPr>
          <w:rFonts w:ascii="Arial" w:hAnsi="Arial" w:cs="Arial"/>
          <w:color w:val="000000"/>
          <w:sz w:val="24"/>
          <w:szCs w:val="24"/>
        </w:rPr>
        <w:t xml:space="preserve">as in </w:t>
      </w:r>
      <w:r w:rsidR="00B2495C" w:rsidRPr="00B2495C">
        <w:rPr>
          <w:rFonts w:ascii="Arial" w:hAnsi="Arial" w:cs="Arial"/>
          <w:color w:val="000000"/>
          <w:sz w:val="24"/>
          <w:szCs w:val="24"/>
        </w:rPr>
        <w:t>cash</w:t>
      </w:r>
      <w:r w:rsidR="006C1F89">
        <w:rPr>
          <w:rFonts w:ascii="Arial" w:hAnsi="Arial" w:cs="Arial"/>
          <w:color w:val="000000"/>
          <w:sz w:val="24"/>
          <w:szCs w:val="24"/>
        </w:rPr>
        <w:t xml:space="preserve">. </w:t>
      </w:r>
      <w:r w:rsidR="00B2495C" w:rsidRPr="00B2495C">
        <w:rPr>
          <w:rFonts w:ascii="Arial" w:hAnsi="Arial" w:cs="Arial"/>
          <w:color w:val="000000"/>
          <w:sz w:val="24"/>
          <w:szCs w:val="24"/>
        </w:rPr>
        <w:t xml:space="preserve">The deceased family undertook to return for the payment of the outstanding lobola as soon as they were ready. </w:t>
      </w:r>
      <w:r w:rsidR="006C1F89">
        <w:rPr>
          <w:rFonts w:ascii="Arial" w:hAnsi="Arial" w:cs="Arial"/>
          <w:color w:val="000000"/>
          <w:sz w:val="24"/>
          <w:szCs w:val="24"/>
        </w:rPr>
        <w:t>At the time of the passing of the deceased, t</w:t>
      </w:r>
      <w:r w:rsidR="00B2495C" w:rsidRPr="00B2495C">
        <w:rPr>
          <w:rFonts w:ascii="Arial" w:hAnsi="Arial" w:cs="Arial"/>
          <w:color w:val="000000"/>
          <w:sz w:val="24"/>
          <w:szCs w:val="24"/>
        </w:rPr>
        <w:t xml:space="preserve">his </w:t>
      </w:r>
      <w:r w:rsidR="006C1F89">
        <w:rPr>
          <w:rFonts w:ascii="Arial" w:hAnsi="Arial" w:cs="Arial"/>
          <w:color w:val="000000"/>
          <w:sz w:val="24"/>
          <w:szCs w:val="24"/>
        </w:rPr>
        <w:t xml:space="preserve">had not </w:t>
      </w:r>
      <w:r w:rsidR="00B2495C" w:rsidRPr="00B2495C">
        <w:rPr>
          <w:rFonts w:ascii="Arial" w:hAnsi="Arial" w:cs="Arial"/>
          <w:color w:val="000000"/>
          <w:sz w:val="24"/>
          <w:szCs w:val="24"/>
        </w:rPr>
        <w:t>happen</w:t>
      </w:r>
      <w:r w:rsidR="006C1F89">
        <w:rPr>
          <w:rFonts w:ascii="Arial" w:hAnsi="Arial" w:cs="Arial"/>
          <w:color w:val="000000"/>
          <w:sz w:val="24"/>
          <w:szCs w:val="24"/>
        </w:rPr>
        <w:t xml:space="preserve">ed. </w:t>
      </w:r>
    </w:p>
    <w:p w:rsidR="00835270" w:rsidRDefault="00835270" w:rsidP="00B2495C">
      <w:pPr>
        <w:spacing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t>Part of the dispute centres o</w:t>
      </w:r>
      <w:r w:rsidR="00E747E6">
        <w:rPr>
          <w:rFonts w:ascii="Arial" w:hAnsi="Arial" w:cs="Arial"/>
          <w:color w:val="000000"/>
          <w:sz w:val="24"/>
          <w:szCs w:val="24"/>
        </w:rPr>
        <w:t>n</w:t>
      </w:r>
      <w:r>
        <w:rPr>
          <w:rFonts w:ascii="Arial" w:hAnsi="Arial" w:cs="Arial"/>
          <w:color w:val="000000"/>
          <w:sz w:val="24"/>
          <w:szCs w:val="24"/>
        </w:rPr>
        <w:t xml:space="preserve"> the fact that t</w:t>
      </w:r>
      <w:r w:rsidR="006C1F89">
        <w:rPr>
          <w:rFonts w:ascii="Arial" w:hAnsi="Arial" w:cs="Arial"/>
          <w:color w:val="000000"/>
          <w:sz w:val="24"/>
          <w:szCs w:val="24"/>
        </w:rPr>
        <w:t>he applicant claims that a</w:t>
      </w:r>
      <w:r w:rsidR="00B2495C" w:rsidRPr="00B2495C">
        <w:rPr>
          <w:rFonts w:ascii="Arial" w:hAnsi="Arial" w:cs="Arial"/>
          <w:color w:val="000000"/>
          <w:sz w:val="24"/>
          <w:szCs w:val="24"/>
        </w:rPr>
        <w:t xml:space="preserve">fter the successful negotiations and part payment </w:t>
      </w:r>
      <w:r w:rsidR="006C1F89">
        <w:rPr>
          <w:rFonts w:ascii="Arial" w:hAnsi="Arial" w:cs="Arial"/>
          <w:color w:val="000000"/>
          <w:sz w:val="24"/>
          <w:szCs w:val="24"/>
        </w:rPr>
        <w:t xml:space="preserve">of </w:t>
      </w:r>
      <w:r w:rsidR="006C1F89" w:rsidRPr="00B2495C">
        <w:rPr>
          <w:rFonts w:ascii="Arial" w:hAnsi="Arial" w:cs="Arial"/>
          <w:color w:val="000000"/>
          <w:sz w:val="24"/>
          <w:szCs w:val="24"/>
        </w:rPr>
        <w:t>lobola</w:t>
      </w:r>
      <w:r w:rsidR="00B2495C" w:rsidRPr="00B2495C">
        <w:rPr>
          <w:rFonts w:ascii="Arial" w:hAnsi="Arial" w:cs="Arial"/>
          <w:color w:val="000000"/>
          <w:sz w:val="24"/>
          <w:szCs w:val="24"/>
        </w:rPr>
        <w:t xml:space="preserve">, the two families started celebrating </w:t>
      </w:r>
      <w:r w:rsidR="006C1F89">
        <w:rPr>
          <w:rFonts w:ascii="Arial" w:hAnsi="Arial" w:cs="Arial"/>
          <w:color w:val="000000"/>
          <w:sz w:val="24"/>
          <w:szCs w:val="24"/>
        </w:rPr>
        <w:t>their</w:t>
      </w:r>
      <w:r w:rsidR="00B2495C" w:rsidRPr="00B2495C">
        <w:rPr>
          <w:rFonts w:ascii="Arial" w:hAnsi="Arial" w:cs="Arial"/>
          <w:color w:val="000000"/>
          <w:sz w:val="24"/>
          <w:szCs w:val="24"/>
        </w:rPr>
        <w:t xml:space="preserve"> customary marriage on that same day</w:t>
      </w:r>
      <w:r w:rsidR="006C1F89">
        <w:rPr>
          <w:rFonts w:ascii="Arial" w:hAnsi="Arial" w:cs="Arial"/>
          <w:color w:val="000000"/>
          <w:sz w:val="24"/>
          <w:szCs w:val="24"/>
        </w:rPr>
        <w:t xml:space="preserve">. From thereon, </w:t>
      </w:r>
      <w:r w:rsidR="00E747E6" w:rsidRPr="00B2495C">
        <w:rPr>
          <w:rFonts w:ascii="Arial" w:hAnsi="Arial" w:cs="Arial"/>
          <w:color w:val="000000"/>
          <w:sz w:val="24"/>
          <w:szCs w:val="24"/>
        </w:rPr>
        <w:t>the deceased</w:t>
      </w:r>
      <w:r w:rsidR="00E747E6">
        <w:rPr>
          <w:rFonts w:ascii="Arial" w:hAnsi="Arial" w:cs="Arial"/>
          <w:color w:val="000000"/>
          <w:sz w:val="24"/>
          <w:szCs w:val="24"/>
        </w:rPr>
        <w:t>’s</w:t>
      </w:r>
      <w:r w:rsidR="00E747E6" w:rsidRPr="00B2495C">
        <w:rPr>
          <w:rFonts w:ascii="Arial" w:hAnsi="Arial" w:cs="Arial"/>
          <w:color w:val="000000"/>
          <w:sz w:val="24"/>
          <w:szCs w:val="24"/>
        </w:rPr>
        <w:t xml:space="preserve"> family </w:t>
      </w:r>
      <w:r w:rsidR="00B2495C" w:rsidRPr="00B2495C">
        <w:rPr>
          <w:rFonts w:ascii="Arial" w:hAnsi="Arial" w:cs="Arial"/>
          <w:color w:val="000000"/>
          <w:sz w:val="24"/>
          <w:szCs w:val="24"/>
        </w:rPr>
        <w:t xml:space="preserve">referred to </w:t>
      </w:r>
      <w:r w:rsidR="00E747E6">
        <w:rPr>
          <w:rFonts w:ascii="Arial" w:hAnsi="Arial" w:cs="Arial"/>
          <w:color w:val="000000"/>
          <w:sz w:val="24"/>
          <w:szCs w:val="24"/>
        </w:rPr>
        <w:t xml:space="preserve">her </w:t>
      </w:r>
      <w:r w:rsidR="00B2495C" w:rsidRPr="00B2495C">
        <w:rPr>
          <w:rFonts w:ascii="Arial" w:hAnsi="Arial" w:cs="Arial"/>
          <w:color w:val="000000"/>
          <w:sz w:val="24"/>
          <w:szCs w:val="24"/>
        </w:rPr>
        <w:t xml:space="preserve">as their </w:t>
      </w:r>
      <w:r w:rsidR="00B2495C" w:rsidRPr="006C1F89">
        <w:rPr>
          <w:rFonts w:ascii="Arial" w:hAnsi="Arial" w:cs="Arial"/>
          <w:i/>
          <w:color w:val="000000"/>
          <w:sz w:val="24"/>
          <w:szCs w:val="24"/>
        </w:rPr>
        <w:t>makoti</w:t>
      </w:r>
      <w:r w:rsidR="00B2495C" w:rsidRPr="00B2495C">
        <w:rPr>
          <w:rFonts w:ascii="Arial" w:hAnsi="Arial" w:cs="Arial"/>
          <w:color w:val="000000"/>
          <w:sz w:val="24"/>
          <w:szCs w:val="24"/>
        </w:rPr>
        <w:t xml:space="preserve"> or bride.</w:t>
      </w:r>
      <w:r w:rsidR="006C1F89">
        <w:rPr>
          <w:rFonts w:ascii="Arial" w:hAnsi="Arial" w:cs="Arial"/>
          <w:color w:val="000000"/>
          <w:sz w:val="24"/>
          <w:szCs w:val="24"/>
        </w:rPr>
        <w:t xml:space="preserve"> </w:t>
      </w:r>
    </w:p>
    <w:p w:rsidR="00C72DA9" w:rsidRDefault="00835270" w:rsidP="00B2495C">
      <w:pPr>
        <w:spacing w:line="360" w:lineRule="auto"/>
        <w:jc w:val="both"/>
        <w:rPr>
          <w:rFonts w:ascii="Arial" w:hAnsi="Arial" w:cs="Arial"/>
          <w:color w:val="000000"/>
          <w:sz w:val="24"/>
          <w:szCs w:val="24"/>
        </w:rPr>
      </w:pPr>
      <w:r>
        <w:rPr>
          <w:rFonts w:ascii="Arial" w:hAnsi="Arial" w:cs="Arial"/>
          <w:color w:val="000000"/>
          <w:sz w:val="24"/>
          <w:szCs w:val="24"/>
        </w:rPr>
        <w:lastRenderedPageBreak/>
        <w:t>[20]</w:t>
      </w:r>
      <w:r>
        <w:rPr>
          <w:rFonts w:ascii="Arial" w:hAnsi="Arial" w:cs="Arial"/>
          <w:color w:val="000000"/>
          <w:sz w:val="24"/>
          <w:szCs w:val="24"/>
        </w:rPr>
        <w:tab/>
        <w:t>There is not dispute however that s</w:t>
      </w:r>
      <w:r w:rsidR="006C1F89">
        <w:rPr>
          <w:rFonts w:ascii="Arial" w:hAnsi="Arial" w:cs="Arial"/>
          <w:color w:val="000000"/>
          <w:sz w:val="24"/>
          <w:szCs w:val="24"/>
        </w:rPr>
        <w:t xml:space="preserve">he and </w:t>
      </w:r>
      <w:r w:rsidR="00C72DA9" w:rsidRPr="00C72DA9">
        <w:rPr>
          <w:rFonts w:ascii="Arial" w:hAnsi="Arial" w:cs="Arial"/>
          <w:color w:val="000000"/>
          <w:sz w:val="24"/>
          <w:szCs w:val="24"/>
        </w:rPr>
        <w:t xml:space="preserve">the deceased continued to live together in his apartment until </w:t>
      </w:r>
      <w:r w:rsidR="006C1F89">
        <w:rPr>
          <w:rFonts w:ascii="Arial" w:hAnsi="Arial" w:cs="Arial"/>
          <w:color w:val="000000"/>
          <w:sz w:val="24"/>
          <w:szCs w:val="24"/>
        </w:rPr>
        <w:t>they</w:t>
      </w:r>
      <w:r w:rsidR="00C72DA9" w:rsidRPr="00C72DA9">
        <w:rPr>
          <w:rFonts w:ascii="Arial" w:hAnsi="Arial" w:cs="Arial"/>
          <w:color w:val="000000"/>
          <w:sz w:val="24"/>
          <w:szCs w:val="24"/>
        </w:rPr>
        <w:t xml:space="preserve"> purchased a new property at number 56 Bantam drive, Blairgowrie.</w:t>
      </w:r>
      <w:r w:rsidR="009B3A1D">
        <w:rPr>
          <w:rFonts w:ascii="Arial" w:hAnsi="Arial" w:cs="Arial"/>
          <w:color w:val="000000"/>
          <w:sz w:val="24"/>
          <w:szCs w:val="24"/>
        </w:rPr>
        <w:t xml:space="preserve"> </w:t>
      </w:r>
      <w:r w:rsidR="006C1F89">
        <w:rPr>
          <w:rFonts w:ascii="Arial" w:hAnsi="Arial" w:cs="Arial"/>
          <w:color w:val="000000"/>
          <w:sz w:val="24"/>
          <w:szCs w:val="24"/>
        </w:rPr>
        <w:t xml:space="preserve">They </w:t>
      </w:r>
      <w:r w:rsidR="00C72DA9" w:rsidRPr="00C72DA9">
        <w:rPr>
          <w:rFonts w:ascii="Arial" w:hAnsi="Arial" w:cs="Arial"/>
          <w:color w:val="000000"/>
          <w:sz w:val="24"/>
          <w:szCs w:val="24"/>
        </w:rPr>
        <w:t>joint</w:t>
      </w:r>
      <w:r w:rsidR="006C1F89">
        <w:rPr>
          <w:rFonts w:ascii="Arial" w:hAnsi="Arial" w:cs="Arial"/>
          <w:color w:val="000000"/>
          <w:sz w:val="24"/>
          <w:szCs w:val="24"/>
        </w:rPr>
        <w:t>ly took out a mortgage</w:t>
      </w:r>
      <w:r w:rsidR="00C72DA9" w:rsidRPr="00C72DA9">
        <w:rPr>
          <w:rFonts w:ascii="Arial" w:hAnsi="Arial" w:cs="Arial"/>
          <w:color w:val="000000"/>
          <w:sz w:val="24"/>
          <w:szCs w:val="24"/>
        </w:rPr>
        <w:t xml:space="preserve"> bond from First National Bank</w:t>
      </w:r>
      <w:r>
        <w:rPr>
          <w:rFonts w:ascii="Arial" w:hAnsi="Arial" w:cs="Arial"/>
          <w:color w:val="000000"/>
          <w:sz w:val="24"/>
          <w:szCs w:val="24"/>
        </w:rPr>
        <w:t xml:space="preserve">. </w:t>
      </w:r>
      <w:r w:rsidR="00C72DA9" w:rsidRPr="00C72DA9">
        <w:rPr>
          <w:rFonts w:ascii="Arial" w:hAnsi="Arial" w:cs="Arial"/>
          <w:color w:val="000000"/>
          <w:sz w:val="24"/>
          <w:szCs w:val="24"/>
        </w:rPr>
        <w:t xml:space="preserve"> </w:t>
      </w:r>
      <w:r w:rsidR="006C1F89">
        <w:rPr>
          <w:rFonts w:ascii="Arial" w:hAnsi="Arial" w:cs="Arial"/>
          <w:color w:val="000000"/>
          <w:sz w:val="24"/>
          <w:szCs w:val="24"/>
        </w:rPr>
        <w:t xml:space="preserve">The property was registered in their respective names in November 2019. It records that the applicant and the deceased are unmarried.  </w:t>
      </w:r>
      <w:r w:rsidR="009B3A1D" w:rsidRPr="00C72DA9">
        <w:rPr>
          <w:rFonts w:ascii="Arial" w:hAnsi="Arial" w:cs="Arial"/>
          <w:color w:val="000000"/>
          <w:sz w:val="24"/>
          <w:szCs w:val="24"/>
        </w:rPr>
        <w:t xml:space="preserve">After moving into </w:t>
      </w:r>
      <w:r w:rsidR="009B3A1D">
        <w:rPr>
          <w:rFonts w:ascii="Arial" w:hAnsi="Arial" w:cs="Arial"/>
          <w:color w:val="000000"/>
          <w:sz w:val="24"/>
          <w:szCs w:val="24"/>
        </w:rPr>
        <w:t xml:space="preserve">their </w:t>
      </w:r>
      <w:r w:rsidR="009B3A1D" w:rsidRPr="00C72DA9">
        <w:rPr>
          <w:rFonts w:ascii="Arial" w:hAnsi="Arial" w:cs="Arial"/>
          <w:color w:val="000000"/>
          <w:sz w:val="24"/>
          <w:szCs w:val="24"/>
        </w:rPr>
        <w:t xml:space="preserve">home, </w:t>
      </w:r>
      <w:r w:rsidR="009B3A1D">
        <w:rPr>
          <w:rFonts w:ascii="Arial" w:hAnsi="Arial" w:cs="Arial"/>
          <w:color w:val="000000"/>
          <w:sz w:val="24"/>
          <w:szCs w:val="24"/>
        </w:rPr>
        <w:t xml:space="preserve">she and </w:t>
      </w:r>
      <w:r w:rsidR="009B3A1D" w:rsidRPr="00C72DA9">
        <w:rPr>
          <w:rFonts w:ascii="Arial" w:hAnsi="Arial" w:cs="Arial"/>
          <w:color w:val="000000"/>
          <w:sz w:val="24"/>
          <w:szCs w:val="24"/>
        </w:rPr>
        <w:t>the deceased shared the household expenses although the deceased contributed slightly more</w:t>
      </w:r>
    </w:p>
    <w:p w:rsidR="00835270" w:rsidRDefault="00835270" w:rsidP="00835270">
      <w:pPr>
        <w:spacing w:line="360" w:lineRule="auto"/>
        <w:jc w:val="both"/>
        <w:rPr>
          <w:rFonts w:ascii="Arial" w:hAnsi="Arial" w:cs="Arial"/>
          <w:color w:val="000000"/>
        </w:rPr>
      </w:pPr>
      <w:r>
        <w:rPr>
          <w:rFonts w:ascii="Arial" w:hAnsi="Arial" w:cs="Arial"/>
          <w:color w:val="000000"/>
          <w:sz w:val="24"/>
          <w:szCs w:val="24"/>
        </w:rPr>
        <w:t>[21]</w:t>
      </w:r>
      <w:r>
        <w:rPr>
          <w:rFonts w:ascii="Arial" w:hAnsi="Arial" w:cs="Arial"/>
          <w:color w:val="000000"/>
          <w:sz w:val="24"/>
          <w:szCs w:val="24"/>
        </w:rPr>
        <w:tab/>
      </w:r>
      <w:r w:rsidR="00EE30F5">
        <w:rPr>
          <w:rFonts w:ascii="Arial" w:hAnsi="Arial" w:cs="Arial"/>
          <w:color w:val="000000"/>
          <w:sz w:val="24"/>
          <w:szCs w:val="24"/>
        </w:rPr>
        <w:t xml:space="preserve">The applicant says she and the deceased </w:t>
      </w:r>
      <w:r w:rsidR="00C72DA9" w:rsidRPr="00C72DA9">
        <w:rPr>
          <w:rFonts w:ascii="Arial" w:hAnsi="Arial" w:cs="Arial"/>
          <w:color w:val="000000"/>
          <w:sz w:val="24"/>
          <w:szCs w:val="24"/>
        </w:rPr>
        <w:t xml:space="preserve">regarded </w:t>
      </w:r>
      <w:r w:rsidR="00EE30F5">
        <w:rPr>
          <w:rFonts w:ascii="Arial" w:hAnsi="Arial" w:cs="Arial"/>
          <w:color w:val="000000"/>
          <w:sz w:val="24"/>
          <w:szCs w:val="24"/>
        </w:rPr>
        <w:t xml:space="preserve">their </w:t>
      </w:r>
      <w:r w:rsidR="00C72DA9" w:rsidRPr="00C72DA9">
        <w:rPr>
          <w:rFonts w:ascii="Arial" w:hAnsi="Arial" w:cs="Arial"/>
          <w:color w:val="000000"/>
          <w:sz w:val="24"/>
          <w:szCs w:val="24"/>
        </w:rPr>
        <w:t xml:space="preserve">new property as </w:t>
      </w:r>
      <w:r w:rsidR="00EE30F5">
        <w:rPr>
          <w:rFonts w:ascii="Arial" w:hAnsi="Arial" w:cs="Arial"/>
          <w:color w:val="000000"/>
          <w:sz w:val="24"/>
          <w:szCs w:val="24"/>
        </w:rPr>
        <w:t xml:space="preserve">their </w:t>
      </w:r>
      <w:r w:rsidR="00C72DA9" w:rsidRPr="00C72DA9">
        <w:rPr>
          <w:rFonts w:ascii="Arial" w:hAnsi="Arial" w:cs="Arial"/>
          <w:color w:val="000000"/>
          <w:sz w:val="24"/>
          <w:szCs w:val="24"/>
        </w:rPr>
        <w:t>marital home</w:t>
      </w:r>
      <w:r w:rsidR="00EE30F5">
        <w:rPr>
          <w:rFonts w:ascii="Arial" w:hAnsi="Arial" w:cs="Arial"/>
          <w:color w:val="000000"/>
          <w:sz w:val="24"/>
          <w:szCs w:val="24"/>
        </w:rPr>
        <w:t xml:space="preserve">. They have </w:t>
      </w:r>
      <w:r w:rsidR="00C72DA9" w:rsidRPr="00C72DA9">
        <w:rPr>
          <w:rFonts w:ascii="Arial" w:hAnsi="Arial" w:cs="Arial"/>
          <w:color w:val="000000"/>
          <w:sz w:val="24"/>
          <w:szCs w:val="24"/>
        </w:rPr>
        <w:t xml:space="preserve">been living </w:t>
      </w:r>
      <w:r>
        <w:rPr>
          <w:rFonts w:ascii="Arial" w:hAnsi="Arial" w:cs="Arial"/>
          <w:color w:val="000000"/>
          <w:sz w:val="24"/>
          <w:szCs w:val="24"/>
        </w:rPr>
        <w:t xml:space="preserve">together </w:t>
      </w:r>
      <w:r w:rsidR="00C72DA9" w:rsidRPr="00C72DA9">
        <w:rPr>
          <w:rFonts w:ascii="Arial" w:hAnsi="Arial" w:cs="Arial"/>
          <w:color w:val="000000"/>
          <w:sz w:val="24"/>
          <w:szCs w:val="24"/>
        </w:rPr>
        <w:t xml:space="preserve">until </w:t>
      </w:r>
      <w:r w:rsidR="00CB245A">
        <w:rPr>
          <w:rFonts w:ascii="Arial" w:hAnsi="Arial" w:cs="Arial"/>
          <w:color w:val="000000"/>
          <w:sz w:val="24"/>
          <w:szCs w:val="24"/>
        </w:rPr>
        <w:t xml:space="preserve">his </w:t>
      </w:r>
      <w:r w:rsidR="00C72DA9" w:rsidRPr="00C72DA9">
        <w:rPr>
          <w:rFonts w:ascii="Arial" w:hAnsi="Arial" w:cs="Arial"/>
          <w:color w:val="000000"/>
          <w:sz w:val="24"/>
          <w:szCs w:val="24"/>
        </w:rPr>
        <w:t>de</w:t>
      </w:r>
      <w:r>
        <w:rPr>
          <w:rFonts w:ascii="Arial" w:hAnsi="Arial" w:cs="Arial"/>
          <w:color w:val="000000"/>
          <w:sz w:val="24"/>
          <w:szCs w:val="24"/>
        </w:rPr>
        <w:t xml:space="preserve">ath. </w:t>
      </w:r>
      <w:r w:rsidR="00C72DA9" w:rsidRPr="00C72DA9">
        <w:rPr>
          <w:rFonts w:ascii="Arial" w:hAnsi="Arial" w:cs="Arial"/>
          <w:color w:val="000000"/>
          <w:sz w:val="24"/>
          <w:szCs w:val="24"/>
        </w:rPr>
        <w:t xml:space="preserve"> </w:t>
      </w:r>
      <w:r w:rsidR="00DB2B53" w:rsidRPr="00835270">
        <w:rPr>
          <w:rFonts w:ascii="Arial" w:hAnsi="Arial" w:cs="Arial"/>
          <w:color w:val="000000"/>
          <w:sz w:val="24"/>
          <w:szCs w:val="24"/>
        </w:rPr>
        <w:t xml:space="preserve">During December 2020, </w:t>
      </w:r>
      <w:r w:rsidR="00CB245A" w:rsidRPr="00835270">
        <w:rPr>
          <w:rFonts w:ascii="Arial" w:hAnsi="Arial" w:cs="Arial"/>
          <w:color w:val="000000"/>
          <w:sz w:val="24"/>
          <w:szCs w:val="24"/>
        </w:rPr>
        <w:t xml:space="preserve">she and the </w:t>
      </w:r>
      <w:r w:rsidR="00DB2B53" w:rsidRPr="00835270">
        <w:rPr>
          <w:rFonts w:ascii="Arial" w:hAnsi="Arial" w:cs="Arial"/>
          <w:color w:val="000000"/>
          <w:sz w:val="24"/>
          <w:szCs w:val="24"/>
        </w:rPr>
        <w:t xml:space="preserve">deceased discovered that </w:t>
      </w:r>
      <w:r w:rsidR="00EE30F5" w:rsidRPr="00835270">
        <w:rPr>
          <w:rFonts w:ascii="Arial" w:hAnsi="Arial" w:cs="Arial"/>
          <w:color w:val="000000"/>
          <w:sz w:val="24"/>
          <w:szCs w:val="24"/>
        </w:rPr>
        <w:t xml:space="preserve">she </w:t>
      </w:r>
      <w:r w:rsidR="00DB2B53" w:rsidRPr="00835270">
        <w:rPr>
          <w:rFonts w:ascii="Arial" w:hAnsi="Arial" w:cs="Arial"/>
          <w:color w:val="000000"/>
          <w:sz w:val="24"/>
          <w:szCs w:val="24"/>
        </w:rPr>
        <w:t>was 2 months pregnant</w:t>
      </w:r>
      <w:r w:rsidR="00EE30F5" w:rsidRPr="00835270">
        <w:rPr>
          <w:rFonts w:ascii="Arial" w:hAnsi="Arial" w:cs="Arial"/>
          <w:color w:val="000000"/>
          <w:sz w:val="24"/>
          <w:szCs w:val="24"/>
        </w:rPr>
        <w:t xml:space="preserve"> with their </w:t>
      </w:r>
      <w:r w:rsidR="00DB2B53" w:rsidRPr="00835270">
        <w:rPr>
          <w:rFonts w:ascii="Arial" w:hAnsi="Arial" w:cs="Arial"/>
          <w:color w:val="000000"/>
          <w:sz w:val="24"/>
          <w:szCs w:val="24"/>
        </w:rPr>
        <w:t>first child</w:t>
      </w:r>
      <w:r w:rsidR="00EE30F5">
        <w:rPr>
          <w:rFonts w:ascii="Arial" w:hAnsi="Arial" w:cs="Arial"/>
          <w:color w:val="000000"/>
        </w:rPr>
        <w:t xml:space="preserve">. </w:t>
      </w:r>
    </w:p>
    <w:p w:rsidR="00CB245A" w:rsidRPr="00CB245A" w:rsidRDefault="00835270" w:rsidP="00835270">
      <w:pPr>
        <w:spacing w:line="360" w:lineRule="auto"/>
        <w:jc w:val="both"/>
        <w:rPr>
          <w:rFonts w:ascii="Arial" w:hAnsi="Arial" w:cs="Arial"/>
          <w:color w:val="000000"/>
        </w:rPr>
      </w:pPr>
      <w:r>
        <w:rPr>
          <w:rFonts w:ascii="Arial" w:hAnsi="Arial" w:cs="Arial"/>
          <w:color w:val="000000"/>
        </w:rPr>
        <w:t>[22]</w:t>
      </w:r>
      <w:r>
        <w:rPr>
          <w:rFonts w:ascii="Arial" w:hAnsi="Arial" w:cs="Arial"/>
          <w:color w:val="000000"/>
        </w:rPr>
        <w:tab/>
      </w:r>
      <w:r w:rsidR="00CB245A" w:rsidRPr="00835270">
        <w:rPr>
          <w:rFonts w:ascii="Arial" w:hAnsi="Arial" w:cs="Arial"/>
          <w:color w:val="000000"/>
          <w:sz w:val="24"/>
          <w:szCs w:val="24"/>
        </w:rPr>
        <w:t xml:space="preserve">On </w:t>
      </w:r>
      <w:r w:rsidR="00DB2B53" w:rsidRPr="00835270">
        <w:rPr>
          <w:rFonts w:ascii="Arial" w:hAnsi="Arial" w:cs="Arial"/>
          <w:color w:val="000000"/>
          <w:sz w:val="24"/>
          <w:szCs w:val="24"/>
        </w:rPr>
        <w:t>04 March 2021</w:t>
      </w:r>
      <w:r w:rsidR="00EE30F5" w:rsidRPr="00835270">
        <w:rPr>
          <w:rFonts w:ascii="Arial" w:hAnsi="Arial" w:cs="Arial"/>
          <w:color w:val="000000"/>
          <w:sz w:val="24"/>
          <w:szCs w:val="24"/>
        </w:rPr>
        <w:t>,</w:t>
      </w:r>
      <w:r w:rsidR="00CB245A" w:rsidRPr="00835270">
        <w:rPr>
          <w:rFonts w:ascii="Arial" w:hAnsi="Arial" w:cs="Arial"/>
          <w:color w:val="000000"/>
          <w:sz w:val="24"/>
          <w:szCs w:val="24"/>
        </w:rPr>
        <w:t xml:space="preserve"> the deceased fell ill and </w:t>
      </w:r>
      <w:r>
        <w:rPr>
          <w:rFonts w:ascii="Arial" w:hAnsi="Arial" w:cs="Arial"/>
          <w:color w:val="000000"/>
          <w:sz w:val="24"/>
          <w:szCs w:val="24"/>
        </w:rPr>
        <w:t xml:space="preserve">was </w:t>
      </w:r>
      <w:r w:rsidR="00DB2B53" w:rsidRPr="00835270">
        <w:rPr>
          <w:rFonts w:ascii="Arial" w:hAnsi="Arial" w:cs="Arial"/>
          <w:color w:val="000000"/>
          <w:sz w:val="24"/>
          <w:szCs w:val="24"/>
        </w:rPr>
        <w:t>admitted to hospital on the 5th day of March 2021</w:t>
      </w:r>
      <w:r w:rsidR="00CB245A" w:rsidRPr="00835270">
        <w:rPr>
          <w:rFonts w:ascii="Arial" w:hAnsi="Arial" w:cs="Arial"/>
          <w:color w:val="000000"/>
          <w:sz w:val="24"/>
          <w:szCs w:val="24"/>
        </w:rPr>
        <w:t>. On 9 March 2021 at 18:00 while in hospital the deceased sent a Whats-App message and wrote:</w:t>
      </w:r>
      <w:r w:rsidR="00CB245A" w:rsidRPr="00CB245A">
        <w:rPr>
          <w:rFonts w:ascii="Arial" w:hAnsi="Arial" w:cs="Arial"/>
          <w:color w:val="000000"/>
        </w:rPr>
        <w:t> </w:t>
      </w:r>
    </w:p>
    <w:p w:rsidR="00CB245A" w:rsidRPr="00835270" w:rsidRDefault="00CB245A" w:rsidP="00CB245A">
      <w:pPr>
        <w:pStyle w:val="NormalWeb"/>
        <w:spacing w:line="360" w:lineRule="auto"/>
        <w:jc w:val="both"/>
        <w:rPr>
          <w:rFonts w:ascii="Arial" w:hAnsi="Arial" w:cs="Arial"/>
          <w:i/>
          <w:color w:val="000000"/>
          <w:sz w:val="22"/>
          <w:szCs w:val="22"/>
        </w:rPr>
      </w:pPr>
      <w:r w:rsidRPr="00CB245A">
        <w:rPr>
          <w:rFonts w:ascii="Arial" w:hAnsi="Arial" w:cs="Arial"/>
          <w:color w:val="000000"/>
          <w:sz w:val="22"/>
          <w:szCs w:val="22"/>
        </w:rPr>
        <w:t>"</w:t>
      </w:r>
      <w:r w:rsidRPr="00835270">
        <w:rPr>
          <w:rFonts w:ascii="Arial" w:hAnsi="Arial" w:cs="Arial"/>
          <w:i/>
          <w:color w:val="000000"/>
          <w:sz w:val="22"/>
          <w:szCs w:val="22"/>
        </w:rPr>
        <w:t>I khethuthula Louie Khip</w:t>
      </w:r>
      <w:r w:rsidR="009B3A1D">
        <w:rPr>
          <w:rFonts w:ascii="Arial" w:hAnsi="Arial" w:cs="Arial"/>
          <w:i/>
          <w:color w:val="000000"/>
          <w:sz w:val="22"/>
          <w:szCs w:val="22"/>
        </w:rPr>
        <w:t>o</w:t>
      </w:r>
      <w:r w:rsidRPr="00835270">
        <w:rPr>
          <w:rFonts w:ascii="Arial" w:hAnsi="Arial" w:cs="Arial"/>
          <w:i/>
          <w:color w:val="000000"/>
          <w:sz w:val="22"/>
          <w:szCs w:val="22"/>
        </w:rPr>
        <w:t xml:space="preserve"> Lubisi write this last will and testament without duress and of sound mind. I hereby </w:t>
      </w:r>
      <w:r w:rsidR="009B3A1D" w:rsidRPr="00835270">
        <w:rPr>
          <w:rFonts w:ascii="Arial" w:hAnsi="Arial" w:cs="Arial"/>
          <w:i/>
          <w:color w:val="000000"/>
          <w:sz w:val="22"/>
          <w:szCs w:val="22"/>
        </w:rPr>
        <w:t>beque</w:t>
      </w:r>
      <w:r w:rsidR="009B3A1D">
        <w:rPr>
          <w:rFonts w:ascii="Arial" w:hAnsi="Arial" w:cs="Arial"/>
          <w:i/>
          <w:color w:val="000000"/>
          <w:sz w:val="22"/>
          <w:szCs w:val="22"/>
        </w:rPr>
        <w:t>[</w:t>
      </w:r>
      <w:r w:rsidR="009B3A1D" w:rsidRPr="00835270">
        <w:rPr>
          <w:rFonts w:ascii="Arial" w:hAnsi="Arial" w:cs="Arial"/>
          <w:i/>
          <w:color w:val="000000"/>
          <w:sz w:val="22"/>
          <w:szCs w:val="22"/>
        </w:rPr>
        <w:t>a</w:t>
      </w:r>
      <w:r w:rsidR="009B3A1D">
        <w:rPr>
          <w:rFonts w:ascii="Arial" w:hAnsi="Arial" w:cs="Arial"/>
          <w:i/>
          <w:color w:val="000000"/>
          <w:sz w:val="22"/>
          <w:szCs w:val="22"/>
        </w:rPr>
        <w:t>]</w:t>
      </w:r>
      <w:r w:rsidR="009B3A1D" w:rsidRPr="00835270">
        <w:rPr>
          <w:rFonts w:ascii="Arial" w:hAnsi="Arial" w:cs="Arial"/>
          <w:i/>
          <w:color w:val="000000"/>
          <w:sz w:val="22"/>
          <w:szCs w:val="22"/>
        </w:rPr>
        <w:t>th</w:t>
      </w:r>
      <w:r w:rsidRPr="00835270">
        <w:rPr>
          <w:rFonts w:ascii="Arial" w:hAnsi="Arial" w:cs="Arial"/>
          <w:i/>
          <w:color w:val="000000"/>
          <w:sz w:val="22"/>
          <w:szCs w:val="22"/>
        </w:rPr>
        <w:t xml:space="preserve"> me net </w:t>
      </w:r>
      <w:r w:rsidR="009B3A1D" w:rsidRPr="00835270">
        <w:rPr>
          <w:rFonts w:ascii="Arial" w:hAnsi="Arial" w:cs="Arial"/>
          <w:i/>
          <w:color w:val="000000"/>
          <w:sz w:val="22"/>
          <w:szCs w:val="22"/>
        </w:rPr>
        <w:t>assets</w:t>
      </w:r>
      <w:r w:rsidRPr="00835270">
        <w:rPr>
          <w:rFonts w:ascii="Arial" w:hAnsi="Arial" w:cs="Arial"/>
          <w:i/>
          <w:color w:val="000000"/>
          <w:sz w:val="22"/>
          <w:szCs w:val="22"/>
        </w:rPr>
        <w:t xml:space="preserve"> incl</w:t>
      </w:r>
      <w:r w:rsidR="00835270">
        <w:rPr>
          <w:rFonts w:ascii="Arial" w:hAnsi="Arial" w:cs="Arial"/>
          <w:i/>
          <w:color w:val="000000"/>
          <w:sz w:val="22"/>
          <w:szCs w:val="22"/>
        </w:rPr>
        <w:t>u</w:t>
      </w:r>
      <w:r w:rsidRPr="00835270">
        <w:rPr>
          <w:rFonts w:ascii="Arial" w:hAnsi="Arial" w:cs="Arial"/>
          <w:i/>
          <w:color w:val="000000"/>
          <w:sz w:val="22"/>
          <w:szCs w:val="22"/>
        </w:rPr>
        <w:t>ding my life policies to my customarily married wife Munyadziwa Muvhali upon my death or any event that results in me being mentally incapicated:</w:t>
      </w:r>
    </w:p>
    <w:p w:rsidR="00CB245A" w:rsidRPr="00835270" w:rsidRDefault="00CB245A" w:rsidP="00CB245A">
      <w:pPr>
        <w:pStyle w:val="NormalWeb"/>
        <w:spacing w:line="360" w:lineRule="auto"/>
        <w:jc w:val="both"/>
        <w:rPr>
          <w:rFonts w:ascii="Segoe UI" w:hAnsi="Segoe UI" w:cs="Segoe UI"/>
          <w:i/>
          <w:color w:val="000000"/>
          <w:sz w:val="22"/>
          <w:szCs w:val="22"/>
        </w:rPr>
      </w:pPr>
      <w:r w:rsidRPr="00835270">
        <w:rPr>
          <w:rFonts w:ascii="Arial" w:hAnsi="Arial" w:cs="Arial"/>
          <w:i/>
          <w:color w:val="000000"/>
          <w:sz w:val="22"/>
          <w:szCs w:val="22"/>
        </w:rPr>
        <w:t>Regards”</w:t>
      </w:r>
      <w:r w:rsidRPr="00835270">
        <w:rPr>
          <w:rFonts w:ascii="Segoe UI" w:hAnsi="Segoe UI" w:cs="Segoe UI"/>
          <w:i/>
          <w:color w:val="000000"/>
          <w:sz w:val="22"/>
          <w:szCs w:val="22"/>
        </w:rPr>
        <w:t> </w:t>
      </w:r>
    </w:p>
    <w:p w:rsidR="00AB079F" w:rsidRDefault="00835270" w:rsidP="00CB245A">
      <w:pPr>
        <w:pStyle w:val="NormalWeb"/>
        <w:spacing w:line="360" w:lineRule="auto"/>
        <w:jc w:val="both"/>
        <w:rPr>
          <w:rFonts w:ascii="Arial" w:hAnsi="Arial" w:cs="Arial"/>
          <w:color w:val="000000"/>
        </w:rPr>
      </w:pPr>
      <w:r>
        <w:rPr>
          <w:rFonts w:ascii="Arial" w:hAnsi="Arial" w:cs="Arial"/>
          <w:color w:val="000000"/>
        </w:rPr>
        <w:t>[23]</w:t>
      </w:r>
      <w:r>
        <w:rPr>
          <w:rFonts w:ascii="Arial" w:hAnsi="Arial" w:cs="Arial"/>
          <w:color w:val="000000"/>
        </w:rPr>
        <w:tab/>
      </w:r>
      <w:r w:rsidR="009B3A1D">
        <w:rPr>
          <w:rFonts w:ascii="Arial" w:hAnsi="Arial" w:cs="Arial"/>
          <w:color w:val="000000"/>
        </w:rPr>
        <w:t>The deceased d</w:t>
      </w:r>
      <w:r w:rsidR="009B3A1D" w:rsidRPr="00DB2B53">
        <w:rPr>
          <w:rFonts w:ascii="Arial" w:hAnsi="Arial" w:cs="Arial"/>
          <w:color w:val="000000"/>
        </w:rPr>
        <w:t>ied on the 11</w:t>
      </w:r>
      <w:r w:rsidR="009B3A1D">
        <w:rPr>
          <w:rFonts w:ascii="Arial" w:hAnsi="Arial" w:cs="Arial"/>
          <w:color w:val="000000"/>
        </w:rPr>
        <w:t xml:space="preserve"> </w:t>
      </w:r>
      <w:r w:rsidR="009B3A1D" w:rsidRPr="00DB2B53">
        <w:rPr>
          <w:rFonts w:ascii="Arial" w:hAnsi="Arial" w:cs="Arial"/>
          <w:color w:val="000000"/>
        </w:rPr>
        <w:t>of March 2021</w:t>
      </w:r>
      <w:r w:rsidR="009B3A1D">
        <w:rPr>
          <w:rFonts w:ascii="Arial" w:hAnsi="Arial" w:cs="Arial"/>
          <w:color w:val="000000"/>
        </w:rPr>
        <w:t xml:space="preserve"> two days after the message. The applicant </w:t>
      </w:r>
      <w:r>
        <w:rPr>
          <w:rFonts w:ascii="Arial" w:hAnsi="Arial" w:cs="Arial"/>
          <w:color w:val="000000"/>
        </w:rPr>
        <w:t>states that t</w:t>
      </w:r>
      <w:r w:rsidR="00681938">
        <w:rPr>
          <w:rFonts w:ascii="Arial" w:hAnsi="Arial" w:cs="Arial"/>
          <w:color w:val="000000"/>
        </w:rPr>
        <w:t>he deceased gave her the pass code to his phone. When she accessed his pho</w:t>
      </w:r>
      <w:r w:rsidR="00895183">
        <w:rPr>
          <w:rFonts w:ascii="Arial" w:hAnsi="Arial" w:cs="Arial"/>
          <w:color w:val="000000"/>
        </w:rPr>
        <w:t>n</w:t>
      </w:r>
      <w:r w:rsidR="00681938">
        <w:rPr>
          <w:rFonts w:ascii="Arial" w:hAnsi="Arial" w:cs="Arial"/>
          <w:color w:val="000000"/>
        </w:rPr>
        <w:t xml:space="preserve">e she retrieved the same </w:t>
      </w:r>
      <w:r w:rsidR="00CB245A">
        <w:rPr>
          <w:rFonts w:ascii="Arial" w:hAnsi="Arial" w:cs="Arial"/>
          <w:color w:val="000000"/>
        </w:rPr>
        <w:t>message</w:t>
      </w:r>
      <w:r w:rsidR="00895183">
        <w:rPr>
          <w:rFonts w:ascii="Arial" w:hAnsi="Arial" w:cs="Arial"/>
          <w:color w:val="000000"/>
        </w:rPr>
        <w:t xml:space="preserve">, noting that it was not only </w:t>
      </w:r>
      <w:r w:rsidR="009B3A1D">
        <w:rPr>
          <w:rFonts w:ascii="Arial" w:hAnsi="Arial" w:cs="Arial"/>
          <w:color w:val="000000"/>
        </w:rPr>
        <w:t xml:space="preserve">sent </w:t>
      </w:r>
      <w:r w:rsidR="00895183">
        <w:rPr>
          <w:rFonts w:ascii="Arial" w:hAnsi="Arial" w:cs="Arial"/>
          <w:color w:val="000000"/>
        </w:rPr>
        <w:t xml:space="preserve">to her but to </w:t>
      </w:r>
      <w:r w:rsidR="00CB245A" w:rsidRPr="00CB245A">
        <w:rPr>
          <w:rFonts w:ascii="Arial" w:hAnsi="Arial" w:cs="Arial"/>
          <w:color w:val="000000"/>
        </w:rPr>
        <w:t xml:space="preserve">a number of </w:t>
      </w:r>
      <w:r w:rsidR="009B3A1D">
        <w:rPr>
          <w:rFonts w:ascii="Arial" w:hAnsi="Arial" w:cs="Arial"/>
          <w:color w:val="000000"/>
        </w:rPr>
        <w:t xml:space="preserve">other </w:t>
      </w:r>
      <w:r w:rsidR="00CB245A" w:rsidRPr="00CB245A">
        <w:rPr>
          <w:rFonts w:ascii="Arial" w:hAnsi="Arial" w:cs="Arial"/>
          <w:color w:val="000000"/>
        </w:rPr>
        <w:t>parties</w:t>
      </w:r>
      <w:r w:rsidR="00895183">
        <w:rPr>
          <w:rFonts w:ascii="Arial" w:hAnsi="Arial" w:cs="Arial"/>
          <w:color w:val="000000"/>
        </w:rPr>
        <w:t xml:space="preserve"> </w:t>
      </w:r>
      <w:r>
        <w:rPr>
          <w:rFonts w:ascii="Arial" w:hAnsi="Arial" w:cs="Arial"/>
          <w:color w:val="000000"/>
        </w:rPr>
        <w:t xml:space="preserve">including </w:t>
      </w:r>
      <w:r w:rsidR="00895183">
        <w:rPr>
          <w:rFonts w:ascii="Arial" w:hAnsi="Arial" w:cs="Arial"/>
          <w:color w:val="000000"/>
        </w:rPr>
        <w:t>some of the respondents</w:t>
      </w:r>
      <w:r>
        <w:rPr>
          <w:rFonts w:ascii="Arial" w:hAnsi="Arial" w:cs="Arial"/>
          <w:color w:val="000000"/>
        </w:rPr>
        <w:t>.</w:t>
      </w:r>
      <w:r w:rsidR="00CB245A">
        <w:rPr>
          <w:rFonts w:ascii="Arial" w:hAnsi="Arial" w:cs="Arial"/>
          <w:color w:val="000000"/>
        </w:rPr>
        <w:t xml:space="preserve">  Even though not material to th</w:t>
      </w:r>
      <w:r w:rsidR="009B3A1D">
        <w:rPr>
          <w:rFonts w:ascii="Arial" w:hAnsi="Arial" w:cs="Arial"/>
          <w:color w:val="000000"/>
        </w:rPr>
        <w:t xml:space="preserve">e current dispute </w:t>
      </w:r>
      <w:r w:rsidR="00CB245A">
        <w:rPr>
          <w:rFonts w:ascii="Arial" w:hAnsi="Arial" w:cs="Arial"/>
          <w:color w:val="000000"/>
        </w:rPr>
        <w:t xml:space="preserve">before the court, </w:t>
      </w:r>
      <w:r w:rsidR="00DB2B53">
        <w:rPr>
          <w:rFonts w:ascii="Arial" w:hAnsi="Arial" w:cs="Arial"/>
          <w:color w:val="000000"/>
        </w:rPr>
        <w:t>the applicant accept</w:t>
      </w:r>
      <w:r w:rsidR="00CB245A">
        <w:rPr>
          <w:rFonts w:ascii="Arial" w:hAnsi="Arial" w:cs="Arial"/>
          <w:color w:val="000000"/>
        </w:rPr>
        <w:t>s</w:t>
      </w:r>
      <w:r w:rsidR="00DB2B53">
        <w:rPr>
          <w:rFonts w:ascii="Arial" w:hAnsi="Arial" w:cs="Arial"/>
          <w:color w:val="000000"/>
        </w:rPr>
        <w:t xml:space="preserve"> that </w:t>
      </w:r>
      <w:r w:rsidR="00CB245A">
        <w:rPr>
          <w:rFonts w:ascii="Arial" w:hAnsi="Arial" w:cs="Arial"/>
          <w:color w:val="000000"/>
        </w:rPr>
        <w:t>t</w:t>
      </w:r>
      <w:r w:rsidR="00DB2B53">
        <w:rPr>
          <w:rFonts w:ascii="Arial" w:hAnsi="Arial" w:cs="Arial"/>
          <w:color w:val="000000"/>
        </w:rPr>
        <w:t xml:space="preserve">he </w:t>
      </w:r>
      <w:r w:rsidR="00CB245A">
        <w:rPr>
          <w:rFonts w:ascii="Arial" w:hAnsi="Arial" w:cs="Arial"/>
          <w:color w:val="000000"/>
        </w:rPr>
        <w:t xml:space="preserve">deceased </w:t>
      </w:r>
      <w:r w:rsidR="00DB2B53">
        <w:rPr>
          <w:rFonts w:ascii="Arial" w:hAnsi="Arial" w:cs="Arial"/>
          <w:color w:val="000000"/>
        </w:rPr>
        <w:t xml:space="preserve">died without a valid will. </w:t>
      </w:r>
    </w:p>
    <w:p w:rsidR="00895183" w:rsidRDefault="00835270" w:rsidP="00C72DA9">
      <w:pPr>
        <w:spacing w:line="360" w:lineRule="auto"/>
        <w:jc w:val="both"/>
        <w:rPr>
          <w:rFonts w:ascii="Arial" w:hAnsi="Arial" w:cs="Arial"/>
          <w:color w:val="000000"/>
          <w:sz w:val="24"/>
          <w:szCs w:val="24"/>
        </w:rPr>
      </w:pPr>
      <w:r>
        <w:rPr>
          <w:rFonts w:ascii="Arial" w:hAnsi="Arial" w:cs="Arial"/>
          <w:color w:val="000000"/>
          <w:sz w:val="24"/>
          <w:szCs w:val="24"/>
        </w:rPr>
        <w:t>[24]</w:t>
      </w:r>
      <w:r>
        <w:rPr>
          <w:rFonts w:ascii="Arial" w:hAnsi="Arial" w:cs="Arial"/>
          <w:color w:val="000000"/>
          <w:sz w:val="24"/>
          <w:szCs w:val="24"/>
        </w:rPr>
        <w:tab/>
      </w:r>
      <w:r w:rsidR="00CB245A">
        <w:rPr>
          <w:rFonts w:ascii="Arial" w:hAnsi="Arial" w:cs="Arial"/>
          <w:color w:val="000000"/>
          <w:sz w:val="24"/>
          <w:szCs w:val="24"/>
        </w:rPr>
        <w:t xml:space="preserve">The applicant’s account shows that the deceased’s funeral arrangements were fraught with </w:t>
      </w:r>
      <w:r w:rsidR="009B3A1D">
        <w:rPr>
          <w:rFonts w:ascii="Arial" w:hAnsi="Arial" w:cs="Arial"/>
          <w:color w:val="000000"/>
          <w:sz w:val="24"/>
          <w:szCs w:val="24"/>
        </w:rPr>
        <w:t xml:space="preserve">family </w:t>
      </w:r>
      <w:r w:rsidR="00CB245A">
        <w:rPr>
          <w:rFonts w:ascii="Arial" w:hAnsi="Arial" w:cs="Arial"/>
          <w:color w:val="000000"/>
          <w:sz w:val="24"/>
          <w:szCs w:val="24"/>
        </w:rPr>
        <w:t xml:space="preserve">conflict. She says </w:t>
      </w:r>
      <w:r w:rsidR="00DB2B53" w:rsidRPr="00DB2B53">
        <w:rPr>
          <w:rFonts w:ascii="Arial" w:hAnsi="Arial" w:cs="Arial"/>
          <w:color w:val="000000"/>
          <w:sz w:val="24"/>
          <w:szCs w:val="24"/>
        </w:rPr>
        <w:t>the relationship between h</w:t>
      </w:r>
      <w:r>
        <w:rPr>
          <w:rFonts w:ascii="Arial" w:hAnsi="Arial" w:cs="Arial"/>
          <w:color w:val="000000"/>
          <w:sz w:val="24"/>
          <w:szCs w:val="24"/>
        </w:rPr>
        <w:t>er and the deceased’s family,</w:t>
      </w:r>
      <w:r w:rsidR="00DB2B53" w:rsidRPr="00DB2B53">
        <w:rPr>
          <w:rFonts w:ascii="Arial" w:hAnsi="Arial" w:cs="Arial"/>
          <w:color w:val="000000"/>
          <w:sz w:val="24"/>
          <w:szCs w:val="24"/>
        </w:rPr>
        <w:t xml:space="preserve"> </w:t>
      </w:r>
      <w:r>
        <w:rPr>
          <w:rFonts w:ascii="Arial" w:hAnsi="Arial" w:cs="Arial"/>
          <w:color w:val="000000"/>
          <w:sz w:val="24"/>
          <w:szCs w:val="24"/>
        </w:rPr>
        <w:t>(</w:t>
      </w:r>
      <w:r w:rsidR="00DB2B53" w:rsidRPr="00DB2B53">
        <w:rPr>
          <w:rFonts w:ascii="Arial" w:hAnsi="Arial" w:cs="Arial"/>
          <w:color w:val="000000"/>
          <w:sz w:val="24"/>
          <w:szCs w:val="24"/>
        </w:rPr>
        <w:t>in particular</w:t>
      </w:r>
      <w:r>
        <w:rPr>
          <w:rFonts w:ascii="Arial" w:hAnsi="Arial" w:cs="Arial"/>
          <w:color w:val="000000"/>
          <w:sz w:val="24"/>
          <w:szCs w:val="24"/>
        </w:rPr>
        <w:t>) the</w:t>
      </w:r>
      <w:r w:rsidR="00DB2B53" w:rsidRPr="00DB2B53">
        <w:rPr>
          <w:rFonts w:ascii="Arial" w:hAnsi="Arial" w:cs="Arial"/>
          <w:color w:val="000000"/>
          <w:sz w:val="24"/>
          <w:szCs w:val="24"/>
        </w:rPr>
        <w:t xml:space="preserve"> </w:t>
      </w:r>
      <w:r w:rsidR="009B3A1D">
        <w:rPr>
          <w:rFonts w:ascii="Arial" w:hAnsi="Arial" w:cs="Arial"/>
          <w:color w:val="000000"/>
          <w:sz w:val="24"/>
          <w:szCs w:val="24"/>
        </w:rPr>
        <w:t>f</w:t>
      </w:r>
      <w:r w:rsidR="00DB2B53" w:rsidRPr="00DB2B53">
        <w:rPr>
          <w:rFonts w:ascii="Arial" w:hAnsi="Arial" w:cs="Arial"/>
          <w:color w:val="000000"/>
          <w:sz w:val="24"/>
          <w:szCs w:val="24"/>
        </w:rPr>
        <w:t xml:space="preserve">irst, </w:t>
      </w:r>
      <w:r w:rsidR="009B3A1D">
        <w:rPr>
          <w:rFonts w:ascii="Arial" w:hAnsi="Arial" w:cs="Arial"/>
          <w:color w:val="000000"/>
          <w:sz w:val="24"/>
          <w:szCs w:val="24"/>
        </w:rPr>
        <w:t>t</w:t>
      </w:r>
      <w:r w:rsidR="00DB2B53" w:rsidRPr="00DB2B53">
        <w:rPr>
          <w:rFonts w:ascii="Arial" w:hAnsi="Arial" w:cs="Arial"/>
          <w:color w:val="000000"/>
          <w:sz w:val="24"/>
          <w:szCs w:val="24"/>
        </w:rPr>
        <w:t xml:space="preserve">hird and </w:t>
      </w:r>
      <w:r w:rsidR="009B3A1D">
        <w:rPr>
          <w:rFonts w:ascii="Arial" w:hAnsi="Arial" w:cs="Arial"/>
          <w:color w:val="000000"/>
          <w:sz w:val="24"/>
          <w:szCs w:val="24"/>
        </w:rPr>
        <w:t>f</w:t>
      </w:r>
      <w:r w:rsidR="00DB2B53" w:rsidRPr="00DB2B53">
        <w:rPr>
          <w:rFonts w:ascii="Arial" w:hAnsi="Arial" w:cs="Arial"/>
          <w:color w:val="000000"/>
          <w:sz w:val="24"/>
          <w:szCs w:val="24"/>
        </w:rPr>
        <w:t xml:space="preserve">ourth Respondents </w:t>
      </w:r>
      <w:r>
        <w:rPr>
          <w:rFonts w:ascii="Arial" w:hAnsi="Arial" w:cs="Arial"/>
          <w:color w:val="000000"/>
          <w:sz w:val="24"/>
          <w:szCs w:val="24"/>
        </w:rPr>
        <w:t>was</w:t>
      </w:r>
      <w:r w:rsidR="00DB2B53" w:rsidRPr="00DB2B53">
        <w:rPr>
          <w:rFonts w:ascii="Arial" w:hAnsi="Arial" w:cs="Arial"/>
          <w:color w:val="000000"/>
          <w:sz w:val="24"/>
          <w:szCs w:val="24"/>
        </w:rPr>
        <w:t xml:space="preserve"> strained</w:t>
      </w:r>
      <w:r w:rsidR="00681938">
        <w:rPr>
          <w:rFonts w:ascii="Arial" w:hAnsi="Arial" w:cs="Arial"/>
          <w:color w:val="000000"/>
          <w:sz w:val="24"/>
          <w:szCs w:val="24"/>
        </w:rPr>
        <w:t xml:space="preserve"> because</w:t>
      </w:r>
      <w:r w:rsidR="00DB2B53" w:rsidRPr="00DB2B53">
        <w:rPr>
          <w:rFonts w:ascii="Arial" w:hAnsi="Arial" w:cs="Arial"/>
          <w:color w:val="000000"/>
          <w:sz w:val="24"/>
          <w:szCs w:val="24"/>
        </w:rPr>
        <w:t xml:space="preserve"> the</w:t>
      </w:r>
      <w:r>
        <w:rPr>
          <w:rFonts w:ascii="Arial" w:hAnsi="Arial" w:cs="Arial"/>
          <w:color w:val="000000"/>
          <w:sz w:val="24"/>
          <w:szCs w:val="24"/>
        </w:rPr>
        <w:t xml:space="preserve">y </w:t>
      </w:r>
      <w:r w:rsidR="00DB2B53" w:rsidRPr="00DB2B53">
        <w:rPr>
          <w:rFonts w:ascii="Arial" w:hAnsi="Arial" w:cs="Arial"/>
          <w:color w:val="000000"/>
          <w:sz w:val="24"/>
          <w:szCs w:val="24"/>
        </w:rPr>
        <w:t xml:space="preserve">were interested in </w:t>
      </w:r>
      <w:r>
        <w:rPr>
          <w:rFonts w:ascii="Arial" w:hAnsi="Arial" w:cs="Arial"/>
          <w:color w:val="000000"/>
          <w:sz w:val="24"/>
          <w:szCs w:val="24"/>
        </w:rPr>
        <w:t xml:space="preserve">details of </w:t>
      </w:r>
      <w:r w:rsidR="00DB2B53" w:rsidRPr="00DB2B53">
        <w:rPr>
          <w:rFonts w:ascii="Arial" w:hAnsi="Arial" w:cs="Arial"/>
          <w:color w:val="000000"/>
          <w:sz w:val="24"/>
          <w:szCs w:val="24"/>
        </w:rPr>
        <w:t>the deceased finances in particular</w:t>
      </w:r>
      <w:r w:rsidR="009B3A1D">
        <w:rPr>
          <w:rFonts w:ascii="Arial" w:hAnsi="Arial" w:cs="Arial"/>
          <w:color w:val="000000"/>
          <w:sz w:val="24"/>
          <w:szCs w:val="24"/>
        </w:rPr>
        <w:t xml:space="preserve"> -</w:t>
      </w:r>
      <w:r w:rsidR="00DB2B53" w:rsidRPr="00DB2B53">
        <w:rPr>
          <w:rFonts w:ascii="Arial" w:hAnsi="Arial" w:cs="Arial"/>
          <w:color w:val="000000"/>
          <w:sz w:val="24"/>
          <w:szCs w:val="24"/>
        </w:rPr>
        <w:t xml:space="preserve"> </w:t>
      </w:r>
      <w:r>
        <w:rPr>
          <w:rFonts w:ascii="Arial" w:hAnsi="Arial" w:cs="Arial"/>
          <w:color w:val="000000"/>
          <w:sz w:val="24"/>
          <w:szCs w:val="24"/>
        </w:rPr>
        <w:t xml:space="preserve">(1) </w:t>
      </w:r>
      <w:r w:rsidR="00DB2B53" w:rsidRPr="00DB2B53">
        <w:rPr>
          <w:rFonts w:ascii="Arial" w:hAnsi="Arial" w:cs="Arial"/>
          <w:color w:val="000000"/>
          <w:sz w:val="24"/>
          <w:szCs w:val="24"/>
        </w:rPr>
        <w:t>his salary</w:t>
      </w:r>
      <w:r>
        <w:rPr>
          <w:rFonts w:ascii="Arial" w:hAnsi="Arial" w:cs="Arial"/>
          <w:color w:val="000000"/>
          <w:sz w:val="24"/>
          <w:szCs w:val="24"/>
        </w:rPr>
        <w:t>, (2)</w:t>
      </w:r>
      <w:r w:rsidR="00DB2B53" w:rsidRPr="00DB2B53">
        <w:rPr>
          <w:rFonts w:ascii="Arial" w:hAnsi="Arial" w:cs="Arial"/>
          <w:color w:val="000000"/>
          <w:sz w:val="24"/>
          <w:szCs w:val="24"/>
        </w:rPr>
        <w:t xml:space="preserve"> the value of his life insurance policies and </w:t>
      </w:r>
      <w:r w:rsidR="00986CA4">
        <w:rPr>
          <w:rFonts w:ascii="Arial" w:hAnsi="Arial" w:cs="Arial"/>
          <w:color w:val="000000"/>
          <w:sz w:val="24"/>
          <w:szCs w:val="24"/>
        </w:rPr>
        <w:t xml:space="preserve">(3) </w:t>
      </w:r>
      <w:r w:rsidR="00DB2B53" w:rsidRPr="00DB2B53">
        <w:rPr>
          <w:rFonts w:ascii="Arial" w:hAnsi="Arial" w:cs="Arial"/>
          <w:color w:val="000000"/>
          <w:sz w:val="24"/>
          <w:szCs w:val="24"/>
        </w:rPr>
        <w:t>pension fund</w:t>
      </w:r>
      <w:r w:rsidR="00681938">
        <w:rPr>
          <w:rFonts w:ascii="Arial" w:hAnsi="Arial" w:cs="Arial"/>
          <w:color w:val="000000"/>
          <w:sz w:val="24"/>
          <w:szCs w:val="24"/>
        </w:rPr>
        <w:t xml:space="preserve">. She </w:t>
      </w:r>
      <w:r w:rsidR="009B3A1D">
        <w:rPr>
          <w:rFonts w:ascii="Arial" w:hAnsi="Arial" w:cs="Arial"/>
          <w:color w:val="000000"/>
          <w:sz w:val="24"/>
          <w:szCs w:val="24"/>
        </w:rPr>
        <w:t xml:space="preserve">states that she </w:t>
      </w:r>
      <w:r w:rsidR="00681938">
        <w:rPr>
          <w:rFonts w:ascii="Arial" w:hAnsi="Arial" w:cs="Arial"/>
          <w:color w:val="000000"/>
          <w:sz w:val="24"/>
          <w:szCs w:val="24"/>
        </w:rPr>
        <w:t>refused to disclose th</w:t>
      </w:r>
      <w:r w:rsidR="00986CA4">
        <w:rPr>
          <w:rFonts w:ascii="Arial" w:hAnsi="Arial" w:cs="Arial"/>
          <w:color w:val="000000"/>
          <w:sz w:val="24"/>
          <w:szCs w:val="24"/>
        </w:rPr>
        <w:t>is</w:t>
      </w:r>
      <w:r w:rsidR="00681938">
        <w:rPr>
          <w:rFonts w:ascii="Arial" w:hAnsi="Arial" w:cs="Arial"/>
          <w:color w:val="000000"/>
          <w:sz w:val="24"/>
          <w:szCs w:val="24"/>
        </w:rPr>
        <w:t xml:space="preserve"> information </w:t>
      </w:r>
      <w:r w:rsidR="009B3A1D">
        <w:rPr>
          <w:rFonts w:ascii="Arial" w:hAnsi="Arial" w:cs="Arial"/>
          <w:color w:val="000000"/>
          <w:sz w:val="24"/>
          <w:szCs w:val="24"/>
        </w:rPr>
        <w:t xml:space="preserve">which contributed to the </w:t>
      </w:r>
      <w:r w:rsidR="00681938" w:rsidRPr="00962E18">
        <w:rPr>
          <w:rFonts w:ascii="Arial" w:hAnsi="Arial" w:cs="Arial"/>
          <w:color w:val="000000"/>
          <w:sz w:val="24"/>
          <w:szCs w:val="24"/>
        </w:rPr>
        <w:t>strained</w:t>
      </w:r>
      <w:r w:rsidR="00986CA4">
        <w:rPr>
          <w:rFonts w:ascii="Arial" w:hAnsi="Arial" w:cs="Arial"/>
          <w:color w:val="000000"/>
          <w:sz w:val="24"/>
          <w:szCs w:val="24"/>
        </w:rPr>
        <w:t xml:space="preserve"> relations</w:t>
      </w:r>
      <w:r w:rsidR="00681938">
        <w:rPr>
          <w:rFonts w:ascii="Arial" w:hAnsi="Arial" w:cs="Arial"/>
          <w:color w:val="000000"/>
          <w:sz w:val="24"/>
          <w:szCs w:val="24"/>
        </w:rPr>
        <w:t xml:space="preserve">. </w:t>
      </w:r>
    </w:p>
    <w:p w:rsidR="00681938" w:rsidRDefault="00986CA4" w:rsidP="00C72DA9">
      <w:pPr>
        <w:spacing w:line="360" w:lineRule="auto"/>
        <w:jc w:val="both"/>
        <w:rPr>
          <w:rFonts w:ascii="Arial" w:hAnsi="Arial" w:cs="Arial"/>
          <w:color w:val="000000"/>
          <w:sz w:val="24"/>
          <w:szCs w:val="24"/>
        </w:rPr>
      </w:pPr>
      <w:r>
        <w:rPr>
          <w:rFonts w:ascii="Arial" w:hAnsi="Arial" w:cs="Arial"/>
          <w:color w:val="000000"/>
          <w:sz w:val="24"/>
          <w:szCs w:val="24"/>
        </w:rPr>
        <w:lastRenderedPageBreak/>
        <w:t>[25]</w:t>
      </w:r>
      <w:r>
        <w:rPr>
          <w:rFonts w:ascii="Arial" w:hAnsi="Arial" w:cs="Arial"/>
          <w:color w:val="000000"/>
          <w:sz w:val="24"/>
          <w:szCs w:val="24"/>
        </w:rPr>
        <w:tab/>
      </w:r>
      <w:r w:rsidR="00681938">
        <w:rPr>
          <w:rFonts w:ascii="Arial" w:hAnsi="Arial" w:cs="Arial"/>
          <w:color w:val="000000"/>
          <w:sz w:val="24"/>
          <w:szCs w:val="24"/>
        </w:rPr>
        <w:t xml:space="preserve">The applicant claims to have </w:t>
      </w:r>
      <w:r w:rsidR="00962E18" w:rsidRPr="00962E18">
        <w:rPr>
          <w:rFonts w:ascii="Arial" w:hAnsi="Arial" w:cs="Arial"/>
          <w:color w:val="000000"/>
          <w:sz w:val="24"/>
          <w:szCs w:val="24"/>
        </w:rPr>
        <w:t>initia</w:t>
      </w:r>
      <w:r w:rsidR="00681938">
        <w:rPr>
          <w:rFonts w:ascii="Arial" w:hAnsi="Arial" w:cs="Arial"/>
          <w:color w:val="000000"/>
          <w:sz w:val="24"/>
          <w:szCs w:val="24"/>
        </w:rPr>
        <w:t xml:space="preserve">ted </w:t>
      </w:r>
      <w:r w:rsidR="00962E18" w:rsidRPr="00962E18">
        <w:rPr>
          <w:rFonts w:ascii="Arial" w:hAnsi="Arial" w:cs="Arial"/>
          <w:color w:val="000000"/>
          <w:sz w:val="24"/>
          <w:szCs w:val="24"/>
        </w:rPr>
        <w:t xml:space="preserve">the funeral arrangements for the deceased at AVBOB, with the view to pay for his funeral expenses. However, due to the severe deterioration of the relations </w:t>
      </w:r>
      <w:r w:rsidR="00681938">
        <w:rPr>
          <w:rFonts w:ascii="Arial" w:hAnsi="Arial" w:cs="Arial"/>
          <w:color w:val="000000"/>
          <w:sz w:val="24"/>
          <w:szCs w:val="24"/>
        </w:rPr>
        <w:t xml:space="preserve">she </w:t>
      </w:r>
      <w:r w:rsidR="00962E18" w:rsidRPr="00962E18">
        <w:rPr>
          <w:rFonts w:ascii="Arial" w:hAnsi="Arial" w:cs="Arial"/>
          <w:color w:val="000000"/>
          <w:sz w:val="24"/>
          <w:szCs w:val="24"/>
        </w:rPr>
        <w:t>decided to withdraw from the arrangements</w:t>
      </w:r>
      <w:r w:rsidR="00681938">
        <w:rPr>
          <w:rFonts w:ascii="Arial" w:hAnsi="Arial" w:cs="Arial"/>
          <w:color w:val="000000"/>
          <w:sz w:val="24"/>
          <w:szCs w:val="24"/>
        </w:rPr>
        <w:t xml:space="preserve">. She </w:t>
      </w:r>
      <w:r w:rsidR="00962E18" w:rsidRPr="00962E18">
        <w:rPr>
          <w:rFonts w:ascii="Arial" w:hAnsi="Arial" w:cs="Arial"/>
          <w:color w:val="000000"/>
          <w:sz w:val="24"/>
          <w:szCs w:val="24"/>
        </w:rPr>
        <w:t xml:space="preserve">withheld </w:t>
      </w:r>
      <w:r w:rsidR="00681938">
        <w:rPr>
          <w:rFonts w:ascii="Arial" w:hAnsi="Arial" w:cs="Arial"/>
          <w:color w:val="000000"/>
          <w:sz w:val="24"/>
          <w:szCs w:val="24"/>
        </w:rPr>
        <w:t>her</w:t>
      </w:r>
      <w:r w:rsidR="00962E18" w:rsidRPr="00962E18">
        <w:rPr>
          <w:rFonts w:ascii="Arial" w:hAnsi="Arial" w:cs="Arial"/>
          <w:color w:val="000000"/>
          <w:sz w:val="24"/>
          <w:szCs w:val="24"/>
        </w:rPr>
        <w:t xml:space="preserve"> financial contribution and consequently allowed the</w:t>
      </w:r>
      <w:r w:rsidR="009B3A1D">
        <w:rPr>
          <w:rFonts w:ascii="Arial" w:hAnsi="Arial" w:cs="Arial"/>
          <w:color w:val="000000"/>
          <w:sz w:val="24"/>
          <w:szCs w:val="24"/>
        </w:rPr>
        <w:t xml:space="preserve"> respondents </w:t>
      </w:r>
      <w:r w:rsidR="00962E18" w:rsidRPr="00962E18">
        <w:rPr>
          <w:rFonts w:ascii="Arial" w:hAnsi="Arial" w:cs="Arial"/>
          <w:color w:val="000000"/>
          <w:sz w:val="24"/>
          <w:szCs w:val="24"/>
        </w:rPr>
        <w:t xml:space="preserve">to bury the deceased as they </w:t>
      </w:r>
      <w:r w:rsidR="009B3A1D">
        <w:rPr>
          <w:rFonts w:ascii="Arial" w:hAnsi="Arial" w:cs="Arial"/>
          <w:color w:val="000000"/>
          <w:sz w:val="24"/>
          <w:szCs w:val="24"/>
        </w:rPr>
        <w:t>wished</w:t>
      </w:r>
      <w:r w:rsidR="00962E18" w:rsidRPr="00962E18">
        <w:rPr>
          <w:rFonts w:ascii="Arial" w:hAnsi="Arial" w:cs="Arial"/>
          <w:color w:val="000000"/>
          <w:sz w:val="24"/>
          <w:szCs w:val="24"/>
        </w:rPr>
        <w:t>.</w:t>
      </w:r>
      <w:r w:rsidR="00681938">
        <w:rPr>
          <w:rFonts w:ascii="Arial" w:hAnsi="Arial" w:cs="Arial"/>
          <w:color w:val="000000"/>
          <w:sz w:val="24"/>
          <w:szCs w:val="24"/>
        </w:rPr>
        <w:t xml:space="preserve"> </w:t>
      </w:r>
      <w:r>
        <w:rPr>
          <w:rFonts w:ascii="Arial" w:hAnsi="Arial" w:cs="Arial"/>
          <w:color w:val="000000"/>
          <w:sz w:val="24"/>
          <w:szCs w:val="24"/>
        </w:rPr>
        <w:t xml:space="preserve">Ultimately, the </w:t>
      </w:r>
      <w:r w:rsidRPr="00962E18">
        <w:rPr>
          <w:rFonts w:ascii="Arial" w:hAnsi="Arial" w:cs="Arial"/>
          <w:color w:val="000000"/>
          <w:sz w:val="24"/>
          <w:szCs w:val="24"/>
        </w:rPr>
        <w:t xml:space="preserve">deceased was buried in Nelspruit, Mpumalanga province. </w:t>
      </w:r>
      <w:r w:rsidR="00DB2B53" w:rsidRPr="00DB2B53">
        <w:rPr>
          <w:rFonts w:ascii="Arial" w:hAnsi="Arial" w:cs="Arial"/>
          <w:color w:val="000000"/>
          <w:sz w:val="24"/>
          <w:szCs w:val="24"/>
        </w:rPr>
        <w:t xml:space="preserve">Due to the strained relations </w:t>
      </w:r>
      <w:r w:rsidR="00681938">
        <w:rPr>
          <w:rFonts w:ascii="Arial" w:hAnsi="Arial" w:cs="Arial"/>
          <w:color w:val="000000"/>
          <w:sz w:val="24"/>
          <w:szCs w:val="24"/>
        </w:rPr>
        <w:t>she</w:t>
      </w:r>
      <w:r w:rsidR="00DB2B53" w:rsidRPr="00DB2B53">
        <w:rPr>
          <w:rFonts w:ascii="Arial" w:hAnsi="Arial" w:cs="Arial"/>
          <w:color w:val="000000"/>
          <w:sz w:val="24"/>
          <w:szCs w:val="24"/>
        </w:rPr>
        <w:t xml:space="preserve"> did not attend the funeral in fear </w:t>
      </w:r>
      <w:r w:rsidR="009B3A1D">
        <w:rPr>
          <w:rFonts w:ascii="Arial" w:hAnsi="Arial" w:cs="Arial"/>
          <w:color w:val="000000"/>
          <w:sz w:val="24"/>
          <w:szCs w:val="24"/>
        </w:rPr>
        <w:t>for her</w:t>
      </w:r>
      <w:r w:rsidR="00DB2B53" w:rsidRPr="00DB2B53">
        <w:rPr>
          <w:rFonts w:ascii="Arial" w:hAnsi="Arial" w:cs="Arial"/>
          <w:color w:val="000000"/>
          <w:sz w:val="24"/>
          <w:szCs w:val="24"/>
        </w:rPr>
        <w:t xml:space="preserve"> life and</w:t>
      </w:r>
      <w:r w:rsidR="00681938">
        <w:rPr>
          <w:rFonts w:ascii="Arial" w:hAnsi="Arial" w:cs="Arial"/>
          <w:color w:val="000000"/>
          <w:sz w:val="24"/>
          <w:szCs w:val="24"/>
        </w:rPr>
        <w:t xml:space="preserve"> </w:t>
      </w:r>
      <w:r w:rsidR="009B3A1D">
        <w:rPr>
          <w:rFonts w:ascii="Arial" w:hAnsi="Arial" w:cs="Arial"/>
          <w:color w:val="000000"/>
          <w:sz w:val="24"/>
          <w:szCs w:val="24"/>
        </w:rPr>
        <w:t xml:space="preserve">that of </w:t>
      </w:r>
      <w:r w:rsidR="00681938">
        <w:rPr>
          <w:rFonts w:ascii="Arial" w:hAnsi="Arial" w:cs="Arial"/>
          <w:color w:val="000000"/>
          <w:sz w:val="24"/>
          <w:szCs w:val="24"/>
        </w:rPr>
        <w:t>her</w:t>
      </w:r>
      <w:r w:rsidR="00DB2B53" w:rsidRPr="00DB2B53">
        <w:rPr>
          <w:rFonts w:ascii="Arial" w:hAnsi="Arial" w:cs="Arial"/>
          <w:color w:val="000000"/>
          <w:sz w:val="24"/>
          <w:szCs w:val="24"/>
        </w:rPr>
        <w:t xml:space="preserve"> unborn child</w:t>
      </w:r>
      <w:r w:rsidR="00681938">
        <w:rPr>
          <w:rFonts w:ascii="Arial" w:hAnsi="Arial" w:cs="Arial"/>
          <w:color w:val="000000"/>
          <w:sz w:val="24"/>
          <w:szCs w:val="24"/>
        </w:rPr>
        <w:t xml:space="preserve">. </w:t>
      </w:r>
    </w:p>
    <w:p w:rsidR="00DB2B53" w:rsidRDefault="00986CA4" w:rsidP="00C72DA9">
      <w:pPr>
        <w:spacing w:line="360" w:lineRule="auto"/>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t xml:space="preserve">The applicant </w:t>
      </w:r>
      <w:r w:rsidR="00681938">
        <w:rPr>
          <w:rFonts w:ascii="Arial" w:hAnsi="Arial" w:cs="Arial"/>
          <w:color w:val="000000"/>
          <w:sz w:val="24"/>
          <w:szCs w:val="24"/>
        </w:rPr>
        <w:t xml:space="preserve">claims that her </w:t>
      </w:r>
      <w:r w:rsidR="00DB2B53" w:rsidRPr="00DB2B53">
        <w:rPr>
          <w:rFonts w:ascii="Arial" w:hAnsi="Arial" w:cs="Arial"/>
          <w:color w:val="000000"/>
          <w:sz w:val="24"/>
          <w:szCs w:val="24"/>
        </w:rPr>
        <w:t>fear</w:t>
      </w:r>
      <w:r w:rsidR="00681938">
        <w:rPr>
          <w:rFonts w:ascii="Arial" w:hAnsi="Arial" w:cs="Arial"/>
          <w:color w:val="000000"/>
          <w:sz w:val="24"/>
          <w:szCs w:val="24"/>
        </w:rPr>
        <w:t>s heightened</w:t>
      </w:r>
      <w:r w:rsidR="00DB2B53" w:rsidRPr="00DB2B53">
        <w:rPr>
          <w:rFonts w:ascii="Arial" w:hAnsi="Arial" w:cs="Arial"/>
          <w:color w:val="000000"/>
          <w:sz w:val="24"/>
          <w:szCs w:val="24"/>
        </w:rPr>
        <w:t xml:space="preserve"> </w:t>
      </w:r>
      <w:r w:rsidR="00681938">
        <w:rPr>
          <w:rFonts w:ascii="Arial" w:hAnsi="Arial" w:cs="Arial"/>
          <w:color w:val="000000"/>
          <w:sz w:val="24"/>
          <w:szCs w:val="24"/>
        </w:rPr>
        <w:t xml:space="preserve">because </w:t>
      </w:r>
      <w:r w:rsidR="00681938" w:rsidRPr="00DB2B53">
        <w:rPr>
          <w:rFonts w:ascii="Arial" w:hAnsi="Arial" w:cs="Arial"/>
          <w:color w:val="000000"/>
          <w:sz w:val="24"/>
          <w:szCs w:val="24"/>
        </w:rPr>
        <w:t>on the 18 March 2021,</w:t>
      </w:r>
      <w:r w:rsidR="00681938">
        <w:rPr>
          <w:rFonts w:ascii="Arial" w:hAnsi="Arial" w:cs="Arial"/>
          <w:color w:val="000000"/>
          <w:sz w:val="24"/>
          <w:szCs w:val="24"/>
        </w:rPr>
        <w:t xml:space="preserve"> she saw the first </w:t>
      </w:r>
      <w:r w:rsidR="009B3A1D">
        <w:rPr>
          <w:rFonts w:ascii="Arial" w:hAnsi="Arial" w:cs="Arial"/>
          <w:color w:val="000000"/>
          <w:sz w:val="24"/>
          <w:szCs w:val="24"/>
        </w:rPr>
        <w:t>r</w:t>
      </w:r>
      <w:r w:rsidR="00DB2B53" w:rsidRPr="00DB2B53">
        <w:rPr>
          <w:rFonts w:ascii="Arial" w:hAnsi="Arial" w:cs="Arial"/>
          <w:color w:val="000000"/>
          <w:sz w:val="24"/>
          <w:szCs w:val="24"/>
        </w:rPr>
        <w:t>espondent</w:t>
      </w:r>
      <w:r w:rsidR="00681938">
        <w:rPr>
          <w:rFonts w:ascii="Arial" w:hAnsi="Arial" w:cs="Arial"/>
          <w:color w:val="000000"/>
          <w:sz w:val="24"/>
          <w:szCs w:val="24"/>
        </w:rPr>
        <w:t xml:space="preserve"> </w:t>
      </w:r>
      <w:r w:rsidR="00DB2B53" w:rsidRPr="00DB2B53">
        <w:rPr>
          <w:rFonts w:ascii="Arial" w:hAnsi="Arial" w:cs="Arial"/>
          <w:color w:val="000000"/>
          <w:sz w:val="24"/>
          <w:szCs w:val="24"/>
        </w:rPr>
        <w:t xml:space="preserve">together with the </w:t>
      </w:r>
      <w:r w:rsidR="009B3A1D">
        <w:rPr>
          <w:rFonts w:ascii="Arial" w:hAnsi="Arial" w:cs="Arial"/>
          <w:color w:val="000000"/>
          <w:sz w:val="24"/>
          <w:szCs w:val="24"/>
        </w:rPr>
        <w:t>t</w:t>
      </w:r>
      <w:r w:rsidR="00DB2B53" w:rsidRPr="00DB2B53">
        <w:rPr>
          <w:rFonts w:ascii="Arial" w:hAnsi="Arial" w:cs="Arial"/>
          <w:color w:val="000000"/>
          <w:sz w:val="24"/>
          <w:szCs w:val="24"/>
        </w:rPr>
        <w:t xml:space="preserve">hird </w:t>
      </w:r>
      <w:r w:rsidR="009B3A1D">
        <w:rPr>
          <w:rFonts w:ascii="Arial" w:hAnsi="Arial" w:cs="Arial"/>
          <w:color w:val="000000"/>
          <w:sz w:val="24"/>
          <w:szCs w:val="24"/>
        </w:rPr>
        <w:t>r</w:t>
      </w:r>
      <w:r w:rsidR="00DB2B53" w:rsidRPr="00DB2B53">
        <w:rPr>
          <w:rFonts w:ascii="Arial" w:hAnsi="Arial" w:cs="Arial"/>
          <w:color w:val="000000"/>
          <w:sz w:val="24"/>
          <w:szCs w:val="24"/>
        </w:rPr>
        <w:t xml:space="preserve">espondent </w:t>
      </w:r>
      <w:r w:rsidR="00681938">
        <w:rPr>
          <w:rFonts w:ascii="Arial" w:hAnsi="Arial" w:cs="Arial"/>
          <w:color w:val="000000"/>
          <w:sz w:val="24"/>
          <w:szCs w:val="24"/>
        </w:rPr>
        <w:t xml:space="preserve">through the </w:t>
      </w:r>
      <w:r w:rsidR="00681938" w:rsidRPr="00DB2B53">
        <w:rPr>
          <w:rFonts w:ascii="Arial" w:hAnsi="Arial" w:cs="Arial"/>
          <w:color w:val="000000"/>
          <w:sz w:val="24"/>
          <w:szCs w:val="24"/>
        </w:rPr>
        <w:t xml:space="preserve">CCTV cameras of </w:t>
      </w:r>
      <w:r w:rsidR="009B3A1D">
        <w:rPr>
          <w:rFonts w:ascii="Arial" w:hAnsi="Arial" w:cs="Arial"/>
          <w:color w:val="000000"/>
          <w:sz w:val="24"/>
          <w:szCs w:val="24"/>
        </w:rPr>
        <w:t xml:space="preserve">her </w:t>
      </w:r>
      <w:r w:rsidR="00681938" w:rsidRPr="00DB2B53">
        <w:rPr>
          <w:rFonts w:ascii="Arial" w:hAnsi="Arial" w:cs="Arial"/>
          <w:color w:val="000000"/>
          <w:sz w:val="24"/>
          <w:szCs w:val="24"/>
        </w:rPr>
        <w:t xml:space="preserve">home </w:t>
      </w:r>
      <w:r w:rsidR="00DB2B53" w:rsidRPr="00DB2B53">
        <w:rPr>
          <w:rFonts w:ascii="Arial" w:hAnsi="Arial" w:cs="Arial"/>
          <w:color w:val="000000"/>
          <w:sz w:val="24"/>
          <w:szCs w:val="24"/>
        </w:rPr>
        <w:t xml:space="preserve">taking the pictures of </w:t>
      </w:r>
      <w:r w:rsidR="00681938">
        <w:rPr>
          <w:rFonts w:ascii="Arial" w:hAnsi="Arial" w:cs="Arial"/>
          <w:color w:val="000000"/>
          <w:sz w:val="24"/>
          <w:szCs w:val="24"/>
        </w:rPr>
        <w:t xml:space="preserve">the </w:t>
      </w:r>
      <w:r w:rsidR="00DB2B53" w:rsidRPr="00DB2B53">
        <w:rPr>
          <w:rFonts w:ascii="Arial" w:hAnsi="Arial" w:cs="Arial"/>
          <w:color w:val="000000"/>
          <w:sz w:val="24"/>
          <w:szCs w:val="24"/>
        </w:rPr>
        <w:t>house</w:t>
      </w:r>
      <w:r>
        <w:rPr>
          <w:rFonts w:ascii="Arial" w:hAnsi="Arial" w:cs="Arial"/>
          <w:color w:val="000000"/>
          <w:sz w:val="24"/>
          <w:szCs w:val="24"/>
        </w:rPr>
        <w:t xml:space="preserve"> where she and the deceased lived</w:t>
      </w:r>
      <w:r w:rsidR="00DB2B53" w:rsidRPr="00DB2B53">
        <w:rPr>
          <w:rFonts w:ascii="Arial" w:hAnsi="Arial" w:cs="Arial"/>
          <w:color w:val="000000"/>
          <w:sz w:val="24"/>
          <w:szCs w:val="24"/>
        </w:rPr>
        <w:t xml:space="preserve">. When </w:t>
      </w:r>
      <w:r w:rsidR="00681938">
        <w:rPr>
          <w:rFonts w:ascii="Arial" w:hAnsi="Arial" w:cs="Arial"/>
          <w:color w:val="000000"/>
          <w:sz w:val="24"/>
          <w:szCs w:val="24"/>
        </w:rPr>
        <w:t xml:space="preserve">she </w:t>
      </w:r>
      <w:r w:rsidR="00DB2B53" w:rsidRPr="00DB2B53">
        <w:rPr>
          <w:rFonts w:ascii="Arial" w:hAnsi="Arial" w:cs="Arial"/>
          <w:color w:val="000000"/>
          <w:sz w:val="24"/>
          <w:szCs w:val="24"/>
        </w:rPr>
        <w:t xml:space="preserve">asked the </w:t>
      </w:r>
      <w:r w:rsidR="009B3A1D">
        <w:rPr>
          <w:rFonts w:ascii="Arial" w:hAnsi="Arial" w:cs="Arial"/>
          <w:color w:val="000000"/>
          <w:sz w:val="24"/>
          <w:szCs w:val="24"/>
        </w:rPr>
        <w:t>f</w:t>
      </w:r>
      <w:r w:rsidR="00DB2B53" w:rsidRPr="00DB2B53">
        <w:rPr>
          <w:rFonts w:ascii="Arial" w:hAnsi="Arial" w:cs="Arial"/>
          <w:color w:val="000000"/>
          <w:sz w:val="24"/>
          <w:szCs w:val="24"/>
        </w:rPr>
        <w:t xml:space="preserve">irst </w:t>
      </w:r>
      <w:r w:rsidR="009B3A1D">
        <w:rPr>
          <w:rFonts w:ascii="Arial" w:hAnsi="Arial" w:cs="Arial"/>
          <w:color w:val="000000"/>
          <w:sz w:val="24"/>
          <w:szCs w:val="24"/>
        </w:rPr>
        <w:t>r</w:t>
      </w:r>
      <w:r w:rsidR="00DB2B53" w:rsidRPr="00DB2B53">
        <w:rPr>
          <w:rFonts w:ascii="Arial" w:hAnsi="Arial" w:cs="Arial"/>
          <w:color w:val="000000"/>
          <w:sz w:val="24"/>
          <w:szCs w:val="24"/>
        </w:rPr>
        <w:t>espondent for the reasons of taking pictures, he replied by WhatsApp and said it was for "good memories of his brother</w:t>
      </w:r>
      <w:r w:rsidR="00895183">
        <w:rPr>
          <w:rFonts w:ascii="Arial" w:hAnsi="Arial" w:cs="Arial"/>
          <w:color w:val="000000"/>
          <w:sz w:val="24"/>
          <w:szCs w:val="24"/>
        </w:rPr>
        <w:t>.</w:t>
      </w:r>
      <w:r w:rsidR="00DB2B53" w:rsidRPr="00DB2B53">
        <w:rPr>
          <w:rFonts w:ascii="Arial" w:hAnsi="Arial" w:cs="Arial"/>
          <w:color w:val="000000"/>
          <w:sz w:val="24"/>
          <w:szCs w:val="24"/>
        </w:rPr>
        <w:t xml:space="preserve">" </w:t>
      </w:r>
      <w:r w:rsidR="00895183">
        <w:rPr>
          <w:rFonts w:ascii="Arial" w:hAnsi="Arial" w:cs="Arial"/>
          <w:color w:val="000000"/>
          <w:sz w:val="24"/>
          <w:szCs w:val="24"/>
        </w:rPr>
        <w:t xml:space="preserve"> She </w:t>
      </w:r>
      <w:r w:rsidR="00DB2B53" w:rsidRPr="00DB2B53">
        <w:rPr>
          <w:rFonts w:ascii="Arial" w:hAnsi="Arial" w:cs="Arial"/>
          <w:color w:val="000000"/>
          <w:sz w:val="24"/>
          <w:szCs w:val="24"/>
        </w:rPr>
        <w:t xml:space="preserve">viewed their conduct as </w:t>
      </w:r>
      <w:r w:rsidR="00895183">
        <w:rPr>
          <w:rFonts w:ascii="Arial" w:hAnsi="Arial" w:cs="Arial"/>
          <w:color w:val="000000"/>
          <w:sz w:val="24"/>
          <w:szCs w:val="24"/>
        </w:rPr>
        <w:t xml:space="preserve">an </w:t>
      </w:r>
      <w:r w:rsidR="00DB2B53" w:rsidRPr="00DB2B53">
        <w:rPr>
          <w:rFonts w:ascii="Arial" w:hAnsi="Arial" w:cs="Arial"/>
          <w:color w:val="000000"/>
          <w:sz w:val="24"/>
          <w:szCs w:val="24"/>
        </w:rPr>
        <w:t>act of intimidation.</w:t>
      </w:r>
      <w:r w:rsidR="009B3A1D">
        <w:rPr>
          <w:rFonts w:ascii="Arial" w:hAnsi="Arial" w:cs="Arial"/>
          <w:color w:val="000000"/>
          <w:sz w:val="24"/>
          <w:szCs w:val="24"/>
        </w:rPr>
        <w:t xml:space="preserve"> </w:t>
      </w:r>
      <w:r w:rsidR="009B3A1D" w:rsidRPr="00DB2B53">
        <w:rPr>
          <w:rFonts w:ascii="Arial" w:hAnsi="Arial" w:cs="Arial"/>
          <w:color w:val="000000"/>
          <w:sz w:val="24"/>
          <w:szCs w:val="24"/>
        </w:rPr>
        <w:t xml:space="preserve">The </w:t>
      </w:r>
      <w:r w:rsidR="009B3A1D">
        <w:rPr>
          <w:rFonts w:ascii="Arial" w:hAnsi="Arial" w:cs="Arial"/>
          <w:color w:val="000000"/>
          <w:sz w:val="24"/>
          <w:szCs w:val="24"/>
        </w:rPr>
        <w:t>t</w:t>
      </w:r>
      <w:r w:rsidR="009B3A1D" w:rsidRPr="00DB2B53">
        <w:rPr>
          <w:rFonts w:ascii="Arial" w:hAnsi="Arial" w:cs="Arial"/>
          <w:color w:val="000000"/>
          <w:sz w:val="24"/>
          <w:szCs w:val="24"/>
        </w:rPr>
        <w:t xml:space="preserve">hird </w:t>
      </w:r>
      <w:r w:rsidR="009B3A1D">
        <w:rPr>
          <w:rFonts w:ascii="Arial" w:hAnsi="Arial" w:cs="Arial"/>
          <w:color w:val="000000"/>
          <w:sz w:val="24"/>
          <w:szCs w:val="24"/>
        </w:rPr>
        <w:t>r</w:t>
      </w:r>
      <w:r w:rsidR="009B3A1D" w:rsidRPr="00DB2B53">
        <w:rPr>
          <w:rFonts w:ascii="Arial" w:hAnsi="Arial" w:cs="Arial"/>
          <w:color w:val="000000"/>
          <w:sz w:val="24"/>
          <w:szCs w:val="24"/>
        </w:rPr>
        <w:t xml:space="preserve">espondent </w:t>
      </w:r>
      <w:r w:rsidR="009B3A1D">
        <w:rPr>
          <w:rFonts w:ascii="Arial" w:hAnsi="Arial" w:cs="Arial"/>
          <w:color w:val="000000"/>
          <w:sz w:val="24"/>
          <w:szCs w:val="24"/>
        </w:rPr>
        <w:t xml:space="preserve">allegedly </w:t>
      </w:r>
      <w:r w:rsidR="009B3A1D" w:rsidRPr="00DB2B53">
        <w:rPr>
          <w:rFonts w:ascii="Arial" w:hAnsi="Arial" w:cs="Arial"/>
          <w:color w:val="000000"/>
          <w:sz w:val="24"/>
          <w:szCs w:val="24"/>
        </w:rPr>
        <w:t>rais</w:t>
      </w:r>
      <w:r w:rsidR="009B3A1D">
        <w:rPr>
          <w:rFonts w:ascii="Arial" w:hAnsi="Arial" w:cs="Arial"/>
          <w:color w:val="000000"/>
          <w:sz w:val="24"/>
          <w:szCs w:val="24"/>
        </w:rPr>
        <w:t>ed</w:t>
      </w:r>
      <w:r w:rsidR="009B3A1D" w:rsidRPr="00DB2B53">
        <w:rPr>
          <w:rFonts w:ascii="Arial" w:hAnsi="Arial" w:cs="Arial"/>
          <w:color w:val="000000"/>
          <w:sz w:val="24"/>
          <w:szCs w:val="24"/>
        </w:rPr>
        <w:t xml:space="preserve"> his middle finger at the</w:t>
      </w:r>
      <w:r w:rsidR="009B3A1D">
        <w:rPr>
          <w:rFonts w:ascii="Arial" w:hAnsi="Arial" w:cs="Arial"/>
          <w:color w:val="000000"/>
          <w:sz w:val="24"/>
          <w:szCs w:val="24"/>
        </w:rPr>
        <w:t xml:space="preserve"> camera</w:t>
      </w:r>
      <w:r w:rsidR="00A0785E">
        <w:rPr>
          <w:rFonts w:ascii="Arial" w:hAnsi="Arial" w:cs="Arial"/>
          <w:color w:val="000000"/>
          <w:sz w:val="24"/>
          <w:szCs w:val="24"/>
        </w:rPr>
        <w:t>.</w:t>
      </w:r>
    </w:p>
    <w:p w:rsidR="003E5DED" w:rsidRDefault="00986CA4" w:rsidP="00C72DA9">
      <w:pPr>
        <w:spacing w:line="360" w:lineRule="auto"/>
        <w:jc w:val="both"/>
        <w:rPr>
          <w:rFonts w:ascii="Arial" w:hAnsi="Arial" w:cs="Arial"/>
          <w:color w:val="000000"/>
          <w:sz w:val="24"/>
          <w:szCs w:val="24"/>
        </w:rPr>
      </w:pPr>
      <w:r>
        <w:rPr>
          <w:rFonts w:ascii="Arial" w:hAnsi="Arial" w:cs="Arial"/>
          <w:color w:val="000000"/>
          <w:sz w:val="24"/>
          <w:szCs w:val="24"/>
        </w:rPr>
        <w:t xml:space="preserve">[27]   She claims her </w:t>
      </w:r>
      <w:r w:rsidR="00DB2B53" w:rsidRPr="00DB2B53">
        <w:rPr>
          <w:rFonts w:ascii="Arial" w:hAnsi="Arial" w:cs="Arial"/>
          <w:color w:val="000000"/>
          <w:sz w:val="24"/>
          <w:szCs w:val="24"/>
        </w:rPr>
        <w:t xml:space="preserve">family sent Lufuno Chester Ndiitwani to travel to Nelspruit </w:t>
      </w:r>
      <w:r w:rsidR="003E5DED" w:rsidRPr="00DB2B53">
        <w:rPr>
          <w:rFonts w:ascii="Arial" w:hAnsi="Arial" w:cs="Arial"/>
          <w:color w:val="000000"/>
          <w:sz w:val="24"/>
          <w:szCs w:val="24"/>
        </w:rPr>
        <w:t>a</w:t>
      </w:r>
      <w:r w:rsidR="003E5DED">
        <w:rPr>
          <w:rFonts w:ascii="Arial" w:hAnsi="Arial" w:cs="Arial"/>
          <w:color w:val="000000"/>
          <w:sz w:val="24"/>
          <w:szCs w:val="24"/>
        </w:rPr>
        <w:t>s</w:t>
      </w:r>
      <w:r w:rsidR="003E5DED" w:rsidRPr="00DB2B53">
        <w:rPr>
          <w:rFonts w:ascii="Arial" w:hAnsi="Arial" w:cs="Arial"/>
          <w:color w:val="000000"/>
          <w:sz w:val="24"/>
          <w:szCs w:val="24"/>
        </w:rPr>
        <w:t xml:space="preserve"> </w:t>
      </w:r>
      <w:r w:rsidR="00A0785E">
        <w:rPr>
          <w:rFonts w:ascii="Arial" w:hAnsi="Arial" w:cs="Arial"/>
          <w:color w:val="000000"/>
          <w:sz w:val="24"/>
          <w:szCs w:val="24"/>
        </w:rPr>
        <w:t xml:space="preserve">her family </w:t>
      </w:r>
      <w:r w:rsidR="003E5DED" w:rsidRPr="00DB2B53">
        <w:rPr>
          <w:rFonts w:ascii="Arial" w:hAnsi="Arial" w:cs="Arial"/>
          <w:color w:val="000000"/>
          <w:sz w:val="24"/>
          <w:szCs w:val="24"/>
        </w:rPr>
        <w:t xml:space="preserve">representative </w:t>
      </w:r>
      <w:r w:rsidR="003E5DED">
        <w:rPr>
          <w:rFonts w:ascii="Arial" w:hAnsi="Arial" w:cs="Arial"/>
          <w:color w:val="000000"/>
          <w:sz w:val="24"/>
          <w:szCs w:val="24"/>
        </w:rPr>
        <w:t xml:space="preserve">to </w:t>
      </w:r>
      <w:r w:rsidR="00DB2B53" w:rsidRPr="00DB2B53">
        <w:rPr>
          <w:rFonts w:ascii="Arial" w:hAnsi="Arial" w:cs="Arial"/>
          <w:color w:val="000000"/>
          <w:sz w:val="24"/>
          <w:szCs w:val="24"/>
        </w:rPr>
        <w:t>attend the</w:t>
      </w:r>
      <w:r w:rsidR="003E5DED">
        <w:rPr>
          <w:rFonts w:ascii="Arial" w:hAnsi="Arial" w:cs="Arial"/>
          <w:color w:val="000000"/>
          <w:sz w:val="24"/>
          <w:szCs w:val="24"/>
        </w:rPr>
        <w:t xml:space="preserve"> funeral. </w:t>
      </w:r>
      <w:r w:rsidR="00DB2B53" w:rsidRPr="00DB2B53">
        <w:rPr>
          <w:rFonts w:ascii="Arial" w:hAnsi="Arial" w:cs="Arial"/>
          <w:color w:val="000000"/>
          <w:sz w:val="24"/>
          <w:szCs w:val="24"/>
        </w:rPr>
        <w:t xml:space="preserve"> </w:t>
      </w:r>
      <w:r w:rsidR="003E5DED">
        <w:rPr>
          <w:rFonts w:ascii="Arial" w:hAnsi="Arial" w:cs="Arial"/>
          <w:color w:val="000000"/>
          <w:sz w:val="24"/>
          <w:szCs w:val="24"/>
        </w:rPr>
        <w:t xml:space="preserve">On his return he reported that </w:t>
      </w:r>
      <w:r w:rsidR="00DB2B53" w:rsidRPr="00DB2B53">
        <w:rPr>
          <w:rFonts w:ascii="Arial" w:hAnsi="Arial" w:cs="Arial"/>
          <w:color w:val="000000"/>
          <w:sz w:val="24"/>
          <w:szCs w:val="24"/>
        </w:rPr>
        <w:t xml:space="preserve">upon </w:t>
      </w:r>
      <w:r w:rsidR="003E5DED">
        <w:rPr>
          <w:rFonts w:ascii="Arial" w:hAnsi="Arial" w:cs="Arial"/>
          <w:color w:val="000000"/>
          <w:sz w:val="24"/>
          <w:szCs w:val="24"/>
        </w:rPr>
        <w:t xml:space="preserve">his </w:t>
      </w:r>
      <w:r w:rsidR="00DB2B53" w:rsidRPr="00DB2B53">
        <w:rPr>
          <w:rFonts w:ascii="Arial" w:hAnsi="Arial" w:cs="Arial"/>
          <w:color w:val="000000"/>
          <w:sz w:val="24"/>
          <w:szCs w:val="24"/>
        </w:rPr>
        <w:t>arrival</w:t>
      </w:r>
      <w:r w:rsidR="003E5DED">
        <w:rPr>
          <w:rFonts w:ascii="Arial" w:hAnsi="Arial" w:cs="Arial"/>
          <w:color w:val="000000"/>
          <w:sz w:val="24"/>
          <w:szCs w:val="24"/>
        </w:rPr>
        <w:t xml:space="preserve"> at the funeral, </w:t>
      </w:r>
      <w:r w:rsidR="003E5DED" w:rsidRPr="00DB2B53">
        <w:rPr>
          <w:rFonts w:ascii="Arial" w:hAnsi="Arial" w:cs="Arial"/>
          <w:color w:val="000000"/>
          <w:sz w:val="24"/>
          <w:szCs w:val="24"/>
        </w:rPr>
        <w:t>unknown members of the deceased</w:t>
      </w:r>
      <w:r w:rsidR="003E5DED">
        <w:rPr>
          <w:rFonts w:ascii="Arial" w:hAnsi="Arial" w:cs="Arial"/>
          <w:color w:val="000000"/>
          <w:sz w:val="24"/>
          <w:szCs w:val="24"/>
        </w:rPr>
        <w:t>’s</w:t>
      </w:r>
      <w:r w:rsidR="003E5DED" w:rsidRPr="00DB2B53">
        <w:rPr>
          <w:rFonts w:ascii="Arial" w:hAnsi="Arial" w:cs="Arial"/>
          <w:color w:val="000000"/>
          <w:sz w:val="24"/>
          <w:szCs w:val="24"/>
        </w:rPr>
        <w:t xml:space="preserve"> family</w:t>
      </w:r>
      <w:r w:rsidR="00DB2B53" w:rsidRPr="00DB2B53">
        <w:rPr>
          <w:rFonts w:ascii="Arial" w:hAnsi="Arial" w:cs="Arial"/>
          <w:color w:val="000000"/>
          <w:sz w:val="24"/>
          <w:szCs w:val="24"/>
        </w:rPr>
        <w:t xml:space="preserve"> </w:t>
      </w:r>
      <w:r w:rsidR="003E5DED">
        <w:rPr>
          <w:rFonts w:ascii="Arial" w:hAnsi="Arial" w:cs="Arial"/>
          <w:color w:val="000000"/>
          <w:sz w:val="24"/>
          <w:szCs w:val="24"/>
        </w:rPr>
        <w:t xml:space="preserve">threatened and </w:t>
      </w:r>
      <w:r w:rsidR="00DB2B53" w:rsidRPr="00DB2B53">
        <w:rPr>
          <w:rFonts w:ascii="Arial" w:hAnsi="Arial" w:cs="Arial"/>
          <w:color w:val="000000"/>
          <w:sz w:val="24"/>
          <w:szCs w:val="24"/>
        </w:rPr>
        <w:t xml:space="preserve">chased </w:t>
      </w:r>
      <w:r w:rsidR="003E5DED">
        <w:rPr>
          <w:rFonts w:ascii="Arial" w:hAnsi="Arial" w:cs="Arial"/>
          <w:color w:val="000000"/>
          <w:sz w:val="24"/>
          <w:szCs w:val="24"/>
        </w:rPr>
        <w:t xml:space="preserve">him </w:t>
      </w:r>
      <w:r w:rsidR="00DB2B53" w:rsidRPr="00DB2B53">
        <w:rPr>
          <w:rFonts w:ascii="Arial" w:hAnsi="Arial" w:cs="Arial"/>
          <w:color w:val="000000"/>
          <w:sz w:val="24"/>
          <w:szCs w:val="24"/>
        </w:rPr>
        <w:t>away</w:t>
      </w:r>
      <w:r w:rsidR="003E5DED">
        <w:rPr>
          <w:rFonts w:ascii="Arial" w:hAnsi="Arial" w:cs="Arial"/>
          <w:color w:val="000000"/>
          <w:sz w:val="24"/>
          <w:szCs w:val="24"/>
        </w:rPr>
        <w:t xml:space="preserve">. </w:t>
      </w:r>
      <w:r w:rsidR="00DB2B53" w:rsidRPr="00DB2B53">
        <w:rPr>
          <w:rFonts w:ascii="Arial" w:hAnsi="Arial" w:cs="Arial"/>
          <w:color w:val="000000"/>
          <w:sz w:val="24"/>
          <w:szCs w:val="24"/>
        </w:rPr>
        <w:t xml:space="preserve"> </w:t>
      </w:r>
      <w:r w:rsidR="003E5DED" w:rsidRPr="00DB2B53">
        <w:rPr>
          <w:rFonts w:ascii="Arial" w:hAnsi="Arial" w:cs="Arial"/>
          <w:color w:val="000000"/>
          <w:sz w:val="24"/>
          <w:szCs w:val="24"/>
        </w:rPr>
        <w:t xml:space="preserve">Lufuno Chester Ndiitwani </w:t>
      </w:r>
      <w:r w:rsidR="003E5DED">
        <w:rPr>
          <w:rFonts w:ascii="Arial" w:hAnsi="Arial" w:cs="Arial"/>
          <w:color w:val="000000"/>
          <w:sz w:val="24"/>
          <w:szCs w:val="24"/>
        </w:rPr>
        <w:t>fil</w:t>
      </w:r>
      <w:r w:rsidR="00A0785E">
        <w:rPr>
          <w:rFonts w:ascii="Arial" w:hAnsi="Arial" w:cs="Arial"/>
          <w:color w:val="000000"/>
          <w:sz w:val="24"/>
          <w:szCs w:val="24"/>
        </w:rPr>
        <w:t>e</w:t>
      </w:r>
      <w:r w:rsidR="003E5DED">
        <w:rPr>
          <w:rFonts w:ascii="Arial" w:hAnsi="Arial" w:cs="Arial"/>
          <w:color w:val="000000"/>
          <w:sz w:val="24"/>
          <w:szCs w:val="24"/>
        </w:rPr>
        <w:t xml:space="preserve">d a confirmatory affidavit to this effect.   </w:t>
      </w:r>
    </w:p>
    <w:p w:rsidR="00962E18" w:rsidRDefault="003E5DED" w:rsidP="00C72DA9">
      <w:pPr>
        <w:spacing w:line="360" w:lineRule="auto"/>
        <w:jc w:val="both"/>
        <w:rPr>
          <w:rFonts w:ascii="Arial" w:hAnsi="Arial" w:cs="Arial"/>
          <w:color w:val="000000"/>
          <w:sz w:val="24"/>
          <w:szCs w:val="24"/>
        </w:rPr>
      </w:pPr>
      <w:r>
        <w:rPr>
          <w:rFonts w:ascii="Arial" w:hAnsi="Arial" w:cs="Arial"/>
          <w:color w:val="000000"/>
          <w:sz w:val="24"/>
          <w:szCs w:val="24"/>
        </w:rPr>
        <w:t>[28]</w:t>
      </w:r>
      <w:r>
        <w:rPr>
          <w:rFonts w:ascii="Arial" w:hAnsi="Arial" w:cs="Arial"/>
          <w:color w:val="000000"/>
          <w:sz w:val="24"/>
          <w:szCs w:val="24"/>
        </w:rPr>
        <w:tab/>
        <w:t xml:space="preserve">When the applicant </w:t>
      </w:r>
      <w:r w:rsidR="00962E18" w:rsidRPr="00962E18">
        <w:rPr>
          <w:rFonts w:ascii="Arial" w:hAnsi="Arial" w:cs="Arial"/>
          <w:color w:val="000000"/>
          <w:sz w:val="24"/>
          <w:szCs w:val="24"/>
        </w:rPr>
        <w:t>approached the office of the Master of the High Court in Johannesburg to obtain the letter of the executorship</w:t>
      </w:r>
      <w:r>
        <w:rPr>
          <w:rFonts w:ascii="Arial" w:hAnsi="Arial" w:cs="Arial"/>
          <w:color w:val="000000"/>
          <w:sz w:val="24"/>
          <w:szCs w:val="24"/>
        </w:rPr>
        <w:t xml:space="preserve">, the </w:t>
      </w:r>
      <w:r w:rsidR="00962E18" w:rsidRPr="00962E18">
        <w:rPr>
          <w:rFonts w:ascii="Arial" w:hAnsi="Arial" w:cs="Arial"/>
          <w:color w:val="000000"/>
          <w:sz w:val="24"/>
          <w:szCs w:val="24"/>
        </w:rPr>
        <w:t xml:space="preserve">officials declined to grant </w:t>
      </w:r>
      <w:r>
        <w:rPr>
          <w:rFonts w:ascii="Arial" w:hAnsi="Arial" w:cs="Arial"/>
          <w:color w:val="000000"/>
          <w:sz w:val="24"/>
          <w:szCs w:val="24"/>
        </w:rPr>
        <w:t xml:space="preserve">it to her because the </w:t>
      </w:r>
      <w:r w:rsidR="00962E18" w:rsidRPr="00962E18">
        <w:rPr>
          <w:rFonts w:ascii="Arial" w:hAnsi="Arial" w:cs="Arial"/>
          <w:color w:val="000000"/>
          <w:sz w:val="24"/>
          <w:szCs w:val="24"/>
        </w:rPr>
        <w:t>customary marriage was not registered with the Department of Home Affairs.</w:t>
      </w:r>
    </w:p>
    <w:p w:rsidR="003E5DED" w:rsidRPr="003E5DED" w:rsidRDefault="003E5DED" w:rsidP="00C72DA9">
      <w:pPr>
        <w:spacing w:line="360" w:lineRule="auto"/>
        <w:jc w:val="both"/>
        <w:rPr>
          <w:rFonts w:ascii="Arial" w:hAnsi="Arial" w:cs="Arial"/>
          <w:b/>
          <w:color w:val="000000"/>
          <w:sz w:val="24"/>
          <w:szCs w:val="24"/>
        </w:rPr>
      </w:pPr>
      <w:r w:rsidRPr="003E5DED">
        <w:rPr>
          <w:rFonts w:ascii="Arial" w:hAnsi="Arial" w:cs="Arial"/>
          <w:b/>
          <w:color w:val="000000"/>
          <w:sz w:val="24"/>
          <w:szCs w:val="24"/>
        </w:rPr>
        <w:t xml:space="preserve">Opposition </w:t>
      </w:r>
    </w:p>
    <w:p w:rsidR="00D84DAA" w:rsidRDefault="003E5DED" w:rsidP="00C72DA9">
      <w:pPr>
        <w:spacing w:line="360" w:lineRule="auto"/>
        <w:jc w:val="both"/>
        <w:rPr>
          <w:rFonts w:ascii="Arial" w:hAnsi="Arial" w:cs="Arial"/>
          <w:color w:val="000000"/>
          <w:sz w:val="24"/>
          <w:szCs w:val="24"/>
        </w:rPr>
      </w:pPr>
      <w:r w:rsidRPr="003E5DED">
        <w:rPr>
          <w:rFonts w:ascii="Arial" w:hAnsi="Arial" w:cs="Arial"/>
          <w:color w:val="000000"/>
          <w:sz w:val="24"/>
          <w:szCs w:val="24"/>
        </w:rPr>
        <w:t>[29]</w:t>
      </w:r>
      <w:r w:rsidRPr="003E5DED">
        <w:rPr>
          <w:rFonts w:ascii="Arial" w:hAnsi="Arial" w:cs="Arial"/>
          <w:color w:val="000000"/>
          <w:sz w:val="24"/>
          <w:szCs w:val="24"/>
        </w:rPr>
        <w:tab/>
        <w:t>As already alluded to above, the opposing affidavit was deposed to by the first respondent and</w:t>
      </w:r>
      <w:r>
        <w:rPr>
          <w:rFonts w:ascii="Arial" w:hAnsi="Arial" w:cs="Arial"/>
          <w:b/>
          <w:color w:val="000000"/>
          <w:sz w:val="24"/>
          <w:szCs w:val="24"/>
        </w:rPr>
        <w:t xml:space="preserve"> </w:t>
      </w:r>
      <w:r w:rsidR="00D84DAA" w:rsidRPr="00D84DAA">
        <w:rPr>
          <w:rFonts w:ascii="Arial" w:hAnsi="Arial" w:cs="Arial"/>
          <w:color w:val="000000"/>
          <w:sz w:val="24"/>
          <w:szCs w:val="24"/>
        </w:rPr>
        <w:t>confirmed by the second to sixth respondents.</w:t>
      </w:r>
      <w:r>
        <w:rPr>
          <w:rFonts w:ascii="Arial" w:hAnsi="Arial" w:cs="Arial"/>
          <w:color w:val="000000"/>
          <w:sz w:val="24"/>
          <w:szCs w:val="24"/>
        </w:rPr>
        <w:t xml:space="preserve"> He raised a preliminary issue that the court lacks jurisdiction to entertain the application.  The </w:t>
      </w:r>
      <w:r w:rsidR="00D84DAA" w:rsidRPr="00D84DAA">
        <w:rPr>
          <w:rFonts w:ascii="Arial" w:hAnsi="Arial" w:cs="Arial"/>
          <w:color w:val="000000"/>
          <w:sz w:val="24"/>
          <w:szCs w:val="24"/>
        </w:rPr>
        <w:t>conten</w:t>
      </w:r>
      <w:r>
        <w:rPr>
          <w:rFonts w:ascii="Arial" w:hAnsi="Arial" w:cs="Arial"/>
          <w:color w:val="000000"/>
          <w:sz w:val="24"/>
          <w:szCs w:val="24"/>
        </w:rPr>
        <w:t xml:space="preserve">tion is that </w:t>
      </w:r>
      <w:r w:rsidR="00D84DAA" w:rsidRPr="00D84DAA">
        <w:rPr>
          <w:rFonts w:ascii="Arial" w:hAnsi="Arial" w:cs="Arial"/>
          <w:color w:val="000000"/>
          <w:sz w:val="24"/>
          <w:szCs w:val="24"/>
        </w:rPr>
        <w:t>the respondents are domiciled in Mpumalanga and Kw</w:t>
      </w:r>
      <w:r w:rsidR="005E190C">
        <w:rPr>
          <w:rFonts w:ascii="Arial" w:hAnsi="Arial" w:cs="Arial"/>
          <w:color w:val="000000"/>
          <w:sz w:val="24"/>
          <w:szCs w:val="24"/>
        </w:rPr>
        <w:t>a</w:t>
      </w:r>
      <w:r w:rsidR="00D84DAA" w:rsidRPr="00D84DAA">
        <w:rPr>
          <w:rFonts w:ascii="Arial" w:hAnsi="Arial" w:cs="Arial"/>
          <w:color w:val="000000"/>
          <w:sz w:val="24"/>
          <w:szCs w:val="24"/>
        </w:rPr>
        <w:t>Zulu Natal. Furthermore</w:t>
      </w:r>
      <w:r w:rsidR="00D84DAA">
        <w:rPr>
          <w:rFonts w:ascii="Arial" w:hAnsi="Arial" w:cs="Arial"/>
          <w:color w:val="000000"/>
          <w:sz w:val="24"/>
          <w:szCs w:val="24"/>
        </w:rPr>
        <w:t>,</w:t>
      </w:r>
      <w:r w:rsidR="00D84DAA" w:rsidRPr="00D84DAA">
        <w:rPr>
          <w:rFonts w:ascii="Arial" w:hAnsi="Arial" w:cs="Arial"/>
          <w:color w:val="000000"/>
          <w:sz w:val="24"/>
          <w:szCs w:val="24"/>
        </w:rPr>
        <w:t xml:space="preserve"> the sole cause of action arose in Limpompo where the lobola proceedings occurred.   </w:t>
      </w:r>
    </w:p>
    <w:p w:rsidR="00835270" w:rsidRPr="00BA5FD8" w:rsidRDefault="005E190C" w:rsidP="00835270">
      <w:pPr>
        <w:spacing w:line="360" w:lineRule="auto"/>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t xml:space="preserve">On the merits, the </w:t>
      </w:r>
      <w:r w:rsidR="00835270" w:rsidRPr="00BA5FD8">
        <w:rPr>
          <w:rFonts w:ascii="Arial" w:hAnsi="Arial" w:cs="Arial"/>
          <w:color w:val="000000"/>
          <w:sz w:val="24"/>
          <w:szCs w:val="24"/>
        </w:rPr>
        <w:t>respondents point out that of the R23k</w:t>
      </w:r>
      <w:r>
        <w:rPr>
          <w:rFonts w:ascii="Arial" w:hAnsi="Arial" w:cs="Arial"/>
          <w:color w:val="000000"/>
          <w:sz w:val="24"/>
          <w:szCs w:val="24"/>
        </w:rPr>
        <w:t xml:space="preserve"> </w:t>
      </w:r>
      <w:r w:rsidR="00A0785E">
        <w:rPr>
          <w:rFonts w:ascii="Arial" w:hAnsi="Arial" w:cs="Arial"/>
          <w:color w:val="000000"/>
          <w:sz w:val="24"/>
          <w:szCs w:val="24"/>
        </w:rPr>
        <w:t xml:space="preserve">paid </w:t>
      </w:r>
      <w:r>
        <w:rPr>
          <w:rFonts w:ascii="Arial" w:hAnsi="Arial" w:cs="Arial"/>
          <w:color w:val="000000"/>
          <w:sz w:val="24"/>
          <w:szCs w:val="24"/>
        </w:rPr>
        <w:t>during the lobola negotiations</w:t>
      </w:r>
      <w:r w:rsidR="00835270" w:rsidRPr="00BA5FD8">
        <w:rPr>
          <w:rFonts w:ascii="Arial" w:hAnsi="Arial" w:cs="Arial"/>
          <w:color w:val="000000"/>
          <w:sz w:val="24"/>
          <w:szCs w:val="24"/>
        </w:rPr>
        <w:t xml:space="preserve">, R10 000,00 was </w:t>
      </w:r>
      <w:r>
        <w:rPr>
          <w:rFonts w:ascii="Arial" w:hAnsi="Arial" w:cs="Arial"/>
          <w:color w:val="000000"/>
          <w:sz w:val="24"/>
          <w:szCs w:val="24"/>
        </w:rPr>
        <w:t>in respect of the traditional “</w:t>
      </w:r>
      <w:r w:rsidR="00835270" w:rsidRPr="00BA5FD8">
        <w:rPr>
          <w:rFonts w:ascii="Arial" w:hAnsi="Arial" w:cs="Arial"/>
          <w:color w:val="000000"/>
          <w:sz w:val="24"/>
          <w:szCs w:val="24"/>
        </w:rPr>
        <w:t>right to speak</w:t>
      </w:r>
      <w:r>
        <w:rPr>
          <w:rFonts w:ascii="Arial" w:hAnsi="Arial" w:cs="Arial"/>
          <w:color w:val="000000"/>
          <w:sz w:val="24"/>
          <w:szCs w:val="24"/>
        </w:rPr>
        <w:t>”</w:t>
      </w:r>
      <w:r>
        <w:rPr>
          <w:rStyle w:val="FootnoteReference"/>
          <w:rFonts w:ascii="Arial" w:hAnsi="Arial" w:cs="Arial"/>
          <w:color w:val="000000"/>
          <w:sz w:val="24"/>
          <w:szCs w:val="24"/>
        </w:rPr>
        <w:footnoteReference w:id="1"/>
      </w:r>
      <w:r w:rsidR="00835270" w:rsidRPr="00BA5FD8">
        <w:rPr>
          <w:rFonts w:ascii="Arial" w:hAnsi="Arial" w:cs="Arial"/>
          <w:color w:val="000000"/>
          <w:sz w:val="24"/>
          <w:szCs w:val="24"/>
        </w:rPr>
        <w:t xml:space="preserve"> during the </w:t>
      </w:r>
      <w:r w:rsidR="00835270" w:rsidRPr="00BA5FD8">
        <w:rPr>
          <w:rFonts w:ascii="Arial" w:hAnsi="Arial" w:cs="Arial"/>
          <w:color w:val="000000"/>
          <w:sz w:val="24"/>
          <w:szCs w:val="24"/>
        </w:rPr>
        <w:lastRenderedPageBreak/>
        <w:t>lobo</w:t>
      </w:r>
      <w:r w:rsidR="00835270">
        <w:rPr>
          <w:rFonts w:ascii="Arial" w:hAnsi="Arial" w:cs="Arial"/>
          <w:color w:val="000000"/>
          <w:sz w:val="24"/>
          <w:szCs w:val="24"/>
        </w:rPr>
        <w:t>l</w:t>
      </w:r>
      <w:r w:rsidR="00835270" w:rsidRPr="00BA5FD8">
        <w:rPr>
          <w:rFonts w:ascii="Arial" w:hAnsi="Arial" w:cs="Arial"/>
          <w:color w:val="000000"/>
          <w:sz w:val="24"/>
          <w:szCs w:val="24"/>
        </w:rPr>
        <w:t xml:space="preserve">a negotiations or to win the ear of the representatives of the </w:t>
      </w:r>
      <w:r w:rsidR="00A0785E">
        <w:rPr>
          <w:rFonts w:ascii="Arial" w:hAnsi="Arial" w:cs="Arial"/>
          <w:color w:val="000000"/>
          <w:sz w:val="24"/>
          <w:szCs w:val="24"/>
        </w:rPr>
        <w:t>a</w:t>
      </w:r>
      <w:r w:rsidR="00835270" w:rsidRPr="00BA5FD8">
        <w:rPr>
          <w:rFonts w:ascii="Arial" w:hAnsi="Arial" w:cs="Arial"/>
          <w:color w:val="000000"/>
          <w:sz w:val="24"/>
          <w:szCs w:val="24"/>
        </w:rPr>
        <w:t>pplicant's family</w:t>
      </w:r>
      <w:r>
        <w:rPr>
          <w:rFonts w:ascii="Arial" w:hAnsi="Arial" w:cs="Arial"/>
          <w:color w:val="000000"/>
          <w:sz w:val="24"/>
          <w:szCs w:val="24"/>
        </w:rPr>
        <w:t xml:space="preserve">. </w:t>
      </w:r>
      <w:r w:rsidR="00835270" w:rsidRPr="00BA5FD8">
        <w:rPr>
          <w:rFonts w:ascii="Arial" w:hAnsi="Arial" w:cs="Arial"/>
          <w:color w:val="000000"/>
          <w:sz w:val="24"/>
          <w:szCs w:val="24"/>
        </w:rPr>
        <w:t xml:space="preserve"> An amount of R13 000,00 was paid in respect of lobola.</w:t>
      </w:r>
      <w:r>
        <w:rPr>
          <w:rFonts w:ascii="Arial" w:hAnsi="Arial" w:cs="Arial"/>
          <w:color w:val="000000"/>
          <w:sz w:val="24"/>
          <w:szCs w:val="24"/>
        </w:rPr>
        <w:t xml:space="preserve"> Other than to show that a </w:t>
      </w:r>
      <w:r w:rsidR="00A0785E">
        <w:rPr>
          <w:rFonts w:ascii="Arial" w:hAnsi="Arial" w:cs="Arial"/>
          <w:color w:val="000000"/>
          <w:sz w:val="24"/>
          <w:szCs w:val="24"/>
        </w:rPr>
        <w:t xml:space="preserve">breakdown of the payment made and that a </w:t>
      </w:r>
      <w:r>
        <w:rPr>
          <w:rFonts w:ascii="Arial" w:hAnsi="Arial" w:cs="Arial"/>
          <w:color w:val="000000"/>
          <w:sz w:val="24"/>
          <w:szCs w:val="24"/>
        </w:rPr>
        <w:t>lesser amount was paid in respect of lobola, nothing turns on this aspect</w:t>
      </w:r>
      <w:r w:rsidR="00A0785E">
        <w:rPr>
          <w:rFonts w:ascii="Arial" w:hAnsi="Arial" w:cs="Arial"/>
          <w:color w:val="000000"/>
          <w:sz w:val="24"/>
          <w:szCs w:val="24"/>
        </w:rPr>
        <w:t xml:space="preserve">. </w:t>
      </w:r>
      <w:r>
        <w:rPr>
          <w:rFonts w:ascii="Arial" w:hAnsi="Arial" w:cs="Arial"/>
          <w:color w:val="000000"/>
          <w:sz w:val="24"/>
          <w:szCs w:val="24"/>
        </w:rPr>
        <w:t xml:space="preserve"> </w:t>
      </w:r>
    </w:p>
    <w:p w:rsidR="00C00E20" w:rsidRDefault="005E190C" w:rsidP="00C72DA9">
      <w:pPr>
        <w:spacing w:line="360" w:lineRule="auto"/>
        <w:jc w:val="both"/>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t>T</w:t>
      </w:r>
      <w:r w:rsidRPr="008B50C3">
        <w:rPr>
          <w:rFonts w:ascii="Arial" w:hAnsi="Arial" w:cs="Arial"/>
          <w:color w:val="000000"/>
          <w:sz w:val="24"/>
          <w:szCs w:val="24"/>
        </w:rPr>
        <w:t xml:space="preserve">he </w:t>
      </w:r>
      <w:r>
        <w:rPr>
          <w:rFonts w:ascii="Arial" w:hAnsi="Arial" w:cs="Arial"/>
          <w:color w:val="000000"/>
          <w:sz w:val="24"/>
          <w:szCs w:val="24"/>
        </w:rPr>
        <w:t xml:space="preserve">respondents </w:t>
      </w:r>
      <w:r w:rsidR="00CB2C0F">
        <w:rPr>
          <w:rFonts w:ascii="Arial" w:hAnsi="Arial" w:cs="Arial"/>
          <w:color w:val="000000"/>
          <w:sz w:val="24"/>
          <w:szCs w:val="24"/>
        </w:rPr>
        <w:t xml:space="preserve">contend there is a factual dispute whether the marriage was entered into between </w:t>
      </w:r>
      <w:r>
        <w:rPr>
          <w:rFonts w:ascii="Arial" w:hAnsi="Arial" w:cs="Arial"/>
          <w:color w:val="000000"/>
          <w:sz w:val="24"/>
          <w:szCs w:val="24"/>
        </w:rPr>
        <w:t>the deceased and the applicant</w:t>
      </w:r>
      <w:r w:rsidR="00CB2C0F">
        <w:rPr>
          <w:rFonts w:ascii="Arial" w:hAnsi="Arial" w:cs="Arial"/>
          <w:color w:val="000000"/>
          <w:sz w:val="24"/>
          <w:szCs w:val="24"/>
        </w:rPr>
        <w:t xml:space="preserve">. </w:t>
      </w:r>
      <w:r>
        <w:rPr>
          <w:rFonts w:ascii="Arial" w:hAnsi="Arial" w:cs="Arial"/>
          <w:color w:val="000000"/>
          <w:sz w:val="24"/>
          <w:szCs w:val="24"/>
        </w:rPr>
        <w:t xml:space="preserve"> </w:t>
      </w:r>
      <w:r w:rsidR="00CB2C0F">
        <w:rPr>
          <w:rFonts w:ascii="Arial" w:hAnsi="Arial" w:cs="Arial"/>
          <w:color w:val="000000"/>
          <w:sz w:val="24"/>
          <w:szCs w:val="24"/>
        </w:rPr>
        <w:t>They dispute there was a</w:t>
      </w:r>
      <w:r w:rsidRPr="008B50C3">
        <w:rPr>
          <w:rFonts w:ascii="Arial" w:hAnsi="Arial" w:cs="Arial"/>
          <w:color w:val="000000"/>
          <w:sz w:val="24"/>
          <w:szCs w:val="24"/>
        </w:rPr>
        <w:t xml:space="preserve"> customary marriage</w:t>
      </w:r>
      <w:r w:rsidR="00CB2C0F">
        <w:rPr>
          <w:rFonts w:ascii="Arial" w:hAnsi="Arial" w:cs="Arial"/>
          <w:color w:val="000000"/>
          <w:sz w:val="24"/>
          <w:szCs w:val="24"/>
        </w:rPr>
        <w:t>.</w:t>
      </w:r>
      <w:r>
        <w:rPr>
          <w:rFonts w:ascii="Arial" w:hAnsi="Arial" w:cs="Arial"/>
          <w:color w:val="000000"/>
          <w:sz w:val="24"/>
          <w:szCs w:val="24"/>
        </w:rPr>
        <w:t xml:space="preserve"> They say that </w:t>
      </w:r>
      <w:r w:rsidR="008B50C3" w:rsidRPr="008B50C3">
        <w:rPr>
          <w:rFonts w:ascii="Arial" w:hAnsi="Arial" w:cs="Arial"/>
          <w:color w:val="000000"/>
          <w:sz w:val="24"/>
          <w:szCs w:val="24"/>
        </w:rPr>
        <w:t xml:space="preserve">although the applicant and the deceased resided together, </w:t>
      </w:r>
      <w:r>
        <w:rPr>
          <w:rFonts w:ascii="Arial" w:hAnsi="Arial" w:cs="Arial"/>
          <w:color w:val="000000"/>
          <w:sz w:val="24"/>
          <w:szCs w:val="24"/>
        </w:rPr>
        <w:t>the</w:t>
      </w:r>
      <w:r w:rsidR="008B50C3" w:rsidRPr="008B50C3">
        <w:rPr>
          <w:rFonts w:ascii="Arial" w:hAnsi="Arial" w:cs="Arial"/>
          <w:color w:val="000000"/>
          <w:sz w:val="24"/>
          <w:szCs w:val="24"/>
        </w:rPr>
        <w:t>i</w:t>
      </w:r>
      <w:r>
        <w:rPr>
          <w:rFonts w:ascii="Arial" w:hAnsi="Arial" w:cs="Arial"/>
          <w:color w:val="000000"/>
          <w:sz w:val="24"/>
          <w:szCs w:val="24"/>
        </w:rPr>
        <w:t xml:space="preserve">r joint home </w:t>
      </w:r>
      <w:r w:rsidR="008B50C3" w:rsidRPr="008B50C3">
        <w:rPr>
          <w:rFonts w:ascii="Arial" w:hAnsi="Arial" w:cs="Arial"/>
          <w:color w:val="000000"/>
          <w:sz w:val="24"/>
          <w:szCs w:val="24"/>
        </w:rPr>
        <w:t>was not a marital home</w:t>
      </w:r>
      <w:r>
        <w:rPr>
          <w:rFonts w:ascii="Arial" w:hAnsi="Arial" w:cs="Arial"/>
          <w:color w:val="000000"/>
          <w:sz w:val="24"/>
          <w:szCs w:val="24"/>
        </w:rPr>
        <w:t xml:space="preserve">. Even though they </w:t>
      </w:r>
      <w:r w:rsidR="008B50C3" w:rsidRPr="008B50C3">
        <w:rPr>
          <w:rFonts w:ascii="Arial" w:hAnsi="Arial" w:cs="Arial"/>
          <w:color w:val="000000"/>
          <w:sz w:val="24"/>
          <w:szCs w:val="24"/>
        </w:rPr>
        <w:t>admit that th</w:t>
      </w:r>
      <w:r>
        <w:rPr>
          <w:rFonts w:ascii="Arial" w:hAnsi="Arial" w:cs="Arial"/>
          <w:color w:val="000000"/>
          <w:sz w:val="24"/>
          <w:szCs w:val="24"/>
        </w:rPr>
        <w:t xml:space="preserve">e applicant was referred to a </w:t>
      </w:r>
      <w:r w:rsidRPr="005E190C">
        <w:rPr>
          <w:rFonts w:ascii="Arial" w:hAnsi="Arial" w:cs="Arial"/>
          <w:i/>
          <w:color w:val="000000"/>
          <w:sz w:val="24"/>
          <w:szCs w:val="24"/>
        </w:rPr>
        <w:t>“their makot</w:t>
      </w:r>
      <w:r>
        <w:rPr>
          <w:rFonts w:ascii="Arial" w:hAnsi="Arial" w:cs="Arial"/>
          <w:i/>
          <w:color w:val="000000"/>
          <w:sz w:val="24"/>
          <w:szCs w:val="24"/>
        </w:rPr>
        <w:t>i</w:t>
      </w:r>
      <w:r>
        <w:rPr>
          <w:rFonts w:ascii="Arial" w:hAnsi="Arial" w:cs="Arial"/>
          <w:color w:val="000000"/>
          <w:sz w:val="24"/>
          <w:szCs w:val="24"/>
        </w:rPr>
        <w:t>”</w:t>
      </w:r>
      <w:r w:rsidR="00C00E20" w:rsidRPr="00C00E20">
        <w:rPr>
          <w:rFonts w:ascii="Arial" w:hAnsi="Arial" w:cs="Arial"/>
          <w:color w:val="000000"/>
          <w:sz w:val="24"/>
          <w:szCs w:val="24"/>
        </w:rPr>
        <w:t xml:space="preserve"> </w:t>
      </w:r>
      <w:r w:rsidR="00C00E20" w:rsidRPr="008B50C3">
        <w:rPr>
          <w:rFonts w:ascii="Arial" w:hAnsi="Arial" w:cs="Arial"/>
          <w:color w:val="000000"/>
          <w:sz w:val="24"/>
          <w:szCs w:val="24"/>
        </w:rPr>
        <w:t>(the traditional wife)</w:t>
      </w:r>
      <w:r w:rsidR="00CB2C0F">
        <w:rPr>
          <w:rFonts w:ascii="Arial" w:hAnsi="Arial" w:cs="Arial"/>
          <w:color w:val="000000"/>
          <w:sz w:val="24"/>
          <w:szCs w:val="24"/>
        </w:rPr>
        <w:t xml:space="preserve"> they </w:t>
      </w:r>
      <w:r w:rsidR="00C00E20">
        <w:rPr>
          <w:rFonts w:ascii="Arial" w:hAnsi="Arial" w:cs="Arial"/>
          <w:color w:val="000000"/>
          <w:sz w:val="24"/>
          <w:szCs w:val="24"/>
        </w:rPr>
        <w:t>say t</w:t>
      </w:r>
      <w:r>
        <w:rPr>
          <w:rFonts w:ascii="Arial" w:hAnsi="Arial" w:cs="Arial"/>
          <w:color w:val="000000"/>
          <w:sz w:val="24"/>
          <w:szCs w:val="24"/>
        </w:rPr>
        <w:t xml:space="preserve">he </w:t>
      </w:r>
      <w:r w:rsidR="00C00E20">
        <w:rPr>
          <w:rFonts w:ascii="Arial" w:hAnsi="Arial" w:cs="Arial"/>
          <w:color w:val="000000"/>
          <w:sz w:val="24"/>
          <w:szCs w:val="24"/>
        </w:rPr>
        <w:t xml:space="preserve">use of the </w:t>
      </w:r>
      <w:r>
        <w:rPr>
          <w:rFonts w:ascii="Arial" w:hAnsi="Arial" w:cs="Arial"/>
          <w:color w:val="000000"/>
          <w:sz w:val="24"/>
          <w:szCs w:val="24"/>
        </w:rPr>
        <w:t xml:space="preserve">term </w:t>
      </w:r>
      <w:r w:rsidRPr="008B50C3">
        <w:rPr>
          <w:rFonts w:ascii="Arial" w:hAnsi="Arial" w:cs="Arial"/>
          <w:color w:val="000000"/>
          <w:sz w:val="24"/>
          <w:szCs w:val="24"/>
        </w:rPr>
        <w:t xml:space="preserve">was </w:t>
      </w:r>
      <w:r w:rsidR="00C00E20">
        <w:rPr>
          <w:rFonts w:ascii="Arial" w:hAnsi="Arial" w:cs="Arial"/>
          <w:color w:val="000000"/>
          <w:sz w:val="24"/>
          <w:szCs w:val="24"/>
        </w:rPr>
        <w:t xml:space="preserve">in </w:t>
      </w:r>
      <w:r w:rsidR="00CB2C0F" w:rsidRPr="00CB2C0F">
        <w:rPr>
          <w:rFonts w:ascii="Arial" w:hAnsi="Arial" w:cs="Arial"/>
          <w:i/>
          <w:color w:val="000000"/>
          <w:sz w:val="24"/>
          <w:szCs w:val="24"/>
        </w:rPr>
        <w:t>“</w:t>
      </w:r>
      <w:r w:rsidRPr="00CB2C0F">
        <w:rPr>
          <w:rFonts w:ascii="Arial" w:hAnsi="Arial" w:cs="Arial"/>
          <w:i/>
          <w:color w:val="000000"/>
          <w:sz w:val="24"/>
          <w:szCs w:val="24"/>
        </w:rPr>
        <w:t>a manner of speaking</w:t>
      </w:r>
      <w:r w:rsidR="00CB2C0F">
        <w:rPr>
          <w:rFonts w:ascii="Arial" w:hAnsi="Arial" w:cs="Arial"/>
          <w:color w:val="000000"/>
          <w:sz w:val="24"/>
          <w:szCs w:val="24"/>
        </w:rPr>
        <w:t>”</w:t>
      </w:r>
      <w:r w:rsidRPr="008B50C3">
        <w:rPr>
          <w:rFonts w:ascii="Arial" w:hAnsi="Arial" w:cs="Arial"/>
          <w:color w:val="000000"/>
          <w:sz w:val="24"/>
          <w:szCs w:val="24"/>
        </w:rPr>
        <w:t xml:space="preserve">. </w:t>
      </w:r>
      <w:r>
        <w:rPr>
          <w:rFonts w:ascii="Arial" w:hAnsi="Arial" w:cs="Arial"/>
          <w:color w:val="000000"/>
          <w:sz w:val="24"/>
          <w:szCs w:val="24"/>
        </w:rPr>
        <w:t xml:space="preserve">The reason </w:t>
      </w:r>
      <w:r w:rsidR="00CB2C0F">
        <w:rPr>
          <w:rFonts w:ascii="Arial" w:hAnsi="Arial" w:cs="Arial"/>
          <w:color w:val="000000"/>
          <w:sz w:val="24"/>
          <w:szCs w:val="24"/>
        </w:rPr>
        <w:t xml:space="preserve">for the use </w:t>
      </w:r>
      <w:r>
        <w:rPr>
          <w:rFonts w:ascii="Arial" w:hAnsi="Arial" w:cs="Arial"/>
          <w:color w:val="000000"/>
          <w:sz w:val="24"/>
          <w:szCs w:val="24"/>
        </w:rPr>
        <w:t>was because the</w:t>
      </w:r>
      <w:r w:rsidR="00C00E20">
        <w:rPr>
          <w:rFonts w:ascii="Arial" w:hAnsi="Arial" w:cs="Arial"/>
          <w:color w:val="000000"/>
          <w:sz w:val="24"/>
          <w:szCs w:val="24"/>
        </w:rPr>
        <w:t xml:space="preserve"> applicant and the deceased </w:t>
      </w:r>
      <w:r>
        <w:rPr>
          <w:rFonts w:ascii="Arial" w:hAnsi="Arial" w:cs="Arial"/>
          <w:color w:val="000000"/>
          <w:sz w:val="24"/>
          <w:szCs w:val="24"/>
        </w:rPr>
        <w:t>were cohabiting and n</w:t>
      </w:r>
      <w:r w:rsidR="008B50C3" w:rsidRPr="008B50C3">
        <w:rPr>
          <w:rFonts w:ascii="Arial" w:hAnsi="Arial" w:cs="Arial"/>
          <w:color w:val="000000"/>
          <w:sz w:val="24"/>
          <w:szCs w:val="24"/>
        </w:rPr>
        <w:t>ot because they were o</w:t>
      </w:r>
      <w:r>
        <w:rPr>
          <w:rFonts w:ascii="Arial" w:hAnsi="Arial" w:cs="Arial"/>
          <w:color w:val="000000"/>
          <w:sz w:val="24"/>
          <w:szCs w:val="24"/>
        </w:rPr>
        <w:t>f</w:t>
      </w:r>
      <w:r w:rsidR="008B50C3" w:rsidRPr="008B50C3">
        <w:rPr>
          <w:rFonts w:ascii="Arial" w:hAnsi="Arial" w:cs="Arial"/>
          <w:color w:val="000000"/>
          <w:sz w:val="24"/>
          <w:szCs w:val="24"/>
        </w:rPr>
        <w:t xml:space="preserve">ficially married. </w:t>
      </w:r>
    </w:p>
    <w:p w:rsidR="002C1553" w:rsidRDefault="00C00E20" w:rsidP="00C00E20">
      <w:pPr>
        <w:spacing w:line="360" w:lineRule="auto"/>
        <w:jc w:val="both"/>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A0785E">
        <w:rPr>
          <w:rFonts w:ascii="Arial" w:hAnsi="Arial" w:cs="Arial"/>
          <w:color w:val="000000"/>
          <w:sz w:val="24"/>
          <w:szCs w:val="24"/>
        </w:rPr>
        <w:t xml:space="preserve">A </w:t>
      </w:r>
      <w:r>
        <w:rPr>
          <w:rFonts w:ascii="Arial" w:hAnsi="Arial" w:cs="Arial"/>
          <w:color w:val="000000"/>
          <w:sz w:val="24"/>
          <w:szCs w:val="24"/>
        </w:rPr>
        <w:t xml:space="preserve">material </w:t>
      </w:r>
      <w:r w:rsidR="00CB2C0F">
        <w:rPr>
          <w:rFonts w:ascii="Arial" w:hAnsi="Arial" w:cs="Arial"/>
          <w:color w:val="000000"/>
          <w:sz w:val="24"/>
          <w:szCs w:val="24"/>
        </w:rPr>
        <w:t>component of the opposition is based on the</w:t>
      </w:r>
      <w:r>
        <w:rPr>
          <w:rFonts w:ascii="Arial" w:hAnsi="Arial" w:cs="Arial"/>
          <w:color w:val="000000"/>
          <w:sz w:val="24"/>
          <w:szCs w:val="24"/>
        </w:rPr>
        <w:t xml:space="preserve"> </w:t>
      </w:r>
      <w:r w:rsidRPr="00A0785E">
        <w:rPr>
          <w:rFonts w:ascii="Arial" w:hAnsi="Arial" w:cs="Arial"/>
          <w:color w:val="000000"/>
          <w:sz w:val="24"/>
          <w:szCs w:val="24"/>
        </w:rPr>
        <w:t xml:space="preserve">customs and traditions of the two families. </w:t>
      </w:r>
      <w:r w:rsidR="002C1553" w:rsidRPr="00A0785E">
        <w:rPr>
          <w:rFonts w:ascii="Arial" w:hAnsi="Arial" w:cs="Arial"/>
          <w:color w:val="000000"/>
          <w:sz w:val="24"/>
          <w:szCs w:val="24"/>
        </w:rPr>
        <w:t xml:space="preserve">Even though </w:t>
      </w:r>
      <w:r w:rsidR="00881069" w:rsidRPr="00A0785E">
        <w:rPr>
          <w:rFonts w:ascii="Arial" w:hAnsi="Arial" w:cs="Arial"/>
          <w:color w:val="000000"/>
          <w:sz w:val="24"/>
          <w:szCs w:val="24"/>
        </w:rPr>
        <w:t xml:space="preserve">the </w:t>
      </w:r>
      <w:r w:rsidR="002C1553" w:rsidRPr="00A0785E">
        <w:rPr>
          <w:rFonts w:ascii="Arial" w:hAnsi="Arial" w:cs="Arial"/>
          <w:color w:val="000000"/>
          <w:sz w:val="24"/>
          <w:szCs w:val="24"/>
        </w:rPr>
        <w:t xml:space="preserve">applicant stated that the </w:t>
      </w:r>
      <w:r w:rsidR="00881069" w:rsidRPr="00A0785E">
        <w:rPr>
          <w:rFonts w:ascii="Arial" w:hAnsi="Arial" w:cs="Arial"/>
          <w:color w:val="000000"/>
          <w:sz w:val="24"/>
          <w:szCs w:val="24"/>
        </w:rPr>
        <w:t>deceased was a Tsonga but spoke Zulu because he mostly grew</w:t>
      </w:r>
      <w:r w:rsidR="00881069" w:rsidRPr="00B2495C">
        <w:rPr>
          <w:rFonts w:ascii="Arial" w:hAnsi="Arial" w:cs="Arial"/>
          <w:color w:val="000000"/>
          <w:sz w:val="24"/>
          <w:szCs w:val="24"/>
        </w:rPr>
        <w:t xml:space="preserve"> up in Middelburg Mpumalanga, where the Zulu language was dominant</w:t>
      </w:r>
      <w:r w:rsidR="00A0785E">
        <w:rPr>
          <w:rFonts w:ascii="Arial" w:hAnsi="Arial" w:cs="Arial"/>
          <w:color w:val="000000"/>
          <w:sz w:val="24"/>
          <w:szCs w:val="24"/>
        </w:rPr>
        <w:t>, the respondents dispute this</w:t>
      </w:r>
      <w:r w:rsidR="00881069" w:rsidRPr="00B2495C">
        <w:rPr>
          <w:rFonts w:ascii="Arial" w:hAnsi="Arial" w:cs="Arial"/>
          <w:color w:val="000000"/>
          <w:sz w:val="24"/>
          <w:szCs w:val="24"/>
        </w:rPr>
        <w:t>.</w:t>
      </w:r>
      <w:r w:rsidR="00881069">
        <w:rPr>
          <w:rFonts w:ascii="Arial" w:hAnsi="Arial" w:cs="Arial"/>
          <w:color w:val="000000"/>
          <w:sz w:val="24"/>
          <w:szCs w:val="24"/>
        </w:rPr>
        <w:t xml:space="preserve"> </w:t>
      </w:r>
    </w:p>
    <w:p w:rsidR="00C00E20" w:rsidRPr="00A3458C" w:rsidRDefault="002C1553" w:rsidP="00C00E20">
      <w:pPr>
        <w:spacing w:line="360" w:lineRule="auto"/>
        <w:jc w:val="both"/>
        <w:rPr>
          <w:rFonts w:ascii="Arial" w:hAnsi="Arial" w:cs="Arial"/>
          <w:color w:val="000000"/>
          <w:sz w:val="24"/>
          <w:szCs w:val="24"/>
        </w:rPr>
      </w:pPr>
      <w:r>
        <w:rPr>
          <w:rFonts w:ascii="Arial" w:hAnsi="Arial" w:cs="Arial"/>
          <w:color w:val="000000"/>
          <w:sz w:val="24"/>
          <w:szCs w:val="24"/>
        </w:rPr>
        <w:t>[33]</w:t>
      </w:r>
      <w:r>
        <w:rPr>
          <w:rFonts w:ascii="Arial" w:hAnsi="Arial" w:cs="Arial"/>
          <w:color w:val="000000"/>
          <w:sz w:val="24"/>
          <w:szCs w:val="24"/>
        </w:rPr>
        <w:tab/>
      </w:r>
      <w:r w:rsidR="00A0785E">
        <w:rPr>
          <w:rFonts w:ascii="Arial" w:hAnsi="Arial" w:cs="Arial"/>
          <w:color w:val="000000"/>
          <w:sz w:val="24"/>
          <w:szCs w:val="24"/>
        </w:rPr>
        <w:t xml:space="preserve">They </w:t>
      </w:r>
      <w:r w:rsidR="00881069">
        <w:rPr>
          <w:rFonts w:ascii="Arial" w:hAnsi="Arial" w:cs="Arial"/>
          <w:color w:val="000000"/>
          <w:sz w:val="24"/>
          <w:szCs w:val="24"/>
        </w:rPr>
        <w:t xml:space="preserve">contend they are of Swati origin but speak isiZulu because of the proximity to KwaZulu-Natal. Therefore, marriage had to be celebrated according to Swati tradition. </w:t>
      </w:r>
      <w:r w:rsidR="00D84DAA" w:rsidRPr="00A3458C">
        <w:rPr>
          <w:rFonts w:ascii="Arial" w:hAnsi="Arial" w:cs="Arial"/>
          <w:color w:val="000000"/>
          <w:sz w:val="24"/>
          <w:szCs w:val="24"/>
        </w:rPr>
        <w:t>The</w:t>
      </w:r>
      <w:r w:rsidR="00C00E20">
        <w:rPr>
          <w:rFonts w:ascii="Arial" w:hAnsi="Arial" w:cs="Arial"/>
          <w:color w:val="000000"/>
          <w:sz w:val="24"/>
          <w:szCs w:val="24"/>
        </w:rPr>
        <w:t xml:space="preserve">y claim </w:t>
      </w:r>
      <w:r w:rsidR="00A0785E">
        <w:rPr>
          <w:rFonts w:ascii="Arial" w:hAnsi="Arial" w:cs="Arial"/>
          <w:color w:val="000000"/>
          <w:sz w:val="24"/>
          <w:szCs w:val="24"/>
        </w:rPr>
        <w:t xml:space="preserve">that </w:t>
      </w:r>
      <w:r w:rsidR="00C00E20">
        <w:rPr>
          <w:rFonts w:ascii="Arial" w:hAnsi="Arial" w:cs="Arial"/>
          <w:color w:val="000000"/>
          <w:sz w:val="24"/>
          <w:szCs w:val="24"/>
        </w:rPr>
        <w:t>they</w:t>
      </w:r>
      <w:r w:rsidR="00CB2C0F">
        <w:rPr>
          <w:rFonts w:ascii="Arial" w:hAnsi="Arial" w:cs="Arial"/>
          <w:color w:val="000000"/>
          <w:sz w:val="24"/>
          <w:szCs w:val="24"/>
        </w:rPr>
        <w:t>,</w:t>
      </w:r>
      <w:r w:rsidR="00C00E20">
        <w:rPr>
          <w:rFonts w:ascii="Arial" w:hAnsi="Arial" w:cs="Arial"/>
          <w:color w:val="000000"/>
          <w:sz w:val="24"/>
          <w:szCs w:val="24"/>
        </w:rPr>
        <w:t xml:space="preserve"> together with the </w:t>
      </w:r>
      <w:r w:rsidR="00D84DAA" w:rsidRPr="00A3458C">
        <w:rPr>
          <w:rFonts w:ascii="Arial" w:hAnsi="Arial" w:cs="Arial"/>
          <w:color w:val="000000"/>
          <w:sz w:val="24"/>
          <w:szCs w:val="24"/>
        </w:rPr>
        <w:t xml:space="preserve">deceased were brought up according to the </w:t>
      </w:r>
      <w:r w:rsidR="00C00E20">
        <w:rPr>
          <w:rFonts w:ascii="Arial" w:hAnsi="Arial" w:cs="Arial"/>
          <w:color w:val="000000"/>
          <w:sz w:val="24"/>
          <w:szCs w:val="24"/>
        </w:rPr>
        <w:t>s</w:t>
      </w:r>
      <w:r w:rsidR="00D84DAA" w:rsidRPr="00A3458C">
        <w:rPr>
          <w:rFonts w:ascii="Arial" w:hAnsi="Arial" w:cs="Arial"/>
          <w:color w:val="000000"/>
          <w:sz w:val="24"/>
          <w:szCs w:val="24"/>
        </w:rPr>
        <w:t>i</w:t>
      </w:r>
      <w:r w:rsidR="00C00E20">
        <w:rPr>
          <w:rFonts w:ascii="Arial" w:hAnsi="Arial" w:cs="Arial"/>
          <w:color w:val="000000"/>
          <w:sz w:val="24"/>
          <w:szCs w:val="24"/>
        </w:rPr>
        <w:t>S</w:t>
      </w:r>
      <w:r w:rsidR="00D84DAA" w:rsidRPr="00A3458C">
        <w:rPr>
          <w:rFonts w:ascii="Arial" w:hAnsi="Arial" w:cs="Arial"/>
          <w:color w:val="000000"/>
          <w:sz w:val="24"/>
          <w:szCs w:val="24"/>
        </w:rPr>
        <w:t>wati customs and traditions.</w:t>
      </w:r>
      <w:r w:rsidR="00C00E20">
        <w:rPr>
          <w:rFonts w:ascii="Arial" w:hAnsi="Arial" w:cs="Arial"/>
          <w:color w:val="000000"/>
          <w:sz w:val="24"/>
          <w:szCs w:val="24"/>
        </w:rPr>
        <w:t xml:space="preserve"> </w:t>
      </w:r>
      <w:r w:rsidR="0099322D">
        <w:rPr>
          <w:rFonts w:ascii="Arial" w:hAnsi="Arial" w:cs="Arial"/>
          <w:color w:val="000000"/>
          <w:sz w:val="24"/>
          <w:szCs w:val="24"/>
        </w:rPr>
        <w:t>T</w:t>
      </w:r>
      <w:r w:rsidR="00C00E20" w:rsidRPr="00A3458C">
        <w:rPr>
          <w:rFonts w:ascii="Arial" w:hAnsi="Arial" w:cs="Arial"/>
          <w:color w:val="000000"/>
          <w:sz w:val="24"/>
          <w:szCs w:val="24"/>
        </w:rPr>
        <w:t>he applicant and the deceased were not engaged to be married during the period September 2016 until 2018 when the lobola negotiations took place</w:t>
      </w:r>
      <w:r w:rsidR="00C00E20">
        <w:rPr>
          <w:rFonts w:ascii="Arial" w:hAnsi="Arial" w:cs="Arial"/>
          <w:color w:val="000000"/>
          <w:sz w:val="24"/>
          <w:szCs w:val="24"/>
        </w:rPr>
        <w:t xml:space="preserve">. </w:t>
      </w:r>
    </w:p>
    <w:p w:rsidR="0099322D" w:rsidRPr="00A3458C" w:rsidRDefault="0099322D" w:rsidP="0099322D">
      <w:pPr>
        <w:spacing w:line="360" w:lineRule="auto"/>
        <w:jc w:val="both"/>
        <w:rPr>
          <w:rFonts w:ascii="Arial" w:hAnsi="Arial" w:cs="Arial"/>
          <w:color w:val="000000"/>
          <w:sz w:val="24"/>
          <w:szCs w:val="24"/>
        </w:rPr>
      </w:pPr>
      <w:r>
        <w:rPr>
          <w:rFonts w:ascii="Arial" w:hAnsi="Arial" w:cs="Arial"/>
          <w:color w:val="000000"/>
          <w:sz w:val="24"/>
          <w:szCs w:val="24"/>
        </w:rPr>
        <w:t>[3</w:t>
      </w:r>
      <w:r w:rsidR="002C1553">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00A0785E" w:rsidRPr="002C1553">
        <w:rPr>
          <w:rFonts w:ascii="Arial" w:hAnsi="Arial" w:cs="Arial"/>
          <w:color w:val="000000"/>
          <w:sz w:val="24"/>
          <w:szCs w:val="24"/>
        </w:rPr>
        <w:t>The purpose of the meeting</w:t>
      </w:r>
      <w:r w:rsidR="00A0785E" w:rsidRPr="00A3458C">
        <w:rPr>
          <w:rFonts w:ascii="Arial" w:hAnsi="Arial" w:cs="Arial"/>
          <w:color w:val="000000"/>
          <w:sz w:val="24"/>
          <w:szCs w:val="24"/>
        </w:rPr>
        <w:t xml:space="preserve"> on the 22 December 2018 was to negotiate the payment of lobola and not to celebrate a customary marriage.</w:t>
      </w:r>
      <w:r w:rsidR="00A0785E">
        <w:rPr>
          <w:rFonts w:ascii="Arial" w:hAnsi="Arial" w:cs="Arial"/>
          <w:color w:val="000000"/>
          <w:sz w:val="24"/>
          <w:szCs w:val="24"/>
        </w:rPr>
        <w:t xml:space="preserve"> </w:t>
      </w:r>
      <w:r w:rsidR="00A0785E" w:rsidRPr="00A3458C">
        <w:rPr>
          <w:rFonts w:ascii="Arial" w:hAnsi="Arial" w:cs="Arial"/>
          <w:color w:val="000000"/>
          <w:sz w:val="24"/>
          <w:szCs w:val="24"/>
        </w:rPr>
        <w:t xml:space="preserve">The meeting served as a </w:t>
      </w:r>
      <w:r w:rsidR="00A0785E" w:rsidRPr="002C1553">
        <w:rPr>
          <w:rFonts w:ascii="Arial" w:hAnsi="Arial" w:cs="Arial"/>
          <w:color w:val="000000"/>
          <w:sz w:val="24"/>
          <w:szCs w:val="24"/>
        </w:rPr>
        <w:t>formal introduction</w:t>
      </w:r>
      <w:r w:rsidR="00A0785E" w:rsidRPr="00A3458C">
        <w:rPr>
          <w:rFonts w:ascii="Arial" w:hAnsi="Arial" w:cs="Arial"/>
          <w:color w:val="000000"/>
          <w:sz w:val="24"/>
          <w:szCs w:val="24"/>
        </w:rPr>
        <w:t xml:space="preserve"> of the applicant to the delegates of the deceased</w:t>
      </w:r>
      <w:r w:rsidR="00A0785E">
        <w:rPr>
          <w:rFonts w:ascii="Arial" w:hAnsi="Arial" w:cs="Arial"/>
          <w:color w:val="000000"/>
          <w:sz w:val="24"/>
          <w:szCs w:val="24"/>
        </w:rPr>
        <w:t xml:space="preserve">. They claim that </w:t>
      </w:r>
      <w:r w:rsidRPr="00A3458C">
        <w:rPr>
          <w:rFonts w:ascii="Arial" w:hAnsi="Arial" w:cs="Arial"/>
          <w:color w:val="000000"/>
          <w:sz w:val="24"/>
          <w:szCs w:val="24"/>
        </w:rPr>
        <w:t>the representatives of the deceased met the representatives of the applicant</w:t>
      </w:r>
      <w:r w:rsidR="00A0785E">
        <w:rPr>
          <w:rFonts w:ascii="Arial" w:hAnsi="Arial" w:cs="Arial"/>
          <w:color w:val="000000"/>
          <w:sz w:val="24"/>
          <w:szCs w:val="24"/>
        </w:rPr>
        <w:t xml:space="preserve"> for the first time. A</w:t>
      </w:r>
      <w:r w:rsidRPr="00A3458C">
        <w:rPr>
          <w:rFonts w:ascii="Arial" w:hAnsi="Arial" w:cs="Arial"/>
          <w:color w:val="000000"/>
          <w:sz w:val="24"/>
          <w:szCs w:val="24"/>
        </w:rPr>
        <w:t>fter that day</w:t>
      </w:r>
      <w:r w:rsidR="00A0785E">
        <w:rPr>
          <w:rFonts w:ascii="Arial" w:hAnsi="Arial" w:cs="Arial"/>
          <w:color w:val="000000"/>
          <w:sz w:val="24"/>
          <w:szCs w:val="24"/>
        </w:rPr>
        <w:t>,</w:t>
      </w:r>
      <w:r w:rsidRPr="00A3458C">
        <w:rPr>
          <w:rFonts w:ascii="Arial" w:hAnsi="Arial" w:cs="Arial"/>
          <w:color w:val="000000"/>
          <w:sz w:val="24"/>
          <w:szCs w:val="24"/>
        </w:rPr>
        <w:t xml:space="preserve"> the family of the deceased never saw the family of the applicant again.</w:t>
      </w:r>
      <w:r>
        <w:rPr>
          <w:rFonts w:ascii="Segoe UI" w:hAnsi="Segoe UI" w:cs="Segoe UI"/>
          <w:color w:val="000000"/>
          <w:sz w:val="27"/>
          <w:szCs w:val="27"/>
        </w:rPr>
        <w:t xml:space="preserve"> </w:t>
      </w:r>
      <w:r w:rsidRPr="00A3458C">
        <w:rPr>
          <w:rFonts w:ascii="Arial" w:hAnsi="Arial" w:cs="Arial"/>
          <w:color w:val="000000"/>
          <w:sz w:val="24"/>
          <w:szCs w:val="24"/>
        </w:rPr>
        <w:t>The deceased's elders were not present at the time as it was merely lobola negotiations and not the celebration of a customary marriage</w:t>
      </w:r>
      <w:r>
        <w:rPr>
          <w:rFonts w:ascii="Arial" w:hAnsi="Arial" w:cs="Arial"/>
          <w:color w:val="000000"/>
          <w:sz w:val="24"/>
          <w:szCs w:val="24"/>
        </w:rPr>
        <w:t>.</w:t>
      </w:r>
    </w:p>
    <w:p w:rsidR="0099322D" w:rsidRDefault="0099322D" w:rsidP="0099322D">
      <w:pPr>
        <w:spacing w:line="360" w:lineRule="auto"/>
        <w:jc w:val="both"/>
        <w:rPr>
          <w:rFonts w:ascii="Arial" w:hAnsi="Arial" w:cs="Arial"/>
          <w:color w:val="000000"/>
          <w:sz w:val="24"/>
          <w:szCs w:val="24"/>
        </w:rPr>
      </w:pPr>
      <w:r>
        <w:rPr>
          <w:rFonts w:ascii="Arial" w:hAnsi="Arial" w:cs="Arial"/>
          <w:color w:val="000000"/>
          <w:sz w:val="24"/>
          <w:szCs w:val="24"/>
        </w:rPr>
        <w:t>[3</w:t>
      </w:r>
      <w:r w:rsidR="002C1553">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r>
      <w:r w:rsidRPr="00A3458C">
        <w:rPr>
          <w:rFonts w:ascii="Arial" w:hAnsi="Arial" w:cs="Arial"/>
          <w:color w:val="000000"/>
          <w:sz w:val="24"/>
          <w:szCs w:val="24"/>
        </w:rPr>
        <w:t xml:space="preserve">In terms of the Swati customs and traditions, a cow would be slaughtered by the family of the husband </w:t>
      </w:r>
      <w:r w:rsidR="00A0785E">
        <w:rPr>
          <w:rFonts w:ascii="Arial" w:hAnsi="Arial" w:cs="Arial"/>
          <w:color w:val="000000"/>
          <w:sz w:val="24"/>
          <w:szCs w:val="24"/>
        </w:rPr>
        <w:t xml:space="preserve">as a </w:t>
      </w:r>
      <w:r w:rsidRPr="00A3458C">
        <w:rPr>
          <w:rFonts w:ascii="Arial" w:hAnsi="Arial" w:cs="Arial"/>
          <w:color w:val="000000"/>
          <w:sz w:val="24"/>
          <w:szCs w:val="24"/>
        </w:rPr>
        <w:t>sign of acceptance of their new "</w:t>
      </w:r>
      <w:r w:rsidRPr="00A3458C">
        <w:rPr>
          <w:rFonts w:ascii="Arial" w:hAnsi="Arial" w:cs="Arial"/>
          <w:i/>
          <w:color w:val="000000"/>
          <w:sz w:val="24"/>
          <w:szCs w:val="24"/>
        </w:rPr>
        <w:t>makoti'</w:t>
      </w:r>
      <w:r w:rsidRPr="00A3458C">
        <w:rPr>
          <w:rFonts w:ascii="Arial" w:hAnsi="Arial" w:cs="Arial"/>
          <w:color w:val="000000"/>
          <w:sz w:val="24"/>
          <w:szCs w:val="24"/>
        </w:rPr>
        <w:t>. This custom is known as "</w:t>
      </w:r>
      <w:r w:rsidRPr="00A3458C">
        <w:rPr>
          <w:rFonts w:ascii="Arial" w:hAnsi="Arial" w:cs="Arial"/>
          <w:i/>
          <w:color w:val="000000"/>
          <w:sz w:val="24"/>
          <w:szCs w:val="24"/>
        </w:rPr>
        <w:t>imvume"</w:t>
      </w:r>
      <w:r w:rsidRPr="00A3458C">
        <w:rPr>
          <w:rFonts w:ascii="Arial" w:hAnsi="Arial" w:cs="Arial"/>
          <w:color w:val="000000"/>
          <w:sz w:val="24"/>
          <w:szCs w:val="24"/>
        </w:rPr>
        <w:t xml:space="preserve">- an acceptance custom. The family of the groom would then </w:t>
      </w:r>
      <w:r w:rsidRPr="00A3458C">
        <w:rPr>
          <w:rFonts w:ascii="Arial" w:hAnsi="Arial" w:cs="Arial"/>
          <w:color w:val="000000"/>
          <w:sz w:val="24"/>
          <w:szCs w:val="24"/>
        </w:rPr>
        <w:lastRenderedPageBreak/>
        <w:t xml:space="preserve">pour cow bile on the head of their </w:t>
      </w:r>
      <w:r w:rsidRPr="00A3458C">
        <w:rPr>
          <w:rFonts w:ascii="Arial" w:hAnsi="Arial" w:cs="Arial"/>
          <w:i/>
          <w:color w:val="000000"/>
          <w:sz w:val="24"/>
          <w:szCs w:val="24"/>
        </w:rPr>
        <w:t>"makoti'</w:t>
      </w:r>
      <w:r w:rsidRPr="00A3458C">
        <w:rPr>
          <w:rFonts w:ascii="Arial" w:hAnsi="Arial" w:cs="Arial"/>
          <w:color w:val="000000"/>
          <w:sz w:val="24"/>
          <w:szCs w:val="24"/>
        </w:rPr>
        <w:t>, known as the "</w:t>
      </w:r>
      <w:r w:rsidRPr="00A3458C">
        <w:rPr>
          <w:rFonts w:ascii="Arial" w:hAnsi="Arial" w:cs="Arial"/>
          <w:i/>
          <w:color w:val="000000"/>
          <w:sz w:val="24"/>
          <w:szCs w:val="24"/>
        </w:rPr>
        <w:t>ukubikwa"</w:t>
      </w:r>
      <w:r w:rsidRPr="00A3458C">
        <w:rPr>
          <w:rFonts w:ascii="Arial" w:hAnsi="Arial" w:cs="Arial"/>
          <w:color w:val="000000"/>
          <w:sz w:val="24"/>
          <w:szCs w:val="24"/>
        </w:rPr>
        <w:t xml:space="preserve"> custom which represents that the new wife is introduced to the ancestors of the groom's family.</w:t>
      </w:r>
    </w:p>
    <w:p w:rsidR="00DA4C72" w:rsidRDefault="0099322D" w:rsidP="00DA4C72">
      <w:pPr>
        <w:spacing w:line="360" w:lineRule="auto"/>
        <w:jc w:val="both"/>
        <w:rPr>
          <w:rFonts w:ascii="Arial" w:hAnsi="Arial" w:cs="Arial"/>
          <w:color w:val="000000"/>
          <w:sz w:val="24"/>
          <w:szCs w:val="24"/>
        </w:rPr>
      </w:pPr>
      <w:r>
        <w:rPr>
          <w:rFonts w:ascii="Arial" w:hAnsi="Arial" w:cs="Arial"/>
          <w:color w:val="000000"/>
          <w:sz w:val="24"/>
          <w:szCs w:val="24"/>
        </w:rPr>
        <w:t>[3</w:t>
      </w:r>
      <w:r w:rsidR="002C1553">
        <w:rPr>
          <w:rFonts w:ascii="Arial" w:hAnsi="Arial" w:cs="Arial"/>
          <w:color w:val="000000"/>
          <w:sz w:val="24"/>
          <w:szCs w:val="24"/>
        </w:rPr>
        <w:t>6</w:t>
      </w:r>
      <w:r>
        <w:rPr>
          <w:rFonts w:ascii="Arial" w:hAnsi="Arial" w:cs="Arial"/>
          <w:color w:val="000000"/>
          <w:sz w:val="24"/>
          <w:szCs w:val="24"/>
        </w:rPr>
        <w:t>]</w:t>
      </w:r>
      <w:r>
        <w:rPr>
          <w:rFonts w:ascii="Arial" w:hAnsi="Arial" w:cs="Arial"/>
          <w:color w:val="000000"/>
          <w:sz w:val="24"/>
          <w:szCs w:val="24"/>
        </w:rPr>
        <w:tab/>
      </w:r>
      <w:r w:rsidR="00A3458C" w:rsidRPr="008B50C3">
        <w:rPr>
          <w:rFonts w:ascii="Arial" w:hAnsi="Arial" w:cs="Arial"/>
          <w:color w:val="000000"/>
          <w:sz w:val="24"/>
          <w:szCs w:val="24"/>
        </w:rPr>
        <w:t xml:space="preserve">The family of the bride must equally slaughter a cow and pour bile liquid on the head of the groom as a sign of recognising him as their lawfully wedded </w:t>
      </w:r>
      <w:r w:rsidR="00A3458C" w:rsidRPr="008B50C3">
        <w:rPr>
          <w:rFonts w:ascii="Arial" w:hAnsi="Arial" w:cs="Arial"/>
          <w:i/>
          <w:color w:val="000000"/>
          <w:sz w:val="24"/>
          <w:szCs w:val="24"/>
        </w:rPr>
        <w:t>"mkhwenyana</w:t>
      </w:r>
      <w:r w:rsidR="00A3458C" w:rsidRPr="008B50C3">
        <w:rPr>
          <w:rFonts w:ascii="Arial" w:hAnsi="Arial" w:cs="Arial"/>
          <w:color w:val="000000"/>
          <w:sz w:val="24"/>
          <w:szCs w:val="24"/>
        </w:rPr>
        <w:t>" or groom. Both families must exchange half of the cow slaughtered to complete the acceptance and integration of marriage bonds between the families.</w:t>
      </w:r>
      <w:r w:rsidR="00DA4C72">
        <w:rPr>
          <w:rFonts w:ascii="Arial" w:hAnsi="Arial" w:cs="Arial"/>
          <w:color w:val="000000"/>
          <w:sz w:val="24"/>
          <w:szCs w:val="24"/>
        </w:rPr>
        <w:t xml:space="preserve"> </w:t>
      </w:r>
      <w:r w:rsidR="00DA4C72" w:rsidRPr="00164AFC">
        <w:rPr>
          <w:rFonts w:ascii="Arial" w:hAnsi="Arial" w:cs="Arial"/>
          <w:color w:val="000000"/>
          <w:sz w:val="24"/>
          <w:szCs w:val="24"/>
        </w:rPr>
        <w:t xml:space="preserve">The family of the </w:t>
      </w:r>
      <w:r w:rsidR="00DA4C72" w:rsidRPr="00DA4C72">
        <w:rPr>
          <w:rFonts w:ascii="Arial" w:hAnsi="Arial" w:cs="Arial"/>
          <w:i/>
          <w:color w:val="000000"/>
          <w:sz w:val="24"/>
          <w:szCs w:val="24"/>
        </w:rPr>
        <w:t>"makoti'</w:t>
      </w:r>
      <w:r w:rsidR="00DA4C72" w:rsidRPr="00164AFC">
        <w:rPr>
          <w:rFonts w:ascii="Arial" w:hAnsi="Arial" w:cs="Arial"/>
          <w:color w:val="000000"/>
          <w:sz w:val="24"/>
          <w:szCs w:val="24"/>
        </w:rPr>
        <w:t xml:space="preserve"> must bring gifts to the family of the groom to la</w:t>
      </w:r>
      <w:r w:rsidR="00DA4C72">
        <w:rPr>
          <w:rFonts w:ascii="Arial" w:hAnsi="Arial" w:cs="Arial"/>
          <w:color w:val="000000"/>
          <w:sz w:val="24"/>
          <w:szCs w:val="24"/>
        </w:rPr>
        <w:t>w</w:t>
      </w:r>
      <w:r w:rsidR="00DA4C72" w:rsidRPr="00164AFC">
        <w:rPr>
          <w:rFonts w:ascii="Arial" w:hAnsi="Arial" w:cs="Arial"/>
          <w:color w:val="000000"/>
          <w:sz w:val="24"/>
          <w:szCs w:val="24"/>
        </w:rPr>
        <w:t xml:space="preserve">fully recognize them as her in-laws also known as the </w:t>
      </w:r>
      <w:r w:rsidR="00DA4C72" w:rsidRPr="00DA4C72">
        <w:rPr>
          <w:rFonts w:ascii="Arial" w:hAnsi="Arial" w:cs="Arial"/>
          <w:i/>
          <w:color w:val="000000"/>
          <w:sz w:val="24"/>
          <w:szCs w:val="24"/>
        </w:rPr>
        <w:t>"umabo</w:t>
      </w:r>
      <w:r w:rsidR="00DA4C72" w:rsidRPr="00164AFC">
        <w:rPr>
          <w:rFonts w:ascii="Arial" w:hAnsi="Arial" w:cs="Arial"/>
          <w:color w:val="000000"/>
          <w:sz w:val="24"/>
          <w:szCs w:val="24"/>
        </w:rPr>
        <w:t>" tradition.</w:t>
      </w:r>
    </w:p>
    <w:p w:rsidR="0099322D" w:rsidRDefault="0099322D" w:rsidP="0099322D">
      <w:pPr>
        <w:spacing w:line="360" w:lineRule="auto"/>
        <w:jc w:val="both"/>
        <w:rPr>
          <w:rFonts w:ascii="Arial" w:hAnsi="Arial" w:cs="Arial"/>
          <w:color w:val="000000"/>
          <w:sz w:val="24"/>
          <w:szCs w:val="24"/>
        </w:rPr>
      </w:pPr>
      <w:r>
        <w:rPr>
          <w:rFonts w:ascii="Arial" w:hAnsi="Arial" w:cs="Arial"/>
          <w:color w:val="000000"/>
          <w:sz w:val="24"/>
          <w:szCs w:val="24"/>
        </w:rPr>
        <w:t>[3</w:t>
      </w:r>
      <w:r w:rsidR="002C1553">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Pr="008B50C3">
        <w:rPr>
          <w:rFonts w:ascii="Arial" w:hAnsi="Arial" w:cs="Arial"/>
          <w:color w:val="000000"/>
          <w:sz w:val="24"/>
          <w:szCs w:val="24"/>
        </w:rPr>
        <w:t xml:space="preserve">In order to conclude a customary marriage, </w:t>
      </w:r>
      <w:r w:rsidRPr="00A0785E">
        <w:rPr>
          <w:rFonts w:ascii="Arial" w:hAnsi="Arial" w:cs="Arial"/>
          <w:color w:val="000000"/>
          <w:sz w:val="24"/>
          <w:szCs w:val="24"/>
        </w:rPr>
        <w:t>a second meeting</w:t>
      </w:r>
      <w:r w:rsidRPr="008B50C3">
        <w:rPr>
          <w:rFonts w:ascii="Arial" w:hAnsi="Arial" w:cs="Arial"/>
          <w:color w:val="000000"/>
          <w:sz w:val="24"/>
          <w:szCs w:val="24"/>
        </w:rPr>
        <w:t xml:space="preserve"> of the families was required during which meeting the e</w:t>
      </w:r>
      <w:r>
        <w:rPr>
          <w:rFonts w:ascii="Arial" w:hAnsi="Arial" w:cs="Arial"/>
          <w:color w:val="000000"/>
          <w:sz w:val="24"/>
          <w:szCs w:val="24"/>
        </w:rPr>
        <w:t>l</w:t>
      </w:r>
      <w:r w:rsidRPr="008B50C3">
        <w:rPr>
          <w:rFonts w:ascii="Arial" w:hAnsi="Arial" w:cs="Arial"/>
          <w:color w:val="000000"/>
          <w:sz w:val="24"/>
          <w:szCs w:val="24"/>
        </w:rPr>
        <w:t xml:space="preserve">ders would be present and the handing over of the bride would occur at the deceased's home. The applicant's family would be </w:t>
      </w:r>
      <w:r w:rsidRPr="00A0785E">
        <w:rPr>
          <w:rFonts w:ascii="Arial" w:hAnsi="Arial" w:cs="Arial"/>
          <w:color w:val="000000"/>
          <w:sz w:val="24"/>
          <w:szCs w:val="24"/>
        </w:rPr>
        <w:t>requested to slaughter</w:t>
      </w:r>
      <w:r w:rsidRPr="008B50C3">
        <w:rPr>
          <w:rFonts w:ascii="Arial" w:hAnsi="Arial" w:cs="Arial"/>
          <w:color w:val="000000"/>
          <w:sz w:val="24"/>
          <w:szCs w:val="24"/>
        </w:rPr>
        <w:t xml:space="preserve"> cows, give the bride clothes and neighbours and relatives would sing and dance.</w:t>
      </w:r>
      <w:r>
        <w:rPr>
          <w:rFonts w:ascii="Arial" w:hAnsi="Arial" w:cs="Arial"/>
          <w:color w:val="000000"/>
          <w:sz w:val="24"/>
          <w:szCs w:val="24"/>
        </w:rPr>
        <w:t xml:space="preserve"> </w:t>
      </w:r>
      <w:r w:rsidRPr="00A0785E">
        <w:rPr>
          <w:rFonts w:ascii="Arial" w:hAnsi="Arial" w:cs="Arial"/>
          <w:color w:val="000000"/>
          <w:sz w:val="24"/>
          <w:szCs w:val="24"/>
        </w:rPr>
        <w:t xml:space="preserve">Once the </w:t>
      </w:r>
      <w:r w:rsidR="00A0785E">
        <w:rPr>
          <w:rFonts w:ascii="Arial" w:hAnsi="Arial" w:cs="Arial"/>
          <w:color w:val="000000"/>
          <w:sz w:val="24"/>
          <w:szCs w:val="24"/>
        </w:rPr>
        <w:t xml:space="preserve">balance </w:t>
      </w:r>
      <w:r w:rsidRPr="00A0785E">
        <w:rPr>
          <w:rFonts w:ascii="Arial" w:hAnsi="Arial" w:cs="Arial"/>
          <w:color w:val="000000"/>
          <w:sz w:val="24"/>
          <w:szCs w:val="24"/>
        </w:rPr>
        <w:t xml:space="preserve">of the </w:t>
      </w:r>
      <w:r w:rsidR="00A0785E">
        <w:rPr>
          <w:rFonts w:ascii="Arial" w:hAnsi="Arial" w:cs="Arial"/>
          <w:color w:val="000000"/>
          <w:sz w:val="24"/>
          <w:szCs w:val="24"/>
        </w:rPr>
        <w:t>l</w:t>
      </w:r>
      <w:r w:rsidRPr="00A0785E">
        <w:rPr>
          <w:rFonts w:ascii="Arial" w:hAnsi="Arial" w:cs="Arial"/>
          <w:color w:val="000000"/>
          <w:sz w:val="24"/>
          <w:szCs w:val="24"/>
        </w:rPr>
        <w:t xml:space="preserve">obola </w:t>
      </w:r>
      <w:r w:rsidR="00A0785E">
        <w:rPr>
          <w:rFonts w:ascii="Arial" w:hAnsi="Arial" w:cs="Arial"/>
          <w:color w:val="000000"/>
          <w:sz w:val="24"/>
          <w:szCs w:val="24"/>
        </w:rPr>
        <w:t xml:space="preserve">is </w:t>
      </w:r>
      <w:r w:rsidRPr="00A0785E">
        <w:rPr>
          <w:rFonts w:ascii="Arial" w:hAnsi="Arial" w:cs="Arial"/>
          <w:color w:val="000000"/>
          <w:sz w:val="24"/>
          <w:szCs w:val="24"/>
        </w:rPr>
        <w:t>paid</w:t>
      </w:r>
      <w:r w:rsidRPr="00A3458C">
        <w:rPr>
          <w:rFonts w:ascii="Arial" w:hAnsi="Arial" w:cs="Arial"/>
          <w:color w:val="000000"/>
          <w:sz w:val="24"/>
          <w:szCs w:val="24"/>
        </w:rPr>
        <w:t xml:space="preserve">, the applicant and her family would be invited to the deceased's family home where the customary marriage would then be </w:t>
      </w:r>
      <w:r w:rsidRPr="00A0785E">
        <w:rPr>
          <w:rFonts w:ascii="Arial" w:hAnsi="Arial" w:cs="Arial"/>
          <w:color w:val="000000"/>
          <w:sz w:val="24"/>
          <w:szCs w:val="24"/>
        </w:rPr>
        <w:t>entered into and celebrated</w:t>
      </w:r>
      <w:r w:rsidRPr="00A3458C">
        <w:rPr>
          <w:rFonts w:ascii="Arial" w:hAnsi="Arial" w:cs="Arial"/>
          <w:color w:val="000000"/>
          <w:sz w:val="24"/>
          <w:szCs w:val="24"/>
        </w:rPr>
        <w:t xml:space="preserve">. This did not occur. </w:t>
      </w:r>
    </w:p>
    <w:p w:rsidR="00C00E20" w:rsidRDefault="0099322D" w:rsidP="00C72DA9">
      <w:pPr>
        <w:spacing w:line="360" w:lineRule="auto"/>
        <w:jc w:val="both"/>
        <w:rPr>
          <w:rFonts w:ascii="Arial" w:hAnsi="Arial" w:cs="Arial"/>
          <w:color w:val="000000"/>
          <w:sz w:val="24"/>
          <w:szCs w:val="24"/>
        </w:rPr>
      </w:pPr>
      <w:r>
        <w:rPr>
          <w:rFonts w:ascii="Arial" w:hAnsi="Arial" w:cs="Arial"/>
          <w:color w:val="000000"/>
          <w:sz w:val="24"/>
          <w:szCs w:val="24"/>
        </w:rPr>
        <w:t>[3</w:t>
      </w:r>
      <w:r w:rsidR="002C1553">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r>
      <w:r w:rsidR="003D29BC">
        <w:rPr>
          <w:rFonts w:ascii="Arial" w:hAnsi="Arial" w:cs="Arial"/>
          <w:color w:val="000000"/>
          <w:sz w:val="24"/>
          <w:szCs w:val="24"/>
        </w:rPr>
        <w:t xml:space="preserve">The point of the contention is about the celebration of the customary union. The respondent’s version is that </w:t>
      </w:r>
      <w:r w:rsidR="00A3458C" w:rsidRPr="008B50C3">
        <w:rPr>
          <w:rFonts w:ascii="Arial" w:hAnsi="Arial" w:cs="Arial"/>
          <w:color w:val="000000"/>
          <w:sz w:val="24"/>
          <w:szCs w:val="24"/>
        </w:rPr>
        <w:t>delegates of the app</w:t>
      </w:r>
      <w:r w:rsidR="008B50C3" w:rsidRPr="008B50C3">
        <w:rPr>
          <w:rFonts w:ascii="Arial" w:hAnsi="Arial" w:cs="Arial"/>
          <w:color w:val="000000"/>
          <w:sz w:val="24"/>
          <w:szCs w:val="24"/>
        </w:rPr>
        <w:t>l</w:t>
      </w:r>
      <w:r w:rsidR="00A3458C" w:rsidRPr="008B50C3">
        <w:rPr>
          <w:rFonts w:ascii="Arial" w:hAnsi="Arial" w:cs="Arial"/>
          <w:color w:val="000000"/>
          <w:sz w:val="24"/>
          <w:szCs w:val="24"/>
        </w:rPr>
        <w:t>icant stated that they wanted to serve food to the delegates of the deceased as successful negotiations took place.</w:t>
      </w:r>
      <w:r w:rsidR="008B50C3" w:rsidRPr="008B50C3">
        <w:rPr>
          <w:rFonts w:ascii="Arial" w:hAnsi="Arial" w:cs="Arial"/>
          <w:color w:val="000000"/>
          <w:sz w:val="24"/>
          <w:szCs w:val="24"/>
        </w:rPr>
        <w:t xml:space="preserve"> Although against the Swati custom, in the spirit of </w:t>
      </w:r>
      <w:r w:rsidR="008B50C3" w:rsidRPr="008B50C3">
        <w:rPr>
          <w:rFonts w:ascii="Arial" w:hAnsi="Arial" w:cs="Arial"/>
          <w:i/>
          <w:color w:val="000000"/>
          <w:sz w:val="24"/>
          <w:szCs w:val="24"/>
        </w:rPr>
        <w:t>ubuntu</w:t>
      </w:r>
      <w:r w:rsidR="008B50C3" w:rsidRPr="008B50C3">
        <w:rPr>
          <w:rFonts w:ascii="Arial" w:hAnsi="Arial" w:cs="Arial"/>
          <w:color w:val="000000"/>
          <w:sz w:val="24"/>
          <w:szCs w:val="24"/>
        </w:rPr>
        <w:t xml:space="preserve"> </w:t>
      </w:r>
      <w:r>
        <w:rPr>
          <w:rFonts w:ascii="Arial" w:hAnsi="Arial" w:cs="Arial"/>
          <w:color w:val="000000"/>
          <w:sz w:val="24"/>
          <w:szCs w:val="24"/>
        </w:rPr>
        <w:t xml:space="preserve">so as </w:t>
      </w:r>
      <w:r w:rsidR="008B50C3" w:rsidRPr="008B50C3">
        <w:rPr>
          <w:rFonts w:ascii="Arial" w:hAnsi="Arial" w:cs="Arial"/>
          <w:color w:val="000000"/>
          <w:sz w:val="24"/>
          <w:szCs w:val="24"/>
        </w:rPr>
        <w:t>not to offend the delegates of the applicant, the deceased'</w:t>
      </w:r>
      <w:r>
        <w:rPr>
          <w:rFonts w:ascii="Arial" w:hAnsi="Arial" w:cs="Arial"/>
          <w:color w:val="000000"/>
          <w:sz w:val="24"/>
          <w:szCs w:val="24"/>
        </w:rPr>
        <w:t>s</w:t>
      </w:r>
      <w:r w:rsidR="008B50C3" w:rsidRPr="008B50C3">
        <w:rPr>
          <w:rFonts w:ascii="Arial" w:hAnsi="Arial" w:cs="Arial"/>
          <w:color w:val="000000"/>
          <w:sz w:val="24"/>
          <w:szCs w:val="24"/>
        </w:rPr>
        <w:t xml:space="preserve"> representatives agreed to eat dinner together.</w:t>
      </w:r>
      <w:r>
        <w:rPr>
          <w:rFonts w:ascii="Arial" w:hAnsi="Arial" w:cs="Arial"/>
          <w:color w:val="000000"/>
          <w:sz w:val="24"/>
          <w:szCs w:val="24"/>
        </w:rPr>
        <w:t xml:space="preserve"> T</w:t>
      </w:r>
      <w:r w:rsidR="008B50C3" w:rsidRPr="008B50C3">
        <w:rPr>
          <w:rFonts w:ascii="Arial" w:hAnsi="Arial" w:cs="Arial"/>
          <w:color w:val="000000"/>
          <w:sz w:val="24"/>
          <w:szCs w:val="24"/>
        </w:rPr>
        <w:t>he applicant is referring to a dinner that took place and not the celebration of a customary ma</w:t>
      </w:r>
      <w:r>
        <w:rPr>
          <w:rFonts w:ascii="Arial" w:hAnsi="Arial" w:cs="Arial"/>
          <w:color w:val="000000"/>
          <w:sz w:val="24"/>
          <w:szCs w:val="24"/>
        </w:rPr>
        <w:t>rri</w:t>
      </w:r>
      <w:r w:rsidR="008B50C3" w:rsidRPr="008B50C3">
        <w:rPr>
          <w:rFonts w:ascii="Arial" w:hAnsi="Arial" w:cs="Arial"/>
          <w:color w:val="000000"/>
          <w:sz w:val="24"/>
          <w:szCs w:val="24"/>
        </w:rPr>
        <w:t>age.</w:t>
      </w:r>
      <w:r>
        <w:rPr>
          <w:rFonts w:ascii="Arial" w:hAnsi="Arial" w:cs="Arial"/>
          <w:color w:val="000000"/>
          <w:sz w:val="24"/>
          <w:szCs w:val="24"/>
        </w:rPr>
        <w:t xml:space="preserve"> </w:t>
      </w:r>
      <w:r w:rsidR="00C00E20" w:rsidRPr="008B50C3">
        <w:rPr>
          <w:rFonts w:ascii="Arial" w:hAnsi="Arial" w:cs="Arial"/>
          <w:color w:val="000000"/>
          <w:sz w:val="24"/>
          <w:szCs w:val="24"/>
        </w:rPr>
        <w:t xml:space="preserve">It follows therefore that the Applicant in our customary laws, is not </w:t>
      </w:r>
      <w:r w:rsidR="00C00E20" w:rsidRPr="005E190C">
        <w:rPr>
          <w:rFonts w:ascii="Arial" w:hAnsi="Arial" w:cs="Arial"/>
          <w:i/>
          <w:color w:val="000000"/>
          <w:sz w:val="24"/>
          <w:szCs w:val="24"/>
        </w:rPr>
        <w:t>umakot</w:t>
      </w:r>
      <w:r w:rsidR="00C00E20">
        <w:rPr>
          <w:rFonts w:ascii="Arial" w:hAnsi="Arial" w:cs="Arial"/>
          <w:i/>
          <w:color w:val="000000"/>
          <w:sz w:val="24"/>
          <w:szCs w:val="24"/>
        </w:rPr>
        <w:t>i</w:t>
      </w:r>
      <w:r w:rsidR="002C1553">
        <w:rPr>
          <w:rFonts w:ascii="Arial" w:hAnsi="Arial" w:cs="Arial"/>
          <w:i/>
          <w:color w:val="000000"/>
          <w:sz w:val="24"/>
          <w:szCs w:val="24"/>
        </w:rPr>
        <w:t>.</w:t>
      </w:r>
    </w:p>
    <w:p w:rsidR="00CC4630" w:rsidRDefault="00CC4630" w:rsidP="00CC4630">
      <w:pPr>
        <w:spacing w:line="360" w:lineRule="auto"/>
        <w:jc w:val="both"/>
        <w:rPr>
          <w:rFonts w:ascii="Arial" w:hAnsi="Arial" w:cs="Arial"/>
          <w:color w:val="000000"/>
          <w:sz w:val="24"/>
          <w:szCs w:val="24"/>
        </w:rPr>
      </w:pPr>
      <w:r>
        <w:rPr>
          <w:rFonts w:ascii="Arial" w:hAnsi="Arial" w:cs="Arial"/>
          <w:color w:val="000000"/>
          <w:sz w:val="24"/>
          <w:szCs w:val="24"/>
        </w:rPr>
        <w:t>[3</w:t>
      </w:r>
      <w:r w:rsidR="002C1553">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r>
      <w:r w:rsidR="003D29BC">
        <w:rPr>
          <w:rFonts w:ascii="Arial" w:hAnsi="Arial" w:cs="Arial"/>
          <w:color w:val="000000"/>
          <w:sz w:val="24"/>
          <w:szCs w:val="24"/>
        </w:rPr>
        <w:t>In respect of the subsequent events, t</w:t>
      </w:r>
      <w:r>
        <w:rPr>
          <w:rFonts w:ascii="Arial" w:hAnsi="Arial" w:cs="Arial"/>
          <w:color w:val="000000"/>
          <w:sz w:val="24"/>
          <w:szCs w:val="24"/>
        </w:rPr>
        <w:t xml:space="preserve">he first respondent </w:t>
      </w:r>
      <w:r w:rsidRPr="00897CB5">
        <w:rPr>
          <w:rFonts w:ascii="Arial" w:hAnsi="Arial" w:cs="Arial"/>
          <w:color w:val="000000"/>
          <w:sz w:val="24"/>
          <w:szCs w:val="24"/>
        </w:rPr>
        <w:t>admit</w:t>
      </w:r>
      <w:r>
        <w:rPr>
          <w:rFonts w:ascii="Arial" w:hAnsi="Arial" w:cs="Arial"/>
          <w:color w:val="000000"/>
          <w:sz w:val="24"/>
          <w:szCs w:val="24"/>
        </w:rPr>
        <w:t>s</w:t>
      </w:r>
      <w:r w:rsidRPr="00897CB5">
        <w:rPr>
          <w:rFonts w:ascii="Arial" w:hAnsi="Arial" w:cs="Arial"/>
          <w:color w:val="000000"/>
          <w:sz w:val="24"/>
          <w:szCs w:val="24"/>
        </w:rPr>
        <w:t xml:space="preserve"> that </w:t>
      </w:r>
      <w:r>
        <w:rPr>
          <w:rFonts w:ascii="Arial" w:hAnsi="Arial" w:cs="Arial"/>
          <w:color w:val="000000"/>
          <w:sz w:val="24"/>
          <w:szCs w:val="24"/>
        </w:rPr>
        <w:t xml:space="preserve">he </w:t>
      </w:r>
      <w:r w:rsidRPr="00897CB5">
        <w:rPr>
          <w:rFonts w:ascii="Arial" w:hAnsi="Arial" w:cs="Arial"/>
          <w:color w:val="000000"/>
          <w:sz w:val="24"/>
          <w:szCs w:val="24"/>
        </w:rPr>
        <w:t>asked the applicant about the deceased's finances and his funeral policy</w:t>
      </w:r>
      <w:r>
        <w:rPr>
          <w:rFonts w:ascii="Arial" w:hAnsi="Arial" w:cs="Arial"/>
          <w:color w:val="000000"/>
          <w:sz w:val="24"/>
          <w:szCs w:val="24"/>
        </w:rPr>
        <w:t xml:space="preserve">. </w:t>
      </w:r>
      <w:r w:rsidRPr="00897CB5">
        <w:rPr>
          <w:rFonts w:ascii="Arial" w:hAnsi="Arial" w:cs="Arial"/>
          <w:color w:val="000000"/>
          <w:sz w:val="24"/>
          <w:szCs w:val="24"/>
        </w:rPr>
        <w:t xml:space="preserve"> </w:t>
      </w:r>
      <w:r>
        <w:rPr>
          <w:rFonts w:ascii="Arial" w:hAnsi="Arial" w:cs="Arial"/>
          <w:color w:val="000000"/>
          <w:sz w:val="24"/>
          <w:szCs w:val="24"/>
        </w:rPr>
        <w:t>T</w:t>
      </w:r>
      <w:r w:rsidRPr="00897CB5">
        <w:rPr>
          <w:rFonts w:ascii="Arial" w:hAnsi="Arial" w:cs="Arial"/>
          <w:color w:val="000000"/>
          <w:sz w:val="24"/>
          <w:szCs w:val="24"/>
        </w:rPr>
        <w:t>he reason was to make the necessary funeral arrangements and to determine the costs associated therewith.</w:t>
      </w:r>
    </w:p>
    <w:p w:rsidR="00CC4630" w:rsidRDefault="00CC4630" w:rsidP="00C72DA9">
      <w:pPr>
        <w:spacing w:line="360" w:lineRule="auto"/>
        <w:jc w:val="both"/>
        <w:rPr>
          <w:rFonts w:ascii="Arial" w:hAnsi="Arial" w:cs="Arial"/>
          <w:color w:val="000000"/>
          <w:sz w:val="24"/>
          <w:szCs w:val="24"/>
        </w:rPr>
      </w:pPr>
      <w:r>
        <w:rPr>
          <w:rFonts w:ascii="Arial" w:hAnsi="Arial" w:cs="Arial"/>
          <w:color w:val="000000"/>
          <w:sz w:val="24"/>
          <w:szCs w:val="24"/>
        </w:rPr>
        <w:t>[</w:t>
      </w:r>
      <w:r w:rsidR="002C1553">
        <w:rPr>
          <w:rFonts w:ascii="Arial" w:hAnsi="Arial" w:cs="Arial"/>
          <w:color w:val="000000"/>
          <w:sz w:val="24"/>
          <w:szCs w:val="24"/>
        </w:rPr>
        <w:t>40</w:t>
      </w:r>
      <w:r>
        <w:rPr>
          <w:rFonts w:ascii="Arial" w:hAnsi="Arial" w:cs="Arial"/>
          <w:color w:val="000000"/>
          <w:sz w:val="24"/>
          <w:szCs w:val="24"/>
        </w:rPr>
        <w:t>]</w:t>
      </w:r>
      <w:r>
        <w:rPr>
          <w:rFonts w:ascii="Arial" w:hAnsi="Arial" w:cs="Arial"/>
          <w:color w:val="000000"/>
          <w:sz w:val="24"/>
          <w:szCs w:val="24"/>
        </w:rPr>
        <w:tab/>
        <w:t>The respondents claim that t</w:t>
      </w:r>
      <w:r w:rsidR="00897CB5" w:rsidRPr="00897CB5">
        <w:rPr>
          <w:rFonts w:ascii="Arial" w:hAnsi="Arial" w:cs="Arial"/>
          <w:color w:val="000000"/>
          <w:sz w:val="24"/>
          <w:szCs w:val="24"/>
        </w:rPr>
        <w:t>he cause of the strain was</w:t>
      </w:r>
      <w:r>
        <w:rPr>
          <w:rFonts w:ascii="Arial" w:hAnsi="Arial" w:cs="Arial"/>
          <w:color w:val="000000"/>
          <w:sz w:val="24"/>
          <w:szCs w:val="24"/>
        </w:rPr>
        <w:t xml:space="preserve"> due to </w:t>
      </w:r>
      <w:r w:rsidR="00897CB5" w:rsidRPr="00897CB5">
        <w:rPr>
          <w:rFonts w:ascii="Arial" w:hAnsi="Arial" w:cs="Arial"/>
          <w:color w:val="000000"/>
          <w:sz w:val="24"/>
          <w:szCs w:val="24"/>
        </w:rPr>
        <w:t xml:space="preserve">the applicant </w:t>
      </w:r>
      <w:r>
        <w:rPr>
          <w:rFonts w:ascii="Arial" w:hAnsi="Arial" w:cs="Arial"/>
          <w:color w:val="000000"/>
          <w:sz w:val="24"/>
          <w:szCs w:val="24"/>
        </w:rPr>
        <w:t xml:space="preserve">requiring </w:t>
      </w:r>
      <w:r w:rsidR="00897CB5" w:rsidRPr="00897CB5">
        <w:rPr>
          <w:rFonts w:ascii="Arial" w:hAnsi="Arial" w:cs="Arial"/>
          <w:color w:val="000000"/>
          <w:sz w:val="24"/>
          <w:szCs w:val="24"/>
        </w:rPr>
        <w:t>an affidavit from the deceased's fa</w:t>
      </w:r>
      <w:r>
        <w:rPr>
          <w:rFonts w:ascii="Arial" w:hAnsi="Arial" w:cs="Arial"/>
          <w:color w:val="000000"/>
          <w:sz w:val="24"/>
          <w:szCs w:val="24"/>
        </w:rPr>
        <w:t xml:space="preserve">mily </w:t>
      </w:r>
      <w:r w:rsidR="00897CB5" w:rsidRPr="00897CB5">
        <w:rPr>
          <w:rFonts w:ascii="Arial" w:hAnsi="Arial" w:cs="Arial"/>
          <w:color w:val="000000"/>
          <w:sz w:val="24"/>
          <w:szCs w:val="24"/>
        </w:rPr>
        <w:t xml:space="preserve">members in which </w:t>
      </w:r>
      <w:r>
        <w:rPr>
          <w:rFonts w:ascii="Arial" w:hAnsi="Arial" w:cs="Arial"/>
          <w:color w:val="000000"/>
          <w:sz w:val="24"/>
          <w:szCs w:val="24"/>
        </w:rPr>
        <w:t xml:space="preserve">they were </w:t>
      </w:r>
      <w:r w:rsidR="003D29BC">
        <w:rPr>
          <w:rFonts w:ascii="Arial" w:hAnsi="Arial" w:cs="Arial"/>
          <w:color w:val="000000"/>
          <w:sz w:val="24"/>
          <w:szCs w:val="24"/>
        </w:rPr>
        <w:t xml:space="preserve">asked </w:t>
      </w:r>
      <w:r>
        <w:rPr>
          <w:rFonts w:ascii="Arial" w:hAnsi="Arial" w:cs="Arial"/>
          <w:color w:val="000000"/>
          <w:sz w:val="24"/>
          <w:szCs w:val="24"/>
        </w:rPr>
        <w:t>to</w:t>
      </w:r>
      <w:r w:rsidR="00897CB5" w:rsidRPr="00897CB5">
        <w:rPr>
          <w:rFonts w:ascii="Arial" w:hAnsi="Arial" w:cs="Arial"/>
          <w:color w:val="000000"/>
          <w:sz w:val="24"/>
          <w:szCs w:val="24"/>
        </w:rPr>
        <w:t xml:space="preserve"> declare under oath that the applicant was married to the deceased. </w:t>
      </w:r>
      <w:r>
        <w:rPr>
          <w:rFonts w:ascii="Arial" w:hAnsi="Arial" w:cs="Arial"/>
          <w:color w:val="000000"/>
          <w:sz w:val="24"/>
          <w:szCs w:val="24"/>
        </w:rPr>
        <w:t>T</w:t>
      </w:r>
      <w:r w:rsidRPr="00897CB5">
        <w:rPr>
          <w:rFonts w:ascii="Arial" w:hAnsi="Arial" w:cs="Arial"/>
          <w:color w:val="000000"/>
          <w:sz w:val="24"/>
          <w:szCs w:val="24"/>
        </w:rPr>
        <w:t>he</w:t>
      </w:r>
      <w:r>
        <w:rPr>
          <w:rFonts w:ascii="Arial" w:hAnsi="Arial" w:cs="Arial"/>
          <w:color w:val="000000"/>
          <w:sz w:val="24"/>
          <w:szCs w:val="24"/>
        </w:rPr>
        <w:t>y</w:t>
      </w:r>
      <w:r w:rsidRPr="00897CB5">
        <w:rPr>
          <w:rFonts w:ascii="Arial" w:hAnsi="Arial" w:cs="Arial"/>
          <w:color w:val="000000"/>
          <w:sz w:val="24"/>
          <w:szCs w:val="24"/>
        </w:rPr>
        <w:t xml:space="preserve"> refused to provide the applicant with such an affidavit</w:t>
      </w:r>
      <w:r>
        <w:rPr>
          <w:rFonts w:ascii="Arial" w:hAnsi="Arial" w:cs="Arial"/>
          <w:color w:val="000000"/>
          <w:sz w:val="24"/>
          <w:szCs w:val="24"/>
        </w:rPr>
        <w:t xml:space="preserve">. </w:t>
      </w:r>
    </w:p>
    <w:p w:rsidR="0091635C" w:rsidRDefault="00CC4630" w:rsidP="00C72DA9">
      <w:pPr>
        <w:spacing w:line="360" w:lineRule="auto"/>
        <w:jc w:val="both"/>
        <w:rPr>
          <w:rFonts w:ascii="Arial" w:hAnsi="Arial" w:cs="Arial"/>
          <w:color w:val="000000"/>
          <w:sz w:val="24"/>
          <w:szCs w:val="24"/>
        </w:rPr>
      </w:pPr>
      <w:r>
        <w:rPr>
          <w:rFonts w:ascii="Arial" w:hAnsi="Arial" w:cs="Arial"/>
          <w:color w:val="000000"/>
          <w:sz w:val="24"/>
          <w:szCs w:val="24"/>
        </w:rPr>
        <w:lastRenderedPageBreak/>
        <w:t>[4</w:t>
      </w:r>
      <w:r w:rsidR="002C1553">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t xml:space="preserve">The first respondent </w:t>
      </w:r>
      <w:r w:rsidR="003D29BC">
        <w:rPr>
          <w:rFonts w:ascii="Arial" w:hAnsi="Arial" w:cs="Arial"/>
          <w:color w:val="000000"/>
          <w:sz w:val="24"/>
          <w:szCs w:val="24"/>
        </w:rPr>
        <w:t xml:space="preserve">also </w:t>
      </w:r>
      <w:r w:rsidR="0091635C" w:rsidRPr="00B74E74">
        <w:rPr>
          <w:rFonts w:ascii="Arial" w:hAnsi="Arial" w:cs="Arial"/>
          <w:color w:val="000000"/>
          <w:sz w:val="24"/>
          <w:szCs w:val="24"/>
        </w:rPr>
        <w:t>admit</w:t>
      </w:r>
      <w:r>
        <w:rPr>
          <w:rFonts w:ascii="Arial" w:hAnsi="Arial" w:cs="Arial"/>
          <w:color w:val="000000"/>
          <w:sz w:val="24"/>
          <w:szCs w:val="24"/>
        </w:rPr>
        <w:t>s</w:t>
      </w:r>
      <w:r w:rsidR="0091635C" w:rsidRPr="00B74E74">
        <w:rPr>
          <w:rFonts w:ascii="Arial" w:hAnsi="Arial" w:cs="Arial"/>
          <w:color w:val="000000"/>
          <w:sz w:val="24"/>
          <w:szCs w:val="24"/>
        </w:rPr>
        <w:t xml:space="preserve"> that </w:t>
      </w:r>
      <w:r>
        <w:rPr>
          <w:rFonts w:ascii="Arial" w:hAnsi="Arial" w:cs="Arial"/>
          <w:color w:val="000000"/>
          <w:sz w:val="24"/>
          <w:szCs w:val="24"/>
        </w:rPr>
        <w:t xml:space="preserve">he </w:t>
      </w:r>
      <w:r w:rsidR="0091635C" w:rsidRPr="00B74E74">
        <w:rPr>
          <w:rFonts w:ascii="Arial" w:hAnsi="Arial" w:cs="Arial"/>
          <w:color w:val="000000"/>
          <w:sz w:val="24"/>
          <w:szCs w:val="24"/>
        </w:rPr>
        <w:t xml:space="preserve">took photos outside the applicant's house. </w:t>
      </w:r>
      <w:r>
        <w:rPr>
          <w:rFonts w:ascii="Arial" w:hAnsi="Arial" w:cs="Arial"/>
          <w:color w:val="000000"/>
          <w:sz w:val="24"/>
          <w:szCs w:val="24"/>
        </w:rPr>
        <w:t xml:space="preserve">He was </w:t>
      </w:r>
      <w:r w:rsidR="0091635C" w:rsidRPr="00B74E74">
        <w:rPr>
          <w:rFonts w:ascii="Arial" w:hAnsi="Arial" w:cs="Arial"/>
          <w:color w:val="000000"/>
          <w:sz w:val="24"/>
          <w:szCs w:val="24"/>
        </w:rPr>
        <w:t xml:space="preserve">with the funeral </w:t>
      </w:r>
      <w:r>
        <w:rPr>
          <w:rFonts w:ascii="Arial" w:hAnsi="Arial" w:cs="Arial"/>
          <w:color w:val="000000"/>
          <w:sz w:val="24"/>
          <w:szCs w:val="24"/>
        </w:rPr>
        <w:t xml:space="preserve">undertaker. </w:t>
      </w:r>
      <w:r w:rsidR="0091635C" w:rsidRPr="00B74E74">
        <w:rPr>
          <w:rFonts w:ascii="Arial" w:hAnsi="Arial" w:cs="Arial"/>
          <w:color w:val="000000"/>
          <w:sz w:val="24"/>
          <w:szCs w:val="24"/>
        </w:rPr>
        <w:t xml:space="preserve"> </w:t>
      </w:r>
      <w:r>
        <w:rPr>
          <w:rFonts w:ascii="Arial" w:hAnsi="Arial" w:cs="Arial"/>
          <w:color w:val="000000"/>
          <w:sz w:val="24"/>
          <w:szCs w:val="24"/>
        </w:rPr>
        <w:t>T</w:t>
      </w:r>
      <w:r w:rsidRPr="00D47982">
        <w:rPr>
          <w:rFonts w:ascii="Arial" w:hAnsi="Arial" w:cs="Arial"/>
          <w:color w:val="000000"/>
          <w:sz w:val="24"/>
          <w:szCs w:val="24"/>
        </w:rPr>
        <w:t xml:space="preserve">he applicant refused to open the door after </w:t>
      </w:r>
      <w:r>
        <w:rPr>
          <w:rFonts w:ascii="Arial" w:hAnsi="Arial" w:cs="Arial"/>
          <w:color w:val="000000"/>
          <w:sz w:val="24"/>
          <w:szCs w:val="24"/>
        </w:rPr>
        <w:t xml:space="preserve">they rang </w:t>
      </w:r>
      <w:r w:rsidRPr="00D47982">
        <w:rPr>
          <w:rFonts w:ascii="Arial" w:hAnsi="Arial" w:cs="Arial"/>
          <w:color w:val="000000"/>
          <w:sz w:val="24"/>
          <w:szCs w:val="24"/>
        </w:rPr>
        <w:t>the bell outside</w:t>
      </w:r>
      <w:r>
        <w:rPr>
          <w:rFonts w:ascii="Arial" w:hAnsi="Arial" w:cs="Arial"/>
          <w:color w:val="000000"/>
          <w:sz w:val="24"/>
          <w:szCs w:val="24"/>
        </w:rPr>
        <w:t>. I</w:t>
      </w:r>
      <w:r w:rsidRPr="00B74E74">
        <w:rPr>
          <w:rFonts w:ascii="Arial" w:hAnsi="Arial" w:cs="Arial"/>
          <w:color w:val="000000"/>
          <w:sz w:val="24"/>
          <w:szCs w:val="24"/>
        </w:rPr>
        <w:t xml:space="preserve">n </w:t>
      </w:r>
      <w:r>
        <w:rPr>
          <w:rFonts w:ascii="Arial" w:hAnsi="Arial" w:cs="Arial"/>
          <w:color w:val="000000"/>
          <w:sz w:val="24"/>
          <w:szCs w:val="24"/>
        </w:rPr>
        <w:t xml:space="preserve">his </w:t>
      </w:r>
      <w:r w:rsidRPr="00B74E74">
        <w:rPr>
          <w:rFonts w:ascii="Arial" w:hAnsi="Arial" w:cs="Arial"/>
          <w:color w:val="000000"/>
          <w:sz w:val="24"/>
          <w:szCs w:val="24"/>
        </w:rPr>
        <w:t xml:space="preserve">culture it is tradition that </w:t>
      </w:r>
      <w:r w:rsidR="0091635C" w:rsidRPr="00B74E74">
        <w:rPr>
          <w:rFonts w:ascii="Arial" w:hAnsi="Arial" w:cs="Arial"/>
          <w:color w:val="000000"/>
          <w:sz w:val="24"/>
          <w:szCs w:val="24"/>
        </w:rPr>
        <w:t xml:space="preserve">if somebody passes away far from the family house and the family decided to burial </w:t>
      </w:r>
      <w:r>
        <w:rPr>
          <w:rFonts w:ascii="Arial" w:hAnsi="Arial" w:cs="Arial"/>
          <w:color w:val="000000"/>
          <w:sz w:val="24"/>
          <w:szCs w:val="24"/>
        </w:rPr>
        <w:t>elsewhere</w:t>
      </w:r>
      <w:r w:rsidR="003D29BC">
        <w:rPr>
          <w:rFonts w:ascii="Arial" w:hAnsi="Arial" w:cs="Arial"/>
          <w:color w:val="000000"/>
          <w:sz w:val="24"/>
          <w:szCs w:val="24"/>
        </w:rPr>
        <w:t>,</w:t>
      </w:r>
      <w:r w:rsidR="0091635C" w:rsidRPr="00B74E74">
        <w:rPr>
          <w:rFonts w:ascii="Arial" w:hAnsi="Arial" w:cs="Arial"/>
          <w:color w:val="000000"/>
          <w:sz w:val="24"/>
          <w:szCs w:val="24"/>
        </w:rPr>
        <w:t xml:space="preserve"> before the deceased is moved to the burial site, </w:t>
      </w:r>
      <w:r w:rsidR="003D29BC" w:rsidRPr="00B74E74">
        <w:rPr>
          <w:rFonts w:ascii="Arial" w:hAnsi="Arial" w:cs="Arial"/>
          <w:color w:val="000000"/>
          <w:sz w:val="24"/>
          <w:szCs w:val="24"/>
        </w:rPr>
        <w:t>the family would</w:t>
      </w:r>
      <w:r w:rsidR="003D29BC">
        <w:rPr>
          <w:rFonts w:ascii="Arial" w:hAnsi="Arial" w:cs="Arial"/>
          <w:color w:val="000000"/>
          <w:sz w:val="24"/>
          <w:szCs w:val="24"/>
        </w:rPr>
        <w:t xml:space="preserve"> </w:t>
      </w:r>
      <w:r w:rsidR="0091635C" w:rsidRPr="00B74E74">
        <w:rPr>
          <w:rFonts w:ascii="Arial" w:hAnsi="Arial" w:cs="Arial"/>
          <w:color w:val="000000"/>
          <w:sz w:val="24"/>
          <w:szCs w:val="24"/>
        </w:rPr>
        <w:t xml:space="preserve">first take him to his home and request that his spirits go with </w:t>
      </w:r>
      <w:r>
        <w:rPr>
          <w:rFonts w:ascii="Arial" w:hAnsi="Arial" w:cs="Arial"/>
          <w:color w:val="000000"/>
          <w:sz w:val="24"/>
          <w:szCs w:val="24"/>
        </w:rPr>
        <w:t xml:space="preserve">them </w:t>
      </w:r>
      <w:r w:rsidR="0091635C" w:rsidRPr="00B74E74">
        <w:rPr>
          <w:rFonts w:ascii="Arial" w:hAnsi="Arial" w:cs="Arial"/>
          <w:color w:val="000000"/>
          <w:sz w:val="24"/>
          <w:szCs w:val="24"/>
        </w:rPr>
        <w:t xml:space="preserve">and protect </w:t>
      </w:r>
      <w:r>
        <w:rPr>
          <w:rFonts w:ascii="Arial" w:hAnsi="Arial" w:cs="Arial"/>
          <w:color w:val="000000"/>
          <w:sz w:val="24"/>
          <w:szCs w:val="24"/>
        </w:rPr>
        <w:t xml:space="preserve">them </w:t>
      </w:r>
      <w:r w:rsidR="0091635C" w:rsidRPr="00B74E74">
        <w:rPr>
          <w:rFonts w:ascii="Arial" w:hAnsi="Arial" w:cs="Arial"/>
          <w:color w:val="000000"/>
          <w:sz w:val="24"/>
          <w:szCs w:val="24"/>
        </w:rPr>
        <w:t>along the way.</w:t>
      </w:r>
      <w:r w:rsidR="00D47982" w:rsidRPr="00D47982">
        <w:rPr>
          <w:rFonts w:ascii="Arial" w:hAnsi="Arial" w:cs="Arial"/>
          <w:color w:val="000000"/>
          <w:sz w:val="24"/>
          <w:szCs w:val="24"/>
        </w:rPr>
        <w:t xml:space="preserve"> </w:t>
      </w:r>
      <w:r>
        <w:rPr>
          <w:rFonts w:ascii="Arial" w:hAnsi="Arial" w:cs="Arial"/>
          <w:color w:val="000000"/>
          <w:sz w:val="24"/>
          <w:szCs w:val="24"/>
        </w:rPr>
        <w:t xml:space="preserve">He </w:t>
      </w:r>
      <w:r w:rsidRPr="00D47982">
        <w:rPr>
          <w:rFonts w:ascii="Arial" w:hAnsi="Arial" w:cs="Arial"/>
          <w:color w:val="000000"/>
          <w:sz w:val="24"/>
          <w:szCs w:val="24"/>
        </w:rPr>
        <w:t xml:space="preserve">took a picture to indicate that </w:t>
      </w:r>
      <w:r w:rsidR="003D29BC">
        <w:rPr>
          <w:rFonts w:ascii="Arial" w:hAnsi="Arial" w:cs="Arial"/>
          <w:color w:val="000000"/>
          <w:sz w:val="24"/>
          <w:szCs w:val="24"/>
        </w:rPr>
        <w:t xml:space="preserve">they </w:t>
      </w:r>
      <w:r w:rsidRPr="00D47982">
        <w:rPr>
          <w:rFonts w:ascii="Arial" w:hAnsi="Arial" w:cs="Arial"/>
          <w:color w:val="000000"/>
          <w:sz w:val="24"/>
          <w:szCs w:val="24"/>
        </w:rPr>
        <w:t xml:space="preserve">were indeed there to honour </w:t>
      </w:r>
      <w:r w:rsidR="003D29BC">
        <w:rPr>
          <w:rFonts w:ascii="Arial" w:hAnsi="Arial" w:cs="Arial"/>
          <w:color w:val="000000"/>
          <w:sz w:val="24"/>
          <w:szCs w:val="24"/>
        </w:rPr>
        <w:t xml:space="preserve">his </w:t>
      </w:r>
      <w:r w:rsidRPr="00D47982">
        <w:rPr>
          <w:rFonts w:ascii="Arial" w:hAnsi="Arial" w:cs="Arial"/>
          <w:color w:val="000000"/>
          <w:sz w:val="24"/>
          <w:szCs w:val="24"/>
        </w:rPr>
        <w:t>culture and traditions</w:t>
      </w:r>
      <w:r w:rsidR="007D320D">
        <w:rPr>
          <w:rFonts w:ascii="Arial" w:hAnsi="Arial" w:cs="Arial"/>
          <w:color w:val="000000"/>
          <w:sz w:val="24"/>
          <w:szCs w:val="24"/>
        </w:rPr>
        <w:t>.</w:t>
      </w:r>
      <w:r>
        <w:rPr>
          <w:rFonts w:ascii="Arial" w:hAnsi="Arial" w:cs="Arial"/>
          <w:color w:val="000000"/>
          <w:sz w:val="24"/>
          <w:szCs w:val="24"/>
        </w:rPr>
        <w:t xml:space="preserve"> </w:t>
      </w:r>
      <w:r w:rsidR="00D47982" w:rsidRPr="00D47982">
        <w:rPr>
          <w:rFonts w:ascii="Arial" w:hAnsi="Arial" w:cs="Arial"/>
          <w:color w:val="000000"/>
          <w:sz w:val="24"/>
          <w:szCs w:val="24"/>
        </w:rPr>
        <w:t xml:space="preserve">Furthermore, </w:t>
      </w:r>
      <w:r w:rsidR="007D320D">
        <w:rPr>
          <w:rFonts w:ascii="Arial" w:hAnsi="Arial" w:cs="Arial"/>
          <w:color w:val="000000"/>
          <w:sz w:val="24"/>
          <w:szCs w:val="24"/>
        </w:rPr>
        <w:t>he</w:t>
      </w:r>
      <w:r w:rsidR="00D47982" w:rsidRPr="00D47982">
        <w:rPr>
          <w:rFonts w:ascii="Arial" w:hAnsi="Arial" w:cs="Arial"/>
          <w:color w:val="000000"/>
          <w:sz w:val="24"/>
          <w:szCs w:val="24"/>
        </w:rPr>
        <w:t xml:space="preserve"> had good memories with my brother and wanted to honour those memories.</w:t>
      </w:r>
    </w:p>
    <w:p w:rsidR="00C04F01" w:rsidRDefault="00FB1B04" w:rsidP="00CC4630">
      <w:pPr>
        <w:spacing w:line="360" w:lineRule="auto"/>
        <w:jc w:val="both"/>
        <w:rPr>
          <w:rFonts w:ascii="Arial" w:hAnsi="Arial" w:cs="Arial"/>
          <w:color w:val="000000"/>
          <w:sz w:val="24"/>
          <w:szCs w:val="24"/>
        </w:rPr>
      </w:pPr>
      <w:r w:rsidRPr="00FB1B04">
        <w:rPr>
          <w:rFonts w:ascii="Arial" w:hAnsi="Arial" w:cs="Arial"/>
          <w:color w:val="000000"/>
          <w:sz w:val="24"/>
          <w:szCs w:val="24"/>
        </w:rPr>
        <w:t>[4</w:t>
      </w:r>
      <w:r w:rsidR="002C1553">
        <w:rPr>
          <w:rFonts w:ascii="Arial" w:hAnsi="Arial" w:cs="Arial"/>
          <w:color w:val="000000"/>
          <w:sz w:val="24"/>
          <w:szCs w:val="24"/>
        </w:rPr>
        <w:t>2</w:t>
      </w:r>
      <w:r w:rsidRPr="00FB1B04">
        <w:rPr>
          <w:rFonts w:ascii="Arial" w:hAnsi="Arial" w:cs="Arial"/>
          <w:color w:val="000000"/>
          <w:sz w:val="24"/>
          <w:szCs w:val="24"/>
        </w:rPr>
        <w:t>]</w:t>
      </w:r>
      <w:r w:rsidRPr="00FB1B04">
        <w:rPr>
          <w:rFonts w:ascii="Arial" w:hAnsi="Arial" w:cs="Arial"/>
          <w:color w:val="000000"/>
          <w:sz w:val="24"/>
          <w:szCs w:val="24"/>
        </w:rPr>
        <w:tab/>
        <w:t xml:space="preserve">In </w:t>
      </w:r>
      <w:r>
        <w:rPr>
          <w:rFonts w:ascii="Arial" w:hAnsi="Arial" w:cs="Arial"/>
          <w:color w:val="000000"/>
          <w:sz w:val="24"/>
          <w:szCs w:val="24"/>
        </w:rPr>
        <w:t>reply</w:t>
      </w:r>
      <w:r w:rsidR="002C1553">
        <w:rPr>
          <w:rFonts w:ascii="Arial" w:hAnsi="Arial" w:cs="Arial"/>
          <w:color w:val="000000"/>
          <w:sz w:val="24"/>
          <w:szCs w:val="24"/>
        </w:rPr>
        <w:t>,</w:t>
      </w:r>
      <w:r>
        <w:rPr>
          <w:rFonts w:ascii="Arial" w:hAnsi="Arial" w:cs="Arial"/>
          <w:color w:val="000000"/>
          <w:sz w:val="24"/>
          <w:szCs w:val="24"/>
        </w:rPr>
        <w:t xml:space="preserve"> the applicant st</w:t>
      </w:r>
      <w:r w:rsidRPr="00FB1B04">
        <w:rPr>
          <w:rFonts w:ascii="Arial" w:hAnsi="Arial" w:cs="Arial"/>
          <w:color w:val="000000"/>
          <w:sz w:val="24"/>
          <w:szCs w:val="24"/>
        </w:rPr>
        <w:t>a</w:t>
      </w:r>
      <w:r>
        <w:rPr>
          <w:rFonts w:ascii="Arial" w:hAnsi="Arial" w:cs="Arial"/>
          <w:color w:val="000000"/>
          <w:sz w:val="24"/>
          <w:szCs w:val="24"/>
        </w:rPr>
        <w:t>tes that in a</w:t>
      </w:r>
      <w:r w:rsidRPr="00FB1B04">
        <w:rPr>
          <w:rFonts w:ascii="Arial" w:hAnsi="Arial" w:cs="Arial"/>
          <w:color w:val="000000"/>
          <w:sz w:val="24"/>
          <w:szCs w:val="24"/>
        </w:rPr>
        <w:t xml:space="preserve">ddition to the agreement by the family representatives that </w:t>
      </w:r>
      <w:r>
        <w:rPr>
          <w:rFonts w:ascii="Arial" w:hAnsi="Arial" w:cs="Arial"/>
          <w:color w:val="000000"/>
          <w:sz w:val="24"/>
          <w:szCs w:val="24"/>
        </w:rPr>
        <w:t xml:space="preserve">they </w:t>
      </w:r>
      <w:r w:rsidRPr="00FB1B04">
        <w:rPr>
          <w:rFonts w:ascii="Arial" w:hAnsi="Arial" w:cs="Arial"/>
          <w:color w:val="000000"/>
          <w:sz w:val="24"/>
          <w:szCs w:val="24"/>
        </w:rPr>
        <w:t>would get married, the marriage was celebrated on the same day</w:t>
      </w:r>
      <w:r w:rsidR="003D29BC">
        <w:rPr>
          <w:rFonts w:ascii="Arial" w:hAnsi="Arial" w:cs="Arial"/>
          <w:color w:val="000000"/>
          <w:sz w:val="24"/>
          <w:szCs w:val="24"/>
        </w:rPr>
        <w:t xml:space="preserve">. She and the deceased </w:t>
      </w:r>
      <w:r w:rsidRPr="00FB1B04">
        <w:rPr>
          <w:rFonts w:ascii="Arial" w:hAnsi="Arial" w:cs="Arial"/>
          <w:color w:val="000000"/>
          <w:sz w:val="24"/>
          <w:szCs w:val="24"/>
        </w:rPr>
        <w:t xml:space="preserve">lived together as husband and wife. </w:t>
      </w:r>
      <w:r w:rsidR="002C1553">
        <w:rPr>
          <w:rFonts w:ascii="Arial" w:hAnsi="Arial" w:cs="Arial"/>
          <w:color w:val="000000"/>
          <w:sz w:val="24"/>
          <w:szCs w:val="24"/>
        </w:rPr>
        <w:t xml:space="preserve">She produced a receipt to show that her engagement ring was purchased </w:t>
      </w:r>
      <w:r w:rsidR="003D29BC">
        <w:rPr>
          <w:rFonts w:ascii="Arial" w:hAnsi="Arial" w:cs="Arial"/>
          <w:color w:val="000000"/>
          <w:sz w:val="24"/>
          <w:szCs w:val="24"/>
        </w:rPr>
        <w:t xml:space="preserve">in September 2016.  </w:t>
      </w:r>
      <w:r w:rsidR="002C1553" w:rsidRPr="002C1553">
        <w:rPr>
          <w:rFonts w:ascii="Arial" w:hAnsi="Arial" w:cs="Arial"/>
          <w:b/>
          <w:color w:val="000000"/>
          <w:sz w:val="24"/>
          <w:szCs w:val="24"/>
        </w:rPr>
        <w:t xml:space="preserve"> </w:t>
      </w:r>
      <w:r w:rsidR="002C1553">
        <w:rPr>
          <w:rFonts w:ascii="Arial" w:hAnsi="Arial" w:cs="Arial"/>
          <w:color w:val="000000"/>
          <w:sz w:val="24"/>
          <w:szCs w:val="24"/>
        </w:rPr>
        <w:t xml:space="preserve">  </w:t>
      </w:r>
    </w:p>
    <w:p w:rsidR="00C04F01" w:rsidRPr="00FB1B04" w:rsidRDefault="00C04F01" w:rsidP="00C04F01">
      <w:pPr>
        <w:spacing w:line="360" w:lineRule="auto"/>
        <w:jc w:val="both"/>
        <w:rPr>
          <w:rFonts w:ascii="Arial" w:hAnsi="Arial" w:cs="Arial"/>
          <w:color w:val="000000"/>
          <w:sz w:val="24"/>
          <w:szCs w:val="24"/>
        </w:rPr>
      </w:pPr>
      <w:r>
        <w:rPr>
          <w:rFonts w:ascii="Arial" w:hAnsi="Arial" w:cs="Arial"/>
          <w:color w:val="000000"/>
          <w:sz w:val="24"/>
          <w:szCs w:val="24"/>
        </w:rPr>
        <w:t>[4</w:t>
      </w:r>
      <w:r w:rsidR="002C1553">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t>She says t</w:t>
      </w:r>
      <w:r w:rsidR="00FB1B04" w:rsidRPr="00FB1B04">
        <w:rPr>
          <w:rFonts w:ascii="Arial" w:hAnsi="Arial" w:cs="Arial"/>
          <w:color w:val="000000"/>
          <w:sz w:val="24"/>
          <w:szCs w:val="24"/>
        </w:rPr>
        <w:t>he</w:t>
      </w:r>
      <w:r>
        <w:rPr>
          <w:rFonts w:ascii="Arial" w:hAnsi="Arial" w:cs="Arial"/>
          <w:color w:val="000000"/>
          <w:sz w:val="24"/>
          <w:szCs w:val="24"/>
        </w:rPr>
        <w:t xml:space="preserve"> </w:t>
      </w:r>
      <w:r w:rsidR="002C1553" w:rsidRPr="00FB1B04">
        <w:rPr>
          <w:rFonts w:ascii="Arial" w:hAnsi="Arial" w:cs="Arial"/>
          <w:color w:val="000000"/>
          <w:sz w:val="24"/>
          <w:szCs w:val="24"/>
        </w:rPr>
        <w:t xml:space="preserve">lobola negotiations started in the morning and finished in the afternoon thereafter the deceased's delegates had lunch and the left. </w:t>
      </w:r>
      <w:r w:rsidR="002C1553">
        <w:rPr>
          <w:rFonts w:ascii="Arial" w:hAnsi="Arial" w:cs="Arial"/>
          <w:color w:val="000000"/>
          <w:sz w:val="24"/>
          <w:szCs w:val="24"/>
        </w:rPr>
        <w:t xml:space="preserve">The </w:t>
      </w:r>
      <w:r>
        <w:rPr>
          <w:rFonts w:ascii="Arial" w:hAnsi="Arial" w:cs="Arial"/>
          <w:color w:val="000000"/>
          <w:sz w:val="24"/>
          <w:szCs w:val="24"/>
        </w:rPr>
        <w:t xml:space="preserve">respondents </w:t>
      </w:r>
      <w:r w:rsidR="00FB1B04" w:rsidRPr="00FB1B04">
        <w:rPr>
          <w:rFonts w:ascii="Arial" w:hAnsi="Arial" w:cs="Arial"/>
          <w:color w:val="000000"/>
          <w:sz w:val="24"/>
          <w:szCs w:val="24"/>
        </w:rPr>
        <w:t>came late around 18h00 for celebration</w:t>
      </w:r>
      <w:r w:rsidR="002C1553">
        <w:rPr>
          <w:rFonts w:ascii="Arial" w:hAnsi="Arial" w:cs="Arial"/>
          <w:color w:val="000000"/>
          <w:sz w:val="24"/>
          <w:szCs w:val="24"/>
        </w:rPr>
        <w:t xml:space="preserve">. </w:t>
      </w:r>
      <w:r w:rsidR="00FB1B04" w:rsidRPr="00FB1B04">
        <w:rPr>
          <w:rFonts w:ascii="Arial" w:hAnsi="Arial" w:cs="Arial"/>
          <w:color w:val="000000"/>
          <w:sz w:val="24"/>
          <w:szCs w:val="24"/>
        </w:rPr>
        <w:t xml:space="preserve"> </w:t>
      </w:r>
      <w:r w:rsidR="002C1553">
        <w:rPr>
          <w:rFonts w:ascii="Arial" w:hAnsi="Arial" w:cs="Arial"/>
          <w:color w:val="000000"/>
          <w:sz w:val="24"/>
          <w:szCs w:val="24"/>
        </w:rPr>
        <w:t>T</w:t>
      </w:r>
      <w:r w:rsidR="00FB1B04" w:rsidRPr="00FB1B04">
        <w:rPr>
          <w:rFonts w:ascii="Arial" w:hAnsi="Arial" w:cs="Arial"/>
          <w:color w:val="000000"/>
          <w:sz w:val="24"/>
          <w:szCs w:val="24"/>
        </w:rPr>
        <w:t xml:space="preserve">here </w:t>
      </w:r>
      <w:r w:rsidR="003D29BC">
        <w:rPr>
          <w:rFonts w:ascii="Arial" w:hAnsi="Arial" w:cs="Arial"/>
          <w:color w:val="000000"/>
          <w:sz w:val="24"/>
          <w:szCs w:val="24"/>
        </w:rPr>
        <w:t>w</w:t>
      </w:r>
      <w:r w:rsidR="002C1553">
        <w:rPr>
          <w:rFonts w:ascii="Arial" w:hAnsi="Arial" w:cs="Arial"/>
          <w:color w:val="000000"/>
          <w:sz w:val="24"/>
          <w:szCs w:val="24"/>
        </w:rPr>
        <w:t xml:space="preserve">ould have been </w:t>
      </w:r>
      <w:r w:rsidR="00FB1B04" w:rsidRPr="00FB1B04">
        <w:rPr>
          <w:rFonts w:ascii="Arial" w:hAnsi="Arial" w:cs="Arial"/>
          <w:color w:val="000000"/>
          <w:sz w:val="24"/>
          <w:szCs w:val="24"/>
        </w:rPr>
        <w:t xml:space="preserve">no need for them to come back other than </w:t>
      </w:r>
      <w:r>
        <w:rPr>
          <w:rFonts w:ascii="Arial" w:hAnsi="Arial" w:cs="Arial"/>
          <w:color w:val="000000"/>
          <w:sz w:val="24"/>
          <w:szCs w:val="24"/>
        </w:rPr>
        <w:t xml:space="preserve">for the </w:t>
      </w:r>
      <w:r w:rsidR="00FB1B04" w:rsidRPr="00FB1B04">
        <w:rPr>
          <w:rFonts w:ascii="Arial" w:hAnsi="Arial" w:cs="Arial"/>
          <w:color w:val="000000"/>
          <w:sz w:val="24"/>
          <w:szCs w:val="24"/>
        </w:rPr>
        <w:t xml:space="preserve">celebration. </w:t>
      </w:r>
      <w:r w:rsidRPr="00FB1B04">
        <w:rPr>
          <w:rFonts w:ascii="Arial" w:hAnsi="Arial" w:cs="Arial"/>
          <w:color w:val="000000"/>
          <w:sz w:val="24"/>
          <w:szCs w:val="24"/>
        </w:rPr>
        <w:t xml:space="preserve">There was never an arrangement </w:t>
      </w:r>
      <w:r>
        <w:rPr>
          <w:rFonts w:ascii="Arial" w:hAnsi="Arial" w:cs="Arial"/>
          <w:color w:val="000000"/>
          <w:sz w:val="24"/>
          <w:szCs w:val="24"/>
        </w:rPr>
        <w:t xml:space="preserve">or </w:t>
      </w:r>
      <w:r w:rsidRPr="00FB1B04">
        <w:rPr>
          <w:rFonts w:ascii="Arial" w:hAnsi="Arial" w:cs="Arial"/>
          <w:color w:val="000000"/>
          <w:sz w:val="24"/>
          <w:szCs w:val="24"/>
        </w:rPr>
        <w:t>agree</w:t>
      </w:r>
      <w:r>
        <w:rPr>
          <w:rFonts w:ascii="Arial" w:hAnsi="Arial" w:cs="Arial"/>
          <w:color w:val="000000"/>
          <w:sz w:val="24"/>
          <w:szCs w:val="24"/>
        </w:rPr>
        <w:t>ment to</w:t>
      </w:r>
      <w:r w:rsidRPr="00FB1B04">
        <w:rPr>
          <w:rFonts w:ascii="Arial" w:hAnsi="Arial" w:cs="Arial"/>
          <w:color w:val="000000"/>
          <w:sz w:val="24"/>
          <w:szCs w:val="24"/>
        </w:rPr>
        <w:t xml:space="preserve"> conclude and/or celebrate the customary marriage at the deceased family home at a later date. </w:t>
      </w:r>
      <w:r>
        <w:rPr>
          <w:rFonts w:ascii="Arial" w:hAnsi="Arial" w:cs="Arial"/>
          <w:color w:val="000000"/>
          <w:sz w:val="24"/>
          <w:szCs w:val="24"/>
        </w:rPr>
        <w:t xml:space="preserve"> </w:t>
      </w:r>
      <w:r w:rsidR="003D29BC">
        <w:rPr>
          <w:rFonts w:ascii="Arial" w:hAnsi="Arial" w:cs="Arial"/>
          <w:color w:val="000000"/>
          <w:sz w:val="24"/>
          <w:szCs w:val="24"/>
        </w:rPr>
        <w:t>A</w:t>
      </w:r>
      <w:r w:rsidRPr="00FB1B04">
        <w:rPr>
          <w:rFonts w:ascii="Arial" w:hAnsi="Arial" w:cs="Arial"/>
          <w:color w:val="000000"/>
          <w:sz w:val="24"/>
          <w:szCs w:val="24"/>
        </w:rPr>
        <w:t>fter the negotiation and payment of lobola and celebration</w:t>
      </w:r>
      <w:r>
        <w:rPr>
          <w:rFonts w:ascii="Arial" w:hAnsi="Arial" w:cs="Arial"/>
          <w:color w:val="000000"/>
          <w:sz w:val="24"/>
          <w:szCs w:val="24"/>
        </w:rPr>
        <w:t xml:space="preserve">, </w:t>
      </w:r>
      <w:r w:rsidRPr="00FB1B04">
        <w:rPr>
          <w:rFonts w:ascii="Arial" w:hAnsi="Arial" w:cs="Arial"/>
          <w:color w:val="000000"/>
          <w:sz w:val="24"/>
          <w:szCs w:val="24"/>
        </w:rPr>
        <w:t xml:space="preserve">the deceased family recognized and addressed </w:t>
      </w:r>
      <w:r w:rsidR="003D29BC">
        <w:rPr>
          <w:rFonts w:ascii="Arial" w:hAnsi="Arial" w:cs="Arial"/>
          <w:color w:val="000000"/>
          <w:sz w:val="24"/>
          <w:szCs w:val="24"/>
        </w:rPr>
        <w:t>her</w:t>
      </w:r>
      <w:r w:rsidRPr="00FB1B04">
        <w:rPr>
          <w:rFonts w:ascii="Arial" w:hAnsi="Arial" w:cs="Arial"/>
          <w:color w:val="000000"/>
          <w:sz w:val="24"/>
          <w:szCs w:val="24"/>
        </w:rPr>
        <w:t xml:space="preserve"> as their </w:t>
      </w:r>
      <w:r w:rsidRPr="00C04F01">
        <w:rPr>
          <w:rFonts w:ascii="Arial" w:hAnsi="Arial" w:cs="Arial"/>
          <w:i/>
          <w:color w:val="000000"/>
          <w:sz w:val="24"/>
          <w:szCs w:val="24"/>
        </w:rPr>
        <w:t>makoti</w:t>
      </w:r>
      <w:r w:rsidR="003D29BC">
        <w:rPr>
          <w:rFonts w:ascii="Arial" w:hAnsi="Arial" w:cs="Arial"/>
          <w:i/>
          <w:color w:val="000000"/>
          <w:sz w:val="24"/>
          <w:szCs w:val="24"/>
        </w:rPr>
        <w:t>.</w:t>
      </w:r>
      <w:r w:rsidRPr="00FB1B04">
        <w:rPr>
          <w:rFonts w:ascii="Arial" w:hAnsi="Arial" w:cs="Arial"/>
          <w:color w:val="000000"/>
          <w:sz w:val="24"/>
          <w:szCs w:val="24"/>
        </w:rPr>
        <w:t xml:space="preserve"> </w:t>
      </w:r>
    </w:p>
    <w:p w:rsidR="00CC4630" w:rsidRPr="00FB1B04" w:rsidRDefault="00C04F01" w:rsidP="00CC4630">
      <w:pPr>
        <w:spacing w:line="360" w:lineRule="auto"/>
        <w:jc w:val="both"/>
        <w:rPr>
          <w:rFonts w:ascii="Arial" w:hAnsi="Arial" w:cs="Arial"/>
          <w:color w:val="000000"/>
          <w:sz w:val="24"/>
          <w:szCs w:val="24"/>
        </w:rPr>
      </w:pPr>
      <w:r>
        <w:rPr>
          <w:rFonts w:ascii="Arial" w:hAnsi="Arial" w:cs="Arial"/>
          <w:color w:val="000000"/>
          <w:sz w:val="24"/>
          <w:szCs w:val="24"/>
        </w:rPr>
        <w:t>[4</w:t>
      </w:r>
      <w:r w:rsidR="002C1553">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t>She disputes that the families never interacted thereafter, and uses as an example the fact that the s</w:t>
      </w:r>
      <w:r w:rsidR="00FB1B04" w:rsidRPr="00FB1B04">
        <w:rPr>
          <w:rFonts w:ascii="Arial" w:hAnsi="Arial" w:cs="Arial"/>
          <w:color w:val="000000"/>
          <w:sz w:val="24"/>
          <w:szCs w:val="24"/>
        </w:rPr>
        <w:t xml:space="preserve">econd </w:t>
      </w:r>
      <w:r w:rsidR="003D29BC">
        <w:rPr>
          <w:rFonts w:ascii="Arial" w:hAnsi="Arial" w:cs="Arial"/>
          <w:color w:val="000000"/>
          <w:sz w:val="24"/>
          <w:szCs w:val="24"/>
        </w:rPr>
        <w:t>r</w:t>
      </w:r>
      <w:r w:rsidR="00FB1B04" w:rsidRPr="00FB1B04">
        <w:rPr>
          <w:rFonts w:ascii="Arial" w:hAnsi="Arial" w:cs="Arial"/>
          <w:color w:val="000000"/>
          <w:sz w:val="24"/>
          <w:szCs w:val="24"/>
        </w:rPr>
        <w:t xml:space="preserve">espondent </w:t>
      </w:r>
      <w:r>
        <w:rPr>
          <w:rFonts w:ascii="Arial" w:hAnsi="Arial" w:cs="Arial"/>
          <w:color w:val="000000"/>
          <w:sz w:val="24"/>
          <w:szCs w:val="24"/>
        </w:rPr>
        <w:t xml:space="preserve">attended </w:t>
      </w:r>
      <w:r w:rsidRPr="00FB1B04">
        <w:rPr>
          <w:rFonts w:ascii="Arial" w:hAnsi="Arial" w:cs="Arial"/>
          <w:color w:val="000000"/>
          <w:sz w:val="24"/>
          <w:szCs w:val="24"/>
        </w:rPr>
        <w:t>Norman Nemakanga</w:t>
      </w:r>
      <w:r>
        <w:rPr>
          <w:rFonts w:ascii="Arial" w:hAnsi="Arial" w:cs="Arial"/>
          <w:color w:val="000000"/>
          <w:sz w:val="24"/>
          <w:szCs w:val="24"/>
        </w:rPr>
        <w:t xml:space="preserve">’s funeral her </w:t>
      </w:r>
      <w:r w:rsidR="00FB1B04" w:rsidRPr="00FB1B04">
        <w:rPr>
          <w:rFonts w:ascii="Arial" w:hAnsi="Arial" w:cs="Arial"/>
          <w:color w:val="000000"/>
          <w:sz w:val="24"/>
          <w:szCs w:val="24"/>
        </w:rPr>
        <w:t>uncle</w:t>
      </w:r>
      <w:r>
        <w:rPr>
          <w:rFonts w:ascii="Arial" w:hAnsi="Arial" w:cs="Arial"/>
          <w:color w:val="000000"/>
          <w:sz w:val="24"/>
          <w:szCs w:val="24"/>
        </w:rPr>
        <w:t xml:space="preserve">. </w:t>
      </w:r>
      <w:r w:rsidR="00FB1B04" w:rsidRPr="00FB1B04">
        <w:rPr>
          <w:rFonts w:ascii="Arial" w:hAnsi="Arial" w:cs="Arial"/>
          <w:color w:val="000000"/>
          <w:sz w:val="24"/>
          <w:szCs w:val="24"/>
        </w:rPr>
        <w:t xml:space="preserve"> </w:t>
      </w:r>
      <w:r>
        <w:rPr>
          <w:rFonts w:ascii="Arial" w:hAnsi="Arial" w:cs="Arial"/>
          <w:color w:val="000000"/>
          <w:sz w:val="24"/>
          <w:szCs w:val="24"/>
        </w:rPr>
        <w:t>Furthermore, she says the sole reason for requesting an affidavit was to claim a funeral spousal benefit paid by her employer in addition to other funeral benefits she had to contribute to</w:t>
      </w:r>
      <w:r w:rsidR="003D29BC">
        <w:rPr>
          <w:rFonts w:ascii="Arial" w:hAnsi="Arial" w:cs="Arial"/>
          <w:color w:val="000000"/>
          <w:sz w:val="24"/>
          <w:szCs w:val="24"/>
        </w:rPr>
        <w:t>wards</w:t>
      </w:r>
      <w:r>
        <w:rPr>
          <w:rFonts w:ascii="Arial" w:hAnsi="Arial" w:cs="Arial"/>
          <w:color w:val="000000"/>
          <w:sz w:val="24"/>
          <w:szCs w:val="24"/>
        </w:rPr>
        <w:t xml:space="preserve"> the deceased’s funeral.     </w:t>
      </w:r>
    </w:p>
    <w:p w:rsidR="00895183" w:rsidRDefault="00895183" w:rsidP="00C72DA9">
      <w:pPr>
        <w:spacing w:line="360" w:lineRule="auto"/>
        <w:jc w:val="both"/>
        <w:rPr>
          <w:rFonts w:ascii="Arial" w:hAnsi="Arial" w:cs="Arial"/>
          <w:b/>
          <w:color w:val="000000"/>
          <w:sz w:val="24"/>
          <w:szCs w:val="24"/>
        </w:rPr>
      </w:pPr>
      <w:r w:rsidRPr="00897CB5">
        <w:rPr>
          <w:rFonts w:ascii="Arial" w:hAnsi="Arial" w:cs="Arial"/>
          <w:b/>
          <w:color w:val="000000"/>
          <w:sz w:val="24"/>
          <w:szCs w:val="24"/>
        </w:rPr>
        <w:t xml:space="preserve">Jurisdiction </w:t>
      </w:r>
    </w:p>
    <w:p w:rsidR="00135E17" w:rsidRDefault="00C04F01" w:rsidP="00C72DA9">
      <w:pPr>
        <w:spacing w:line="360" w:lineRule="auto"/>
        <w:jc w:val="both"/>
        <w:rPr>
          <w:rFonts w:ascii="Segoe UI" w:hAnsi="Segoe UI" w:cs="Segoe UI"/>
          <w:color w:val="000000"/>
          <w:sz w:val="27"/>
          <w:szCs w:val="27"/>
        </w:rPr>
      </w:pPr>
      <w:r>
        <w:rPr>
          <w:rFonts w:ascii="Arial" w:hAnsi="Arial" w:cs="Arial"/>
          <w:color w:val="000000"/>
          <w:sz w:val="24"/>
          <w:szCs w:val="24"/>
        </w:rPr>
        <w:t>[4</w:t>
      </w:r>
      <w:r w:rsidR="002C1553">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t>Ms Rourke</w:t>
      </w:r>
      <w:r w:rsidR="00F307D5">
        <w:rPr>
          <w:rFonts w:ascii="Arial" w:hAnsi="Arial" w:cs="Arial"/>
          <w:color w:val="000000"/>
          <w:sz w:val="24"/>
          <w:szCs w:val="24"/>
        </w:rPr>
        <w:t xml:space="preserve"> </w:t>
      </w:r>
      <w:r w:rsidR="00E44D23">
        <w:rPr>
          <w:rFonts w:ascii="Arial" w:hAnsi="Arial" w:cs="Arial"/>
          <w:color w:val="000000"/>
          <w:sz w:val="24"/>
          <w:szCs w:val="24"/>
        </w:rPr>
        <w:t>(for the respondents)</w:t>
      </w:r>
      <w:r w:rsidR="00F307D5">
        <w:rPr>
          <w:rFonts w:ascii="Arial" w:hAnsi="Arial" w:cs="Arial"/>
          <w:color w:val="000000"/>
          <w:sz w:val="24"/>
          <w:szCs w:val="24"/>
        </w:rPr>
        <w:t xml:space="preserve"> contends that </w:t>
      </w:r>
      <w:r>
        <w:rPr>
          <w:rFonts w:ascii="Arial" w:hAnsi="Arial" w:cs="Arial"/>
          <w:color w:val="000000"/>
          <w:sz w:val="24"/>
          <w:szCs w:val="24"/>
        </w:rPr>
        <w:t xml:space="preserve">the </w:t>
      </w:r>
      <w:r w:rsidR="00247799" w:rsidRPr="00247799">
        <w:rPr>
          <w:rFonts w:ascii="Arial" w:hAnsi="Arial" w:cs="Arial"/>
          <w:color w:val="000000"/>
          <w:sz w:val="24"/>
          <w:szCs w:val="24"/>
        </w:rPr>
        <w:t xml:space="preserve">original jurisdiction of each division of the High Court is territorial. </w:t>
      </w:r>
      <w:r w:rsidR="00F307D5" w:rsidRPr="00247799">
        <w:rPr>
          <w:rFonts w:ascii="Arial" w:hAnsi="Arial" w:cs="Arial"/>
          <w:color w:val="000000"/>
          <w:sz w:val="24"/>
          <w:szCs w:val="24"/>
        </w:rPr>
        <w:t>The domicile of the Plaintiff never determines jurisdiction</w:t>
      </w:r>
      <w:r w:rsidR="00F307D5">
        <w:rPr>
          <w:rFonts w:ascii="Arial" w:hAnsi="Arial" w:cs="Arial"/>
          <w:color w:val="000000"/>
          <w:sz w:val="24"/>
          <w:szCs w:val="24"/>
        </w:rPr>
        <w:t xml:space="preserve">. </w:t>
      </w:r>
      <w:r w:rsidR="00F307D5" w:rsidRPr="00247799">
        <w:rPr>
          <w:rFonts w:ascii="Arial" w:hAnsi="Arial" w:cs="Arial"/>
          <w:color w:val="000000"/>
          <w:sz w:val="24"/>
          <w:szCs w:val="24"/>
        </w:rPr>
        <w:t xml:space="preserve"> </w:t>
      </w:r>
      <w:r w:rsidR="00247799" w:rsidRPr="00247799">
        <w:rPr>
          <w:rFonts w:ascii="Arial" w:hAnsi="Arial" w:cs="Arial"/>
          <w:color w:val="000000"/>
          <w:sz w:val="24"/>
          <w:szCs w:val="24"/>
        </w:rPr>
        <w:t xml:space="preserve">The </w:t>
      </w:r>
      <w:r w:rsidR="00247799" w:rsidRPr="00247799">
        <w:rPr>
          <w:rFonts w:ascii="Arial" w:hAnsi="Arial" w:cs="Arial"/>
          <w:i/>
          <w:color w:val="000000"/>
          <w:sz w:val="24"/>
          <w:szCs w:val="24"/>
        </w:rPr>
        <w:t>dominus litis</w:t>
      </w:r>
      <w:r w:rsidR="00247799" w:rsidRPr="00247799">
        <w:rPr>
          <w:rFonts w:ascii="Arial" w:hAnsi="Arial" w:cs="Arial"/>
          <w:color w:val="000000"/>
          <w:sz w:val="24"/>
          <w:szCs w:val="24"/>
        </w:rPr>
        <w:t xml:space="preserve"> must, in suing a person residing in the Republic, select the court in whose area such person resides. </w:t>
      </w:r>
      <w:r w:rsidR="00F307D5" w:rsidRPr="00962E18">
        <w:rPr>
          <w:rFonts w:ascii="Arial" w:hAnsi="Arial" w:cs="Arial"/>
          <w:color w:val="000000"/>
          <w:sz w:val="24"/>
          <w:szCs w:val="24"/>
        </w:rPr>
        <w:t>Respondents reside in Mpumalanga and KwaZulu-Natal</w:t>
      </w:r>
      <w:r w:rsidR="00F307D5">
        <w:rPr>
          <w:rFonts w:ascii="Arial" w:hAnsi="Arial" w:cs="Arial"/>
          <w:color w:val="000000"/>
          <w:sz w:val="24"/>
          <w:szCs w:val="24"/>
        </w:rPr>
        <w:t>.</w:t>
      </w:r>
      <w:r>
        <w:rPr>
          <w:rFonts w:ascii="Arial" w:hAnsi="Arial" w:cs="Arial"/>
          <w:color w:val="000000"/>
          <w:sz w:val="24"/>
          <w:szCs w:val="24"/>
        </w:rPr>
        <w:t xml:space="preserve">  She also contends that </w:t>
      </w:r>
      <w:r w:rsidRPr="00962E18">
        <w:rPr>
          <w:rFonts w:ascii="Arial" w:hAnsi="Arial" w:cs="Arial"/>
          <w:color w:val="000000"/>
          <w:sz w:val="24"/>
          <w:szCs w:val="24"/>
        </w:rPr>
        <w:t>the lobo</w:t>
      </w:r>
      <w:r>
        <w:rPr>
          <w:rFonts w:ascii="Arial" w:hAnsi="Arial" w:cs="Arial"/>
          <w:color w:val="000000"/>
          <w:sz w:val="24"/>
          <w:szCs w:val="24"/>
        </w:rPr>
        <w:t>l</w:t>
      </w:r>
      <w:r w:rsidRPr="00962E18">
        <w:rPr>
          <w:rFonts w:ascii="Arial" w:hAnsi="Arial" w:cs="Arial"/>
          <w:color w:val="000000"/>
          <w:sz w:val="24"/>
          <w:szCs w:val="24"/>
        </w:rPr>
        <w:t xml:space="preserve">a negotiations and the celebration of the customary marriage took place at the applicant's place of residence in Limpopo </w:t>
      </w:r>
      <w:r w:rsidRPr="00962E18">
        <w:rPr>
          <w:rFonts w:ascii="Arial" w:hAnsi="Arial" w:cs="Arial"/>
          <w:color w:val="000000"/>
          <w:sz w:val="24"/>
          <w:szCs w:val="24"/>
        </w:rPr>
        <w:lastRenderedPageBreak/>
        <w:t>Province and as such the sole cause of action did not arise within the jurisdiction of this Honourable Court</w:t>
      </w:r>
      <w:r>
        <w:rPr>
          <w:rFonts w:ascii="Segoe UI" w:hAnsi="Segoe UI" w:cs="Segoe UI"/>
          <w:color w:val="000000"/>
          <w:sz w:val="27"/>
          <w:szCs w:val="27"/>
        </w:rPr>
        <w:t>.</w:t>
      </w:r>
      <w:r w:rsidR="00135E17">
        <w:rPr>
          <w:rFonts w:ascii="Segoe UI" w:hAnsi="Segoe UI" w:cs="Segoe UI"/>
          <w:color w:val="000000"/>
          <w:sz w:val="27"/>
          <w:szCs w:val="27"/>
        </w:rPr>
        <w:t xml:space="preserve">  </w:t>
      </w:r>
    </w:p>
    <w:p w:rsidR="00247799" w:rsidRPr="00E44D23" w:rsidRDefault="00135E17" w:rsidP="00C72DA9">
      <w:pPr>
        <w:spacing w:line="360" w:lineRule="auto"/>
        <w:jc w:val="both"/>
        <w:rPr>
          <w:rFonts w:ascii="Arial" w:hAnsi="Arial" w:cs="Arial"/>
          <w:color w:val="000000"/>
          <w:sz w:val="24"/>
          <w:szCs w:val="24"/>
        </w:rPr>
      </w:pPr>
      <w:r w:rsidRPr="00135E17">
        <w:rPr>
          <w:rFonts w:ascii="Arial" w:hAnsi="Arial" w:cs="Arial"/>
          <w:color w:val="000000"/>
          <w:sz w:val="24"/>
          <w:szCs w:val="24"/>
        </w:rPr>
        <w:t>[</w:t>
      </w:r>
      <w:r w:rsidR="002C1553">
        <w:rPr>
          <w:rFonts w:ascii="Arial" w:hAnsi="Arial" w:cs="Arial"/>
          <w:color w:val="000000"/>
          <w:sz w:val="24"/>
          <w:szCs w:val="24"/>
        </w:rPr>
        <w:t>46</w:t>
      </w:r>
      <w:r w:rsidRPr="00135E17">
        <w:rPr>
          <w:rFonts w:ascii="Arial" w:hAnsi="Arial" w:cs="Arial"/>
          <w:color w:val="000000"/>
          <w:sz w:val="24"/>
          <w:szCs w:val="24"/>
        </w:rPr>
        <w:t>]</w:t>
      </w:r>
      <w:r w:rsidRPr="00135E17">
        <w:rPr>
          <w:rFonts w:ascii="Arial" w:hAnsi="Arial" w:cs="Arial"/>
          <w:color w:val="000000"/>
          <w:sz w:val="24"/>
          <w:szCs w:val="24"/>
        </w:rPr>
        <w:tab/>
      </w:r>
      <w:r w:rsidR="00E44D23">
        <w:rPr>
          <w:rFonts w:ascii="Arial" w:hAnsi="Arial" w:cs="Arial"/>
          <w:color w:val="000000"/>
          <w:sz w:val="24"/>
          <w:szCs w:val="24"/>
        </w:rPr>
        <w:t>Ms Rourke</w:t>
      </w:r>
      <w:r w:rsidR="00E44D23" w:rsidRPr="00135E17">
        <w:rPr>
          <w:rFonts w:ascii="Arial" w:hAnsi="Arial" w:cs="Arial"/>
          <w:color w:val="000000"/>
          <w:sz w:val="24"/>
          <w:szCs w:val="24"/>
        </w:rPr>
        <w:t xml:space="preserve"> </w:t>
      </w:r>
      <w:r w:rsidR="003D29BC">
        <w:rPr>
          <w:rFonts w:ascii="Arial" w:hAnsi="Arial" w:cs="Arial"/>
          <w:color w:val="000000"/>
          <w:sz w:val="24"/>
          <w:szCs w:val="24"/>
        </w:rPr>
        <w:t xml:space="preserve">( for the respondents) </w:t>
      </w:r>
      <w:r w:rsidRPr="00135E17">
        <w:rPr>
          <w:rFonts w:ascii="Arial" w:hAnsi="Arial" w:cs="Arial"/>
          <w:color w:val="000000"/>
          <w:sz w:val="24"/>
          <w:szCs w:val="24"/>
        </w:rPr>
        <w:t xml:space="preserve"> relies on the court’s decision in </w:t>
      </w:r>
      <w:r w:rsidR="00247799" w:rsidRPr="00135E17">
        <w:rPr>
          <w:rFonts w:ascii="Arial" w:hAnsi="Arial" w:cs="Arial"/>
          <w:i/>
          <w:color w:val="000000"/>
          <w:sz w:val="24"/>
          <w:szCs w:val="24"/>
        </w:rPr>
        <w:t>Gallo Africa Ltd v Sting Music (Pty) Ltd</w:t>
      </w:r>
      <w:r w:rsidRPr="00135E17">
        <w:rPr>
          <w:rStyle w:val="FootnoteReference"/>
          <w:rFonts w:ascii="Arial" w:hAnsi="Arial" w:cs="Arial"/>
          <w:i/>
          <w:color w:val="000000"/>
          <w:sz w:val="24"/>
          <w:szCs w:val="24"/>
        </w:rPr>
        <w:footnoteReference w:id="2"/>
      </w:r>
      <w:r w:rsidR="00247799" w:rsidRPr="00135E17">
        <w:rPr>
          <w:rFonts w:ascii="Arial" w:hAnsi="Arial" w:cs="Arial"/>
          <w:i/>
          <w:color w:val="000000"/>
          <w:sz w:val="24"/>
          <w:szCs w:val="24"/>
        </w:rPr>
        <w:t xml:space="preserve"> </w:t>
      </w:r>
      <w:r w:rsidR="00E44D23">
        <w:rPr>
          <w:rFonts w:ascii="Arial" w:hAnsi="Arial" w:cs="Arial"/>
          <w:i/>
          <w:color w:val="000000"/>
          <w:sz w:val="24"/>
          <w:szCs w:val="24"/>
        </w:rPr>
        <w:t xml:space="preserve">a </w:t>
      </w:r>
      <w:r w:rsidR="00E44D23" w:rsidRPr="00E44D23">
        <w:rPr>
          <w:rFonts w:ascii="Arial" w:hAnsi="Arial" w:cs="Arial"/>
          <w:color w:val="000000"/>
          <w:sz w:val="24"/>
          <w:szCs w:val="24"/>
        </w:rPr>
        <w:t xml:space="preserve">matter involving an infringement of copy rights </w:t>
      </w:r>
      <w:r w:rsidR="00E44D23" w:rsidRPr="00E44D23">
        <w:rPr>
          <w:rFonts w:ascii="Arial" w:hAnsi="Arial" w:cs="Arial"/>
          <w:color w:val="000000"/>
          <w:sz w:val="24"/>
          <w:szCs w:val="24"/>
          <w:shd w:val="clear" w:color="auto" w:fill="FFFFFF"/>
        </w:rPr>
        <w:t>UK Copyright Act</w:t>
      </w:r>
      <w:r w:rsidR="00E44D23">
        <w:rPr>
          <w:rFonts w:ascii="Arial" w:hAnsi="Arial" w:cs="Arial"/>
          <w:color w:val="000000"/>
          <w:sz w:val="24"/>
          <w:szCs w:val="24"/>
          <w:shd w:val="clear" w:color="auto" w:fill="FFFFFF"/>
        </w:rPr>
        <w:t xml:space="preserve"> </w:t>
      </w:r>
      <w:r w:rsidR="00E44D23" w:rsidRPr="00E44D23">
        <w:rPr>
          <w:rFonts w:ascii="Arial" w:hAnsi="Arial" w:cs="Arial"/>
          <w:color w:val="000000"/>
          <w:sz w:val="24"/>
          <w:szCs w:val="24"/>
        </w:rPr>
        <w:t>in South Africa and in other countries.</w:t>
      </w:r>
      <w:r w:rsidR="00E44D23">
        <w:rPr>
          <w:rFonts w:ascii="Arial" w:hAnsi="Arial" w:cs="Arial"/>
          <w:i/>
          <w:color w:val="000000"/>
          <w:sz w:val="24"/>
          <w:szCs w:val="24"/>
        </w:rPr>
        <w:t xml:space="preserve"> </w:t>
      </w:r>
      <w:r w:rsidR="00E44D23">
        <w:rPr>
          <w:rFonts w:ascii="Arial" w:hAnsi="Arial" w:cs="Arial"/>
          <w:color w:val="000000"/>
          <w:sz w:val="24"/>
          <w:szCs w:val="24"/>
        </w:rPr>
        <w:t>T</w:t>
      </w:r>
      <w:r>
        <w:rPr>
          <w:rFonts w:ascii="Arial" w:hAnsi="Arial" w:cs="Arial"/>
          <w:color w:val="000000"/>
          <w:sz w:val="24"/>
          <w:szCs w:val="24"/>
        </w:rPr>
        <w:t>he court points out that jurisdiction is territorial</w:t>
      </w:r>
      <w:r w:rsidRPr="00881069">
        <w:rPr>
          <w:rFonts w:ascii="Arial" w:hAnsi="Arial" w:cs="Arial"/>
          <w:color w:val="000000"/>
          <w:sz w:val="24"/>
          <w:szCs w:val="24"/>
        </w:rPr>
        <w:t xml:space="preserve">.  </w:t>
      </w:r>
      <w:r w:rsidR="00881069" w:rsidRPr="00881069">
        <w:rPr>
          <w:rFonts w:ascii="Arial" w:hAnsi="Arial" w:cs="Arial"/>
          <w:color w:val="000000"/>
          <w:sz w:val="24"/>
          <w:szCs w:val="24"/>
        </w:rPr>
        <w:t xml:space="preserve">It is also said </w:t>
      </w:r>
      <w:r w:rsidR="00881069">
        <w:rPr>
          <w:rFonts w:ascii="Arial" w:hAnsi="Arial" w:cs="Arial"/>
          <w:color w:val="000000"/>
          <w:sz w:val="24"/>
          <w:szCs w:val="24"/>
        </w:rPr>
        <w:t xml:space="preserve">as in </w:t>
      </w:r>
      <w:r w:rsidR="00881069" w:rsidRPr="00881069">
        <w:rPr>
          <w:rFonts w:ascii="Arial" w:hAnsi="Arial" w:cs="Arial"/>
          <w:i/>
          <w:color w:val="000000"/>
          <w:sz w:val="24"/>
          <w:szCs w:val="24"/>
        </w:rPr>
        <w:t>Softex Mattress v Trans Mattress furnishing Co</w:t>
      </w:r>
      <w:r w:rsidR="00881069">
        <w:rPr>
          <w:rStyle w:val="FootnoteReference"/>
          <w:rFonts w:ascii="Segoe UI" w:hAnsi="Segoe UI" w:cs="Segoe UI"/>
          <w:color w:val="000000"/>
          <w:sz w:val="27"/>
          <w:szCs w:val="27"/>
        </w:rPr>
        <w:footnoteReference w:id="3"/>
      </w:r>
      <w:r w:rsidR="00881069">
        <w:rPr>
          <w:rFonts w:ascii="Segoe UI" w:hAnsi="Segoe UI" w:cs="Segoe UI"/>
          <w:color w:val="000000"/>
          <w:sz w:val="27"/>
          <w:szCs w:val="27"/>
        </w:rPr>
        <w:t xml:space="preserve">  </w:t>
      </w:r>
      <w:r w:rsidR="00881069" w:rsidRPr="00881069">
        <w:rPr>
          <w:rFonts w:ascii="Arial" w:hAnsi="Arial" w:cs="Arial"/>
          <w:color w:val="000000"/>
          <w:sz w:val="24"/>
          <w:szCs w:val="24"/>
        </w:rPr>
        <w:t>that for the court to exercise its common law jurisdiction, there must be a "cause arising" within the area over which it exercises jurisdiction</w:t>
      </w:r>
      <w:r w:rsidR="00881069">
        <w:rPr>
          <w:rFonts w:ascii="Segoe UI" w:hAnsi="Segoe UI" w:cs="Segoe UI"/>
          <w:color w:val="000000"/>
          <w:sz w:val="27"/>
          <w:szCs w:val="27"/>
        </w:rPr>
        <w:t xml:space="preserve">. </w:t>
      </w:r>
      <w:r w:rsidR="00E44D23">
        <w:rPr>
          <w:rFonts w:ascii="Arial" w:hAnsi="Arial" w:cs="Arial"/>
          <w:color w:val="000000"/>
          <w:sz w:val="24"/>
          <w:szCs w:val="24"/>
        </w:rPr>
        <w:t xml:space="preserve">However, </w:t>
      </w:r>
      <w:r w:rsidR="00881069">
        <w:rPr>
          <w:rFonts w:ascii="Arial" w:hAnsi="Arial" w:cs="Arial"/>
          <w:color w:val="000000"/>
          <w:sz w:val="24"/>
          <w:szCs w:val="24"/>
        </w:rPr>
        <w:t xml:space="preserve">Ms Rourke </w:t>
      </w:r>
      <w:r w:rsidR="00E44D23" w:rsidRPr="00E44D23">
        <w:rPr>
          <w:rFonts w:ascii="Arial" w:hAnsi="Arial" w:cs="Arial"/>
          <w:color w:val="000000"/>
          <w:sz w:val="24"/>
          <w:szCs w:val="24"/>
        </w:rPr>
        <w:t xml:space="preserve">fails to also </w:t>
      </w:r>
      <w:r w:rsidR="008B3888">
        <w:rPr>
          <w:rFonts w:ascii="Arial" w:hAnsi="Arial" w:cs="Arial"/>
          <w:color w:val="000000"/>
          <w:sz w:val="24"/>
          <w:szCs w:val="24"/>
        </w:rPr>
        <w:t xml:space="preserve">consider that the </w:t>
      </w:r>
      <w:r w:rsidR="00E44D23" w:rsidRPr="00E44D23">
        <w:rPr>
          <w:rFonts w:ascii="Arial" w:hAnsi="Arial" w:cs="Arial"/>
          <w:color w:val="000000"/>
          <w:sz w:val="24"/>
          <w:szCs w:val="24"/>
        </w:rPr>
        <w:t xml:space="preserve">court acknowledged that </w:t>
      </w:r>
      <w:r w:rsidR="00E44D23" w:rsidRPr="00E44D23">
        <w:rPr>
          <w:rFonts w:ascii="Arial" w:hAnsi="Arial" w:cs="Arial"/>
          <w:color w:val="000000"/>
          <w:sz w:val="24"/>
          <w:szCs w:val="24"/>
          <w:shd w:val="clear" w:color="auto" w:fill="FFFFFF"/>
        </w:rPr>
        <w:t>jurisdiction also depends on either the nature of the proceedings or the nature of the relief claimed or, in some cases, on both</w:t>
      </w:r>
      <w:r w:rsidR="00E44D23">
        <w:rPr>
          <w:rFonts w:ascii="Arial" w:hAnsi="Arial" w:cs="Arial"/>
          <w:color w:val="000000"/>
          <w:sz w:val="24"/>
          <w:szCs w:val="24"/>
          <w:shd w:val="clear" w:color="auto" w:fill="FFFFFF"/>
        </w:rPr>
        <w:t>. The case</w:t>
      </w:r>
      <w:r w:rsidR="00881069">
        <w:rPr>
          <w:rFonts w:ascii="Arial" w:hAnsi="Arial" w:cs="Arial"/>
          <w:color w:val="000000"/>
          <w:sz w:val="24"/>
          <w:szCs w:val="24"/>
          <w:shd w:val="clear" w:color="auto" w:fill="FFFFFF"/>
        </w:rPr>
        <w:t xml:space="preserve">s relied on are </w:t>
      </w:r>
      <w:r w:rsidR="00E44D23">
        <w:rPr>
          <w:rFonts w:ascii="Arial" w:hAnsi="Arial" w:cs="Arial"/>
          <w:color w:val="000000"/>
          <w:sz w:val="24"/>
          <w:szCs w:val="24"/>
          <w:shd w:val="clear" w:color="auto" w:fill="FFFFFF"/>
        </w:rPr>
        <w:t xml:space="preserve">distinguishable. </w:t>
      </w:r>
    </w:p>
    <w:p w:rsidR="00F307D5" w:rsidRPr="00F307D5" w:rsidRDefault="00E44D23" w:rsidP="00135E17">
      <w:pPr>
        <w:spacing w:line="360" w:lineRule="auto"/>
        <w:jc w:val="both"/>
        <w:rPr>
          <w:rFonts w:ascii="Arial" w:hAnsi="Arial" w:cs="Arial"/>
          <w:color w:val="000000"/>
          <w:sz w:val="24"/>
          <w:szCs w:val="24"/>
        </w:rPr>
      </w:pPr>
      <w:r>
        <w:rPr>
          <w:rFonts w:ascii="Arial" w:hAnsi="Arial" w:cs="Arial"/>
          <w:color w:val="000000"/>
          <w:sz w:val="24"/>
          <w:szCs w:val="24"/>
        </w:rPr>
        <w:t>[</w:t>
      </w:r>
      <w:r w:rsidR="002C1553">
        <w:rPr>
          <w:rFonts w:ascii="Arial" w:hAnsi="Arial" w:cs="Arial"/>
          <w:color w:val="000000"/>
          <w:sz w:val="24"/>
          <w:szCs w:val="24"/>
        </w:rPr>
        <w:t>47</w:t>
      </w:r>
      <w:r>
        <w:rPr>
          <w:rFonts w:ascii="Arial" w:hAnsi="Arial" w:cs="Arial"/>
          <w:color w:val="000000"/>
          <w:sz w:val="24"/>
          <w:szCs w:val="24"/>
        </w:rPr>
        <w:t>]</w:t>
      </w:r>
      <w:r>
        <w:rPr>
          <w:rFonts w:ascii="Arial" w:hAnsi="Arial" w:cs="Arial"/>
          <w:color w:val="000000"/>
          <w:sz w:val="24"/>
          <w:szCs w:val="24"/>
        </w:rPr>
        <w:tab/>
        <w:t xml:space="preserve">I agree with Mr </w:t>
      </w:r>
      <w:r w:rsidR="003D29BC">
        <w:rPr>
          <w:rFonts w:ascii="Arial" w:hAnsi="Arial" w:cs="Arial"/>
          <w:color w:val="000000"/>
          <w:sz w:val="24"/>
          <w:szCs w:val="24"/>
        </w:rPr>
        <w:t>Zakwe (for the applicant) that</w:t>
      </w:r>
      <w:r>
        <w:rPr>
          <w:rFonts w:ascii="Arial" w:hAnsi="Arial" w:cs="Arial"/>
          <w:color w:val="000000"/>
          <w:sz w:val="24"/>
          <w:szCs w:val="24"/>
        </w:rPr>
        <w:t xml:space="preserve"> o</w:t>
      </w:r>
      <w:r w:rsidR="00135E17" w:rsidRPr="0061482B">
        <w:rPr>
          <w:rFonts w:ascii="Arial" w:hAnsi="Arial" w:cs="Arial"/>
          <w:color w:val="000000"/>
          <w:sz w:val="24"/>
          <w:szCs w:val="24"/>
        </w:rPr>
        <w:t>n a proper analysis of the application, the Applicant is essentially seeking a declaratory order regarding the status of her marriage with her deceased partner, from which certain future rights may arise.</w:t>
      </w:r>
      <w:r w:rsidR="00F307D5">
        <w:rPr>
          <w:rFonts w:ascii="Arial" w:hAnsi="Arial" w:cs="Arial"/>
          <w:color w:val="000000"/>
          <w:sz w:val="24"/>
          <w:szCs w:val="24"/>
        </w:rPr>
        <w:t xml:space="preserve"> The application is cognisable in terms of </w:t>
      </w:r>
      <w:r w:rsidR="00135E17" w:rsidRPr="00F307D5">
        <w:rPr>
          <w:rFonts w:ascii="Arial" w:hAnsi="Arial" w:cs="Arial"/>
          <w:color w:val="000000"/>
          <w:sz w:val="24"/>
          <w:szCs w:val="24"/>
        </w:rPr>
        <w:t>Section 21 (1)</w:t>
      </w:r>
      <w:r w:rsidR="00F307D5" w:rsidRPr="00F307D5">
        <w:rPr>
          <w:rFonts w:ascii="Arial" w:hAnsi="Arial" w:cs="Arial"/>
          <w:color w:val="000000"/>
          <w:sz w:val="24"/>
          <w:szCs w:val="24"/>
        </w:rPr>
        <w:t>(c) of the Superior Court’s Act</w:t>
      </w:r>
      <w:r w:rsidR="008B3888">
        <w:rPr>
          <w:rFonts w:ascii="Arial" w:hAnsi="Arial" w:cs="Arial"/>
          <w:color w:val="000000"/>
          <w:sz w:val="24"/>
          <w:szCs w:val="24"/>
        </w:rPr>
        <w:t xml:space="preserve"> 10 of 2013</w:t>
      </w:r>
      <w:r w:rsidR="00F307D5" w:rsidRPr="00F307D5">
        <w:rPr>
          <w:rFonts w:ascii="Arial" w:hAnsi="Arial" w:cs="Arial"/>
          <w:color w:val="000000"/>
          <w:sz w:val="24"/>
          <w:szCs w:val="24"/>
        </w:rPr>
        <w:t xml:space="preserve"> which </w:t>
      </w:r>
      <w:r w:rsidR="008B3888">
        <w:rPr>
          <w:rFonts w:ascii="Arial" w:hAnsi="Arial" w:cs="Arial"/>
          <w:color w:val="000000"/>
          <w:sz w:val="24"/>
          <w:szCs w:val="24"/>
        </w:rPr>
        <w:t>states that</w:t>
      </w:r>
      <w:r w:rsidR="00F307D5" w:rsidRPr="00F307D5">
        <w:rPr>
          <w:rFonts w:ascii="Arial" w:hAnsi="Arial" w:cs="Arial"/>
          <w:color w:val="000000"/>
          <w:sz w:val="24"/>
          <w:szCs w:val="24"/>
        </w:rPr>
        <w:t xml:space="preserve">:  </w:t>
      </w:r>
    </w:p>
    <w:p w:rsidR="00F307D5" w:rsidRDefault="00135E17" w:rsidP="00135E17">
      <w:pPr>
        <w:spacing w:line="360" w:lineRule="auto"/>
        <w:jc w:val="both"/>
        <w:rPr>
          <w:rFonts w:ascii="Arial" w:hAnsi="Arial" w:cs="Arial"/>
          <w:i/>
          <w:color w:val="000000"/>
        </w:rPr>
      </w:pPr>
      <w:r w:rsidRPr="0061482B">
        <w:rPr>
          <w:rFonts w:ascii="Arial" w:hAnsi="Arial" w:cs="Arial"/>
          <w:i/>
          <w:color w:val="000000"/>
        </w:rPr>
        <w:t xml:space="preserve"> "A division has a jurisdiction over all persons residing or being in, and in relation to all causes arising and all other matters of which it may according to law take cognisance, and has the power-</w:t>
      </w:r>
    </w:p>
    <w:p w:rsidR="00F307D5" w:rsidRDefault="00F307D5" w:rsidP="00135E17">
      <w:pPr>
        <w:spacing w:line="360" w:lineRule="auto"/>
        <w:jc w:val="both"/>
        <w:rPr>
          <w:rFonts w:ascii="Arial" w:hAnsi="Arial" w:cs="Arial"/>
          <w:i/>
          <w:color w:val="000000"/>
        </w:rPr>
      </w:pPr>
      <w:r>
        <w:rPr>
          <w:rFonts w:ascii="Arial" w:hAnsi="Arial" w:cs="Arial"/>
          <w:i/>
          <w:color w:val="000000"/>
        </w:rPr>
        <w:t>….</w:t>
      </w:r>
    </w:p>
    <w:p w:rsidR="00F307D5" w:rsidRDefault="00F307D5" w:rsidP="00135E17">
      <w:pPr>
        <w:spacing w:line="360" w:lineRule="auto"/>
        <w:jc w:val="both"/>
        <w:rPr>
          <w:rFonts w:ascii="Arial" w:hAnsi="Arial" w:cs="Arial"/>
          <w:i/>
          <w:color w:val="000000"/>
        </w:rPr>
      </w:pPr>
      <w:r>
        <w:rPr>
          <w:rFonts w:ascii="Arial" w:hAnsi="Arial" w:cs="Arial"/>
          <w:i/>
          <w:color w:val="000000"/>
        </w:rPr>
        <w:t>…..</w:t>
      </w:r>
    </w:p>
    <w:p w:rsidR="00135E17" w:rsidRPr="00897CB5" w:rsidRDefault="00135E17" w:rsidP="00135E17">
      <w:pPr>
        <w:spacing w:line="360" w:lineRule="auto"/>
        <w:jc w:val="both"/>
        <w:rPr>
          <w:rFonts w:ascii="Arial" w:hAnsi="Arial" w:cs="Arial"/>
          <w:b/>
          <w:color w:val="000000"/>
          <w:sz w:val="24"/>
          <w:szCs w:val="24"/>
        </w:rPr>
      </w:pPr>
      <w:r w:rsidRPr="0061482B">
        <w:rPr>
          <w:rFonts w:ascii="Arial" w:hAnsi="Arial" w:cs="Arial"/>
          <w:i/>
          <w:color w:val="000000"/>
        </w:rPr>
        <w:t xml:space="preserve"> (c) in its discretion, and at the instance of an interested person, to enquire into and determine any existing, future or contingent right or obligation, notwithstanding that such person cannot claim any relief consequential upon the determination. </w:t>
      </w:r>
    </w:p>
    <w:p w:rsidR="00F307D5" w:rsidRDefault="008B3888" w:rsidP="00E44D23">
      <w:pPr>
        <w:spacing w:line="360" w:lineRule="auto"/>
        <w:jc w:val="both"/>
        <w:rPr>
          <w:rFonts w:ascii="Arial" w:hAnsi="Arial" w:cs="Arial"/>
          <w:color w:val="000000"/>
          <w:sz w:val="24"/>
          <w:szCs w:val="24"/>
        </w:rPr>
      </w:pPr>
      <w:r>
        <w:rPr>
          <w:rFonts w:ascii="Arial" w:hAnsi="Arial" w:cs="Arial"/>
          <w:color w:val="000000"/>
          <w:sz w:val="24"/>
          <w:szCs w:val="24"/>
        </w:rPr>
        <w:t xml:space="preserve">As Mr Zakwe points out, in  </w:t>
      </w:r>
      <w:r w:rsidR="00E44D23" w:rsidRPr="00247799">
        <w:rPr>
          <w:rFonts w:ascii="Arial" w:hAnsi="Arial" w:cs="Arial"/>
          <w:i/>
          <w:color w:val="000000"/>
          <w:sz w:val="24"/>
          <w:szCs w:val="24"/>
        </w:rPr>
        <w:t>Cordiant Trading CC v Daimler Chrysler Financial Services (Pty) Ltd</w:t>
      </w:r>
      <w:r>
        <w:rPr>
          <w:rStyle w:val="FootnoteReference"/>
          <w:rFonts w:ascii="Arial" w:hAnsi="Arial" w:cs="Arial"/>
          <w:i/>
          <w:color w:val="000000"/>
          <w:sz w:val="24"/>
          <w:szCs w:val="24"/>
        </w:rPr>
        <w:footnoteReference w:id="4"/>
      </w:r>
      <w:r w:rsidR="00E44D23" w:rsidRPr="00247799">
        <w:rPr>
          <w:rFonts w:ascii="Arial" w:hAnsi="Arial" w:cs="Arial"/>
          <w:i/>
          <w:color w:val="000000"/>
          <w:sz w:val="24"/>
          <w:szCs w:val="24"/>
        </w:rPr>
        <w:t xml:space="preserve"> </w:t>
      </w:r>
      <w:r w:rsidR="00E44D23">
        <w:rPr>
          <w:rFonts w:ascii="Segoe UI" w:hAnsi="Segoe UI" w:cs="Segoe UI"/>
          <w:color w:val="000000"/>
          <w:sz w:val="27"/>
          <w:szCs w:val="27"/>
        </w:rPr>
        <w:t xml:space="preserve"> </w:t>
      </w:r>
      <w:r w:rsidR="00E44D23" w:rsidRPr="00247799">
        <w:rPr>
          <w:rFonts w:ascii="Arial" w:hAnsi="Arial" w:cs="Arial"/>
          <w:color w:val="000000"/>
          <w:sz w:val="24"/>
          <w:szCs w:val="24"/>
        </w:rPr>
        <w:t xml:space="preserve"> Jafta JA said: </w:t>
      </w:r>
    </w:p>
    <w:p w:rsidR="00E44D23" w:rsidRPr="00247799" w:rsidRDefault="00E44D23" w:rsidP="00E44D23">
      <w:pPr>
        <w:spacing w:line="360" w:lineRule="auto"/>
        <w:jc w:val="both"/>
        <w:rPr>
          <w:rFonts w:ascii="Arial" w:hAnsi="Arial" w:cs="Arial"/>
          <w:b/>
          <w:i/>
          <w:color w:val="000000"/>
          <w:sz w:val="24"/>
          <w:szCs w:val="24"/>
        </w:rPr>
      </w:pPr>
      <w:r w:rsidRPr="00247799">
        <w:rPr>
          <w:rFonts w:ascii="Arial" w:hAnsi="Arial" w:cs="Arial"/>
          <w:i/>
          <w:color w:val="000000"/>
          <w:sz w:val="24"/>
          <w:szCs w:val="24"/>
        </w:rPr>
        <w:lastRenderedPageBreak/>
        <w:t>"Indeed the balance of convenience has been regarded as a consideration in determining whether or not a court has jurisdiction</w:t>
      </w:r>
      <w:r>
        <w:rPr>
          <w:rFonts w:ascii="Arial" w:hAnsi="Arial" w:cs="Arial"/>
          <w:i/>
          <w:color w:val="000000"/>
          <w:sz w:val="24"/>
          <w:szCs w:val="24"/>
        </w:rPr>
        <w:t>”</w:t>
      </w:r>
      <w:r w:rsidRPr="00247799">
        <w:rPr>
          <w:rFonts w:ascii="Segoe UI" w:hAnsi="Segoe UI" w:cs="Segoe UI"/>
          <w:i/>
          <w:color w:val="000000"/>
          <w:sz w:val="27"/>
          <w:szCs w:val="27"/>
        </w:rPr>
        <w:t> </w:t>
      </w:r>
    </w:p>
    <w:p w:rsidR="00F307D5" w:rsidRDefault="00F307D5" w:rsidP="00C72DA9">
      <w:pPr>
        <w:spacing w:line="360" w:lineRule="auto"/>
        <w:jc w:val="both"/>
        <w:rPr>
          <w:rFonts w:ascii="Arial" w:hAnsi="Arial" w:cs="Arial"/>
          <w:color w:val="000000"/>
          <w:sz w:val="24"/>
          <w:szCs w:val="24"/>
        </w:rPr>
      </w:pPr>
      <w:r>
        <w:rPr>
          <w:rFonts w:ascii="Arial" w:hAnsi="Arial" w:cs="Arial"/>
          <w:color w:val="000000"/>
          <w:sz w:val="24"/>
          <w:szCs w:val="24"/>
        </w:rPr>
        <w:t>[</w:t>
      </w:r>
      <w:r w:rsidR="002C1553">
        <w:rPr>
          <w:rFonts w:ascii="Arial" w:hAnsi="Arial" w:cs="Arial"/>
          <w:color w:val="000000"/>
          <w:sz w:val="24"/>
          <w:szCs w:val="24"/>
        </w:rPr>
        <w:t>48</w:t>
      </w:r>
      <w:r>
        <w:rPr>
          <w:rFonts w:ascii="Arial" w:hAnsi="Arial" w:cs="Arial"/>
          <w:color w:val="000000"/>
          <w:sz w:val="24"/>
          <w:szCs w:val="24"/>
        </w:rPr>
        <w:t>]</w:t>
      </w:r>
      <w:r>
        <w:rPr>
          <w:rFonts w:ascii="Arial" w:hAnsi="Arial" w:cs="Arial"/>
          <w:color w:val="000000"/>
          <w:sz w:val="24"/>
          <w:szCs w:val="24"/>
        </w:rPr>
        <w:tab/>
        <w:t>The preliminary point falls to be dismissed forthwith.</w:t>
      </w:r>
    </w:p>
    <w:p w:rsidR="00B2495C" w:rsidRPr="00897CB5" w:rsidRDefault="00BB04AA" w:rsidP="00B2495C">
      <w:pPr>
        <w:spacing w:line="360" w:lineRule="auto"/>
        <w:jc w:val="both"/>
        <w:rPr>
          <w:rFonts w:ascii="Arial" w:hAnsi="Arial" w:cs="Arial"/>
          <w:b/>
          <w:color w:val="000000"/>
          <w:sz w:val="24"/>
          <w:szCs w:val="24"/>
        </w:rPr>
      </w:pPr>
      <w:r>
        <w:rPr>
          <w:rFonts w:ascii="Arial" w:hAnsi="Arial" w:cs="Arial"/>
          <w:b/>
          <w:color w:val="000000"/>
          <w:sz w:val="24"/>
          <w:szCs w:val="24"/>
        </w:rPr>
        <w:t xml:space="preserve">Was there </w:t>
      </w:r>
      <w:r w:rsidR="00C72DA9" w:rsidRPr="00897CB5">
        <w:rPr>
          <w:rFonts w:ascii="Arial" w:hAnsi="Arial" w:cs="Arial"/>
          <w:b/>
          <w:color w:val="000000"/>
          <w:sz w:val="24"/>
          <w:szCs w:val="24"/>
        </w:rPr>
        <w:t>a Customary Marriage?</w:t>
      </w:r>
    </w:p>
    <w:p w:rsidR="001F4857" w:rsidRPr="00897CB5" w:rsidRDefault="00F307D5" w:rsidP="001F4857">
      <w:pPr>
        <w:spacing w:line="360" w:lineRule="auto"/>
        <w:jc w:val="both"/>
        <w:rPr>
          <w:rFonts w:ascii="Arial" w:hAnsi="Arial" w:cs="Arial"/>
          <w:color w:val="000000"/>
          <w:sz w:val="24"/>
          <w:szCs w:val="24"/>
        </w:rPr>
      </w:pPr>
      <w:r>
        <w:rPr>
          <w:rFonts w:ascii="Arial" w:hAnsi="Arial" w:cs="Arial"/>
          <w:color w:val="000000"/>
          <w:sz w:val="24"/>
          <w:szCs w:val="24"/>
        </w:rPr>
        <w:t>[</w:t>
      </w:r>
      <w:r w:rsidR="002C1553">
        <w:rPr>
          <w:rFonts w:ascii="Arial" w:hAnsi="Arial" w:cs="Arial"/>
          <w:color w:val="000000"/>
          <w:sz w:val="24"/>
          <w:szCs w:val="24"/>
        </w:rPr>
        <w:t>49</w:t>
      </w:r>
      <w:r>
        <w:rPr>
          <w:rFonts w:ascii="Arial" w:hAnsi="Arial" w:cs="Arial"/>
          <w:color w:val="000000"/>
          <w:sz w:val="24"/>
          <w:szCs w:val="24"/>
        </w:rPr>
        <w:t>]</w:t>
      </w:r>
      <w:r>
        <w:rPr>
          <w:rFonts w:ascii="Arial" w:hAnsi="Arial" w:cs="Arial"/>
          <w:color w:val="000000"/>
          <w:sz w:val="24"/>
          <w:szCs w:val="24"/>
        </w:rPr>
        <w:tab/>
      </w:r>
      <w:r w:rsidR="00895183" w:rsidRPr="00897CB5">
        <w:rPr>
          <w:rFonts w:ascii="Arial" w:hAnsi="Arial" w:cs="Arial"/>
          <w:color w:val="000000"/>
          <w:sz w:val="24"/>
          <w:szCs w:val="24"/>
        </w:rPr>
        <w:t xml:space="preserve">The primary </w:t>
      </w:r>
      <w:r w:rsidR="00BA5FD8">
        <w:rPr>
          <w:rFonts w:ascii="Arial" w:hAnsi="Arial" w:cs="Arial"/>
          <w:color w:val="000000"/>
          <w:sz w:val="24"/>
          <w:szCs w:val="24"/>
        </w:rPr>
        <w:t>question</w:t>
      </w:r>
      <w:r w:rsidR="00895183" w:rsidRPr="00897CB5">
        <w:rPr>
          <w:rFonts w:ascii="Arial" w:hAnsi="Arial" w:cs="Arial"/>
          <w:color w:val="000000"/>
          <w:sz w:val="24"/>
          <w:szCs w:val="24"/>
        </w:rPr>
        <w:t xml:space="preserve"> is whether there was a customary marriage between the applicant and the deceased. </w:t>
      </w:r>
    </w:p>
    <w:p w:rsidR="00557A9B" w:rsidRPr="002C1553" w:rsidRDefault="00557A9B" w:rsidP="002C1553">
      <w:pPr>
        <w:spacing w:line="276" w:lineRule="auto"/>
        <w:jc w:val="both"/>
        <w:rPr>
          <w:rFonts w:ascii="Arial" w:hAnsi="Arial" w:cs="Arial"/>
          <w:i/>
          <w:color w:val="000000"/>
        </w:rPr>
      </w:pPr>
      <w:r w:rsidRPr="002C1553">
        <w:rPr>
          <w:rFonts w:ascii="Arial" w:hAnsi="Arial" w:cs="Arial"/>
          <w:i/>
          <w:color w:val="000000"/>
        </w:rPr>
        <w:t xml:space="preserve">In terms of section 3(1)" of the Recognition of Customary Marriages Act 120 of 1998 ("the act") for a customary marriage entered into after the commencement of the Act to be valid: </w:t>
      </w:r>
    </w:p>
    <w:p w:rsidR="00557A9B" w:rsidRPr="002C1553" w:rsidRDefault="00557A9B" w:rsidP="002C1553">
      <w:pPr>
        <w:pStyle w:val="ListParagraph"/>
        <w:numPr>
          <w:ilvl w:val="0"/>
          <w:numId w:val="5"/>
        </w:numPr>
        <w:spacing w:line="276" w:lineRule="auto"/>
        <w:jc w:val="both"/>
        <w:rPr>
          <w:rFonts w:ascii="Arial" w:hAnsi="Arial" w:cs="Arial"/>
          <w:i/>
          <w:color w:val="000000"/>
        </w:rPr>
      </w:pPr>
      <w:r w:rsidRPr="002C1553">
        <w:rPr>
          <w:rFonts w:ascii="Arial" w:hAnsi="Arial" w:cs="Arial"/>
          <w:i/>
          <w:color w:val="000000"/>
        </w:rPr>
        <w:t xml:space="preserve">the prospective spouses— </w:t>
      </w:r>
    </w:p>
    <w:p w:rsidR="00557A9B" w:rsidRPr="002C1553" w:rsidRDefault="00557A9B" w:rsidP="002C1553">
      <w:pPr>
        <w:pStyle w:val="ListParagraph"/>
        <w:numPr>
          <w:ilvl w:val="0"/>
          <w:numId w:val="6"/>
        </w:numPr>
        <w:spacing w:line="276" w:lineRule="auto"/>
        <w:jc w:val="both"/>
        <w:rPr>
          <w:rFonts w:ascii="Arial" w:hAnsi="Arial" w:cs="Arial"/>
          <w:i/>
          <w:color w:val="000000"/>
        </w:rPr>
      </w:pPr>
      <w:r w:rsidRPr="002C1553">
        <w:rPr>
          <w:rFonts w:ascii="Arial" w:hAnsi="Arial" w:cs="Arial"/>
          <w:i/>
          <w:color w:val="000000"/>
        </w:rPr>
        <w:t xml:space="preserve">must both be above the age of 18 years; and </w:t>
      </w:r>
    </w:p>
    <w:p w:rsidR="00557A9B" w:rsidRPr="002C1553" w:rsidRDefault="00557A9B" w:rsidP="002C1553">
      <w:pPr>
        <w:spacing w:line="276" w:lineRule="auto"/>
        <w:ind w:left="360"/>
        <w:jc w:val="both"/>
        <w:rPr>
          <w:rFonts w:ascii="Arial" w:hAnsi="Arial" w:cs="Arial"/>
          <w:i/>
          <w:color w:val="000000"/>
        </w:rPr>
      </w:pPr>
      <w:r w:rsidRPr="002C1553">
        <w:rPr>
          <w:rFonts w:ascii="Arial" w:hAnsi="Arial" w:cs="Arial"/>
          <w:i/>
          <w:color w:val="000000"/>
        </w:rPr>
        <w:t xml:space="preserve">(ii) must both consent to be married to each other under the customary law; </w:t>
      </w:r>
    </w:p>
    <w:p w:rsidR="00557A9B" w:rsidRPr="002C1553" w:rsidRDefault="00557A9B" w:rsidP="002C1553">
      <w:pPr>
        <w:pStyle w:val="ListParagraph"/>
        <w:numPr>
          <w:ilvl w:val="0"/>
          <w:numId w:val="5"/>
        </w:numPr>
        <w:spacing w:line="276" w:lineRule="auto"/>
        <w:jc w:val="both"/>
        <w:rPr>
          <w:rFonts w:ascii="Arial" w:hAnsi="Arial" w:cs="Arial"/>
          <w:i/>
          <w:color w:val="000000"/>
        </w:rPr>
      </w:pPr>
      <w:r w:rsidRPr="002C1553">
        <w:rPr>
          <w:rFonts w:ascii="Arial" w:hAnsi="Arial" w:cs="Arial"/>
          <w:i/>
          <w:color w:val="000000"/>
        </w:rPr>
        <w:t xml:space="preserve">the marriage must be negotiated and entered </w:t>
      </w:r>
      <w:r w:rsidRPr="002C1553">
        <w:rPr>
          <w:rFonts w:ascii="Arial" w:hAnsi="Arial" w:cs="Arial"/>
          <w:b/>
          <w:i/>
          <w:color w:val="000000"/>
          <w:u w:val="single"/>
        </w:rPr>
        <w:t>into or celebrated</w:t>
      </w:r>
      <w:r w:rsidRPr="002C1553">
        <w:rPr>
          <w:rFonts w:ascii="Arial" w:hAnsi="Arial" w:cs="Arial"/>
          <w:i/>
          <w:color w:val="000000"/>
        </w:rPr>
        <w:t xml:space="preserve"> in accordance with the customary law."</w:t>
      </w:r>
    </w:p>
    <w:p w:rsidR="00881069" w:rsidRPr="00881069" w:rsidRDefault="00F307D5" w:rsidP="00B2495C">
      <w:pPr>
        <w:spacing w:line="360" w:lineRule="auto"/>
        <w:jc w:val="both"/>
        <w:rPr>
          <w:rFonts w:ascii="Arial" w:hAnsi="Arial" w:cs="Arial"/>
          <w:color w:val="000000"/>
          <w:sz w:val="24"/>
          <w:szCs w:val="24"/>
        </w:rPr>
      </w:pPr>
      <w:r>
        <w:rPr>
          <w:rFonts w:ascii="Arial" w:hAnsi="Arial" w:cs="Arial"/>
          <w:color w:val="000000"/>
          <w:sz w:val="24"/>
          <w:szCs w:val="24"/>
        </w:rPr>
        <w:t>[</w:t>
      </w:r>
      <w:r w:rsidR="002C1553">
        <w:rPr>
          <w:rFonts w:ascii="Arial" w:hAnsi="Arial" w:cs="Arial"/>
          <w:color w:val="000000"/>
          <w:sz w:val="24"/>
          <w:szCs w:val="24"/>
        </w:rPr>
        <w:t>50</w:t>
      </w:r>
      <w:r>
        <w:rPr>
          <w:rFonts w:ascii="Arial" w:hAnsi="Arial" w:cs="Arial"/>
          <w:color w:val="000000"/>
          <w:sz w:val="24"/>
          <w:szCs w:val="24"/>
        </w:rPr>
        <w:t>]</w:t>
      </w:r>
      <w:r>
        <w:rPr>
          <w:rFonts w:ascii="Arial" w:hAnsi="Arial" w:cs="Arial"/>
          <w:color w:val="000000"/>
          <w:sz w:val="24"/>
          <w:szCs w:val="24"/>
        </w:rPr>
        <w:tab/>
      </w:r>
      <w:r w:rsidR="00FD7CD3" w:rsidRPr="00FD7CD3">
        <w:rPr>
          <w:rFonts w:ascii="Arial" w:hAnsi="Arial" w:cs="Arial"/>
          <w:color w:val="000000"/>
          <w:sz w:val="24"/>
          <w:szCs w:val="24"/>
        </w:rPr>
        <w:t xml:space="preserve">Ms Rourke </w:t>
      </w:r>
      <w:r w:rsidR="00BA5FD8">
        <w:rPr>
          <w:rFonts w:ascii="Arial" w:hAnsi="Arial" w:cs="Arial"/>
          <w:color w:val="000000"/>
          <w:sz w:val="24"/>
          <w:szCs w:val="24"/>
        </w:rPr>
        <w:t>argues that not</w:t>
      </w:r>
      <w:r w:rsidR="00557A9B">
        <w:rPr>
          <w:rFonts w:ascii="Arial" w:hAnsi="Arial" w:cs="Arial"/>
          <w:color w:val="000000"/>
          <w:sz w:val="24"/>
          <w:szCs w:val="24"/>
        </w:rPr>
        <w:t xml:space="preserve"> all the element</w:t>
      </w:r>
      <w:r w:rsidR="008B3888">
        <w:rPr>
          <w:rFonts w:ascii="Arial" w:hAnsi="Arial" w:cs="Arial"/>
          <w:color w:val="000000"/>
          <w:sz w:val="24"/>
          <w:szCs w:val="24"/>
        </w:rPr>
        <w:t>s</w:t>
      </w:r>
      <w:r w:rsidR="00557A9B">
        <w:rPr>
          <w:rFonts w:ascii="Arial" w:hAnsi="Arial" w:cs="Arial"/>
          <w:color w:val="000000"/>
          <w:sz w:val="24"/>
          <w:szCs w:val="24"/>
        </w:rPr>
        <w:t xml:space="preserve"> in section 3(1) (b) were met. </w:t>
      </w:r>
      <w:r w:rsidR="00BB04AA" w:rsidRPr="0046679A">
        <w:rPr>
          <w:rFonts w:ascii="Arial" w:hAnsi="Arial" w:cs="Arial"/>
          <w:color w:val="000000"/>
          <w:sz w:val="24"/>
          <w:szCs w:val="24"/>
        </w:rPr>
        <w:t xml:space="preserve">In this instance, only the first part of section 3(1)(b) of the act was met (the marriage must be negotiated), the latter part </w:t>
      </w:r>
      <w:r w:rsidR="008B3888">
        <w:rPr>
          <w:rFonts w:ascii="Arial" w:hAnsi="Arial" w:cs="Arial"/>
          <w:color w:val="000000"/>
          <w:sz w:val="24"/>
          <w:szCs w:val="24"/>
        </w:rPr>
        <w:t>(</w:t>
      </w:r>
      <w:r w:rsidR="00BB04AA" w:rsidRPr="0046679A">
        <w:rPr>
          <w:rFonts w:ascii="Arial" w:hAnsi="Arial" w:cs="Arial"/>
          <w:color w:val="000000"/>
          <w:sz w:val="24"/>
          <w:szCs w:val="24"/>
        </w:rPr>
        <w:t>entering into or celebrated in accordance with customary law)</w:t>
      </w:r>
      <w:r w:rsidR="008B3888">
        <w:rPr>
          <w:rFonts w:ascii="Arial" w:hAnsi="Arial" w:cs="Arial"/>
          <w:color w:val="000000"/>
          <w:sz w:val="24"/>
          <w:szCs w:val="24"/>
        </w:rPr>
        <w:t xml:space="preserve"> </w:t>
      </w:r>
      <w:r w:rsidR="008B3888" w:rsidRPr="0046679A">
        <w:rPr>
          <w:rFonts w:ascii="Arial" w:hAnsi="Arial" w:cs="Arial"/>
          <w:color w:val="000000"/>
          <w:sz w:val="24"/>
          <w:szCs w:val="24"/>
        </w:rPr>
        <w:t>was not met</w:t>
      </w:r>
      <w:r w:rsidR="00BB04AA" w:rsidRPr="0046679A">
        <w:rPr>
          <w:rFonts w:ascii="Arial" w:hAnsi="Arial" w:cs="Arial"/>
          <w:color w:val="000000"/>
          <w:sz w:val="24"/>
          <w:szCs w:val="24"/>
        </w:rPr>
        <w:t>.</w:t>
      </w:r>
      <w:r w:rsidR="00881069">
        <w:rPr>
          <w:rFonts w:ascii="Arial" w:hAnsi="Arial" w:cs="Arial"/>
          <w:color w:val="000000"/>
          <w:sz w:val="24"/>
          <w:szCs w:val="24"/>
        </w:rPr>
        <w:t xml:space="preserve"> </w:t>
      </w:r>
      <w:r w:rsidR="002C1553">
        <w:rPr>
          <w:rFonts w:ascii="Arial" w:hAnsi="Arial" w:cs="Arial"/>
          <w:color w:val="000000"/>
          <w:sz w:val="24"/>
          <w:szCs w:val="24"/>
        </w:rPr>
        <w:t xml:space="preserve"> </w:t>
      </w:r>
      <w:r w:rsidR="00881069" w:rsidRPr="00881069">
        <w:rPr>
          <w:rFonts w:ascii="Arial" w:hAnsi="Arial" w:cs="Arial"/>
          <w:color w:val="000000"/>
          <w:sz w:val="24"/>
          <w:szCs w:val="24"/>
        </w:rPr>
        <w:t>Whilst it is not in dispute that marriage negotiations took place, it is however disputed that the marriage was entered into or celebrated in accordance with the customary law.</w:t>
      </w:r>
    </w:p>
    <w:p w:rsidR="002C1553" w:rsidRDefault="00BB04AA" w:rsidP="002C1553">
      <w:pPr>
        <w:spacing w:line="360" w:lineRule="auto"/>
        <w:jc w:val="both"/>
        <w:rPr>
          <w:rFonts w:ascii="Arial" w:hAnsi="Arial" w:cs="Arial"/>
          <w:i/>
          <w:color w:val="000000"/>
          <w:sz w:val="24"/>
          <w:szCs w:val="24"/>
        </w:rPr>
      </w:pPr>
      <w:r>
        <w:rPr>
          <w:rFonts w:ascii="Arial" w:hAnsi="Arial" w:cs="Arial"/>
          <w:color w:val="000000"/>
          <w:sz w:val="24"/>
          <w:szCs w:val="24"/>
        </w:rPr>
        <w:t>[</w:t>
      </w:r>
      <w:r w:rsidR="002C1553">
        <w:rPr>
          <w:rFonts w:ascii="Arial" w:hAnsi="Arial" w:cs="Arial"/>
          <w:color w:val="000000"/>
          <w:sz w:val="24"/>
          <w:szCs w:val="24"/>
        </w:rPr>
        <w:t>51</w:t>
      </w:r>
      <w:r>
        <w:rPr>
          <w:rFonts w:ascii="Arial" w:hAnsi="Arial" w:cs="Arial"/>
          <w:color w:val="000000"/>
          <w:sz w:val="24"/>
          <w:szCs w:val="24"/>
        </w:rPr>
        <w:t>]</w:t>
      </w:r>
      <w:r>
        <w:rPr>
          <w:rFonts w:ascii="Arial" w:hAnsi="Arial" w:cs="Arial"/>
          <w:color w:val="000000"/>
          <w:sz w:val="24"/>
          <w:szCs w:val="24"/>
        </w:rPr>
        <w:tab/>
      </w:r>
      <w:r w:rsidR="00557A9B">
        <w:rPr>
          <w:rFonts w:ascii="Arial" w:hAnsi="Arial" w:cs="Arial"/>
          <w:color w:val="000000"/>
          <w:sz w:val="24"/>
          <w:szCs w:val="24"/>
        </w:rPr>
        <w:t xml:space="preserve">She </w:t>
      </w:r>
      <w:r w:rsidR="00881069">
        <w:rPr>
          <w:rFonts w:ascii="Arial" w:hAnsi="Arial" w:cs="Arial"/>
          <w:color w:val="000000"/>
          <w:sz w:val="24"/>
          <w:szCs w:val="24"/>
        </w:rPr>
        <w:t xml:space="preserve">also </w:t>
      </w:r>
      <w:r w:rsidR="00BA5FD8">
        <w:rPr>
          <w:rFonts w:ascii="Arial" w:hAnsi="Arial" w:cs="Arial"/>
          <w:color w:val="000000"/>
          <w:sz w:val="24"/>
          <w:szCs w:val="24"/>
        </w:rPr>
        <w:t xml:space="preserve">contends </w:t>
      </w:r>
      <w:r w:rsidR="00FD7CD3" w:rsidRPr="00FD7CD3">
        <w:rPr>
          <w:rFonts w:ascii="Arial" w:hAnsi="Arial" w:cs="Arial"/>
          <w:color w:val="000000"/>
          <w:sz w:val="24"/>
          <w:szCs w:val="24"/>
        </w:rPr>
        <w:t xml:space="preserve">that it is not common cause that after the payment of lobola, </w:t>
      </w:r>
      <w:r w:rsidR="00BA5FD8">
        <w:rPr>
          <w:rFonts w:ascii="Arial" w:hAnsi="Arial" w:cs="Arial"/>
          <w:color w:val="000000"/>
          <w:sz w:val="24"/>
          <w:szCs w:val="24"/>
        </w:rPr>
        <w:t xml:space="preserve">there was a celebration of the marriage. </w:t>
      </w:r>
      <w:r w:rsidR="00F307D5">
        <w:rPr>
          <w:rFonts w:ascii="Arial" w:hAnsi="Arial" w:cs="Arial"/>
          <w:color w:val="000000"/>
          <w:sz w:val="24"/>
          <w:szCs w:val="24"/>
        </w:rPr>
        <w:t>I</w:t>
      </w:r>
      <w:r w:rsidR="00F307D5" w:rsidRPr="00FD7CD3">
        <w:rPr>
          <w:rFonts w:ascii="Arial" w:hAnsi="Arial" w:cs="Arial"/>
          <w:color w:val="000000"/>
          <w:sz w:val="24"/>
          <w:szCs w:val="24"/>
        </w:rPr>
        <w:t>t is not common cause that the applicant was the spouse of the deceased</w:t>
      </w:r>
      <w:r w:rsidR="00F307D5">
        <w:rPr>
          <w:rFonts w:ascii="Segoe UI" w:hAnsi="Segoe UI" w:cs="Segoe UI"/>
          <w:color w:val="000000"/>
          <w:sz w:val="27"/>
          <w:szCs w:val="27"/>
        </w:rPr>
        <w:t>.</w:t>
      </w:r>
      <w:r w:rsidR="002C1553">
        <w:rPr>
          <w:rFonts w:ascii="Segoe UI" w:hAnsi="Segoe UI" w:cs="Segoe UI"/>
          <w:color w:val="000000"/>
          <w:sz w:val="27"/>
          <w:szCs w:val="27"/>
        </w:rPr>
        <w:t xml:space="preserve">  </w:t>
      </w:r>
      <w:r w:rsidR="002C1553">
        <w:rPr>
          <w:rFonts w:ascii="Arial" w:hAnsi="Arial" w:cs="Arial"/>
          <w:color w:val="000000"/>
          <w:sz w:val="24"/>
          <w:szCs w:val="24"/>
        </w:rPr>
        <w:t xml:space="preserve">Ms Rourke placed reliance on the Court’s decision in </w:t>
      </w:r>
      <w:r w:rsidR="002C1553" w:rsidRPr="008E3D12">
        <w:rPr>
          <w:rStyle w:val="Emphasis"/>
          <w:rFonts w:ascii="Arial" w:hAnsi="Arial" w:cs="Arial"/>
          <w:color w:val="000000"/>
          <w:sz w:val="24"/>
          <w:szCs w:val="24"/>
        </w:rPr>
        <w:t>Fanti v Boto and Others</w:t>
      </w:r>
      <w:r w:rsidR="002C1553" w:rsidRPr="008E3D12">
        <w:rPr>
          <w:rFonts w:ascii="Arial" w:hAnsi="Arial" w:cs="Arial"/>
          <w:i/>
          <w:color w:val="000000"/>
          <w:sz w:val="24"/>
          <w:szCs w:val="24"/>
        </w:rPr>
        <w:t> </w:t>
      </w:r>
      <w:r w:rsidR="002C1553">
        <w:rPr>
          <w:rFonts w:ascii="Arial" w:hAnsi="Arial" w:cs="Arial"/>
          <w:i/>
          <w:color w:val="000000"/>
          <w:sz w:val="24"/>
          <w:szCs w:val="24"/>
        </w:rPr>
        <w:t xml:space="preserve">where the court </w:t>
      </w:r>
      <w:r w:rsidR="002C1553" w:rsidRPr="008E3D12">
        <w:rPr>
          <w:rFonts w:ascii="Arial" w:hAnsi="Arial" w:cs="Arial"/>
          <w:i/>
          <w:color w:val="000000"/>
          <w:sz w:val="24"/>
          <w:szCs w:val="24"/>
        </w:rPr>
        <w:t xml:space="preserve">held that: </w:t>
      </w:r>
    </w:p>
    <w:p w:rsidR="002C1553" w:rsidRPr="00BB04AA" w:rsidRDefault="002C1553" w:rsidP="002C1553">
      <w:pPr>
        <w:spacing w:line="360" w:lineRule="auto"/>
        <w:jc w:val="both"/>
        <w:rPr>
          <w:rFonts w:ascii="Arial" w:hAnsi="Arial" w:cs="Arial"/>
          <w:i/>
          <w:color w:val="000000"/>
        </w:rPr>
      </w:pPr>
      <w:r w:rsidRPr="008E3D12">
        <w:rPr>
          <w:rFonts w:ascii="Arial" w:hAnsi="Arial" w:cs="Arial"/>
          <w:i/>
          <w:color w:val="000000"/>
          <w:sz w:val="24"/>
          <w:szCs w:val="24"/>
        </w:rPr>
        <w:t>"</w:t>
      </w:r>
      <w:r w:rsidRPr="00BB04AA">
        <w:rPr>
          <w:rFonts w:ascii="Arial" w:hAnsi="Arial" w:cs="Arial"/>
          <w:i/>
          <w:color w:val="000000"/>
        </w:rPr>
        <w:t>regard being had to the above requirements for the validity of a customary marriage, payment of lobolo remains merely one of the essential requirements. In other words, even if payment of lobolo is properly alleged and proved, that alone would not render a relationship a valid customary marriage in the absence of other essential requirements."</w:t>
      </w:r>
    </w:p>
    <w:p w:rsidR="002C1553" w:rsidRPr="008E3D12" w:rsidRDefault="002C1553" w:rsidP="002C1553">
      <w:pPr>
        <w:spacing w:line="360" w:lineRule="auto"/>
        <w:jc w:val="both"/>
        <w:rPr>
          <w:rFonts w:ascii="Arial" w:hAnsi="Arial" w:cs="Arial"/>
          <w:color w:val="000000"/>
          <w:sz w:val="24"/>
          <w:szCs w:val="24"/>
        </w:rPr>
      </w:pPr>
      <w:r w:rsidRPr="008E3D12">
        <w:rPr>
          <w:rFonts w:ascii="Arial" w:hAnsi="Arial" w:cs="Arial"/>
          <w:color w:val="000000"/>
          <w:sz w:val="24"/>
          <w:szCs w:val="24"/>
        </w:rPr>
        <w:t>And further that</w:t>
      </w:r>
      <w:r>
        <w:rPr>
          <w:rFonts w:ascii="Arial" w:hAnsi="Arial" w:cs="Arial"/>
          <w:color w:val="000000"/>
          <w:sz w:val="24"/>
          <w:szCs w:val="24"/>
        </w:rPr>
        <w:t xml:space="preserve">: </w:t>
      </w:r>
    </w:p>
    <w:p w:rsidR="002C1553" w:rsidRDefault="002C1553" w:rsidP="002C1553">
      <w:pPr>
        <w:spacing w:line="360" w:lineRule="auto"/>
        <w:jc w:val="both"/>
        <w:rPr>
          <w:rFonts w:ascii="Arial" w:hAnsi="Arial" w:cs="Arial"/>
          <w:i/>
          <w:color w:val="000000"/>
        </w:rPr>
      </w:pPr>
      <w:r w:rsidRPr="008E3D12">
        <w:rPr>
          <w:rFonts w:ascii="Arial" w:hAnsi="Arial" w:cs="Arial"/>
          <w:i/>
          <w:color w:val="000000"/>
          <w:sz w:val="24"/>
          <w:szCs w:val="24"/>
        </w:rPr>
        <w:t>"</w:t>
      </w:r>
      <w:r w:rsidRPr="00BB04AA">
        <w:rPr>
          <w:rFonts w:ascii="Arial" w:hAnsi="Arial" w:cs="Arial"/>
          <w:i/>
          <w:color w:val="000000"/>
        </w:rPr>
        <w:t xml:space="preserve">The importance of the rituals and ceremonies performed for a customary marriage is that they indeed indicate in a rather concretely visible way that a customary marriage is being contracted and that lobo!o have been paid and/or the arrangements regarding the payment of </w:t>
      </w:r>
      <w:r w:rsidRPr="00BB04AA">
        <w:rPr>
          <w:rFonts w:ascii="Arial" w:hAnsi="Arial" w:cs="Arial"/>
          <w:i/>
          <w:color w:val="000000"/>
        </w:rPr>
        <w:lastRenderedPageBreak/>
        <w:t>lobolo has been made and that such arrangements are acceptable to the two families - particularly the bride's family. These ceremonies must be viewed as a ceremonial and ritual process in which the essential legal requirements have been incorporated. Where these rituals and ceremonies have not taken place or were not</w:t>
      </w:r>
      <w:r w:rsidR="00A0074E">
        <w:rPr>
          <w:rFonts w:ascii="Arial" w:hAnsi="Arial" w:cs="Arial"/>
          <w:i/>
          <w:color w:val="000000"/>
        </w:rPr>
        <w:t xml:space="preserve"> </w:t>
      </w:r>
      <w:r w:rsidRPr="00BB04AA">
        <w:rPr>
          <w:rFonts w:ascii="Arial" w:hAnsi="Arial" w:cs="Arial"/>
          <w:i/>
          <w:color w:val="000000"/>
        </w:rPr>
        <w:t>in conformity with custom the marriage is not valid."</w:t>
      </w:r>
    </w:p>
    <w:p w:rsidR="002114CC" w:rsidRPr="00AF79FA" w:rsidRDefault="00AF79FA" w:rsidP="002114CC">
      <w:pPr>
        <w:spacing w:line="360" w:lineRule="auto"/>
        <w:jc w:val="both"/>
        <w:rPr>
          <w:rFonts w:ascii="Arial" w:hAnsi="Arial" w:cs="Arial"/>
          <w:color w:val="000000"/>
          <w:sz w:val="24"/>
          <w:szCs w:val="24"/>
        </w:rPr>
      </w:pPr>
      <w:r>
        <w:rPr>
          <w:rFonts w:ascii="Arial" w:hAnsi="Arial" w:cs="Arial"/>
          <w:sz w:val="24"/>
          <w:szCs w:val="24"/>
        </w:rPr>
        <w:t>[52]</w:t>
      </w:r>
      <w:r>
        <w:rPr>
          <w:rFonts w:ascii="Arial" w:hAnsi="Arial" w:cs="Arial"/>
          <w:sz w:val="24"/>
          <w:szCs w:val="24"/>
        </w:rPr>
        <w:tab/>
      </w:r>
      <w:r w:rsidR="00A0074E" w:rsidRPr="00A0074E">
        <w:rPr>
          <w:rFonts w:ascii="Arial" w:hAnsi="Arial" w:cs="Arial"/>
          <w:sz w:val="24"/>
          <w:szCs w:val="24"/>
        </w:rPr>
        <w:t xml:space="preserve">The </w:t>
      </w:r>
      <w:r w:rsidR="00A0074E">
        <w:rPr>
          <w:rFonts w:ascii="Arial" w:hAnsi="Arial" w:cs="Arial"/>
          <w:sz w:val="24"/>
          <w:szCs w:val="24"/>
        </w:rPr>
        <w:t>assertion by the respondents that the events of 22 December</w:t>
      </w:r>
      <w:r w:rsidR="002114CC">
        <w:rPr>
          <w:rFonts w:ascii="Arial" w:hAnsi="Arial" w:cs="Arial"/>
          <w:sz w:val="24"/>
          <w:szCs w:val="24"/>
        </w:rPr>
        <w:t xml:space="preserve"> 2018</w:t>
      </w:r>
      <w:r w:rsidR="00A0074E">
        <w:rPr>
          <w:rFonts w:ascii="Arial" w:hAnsi="Arial" w:cs="Arial"/>
          <w:sz w:val="24"/>
          <w:szCs w:val="24"/>
        </w:rPr>
        <w:t xml:space="preserve"> were </w:t>
      </w:r>
      <w:r w:rsidR="00A0074E" w:rsidRPr="00A0074E">
        <w:rPr>
          <w:rFonts w:ascii="Arial" w:hAnsi="Arial" w:cs="Arial"/>
          <w:sz w:val="24"/>
          <w:szCs w:val="24"/>
        </w:rPr>
        <w:t xml:space="preserve">confined to lobola negotiations </w:t>
      </w:r>
      <w:r w:rsidR="00A0074E">
        <w:rPr>
          <w:rFonts w:ascii="Arial" w:hAnsi="Arial" w:cs="Arial"/>
          <w:sz w:val="24"/>
          <w:szCs w:val="24"/>
        </w:rPr>
        <w:t>and not more is not uncommon</w:t>
      </w:r>
      <w:r w:rsidR="00E712B1">
        <w:rPr>
          <w:rFonts w:ascii="Arial" w:hAnsi="Arial" w:cs="Arial"/>
          <w:sz w:val="24"/>
          <w:szCs w:val="24"/>
        </w:rPr>
        <w:t xml:space="preserve"> in</w:t>
      </w:r>
      <w:r w:rsidR="008B3888">
        <w:rPr>
          <w:rFonts w:ascii="Arial" w:hAnsi="Arial" w:cs="Arial"/>
          <w:sz w:val="24"/>
          <w:szCs w:val="24"/>
        </w:rPr>
        <w:t xml:space="preserve"> customary marriage disputes. </w:t>
      </w:r>
      <w:r w:rsidR="002114CC" w:rsidRPr="004E2000">
        <w:rPr>
          <w:rFonts w:ascii="Arial" w:hAnsi="Arial" w:cs="Arial"/>
          <w:sz w:val="24"/>
          <w:szCs w:val="24"/>
        </w:rPr>
        <w:t xml:space="preserve">I </w:t>
      </w:r>
      <w:r w:rsidR="002114CC">
        <w:rPr>
          <w:rFonts w:ascii="Arial" w:hAnsi="Arial" w:cs="Arial"/>
          <w:sz w:val="24"/>
          <w:szCs w:val="24"/>
        </w:rPr>
        <w:t xml:space="preserve">am duty bound to </w:t>
      </w:r>
      <w:r w:rsidR="002114CC" w:rsidRPr="004E2000">
        <w:rPr>
          <w:rFonts w:ascii="Arial" w:hAnsi="Arial" w:cs="Arial"/>
          <w:sz w:val="24"/>
          <w:szCs w:val="24"/>
        </w:rPr>
        <w:t xml:space="preserve">decry the </w:t>
      </w:r>
      <w:r w:rsidR="002114CC">
        <w:rPr>
          <w:rFonts w:ascii="Arial" w:hAnsi="Arial" w:cs="Arial"/>
          <w:sz w:val="24"/>
          <w:szCs w:val="24"/>
        </w:rPr>
        <w:t xml:space="preserve">often </w:t>
      </w:r>
      <w:r w:rsidR="002114CC" w:rsidRPr="004E2000">
        <w:rPr>
          <w:rFonts w:ascii="Arial" w:hAnsi="Arial" w:cs="Arial"/>
          <w:sz w:val="24"/>
          <w:szCs w:val="24"/>
        </w:rPr>
        <w:t xml:space="preserve">unwarranted attempts </w:t>
      </w:r>
      <w:r w:rsidR="002114CC">
        <w:rPr>
          <w:rFonts w:ascii="Arial" w:hAnsi="Arial" w:cs="Arial"/>
          <w:sz w:val="24"/>
          <w:szCs w:val="24"/>
        </w:rPr>
        <w:t xml:space="preserve">by parties </w:t>
      </w:r>
      <w:r w:rsidR="002114CC" w:rsidRPr="004E2000">
        <w:rPr>
          <w:rFonts w:ascii="Arial" w:hAnsi="Arial" w:cs="Arial"/>
          <w:sz w:val="24"/>
          <w:szCs w:val="24"/>
        </w:rPr>
        <w:t>to</w:t>
      </w:r>
      <w:r w:rsidR="002114CC">
        <w:rPr>
          <w:rFonts w:ascii="Arial" w:hAnsi="Arial" w:cs="Arial"/>
          <w:sz w:val="24"/>
          <w:szCs w:val="24"/>
        </w:rPr>
        <w:t xml:space="preserve"> </w:t>
      </w:r>
      <w:r w:rsidR="002114CC" w:rsidRPr="004E2000">
        <w:rPr>
          <w:rFonts w:ascii="Arial" w:hAnsi="Arial" w:cs="Arial"/>
          <w:sz w:val="24"/>
          <w:szCs w:val="24"/>
        </w:rPr>
        <w:t xml:space="preserve">tabularise </w:t>
      </w:r>
      <w:r w:rsidR="008B3888">
        <w:rPr>
          <w:rFonts w:ascii="Arial" w:hAnsi="Arial" w:cs="Arial"/>
          <w:sz w:val="24"/>
          <w:szCs w:val="24"/>
        </w:rPr>
        <w:t>and dissect constituent components of an</w:t>
      </w:r>
      <w:r w:rsidR="002114CC" w:rsidRPr="004E2000">
        <w:rPr>
          <w:rFonts w:ascii="Arial" w:hAnsi="Arial" w:cs="Arial"/>
          <w:sz w:val="24"/>
          <w:szCs w:val="24"/>
        </w:rPr>
        <w:t xml:space="preserve"> otherwise rich and generous system of law</w:t>
      </w:r>
      <w:r w:rsidR="002114CC">
        <w:rPr>
          <w:rFonts w:ascii="Arial" w:hAnsi="Arial" w:cs="Arial"/>
          <w:sz w:val="24"/>
          <w:szCs w:val="24"/>
        </w:rPr>
        <w:t xml:space="preserve"> to meet legal exigencies. The unfortunate consequence is to denude customary law of its inherent feature and strength – namely the spirit of generosity and human dignity. </w:t>
      </w:r>
      <w:r w:rsidR="002114CC" w:rsidRPr="004E2000">
        <w:rPr>
          <w:rFonts w:ascii="Arial" w:hAnsi="Arial" w:cs="Arial"/>
          <w:sz w:val="24"/>
          <w:szCs w:val="24"/>
        </w:rPr>
        <w:t xml:space="preserve"> </w:t>
      </w:r>
    </w:p>
    <w:p w:rsidR="002114CC" w:rsidRDefault="002114CC" w:rsidP="003329E6">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AF79FA">
        <w:rPr>
          <w:rFonts w:ascii="Arial" w:hAnsi="Arial" w:cs="Arial"/>
          <w:color w:val="000000"/>
          <w:sz w:val="24"/>
          <w:szCs w:val="24"/>
        </w:rPr>
        <w:t>[53]</w:t>
      </w:r>
      <w:r w:rsidR="00AF79FA">
        <w:rPr>
          <w:rFonts w:ascii="Arial" w:hAnsi="Arial" w:cs="Arial"/>
          <w:color w:val="000000"/>
          <w:sz w:val="24"/>
          <w:szCs w:val="24"/>
        </w:rPr>
        <w:tab/>
      </w:r>
      <w:r w:rsidR="003329E6">
        <w:rPr>
          <w:rFonts w:ascii="Arial" w:hAnsi="Arial" w:cs="Arial"/>
          <w:color w:val="000000"/>
          <w:sz w:val="24"/>
          <w:szCs w:val="24"/>
        </w:rPr>
        <w:t xml:space="preserve">The decision in </w:t>
      </w:r>
      <w:r w:rsidR="003329E6" w:rsidRPr="008E3D12">
        <w:rPr>
          <w:rStyle w:val="Emphasis"/>
          <w:rFonts w:ascii="Arial" w:hAnsi="Arial" w:cs="Arial"/>
          <w:color w:val="000000"/>
          <w:sz w:val="24"/>
          <w:szCs w:val="24"/>
        </w:rPr>
        <w:t>Fanti v Boto</w:t>
      </w:r>
      <w:r w:rsidR="00E712B1">
        <w:rPr>
          <w:rStyle w:val="FootnoteReference"/>
          <w:rFonts w:ascii="Arial" w:hAnsi="Arial" w:cs="Arial"/>
          <w:i/>
          <w:iCs/>
          <w:color w:val="000000"/>
          <w:sz w:val="24"/>
          <w:szCs w:val="24"/>
        </w:rPr>
        <w:footnoteReference w:id="5"/>
      </w:r>
      <w:r w:rsidR="003329E6">
        <w:rPr>
          <w:rStyle w:val="Emphasis"/>
          <w:rFonts w:ascii="Arial" w:hAnsi="Arial" w:cs="Arial"/>
          <w:i w:val="0"/>
          <w:color w:val="000000"/>
          <w:sz w:val="24"/>
          <w:szCs w:val="24"/>
        </w:rPr>
        <w:t xml:space="preserve"> </w:t>
      </w:r>
      <w:r>
        <w:rPr>
          <w:rStyle w:val="Emphasis"/>
          <w:rFonts w:ascii="Arial" w:hAnsi="Arial" w:cs="Arial"/>
          <w:i w:val="0"/>
          <w:color w:val="000000"/>
          <w:sz w:val="24"/>
          <w:szCs w:val="24"/>
        </w:rPr>
        <w:t xml:space="preserve">relied on by Ms Rourke </w:t>
      </w:r>
      <w:r w:rsidR="003329E6">
        <w:rPr>
          <w:rStyle w:val="Emphasis"/>
          <w:rFonts w:ascii="Arial" w:hAnsi="Arial" w:cs="Arial"/>
          <w:i w:val="0"/>
          <w:color w:val="000000"/>
          <w:sz w:val="24"/>
          <w:szCs w:val="24"/>
        </w:rPr>
        <w:t xml:space="preserve">predates many of the decisions by the </w:t>
      </w:r>
      <w:r w:rsidRPr="00B10489">
        <w:rPr>
          <w:rFonts w:ascii="Arial" w:hAnsi="Arial" w:cs="Arial"/>
          <w:color w:val="000000"/>
          <w:sz w:val="24"/>
          <w:szCs w:val="24"/>
        </w:rPr>
        <w:t>Supreme Court of Appeal</w:t>
      </w:r>
      <w:r>
        <w:rPr>
          <w:rStyle w:val="Emphasis"/>
          <w:rFonts w:ascii="Arial" w:hAnsi="Arial" w:cs="Arial"/>
          <w:i w:val="0"/>
          <w:color w:val="000000"/>
          <w:sz w:val="24"/>
          <w:szCs w:val="24"/>
        </w:rPr>
        <w:t xml:space="preserve"> (</w:t>
      </w:r>
      <w:r w:rsidR="003329E6">
        <w:rPr>
          <w:rStyle w:val="Emphasis"/>
          <w:rFonts w:ascii="Arial" w:hAnsi="Arial" w:cs="Arial"/>
          <w:i w:val="0"/>
          <w:color w:val="000000"/>
          <w:sz w:val="24"/>
          <w:szCs w:val="24"/>
        </w:rPr>
        <w:t>SCA</w:t>
      </w:r>
      <w:r>
        <w:rPr>
          <w:rStyle w:val="Emphasis"/>
          <w:rFonts w:ascii="Arial" w:hAnsi="Arial" w:cs="Arial"/>
          <w:i w:val="0"/>
          <w:color w:val="000000"/>
          <w:sz w:val="24"/>
          <w:szCs w:val="24"/>
        </w:rPr>
        <w:t>)</w:t>
      </w:r>
      <w:r w:rsidR="003329E6">
        <w:rPr>
          <w:rStyle w:val="Emphasis"/>
          <w:rFonts w:ascii="Arial" w:hAnsi="Arial" w:cs="Arial"/>
          <w:i w:val="0"/>
          <w:color w:val="000000"/>
          <w:sz w:val="24"/>
          <w:szCs w:val="24"/>
        </w:rPr>
        <w:t xml:space="preserve"> which seek to place the requirements of a valid customary law in proper context. </w:t>
      </w:r>
      <w:r w:rsidR="008E36C8" w:rsidRPr="00B10489">
        <w:rPr>
          <w:rFonts w:ascii="Arial" w:hAnsi="Arial" w:cs="Arial"/>
          <w:color w:val="000000"/>
          <w:sz w:val="24"/>
          <w:szCs w:val="24"/>
        </w:rPr>
        <w:t xml:space="preserve">Mr Zakwe </w:t>
      </w:r>
      <w:r w:rsidR="008E36C8">
        <w:rPr>
          <w:rFonts w:ascii="Arial" w:hAnsi="Arial" w:cs="Arial"/>
          <w:color w:val="000000"/>
          <w:sz w:val="24"/>
          <w:szCs w:val="24"/>
        </w:rPr>
        <w:t xml:space="preserve">argues in opposition that </w:t>
      </w:r>
      <w:r w:rsidR="008E36C8" w:rsidRPr="00B10489">
        <w:rPr>
          <w:rFonts w:ascii="Arial" w:hAnsi="Arial" w:cs="Arial"/>
          <w:color w:val="000000"/>
          <w:sz w:val="24"/>
          <w:szCs w:val="24"/>
        </w:rPr>
        <w:t>the</w:t>
      </w:r>
      <w:r>
        <w:rPr>
          <w:rFonts w:ascii="Arial" w:hAnsi="Arial" w:cs="Arial"/>
          <w:color w:val="000000"/>
          <w:sz w:val="24"/>
          <w:szCs w:val="24"/>
        </w:rPr>
        <w:t xml:space="preserve"> </w:t>
      </w:r>
      <w:r>
        <w:rPr>
          <w:rStyle w:val="Emphasis"/>
          <w:rFonts w:ascii="Arial" w:hAnsi="Arial" w:cs="Arial"/>
          <w:i w:val="0"/>
          <w:color w:val="000000"/>
          <w:sz w:val="24"/>
          <w:szCs w:val="24"/>
        </w:rPr>
        <w:t>SCA</w:t>
      </w:r>
      <w:r w:rsidR="008E36C8" w:rsidRPr="00B10489">
        <w:rPr>
          <w:rFonts w:ascii="Arial" w:hAnsi="Arial" w:cs="Arial"/>
          <w:color w:val="000000"/>
          <w:sz w:val="24"/>
          <w:szCs w:val="24"/>
        </w:rPr>
        <w:t xml:space="preserve">, stated that when dealing </w:t>
      </w:r>
      <w:r w:rsidR="008E36C8" w:rsidRPr="00FE2966">
        <w:rPr>
          <w:rFonts w:ascii="Arial" w:hAnsi="Arial" w:cs="Arial"/>
          <w:color w:val="000000"/>
          <w:sz w:val="24"/>
          <w:szCs w:val="24"/>
        </w:rPr>
        <w:t xml:space="preserve">with customary law, it should always be borne in mind that it is a dynamic system of law. </w:t>
      </w:r>
    </w:p>
    <w:p w:rsidR="00636EA5" w:rsidRDefault="00636EA5" w:rsidP="00636EA5">
      <w:pPr>
        <w:spacing w:line="360" w:lineRule="auto"/>
        <w:jc w:val="both"/>
        <w:rPr>
          <w:rFonts w:ascii="Arial" w:hAnsi="Arial" w:cs="Arial"/>
          <w:color w:val="000000"/>
          <w:sz w:val="24"/>
          <w:szCs w:val="24"/>
        </w:rPr>
      </w:pPr>
      <w:r>
        <w:rPr>
          <w:rFonts w:ascii="Arial" w:hAnsi="Arial" w:cs="Arial"/>
          <w:color w:val="000000"/>
          <w:sz w:val="24"/>
          <w:szCs w:val="24"/>
        </w:rPr>
        <w:t>[54]</w:t>
      </w:r>
      <w:r>
        <w:rPr>
          <w:rFonts w:ascii="Arial" w:hAnsi="Arial" w:cs="Arial"/>
          <w:color w:val="000000"/>
          <w:sz w:val="24"/>
          <w:szCs w:val="24"/>
        </w:rPr>
        <w:tab/>
        <w:t>In this instance, t</w:t>
      </w:r>
      <w:r w:rsidRPr="00881069">
        <w:rPr>
          <w:rFonts w:ascii="Arial" w:hAnsi="Arial" w:cs="Arial"/>
          <w:color w:val="000000"/>
          <w:sz w:val="24"/>
          <w:szCs w:val="24"/>
        </w:rPr>
        <w:t xml:space="preserve">he first to sixth respondents </w:t>
      </w:r>
      <w:r>
        <w:rPr>
          <w:rFonts w:ascii="Arial" w:hAnsi="Arial" w:cs="Arial"/>
          <w:color w:val="000000"/>
          <w:sz w:val="24"/>
          <w:szCs w:val="24"/>
        </w:rPr>
        <w:t xml:space="preserve">rely on a formal compliance with aspects of Swati customs. They contend that </w:t>
      </w:r>
      <w:r w:rsidRPr="00881069">
        <w:rPr>
          <w:rFonts w:ascii="Arial" w:hAnsi="Arial" w:cs="Arial"/>
          <w:color w:val="000000"/>
          <w:sz w:val="24"/>
          <w:szCs w:val="24"/>
        </w:rPr>
        <w:t>none of the rituals, traditions and ceremonies according to the custom were performed</w:t>
      </w:r>
      <w:r>
        <w:rPr>
          <w:rFonts w:ascii="Arial" w:hAnsi="Arial" w:cs="Arial"/>
          <w:color w:val="000000"/>
          <w:sz w:val="24"/>
          <w:szCs w:val="24"/>
        </w:rPr>
        <w:t xml:space="preserve">. </w:t>
      </w:r>
      <w:r w:rsidRPr="00A0074E">
        <w:rPr>
          <w:rFonts w:ascii="Arial" w:hAnsi="Arial" w:cs="Arial"/>
          <w:sz w:val="24"/>
          <w:szCs w:val="24"/>
        </w:rPr>
        <w:t xml:space="preserve">A similar argument was raised in </w:t>
      </w:r>
      <w:r w:rsidRPr="00A0074E">
        <w:rPr>
          <w:rFonts w:ascii="Arial" w:hAnsi="Arial" w:cs="Arial"/>
          <w:i/>
          <w:color w:val="000000"/>
          <w:sz w:val="24"/>
          <w:szCs w:val="24"/>
        </w:rPr>
        <w:t>Tsambo v Sengadi</w:t>
      </w:r>
      <w:r>
        <w:rPr>
          <w:rStyle w:val="FootnoteReference"/>
          <w:rFonts w:ascii="Arial" w:hAnsi="Arial" w:cs="Arial"/>
          <w:i/>
          <w:color w:val="000000"/>
          <w:sz w:val="24"/>
          <w:szCs w:val="24"/>
        </w:rPr>
        <w:footnoteReference w:id="6"/>
      </w:r>
      <w:r w:rsidRPr="00A0074E">
        <w:rPr>
          <w:rFonts w:ascii="Arial" w:hAnsi="Arial" w:cs="Arial"/>
          <w:color w:val="000000"/>
          <w:sz w:val="24"/>
          <w:szCs w:val="24"/>
        </w:rPr>
        <w:t xml:space="preserve"> where parties </w:t>
      </w:r>
      <w:r>
        <w:rPr>
          <w:rFonts w:ascii="Arial" w:hAnsi="Arial" w:cs="Arial"/>
          <w:color w:val="000000"/>
          <w:sz w:val="24"/>
          <w:szCs w:val="24"/>
        </w:rPr>
        <w:t>proffered</w:t>
      </w:r>
      <w:r w:rsidRPr="00A0074E">
        <w:rPr>
          <w:rFonts w:ascii="Arial" w:hAnsi="Arial" w:cs="Arial"/>
          <w:color w:val="000000"/>
          <w:sz w:val="24"/>
          <w:szCs w:val="24"/>
        </w:rPr>
        <w:t xml:space="preserve"> a different interpretation </w:t>
      </w:r>
      <w:r>
        <w:rPr>
          <w:rFonts w:ascii="Arial" w:hAnsi="Arial" w:cs="Arial"/>
          <w:color w:val="000000"/>
          <w:sz w:val="24"/>
          <w:szCs w:val="24"/>
        </w:rPr>
        <w:t xml:space="preserve">to </w:t>
      </w:r>
      <w:r w:rsidRPr="00A0074E">
        <w:rPr>
          <w:rFonts w:ascii="Arial" w:hAnsi="Arial" w:cs="Arial"/>
          <w:color w:val="000000"/>
          <w:sz w:val="24"/>
          <w:szCs w:val="24"/>
        </w:rPr>
        <w:t xml:space="preserve"> the celebration</w:t>
      </w:r>
      <w:r>
        <w:rPr>
          <w:rFonts w:ascii="Arial" w:hAnsi="Arial" w:cs="Arial"/>
          <w:color w:val="000000"/>
          <w:sz w:val="24"/>
          <w:szCs w:val="24"/>
        </w:rPr>
        <w:t>s</w:t>
      </w:r>
      <w:r w:rsidRPr="00A0074E">
        <w:rPr>
          <w:rFonts w:ascii="Arial" w:hAnsi="Arial" w:cs="Arial"/>
          <w:color w:val="000000"/>
          <w:sz w:val="24"/>
          <w:szCs w:val="24"/>
        </w:rPr>
        <w:t xml:space="preserve"> that occurred after negotiations. </w:t>
      </w:r>
      <w:r>
        <w:rPr>
          <w:rFonts w:ascii="Arial" w:hAnsi="Arial" w:cs="Arial"/>
          <w:color w:val="000000"/>
          <w:sz w:val="24"/>
          <w:szCs w:val="24"/>
        </w:rPr>
        <w:t>As in this case, parties opposed to the marriage and relied on customs and traditions.</w:t>
      </w:r>
    </w:p>
    <w:p w:rsidR="008E36C8" w:rsidRDefault="002F171D" w:rsidP="003329E6">
      <w:pPr>
        <w:spacing w:line="360" w:lineRule="auto"/>
        <w:jc w:val="both"/>
        <w:rPr>
          <w:rFonts w:ascii="Arial" w:hAnsi="Arial" w:cs="Arial"/>
          <w:color w:val="000000"/>
          <w:sz w:val="24"/>
          <w:szCs w:val="24"/>
        </w:rPr>
      </w:pPr>
      <w:r>
        <w:rPr>
          <w:rFonts w:ascii="Arial" w:hAnsi="Arial" w:cs="Arial"/>
          <w:color w:val="000000"/>
          <w:sz w:val="24"/>
          <w:szCs w:val="24"/>
        </w:rPr>
        <w:t>[55]</w:t>
      </w:r>
      <w:r>
        <w:rPr>
          <w:rFonts w:ascii="Arial" w:hAnsi="Arial" w:cs="Arial"/>
          <w:color w:val="000000"/>
          <w:sz w:val="24"/>
          <w:szCs w:val="24"/>
        </w:rPr>
        <w:tab/>
      </w:r>
      <w:r w:rsidR="002114CC">
        <w:rPr>
          <w:rFonts w:ascii="Arial" w:hAnsi="Arial" w:cs="Arial"/>
          <w:color w:val="000000"/>
          <w:sz w:val="24"/>
          <w:szCs w:val="24"/>
        </w:rPr>
        <w:t>I pause to mention that i</w:t>
      </w:r>
      <w:r w:rsidR="002114CC">
        <w:rPr>
          <w:rFonts w:ascii="Arial" w:hAnsi="Arial" w:cs="Arial"/>
          <w:sz w:val="24"/>
          <w:szCs w:val="24"/>
        </w:rPr>
        <w:t xml:space="preserve">t </w:t>
      </w:r>
      <w:r w:rsidR="002114CC">
        <w:rPr>
          <w:rFonts w:ascii="Arial" w:hAnsi="Arial" w:cs="Arial"/>
          <w:color w:val="000000"/>
          <w:sz w:val="24"/>
          <w:szCs w:val="24"/>
        </w:rPr>
        <w:t xml:space="preserve">is also </w:t>
      </w:r>
      <w:r w:rsidR="002114CC" w:rsidRPr="003329E6">
        <w:rPr>
          <w:rFonts w:ascii="Arial" w:hAnsi="Arial" w:cs="Arial"/>
          <w:i/>
          <w:sz w:val="24"/>
          <w:szCs w:val="24"/>
          <w:u w:val="single"/>
        </w:rPr>
        <w:t>not</w:t>
      </w:r>
      <w:r w:rsidR="002114CC" w:rsidRPr="003329E6">
        <w:rPr>
          <w:rFonts w:ascii="Arial" w:hAnsi="Arial" w:cs="Arial"/>
          <w:sz w:val="24"/>
          <w:szCs w:val="24"/>
        </w:rPr>
        <w:t xml:space="preserve"> necessary </w:t>
      </w:r>
      <w:r w:rsidR="002114CC">
        <w:rPr>
          <w:rFonts w:ascii="Arial" w:hAnsi="Arial" w:cs="Arial"/>
          <w:sz w:val="24"/>
          <w:szCs w:val="24"/>
        </w:rPr>
        <w:t xml:space="preserve">that </w:t>
      </w:r>
      <w:r w:rsidR="002114CC" w:rsidRPr="003329E6">
        <w:rPr>
          <w:rFonts w:ascii="Arial" w:hAnsi="Arial" w:cs="Arial"/>
          <w:sz w:val="24"/>
          <w:szCs w:val="24"/>
        </w:rPr>
        <w:t>the</w:t>
      </w:r>
      <w:r w:rsidR="002114CC">
        <w:rPr>
          <w:rFonts w:ascii="Arial" w:hAnsi="Arial" w:cs="Arial"/>
          <w:sz w:val="24"/>
          <w:szCs w:val="24"/>
        </w:rPr>
        <w:t xml:space="preserve"> lobola is paid in </w:t>
      </w:r>
      <w:r w:rsidR="002114CC" w:rsidRPr="003329E6">
        <w:rPr>
          <w:rFonts w:ascii="Arial" w:hAnsi="Arial" w:cs="Arial"/>
          <w:sz w:val="24"/>
          <w:szCs w:val="24"/>
        </w:rPr>
        <w:t>full</w:t>
      </w:r>
      <w:r w:rsidR="002114CC">
        <w:rPr>
          <w:rFonts w:ascii="Arial" w:hAnsi="Arial" w:cs="Arial"/>
          <w:sz w:val="24"/>
          <w:szCs w:val="24"/>
        </w:rPr>
        <w:t>.  N</w:t>
      </w:r>
      <w:r w:rsidR="002114CC">
        <w:rPr>
          <w:rFonts w:ascii="Arial" w:hAnsi="Arial" w:cs="Arial"/>
          <w:color w:val="000000"/>
          <w:sz w:val="24"/>
          <w:szCs w:val="24"/>
        </w:rPr>
        <w:t xml:space="preserve">othing turns on how the amount paid or allocated in this case. </w:t>
      </w:r>
      <w:r>
        <w:rPr>
          <w:rFonts w:ascii="Arial" w:hAnsi="Arial" w:cs="Arial"/>
          <w:color w:val="000000"/>
          <w:sz w:val="24"/>
          <w:szCs w:val="24"/>
        </w:rPr>
        <w:t>I</w:t>
      </w:r>
      <w:r w:rsidR="003329E6">
        <w:rPr>
          <w:rStyle w:val="Emphasis"/>
          <w:rFonts w:ascii="Arial" w:hAnsi="Arial" w:cs="Arial"/>
          <w:i w:val="0"/>
          <w:color w:val="000000"/>
          <w:sz w:val="24"/>
          <w:szCs w:val="24"/>
        </w:rPr>
        <w:t xml:space="preserve">n </w:t>
      </w:r>
      <w:r w:rsidR="004A778E" w:rsidRPr="00FE2966">
        <w:rPr>
          <w:rFonts w:ascii="Arial" w:hAnsi="Arial" w:cs="Arial"/>
          <w:i/>
          <w:color w:val="000000"/>
          <w:sz w:val="24"/>
          <w:szCs w:val="24"/>
        </w:rPr>
        <w:t>Tsambo</w:t>
      </w:r>
      <w:r w:rsidR="003329E6">
        <w:rPr>
          <w:rFonts w:ascii="Arial" w:hAnsi="Arial" w:cs="Arial"/>
          <w:i/>
          <w:color w:val="000000"/>
          <w:sz w:val="24"/>
          <w:szCs w:val="24"/>
        </w:rPr>
        <w:t>,</w:t>
      </w:r>
      <w:r w:rsidR="004A778E" w:rsidRPr="00FE2966">
        <w:rPr>
          <w:rFonts w:ascii="Arial" w:hAnsi="Arial" w:cs="Arial"/>
          <w:i/>
          <w:color w:val="000000"/>
          <w:sz w:val="24"/>
          <w:szCs w:val="24"/>
        </w:rPr>
        <w:t xml:space="preserve"> </w:t>
      </w:r>
      <w:r w:rsidR="003329E6">
        <w:rPr>
          <w:rFonts w:ascii="Arial" w:hAnsi="Arial" w:cs="Arial"/>
          <w:color w:val="000000"/>
          <w:sz w:val="24"/>
          <w:szCs w:val="24"/>
        </w:rPr>
        <w:t xml:space="preserve">the court </w:t>
      </w:r>
      <w:r w:rsidR="004A778E" w:rsidRPr="004A778E">
        <w:rPr>
          <w:rFonts w:ascii="Arial" w:hAnsi="Arial" w:cs="Arial"/>
          <w:color w:val="000000"/>
          <w:sz w:val="24"/>
          <w:szCs w:val="24"/>
        </w:rPr>
        <w:t xml:space="preserve">reveals that subject to the circumstances of the parties and each case, lobola negotiations </w:t>
      </w:r>
      <w:r w:rsidR="004A778E" w:rsidRPr="003329E6">
        <w:rPr>
          <w:rFonts w:ascii="Arial" w:hAnsi="Arial" w:cs="Arial"/>
          <w:i/>
          <w:color w:val="000000"/>
          <w:sz w:val="24"/>
          <w:szCs w:val="24"/>
          <w:u w:val="single"/>
        </w:rPr>
        <w:t>can</w:t>
      </w:r>
      <w:r w:rsidR="003329E6">
        <w:rPr>
          <w:rFonts w:ascii="Arial" w:hAnsi="Arial" w:cs="Arial"/>
          <w:color w:val="000000"/>
          <w:sz w:val="24"/>
          <w:szCs w:val="24"/>
        </w:rPr>
        <w:t xml:space="preserve"> </w:t>
      </w:r>
      <w:r w:rsidR="004A778E" w:rsidRPr="004A778E">
        <w:rPr>
          <w:rFonts w:ascii="Arial" w:hAnsi="Arial" w:cs="Arial"/>
          <w:color w:val="000000"/>
          <w:sz w:val="24"/>
          <w:szCs w:val="24"/>
        </w:rPr>
        <w:t>be followed by a celebration of a customary union</w:t>
      </w:r>
      <w:r w:rsidR="003329E6">
        <w:rPr>
          <w:rFonts w:ascii="Arial" w:hAnsi="Arial" w:cs="Arial"/>
          <w:color w:val="000000"/>
          <w:sz w:val="24"/>
          <w:szCs w:val="24"/>
        </w:rPr>
        <w:t>. T</w:t>
      </w:r>
      <w:r w:rsidR="003329E6" w:rsidRPr="004A778E">
        <w:rPr>
          <w:rFonts w:ascii="Arial" w:hAnsi="Arial" w:cs="Arial"/>
          <w:color w:val="000000"/>
          <w:sz w:val="24"/>
          <w:szCs w:val="24"/>
        </w:rPr>
        <w:t xml:space="preserve">he </w:t>
      </w:r>
      <w:r w:rsidR="003329E6">
        <w:rPr>
          <w:rFonts w:ascii="Arial" w:hAnsi="Arial" w:cs="Arial"/>
          <w:color w:val="000000"/>
          <w:sz w:val="24"/>
          <w:szCs w:val="24"/>
        </w:rPr>
        <w:t>customary law rituals relied on by the r</w:t>
      </w:r>
      <w:r w:rsidR="003329E6" w:rsidRPr="004A778E">
        <w:rPr>
          <w:rFonts w:ascii="Arial" w:hAnsi="Arial" w:cs="Arial"/>
          <w:color w:val="000000"/>
          <w:sz w:val="24"/>
          <w:szCs w:val="24"/>
        </w:rPr>
        <w:t>espondent</w:t>
      </w:r>
      <w:r w:rsidR="003329E6">
        <w:rPr>
          <w:rFonts w:ascii="Arial" w:hAnsi="Arial" w:cs="Arial"/>
          <w:color w:val="000000"/>
          <w:sz w:val="24"/>
          <w:szCs w:val="24"/>
        </w:rPr>
        <w:t>s</w:t>
      </w:r>
      <w:r w:rsidR="003329E6" w:rsidRPr="004A778E">
        <w:rPr>
          <w:rFonts w:ascii="Arial" w:hAnsi="Arial" w:cs="Arial"/>
          <w:color w:val="000000"/>
          <w:sz w:val="24"/>
          <w:szCs w:val="24"/>
        </w:rPr>
        <w:t xml:space="preserve"> </w:t>
      </w:r>
      <w:r w:rsidR="003329E6">
        <w:rPr>
          <w:rFonts w:ascii="Arial" w:hAnsi="Arial" w:cs="Arial"/>
          <w:color w:val="000000"/>
          <w:sz w:val="24"/>
          <w:szCs w:val="24"/>
        </w:rPr>
        <w:t xml:space="preserve">are not </w:t>
      </w:r>
      <w:r w:rsidR="003329E6" w:rsidRPr="004A778E">
        <w:rPr>
          <w:rFonts w:ascii="Arial" w:hAnsi="Arial" w:cs="Arial"/>
          <w:color w:val="000000"/>
          <w:sz w:val="24"/>
          <w:szCs w:val="24"/>
        </w:rPr>
        <w:t>cast in stone</w:t>
      </w:r>
      <w:r w:rsidR="003329E6">
        <w:rPr>
          <w:rFonts w:ascii="Arial" w:hAnsi="Arial" w:cs="Arial"/>
          <w:color w:val="000000"/>
          <w:sz w:val="24"/>
          <w:szCs w:val="24"/>
        </w:rPr>
        <w:t xml:space="preserve">. </w:t>
      </w:r>
    </w:p>
    <w:p w:rsidR="002F171D" w:rsidRDefault="008E36C8" w:rsidP="002F171D">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3329E6">
        <w:rPr>
          <w:rFonts w:ascii="Arial" w:hAnsi="Arial" w:cs="Arial"/>
          <w:color w:val="000000"/>
          <w:sz w:val="24"/>
          <w:szCs w:val="24"/>
        </w:rPr>
        <w:t>[5</w:t>
      </w:r>
      <w:r w:rsidR="002114CC">
        <w:rPr>
          <w:rFonts w:ascii="Arial" w:hAnsi="Arial" w:cs="Arial"/>
          <w:color w:val="000000"/>
          <w:sz w:val="24"/>
          <w:szCs w:val="24"/>
        </w:rPr>
        <w:t>6</w:t>
      </w:r>
      <w:r w:rsidR="003329E6">
        <w:rPr>
          <w:rFonts w:ascii="Arial" w:hAnsi="Arial" w:cs="Arial"/>
          <w:color w:val="000000"/>
          <w:sz w:val="24"/>
          <w:szCs w:val="24"/>
        </w:rPr>
        <w:t>]</w:t>
      </w:r>
      <w:r w:rsidR="003329E6">
        <w:rPr>
          <w:rFonts w:ascii="Arial" w:hAnsi="Arial" w:cs="Arial"/>
          <w:color w:val="000000"/>
          <w:sz w:val="24"/>
          <w:szCs w:val="24"/>
        </w:rPr>
        <w:tab/>
      </w:r>
      <w:r>
        <w:rPr>
          <w:rFonts w:ascii="Arial" w:hAnsi="Arial" w:cs="Arial"/>
          <w:color w:val="000000"/>
          <w:sz w:val="24"/>
          <w:szCs w:val="24"/>
        </w:rPr>
        <w:t xml:space="preserve">The </w:t>
      </w:r>
      <w:r>
        <w:rPr>
          <w:rFonts w:ascii="Arial" w:hAnsi="Arial" w:cs="Arial"/>
          <w:sz w:val="24"/>
          <w:szCs w:val="24"/>
        </w:rPr>
        <w:t xml:space="preserve">court in </w:t>
      </w:r>
      <w:r w:rsidRPr="00AF79FA">
        <w:rPr>
          <w:rFonts w:ascii="Arial" w:hAnsi="Arial" w:cs="Arial"/>
          <w:i/>
          <w:sz w:val="24"/>
          <w:szCs w:val="24"/>
        </w:rPr>
        <w:t>Mbungela v Mkabi Mbungela and Another v Mkabi and Others</w:t>
      </w:r>
      <w:r>
        <w:rPr>
          <w:rStyle w:val="FootnoteReference"/>
          <w:rFonts w:ascii="Arial" w:hAnsi="Arial" w:cs="Arial"/>
          <w:i/>
          <w:sz w:val="24"/>
          <w:szCs w:val="24"/>
        </w:rPr>
        <w:footnoteReference w:id="7"/>
      </w:r>
      <w:r w:rsidRPr="00AF79FA">
        <w:rPr>
          <w:rFonts w:ascii="Arial" w:hAnsi="Arial" w:cs="Arial"/>
          <w:i/>
          <w:sz w:val="24"/>
          <w:szCs w:val="24"/>
        </w:rPr>
        <w:t xml:space="preserve"> </w:t>
      </w:r>
      <w:r w:rsidRPr="00AF79FA">
        <w:rPr>
          <w:rFonts w:ascii="Arial" w:hAnsi="Arial" w:cs="Arial"/>
          <w:sz w:val="24"/>
          <w:szCs w:val="24"/>
        </w:rPr>
        <w:t>found that the ritual of the handing over of the bride was important but not a key determinant of a valid customary marriage.</w:t>
      </w:r>
      <w:r>
        <w:rPr>
          <w:rFonts w:ascii="Arial" w:hAnsi="Arial" w:cs="Arial"/>
          <w:sz w:val="24"/>
          <w:szCs w:val="24"/>
        </w:rPr>
        <w:t xml:space="preserve"> </w:t>
      </w:r>
      <w:r w:rsidR="002F171D">
        <w:rPr>
          <w:rFonts w:ascii="Arial" w:hAnsi="Arial" w:cs="Arial"/>
          <w:color w:val="000000"/>
          <w:sz w:val="24"/>
          <w:szCs w:val="24"/>
        </w:rPr>
        <w:t xml:space="preserve">In this instance, the applicant and the deceased come from different customary lineages. </w:t>
      </w:r>
    </w:p>
    <w:p w:rsidR="002F171D" w:rsidRPr="00262D3C" w:rsidRDefault="002114CC" w:rsidP="004E6733">
      <w:pPr>
        <w:spacing w:line="360" w:lineRule="auto"/>
        <w:jc w:val="both"/>
        <w:rPr>
          <w:rFonts w:ascii="Arial" w:hAnsi="Arial" w:cs="Arial"/>
        </w:rPr>
      </w:pPr>
      <w:r>
        <w:rPr>
          <w:rFonts w:ascii="Arial" w:hAnsi="Arial" w:cs="Arial"/>
          <w:sz w:val="24"/>
          <w:szCs w:val="24"/>
        </w:rPr>
        <w:t>[57]</w:t>
      </w:r>
      <w:r>
        <w:rPr>
          <w:rFonts w:ascii="Arial" w:hAnsi="Arial" w:cs="Arial"/>
          <w:sz w:val="24"/>
          <w:szCs w:val="24"/>
        </w:rPr>
        <w:tab/>
      </w:r>
      <w:r w:rsidR="002F171D" w:rsidRPr="00262D3C">
        <w:rPr>
          <w:rFonts w:ascii="Arial" w:hAnsi="Arial" w:cs="Arial"/>
          <w:sz w:val="24"/>
          <w:szCs w:val="24"/>
        </w:rPr>
        <w:t>The Act does not specify the requirements for the celebration of a</w:t>
      </w:r>
      <w:r w:rsidR="002F171D">
        <w:rPr>
          <w:rFonts w:ascii="Arial" w:hAnsi="Arial" w:cs="Arial"/>
          <w:sz w:val="24"/>
          <w:szCs w:val="24"/>
        </w:rPr>
        <w:t xml:space="preserve"> </w:t>
      </w:r>
      <w:r w:rsidR="002F171D" w:rsidRPr="00262D3C">
        <w:rPr>
          <w:rFonts w:ascii="Arial" w:hAnsi="Arial" w:cs="Arial"/>
          <w:sz w:val="24"/>
          <w:szCs w:val="24"/>
        </w:rPr>
        <w:t xml:space="preserve">customary marriage. </w:t>
      </w:r>
      <w:r w:rsidR="00F53E01">
        <w:rPr>
          <w:rFonts w:ascii="Arial" w:hAnsi="Arial" w:cs="Arial"/>
          <w:sz w:val="24"/>
          <w:szCs w:val="24"/>
        </w:rPr>
        <w:t xml:space="preserve">In </w:t>
      </w:r>
      <w:r w:rsidR="00F53E01" w:rsidRPr="004A778E">
        <w:rPr>
          <w:rFonts w:ascii="Arial" w:hAnsi="Arial" w:cs="Arial"/>
          <w:i/>
          <w:color w:val="000000"/>
          <w:sz w:val="24"/>
          <w:szCs w:val="24"/>
        </w:rPr>
        <w:t xml:space="preserve">Ngwenyama v Mayelana </w:t>
      </w:r>
      <w:r w:rsidR="00CE2059">
        <w:rPr>
          <w:rFonts w:ascii="Arial" w:hAnsi="Arial" w:cs="Arial"/>
          <w:i/>
          <w:color w:val="000000"/>
          <w:sz w:val="24"/>
          <w:szCs w:val="24"/>
        </w:rPr>
        <w:t xml:space="preserve">and </w:t>
      </w:r>
      <w:r w:rsidR="00F53E01" w:rsidRPr="004A778E">
        <w:rPr>
          <w:rFonts w:ascii="Arial" w:hAnsi="Arial" w:cs="Arial"/>
          <w:i/>
          <w:color w:val="000000"/>
          <w:sz w:val="24"/>
          <w:szCs w:val="24"/>
        </w:rPr>
        <w:t>Another</w:t>
      </w:r>
      <w:r w:rsidR="00F53E01">
        <w:rPr>
          <w:rStyle w:val="FootnoteReference"/>
          <w:rFonts w:ascii="Arial" w:hAnsi="Arial" w:cs="Arial"/>
          <w:i/>
          <w:color w:val="000000"/>
          <w:sz w:val="24"/>
          <w:szCs w:val="24"/>
        </w:rPr>
        <w:footnoteReference w:id="8"/>
      </w:r>
      <w:r w:rsidR="00F53E01" w:rsidRPr="004A778E">
        <w:rPr>
          <w:rFonts w:ascii="Arial" w:hAnsi="Arial" w:cs="Arial"/>
          <w:i/>
          <w:color w:val="000000"/>
          <w:sz w:val="24"/>
          <w:szCs w:val="24"/>
        </w:rPr>
        <w:t>,</w:t>
      </w:r>
      <w:r w:rsidR="00F53E01">
        <w:rPr>
          <w:rFonts w:ascii="Arial" w:hAnsi="Arial" w:cs="Arial"/>
          <w:i/>
          <w:color w:val="000000"/>
          <w:sz w:val="24"/>
          <w:szCs w:val="24"/>
        </w:rPr>
        <w:t xml:space="preserve"> </w:t>
      </w:r>
      <w:r w:rsidR="00F53E01" w:rsidRPr="00F53E01">
        <w:rPr>
          <w:rFonts w:ascii="Arial" w:hAnsi="Arial" w:cs="Arial"/>
          <w:color w:val="000000"/>
          <w:sz w:val="24"/>
          <w:szCs w:val="24"/>
        </w:rPr>
        <w:t xml:space="preserve">the court points out that </w:t>
      </w:r>
      <w:r w:rsidR="002F171D" w:rsidRPr="00F53E01">
        <w:rPr>
          <w:rFonts w:ascii="Arial" w:hAnsi="Arial" w:cs="Arial"/>
          <w:sz w:val="24"/>
          <w:szCs w:val="24"/>
        </w:rPr>
        <w:t xml:space="preserve">the legislature purposefully </w:t>
      </w:r>
      <w:r w:rsidR="00CE2059">
        <w:rPr>
          <w:rFonts w:ascii="Arial" w:hAnsi="Arial" w:cs="Arial"/>
          <w:sz w:val="24"/>
          <w:szCs w:val="24"/>
        </w:rPr>
        <w:t xml:space="preserve">deferred the meaning </w:t>
      </w:r>
      <w:r w:rsidR="002F171D" w:rsidRPr="00F53E01">
        <w:rPr>
          <w:rFonts w:ascii="Arial" w:hAnsi="Arial" w:cs="Arial"/>
          <w:sz w:val="24"/>
          <w:szCs w:val="24"/>
        </w:rPr>
        <w:t>to the living customary la</w:t>
      </w:r>
      <w:r w:rsidR="002F171D" w:rsidRPr="00262D3C">
        <w:rPr>
          <w:rFonts w:ascii="Arial" w:hAnsi="Arial" w:cs="Arial"/>
          <w:sz w:val="24"/>
          <w:szCs w:val="24"/>
        </w:rPr>
        <w:t>w. Put differently, this requirement is fulfilled when the</w:t>
      </w:r>
      <w:r w:rsidR="002F171D">
        <w:rPr>
          <w:rFonts w:ascii="Arial" w:hAnsi="Arial" w:cs="Arial"/>
          <w:sz w:val="24"/>
          <w:szCs w:val="24"/>
        </w:rPr>
        <w:t xml:space="preserve"> </w:t>
      </w:r>
      <w:r w:rsidR="002F171D" w:rsidRPr="00262D3C">
        <w:rPr>
          <w:rFonts w:ascii="Arial" w:hAnsi="Arial" w:cs="Arial"/>
          <w:sz w:val="24"/>
          <w:szCs w:val="24"/>
        </w:rPr>
        <w:t>customary law celebrations are generally in accordance with the customs</w:t>
      </w:r>
      <w:r w:rsidR="002F171D">
        <w:rPr>
          <w:rFonts w:ascii="Arial" w:hAnsi="Arial" w:cs="Arial"/>
          <w:sz w:val="24"/>
          <w:szCs w:val="24"/>
        </w:rPr>
        <w:t xml:space="preserve"> </w:t>
      </w:r>
      <w:r w:rsidR="002F171D" w:rsidRPr="00262D3C">
        <w:rPr>
          <w:rFonts w:ascii="Arial" w:hAnsi="Arial" w:cs="Arial"/>
          <w:sz w:val="24"/>
          <w:szCs w:val="24"/>
        </w:rPr>
        <w:t xml:space="preserve">applicable </w:t>
      </w:r>
      <w:r w:rsidR="002F171D" w:rsidRPr="00636EA5">
        <w:rPr>
          <w:rFonts w:ascii="Arial" w:hAnsi="Arial" w:cs="Arial"/>
          <w:i/>
          <w:sz w:val="24"/>
          <w:szCs w:val="24"/>
        </w:rPr>
        <w:t>in those particular circumstances</w:t>
      </w:r>
      <w:r w:rsidR="002F171D" w:rsidRPr="00262D3C">
        <w:rPr>
          <w:rFonts w:ascii="Arial" w:hAnsi="Arial" w:cs="Arial"/>
          <w:sz w:val="24"/>
          <w:szCs w:val="24"/>
        </w:rPr>
        <w:t xml:space="preserve">. </w:t>
      </w:r>
      <w:r w:rsidR="004E6733">
        <w:rPr>
          <w:rFonts w:ascii="Arial" w:hAnsi="Arial" w:cs="Arial"/>
          <w:sz w:val="24"/>
          <w:szCs w:val="24"/>
        </w:rPr>
        <w:t xml:space="preserve">Even though not specifically raised, the position by the respondents that </w:t>
      </w:r>
      <w:r w:rsidR="004E6733" w:rsidRPr="00636EA5">
        <w:rPr>
          <w:rFonts w:ascii="Arial" w:hAnsi="Arial" w:cs="Arial"/>
          <w:i/>
          <w:sz w:val="24"/>
          <w:szCs w:val="24"/>
        </w:rPr>
        <w:t>Swati custom</w:t>
      </w:r>
      <w:r w:rsidR="004E6733">
        <w:rPr>
          <w:rFonts w:ascii="Arial" w:hAnsi="Arial" w:cs="Arial"/>
          <w:sz w:val="24"/>
          <w:szCs w:val="24"/>
        </w:rPr>
        <w:t xml:space="preserve"> based on the progeny of the husband should determine the rituals and custom which would render the marriage valid is not without difficulty. The parties came from different customary lineages.</w:t>
      </w:r>
    </w:p>
    <w:p w:rsidR="00636EA5" w:rsidRDefault="008E36C8" w:rsidP="00C86C5B">
      <w:pPr>
        <w:spacing w:line="360" w:lineRule="auto"/>
        <w:jc w:val="both"/>
        <w:rPr>
          <w:rFonts w:ascii="Arial" w:hAnsi="Arial" w:cs="Arial"/>
          <w:color w:val="000000"/>
          <w:sz w:val="24"/>
          <w:szCs w:val="24"/>
        </w:rPr>
      </w:pPr>
      <w:r>
        <w:rPr>
          <w:rFonts w:ascii="Arial" w:hAnsi="Arial" w:cs="Arial"/>
          <w:color w:val="000000"/>
          <w:sz w:val="24"/>
          <w:szCs w:val="24"/>
        </w:rPr>
        <w:t>[5</w:t>
      </w:r>
      <w:r w:rsidR="00CE2059">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r>
      <w:r w:rsidR="00C86C5B">
        <w:rPr>
          <w:rFonts w:ascii="Arial" w:hAnsi="Arial" w:cs="Arial"/>
          <w:color w:val="000000"/>
          <w:sz w:val="24"/>
          <w:szCs w:val="24"/>
        </w:rPr>
        <w:t>The compelling argument made on behalf of the applicant is that i</w:t>
      </w:r>
      <w:r w:rsidR="00C86C5B" w:rsidRPr="00C638BB">
        <w:rPr>
          <w:rFonts w:ascii="Arial" w:hAnsi="Arial" w:cs="Arial"/>
          <w:color w:val="000000"/>
          <w:sz w:val="24"/>
          <w:szCs w:val="24"/>
        </w:rPr>
        <w:t xml:space="preserve">t is permissible </w:t>
      </w:r>
      <w:r w:rsidR="00C86C5B">
        <w:rPr>
          <w:rFonts w:ascii="Arial" w:hAnsi="Arial" w:cs="Arial"/>
          <w:color w:val="000000"/>
          <w:sz w:val="24"/>
          <w:szCs w:val="24"/>
        </w:rPr>
        <w:t xml:space="preserve">for the court </w:t>
      </w:r>
      <w:r w:rsidR="00C86C5B" w:rsidRPr="00C638BB">
        <w:rPr>
          <w:rFonts w:ascii="Arial" w:hAnsi="Arial" w:cs="Arial"/>
          <w:color w:val="000000"/>
          <w:sz w:val="24"/>
          <w:szCs w:val="24"/>
        </w:rPr>
        <w:t xml:space="preserve">to look at other features which constitute customary practices that </w:t>
      </w:r>
      <w:r w:rsidR="00C86C5B" w:rsidRPr="002F171D">
        <w:rPr>
          <w:rFonts w:ascii="Arial" w:hAnsi="Arial" w:cs="Arial"/>
          <w:color w:val="000000"/>
          <w:sz w:val="24"/>
          <w:szCs w:val="24"/>
        </w:rPr>
        <w:t>are indicative</w:t>
      </w:r>
      <w:r w:rsidR="00C86C5B" w:rsidRPr="00C638BB">
        <w:rPr>
          <w:rFonts w:ascii="Arial" w:hAnsi="Arial" w:cs="Arial"/>
          <w:color w:val="000000"/>
          <w:sz w:val="24"/>
          <w:szCs w:val="24"/>
        </w:rPr>
        <w:t xml:space="preserve"> of, or are compatible with an acceptance of the bride by the groom's family.</w:t>
      </w:r>
      <w:r w:rsidR="00C86C5B">
        <w:rPr>
          <w:rFonts w:ascii="Arial" w:hAnsi="Arial" w:cs="Arial"/>
          <w:color w:val="000000"/>
          <w:sz w:val="24"/>
          <w:szCs w:val="24"/>
        </w:rPr>
        <w:t xml:space="preserve"> </w:t>
      </w:r>
      <w:r w:rsidR="004E6733">
        <w:rPr>
          <w:rFonts w:ascii="Arial" w:hAnsi="Arial" w:cs="Arial"/>
          <w:sz w:val="24"/>
          <w:szCs w:val="24"/>
        </w:rPr>
        <w:t xml:space="preserve">In my view the reasoning serves a vital purpose, which is to bring an objective view of issues away from the subjective predilections of the protagonists.    </w:t>
      </w:r>
    </w:p>
    <w:p w:rsidR="007312E9" w:rsidRDefault="00636EA5" w:rsidP="00C86C5B">
      <w:pPr>
        <w:spacing w:line="360" w:lineRule="auto"/>
        <w:jc w:val="both"/>
        <w:rPr>
          <w:rFonts w:ascii="Arial" w:hAnsi="Arial" w:cs="Arial"/>
          <w:color w:val="000000"/>
          <w:sz w:val="24"/>
          <w:szCs w:val="24"/>
        </w:rPr>
      </w:pPr>
      <w:r>
        <w:rPr>
          <w:rFonts w:ascii="Arial" w:hAnsi="Arial" w:cs="Arial"/>
          <w:color w:val="000000"/>
          <w:sz w:val="24"/>
          <w:szCs w:val="24"/>
        </w:rPr>
        <w:t>[59]</w:t>
      </w:r>
      <w:r>
        <w:rPr>
          <w:rFonts w:ascii="Arial" w:hAnsi="Arial" w:cs="Arial"/>
          <w:color w:val="000000"/>
          <w:sz w:val="24"/>
          <w:szCs w:val="24"/>
        </w:rPr>
        <w:tab/>
        <w:t xml:space="preserve">I consider the </w:t>
      </w:r>
      <w:r w:rsidR="00C86C5B" w:rsidRPr="00066DD9">
        <w:rPr>
          <w:rFonts w:ascii="Arial" w:hAnsi="Arial" w:cs="Arial"/>
          <w:color w:val="000000"/>
          <w:sz w:val="24"/>
          <w:szCs w:val="24"/>
        </w:rPr>
        <w:t>valuation certificate from Arthur Kaplan Jewellers</w:t>
      </w:r>
      <w:r w:rsidR="00C86C5B">
        <w:rPr>
          <w:rFonts w:ascii="Arial" w:hAnsi="Arial" w:cs="Arial"/>
          <w:color w:val="000000"/>
          <w:sz w:val="24"/>
          <w:szCs w:val="24"/>
        </w:rPr>
        <w:t xml:space="preserve"> d</w:t>
      </w:r>
      <w:r w:rsidR="00C86C5B" w:rsidRPr="00066DD9">
        <w:rPr>
          <w:rFonts w:ascii="Arial" w:hAnsi="Arial" w:cs="Arial"/>
          <w:color w:val="000000"/>
          <w:sz w:val="24"/>
          <w:szCs w:val="24"/>
        </w:rPr>
        <w:t>ate</w:t>
      </w:r>
      <w:r w:rsidR="00C86C5B">
        <w:rPr>
          <w:rFonts w:ascii="Arial" w:hAnsi="Arial" w:cs="Arial"/>
          <w:color w:val="000000"/>
          <w:sz w:val="24"/>
          <w:szCs w:val="24"/>
        </w:rPr>
        <w:t>d</w:t>
      </w:r>
      <w:r w:rsidR="00C86C5B" w:rsidRPr="00066DD9">
        <w:rPr>
          <w:rFonts w:ascii="Arial" w:hAnsi="Arial" w:cs="Arial"/>
          <w:color w:val="000000"/>
          <w:sz w:val="24"/>
          <w:szCs w:val="24"/>
        </w:rPr>
        <w:t xml:space="preserve"> 12 September 2016</w:t>
      </w:r>
      <w:r w:rsidR="00C86C5B">
        <w:rPr>
          <w:rFonts w:ascii="Arial" w:hAnsi="Arial" w:cs="Arial"/>
          <w:color w:val="000000"/>
          <w:sz w:val="24"/>
          <w:szCs w:val="24"/>
        </w:rPr>
        <w:t xml:space="preserve"> </w:t>
      </w:r>
      <w:r>
        <w:rPr>
          <w:rFonts w:ascii="Arial" w:hAnsi="Arial" w:cs="Arial"/>
          <w:color w:val="000000"/>
          <w:sz w:val="24"/>
          <w:szCs w:val="24"/>
        </w:rPr>
        <w:t xml:space="preserve">which </w:t>
      </w:r>
      <w:r w:rsidR="00C86C5B">
        <w:rPr>
          <w:rFonts w:ascii="Arial" w:hAnsi="Arial" w:cs="Arial"/>
          <w:color w:val="000000"/>
          <w:sz w:val="24"/>
          <w:szCs w:val="24"/>
        </w:rPr>
        <w:t>confirms that the deceased bought the engagement ring for the applicant approximately two years before the lobola negotiations</w:t>
      </w:r>
      <w:r>
        <w:rPr>
          <w:rFonts w:ascii="Arial" w:hAnsi="Arial" w:cs="Arial"/>
          <w:color w:val="000000"/>
          <w:sz w:val="24"/>
          <w:szCs w:val="24"/>
        </w:rPr>
        <w:t xml:space="preserve"> significant</w:t>
      </w:r>
      <w:r w:rsidR="00C86C5B">
        <w:rPr>
          <w:rFonts w:ascii="Arial" w:hAnsi="Arial" w:cs="Arial"/>
          <w:color w:val="000000"/>
          <w:sz w:val="24"/>
          <w:szCs w:val="24"/>
        </w:rPr>
        <w:t xml:space="preserve">. </w:t>
      </w:r>
      <w:r w:rsidR="007312E9" w:rsidRPr="00066DD9">
        <w:rPr>
          <w:rFonts w:ascii="Arial" w:hAnsi="Arial" w:cs="Arial"/>
          <w:color w:val="000000"/>
          <w:sz w:val="24"/>
          <w:szCs w:val="24"/>
        </w:rPr>
        <w:t>The claim that the applicant and the deceased were not engaged to be married</w:t>
      </w:r>
      <w:r w:rsidR="007312E9" w:rsidRPr="00A3458C">
        <w:rPr>
          <w:rFonts w:ascii="Arial" w:hAnsi="Arial" w:cs="Arial"/>
          <w:color w:val="000000"/>
          <w:sz w:val="24"/>
          <w:szCs w:val="24"/>
        </w:rPr>
        <w:t xml:space="preserve"> during the period September 2016 until 2018 when the lobola negotiations took place</w:t>
      </w:r>
      <w:r w:rsidR="007312E9">
        <w:rPr>
          <w:rFonts w:ascii="Arial" w:hAnsi="Arial" w:cs="Arial"/>
          <w:color w:val="000000"/>
          <w:sz w:val="24"/>
          <w:szCs w:val="24"/>
        </w:rPr>
        <w:t xml:space="preserve"> is patently incorrect.</w:t>
      </w:r>
    </w:p>
    <w:p w:rsidR="00066DD9" w:rsidRDefault="007312E9" w:rsidP="00066DD9">
      <w:pPr>
        <w:spacing w:line="360" w:lineRule="auto"/>
        <w:jc w:val="both"/>
        <w:rPr>
          <w:rFonts w:ascii="Arial" w:hAnsi="Arial" w:cs="Arial"/>
          <w:color w:val="000000"/>
          <w:sz w:val="24"/>
          <w:szCs w:val="24"/>
        </w:rPr>
      </w:pPr>
      <w:r>
        <w:rPr>
          <w:rFonts w:ascii="Arial" w:hAnsi="Arial" w:cs="Arial"/>
          <w:color w:val="000000"/>
          <w:sz w:val="24"/>
          <w:szCs w:val="24"/>
        </w:rPr>
        <w:t xml:space="preserve"> </w:t>
      </w:r>
      <w:r w:rsidR="00C86C5B">
        <w:rPr>
          <w:rFonts w:ascii="Arial" w:hAnsi="Arial" w:cs="Arial"/>
          <w:color w:val="000000"/>
          <w:sz w:val="24"/>
          <w:szCs w:val="24"/>
        </w:rPr>
        <w:t>[</w:t>
      </w:r>
      <w:r w:rsidR="00636EA5">
        <w:rPr>
          <w:rFonts w:ascii="Arial" w:hAnsi="Arial" w:cs="Arial"/>
          <w:color w:val="000000"/>
          <w:sz w:val="24"/>
          <w:szCs w:val="24"/>
        </w:rPr>
        <w:t>60</w:t>
      </w:r>
      <w:r>
        <w:rPr>
          <w:rFonts w:ascii="Arial" w:hAnsi="Arial" w:cs="Arial"/>
          <w:color w:val="000000"/>
          <w:sz w:val="24"/>
          <w:szCs w:val="24"/>
        </w:rPr>
        <w:t>]</w:t>
      </w:r>
      <w:r w:rsidR="00C86C5B">
        <w:rPr>
          <w:rFonts w:ascii="Arial" w:hAnsi="Arial" w:cs="Arial"/>
          <w:color w:val="000000"/>
          <w:sz w:val="24"/>
          <w:szCs w:val="24"/>
        </w:rPr>
        <w:tab/>
      </w:r>
      <w:r>
        <w:rPr>
          <w:rFonts w:ascii="Arial" w:hAnsi="Arial" w:cs="Arial"/>
          <w:color w:val="000000"/>
          <w:sz w:val="24"/>
          <w:szCs w:val="24"/>
        </w:rPr>
        <w:t xml:space="preserve">The deceased’s </w:t>
      </w:r>
      <w:r w:rsidR="00C86C5B">
        <w:rPr>
          <w:rFonts w:ascii="Arial" w:hAnsi="Arial" w:cs="Arial"/>
          <w:color w:val="000000"/>
          <w:sz w:val="24"/>
          <w:szCs w:val="24"/>
        </w:rPr>
        <w:t xml:space="preserve">family referred to her as </w:t>
      </w:r>
      <w:r w:rsidR="00C86C5B" w:rsidRPr="00B2495C">
        <w:rPr>
          <w:rFonts w:ascii="Arial" w:hAnsi="Arial" w:cs="Arial"/>
          <w:color w:val="000000"/>
          <w:sz w:val="24"/>
          <w:szCs w:val="24"/>
        </w:rPr>
        <w:t xml:space="preserve">their </w:t>
      </w:r>
      <w:r w:rsidR="00C86C5B" w:rsidRPr="006C1F89">
        <w:rPr>
          <w:rFonts w:ascii="Arial" w:hAnsi="Arial" w:cs="Arial"/>
          <w:i/>
          <w:color w:val="000000"/>
          <w:sz w:val="24"/>
          <w:szCs w:val="24"/>
        </w:rPr>
        <w:t>makoti</w:t>
      </w:r>
      <w:r w:rsidR="00C86C5B" w:rsidRPr="00B2495C">
        <w:rPr>
          <w:rFonts w:ascii="Arial" w:hAnsi="Arial" w:cs="Arial"/>
          <w:color w:val="000000"/>
          <w:sz w:val="24"/>
          <w:szCs w:val="24"/>
        </w:rPr>
        <w:t xml:space="preserve"> or </w:t>
      </w:r>
      <w:r w:rsidR="00C86C5B">
        <w:rPr>
          <w:rFonts w:ascii="Arial" w:hAnsi="Arial" w:cs="Arial"/>
          <w:color w:val="000000"/>
          <w:sz w:val="24"/>
          <w:szCs w:val="24"/>
        </w:rPr>
        <w:t>traditional wife</w:t>
      </w:r>
      <w:r w:rsidR="009E260F">
        <w:rPr>
          <w:rFonts w:ascii="Arial" w:hAnsi="Arial" w:cs="Arial"/>
          <w:color w:val="000000"/>
          <w:sz w:val="24"/>
          <w:szCs w:val="24"/>
        </w:rPr>
        <w:t xml:space="preserve"> afterwards</w:t>
      </w:r>
      <w:r w:rsidR="00C86C5B">
        <w:rPr>
          <w:rFonts w:ascii="Arial" w:hAnsi="Arial" w:cs="Arial"/>
          <w:color w:val="000000"/>
          <w:sz w:val="24"/>
          <w:szCs w:val="24"/>
        </w:rPr>
        <w:t xml:space="preserve">. </w:t>
      </w:r>
      <w:r w:rsidR="00171283">
        <w:rPr>
          <w:rFonts w:ascii="Arial" w:hAnsi="Arial" w:cs="Arial"/>
          <w:color w:val="000000"/>
          <w:sz w:val="24"/>
          <w:szCs w:val="24"/>
        </w:rPr>
        <w:t xml:space="preserve">One of them attended her uncle’s funeral, and indication of a recognition of the extended relationship.  </w:t>
      </w:r>
      <w:r w:rsidR="009E260F">
        <w:rPr>
          <w:rFonts w:ascii="Arial" w:hAnsi="Arial" w:cs="Arial"/>
          <w:color w:val="000000"/>
          <w:sz w:val="24"/>
          <w:szCs w:val="24"/>
        </w:rPr>
        <w:t xml:space="preserve">She </w:t>
      </w:r>
      <w:r w:rsidR="009E260F" w:rsidRPr="00C72DA9">
        <w:rPr>
          <w:rFonts w:ascii="Arial" w:hAnsi="Arial" w:cs="Arial"/>
          <w:color w:val="000000"/>
          <w:sz w:val="24"/>
          <w:szCs w:val="24"/>
        </w:rPr>
        <w:t>communicate</w:t>
      </w:r>
      <w:r w:rsidR="009E260F">
        <w:rPr>
          <w:rFonts w:ascii="Arial" w:hAnsi="Arial" w:cs="Arial"/>
          <w:color w:val="000000"/>
          <w:sz w:val="24"/>
          <w:szCs w:val="24"/>
        </w:rPr>
        <w:t>d</w:t>
      </w:r>
      <w:r w:rsidR="009E260F" w:rsidRPr="00C72DA9">
        <w:rPr>
          <w:rFonts w:ascii="Arial" w:hAnsi="Arial" w:cs="Arial"/>
          <w:color w:val="000000"/>
          <w:sz w:val="24"/>
          <w:szCs w:val="24"/>
        </w:rPr>
        <w:t xml:space="preserve"> with the </w:t>
      </w:r>
      <w:r w:rsidR="009E260F">
        <w:rPr>
          <w:rFonts w:ascii="Arial" w:hAnsi="Arial" w:cs="Arial"/>
          <w:color w:val="000000"/>
          <w:sz w:val="24"/>
          <w:szCs w:val="24"/>
        </w:rPr>
        <w:t>f</w:t>
      </w:r>
      <w:r w:rsidR="009E260F" w:rsidRPr="00C72DA9">
        <w:rPr>
          <w:rFonts w:ascii="Arial" w:hAnsi="Arial" w:cs="Arial"/>
          <w:color w:val="000000"/>
          <w:sz w:val="24"/>
          <w:szCs w:val="24"/>
        </w:rPr>
        <w:t xml:space="preserve">irst </w:t>
      </w:r>
      <w:r w:rsidR="009E260F">
        <w:rPr>
          <w:rFonts w:ascii="Arial" w:hAnsi="Arial" w:cs="Arial"/>
          <w:color w:val="000000"/>
          <w:sz w:val="24"/>
          <w:szCs w:val="24"/>
        </w:rPr>
        <w:t>r</w:t>
      </w:r>
      <w:r w:rsidR="009E260F" w:rsidRPr="00C72DA9">
        <w:rPr>
          <w:rFonts w:ascii="Arial" w:hAnsi="Arial" w:cs="Arial"/>
          <w:color w:val="000000"/>
          <w:sz w:val="24"/>
          <w:szCs w:val="24"/>
        </w:rPr>
        <w:t xml:space="preserve">espondent </w:t>
      </w:r>
      <w:r w:rsidR="00171283">
        <w:rPr>
          <w:rFonts w:ascii="Arial" w:hAnsi="Arial" w:cs="Arial"/>
          <w:color w:val="000000"/>
          <w:sz w:val="24"/>
          <w:szCs w:val="24"/>
        </w:rPr>
        <w:t xml:space="preserve">and some of the deceased’s family </w:t>
      </w:r>
      <w:r w:rsidR="009E260F" w:rsidRPr="00C72DA9">
        <w:rPr>
          <w:rFonts w:ascii="Arial" w:hAnsi="Arial" w:cs="Arial"/>
          <w:color w:val="000000"/>
          <w:sz w:val="24"/>
          <w:szCs w:val="24"/>
        </w:rPr>
        <w:t>by means of WhatsApp</w:t>
      </w:r>
      <w:r w:rsidR="00171283">
        <w:rPr>
          <w:rFonts w:ascii="Arial" w:hAnsi="Arial" w:cs="Arial"/>
          <w:color w:val="000000"/>
          <w:sz w:val="24"/>
          <w:szCs w:val="24"/>
        </w:rPr>
        <w:t>. T</w:t>
      </w:r>
      <w:r w:rsidR="009E260F">
        <w:rPr>
          <w:rFonts w:ascii="Arial" w:hAnsi="Arial" w:cs="Arial"/>
          <w:color w:val="000000"/>
          <w:sz w:val="24"/>
          <w:szCs w:val="24"/>
        </w:rPr>
        <w:t xml:space="preserve">he </w:t>
      </w:r>
      <w:r w:rsidR="00171283">
        <w:rPr>
          <w:rFonts w:ascii="Arial" w:hAnsi="Arial" w:cs="Arial"/>
          <w:color w:val="000000"/>
          <w:sz w:val="24"/>
          <w:szCs w:val="24"/>
        </w:rPr>
        <w:t xml:space="preserve">manner and tone </w:t>
      </w:r>
      <w:r w:rsidR="009E260F">
        <w:rPr>
          <w:rFonts w:ascii="Arial" w:hAnsi="Arial" w:cs="Arial"/>
          <w:color w:val="000000"/>
          <w:sz w:val="24"/>
          <w:szCs w:val="24"/>
        </w:rPr>
        <w:t>indicates that h</w:t>
      </w:r>
      <w:r w:rsidR="009E260F" w:rsidRPr="00C72DA9">
        <w:rPr>
          <w:rFonts w:ascii="Arial" w:hAnsi="Arial" w:cs="Arial"/>
          <w:color w:val="000000"/>
          <w:sz w:val="24"/>
          <w:szCs w:val="24"/>
        </w:rPr>
        <w:t xml:space="preserve">e clearly recognized </w:t>
      </w:r>
      <w:r w:rsidR="009E260F">
        <w:rPr>
          <w:rFonts w:ascii="Arial" w:hAnsi="Arial" w:cs="Arial"/>
          <w:color w:val="000000"/>
          <w:sz w:val="24"/>
          <w:szCs w:val="24"/>
        </w:rPr>
        <w:t xml:space="preserve">her </w:t>
      </w:r>
      <w:r w:rsidR="009E260F" w:rsidRPr="00C72DA9">
        <w:rPr>
          <w:rFonts w:ascii="Arial" w:hAnsi="Arial" w:cs="Arial"/>
          <w:color w:val="000000"/>
          <w:sz w:val="24"/>
          <w:szCs w:val="24"/>
        </w:rPr>
        <w:t>as their daughter in law and/or the deceased's wife.</w:t>
      </w:r>
      <w:r w:rsidR="009E260F">
        <w:rPr>
          <w:rFonts w:ascii="Arial" w:hAnsi="Arial" w:cs="Arial"/>
          <w:color w:val="000000"/>
          <w:sz w:val="24"/>
          <w:szCs w:val="24"/>
        </w:rPr>
        <w:t xml:space="preserve"> </w:t>
      </w:r>
      <w:r w:rsidR="00066DD9">
        <w:rPr>
          <w:rFonts w:ascii="Arial" w:hAnsi="Arial" w:cs="Arial"/>
          <w:color w:val="000000"/>
          <w:sz w:val="24"/>
          <w:szCs w:val="24"/>
        </w:rPr>
        <w:t xml:space="preserve">Even though the first respondent </w:t>
      </w:r>
      <w:r w:rsidR="00C86C5B">
        <w:rPr>
          <w:rFonts w:ascii="Arial" w:hAnsi="Arial" w:cs="Arial"/>
          <w:color w:val="000000"/>
          <w:sz w:val="24"/>
          <w:szCs w:val="24"/>
        </w:rPr>
        <w:t xml:space="preserve">admits this </w:t>
      </w:r>
      <w:r w:rsidR="009E260F">
        <w:rPr>
          <w:rFonts w:ascii="Arial" w:hAnsi="Arial" w:cs="Arial"/>
          <w:color w:val="000000"/>
          <w:sz w:val="24"/>
          <w:szCs w:val="24"/>
        </w:rPr>
        <w:t xml:space="preserve">but </w:t>
      </w:r>
      <w:r w:rsidR="00066DD9">
        <w:rPr>
          <w:rFonts w:ascii="Arial" w:hAnsi="Arial" w:cs="Arial"/>
          <w:color w:val="000000"/>
          <w:sz w:val="24"/>
          <w:szCs w:val="24"/>
        </w:rPr>
        <w:t>denies the basis for doing so</w:t>
      </w:r>
      <w:r w:rsidR="00C86C5B">
        <w:rPr>
          <w:rFonts w:ascii="Arial" w:hAnsi="Arial" w:cs="Arial"/>
          <w:color w:val="000000"/>
          <w:sz w:val="24"/>
          <w:szCs w:val="24"/>
        </w:rPr>
        <w:t xml:space="preserve"> as </w:t>
      </w:r>
      <w:r w:rsidR="009E260F">
        <w:rPr>
          <w:rFonts w:ascii="Arial" w:hAnsi="Arial" w:cs="Arial"/>
          <w:color w:val="000000"/>
          <w:sz w:val="24"/>
          <w:szCs w:val="24"/>
        </w:rPr>
        <w:t>merely “a</w:t>
      </w:r>
      <w:r w:rsidR="00C86C5B">
        <w:rPr>
          <w:rFonts w:ascii="Arial" w:hAnsi="Arial" w:cs="Arial"/>
          <w:color w:val="000000"/>
          <w:sz w:val="24"/>
          <w:szCs w:val="24"/>
        </w:rPr>
        <w:t xml:space="preserve"> </w:t>
      </w:r>
      <w:r w:rsidR="00C86C5B">
        <w:rPr>
          <w:rFonts w:ascii="Arial" w:hAnsi="Arial" w:cs="Arial"/>
          <w:color w:val="000000"/>
          <w:sz w:val="24"/>
          <w:szCs w:val="24"/>
        </w:rPr>
        <w:lastRenderedPageBreak/>
        <w:t>manner of speaking</w:t>
      </w:r>
      <w:r w:rsidR="00171283">
        <w:rPr>
          <w:rFonts w:ascii="Arial" w:hAnsi="Arial" w:cs="Arial"/>
          <w:color w:val="000000"/>
          <w:sz w:val="24"/>
          <w:szCs w:val="24"/>
        </w:rPr>
        <w:t>,</w:t>
      </w:r>
      <w:r w:rsidR="00C86C5B">
        <w:rPr>
          <w:rFonts w:ascii="Arial" w:hAnsi="Arial" w:cs="Arial"/>
          <w:color w:val="000000"/>
          <w:sz w:val="24"/>
          <w:szCs w:val="24"/>
        </w:rPr>
        <w:t>”</w:t>
      </w:r>
      <w:r w:rsidR="00066DD9">
        <w:rPr>
          <w:rFonts w:ascii="Arial" w:hAnsi="Arial" w:cs="Arial"/>
          <w:color w:val="000000"/>
          <w:sz w:val="24"/>
          <w:szCs w:val="24"/>
        </w:rPr>
        <w:t xml:space="preserve"> </w:t>
      </w:r>
      <w:r w:rsidR="009E260F">
        <w:rPr>
          <w:rFonts w:ascii="Arial" w:hAnsi="Arial" w:cs="Arial"/>
          <w:color w:val="000000"/>
          <w:sz w:val="24"/>
          <w:szCs w:val="24"/>
        </w:rPr>
        <w:t>t</w:t>
      </w:r>
      <w:r w:rsidR="00C86C5B">
        <w:rPr>
          <w:rFonts w:ascii="Arial" w:hAnsi="Arial" w:cs="Arial"/>
          <w:color w:val="000000"/>
          <w:sz w:val="24"/>
          <w:szCs w:val="24"/>
        </w:rPr>
        <w:t xml:space="preserve">he </w:t>
      </w:r>
      <w:r w:rsidR="00066DD9">
        <w:rPr>
          <w:rFonts w:ascii="Arial" w:hAnsi="Arial" w:cs="Arial"/>
          <w:color w:val="000000"/>
          <w:sz w:val="24"/>
          <w:szCs w:val="24"/>
        </w:rPr>
        <w:t xml:space="preserve">denial </w:t>
      </w:r>
      <w:r w:rsidR="00C86C5B">
        <w:rPr>
          <w:rFonts w:ascii="Arial" w:hAnsi="Arial" w:cs="Arial"/>
          <w:color w:val="000000"/>
          <w:sz w:val="24"/>
          <w:szCs w:val="24"/>
        </w:rPr>
        <w:t xml:space="preserve">does not carry much weight when considered with other objective facts. </w:t>
      </w:r>
    </w:p>
    <w:p w:rsidR="00171283" w:rsidRDefault="007858E4" w:rsidP="00171283">
      <w:pPr>
        <w:spacing w:line="360" w:lineRule="auto"/>
        <w:jc w:val="both"/>
        <w:rPr>
          <w:rFonts w:ascii="Arial" w:hAnsi="Arial" w:cs="Arial"/>
          <w:color w:val="000000"/>
          <w:sz w:val="24"/>
          <w:szCs w:val="24"/>
        </w:rPr>
      </w:pPr>
      <w:r>
        <w:rPr>
          <w:rFonts w:ascii="Arial" w:hAnsi="Arial" w:cs="Arial"/>
          <w:color w:val="000000"/>
          <w:sz w:val="24"/>
          <w:szCs w:val="24"/>
        </w:rPr>
        <w:t>[</w:t>
      </w:r>
      <w:r w:rsidR="00CE2059">
        <w:rPr>
          <w:rFonts w:ascii="Arial" w:hAnsi="Arial" w:cs="Arial"/>
          <w:color w:val="000000"/>
          <w:sz w:val="24"/>
          <w:szCs w:val="24"/>
        </w:rPr>
        <w:t>6</w:t>
      </w:r>
      <w:r w:rsidR="004E6733">
        <w:rPr>
          <w:rFonts w:ascii="Arial" w:hAnsi="Arial" w:cs="Arial"/>
          <w:color w:val="000000"/>
          <w:sz w:val="24"/>
          <w:szCs w:val="24"/>
        </w:rPr>
        <w:t>1</w:t>
      </w:r>
      <w:r>
        <w:rPr>
          <w:rFonts w:ascii="Arial" w:hAnsi="Arial" w:cs="Arial"/>
          <w:color w:val="000000"/>
          <w:sz w:val="24"/>
          <w:szCs w:val="24"/>
        </w:rPr>
        <w:t>]</w:t>
      </w:r>
      <w:r w:rsidR="00DF1F74">
        <w:rPr>
          <w:rFonts w:ascii="Arial" w:hAnsi="Arial" w:cs="Arial"/>
          <w:color w:val="000000"/>
          <w:sz w:val="24"/>
          <w:szCs w:val="24"/>
        </w:rPr>
        <w:t xml:space="preserve">   </w:t>
      </w:r>
      <w:r w:rsidR="00DF1F74" w:rsidRPr="00FE2966">
        <w:rPr>
          <w:rFonts w:ascii="Arial" w:hAnsi="Arial" w:cs="Arial"/>
          <w:color w:val="000000"/>
          <w:sz w:val="24"/>
          <w:szCs w:val="24"/>
        </w:rPr>
        <w:t xml:space="preserve">Lastly, the court in </w:t>
      </w:r>
      <w:r w:rsidR="00DF1F74" w:rsidRPr="002F171D">
        <w:rPr>
          <w:rFonts w:ascii="Arial" w:hAnsi="Arial" w:cs="Arial"/>
          <w:i/>
          <w:color w:val="000000"/>
          <w:sz w:val="24"/>
          <w:szCs w:val="24"/>
        </w:rPr>
        <w:t>Mbungela</w:t>
      </w:r>
      <w:r w:rsidR="002F171D">
        <w:rPr>
          <w:rStyle w:val="FootnoteReference"/>
          <w:rFonts w:ascii="Arial" w:hAnsi="Arial" w:cs="Arial"/>
          <w:i/>
          <w:color w:val="000000"/>
          <w:sz w:val="24"/>
          <w:szCs w:val="24"/>
        </w:rPr>
        <w:footnoteReference w:id="9"/>
      </w:r>
      <w:r w:rsidR="00DF1F74" w:rsidRPr="00FE2966">
        <w:rPr>
          <w:rFonts w:ascii="Arial" w:hAnsi="Arial" w:cs="Arial"/>
          <w:color w:val="000000"/>
          <w:sz w:val="24"/>
          <w:szCs w:val="24"/>
        </w:rPr>
        <w:t>, found that the referral to the couple as husband and wife by one family member and the registration by one spouse of the other as "husband" in an important document in which she informed the world her important next of kin, were not insignificant.</w:t>
      </w:r>
      <w:r w:rsidR="00171283" w:rsidRPr="00171283">
        <w:rPr>
          <w:rFonts w:ascii="Arial" w:hAnsi="Arial" w:cs="Arial"/>
          <w:color w:val="000000"/>
          <w:sz w:val="24"/>
          <w:szCs w:val="24"/>
        </w:rPr>
        <w:t xml:space="preserve"> </w:t>
      </w:r>
      <w:r w:rsidR="00171283">
        <w:rPr>
          <w:rFonts w:ascii="Arial" w:hAnsi="Arial" w:cs="Arial"/>
          <w:color w:val="000000"/>
          <w:sz w:val="24"/>
          <w:szCs w:val="24"/>
        </w:rPr>
        <w:t xml:space="preserve">The first respondents considered her as such. The change of heart only occurred after the death of the deceased.  </w:t>
      </w:r>
    </w:p>
    <w:p w:rsidR="00D45B9E" w:rsidRDefault="00D45B9E" w:rsidP="00D45B9E">
      <w:pPr>
        <w:spacing w:line="360" w:lineRule="auto"/>
        <w:jc w:val="both"/>
        <w:rPr>
          <w:rFonts w:ascii="Arial" w:hAnsi="Arial" w:cs="Arial"/>
          <w:color w:val="000000"/>
          <w:sz w:val="24"/>
          <w:szCs w:val="24"/>
        </w:rPr>
      </w:pPr>
      <w:r>
        <w:rPr>
          <w:rFonts w:ascii="Arial" w:hAnsi="Arial" w:cs="Arial"/>
          <w:color w:val="000000"/>
          <w:sz w:val="24"/>
          <w:szCs w:val="24"/>
        </w:rPr>
        <w:t>[</w:t>
      </w:r>
      <w:r w:rsidR="00CE2059">
        <w:rPr>
          <w:rFonts w:ascii="Arial" w:hAnsi="Arial" w:cs="Arial"/>
          <w:color w:val="000000"/>
          <w:sz w:val="24"/>
          <w:szCs w:val="24"/>
        </w:rPr>
        <w:t>6</w:t>
      </w:r>
      <w:r w:rsidR="004E6733">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t xml:space="preserve">In this instance, regard must be had to the conduct of the deceased too. The respondents disregard his conduct in their opposition and do not address certain objective facts.  When the applicant and the deceased first arrived at their new home, they joined a WhatsApp group made up of the other residents. </w:t>
      </w:r>
      <w:r w:rsidRPr="00C72DA9">
        <w:rPr>
          <w:rFonts w:ascii="Arial" w:hAnsi="Arial" w:cs="Arial"/>
          <w:color w:val="000000"/>
          <w:sz w:val="24"/>
          <w:szCs w:val="24"/>
        </w:rPr>
        <w:t xml:space="preserve">The deceased </w:t>
      </w:r>
      <w:r>
        <w:rPr>
          <w:rFonts w:ascii="Arial" w:hAnsi="Arial" w:cs="Arial"/>
          <w:color w:val="000000"/>
          <w:sz w:val="24"/>
          <w:szCs w:val="24"/>
        </w:rPr>
        <w:t>introduced the applicant as “</w:t>
      </w:r>
      <w:r w:rsidRPr="00C72DA9">
        <w:rPr>
          <w:rFonts w:ascii="Arial" w:hAnsi="Arial" w:cs="Arial"/>
          <w:color w:val="000000"/>
          <w:sz w:val="24"/>
          <w:szCs w:val="24"/>
        </w:rPr>
        <w:t>his wife</w:t>
      </w:r>
      <w:r>
        <w:rPr>
          <w:rFonts w:ascii="Arial" w:hAnsi="Arial" w:cs="Arial"/>
          <w:color w:val="000000"/>
          <w:sz w:val="24"/>
          <w:szCs w:val="24"/>
        </w:rPr>
        <w:t>.”</w:t>
      </w:r>
      <w:r w:rsidRPr="00C72DA9">
        <w:rPr>
          <w:rFonts w:ascii="Arial" w:hAnsi="Arial" w:cs="Arial"/>
          <w:color w:val="000000"/>
          <w:sz w:val="24"/>
          <w:szCs w:val="24"/>
        </w:rPr>
        <w:t xml:space="preserve"> </w:t>
      </w:r>
      <w:r w:rsidRPr="00EE30F5">
        <w:rPr>
          <w:rFonts w:ascii="Arial" w:hAnsi="Arial" w:cs="Arial"/>
          <w:color w:val="000000"/>
          <w:sz w:val="24"/>
          <w:szCs w:val="24"/>
        </w:rPr>
        <w:t xml:space="preserve">The </w:t>
      </w:r>
      <w:r>
        <w:rPr>
          <w:rFonts w:ascii="Arial" w:hAnsi="Arial" w:cs="Arial"/>
          <w:color w:val="000000"/>
          <w:sz w:val="24"/>
          <w:szCs w:val="24"/>
        </w:rPr>
        <w:t xml:space="preserve">deceased took out an </w:t>
      </w:r>
      <w:r w:rsidRPr="00EE30F5">
        <w:rPr>
          <w:rFonts w:ascii="Arial" w:hAnsi="Arial" w:cs="Arial"/>
          <w:color w:val="000000"/>
          <w:sz w:val="24"/>
          <w:szCs w:val="24"/>
        </w:rPr>
        <w:t>FNB Law on Call Personal Plan</w:t>
      </w:r>
      <w:r>
        <w:rPr>
          <w:rFonts w:ascii="Arial" w:hAnsi="Arial" w:cs="Arial"/>
          <w:color w:val="000000"/>
          <w:sz w:val="24"/>
          <w:szCs w:val="24"/>
        </w:rPr>
        <w:t xml:space="preserve">. He registered the applicant as “a spouse.” On the facts, the applicant and the deceased were consistent about the relationship from the time they met. They lived together throughout and bought a home together. </w:t>
      </w:r>
    </w:p>
    <w:p w:rsidR="004E6733" w:rsidRDefault="00D45B9E" w:rsidP="00D45B9E">
      <w:pPr>
        <w:spacing w:after="200" w:line="360" w:lineRule="auto"/>
        <w:jc w:val="both"/>
        <w:rPr>
          <w:rFonts w:ascii="Arial" w:hAnsi="Arial" w:cs="Arial"/>
          <w:color w:val="000000"/>
          <w:sz w:val="24"/>
          <w:szCs w:val="24"/>
        </w:rPr>
      </w:pPr>
      <w:r>
        <w:rPr>
          <w:rFonts w:ascii="Arial" w:hAnsi="Arial" w:cs="Arial"/>
          <w:color w:val="000000"/>
          <w:sz w:val="24"/>
          <w:szCs w:val="24"/>
        </w:rPr>
        <w:t>[6</w:t>
      </w:r>
      <w:r w:rsidR="004E6733">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t xml:space="preserve">Even though </w:t>
      </w:r>
      <w:r w:rsidR="004E6733">
        <w:rPr>
          <w:rFonts w:ascii="Arial" w:hAnsi="Arial" w:cs="Arial"/>
          <w:color w:val="000000"/>
          <w:sz w:val="24"/>
          <w:szCs w:val="24"/>
        </w:rPr>
        <w:t>the WhatsApp messages m</w:t>
      </w:r>
      <w:r>
        <w:rPr>
          <w:rFonts w:ascii="Arial" w:hAnsi="Arial" w:cs="Arial"/>
          <w:color w:val="000000"/>
          <w:sz w:val="24"/>
          <w:szCs w:val="24"/>
        </w:rPr>
        <w:t>ay be considered a “dying declaration”,</w:t>
      </w:r>
      <w:r w:rsidR="004E6733">
        <w:rPr>
          <w:rFonts w:ascii="Arial" w:hAnsi="Arial" w:cs="Arial"/>
          <w:color w:val="000000"/>
          <w:sz w:val="24"/>
          <w:szCs w:val="24"/>
        </w:rPr>
        <w:t xml:space="preserve"> and their probative value questioned, </w:t>
      </w:r>
      <w:r>
        <w:rPr>
          <w:rFonts w:ascii="Arial" w:hAnsi="Arial" w:cs="Arial"/>
          <w:color w:val="000000"/>
          <w:sz w:val="24"/>
          <w:szCs w:val="24"/>
        </w:rPr>
        <w:t xml:space="preserve">the messages </w:t>
      </w:r>
      <w:r w:rsidR="004E6733" w:rsidRPr="00D45B9E">
        <w:rPr>
          <w:rFonts w:ascii="Arial" w:eastAsia="Calibri" w:hAnsi="Arial" w:cs="Arial"/>
          <w:bCs/>
          <w:sz w:val="24"/>
          <w:szCs w:val="24"/>
        </w:rPr>
        <w:t>reliab</w:t>
      </w:r>
      <w:r w:rsidR="004E6733">
        <w:rPr>
          <w:rFonts w:ascii="Arial" w:eastAsia="Calibri" w:hAnsi="Arial" w:cs="Arial"/>
          <w:bCs/>
          <w:sz w:val="24"/>
          <w:szCs w:val="24"/>
        </w:rPr>
        <w:t>ly</w:t>
      </w:r>
      <w:r w:rsidR="004E6733" w:rsidRPr="00D45B9E">
        <w:rPr>
          <w:rFonts w:ascii="Arial" w:eastAsia="Calibri" w:hAnsi="Arial" w:cs="Arial"/>
          <w:bCs/>
          <w:sz w:val="24"/>
          <w:szCs w:val="24"/>
        </w:rPr>
        <w:t xml:space="preserve"> and </w:t>
      </w:r>
      <w:r w:rsidR="004E6733">
        <w:rPr>
          <w:rFonts w:ascii="Arial" w:eastAsia="Calibri" w:hAnsi="Arial" w:cs="Arial"/>
          <w:bCs/>
          <w:sz w:val="24"/>
          <w:szCs w:val="24"/>
        </w:rPr>
        <w:t xml:space="preserve">completely </w:t>
      </w:r>
      <w:r w:rsidR="004E6733" w:rsidRPr="00D45B9E">
        <w:rPr>
          <w:rFonts w:ascii="Arial" w:eastAsia="Calibri" w:hAnsi="Arial" w:cs="Arial"/>
          <w:bCs/>
          <w:sz w:val="24"/>
          <w:szCs w:val="24"/>
        </w:rPr>
        <w:t>transmi</w:t>
      </w:r>
      <w:r w:rsidR="004E6733">
        <w:rPr>
          <w:rFonts w:ascii="Arial" w:eastAsia="Calibri" w:hAnsi="Arial" w:cs="Arial"/>
          <w:bCs/>
          <w:sz w:val="24"/>
          <w:szCs w:val="24"/>
        </w:rPr>
        <w:t xml:space="preserve">t </w:t>
      </w:r>
      <w:r w:rsidR="004E6733" w:rsidRPr="00D45B9E">
        <w:rPr>
          <w:rFonts w:ascii="Arial" w:eastAsia="Calibri" w:hAnsi="Arial" w:cs="Arial"/>
          <w:bCs/>
          <w:sz w:val="24"/>
          <w:szCs w:val="24"/>
        </w:rPr>
        <w:t xml:space="preserve">the deceased’s </w:t>
      </w:r>
      <w:r w:rsidR="004E6733">
        <w:rPr>
          <w:rFonts w:ascii="Arial" w:eastAsia="Calibri" w:hAnsi="Arial" w:cs="Arial"/>
          <w:bCs/>
          <w:sz w:val="24"/>
          <w:szCs w:val="24"/>
        </w:rPr>
        <w:t xml:space="preserve">last </w:t>
      </w:r>
      <w:r w:rsidR="004E6733" w:rsidRPr="00D45B9E">
        <w:rPr>
          <w:rFonts w:ascii="Arial" w:eastAsia="Calibri" w:hAnsi="Arial" w:cs="Arial"/>
          <w:bCs/>
          <w:sz w:val="24"/>
          <w:szCs w:val="24"/>
        </w:rPr>
        <w:t>words</w:t>
      </w:r>
      <w:r w:rsidR="004E6733">
        <w:rPr>
          <w:rFonts w:ascii="Arial" w:eastAsia="Calibri" w:hAnsi="Arial" w:cs="Arial"/>
          <w:bCs/>
          <w:sz w:val="24"/>
          <w:szCs w:val="24"/>
        </w:rPr>
        <w:t xml:space="preserve"> on the issue. I admit these messages in the interests of justice.  T</w:t>
      </w:r>
      <w:r>
        <w:rPr>
          <w:rFonts w:ascii="Arial" w:hAnsi="Arial" w:cs="Arial"/>
          <w:color w:val="000000"/>
          <w:sz w:val="24"/>
          <w:szCs w:val="24"/>
        </w:rPr>
        <w:t xml:space="preserve">he deceased </w:t>
      </w:r>
      <w:r w:rsidR="004E6733">
        <w:rPr>
          <w:rFonts w:ascii="Arial" w:hAnsi="Arial" w:cs="Arial"/>
          <w:color w:val="000000"/>
          <w:sz w:val="24"/>
          <w:szCs w:val="24"/>
        </w:rPr>
        <w:t>intended the applicant to be his wife married under customary law.</w:t>
      </w:r>
    </w:p>
    <w:p w:rsidR="00CE2059" w:rsidRDefault="004E6733" w:rsidP="00BA5700">
      <w:pPr>
        <w:spacing w:line="360" w:lineRule="auto"/>
        <w:jc w:val="both"/>
        <w:rPr>
          <w:rFonts w:ascii="Arial" w:eastAsia="Calibri" w:hAnsi="Arial" w:cs="Arial"/>
          <w:sz w:val="24"/>
          <w:szCs w:val="24"/>
        </w:rPr>
      </w:pPr>
      <w:r>
        <w:rPr>
          <w:rFonts w:ascii="Arial" w:eastAsia="Calibri" w:hAnsi="Arial" w:cs="Arial"/>
          <w:sz w:val="24"/>
          <w:szCs w:val="24"/>
        </w:rPr>
        <w:t xml:space="preserve"> </w:t>
      </w:r>
      <w:r w:rsidR="00CE2059">
        <w:rPr>
          <w:rFonts w:ascii="Arial" w:eastAsia="Calibri" w:hAnsi="Arial" w:cs="Arial"/>
          <w:sz w:val="24"/>
          <w:szCs w:val="24"/>
        </w:rPr>
        <w:t>[6</w:t>
      </w:r>
      <w:r>
        <w:rPr>
          <w:rFonts w:ascii="Arial" w:eastAsia="Calibri" w:hAnsi="Arial" w:cs="Arial"/>
          <w:sz w:val="24"/>
          <w:szCs w:val="24"/>
        </w:rPr>
        <w:t>4</w:t>
      </w:r>
      <w:r w:rsidR="00CE2059">
        <w:rPr>
          <w:rFonts w:ascii="Arial" w:eastAsia="Calibri" w:hAnsi="Arial" w:cs="Arial"/>
          <w:sz w:val="24"/>
          <w:szCs w:val="24"/>
        </w:rPr>
        <w:t>]</w:t>
      </w:r>
      <w:r w:rsidR="00CE2059">
        <w:rPr>
          <w:rFonts w:ascii="Arial" w:eastAsia="Calibri" w:hAnsi="Arial" w:cs="Arial"/>
          <w:sz w:val="24"/>
          <w:szCs w:val="24"/>
        </w:rPr>
        <w:tab/>
      </w:r>
      <w:r w:rsidR="005F4945">
        <w:rPr>
          <w:rFonts w:ascii="Arial" w:eastAsia="Calibri" w:hAnsi="Arial" w:cs="Arial"/>
          <w:sz w:val="24"/>
          <w:szCs w:val="24"/>
        </w:rPr>
        <w:t xml:space="preserve">When all of the </w:t>
      </w:r>
      <w:r w:rsidR="00CE2059">
        <w:rPr>
          <w:rFonts w:ascii="Arial" w:eastAsia="Calibri" w:hAnsi="Arial" w:cs="Arial"/>
          <w:sz w:val="24"/>
          <w:szCs w:val="24"/>
        </w:rPr>
        <w:t xml:space="preserve">above facts </w:t>
      </w:r>
      <w:r w:rsidR="005F4945">
        <w:rPr>
          <w:rFonts w:ascii="Arial" w:eastAsia="Calibri" w:hAnsi="Arial" w:cs="Arial"/>
          <w:sz w:val="24"/>
          <w:szCs w:val="24"/>
        </w:rPr>
        <w:t>are considered</w:t>
      </w:r>
      <w:r w:rsidR="00BA5700">
        <w:rPr>
          <w:rFonts w:ascii="Arial" w:eastAsia="Calibri" w:hAnsi="Arial" w:cs="Arial"/>
          <w:sz w:val="24"/>
          <w:szCs w:val="24"/>
        </w:rPr>
        <w:t xml:space="preserve"> in the context of </w:t>
      </w:r>
      <w:r w:rsidR="00956ACA">
        <w:rPr>
          <w:rFonts w:ascii="Arial" w:eastAsia="Calibri" w:hAnsi="Arial" w:cs="Arial"/>
          <w:sz w:val="24"/>
          <w:szCs w:val="24"/>
        </w:rPr>
        <w:t xml:space="preserve">the </w:t>
      </w:r>
      <w:r w:rsidR="00956ACA" w:rsidRPr="00D45B9E">
        <w:rPr>
          <w:rFonts w:ascii="Arial" w:eastAsia="Calibri" w:hAnsi="Arial" w:cs="Arial"/>
          <w:sz w:val="24"/>
          <w:szCs w:val="24"/>
        </w:rPr>
        <w:t>living</w:t>
      </w:r>
      <w:r w:rsidR="00956ACA">
        <w:rPr>
          <w:rFonts w:ascii="Arial" w:eastAsia="Calibri" w:hAnsi="Arial" w:cs="Arial"/>
          <w:sz w:val="24"/>
          <w:szCs w:val="24"/>
        </w:rPr>
        <w:t>,</w:t>
      </w:r>
      <w:r w:rsidR="00BA5700">
        <w:rPr>
          <w:rFonts w:ascii="Arial" w:eastAsia="Calibri" w:hAnsi="Arial" w:cs="Arial"/>
          <w:sz w:val="24"/>
          <w:szCs w:val="24"/>
        </w:rPr>
        <w:t xml:space="preserve"> </w:t>
      </w:r>
      <w:r w:rsidR="00956ACA" w:rsidRPr="00D45B9E">
        <w:rPr>
          <w:rFonts w:ascii="Arial" w:eastAsia="Calibri" w:hAnsi="Arial" w:cs="Arial"/>
          <w:sz w:val="24"/>
          <w:szCs w:val="24"/>
        </w:rPr>
        <w:t>inherent</w:t>
      </w:r>
      <w:r w:rsidR="00AE519C">
        <w:rPr>
          <w:rFonts w:ascii="Arial" w:eastAsia="Calibri" w:hAnsi="Arial" w:cs="Arial"/>
          <w:sz w:val="24"/>
          <w:szCs w:val="24"/>
        </w:rPr>
        <w:t>ly</w:t>
      </w:r>
      <w:r w:rsidR="00956ACA" w:rsidRPr="00D45B9E">
        <w:rPr>
          <w:rFonts w:ascii="Arial" w:eastAsia="Calibri" w:hAnsi="Arial" w:cs="Arial"/>
          <w:sz w:val="24"/>
          <w:szCs w:val="24"/>
        </w:rPr>
        <w:t xml:space="preserve"> flexibl</w:t>
      </w:r>
      <w:r w:rsidR="00BA5700">
        <w:rPr>
          <w:rFonts w:ascii="Arial" w:eastAsia="Calibri" w:hAnsi="Arial" w:cs="Arial"/>
          <w:sz w:val="24"/>
          <w:szCs w:val="24"/>
        </w:rPr>
        <w:t>e</w:t>
      </w:r>
      <w:r w:rsidR="00956ACA" w:rsidRPr="00D45B9E">
        <w:rPr>
          <w:rFonts w:ascii="Arial" w:eastAsia="Calibri" w:hAnsi="Arial" w:cs="Arial"/>
          <w:sz w:val="24"/>
          <w:szCs w:val="24"/>
        </w:rPr>
        <w:t xml:space="preserve"> and pragmati</w:t>
      </w:r>
      <w:r w:rsidR="00AE519C">
        <w:rPr>
          <w:rFonts w:ascii="Arial" w:eastAsia="Calibri" w:hAnsi="Arial" w:cs="Arial"/>
          <w:sz w:val="24"/>
          <w:szCs w:val="24"/>
        </w:rPr>
        <w:t>c c</w:t>
      </w:r>
      <w:r w:rsidR="00BA5700">
        <w:rPr>
          <w:rFonts w:ascii="Arial" w:eastAsia="Calibri" w:hAnsi="Arial" w:cs="Arial"/>
          <w:sz w:val="24"/>
          <w:szCs w:val="24"/>
        </w:rPr>
        <w:t xml:space="preserve">ustom, a valid customary marriage </w:t>
      </w:r>
      <w:r w:rsidR="00AE519C">
        <w:rPr>
          <w:rFonts w:ascii="Arial" w:eastAsia="Calibri" w:hAnsi="Arial" w:cs="Arial"/>
          <w:sz w:val="24"/>
          <w:szCs w:val="24"/>
        </w:rPr>
        <w:t xml:space="preserve">existed </w:t>
      </w:r>
      <w:r w:rsidR="00BA5700">
        <w:rPr>
          <w:rFonts w:ascii="Arial" w:eastAsia="Calibri" w:hAnsi="Arial" w:cs="Arial"/>
          <w:sz w:val="24"/>
          <w:szCs w:val="24"/>
        </w:rPr>
        <w:t>between the applicant and the deceased</w:t>
      </w:r>
      <w:r w:rsidR="003258C2">
        <w:rPr>
          <w:rFonts w:ascii="Arial" w:eastAsia="Calibri" w:hAnsi="Arial" w:cs="Arial"/>
          <w:sz w:val="24"/>
          <w:szCs w:val="24"/>
        </w:rPr>
        <w:t xml:space="preserve"> from 22 December 2018 onwards</w:t>
      </w:r>
      <w:r w:rsidR="00BA5700">
        <w:rPr>
          <w:rFonts w:ascii="Arial" w:eastAsia="Calibri" w:hAnsi="Arial" w:cs="Arial"/>
          <w:sz w:val="24"/>
          <w:szCs w:val="24"/>
        </w:rPr>
        <w:t xml:space="preserve">.  </w:t>
      </w:r>
    </w:p>
    <w:p w:rsidR="00BA5700" w:rsidRDefault="00BA5700" w:rsidP="00BA5700">
      <w:pPr>
        <w:spacing w:line="360" w:lineRule="auto"/>
        <w:jc w:val="both"/>
        <w:rPr>
          <w:rFonts w:ascii="Arial" w:eastAsia="Calibri" w:hAnsi="Arial" w:cs="Arial"/>
          <w:sz w:val="24"/>
          <w:szCs w:val="24"/>
        </w:rPr>
      </w:pPr>
      <w:r>
        <w:rPr>
          <w:rFonts w:ascii="Arial" w:eastAsia="Calibri" w:hAnsi="Arial" w:cs="Arial"/>
          <w:sz w:val="24"/>
          <w:szCs w:val="24"/>
        </w:rPr>
        <w:t>[65]</w:t>
      </w:r>
      <w:r>
        <w:rPr>
          <w:rFonts w:ascii="Arial" w:eastAsia="Calibri" w:hAnsi="Arial" w:cs="Arial"/>
          <w:sz w:val="24"/>
          <w:szCs w:val="24"/>
        </w:rPr>
        <w:tab/>
        <w:t xml:space="preserve">Accordingly, I make the following order:  </w:t>
      </w:r>
    </w:p>
    <w:p w:rsidR="003258C2" w:rsidRDefault="003258C2" w:rsidP="003258C2">
      <w:pPr>
        <w:spacing w:line="360" w:lineRule="auto"/>
        <w:ind w:left="720"/>
        <w:jc w:val="both"/>
        <w:rPr>
          <w:rFonts w:ascii="Arial" w:hAnsi="Arial" w:cs="Arial"/>
          <w:color w:val="000000"/>
          <w:sz w:val="24"/>
          <w:szCs w:val="24"/>
        </w:rPr>
      </w:pPr>
      <w:r>
        <w:rPr>
          <w:rFonts w:ascii="Arial" w:hAnsi="Arial" w:cs="Arial"/>
          <w:color w:val="000000"/>
          <w:sz w:val="24"/>
          <w:szCs w:val="24"/>
        </w:rPr>
        <w:t xml:space="preserve">a. There was a </w:t>
      </w:r>
      <w:r w:rsidR="00BA5700" w:rsidRPr="00BA5700">
        <w:rPr>
          <w:rFonts w:ascii="Arial" w:hAnsi="Arial" w:cs="Arial"/>
          <w:color w:val="000000"/>
          <w:sz w:val="24"/>
          <w:szCs w:val="24"/>
        </w:rPr>
        <w:t xml:space="preserve">valid customary marriage </w:t>
      </w:r>
      <w:r>
        <w:rPr>
          <w:rFonts w:ascii="Arial" w:hAnsi="Arial" w:cs="Arial"/>
          <w:color w:val="000000"/>
          <w:sz w:val="24"/>
          <w:szCs w:val="24"/>
        </w:rPr>
        <w:t xml:space="preserve">between the applicant and the deceased </w:t>
      </w:r>
      <w:r w:rsidR="00BA5700" w:rsidRPr="00BA5700">
        <w:rPr>
          <w:rFonts w:ascii="Arial" w:hAnsi="Arial" w:cs="Arial"/>
          <w:color w:val="000000"/>
          <w:sz w:val="24"/>
          <w:szCs w:val="24"/>
        </w:rPr>
        <w:t xml:space="preserve">as envisaged in the provisions of section 3 of the Recognition of Customary Marriage Act, 120 of 1998. </w:t>
      </w:r>
    </w:p>
    <w:p w:rsidR="003258C2" w:rsidRDefault="003258C2" w:rsidP="003258C2">
      <w:pPr>
        <w:spacing w:line="360" w:lineRule="auto"/>
        <w:ind w:left="720"/>
        <w:jc w:val="both"/>
        <w:rPr>
          <w:rFonts w:ascii="Arial" w:hAnsi="Arial" w:cs="Arial"/>
          <w:color w:val="000000"/>
          <w:sz w:val="24"/>
          <w:szCs w:val="24"/>
        </w:rPr>
      </w:pPr>
      <w:r>
        <w:rPr>
          <w:rFonts w:ascii="Arial" w:hAnsi="Arial" w:cs="Arial"/>
          <w:color w:val="000000"/>
          <w:sz w:val="24"/>
          <w:szCs w:val="24"/>
        </w:rPr>
        <w:t xml:space="preserve">b. </w:t>
      </w:r>
      <w:r w:rsidR="00BA5700" w:rsidRPr="00BA5700">
        <w:rPr>
          <w:rFonts w:ascii="Arial" w:hAnsi="Arial" w:cs="Arial"/>
          <w:color w:val="000000"/>
          <w:sz w:val="24"/>
          <w:szCs w:val="24"/>
        </w:rPr>
        <w:t xml:space="preserve">the Applicant is the customary wife of the deceased; and. </w:t>
      </w:r>
    </w:p>
    <w:p w:rsidR="00BA5700" w:rsidRDefault="003258C2" w:rsidP="003258C2">
      <w:pPr>
        <w:spacing w:line="360" w:lineRule="auto"/>
        <w:ind w:left="720"/>
        <w:jc w:val="both"/>
        <w:rPr>
          <w:rFonts w:ascii="Arial" w:hAnsi="Arial" w:cs="Arial"/>
          <w:color w:val="000000"/>
          <w:sz w:val="24"/>
          <w:szCs w:val="24"/>
        </w:rPr>
      </w:pPr>
      <w:r>
        <w:rPr>
          <w:rFonts w:ascii="Arial" w:hAnsi="Arial" w:cs="Arial"/>
          <w:color w:val="000000"/>
          <w:sz w:val="24"/>
          <w:szCs w:val="24"/>
        </w:rPr>
        <w:lastRenderedPageBreak/>
        <w:t>c.  L</w:t>
      </w:r>
      <w:r w:rsidR="00BA5700" w:rsidRPr="00BA5700">
        <w:rPr>
          <w:rFonts w:ascii="Arial" w:hAnsi="Arial" w:cs="Arial"/>
          <w:color w:val="000000"/>
          <w:sz w:val="24"/>
          <w:szCs w:val="24"/>
        </w:rPr>
        <w:t xml:space="preserve">eave </w:t>
      </w:r>
      <w:r>
        <w:rPr>
          <w:rFonts w:ascii="Arial" w:hAnsi="Arial" w:cs="Arial"/>
          <w:color w:val="000000"/>
          <w:sz w:val="24"/>
          <w:szCs w:val="24"/>
        </w:rPr>
        <w:t xml:space="preserve">is granted </w:t>
      </w:r>
      <w:r w:rsidR="00BA5700" w:rsidRPr="00BA5700">
        <w:rPr>
          <w:rFonts w:ascii="Arial" w:hAnsi="Arial" w:cs="Arial"/>
          <w:color w:val="000000"/>
          <w:sz w:val="24"/>
          <w:szCs w:val="24"/>
        </w:rPr>
        <w:t>to</w:t>
      </w:r>
      <w:r>
        <w:rPr>
          <w:rFonts w:ascii="Arial" w:hAnsi="Arial" w:cs="Arial"/>
          <w:color w:val="000000"/>
          <w:sz w:val="24"/>
          <w:szCs w:val="24"/>
        </w:rPr>
        <w:t xml:space="preserve"> the applicant to </w:t>
      </w:r>
      <w:r w:rsidR="00BA5700" w:rsidRPr="00BA5700">
        <w:rPr>
          <w:rFonts w:ascii="Arial" w:hAnsi="Arial" w:cs="Arial"/>
          <w:color w:val="000000"/>
          <w:sz w:val="24"/>
          <w:szCs w:val="24"/>
        </w:rPr>
        <w:t xml:space="preserve">register </w:t>
      </w:r>
      <w:r>
        <w:rPr>
          <w:rFonts w:ascii="Arial" w:hAnsi="Arial" w:cs="Arial"/>
          <w:color w:val="000000"/>
          <w:sz w:val="24"/>
          <w:szCs w:val="24"/>
        </w:rPr>
        <w:t xml:space="preserve">the </w:t>
      </w:r>
      <w:r w:rsidR="00BA5700" w:rsidRPr="00BA5700">
        <w:rPr>
          <w:rFonts w:ascii="Arial" w:hAnsi="Arial" w:cs="Arial"/>
          <w:color w:val="000000"/>
          <w:sz w:val="24"/>
          <w:szCs w:val="24"/>
        </w:rPr>
        <w:t>customary marriage with the Department of Home Affairs</w:t>
      </w:r>
      <w:r>
        <w:rPr>
          <w:rFonts w:ascii="Arial" w:hAnsi="Arial" w:cs="Arial"/>
          <w:color w:val="000000"/>
          <w:sz w:val="24"/>
          <w:szCs w:val="24"/>
        </w:rPr>
        <w:t xml:space="preserve">, </w:t>
      </w:r>
      <w:r w:rsidRPr="00BA5700">
        <w:rPr>
          <w:rFonts w:ascii="Arial" w:hAnsi="Arial" w:cs="Arial"/>
          <w:color w:val="000000"/>
          <w:sz w:val="24"/>
          <w:szCs w:val="24"/>
        </w:rPr>
        <w:t>posthumously</w:t>
      </w:r>
      <w:r w:rsidR="00BA5700" w:rsidRPr="00BA5700">
        <w:rPr>
          <w:rFonts w:ascii="Arial" w:hAnsi="Arial" w:cs="Arial"/>
          <w:color w:val="000000"/>
          <w:sz w:val="24"/>
          <w:szCs w:val="24"/>
        </w:rPr>
        <w:t>.</w:t>
      </w:r>
    </w:p>
    <w:p w:rsidR="00F03069" w:rsidRDefault="00F03069" w:rsidP="003258C2">
      <w:pPr>
        <w:spacing w:line="360" w:lineRule="auto"/>
        <w:ind w:left="720"/>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 xml:space="preserve">The respondents are ordered to pay the costs of the application jointly and severally.  </w:t>
      </w:r>
    </w:p>
    <w:p w:rsidR="00D16B81" w:rsidRPr="00BA5700" w:rsidRDefault="00D16B81" w:rsidP="003258C2">
      <w:pPr>
        <w:spacing w:line="360" w:lineRule="auto"/>
        <w:ind w:left="720"/>
        <w:jc w:val="both"/>
        <w:rPr>
          <w:rFonts w:ascii="Arial" w:hAnsi="Arial" w:cs="Arial"/>
          <w:color w:val="000000"/>
          <w:sz w:val="24"/>
          <w:szCs w:val="24"/>
        </w:rPr>
      </w:pPr>
    </w:p>
    <w:p w:rsidR="009A1AAB" w:rsidRDefault="009A1AAB" w:rsidP="009A1AAB">
      <w:pPr>
        <w:spacing w:line="360" w:lineRule="auto"/>
        <w:ind w:left="6480"/>
        <w:jc w:val="both"/>
        <w:rPr>
          <w:rFonts w:ascii="Arial" w:hAnsi="Arial" w:cs="Arial"/>
          <w:color w:val="000000"/>
          <w:sz w:val="24"/>
          <w:szCs w:val="24"/>
        </w:rPr>
      </w:pPr>
      <w:r>
        <w:rPr>
          <w:rFonts w:ascii="Arial" w:hAnsi="Arial" w:cs="Arial"/>
          <w:color w:val="000000"/>
          <w:sz w:val="24"/>
          <w:szCs w:val="24"/>
        </w:rPr>
        <w:t>__________________</w:t>
      </w:r>
    </w:p>
    <w:p w:rsidR="009A1AAB" w:rsidRDefault="009A1AAB" w:rsidP="009A1AAB">
      <w:pPr>
        <w:spacing w:line="360" w:lineRule="auto"/>
        <w:ind w:left="6480"/>
        <w:jc w:val="both"/>
        <w:rPr>
          <w:rFonts w:ascii="Arial" w:hAnsi="Arial" w:cs="Arial"/>
          <w:b/>
          <w:color w:val="000000"/>
          <w:sz w:val="24"/>
          <w:szCs w:val="24"/>
        </w:rPr>
      </w:pPr>
      <w:r w:rsidRPr="00D5457E">
        <w:rPr>
          <w:rFonts w:ascii="Arial" w:hAnsi="Arial" w:cs="Arial"/>
          <w:b/>
          <w:color w:val="000000"/>
          <w:sz w:val="24"/>
          <w:szCs w:val="24"/>
        </w:rPr>
        <w:t>T SIWENDU</w:t>
      </w:r>
    </w:p>
    <w:p w:rsidR="009A1AAB" w:rsidRPr="00721D0E" w:rsidRDefault="009A1AAB" w:rsidP="009A1AAB">
      <w:pPr>
        <w:jc w:val="both"/>
        <w:rPr>
          <w:rFonts w:ascii="Arial" w:eastAsia="Times New Roman" w:hAnsi="Arial" w:cs="Arial"/>
          <w:color w:val="000000"/>
          <w:sz w:val="24"/>
          <w:szCs w:val="24"/>
          <w:lang w:val="en-GB"/>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C11520">
        <w:rPr>
          <w:rFonts w:ascii="Arial" w:hAnsi="Arial" w:cs="Arial"/>
          <w:b/>
          <w:sz w:val="24"/>
          <w:szCs w:val="24"/>
        </w:rPr>
        <w:t xml:space="preserve"> </w:t>
      </w:r>
      <w:r>
        <w:rPr>
          <w:rFonts w:ascii="Arial" w:hAnsi="Arial" w:cs="Arial"/>
          <w:b/>
          <w:sz w:val="24"/>
          <w:szCs w:val="24"/>
        </w:rPr>
        <w:t xml:space="preserve">                                   </w:t>
      </w:r>
      <w:r w:rsidRPr="00721D0E">
        <w:rPr>
          <w:rFonts w:ascii="Arial" w:eastAsia="Times New Roman" w:hAnsi="Arial" w:cs="Arial"/>
          <w:color w:val="000000"/>
          <w:sz w:val="24"/>
          <w:szCs w:val="24"/>
          <w:lang w:val="en-GB"/>
        </w:rPr>
        <w:t xml:space="preserve">JUDGE OF THE HIGH COURT </w:t>
      </w:r>
    </w:p>
    <w:p w:rsidR="009A1AAB" w:rsidRPr="00721D0E" w:rsidRDefault="009A1AAB" w:rsidP="009A1AAB">
      <w:pPr>
        <w:autoSpaceDE w:val="0"/>
        <w:autoSpaceDN w:val="0"/>
        <w:adjustRightInd w:val="0"/>
        <w:spacing w:before="120" w:after="0" w:line="360" w:lineRule="auto"/>
        <w:ind w:left="709"/>
        <w:jc w:val="right"/>
        <w:rPr>
          <w:rFonts w:ascii="Arial" w:eastAsia="Times New Roman" w:hAnsi="Arial" w:cs="Arial"/>
          <w:color w:val="000000"/>
          <w:sz w:val="24"/>
          <w:szCs w:val="24"/>
          <w:lang w:val="en-GB"/>
        </w:rPr>
      </w:pPr>
      <w:r w:rsidRPr="00721D0E">
        <w:rPr>
          <w:rFonts w:ascii="Arial" w:eastAsia="Times New Roman" w:hAnsi="Arial" w:cs="Arial"/>
          <w:color w:val="000000"/>
          <w:sz w:val="24"/>
          <w:szCs w:val="24"/>
          <w:lang w:val="en-GB"/>
        </w:rPr>
        <w:t>GAUTENG LOCAL DIVISION, JOHANNESBURG</w:t>
      </w:r>
    </w:p>
    <w:p w:rsidR="009A1AAB" w:rsidRDefault="009A1AAB" w:rsidP="009A1AAB">
      <w:pPr>
        <w:spacing w:after="240"/>
        <w:ind w:right="28"/>
        <w:jc w:val="both"/>
        <w:rPr>
          <w:rFonts w:ascii="Arial" w:eastAsia="Calibri" w:hAnsi="Arial" w:cs="Arial"/>
          <w:i/>
          <w:sz w:val="24"/>
          <w:szCs w:val="24"/>
          <w:lang w:val="en-GB"/>
        </w:rPr>
      </w:pPr>
      <w:r>
        <w:rPr>
          <w:rFonts w:ascii="Arial" w:eastAsia="Calibri" w:hAnsi="Arial" w:cs="Arial"/>
          <w:i/>
          <w:sz w:val="24"/>
          <w:szCs w:val="24"/>
          <w:lang w:val="en-GB"/>
        </w:rPr>
        <w:t xml:space="preserve"> </w:t>
      </w:r>
    </w:p>
    <w:p w:rsidR="009A1AAB" w:rsidRPr="00721D0E" w:rsidRDefault="009A1AAB" w:rsidP="009A1AAB">
      <w:pPr>
        <w:spacing w:after="240"/>
        <w:ind w:right="28"/>
        <w:jc w:val="both"/>
        <w:rPr>
          <w:rFonts w:ascii="Arial" w:eastAsia="Calibri" w:hAnsi="Arial" w:cs="Arial"/>
          <w:i/>
          <w:iCs/>
          <w:sz w:val="24"/>
          <w:szCs w:val="24"/>
          <w:lang w:val="en-GB"/>
        </w:rPr>
      </w:pPr>
      <w:r w:rsidRPr="00721D0E">
        <w:rPr>
          <w:rFonts w:ascii="Arial" w:eastAsia="Calibri" w:hAnsi="Arial" w:cs="Arial"/>
          <w:i/>
          <w:sz w:val="24"/>
          <w:szCs w:val="24"/>
          <w:lang w:val="en-GB"/>
        </w:rPr>
        <w:t>This judgment was handed down electronically by circulation to the parties’ and/or parties’ representatives by email and by being uploaded to CaseLines. The date and time for hand-down is deemed to be 10h00 on</w:t>
      </w:r>
      <w:r>
        <w:rPr>
          <w:rFonts w:ascii="Arial" w:eastAsia="Calibri" w:hAnsi="Arial" w:cs="Arial"/>
          <w:i/>
          <w:sz w:val="24"/>
          <w:szCs w:val="24"/>
          <w:lang w:val="en-GB"/>
        </w:rPr>
        <w:t xml:space="preserve"> </w:t>
      </w:r>
      <w:r w:rsidR="00CE2059">
        <w:rPr>
          <w:rFonts w:ascii="Arial" w:eastAsia="Calibri" w:hAnsi="Arial" w:cs="Arial"/>
          <w:i/>
          <w:sz w:val="24"/>
          <w:szCs w:val="24"/>
          <w:lang w:val="en-GB"/>
        </w:rPr>
        <w:t xml:space="preserve">13 </w:t>
      </w:r>
      <w:r>
        <w:rPr>
          <w:rFonts w:ascii="Arial" w:eastAsia="Calibri" w:hAnsi="Arial" w:cs="Arial"/>
          <w:i/>
          <w:sz w:val="24"/>
          <w:szCs w:val="24"/>
          <w:lang w:val="en-GB"/>
        </w:rPr>
        <w:t xml:space="preserve">June </w:t>
      </w:r>
      <w:r w:rsidRPr="00721D0E">
        <w:rPr>
          <w:rFonts w:ascii="Arial" w:eastAsia="Calibri" w:hAnsi="Arial" w:cs="Arial"/>
          <w:i/>
          <w:iCs/>
          <w:sz w:val="24"/>
          <w:szCs w:val="24"/>
          <w:lang w:val="en-GB"/>
        </w:rPr>
        <w:t>202</w:t>
      </w:r>
      <w:r>
        <w:rPr>
          <w:rFonts w:ascii="Arial" w:eastAsia="Calibri" w:hAnsi="Arial" w:cs="Arial"/>
          <w:i/>
          <w:iCs/>
          <w:sz w:val="24"/>
          <w:szCs w:val="24"/>
          <w:lang w:val="en-GB"/>
        </w:rPr>
        <w:t>2</w:t>
      </w:r>
      <w:r w:rsidRPr="00721D0E">
        <w:rPr>
          <w:rFonts w:ascii="Arial" w:eastAsia="Calibri" w:hAnsi="Arial" w:cs="Arial"/>
          <w:i/>
          <w:iCs/>
          <w:sz w:val="24"/>
          <w:szCs w:val="24"/>
          <w:lang w:val="en-GB"/>
        </w:rPr>
        <w:t>.</w:t>
      </w:r>
      <w:r w:rsidR="00F03069">
        <w:rPr>
          <w:rFonts w:ascii="Arial" w:eastAsia="Calibri" w:hAnsi="Arial" w:cs="Arial"/>
          <w:i/>
          <w:iCs/>
          <w:sz w:val="24"/>
          <w:szCs w:val="24"/>
          <w:lang w:val="en-GB"/>
        </w:rPr>
        <w:t xml:space="preserve"> The judgment was subsequently revised on 18 July 2022 to include a cost order omitted at the time of delivery. </w:t>
      </w:r>
    </w:p>
    <w:p w:rsidR="009A1AAB" w:rsidRDefault="009A1AAB" w:rsidP="009A1AAB">
      <w:pPr>
        <w:jc w:val="both"/>
        <w:rPr>
          <w:rFonts w:ascii="Arial" w:hAnsi="Arial" w:cs="Arial"/>
          <w:b/>
          <w:sz w:val="24"/>
          <w:szCs w:val="24"/>
        </w:rPr>
      </w:pPr>
    </w:p>
    <w:p w:rsidR="009A1AAB" w:rsidRPr="00D5457E" w:rsidRDefault="009A1AAB" w:rsidP="009A1AAB">
      <w:pPr>
        <w:jc w:val="both"/>
        <w:rPr>
          <w:rFonts w:ascii="Arial" w:hAnsi="Arial" w:cs="Arial"/>
          <w:sz w:val="24"/>
          <w:szCs w:val="24"/>
        </w:rPr>
      </w:pPr>
      <w:r w:rsidRPr="00D5457E">
        <w:rPr>
          <w:rFonts w:ascii="Arial" w:hAnsi="Arial" w:cs="Arial"/>
          <w:sz w:val="24"/>
          <w:szCs w:val="24"/>
        </w:rPr>
        <w:t xml:space="preserve">Heard on: </w:t>
      </w:r>
      <w:r w:rsidR="00D16B81">
        <w:rPr>
          <w:rFonts w:ascii="Arial" w:hAnsi="Arial" w:cs="Arial"/>
          <w:sz w:val="24"/>
          <w:szCs w:val="24"/>
        </w:rPr>
        <w:t>11</w:t>
      </w:r>
      <w:r w:rsidRPr="00D5457E">
        <w:rPr>
          <w:rFonts w:ascii="Arial" w:hAnsi="Arial" w:cs="Arial"/>
          <w:sz w:val="24"/>
          <w:szCs w:val="24"/>
        </w:rPr>
        <w:t xml:space="preserve"> </w:t>
      </w:r>
      <w:r>
        <w:rPr>
          <w:rFonts w:ascii="Arial" w:hAnsi="Arial" w:cs="Arial"/>
          <w:sz w:val="24"/>
          <w:szCs w:val="24"/>
        </w:rPr>
        <w:t xml:space="preserve">May </w:t>
      </w:r>
      <w:r w:rsidRPr="00D5457E">
        <w:rPr>
          <w:rFonts w:ascii="Arial" w:hAnsi="Arial" w:cs="Arial"/>
          <w:sz w:val="24"/>
          <w:szCs w:val="24"/>
        </w:rPr>
        <w:t>2022</w:t>
      </w:r>
    </w:p>
    <w:p w:rsidR="009A1AAB" w:rsidRPr="00D5457E" w:rsidRDefault="009A1AAB" w:rsidP="009A1AAB">
      <w:pPr>
        <w:jc w:val="both"/>
        <w:rPr>
          <w:rFonts w:ascii="Arial" w:hAnsi="Arial" w:cs="Arial"/>
          <w:sz w:val="24"/>
          <w:szCs w:val="24"/>
        </w:rPr>
      </w:pPr>
      <w:r w:rsidRPr="00D5457E">
        <w:rPr>
          <w:rFonts w:ascii="Arial" w:hAnsi="Arial" w:cs="Arial"/>
          <w:sz w:val="24"/>
          <w:szCs w:val="24"/>
        </w:rPr>
        <w:t xml:space="preserve">Delivered </w:t>
      </w:r>
      <w:r>
        <w:rPr>
          <w:rFonts w:ascii="Arial" w:hAnsi="Arial" w:cs="Arial"/>
          <w:sz w:val="24"/>
          <w:szCs w:val="24"/>
        </w:rPr>
        <w:t>on</w:t>
      </w:r>
      <w:r w:rsidRPr="00D5457E">
        <w:rPr>
          <w:rFonts w:ascii="Arial" w:hAnsi="Arial" w:cs="Arial"/>
          <w:sz w:val="24"/>
          <w:szCs w:val="24"/>
        </w:rPr>
        <w:t xml:space="preserve">: </w:t>
      </w:r>
      <w:r>
        <w:rPr>
          <w:rFonts w:ascii="Arial" w:hAnsi="Arial" w:cs="Arial"/>
          <w:sz w:val="24"/>
          <w:szCs w:val="24"/>
        </w:rPr>
        <w:t xml:space="preserve"> </w:t>
      </w:r>
      <w:r w:rsidR="00CE2059">
        <w:rPr>
          <w:rFonts w:ascii="Arial" w:hAnsi="Arial" w:cs="Arial"/>
          <w:sz w:val="24"/>
          <w:szCs w:val="24"/>
        </w:rPr>
        <w:t xml:space="preserve">13 </w:t>
      </w:r>
      <w:r>
        <w:rPr>
          <w:rFonts w:ascii="Arial" w:hAnsi="Arial" w:cs="Arial"/>
          <w:sz w:val="24"/>
          <w:szCs w:val="24"/>
        </w:rPr>
        <w:t>J</w:t>
      </w:r>
      <w:r w:rsidRPr="00D5457E">
        <w:rPr>
          <w:rFonts w:ascii="Arial" w:hAnsi="Arial" w:cs="Arial"/>
          <w:sz w:val="24"/>
          <w:szCs w:val="24"/>
        </w:rPr>
        <w:t xml:space="preserve">une 2022   </w:t>
      </w:r>
    </w:p>
    <w:p w:rsidR="009A1AAB" w:rsidRDefault="009A1AAB" w:rsidP="00DF1F74">
      <w:pPr>
        <w:spacing w:line="360" w:lineRule="auto"/>
        <w:jc w:val="both"/>
        <w:rPr>
          <w:rFonts w:ascii="Arial" w:hAnsi="Arial" w:cs="Arial"/>
          <w:color w:val="000000"/>
          <w:sz w:val="24"/>
          <w:szCs w:val="24"/>
        </w:rPr>
      </w:pPr>
    </w:p>
    <w:p w:rsidR="009A1AAB" w:rsidRPr="009A1AAB" w:rsidRDefault="009A1AAB" w:rsidP="00DF1F74">
      <w:pPr>
        <w:spacing w:line="360" w:lineRule="auto"/>
        <w:jc w:val="both"/>
        <w:rPr>
          <w:rFonts w:ascii="Arial" w:hAnsi="Arial" w:cs="Arial"/>
          <w:color w:val="000000"/>
          <w:sz w:val="24"/>
          <w:szCs w:val="24"/>
        </w:rPr>
      </w:pPr>
      <w:r w:rsidRPr="009A1AAB">
        <w:rPr>
          <w:rFonts w:ascii="Arial" w:hAnsi="Arial" w:cs="Arial"/>
          <w:color w:val="000000"/>
          <w:sz w:val="24"/>
          <w:szCs w:val="24"/>
        </w:rPr>
        <w:t xml:space="preserve">For the Applicant: </w:t>
      </w:r>
      <w:r>
        <w:rPr>
          <w:rFonts w:ascii="Arial" w:hAnsi="Arial" w:cs="Arial"/>
          <w:color w:val="000000"/>
          <w:sz w:val="24"/>
          <w:szCs w:val="24"/>
        </w:rPr>
        <w:t xml:space="preserve">Mr Zwake </w:t>
      </w:r>
    </w:p>
    <w:p w:rsidR="00DF1F74" w:rsidRPr="009A1AAB" w:rsidRDefault="009A1AAB" w:rsidP="00DF1F74">
      <w:pPr>
        <w:spacing w:line="360" w:lineRule="auto"/>
        <w:jc w:val="both"/>
        <w:rPr>
          <w:rFonts w:ascii="Arial" w:hAnsi="Arial" w:cs="Arial"/>
          <w:color w:val="000000"/>
          <w:sz w:val="24"/>
          <w:szCs w:val="24"/>
        </w:rPr>
      </w:pPr>
      <w:r w:rsidRPr="009A1AAB">
        <w:rPr>
          <w:rFonts w:ascii="Arial" w:hAnsi="Arial" w:cs="Arial"/>
          <w:color w:val="000000"/>
          <w:sz w:val="24"/>
          <w:szCs w:val="24"/>
        </w:rPr>
        <w:t>Instructed by</w:t>
      </w:r>
      <w:r>
        <w:rPr>
          <w:rFonts w:ascii="Arial" w:hAnsi="Arial" w:cs="Arial"/>
          <w:color w:val="000000"/>
          <w:sz w:val="24"/>
          <w:szCs w:val="24"/>
        </w:rPr>
        <w:t>: Gumi Attorneys</w:t>
      </w:r>
      <w:r w:rsidRPr="009A1AAB">
        <w:rPr>
          <w:rFonts w:ascii="Arial" w:hAnsi="Arial" w:cs="Arial"/>
          <w:color w:val="000000"/>
          <w:sz w:val="24"/>
          <w:szCs w:val="24"/>
        </w:rPr>
        <w:t xml:space="preserve"> </w:t>
      </w:r>
      <w:r w:rsidRPr="009A1AAB">
        <w:rPr>
          <w:rFonts w:ascii="Arial" w:hAnsi="Arial" w:cs="Arial"/>
          <w:color w:val="000000"/>
          <w:sz w:val="24"/>
          <w:szCs w:val="24"/>
        </w:rPr>
        <w:tab/>
      </w:r>
      <w:r w:rsidRPr="009A1AAB">
        <w:rPr>
          <w:rFonts w:ascii="Arial" w:hAnsi="Arial" w:cs="Arial"/>
          <w:color w:val="000000"/>
          <w:sz w:val="24"/>
          <w:szCs w:val="24"/>
        </w:rPr>
        <w:tab/>
      </w:r>
    </w:p>
    <w:p w:rsidR="009A1AAB" w:rsidRPr="009A1AAB" w:rsidRDefault="009A1AAB" w:rsidP="009A1AAB">
      <w:pPr>
        <w:spacing w:line="360" w:lineRule="auto"/>
        <w:jc w:val="both"/>
        <w:rPr>
          <w:rFonts w:ascii="Arial" w:hAnsi="Arial" w:cs="Arial"/>
          <w:color w:val="000000"/>
          <w:sz w:val="24"/>
          <w:szCs w:val="24"/>
        </w:rPr>
      </w:pPr>
      <w:r w:rsidRPr="009A1AAB">
        <w:rPr>
          <w:rFonts w:ascii="Arial" w:hAnsi="Arial" w:cs="Arial"/>
          <w:color w:val="000000"/>
          <w:sz w:val="24"/>
          <w:szCs w:val="24"/>
        </w:rPr>
        <w:t>For the first to sixth respondents</w:t>
      </w:r>
      <w:r>
        <w:rPr>
          <w:rFonts w:ascii="Arial" w:hAnsi="Arial" w:cs="Arial"/>
          <w:color w:val="000000"/>
          <w:sz w:val="24"/>
          <w:szCs w:val="24"/>
        </w:rPr>
        <w:t xml:space="preserve">: Ms Rourke  </w:t>
      </w:r>
      <w:r w:rsidRPr="009A1AAB">
        <w:rPr>
          <w:rFonts w:ascii="Arial" w:hAnsi="Arial" w:cs="Arial"/>
          <w:color w:val="000000"/>
          <w:sz w:val="24"/>
          <w:szCs w:val="24"/>
        </w:rPr>
        <w:t xml:space="preserve"> </w:t>
      </w:r>
    </w:p>
    <w:p w:rsidR="009A1AAB" w:rsidRDefault="009A1AAB" w:rsidP="00DF1F74">
      <w:pPr>
        <w:spacing w:line="360" w:lineRule="auto"/>
        <w:jc w:val="both"/>
        <w:rPr>
          <w:rFonts w:ascii="Arial" w:hAnsi="Arial" w:cs="Arial"/>
          <w:color w:val="000000"/>
          <w:sz w:val="24"/>
          <w:szCs w:val="24"/>
        </w:rPr>
      </w:pPr>
      <w:r w:rsidRPr="009A1AAB">
        <w:rPr>
          <w:rFonts w:ascii="Arial" w:hAnsi="Arial" w:cs="Arial"/>
          <w:color w:val="000000"/>
          <w:sz w:val="24"/>
          <w:szCs w:val="24"/>
        </w:rPr>
        <w:t xml:space="preserve">Instructed by:  </w:t>
      </w:r>
      <w:r>
        <w:rPr>
          <w:rFonts w:ascii="Arial" w:hAnsi="Arial" w:cs="Arial"/>
          <w:color w:val="000000"/>
          <w:sz w:val="24"/>
          <w:szCs w:val="24"/>
        </w:rPr>
        <w:t xml:space="preserve">Cavanagh &amp; Richards Attorneys </w:t>
      </w:r>
      <w:r w:rsidRPr="009A1AAB">
        <w:rPr>
          <w:rFonts w:ascii="Arial" w:hAnsi="Arial" w:cs="Arial"/>
          <w:color w:val="000000"/>
          <w:sz w:val="24"/>
          <w:szCs w:val="24"/>
        </w:rPr>
        <w:tab/>
      </w:r>
    </w:p>
    <w:p w:rsidR="009A1AAB" w:rsidRDefault="009A1AAB" w:rsidP="00DF1F74">
      <w:pPr>
        <w:spacing w:line="360" w:lineRule="auto"/>
        <w:jc w:val="both"/>
        <w:rPr>
          <w:rFonts w:ascii="Arial" w:hAnsi="Arial" w:cs="Arial"/>
          <w:color w:val="000000"/>
          <w:sz w:val="24"/>
          <w:szCs w:val="24"/>
        </w:rPr>
      </w:pPr>
    </w:p>
    <w:p w:rsidR="009A1AAB" w:rsidRPr="00FE2966" w:rsidRDefault="009A1AAB" w:rsidP="00DF1F74">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p>
    <w:p w:rsidR="009A1AAB" w:rsidRDefault="009A1AAB" w:rsidP="007312E9">
      <w:pPr>
        <w:spacing w:line="360" w:lineRule="auto"/>
        <w:jc w:val="both"/>
        <w:rPr>
          <w:rFonts w:ascii="Arial" w:hAnsi="Arial" w:cs="Arial"/>
          <w:color w:val="000000"/>
          <w:sz w:val="24"/>
          <w:szCs w:val="24"/>
        </w:rPr>
      </w:pPr>
      <w:r>
        <w:rPr>
          <w:rFonts w:ascii="Arial" w:hAnsi="Arial" w:cs="Arial"/>
          <w:color w:val="000000"/>
          <w:sz w:val="24"/>
          <w:szCs w:val="24"/>
        </w:rPr>
        <w:t xml:space="preserve">    </w:t>
      </w:r>
    </w:p>
    <w:p w:rsidR="009E260F" w:rsidRPr="00EE30F5" w:rsidRDefault="009E260F" w:rsidP="009E260F">
      <w:pPr>
        <w:spacing w:line="360" w:lineRule="auto"/>
        <w:jc w:val="both"/>
        <w:rPr>
          <w:rFonts w:ascii="Arial" w:hAnsi="Arial" w:cs="Arial"/>
          <w:b/>
          <w:color w:val="000000"/>
          <w:sz w:val="24"/>
          <w:szCs w:val="24"/>
        </w:rPr>
      </w:pPr>
    </w:p>
    <w:sectPr w:rsidR="009E260F" w:rsidRPr="00EE30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A1" w:rsidRDefault="000F75A1" w:rsidP="005E190C">
      <w:pPr>
        <w:spacing w:after="0" w:line="240" w:lineRule="auto"/>
      </w:pPr>
      <w:r>
        <w:separator/>
      </w:r>
    </w:p>
  </w:endnote>
  <w:endnote w:type="continuationSeparator" w:id="0">
    <w:p w:rsidR="000F75A1" w:rsidRDefault="000F75A1" w:rsidP="005E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A1" w:rsidRDefault="000F75A1" w:rsidP="005E190C">
      <w:pPr>
        <w:spacing w:after="0" w:line="240" w:lineRule="auto"/>
      </w:pPr>
      <w:r>
        <w:separator/>
      </w:r>
    </w:p>
  </w:footnote>
  <w:footnote w:type="continuationSeparator" w:id="0">
    <w:p w:rsidR="000F75A1" w:rsidRDefault="000F75A1" w:rsidP="005E190C">
      <w:pPr>
        <w:spacing w:after="0" w:line="240" w:lineRule="auto"/>
      </w:pPr>
      <w:r>
        <w:continuationSeparator/>
      </w:r>
    </w:p>
  </w:footnote>
  <w:footnote w:id="1">
    <w:p w:rsidR="00CC4630" w:rsidRPr="005E190C" w:rsidRDefault="00CC4630">
      <w:pPr>
        <w:pStyle w:val="FootnoteText"/>
        <w:rPr>
          <w:lang w:val="en-GB"/>
        </w:rPr>
      </w:pPr>
      <w:r>
        <w:rPr>
          <w:rStyle w:val="FootnoteReference"/>
        </w:rPr>
        <w:footnoteRef/>
      </w:r>
      <w:r>
        <w:t xml:space="preserve"> </w:t>
      </w:r>
      <w:r>
        <w:rPr>
          <w:lang w:val="en-GB"/>
        </w:rPr>
        <w:t xml:space="preserve">Also known as “imvula mlomo” in Nguni languages. </w:t>
      </w:r>
    </w:p>
  </w:footnote>
  <w:footnote w:id="2">
    <w:p w:rsidR="00135E17" w:rsidRPr="00135E17" w:rsidRDefault="00135E17" w:rsidP="008B3888">
      <w:pPr>
        <w:spacing w:line="360" w:lineRule="auto"/>
        <w:jc w:val="both"/>
        <w:rPr>
          <w:lang w:val="en-GB"/>
        </w:rPr>
      </w:pPr>
      <w:r>
        <w:rPr>
          <w:rStyle w:val="FootnoteReference"/>
        </w:rPr>
        <w:footnoteRef/>
      </w:r>
      <w:r>
        <w:t xml:space="preserve"> </w:t>
      </w:r>
      <w:r w:rsidRPr="00E44D23">
        <w:rPr>
          <w:rFonts w:ascii="Arial" w:hAnsi="Arial" w:cs="Arial"/>
          <w:color w:val="000000"/>
          <w:sz w:val="20"/>
          <w:szCs w:val="20"/>
        </w:rPr>
        <w:t>2010 6 SA 329 SCA at 332D-E</w:t>
      </w:r>
      <w:r w:rsidR="00E44D23">
        <w:rPr>
          <w:rFonts w:ascii="Arial" w:hAnsi="Arial" w:cs="Arial"/>
          <w:color w:val="000000"/>
          <w:sz w:val="24"/>
          <w:szCs w:val="24"/>
        </w:rPr>
        <w:t xml:space="preserve"> - </w:t>
      </w:r>
    </w:p>
  </w:footnote>
  <w:footnote w:id="3">
    <w:p w:rsidR="00881069" w:rsidRPr="00881069" w:rsidRDefault="00881069">
      <w:pPr>
        <w:pStyle w:val="FootnoteText"/>
        <w:rPr>
          <w:lang w:val="en-GB"/>
        </w:rPr>
      </w:pPr>
      <w:r>
        <w:rPr>
          <w:rStyle w:val="FootnoteReference"/>
        </w:rPr>
        <w:footnoteRef/>
      </w:r>
      <w:r>
        <w:t xml:space="preserve"> </w:t>
      </w:r>
      <w:r w:rsidRPr="00881069">
        <w:rPr>
          <w:rFonts w:ascii="Arial" w:hAnsi="Arial" w:cs="Arial"/>
          <w:color w:val="000000"/>
        </w:rPr>
        <w:t>1979 (1) SA 755 (D)</w:t>
      </w:r>
    </w:p>
  </w:footnote>
  <w:footnote w:id="4">
    <w:p w:rsidR="008B3888" w:rsidRPr="008B3888" w:rsidRDefault="008B3888">
      <w:pPr>
        <w:pStyle w:val="FootnoteText"/>
        <w:rPr>
          <w:lang w:val="en-GB"/>
        </w:rPr>
      </w:pPr>
      <w:r w:rsidRPr="008B3888">
        <w:rPr>
          <w:rStyle w:val="FootnoteReference"/>
        </w:rPr>
        <w:footnoteRef/>
      </w:r>
      <w:r w:rsidRPr="008B3888">
        <w:t xml:space="preserve"> </w:t>
      </w:r>
      <w:r w:rsidRPr="008B3888">
        <w:rPr>
          <w:rFonts w:ascii="Arial" w:hAnsi="Arial" w:cs="Arial"/>
          <w:color w:val="000000"/>
        </w:rPr>
        <w:t>(237/2004) [2005] ZASCA 50, [2006] 1 ALL SA 103 (SCA) (30 May 2005) par 13</w:t>
      </w:r>
    </w:p>
  </w:footnote>
  <w:footnote w:id="5">
    <w:p w:rsidR="00E712B1" w:rsidRPr="00E712B1" w:rsidRDefault="00E712B1">
      <w:pPr>
        <w:pStyle w:val="FootnoteText"/>
        <w:rPr>
          <w:lang w:val="en-GB"/>
        </w:rPr>
      </w:pPr>
      <w:r>
        <w:rPr>
          <w:rStyle w:val="FootnoteReference"/>
        </w:rPr>
        <w:footnoteRef/>
      </w:r>
      <w:r>
        <w:t xml:space="preserve"> </w:t>
      </w:r>
      <w:r w:rsidRPr="00E712B1">
        <w:rPr>
          <w:rFonts w:ascii="Arial" w:hAnsi="Arial" w:cs="Arial"/>
          <w:color w:val="000000"/>
        </w:rPr>
        <w:t>2008(5) SA 405 (C)</w:t>
      </w:r>
    </w:p>
  </w:footnote>
  <w:footnote w:id="6">
    <w:p w:rsidR="00636EA5" w:rsidRPr="00A0074E" w:rsidRDefault="00636EA5" w:rsidP="00636EA5">
      <w:pPr>
        <w:pStyle w:val="FootnoteText"/>
        <w:rPr>
          <w:lang w:val="en-GB"/>
        </w:rPr>
      </w:pPr>
      <w:r>
        <w:rPr>
          <w:rStyle w:val="FootnoteReference"/>
        </w:rPr>
        <w:footnoteRef/>
      </w:r>
      <w:r>
        <w:t xml:space="preserve"> </w:t>
      </w:r>
      <w:r w:rsidRPr="00A0074E">
        <w:rPr>
          <w:rFonts w:ascii="Arial" w:hAnsi="Arial" w:cs="Arial"/>
          <w:color w:val="000000"/>
        </w:rPr>
        <w:t>244/19) [2020] ZSCA 46 par 15.</w:t>
      </w:r>
    </w:p>
  </w:footnote>
  <w:footnote w:id="7">
    <w:p w:rsidR="008E36C8" w:rsidRPr="003329E6" w:rsidRDefault="008E36C8" w:rsidP="008E36C8">
      <w:pPr>
        <w:pStyle w:val="FootnoteText"/>
        <w:rPr>
          <w:lang w:val="en-GB"/>
        </w:rPr>
      </w:pPr>
      <w:r>
        <w:rPr>
          <w:rStyle w:val="FootnoteReference"/>
        </w:rPr>
        <w:footnoteRef/>
      </w:r>
      <w:r>
        <w:t xml:space="preserve"> </w:t>
      </w:r>
      <w:r w:rsidRPr="003329E6">
        <w:rPr>
          <w:rFonts w:ascii="Arial" w:hAnsi="Arial" w:cs="Arial"/>
        </w:rPr>
        <w:t>[2019] ZASCA 134; 2020 (1) SA 41 (SCA); [2020] 1 All SA 42 (SCA),</w:t>
      </w:r>
    </w:p>
  </w:footnote>
  <w:footnote w:id="8">
    <w:p w:rsidR="00F53E01" w:rsidRPr="00F53E01" w:rsidRDefault="00F53E01">
      <w:pPr>
        <w:pStyle w:val="FootnoteText"/>
        <w:rPr>
          <w:lang w:val="en-GB"/>
        </w:rPr>
      </w:pPr>
      <w:r>
        <w:rPr>
          <w:rStyle w:val="FootnoteReference"/>
        </w:rPr>
        <w:footnoteRef/>
      </w:r>
      <w:r>
        <w:t xml:space="preserve"> </w:t>
      </w:r>
      <w:r w:rsidRPr="00F53E01">
        <w:rPr>
          <w:rFonts w:ascii="Arial" w:hAnsi="Arial" w:cs="Arial"/>
          <w:color w:val="000000"/>
        </w:rPr>
        <w:t>2012 ZASCA (4) SA 527 par 23</w:t>
      </w:r>
    </w:p>
  </w:footnote>
  <w:footnote w:id="9">
    <w:p w:rsidR="002F171D" w:rsidRPr="002F171D" w:rsidRDefault="002F171D">
      <w:pPr>
        <w:pStyle w:val="FootnoteText"/>
        <w:rPr>
          <w:lang w:val="en-GB"/>
        </w:rPr>
      </w:pPr>
      <w:r>
        <w:rPr>
          <w:rStyle w:val="FootnoteReference"/>
        </w:rPr>
        <w:footnoteRef/>
      </w:r>
      <w:r>
        <w:t xml:space="preserve"> </w:t>
      </w:r>
      <w:r w:rsidRPr="002F171D">
        <w:rPr>
          <w:rFonts w:ascii="Arial" w:hAnsi="Arial" w:cs="Arial"/>
          <w:color w:val="000000"/>
        </w:rPr>
        <w:t>par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33E72F0"/>
    <w:multiLevelType w:val="hybridMultilevel"/>
    <w:tmpl w:val="7CF4F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9F14C67"/>
    <w:multiLevelType w:val="hybridMultilevel"/>
    <w:tmpl w:val="778E0198"/>
    <w:lvl w:ilvl="0" w:tplc="DE948D6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A31899"/>
    <w:multiLevelType w:val="hybridMultilevel"/>
    <w:tmpl w:val="C1F0B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915B5D"/>
    <w:multiLevelType w:val="hybridMultilevel"/>
    <w:tmpl w:val="EF983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2EA2ABB"/>
    <w:multiLevelType w:val="hybridMultilevel"/>
    <w:tmpl w:val="42425070"/>
    <w:lvl w:ilvl="0" w:tplc="23689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9AA2E81"/>
    <w:multiLevelType w:val="hybridMultilevel"/>
    <w:tmpl w:val="50D2F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19"/>
    <w:rsid w:val="00066DD9"/>
    <w:rsid w:val="00086BD0"/>
    <w:rsid w:val="000F75A1"/>
    <w:rsid w:val="00135E17"/>
    <w:rsid w:val="00137E94"/>
    <w:rsid w:val="00147D42"/>
    <w:rsid w:val="00164AFC"/>
    <w:rsid w:val="00171283"/>
    <w:rsid w:val="001F4857"/>
    <w:rsid w:val="002052E1"/>
    <w:rsid w:val="002114CC"/>
    <w:rsid w:val="00221A03"/>
    <w:rsid w:val="00244B5E"/>
    <w:rsid w:val="00247799"/>
    <w:rsid w:val="00262D3C"/>
    <w:rsid w:val="002733E5"/>
    <w:rsid w:val="002C1553"/>
    <w:rsid w:val="002F171D"/>
    <w:rsid w:val="00320AAD"/>
    <w:rsid w:val="003258C2"/>
    <w:rsid w:val="003329E6"/>
    <w:rsid w:val="00377400"/>
    <w:rsid w:val="00392074"/>
    <w:rsid w:val="003D29BC"/>
    <w:rsid w:val="003E1257"/>
    <w:rsid w:val="003E5DED"/>
    <w:rsid w:val="004370F4"/>
    <w:rsid w:val="0046679A"/>
    <w:rsid w:val="004A2719"/>
    <w:rsid w:val="004A778E"/>
    <w:rsid w:val="004D05B4"/>
    <w:rsid w:val="004E2000"/>
    <w:rsid w:val="004E6733"/>
    <w:rsid w:val="00511234"/>
    <w:rsid w:val="005244AA"/>
    <w:rsid w:val="00543D7B"/>
    <w:rsid w:val="00557A9B"/>
    <w:rsid w:val="00562A91"/>
    <w:rsid w:val="00575BC1"/>
    <w:rsid w:val="00586B9B"/>
    <w:rsid w:val="005E190C"/>
    <w:rsid w:val="005F4945"/>
    <w:rsid w:val="0061482B"/>
    <w:rsid w:val="00636EA5"/>
    <w:rsid w:val="00653910"/>
    <w:rsid w:val="00681938"/>
    <w:rsid w:val="006B0AB7"/>
    <w:rsid w:val="006B6386"/>
    <w:rsid w:val="006C1F89"/>
    <w:rsid w:val="007312E9"/>
    <w:rsid w:val="007858E4"/>
    <w:rsid w:val="007D320D"/>
    <w:rsid w:val="00835270"/>
    <w:rsid w:val="00862018"/>
    <w:rsid w:val="00881069"/>
    <w:rsid w:val="00895183"/>
    <w:rsid w:val="00897CB5"/>
    <w:rsid w:val="008B3888"/>
    <w:rsid w:val="008B50C3"/>
    <w:rsid w:val="008D719F"/>
    <w:rsid w:val="008E36C8"/>
    <w:rsid w:val="008E3D12"/>
    <w:rsid w:val="009132E5"/>
    <w:rsid w:val="0091635C"/>
    <w:rsid w:val="00956ACA"/>
    <w:rsid w:val="00962E18"/>
    <w:rsid w:val="00986CA4"/>
    <w:rsid w:val="0099322D"/>
    <w:rsid w:val="009A1AAB"/>
    <w:rsid w:val="009A4B95"/>
    <w:rsid w:val="009B3A1D"/>
    <w:rsid w:val="009E02C8"/>
    <w:rsid w:val="009E260F"/>
    <w:rsid w:val="00A0074E"/>
    <w:rsid w:val="00A0785E"/>
    <w:rsid w:val="00A11694"/>
    <w:rsid w:val="00A3458C"/>
    <w:rsid w:val="00A758A8"/>
    <w:rsid w:val="00AA1987"/>
    <w:rsid w:val="00AA65DC"/>
    <w:rsid w:val="00AA7669"/>
    <w:rsid w:val="00AB079F"/>
    <w:rsid w:val="00AE1083"/>
    <w:rsid w:val="00AE10A3"/>
    <w:rsid w:val="00AE519C"/>
    <w:rsid w:val="00AF79FA"/>
    <w:rsid w:val="00B10489"/>
    <w:rsid w:val="00B2495C"/>
    <w:rsid w:val="00B74E74"/>
    <w:rsid w:val="00BA5700"/>
    <w:rsid w:val="00BA5FD8"/>
    <w:rsid w:val="00BB04AA"/>
    <w:rsid w:val="00C007D1"/>
    <w:rsid w:val="00C00E20"/>
    <w:rsid w:val="00C04F01"/>
    <w:rsid w:val="00C11273"/>
    <w:rsid w:val="00C638BB"/>
    <w:rsid w:val="00C72DA9"/>
    <w:rsid w:val="00C86C5B"/>
    <w:rsid w:val="00CB1534"/>
    <w:rsid w:val="00CB245A"/>
    <w:rsid w:val="00CB2C0F"/>
    <w:rsid w:val="00CC4630"/>
    <w:rsid w:val="00CE2059"/>
    <w:rsid w:val="00D00225"/>
    <w:rsid w:val="00D03670"/>
    <w:rsid w:val="00D16B81"/>
    <w:rsid w:val="00D2625A"/>
    <w:rsid w:val="00D45B9E"/>
    <w:rsid w:val="00D47982"/>
    <w:rsid w:val="00D84DAA"/>
    <w:rsid w:val="00DA4C72"/>
    <w:rsid w:val="00DB2B53"/>
    <w:rsid w:val="00DF1F74"/>
    <w:rsid w:val="00DF4F68"/>
    <w:rsid w:val="00E34843"/>
    <w:rsid w:val="00E44D23"/>
    <w:rsid w:val="00E712B1"/>
    <w:rsid w:val="00E747E6"/>
    <w:rsid w:val="00EB5446"/>
    <w:rsid w:val="00EE30F5"/>
    <w:rsid w:val="00F03069"/>
    <w:rsid w:val="00F27F8B"/>
    <w:rsid w:val="00F307D5"/>
    <w:rsid w:val="00F53E01"/>
    <w:rsid w:val="00FA34AF"/>
    <w:rsid w:val="00FB1B04"/>
    <w:rsid w:val="00FD192F"/>
    <w:rsid w:val="00FD7CD3"/>
    <w:rsid w:val="00FE29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82BB-003A-407C-AB4D-4BA2A320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18"/>
    <w:pPr>
      <w:ind w:left="720"/>
      <w:contextualSpacing/>
    </w:pPr>
  </w:style>
  <w:style w:type="paragraph" w:styleId="NormalWeb">
    <w:name w:val="Normal (Web)"/>
    <w:basedOn w:val="Normal"/>
    <w:uiPriority w:val="99"/>
    <w:unhideWhenUsed/>
    <w:rsid w:val="00CB245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8E3D12"/>
    <w:rPr>
      <w:i/>
      <w:iCs/>
    </w:rPr>
  </w:style>
  <w:style w:type="paragraph" w:styleId="FootnoteText">
    <w:name w:val="footnote text"/>
    <w:basedOn w:val="Normal"/>
    <w:link w:val="FootnoteTextChar"/>
    <w:uiPriority w:val="99"/>
    <w:semiHidden/>
    <w:unhideWhenUsed/>
    <w:rsid w:val="005E19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90C"/>
    <w:rPr>
      <w:sz w:val="20"/>
      <w:szCs w:val="20"/>
    </w:rPr>
  </w:style>
  <w:style w:type="character" w:styleId="FootnoteReference">
    <w:name w:val="footnote reference"/>
    <w:basedOn w:val="DefaultParagraphFont"/>
    <w:uiPriority w:val="99"/>
    <w:semiHidden/>
    <w:unhideWhenUsed/>
    <w:rsid w:val="005E1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26D3-22B7-4223-93A6-CDF545E0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HOME</cp:lastModifiedBy>
  <cp:revision>2</cp:revision>
  <cp:lastPrinted>2022-07-17T17:59:00Z</cp:lastPrinted>
  <dcterms:created xsi:type="dcterms:W3CDTF">2022-07-21T20:21:00Z</dcterms:created>
  <dcterms:modified xsi:type="dcterms:W3CDTF">2022-07-21T20:21:00Z</dcterms:modified>
</cp:coreProperties>
</file>