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EBCF9" w14:textId="77777777" w:rsidR="00E656FE" w:rsidRDefault="00E656FE" w:rsidP="00E656FE">
      <w:pPr>
        <w:spacing w:before="120" w:after="120"/>
        <w:jc w:val="center"/>
        <w:rPr>
          <w:rFonts w:ascii="Arial" w:hAnsi="Arial" w:cs="Arial"/>
          <w:b/>
        </w:rPr>
      </w:pPr>
      <w:bookmarkStart w:id="0" w:name="_GoBack"/>
      <w:bookmarkEnd w:id="0"/>
      <w:r w:rsidRPr="00B45609">
        <w:rPr>
          <w:rFonts w:ascii="Arial" w:hAnsi="Arial" w:cs="Arial"/>
          <w:b/>
        </w:rPr>
        <w:t>IN THE HIGH COURT OF SOUTH AFRICA</w:t>
      </w:r>
    </w:p>
    <w:p w14:paraId="7AD47FCF" w14:textId="77777777" w:rsidR="00E656FE" w:rsidRDefault="00E656FE" w:rsidP="00E656FE">
      <w:pPr>
        <w:spacing w:before="120" w:after="120"/>
        <w:jc w:val="center"/>
        <w:rPr>
          <w:rFonts w:ascii="Arial" w:hAnsi="Arial" w:cs="Arial"/>
          <w:b/>
        </w:rPr>
      </w:pPr>
      <w:r>
        <w:rPr>
          <w:noProof/>
          <w:lang w:eastAsia="en-ZA"/>
        </w:rPr>
        <w:drawing>
          <wp:anchor distT="0" distB="0" distL="114300" distR="114300" simplePos="0" relativeHeight="251659264" behindDoc="0" locked="0" layoutInCell="1" allowOverlap="1" wp14:anchorId="5136C643" wp14:editId="3D60DBEC">
            <wp:simplePos x="0" y="0"/>
            <wp:positionH relativeFrom="column">
              <wp:posOffset>2495550</wp:posOffset>
            </wp:positionH>
            <wp:positionV relativeFrom="paragraph">
              <wp:posOffset>24765</wp:posOffset>
            </wp:positionV>
            <wp:extent cx="857250" cy="10998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82302" w14:textId="77777777" w:rsidR="00E656FE" w:rsidRDefault="00E656FE" w:rsidP="00E656FE">
      <w:pPr>
        <w:spacing w:before="120" w:after="120"/>
        <w:jc w:val="center"/>
        <w:rPr>
          <w:rFonts w:ascii="Arial" w:hAnsi="Arial" w:cs="Arial"/>
          <w:b/>
        </w:rPr>
      </w:pPr>
    </w:p>
    <w:p w14:paraId="15A3D27B" w14:textId="77777777" w:rsidR="00E656FE" w:rsidRDefault="00E656FE" w:rsidP="00E656FE">
      <w:pPr>
        <w:spacing w:before="120" w:after="120"/>
        <w:jc w:val="center"/>
        <w:rPr>
          <w:rFonts w:ascii="Arial" w:hAnsi="Arial" w:cs="Arial"/>
          <w:b/>
        </w:rPr>
      </w:pPr>
    </w:p>
    <w:p w14:paraId="48CE687D" w14:textId="77777777" w:rsidR="00E656FE" w:rsidRDefault="00E656FE" w:rsidP="00E656FE">
      <w:pPr>
        <w:spacing w:before="120" w:after="120"/>
        <w:jc w:val="center"/>
        <w:rPr>
          <w:rFonts w:ascii="Arial" w:hAnsi="Arial" w:cs="Arial"/>
          <w:b/>
        </w:rPr>
      </w:pPr>
    </w:p>
    <w:p w14:paraId="318B58E8" w14:textId="77777777" w:rsidR="00E656FE" w:rsidRPr="00B45609" w:rsidRDefault="00E656FE" w:rsidP="00E656FE">
      <w:pPr>
        <w:spacing w:before="120" w:after="120"/>
        <w:jc w:val="center"/>
        <w:rPr>
          <w:rFonts w:ascii="Arial" w:hAnsi="Arial" w:cs="Arial"/>
          <w:b/>
        </w:rPr>
      </w:pPr>
    </w:p>
    <w:p w14:paraId="49DE796C" w14:textId="77777777" w:rsidR="00E656FE" w:rsidRPr="00B45609" w:rsidRDefault="00E656FE" w:rsidP="00E656FE">
      <w:pPr>
        <w:spacing w:before="120" w:after="120"/>
        <w:jc w:val="center"/>
        <w:rPr>
          <w:rFonts w:ascii="Arial" w:hAnsi="Arial" w:cs="Arial"/>
          <w:b/>
        </w:rPr>
      </w:pPr>
      <w:r w:rsidRPr="00B45609">
        <w:rPr>
          <w:rFonts w:ascii="Arial" w:hAnsi="Arial" w:cs="Arial"/>
          <w:b/>
        </w:rPr>
        <w:t xml:space="preserve">GAUTENG LOCAL DIVISION, </w:t>
      </w:r>
      <w:r>
        <w:rPr>
          <w:rFonts w:ascii="Arial" w:hAnsi="Arial" w:cs="Arial"/>
          <w:b/>
        </w:rPr>
        <w:t>JOHANNESBURG</w:t>
      </w:r>
    </w:p>
    <w:p w14:paraId="76E50676" w14:textId="77777777" w:rsidR="00E656FE" w:rsidRDefault="00E656FE" w:rsidP="00E656FE">
      <w:pPr>
        <w:spacing w:before="120" w:after="120"/>
        <w:jc w:val="center"/>
        <w:rPr>
          <w:rFonts w:ascii="Arial" w:hAnsi="Arial" w:cs="Arial"/>
          <w:b/>
        </w:rPr>
      </w:pPr>
    </w:p>
    <w:p w14:paraId="4B35E217" w14:textId="1B21532E" w:rsidR="00E656FE" w:rsidRDefault="00E656FE" w:rsidP="00E656FE">
      <w:pPr>
        <w:tabs>
          <w:tab w:val="right" w:pos="9072"/>
        </w:tabs>
        <w:spacing w:before="120" w:after="120"/>
        <w:jc w:val="center"/>
        <w:rPr>
          <w:rFonts w:ascii="Arial" w:hAnsi="Arial" w:cs="Arial"/>
          <w:b/>
        </w:rPr>
      </w:pPr>
      <w:r w:rsidRPr="00B45609">
        <w:rPr>
          <w:rFonts w:ascii="Arial" w:hAnsi="Arial" w:cs="Arial"/>
          <w:b/>
        </w:rPr>
        <w:tab/>
        <w:t xml:space="preserve"> CASE NUMBER: </w:t>
      </w:r>
      <w:r w:rsidR="00080335">
        <w:rPr>
          <w:rFonts w:ascii="Arial" w:hAnsi="Arial" w:cs="Arial"/>
          <w:b/>
          <w:bCs/>
        </w:rPr>
        <w:t>A50</w:t>
      </w:r>
      <w:r w:rsidR="00B062D8">
        <w:rPr>
          <w:rFonts w:ascii="Arial" w:hAnsi="Arial" w:cs="Arial"/>
          <w:b/>
          <w:bCs/>
        </w:rPr>
        <w:t>/2022</w:t>
      </w:r>
    </w:p>
    <w:p w14:paraId="6D2F64B2" w14:textId="77777777" w:rsidR="00E656FE" w:rsidRDefault="00E656FE" w:rsidP="00E656FE">
      <w:pPr>
        <w:tabs>
          <w:tab w:val="right" w:pos="8647"/>
        </w:tabs>
        <w:spacing w:before="120" w:after="120"/>
        <w:jc w:val="right"/>
        <w:rPr>
          <w:rFonts w:ascii="Arial" w:hAnsi="Arial" w:cs="Arial"/>
          <w:b/>
        </w:rPr>
      </w:pPr>
    </w:p>
    <w:p w14:paraId="4E36E06C" w14:textId="77777777" w:rsidR="00E656FE" w:rsidRDefault="00E656FE" w:rsidP="00E656FE">
      <w:pPr>
        <w:ind w:left="3600" w:firstLine="720"/>
        <w:jc w:val="center"/>
        <w:rPr>
          <w:b/>
        </w:rPr>
      </w:pPr>
      <w:r>
        <w:rPr>
          <w:noProof/>
          <w:lang w:eastAsia="en-ZA"/>
        </w:rPr>
        <mc:AlternateContent>
          <mc:Choice Requires="wps">
            <w:drawing>
              <wp:anchor distT="0" distB="0" distL="114300" distR="114300" simplePos="0" relativeHeight="251660288" behindDoc="0" locked="0" layoutInCell="1" allowOverlap="1" wp14:anchorId="47E1AF92" wp14:editId="38194EC7">
                <wp:simplePos x="0" y="0"/>
                <wp:positionH relativeFrom="column">
                  <wp:posOffset>0</wp:posOffset>
                </wp:positionH>
                <wp:positionV relativeFrom="paragraph">
                  <wp:posOffset>25400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3D583EC0" w14:textId="77777777" w:rsidR="00080335" w:rsidRDefault="00080335" w:rsidP="00E656FE">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7D6C1720" w14:textId="77777777" w:rsidR="00080335" w:rsidRDefault="00080335" w:rsidP="00E656FE">
                            <w:pPr>
                              <w:rPr>
                                <w:rFonts w:ascii="Century Gothic" w:hAnsi="Century Gothic"/>
                                <w:sz w:val="20"/>
                                <w:szCs w:val="20"/>
                              </w:rPr>
                            </w:pPr>
                          </w:p>
                          <w:p w14:paraId="36C01C7D" w14:textId="725F5F2C" w:rsidR="00080335" w:rsidRDefault="00080335" w:rsidP="00E656FE">
                            <w:pPr>
                              <w:numPr>
                                <w:ilvl w:val="0"/>
                                <w:numId w:val="43"/>
                              </w:numPr>
                              <w:rPr>
                                <w:rFonts w:ascii="Century Gothic" w:hAnsi="Century Gothic"/>
                                <w:sz w:val="20"/>
                                <w:szCs w:val="20"/>
                              </w:rPr>
                            </w:pPr>
                            <w:r>
                              <w:rPr>
                                <w:rFonts w:ascii="Century Gothic" w:hAnsi="Century Gothic"/>
                                <w:sz w:val="20"/>
                                <w:szCs w:val="20"/>
                              </w:rPr>
                              <w:t xml:space="preserve">REPORTABLE: </w:t>
                            </w:r>
                          </w:p>
                          <w:p w14:paraId="0311B69D" w14:textId="40777991" w:rsidR="00080335" w:rsidRDefault="00080335" w:rsidP="00E656FE">
                            <w:pPr>
                              <w:numPr>
                                <w:ilvl w:val="0"/>
                                <w:numId w:val="43"/>
                              </w:numPr>
                              <w:rPr>
                                <w:rFonts w:ascii="Century Gothic" w:hAnsi="Century Gothic"/>
                                <w:sz w:val="20"/>
                                <w:szCs w:val="20"/>
                              </w:rPr>
                            </w:pPr>
                            <w:r>
                              <w:rPr>
                                <w:rFonts w:ascii="Century Gothic" w:hAnsi="Century Gothic"/>
                                <w:sz w:val="20"/>
                                <w:szCs w:val="20"/>
                              </w:rPr>
                              <w:t xml:space="preserve">OF INTEREST TO OTHER JUDGES: </w:t>
                            </w:r>
                          </w:p>
                          <w:p w14:paraId="59975849" w14:textId="77777777" w:rsidR="00080335" w:rsidRDefault="00080335" w:rsidP="00E656FE">
                            <w:pPr>
                              <w:numPr>
                                <w:ilvl w:val="0"/>
                                <w:numId w:val="43"/>
                              </w:numPr>
                              <w:rPr>
                                <w:rFonts w:ascii="Century Gothic" w:hAnsi="Century Gothic"/>
                                <w:sz w:val="20"/>
                                <w:szCs w:val="20"/>
                              </w:rPr>
                            </w:pPr>
                            <w:r>
                              <w:rPr>
                                <w:rFonts w:ascii="Century Gothic" w:hAnsi="Century Gothic"/>
                                <w:sz w:val="20"/>
                                <w:szCs w:val="20"/>
                              </w:rPr>
                              <w:t xml:space="preserve">REVISED. </w:t>
                            </w:r>
                          </w:p>
                          <w:p w14:paraId="1E22CBA8" w14:textId="77777777" w:rsidR="00080335" w:rsidRDefault="00080335" w:rsidP="00E656FE">
                            <w:pPr>
                              <w:ind w:left="900"/>
                              <w:rPr>
                                <w:rFonts w:ascii="Century Gothic" w:hAnsi="Century Gothic"/>
                                <w:sz w:val="20"/>
                                <w:szCs w:val="20"/>
                              </w:rPr>
                            </w:pPr>
                          </w:p>
                          <w:p w14:paraId="37EB9C10" w14:textId="77777777" w:rsidR="00080335" w:rsidRDefault="00080335" w:rsidP="00E656FE">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E1AF92" id="_x0000_t202" coordsize="21600,21600" o:spt="202" path="m,l,21600r21600,l21600,xe">
                <v:stroke joinstyle="miter"/>
                <v:path gradientshapeok="t" o:connecttype="rect"/>
              </v:shapetype>
              <v:shape id="Text Box 3" o:spid="_x0000_s1026" type="#_x0000_t202" style="position:absolute;left:0;text-align:left;margin-left:0;margin-top:2pt;width:266.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DeEaDI3gAAAAYBAAAPAAAAZHJzL2Rvd25y&#10;ZXYueG1sTI/BTsMwEETvSPyDtUhcUOuQNKWEbCqEBKI3aBFc3XibRMTrYLtp+HvMCU6r0Yxm3pbr&#10;yfRiJOc7ywjX8wQEcW11xw3C2+5xtgLhg2KtesuE8E0e1tX5WakKbU/8SuM2NCKWsC8UQhvCUEjp&#10;65aM8nM7EEfvYJ1RIUrXSO3UKZabXqZJspRGdRwXWjXQQ0v15/ZoEFaL5/HDb7KX93p56G/D1c34&#10;9OUQLy+m+zsQgabwF4Zf/IgOVWTa2yNrL3qE+EhAWMQTzTxLcxB7hDTLE5BVKf/jVz8AAAD//wMA&#10;UEsBAi0AFAAGAAgAAAAhALaDOJL+AAAA4QEAABMAAAAAAAAAAAAAAAAAAAAAAFtDb250ZW50X1R5&#10;cGVzXS54bWxQSwECLQAUAAYACAAAACEAOP0h/9YAAACUAQAACwAAAAAAAAAAAAAAAAAvAQAAX3Jl&#10;bHMvLnJlbHNQSwECLQAUAAYACAAAACEAS2kIXCwCAABRBAAADgAAAAAAAAAAAAAAAAAuAgAAZHJz&#10;L2Uyb0RvYy54bWxQSwECLQAUAAYACAAAACEA3hGgyN4AAAAGAQAADwAAAAAAAAAAAAAAAACGBAAA&#10;ZHJzL2Rvd25yZXYueG1sUEsFBgAAAAAEAAQA8wAAAJEFAAAAAA==&#10;">
                <v:textbox>
                  <w:txbxContent>
                    <w:p w14:paraId="3D583EC0" w14:textId="77777777" w:rsidR="00080335" w:rsidRDefault="00080335" w:rsidP="00E656FE">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7D6C1720" w14:textId="77777777" w:rsidR="00080335" w:rsidRDefault="00080335" w:rsidP="00E656FE">
                      <w:pPr>
                        <w:rPr>
                          <w:rFonts w:ascii="Century Gothic" w:hAnsi="Century Gothic"/>
                          <w:sz w:val="20"/>
                          <w:szCs w:val="20"/>
                        </w:rPr>
                      </w:pPr>
                    </w:p>
                    <w:p w14:paraId="36C01C7D" w14:textId="725F5F2C" w:rsidR="00080335" w:rsidRDefault="00080335" w:rsidP="00E656FE">
                      <w:pPr>
                        <w:numPr>
                          <w:ilvl w:val="0"/>
                          <w:numId w:val="43"/>
                        </w:numPr>
                        <w:rPr>
                          <w:rFonts w:ascii="Century Gothic" w:hAnsi="Century Gothic"/>
                          <w:sz w:val="20"/>
                          <w:szCs w:val="20"/>
                        </w:rPr>
                      </w:pPr>
                      <w:r>
                        <w:rPr>
                          <w:rFonts w:ascii="Century Gothic" w:hAnsi="Century Gothic"/>
                          <w:sz w:val="20"/>
                          <w:szCs w:val="20"/>
                        </w:rPr>
                        <w:t xml:space="preserve">REPORTABLE: </w:t>
                      </w:r>
                    </w:p>
                    <w:p w14:paraId="0311B69D" w14:textId="40777991" w:rsidR="00080335" w:rsidRDefault="00080335" w:rsidP="00E656FE">
                      <w:pPr>
                        <w:numPr>
                          <w:ilvl w:val="0"/>
                          <w:numId w:val="43"/>
                        </w:numPr>
                        <w:rPr>
                          <w:rFonts w:ascii="Century Gothic" w:hAnsi="Century Gothic"/>
                          <w:sz w:val="20"/>
                          <w:szCs w:val="20"/>
                        </w:rPr>
                      </w:pPr>
                      <w:r>
                        <w:rPr>
                          <w:rFonts w:ascii="Century Gothic" w:hAnsi="Century Gothic"/>
                          <w:sz w:val="20"/>
                          <w:szCs w:val="20"/>
                        </w:rPr>
                        <w:t xml:space="preserve">OF INTEREST TO OTHER JUDGES: </w:t>
                      </w:r>
                    </w:p>
                    <w:p w14:paraId="59975849" w14:textId="77777777" w:rsidR="00080335" w:rsidRDefault="00080335" w:rsidP="00E656FE">
                      <w:pPr>
                        <w:numPr>
                          <w:ilvl w:val="0"/>
                          <w:numId w:val="43"/>
                        </w:numPr>
                        <w:rPr>
                          <w:rFonts w:ascii="Century Gothic" w:hAnsi="Century Gothic"/>
                          <w:sz w:val="20"/>
                          <w:szCs w:val="20"/>
                        </w:rPr>
                      </w:pPr>
                      <w:r>
                        <w:rPr>
                          <w:rFonts w:ascii="Century Gothic" w:hAnsi="Century Gothic"/>
                          <w:sz w:val="20"/>
                          <w:szCs w:val="20"/>
                        </w:rPr>
                        <w:t xml:space="preserve">REVISED. </w:t>
                      </w:r>
                    </w:p>
                    <w:p w14:paraId="1E22CBA8" w14:textId="77777777" w:rsidR="00080335" w:rsidRDefault="00080335" w:rsidP="00E656FE">
                      <w:pPr>
                        <w:ind w:left="900"/>
                        <w:rPr>
                          <w:rFonts w:ascii="Century Gothic" w:hAnsi="Century Gothic"/>
                          <w:sz w:val="20"/>
                          <w:szCs w:val="20"/>
                        </w:rPr>
                      </w:pPr>
                    </w:p>
                    <w:p w14:paraId="37EB9C10" w14:textId="77777777" w:rsidR="00080335" w:rsidRDefault="00080335" w:rsidP="00E656FE">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2A4C6E78" w14:textId="77777777" w:rsidR="00E656FE" w:rsidRDefault="00E656FE" w:rsidP="00E656FE">
      <w:pPr>
        <w:tabs>
          <w:tab w:val="right" w:pos="8647"/>
        </w:tabs>
        <w:spacing w:before="120" w:after="120"/>
        <w:rPr>
          <w:rFonts w:ascii="Arial" w:hAnsi="Arial" w:cs="Arial"/>
          <w:b/>
        </w:rPr>
      </w:pPr>
    </w:p>
    <w:p w14:paraId="6364FCC7" w14:textId="77777777" w:rsidR="00E656FE" w:rsidRDefault="00E656FE" w:rsidP="00E656FE">
      <w:pPr>
        <w:jc w:val="center"/>
        <w:rPr>
          <w:rFonts w:ascii="Arial" w:hAnsi="Arial" w:cs="Arial"/>
          <w:lang w:eastAsia="en-US"/>
        </w:rPr>
      </w:pPr>
    </w:p>
    <w:p w14:paraId="6DD1A69B" w14:textId="77777777" w:rsidR="00E656FE" w:rsidRDefault="00E656FE" w:rsidP="00276391">
      <w:pPr>
        <w:jc w:val="right"/>
        <w:rPr>
          <w:rFonts w:ascii="Arial" w:hAnsi="Arial" w:cs="Arial"/>
          <w:lang w:eastAsia="en-US"/>
        </w:rPr>
      </w:pPr>
    </w:p>
    <w:p w14:paraId="0BF4B68A" w14:textId="77777777" w:rsidR="00E656FE" w:rsidRDefault="00E656FE" w:rsidP="00276391">
      <w:pPr>
        <w:jc w:val="right"/>
        <w:rPr>
          <w:rFonts w:ascii="Arial" w:hAnsi="Arial" w:cs="Arial"/>
          <w:lang w:eastAsia="en-US"/>
        </w:rPr>
      </w:pPr>
    </w:p>
    <w:p w14:paraId="45D80238" w14:textId="77777777" w:rsidR="00E656FE" w:rsidRDefault="00E656FE" w:rsidP="00276391">
      <w:pPr>
        <w:jc w:val="right"/>
        <w:rPr>
          <w:rFonts w:ascii="Arial" w:hAnsi="Arial" w:cs="Arial"/>
          <w:lang w:eastAsia="en-US"/>
        </w:rPr>
      </w:pPr>
    </w:p>
    <w:p w14:paraId="67E4F945" w14:textId="77777777" w:rsidR="00E656FE" w:rsidRDefault="00E656FE" w:rsidP="005E29CB">
      <w:pPr>
        <w:widowControl w:val="0"/>
        <w:pBdr>
          <w:bottom w:val="single" w:sz="12" w:space="1" w:color="auto"/>
        </w:pBdr>
        <w:spacing w:before="120" w:line="360" w:lineRule="auto"/>
        <w:rPr>
          <w:rFonts w:ascii="Arial" w:hAnsi="Arial" w:cs="Arial"/>
          <w:lang w:eastAsia="en-US"/>
        </w:rPr>
      </w:pPr>
    </w:p>
    <w:p w14:paraId="4DBF5442" w14:textId="77777777" w:rsidR="00E656FE" w:rsidRDefault="00E656FE" w:rsidP="005E29CB">
      <w:pPr>
        <w:widowControl w:val="0"/>
        <w:pBdr>
          <w:bottom w:val="single" w:sz="12" w:space="1" w:color="auto"/>
        </w:pBdr>
        <w:spacing w:before="120" w:line="360" w:lineRule="auto"/>
        <w:rPr>
          <w:rFonts w:ascii="Arial" w:hAnsi="Arial" w:cs="Arial"/>
          <w:lang w:eastAsia="en-US"/>
        </w:rPr>
      </w:pPr>
    </w:p>
    <w:p w14:paraId="5DDF16A6" w14:textId="563BC347" w:rsidR="00A95D14" w:rsidRPr="0050251A" w:rsidRDefault="00A95D14" w:rsidP="005E29CB">
      <w:pPr>
        <w:widowControl w:val="0"/>
        <w:pBdr>
          <w:bottom w:val="single" w:sz="12" w:space="1" w:color="auto"/>
        </w:pBdr>
        <w:spacing w:before="120" w:line="360" w:lineRule="auto"/>
        <w:rPr>
          <w:rFonts w:ascii="Arial" w:hAnsi="Arial" w:cs="Arial"/>
        </w:rPr>
      </w:pPr>
      <w:r w:rsidRPr="0050251A">
        <w:rPr>
          <w:rFonts w:ascii="Arial" w:hAnsi="Arial" w:cs="Arial"/>
        </w:rPr>
        <w:t>In the matter between:</w:t>
      </w:r>
    </w:p>
    <w:p w14:paraId="67190373" w14:textId="0CBE64E2" w:rsidR="00A95D14" w:rsidRDefault="00080335" w:rsidP="00532B31">
      <w:pPr>
        <w:widowControl w:val="0"/>
        <w:pBdr>
          <w:bottom w:val="single" w:sz="12" w:space="1" w:color="auto"/>
        </w:pBdr>
        <w:spacing w:before="120"/>
        <w:rPr>
          <w:rFonts w:ascii="Arial" w:hAnsi="Arial" w:cs="Arial"/>
          <w:b/>
        </w:rPr>
      </w:pPr>
      <w:r>
        <w:rPr>
          <w:rFonts w:ascii="Arial" w:hAnsi="Arial" w:cs="Arial"/>
          <w:b/>
        </w:rPr>
        <w:t xml:space="preserve">MARVIS, IRVIN     </w:t>
      </w:r>
      <w:r>
        <w:rPr>
          <w:rFonts w:ascii="Arial" w:hAnsi="Arial" w:cs="Arial"/>
          <w:b/>
        </w:rPr>
        <w:tab/>
      </w:r>
      <w:r w:rsidR="00CD6595">
        <w:rPr>
          <w:rFonts w:ascii="Arial" w:hAnsi="Arial" w:cs="Arial"/>
          <w:b/>
        </w:rPr>
        <w:t xml:space="preserve"> </w:t>
      </w:r>
      <w:r w:rsidR="00712E1C" w:rsidRPr="0050251A">
        <w:rPr>
          <w:rFonts w:ascii="Arial" w:hAnsi="Arial" w:cs="Arial"/>
          <w:b/>
        </w:rPr>
        <w:tab/>
      </w:r>
      <w:r w:rsidR="00712E1C" w:rsidRPr="0050251A">
        <w:rPr>
          <w:rFonts w:ascii="Arial" w:hAnsi="Arial" w:cs="Arial"/>
          <w:b/>
        </w:rPr>
        <w:tab/>
      </w:r>
      <w:r w:rsidR="00712E1C" w:rsidRPr="0050251A">
        <w:rPr>
          <w:rFonts w:ascii="Arial" w:hAnsi="Arial" w:cs="Arial"/>
          <w:b/>
        </w:rPr>
        <w:tab/>
      </w:r>
      <w:r w:rsidR="00685954" w:rsidRPr="0050251A">
        <w:rPr>
          <w:rFonts w:ascii="Arial" w:hAnsi="Arial" w:cs="Arial"/>
          <w:b/>
        </w:rPr>
        <w:tab/>
      </w:r>
      <w:r w:rsidR="00CD6595">
        <w:rPr>
          <w:rFonts w:ascii="Arial" w:hAnsi="Arial" w:cs="Arial"/>
          <w:b/>
        </w:rPr>
        <w:tab/>
      </w:r>
      <w:r w:rsidR="00D71FB1">
        <w:rPr>
          <w:rFonts w:ascii="Arial" w:hAnsi="Arial" w:cs="Arial"/>
          <w:b/>
        </w:rPr>
        <w:t xml:space="preserve">        </w:t>
      </w:r>
      <w:r w:rsidR="007A2EDE">
        <w:rPr>
          <w:rFonts w:ascii="Arial" w:hAnsi="Arial" w:cs="Arial"/>
          <w:b/>
        </w:rPr>
        <w:t>Appellant</w:t>
      </w:r>
    </w:p>
    <w:p w14:paraId="68A92E53" w14:textId="77777777" w:rsidR="00840DA6" w:rsidRPr="00840DA6" w:rsidRDefault="00840DA6" w:rsidP="00840DA6">
      <w:pPr>
        <w:widowControl w:val="0"/>
        <w:pBdr>
          <w:bottom w:val="single" w:sz="12" w:space="1" w:color="auto"/>
        </w:pBdr>
        <w:rPr>
          <w:rFonts w:ascii="Arial" w:hAnsi="Arial" w:cs="Arial"/>
          <w:b/>
          <w:sz w:val="11"/>
          <w:szCs w:val="11"/>
        </w:rPr>
      </w:pPr>
    </w:p>
    <w:p w14:paraId="03A973E8" w14:textId="77777777" w:rsidR="00974D6E" w:rsidRPr="0050251A" w:rsidRDefault="00974D6E" w:rsidP="00974D6E">
      <w:pPr>
        <w:widowControl w:val="0"/>
        <w:pBdr>
          <w:bottom w:val="single" w:sz="12" w:space="1" w:color="auto"/>
        </w:pBdr>
        <w:rPr>
          <w:rFonts w:ascii="Arial" w:hAnsi="Arial" w:cs="Arial"/>
        </w:rPr>
      </w:pPr>
    </w:p>
    <w:p w14:paraId="45A648F0" w14:textId="06393599" w:rsidR="00D95F09" w:rsidRPr="0050251A" w:rsidRDefault="00974D6E" w:rsidP="00974D6E">
      <w:pPr>
        <w:widowControl w:val="0"/>
        <w:pBdr>
          <w:bottom w:val="single" w:sz="12" w:space="1" w:color="auto"/>
        </w:pBdr>
        <w:rPr>
          <w:rFonts w:ascii="Arial" w:hAnsi="Arial" w:cs="Arial"/>
        </w:rPr>
      </w:pPr>
      <w:proofErr w:type="gramStart"/>
      <w:r w:rsidRPr="0050251A">
        <w:rPr>
          <w:rFonts w:ascii="Arial" w:hAnsi="Arial" w:cs="Arial"/>
        </w:rPr>
        <w:t>a</w:t>
      </w:r>
      <w:r w:rsidR="00D95F09" w:rsidRPr="0050251A">
        <w:rPr>
          <w:rFonts w:ascii="Arial" w:hAnsi="Arial" w:cs="Arial"/>
        </w:rPr>
        <w:t>nd</w:t>
      </w:r>
      <w:proofErr w:type="gramEnd"/>
    </w:p>
    <w:p w14:paraId="4B9A65F4" w14:textId="77777777" w:rsidR="00974D6E" w:rsidRPr="0050251A" w:rsidRDefault="00974D6E" w:rsidP="00974D6E">
      <w:pPr>
        <w:widowControl w:val="0"/>
        <w:pBdr>
          <w:bottom w:val="single" w:sz="12" w:space="1" w:color="auto"/>
        </w:pBdr>
        <w:rPr>
          <w:rFonts w:ascii="Arial" w:hAnsi="Arial" w:cs="Arial"/>
        </w:rPr>
      </w:pPr>
    </w:p>
    <w:p w14:paraId="7CA65FE8" w14:textId="0D5306FC" w:rsidR="001F661D" w:rsidRDefault="007A2EDE" w:rsidP="00CD6595">
      <w:pPr>
        <w:widowControl w:val="0"/>
        <w:pBdr>
          <w:bottom w:val="single" w:sz="12" w:space="1" w:color="auto"/>
        </w:pBdr>
        <w:spacing w:before="120"/>
        <w:rPr>
          <w:rFonts w:ascii="Arial" w:hAnsi="Arial" w:cs="Arial"/>
          <w:b/>
        </w:rPr>
      </w:pPr>
      <w:r>
        <w:rPr>
          <w:rFonts w:ascii="Arial" w:hAnsi="Arial" w:cs="Arial"/>
          <w:b/>
        </w:rPr>
        <w:t>THE STATE</w:t>
      </w:r>
      <w:r w:rsidR="003A5C3A" w:rsidRPr="0050251A">
        <w:rPr>
          <w:rFonts w:ascii="Arial" w:hAnsi="Arial" w:cs="Arial"/>
          <w:b/>
        </w:rPr>
        <w:tab/>
      </w:r>
      <w:r w:rsidR="003A5C3A" w:rsidRPr="0050251A">
        <w:rPr>
          <w:rFonts w:ascii="Arial" w:hAnsi="Arial" w:cs="Arial"/>
          <w:b/>
        </w:rPr>
        <w:tab/>
      </w:r>
      <w:r w:rsidR="00532B31" w:rsidRPr="0050251A">
        <w:rPr>
          <w:rFonts w:ascii="Arial" w:hAnsi="Arial" w:cs="Arial"/>
          <w:b/>
        </w:rPr>
        <w:tab/>
      </w:r>
      <w:r w:rsidR="00712E1C" w:rsidRPr="0050251A">
        <w:rPr>
          <w:rFonts w:ascii="Arial" w:hAnsi="Arial" w:cs="Arial"/>
          <w:b/>
        </w:rPr>
        <w:t xml:space="preserve"> </w:t>
      </w:r>
      <w:r w:rsidR="00532B31" w:rsidRPr="0050251A">
        <w:rPr>
          <w:rFonts w:ascii="Arial" w:hAnsi="Arial" w:cs="Arial"/>
          <w:b/>
        </w:rPr>
        <w:t xml:space="preserve">  </w:t>
      </w:r>
      <w:r w:rsidR="00CD6595">
        <w:rPr>
          <w:rFonts w:ascii="Arial" w:hAnsi="Arial" w:cs="Arial"/>
          <w:b/>
        </w:rPr>
        <w:tab/>
        <w:t xml:space="preserve"> </w:t>
      </w:r>
      <w:r>
        <w:rPr>
          <w:rFonts w:ascii="Arial" w:hAnsi="Arial" w:cs="Arial"/>
          <w:b/>
        </w:rPr>
        <w:t xml:space="preserve">                                         </w:t>
      </w:r>
      <w:r w:rsidR="00D71FB1">
        <w:rPr>
          <w:rFonts w:ascii="Arial" w:hAnsi="Arial" w:cs="Arial"/>
          <w:b/>
        </w:rPr>
        <w:t>Respondent</w:t>
      </w:r>
    </w:p>
    <w:p w14:paraId="1CEC0374" w14:textId="77777777" w:rsidR="00840DA6" w:rsidRPr="00840DA6" w:rsidRDefault="00840DA6" w:rsidP="00840DA6">
      <w:pPr>
        <w:widowControl w:val="0"/>
        <w:pBdr>
          <w:bottom w:val="single" w:sz="12" w:space="1" w:color="auto"/>
        </w:pBdr>
        <w:rPr>
          <w:rFonts w:ascii="Arial" w:hAnsi="Arial" w:cs="Arial"/>
          <w:b/>
          <w:sz w:val="11"/>
          <w:szCs w:val="11"/>
        </w:rPr>
      </w:pPr>
    </w:p>
    <w:p w14:paraId="3CD9EAAD" w14:textId="77777777" w:rsidR="00CD6595" w:rsidRDefault="00CD6595" w:rsidP="00CD6595">
      <w:pPr>
        <w:widowControl w:val="0"/>
        <w:pBdr>
          <w:bottom w:val="single" w:sz="12" w:space="1" w:color="auto"/>
        </w:pBdr>
        <w:spacing w:before="120" w:line="360" w:lineRule="auto"/>
        <w:rPr>
          <w:rFonts w:ascii="Arial" w:hAnsi="Arial" w:cs="Arial"/>
          <w:b/>
          <w:sz w:val="20"/>
          <w:szCs w:val="20"/>
        </w:rPr>
      </w:pPr>
    </w:p>
    <w:p w14:paraId="5E24BDA7" w14:textId="052E4627" w:rsidR="00CE3A32" w:rsidRPr="00CD6595" w:rsidRDefault="001F661D" w:rsidP="00CD6595">
      <w:pPr>
        <w:widowControl w:val="0"/>
        <w:pBdr>
          <w:bottom w:val="single" w:sz="12" w:space="1" w:color="auto"/>
        </w:pBdr>
        <w:spacing w:before="120" w:line="360" w:lineRule="auto"/>
        <w:rPr>
          <w:rFonts w:ascii="Arial" w:hAnsi="Arial" w:cs="Arial"/>
          <w:b/>
          <w:sz w:val="20"/>
          <w:szCs w:val="20"/>
        </w:rPr>
      </w:pPr>
      <w:r w:rsidRPr="00CD6595">
        <w:rPr>
          <w:rFonts w:ascii="Arial" w:hAnsi="Arial" w:cs="Arial"/>
          <w:b/>
          <w:sz w:val="20"/>
          <w:szCs w:val="20"/>
        </w:rPr>
        <w:t>Heard:</w:t>
      </w:r>
      <w:r w:rsidRPr="00CD6595">
        <w:rPr>
          <w:rFonts w:ascii="Arial" w:hAnsi="Arial" w:cs="Arial"/>
          <w:b/>
          <w:sz w:val="20"/>
          <w:szCs w:val="20"/>
        </w:rPr>
        <w:tab/>
      </w:r>
      <w:r w:rsidR="00080335">
        <w:rPr>
          <w:rFonts w:ascii="Arial" w:hAnsi="Arial" w:cs="Arial"/>
          <w:b/>
          <w:sz w:val="20"/>
          <w:szCs w:val="20"/>
        </w:rPr>
        <w:t>15 JUNE</w:t>
      </w:r>
      <w:r w:rsidR="00805A0F">
        <w:rPr>
          <w:rFonts w:ascii="Arial" w:hAnsi="Arial" w:cs="Arial"/>
          <w:b/>
          <w:sz w:val="20"/>
          <w:szCs w:val="20"/>
        </w:rPr>
        <w:t xml:space="preserve"> 2022</w:t>
      </w:r>
      <w:r w:rsidRPr="00CD6595">
        <w:rPr>
          <w:rFonts w:ascii="Arial" w:hAnsi="Arial" w:cs="Arial"/>
          <w:b/>
          <w:sz w:val="20"/>
          <w:szCs w:val="20"/>
        </w:rPr>
        <w:tab/>
      </w:r>
    </w:p>
    <w:p w14:paraId="7A07D89E" w14:textId="4073DA58" w:rsidR="00EE4E70" w:rsidRPr="00EE4E70" w:rsidRDefault="00D95F09" w:rsidP="00EE4E70">
      <w:pPr>
        <w:widowControl w:val="0"/>
        <w:pBdr>
          <w:bottom w:val="single" w:sz="12" w:space="1" w:color="auto"/>
        </w:pBdr>
        <w:spacing w:line="360" w:lineRule="auto"/>
        <w:ind w:left="1700" w:hanging="1700"/>
        <w:jc w:val="both"/>
        <w:rPr>
          <w:rFonts w:ascii="Arial" w:hAnsi="Arial" w:cs="Arial"/>
          <w:b/>
          <w:sz w:val="20"/>
          <w:szCs w:val="20"/>
        </w:rPr>
      </w:pPr>
      <w:r w:rsidRPr="00CD6595">
        <w:rPr>
          <w:rFonts w:ascii="Arial" w:hAnsi="Arial" w:cs="Arial"/>
          <w:b/>
          <w:sz w:val="20"/>
          <w:szCs w:val="20"/>
        </w:rPr>
        <w:t>Delivered:</w:t>
      </w:r>
      <w:r w:rsidR="00080335">
        <w:rPr>
          <w:rFonts w:ascii="Arial" w:hAnsi="Arial" w:cs="Arial"/>
          <w:b/>
          <w:sz w:val="20"/>
          <w:szCs w:val="20"/>
        </w:rPr>
        <w:t xml:space="preserve">  22 JUNE</w:t>
      </w:r>
      <w:r w:rsidR="00805A0F">
        <w:rPr>
          <w:rFonts w:ascii="Arial" w:hAnsi="Arial" w:cs="Arial"/>
          <w:b/>
          <w:sz w:val="20"/>
          <w:szCs w:val="20"/>
        </w:rPr>
        <w:t xml:space="preserve"> 2022</w:t>
      </w:r>
      <w:r w:rsidRPr="00CD6595">
        <w:rPr>
          <w:rFonts w:ascii="Arial" w:hAnsi="Arial" w:cs="Arial"/>
          <w:b/>
          <w:sz w:val="20"/>
          <w:szCs w:val="20"/>
        </w:rPr>
        <w:tab/>
      </w:r>
    </w:p>
    <w:p w14:paraId="5C95D987" w14:textId="77777777" w:rsidR="00F67BBA" w:rsidRPr="00CE3A32" w:rsidRDefault="00F67BBA" w:rsidP="00CE3A32">
      <w:pPr>
        <w:widowControl w:val="0"/>
        <w:tabs>
          <w:tab w:val="left" w:pos="1440"/>
          <w:tab w:val="right" w:pos="8789"/>
        </w:tabs>
        <w:rPr>
          <w:rFonts w:cs="Arial"/>
          <w:b/>
          <w:sz w:val="18"/>
          <w:szCs w:val="18"/>
        </w:rPr>
      </w:pPr>
    </w:p>
    <w:p w14:paraId="1EC5FA73" w14:textId="43AC7BA9" w:rsidR="007E5472" w:rsidRPr="00CE3A32" w:rsidRDefault="00A0669C" w:rsidP="00CE3A32">
      <w:pPr>
        <w:widowControl w:val="0"/>
        <w:pBdr>
          <w:bottom w:val="single" w:sz="12" w:space="1" w:color="auto"/>
        </w:pBdr>
        <w:jc w:val="center"/>
        <w:rPr>
          <w:rFonts w:ascii="Arial" w:hAnsi="Arial" w:cs="Arial"/>
          <w:b/>
        </w:rPr>
      </w:pPr>
      <w:r w:rsidRPr="00CE3A32">
        <w:rPr>
          <w:rFonts w:ascii="Arial" w:hAnsi="Arial" w:cs="Arial"/>
          <w:b/>
        </w:rPr>
        <w:t>JUDGMENT</w:t>
      </w:r>
    </w:p>
    <w:p w14:paraId="4B10CCCC" w14:textId="77777777" w:rsidR="007E5472" w:rsidRPr="00CE3A32" w:rsidRDefault="007E5472" w:rsidP="00CE3A32">
      <w:pPr>
        <w:widowControl w:val="0"/>
        <w:pBdr>
          <w:bottom w:val="single" w:sz="12" w:space="1" w:color="auto"/>
        </w:pBdr>
        <w:jc w:val="center"/>
        <w:rPr>
          <w:rFonts w:ascii="Arial" w:hAnsi="Arial" w:cs="Arial"/>
          <w:b/>
          <w:sz w:val="18"/>
          <w:szCs w:val="18"/>
        </w:rPr>
      </w:pPr>
    </w:p>
    <w:p w14:paraId="5BB24E88" w14:textId="19EBCCDE" w:rsidR="000D6882" w:rsidRPr="00460617" w:rsidRDefault="00B062D8" w:rsidP="00BD0BC5">
      <w:pPr>
        <w:pStyle w:val="JudgmentStyle"/>
        <w:numPr>
          <w:ilvl w:val="0"/>
          <w:numId w:val="0"/>
        </w:numPr>
        <w:spacing w:line="360" w:lineRule="auto"/>
        <w:ind w:right="0"/>
        <w:rPr>
          <w:rFonts w:cs="Arial"/>
          <w:b/>
        </w:rPr>
      </w:pPr>
      <w:r>
        <w:rPr>
          <w:rFonts w:cs="Arial"/>
          <w:b/>
        </w:rPr>
        <w:t>KARAM</w:t>
      </w:r>
      <w:r w:rsidR="009B555C">
        <w:rPr>
          <w:rFonts w:cs="Arial"/>
          <w:b/>
        </w:rPr>
        <w:t>, A</w:t>
      </w:r>
      <w:r w:rsidR="00F22193" w:rsidRPr="005812AE">
        <w:rPr>
          <w:rFonts w:cs="Arial"/>
          <w:b/>
        </w:rPr>
        <w:t>J</w:t>
      </w:r>
      <w:r w:rsidR="00805A0F">
        <w:rPr>
          <w:rFonts w:cs="Arial"/>
          <w:b/>
        </w:rPr>
        <w:t>:</w:t>
      </w:r>
    </w:p>
    <w:p w14:paraId="055D5575" w14:textId="572D271B" w:rsidR="00CD3C21" w:rsidRDefault="00F130BC" w:rsidP="00B062D8">
      <w:pPr>
        <w:pStyle w:val="JudgmentStyle"/>
        <w:numPr>
          <w:ilvl w:val="0"/>
          <w:numId w:val="6"/>
        </w:numPr>
        <w:spacing w:line="360" w:lineRule="auto"/>
        <w:ind w:left="720" w:right="0" w:hanging="720"/>
        <w:rPr>
          <w:iCs/>
        </w:rPr>
      </w:pPr>
      <w:r>
        <w:rPr>
          <w:iCs/>
        </w:rPr>
        <w:t>The appeal in this matter was argued on 15 June 2022. Mr</w:t>
      </w:r>
      <w:r w:rsidR="00080335">
        <w:rPr>
          <w:iCs/>
        </w:rPr>
        <w:t xml:space="preserve"> </w:t>
      </w:r>
      <w:proofErr w:type="spellStart"/>
      <w:r w:rsidR="00080335">
        <w:rPr>
          <w:iCs/>
        </w:rPr>
        <w:t>Schorn</w:t>
      </w:r>
      <w:proofErr w:type="spellEnd"/>
      <w:r w:rsidR="00080335">
        <w:rPr>
          <w:iCs/>
        </w:rPr>
        <w:t xml:space="preserve"> appeared for the Appellant and Mr </w:t>
      </w:r>
      <w:proofErr w:type="spellStart"/>
      <w:r w:rsidR="00080335">
        <w:rPr>
          <w:iCs/>
        </w:rPr>
        <w:t>Futshana</w:t>
      </w:r>
      <w:proofErr w:type="spellEnd"/>
      <w:r>
        <w:rPr>
          <w:iCs/>
        </w:rPr>
        <w:t xml:space="preserve"> represented the State</w:t>
      </w:r>
      <w:r w:rsidR="00CD732D">
        <w:rPr>
          <w:iCs/>
        </w:rPr>
        <w:t>.</w:t>
      </w:r>
    </w:p>
    <w:p w14:paraId="4874CE7C" w14:textId="1EB4B1D7" w:rsidR="00F130BC" w:rsidRDefault="00F130BC" w:rsidP="00B062D8">
      <w:pPr>
        <w:pStyle w:val="JudgmentStyle"/>
        <w:numPr>
          <w:ilvl w:val="0"/>
          <w:numId w:val="6"/>
        </w:numPr>
        <w:spacing w:line="360" w:lineRule="auto"/>
        <w:ind w:left="720" w:right="0" w:hanging="720"/>
        <w:rPr>
          <w:iCs/>
        </w:rPr>
      </w:pPr>
      <w:r>
        <w:rPr>
          <w:iCs/>
        </w:rPr>
        <w:t>The</w:t>
      </w:r>
      <w:r w:rsidR="00080335">
        <w:rPr>
          <w:iCs/>
        </w:rPr>
        <w:t xml:space="preserve"> C</w:t>
      </w:r>
      <w:r>
        <w:rPr>
          <w:iCs/>
        </w:rPr>
        <w:t>ourt proceeds</w:t>
      </w:r>
      <w:r w:rsidR="00080335">
        <w:rPr>
          <w:iCs/>
        </w:rPr>
        <w:t xml:space="preserve"> to hands down its judg</w:t>
      </w:r>
      <w:r>
        <w:rPr>
          <w:iCs/>
        </w:rPr>
        <w:t>ment in this mat</w:t>
      </w:r>
      <w:r w:rsidR="00CD732D">
        <w:rPr>
          <w:iCs/>
        </w:rPr>
        <w:t>ter.</w:t>
      </w:r>
    </w:p>
    <w:p w14:paraId="11C6BE6A" w14:textId="7DBF3198" w:rsidR="00F130BC" w:rsidRDefault="00F130BC" w:rsidP="00B062D8">
      <w:pPr>
        <w:pStyle w:val="JudgmentStyle"/>
        <w:numPr>
          <w:ilvl w:val="0"/>
          <w:numId w:val="6"/>
        </w:numPr>
        <w:spacing w:line="360" w:lineRule="auto"/>
        <w:ind w:left="720" w:right="0" w:hanging="720"/>
        <w:rPr>
          <w:iCs/>
        </w:rPr>
      </w:pPr>
      <w:r>
        <w:rPr>
          <w:iCs/>
        </w:rPr>
        <w:lastRenderedPageBreak/>
        <w:t>The Appellant applied for bail, which</w:t>
      </w:r>
      <w:r w:rsidR="00CD732D">
        <w:rPr>
          <w:iCs/>
        </w:rPr>
        <w:t xml:space="preserve"> was refused on 18 October 2021.</w:t>
      </w:r>
    </w:p>
    <w:p w14:paraId="632439EC" w14:textId="76D40496" w:rsidR="00F130BC" w:rsidRDefault="00F130BC" w:rsidP="00B062D8">
      <w:pPr>
        <w:pStyle w:val="JudgmentStyle"/>
        <w:numPr>
          <w:ilvl w:val="0"/>
          <w:numId w:val="6"/>
        </w:numPr>
        <w:spacing w:line="360" w:lineRule="auto"/>
        <w:ind w:left="720" w:right="0" w:hanging="720"/>
        <w:rPr>
          <w:iCs/>
        </w:rPr>
      </w:pPr>
      <w:r>
        <w:rPr>
          <w:iCs/>
        </w:rPr>
        <w:t>The</w:t>
      </w:r>
      <w:r w:rsidR="00080335">
        <w:rPr>
          <w:iCs/>
        </w:rPr>
        <w:t xml:space="preserve"> A</w:t>
      </w:r>
      <w:r>
        <w:rPr>
          <w:iCs/>
        </w:rPr>
        <w:t>ppellant subsequently launched an application for bail on new</w:t>
      </w:r>
      <w:r w:rsidR="00080335">
        <w:rPr>
          <w:iCs/>
        </w:rPr>
        <w:t xml:space="preserve"> facts and same was refused on 2</w:t>
      </w:r>
      <w:r w:rsidR="00CD732D">
        <w:rPr>
          <w:iCs/>
        </w:rPr>
        <w:t xml:space="preserve"> December 2021.</w:t>
      </w:r>
    </w:p>
    <w:p w14:paraId="0D7E1FF4" w14:textId="7E603170" w:rsidR="00F130BC" w:rsidRDefault="00F130BC" w:rsidP="00B062D8">
      <w:pPr>
        <w:pStyle w:val="JudgmentStyle"/>
        <w:numPr>
          <w:ilvl w:val="0"/>
          <w:numId w:val="6"/>
        </w:numPr>
        <w:spacing w:line="360" w:lineRule="auto"/>
        <w:ind w:left="720" w:right="0" w:hanging="720"/>
        <w:rPr>
          <w:iCs/>
        </w:rPr>
      </w:pPr>
      <w:r>
        <w:rPr>
          <w:iCs/>
        </w:rPr>
        <w:t xml:space="preserve">The </w:t>
      </w:r>
      <w:r w:rsidR="00BB6D81">
        <w:rPr>
          <w:iCs/>
        </w:rPr>
        <w:t>Appellant subsequently</w:t>
      </w:r>
      <w:r>
        <w:rPr>
          <w:iCs/>
        </w:rPr>
        <w:t xml:space="preserve"> launched a further application for </w:t>
      </w:r>
      <w:r w:rsidR="00BB6D81">
        <w:rPr>
          <w:iCs/>
        </w:rPr>
        <w:t>bail on new facts and sam</w:t>
      </w:r>
      <w:r w:rsidR="00CD732D">
        <w:rPr>
          <w:iCs/>
        </w:rPr>
        <w:t>e was refused on 6 January 2022.</w:t>
      </w:r>
    </w:p>
    <w:p w14:paraId="383922BE" w14:textId="5BBDA4EF" w:rsidR="00BB6D81" w:rsidRDefault="00BB6D81" w:rsidP="00B062D8">
      <w:pPr>
        <w:pStyle w:val="JudgmentStyle"/>
        <w:numPr>
          <w:ilvl w:val="0"/>
          <w:numId w:val="6"/>
        </w:numPr>
        <w:spacing w:line="360" w:lineRule="auto"/>
        <w:ind w:left="720" w:right="0" w:hanging="720"/>
        <w:rPr>
          <w:iCs/>
        </w:rPr>
      </w:pPr>
      <w:r>
        <w:rPr>
          <w:iCs/>
        </w:rPr>
        <w:t>The</w:t>
      </w:r>
      <w:r w:rsidR="00080335">
        <w:rPr>
          <w:iCs/>
        </w:rPr>
        <w:t xml:space="preserve"> C</w:t>
      </w:r>
      <w:r>
        <w:rPr>
          <w:iCs/>
        </w:rPr>
        <w:t>ourt will refer to these as the first</w:t>
      </w:r>
      <w:r w:rsidR="00CD732D">
        <w:rPr>
          <w:iCs/>
        </w:rPr>
        <w:t>, second and third applications.</w:t>
      </w:r>
    </w:p>
    <w:p w14:paraId="6986ADC1" w14:textId="77777777" w:rsidR="00080335" w:rsidRDefault="00BB6D81" w:rsidP="00B062D8">
      <w:pPr>
        <w:pStyle w:val="JudgmentStyle"/>
        <w:numPr>
          <w:ilvl w:val="0"/>
          <w:numId w:val="6"/>
        </w:numPr>
        <w:spacing w:line="360" w:lineRule="auto"/>
        <w:ind w:left="720" w:right="0" w:hanging="720"/>
        <w:rPr>
          <w:iCs/>
        </w:rPr>
      </w:pPr>
      <w:r>
        <w:rPr>
          <w:iCs/>
        </w:rPr>
        <w:t>This is an appeal against the refusal of bail in respect of</w:t>
      </w:r>
      <w:r w:rsidR="00080335">
        <w:rPr>
          <w:iCs/>
        </w:rPr>
        <w:t xml:space="preserve"> the</w:t>
      </w:r>
      <w:r>
        <w:rPr>
          <w:iCs/>
        </w:rPr>
        <w:t xml:space="preserve"> 3 applications. The</w:t>
      </w:r>
      <w:r w:rsidR="00080335">
        <w:rPr>
          <w:iCs/>
        </w:rPr>
        <w:t xml:space="preserve"> A</w:t>
      </w:r>
      <w:r>
        <w:rPr>
          <w:iCs/>
        </w:rPr>
        <w:t xml:space="preserve">ppellant is charged with: </w:t>
      </w:r>
    </w:p>
    <w:p w14:paraId="32F050D8" w14:textId="2F60C2F7" w:rsidR="00C363DC" w:rsidRDefault="00BB6D81" w:rsidP="00080335">
      <w:pPr>
        <w:pStyle w:val="JudgmentStyle"/>
        <w:numPr>
          <w:ilvl w:val="0"/>
          <w:numId w:val="46"/>
        </w:numPr>
        <w:spacing w:line="360" w:lineRule="auto"/>
        <w:ind w:right="0"/>
        <w:rPr>
          <w:iCs/>
        </w:rPr>
      </w:pPr>
      <w:proofErr w:type="gramStart"/>
      <w:r>
        <w:rPr>
          <w:iCs/>
        </w:rPr>
        <w:t>count</w:t>
      </w:r>
      <w:proofErr w:type="gramEnd"/>
      <w:r>
        <w:rPr>
          <w:iCs/>
        </w:rPr>
        <w:t xml:space="preserve"> 1 – contravening section 5(b) read with Schedule 2 of the Drugs and Drugs </w:t>
      </w:r>
      <w:r w:rsidR="00C363DC">
        <w:rPr>
          <w:iCs/>
        </w:rPr>
        <w:t>Trafficking Act</w:t>
      </w:r>
      <w:r w:rsidR="00CD732D">
        <w:rPr>
          <w:iCs/>
        </w:rPr>
        <w:t xml:space="preserve"> 140 of 1992 (dealing in drugs).</w:t>
      </w:r>
    </w:p>
    <w:p w14:paraId="2D5982E3" w14:textId="77777777" w:rsidR="00080335" w:rsidRDefault="00C363DC" w:rsidP="00C363DC">
      <w:pPr>
        <w:pStyle w:val="JudgmentStyle"/>
        <w:numPr>
          <w:ilvl w:val="0"/>
          <w:numId w:val="0"/>
        </w:numPr>
        <w:spacing w:line="360" w:lineRule="auto"/>
        <w:ind w:left="720" w:right="0"/>
        <w:rPr>
          <w:iCs/>
        </w:rPr>
      </w:pPr>
      <w:r>
        <w:rPr>
          <w:iCs/>
        </w:rPr>
        <w:t>Alternatively to count 1, contravening Section 4(b</w:t>
      </w:r>
      <w:r w:rsidR="00080335">
        <w:rPr>
          <w:iCs/>
        </w:rPr>
        <w:t>) read</w:t>
      </w:r>
      <w:r>
        <w:rPr>
          <w:iCs/>
        </w:rPr>
        <w:t xml:space="preserve"> with Schedule 2 of the aforesaid Act (possession of drugs)</w:t>
      </w:r>
      <w:r w:rsidR="00080335">
        <w:rPr>
          <w:iCs/>
        </w:rPr>
        <w:t>;</w:t>
      </w:r>
      <w:r>
        <w:rPr>
          <w:iCs/>
        </w:rPr>
        <w:t xml:space="preserve"> and </w:t>
      </w:r>
    </w:p>
    <w:p w14:paraId="388EA38A" w14:textId="0E45F876" w:rsidR="00BB6D81" w:rsidRDefault="00C363DC" w:rsidP="00080335">
      <w:pPr>
        <w:pStyle w:val="JudgmentStyle"/>
        <w:numPr>
          <w:ilvl w:val="0"/>
          <w:numId w:val="46"/>
        </w:numPr>
        <w:spacing w:line="360" w:lineRule="auto"/>
        <w:ind w:right="0"/>
        <w:rPr>
          <w:iCs/>
        </w:rPr>
      </w:pPr>
      <w:r>
        <w:rPr>
          <w:iCs/>
        </w:rPr>
        <w:t xml:space="preserve">count 2 – contravening section 22A(16)(b) read with Schedule 5 of the Medicines and </w:t>
      </w:r>
      <w:r w:rsidR="009B2653">
        <w:rPr>
          <w:iCs/>
        </w:rPr>
        <w:t>Related Substances Act 101 of 1965 (possession of Schedule 5 medicine);</w:t>
      </w:r>
    </w:p>
    <w:p w14:paraId="43F21F93" w14:textId="6CED6011" w:rsidR="009B2653" w:rsidRDefault="009B2653" w:rsidP="009B2653">
      <w:pPr>
        <w:pStyle w:val="JudgmentStyle"/>
        <w:numPr>
          <w:ilvl w:val="0"/>
          <w:numId w:val="6"/>
        </w:numPr>
        <w:spacing w:line="360" w:lineRule="auto"/>
        <w:ind w:right="0"/>
        <w:rPr>
          <w:iCs/>
        </w:rPr>
      </w:pPr>
      <w:r>
        <w:rPr>
          <w:iCs/>
        </w:rPr>
        <w:t xml:space="preserve">      It is common cause that th</w:t>
      </w:r>
      <w:r w:rsidR="00080335">
        <w:rPr>
          <w:iCs/>
        </w:rPr>
        <w:t>is is a Schedule 5 matter, the A</w:t>
      </w:r>
      <w:r>
        <w:rPr>
          <w:iCs/>
        </w:rPr>
        <w:t>ppellant</w:t>
      </w:r>
      <w:r w:rsidR="00080335">
        <w:rPr>
          <w:iCs/>
        </w:rPr>
        <w:t xml:space="preserve"> being                                                                                                                                                                        required to satisfy the C</w:t>
      </w:r>
      <w:r>
        <w:rPr>
          <w:iCs/>
        </w:rPr>
        <w:t>ourt that the interest of jus</w:t>
      </w:r>
      <w:r w:rsidR="00080335">
        <w:rPr>
          <w:iCs/>
        </w:rPr>
        <w:t>tice permit his release on bail.</w:t>
      </w:r>
    </w:p>
    <w:p w14:paraId="1188BECE" w14:textId="75DEC337" w:rsidR="009B2653" w:rsidRDefault="009B2653" w:rsidP="00F130BC">
      <w:pPr>
        <w:pStyle w:val="JudgmentStyle"/>
        <w:numPr>
          <w:ilvl w:val="0"/>
          <w:numId w:val="6"/>
        </w:numPr>
        <w:spacing w:line="360" w:lineRule="auto"/>
        <w:ind w:left="720" w:right="0" w:hanging="720"/>
        <w:rPr>
          <w:iCs/>
        </w:rPr>
      </w:pPr>
      <w:r>
        <w:rPr>
          <w:iCs/>
        </w:rPr>
        <w:t>S</w:t>
      </w:r>
      <w:r w:rsidRPr="009B2653">
        <w:rPr>
          <w:iCs/>
        </w:rPr>
        <w:t>ection</w:t>
      </w:r>
      <w:r>
        <w:rPr>
          <w:iCs/>
        </w:rPr>
        <w:t xml:space="preserve"> 60(11</w:t>
      </w:r>
      <w:proofErr w:type="gramStart"/>
      <w:r>
        <w:rPr>
          <w:iCs/>
        </w:rPr>
        <w:t>)(</w:t>
      </w:r>
      <w:proofErr w:type="gramEnd"/>
      <w:r>
        <w:rPr>
          <w:iCs/>
        </w:rPr>
        <w:t xml:space="preserve">b) of the Criminal Procedure Act 51 of 1977, provides that where an accused is charged with an offence </w:t>
      </w:r>
      <w:r w:rsidR="00080335">
        <w:rPr>
          <w:iCs/>
        </w:rPr>
        <w:t>referred to in Schedule 5, the C</w:t>
      </w:r>
      <w:r>
        <w:rPr>
          <w:iCs/>
        </w:rPr>
        <w:t>ourt shall order that the accused be detained in custody</w:t>
      </w:r>
      <w:r w:rsidR="00FC70FD">
        <w:rPr>
          <w:iCs/>
        </w:rPr>
        <w:t xml:space="preserve"> until</w:t>
      </w:r>
      <w:r>
        <w:rPr>
          <w:iCs/>
        </w:rPr>
        <w:t xml:space="preserve"> he is dealt with in accordance with law, unless the accused</w:t>
      </w:r>
      <w:r w:rsidR="00080335">
        <w:rPr>
          <w:iCs/>
        </w:rPr>
        <w:t>,</w:t>
      </w:r>
      <w:r>
        <w:rPr>
          <w:iCs/>
        </w:rPr>
        <w:t xml:space="preserve"> having been given a reasonable opportunity to do so</w:t>
      </w:r>
      <w:r w:rsidR="00FC70FD">
        <w:rPr>
          <w:iCs/>
        </w:rPr>
        <w:t>, adduce</w:t>
      </w:r>
      <w:r w:rsidR="00080335">
        <w:rPr>
          <w:iCs/>
        </w:rPr>
        <w:t>s evidence which satisfies the C</w:t>
      </w:r>
      <w:r w:rsidR="00FC70FD">
        <w:rPr>
          <w:iCs/>
        </w:rPr>
        <w:t>ourt that the interest of justice permit his release.</w:t>
      </w:r>
    </w:p>
    <w:p w14:paraId="6BFB4CCB" w14:textId="4920E243" w:rsidR="00FC70FD" w:rsidRDefault="00FC70FD" w:rsidP="00F130BC">
      <w:pPr>
        <w:pStyle w:val="JudgmentStyle"/>
        <w:numPr>
          <w:ilvl w:val="0"/>
          <w:numId w:val="6"/>
        </w:numPr>
        <w:spacing w:line="360" w:lineRule="auto"/>
        <w:ind w:left="720" w:right="0" w:hanging="720"/>
        <w:rPr>
          <w:iCs/>
        </w:rPr>
      </w:pPr>
      <w:r>
        <w:rPr>
          <w:iCs/>
        </w:rPr>
        <w:t>An appeal against the refusal of bail is governed by Section 65(4) of the C</w:t>
      </w:r>
      <w:r w:rsidR="00080335">
        <w:rPr>
          <w:iCs/>
        </w:rPr>
        <w:t xml:space="preserve">riminal </w:t>
      </w:r>
      <w:r>
        <w:rPr>
          <w:iCs/>
        </w:rPr>
        <w:t>P</w:t>
      </w:r>
      <w:r w:rsidR="00080335">
        <w:rPr>
          <w:iCs/>
        </w:rPr>
        <w:t xml:space="preserve">rocedure </w:t>
      </w:r>
      <w:r>
        <w:rPr>
          <w:iCs/>
        </w:rPr>
        <w:t>A</w:t>
      </w:r>
      <w:r w:rsidR="00080335">
        <w:rPr>
          <w:iCs/>
        </w:rPr>
        <w:t>ct, which provides that</w:t>
      </w:r>
      <w:r>
        <w:rPr>
          <w:iCs/>
        </w:rPr>
        <w:t>:</w:t>
      </w:r>
    </w:p>
    <w:p w14:paraId="33D71FA8" w14:textId="56A18737" w:rsidR="00FC70FD" w:rsidRPr="006315DC" w:rsidRDefault="00FC70FD" w:rsidP="006315DC">
      <w:pPr>
        <w:pStyle w:val="JudgmentStyle"/>
        <w:numPr>
          <w:ilvl w:val="0"/>
          <w:numId w:val="0"/>
        </w:numPr>
        <w:spacing w:line="276" w:lineRule="auto"/>
        <w:ind w:left="720" w:right="0"/>
        <w:rPr>
          <w:iCs/>
          <w:sz w:val="20"/>
          <w:szCs w:val="20"/>
        </w:rPr>
      </w:pPr>
      <w:r w:rsidRPr="006315DC">
        <w:rPr>
          <w:iCs/>
          <w:sz w:val="20"/>
          <w:szCs w:val="20"/>
        </w:rPr>
        <w:t>“ the court or judge</w:t>
      </w:r>
      <w:r w:rsidR="006315DC" w:rsidRPr="006315DC">
        <w:rPr>
          <w:iCs/>
          <w:sz w:val="20"/>
          <w:szCs w:val="20"/>
        </w:rPr>
        <w:t xml:space="preserve"> hearing the appeal shall not set aside the decision</w:t>
      </w:r>
      <w:r w:rsidR="006315DC">
        <w:rPr>
          <w:iCs/>
          <w:sz w:val="20"/>
          <w:szCs w:val="20"/>
        </w:rPr>
        <w:t xml:space="preserve"> </w:t>
      </w:r>
      <w:r w:rsidR="006315DC" w:rsidRPr="006315DC">
        <w:rPr>
          <w:iCs/>
          <w:sz w:val="20"/>
          <w:szCs w:val="20"/>
        </w:rPr>
        <w:t xml:space="preserve">against which the appeal is brought, unless such court or judge is satisfied that the decision was wrong, in which event </w:t>
      </w:r>
      <w:r w:rsidR="006315DC" w:rsidRPr="006315DC">
        <w:rPr>
          <w:iCs/>
          <w:sz w:val="20"/>
          <w:szCs w:val="20"/>
        </w:rPr>
        <w:lastRenderedPageBreak/>
        <w:t>the court or judge shall give the decision w</w:t>
      </w:r>
      <w:r w:rsidR="00080335">
        <w:rPr>
          <w:iCs/>
          <w:sz w:val="20"/>
          <w:szCs w:val="20"/>
        </w:rPr>
        <w:t>hich in its or his opinion the lower c</w:t>
      </w:r>
      <w:r w:rsidR="006315DC" w:rsidRPr="006315DC">
        <w:rPr>
          <w:iCs/>
          <w:sz w:val="20"/>
          <w:szCs w:val="20"/>
        </w:rPr>
        <w:t>ourt shall have given”</w:t>
      </w:r>
      <w:r w:rsidR="00CD732D">
        <w:rPr>
          <w:iCs/>
          <w:sz w:val="20"/>
          <w:szCs w:val="20"/>
        </w:rPr>
        <w:t>.</w:t>
      </w:r>
    </w:p>
    <w:p w14:paraId="7EC7565F" w14:textId="313B1BF0" w:rsidR="00FC70FD" w:rsidRDefault="006315DC" w:rsidP="00F130BC">
      <w:pPr>
        <w:pStyle w:val="JudgmentStyle"/>
        <w:numPr>
          <w:ilvl w:val="0"/>
          <w:numId w:val="6"/>
        </w:numPr>
        <w:spacing w:line="360" w:lineRule="auto"/>
        <w:ind w:left="720" w:right="0" w:hanging="720"/>
        <w:rPr>
          <w:iCs/>
        </w:rPr>
      </w:pPr>
      <w:r>
        <w:rPr>
          <w:iCs/>
        </w:rPr>
        <w:t>The</w:t>
      </w:r>
      <w:r w:rsidR="008F7DEC">
        <w:rPr>
          <w:iCs/>
        </w:rPr>
        <w:t xml:space="preserve"> approach of a lower c</w:t>
      </w:r>
      <w:r>
        <w:rPr>
          <w:iCs/>
        </w:rPr>
        <w:t xml:space="preserve">ourt hearing a bail appeal is trite. In S v Barber </w:t>
      </w:r>
      <w:r w:rsidR="00001BD1">
        <w:rPr>
          <w:iCs/>
        </w:rPr>
        <w:t>1979 (4) SA 218 (D) at 220 E –</w:t>
      </w:r>
      <w:r w:rsidR="008F7DEC">
        <w:rPr>
          <w:iCs/>
        </w:rPr>
        <w:t xml:space="preserve"> H it was stated</w:t>
      </w:r>
      <w:r w:rsidR="00001BD1">
        <w:rPr>
          <w:iCs/>
        </w:rPr>
        <w:t>:</w:t>
      </w:r>
    </w:p>
    <w:p w14:paraId="3C72D3C2" w14:textId="137D13E6" w:rsidR="00B16125" w:rsidRPr="0073599C" w:rsidRDefault="00001BD1" w:rsidP="0073599C">
      <w:pPr>
        <w:pStyle w:val="JudgmentStyle"/>
        <w:numPr>
          <w:ilvl w:val="0"/>
          <w:numId w:val="0"/>
        </w:numPr>
        <w:spacing w:line="276" w:lineRule="auto"/>
        <w:ind w:left="720" w:right="0"/>
        <w:rPr>
          <w:iCs/>
          <w:sz w:val="20"/>
          <w:szCs w:val="20"/>
        </w:rPr>
      </w:pPr>
      <w:r w:rsidRPr="0073599C">
        <w:rPr>
          <w:iCs/>
          <w:sz w:val="20"/>
          <w:szCs w:val="20"/>
        </w:rPr>
        <w:t>“</w:t>
      </w:r>
      <w:proofErr w:type="gramStart"/>
      <w:r w:rsidRPr="0073599C">
        <w:rPr>
          <w:iCs/>
          <w:sz w:val="20"/>
          <w:szCs w:val="20"/>
        </w:rPr>
        <w:t>it</w:t>
      </w:r>
      <w:proofErr w:type="gramEnd"/>
      <w:r w:rsidRPr="0073599C">
        <w:rPr>
          <w:iCs/>
          <w:sz w:val="20"/>
          <w:szCs w:val="20"/>
        </w:rPr>
        <w:t xml:space="preserve"> is well known that the </w:t>
      </w:r>
      <w:r w:rsidR="008F7DEC">
        <w:rPr>
          <w:iCs/>
          <w:sz w:val="20"/>
          <w:szCs w:val="20"/>
        </w:rPr>
        <w:t>powers of this C</w:t>
      </w:r>
      <w:r w:rsidR="00B16125" w:rsidRPr="0073599C">
        <w:rPr>
          <w:iCs/>
          <w:sz w:val="20"/>
          <w:szCs w:val="20"/>
        </w:rPr>
        <w:t>ourt are largely limited where the matter comes before it on appeal and not as a substantive application for bail. This court has to be persuaded that the Magistrate exercised the discretion which he has, wrongly.</w:t>
      </w:r>
    </w:p>
    <w:p w14:paraId="17243FEA" w14:textId="26CB39A7" w:rsidR="00001BD1" w:rsidRPr="0073599C" w:rsidRDefault="00B16125" w:rsidP="0073599C">
      <w:pPr>
        <w:pStyle w:val="JudgmentStyle"/>
        <w:numPr>
          <w:ilvl w:val="0"/>
          <w:numId w:val="0"/>
        </w:numPr>
        <w:spacing w:line="276" w:lineRule="auto"/>
        <w:ind w:left="720" w:right="0"/>
        <w:rPr>
          <w:iCs/>
          <w:sz w:val="20"/>
          <w:szCs w:val="20"/>
        </w:rPr>
      </w:pPr>
      <w:r w:rsidRPr="0073599C">
        <w:rPr>
          <w:iCs/>
          <w:sz w:val="20"/>
          <w:szCs w:val="20"/>
        </w:rPr>
        <w:t>Accordingly</w:t>
      </w:r>
      <w:r w:rsidR="008F7DEC">
        <w:rPr>
          <w:iCs/>
          <w:sz w:val="20"/>
          <w:szCs w:val="20"/>
        </w:rPr>
        <w:t>, although this C</w:t>
      </w:r>
      <w:r w:rsidRPr="0073599C">
        <w:rPr>
          <w:iCs/>
          <w:sz w:val="20"/>
          <w:szCs w:val="20"/>
        </w:rPr>
        <w:t xml:space="preserve">ourt may have a different view, it should not substitute its own view for that of the </w:t>
      </w:r>
      <w:r w:rsidR="00FC7666" w:rsidRPr="0073599C">
        <w:rPr>
          <w:iCs/>
          <w:sz w:val="20"/>
          <w:szCs w:val="20"/>
        </w:rPr>
        <w:t>Magistrate because it would be an unfair interference with the magistrate’s exercise of his discretion</w:t>
      </w:r>
      <w:r w:rsidR="0073599C" w:rsidRPr="0073599C">
        <w:rPr>
          <w:iCs/>
          <w:sz w:val="20"/>
          <w:szCs w:val="20"/>
        </w:rPr>
        <w:t xml:space="preserve">. I think it should be stressed that no matter what this Court’s own views are, the real question is whether it can be said that the Magistrate, who had the discretion to grant bail, exercised that discretion wrongly… </w:t>
      </w:r>
      <w:r w:rsidR="00001BD1" w:rsidRPr="0073599C">
        <w:rPr>
          <w:iCs/>
          <w:sz w:val="20"/>
          <w:szCs w:val="20"/>
        </w:rPr>
        <w:t>”</w:t>
      </w:r>
      <w:r w:rsidR="00CD732D">
        <w:rPr>
          <w:iCs/>
          <w:sz w:val="20"/>
          <w:szCs w:val="20"/>
        </w:rPr>
        <w:t>.</w:t>
      </w:r>
    </w:p>
    <w:p w14:paraId="026A8758" w14:textId="69119C88" w:rsidR="00001BD1" w:rsidRDefault="0073599C" w:rsidP="00F130BC">
      <w:pPr>
        <w:pStyle w:val="JudgmentStyle"/>
        <w:numPr>
          <w:ilvl w:val="0"/>
          <w:numId w:val="6"/>
        </w:numPr>
        <w:spacing w:line="360" w:lineRule="auto"/>
        <w:ind w:left="720" w:right="0" w:hanging="720"/>
        <w:rPr>
          <w:iCs/>
        </w:rPr>
      </w:pPr>
      <w:r>
        <w:rPr>
          <w:iCs/>
        </w:rPr>
        <w:t>This</w:t>
      </w:r>
      <w:r w:rsidR="008F7DEC">
        <w:rPr>
          <w:iCs/>
        </w:rPr>
        <w:t xml:space="preserve"> C</w:t>
      </w:r>
      <w:r>
        <w:rPr>
          <w:iCs/>
        </w:rPr>
        <w:t xml:space="preserve">ourt is aware that there is no onus on a bail applicant </w:t>
      </w:r>
      <w:r w:rsidR="001F4204">
        <w:rPr>
          <w:iCs/>
        </w:rPr>
        <w:t>to disclose his defence or to prove his innocence;</w:t>
      </w:r>
    </w:p>
    <w:p w14:paraId="5B98F6BD" w14:textId="32F56EBC" w:rsidR="0073599C" w:rsidRDefault="001F4204" w:rsidP="00F130BC">
      <w:pPr>
        <w:pStyle w:val="JudgmentStyle"/>
        <w:numPr>
          <w:ilvl w:val="0"/>
          <w:numId w:val="6"/>
        </w:numPr>
        <w:spacing w:line="360" w:lineRule="auto"/>
        <w:ind w:left="720" w:right="0" w:hanging="720"/>
        <w:rPr>
          <w:iCs/>
        </w:rPr>
      </w:pPr>
      <w:r>
        <w:rPr>
          <w:iCs/>
        </w:rPr>
        <w:t>Further</w:t>
      </w:r>
      <w:r w:rsidR="008F7DEC">
        <w:rPr>
          <w:iCs/>
        </w:rPr>
        <w:t>, that the C</w:t>
      </w:r>
      <w:r>
        <w:rPr>
          <w:iCs/>
        </w:rPr>
        <w:t>ourt h</w:t>
      </w:r>
      <w:r w:rsidR="008F7DEC">
        <w:rPr>
          <w:iCs/>
        </w:rPr>
        <w:t>earing the application or this C</w:t>
      </w:r>
      <w:r>
        <w:rPr>
          <w:iCs/>
        </w:rPr>
        <w:t>ourt of appeal is not required to determine in such application</w:t>
      </w:r>
      <w:r w:rsidR="00484E49">
        <w:rPr>
          <w:iCs/>
        </w:rPr>
        <w:t xml:space="preserve"> or</w:t>
      </w:r>
      <w:r>
        <w:rPr>
          <w:iCs/>
        </w:rPr>
        <w:t xml:space="preserve"> appeal, the guilt or innocence of the applicant</w:t>
      </w:r>
      <w:r w:rsidR="00484E49">
        <w:rPr>
          <w:iCs/>
        </w:rPr>
        <w:t xml:space="preserve"> – that</w:t>
      </w:r>
      <w:r w:rsidR="008F7DEC">
        <w:rPr>
          <w:iCs/>
        </w:rPr>
        <w:t xml:space="preserve"> is the task of the trial court.</w:t>
      </w:r>
    </w:p>
    <w:p w14:paraId="2F5F1772" w14:textId="5EC2AF7C" w:rsidR="00484E49" w:rsidRDefault="00484E49" w:rsidP="00484E49">
      <w:pPr>
        <w:pStyle w:val="JudgmentStyle"/>
        <w:numPr>
          <w:ilvl w:val="0"/>
          <w:numId w:val="6"/>
        </w:numPr>
        <w:spacing w:line="360" w:lineRule="auto"/>
        <w:ind w:left="720" w:right="0" w:hanging="720"/>
        <w:rPr>
          <w:iCs/>
        </w:rPr>
      </w:pPr>
      <w:r>
        <w:rPr>
          <w:iCs/>
        </w:rPr>
        <w:t xml:space="preserve">However, one of the factors that can be looked at is the strength of the State’s case. It is apparent to this court that the State, indeed, has an overwhelming case against the </w:t>
      </w:r>
      <w:r w:rsidR="008F7DEC">
        <w:rPr>
          <w:iCs/>
        </w:rPr>
        <w:t>A</w:t>
      </w:r>
      <w:r w:rsidR="006006C3">
        <w:rPr>
          <w:iCs/>
        </w:rPr>
        <w:t>ppellant</w:t>
      </w:r>
      <w:r w:rsidR="004900EC">
        <w:rPr>
          <w:iCs/>
        </w:rPr>
        <w:t xml:space="preserve"> by virtue of the following factors:</w:t>
      </w:r>
    </w:p>
    <w:p w14:paraId="5198CF2F" w14:textId="2E493437" w:rsidR="004900EC" w:rsidRDefault="004900EC" w:rsidP="008F7DEC">
      <w:pPr>
        <w:pStyle w:val="JudgmentStyle"/>
        <w:numPr>
          <w:ilvl w:val="0"/>
          <w:numId w:val="46"/>
        </w:numPr>
        <w:spacing w:line="360" w:lineRule="auto"/>
        <w:ind w:right="0"/>
        <w:rPr>
          <w:iCs/>
        </w:rPr>
      </w:pPr>
      <w:r>
        <w:rPr>
          <w:iCs/>
        </w:rPr>
        <w:t xml:space="preserve">It is common cause that the </w:t>
      </w:r>
      <w:r w:rsidR="008F7DEC">
        <w:rPr>
          <w:iCs/>
        </w:rPr>
        <w:t>A</w:t>
      </w:r>
      <w:r>
        <w:rPr>
          <w:iCs/>
        </w:rPr>
        <w:t>ppellant was the registered owner of the property whereon the drug factory/laboratory was discovered;</w:t>
      </w:r>
    </w:p>
    <w:p w14:paraId="637C22C3" w14:textId="4FC86BD9" w:rsidR="00BA7730" w:rsidRDefault="004900EC" w:rsidP="008F7DEC">
      <w:pPr>
        <w:pStyle w:val="JudgmentStyle"/>
        <w:numPr>
          <w:ilvl w:val="0"/>
          <w:numId w:val="46"/>
        </w:numPr>
        <w:spacing w:line="360" w:lineRule="auto"/>
        <w:ind w:right="0"/>
        <w:rPr>
          <w:iCs/>
        </w:rPr>
      </w:pPr>
      <w:r>
        <w:rPr>
          <w:iCs/>
        </w:rPr>
        <w:t>In none of the applications</w:t>
      </w:r>
      <w:r w:rsidR="008F7DEC">
        <w:rPr>
          <w:iCs/>
        </w:rPr>
        <w:t xml:space="preserve"> has it been disputed that the A</w:t>
      </w:r>
      <w:r>
        <w:rPr>
          <w:iCs/>
        </w:rPr>
        <w:t xml:space="preserve">ppellant was not </w:t>
      </w:r>
      <w:r w:rsidR="00BA7730">
        <w:rPr>
          <w:iCs/>
        </w:rPr>
        <w:t xml:space="preserve">  resident at or in control of such premises at the time of the discovery of the drug factory;</w:t>
      </w:r>
    </w:p>
    <w:p w14:paraId="77825621" w14:textId="3DE10684" w:rsidR="0081244D" w:rsidRDefault="00BA7730" w:rsidP="004900EC">
      <w:pPr>
        <w:pStyle w:val="JudgmentStyle"/>
        <w:numPr>
          <w:ilvl w:val="0"/>
          <w:numId w:val="0"/>
        </w:numPr>
        <w:spacing w:line="360" w:lineRule="auto"/>
        <w:ind w:left="720" w:right="0"/>
        <w:rPr>
          <w:iCs/>
        </w:rPr>
      </w:pPr>
      <w:r>
        <w:rPr>
          <w:iCs/>
        </w:rPr>
        <w:t xml:space="preserve">On page 92 or page </w:t>
      </w:r>
      <w:r w:rsidR="00E32A20">
        <w:rPr>
          <w:iCs/>
        </w:rPr>
        <w:t>413 of the Bundle, the learned M</w:t>
      </w:r>
      <w:r w:rsidR="00CD732D">
        <w:rPr>
          <w:iCs/>
        </w:rPr>
        <w:t>agistrate stated in his judg</w:t>
      </w:r>
      <w:r>
        <w:rPr>
          <w:iCs/>
        </w:rPr>
        <w:t xml:space="preserve">ment in the third application at lines 13 </w:t>
      </w:r>
      <w:r w:rsidR="0081244D">
        <w:rPr>
          <w:iCs/>
        </w:rPr>
        <w:t>–</w:t>
      </w:r>
      <w:r>
        <w:rPr>
          <w:iCs/>
        </w:rPr>
        <w:t xml:space="preserve"> 17</w:t>
      </w:r>
      <w:r w:rsidR="0081244D">
        <w:rPr>
          <w:iCs/>
        </w:rPr>
        <w:t>:</w:t>
      </w:r>
    </w:p>
    <w:p w14:paraId="37C2BDD5" w14:textId="4819B464" w:rsidR="004900EC" w:rsidRPr="0081244D" w:rsidRDefault="0081244D" w:rsidP="0081244D">
      <w:pPr>
        <w:pStyle w:val="JudgmentStyle"/>
        <w:numPr>
          <w:ilvl w:val="0"/>
          <w:numId w:val="0"/>
        </w:numPr>
        <w:spacing w:line="276" w:lineRule="auto"/>
        <w:ind w:left="720" w:right="0"/>
        <w:rPr>
          <w:iCs/>
          <w:sz w:val="20"/>
          <w:szCs w:val="20"/>
        </w:rPr>
      </w:pPr>
      <w:r w:rsidRPr="0081244D">
        <w:rPr>
          <w:iCs/>
          <w:sz w:val="20"/>
          <w:szCs w:val="20"/>
        </w:rPr>
        <w:t xml:space="preserve">“The </w:t>
      </w:r>
      <w:r w:rsidR="00E32A20">
        <w:rPr>
          <w:iCs/>
          <w:sz w:val="20"/>
          <w:szCs w:val="20"/>
        </w:rPr>
        <w:t>applicant</w:t>
      </w:r>
      <w:r w:rsidRPr="0081244D">
        <w:rPr>
          <w:iCs/>
          <w:sz w:val="20"/>
          <w:szCs w:val="20"/>
        </w:rPr>
        <w:t xml:space="preserve"> was not found at the scene. Previously it was claimed that the applicant had rented out his house and that he had nothing to do with the activities of his tenant, which he seemed to blame for the existence of the drug factory”</w:t>
      </w:r>
      <w:r w:rsidR="00E32A20">
        <w:rPr>
          <w:iCs/>
          <w:sz w:val="20"/>
          <w:szCs w:val="20"/>
        </w:rPr>
        <w:t>.</w:t>
      </w:r>
      <w:r w:rsidR="00BA7730" w:rsidRPr="0081244D">
        <w:rPr>
          <w:iCs/>
          <w:sz w:val="20"/>
          <w:szCs w:val="20"/>
        </w:rPr>
        <w:t xml:space="preserve"> </w:t>
      </w:r>
    </w:p>
    <w:p w14:paraId="6DA18742" w14:textId="1D725A14" w:rsidR="0081244D" w:rsidRDefault="0081244D" w:rsidP="00E32A20">
      <w:pPr>
        <w:pStyle w:val="JudgmentStyle"/>
        <w:numPr>
          <w:ilvl w:val="0"/>
          <w:numId w:val="0"/>
        </w:numPr>
        <w:spacing w:line="360" w:lineRule="auto"/>
        <w:ind w:left="720" w:right="0"/>
        <w:rPr>
          <w:iCs/>
        </w:rPr>
      </w:pPr>
      <w:r>
        <w:rPr>
          <w:iCs/>
        </w:rPr>
        <w:t xml:space="preserve">Counsel for both  the </w:t>
      </w:r>
      <w:r w:rsidR="00E32A20">
        <w:rPr>
          <w:iCs/>
        </w:rPr>
        <w:t>A</w:t>
      </w:r>
      <w:r>
        <w:rPr>
          <w:iCs/>
        </w:rPr>
        <w:t>ppellant</w:t>
      </w:r>
      <w:r w:rsidR="00E32A20">
        <w:rPr>
          <w:iCs/>
        </w:rPr>
        <w:t xml:space="preserve"> and the S</w:t>
      </w:r>
      <w:r>
        <w:rPr>
          <w:iCs/>
        </w:rPr>
        <w:t xml:space="preserve">tate concurred </w:t>
      </w:r>
      <w:r w:rsidR="00D30762">
        <w:rPr>
          <w:iCs/>
        </w:rPr>
        <w:t>with thi</w:t>
      </w:r>
      <w:r w:rsidR="00E32A20">
        <w:rPr>
          <w:iCs/>
        </w:rPr>
        <w:t>s Court, that what i</w:t>
      </w:r>
      <w:r>
        <w:rPr>
          <w:iCs/>
        </w:rPr>
        <w:t>s quoted aforesaid is incorrect, and that there is no basis for the lea</w:t>
      </w:r>
      <w:r w:rsidR="00D30762">
        <w:rPr>
          <w:iCs/>
        </w:rPr>
        <w:t>r</w:t>
      </w:r>
      <w:r>
        <w:rPr>
          <w:iCs/>
        </w:rPr>
        <w:t xml:space="preserve">ned </w:t>
      </w:r>
      <w:r w:rsidR="00E32A20">
        <w:rPr>
          <w:iCs/>
        </w:rPr>
        <w:lastRenderedPageBreak/>
        <w:t>M</w:t>
      </w:r>
      <w:r>
        <w:rPr>
          <w:iCs/>
        </w:rPr>
        <w:t>agistrate to have stated this</w:t>
      </w:r>
      <w:r w:rsidR="00E32A20">
        <w:rPr>
          <w:iCs/>
        </w:rPr>
        <w:t>,</w:t>
      </w:r>
      <w:r>
        <w:rPr>
          <w:iCs/>
        </w:rPr>
        <w:t xml:space="preserve"> as in none of the 3 application</w:t>
      </w:r>
      <w:r w:rsidR="00D30762">
        <w:rPr>
          <w:iCs/>
        </w:rPr>
        <w:t>s</w:t>
      </w:r>
      <w:r w:rsidR="00E32A20">
        <w:rPr>
          <w:iCs/>
        </w:rPr>
        <w:t xml:space="preserve"> was this averred by the A</w:t>
      </w:r>
      <w:r w:rsidR="00CD732D">
        <w:rPr>
          <w:iCs/>
        </w:rPr>
        <w:t>ppellant.</w:t>
      </w:r>
    </w:p>
    <w:p w14:paraId="2E27A052" w14:textId="71A77E92" w:rsidR="009A2903" w:rsidRDefault="00D30762" w:rsidP="00E32A20">
      <w:pPr>
        <w:pStyle w:val="JudgmentStyle"/>
        <w:numPr>
          <w:ilvl w:val="0"/>
          <w:numId w:val="47"/>
        </w:numPr>
        <w:spacing w:line="360" w:lineRule="auto"/>
        <w:ind w:right="0"/>
        <w:rPr>
          <w:iCs/>
        </w:rPr>
      </w:pPr>
      <w:r>
        <w:rPr>
          <w:iCs/>
        </w:rPr>
        <w:t xml:space="preserve">Then there is the DNA evidence, objective evidence, </w:t>
      </w:r>
      <w:r w:rsidR="00E32A20">
        <w:rPr>
          <w:iCs/>
        </w:rPr>
        <w:t>which links the A</w:t>
      </w:r>
      <w:r w:rsidR="009A2903">
        <w:rPr>
          <w:iCs/>
        </w:rPr>
        <w:t>ppellant to a glove found in the drug factory, which affidavit states that the most common occurrence for the DNA result from the glove is 1 in 999 trillion people.</w:t>
      </w:r>
    </w:p>
    <w:p w14:paraId="70697C5B" w14:textId="10EBE35C" w:rsidR="009A2903" w:rsidRDefault="009A2903" w:rsidP="00F130BC">
      <w:pPr>
        <w:pStyle w:val="JudgmentStyle"/>
        <w:numPr>
          <w:ilvl w:val="0"/>
          <w:numId w:val="6"/>
        </w:numPr>
        <w:spacing w:line="360" w:lineRule="auto"/>
        <w:ind w:left="720" w:right="0" w:hanging="720"/>
        <w:rPr>
          <w:iCs/>
        </w:rPr>
      </w:pPr>
      <w:r>
        <w:rPr>
          <w:iCs/>
        </w:rPr>
        <w:t>The omissions by the police to obtain the identity and statement from the woman who had tipped off the police about the presence of the drug factory and who drove away from the premises, or the neighbours who had allegedly seen a person</w:t>
      </w:r>
      <w:r w:rsidR="00E32A20">
        <w:rPr>
          <w:iCs/>
        </w:rPr>
        <w:t xml:space="preserve"> run from those</w:t>
      </w:r>
      <w:r>
        <w:rPr>
          <w:iCs/>
        </w:rPr>
        <w:t xml:space="preserve"> premises </w:t>
      </w:r>
      <w:r w:rsidR="00E32A20">
        <w:rPr>
          <w:iCs/>
        </w:rPr>
        <w:t>into their premises and vanish</w:t>
      </w:r>
      <w:r>
        <w:rPr>
          <w:iCs/>
        </w:rPr>
        <w:t>, certainly does not impact in any mat</w:t>
      </w:r>
      <w:r w:rsidR="00E32A20">
        <w:rPr>
          <w:iCs/>
        </w:rPr>
        <w:t>erial manner upon the strengths of the State case.</w:t>
      </w:r>
    </w:p>
    <w:p w14:paraId="41BD0CEE" w14:textId="77777777" w:rsidR="009A2903" w:rsidRDefault="009A2903" w:rsidP="00F130BC">
      <w:pPr>
        <w:pStyle w:val="JudgmentStyle"/>
        <w:numPr>
          <w:ilvl w:val="0"/>
          <w:numId w:val="6"/>
        </w:numPr>
        <w:spacing w:line="360" w:lineRule="auto"/>
        <w:ind w:left="720" w:right="0" w:hanging="720"/>
        <w:rPr>
          <w:iCs/>
        </w:rPr>
      </w:pPr>
      <w:r>
        <w:rPr>
          <w:iCs/>
        </w:rPr>
        <w:t>Aside from the aforesaid factors are what may be termed suspicious factors:</w:t>
      </w:r>
    </w:p>
    <w:p w14:paraId="43FC29E0" w14:textId="60E85D18" w:rsidR="0081244D" w:rsidRDefault="009A2903" w:rsidP="009A2903">
      <w:pPr>
        <w:pStyle w:val="JudgmentStyle"/>
        <w:numPr>
          <w:ilvl w:val="0"/>
          <w:numId w:val="45"/>
        </w:numPr>
        <w:spacing w:line="360" w:lineRule="auto"/>
        <w:ind w:right="0"/>
        <w:rPr>
          <w:iCs/>
        </w:rPr>
      </w:pPr>
      <w:r>
        <w:rPr>
          <w:iCs/>
        </w:rPr>
        <w:t>The</w:t>
      </w:r>
      <w:r w:rsidR="00E32A20">
        <w:rPr>
          <w:iCs/>
        </w:rPr>
        <w:t xml:space="preserve"> fact that the A</w:t>
      </w:r>
      <w:r>
        <w:rPr>
          <w:iCs/>
        </w:rPr>
        <w:t>ppellant</w:t>
      </w:r>
      <w:r w:rsidR="00E32A20">
        <w:rPr>
          <w:iCs/>
        </w:rPr>
        <w:t>,</w:t>
      </w:r>
      <w:r>
        <w:rPr>
          <w:iCs/>
        </w:rPr>
        <w:t xml:space="preserve"> who is portrayed as a successful business man</w:t>
      </w:r>
      <w:r w:rsidR="00E32A20">
        <w:rPr>
          <w:iCs/>
        </w:rPr>
        <w:t>,</w:t>
      </w:r>
      <w:r>
        <w:rPr>
          <w:iCs/>
        </w:rPr>
        <w:t xml:space="preserve"> does not have a personal bank account and utilises the company account;</w:t>
      </w:r>
    </w:p>
    <w:p w14:paraId="6CF61C0D" w14:textId="1D8C13A9" w:rsidR="006C1905" w:rsidRDefault="006C1905" w:rsidP="009A2903">
      <w:pPr>
        <w:pStyle w:val="JudgmentStyle"/>
        <w:numPr>
          <w:ilvl w:val="0"/>
          <w:numId w:val="45"/>
        </w:numPr>
        <w:spacing w:line="360" w:lineRule="auto"/>
        <w:ind w:right="0"/>
        <w:rPr>
          <w:iCs/>
        </w:rPr>
      </w:pPr>
      <w:r>
        <w:rPr>
          <w:iCs/>
        </w:rPr>
        <w:t>The multiple c</w:t>
      </w:r>
      <w:r w:rsidR="00E32A20">
        <w:rPr>
          <w:iCs/>
        </w:rPr>
        <w:t>ash deposits as reflected in tho</w:t>
      </w:r>
      <w:r>
        <w:rPr>
          <w:iCs/>
        </w:rPr>
        <w:t>se bank statements that were furnished;</w:t>
      </w:r>
    </w:p>
    <w:p w14:paraId="087F21CB" w14:textId="63C393BB" w:rsidR="006C1905" w:rsidRDefault="006C1905" w:rsidP="009A2903">
      <w:pPr>
        <w:pStyle w:val="JudgmentStyle"/>
        <w:numPr>
          <w:ilvl w:val="0"/>
          <w:numId w:val="45"/>
        </w:numPr>
        <w:spacing w:line="360" w:lineRule="auto"/>
        <w:ind w:right="0"/>
        <w:rPr>
          <w:iCs/>
        </w:rPr>
      </w:pPr>
      <w:r>
        <w:rPr>
          <w:iCs/>
        </w:rPr>
        <w:t>The disappearance of t</w:t>
      </w:r>
      <w:r w:rsidR="00E32A20">
        <w:rPr>
          <w:iCs/>
        </w:rPr>
        <w:t>he docket that resulted in the A</w:t>
      </w:r>
      <w:r>
        <w:rPr>
          <w:iCs/>
        </w:rPr>
        <w:t>ppellant only being arrested some 9 years subsequent to the discovery of the drug factory;</w:t>
      </w:r>
    </w:p>
    <w:p w14:paraId="6B5D9046" w14:textId="06E5E108" w:rsidR="006C1905" w:rsidRDefault="006C1905" w:rsidP="009A2903">
      <w:pPr>
        <w:pStyle w:val="JudgmentStyle"/>
        <w:numPr>
          <w:ilvl w:val="0"/>
          <w:numId w:val="45"/>
        </w:numPr>
        <w:spacing w:line="360" w:lineRule="auto"/>
        <w:ind w:right="0"/>
        <w:rPr>
          <w:iCs/>
        </w:rPr>
      </w:pPr>
      <w:r>
        <w:rPr>
          <w:iCs/>
        </w:rPr>
        <w:t>The names of the investi</w:t>
      </w:r>
      <w:r w:rsidR="00E32A20">
        <w:rPr>
          <w:iCs/>
        </w:rPr>
        <w:t>gation team forwarded from the A</w:t>
      </w:r>
      <w:r>
        <w:rPr>
          <w:iCs/>
        </w:rPr>
        <w:t>ppellant</w:t>
      </w:r>
      <w:r w:rsidR="00E32A20">
        <w:rPr>
          <w:iCs/>
        </w:rPr>
        <w:t>’</w:t>
      </w:r>
      <w:r>
        <w:rPr>
          <w:iCs/>
        </w:rPr>
        <w:t>s cellular telephone to the traditional healer/witch doctor;</w:t>
      </w:r>
    </w:p>
    <w:p w14:paraId="6E66EEFC" w14:textId="06ABB673" w:rsidR="006C1905" w:rsidRDefault="00423927" w:rsidP="00423927">
      <w:pPr>
        <w:pStyle w:val="JudgmentStyle"/>
        <w:numPr>
          <w:ilvl w:val="0"/>
          <w:numId w:val="0"/>
        </w:numPr>
        <w:spacing w:line="360" w:lineRule="auto"/>
        <w:ind w:left="720" w:right="0"/>
        <w:rPr>
          <w:iCs/>
        </w:rPr>
      </w:pPr>
      <w:r>
        <w:rPr>
          <w:iCs/>
        </w:rPr>
        <w:t xml:space="preserve">It was stated by Colonel </w:t>
      </w:r>
      <w:proofErr w:type="spellStart"/>
      <w:r>
        <w:rPr>
          <w:iCs/>
        </w:rPr>
        <w:t>Ludick</w:t>
      </w:r>
      <w:proofErr w:type="spellEnd"/>
      <w:r>
        <w:rPr>
          <w:iCs/>
        </w:rPr>
        <w:t>, the i</w:t>
      </w:r>
      <w:r w:rsidR="006C1905">
        <w:rPr>
          <w:iCs/>
        </w:rPr>
        <w:t xml:space="preserve">nvestigating officer, that the </w:t>
      </w:r>
      <w:r>
        <w:rPr>
          <w:iCs/>
        </w:rPr>
        <w:t>A</w:t>
      </w:r>
      <w:r w:rsidR="006A79C9">
        <w:rPr>
          <w:iCs/>
        </w:rPr>
        <w:t>ppellant</w:t>
      </w:r>
      <w:r w:rsidR="006C1905">
        <w:rPr>
          <w:iCs/>
        </w:rPr>
        <w:t xml:space="preserve"> could not have known the names of all the members</w:t>
      </w:r>
      <w:r w:rsidR="006A79C9">
        <w:rPr>
          <w:iCs/>
        </w:rPr>
        <w:t xml:space="preserve"> of the</w:t>
      </w:r>
      <w:r w:rsidR="006C1905">
        <w:rPr>
          <w:iCs/>
        </w:rPr>
        <w:t xml:space="preserve"> investigation team had this information not </w:t>
      </w:r>
      <w:r>
        <w:rPr>
          <w:iCs/>
        </w:rPr>
        <w:t>been leaked from within the South African Police.</w:t>
      </w:r>
    </w:p>
    <w:p w14:paraId="002BB9FD" w14:textId="3BA5FA32" w:rsidR="00484E49" w:rsidRDefault="006A79C9" w:rsidP="00F130BC">
      <w:pPr>
        <w:pStyle w:val="JudgmentStyle"/>
        <w:numPr>
          <w:ilvl w:val="0"/>
          <w:numId w:val="6"/>
        </w:numPr>
        <w:spacing w:line="360" w:lineRule="auto"/>
        <w:ind w:left="720" w:right="0" w:hanging="720"/>
        <w:rPr>
          <w:iCs/>
        </w:rPr>
      </w:pPr>
      <w:r>
        <w:rPr>
          <w:iCs/>
        </w:rPr>
        <w:t>In</w:t>
      </w:r>
      <w:r w:rsidR="00423927">
        <w:rPr>
          <w:iCs/>
        </w:rPr>
        <w:t xml:space="preserve"> the first application, the A</w:t>
      </w:r>
      <w:r>
        <w:rPr>
          <w:iCs/>
        </w:rPr>
        <w:t xml:space="preserve">ppellant had stated as a fact in his affidavit that he was the </w:t>
      </w:r>
      <w:r w:rsidR="0063570B">
        <w:rPr>
          <w:iCs/>
        </w:rPr>
        <w:t>founder</w:t>
      </w:r>
      <w:r w:rsidR="00423927">
        <w:rPr>
          <w:iCs/>
        </w:rPr>
        <w:t xml:space="preserve"> and director of </w:t>
      </w:r>
      <w:proofErr w:type="spellStart"/>
      <w:r w:rsidR="00423927">
        <w:rPr>
          <w:iCs/>
        </w:rPr>
        <w:t>Amalangeni</w:t>
      </w:r>
      <w:proofErr w:type="spellEnd"/>
      <w:r w:rsidR="00423927">
        <w:rPr>
          <w:iCs/>
        </w:rPr>
        <w:t xml:space="preserve"> T</w:t>
      </w:r>
      <w:r>
        <w:rPr>
          <w:iCs/>
        </w:rPr>
        <w:t>radin</w:t>
      </w:r>
      <w:r w:rsidR="00423927">
        <w:rPr>
          <w:iCs/>
        </w:rPr>
        <w:t>g, which manufactures furniture</w:t>
      </w:r>
      <w:r>
        <w:rPr>
          <w:iCs/>
        </w:rPr>
        <w:t xml:space="preserve"> and which had 6 employees</w:t>
      </w:r>
      <w:r w:rsidR="00423927">
        <w:rPr>
          <w:iCs/>
        </w:rPr>
        <w:t>,</w:t>
      </w:r>
      <w:r>
        <w:rPr>
          <w:iCs/>
        </w:rPr>
        <w:t xml:space="preserve"> and the other company</w:t>
      </w:r>
      <w:r w:rsidR="00423927">
        <w:rPr>
          <w:iCs/>
        </w:rPr>
        <w:t>,</w:t>
      </w:r>
      <w:r>
        <w:rPr>
          <w:iCs/>
        </w:rPr>
        <w:t xml:space="preserve"> </w:t>
      </w:r>
      <w:proofErr w:type="spellStart"/>
      <w:r>
        <w:rPr>
          <w:iCs/>
        </w:rPr>
        <w:t>Vikela</w:t>
      </w:r>
      <w:proofErr w:type="spellEnd"/>
      <w:r>
        <w:rPr>
          <w:iCs/>
        </w:rPr>
        <w:t xml:space="preserve"> Security </w:t>
      </w:r>
      <w:r>
        <w:rPr>
          <w:iCs/>
        </w:rPr>
        <w:lastRenderedPageBreak/>
        <w:t xml:space="preserve">Company, which </w:t>
      </w:r>
      <w:r w:rsidR="0063570B">
        <w:rPr>
          <w:iCs/>
        </w:rPr>
        <w:t>provided private security, the lat</w:t>
      </w:r>
      <w:r w:rsidR="00423927">
        <w:rPr>
          <w:iCs/>
        </w:rPr>
        <w:t>ter company having 18 employees.</w:t>
      </w:r>
      <w:r w:rsidR="0063570B">
        <w:rPr>
          <w:iCs/>
        </w:rPr>
        <w:t xml:space="preserve"> </w:t>
      </w:r>
      <w:r w:rsidR="006C1905">
        <w:rPr>
          <w:iCs/>
        </w:rPr>
        <w:t xml:space="preserve">  </w:t>
      </w:r>
    </w:p>
    <w:p w14:paraId="3630848C" w14:textId="07FF3E5D" w:rsidR="00FC70FD" w:rsidRDefault="0063570B" w:rsidP="00423927">
      <w:pPr>
        <w:pStyle w:val="JudgmentStyle"/>
        <w:numPr>
          <w:ilvl w:val="0"/>
          <w:numId w:val="0"/>
        </w:numPr>
        <w:spacing w:line="360" w:lineRule="auto"/>
        <w:ind w:left="720" w:right="0"/>
        <w:rPr>
          <w:iCs/>
        </w:rPr>
      </w:pPr>
      <w:r>
        <w:rPr>
          <w:iCs/>
        </w:rPr>
        <w:t xml:space="preserve">In the affidavit opposing bail, Col </w:t>
      </w:r>
      <w:proofErr w:type="spellStart"/>
      <w:r>
        <w:rPr>
          <w:iCs/>
        </w:rPr>
        <w:t>Ludick</w:t>
      </w:r>
      <w:proofErr w:type="spellEnd"/>
      <w:r>
        <w:rPr>
          <w:iCs/>
        </w:rPr>
        <w:t xml:space="preserve"> stated that the </w:t>
      </w:r>
      <w:r w:rsidR="00423927">
        <w:rPr>
          <w:iCs/>
        </w:rPr>
        <w:t>Appellant</w:t>
      </w:r>
      <w:r>
        <w:rPr>
          <w:iCs/>
        </w:rPr>
        <w:t xml:space="preserve"> had informed the police that the owns Emalangeni Trading, a furniture business from which he derives his income, but that he had l</w:t>
      </w:r>
      <w:r w:rsidR="00423927">
        <w:rPr>
          <w:iCs/>
        </w:rPr>
        <w:t>ost the company due to bad debt.</w:t>
      </w:r>
    </w:p>
    <w:p w14:paraId="24D167EB" w14:textId="3FD1D65C" w:rsidR="0063570B" w:rsidRDefault="0063570B" w:rsidP="00423927">
      <w:pPr>
        <w:pStyle w:val="JudgmentStyle"/>
        <w:numPr>
          <w:ilvl w:val="0"/>
          <w:numId w:val="0"/>
        </w:numPr>
        <w:spacing w:line="360" w:lineRule="auto"/>
        <w:ind w:left="720" w:right="0"/>
        <w:rPr>
          <w:iCs/>
        </w:rPr>
      </w:pPr>
      <w:r>
        <w:rPr>
          <w:iCs/>
        </w:rPr>
        <w:t>The</w:t>
      </w:r>
      <w:r w:rsidR="00423927">
        <w:rPr>
          <w:iCs/>
        </w:rPr>
        <w:t xml:space="preserve"> learned M</w:t>
      </w:r>
      <w:r>
        <w:rPr>
          <w:iCs/>
        </w:rPr>
        <w:t>agistrate</w:t>
      </w:r>
      <w:r w:rsidR="00852812">
        <w:rPr>
          <w:iCs/>
        </w:rPr>
        <w:t xml:space="preserve"> requested various additional information, a</w:t>
      </w:r>
      <w:r w:rsidR="00423927">
        <w:rPr>
          <w:iCs/>
        </w:rPr>
        <w:t>nd in a further affidavit, the A</w:t>
      </w:r>
      <w:r w:rsidR="00852812">
        <w:rPr>
          <w:iCs/>
        </w:rPr>
        <w:t>ppellant stated that due to the pandemic, his businesses had not been doing well, particularly the furniture business, and</w:t>
      </w:r>
      <w:r w:rsidR="00423927">
        <w:rPr>
          <w:iCs/>
        </w:rPr>
        <w:t xml:space="preserve"> that same had to be closed.</w:t>
      </w:r>
    </w:p>
    <w:p w14:paraId="523135D7" w14:textId="77FEF64E" w:rsidR="00FC70FD" w:rsidRDefault="00852812" w:rsidP="00423927">
      <w:pPr>
        <w:pStyle w:val="JudgmentStyle"/>
        <w:numPr>
          <w:ilvl w:val="0"/>
          <w:numId w:val="0"/>
        </w:numPr>
        <w:spacing w:line="360" w:lineRule="auto"/>
        <w:ind w:left="720" w:right="0"/>
        <w:rPr>
          <w:iCs/>
        </w:rPr>
      </w:pPr>
      <w:r>
        <w:rPr>
          <w:iCs/>
        </w:rPr>
        <w:t>These</w:t>
      </w:r>
      <w:r w:rsidR="00423927">
        <w:rPr>
          <w:iCs/>
        </w:rPr>
        <w:t xml:space="preserve"> two</w:t>
      </w:r>
      <w:r>
        <w:rPr>
          <w:iCs/>
        </w:rPr>
        <w:t xml:space="preserve"> averments are material in that same were made on 8 October 20</w:t>
      </w:r>
      <w:r w:rsidR="00423927">
        <w:rPr>
          <w:iCs/>
        </w:rPr>
        <w:t>21 and 18 October 2021, it is 10 days apart. They</w:t>
      </w:r>
      <w:r>
        <w:rPr>
          <w:iCs/>
        </w:rPr>
        <w:t xml:space="preserve"> are glaring</w:t>
      </w:r>
      <w:r w:rsidR="00423927">
        <w:rPr>
          <w:iCs/>
        </w:rPr>
        <w:t>ly</w:t>
      </w:r>
      <w:r>
        <w:rPr>
          <w:iCs/>
        </w:rPr>
        <w:t xml:space="preserve"> contradictory and impact adversely</w:t>
      </w:r>
      <w:r w:rsidR="00423927">
        <w:rPr>
          <w:iCs/>
        </w:rPr>
        <w:t xml:space="preserve"> upon the credibility </w:t>
      </w:r>
      <w:r>
        <w:rPr>
          <w:iCs/>
        </w:rPr>
        <w:t>of</w:t>
      </w:r>
      <w:r w:rsidR="00873793">
        <w:rPr>
          <w:iCs/>
        </w:rPr>
        <w:t xml:space="preserve"> the </w:t>
      </w:r>
      <w:r w:rsidR="00423927">
        <w:rPr>
          <w:iCs/>
        </w:rPr>
        <w:t>A</w:t>
      </w:r>
      <w:r w:rsidR="00987A46">
        <w:rPr>
          <w:iCs/>
        </w:rPr>
        <w:t>ppellant</w:t>
      </w:r>
      <w:r w:rsidR="00423927">
        <w:rPr>
          <w:iCs/>
        </w:rPr>
        <w:t>,</w:t>
      </w:r>
      <w:r w:rsidR="00CD732D">
        <w:rPr>
          <w:iCs/>
        </w:rPr>
        <w:t xml:space="preserve"> falsely leading the C</w:t>
      </w:r>
      <w:r w:rsidR="00987A46">
        <w:rPr>
          <w:iCs/>
        </w:rPr>
        <w:t xml:space="preserve">ourt to believe that </w:t>
      </w:r>
      <w:r w:rsidR="00423927">
        <w:rPr>
          <w:iCs/>
        </w:rPr>
        <w:t>t</w:t>
      </w:r>
      <w:r w:rsidR="00987A46">
        <w:rPr>
          <w:iCs/>
        </w:rPr>
        <w:t xml:space="preserve">his company was fully operational </w:t>
      </w:r>
      <w:r w:rsidR="00423927">
        <w:rPr>
          <w:iCs/>
        </w:rPr>
        <w:t>when in fact it had closed down.</w:t>
      </w:r>
    </w:p>
    <w:p w14:paraId="53BB50CE" w14:textId="56666A69" w:rsidR="00987A46" w:rsidRDefault="00987A46" w:rsidP="00423927">
      <w:pPr>
        <w:pStyle w:val="JudgmentStyle"/>
        <w:numPr>
          <w:ilvl w:val="0"/>
          <w:numId w:val="0"/>
        </w:numPr>
        <w:spacing w:line="360" w:lineRule="auto"/>
        <w:ind w:left="720" w:right="0"/>
        <w:rPr>
          <w:iCs/>
        </w:rPr>
      </w:pPr>
      <w:r>
        <w:rPr>
          <w:iCs/>
        </w:rPr>
        <w:t>This further impacts upon the veracity of othe</w:t>
      </w:r>
      <w:r w:rsidR="00423927">
        <w:rPr>
          <w:iCs/>
        </w:rPr>
        <w:t>r allegations contained in the A</w:t>
      </w:r>
      <w:r>
        <w:rPr>
          <w:iCs/>
        </w:rPr>
        <w:t>ppellant</w:t>
      </w:r>
      <w:r w:rsidR="00423927">
        <w:rPr>
          <w:iCs/>
        </w:rPr>
        <w:t>’s affidavits.</w:t>
      </w:r>
    </w:p>
    <w:p w14:paraId="0140B242" w14:textId="1E18BA05" w:rsidR="00FC70FD" w:rsidRDefault="00987A46" w:rsidP="00F130BC">
      <w:pPr>
        <w:pStyle w:val="JudgmentStyle"/>
        <w:numPr>
          <w:ilvl w:val="0"/>
          <w:numId w:val="6"/>
        </w:numPr>
        <w:spacing w:line="360" w:lineRule="auto"/>
        <w:ind w:left="720" w:right="0" w:hanging="720"/>
        <w:rPr>
          <w:iCs/>
        </w:rPr>
      </w:pPr>
      <w:r>
        <w:rPr>
          <w:iCs/>
        </w:rPr>
        <w:t>A furt</w:t>
      </w:r>
      <w:r w:rsidR="00423927">
        <w:rPr>
          <w:iCs/>
        </w:rPr>
        <w:t>her factor relates to what the A</w:t>
      </w:r>
      <w:r>
        <w:rPr>
          <w:iCs/>
        </w:rPr>
        <w:t>ppellant stated regarding his wife having notified him that the police were looking for him, that he was willing to hand himself over and that he advise</w:t>
      </w:r>
      <w:r w:rsidR="00423927">
        <w:rPr>
          <w:iCs/>
        </w:rPr>
        <w:t>d his then legal representative</w:t>
      </w:r>
      <w:r>
        <w:rPr>
          <w:iCs/>
        </w:rPr>
        <w:t xml:space="preserve"> that he would be arriving in Johannesburg on 7</w:t>
      </w:r>
      <w:r w:rsidR="00423927">
        <w:rPr>
          <w:iCs/>
        </w:rPr>
        <w:t xml:space="preserve"> October 2021.</w:t>
      </w:r>
    </w:p>
    <w:p w14:paraId="3221C593" w14:textId="60E60535" w:rsidR="00987A46" w:rsidRDefault="00987A46" w:rsidP="00423927">
      <w:pPr>
        <w:pStyle w:val="JudgmentStyle"/>
        <w:numPr>
          <w:ilvl w:val="0"/>
          <w:numId w:val="0"/>
        </w:numPr>
        <w:spacing w:line="360" w:lineRule="auto"/>
        <w:ind w:left="720" w:right="0"/>
        <w:rPr>
          <w:iCs/>
        </w:rPr>
      </w:pPr>
      <w:r>
        <w:rPr>
          <w:iCs/>
        </w:rPr>
        <w:t xml:space="preserve">This is material as it relates to the </w:t>
      </w:r>
      <w:r w:rsidR="00423927">
        <w:rPr>
          <w:iCs/>
        </w:rPr>
        <w:t>A</w:t>
      </w:r>
      <w:r w:rsidR="00FD2D45">
        <w:rPr>
          <w:iCs/>
        </w:rPr>
        <w:t>ppellant</w:t>
      </w:r>
      <w:r w:rsidR="00423927">
        <w:rPr>
          <w:iCs/>
        </w:rPr>
        <w:t>’</w:t>
      </w:r>
      <w:r w:rsidR="00FD2D45">
        <w:rPr>
          <w:iCs/>
        </w:rPr>
        <w:t>s</w:t>
      </w:r>
      <w:r>
        <w:rPr>
          <w:iCs/>
        </w:rPr>
        <w:t xml:space="preserve"> willingness to submit himself to the authorities, and </w:t>
      </w:r>
      <w:r w:rsidR="00FD2D45">
        <w:rPr>
          <w:iCs/>
        </w:rPr>
        <w:t>demonstrates that he would not be a f</w:t>
      </w:r>
      <w:r w:rsidR="00CD732D">
        <w:rPr>
          <w:iCs/>
        </w:rPr>
        <w:t>light risk if bail is granted.</w:t>
      </w:r>
    </w:p>
    <w:p w14:paraId="186F898E" w14:textId="3622071E" w:rsidR="00FD2D45" w:rsidRDefault="00FD2D45" w:rsidP="00423927">
      <w:pPr>
        <w:pStyle w:val="JudgmentStyle"/>
        <w:numPr>
          <w:ilvl w:val="0"/>
          <w:numId w:val="0"/>
        </w:numPr>
        <w:spacing w:line="360" w:lineRule="auto"/>
        <w:ind w:left="720" w:right="0"/>
        <w:rPr>
          <w:iCs/>
        </w:rPr>
      </w:pPr>
      <w:r>
        <w:rPr>
          <w:iCs/>
        </w:rPr>
        <w:t>Significantly, there is no affidavit from his legal representative confirming same. Further, there is no reference</w:t>
      </w:r>
      <w:r w:rsidR="00415F4D">
        <w:rPr>
          <w:iCs/>
        </w:rPr>
        <w:t xml:space="preserve"> to same in any address to the C</w:t>
      </w:r>
      <w:r>
        <w:rPr>
          <w:iCs/>
        </w:rPr>
        <w:t>ourt by any of his leg</w:t>
      </w:r>
      <w:r w:rsidR="00415F4D">
        <w:rPr>
          <w:iCs/>
        </w:rPr>
        <w:t>al representatives in any of t</w:t>
      </w:r>
      <w:r w:rsidR="00CD732D">
        <w:rPr>
          <w:iCs/>
        </w:rPr>
        <w:t>he three</w:t>
      </w:r>
      <w:r w:rsidR="00415F4D">
        <w:rPr>
          <w:iCs/>
        </w:rPr>
        <w:t xml:space="preserve"> applications.</w:t>
      </w:r>
    </w:p>
    <w:p w14:paraId="7767CD11" w14:textId="10C16E86" w:rsidR="00FD2D45" w:rsidRDefault="00FD2D45" w:rsidP="00F130BC">
      <w:pPr>
        <w:pStyle w:val="JudgmentStyle"/>
        <w:numPr>
          <w:ilvl w:val="0"/>
          <w:numId w:val="6"/>
        </w:numPr>
        <w:spacing w:line="360" w:lineRule="auto"/>
        <w:ind w:left="720" w:right="0" w:hanging="720"/>
        <w:rPr>
          <w:iCs/>
        </w:rPr>
      </w:pPr>
      <w:r>
        <w:rPr>
          <w:iCs/>
        </w:rPr>
        <w:t>Counsel fo</w:t>
      </w:r>
      <w:r w:rsidR="00415F4D">
        <w:rPr>
          <w:iCs/>
        </w:rPr>
        <w:t>r the Appellant, wisely in the C</w:t>
      </w:r>
      <w:r>
        <w:rPr>
          <w:iCs/>
        </w:rPr>
        <w:t>ourt’s view</w:t>
      </w:r>
      <w:r w:rsidR="00415F4D">
        <w:rPr>
          <w:iCs/>
        </w:rPr>
        <w:t>,</w:t>
      </w:r>
      <w:r>
        <w:rPr>
          <w:iCs/>
        </w:rPr>
        <w:t xml:space="preserve"> conceded in argument that there was no real subs</w:t>
      </w:r>
      <w:r w:rsidR="00415F4D">
        <w:rPr>
          <w:iCs/>
        </w:rPr>
        <w:t>tance to the second application.</w:t>
      </w:r>
    </w:p>
    <w:p w14:paraId="78B78540" w14:textId="3973A28E" w:rsidR="00FD2D45" w:rsidRDefault="00FD2D45" w:rsidP="00F130BC">
      <w:pPr>
        <w:pStyle w:val="JudgmentStyle"/>
        <w:numPr>
          <w:ilvl w:val="0"/>
          <w:numId w:val="6"/>
        </w:numPr>
        <w:spacing w:line="360" w:lineRule="auto"/>
        <w:ind w:left="720" w:right="0" w:hanging="720"/>
        <w:rPr>
          <w:iCs/>
        </w:rPr>
      </w:pPr>
      <w:r>
        <w:rPr>
          <w:iCs/>
        </w:rPr>
        <w:lastRenderedPageBreak/>
        <w:t xml:space="preserve">The crux of the </w:t>
      </w:r>
      <w:r w:rsidR="00415F4D">
        <w:rPr>
          <w:iCs/>
        </w:rPr>
        <w:t>third</w:t>
      </w:r>
      <w:r>
        <w:rPr>
          <w:iCs/>
        </w:rPr>
        <w:t xml:space="preserve"> application relates to the lawfulness or otherwise of the search and seizure conducted by the police</w:t>
      </w:r>
      <w:r w:rsidR="00415F4D">
        <w:rPr>
          <w:iCs/>
        </w:rPr>
        <w:t xml:space="preserve"> at the A</w:t>
      </w:r>
      <w:r w:rsidR="00CA23E0">
        <w:rPr>
          <w:iCs/>
        </w:rPr>
        <w:t>ppellant</w:t>
      </w:r>
      <w:r w:rsidR="00415F4D">
        <w:rPr>
          <w:iCs/>
        </w:rPr>
        <w:t>’</w:t>
      </w:r>
      <w:r w:rsidR="00CA23E0">
        <w:rPr>
          <w:iCs/>
        </w:rPr>
        <w:t>s premises subsequent</w:t>
      </w:r>
      <w:r w:rsidR="00415F4D">
        <w:rPr>
          <w:iCs/>
        </w:rPr>
        <w:t xml:space="preserve"> to the tip-off.</w:t>
      </w:r>
    </w:p>
    <w:p w14:paraId="02D8C27D" w14:textId="0E3E6EEF" w:rsidR="00CA23E0" w:rsidRDefault="00CA23E0" w:rsidP="009C1590">
      <w:pPr>
        <w:pStyle w:val="JudgmentStyle"/>
        <w:numPr>
          <w:ilvl w:val="0"/>
          <w:numId w:val="0"/>
        </w:numPr>
        <w:spacing w:line="360" w:lineRule="auto"/>
        <w:ind w:left="720" w:right="0"/>
        <w:rPr>
          <w:iCs/>
        </w:rPr>
      </w:pPr>
      <w:r>
        <w:rPr>
          <w:iCs/>
        </w:rPr>
        <w:t>Counsel</w:t>
      </w:r>
      <w:r w:rsidR="009C1590">
        <w:rPr>
          <w:iCs/>
        </w:rPr>
        <w:t xml:space="preserve"> for the Appellant argued that in the event</w:t>
      </w:r>
      <w:r>
        <w:rPr>
          <w:iCs/>
        </w:rPr>
        <w:t xml:space="preserve"> of it </w:t>
      </w:r>
      <w:r w:rsidR="009C1590">
        <w:rPr>
          <w:iCs/>
        </w:rPr>
        <w:t xml:space="preserve">being found by the trial court </w:t>
      </w:r>
      <w:r>
        <w:rPr>
          <w:iCs/>
        </w:rPr>
        <w:t>that the search and seizure was indeed u</w:t>
      </w:r>
      <w:r w:rsidR="009C1590">
        <w:rPr>
          <w:iCs/>
        </w:rPr>
        <w:t>nlawful and infringed upon the A</w:t>
      </w:r>
      <w:r>
        <w:rPr>
          <w:iCs/>
        </w:rPr>
        <w:t>ppellant</w:t>
      </w:r>
      <w:r w:rsidR="009C1590">
        <w:rPr>
          <w:iCs/>
        </w:rPr>
        <w:t>’</w:t>
      </w:r>
      <w:r>
        <w:rPr>
          <w:iCs/>
        </w:rPr>
        <w:t xml:space="preserve">s fundamental rights, then the State would have no </w:t>
      </w:r>
      <w:r w:rsidR="002A0F36">
        <w:rPr>
          <w:iCs/>
        </w:rPr>
        <w:t>evidence to adduce against the A</w:t>
      </w:r>
      <w:r w:rsidR="009C1590">
        <w:rPr>
          <w:iCs/>
        </w:rPr>
        <w:t>ppellant.</w:t>
      </w:r>
    </w:p>
    <w:p w14:paraId="1F2E961F" w14:textId="48A8A9BB" w:rsidR="002F0940" w:rsidRDefault="00CA23E0" w:rsidP="002F0940">
      <w:pPr>
        <w:pStyle w:val="JudgmentStyle"/>
        <w:numPr>
          <w:ilvl w:val="0"/>
          <w:numId w:val="0"/>
        </w:numPr>
        <w:spacing w:line="360" w:lineRule="auto"/>
        <w:ind w:left="720" w:right="0"/>
        <w:rPr>
          <w:iCs/>
        </w:rPr>
      </w:pPr>
      <w:r>
        <w:rPr>
          <w:iCs/>
        </w:rPr>
        <w:t xml:space="preserve">Whilst </w:t>
      </w:r>
      <w:r w:rsidR="00754270">
        <w:rPr>
          <w:iCs/>
        </w:rPr>
        <w:t xml:space="preserve">this may be correct, the </w:t>
      </w:r>
      <w:r w:rsidR="002F0940">
        <w:rPr>
          <w:iCs/>
        </w:rPr>
        <w:t>difficulties facing the A</w:t>
      </w:r>
      <w:r w:rsidR="002506F4">
        <w:rPr>
          <w:iCs/>
        </w:rPr>
        <w:t>ppellant</w:t>
      </w:r>
      <w:r w:rsidR="002F0940">
        <w:rPr>
          <w:iCs/>
        </w:rPr>
        <w:t>, and as acknowledged by the A</w:t>
      </w:r>
      <w:r w:rsidR="002506F4">
        <w:rPr>
          <w:iCs/>
        </w:rPr>
        <w:t>ppellant</w:t>
      </w:r>
      <w:r w:rsidR="002F0940">
        <w:rPr>
          <w:iCs/>
        </w:rPr>
        <w:t>’s</w:t>
      </w:r>
      <w:r w:rsidR="002506F4">
        <w:rPr>
          <w:iCs/>
        </w:rPr>
        <w:t xml:space="preserve"> legal representative at the hearing of the </w:t>
      </w:r>
      <w:r w:rsidR="002F0940">
        <w:rPr>
          <w:iCs/>
        </w:rPr>
        <w:t xml:space="preserve">third </w:t>
      </w:r>
      <w:r w:rsidR="002506F4">
        <w:rPr>
          <w:iCs/>
        </w:rPr>
        <w:t>application</w:t>
      </w:r>
      <w:r w:rsidR="002F0940">
        <w:rPr>
          <w:iCs/>
        </w:rPr>
        <w:t xml:space="preserve">, </w:t>
      </w:r>
      <w:r w:rsidR="003D12E9">
        <w:rPr>
          <w:iCs/>
        </w:rPr>
        <w:t xml:space="preserve">are </w:t>
      </w:r>
      <w:r w:rsidR="002F0940">
        <w:rPr>
          <w:iCs/>
        </w:rPr>
        <w:t>the fact that:</w:t>
      </w:r>
      <w:r w:rsidR="002506F4">
        <w:rPr>
          <w:iCs/>
        </w:rPr>
        <w:t xml:space="preserve"> </w:t>
      </w:r>
    </w:p>
    <w:p w14:paraId="113018B9" w14:textId="2258593B" w:rsidR="002506F4" w:rsidRDefault="002F0940" w:rsidP="002F0940">
      <w:pPr>
        <w:pStyle w:val="JudgmentStyle"/>
        <w:numPr>
          <w:ilvl w:val="0"/>
          <w:numId w:val="48"/>
        </w:numPr>
        <w:spacing w:line="360" w:lineRule="auto"/>
        <w:ind w:right="0"/>
        <w:rPr>
          <w:iCs/>
        </w:rPr>
      </w:pPr>
      <w:r>
        <w:rPr>
          <w:iCs/>
        </w:rPr>
        <w:t>Notwithstanding</w:t>
      </w:r>
      <w:r w:rsidR="003D12E9">
        <w:rPr>
          <w:iCs/>
        </w:rPr>
        <w:t xml:space="preserve"> that</w:t>
      </w:r>
      <w:r>
        <w:rPr>
          <w:iCs/>
        </w:rPr>
        <w:t xml:space="preserve"> </w:t>
      </w:r>
      <w:r w:rsidR="002506F4">
        <w:rPr>
          <w:iCs/>
        </w:rPr>
        <w:t>Section 11(1)(a) and (g) of Act 140 of 1992 were declare</w:t>
      </w:r>
      <w:r>
        <w:rPr>
          <w:iCs/>
        </w:rPr>
        <w:t xml:space="preserve">d unconstitutional by the apex Court in Minister of Police and Others v </w:t>
      </w:r>
      <w:proofErr w:type="spellStart"/>
      <w:r>
        <w:rPr>
          <w:iCs/>
        </w:rPr>
        <w:t>Kunjana</w:t>
      </w:r>
      <w:proofErr w:type="spellEnd"/>
      <w:r>
        <w:rPr>
          <w:iCs/>
        </w:rPr>
        <w:t xml:space="preserve"> 2016</w:t>
      </w:r>
      <w:r w:rsidR="002506F4">
        <w:rPr>
          <w:iCs/>
        </w:rPr>
        <w:t xml:space="preserve"> </w:t>
      </w:r>
      <w:r>
        <w:rPr>
          <w:iCs/>
        </w:rPr>
        <w:t>(</w:t>
      </w:r>
      <w:r w:rsidR="002506F4">
        <w:rPr>
          <w:iCs/>
        </w:rPr>
        <w:t>2</w:t>
      </w:r>
      <w:r>
        <w:rPr>
          <w:iCs/>
        </w:rPr>
        <w:t>)</w:t>
      </w:r>
      <w:r w:rsidR="002506F4">
        <w:rPr>
          <w:iCs/>
        </w:rPr>
        <w:t xml:space="preserve"> SACR 473</w:t>
      </w:r>
      <w:r>
        <w:rPr>
          <w:iCs/>
        </w:rPr>
        <w:t xml:space="preserve"> (CC), this decision was made pro</w:t>
      </w:r>
      <w:r w:rsidR="002506F4">
        <w:rPr>
          <w:iCs/>
        </w:rPr>
        <w:t xml:space="preserve">spective to 27 </w:t>
      </w:r>
      <w:r>
        <w:rPr>
          <w:iCs/>
        </w:rPr>
        <w:t>July 2016 and not retrospective.</w:t>
      </w:r>
    </w:p>
    <w:p w14:paraId="7E96ECA2" w14:textId="77E482CB" w:rsidR="00A873AC" w:rsidRDefault="002F0940" w:rsidP="002F0940">
      <w:pPr>
        <w:pStyle w:val="JudgmentStyle"/>
        <w:numPr>
          <w:ilvl w:val="0"/>
          <w:numId w:val="0"/>
        </w:numPr>
        <w:spacing w:line="360" w:lineRule="auto"/>
        <w:ind w:left="720" w:right="0"/>
        <w:rPr>
          <w:iCs/>
        </w:rPr>
      </w:pPr>
      <w:r>
        <w:rPr>
          <w:iCs/>
        </w:rPr>
        <w:t>I</w:t>
      </w:r>
      <w:r w:rsidR="002506F4">
        <w:rPr>
          <w:iCs/>
        </w:rPr>
        <w:t xml:space="preserve">n the current matter the search and </w:t>
      </w:r>
      <w:r w:rsidR="00A873AC">
        <w:rPr>
          <w:iCs/>
        </w:rPr>
        <w:t>seizure occurred in</w:t>
      </w:r>
      <w:r w:rsidR="0081748E">
        <w:rPr>
          <w:iCs/>
        </w:rPr>
        <w:t xml:space="preserve"> March 2012;</w:t>
      </w:r>
    </w:p>
    <w:p w14:paraId="3BA68417" w14:textId="776C614D" w:rsidR="00CA23E0" w:rsidRDefault="00A873AC" w:rsidP="002F0940">
      <w:pPr>
        <w:pStyle w:val="JudgmentStyle"/>
        <w:numPr>
          <w:ilvl w:val="0"/>
          <w:numId w:val="48"/>
        </w:numPr>
        <w:spacing w:line="360" w:lineRule="auto"/>
        <w:ind w:right="0"/>
        <w:rPr>
          <w:iCs/>
        </w:rPr>
      </w:pPr>
      <w:r>
        <w:rPr>
          <w:iCs/>
        </w:rPr>
        <w:t>The fact that real evidence (as is the case in this matter)</w:t>
      </w:r>
      <w:r w:rsidR="002F0940">
        <w:rPr>
          <w:iCs/>
        </w:rPr>
        <w:t>,</w:t>
      </w:r>
      <w:r w:rsidR="002506F4">
        <w:rPr>
          <w:iCs/>
        </w:rPr>
        <w:t xml:space="preserve"> </w:t>
      </w:r>
      <w:r>
        <w:rPr>
          <w:iCs/>
        </w:rPr>
        <w:t xml:space="preserve"> is generally admitted even if obtained unlawfully;</w:t>
      </w:r>
    </w:p>
    <w:p w14:paraId="438386BD" w14:textId="3D4103D7" w:rsidR="00A873AC" w:rsidRDefault="00A873AC" w:rsidP="002F0940">
      <w:pPr>
        <w:pStyle w:val="JudgmentStyle"/>
        <w:numPr>
          <w:ilvl w:val="0"/>
          <w:numId w:val="48"/>
        </w:numPr>
        <w:spacing w:line="360" w:lineRule="auto"/>
        <w:ind w:right="0"/>
        <w:rPr>
          <w:iCs/>
        </w:rPr>
      </w:pPr>
      <w:r>
        <w:rPr>
          <w:iCs/>
        </w:rPr>
        <w:t>The</w:t>
      </w:r>
      <w:r w:rsidR="002F0940">
        <w:rPr>
          <w:iCs/>
        </w:rPr>
        <w:t xml:space="preserve"> fact that the A</w:t>
      </w:r>
      <w:r>
        <w:rPr>
          <w:iCs/>
        </w:rPr>
        <w:t xml:space="preserve">ppellant will have to convince the trial court that the </w:t>
      </w:r>
      <w:r w:rsidR="002F0940">
        <w:rPr>
          <w:iCs/>
        </w:rPr>
        <w:t>police did not act lawfully</w:t>
      </w:r>
      <w:r>
        <w:rPr>
          <w:iCs/>
        </w:rPr>
        <w:t xml:space="preserve"> in terms of Section 22 of the C</w:t>
      </w:r>
      <w:r w:rsidR="002F0940">
        <w:rPr>
          <w:iCs/>
        </w:rPr>
        <w:t xml:space="preserve">riminal </w:t>
      </w:r>
      <w:r>
        <w:rPr>
          <w:iCs/>
        </w:rPr>
        <w:t>P</w:t>
      </w:r>
      <w:r w:rsidR="002F0940">
        <w:rPr>
          <w:iCs/>
        </w:rPr>
        <w:t xml:space="preserve">rocedure </w:t>
      </w:r>
      <w:r>
        <w:rPr>
          <w:iCs/>
        </w:rPr>
        <w:t>A</w:t>
      </w:r>
      <w:r w:rsidR="002F0940">
        <w:rPr>
          <w:iCs/>
        </w:rPr>
        <w:t>ct.</w:t>
      </w:r>
    </w:p>
    <w:p w14:paraId="3B07C5E3" w14:textId="2289F2DD" w:rsidR="00A873AC" w:rsidRDefault="00A873AC" w:rsidP="00F130BC">
      <w:pPr>
        <w:pStyle w:val="JudgmentStyle"/>
        <w:numPr>
          <w:ilvl w:val="0"/>
          <w:numId w:val="6"/>
        </w:numPr>
        <w:spacing w:line="360" w:lineRule="auto"/>
        <w:ind w:left="720" w:right="0" w:hanging="720"/>
        <w:rPr>
          <w:iCs/>
        </w:rPr>
      </w:pPr>
      <w:r>
        <w:rPr>
          <w:iCs/>
        </w:rPr>
        <w:t>This</w:t>
      </w:r>
      <w:r w:rsidR="0081748E">
        <w:rPr>
          <w:iCs/>
        </w:rPr>
        <w:t xml:space="preserve"> C</w:t>
      </w:r>
      <w:r>
        <w:rPr>
          <w:iCs/>
        </w:rPr>
        <w:t>ourt can find no misdirection with the reason</w:t>
      </w:r>
      <w:r w:rsidR="002F0940">
        <w:rPr>
          <w:iCs/>
        </w:rPr>
        <w:t>ing</w:t>
      </w:r>
      <w:r>
        <w:rPr>
          <w:iCs/>
        </w:rPr>
        <w:t xml:space="preserve"> and prim</w:t>
      </w:r>
      <w:r w:rsidR="002F0940">
        <w:rPr>
          <w:iCs/>
        </w:rPr>
        <w:t>a facie finding of the learned M</w:t>
      </w:r>
      <w:r>
        <w:rPr>
          <w:iCs/>
        </w:rPr>
        <w:t>agistrate that the police</w:t>
      </w:r>
      <w:r w:rsidR="00CD732D">
        <w:rPr>
          <w:iCs/>
        </w:rPr>
        <w:t xml:space="preserve"> acted</w:t>
      </w:r>
      <w:r>
        <w:rPr>
          <w:iCs/>
        </w:rPr>
        <w:t xml:space="preserve"> law</w:t>
      </w:r>
      <w:r w:rsidR="00CD732D">
        <w:rPr>
          <w:iCs/>
        </w:rPr>
        <w:t>fully and in accordance with this S</w:t>
      </w:r>
      <w:r>
        <w:rPr>
          <w:iCs/>
        </w:rPr>
        <w:t>ection</w:t>
      </w:r>
      <w:r w:rsidR="00CD732D">
        <w:rPr>
          <w:iCs/>
        </w:rPr>
        <w:t>,</w:t>
      </w:r>
      <w:r>
        <w:rPr>
          <w:iCs/>
        </w:rPr>
        <w:t xml:space="preserve"> having regard to the </w:t>
      </w:r>
      <w:r w:rsidR="00CD732D">
        <w:rPr>
          <w:iCs/>
        </w:rPr>
        <w:t>e</w:t>
      </w:r>
      <w:r>
        <w:rPr>
          <w:iCs/>
        </w:rPr>
        <w:t>vents that transpired</w:t>
      </w:r>
      <w:r w:rsidR="00CD732D">
        <w:rPr>
          <w:iCs/>
        </w:rPr>
        <w:t xml:space="preserve"> that evening.</w:t>
      </w:r>
    </w:p>
    <w:p w14:paraId="387E86F7" w14:textId="1EF7B7ED" w:rsidR="00A873AC" w:rsidRDefault="00A873AC" w:rsidP="00F130BC">
      <w:pPr>
        <w:pStyle w:val="JudgmentStyle"/>
        <w:numPr>
          <w:ilvl w:val="0"/>
          <w:numId w:val="6"/>
        </w:numPr>
        <w:spacing w:line="360" w:lineRule="auto"/>
        <w:ind w:left="720" w:right="0" w:hanging="720"/>
        <w:rPr>
          <w:iCs/>
        </w:rPr>
      </w:pPr>
      <w:r>
        <w:rPr>
          <w:iCs/>
        </w:rPr>
        <w:t xml:space="preserve">Regarding the video of the </w:t>
      </w:r>
      <w:r w:rsidR="00563CFF">
        <w:rPr>
          <w:iCs/>
        </w:rPr>
        <w:t>live slaughtering of the black chicken and its blood</w:t>
      </w:r>
      <w:r w:rsidR="00CD732D">
        <w:rPr>
          <w:iCs/>
        </w:rPr>
        <w:t xml:space="preserve"> being</w:t>
      </w:r>
      <w:r w:rsidR="00563CFF">
        <w:rPr>
          <w:iCs/>
        </w:rPr>
        <w:t xml:space="preserve"> poured onto eggs on which were written in red the </w:t>
      </w:r>
      <w:r w:rsidR="00CD732D">
        <w:rPr>
          <w:iCs/>
        </w:rPr>
        <w:t>names of the investigation team:</w:t>
      </w:r>
    </w:p>
    <w:p w14:paraId="7F8BD115" w14:textId="669A161F" w:rsidR="00563CFF" w:rsidRDefault="00CD732D" w:rsidP="00CD732D">
      <w:pPr>
        <w:pStyle w:val="JudgmentStyle"/>
        <w:numPr>
          <w:ilvl w:val="0"/>
          <w:numId w:val="0"/>
        </w:numPr>
        <w:spacing w:line="360" w:lineRule="auto"/>
        <w:ind w:left="720" w:right="0"/>
        <w:rPr>
          <w:iCs/>
        </w:rPr>
      </w:pPr>
      <w:r>
        <w:rPr>
          <w:iCs/>
        </w:rPr>
        <w:t>The</w:t>
      </w:r>
      <w:r w:rsidR="00563CFF">
        <w:rPr>
          <w:iCs/>
        </w:rPr>
        <w:t>s</w:t>
      </w:r>
      <w:r>
        <w:rPr>
          <w:iCs/>
        </w:rPr>
        <w:t>e</w:t>
      </w:r>
      <w:r w:rsidR="00563CFF">
        <w:rPr>
          <w:iCs/>
        </w:rPr>
        <w:t xml:space="preserve"> images were received</w:t>
      </w:r>
      <w:r>
        <w:rPr>
          <w:iCs/>
        </w:rPr>
        <w:t xml:space="preserve"> on the A</w:t>
      </w:r>
      <w:r w:rsidR="00563CFF">
        <w:rPr>
          <w:iCs/>
        </w:rPr>
        <w:t>ppellant</w:t>
      </w:r>
      <w:r>
        <w:rPr>
          <w:iCs/>
        </w:rPr>
        <w:t>’</w:t>
      </w:r>
      <w:r w:rsidR="00563CFF">
        <w:rPr>
          <w:iCs/>
        </w:rPr>
        <w:t>s cellular telephone from the same person to whom the names were initially dispatched;</w:t>
      </w:r>
    </w:p>
    <w:p w14:paraId="12F5E678" w14:textId="2A13504D" w:rsidR="00563CFF" w:rsidRDefault="00563CFF" w:rsidP="00CD732D">
      <w:pPr>
        <w:pStyle w:val="JudgmentStyle"/>
        <w:numPr>
          <w:ilvl w:val="0"/>
          <w:numId w:val="0"/>
        </w:numPr>
        <w:spacing w:line="360" w:lineRule="auto"/>
        <w:ind w:left="720" w:right="0"/>
        <w:rPr>
          <w:iCs/>
        </w:rPr>
      </w:pPr>
      <w:r>
        <w:rPr>
          <w:iCs/>
        </w:rPr>
        <w:lastRenderedPageBreak/>
        <w:t xml:space="preserve">The video was received on the </w:t>
      </w:r>
      <w:r w:rsidR="00CD732D">
        <w:rPr>
          <w:iCs/>
        </w:rPr>
        <w:t>A</w:t>
      </w:r>
      <w:r w:rsidR="00EE2648">
        <w:rPr>
          <w:iCs/>
        </w:rPr>
        <w:t>ppellant</w:t>
      </w:r>
      <w:r w:rsidR="00CD732D">
        <w:rPr>
          <w:iCs/>
        </w:rPr>
        <w:t>’</w:t>
      </w:r>
      <w:r w:rsidR="00EE2648">
        <w:rPr>
          <w:iCs/>
        </w:rPr>
        <w:t>s</w:t>
      </w:r>
      <w:r>
        <w:rPr>
          <w:iCs/>
        </w:rPr>
        <w:t xml:space="preserve"> phone after same had been </w:t>
      </w:r>
      <w:r w:rsidR="00EE2648">
        <w:rPr>
          <w:iCs/>
        </w:rPr>
        <w:t>confiscated by the police;</w:t>
      </w:r>
    </w:p>
    <w:p w14:paraId="0FE52E7F" w14:textId="7E6F3FCC" w:rsidR="00EE2648" w:rsidRDefault="00CD732D" w:rsidP="00CD732D">
      <w:pPr>
        <w:pStyle w:val="JudgmentStyle"/>
        <w:numPr>
          <w:ilvl w:val="0"/>
          <w:numId w:val="0"/>
        </w:numPr>
        <w:spacing w:line="360" w:lineRule="auto"/>
        <w:ind w:left="720" w:right="0"/>
        <w:rPr>
          <w:iCs/>
        </w:rPr>
      </w:pPr>
      <w:r>
        <w:rPr>
          <w:iCs/>
        </w:rPr>
        <w:t>Whilst counsel for the A</w:t>
      </w:r>
      <w:r w:rsidR="00EE2648">
        <w:rPr>
          <w:iCs/>
        </w:rPr>
        <w:t>ppellant is correct in his submissions that the images were not sent to the cellular telephones of the investigative team members and</w:t>
      </w:r>
      <w:r>
        <w:rPr>
          <w:iCs/>
        </w:rPr>
        <w:t xml:space="preserve"> that</w:t>
      </w:r>
      <w:r w:rsidR="00EE2648">
        <w:rPr>
          <w:iCs/>
        </w:rPr>
        <w:t xml:space="preserve"> there is no evidence that any of them suffered any harm as a result, the fact remains that this is in</w:t>
      </w:r>
      <w:r>
        <w:rPr>
          <w:iCs/>
        </w:rPr>
        <w:t>deed disturbing and it is</w:t>
      </w:r>
      <w:r w:rsidR="00EE2648">
        <w:rPr>
          <w:iCs/>
        </w:rPr>
        <w:t xml:space="preserve"> understa</w:t>
      </w:r>
      <w:r>
        <w:rPr>
          <w:iCs/>
        </w:rPr>
        <w:t>ndable that the team members were deeply disturbed thereby and</w:t>
      </w:r>
      <w:r w:rsidR="00EE2648">
        <w:rPr>
          <w:iCs/>
        </w:rPr>
        <w:t xml:space="preserve"> fear for their lives. It is highly arguable that this constitutes indirect interf</w:t>
      </w:r>
      <w:r w:rsidR="00FF1FA3">
        <w:rPr>
          <w:iCs/>
        </w:rPr>
        <w:t>erence with an</w:t>
      </w:r>
      <w:r w:rsidR="004809A1">
        <w:rPr>
          <w:iCs/>
        </w:rPr>
        <w:t>d</w:t>
      </w:r>
      <w:r w:rsidR="00FF1FA3">
        <w:rPr>
          <w:iCs/>
        </w:rPr>
        <w:t xml:space="preserve"> intimidation of S</w:t>
      </w:r>
      <w:r w:rsidR="004809A1">
        <w:rPr>
          <w:iCs/>
        </w:rPr>
        <w:t>tate witnesses.</w:t>
      </w:r>
    </w:p>
    <w:p w14:paraId="54DD820B" w14:textId="27082285" w:rsidR="00267BD8" w:rsidRDefault="00267BD8" w:rsidP="00F130BC">
      <w:pPr>
        <w:pStyle w:val="JudgmentStyle"/>
        <w:numPr>
          <w:ilvl w:val="0"/>
          <w:numId w:val="6"/>
        </w:numPr>
        <w:spacing w:line="360" w:lineRule="auto"/>
        <w:ind w:left="720" w:right="0" w:hanging="720"/>
        <w:rPr>
          <w:iCs/>
        </w:rPr>
      </w:pPr>
      <w:r>
        <w:rPr>
          <w:iCs/>
        </w:rPr>
        <w:t>The</w:t>
      </w:r>
      <w:r w:rsidR="004809A1">
        <w:rPr>
          <w:iCs/>
        </w:rPr>
        <w:t xml:space="preserve"> learned M</w:t>
      </w:r>
      <w:r>
        <w:rPr>
          <w:iCs/>
        </w:rPr>
        <w:t>agistrate was further correct</w:t>
      </w:r>
      <w:r w:rsidR="004809A1">
        <w:rPr>
          <w:iCs/>
        </w:rPr>
        <w:t xml:space="preserve"> in stating</w:t>
      </w:r>
      <w:r>
        <w:rPr>
          <w:iCs/>
        </w:rPr>
        <w:t xml:space="preserve"> in the first </w:t>
      </w:r>
      <w:r w:rsidR="004A7ACD">
        <w:rPr>
          <w:iCs/>
        </w:rPr>
        <w:t>application</w:t>
      </w:r>
      <w:r w:rsidR="004809A1">
        <w:rPr>
          <w:iCs/>
        </w:rPr>
        <w:t>, that on count 1, the A</w:t>
      </w:r>
      <w:r>
        <w:rPr>
          <w:iCs/>
        </w:rPr>
        <w:t>ppellant</w:t>
      </w:r>
      <w:r w:rsidR="004809A1">
        <w:rPr>
          <w:iCs/>
        </w:rPr>
        <w:t>,</w:t>
      </w:r>
      <w:r>
        <w:rPr>
          <w:iCs/>
        </w:rPr>
        <w:t xml:space="preserve"> if convicted, faces a minimum sentence of 15 years imprisonment, the drugs seized having an a</w:t>
      </w:r>
      <w:r w:rsidR="004809A1">
        <w:rPr>
          <w:iCs/>
        </w:rPr>
        <w:t>pproximate value of R 1 million.</w:t>
      </w:r>
    </w:p>
    <w:p w14:paraId="50C39D95" w14:textId="6BD79824" w:rsidR="004A7ACD" w:rsidRPr="004809A1" w:rsidRDefault="00267BD8" w:rsidP="004809A1">
      <w:pPr>
        <w:pStyle w:val="JudgmentStyle"/>
        <w:numPr>
          <w:ilvl w:val="0"/>
          <w:numId w:val="6"/>
        </w:numPr>
        <w:spacing w:line="360" w:lineRule="auto"/>
        <w:ind w:left="720" w:right="0" w:hanging="720"/>
        <w:rPr>
          <w:iCs/>
        </w:rPr>
      </w:pPr>
      <w:r>
        <w:rPr>
          <w:iCs/>
        </w:rPr>
        <w:t>Given</w:t>
      </w:r>
      <w:r w:rsidR="004809A1">
        <w:rPr>
          <w:iCs/>
        </w:rPr>
        <w:t xml:space="preserve"> the sentence he faces</w:t>
      </w:r>
      <w:r>
        <w:rPr>
          <w:iCs/>
        </w:rPr>
        <w:t>, the s</w:t>
      </w:r>
      <w:r w:rsidR="004809A1">
        <w:rPr>
          <w:iCs/>
        </w:rPr>
        <w:t>trength of the State’s case, the A</w:t>
      </w:r>
      <w:r>
        <w:rPr>
          <w:iCs/>
        </w:rPr>
        <w:t>ppellant</w:t>
      </w:r>
      <w:r w:rsidR="004809A1">
        <w:rPr>
          <w:iCs/>
        </w:rPr>
        <w:t>’</w:t>
      </w:r>
      <w:r>
        <w:rPr>
          <w:iCs/>
        </w:rPr>
        <w:t>s financial</w:t>
      </w:r>
      <w:r w:rsidR="004809A1">
        <w:rPr>
          <w:iCs/>
        </w:rPr>
        <w:t xml:space="preserve"> means</w:t>
      </w:r>
      <w:r>
        <w:rPr>
          <w:iCs/>
        </w:rPr>
        <w:t>, and the unsatisfactory aspect referred to herein above relating to his alleged intention to hand himself in,</w:t>
      </w:r>
      <w:r w:rsidR="004809A1">
        <w:rPr>
          <w:iCs/>
        </w:rPr>
        <w:t xml:space="preserve"> t</w:t>
      </w:r>
      <w:r w:rsidR="004A7ACD" w:rsidRPr="004809A1">
        <w:rPr>
          <w:iCs/>
        </w:rPr>
        <w:t>here are indeed reasonable prospects t</w:t>
      </w:r>
      <w:r w:rsidR="004809A1">
        <w:rPr>
          <w:iCs/>
        </w:rPr>
        <w:t>hat he will attempt to abscond.</w:t>
      </w:r>
    </w:p>
    <w:p w14:paraId="6153FF0A" w14:textId="32B0F16E" w:rsidR="00EE2648" w:rsidRDefault="004A7ACD" w:rsidP="00F130BC">
      <w:pPr>
        <w:pStyle w:val="JudgmentStyle"/>
        <w:numPr>
          <w:ilvl w:val="0"/>
          <w:numId w:val="6"/>
        </w:numPr>
        <w:spacing w:line="360" w:lineRule="auto"/>
        <w:ind w:left="720" w:right="0" w:hanging="720"/>
        <w:rPr>
          <w:iCs/>
        </w:rPr>
      </w:pPr>
      <w:r>
        <w:rPr>
          <w:iCs/>
        </w:rPr>
        <w:t xml:space="preserve">This is not a matter where the </w:t>
      </w:r>
      <w:r w:rsidR="004809A1">
        <w:rPr>
          <w:iCs/>
        </w:rPr>
        <w:t>A</w:t>
      </w:r>
      <w:r>
        <w:rPr>
          <w:iCs/>
        </w:rPr>
        <w:t xml:space="preserve">ppellant will </w:t>
      </w:r>
      <w:r w:rsidR="0095439C">
        <w:rPr>
          <w:iCs/>
        </w:rPr>
        <w:t>languish interminably</w:t>
      </w:r>
      <w:r w:rsidR="00787B27">
        <w:rPr>
          <w:iCs/>
        </w:rPr>
        <w:t xml:space="preserve"> in </w:t>
      </w:r>
      <w:r w:rsidR="0095439C">
        <w:rPr>
          <w:iCs/>
        </w:rPr>
        <w:t>custody whilst investigations</w:t>
      </w:r>
      <w:r w:rsidR="00787B27">
        <w:rPr>
          <w:iCs/>
        </w:rPr>
        <w:t xml:space="preserve"> are being concluded. Both counsel have</w:t>
      </w:r>
      <w:r w:rsidR="004809A1">
        <w:rPr>
          <w:iCs/>
        </w:rPr>
        <w:t xml:space="preserve"> advised the C</w:t>
      </w:r>
      <w:r w:rsidR="0095439C">
        <w:rPr>
          <w:iCs/>
        </w:rPr>
        <w:t xml:space="preserve">ourt that the matter is trial ready and that the matter is </w:t>
      </w:r>
      <w:r w:rsidR="004809A1">
        <w:rPr>
          <w:iCs/>
        </w:rPr>
        <w:t xml:space="preserve">set to commence on 15 July </w:t>
      </w:r>
      <w:proofErr w:type="gramStart"/>
      <w:r w:rsidR="004809A1">
        <w:rPr>
          <w:iCs/>
        </w:rPr>
        <w:t>2022,</w:t>
      </w:r>
      <w:r w:rsidR="0095439C">
        <w:rPr>
          <w:iCs/>
        </w:rPr>
        <w:t xml:space="preserve"> </w:t>
      </w:r>
      <w:r w:rsidR="004809A1">
        <w:rPr>
          <w:iCs/>
        </w:rPr>
        <w:t>t</w:t>
      </w:r>
      <w:r w:rsidR="0095439C">
        <w:rPr>
          <w:iCs/>
        </w:rPr>
        <w:t>hat</w:t>
      </w:r>
      <w:proofErr w:type="gramEnd"/>
      <w:r w:rsidR="0095439C">
        <w:rPr>
          <w:iCs/>
        </w:rPr>
        <w:t xml:space="preserve"> is </w:t>
      </w:r>
      <w:r w:rsidR="004809A1">
        <w:rPr>
          <w:iCs/>
        </w:rPr>
        <w:t>i</w:t>
      </w:r>
      <w:r w:rsidR="0095439C">
        <w:rPr>
          <w:iCs/>
        </w:rPr>
        <w:t>n</w:t>
      </w:r>
      <w:r w:rsidR="004809A1">
        <w:rPr>
          <w:iCs/>
        </w:rPr>
        <w:t xml:space="preserve"> 3 </w:t>
      </w:r>
      <w:proofErr w:type="spellStart"/>
      <w:r w:rsidR="004809A1">
        <w:rPr>
          <w:iCs/>
        </w:rPr>
        <w:t>weeks time</w:t>
      </w:r>
      <w:proofErr w:type="spellEnd"/>
      <w:r w:rsidR="004809A1">
        <w:rPr>
          <w:iCs/>
        </w:rPr>
        <w:t>.</w:t>
      </w:r>
    </w:p>
    <w:p w14:paraId="308FAB3C" w14:textId="77891432" w:rsidR="0095439C" w:rsidRDefault="0095439C" w:rsidP="00F130BC">
      <w:pPr>
        <w:pStyle w:val="JudgmentStyle"/>
        <w:numPr>
          <w:ilvl w:val="0"/>
          <w:numId w:val="6"/>
        </w:numPr>
        <w:spacing w:line="360" w:lineRule="auto"/>
        <w:ind w:left="720" w:right="0" w:hanging="720"/>
        <w:rPr>
          <w:iCs/>
        </w:rPr>
      </w:pPr>
      <w:r>
        <w:rPr>
          <w:iCs/>
        </w:rPr>
        <w:t>Counsel</w:t>
      </w:r>
      <w:r w:rsidR="004809A1">
        <w:rPr>
          <w:iCs/>
        </w:rPr>
        <w:t xml:space="preserve"> for the A</w:t>
      </w:r>
      <w:r w:rsidR="00EE6466">
        <w:rPr>
          <w:iCs/>
        </w:rPr>
        <w:t>ppellant</w:t>
      </w:r>
      <w:r w:rsidR="004809A1">
        <w:rPr>
          <w:iCs/>
        </w:rPr>
        <w:t xml:space="preserve">, Mr </w:t>
      </w:r>
      <w:proofErr w:type="spellStart"/>
      <w:r w:rsidR="004809A1">
        <w:rPr>
          <w:iCs/>
        </w:rPr>
        <w:t>Schor</w:t>
      </w:r>
      <w:r>
        <w:rPr>
          <w:iCs/>
        </w:rPr>
        <w:t>n</w:t>
      </w:r>
      <w:proofErr w:type="spellEnd"/>
      <w:r>
        <w:rPr>
          <w:iCs/>
        </w:rPr>
        <w:t xml:space="preserve">, is to be commended for his preparation and tenacious </w:t>
      </w:r>
      <w:r w:rsidR="004809A1">
        <w:rPr>
          <w:iCs/>
        </w:rPr>
        <w:t>efforts on behalf of his client.</w:t>
      </w:r>
      <w:r>
        <w:rPr>
          <w:iCs/>
        </w:rPr>
        <w:t xml:space="preserve"> </w:t>
      </w:r>
    </w:p>
    <w:p w14:paraId="5A47816E" w14:textId="62F08437" w:rsidR="0095439C" w:rsidRDefault="0095439C" w:rsidP="00F130BC">
      <w:pPr>
        <w:pStyle w:val="JudgmentStyle"/>
        <w:numPr>
          <w:ilvl w:val="0"/>
          <w:numId w:val="6"/>
        </w:numPr>
        <w:spacing w:line="360" w:lineRule="auto"/>
        <w:ind w:left="720" w:right="0" w:hanging="720"/>
        <w:rPr>
          <w:iCs/>
        </w:rPr>
      </w:pPr>
      <w:r>
        <w:rPr>
          <w:iCs/>
        </w:rPr>
        <w:t>However, and havin</w:t>
      </w:r>
      <w:r w:rsidR="0081748E">
        <w:rPr>
          <w:iCs/>
        </w:rPr>
        <w:t xml:space="preserve">g regard to all of the </w:t>
      </w:r>
      <w:proofErr w:type="spellStart"/>
      <w:r w:rsidR="0081748E">
        <w:rPr>
          <w:iCs/>
        </w:rPr>
        <w:t>afore</w:t>
      </w:r>
      <w:r w:rsidR="004809A1">
        <w:rPr>
          <w:iCs/>
        </w:rPr>
        <w:t>going</w:t>
      </w:r>
      <w:proofErr w:type="spellEnd"/>
      <w:r w:rsidR="004809A1">
        <w:rPr>
          <w:iCs/>
        </w:rPr>
        <w:t>, this Court finds that the learned M</w:t>
      </w:r>
      <w:r>
        <w:rPr>
          <w:iCs/>
        </w:rPr>
        <w:t>agistrate was fully justified in refusing bail in all</w:t>
      </w:r>
      <w:r w:rsidR="004809A1">
        <w:rPr>
          <w:iCs/>
        </w:rPr>
        <w:t xml:space="preserve"> three applications.</w:t>
      </w:r>
    </w:p>
    <w:p w14:paraId="38DFB139" w14:textId="31DE8404" w:rsidR="0095439C" w:rsidRDefault="0095439C" w:rsidP="00F130BC">
      <w:pPr>
        <w:pStyle w:val="JudgmentStyle"/>
        <w:numPr>
          <w:ilvl w:val="0"/>
          <w:numId w:val="6"/>
        </w:numPr>
        <w:spacing w:line="360" w:lineRule="auto"/>
        <w:ind w:left="720" w:right="0" w:hanging="720"/>
        <w:rPr>
          <w:iCs/>
        </w:rPr>
      </w:pPr>
      <w:r>
        <w:rPr>
          <w:iCs/>
        </w:rPr>
        <w:t>Accordingly, the appeal against the refusal of bail is dismissed.</w:t>
      </w:r>
    </w:p>
    <w:p w14:paraId="216A72A2" w14:textId="23DF4D16" w:rsidR="00754270" w:rsidRPr="0095439C" w:rsidRDefault="00754270" w:rsidP="0095439C">
      <w:pPr>
        <w:pStyle w:val="JudgmentStyle"/>
        <w:numPr>
          <w:ilvl w:val="0"/>
          <w:numId w:val="0"/>
        </w:numPr>
        <w:spacing w:line="360" w:lineRule="auto"/>
        <w:ind w:left="720" w:right="0"/>
        <w:rPr>
          <w:iCs/>
        </w:rPr>
      </w:pPr>
    </w:p>
    <w:p w14:paraId="5A21A406" w14:textId="36DB9831" w:rsidR="00D13CDA" w:rsidRPr="003B2EB0" w:rsidRDefault="00D13CDA" w:rsidP="0095439C">
      <w:pPr>
        <w:pStyle w:val="JudgmentStyle"/>
        <w:numPr>
          <w:ilvl w:val="0"/>
          <w:numId w:val="0"/>
        </w:numPr>
        <w:spacing w:line="360" w:lineRule="auto"/>
        <w:ind w:left="720" w:right="0"/>
        <w:rPr>
          <w:b/>
          <w:iCs/>
          <w:u w:val="single"/>
        </w:rPr>
      </w:pPr>
      <w:r w:rsidRPr="003B2EB0">
        <w:rPr>
          <w:b/>
          <w:iCs/>
          <w:u w:val="single"/>
        </w:rPr>
        <w:t xml:space="preserve">Order: </w:t>
      </w:r>
      <w:r w:rsidR="00C363DC">
        <w:rPr>
          <w:b/>
          <w:iCs/>
          <w:u w:val="single"/>
        </w:rPr>
        <w:t xml:space="preserve"> </w:t>
      </w:r>
    </w:p>
    <w:p w14:paraId="0AD1D9D7" w14:textId="5E565EF7" w:rsidR="00621399" w:rsidRDefault="00531496" w:rsidP="00FD62BE">
      <w:pPr>
        <w:pStyle w:val="JudgmentStyle"/>
        <w:numPr>
          <w:ilvl w:val="0"/>
          <w:numId w:val="18"/>
        </w:numPr>
        <w:spacing w:line="360" w:lineRule="auto"/>
        <w:ind w:right="0" w:hanging="720"/>
        <w:rPr>
          <w:iCs/>
        </w:rPr>
      </w:pPr>
      <w:r>
        <w:rPr>
          <w:iCs/>
        </w:rPr>
        <w:t>The</w:t>
      </w:r>
      <w:r w:rsidR="00862EEC">
        <w:rPr>
          <w:iCs/>
        </w:rPr>
        <w:t xml:space="preserve"> appeal against the refusal of </w:t>
      </w:r>
      <w:r w:rsidR="004C0D28">
        <w:rPr>
          <w:iCs/>
        </w:rPr>
        <w:t>bail</w:t>
      </w:r>
      <w:r>
        <w:rPr>
          <w:iCs/>
        </w:rPr>
        <w:t xml:space="preserve"> is dismissed.</w:t>
      </w:r>
    </w:p>
    <w:p w14:paraId="604BFAAE" w14:textId="0ABADE09" w:rsidR="007E28B1" w:rsidRPr="00FD62BE" w:rsidRDefault="007E28B1" w:rsidP="00E93194">
      <w:pPr>
        <w:pStyle w:val="JudgmentStyle"/>
        <w:numPr>
          <w:ilvl w:val="0"/>
          <w:numId w:val="0"/>
        </w:numPr>
        <w:spacing w:line="360" w:lineRule="auto"/>
        <w:ind w:left="567" w:right="0" w:hanging="567"/>
        <w:rPr>
          <w:iCs/>
        </w:rPr>
      </w:pPr>
    </w:p>
    <w:p w14:paraId="5DDCC125" w14:textId="77777777" w:rsidR="00CE527E" w:rsidRPr="005812AE" w:rsidRDefault="00CE527E" w:rsidP="005A05AF">
      <w:pPr>
        <w:pStyle w:val="JudgmentStyle"/>
        <w:numPr>
          <w:ilvl w:val="0"/>
          <w:numId w:val="0"/>
        </w:numPr>
        <w:spacing w:before="120" w:after="0"/>
        <w:ind w:left="-284" w:right="-28"/>
        <w:jc w:val="right"/>
      </w:pPr>
      <w:r w:rsidRPr="005812AE">
        <w:t>___________________</w:t>
      </w:r>
    </w:p>
    <w:p w14:paraId="78EAA3C5" w14:textId="033C3D8B" w:rsidR="00CE527E" w:rsidRPr="003B2EB0" w:rsidRDefault="004C0D28" w:rsidP="005A05AF">
      <w:pPr>
        <w:pStyle w:val="JudgmentStyle"/>
        <w:numPr>
          <w:ilvl w:val="0"/>
          <w:numId w:val="0"/>
        </w:numPr>
        <w:spacing w:before="120" w:after="0"/>
        <w:ind w:left="-284" w:right="-28"/>
        <w:jc w:val="right"/>
        <w:rPr>
          <w:b/>
        </w:rPr>
      </w:pPr>
      <w:r w:rsidRPr="003B2EB0">
        <w:rPr>
          <w:b/>
        </w:rPr>
        <w:t xml:space="preserve">William </w:t>
      </w:r>
      <w:proofErr w:type="spellStart"/>
      <w:r w:rsidRPr="003B2EB0">
        <w:rPr>
          <w:b/>
        </w:rPr>
        <w:t>Karam</w:t>
      </w:r>
      <w:proofErr w:type="spellEnd"/>
    </w:p>
    <w:p w14:paraId="2C9A5E43" w14:textId="77777777" w:rsidR="00027278" w:rsidRPr="003B2EB0" w:rsidRDefault="00027278" w:rsidP="00027278">
      <w:pPr>
        <w:pStyle w:val="JudgmentStyle"/>
        <w:numPr>
          <w:ilvl w:val="0"/>
          <w:numId w:val="0"/>
        </w:numPr>
        <w:spacing w:before="120" w:after="0"/>
        <w:ind w:left="-284" w:right="-28" w:firstLine="1135"/>
        <w:jc w:val="right"/>
        <w:rPr>
          <w:b/>
        </w:rPr>
      </w:pPr>
      <w:r w:rsidRPr="003B2EB0">
        <w:rPr>
          <w:b/>
        </w:rPr>
        <w:t xml:space="preserve">Acting Judge of the High Court </w:t>
      </w:r>
    </w:p>
    <w:p w14:paraId="5706C85B" w14:textId="77777777" w:rsidR="004809A1" w:rsidRDefault="00027278" w:rsidP="00027278">
      <w:pPr>
        <w:pStyle w:val="JudgmentStyle"/>
        <w:numPr>
          <w:ilvl w:val="0"/>
          <w:numId w:val="0"/>
        </w:numPr>
        <w:spacing w:before="120" w:after="0"/>
        <w:ind w:left="-284" w:right="-28" w:firstLine="1135"/>
        <w:jc w:val="right"/>
        <w:rPr>
          <w:b/>
        </w:rPr>
      </w:pPr>
      <w:r w:rsidRPr="003B2EB0">
        <w:rPr>
          <w:b/>
        </w:rPr>
        <w:t>Gauteng Local Division</w:t>
      </w:r>
    </w:p>
    <w:p w14:paraId="055CB4D9" w14:textId="77777777" w:rsidR="004809A1" w:rsidRDefault="004809A1" w:rsidP="00027278">
      <w:pPr>
        <w:pStyle w:val="JudgmentStyle"/>
        <w:numPr>
          <w:ilvl w:val="0"/>
          <w:numId w:val="0"/>
        </w:numPr>
        <w:spacing w:before="120" w:after="0"/>
        <w:ind w:left="-284" w:right="-28" w:firstLine="1135"/>
        <w:jc w:val="right"/>
        <w:rPr>
          <w:b/>
        </w:rPr>
      </w:pPr>
    </w:p>
    <w:p w14:paraId="3D8FDA56" w14:textId="5A4ADF13" w:rsidR="00527BE4" w:rsidRPr="003B2EB0" w:rsidRDefault="00027278" w:rsidP="00027278">
      <w:pPr>
        <w:pStyle w:val="JudgmentStyle"/>
        <w:numPr>
          <w:ilvl w:val="0"/>
          <w:numId w:val="0"/>
        </w:numPr>
        <w:spacing w:before="120" w:after="0"/>
        <w:ind w:left="-284" w:right="-28" w:firstLine="1135"/>
        <w:jc w:val="right"/>
        <w:rPr>
          <w:b/>
        </w:rPr>
      </w:pPr>
      <w:r w:rsidRPr="003B2EB0">
        <w:rPr>
          <w:b/>
        </w:rPr>
        <w:t xml:space="preserve"> </w:t>
      </w:r>
    </w:p>
    <w:p w14:paraId="1816B72C" w14:textId="77777777" w:rsidR="00E03421" w:rsidRPr="00EA7467" w:rsidRDefault="00E03421" w:rsidP="00E03421">
      <w:pPr>
        <w:pStyle w:val="alevel1"/>
        <w:numPr>
          <w:ilvl w:val="0"/>
          <w:numId w:val="0"/>
        </w:numPr>
        <w:spacing w:after="120" w:line="360" w:lineRule="auto"/>
        <w:jc w:val="both"/>
        <w:rPr>
          <w:rFonts w:eastAsia="SimSun" w:cs="Arial"/>
          <w:b/>
          <w:w w:val="104"/>
          <w:sz w:val="24"/>
          <w:szCs w:val="24"/>
          <w:u w:val="single"/>
          <w:lang w:eastAsia="zh-CN"/>
        </w:rPr>
      </w:pPr>
      <w:r>
        <w:rPr>
          <w:rFonts w:eastAsia="SimSun" w:cs="Arial"/>
          <w:b/>
          <w:w w:val="104"/>
          <w:sz w:val="24"/>
          <w:szCs w:val="24"/>
          <w:u w:val="single"/>
          <w:lang w:eastAsia="zh-CN"/>
        </w:rPr>
        <w:t>Appearances</w:t>
      </w:r>
      <w:r w:rsidRPr="00EA7467">
        <w:rPr>
          <w:rFonts w:eastAsia="SimSun" w:cs="Arial"/>
          <w:b/>
          <w:w w:val="104"/>
          <w:sz w:val="24"/>
          <w:szCs w:val="24"/>
          <w:u w:val="single"/>
          <w:lang w:eastAsia="zh-CN"/>
        </w:rPr>
        <w:t>:</w:t>
      </w:r>
    </w:p>
    <w:p w14:paraId="3A7DBF0B" w14:textId="294B0F6A" w:rsidR="00E03421" w:rsidRPr="00EE4E70" w:rsidRDefault="00E03421" w:rsidP="00E03421">
      <w:pPr>
        <w:pStyle w:val="alevel1"/>
        <w:numPr>
          <w:ilvl w:val="0"/>
          <w:numId w:val="0"/>
        </w:numPr>
        <w:spacing w:before="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 xml:space="preserve">For the </w:t>
      </w:r>
      <w:r>
        <w:rPr>
          <w:rFonts w:eastAsia="SimSun" w:cs="Arial"/>
          <w:w w:val="104"/>
          <w:sz w:val="24"/>
          <w:szCs w:val="24"/>
          <w:lang w:eastAsia="zh-CN"/>
        </w:rPr>
        <w:t>State</w:t>
      </w:r>
      <w:r w:rsidRPr="00EE4E70">
        <w:rPr>
          <w:rFonts w:eastAsia="SimSun" w:cs="Arial"/>
          <w:w w:val="104"/>
          <w:sz w:val="24"/>
          <w:szCs w:val="24"/>
          <w:lang w:eastAsia="zh-CN"/>
        </w:rPr>
        <w:t>:</w:t>
      </w:r>
      <w:r w:rsidRPr="00EE4E70">
        <w:rPr>
          <w:rFonts w:eastAsia="SimSun" w:cs="Arial"/>
          <w:w w:val="104"/>
          <w:sz w:val="24"/>
          <w:szCs w:val="24"/>
          <w:lang w:eastAsia="zh-CN"/>
        </w:rPr>
        <w:tab/>
      </w:r>
      <w:r w:rsidR="004809A1">
        <w:rPr>
          <w:rFonts w:eastAsia="SimSun" w:cs="Arial"/>
          <w:w w:val="104"/>
          <w:sz w:val="24"/>
          <w:szCs w:val="24"/>
          <w:lang w:eastAsia="zh-CN"/>
        </w:rPr>
        <w:t xml:space="preserve">Adv. </w:t>
      </w:r>
      <w:proofErr w:type="spellStart"/>
      <w:r w:rsidR="004809A1">
        <w:rPr>
          <w:rFonts w:eastAsia="SimSun" w:cs="Arial"/>
          <w:w w:val="104"/>
          <w:sz w:val="24"/>
          <w:szCs w:val="24"/>
          <w:lang w:eastAsia="zh-CN"/>
        </w:rPr>
        <w:t>Futshana</w:t>
      </w:r>
      <w:proofErr w:type="spellEnd"/>
      <w:r>
        <w:rPr>
          <w:rFonts w:eastAsia="SimSun" w:cs="Arial"/>
          <w:w w:val="104"/>
          <w:sz w:val="24"/>
          <w:szCs w:val="24"/>
          <w:lang w:eastAsia="zh-CN"/>
        </w:rPr>
        <w:t xml:space="preserve"> (State Advocate)</w:t>
      </w:r>
    </w:p>
    <w:p w14:paraId="533E54F7" w14:textId="71500C9C" w:rsidR="0095439C" w:rsidRDefault="00E03421" w:rsidP="00E03421">
      <w:pPr>
        <w:pStyle w:val="alevel1"/>
        <w:numPr>
          <w:ilvl w:val="0"/>
          <w:numId w:val="0"/>
        </w:numPr>
        <w:spacing w:after="120" w:line="360" w:lineRule="auto"/>
        <w:ind w:left="5091" w:hanging="5097"/>
        <w:jc w:val="both"/>
        <w:rPr>
          <w:rFonts w:eastAsia="SimSun" w:cs="Arial"/>
          <w:w w:val="104"/>
          <w:sz w:val="24"/>
          <w:szCs w:val="24"/>
          <w:lang w:eastAsia="zh-CN"/>
        </w:rPr>
      </w:pPr>
      <w:r>
        <w:rPr>
          <w:rFonts w:eastAsia="SimSun" w:cs="Arial"/>
          <w:w w:val="104"/>
          <w:sz w:val="24"/>
          <w:szCs w:val="24"/>
          <w:lang w:eastAsia="zh-CN"/>
        </w:rPr>
        <w:t>For the Appellant:</w:t>
      </w:r>
      <w:r w:rsidRPr="00EE4E70">
        <w:rPr>
          <w:rFonts w:eastAsia="SimSun" w:cs="Arial"/>
          <w:w w:val="104"/>
          <w:sz w:val="24"/>
          <w:szCs w:val="24"/>
          <w:lang w:eastAsia="zh-CN"/>
        </w:rPr>
        <w:tab/>
      </w:r>
      <w:proofErr w:type="spellStart"/>
      <w:r w:rsidR="004809A1">
        <w:rPr>
          <w:rFonts w:eastAsia="SimSun" w:cs="Arial"/>
          <w:w w:val="104"/>
          <w:sz w:val="24"/>
          <w:szCs w:val="24"/>
          <w:lang w:eastAsia="zh-CN"/>
        </w:rPr>
        <w:t>Adv</w:t>
      </w:r>
      <w:proofErr w:type="spellEnd"/>
      <w:r w:rsidR="004809A1">
        <w:rPr>
          <w:rFonts w:eastAsia="SimSun" w:cs="Arial"/>
          <w:w w:val="104"/>
          <w:sz w:val="24"/>
          <w:szCs w:val="24"/>
          <w:lang w:eastAsia="zh-CN"/>
        </w:rPr>
        <w:t xml:space="preserve"> </w:t>
      </w:r>
      <w:proofErr w:type="spellStart"/>
      <w:r w:rsidR="004809A1">
        <w:rPr>
          <w:rFonts w:eastAsia="SimSun" w:cs="Arial"/>
          <w:w w:val="104"/>
          <w:sz w:val="24"/>
          <w:szCs w:val="24"/>
          <w:lang w:eastAsia="zh-CN"/>
        </w:rPr>
        <w:t>Schor</w:t>
      </w:r>
      <w:r w:rsidR="0095439C">
        <w:rPr>
          <w:rFonts w:eastAsia="SimSun" w:cs="Arial"/>
          <w:w w:val="104"/>
          <w:sz w:val="24"/>
          <w:szCs w:val="24"/>
          <w:lang w:eastAsia="zh-CN"/>
        </w:rPr>
        <w:t>n</w:t>
      </w:r>
      <w:proofErr w:type="spellEnd"/>
    </w:p>
    <w:p w14:paraId="0516DB59" w14:textId="397EE8E8" w:rsidR="00E03421" w:rsidRPr="00EE4E70" w:rsidRDefault="004809A1" w:rsidP="0095439C">
      <w:pPr>
        <w:pStyle w:val="alevel1"/>
        <w:numPr>
          <w:ilvl w:val="0"/>
          <w:numId w:val="0"/>
        </w:numPr>
        <w:spacing w:after="120" w:line="360" w:lineRule="auto"/>
        <w:ind w:left="5091"/>
        <w:jc w:val="both"/>
        <w:rPr>
          <w:rFonts w:eastAsia="SimSun" w:cs="Arial"/>
          <w:w w:val="104"/>
          <w:sz w:val="24"/>
          <w:szCs w:val="24"/>
          <w:lang w:eastAsia="zh-CN"/>
        </w:rPr>
      </w:pPr>
      <w:r>
        <w:rPr>
          <w:rFonts w:eastAsia="SimSun" w:cs="Arial"/>
          <w:w w:val="104"/>
          <w:sz w:val="24"/>
          <w:szCs w:val="24"/>
          <w:lang w:eastAsia="zh-CN"/>
        </w:rPr>
        <w:t>Instructed by Zulu Attorneys</w:t>
      </w:r>
      <w:r w:rsidR="00E03421">
        <w:rPr>
          <w:rFonts w:eastAsia="SimSun" w:cs="Arial"/>
          <w:w w:val="104"/>
          <w:sz w:val="24"/>
          <w:szCs w:val="24"/>
          <w:lang w:eastAsia="zh-CN"/>
        </w:rPr>
        <w:t xml:space="preserve"> </w:t>
      </w:r>
    </w:p>
    <w:p w14:paraId="24904EF6" w14:textId="77777777" w:rsidR="00527BE4" w:rsidRPr="005812AE" w:rsidRDefault="00527BE4" w:rsidP="005A05AF">
      <w:pPr>
        <w:pStyle w:val="JudgmentStyle"/>
        <w:numPr>
          <w:ilvl w:val="0"/>
          <w:numId w:val="0"/>
        </w:numPr>
        <w:spacing w:before="120" w:after="0"/>
        <w:ind w:left="-284" w:right="-28"/>
        <w:jc w:val="right"/>
      </w:pPr>
    </w:p>
    <w:p w14:paraId="10CEE49C" w14:textId="77777777" w:rsidR="005812AE" w:rsidRDefault="005812AE">
      <w:pPr>
        <w:rPr>
          <w:rFonts w:ascii="Arial" w:hAnsi="Arial"/>
          <w:lang w:eastAsia="en-US"/>
        </w:rPr>
      </w:pPr>
      <w:r>
        <w:br w:type="page"/>
      </w:r>
    </w:p>
    <w:p w14:paraId="7E393F1A" w14:textId="77777777" w:rsidR="00EE4E70" w:rsidRPr="00BD44F1" w:rsidRDefault="00EE4E70" w:rsidP="004277EA">
      <w:pPr>
        <w:pStyle w:val="alevel1"/>
        <w:numPr>
          <w:ilvl w:val="0"/>
          <w:numId w:val="0"/>
        </w:numPr>
        <w:spacing w:after="120" w:line="360" w:lineRule="auto"/>
        <w:ind w:left="5091" w:hanging="5097"/>
        <w:jc w:val="both"/>
        <w:rPr>
          <w:rFonts w:eastAsia="SimSun" w:cs="Arial"/>
          <w:w w:val="104"/>
          <w:sz w:val="24"/>
          <w:szCs w:val="24"/>
          <w:lang w:eastAsia="zh-CN"/>
        </w:rPr>
      </w:pPr>
    </w:p>
    <w:sectPr w:rsidR="00EE4E70" w:rsidRPr="00BD44F1"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99CE" w14:textId="77777777" w:rsidR="001E0CCA" w:rsidRDefault="001E0CCA">
      <w:r>
        <w:separator/>
      </w:r>
    </w:p>
  </w:endnote>
  <w:endnote w:type="continuationSeparator" w:id="0">
    <w:p w14:paraId="013A0A85" w14:textId="77777777" w:rsidR="001E0CCA" w:rsidRDefault="001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11582"/>
      <w:docPartObj>
        <w:docPartGallery w:val="Page Numbers (Bottom of Page)"/>
        <w:docPartUnique/>
      </w:docPartObj>
    </w:sdtPr>
    <w:sdtEndPr>
      <w:rPr>
        <w:noProof/>
      </w:rPr>
    </w:sdtEndPr>
    <w:sdtContent>
      <w:p w14:paraId="55236D22" w14:textId="4A04454D" w:rsidR="00080335" w:rsidRPr="003E678E" w:rsidRDefault="00080335" w:rsidP="003E678E">
        <w:pPr>
          <w:pStyle w:val="Footer"/>
          <w:jc w:val="right"/>
        </w:pPr>
        <w:r>
          <w:fldChar w:fldCharType="begin"/>
        </w:r>
        <w:r>
          <w:instrText xml:space="preserve"> PAGE   \* MERGEFORMAT </w:instrText>
        </w:r>
        <w:r>
          <w:fldChar w:fldCharType="separate"/>
        </w:r>
        <w:r w:rsidR="00395B5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8DF30" w14:textId="77777777" w:rsidR="001E0CCA" w:rsidRDefault="001E0CCA">
      <w:r>
        <w:separator/>
      </w:r>
    </w:p>
  </w:footnote>
  <w:footnote w:type="continuationSeparator" w:id="0">
    <w:p w14:paraId="0C5077D0" w14:textId="77777777" w:rsidR="001E0CCA" w:rsidRDefault="001E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1B8A" w14:textId="7D3F3E45" w:rsidR="00080335" w:rsidRDefault="00080335">
    <w:pPr>
      <w:pStyle w:val="Header"/>
      <w:jc w:val="right"/>
    </w:pPr>
  </w:p>
  <w:p w14:paraId="3FA3606A" w14:textId="77777777" w:rsidR="00080335" w:rsidRDefault="00080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928"/>
    <w:multiLevelType w:val="multilevel"/>
    <w:tmpl w:val="E4029C7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420CB9"/>
    <w:multiLevelType w:val="hybridMultilevel"/>
    <w:tmpl w:val="A6B27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21DB"/>
    <w:multiLevelType w:val="hybridMultilevel"/>
    <w:tmpl w:val="1FA44660"/>
    <w:lvl w:ilvl="0" w:tplc="55A62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0AE11D48"/>
    <w:multiLevelType w:val="hybridMultilevel"/>
    <w:tmpl w:val="5B80B794"/>
    <w:lvl w:ilvl="0" w:tplc="67F814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830444"/>
    <w:multiLevelType w:val="hybridMultilevel"/>
    <w:tmpl w:val="B06E0C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DF0274"/>
    <w:multiLevelType w:val="hybridMultilevel"/>
    <w:tmpl w:val="9C88A5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0F1921"/>
    <w:multiLevelType w:val="multilevel"/>
    <w:tmpl w:val="6458F0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FB6215"/>
    <w:multiLevelType w:val="multilevel"/>
    <w:tmpl w:val="04F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12168"/>
    <w:multiLevelType w:val="multilevel"/>
    <w:tmpl w:val="BBCC159A"/>
    <w:lvl w:ilvl="0">
      <w:start w:val="16"/>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D07758"/>
    <w:multiLevelType w:val="hybridMultilevel"/>
    <w:tmpl w:val="2FEA6BA4"/>
    <w:lvl w:ilvl="0" w:tplc="42B0EC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6423C0"/>
    <w:multiLevelType w:val="multilevel"/>
    <w:tmpl w:val="5C383AFE"/>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1A4812"/>
    <w:multiLevelType w:val="hybridMultilevel"/>
    <w:tmpl w:val="DF566FBA"/>
    <w:lvl w:ilvl="0" w:tplc="97C4D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B03F1"/>
    <w:multiLevelType w:val="multilevel"/>
    <w:tmpl w:val="CE08AA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56F229A"/>
    <w:multiLevelType w:val="hybridMultilevel"/>
    <w:tmpl w:val="334442DC"/>
    <w:lvl w:ilvl="0" w:tplc="08090017">
      <w:start w:val="1"/>
      <w:numFmt w:val="lowerLetter"/>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17" w15:restartNumberingAfterBreak="0">
    <w:nsid w:val="365E0050"/>
    <w:multiLevelType w:val="hybridMultilevel"/>
    <w:tmpl w:val="F466A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D5390"/>
    <w:multiLevelType w:val="multilevel"/>
    <w:tmpl w:val="23E8C302"/>
    <w:lvl w:ilvl="0">
      <w:start w:val="2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274799"/>
    <w:multiLevelType w:val="hybridMultilevel"/>
    <w:tmpl w:val="FC306912"/>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20" w15:restartNumberingAfterBreak="0">
    <w:nsid w:val="3C3A3050"/>
    <w:multiLevelType w:val="multilevel"/>
    <w:tmpl w:val="3D822AE0"/>
    <w:lvl w:ilvl="0">
      <w:start w:val="2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EE2D20"/>
    <w:multiLevelType w:val="multilevel"/>
    <w:tmpl w:val="DF1E100A"/>
    <w:lvl w:ilvl="0">
      <w:start w:val="2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17D12C0"/>
    <w:multiLevelType w:val="multilevel"/>
    <w:tmpl w:val="E9666CA6"/>
    <w:lvl w:ilvl="0">
      <w:start w:val="2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49250C"/>
    <w:multiLevelType w:val="multilevel"/>
    <w:tmpl w:val="13061C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A50CBA"/>
    <w:multiLevelType w:val="hybridMultilevel"/>
    <w:tmpl w:val="B7BA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A6317A"/>
    <w:multiLevelType w:val="multilevel"/>
    <w:tmpl w:val="8F342A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500A5B8F"/>
    <w:multiLevelType w:val="multilevel"/>
    <w:tmpl w:val="A5F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2F2DE9"/>
    <w:multiLevelType w:val="hybridMultilevel"/>
    <w:tmpl w:val="7D84CC02"/>
    <w:lvl w:ilvl="0" w:tplc="D2A813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5C61F4"/>
    <w:multiLevelType w:val="multilevel"/>
    <w:tmpl w:val="45845A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35B0BF6"/>
    <w:multiLevelType w:val="hybridMultilevel"/>
    <w:tmpl w:val="A1B64228"/>
    <w:lvl w:ilvl="0" w:tplc="12943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74158"/>
    <w:multiLevelType w:val="multilevel"/>
    <w:tmpl w:val="51081250"/>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5F5FA6"/>
    <w:multiLevelType w:val="hybridMultilevel"/>
    <w:tmpl w:val="6B60C22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CA90D10"/>
    <w:multiLevelType w:val="multilevel"/>
    <w:tmpl w:val="7BDC0BA2"/>
    <w:lvl w:ilvl="0">
      <w:start w:val="2"/>
      <w:numFmt w:val="decimal"/>
      <w:lvlText w:val="%1"/>
      <w:lvlJc w:val="left"/>
      <w:pPr>
        <w:ind w:left="360" w:hanging="360"/>
      </w:pPr>
      <w:rPr>
        <w:rFonts w:hint="default"/>
        <w:i w:val="0"/>
        <w:u w:val="non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val="0"/>
        <w:u w:val="none"/>
      </w:rPr>
    </w:lvl>
    <w:lvl w:ilvl="3">
      <w:start w:val="1"/>
      <w:numFmt w:val="decimal"/>
      <w:lvlText w:val="%1.%2.%3.%4"/>
      <w:lvlJc w:val="left"/>
      <w:pPr>
        <w:ind w:left="3240" w:hanging="1080"/>
      </w:pPr>
      <w:rPr>
        <w:rFonts w:hint="default"/>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5040" w:hanging="1440"/>
      </w:pPr>
      <w:rPr>
        <w:rFonts w:hint="default"/>
        <w:i w:val="0"/>
        <w:u w:val="none"/>
      </w:rPr>
    </w:lvl>
    <w:lvl w:ilvl="6">
      <w:start w:val="1"/>
      <w:numFmt w:val="decimal"/>
      <w:lvlText w:val="%1.%2.%3.%4.%5.%6.%7"/>
      <w:lvlJc w:val="left"/>
      <w:pPr>
        <w:ind w:left="5760" w:hanging="1440"/>
      </w:pPr>
      <w:rPr>
        <w:rFonts w:hint="default"/>
        <w:i w:val="0"/>
        <w:u w:val="none"/>
      </w:rPr>
    </w:lvl>
    <w:lvl w:ilvl="7">
      <w:start w:val="1"/>
      <w:numFmt w:val="decimal"/>
      <w:lvlText w:val="%1.%2.%3.%4.%5.%6.%7.%8"/>
      <w:lvlJc w:val="left"/>
      <w:pPr>
        <w:ind w:left="6840" w:hanging="1800"/>
      </w:pPr>
      <w:rPr>
        <w:rFonts w:hint="default"/>
        <w:i w:val="0"/>
        <w:u w:val="none"/>
      </w:rPr>
    </w:lvl>
    <w:lvl w:ilvl="8">
      <w:start w:val="1"/>
      <w:numFmt w:val="decimal"/>
      <w:lvlText w:val="%1.%2.%3.%4.%5.%6.%7.%8.%9"/>
      <w:lvlJc w:val="left"/>
      <w:pPr>
        <w:ind w:left="7560" w:hanging="1800"/>
      </w:pPr>
      <w:rPr>
        <w:rFonts w:hint="default"/>
        <w:i w:val="0"/>
        <w:u w:val="none"/>
      </w:rPr>
    </w:lvl>
  </w:abstractNum>
  <w:abstractNum w:abstractNumId="34"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35" w15:restartNumberingAfterBreak="0">
    <w:nsid w:val="67782F83"/>
    <w:multiLevelType w:val="hybridMultilevel"/>
    <w:tmpl w:val="91447C32"/>
    <w:lvl w:ilvl="0" w:tplc="E920F8C0">
      <w:start w:val="1"/>
      <w:numFmt w:val="lowerRoman"/>
      <w:lvlText w:val="%1."/>
      <w:lvlJc w:val="right"/>
      <w:pPr>
        <w:ind w:left="1440" w:hanging="360"/>
      </w:pPr>
      <w:rPr>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8CA5B3A"/>
    <w:multiLevelType w:val="hybridMultilevel"/>
    <w:tmpl w:val="61684426"/>
    <w:lvl w:ilvl="0" w:tplc="CC661B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1817EA"/>
    <w:multiLevelType w:val="hybridMultilevel"/>
    <w:tmpl w:val="1DD49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6C30AB"/>
    <w:multiLevelType w:val="hybridMultilevel"/>
    <w:tmpl w:val="869EF6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B020335"/>
    <w:multiLevelType w:val="multilevel"/>
    <w:tmpl w:val="79C4D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C6520F5"/>
    <w:multiLevelType w:val="hybridMultilevel"/>
    <w:tmpl w:val="0D721AD6"/>
    <w:lvl w:ilvl="0" w:tplc="1C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E8F2B0F"/>
    <w:multiLevelType w:val="multilevel"/>
    <w:tmpl w:val="1AC0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A8730D"/>
    <w:multiLevelType w:val="multilevel"/>
    <w:tmpl w:val="23364834"/>
    <w:lvl w:ilvl="0">
      <w:start w:val="3"/>
      <w:numFmt w:val="decimal"/>
      <w:lvlText w:val="%1"/>
      <w:lvlJc w:val="left"/>
      <w:pPr>
        <w:ind w:left="360" w:hanging="360"/>
      </w:pPr>
      <w:rPr>
        <w:rFonts w:hint="default"/>
        <w:i w:val="0"/>
        <w:u w:val="non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val="0"/>
        <w:u w:val="none"/>
      </w:rPr>
    </w:lvl>
    <w:lvl w:ilvl="3">
      <w:start w:val="1"/>
      <w:numFmt w:val="decimal"/>
      <w:lvlText w:val="%1.%2.%3.%4"/>
      <w:lvlJc w:val="left"/>
      <w:pPr>
        <w:ind w:left="3240" w:hanging="1080"/>
      </w:pPr>
      <w:rPr>
        <w:rFonts w:hint="default"/>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5040" w:hanging="1440"/>
      </w:pPr>
      <w:rPr>
        <w:rFonts w:hint="default"/>
        <w:i w:val="0"/>
        <w:u w:val="none"/>
      </w:rPr>
    </w:lvl>
    <w:lvl w:ilvl="6">
      <w:start w:val="1"/>
      <w:numFmt w:val="decimal"/>
      <w:lvlText w:val="%1.%2.%3.%4.%5.%6.%7"/>
      <w:lvlJc w:val="left"/>
      <w:pPr>
        <w:ind w:left="5760" w:hanging="1440"/>
      </w:pPr>
      <w:rPr>
        <w:rFonts w:hint="default"/>
        <w:i w:val="0"/>
        <w:u w:val="none"/>
      </w:rPr>
    </w:lvl>
    <w:lvl w:ilvl="7">
      <w:start w:val="1"/>
      <w:numFmt w:val="decimal"/>
      <w:lvlText w:val="%1.%2.%3.%4.%5.%6.%7.%8"/>
      <w:lvlJc w:val="left"/>
      <w:pPr>
        <w:ind w:left="6840" w:hanging="1800"/>
      </w:pPr>
      <w:rPr>
        <w:rFonts w:hint="default"/>
        <w:i w:val="0"/>
        <w:u w:val="none"/>
      </w:rPr>
    </w:lvl>
    <w:lvl w:ilvl="8">
      <w:start w:val="1"/>
      <w:numFmt w:val="decimal"/>
      <w:lvlText w:val="%1.%2.%3.%4.%5.%6.%7.%8.%9"/>
      <w:lvlJc w:val="left"/>
      <w:pPr>
        <w:ind w:left="7560" w:hanging="1800"/>
      </w:pPr>
      <w:rPr>
        <w:rFonts w:hint="default"/>
        <w:i w:val="0"/>
        <w:u w:val="none"/>
      </w:rPr>
    </w:lvl>
  </w:abstractNum>
  <w:abstractNum w:abstractNumId="44" w15:restartNumberingAfterBreak="0">
    <w:nsid w:val="725C789D"/>
    <w:multiLevelType w:val="hybridMultilevel"/>
    <w:tmpl w:val="CFEC3ACE"/>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5" w15:restartNumberingAfterBreak="0">
    <w:nsid w:val="73990E45"/>
    <w:multiLevelType w:val="multilevel"/>
    <w:tmpl w:val="4F1C5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0514F5"/>
    <w:multiLevelType w:val="multilevel"/>
    <w:tmpl w:val="5FA6DE6E"/>
    <w:lvl w:ilvl="0">
      <w:start w:val="2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9F7546E"/>
    <w:multiLevelType w:val="multilevel"/>
    <w:tmpl w:val="6AA23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
  </w:num>
  <w:num w:numId="3">
    <w:abstractNumId w:val="47"/>
  </w:num>
  <w:num w:numId="4">
    <w:abstractNumId w:val="15"/>
  </w:num>
  <w:num w:numId="5">
    <w:abstractNumId w:val="34"/>
  </w:num>
  <w:num w:numId="6">
    <w:abstractNumId w:val="31"/>
  </w:num>
  <w:num w:numId="7">
    <w:abstractNumId w:val="35"/>
  </w:num>
  <w:num w:numId="8">
    <w:abstractNumId w:val="44"/>
  </w:num>
  <w:num w:numId="9">
    <w:abstractNumId w:val="46"/>
  </w:num>
  <w:num w:numId="10">
    <w:abstractNumId w:val="20"/>
  </w:num>
  <w:num w:numId="11">
    <w:abstractNumId w:val="21"/>
  </w:num>
  <w:num w:numId="12">
    <w:abstractNumId w:val="42"/>
  </w:num>
  <w:num w:numId="13">
    <w:abstractNumId w:val="30"/>
  </w:num>
  <w:num w:numId="14">
    <w:abstractNumId w:val="11"/>
  </w:num>
  <w:num w:numId="15">
    <w:abstractNumId w:val="5"/>
  </w:num>
  <w:num w:numId="16">
    <w:abstractNumId w:val="13"/>
  </w:num>
  <w:num w:numId="17">
    <w:abstractNumId w:val="22"/>
  </w:num>
  <w:num w:numId="18">
    <w:abstractNumId w:val="41"/>
  </w:num>
  <w:num w:numId="19">
    <w:abstractNumId w:val="43"/>
  </w:num>
  <w:num w:numId="20">
    <w:abstractNumId w:val="10"/>
  </w:num>
  <w:num w:numId="21">
    <w:abstractNumId w:val="33"/>
  </w:num>
  <w:num w:numId="22">
    <w:abstractNumId w:val="12"/>
  </w:num>
  <w:num w:numId="23">
    <w:abstractNumId w:val="18"/>
  </w:num>
  <w:num w:numId="24">
    <w:abstractNumId w:val="23"/>
  </w:num>
  <w:num w:numId="25">
    <w:abstractNumId w:val="32"/>
  </w:num>
  <w:num w:numId="26">
    <w:abstractNumId w:val="6"/>
  </w:num>
  <w:num w:numId="27">
    <w:abstractNumId w:val="7"/>
  </w:num>
  <w:num w:numId="28">
    <w:abstractNumId w:val="39"/>
  </w:num>
  <w:num w:numId="29">
    <w:abstractNumId w:val="29"/>
  </w:num>
  <w:num w:numId="30">
    <w:abstractNumId w:val="0"/>
  </w:num>
  <w:num w:numId="31">
    <w:abstractNumId w:val="40"/>
  </w:num>
  <w:num w:numId="32">
    <w:abstractNumId w:val="25"/>
  </w:num>
  <w:num w:numId="33">
    <w:abstractNumId w:val="16"/>
  </w:num>
  <w:num w:numId="34">
    <w:abstractNumId w:val="14"/>
  </w:num>
  <w:num w:numId="35">
    <w:abstractNumId w:val="2"/>
  </w:num>
  <w:num w:numId="36">
    <w:abstractNumId w:val="37"/>
  </w:num>
  <w:num w:numId="37">
    <w:abstractNumId w:val="28"/>
  </w:num>
  <w:num w:numId="38">
    <w:abstractNumId w:val="9"/>
  </w:num>
  <w:num w:numId="39">
    <w:abstractNumId w:val="27"/>
  </w:num>
  <w:num w:numId="40">
    <w:abstractNumId w:val="8"/>
  </w:num>
  <w:num w:numId="41">
    <w:abstractNumId w:val="48"/>
  </w:num>
  <w:num w:numId="42">
    <w:abstractNumId w:val="4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9"/>
  </w:num>
  <w:num w:numId="46">
    <w:abstractNumId w:val="17"/>
  </w:num>
  <w:num w:numId="47">
    <w:abstractNumId w:val="24"/>
  </w:num>
  <w:num w:numId="4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EF0"/>
    <w:rsid w:val="000018B5"/>
    <w:rsid w:val="00001B53"/>
    <w:rsid w:val="00001BD1"/>
    <w:rsid w:val="000027D7"/>
    <w:rsid w:val="00002CE3"/>
    <w:rsid w:val="00003B6A"/>
    <w:rsid w:val="00006400"/>
    <w:rsid w:val="00007FBE"/>
    <w:rsid w:val="00010D77"/>
    <w:rsid w:val="0001141E"/>
    <w:rsid w:val="00011ED1"/>
    <w:rsid w:val="00012018"/>
    <w:rsid w:val="000127E1"/>
    <w:rsid w:val="000129A6"/>
    <w:rsid w:val="000129CE"/>
    <w:rsid w:val="00012CE3"/>
    <w:rsid w:val="0001665D"/>
    <w:rsid w:val="000176E0"/>
    <w:rsid w:val="00017993"/>
    <w:rsid w:val="000205A8"/>
    <w:rsid w:val="00021033"/>
    <w:rsid w:val="0002194D"/>
    <w:rsid w:val="00021CD7"/>
    <w:rsid w:val="00021EE1"/>
    <w:rsid w:val="00021F02"/>
    <w:rsid w:val="00022B36"/>
    <w:rsid w:val="00024710"/>
    <w:rsid w:val="0002556D"/>
    <w:rsid w:val="0002592F"/>
    <w:rsid w:val="0002613A"/>
    <w:rsid w:val="00027278"/>
    <w:rsid w:val="00027480"/>
    <w:rsid w:val="00027738"/>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318F"/>
    <w:rsid w:val="000441D9"/>
    <w:rsid w:val="000441DA"/>
    <w:rsid w:val="000459DA"/>
    <w:rsid w:val="00052AD4"/>
    <w:rsid w:val="00053474"/>
    <w:rsid w:val="00053983"/>
    <w:rsid w:val="000540D9"/>
    <w:rsid w:val="0005496D"/>
    <w:rsid w:val="000549D7"/>
    <w:rsid w:val="0005598A"/>
    <w:rsid w:val="0005602B"/>
    <w:rsid w:val="000565D9"/>
    <w:rsid w:val="00057877"/>
    <w:rsid w:val="00057CD7"/>
    <w:rsid w:val="00057E92"/>
    <w:rsid w:val="000617E0"/>
    <w:rsid w:val="00062FCB"/>
    <w:rsid w:val="00063828"/>
    <w:rsid w:val="000653DE"/>
    <w:rsid w:val="0006549F"/>
    <w:rsid w:val="00065541"/>
    <w:rsid w:val="000666BC"/>
    <w:rsid w:val="00070087"/>
    <w:rsid w:val="00070491"/>
    <w:rsid w:val="00070588"/>
    <w:rsid w:val="000711D6"/>
    <w:rsid w:val="000724EF"/>
    <w:rsid w:val="000724FB"/>
    <w:rsid w:val="0007288F"/>
    <w:rsid w:val="0007714C"/>
    <w:rsid w:val="00080306"/>
    <w:rsid w:val="00080335"/>
    <w:rsid w:val="00080F80"/>
    <w:rsid w:val="00081528"/>
    <w:rsid w:val="0008299F"/>
    <w:rsid w:val="00083E3D"/>
    <w:rsid w:val="00084434"/>
    <w:rsid w:val="00084A6A"/>
    <w:rsid w:val="00085631"/>
    <w:rsid w:val="00085786"/>
    <w:rsid w:val="00085B08"/>
    <w:rsid w:val="00087526"/>
    <w:rsid w:val="000877AD"/>
    <w:rsid w:val="00093247"/>
    <w:rsid w:val="0009329F"/>
    <w:rsid w:val="00093E3C"/>
    <w:rsid w:val="00096DC0"/>
    <w:rsid w:val="00097580"/>
    <w:rsid w:val="00097668"/>
    <w:rsid w:val="0009784C"/>
    <w:rsid w:val="00097DF8"/>
    <w:rsid w:val="00097E5D"/>
    <w:rsid w:val="000A1D0B"/>
    <w:rsid w:val="000A1D83"/>
    <w:rsid w:val="000A1FE2"/>
    <w:rsid w:val="000A216C"/>
    <w:rsid w:val="000A3D89"/>
    <w:rsid w:val="000A5106"/>
    <w:rsid w:val="000A59F9"/>
    <w:rsid w:val="000A6778"/>
    <w:rsid w:val="000A78ED"/>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B19"/>
    <w:rsid w:val="000C4D13"/>
    <w:rsid w:val="000C4EA0"/>
    <w:rsid w:val="000C5507"/>
    <w:rsid w:val="000C639F"/>
    <w:rsid w:val="000C68F5"/>
    <w:rsid w:val="000C6D82"/>
    <w:rsid w:val="000C7993"/>
    <w:rsid w:val="000D027F"/>
    <w:rsid w:val="000D02B8"/>
    <w:rsid w:val="000D04E0"/>
    <w:rsid w:val="000D0F4F"/>
    <w:rsid w:val="000D0F65"/>
    <w:rsid w:val="000D239C"/>
    <w:rsid w:val="000D2923"/>
    <w:rsid w:val="000D452A"/>
    <w:rsid w:val="000D452E"/>
    <w:rsid w:val="000D5EA8"/>
    <w:rsid w:val="000D6773"/>
    <w:rsid w:val="000D6882"/>
    <w:rsid w:val="000D7B23"/>
    <w:rsid w:val="000E0127"/>
    <w:rsid w:val="000E0927"/>
    <w:rsid w:val="000E0B3D"/>
    <w:rsid w:val="000E2302"/>
    <w:rsid w:val="000E2317"/>
    <w:rsid w:val="000E26A8"/>
    <w:rsid w:val="000E3796"/>
    <w:rsid w:val="000E3D40"/>
    <w:rsid w:val="000E41A1"/>
    <w:rsid w:val="000E4EEA"/>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111CE"/>
    <w:rsid w:val="00112D3C"/>
    <w:rsid w:val="001137F1"/>
    <w:rsid w:val="00114DB2"/>
    <w:rsid w:val="00115C25"/>
    <w:rsid w:val="00117918"/>
    <w:rsid w:val="001203CA"/>
    <w:rsid w:val="0012079B"/>
    <w:rsid w:val="00120872"/>
    <w:rsid w:val="00122190"/>
    <w:rsid w:val="001228FD"/>
    <w:rsid w:val="001244CD"/>
    <w:rsid w:val="0012478D"/>
    <w:rsid w:val="001249C0"/>
    <w:rsid w:val="00126A5E"/>
    <w:rsid w:val="001275C5"/>
    <w:rsid w:val="001303A1"/>
    <w:rsid w:val="00131A1B"/>
    <w:rsid w:val="00133CBA"/>
    <w:rsid w:val="0013474C"/>
    <w:rsid w:val="001347E1"/>
    <w:rsid w:val="00134B81"/>
    <w:rsid w:val="00134E95"/>
    <w:rsid w:val="001368F2"/>
    <w:rsid w:val="001407C2"/>
    <w:rsid w:val="00140F24"/>
    <w:rsid w:val="001413CA"/>
    <w:rsid w:val="001421D1"/>
    <w:rsid w:val="001425C5"/>
    <w:rsid w:val="001428BA"/>
    <w:rsid w:val="00142C66"/>
    <w:rsid w:val="00143BC4"/>
    <w:rsid w:val="00144673"/>
    <w:rsid w:val="00146213"/>
    <w:rsid w:val="0014749C"/>
    <w:rsid w:val="00147D43"/>
    <w:rsid w:val="001501A0"/>
    <w:rsid w:val="001502E9"/>
    <w:rsid w:val="00150538"/>
    <w:rsid w:val="00150CF8"/>
    <w:rsid w:val="00152334"/>
    <w:rsid w:val="0015257A"/>
    <w:rsid w:val="00152C03"/>
    <w:rsid w:val="00153BED"/>
    <w:rsid w:val="00156529"/>
    <w:rsid w:val="00160BBA"/>
    <w:rsid w:val="00161487"/>
    <w:rsid w:val="001617D4"/>
    <w:rsid w:val="001618C7"/>
    <w:rsid w:val="00162297"/>
    <w:rsid w:val="0016272F"/>
    <w:rsid w:val="00163365"/>
    <w:rsid w:val="00163B46"/>
    <w:rsid w:val="00163E22"/>
    <w:rsid w:val="00164585"/>
    <w:rsid w:val="00164AAD"/>
    <w:rsid w:val="00165206"/>
    <w:rsid w:val="00165BA5"/>
    <w:rsid w:val="001667FF"/>
    <w:rsid w:val="001669A8"/>
    <w:rsid w:val="0016716F"/>
    <w:rsid w:val="0016782A"/>
    <w:rsid w:val="001708B7"/>
    <w:rsid w:val="0017212C"/>
    <w:rsid w:val="00172F3C"/>
    <w:rsid w:val="0017333C"/>
    <w:rsid w:val="00174816"/>
    <w:rsid w:val="00176607"/>
    <w:rsid w:val="00176805"/>
    <w:rsid w:val="00176F02"/>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A0E00"/>
    <w:rsid w:val="001A2F19"/>
    <w:rsid w:val="001A4A65"/>
    <w:rsid w:val="001A521B"/>
    <w:rsid w:val="001A5575"/>
    <w:rsid w:val="001A56DF"/>
    <w:rsid w:val="001A583A"/>
    <w:rsid w:val="001A58E4"/>
    <w:rsid w:val="001A6F06"/>
    <w:rsid w:val="001A6F59"/>
    <w:rsid w:val="001A7335"/>
    <w:rsid w:val="001A734E"/>
    <w:rsid w:val="001B00F1"/>
    <w:rsid w:val="001B05D6"/>
    <w:rsid w:val="001B30C6"/>
    <w:rsid w:val="001B4E17"/>
    <w:rsid w:val="001B515A"/>
    <w:rsid w:val="001B5398"/>
    <w:rsid w:val="001B7BD2"/>
    <w:rsid w:val="001C3087"/>
    <w:rsid w:val="001C3D2A"/>
    <w:rsid w:val="001C448E"/>
    <w:rsid w:val="001C4BAE"/>
    <w:rsid w:val="001C6218"/>
    <w:rsid w:val="001C6E4A"/>
    <w:rsid w:val="001D0C1B"/>
    <w:rsid w:val="001D0E85"/>
    <w:rsid w:val="001D21A1"/>
    <w:rsid w:val="001D3BA3"/>
    <w:rsid w:val="001D4A09"/>
    <w:rsid w:val="001D4D14"/>
    <w:rsid w:val="001D5AA4"/>
    <w:rsid w:val="001D635E"/>
    <w:rsid w:val="001D692E"/>
    <w:rsid w:val="001D6D46"/>
    <w:rsid w:val="001E0CCA"/>
    <w:rsid w:val="001E2D3C"/>
    <w:rsid w:val="001E49D1"/>
    <w:rsid w:val="001E4C7C"/>
    <w:rsid w:val="001E4F38"/>
    <w:rsid w:val="001E51F0"/>
    <w:rsid w:val="001E559B"/>
    <w:rsid w:val="001E5B2A"/>
    <w:rsid w:val="001E6F3D"/>
    <w:rsid w:val="001E703C"/>
    <w:rsid w:val="001E70E0"/>
    <w:rsid w:val="001E7B88"/>
    <w:rsid w:val="001F0F4B"/>
    <w:rsid w:val="001F1D34"/>
    <w:rsid w:val="001F1D93"/>
    <w:rsid w:val="001F1F3F"/>
    <w:rsid w:val="001F3BED"/>
    <w:rsid w:val="001F406A"/>
    <w:rsid w:val="001F4136"/>
    <w:rsid w:val="001F4204"/>
    <w:rsid w:val="001F42C7"/>
    <w:rsid w:val="001F55E0"/>
    <w:rsid w:val="001F661D"/>
    <w:rsid w:val="001F6CBB"/>
    <w:rsid w:val="0020007D"/>
    <w:rsid w:val="002000F4"/>
    <w:rsid w:val="002002EA"/>
    <w:rsid w:val="00201754"/>
    <w:rsid w:val="002022AB"/>
    <w:rsid w:val="00203315"/>
    <w:rsid w:val="002034DA"/>
    <w:rsid w:val="00204901"/>
    <w:rsid w:val="00204C0D"/>
    <w:rsid w:val="0020500A"/>
    <w:rsid w:val="002056E5"/>
    <w:rsid w:val="00206645"/>
    <w:rsid w:val="00206783"/>
    <w:rsid w:val="002076C6"/>
    <w:rsid w:val="002114B8"/>
    <w:rsid w:val="00212182"/>
    <w:rsid w:val="002121BA"/>
    <w:rsid w:val="00213010"/>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496B"/>
    <w:rsid w:val="00235179"/>
    <w:rsid w:val="00242457"/>
    <w:rsid w:val="00242510"/>
    <w:rsid w:val="002425F5"/>
    <w:rsid w:val="00244564"/>
    <w:rsid w:val="00245580"/>
    <w:rsid w:val="00245902"/>
    <w:rsid w:val="00245D9C"/>
    <w:rsid w:val="002461B2"/>
    <w:rsid w:val="002506F4"/>
    <w:rsid w:val="002524DE"/>
    <w:rsid w:val="00252695"/>
    <w:rsid w:val="00252A0C"/>
    <w:rsid w:val="00252A95"/>
    <w:rsid w:val="00253260"/>
    <w:rsid w:val="00254139"/>
    <w:rsid w:val="00255D57"/>
    <w:rsid w:val="00256869"/>
    <w:rsid w:val="00263B81"/>
    <w:rsid w:val="00266517"/>
    <w:rsid w:val="00266E62"/>
    <w:rsid w:val="00267563"/>
    <w:rsid w:val="00267BD8"/>
    <w:rsid w:val="002707AB"/>
    <w:rsid w:val="002707B0"/>
    <w:rsid w:val="0027145A"/>
    <w:rsid w:val="00271A3F"/>
    <w:rsid w:val="00271C53"/>
    <w:rsid w:val="002731C8"/>
    <w:rsid w:val="00273FBB"/>
    <w:rsid w:val="00274E0C"/>
    <w:rsid w:val="00274E6D"/>
    <w:rsid w:val="0027564E"/>
    <w:rsid w:val="00276391"/>
    <w:rsid w:val="0027639E"/>
    <w:rsid w:val="00276BFF"/>
    <w:rsid w:val="0027730A"/>
    <w:rsid w:val="002773DD"/>
    <w:rsid w:val="0027762B"/>
    <w:rsid w:val="00277D8E"/>
    <w:rsid w:val="00280E5E"/>
    <w:rsid w:val="00281C8C"/>
    <w:rsid w:val="002825A7"/>
    <w:rsid w:val="00283D02"/>
    <w:rsid w:val="00284EBC"/>
    <w:rsid w:val="00285BA3"/>
    <w:rsid w:val="00286821"/>
    <w:rsid w:val="00287569"/>
    <w:rsid w:val="00290136"/>
    <w:rsid w:val="00291B39"/>
    <w:rsid w:val="00291F1E"/>
    <w:rsid w:val="002925DC"/>
    <w:rsid w:val="00292D4B"/>
    <w:rsid w:val="002934A3"/>
    <w:rsid w:val="002A0F36"/>
    <w:rsid w:val="002A1018"/>
    <w:rsid w:val="002A1A9C"/>
    <w:rsid w:val="002A3910"/>
    <w:rsid w:val="002A5A37"/>
    <w:rsid w:val="002A6BAA"/>
    <w:rsid w:val="002A78EB"/>
    <w:rsid w:val="002B0C77"/>
    <w:rsid w:val="002B4CC1"/>
    <w:rsid w:val="002B4E4F"/>
    <w:rsid w:val="002B550A"/>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690E"/>
    <w:rsid w:val="002C7AFE"/>
    <w:rsid w:val="002D0002"/>
    <w:rsid w:val="002D005C"/>
    <w:rsid w:val="002D0E74"/>
    <w:rsid w:val="002D1490"/>
    <w:rsid w:val="002D1DD4"/>
    <w:rsid w:val="002D212F"/>
    <w:rsid w:val="002D2268"/>
    <w:rsid w:val="002D3C9C"/>
    <w:rsid w:val="002D539B"/>
    <w:rsid w:val="002D58CE"/>
    <w:rsid w:val="002D68F2"/>
    <w:rsid w:val="002D6F1B"/>
    <w:rsid w:val="002E2E30"/>
    <w:rsid w:val="002E3109"/>
    <w:rsid w:val="002E3C90"/>
    <w:rsid w:val="002E3CCC"/>
    <w:rsid w:val="002E45A0"/>
    <w:rsid w:val="002E4B03"/>
    <w:rsid w:val="002E4C6D"/>
    <w:rsid w:val="002E4D5E"/>
    <w:rsid w:val="002E504A"/>
    <w:rsid w:val="002E60B4"/>
    <w:rsid w:val="002F07B4"/>
    <w:rsid w:val="002F0940"/>
    <w:rsid w:val="002F1495"/>
    <w:rsid w:val="002F2FC5"/>
    <w:rsid w:val="002F496B"/>
    <w:rsid w:val="002F6172"/>
    <w:rsid w:val="002F6367"/>
    <w:rsid w:val="002F6549"/>
    <w:rsid w:val="003022CB"/>
    <w:rsid w:val="003041EA"/>
    <w:rsid w:val="00304816"/>
    <w:rsid w:val="00304C6D"/>
    <w:rsid w:val="00304FEE"/>
    <w:rsid w:val="00305CB7"/>
    <w:rsid w:val="00306154"/>
    <w:rsid w:val="003076B7"/>
    <w:rsid w:val="00307A55"/>
    <w:rsid w:val="0031307C"/>
    <w:rsid w:val="003145A4"/>
    <w:rsid w:val="003147FC"/>
    <w:rsid w:val="00315F37"/>
    <w:rsid w:val="00316059"/>
    <w:rsid w:val="0032017E"/>
    <w:rsid w:val="00324814"/>
    <w:rsid w:val="00324B7D"/>
    <w:rsid w:val="00325905"/>
    <w:rsid w:val="00326D30"/>
    <w:rsid w:val="00327BD4"/>
    <w:rsid w:val="00330356"/>
    <w:rsid w:val="0033105A"/>
    <w:rsid w:val="00331122"/>
    <w:rsid w:val="00331AB9"/>
    <w:rsid w:val="00332B5B"/>
    <w:rsid w:val="00332D6C"/>
    <w:rsid w:val="00333882"/>
    <w:rsid w:val="00334086"/>
    <w:rsid w:val="0033467D"/>
    <w:rsid w:val="00335B26"/>
    <w:rsid w:val="00335BAF"/>
    <w:rsid w:val="00340378"/>
    <w:rsid w:val="00340A96"/>
    <w:rsid w:val="003427A9"/>
    <w:rsid w:val="00342D94"/>
    <w:rsid w:val="00343512"/>
    <w:rsid w:val="00344B4B"/>
    <w:rsid w:val="00345BE9"/>
    <w:rsid w:val="00347064"/>
    <w:rsid w:val="0034755F"/>
    <w:rsid w:val="00350D6B"/>
    <w:rsid w:val="003517B9"/>
    <w:rsid w:val="0035262F"/>
    <w:rsid w:val="00353816"/>
    <w:rsid w:val="00353E8C"/>
    <w:rsid w:val="0035546E"/>
    <w:rsid w:val="00357DE4"/>
    <w:rsid w:val="0036170D"/>
    <w:rsid w:val="003622EA"/>
    <w:rsid w:val="003625BE"/>
    <w:rsid w:val="00364C6F"/>
    <w:rsid w:val="00364C85"/>
    <w:rsid w:val="00364CF4"/>
    <w:rsid w:val="00366291"/>
    <w:rsid w:val="00366B9F"/>
    <w:rsid w:val="00367699"/>
    <w:rsid w:val="00367BB9"/>
    <w:rsid w:val="00371D03"/>
    <w:rsid w:val="003728DE"/>
    <w:rsid w:val="00372A89"/>
    <w:rsid w:val="0037310F"/>
    <w:rsid w:val="00373D3D"/>
    <w:rsid w:val="00376984"/>
    <w:rsid w:val="003811EB"/>
    <w:rsid w:val="00381CED"/>
    <w:rsid w:val="00382121"/>
    <w:rsid w:val="00382172"/>
    <w:rsid w:val="003824DE"/>
    <w:rsid w:val="00382589"/>
    <w:rsid w:val="0038303E"/>
    <w:rsid w:val="00383951"/>
    <w:rsid w:val="003841B2"/>
    <w:rsid w:val="00385269"/>
    <w:rsid w:val="00386E1F"/>
    <w:rsid w:val="0038720E"/>
    <w:rsid w:val="003900D6"/>
    <w:rsid w:val="00390244"/>
    <w:rsid w:val="003904BC"/>
    <w:rsid w:val="00392089"/>
    <w:rsid w:val="003923F6"/>
    <w:rsid w:val="00392B52"/>
    <w:rsid w:val="00395A78"/>
    <w:rsid w:val="00395B57"/>
    <w:rsid w:val="00395F4E"/>
    <w:rsid w:val="003975A1"/>
    <w:rsid w:val="003A00B6"/>
    <w:rsid w:val="003A0D14"/>
    <w:rsid w:val="003A3A86"/>
    <w:rsid w:val="003A4810"/>
    <w:rsid w:val="003A53E8"/>
    <w:rsid w:val="003A5C3A"/>
    <w:rsid w:val="003A62FB"/>
    <w:rsid w:val="003B0286"/>
    <w:rsid w:val="003B0C4D"/>
    <w:rsid w:val="003B2EB0"/>
    <w:rsid w:val="003B3E2D"/>
    <w:rsid w:val="003B4045"/>
    <w:rsid w:val="003B4754"/>
    <w:rsid w:val="003B6D9A"/>
    <w:rsid w:val="003B76E7"/>
    <w:rsid w:val="003C0C91"/>
    <w:rsid w:val="003C46B1"/>
    <w:rsid w:val="003C6499"/>
    <w:rsid w:val="003D09B7"/>
    <w:rsid w:val="003D12E9"/>
    <w:rsid w:val="003D1688"/>
    <w:rsid w:val="003D2734"/>
    <w:rsid w:val="003D3020"/>
    <w:rsid w:val="003D38E2"/>
    <w:rsid w:val="003D487C"/>
    <w:rsid w:val="003D516C"/>
    <w:rsid w:val="003D77E0"/>
    <w:rsid w:val="003E0427"/>
    <w:rsid w:val="003E05DE"/>
    <w:rsid w:val="003E29CD"/>
    <w:rsid w:val="003E2DA3"/>
    <w:rsid w:val="003E4CA7"/>
    <w:rsid w:val="003E6451"/>
    <w:rsid w:val="003E6664"/>
    <w:rsid w:val="003E678E"/>
    <w:rsid w:val="003E7F0F"/>
    <w:rsid w:val="003F0010"/>
    <w:rsid w:val="003F01BF"/>
    <w:rsid w:val="003F03AF"/>
    <w:rsid w:val="003F1681"/>
    <w:rsid w:val="003F5607"/>
    <w:rsid w:val="003F7E11"/>
    <w:rsid w:val="00401571"/>
    <w:rsid w:val="004015F3"/>
    <w:rsid w:val="00401FF3"/>
    <w:rsid w:val="00402377"/>
    <w:rsid w:val="00402CE2"/>
    <w:rsid w:val="00403BB2"/>
    <w:rsid w:val="00403D54"/>
    <w:rsid w:val="00404143"/>
    <w:rsid w:val="004041DA"/>
    <w:rsid w:val="00404EC5"/>
    <w:rsid w:val="00405110"/>
    <w:rsid w:val="004056C2"/>
    <w:rsid w:val="00406325"/>
    <w:rsid w:val="0040672D"/>
    <w:rsid w:val="00406A14"/>
    <w:rsid w:val="00407B67"/>
    <w:rsid w:val="0041071C"/>
    <w:rsid w:val="00411496"/>
    <w:rsid w:val="004119C8"/>
    <w:rsid w:val="004138D9"/>
    <w:rsid w:val="00414195"/>
    <w:rsid w:val="004150EB"/>
    <w:rsid w:val="00415F4D"/>
    <w:rsid w:val="004169AF"/>
    <w:rsid w:val="00420776"/>
    <w:rsid w:val="004222DD"/>
    <w:rsid w:val="0042256E"/>
    <w:rsid w:val="00423927"/>
    <w:rsid w:val="0042430B"/>
    <w:rsid w:val="00424578"/>
    <w:rsid w:val="0042563E"/>
    <w:rsid w:val="004259FF"/>
    <w:rsid w:val="0042607E"/>
    <w:rsid w:val="004268E9"/>
    <w:rsid w:val="00426C52"/>
    <w:rsid w:val="0042713F"/>
    <w:rsid w:val="004271B3"/>
    <w:rsid w:val="004277EA"/>
    <w:rsid w:val="0043033A"/>
    <w:rsid w:val="004317CE"/>
    <w:rsid w:val="00431DB7"/>
    <w:rsid w:val="00432388"/>
    <w:rsid w:val="00433396"/>
    <w:rsid w:val="00433BB0"/>
    <w:rsid w:val="004347ED"/>
    <w:rsid w:val="00434887"/>
    <w:rsid w:val="00434D0F"/>
    <w:rsid w:val="0043617B"/>
    <w:rsid w:val="00436204"/>
    <w:rsid w:val="00436434"/>
    <w:rsid w:val="00436938"/>
    <w:rsid w:val="00437A9E"/>
    <w:rsid w:val="00441311"/>
    <w:rsid w:val="00441608"/>
    <w:rsid w:val="00443774"/>
    <w:rsid w:val="0044424A"/>
    <w:rsid w:val="00444D55"/>
    <w:rsid w:val="00444F4F"/>
    <w:rsid w:val="00447207"/>
    <w:rsid w:val="00447281"/>
    <w:rsid w:val="00447864"/>
    <w:rsid w:val="00447974"/>
    <w:rsid w:val="00447D0D"/>
    <w:rsid w:val="00450008"/>
    <w:rsid w:val="00450A3E"/>
    <w:rsid w:val="00452986"/>
    <w:rsid w:val="00452FF6"/>
    <w:rsid w:val="00453459"/>
    <w:rsid w:val="004550AC"/>
    <w:rsid w:val="00455A38"/>
    <w:rsid w:val="00455AA6"/>
    <w:rsid w:val="00455F83"/>
    <w:rsid w:val="004568FA"/>
    <w:rsid w:val="00457F9C"/>
    <w:rsid w:val="00460004"/>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09A1"/>
    <w:rsid w:val="004813EE"/>
    <w:rsid w:val="004830C1"/>
    <w:rsid w:val="00483271"/>
    <w:rsid w:val="00484332"/>
    <w:rsid w:val="00484BAA"/>
    <w:rsid w:val="00484E49"/>
    <w:rsid w:val="00485C35"/>
    <w:rsid w:val="00485C6C"/>
    <w:rsid w:val="00485F7E"/>
    <w:rsid w:val="004866AE"/>
    <w:rsid w:val="00487DAB"/>
    <w:rsid w:val="004900EC"/>
    <w:rsid w:val="00490453"/>
    <w:rsid w:val="004905C9"/>
    <w:rsid w:val="0049210F"/>
    <w:rsid w:val="00492F30"/>
    <w:rsid w:val="00495171"/>
    <w:rsid w:val="00495621"/>
    <w:rsid w:val="00497091"/>
    <w:rsid w:val="004A026C"/>
    <w:rsid w:val="004A2E50"/>
    <w:rsid w:val="004A4087"/>
    <w:rsid w:val="004A4354"/>
    <w:rsid w:val="004A5C1D"/>
    <w:rsid w:val="004A61BD"/>
    <w:rsid w:val="004A713A"/>
    <w:rsid w:val="004A7ACD"/>
    <w:rsid w:val="004A7C55"/>
    <w:rsid w:val="004B1AEF"/>
    <w:rsid w:val="004B2060"/>
    <w:rsid w:val="004B242E"/>
    <w:rsid w:val="004B2854"/>
    <w:rsid w:val="004B2ABB"/>
    <w:rsid w:val="004B2BEC"/>
    <w:rsid w:val="004B3755"/>
    <w:rsid w:val="004B3A2F"/>
    <w:rsid w:val="004B3C37"/>
    <w:rsid w:val="004B4B63"/>
    <w:rsid w:val="004B567C"/>
    <w:rsid w:val="004B69B1"/>
    <w:rsid w:val="004B7744"/>
    <w:rsid w:val="004C0733"/>
    <w:rsid w:val="004C0D28"/>
    <w:rsid w:val="004C191E"/>
    <w:rsid w:val="004C1CF5"/>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395C"/>
    <w:rsid w:val="004E5C90"/>
    <w:rsid w:val="004E5F59"/>
    <w:rsid w:val="004E628C"/>
    <w:rsid w:val="004E64B5"/>
    <w:rsid w:val="004E7558"/>
    <w:rsid w:val="004E7627"/>
    <w:rsid w:val="004F045F"/>
    <w:rsid w:val="004F072F"/>
    <w:rsid w:val="004F2AD4"/>
    <w:rsid w:val="004F334C"/>
    <w:rsid w:val="004F3894"/>
    <w:rsid w:val="004F4D16"/>
    <w:rsid w:val="004F738D"/>
    <w:rsid w:val="004F7454"/>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2CB5"/>
    <w:rsid w:val="0054393C"/>
    <w:rsid w:val="00544A7E"/>
    <w:rsid w:val="00544CA0"/>
    <w:rsid w:val="00544CE3"/>
    <w:rsid w:val="005459C7"/>
    <w:rsid w:val="00545B99"/>
    <w:rsid w:val="00546174"/>
    <w:rsid w:val="00546B0E"/>
    <w:rsid w:val="0054776C"/>
    <w:rsid w:val="00547C29"/>
    <w:rsid w:val="00547F99"/>
    <w:rsid w:val="005500D8"/>
    <w:rsid w:val="00552701"/>
    <w:rsid w:val="005546D2"/>
    <w:rsid w:val="00554844"/>
    <w:rsid w:val="0055773E"/>
    <w:rsid w:val="00557C55"/>
    <w:rsid w:val="005627E7"/>
    <w:rsid w:val="00563CFF"/>
    <w:rsid w:val="0056794A"/>
    <w:rsid w:val="0057126D"/>
    <w:rsid w:val="00572406"/>
    <w:rsid w:val="00572797"/>
    <w:rsid w:val="00572FB7"/>
    <w:rsid w:val="005734A9"/>
    <w:rsid w:val="00573BB0"/>
    <w:rsid w:val="00575B76"/>
    <w:rsid w:val="00576CF7"/>
    <w:rsid w:val="00580A7D"/>
    <w:rsid w:val="005812AE"/>
    <w:rsid w:val="00582B16"/>
    <w:rsid w:val="005842E1"/>
    <w:rsid w:val="00584A9C"/>
    <w:rsid w:val="00585EA6"/>
    <w:rsid w:val="005866F8"/>
    <w:rsid w:val="0058777A"/>
    <w:rsid w:val="00590AA4"/>
    <w:rsid w:val="005915D9"/>
    <w:rsid w:val="00592404"/>
    <w:rsid w:val="005935B5"/>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1048"/>
    <w:rsid w:val="005B225E"/>
    <w:rsid w:val="005B2299"/>
    <w:rsid w:val="005B2C9C"/>
    <w:rsid w:val="005B45D9"/>
    <w:rsid w:val="005B75FE"/>
    <w:rsid w:val="005C0C63"/>
    <w:rsid w:val="005C746E"/>
    <w:rsid w:val="005D09CB"/>
    <w:rsid w:val="005D1268"/>
    <w:rsid w:val="005D4BFA"/>
    <w:rsid w:val="005D61C3"/>
    <w:rsid w:val="005D670D"/>
    <w:rsid w:val="005E13A7"/>
    <w:rsid w:val="005E1F07"/>
    <w:rsid w:val="005E29CB"/>
    <w:rsid w:val="005E2C5C"/>
    <w:rsid w:val="005E445A"/>
    <w:rsid w:val="005E4909"/>
    <w:rsid w:val="005E5D7E"/>
    <w:rsid w:val="005E6529"/>
    <w:rsid w:val="005E7668"/>
    <w:rsid w:val="005E7F6A"/>
    <w:rsid w:val="005F1230"/>
    <w:rsid w:val="005F269F"/>
    <w:rsid w:val="005F2A92"/>
    <w:rsid w:val="005F32B7"/>
    <w:rsid w:val="005F3587"/>
    <w:rsid w:val="005F35C6"/>
    <w:rsid w:val="005F37C7"/>
    <w:rsid w:val="005F4CE7"/>
    <w:rsid w:val="005F5666"/>
    <w:rsid w:val="005F57E6"/>
    <w:rsid w:val="005F5967"/>
    <w:rsid w:val="005F5D36"/>
    <w:rsid w:val="005F6F5C"/>
    <w:rsid w:val="005F7640"/>
    <w:rsid w:val="005F7859"/>
    <w:rsid w:val="006006C3"/>
    <w:rsid w:val="00601543"/>
    <w:rsid w:val="00603665"/>
    <w:rsid w:val="0060461D"/>
    <w:rsid w:val="0060468D"/>
    <w:rsid w:val="006047F7"/>
    <w:rsid w:val="006048E7"/>
    <w:rsid w:val="00605AF6"/>
    <w:rsid w:val="00606FA4"/>
    <w:rsid w:val="00610411"/>
    <w:rsid w:val="00610A71"/>
    <w:rsid w:val="00610BA4"/>
    <w:rsid w:val="006112CE"/>
    <w:rsid w:val="0061346B"/>
    <w:rsid w:val="0061411A"/>
    <w:rsid w:val="00614D0B"/>
    <w:rsid w:val="006154E4"/>
    <w:rsid w:val="00615F01"/>
    <w:rsid w:val="00616512"/>
    <w:rsid w:val="006173B3"/>
    <w:rsid w:val="00617813"/>
    <w:rsid w:val="00620DB4"/>
    <w:rsid w:val="00621399"/>
    <w:rsid w:val="0062153C"/>
    <w:rsid w:val="00621B71"/>
    <w:rsid w:val="006227C2"/>
    <w:rsid w:val="00623F19"/>
    <w:rsid w:val="006245AA"/>
    <w:rsid w:val="00626FC6"/>
    <w:rsid w:val="00630279"/>
    <w:rsid w:val="00630C26"/>
    <w:rsid w:val="006315DC"/>
    <w:rsid w:val="00633617"/>
    <w:rsid w:val="0063429A"/>
    <w:rsid w:val="0063435D"/>
    <w:rsid w:val="00634584"/>
    <w:rsid w:val="006345C6"/>
    <w:rsid w:val="0063570B"/>
    <w:rsid w:val="00635930"/>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5958"/>
    <w:rsid w:val="00656ACB"/>
    <w:rsid w:val="00656D26"/>
    <w:rsid w:val="00660AB0"/>
    <w:rsid w:val="00661DEF"/>
    <w:rsid w:val="00663415"/>
    <w:rsid w:val="006634CE"/>
    <w:rsid w:val="00663577"/>
    <w:rsid w:val="00665AA6"/>
    <w:rsid w:val="0066637C"/>
    <w:rsid w:val="00666B83"/>
    <w:rsid w:val="00670CA7"/>
    <w:rsid w:val="00670F3C"/>
    <w:rsid w:val="00671FC9"/>
    <w:rsid w:val="00674F29"/>
    <w:rsid w:val="00674FDE"/>
    <w:rsid w:val="006756C4"/>
    <w:rsid w:val="00676971"/>
    <w:rsid w:val="0067789D"/>
    <w:rsid w:val="00680198"/>
    <w:rsid w:val="0068081A"/>
    <w:rsid w:val="006811CE"/>
    <w:rsid w:val="00681A58"/>
    <w:rsid w:val="006822C0"/>
    <w:rsid w:val="006830A1"/>
    <w:rsid w:val="00683EC6"/>
    <w:rsid w:val="0068461B"/>
    <w:rsid w:val="00685954"/>
    <w:rsid w:val="006879A9"/>
    <w:rsid w:val="00687C82"/>
    <w:rsid w:val="00687CD9"/>
    <w:rsid w:val="00690446"/>
    <w:rsid w:val="00691398"/>
    <w:rsid w:val="00691AF2"/>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9C9"/>
    <w:rsid w:val="006A7F6E"/>
    <w:rsid w:val="006B09E2"/>
    <w:rsid w:val="006B13E9"/>
    <w:rsid w:val="006B19A3"/>
    <w:rsid w:val="006B1E37"/>
    <w:rsid w:val="006B52F9"/>
    <w:rsid w:val="006B6686"/>
    <w:rsid w:val="006B6E6A"/>
    <w:rsid w:val="006C017B"/>
    <w:rsid w:val="006C1905"/>
    <w:rsid w:val="006C2298"/>
    <w:rsid w:val="006C2B54"/>
    <w:rsid w:val="006C4425"/>
    <w:rsid w:val="006C4BF7"/>
    <w:rsid w:val="006C616C"/>
    <w:rsid w:val="006C6C12"/>
    <w:rsid w:val="006C6D81"/>
    <w:rsid w:val="006D0295"/>
    <w:rsid w:val="006D14EC"/>
    <w:rsid w:val="006D1838"/>
    <w:rsid w:val="006D27EB"/>
    <w:rsid w:val="006D2932"/>
    <w:rsid w:val="006D3313"/>
    <w:rsid w:val="006D3892"/>
    <w:rsid w:val="006D3C19"/>
    <w:rsid w:val="006D63DF"/>
    <w:rsid w:val="006D648F"/>
    <w:rsid w:val="006D6911"/>
    <w:rsid w:val="006D6CF0"/>
    <w:rsid w:val="006D744A"/>
    <w:rsid w:val="006D7819"/>
    <w:rsid w:val="006D7AC5"/>
    <w:rsid w:val="006E0373"/>
    <w:rsid w:val="006E096E"/>
    <w:rsid w:val="006E12E4"/>
    <w:rsid w:val="006E1AA5"/>
    <w:rsid w:val="006E271F"/>
    <w:rsid w:val="006E45B9"/>
    <w:rsid w:val="006E5364"/>
    <w:rsid w:val="006E5F99"/>
    <w:rsid w:val="006E69DA"/>
    <w:rsid w:val="006E6E96"/>
    <w:rsid w:val="006F08A6"/>
    <w:rsid w:val="006F1A9D"/>
    <w:rsid w:val="006F2B11"/>
    <w:rsid w:val="006F38B3"/>
    <w:rsid w:val="006F4262"/>
    <w:rsid w:val="006F49FC"/>
    <w:rsid w:val="006F60B1"/>
    <w:rsid w:val="006F73A1"/>
    <w:rsid w:val="00700669"/>
    <w:rsid w:val="00700760"/>
    <w:rsid w:val="007024FB"/>
    <w:rsid w:val="00702587"/>
    <w:rsid w:val="00702A4F"/>
    <w:rsid w:val="00702E25"/>
    <w:rsid w:val="00702E70"/>
    <w:rsid w:val="007034F4"/>
    <w:rsid w:val="00703E2F"/>
    <w:rsid w:val="007043A9"/>
    <w:rsid w:val="00704CAD"/>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599C"/>
    <w:rsid w:val="00735A38"/>
    <w:rsid w:val="007360AD"/>
    <w:rsid w:val="00736381"/>
    <w:rsid w:val="00737B10"/>
    <w:rsid w:val="007400CF"/>
    <w:rsid w:val="0074058A"/>
    <w:rsid w:val="00740D23"/>
    <w:rsid w:val="0074114D"/>
    <w:rsid w:val="0074282D"/>
    <w:rsid w:val="0074344B"/>
    <w:rsid w:val="0074390E"/>
    <w:rsid w:val="00743F80"/>
    <w:rsid w:val="007457D9"/>
    <w:rsid w:val="00745DDB"/>
    <w:rsid w:val="00746648"/>
    <w:rsid w:val="00746A1E"/>
    <w:rsid w:val="0074748D"/>
    <w:rsid w:val="00750CD5"/>
    <w:rsid w:val="007511AC"/>
    <w:rsid w:val="00752012"/>
    <w:rsid w:val="00753300"/>
    <w:rsid w:val="00753385"/>
    <w:rsid w:val="00753CFB"/>
    <w:rsid w:val="00754270"/>
    <w:rsid w:val="00754691"/>
    <w:rsid w:val="00755182"/>
    <w:rsid w:val="007554B1"/>
    <w:rsid w:val="007555FA"/>
    <w:rsid w:val="007563D4"/>
    <w:rsid w:val="007571DC"/>
    <w:rsid w:val="00761325"/>
    <w:rsid w:val="00761BD9"/>
    <w:rsid w:val="00761CE2"/>
    <w:rsid w:val="0076200D"/>
    <w:rsid w:val="007628B8"/>
    <w:rsid w:val="00762EBD"/>
    <w:rsid w:val="007653AD"/>
    <w:rsid w:val="0076619B"/>
    <w:rsid w:val="00767BE2"/>
    <w:rsid w:val="0077042C"/>
    <w:rsid w:val="00770643"/>
    <w:rsid w:val="007714A1"/>
    <w:rsid w:val="00773DFB"/>
    <w:rsid w:val="00773E3F"/>
    <w:rsid w:val="007749E6"/>
    <w:rsid w:val="00775D21"/>
    <w:rsid w:val="0077609C"/>
    <w:rsid w:val="00776386"/>
    <w:rsid w:val="00776662"/>
    <w:rsid w:val="00776A92"/>
    <w:rsid w:val="00780574"/>
    <w:rsid w:val="00780D73"/>
    <w:rsid w:val="00781F0A"/>
    <w:rsid w:val="00782762"/>
    <w:rsid w:val="0078291F"/>
    <w:rsid w:val="00782BB2"/>
    <w:rsid w:val="007834DE"/>
    <w:rsid w:val="007838BB"/>
    <w:rsid w:val="00783A59"/>
    <w:rsid w:val="007861A2"/>
    <w:rsid w:val="007877B1"/>
    <w:rsid w:val="00787B27"/>
    <w:rsid w:val="00791DD3"/>
    <w:rsid w:val="00793452"/>
    <w:rsid w:val="007934AC"/>
    <w:rsid w:val="0079374C"/>
    <w:rsid w:val="00793944"/>
    <w:rsid w:val="00793C1B"/>
    <w:rsid w:val="0079504A"/>
    <w:rsid w:val="007953F6"/>
    <w:rsid w:val="00796165"/>
    <w:rsid w:val="00796388"/>
    <w:rsid w:val="00796C85"/>
    <w:rsid w:val="00797493"/>
    <w:rsid w:val="007A0F1D"/>
    <w:rsid w:val="007A184B"/>
    <w:rsid w:val="007A2EDE"/>
    <w:rsid w:val="007A4AE7"/>
    <w:rsid w:val="007A680F"/>
    <w:rsid w:val="007A7642"/>
    <w:rsid w:val="007A7715"/>
    <w:rsid w:val="007B0136"/>
    <w:rsid w:val="007B03CB"/>
    <w:rsid w:val="007B0CC3"/>
    <w:rsid w:val="007B0D30"/>
    <w:rsid w:val="007B584E"/>
    <w:rsid w:val="007B6818"/>
    <w:rsid w:val="007B6B5C"/>
    <w:rsid w:val="007B76E6"/>
    <w:rsid w:val="007C10BD"/>
    <w:rsid w:val="007C12A3"/>
    <w:rsid w:val="007C1AE3"/>
    <w:rsid w:val="007C1E7F"/>
    <w:rsid w:val="007C2362"/>
    <w:rsid w:val="007C36FB"/>
    <w:rsid w:val="007C3B6F"/>
    <w:rsid w:val="007C6A60"/>
    <w:rsid w:val="007C6B0A"/>
    <w:rsid w:val="007C6B3F"/>
    <w:rsid w:val="007D090E"/>
    <w:rsid w:val="007D37DC"/>
    <w:rsid w:val="007D47D8"/>
    <w:rsid w:val="007D7386"/>
    <w:rsid w:val="007D7CE4"/>
    <w:rsid w:val="007E0CA0"/>
    <w:rsid w:val="007E0DDF"/>
    <w:rsid w:val="007E1FCE"/>
    <w:rsid w:val="007E224C"/>
    <w:rsid w:val="007E28B1"/>
    <w:rsid w:val="007E3044"/>
    <w:rsid w:val="007E3626"/>
    <w:rsid w:val="007E39DB"/>
    <w:rsid w:val="007E5472"/>
    <w:rsid w:val="007E6F81"/>
    <w:rsid w:val="007E7EFC"/>
    <w:rsid w:val="007F18D8"/>
    <w:rsid w:val="007F1DEF"/>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1A36"/>
    <w:rsid w:val="00801C1B"/>
    <w:rsid w:val="008056A0"/>
    <w:rsid w:val="00805A0F"/>
    <w:rsid w:val="00805AF5"/>
    <w:rsid w:val="0080664C"/>
    <w:rsid w:val="00806F2B"/>
    <w:rsid w:val="00807816"/>
    <w:rsid w:val="00807A08"/>
    <w:rsid w:val="008103F9"/>
    <w:rsid w:val="00810518"/>
    <w:rsid w:val="0081073D"/>
    <w:rsid w:val="008113C9"/>
    <w:rsid w:val="0081244D"/>
    <w:rsid w:val="00812724"/>
    <w:rsid w:val="008128E3"/>
    <w:rsid w:val="00813E47"/>
    <w:rsid w:val="008152B3"/>
    <w:rsid w:val="00815F4F"/>
    <w:rsid w:val="00816342"/>
    <w:rsid w:val="008166BD"/>
    <w:rsid w:val="0081748E"/>
    <w:rsid w:val="00817942"/>
    <w:rsid w:val="00822E54"/>
    <w:rsid w:val="00823021"/>
    <w:rsid w:val="00825F6D"/>
    <w:rsid w:val="00826B61"/>
    <w:rsid w:val="00826F44"/>
    <w:rsid w:val="00827F5C"/>
    <w:rsid w:val="008317F7"/>
    <w:rsid w:val="00831B63"/>
    <w:rsid w:val="00832020"/>
    <w:rsid w:val="00832721"/>
    <w:rsid w:val="008332C2"/>
    <w:rsid w:val="0083536B"/>
    <w:rsid w:val="00835DBD"/>
    <w:rsid w:val="00836F10"/>
    <w:rsid w:val="008370A7"/>
    <w:rsid w:val="008373A1"/>
    <w:rsid w:val="0083769B"/>
    <w:rsid w:val="0083770D"/>
    <w:rsid w:val="00837AD9"/>
    <w:rsid w:val="008402AA"/>
    <w:rsid w:val="00840DA6"/>
    <w:rsid w:val="0084263E"/>
    <w:rsid w:val="0084300E"/>
    <w:rsid w:val="008441CC"/>
    <w:rsid w:val="00844502"/>
    <w:rsid w:val="008451AE"/>
    <w:rsid w:val="00845906"/>
    <w:rsid w:val="00846287"/>
    <w:rsid w:val="00847AB4"/>
    <w:rsid w:val="00847D77"/>
    <w:rsid w:val="00851B58"/>
    <w:rsid w:val="00851FFF"/>
    <w:rsid w:val="00852812"/>
    <w:rsid w:val="00853059"/>
    <w:rsid w:val="00857DEE"/>
    <w:rsid w:val="00861677"/>
    <w:rsid w:val="00861C12"/>
    <w:rsid w:val="00861F04"/>
    <w:rsid w:val="00862A01"/>
    <w:rsid w:val="00862EEC"/>
    <w:rsid w:val="00863EC9"/>
    <w:rsid w:val="00864B05"/>
    <w:rsid w:val="00864B57"/>
    <w:rsid w:val="00864CB5"/>
    <w:rsid w:val="00864DEE"/>
    <w:rsid w:val="00864EDE"/>
    <w:rsid w:val="00865C58"/>
    <w:rsid w:val="00866E45"/>
    <w:rsid w:val="00870D9C"/>
    <w:rsid w:val="00871E93"/>
    <w:rsid w:val="008729BF"/>
    <w:rsid w:val="00872C90"/>
    <w:rsid w:val="00873265"/>
    <w:rsid w:val="00873793"/>
    <w:rsid w:val="0087412F"/>
    <w:rsid w:val="0087463A"/>
    <w:rsid w:val="00874A0C"/>
    <w:rsid w:val="00875828"/>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E15"/>
    <w:rsid w:val="0089331A"/>
    <w:rsid w:val="0089338E"/>
    <w:rsid w:val="00893706"/>
    <w:rsid w:val="00893C55"/>
    <w:rsid w:val="008940B5"/>
    <w:rsid w:val="00895292"/>
    <w:rsid w:val="0089640A"/>
    <w:rsid w:val="00896C33"/>
    <w:rsid w:val="008970E8"/>
    <w:rsid w:val="008A11C6"/>
    <w:rsid w:val="008A18CE"/>
    <w:rsid w:val="008A2B21"/>
    <w:rsid w:val="008A3151"/>
    <w:rsid w:val="008A4145"/>
    <w:rsid w:val="008A6708"/>
    <w:rsid w:val="008B09B7"/>
    <w:rsid w:val="008B0AAC"/>
    <w:rsid w:val="008B0E00"/>
    <w:rsid w:val="008B36CE"/>
    <w:rsid w:val="008B3A91"/>
    <w:rsid w:val="008B569F"/>
    <w:rsid w:val="008B615F"/>
    <w:rsid w:val="008B671D"/>
    <w:rsid w:val="008C0CD9"/>
    <w:rsid w:val="008C1982"/>
    <w:rsid w:val="008C1A84"/>
    <w:rsid w:val="008C2117"/>
    <w:rsid w:val="008C33B9"/>
    <w:rsid w:val="008C3F49"/>
    <w:rsid w:val="008C44B7"/>
    <w:rsid w:val="008C5654"/>
    <w:rsid w:val="008C69C0"/>
    <w:rsid w:val="008D0E09"/>
    <w:rsid w:val="008D186A"/>
    <w:rsid w:val="008D20C5"/>
    <w:rsid w:val="008D2DD4"/>
    <w:rsid w:val="008D38AC"/>
    <w:rsid w:val="008D3D6C"/>
    <w:rsid w:val="008D46F6"/>
    <w:rsid w:val="008D49E7"/>
    <w:rsid w:val="008D500D"/>
    <w:rsid w:val="008D7C57"/>
    <w:rsid w:val="008E0FBF"/>
    <w:rsid w:val="008E1508"/>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2BBF"/>
    <w:rsid w:val="008F309D"/>
    <w:rsid w:val="008F63F2"/>
    <w:rsid w:val="008F669E"/>
    <w:rsid w:val="008F67DF"/>
    <w:rsid w:val="008F7790"/>
    <w:rsid w:val="008F7DEC"/>
    <w:rsid w:val="0090023F"/>
    <w:rsid w:val="0090036C"/>
    <w:rsid w:val="009019BF"/>
    <w:rsid w:val="00901D5A"/>
    <w:rsid w:val="00902565"/>
    <w:rsid w:val="0090287B"/>
    <w:rsid w:val="00902DC0"/>
    <w:rsid w:val="00903038"/>
    <w:rsid w:val="0090334E"/>
    <w:rsid w:val="009053D1"/>
    <w:rsid w:val="00905ED5"/>
    <w:rsid w:val="00907776"/>
    <w:rsid w:val="0091103A"/>
    <w:rsid w:val="00914046"/>
    <w:rsid w:val="009140E6"/>
    <w:rsid w:val="009149F1"/>
    <w:rsid w:val="00914CEB"/>
    <w:rsid w:val="00915B89"/>
    <w:rsid w:val="00915D39"/>
    <w:rsid w:val="009164CE"/>
    <w:rsid w:val="009167DD"/>
    <w:rsid w:val="009171BA"/>
    <w:rsid w:val="009174EF"/>
    <w:rsid w:val="00917CC6"/>
    <w:rsid w:val="0092206B"/>
    <w:rsid w:val="0092226A"/>
    <w:rsid w:val="009235E4"/>
    <w:rsid w:val="0092461D"/>
    <w:rsid w:val="009275A3"/>
    <w:rsid w:val="00927A7C"/>
    <w:rsid w:val="00930BEE"/>
    <w:rsid w:val="009317B1"/>
    <w:rsid w:val="0093206D"/>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23CD"/>
    <w:rsid w:val="0095273C"/>
    <w:rsid w:val="009532A5"/>
    <w:rsid w:val="00953AEE"/>
    <w:rsid w:val="0095439C"/>
    <w:rsid w:val="00955B71"/>
    <w:rsid w:val="00956635"/>
    <w:rsid w:val="00956E24"/>
    <w:rsid w:val="009574C3"/>
    <w:rsid w:val="00960148"/>
    <w:rsid w:val="00961B51"/>
    <w:rsid w:val="00962CCE"/>
    <w:rsid w:val="00962E4C"/>
    <w:rsid w:val="009636DE"/>
    <w:rsid w:val="00964D5E"/>
    <w:rsid w:val="00965B79"/>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80582"/>
    <w:rsid w:val="009817B8"/>
    <w:rsid w:val="00981CF6"/>
    <w:rsid w:val="00984329"/>
    <w:rsid w:val="009844D0"/>
    <w:rsid w:val="00984D18"/>
    <w:rsid w:val="00984DAB"/>
    <w:rsid w:val="00984F09"/>
    <w:rsid w:val="00985BBC"/>
    <w:rsid w:val="0098660E"/>
    <w:rsid w:val="00987A46"/>
    <w:rsid w:val="009913FC"/>
    <w:rsid w:val="009928B9"/>
    <w:rsid w:val="0099349F"/>
    <w:rsid w:val="009935CB"/>
    <w:rsid w:val="00994521"/>
    <w:rsid w:val="009956AE"/>
    <w:rsid w:val="00995DFA"/>
    <w:rsid w:val="00996FB8"/>
    <w:rsid w:val="009A2903"/>
    <w:rsid w:val="009A33FB"/>
    <w:rsid w:val="009A3DD6"/>
    <w:rsid w:val="009A6C14"/>
    <w:rsid w:val="009B11F9"/>
    <w:rsid w:val="009B1625"/>
    <w:rsid w:val="009B1793"/>
    <w:rsid w:val="009B2653"/>
    <w:rsid w:val="009B2ED0"/>
    <w:rsid w:val="009B4516"/>
    <w:rsid w:val="009B5103"/>
    <w:rsid w:val="009B555C"/>
    <w:rsid w:val="009B6722"/>
    <w:rsid w:val="009B6736"/>
    <w:rsid w:val="009B6A37"/>
    <w:rsid w:val="009B7F0E"/>
    <w:rsid w:val="009C02EF"/>
    <w:rsid w:val="009C0909"/>
    <w:rsid w:val="009C0A85"/>
    <w:rsid w:val="009C1590"/>
    <w:rsid w:val="009C1E5D"/>
    <w:rsid w:val="009C2323"/>
    <w:rsid w:val="009C33DC"/>
    <w:rsid w:val="009C3EB3"/>
    <w:rsid w:val="009C4C09"/>
    <w:rsid w:val="009C5E51"/>
    <w:rsid w:val="009C5EBE"/>
    <w:rsid w:val="009C71D0"/>
    <w:rsid w:val="009D04CC"/>
    <w:rsid w:val="009D1C4F"/>
    <w:rsid w:val="009D2761"/>
    <w:rsid w:val="009D2A3D"/>
    <w:rsid w:val="009D2E3D"/>
    <w:rsid w:val="009D4E0D"/>
    <w:rsid w:val="009D65F0"/>
    <w:rsid w:val="009E0491"/>
    <w:rsid w:val="009E0978"/>
    <w:rsid w:val="009E0AAF"/>
    <w:rsid w:val="009E1332"/>
    <w:rsid w:val="009E1532"/>
    <w:rsid w:val="009E1C8E"/>
    <w:rsid w:val="009E2AFE"/>
    <w:rsid w:val="009E3C96"/>
    <w:rsid w:val="009E3F59"/>
    <w:rsid w:val="009E5F22"/>
    <w:rsid w:val="009E73A5"/>
    <w:rsid w:val="009F0A00"/>
    <w:rsid w:val="009F0B69"/>
    <w:rsid w:val="009F19B9"/>
    <w:rsid w:val="009F2592"/>
    <w:rsid w:val="009F32C3"/>
    <w:rsid w:val="009F3C40"/>
    <w:rsid w:val="009F4C44"/>
    <w:rsid w:val="009F5AF9"/>
    <w:rsid w:val="009F6416"/>
    <w:rsid w:val="00A00FAB"/>
    <w:rsid w:val="00A01493"/>
    <w:rsid w:val="00A017B6"/>
    <w:rsid w:val="00A01BE1"/>
    <w:rsid w:val="00A021C1"/>
    <w:rsid w:val="00A04A5A"/>
    <w:rsid w:val="00A06674"/>
    <w:rsid w:val="00A0669C"/>
    <w:rsid w:val="00A1466F"/>
    <w:rsid w:val="00A15C55"/>
    <w:rsid w:val="00A15DA5"/>
    <w:rsid w:val="00A1658B"/>
    <w:rsid w:val="00A16867"/>
    <w:rsid w:val="00A17934"/>
    <w:rsid w:val="00A17ADC"/>
    <w:rsid w:val="00A17D46"/>
    <w:rsid w:val="00A20F23"/>
    <w:rsid w:val="00A21B94"/>
    <w:rsid w:val="00A22573"/>
    <w:rsid w:val="00A22D87"/>
    <w:rsid w:val="00A23745"/>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8DA"/>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7001D"/>
    <w:rsid w:val="00A71A58"/>
    <w:rsid w:val="00A71C69"/>
    <w:rsid w:val="00A71EFF"/>
    <w:rsid w:val="00A7591B"/>
    <w:rsid w:val="00A768EE"/>
    <w:rsid w:val="00A769F3"/>
    <w:rsid w:val="00A76BB9"/>
    <w:rsid w:val="00A76E9C"/>
    <w:rsid w:val="00A7786E"/>
    <w:rsid w:val="00A816D2"/>
    <w:rsid w:val="00A84D95"/>
    <w:rsid w:val="00A84EE5"/>
    <w:rsid w:val="00A85E6D"/>
    <w:rsid w:val="00A873AC"/>
    <w:rsid w:val="00A87CFB"/>
    <w:rsid w:val="00A90037"/>
    <w:rsid w:val="00A90716"/>
    <w:rsid w:val="00A910EC"/>
    <w:rsid w:val="00A91403"/>
    <w:rsid w:val="00A91FF9"/>
    <w:rsid w:val="00A92B7E"/>
    <w:rsid w:val="00A93198"/>
    <w:rsid w:val="00A943B6"/>
    <w:rsid w:val="00A95D14"/>
    <w:rsid w:val="00AA03B3"/>
    <w:rsid w:val="00AA3C80"/>
    <w:rsid w:val="00AA4DCE"/>
    <w:rsid w:val="00AA5C51"/>
    <w:rsid w:val="00AA61A5"/>
    <w:rsid w:val="00AA69CE"/>
    <w:rsid w:val="00AA75D2"/>
    <w:rsid w:val="00AA7C47"/>
    <w:rsid w:val="00AB258B"/>
    <w:rsid w:val="00AB4173"/>
    <w:rsid w:val="00AB44FD"/>
    <w:rsid w:val="00AB5EF7"/>
    <w:rsid w:val="00AB6B95"/>
    <w:rsid w:val="00AB6C16"/>
    <w:rsid w:val="00AC0590"/>
    <w:rsid w:val="00AC137D"/>
    <w:rsid w:val="00AC2118"/>
    <w:rsid w:val="00AC2E78"/>
    <w:rsid w:val="00AC2FFD"/>
    <w:rsid w:val="00AC3043"/>
    <w:rsid w:val="00AC5097"/>
    <w:rsid w:val="00AC5D26"/>
    <w:rsid w:val="00AC614B"/>
    <w:rsid w:val="00AC6A89"/>
    <w:rsid w:val="00AC72AF"/>
    <w:rsid w:val="00AC76EC"/>
    <w:rsid w:val="00AC7DBA"/>
    <w:rsid w:val="00AD11DD"/>
    <w:rsid w:val="00AD1846"/>
    <w:rsid w:val="00AD227A"/>
    <w:rsid w:val="00AD2F64"/>
    <w:rsid w:val="00AD3A23"/>
    <w:rsid w:val="00AD3B5E"/>
    <w:rsid w:val="00AD3DBA"/>
    <w:rsid w:val="00AD4211"/>
    <w:rsid w:val="00AD49CD"/>
    <w:rsid w:val="00AD5370"/>
    <w:rsid w:val="00AD5881"/>
    <w:rsid w:val="00AD5E1C"/>
    <w:rsid w:val="00AD7492"/>
    <w:rsid w:val="00AE0A85"/>
    <w:rsid w:val="00AE1074"/>
    <w:rsid w:val="00AE1C63"/>
    <w:rsid w:val="00AE339E"/>
    <w:rsid w:val="00AE4A07"/>
    <w:rsid w:val="00AE66D5"/>
    <w:rsid w:val="00AE67B8"/>
    <w:rsid w:val="00AE687F"/>
    <w:rsid w:val="00AE746E"/>
    <w:rsid w:val="00AE7AE7"/>
    <w:rsid w:val="00AE7B9C"/>
    <w:rsid w:val="00AE7DD8"/>
    <w:rsid w:val="00AF0C9C"/>
    <w:rsid w:val="00AF15F3"/>
    <w:rsid w:val="00AF345D"/>
    <w:rsid w:val="00AF3E2E"/>
    <w:rsid w:val="00AF4642"/>
    <w:rsid w:val="00AF75A2"/>
    <w:rsid w:val="00AF7DFE"/>
    <w:rsid w:val="00AF7EA3"/>
    <w:rsid w:val="00B016EE"/>
    <w:rsid w:val="00B02B51"/>
    <w:rsid w:val="00B031F3"/>
    <w:rsid w:val="00B04E6C"/>
    <w:rsid w:val="00B05680"/>
    <w:rsid w:val="00B05F56"/>
    <w:rsid w:val="00B062D8"/>
    <w:rsid w:val="00B06987"/>
    <w:rsid w:val="00B0765A"/>
    <w:rsid w:val="00B07F01"/>
    <w:rsid w:val="00B100E4"/>
    <w:rsid w:val="00B12242"/>
    <w:rsid w:val="00B1276C"/>
    <w:rsid w:val="00B14958"/>
    <w:rsid w:val="00B14D5B"/>
    <w:rsid w:val="00B15EC8"/>
    <w:rsid w:val="00B16125"/>
    <w:rsid w:val="00B162B8"/>
    <w:rsid w:val="00B163F2"/>
    <w:rsid w:val="00B17F04"/>
    <w:rsid w:val="00B2047A"/>
    <w:rsid w:val="00B2222A"/>
    <w:rsid w:val="00B22BDA"/>
    <w:rsid w:val="00B250BA"/>
    <w:rsid w:val="00B2521A"/>
    <w:rsid w:val="00B2664D"/>
    <w:rsid w:val="00B271F5"/>
    <w:rsid w:val="00B27938"/>
    <w:rsid w:val="00B27A0D"/>
    <w:rsid w:val="00B3376C"/>
    <w:rsid w:val="00B33DF4"/>
    <w:rsid w:val="00B3516D"/>
    <w:rsid w:val="00B3537E"/>
    <w:rsid w:val="00B359D2"/>
    <w:rsid w:val="00B37705"/>
    <w:rsid w:val="00B37908"/>
    <w:rsid w:val="00B4070B"/>
    <w:rsid w:val="00B422E2"/>
    <w:rsid w:val="00B42BAD"/>
    <w:rsid w:val="00B4354C"/>
    <w:rsid w:val="00B43C7F"/>
    <w:rsid w:val="00B44A36"/>
    <w:rsid w:val="00B453CE"/>
    <w:rsid w:val="00B4611A"/>
    <w:rsid w:val="00B50C19"/>
    <w:rsid w:val="00B5127D"/>
    <w:rsid w:val="00B532BC"/>
    <w:rsid w:val="00B55213"/>
    <w:rsid w:val="00B55DE5"/>
    <w:rsid w:val="00B56589"/>
    <w:rsid w:val="00B57509"/>
    <w:rsid w:val="00B57F2C"/>
    <w:rsid w:val="00B6014B"/>
    <w:rsid w:val="00B60850"/>
    <w:rsid w:val="00B60C1D"/>
    <w:rsid w:val="00B6147C"/>
    <w:rsid w:val="00B621F3"/>
    <w:rsid w:val="00B6296B"/>
    <w:rsid w:val="00B635C3"/>
    <w:rsid w:val="00B66FE4"/>
    <w:rsid w:val="00B70738"/>
    <w:rsid w:val="00B731C7"/>
    <w:rsid w:val="00B73628"/>
    <w:rsid w:val="00B74461"/>
    <w:rsid w:val="00B75054"/>
    <w:rsid w:val="00B75B5A"/>
    <w:rsid w:val="00B75F64"/>
    <w:rsid w:val="00B77869"/>
    <w:rsid w:val="00B800DE"/>
    <w:rsid w:val="00B803B9"/>
    <w:rsid w:val="00B807E9"/>
    <w:rsid w:val="00B81A58"/>
    <w:rsid w:val="00B82CD7"/>
    <w:rsid w:val="00B837D2"/>
    <w:rsid w:val="00B83A71"/>
    <w:rsid w:val="00B83C49"/>
    <w:rsid w:val="00B8607A"/>
    <w:rsid w:val="00B8764A"/>
    <w:rsid w:val="00B877A4"/>
    <w:rsid w:val="00B878E5"/>
    <w:rsid w:val="00B87B3C"/>
    <w:rsid w:val="00B9016B"/>
    <w:rsid w:val="00B90E64"/>
    <w:rsid w:val="00B91D9D"/>
    <w:rsid w:val="00B9211A"/>
    <w:rsid w:val="00B93375"/>
    <w:rsid w:val="00B93816"/>
    <w:rsid w:val="00B938E5"/>
    <w:rsid w:val="00B93F1A"/>
    <w:rsid w:val="00B945DD"/>
    <w:rsid w:val="00B94C51"/>
    <w:rsid w:val="00B97AC7"/>
    <w:rsid w:val="00B97BE2"/>
    <w:rsid w:val="00BA1268"/>
    <w:rsid w:val="00BA1E17"/>
    <w:rsid w:val="00BA2790"/>
    <w:rsid w:val="00BA2C04"/>
    <w:rsid w:val="00BA39BB"/>
    <w:rsid w:val="00BA43E8"/>
    <w:rsid w:val="00BA52F5"/>
    <w:rsid w:val="00BA5DDA"/>
    <w:rsid w:val="00BA6251"/>
    <w:rsid w:val="00BA67E7"/>
    <w:rsid w:val="00BA76B3"/>
    <w:rsid w:val="00BA7730"/>
    <w:rsid w:val="00BA78F6"/>
    <w:rsid w:val="00BA7908"/>
    <w:rsid w:val="00BA7921"/>
    <w:rsid w:val="00BB0A77"/>
    <w:rsid w:val="00BB220B"/>
    <w:rsid w:val="00BB2B37"/>
    <w:rsid w:val="00BB2F38"/>
    <w:rsid w:val="00BB35C5"/>
    <w:rsid w:val="00BB3887"/>
    <w:rsid w:val="00BB39A7"/>
    <w:rsid w:val="00BB3C50"/>
    <w:rsid w:val="00BB3DDD"/>
    <w:rsid w:val="00BB44FC"/>
    <w:rsid w:val="00BB5A8E"/>
    <w:rsid w:val="00BB6D81"/>
    <w:rsid w:val="00BB6FD6"/>
    <w:rsid w:val="00BB73F8"/>
    <w:rsid w:val="00BB7DC9"/>
    <w:rsid w:val="00BC0AC6"/>
    <w:rsid w:val="00BC0D90"/>
    <w:rsid w:val="00BC1284"/>
    <w:rsid w:val="00BC3076"/>
    <w:rsid w:val="00BC52F1"/>
    <w:rsid w:val="00BC551D"/>
    <w:rsid w:val="00BC7BAB"/>
    <w:rsid w:val="00BC7D09"/>
    <w:rsid w:val="00BD0BC5"/>
    <w:rsid w:val="00BD17FA"/>
    <w:rsid w:val="00BD272F"/>
    <w:rsid w:val="00BD3FC3"/>
    <w:rsid w:val="00BD42FC"/>
    <w:rsid w:val="00BD44F1"/>
    <w:rsid w:val="00BD526E"/>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6882"/>
    <w:rsid w:val="00BE69BF"/>
    <w:rsid w:val="00BE7A23"/>
    <w:rsid w:val="00BF0F55"/>
    <w:rsid w:val="00BF0FD5"/>
    <w:rsid w:val="00BF19B2"/>
    <w:rsid w:val="00BF4A4A"/>
    <w:rsid w:val="00BF68B3"/>
    <w:rsid w:val="00BF6EE4"/>
    <w:rsid w:val="00C00D7D"/>
    <w:rsid w:val="00C010D9"/>
    <w:rsid w:val="00C014C4"/>
    <w:rsid w:val="00C023C8"/>
    <w:rsid w:val="00C03F20"/>
    <w:rsid w:val="00C048C3"/>
    <w:rsid w:val="00C048FB"/>
    <w:rsid w:val="00C048FF"/>
    <w:rsid w:val="00C077DC"/>
    <w:rsid w:val="00C1056A"/>
    <w:rsid w:val="00C10601"/>
    <w:rsid w:val="00C10FD9"/>
    <w:rsid w:val="00C117C8"/>
    <w:rsid w:val="00C11CA0"/>
    <w:rsid w:val="00C12EC3"/>
    <w:rsid w:val="00C1385F"/>
    <w:rsid w:val="00C156F8"/>
    <w:rsid w:val="00C15B9A"/>
    <w:rsid w:val="00C15D2B"/>
    <w:rsid w:val="00C16998"/>
    <w:rsid w:val="00C17935"/>
    <w:rsid w:val="00C20FE8"/>
    <w:rsid w:val="00C2167D"/>
    <w:rsid w:val="00C21ACB"/>
    <w:rsid w:val="00C22C4B"/>
    <w:rsid w:val="00C246B4"/>
    <w:rsid w:val="00C25E96"/>
    <w:rsid w:val="00C27400"/>
    <w:rsid w:val="00C3185E"/>
    <w:rsid w:val="00C31A14"/>
    <w:rsid w:val="00C33B4A"/>
    <w:rsid w:val="00C349AE"/>
    <w:rsid w:val="00C35DB4"/>
    <w:rsid w:val="00C363DC"/>
    <w:rsid w:val="00C363EC"/>
    <w:rsid w:val="00C42B9F"/>
    <w:rsid w:val="00C42F2D"/>
    <w:rsid w:val="00C4327E"/>
    <w:rsid w:val="00C43632"/>
    <w:rsid w:val="00C43B98"/>
    <w:rsid w:val="00C44140"/>
    <w:rsid w:val="00C44B65"/>
    <w:rsid w:val="00C44E8B"/>
    <w:rsid w:val="00C4556D"/>
    <w:rsid w:val="00C4564F"/>
    <w:rsid w:val="00C47197"/>
    <w:rsid w:val="00C47F8B"/>
    <w:rsid w:val="00C504FE"/>
    <w:rsid w:val="00C539DA"/>
    <w:rsid w:val="00C54613"/>
    <w:rsid w:val="00C54C95"/>
    <w:rsid w:val="00C56A01"/>
    <w:rsid w:val="00C579C1"/>
    <w:rsid w:val="00C6176E"/>
    <w:rsid w:val="00C6570B"/>
    <w:rsid w:val="00C65FA4"/>
    <w:rsid w:val="00C6644A"/>
    <w:rsid w:val="00C66465"/>
    <w:rsid w:val="00C676A3"/>
    <w:rsid w:val="00C67DE7"/>
    <w:rsid w:val="00C703B1"/>
    <w:rsid w:val="00C70987"/>
    <w:rsid w:val="00C71C44"/>
    <w:rsid w:val="00C72BD2"/>
    <w:rsid w:val="00C73405"/>
    <w:rsid w:val="00C747E3"/>
    <w:rsid w:val="00C75846"/>
    <w:rsid w:val="00C7661E"/>
    <w:rsid w:val="00C8132F"/>
    <w:rsid w:val="00C8150F"/>
    <w:rsid w:val="00C834DE"/>
    <w:rsid w:val="00C84194"/>
    <w:rsid w:val="00C865BA"/>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3E0"/>
    <w:rsid w:val="00CA2A09"/>
    <w:rsid w:val="00CA468A"/>
    <w:rsid w:val="00CA4861"/>
    <w:rsid w:val="00CA5701"/>
    <w:rsid w:val="00CA585F"/>
    <w:rsid w:val="00CA72C1"/>
    <w:rsid w:val="00CA7D15"/>
    <w:rsid w:val="00CB08F5"/>
    <w:rsid w:val="00CB0A4D"/>
    <w:rsid w:val="00CB0F9D"/>
    <w:rsid w:val="00CB21D3"/>
    <w:rsid w:val="00CB3181"/>
    <w:rsid w:val="00CB3E1D"/>
    <w:rsid w:val="00CB49DA"/>
    <w:rsid w:val="00CB50EB"/>
    <w:rsid w:val="00CB578A"/>
    <w:rsid w:val="00CB5C84"/>
    <w:rsid w:val="00CB625C"/>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5644"/>
    <w:rsid w:val="00CD5FEA"/>
    <w:rsid w:val="00CD638E"/>
    <w:rsid w:val="00CD6595"/>
    <w:rsid w:val="00CD6A1B"/>
    <w:rsid w:val="00CD732D"/>
    <w:rsid w:val="00CD742D"/>
    <w:rsid w:val="00CE0959"/>
    <w:rsid w:val="00CE1375"/>
    <w:rsid w:val="00CE26C0"/>
    <w:rsid w:val="00CE2BDB"/>
    <w:rsid w:val="00CE3A32"/>
    <w:rsid w:val="00CE47D5"/>
    <w:rsid w:val="00CE527E"/>
    <w:rsid w:val="00CE57EC"/>
    <w:rsid w:val="00CE5AF4"/>
    <w:rsid w:val="00CE5F69"/>
    <w:rsid w:val="00CE651A"/>
    <w:rsid w:val="00CE6730"/>
    <w:rsid w:val="00CE7F31"/>
    <w:rsid w:val="00CF0F3B"/>
    <w:rsid w:val="00CF1917"/>
    <w:rsid w:val="00CF3611"/>
    <w:rsid w:val="00CF3AD4"/>
    <w:rsid w:val="00CF4AD9"/>
    <w:rsid w:val="00CF7882"/>
    <w:rsid w:val="00CF795F"/>
    <w:rsid w:val="00D011D8"/>
    <w:rsid w:val="00D016F7"/>
    <w:rsid w:val="00D02738"/>
    <w:rsid w:val="00D03B17"/>
    <w:rsid w:val="00D03D4B"/>
    <w:rsid w:val="00D03E70"/>
    <w:rsid w:val="00D03F78"/>
    <w:rsid w:val="00D04118"/>
    <w:rsid w:val="00D04892"/>
    <w:rsid w:val="00D04A02"/>
    <w:rsid w:val="00D07D2A"/>
    <w:rsid w:val="00D11A3E"/>
    <w:rsid w:val="00D11BAE"/>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62D4"/>
    <w:rsid w:val="00D270CE"/>
    <w:rsid w:val="00D27E2A"/>
    <w:rsid w:val="00D30347"/>
    <w:rsid w:val="00D30548"/>
    <w:rsid w:val="00D30762"/>
    <w:rsid w:val="00D3187A"/>
    <w:rsid w:val="00D31FFB"/>
    <w:rsid w:val="00D32206"/>
    <w:rsid w:val="00D32830"/>
    <w:rsid w:val="00D336F5"/>
    <w:rsid w:val="00D337B1"/>
    <w:rsid w:val="00D33F5B"/>
    <w:rsid w:val="00D33FC2"/>
    <w:rsid w:val="00D34E7A"/>
    <w:rsid w:val="00D352C2"/>
    <w:rsid w:val="00D3661D"/>
    <w:rsid w:val="00D36BE5"/>
    <w:rsid w:val="00D373D4"/>
    <w:rsid w:val="00D37C6C"/>
    <w:rsid w:val="00D40A49"/>
    <w:rsid w:val="00D40EBF"/>
    <w:rsid w:val="00D41701"/>
    <w:rsid w:val="00D41B80"/>
    <w:rsid w:val="00D41C65"/>
    <w:rsid w:val="00D422D6"/>
    <w:rsid w:val="00D45245"/>
    <w:rsid w:val="00D45AF4"/>
    <w:rsid w:val="00D47174"/>
    <w:rsid w:val="00D47D46"/>
    <w:rsid w:val="00D47D67"/>
    <w:rsid w:val="00D5098A"/>
    <w:rsid w:val="00D50F5C"/>
    <w:rsid w:val="00D524C4"/>
    <w:rsid w:val="00D52F65"/>
    <w:rsid w:val="00D54CBC"/>
    <w:rsid w:val="00D5528A"/>
    <w:rsid w:val="00D55D7B"/>
    <w:rsid w:val="00D60146"/>
    <w:rsid w:val="00D605A8"/>
    <w:rsid w:val="00D60D4B"/>
    <w:rsid w:val="00D61313"/>
    <w:rsid w:val="00D61D03"/>
    <w:rsid w:val="00D62113"/>
    <w:rsid w:val="00D6225E"/>
    <w:rsid w:val="00D6271D"/>
    <w:rsid w:val="00D62B53"/>
    <w:rsid w:val="00D64848"/>
    <w:rsid w:val="00D65CA0"/>
    <w:rsid w:val="00D70FF4"/>
    <w:rsid w:val="00D71A9D"/>
    <w:rsid w:val="00D71FB1"/>
    <w:rsid w:val="00D72368"/>
    <w:rsid w:val="00D72BC6"/>
    <w:rsid w:val="00D7351C"/>
    <w:rsid w:val="00D75CCE"/>
    <w:rsid w:val="00D7605E"/>
    <w:rsid w:val="00D76523"/>
    <w:rsid w:val="00D77034"/>
    <w:rsid w:val="00D8020F"/>
    <w:rsid w:val="00D81B03"/>
    <w:rsid w:val="00D82D5F"/>
    <w:rsid w:val="00D82D76"/>
    <w:rsid w:val="00D841DE"/>
    <w:rsid w:val="00D845B5"/>
    <w:rsid w:val="00D84C00"/>
    <w:rsid w:val="00D85388"/>
    <w:rsid w:val="00D85753"/>
    <w:rsid w:val="00D8731C"/>
    <w:rsid w:val="00D93387"/>
    <w:rsid w:val="00D93FB1"/>
    <w:rsid w:val="00D940DB"/>
    <w:rsid w:val="00D9483C"/>
    <w:rsid w:val="00D95F09"/>
    <w:rsid w:val="00D9656B"/>
    <w:rsid w:val="00DA02B7"/>
    <w:rsid w:val="00DA0492"/>
    <w:rsid w:val="00DA0633"/>
    <w:rsid w:val="00DA070E"/>
    <w:rsid w:val="00DA53D4"/>
    <w:rsid w:val="00DA7021"/>
    <w:rsid w:val="00DA78AC"/>
    <w:rsid w:val="00DB063E"/>
    <w:rsid w:val="00DB3A13"/>
    <w:rsid w:val="00DB3F23"/>
    <w:rsid w:val="00DB4562"/>
    <w:rsid w:val="00DB53D0"/>
    <w:rsid w:val="00DB56EB"/>
    <w:rsid w:val="00DB6449"/>
    <w:rsid w:val="00DB6FB9"/>
    <w:rsid w:val="00DC1DB0"/>
    <w:rsid w:val="00DC2B37"/>
    <w:rsid w:val="00DC30A9"/>
    <w:rsid w:val="00DD0710"/>
    <w:rsid w:val="00DD072D"/>
    <w:rsid w:val="00DD4107"/>
    <w:rsid w:val="00DD6675"/>
    <w:rsid w:val="00DD6D2C"/>
    <w:rsid w:val="00DD731C"/>
    <w:rsid w:val="00DD78E7"/>
    <w:rsid w:val="00DD7B5E"/>
    <w:rsid w:val="00DE0460"/>
    <w:rsid w:val="00DE0FF4"/>
    <w:rsid w:val="00DE11B1"/>
    <w:rsid w:val="00DE1C9A"/>
    <w:rsid w:val="00DE1FB2"/>
    <w:rsid w:val="00DE3C30"/>
    <w:rsid w:val="00DE49C1"/>
    <w:rsid w:val="00DE52A3"/>
    <w:rsid w:val="00DE57BB"/>
    <w:rsid w:val="00DE6D88"/>
    <w:rsid w:val="00DF06F2"/>
    <w:rsid w:val="00DF15C5"/>
    <w:rsid w:val="00DF175E"/>
    <w:rsid w:val="00DF25A4"/>
    <w:rsid w:val="00DF42C8"/>
    <w:rsid w:val="00DF4AA3"/>
    <w:rsid w:val="00DF4F01"/>
    <w:rsid w:val="00DF5BDB"/>
    <w:rsid w:val="00DF5EF8"/>
    <w:rsid w:val="00DF6691"/>
    <w:rsid w:val="00DF703B"/>
    <w:rsid w:val="00DF7DF6"/>
    <w:rsid w:val="00E0005D"/>
    <w:rsid w:val="00E01068"/>
    <w:rsid w:val="00E033A7"/>
    <w:rsid w:val="00E03421"/>
    <w:rsid w:val="00E05461"/>
    <w:rsid w:val="00E05573"/>
    <w:rsid w:val="00E06511"/>
    <w:rsid w:val="00E1075B"/>
    <w:rsid w:val="00E11BCB"/>
    <w:rsid w:val="00E13B0F"/>
    <w:rsid w:val="00E13BB5"/>
    <w:rsid w:val="00E14327"/>
    <w:rsid w:val="00E1481F"/>
    <w:rsid w:val="00E14BC3"/>
    <w:rsid w:val="00E16AD2"/>
    <w:rsid w:val="00E174DD"/>
    <w:rsid w:val="00E20241"/>
    <w:rsid w:val="00E202AD"/>
    <w:rsid w:val="00E22DAC"/>
    <w:rsid w:val="00E2357C"/>
    <w:rsid w:val="00E237AF"/>
    <w:rsid w:val="00E23DB5"/>
    <w:rsid w:val="00E246FB"/>
    <w:rsid w:val="00E24885"/>
    <w:rsid w:val="00E24D77"/>
    <w:rsid w:val="00E2504D"/>
    <w:rsid w:val="00E25446"/>
    <w:rsid w:val="00E258C0"/>
    <w:rsid w:val="00E27292"/>
    <w:rsid w:val="00E27710"/>
    <w:rsid w:val="00E279DF"/>
    <w:rsid w:val="00E3040F"/>
    <w:rsid w:val="00E31641"/>
    <w:rsid w:val="00E31C23"/>
    <w:rsid w:val="00E31EA6"/>
    <w:rsid w:val="00E32A20"/>
    <w:rsid w:val="00E3500F"/>
    <w:rsid w:val="00E361E0"/>
    <w:rsid w:val="00E36D3F"/>
    <w:rsid w:val="00E36E33"/>
    <w:rsid w:val="00E37129"/>
    <w:rsid w:val="00E37D19"/>
    <w:rsid w:val="00E410AF"/>
    <w:rsid w:val="00E41A92"/>
    <w:rsid w:val="00E42B70"/>
    <w:rsid w:val="00E42D4E"/>
    <w:rsid w:val="00E430AF"/>
    <w:rsid w:val="00E43901"/>
    <w:rsid w:val="00E45423"/>
    <w:rsid w:val="00E4557C"/>
    <w:rsid w:val="00E4727E"/>
    <w:rsid w:val="00E47836"/>
    <w:rsid w:val="00E50013"/>
    <w:rsid w:val="00E5082D"/>
    <w:rsid w:val="00E5197C"/>
    <w:rsid w:val="00E5244A"/>
    <w:rsid w:val="00E52598"/>
    <w:rsid w:val="00E54205"/>
    <w:rsid w:val="00E54E05"/>
    <w:rsid w:val="00E556A9"/>
    <w:rsid w:val="00E55E95"/>
    <w:rsid w:val="00E570BA"/>
    <w:rsid w:val="00E572C5"/>
    <w:rsid w:val="00E60E8D"/>
    <w:rsid w:val="00E61B4D"/>
    <w:rsid w:val="00E6281B"/>
    <w:rsid w:val="00E62DEF"/>
    <w:rsid w:val="00E63EAF"/>
    <w:rsid w:val="00E640F0"/>
    <w:rsid w:val="00E646AA"/>
    <w:rsid w:val="00E65598"/>
    <w:rsid w:val="00E655A4"/>
    <w:rsid w:val="00E656FE"/>
    <w:rsid w:val="00E6648C"/>
    <w:rsid w:val="00E66FD1"/>
    <w:rsid w:val="00E7026B"/>
    <w:rsid w:val="00E70B87"/>
    <w:rsid w:val="00E71157"/>
    <w:rsid w:val="00E72140"/>
    <w:rsid w:val="00E7289A"/>
    <w:rsid w:val="00E737D0"/>
    <w:rsid w:val="00E73B52"/>
    <w:rsid w:val="00E74197"/>
    <w:rsid w:val="00E742B2"/>
    <w:rsid w:val="00E76ADF"/>
    <w:rsid w:val="00E8298A"/>
    <w:rsid w:val="00E83AB2"/>
    <w:rsid w:val="00E83FB6"/>
    <w:rsid w:val="00E84118"/>
    <w:rsid w:val="00E85A02"/>
    <w:rsid w:val="00E86393"/>
    <w:rsid w:val="00E86768"/>
    <w:rsid w:val="00E8715C"/>
    <w:rsid w:val="00E90492"/>
    <w:rsid w:val="00E907C6"/>
    <w:rsid w:val="00E90E9A"/>
    <w:rsid w:val="00E91F8B"/>
    <w:rsid w:val="00E922AE"/>
    <w:rsid w:val="00E92CCD"/>
    <w:rsid w:val="00E93194"/>
    <w:rsid w:val="00E935CE"/>
    <w:rsid w:val="00E940D6"/>
    <w:rsid w:val="00E94A69"/>
    <w:rsid w:val="00E95BCD"/>
    <w:rsid w:val="00E97CF5"/>
    <w:rsid w:val="00EA00C7"/>
    <w:rsid w:val="00EA0668"/>
    <w:rsid w:val="00EA0A9E"/>
    <w:rsid w:val="00EA1F95"/>
    <w:rsid w:val="00EA3485"/>
    <w:rsid w:val="00EA3C36"/>
    <w:rsid w:val="00EA3CC6"/>
    <w:rsid w:val="00EA4BC1"/>
    <w:rsid w:val="00EB1260"/>
    <w:rsid w:val="00EB2521"/>
    <w:rsid w:val="00EB40C4"/>
    <w:rsid w:val="00EB5560"/>
    <w:rsid w:val="00EB5812"/>
    <w:rsid w:val="00EB62AA"/>
    <w:rsid w:val="00EB7282"/>
    <w:rsid w:val="00EC2075"/>
    <w:rsid w:val="00EC2C3B"/>
    <w:rsid w:val="00EC5334"/>
    <w:rsid w:val="00EC69C4"/>
    <w:rsid w:val="00EC709B"/>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648"/>
    <w:rsid w:val="00EE2C22"/>
    <w:rsid w:val="00EE31A2"/>
    <w:rsid w:val="00EE38CB"/>
    <w:rsid w:val="00EE4E70"/>
    <w:rsid w:val="00EE6466"/>
    <w:rsid w:val="00EE6D50"/>
    <w:rsid w:val="00EE742A"/>
    <w:rsid w:val="00EF1AA8"/>
    <w:rsid w:val="00EF2270"/>
    <w:rsid w:val="00EF3D12"/>
    <w:rsid w:val="00EF6A66"/>
    <w:rsid w:val="00EF7D49"/>
    <w:rsid w:val="00F0427B"/>
    <w:rsid w:val="00F04906"/>
    <w:rsid w:val="00F050A1"/>
    <w:rsid w:val="00F05195"/>
    <w:rsid w:val="00F068CE"/>
    <w:rsid w:val="00F06AD7"/>
    <w:rsid w:val="00F07207"/>
    <w:rsid w:val="00F1100C"/>
    <w:rsid w:val="00F117C9"/>
    <w:rsid w:val="00F11D2F"/>
    <w:rsid w:val="00F11D45"/>
    <w:rsid w:val="00F124DD"/>
    <w:rsid w:val="00F12BA1"/>
    <w:rsid w:val="00F130BC"/>
    <w:rsid w:val="00F1332D"/>
    <w:rsid w:val="00F136E4"/>
    <w:rsid w:val="00F15DC2"/>
    <w:rsid w:val="00F17314"/>
    <w:rsid w:val="00F20E39"/>
    <w:rsid w:val="00F21347"/>
    <w:rsid w:val="00F22193"/>
    <w:rsid w:val="00F2297B"/>
    <w:rsid w:val="00F2325A"/>
    <w:rsid w:val="00F2443D"/>
    <w:rsid w:val="00F24500"/>
    <w:rsid w:val="00F24721"/>
    <w:rsid w:val="00F2508B"/>
    <w:rsid w:val="00F2585E"/>
    <w:rsid w:val="00F25A36"/>
    <w:rsid w:val="00F25BAF"/>
    <w:rsid w:val="00F2746B"/>
    <w:rsid w:val="00F3249B"/>
    <w:rsid w:val="00F326C0"/>
    <w:rsid w:val="00F33DBB"/>
    <w:rsid w:val="00F34472"/>
    <w:rsid w:val="00F34ED5"/>
    <w:rsid w:val="00F35A99"/>
    <w:rsid w:val="00F3600D"/>
    <w:rsid w:val="00F3623F"/>
    <w:rsid w:val="00F419A0"/>
    <w:rsid w:val="00F41F84"/>
    <w:rsid w:val="00F421A4"/>
    <w:rsid w:val="00F43D34"/>
    <w:rsid w:val="00F443BF"/>
    <w:rsid w:val="00F44BED"/>
    <w:rsid w:val="00F454B3"/>
    <w:rsid w:val="00F46320"/>
    <w:rsid w:val="00F4787E"/>
    <w:rsid w:val="00F47D87"/>
    <w:rsid w:val="00F506D9"/>
    <w:rsid w:val="00F50927"/>
    <w:rsid w:val="00F5170C"/>
    <w:rsid w:val="00F53108"/>
    <w:rsid w:val="00F536B4"/>
    <w:rsid w:val="00F538B0"/>
    <w:rsid w:val="00F540B9"/>
    <w:rsid w:val="00F544A7"/>
    <w:rsid w:val="00F54C9F"/>
    <w:rsid w:val="00F5516B"/>
    <w:rsid w:val="00F55E42"/>
    <w:rsid w:val="00F5630B"/>
    <w:rsid w:val="00F568A6"/>
    <w:rsid w:val="00F56F37"/>
    <w:rsid w:val="00F5795B"/>
    <w:rsid w:val="00F60129"/>
    <w:rsid w:val="00F606DC"/>
    <w:rsid w:val="00F60BCC"/>
    <w:rsid w:val="00F61B99"/>
    <w:rsid w:val="00F61D69"/>
    <w:rsid w:val="00F62AF9"/>
    <w:rsid w:val="00F643D7"/>
    <w:rsid w:val="00F6443D"/>
    <w:rsid w:val="00F646FD"/>
    <w:rsid w:val="00F64D1E"/>
    <w:rsid w:val="00F65B6A"/>
    <w:rsid w:val="00F6634A"/>
    <w:rsid w:val="00F676DB"/>
    <w:rsid w:val="00F67BBA"/>
    <w:rsid w:val="00F67FEC"/>
    <w:rsid w:val="00F70AD0"/>
    <w:rsid w:val="00F726BF"/>
    <w:rsid w:val="00F72CB3"/>
    <w:rsid w:val="00F73543"/>
    <w:rsid w:val="00F73E30"/>
    <w:rsid w:val="00F74E8F"/>
    <w:rsid w:val="00F75F3D"/>
    <w:rsid w:val="00F76608"/>
    <w:rsid w:val="00F76E23"/>
    <w:rsid w:val="00F775C4"/>
    <w:rsid w:val="00F8329C"/>
    <w:rsid w:val="00F84049"/>
    <w:rsid w:val="00F85AFB"/>
    <w:rsid w:val="00F85C0D"/>
    <w:rsid w:val="00F8793B"/>
    <w:rsid w:val="00F87DBE"/>
    <w:rsid w:val="00F87E16"/>
    <w:rsid w:val="00F9055A"/>
    <w:rsid w:val="00F914EF"/>
    <w:rsid w:val="00F92D93"/>
    <w:rsid w:val="00F930BB"/>
    <w:rsid w:val="00F93D0C"/>
    <w:rsid w:val="00F957DD"/>
    <w:rsid w:val="00F96274"/>
    <w:rsid w:val="00F963B0"/>
    <w:rsid w:val="00F969B0"/>
    <w:rsid w:val="00F97C46"/>
    <w:rsid w:val="00FA0E22"/>
    <w:rsid w:val="00FA1335"/>
    <w:rsid w:val="00FA3BCD"/>
    <w:rsid w:val="00FA508D"/>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14D0"/>
    <w:rsid w:val="00FC154B"/>
    <w:rsid w:val="00FC186D"/>
    <w:rsid w:val="00FC1EC7"/>
    <w:rsid w:val="00FC1F60"/>
    <w:rsid w:val="00FC4441"/>
    <w:rsid w:val="00FC478F"/>
    <w:rsid w:val="00FC4825"/>
    <w:rsid w:val="00FC4A15"/>
    <w:rsid w:val="00FC5D47"/>
    <w:rsid w:val="00FC5F86"/>
    <w:rsid w:val="00FC70FD"/>
    <w:rsid w:val="00FC7666"/>
    <w:rsid w:val="00FD164D"/>
    <w:rsid w:val="00FD2482"/>
    <w:rsid w:val="00FD2768"/>
    <w:rsid w:val="00FD2D45"/>
    <w:rsid w:val="00FD4089"/>
    <w:rsid w:val="00FD57A1"/>
    <w:rsid w:val="00FD62BE"/>
    <w:rsid w:val="00FD6C22"/>
    <w:rsid w:val="00FD7209"/>
    <w:rsid w:val="00FE1740"/>
    <w:rsid w:val="00FE1888"/>
    <w:rsid w:val="00FE1B6E"/>
    <w:rsid w:val="00FE1D5B"/>
    <w:rsid w:val="00FE3644"/>
    <w:rsid w:val="00FE5B40"/>
    <w:rsid w:val="00FE5CA1"/>
    <w:rsid w:val="00FE6417"/>
    <w:rsid w:val="00FE679D"/>
    <w:rsid w:val="00FE77A9"/>
    <w:rsid w:val="00FF1C82"/>
    <w:rsid w:val="00FF1CE1"/>
    <w:rsid w:val="00FF1FA3"/>
    <w:rsid w:val="00FF23A8"/>
    <w:rsid w:val="00FF35C0"/>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AA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C54C95"/>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uiPriority w:val="99"/>
    <w:rsid w:val="002C5ABC"/>
    <w:rPr>
      <w:vertAlign w:val="superscript"/>
    </w:rPr>
  </w:style>
  <w:style w:type="paragraph" w:styleId="FootnoteText">
    <w:name w:val="footnote text"/>
    <w:basedOn w:val="Normal"/>
    <w:link w:val="FootnoteTextChar"/>
    <w:uiPriority w:val="99"/>
    <w:rsid w:val="002C5ABC"/>
    <w:rPr>
      <w:rFonts w:ascii="Arial" w:hAnsi="Arial"/>
      <w:sz w:val="20"/>
      <w:szCs w:val="20"/>
      <w:lang w:eastAsia="en-US"/>
    </w:rPr>
  </w:style>
  <w:style w:type="character" w:customStyle="1" w:styleId="FootnoteTextChar">
    <w:name w:val="Footnote Text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
    <w:name w:val="Unresolved Mention"/>
    <w:basedOn w:val="DefaultParagraphFont"/>
    <w:uiPriority w:val="99"/>
    <w:semiHidden/>
    <w:unhideWhenUsed/>
    <w:rsid w:val="00C54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F3CF-8C5E-4D8B-A487-10C36C23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HOME</cp:lastModifiedBy>
  <cp:revision>2</cp:revision>
  <cp:lastPrinted>2022-07-01T10:47:00Z</cp:lastPrinted>
  <dcterms:created xsi:type="dcterms:W3CDTF">2022-07-09T07:55:00Z</dcterms:created>
  <dcterms:modified xsi:type="dcterms:W3CDTF">2022-07-09T07:55:00Z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