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45E8" w14:textId="77777777" w:rsidR="00A60BC7" w:rsidRPr="00AB7752" w:rsidRDefault="00A60BC7" w:rsidP="00A60BC7">
      <w:pPr>
        <w:pStyle w:val="Title"/>
        <w:spacing w:after="120" w:line="360" w:lineRule="auto"/>
        <w:rPr>
          <w:rFonts w:ascii="Times New Roman" w:hAnsi="Times New Roman" w:cs="Times New Roman"/>
          <w:sz w:val="24"/>
        </w:rPr>
      </w:pPr>
      <w:bookmarkStart w:id="0" w:name="_GoBack"/>
      <w:bookmarkEnd w:id="0"/>
      <w:r w:rsidRPr="00AB7752">
        <w:rPr>
          <w:rFonts w:ascii="Times New Roman" w:hAnsi="Times New Roman" w:cs="Times New Roman"/>
          <w:noProof/>
          <w:sz w:val="24"/>
          <w:lang w:val="en-US"/>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53D2E0DE"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GAUTENG </w:t>
      </w:r>
      <w:r w:rsidR="00B25A53" w:rsidRPr="00AB7752">
        <w:rPr>
          <w:rFonts w:ascii="Times New Roman" w:hAnsi="Times New Roman"/>
          <w:b/>
          <w:sz w:val="24"/>
        </w:rPr>
        <w:t xml:space="preserve">LOCAL </w:t>
      </w:r>
      <w:r w:rsidRPr="00AB7752">
        <w:rPr>
          <w:rFonts w:ascii="Times New Roman" w:hAnsi="Times New Roman"/>
          <w:b/>
          <w:sz w:val="24"/>
        </w:rPr>
        <w:t xml:space="preserve">DIVISION, </w:t>
      </w:r>
      <w:r w:rsidR="00B25A53" w:rsidRPr="00AB7752">
        <w:rPr>
          <w:rFonts w:ascii="Times New Roman" w:hAnsi="Times New Roman"/>
          <w:b/>
          <w:sz w:val="24"/>
        </w:rPr>
        <w:t>JOHANNESBURG</w:t>
      </w:r>
    </w:p>
    <w:p w14:paraId="60182ABA" w14:textId="77777777" w:rsidR="00E519F2" w:rsidRPr="00AB7752" w:rsidRDefault="00E519F2" w:rsidP="00E519F2">
      <w:pPr>
        <w:spacing w:line="240" w:lineRule="auto"/>
        <w:rPr>
          <w:rFonts w:ascii="Times New Roman" w:hAnsi="Times New Roman"/>
          <w:b/>
          <w:sz w:val="24"/>
        </w:rPr>
      </w:pPr>
    </w:p>
    <w:p w14:paraId="424B6A12" w14:textId="212A61E8" w:rsidR="00005586" w:rsidRPr="00AB7752" w:rsidRDefault="00005586" w:rsidP="00E519F2">
      <w:pPr>
        <w:jc w:val="right"/>
        <w:rPr>
          <w:rFonts w:ascii="Times New Roman" w:hAnsi="Times New Roman"/>
          <w:b/>
          <w:sz w:val="24"/>
        </w:rPr>
      </w:pPr>
      <w:r w:rsidRPr="00AB7752">
        <w:rPr>
          <w:rFonts w:ascii="Times New Roman" w:hAnsi="Times New Roman"/>
          <w:b/>
          <w:sz w:val="24"/>
        </w:rPr>
        <w:t>C</w:t>
      </w:r>
      <w:r w:rsidR="005358C6">
        <w:rPr>
          <w:rFonts w:ascii="Times New Roman" w:hAnsi="Times New Roman"/>
          <w:b/>
          <w:sz w:val="24"/>
        </w:rPr>
        <w:t>ase</w:t>
      </w:r>
      <w:r w:rsidRPr="00AB7752">
        <w:rPr>
          <w:rFonts w:ascii="Times New Roman" w:hAnsi="Times New Roman"/>
          <w:b/>
          <w:sz w:val="24"/>
        </w:rPr>
        <w:t xml:space="preserve"> N</w:t>
      </w:r>
      <w:r w:rsidR="005358C6">
        <w:rPr>
          <w:rFonts w:ascii="Times New Roman" w:hAnsi="Times New Roman"/>
          <w:b/>
          <w:sz w:val="24"/>
        </w:rPr>
        <w:t>o</w:t>
      </w:r>
      <w:r w:rsidRPr="00AB7752">
        <w:rPr>
          <w:rFonts w:ascii="Times New Roman" w:hAnsi="Times New Roman"/>
          <w:b/>
          <w:sz w:val="24"/>
        </w:rPr>
        <w:t>:</w:t>
      </w:r>
      <w:r w:rsidR="00AA741B">
        <w:rPr>
          <w:rFonts w:ascii="Times New Roman" w:hAnsi="Times New Roman"/>
          <w:b/>
          <w:sz w:val="24"/>
        </w:rPr>
        <w:t>20026</w:t>
      </w:r>
      <w:r w:rsidR="00555087">
        <w:rPr>
          <w:rFonts w:ascii="Times New Roman" w:hAnsi="Times New Roman"/>
          <w:b/>
          <w:sz w:val="24"/>
        </w:rPr>
        <w:t>/201</w:t>
      </w:r>
      <w:r w:rsidR="00AA741B">
        <w:rPr>
          <w:rFonts w:ascii="Times New Roman" w:hAnsi="Times New Roman"/>
          <w:b/>
          <w:sz w:val="24"/>
        </w:rPr>
        <w:t>9</w:t>
      </w:r>
    </w:p>
    <w:p w14:paraId="31CA93AA" w14:textId="038E152E" w:rsidR="00E519F2" w:rsidRPr="00AB7752" w:rsidRDefault="00792993" w:rsidP="00647012">
      <w:pPr>
        <w:jc w:val="right"/>
        <w:rPr>
          <w:rFonts w:ascii="Times New Roman" w:hAnsi="Times New Roman"/>
          <w:sz w:val="24"/>
        </w:rPr>
      </w:pPr>
      <w:r w:rsidRPr="00AB7752">
        <w:rPr>
          <w:rFonts w:ascii="Times New Roman" w:hAnsi="Times New Roman"/>
          <w:noProof/>
          <w:sz w:val="24"/>
          <w:lang w:val="en-US"/>
        </w:rPr>
        <mc:AlternateContent>
          <mc:Choice Requires="wps">
            <w:drawing>
              <wp:anchor distT="0" distB="0" distL="114300" distR="114300" simplePos="0" relativeHeight="251657216"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77777777" w:rsidR="007556E2" w:rsidRDefault="007556E2"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55B0DC25" w14:textId="77777777" w:rsidR="007556E2" w:rsidRPr="00913F95" w:rsidRDefault="007556E2"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7CFA632F" w14:textId="309BB120" w:rsidR="007556E2" w:rsidRPr="00913F95" w:rsidRDefault="007556E2"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sidR="005A7246">
                              <w:rPr>
                                <w:rFonts w:ascii="Century Gothic" w:hAnsi="Century Gothic"/>
                                <w:sz w:val="20"/>
                                <w:szCs w:val="20"/>
                              </w:rPr>
                              <w:t>: NO</w:t>
                            </w:r>
                          </w:p>
                          <w:p w14:paraId="3E5CCED8" w14:textId="77777777" w:rsidR="00AA741B" w:rsidRDefault="00AA741B" w:rsidP="00AA741B">
                            <w:pPr>
                              <w:spacing w:line="360" w:lineRule="auto"/>
                              <w:rPr>
                                <w:rFonts w:ascii="Century Gothic" w:hAnsi="Century Gothic"/>
                                <w:b/>
                                <w:sz w:val="18"/>
                                <w:szCs w:val="18"/>
                              </w:rPr>
                            </w:pPr>
                          </w:p>
                          <w:p w14:paraId="44D56259" w14:textId="1DFAECD8" w:rsidR="007556E2" w:rsidRPr="00084341" w:rsidRDefault="007556E2" w:rsidP="00AA741B">
                            <w:pPr>
                              <w:spacing w:line="240" w:lineRule="auto"/>
                              <w:rPr>
                                <w:rFonts w:ascii="Century Gothic" w:hAnsi="Century Gothic"/>
                                <w:b/>
                                <w:sz w:val="18"/>
                                <w:szCs w:val="18"/>
                              </w:rPr>
                            </w:pPr>
                            <w:r w:rsidRPr="00084341">
                              <w:rPr>
                                <w:rFonts w:ascii="Century Gothic" w:hAnsi="Century Gothic"/>
                                <w:b/>
                                <w:sz w:val="18"/>
                                <w:szCs w:val="18"/>
                              </w:rPr>
                              <w:t xml:space="preserve">         </w:t>
                            </w:r>
                            <w:r w:rsidR="00A84035">
                              <w:rPr>
                                <w:rFonts w:ascii="Century Gothic" w:hAnsi="Century Gothic"/>
                                <w:b/>
                                <w:sz w:val="18"/>
                                <w:szCs w:val="18"/>
                              </w:rPr>
                              <w:t>31</w:t>
                            </w:r>
                            <w:r w:rsidR="00EE76A2">
                              <w:rPr>
                                <w:rFonts w:ascii="Century Gothic" w:hAnsi="Century Gothic"/>
                                <w:b/>
                                <w:sz w:val="18"/>
                                <w:szCs w:val="18"/>
                              </w:rPr>
                              <w:t xml:space="preserve"> August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AA741B">
                            <w:pPr>
                              <w:spacing w:line="240" w:lineRule="auto"/>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77777777" w:rsidR="007556E2" w:rsidRDefault="007556E2"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55B0DC25" w14:textId="77777777" w:rsidR="007556E2" w:rsidRPr="00913F95" w:rsidRDefault="007556E2"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7CFA632F" w14:textId="309BB120" w:rsidR="007556E2" w:rsidRPr="00913F95" w:rsidRDefault="007556E2"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sidR="005A7246">
                        <w:rPr>
                          <w:rFonts w:ascii="Century Gothic" w:hAnsi="Century Gothic"/>
                          <w:sz w:val="20"/>
                          <w:szCs w:val="20"/>
                        </w:rPr>
                        <w:t>: NO</w:t>
                      </w:r>
                    </w:p>
                    <w:p w14:paraId="3E5CCED8" w14:textId="77777777" w:rsidR="00AA741B" w:rsidRDefault="00AA741B" w:rsidP="00AA741B">
                      <w:pPr>
                        <w:spacing w:line="360" w:lineRule="auto"/>
                        <w:rPr>
                          <w:rFonts w:ascii="Century Gothic" w:hAnsi="Century Gothic"/>
                          <w:b/>
                          <w:sz w:val="18"/>
                          <w:szCs w:val="18"/>
                        </w:rPr>
                      </w:pPr>
                    </w:p>
                    <w:p w14:paraId="44D56259" w14:textId="1DFAECD8" w:rsidR="007556E2" w:rsidRPr="00084341" w:rsidRDefault="007556E2" w:rsidP="00AA741B">
                      <w:pPr>
                        <w:spacing w:line="240" w:lineRule="auto"/>
                        <w:rPr>
                          <w:rFonts w:ascii="Century Gothic" w:hAnsi="Century Gothic"/>
                          <w:b/>
                          <w:sz w:val="18"/>
                          <w:szCs w:val="18"/>
                        </w:rPr>
                      </w:pPr>
                      <w:r w:rsidRPr="00084341">
                        <w:rPr>
                          <w:rFonts w:ascii="Century Gothic" w:hAnsi="Century Gothic"/>
                          <w:b/>
                          <w:sz w:val="18"/>
                          <w:szCs w:val="18"/>
                        </w:rPr>
                        <w:t xml:space="preserve">         </w:t>
                      </w:r>
                      <w:r w:rsidR="00A84035">
                        <w:rPr>
                          <w:rFonts w:ascii="Century Gothic" w:hAnsi="Century Gothic"/>
                          <w:b/>
                          <w:sz w:val="18"/>
                          <w:szCs w:val="18"/>
                        </w:rPr>
                        <w:t>31</w:t>
                      </w:r>
                      <w:r w:rsidR="00EE76A2">
                        <w:rPr>
                          <w:rFonts w:ascii="Century Gothic" w:hAnsi="Century Gothic"/>
                          <w:b/>
                          <w:sz w:val="18"/>
                          <w:szCs w:val="18"/>
                        </w:rPr>
                        <w:t xml:space="preserve"> August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AA741B">
                      <w:pPr>
                        <w:spacing w:line="240" w:lineRule="auto"/>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AB7752" w:rsidRDefault="00F9123D" w:rsidP="00E519F2">
      <w:pPr>
        <w:rPr>
          <w:rFonts w:ascii="Times New Roman" w:hAnsi="Times New Roman"/>
          <w:sz w:val="24"/>
        </w:rPr>
      </w:pPr>
    </w:p>
    <w:p w14:paraId="79B48B3F" w14:textId="77777777" w:rsidR="00E519F2" w:rsidRPr="00AB7752" w:rsidRDefault="00E519F2" w:rsidP="00E519F2">
      <w:pPr>
        <w:rPr>
          <w:rFonts w:ascii="Times New Roman" w:hAnsi="Times New Roman"/>
          <w:sz w:val="24"/>
        </w:rPr>
      </w:pPr>
    </w:p>
    <w:p w14:paraId="1E4EDFFB" w14:textId="77777777" w:rsidR="00E519F2" w:rsidRPr="00AB7752" w:rsidRDefault="00E519F2" w:rsidP="00E519F2">
      <w:pPr>
        <w:rPr>
          <w:rFonts w:ascii="Times New Roman" w:hAnsi="Times New Roman"/>
          <w:sz w:val="24"/>
        </w:rPr>
      </w:pPr>
    </w:p>
    <w:p w14:paraId="52F36FD5" w14:textId="77777777" w:rsidR="00E519F2" w:rsidRPr="00AB7752" w:rsidRDefault="00E519F2" w:rsidP="00E519F2">
      <w:pPr>
        <w:rPr>
          <w:rFonts w:ascii="Times New Roman" w:hAnsi="Times New Roman"/>
          <w:sz w:val="24"/>
        </w:rPr>
      </w:pPr>
    </w:p>
    <w:p w14:paraId="60161B70" w14:textId="77777777" w:rsidR="00E519F2" w:rsidRPr="00AB7752" w:rsidRDefault="00E519F2" w:rsidP="00E519F2">
      <w:pPr>
        <w:rPr>
          <w:rFonts w:ascii="Times New Roman" w:hAnsi="Times New Roman"/>
          <w:sz w:val="24"/>
        </w:rPr>
      </w:pPr>
    </w:p>
    <w:p w14:paraId="4B278874" w14:textId="047270B7" w:rsidR="00E519F2" w:rsidRPr="00AB7752" w:rsidRDefault="00E519F2" w:rsidP="00E36E33">
      <w:pPr>
        <w:tabs>
          <w:tab w:val="left" w:pos="8460"/>
        </w:tabs>
        <w:rPr>
          <w:rFonts w:ascii="Times New Roman" w:hAnsi="Times New Roman"/>
          <w:sz w:val="24"/>
        </w:rPr>
      </w:pPr>
      <w:r w:rsidRPr="00AB7752">
        <w:rPr>
          <w:rFonts w:ascii="Times New Roman" w:hAnsi="Times New Roman"/>
          <w:sz w:val="24"/>
        </w:rPr>
        <w:t>In the</w:t>
      </w:r>
      <w:r w:rsidR="005103BA" w:rsidRPr="00AB7752">
        <w:rPr>
          <w:rFonts w:ascii="Times New Roman" w:hAnsi="Times New Roman"/>
          <w:sz w:val="24"/>
        </w:rPr>
        <w:t xml:space="preserve"> </w:t>
      </w:r>
      <w:r w:rsidR="002B1C11" w:rsidRPr="00AB7752">
        <w:rPr>
          <w:rFonts w:ascii="Times New Roman" w:hAnsi="Times New Roman"/>
          <w:sz w:val="24"/>
        </w:rPr>
        <w:t>matter</w:t>
      </w:r>
      <w:r w:rsidRPr="00AB7752">
        <w:rPr>
          <w:rFonts w:ascii="Times New Roman" w:hAnsi="Times New Roman"/>
          <w:sz w:val="24"/>
        </w:rPr>
        <w:t xml:space="preserve"> between:</w:t>
      </w:r>
    </w:p>
    <w:p w14:paraId="46AAB224" w14:textId="77777777" w:rsidR="00E519F2" w:rsidRPr="00AB7752" w:rsidRDefault="00E519F2" w:rsidP="00E519F2">
      <w:pPr>
        <w:rPr>
          <w:rFonts w:ascii="Times New Roman" w:hAnsi="Times New Roman"/>
          <w:sz w:val="24"/>
        </w:rPr>
      </w:pPr>
    </w:p>
    <w:tbl>
      <w:tblPr>
        <w:tblW w:w="0" w:type="auto"/>
        <w:tblLook w:val="0000" w:firstRow="0" w:lastRow="0" w:firstColumn="0" w:lastColumn="0" w:noHBand="0" w:noVBand="0"/>
      </w:tblPr>
      <w:tblGrid>
        <w:gridCol w:w="5529"/>
        <w:gridCol w:w="2370"/>
      </w:tblGrid>
      <w:tr w:rsidR="00FB37F0" w:rsidRPr="00AB7752" w14:paraId="62D6BDD3" w14:textId="77777777" w:rsidTr="003E28FA">
        <w:tc>
          <w:tcPr>
            <w:tcW w:w="5529" w:type="dxa"/>
          </w:tcPr>
          <w:p w14:paraId="1D80ED6A" w14:textId="0E711153" w:rsidR="00EA3873" w:rsidRPr="00AB7752" w:rsidRDefault="003E28FA" w:rsidP="005103BA">
            <w:pPr>
              <w:spacing w:line="240" w:lineRule="auto"/>
              <w:jc w:val="left"/>
              <w:rPr>
                <w:rFonts w:ascii="Times New Roman" w:hAnsi="Times New Roman"/>
                <w:b/>
                <w:bCs/>
                <w:sz w:val="24"/>
              </w:rPr>
            </w:pPr>
            <w:r>
              <w:rPr>
                <w:rFonts w:ascii="Times New Roman" w:hAnsi="Times New Roman"/>
                <w:b/>
                <w:bCs/>
                <w:sz w:val="24"/>
              </w:rPr>
              <w:t>STEWART SELEKA</w:t>
            </w:r>
          </w:p>
        </w:tc>
        <w:tc>
          <w:tcPr>
            <w:tcW w:w="2370" w:type="dxa"/>
          </w:tcPr>
          <w:p w14:paraId="7620C948" w14:textId="5D0BEE07" w:rsidR="00647012" w:rsidRPr="00AB7752" w:rsidRDefault="00E96A21" w:rsidP="00E96A21">
            <w:pPr>
              <w:spacing w:line="240" w:lineRule="auto"/>
              <w:ind w:hanging="198"/>
              <w:rPr>
                <w:rFonts w:ascii="Times New Roman" w:hAnsi="Times New Roman"/>
                <w:sz w:val="24"/>
              </w:rPr>
            </w:pPr>
            <w:r>
              <w:rPr>
                <w:rFonts w:ascii="Times New Roman" w:hAnsi="Times New Roman"/>
                <w:sz w:val="24"/>
              </w:rPr>
              <w:t>1</w:t>
            </w:r>
            <w:r w:rsidR="001205BD">
              <w:rPr>
                <w:rFonts w:ascii="Times New Roman" w:hAnsi="Times New Roman"/>
                <w:sz w:val="24"/>
              </w:rPr>
              <w:t xml:space="preserve"> </w:t>
            </w:r>
            <w:r w:rsidR="00555087">
              <w:rPr>
                <w:rFonts w:ascii="Times New Roman" w:hAnsi="Times New Roman"/>
                <w:sz w:val="24"/>
              </w:rPr>
              <w:t xml:space="preserve">                  </w:t>
            </w:r>
            <w:r w:rsidR="003E28FA">
              <w:rPr>
                <w:rFonts w:ascii="Times New Roman" w:hAnsi="Times New Roman"/>
                <w:sz w:val="24"/>
              </w:rPr>
              <w:t>1</w:t>
            </w:r>
            <w:r w:rsidR="005358C6" w:rsidRPr="005358C6">
              <w:rPr>
                <w:rFonts w:ascii="Times New Roman" w:hAnsi="Times New Roman"/>
                <w:sz w:val="24"/>
                <w:vertAlign w:val="superscript"/>
              </w:rPr>
              <w:t>st</w:t>
            </w:r>
            <w:r w:rsidR="005358C6">
              <w:rPr>
                <w:rFonts w:ascii="Times New Roman" w:hAnsi="Times New Roman"/>
                <w:sz w:val="24"/>
              </w:rPr>
              <w:t xml:space="preserve"> </w:t>
            </w:r>
            <w:r w:rsidR="00005586" w:rsidRPr="00AB7752">
              <w:rPr>
                <w:rFonts w:ascii="Times New Roman" w:hAnsi="Times New Roman"/>
                <w:sz w:val="24"/>
              </w:rPr>
              <w:t>App</w:t>
            </w:r>
            <w:r w:rsidR="00F15E41" w:rsidRPr="00AB7752">
              <w:rPr>
                <w:rFonts w:ascii="Times New Roman" w:hAnsi="Times New Roman"/>
                <w:sz w:val="24"/>
              </w:rPr>
              <w:t xml:space="preserve">licant </w:t>
            </w:r>
          </w:p>
        </w:tc>
      </w:tr>
      <w:tr w:rsidR="00FB37F0" w:rsidRPr="00AB7752" w14:paraId="333645C3" w14:textId="77777777" w:rsidTr="003E28FA">
        <w:tc>
          <w:tcPr>
            <w:tcW w:w="5529" w:type="dxa"/>
          </w:tcPr>
          <w:p w14:paraId="67BE8838" w14:textId="6A6BDE5B" w:rsidR="00005586" w:rsidRPr="00AB7752" w:rsidRDefault="003E28FA" w:rsidP="003E28FA">
            <w:pPr>
              <w:tabs>
                <w:tab w:val="right" w:pos="5454"/>
              </w:tabs>
              <w:spacing w:line="240" w:lineRule="auto"/>
              <w:jc w:val="left"/>
              <w:rPr>
                <w:rFonts w:ascii="Times New Roman" w:hAnsi="Times New Roman"/>
                <w:b/>
                <w:bCs/>
                <w:sz w:val="24"/>
              </w:rPr>
            </w:pPr>
            <w:r>
              <w:rPr>
                <w:rFonts w:ascii="Times New Roman" w:hAnsi="Times New Roman"/>
                <w:b/>
                <w:bCs/>
                <w:sz w:val="24"/>
              </w:rPr>
              <w:t>RAIS</w:t>
            </w:r>
            <w:r w:rsidR="00A84035">
              <w:rPr>
                <w:rFonts w:ascii="Times New Roman" w:hAnsi="Times New Roman"/>
                <w:b/>
                <w:bCs/>
                <w:sz w:val="24"/>
              </w:rPr>
              <w:t>I</w:t>
            </w:r>
            <w:r>
              <w:rPr>
                <w:rFonts w:ascii="Times New Roman" w:hAnsi="Times New Roman"/>
                <w:b/>
                <w:bCs/>
                <w:sz w:val="24"/>
              </w:rPr>
              <w:t>B</w:t>
            </w:r>
            <w:r w:rsidR="00DB1D32">
              <w:rPr>
                <w:rFonts w:ascii="Times New Roman" w:hAnsi="Times New Roman"/>
                <w:b/>
                <w:bCs/>
                <w:sz w:val="24"/>
              </w:rPr>
              <w:t>E STEPHINA</w:t>
            </w:r>
            <w:r>
              <w:rPr>
                <w:rFonts w:ascii="Times New Roman" w:hAnsi="Times New Roman"/>
                <w:b/>
                <w:bCs/>
                <w:sz w:val="24"/>
              </w:rPr>
              <w:t xml:space="preserve"> SELEKA</w:t>
            </w:r>
            <w:r>
              <w:rPr>
                <w:rFonts w:ascii="Times New Roman" w:hAnsi="Times New Roman"/>
                <w:b/>
                <w:bCs/>
                <w:sz w:val="24"/>
              </w:rPr>
              <w:tab/>
              <w:t xml:space="preserve">                                                  </w:t>
            </w:r>
          </w:p>
        </w:tc>
        <w:tc>
          <w:tcPr>
            <w:tcW w:w="2370" w:type="dxa"/>
          </w:tcPr>
          <w:p w14:paraId="137CBB9E" w14:textId="1A5FF588" w:rsidR="00005586" w:rsidRPr="00AB7752" w:rsidRDefault="003E28FA" w:rsidP="00E96A21">
            <w:pPr>
              <w:spacing w:line="240" w:lineRule="auto"/>
              <w:ind w:hanging="114"/>
              <w:rPr>
                <w:rFonts w:ascii="Times New Roman" w:hAnsi="Times New Roman"/>
                <w:sz w:val="24"/>
              </w:rPr>
            </w:pPr>
            <w:r>
              <w:rPr>
                <w:rFonts w:ascii="Times New Roman" w:hAnsi="Times New Roman"/>
                <w:sz w:val="24"/>
              </w:rPr>
              <w:t xml:space="preserve">                2</w:t>
            </w:r>
            <w:r w:rsidRPr="003E28FA">
              <w:rPr>
                <w:rFonts w:ascii="Times New Roman" w:hAnsi="Times New Roman"/>
                <w:sz w:val="24"/>
                <w:vertAlign w:val="superscript"/>
              </w:rPr>
              <w:t>nd</w:t>
            </w:r>
            <w:r>
              <w:rPr>
                <w:rFonts w:ascii="Times New Roman" w:hAnsi="Times New Roman"/>
                <w:sz w:val="24"/>
              </w:rPr>
              <w:t xml:space="preserve"> Applicant </w:t>
            </w:r>
          </w:p>
        </w:tc>
      </w:tr>
      <w:tr w:rsidR="00FB37F0" w:rsidRPr="00AB7752" w14:paraId="25A1FEE2" w14:textId="77777777" w:rsidTr="003E28FA">
        <w:tc>
          <w:tcPr>
            <w:tcW w:w="5529" w:type="dxa"/>
          </w:tcPr>
          <w:p w14:paraId="5D057F9A" w14:textId="032826CE" w:rsidR="00005586" w:rsidRPr="00AB7752" w:rsidRDefault="00933AD3" w:rsidP="005103BA">
            <w:pPr>
              <w:spacing w:line="240" w:lineRule="auto"/>
              <w:jc w:val="left"/>
              <w:rPr>
                <w:rFonts w:ascii="Times New Roman" w:hAnsi="Times New Roman"/>
                <w:b/>
                <w:sz w:val="24"/>
              </w:rPr>
            </w:pPr>
            <w:r w:rsidRPr="00933AD3">
              <w:rPr>
                <w:rFonts w:ascii="Times New Roman" w:hAnsi="Times New Roman"/>
                <w:b/>
                <w:sz w:val="24"/>
                <w:lang w:val="en-US"/>
              </w:rPr>
              <w:t xml:space="preserve"> </w:t>
            </w:r>
          </w:p>
        </w:tc>
        <w:tc>
          <w:tcPr>
            <w:tcW w:w="2370" w:type="dxa"/>
          </w:tcPr>
          <w:p w14:paraId="36FD11D6" w14:textId="02BB225A" w:rsidR="00F15E41" w:rsidRPr="00AB7752" w:rsidRDefault="00F15E41" w:rsidP="00E36E33">
            <w:pPr>
              <w:tabs>
                <w:tab w:val="left" w:pos="2076"/>
              </w:tabs>
              <w:spacing w:line="240" w:lineRule="auto"/>
              <w:rPr>
                <w:rFonts w:ascii="Times New Roman" w:hAnsi="Times New Roman"/>
                <w:sz w:val="24"/>
              </w:rPr>
            </w:pPr>
          </w:p>
        </w:tc>
      </w:tr>
      <w:tr w:rsidR="00FB37F0" w:rsidRPr="00AB7752" w14:paraId="7DC2C509" w14:textId="77777777" w:rsidTr="003E28FA">
        <w:tc>
          <w:tcPr>
            <w:tcW w:w="5529" w:type="dxa"/>
          </w:tcPr>
          <w:p w14:paraId="05BFF3FB" w14:textId="63D79713" w:rsidR="00F15E41" w:rsidRPr="00AB7752" w:rsidRDefault="00F15E41" w:rsidP="00F9123D">
            <w:pPr>
              <w:spacing w:line="240" w:lineRule="auto"/>
              <w:jc w:val="left"/>
              <w:rPr>
                <w:rFonts w:ascii="Times New Roman" w:hAnsi="Times New Roman"/>
                <w:b/>
                <w:sz w:val="24"/>
              </w:rPr>
            </w:pPr>
          </w:p>
        </w:tc>
        <w:tc>
          <w:tcPr>
            <w:tcW w:w="2370" w:type="dxa"/>
          </w:tcPr>
          <w:p w14:paraId="2FFFA752" w14:textId="48FE85EB" w:rsidR="00F15E41" w:rsidRPr="00AB7752" w:rsidRDefault="00F15E41" w:rsidP="00F9123D">
            <w:pPr>
              <w:spacing w:line="240" w:lineRule="auto"/>
              <w:jc w:val="right"/>
              <w:rPr>
                <w:rFonts w:ascii="Times New Roman" w:hAnsi="Times New Roman"/>
                <w:sz w:val="24"/>
              </w:rPr>
            </w:pPr>
          </w:p>
        </w:tc>
      </w:tr>
      <w:tr w:rsidR="00FB37F0" w:rsidRPr="00AB7752" w14:paraId="12B7EC8E" w14:textId="77777777" w:rsidTr="003E28FA">
        <w:tc>
          <w:tcPr>
            <w:tcW w:w="5529" w:type="dxa"/>
          </w:tcPr>
          <w:p w14:paraId="47849FCA" w14:textId="6FCF5082"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and  </w:t>
            </w:r>
          </w:p>
        </w:tc>
        <w:tc>
          <w:tcPr>
            <w:tcW w:w="2370" w:type="dxa"/>
          </w:tcPr>
          <w:p w14:paraId="45F2E7EB" w14:textId="77777777" w:rsidR="00647012" w:rsidRPr="00AB7752" w:rsidRDefault="00647012" w:rsidP="00F9123D">
            <w:pPr>
              <w:spacing w:line="240" w:lineRule="auto"/>
              <w:jc w:val="right"/>
              <w:rPr>
                <w:rFonts w:ascii="Times New Roman" w:hAnsi="Times New Roman"/>
                <w:sz w:val="24"/>
              </w:rPr>
            </w:pPr>
          </w:p>
        </w:tc>
      </w:tr>
      <w:tr w:rsidR="00FB37F0" w:rsidRPr="00AB7752" w14:paraId="2803DE47" w14:textId="77777777" w:rsidTr="003E28FA">
        <w:tc>
          <w:tcPr>
            <w:tcW w:w="5529" w:type="dxa"/>
          </w:tcPr>
          <w:p w14:paraId="7F508AC0" w14:textId="77777777" w:rsidR="00647012" w:rsidRPr="00AB7752" w:rsidRDefault="00647012" w:rsidP="000F05C4">
            <w:pPr>
              <w:spacing w:line="240" w:lineRule="auto"/>
              <w:jc w:val="left"/>
              <w:rPr>
                <w:rFonts w:ascii="Times New Roman" w:hAnsi="Times New Roman"/>
                <w:sz w:val="24"/>
              </w:rPr>
            </w:pPr>
          </w:p>
          <w:p w14:paraId="34FAB052" w14:textId="77777777" w:rsidR="00647012" w:rsidRPr="00AB7752" w:rsidRDefault="00647012" w:rsidP="00F9123D">
            <w:pPr>
              <w:spacing w:line="240" w:lineRule="auto"/>
              <w:jc w:val="left"/>
              <w:rPr>
                <w:rFonts w:ascii="Times New Roman" w:hAnsi="Times New Roman"/>
                <w:sz w:val="24"/>
              </w:rPr>
            </w:pPr>
          </w:p>
        </w:tc>
        <w:tc>
          <w:tcPr>
            <w:tcW w:w="2370" w:type="dxa"/>
          </w:tcPr>
          <w:p w14:paraId="104AFE20" w14:textId="77777777" w:rsidR="00647012" w:rsidRPr="00AB7752" w:rsidRDefault="00647012" w:rsidP="00F9123D">
            <w:pPr>
              <w:spacing w:line="240" w:lineRule="auto"/>
              <w:jc w:val="right"/>
              <w:rPr>
                <w:rFonts w:ascii="Times New Roman" w:hAnsi="Times New Roman"/>
                <w:sz w:val="24"/>
              </w:rPr>
            </w:pPr>
          </w:p>
        </w:tc>
      </w:tr>
      <w:tr w:rsidR="00FB37F0" w:rsidRPr="00AB7752" w14:paraId="11BBA1C8" w14:textId="77777777" w:rsidTr="003E28FA">
        <w:tc>
          <w:tcPr>
            <w:tcW w:w="5529" w:type="dxa"/>
          </w:tcPr>
          <w:p w14:paraId="7C0FDBEF" w14:textId="1843FDA5" w:rsidR="00F15E41" w:rsidRDefault="00555087" w:rsidP="00E36E33">
            <w:pPr>
              <w:spacing w:line="240" w:lineRule="auto"/>
              <w:jc w:val="left"/>
              <w:rPr>
                <w:rFonts w:ascii="Times New Roman" w:hAnsi="Times New Roman"/>
                <w:b/>
                <w:bCs/>
                <w:sz w:val="24"/>
              </w:rPr>
            </w:pPr>
            <w:r>
              <w:rPr>
                <w:rFonts w:ascii="Times New Roman" w:hAnsi="Times New Roman"/>
                <w:b/>
                <w:bCs/>
                <w:sz w:val="24"/>
              </w:rPr>
              <w:t>C</w:t>
            </w:r>
            <w:r w:rsidR="003E28FA">
              <w:rPr>
                <w:rFonts w:ascii="Times New Roman" w:hAnsi="Times New Roman"/>
                <w:b/>
                <w:bCs/>
                <w:sz w:val="24"/>
              </w:rPr>
              <w:t>ITY OF J</w:t>
            </w:r>
            <w:r w:rsidR="00A84035">
              <w:rPr>
                <w:rFonts w:ascii="Times New Roman" w:hAnsi="Times New Roman"/>
                <w:b/>
                <w:bCs/>
                <w:sz w:val="24"/>
              </w:rPr>
              <w:t>O</w:t>
            </w:r>
            <w:r w:rsidR="003E28FA">
              <w:rPr>
                <w:rFonts w:ascii="Times New Roman" w:hAnsi="Times New Roman"/>
                <w:b/>
                <w:bCs/>
                <w:sz w:val="24"/>
              </w:rPr>
              <w:t>HANNESBURG METROPOLITAN</w:t>
            </w:r>
          </w:p>
          <w:p w14:paraId="1D9D3BF0" w14:textId="728F2554" w:rsidR="003E28FA" w:rsidRPr="00AB7752" w:rsidRDefault="003E28FA" w:rsidP="00E36E33">
            <w:pPr>
              <w:spacing w:line="240" w:lineRule="auto"/>
              <w:jc w:val="left"/>
              <w:rPr>
                <w:rFonts w:ascii="Times New Roman" w:hAnsi="Times New Roman"/>
                <w:b/>
                <w:bCs/>
                <w:sz w:val="24"/>
              </w:rPr>
            </w:pPr>
            <w:r>
              <w:rPr>
                <w:rFonts w:ascii="Times New Roman" w:hAnsi="Times New Roman"/>
                <w:b/>
                <w:bCs/>
                <w:sz w:val="24"/>
              </w:rPr>
              <w:t xml:space="preserve">MUNICIPALITY </w:t>
            </w:r>
          </w:p>
        </w:tc>
        <w:tc>
          <w:tcPr>
            <w:tcW w:w="2370" w:type="dxa"/>
          </w:tcPr>
          <w:p w14:paraId="32D157A9" w14:textId="77777777" w:rsidR="003E28FA" w:rsidRDefault="003E28FA" w:rsidP="00E96A21">
            <w:pPr>
              <w:spacing w:line="240" w:lineRule="auto"/>
              <w:rPr>
                <w:rFonts w:ascii="Times New Roman" w:hAnsi="Times New Roman"/>
                <w:sz w:val="24"/>
              </w:rPr>
            </w:pPr>
          </w:p>
          <w:p w14:paraId="34112B6C" w14:textId="47E4E27B" w:rsidR="00F15E41" w:rsidRPr="00AB7752" w:rsidRDefault="00555087" w:rsidP="00E96A21">
            <w:pPr>
              <w:spacing w:line="240" w:lineRule="auto"/>
              <w:rPr>
                <w:rFonts w:ascii="Times New Roman" w:hAnsi="Times New Roman"/>
                <w:sz w:val="24"/>
              </w:rPr>
            </w:pPr>
            <w:r>
              <w:rPr>
                <w:rFonts w:ascii="Times New Roman" w:hAnsi="Times New Roman"/>
                <w:sz w:val="24"/>
              </w:rPr>
              <w:t xml:space="preserve">            </w:t>
            </w:r>
            <w:r w:rsidR="003E28FA">
              <w:rPr>
                <w:rFonts w:ascii="Times New Roman" w:hAnsi="Times New Roman"/>
                <w:sz w:val="24"/>
              </w:rPr>
              <w:t>1</w:t>
            </w:r>
            <w:r w:rsidR="003E28FA" w:rsidRPr="003E28FA">
              <w:rPr>
                <w:rFonts w:ascii="Times New Roman" w:hAnsi="Times New Roman"/>
                <w:sz w:val="24"/>
                <w:vertAlign w:val="superscript"/>
              </w:rPr>
              <w:t>st</w:t>
            </w:r>
            <w:r w:rsidR="003E28FA">
              <w:rPr>
                <w:rFonts w:ascii="Times New Roman" w:hAnsi="Times New Roman"/>
                <w:sz w:val="24"/>
              </w:rPr>
              <w:t xml:space="preserve"> </w:t>
            </w:r>
            <w:r w:rsidR="00F15E41" w:rsidRPr="00AB7752">
              <w:rPr>
                <w:rFonts w:ascii="Times New Roman" w:hAnsi="Times New Roman"/>
                <w:sz w:val="24"/>
              </w:rPr>
              <w:t xml:space="preserve">Respondent </w:t>
            </w:r>
          </w:p>
        </w:tc>
      </w:tr>
      <w:tr w:rsidR="00FB37F0" w:rsidRPr="00AB7752" w14:paraId="20C50AF1" w14:textId="77777777" w:rsidTr="003E28FA">
        <w:tc>
          <w:tcPr>
            <w:tcW w:w="5529" w:type="dxa"/>
          </w:tcPr>
          <w:p w14:paraId="663A3D70" w14:textId="18DDA92D" w:rsidR="00F15E41" w:rsidRPr="00A84035" w:rsidRDefault="00A84035" w:rsidP="00E36E33">
            <w:pPr>
              <w:spacing w:line="240" w:lineRule="auto"/>
              <w:jc w:val="left"/>
              <w:rPr>
                <w:rFonts w:ascii="Times New Roman" w:hAnsi="Times New Roman"/>
                <w:b/>
                <w:bCs/>
                <w:color w:val="000000" w:themeColor="text1"/>
                <w:sz w:val="24"/>
              </w:rPr>
            </w:pPr>
            <w:r w:rsidRPr="00A84035">
              <w:rPr>
                <w:rFonts w:ascii="Times New Roman" w:hAnsi="Times New Roman"/>
                <w:b/>
                <w:bCs/>
                <w:color w:val="000000" w:themeColor="text1"/>
                <w:sz w:val="24"/>
              </w:rPr>
              <w:t xml:space="preserve">JOHANNESBURG </w:t>
            </w:r>
            <w:r w:rsidR="003E28FA" w:rsidRPr="00A84035">
              <w:rPr>
                <w:rFonts w:ascii="Times New Roman" w:hAnsi="Times New Roman"/>
                <w:b/>
                <w:bCs/>
                <w:color w:val="000000" w:themeColor="text1"/>
                <w:sz w:val="24"/>
              </w:rPr>
              <w:t>DEEDS REGISTR</w:t>
            </w:r>
            <w:r>
              <w:rPr>
                <w:rFonts w:ascii="Times New Roman" w:hAnsi="Times New Roman"/>
                <w:b/>
                <w:bCs/>
                <w:color w:val="000000" w:themeColor="text1"/>
                <w:sz w:val="24"/>
              </w:rPr>
              <w:t>AR</w:t>
            </w:r>
          </w:p>
        </w:tc>
        <w:tc>
          <w:tcPr>
            <w:tcW w:w="2370" w:type="dxa"/>
          </w:tcPr>
          <w:p w14:paraId="6353CBF9" w14:textId="03D3BE02" w:rsidR="00F15E41" w:rsidRPr="00AB7752" w:rsidRDefault="003E28FA" w:rsidP="00E96A21">
            <w:pPr>
              <w:spacing w:line="240" w:lineRule="auto"/>
              <w:rPr>
                <w:rFonts w:ascii="Times New Roman" w:hAnsi="Times New Roman"/>
                <w:sz w:val="24"/>
              </w:rPr>
            </w:pPr>
            <w:r>
              <w:rPr>
                <w:rFonts w:ascii="Times New Roman" w:hAnsi="Times New Roman"/>
                <w:sz w:val="24"/>
              </w:rPr>
              <w:t xml:space="preserve">           2</w:t>
            </w:r>
            <w:r w:rsidRPr="003E28FA">
              <w:rPr>
                <w:rFonts w:ascii="Times New Roman" w:hAnsi="Times New Roman"/>
                <w:sz w:val="24"/>
                <w:vertAlign w:val="superscript"/>
              </w:rPr>
              <w:t>nd</w:t>
            </w:r>
            <w:r>
              <w:rPr>
                <w:rFonts w:ascii="Times New Roman" w:hAnsi="Times New Roman"/>
                <w:sz w:val="24"/>
              </w:rPr>
              <w:t xml:space="preserve"> Respondent</w:t>
            </w:r>
          </w:p>
        </w:tc>
      </w:tr>
      <w:tr w:rsidR="003E28FA" w:rsidRPr="00AB7752" w14:paraId="07DCB448" w14:textId="77777777" w:rsidTr="003E28FA">
        <w:tc>
          <w:tcPr>
            <w:tcW w:w="5529" w:type="dxa"/>
          </w:tcPr>
          <w:p w14:paraId="1369C5F0" w14:textId="77777777" w:rsidR="003E28FA" w:rsidRDefault="003E28FA" w:rsidP="00E36E33">
            <w:pPr>
              <w:spacing w:line="240" w:lineRule="auto"/>
              <w:jc w:val="left"/>
              <w:rPr>
                <w:rFonts w:ascii="Times New Roman" w:hAnsi="Times New Roman"/>
                <w:b/>
                <w:bCs/>
                <w:sz w:val="24"/>
              </w:rPr>
            </w:pPr>
          </w:p>
        </w:tc>
        <w:tc>
          <w:tcPr>
            <w:tcW w:w="2370" w:type="dxa"/>
          </w:tcPr>
          <w:p w14:paraId="5BDB51C4" w14:textId="77777777" w:rsidR="003E28FA" w:rsidRPr="00AB7752" w:rsidRDefault="003E28FA" w:rsidP="00E96A21">
            <w:pPr>
              <w:spacing w:line="240" w:lineRule="auto"/>
              <w:rPr>
                <w:rFonts w:ascii="Times New Roman" w:hAnsi="Times New Roman"/>
                <w:sz w:val="24"/>
              </w:rPr>
            </w:pPr>
          </w:p>
        </w:tc>
      </w:tr>
    </w:tbl>
    <w:p w14:paraId="14C90506" w14:textId="63A6821D"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7ED266E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68C2C72B" w14:textId="77777777" w:rsidR="00E519F2" w:rsidRPr="00AB7752" w:rsidRDefault="00E519F2" w:rsidP="00E519F2">
      <w:pPr>
        <w:pBdr>
          <w:bottom w:val="single" w:sz="4" w:space="1" w:color="auto"/>
        </w:pBdr>
        <w:spacing w:line="240" w:lineRule="auto"/>
        <w:rPr>
          <w:rFonts w:ascii="Times New Roman" w:hAnsi="Times New Roman"/>
          <w:sz w:val="24"/>
        </w:rPr>
      </w:pPr>
    </w:p>
    <w:p w14:paraId="026B2597" w14:textId="77777777" w:rsidR="003E28FA" w:rsidRDefault="003E28FA" w:rsidP="003E28FA">
      <w:pPr>
        <w:spacing w:after="480"/>
        <w:rPr>
          <w:rFonts w:ascii="Times New Roman" w:hAnsi="Times New Roman"/>
          <w:b/>
          <w:sz w:val="24"/>
        </w:rPr>
      </w:pPr>
    </w:p>
    <w:p w14:paraId="464A2B98" w14:textId="3B8D2F02" w:rsidR="003E28FA" w:rsidRPr="00B1578C" w:rsidRDefault="003E28FA" w:rsidP="00DB1D32">
      <w:pPr>
        <w:rPr>
          <w:rFonts w:ascii="Times New Roman" w:hAnsi="Times New Roman"/>
          <w:b/>
          <w:sz w:val="24"/>
          <w:u w:val="single"/>
        </w:rPr>
      </w:pPr>
      <w:r>
        <w:rPr>
          <w:rFonts w:ascii="Times New Roman" w:hAnsi="Times New Roman"/>
          <w:b/>
          <w:sz w:val="24"/>
        </w:rPr>
        <w:lastRenderedPageBreak/>
        <w:t>C</w:t>
      </w:r>
      <w:r w:rsidRPr="00AB7752">
        <w:rPr>
          <w:rFonts w:ascii="Times New Roman" w:hAnsi="Times New Roman"/>
          <w:b/>
          <w:sz w:val="24"/>
        </w:rPr>
        <w:t>oram NOKO J</w:t>
      </w:r>
      <w:r>
        <w:rPr>
          <w:rFonts w:ascii="Times New Roman" w:hAnsi="Times New Roman"/>
          <w:b/>
          <w:sz w:val="24"/>
        </w:rPr>
        <w:t xml:space="preserve"> </w:t>
      </w:r>
    </w:p>
    <w:p w14:paraId="267734AC" w14:textId="77777777" w:rsidR="003E28FA" w:rsidRPr="00B1578C" w:rsidRDefault="003E28FA" w:rsidP="00DB1D32">
      <w:pPr>
        <w:rPr>
          <w:rFonts w:ascii="Times New Roman" w:hAnsi="Times New Roman"/>
          <w:bCs/>
          <w:i/>
          <w:iCs/>
          <w:sz w:val="24"/>
          <w:u w:val="single"/>
        </w:rPr>
      </w:pPr>
      <w:r w:rsidRPr="00B1578C">
        <w:rPr>
          <w:rFonts w:ascii="Times New Roman" w:hAnsi="Times New Roman"/>
          <w:bCs/>
          <w:i/>
          <w:iCs/>
          <w:sz w:val="24"/>
          <w:u w:val="single"/>
        </w:rPr>
        <w:t>Introduction</w:t>
      </w:r>
    </w:p>
    <w:p w14:paraId="7947CE1E" w14:textId="77777777" w:rsidR="00DB1D32" w:rsidRPr="000C073E" w:rsidRDefault="00DB1D32" w:rsidP="00DB1D32">
      <w:pPr>
        <w:rPr>
          <w:rFonts w:ascii="Times New Roman" w:hAnsi="Times New Roman"/>
          <w:bCs/>
          <w:i/>
          <w:iCs/>
          <w:sz w:val="24"/>
        </w:rPr>
      </w:pPr>
    </w:p>
    <w:p w14:paraId="462C64C7" w14:textId="3F04BEA5" w:rsidR="003E28FA" w:rsidRDefault="003E28FA" w:rsidP="00DB1D32">
      <w:pPr>
        <w:pStyle w:val="ListParagraph"/>
        <w:numPr>
          <w:ilvl w:val="0"/>
          <w:numId w:val="1"/>
        </w:numPr>
        <w:contextualSpacing w:val="0"/>
        <w:rPr>
          <w:rFonts w:ascii="Times New Roman" w:hAnsi="Times New Roman"/>
          <w:bCs/>
          <w:sz w:val="24"/>
        </w:rPr>
      </w:pPr>
      <w:r w:rsidRPr="00AB7752">
        <w:rPr>
          <w:rFonts w:ascii="Times New Roman" w:hAnsi="Times New Roman"/>
          <w:bCs/>
          <w:sz w:val="24"/>
        </w:rPr>
        <w:t>T</w:t>
      </w:r>
      <w:r>
        <w:rPr>
          <w:rFonts w:ascii="Times New Roman" w:hAnsi="Times New Roman"/>
          <w:bCs/>
          <w:sz w:val="24"/>
        </w:rPr>
        <w:t xml:space="preserve">he applicants purchased an immovable property, </w:t>
      </w:r>
      <w:r w:rsidRPr="005358C6">
        <w:rPr>
          <w:rFonts w:ascii="Times New Roman" w:hAnsi="Times New Roman"/>
          <w:bCs/>
          <w:i/>
          <w:iCs/>
          <w:sz w:val="24"/>
        </w:rPr>
        <w:t>to wit</w:t>
      </w:r>
      <w:r>
        <w:rPr>
          <w:rFonts w:ascii="Times New Roman" w:hAnsi="Times New Roman"/>
          <w:bCs/>
          <w:sz w:val="24"/>
        </w:rPr>
        <w:t xml:space="preserve">, Erf 1028 Berea, in 2009 from </w:t>
      </w:r>
      <w:r w:rsidR="005B4C66">
        <w:rPr>
          <w:rFonts w:ascii="Times New Roman" w:hAnsi="Times New Roman"/>
          <w:bCs/>
          <w:sz w:val="24"/>
        </w:rPr>
        <w:t>Mr Alan</w:t>
      </w:r>
      <w:r>
        <w:rPr>
          <w:rFonts w:ascii="Times New Roman" w:hAnsi="Times New Roman"/>
          <w:bCs/>
          <w:sz w:val="24"/>
        </w:rPr>
        <w:t xml:space="preserve"> Wolf</w:t>
      </w:r>
      <w:r w:rsidR="005358C6">
        <w:rPr>
          <w:rFonts w:ascii="Times New Roman" w:hAnsi="Times New Roman"/>
          <w:bCs/>
          <w:sz w:val="24"/>
        </w:rPr>
        <w:t xml:space="preserve"> (seller)</w:t>
      </w:r>
      <w:r>
        <w:rPr>
          <w:rFonts w:ascii="Times New Roman" w:hAnsi="Times New Roman"/>
          <w:bCs/>
          <w:sz w:val="24"/>
        </w:rPr>
        <w:t xml:space="preserve">, </w:t>
      </w:r>
      <w:r w:rsidR="00A84035">
        <w:rPr>
          <w:rFonts w:ascii="Times New Roman" w:hAnsi="Times New Roman"/>
          <w:bCs/>
          <w:sz w:val="24"/>
        </w:rPr>
        <w:t xml:space="preserve">for </w:t>
      </w:r>
      <w:r>
        <w:rPr>
          <w:rFonts w:ascii="Times New Roman" w:hAnsi="Times New Roman"/>
          <w:bCs/>
          <w:sz w:val="24"/>
        </w:rPr>
        <w:t>R375 000.00. The parties agreed that the applicant</w:t>
      </w:r>
      <w:r w:rsidR="00A84035">
        <w:rPr>
          <w:rFonts w:ascii="Times New Roman" w:hAnsi="Times New Roman"/>
          <w:bCs/>
          <w:sz w:val="24"/>
        </w:rPr>
        <w:t>s</w:t>
      </w:r>
      <w:r>
        <w:rPr>
          <w:rFonts w:ascii="Times New Roman" w:hAnsi="Times New Roman"/>
          <w:bCs/>
          <w:sz w:val="24"/>
        </w:rPr>
        <w:t xml:space="preserve"> would be liable for any of the charges due to the municipality as at the time of sale. In pursuance of the sale agreement the applicants applied for clearance certificate </w:t>
      </w:r>
      <w:r w:rsidR="005358C6">
        <w:rPr>
          <w:rFonts w:ascii="Times New Roman" w:hAnsi="Times New Roman"/>
          <w:bCs/>
          <w:sz w:val="24"/>
        </w:rPr>
        <w:t xml:space="preserve">and the respondent stated </w:t>
      </w:r>
      <w:r>
        <w:rPr>
          <w:rFonts w:ascii="Times New Roman" w:hAnsi="Times New Roman"/>
          <w:bCs/>
          <w:sz w:val="24"/>
        </w:rPr>
        <w:t>that the amount due and payable is</w:t>
      </w:r>
      <w:r w:rsidR="005B4C66">
        <w:rPr>
          <w:rFonts w:ascii="Times New Roman" w:hAnsi="Times New Roman"/>
          <w:bCs/>
          <w:sz w:val="24"/>
        </w:rPr>
        <w:t xml:space="preserve"> R148 559.42</w:t>
      </w:r>
      <w:r w:rsidR="005358C6">
        <w:rPr>
          <w:rFonts w:ascii="Times New Roman" w:hAnsi="Times New Roman"/>
          <w:bCs/>
          <w:sz w:val="24"/>
        </w:rPr>
        <w:t xml:space="preserve"> </w:t>
      </w:r>
      <w:r w:rsidR="00A84035">
        <w:rPr>
          <w:rFonts w:ascii="Times New Roman" w:hAnsi="Times New Roman"/>
          <w:bCs/>
          <w:sz w:val="24"/>
        </w:rPr>
        <w:t xml:space="preserve">before </w:t>
      </w:r>
      <w:r w:rsidR="005358C6">
        <w:rPr>
          <w:rFonts w:ascii="Times New Roman" w:hAnsi="Times New Roman"/>
          <w:bCs/>
          <w:sz w:val="24"/>
        </w:rPr>
        <w:t xml:space="preserve">the clearance certificate </w:t>
      </w:r>
      <w:r w:rsidR="00B1578C">
        <w:rPr>
          <w:rFonts w:ascii="Times New Roman" w:hAnsi="Times New Roman"/>
          <w:bCs/>
          <w:sz w:val="24"/>
        </w:rPr>
        <w:t xml:space="preserve">can </w:t>
      </w:r>
      <w:r w:rsidR="005358C6">
        <w:rPr>
          <w:rFonts w:ascii="Times New Roman" w:hAnsi="Times New Roman"/>
          <w:bCs/>
          <w:sz w:val="24"/>
        </w:rPr>
        <w:t>be issued</w:t>
      </w:r>
      <w:r w:rsidR="00DB1D32">
        <w:rPr>
          <w:rFonts w:ascii="Times New Roman" w:hAnsi="Times New Roman"/>
          <w:bCs/>
          <w:sz w:val="24"/>
        </w:rPr>
        <w:t xml:space="preserve">. </w:t>
      </w:r>
      <w:r>
        <w:rPr>
          <w:rFonts w:ascii="Times New Roman" w:hAnsi="Times New Roman"/>
          <w:bCs/>
          <w:sz w:val="24"/>
        </w:rPr>
        <w:t>The applicant</w:t>
      </w:r>
      <w:r w:rsidR="005358C6">
        <w:rPr>
          <w:rFonts w:ascii="Times New Roman" w:hAnsi="Times New Roman"/>
          <w:bCs/>
          <w:sz w:val="24"/>
        </w:rPr>
        <w:t>s</w:t>
      </w:r>
      <w:r>
        <w:rPr>
          <w:rFonts w:ascii="Times New Roman" w:hAnsi="Times New Roman"/>
          <w:bCs/>
          <w:sz w:val="24"/>
        </w:rPr>
        <w:t xml:space="preserve"> </w:t>
      </w:r>
      <w:r w:rsidR="005358C6">
        <w:rPr>
          <w:rFonts w:ascii="Times New Roman" w:hAnsi="Times New Roman"/>
          <w:bCs/>
          <w:sz w:val="24"/>
        </w:rPr>
        <w:t xml:space="preserve">requested the respondent to </w:t>
      </w:r>
      <w:r w:rsidR="00DB1D32">
        <w:rPr>
          <w:rFonts w:ascii="Times New Roman" w:hAnsi="Times New Roman"/>
          <w:bCs/>
          <w:sz w:val="24"/>
        </w:rPr>
        <w:t>writ</w:t>
      </w:r>
      <w:r w:rsidR="005358C6">
        <w:rPr>
          <w:rFonts w:ascii="Times New Roman" w:hAnsi="Times New Roman"/>
          <w:bCs/>
          <w:sz w:val="24"/>
        </w:rPr>
        <w:t>e</w:t>
      </w:r>
      <w:r w:rsidR="00DB1D32">
        <w:rPr>
          <w:rFonts w:ascii="Times New Roman" w:hAnsi="Times New Roman"/>
          <w:bCs/>
          <w:sz w:val="24"/>
        </w:rPr>
        <w:t xml:space="preserve"> off</w:t>
      </w:r>
      <w:r w:rsidR="005358C6">
        <w:rPr>
          <w:rFonts w:ascii="Times New Roman" w:hAnsi="Times New Roman"/>
          <w:bCs/>
          <w:sz w:val="24"/>
        </w:rPr>
        <w:t xml:space="preserve"> the debt</w:t>
      </w:r>
      <w:r w:rsidR="00DB1D32">
        <w:rPr>
          <w:rFonts w:ascii="Times New Roman" w:hAnsi="Times New Roman"/>
          <w:bCs/>
          <w:sz w:val="24"/>
        </w:rPr>
        <w:t xml:space="preserve"> or discount</w:t>
      </w:r>
      <w:r w:rsidR="005358C6">
        <w:rPr>
          <w:rFonts w:ascii="Times New Roman" w:hAnsi="Times New Roman"/>
          <w:bCs/>
          <w:sz w:val="24"/>
        </w:rPr>
        <w:t xml:space="preserve"> the amount due since the said amount </w:t>
      </w:r>
      <w:r w:rsidR="00B1578C">
        <w:rPr>
          <w:rFonts w:ascii="Times New Roman" w:hAnsi="Times New Roman"/>
          <w:bCs/>
          <w:sz w:val="24"/>
        </w:rPr>
        <w:t>wa</w:t>
      </w:r>
      <w:r w:rsidR="005358C6">
        <w:rPr>
          <w:rFonts w:ascii="Times New Roman" w:hAnsi="Times New Roman"/>
          <w:bCs/>
          <w:sz w:val="24"/>
        </w:rPr>
        <w:t>s beyond their means</w:t>
      </w:r>
      <w:r w:rsidR="00A84035">
        <w:rPr>
          <w:rFonts w:ascii="Times New Roman" w:hAnsi="Times New Roman"/>
          <w:bCs/>
          <w:sz w:val="24"/>
        </w:rPr>
        <w:t xml:space="preserve"> which request was rejected by respondent</w:t>
      </w:r>
      <w:r w:rsidR="005358C6">
        <w:rPr>
          <w:rFonts w:ascii="Times New Roman" w:hAnsi="Times New Roman"/>
          <w:bCs/>
          <w:sz w:val="24"/>
        </w:rPr>
        <w:t>.</w:t>
      </w:r>
    </w:p>
    <w:p w14:paraId="76D6A289" w14:textId="77777777" w:rsidR="00DB1D32" w:rsidRDefault="00DB1D32" w:rsidP="00DB1D32">
      <w:pPr>
        <w:pStyle w:val="ListParagraph"/>
        <w:ind w:left="0"/>
        <w:contextualSpacing w:val="0"/>
        <w:rPr>
          <w:rFonts w:ascii="Times New Roman" w:hAnsi="Times New Roman"/>
          <w:bCs/>
          <w:sz w:val="24"/>
        </w:rPr>
      </w:pPr>
    </w:p>
    <w:p w14:paraId="7669DAFD" w14:textId="3978CF84" w:rsidR="00DB1D32" w:rsidRDefault="005358C6"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The first respondent </w:t>
      </w:r>
      <w:r w:rsidR="00DB1D32">
        <w:rPr>
          <w:rFonts w:ascii="Times New Roman" w:hAnsi="Times New Roman"/>
          <w:bCs/>
          <w:sz w:val="24"/>
        </w:rPr>
        <w:t xml:space="preserve">is the only party, participating in this proceeding, the second respondent having withdrawn its opposition, </w:t>
      </w:r>
      <w:r w:rsidR="00A84035">
        <w:rPr>
          <w:rFonts w:ascii="Times New Roman" w:hAnsi="Times New Roman"/>
          <w:bCs/>
          <w:sz w:val="24"/>
        </w:rPr>
        <w:t xml:space="preserve">therefore </w:t>
      </w:r>
      <w:r w:rsidR="00DB1D32">
        <w:rPr>
          <w:rFonts w:ascii="Times New Roman" w:hAnsi="Times New Roman"/>
          <w:bCs/>
          <w:sz w:val="24"/>
        </w:rPr>
        <w:t>reference to the respondent in this judgment refers to the first respondent.</w:t>
      </w:r>
    </w:p>
    <w:p w14:paraId="3D019395" w14:textId="77777777" w:rsidR="00DB1D32" w:rsidRPr="00DB1D32" w:rsidRDefault="00DB1D32" w:rsidP="00DB1D32">
      <w:pPr>
        <w:pStyle w:val="ListParagraph"/>
        <w:rPr>
          <w:rFonts w:ascii="Times New Roman" w:hAnsi="Times New Roman"/>
          <w:bCs/>
          <w:sz w:val="24"/>
        </w:rPr>
      </w:pPr>
    </w:p>
    <w:p w14:paraId="30230C46" w14:textId="77777777" w:rsidR="003E28FA" w:rsidRPr="00B1578C" w:rsidRDefault="003E28FA" w:rsidP="00DB1D32">
      <w:pPr>
        <w:pStyle w:val="ListParagraph"/>
        <w:ind w:left="0"/>
        <w:contextualSpacing w:val="0"/>
        <w:rPr>
          <w:rFonts w:ascii="Times New Roman" w:hAnsi="Times New Roman"/>
          <w:bCs/>
          <w:i/>
          <w:iCs/>
          <w:sz w:val="24"/>
          <w:u w:val="single"/>
        </w:rPr>
      </w:pPr>
      <w:r w:rsidRPr="00B1578C">
        <w:rPr>
          <w:rFonts w:ascii="Times New Roman" w:hAnsi="Times New Roman"/>
          <w:bCs/>
          <w:i/>
          <w:iCs/>
          <w:sz w:val="24"/>
          <w:u w:val="single"/>
        </w:rPr>
        <w:t>Background</w:t>
      </w:r>
    </w:p>
    <w:p w14:paraId="69C5D1E6" w14:textId="77777777" w:rsidR="005358C6" w:rsidRDefault="005358C6" w:rsidP="005358C6">
      <w:pPr>
        <w:pStyle w:val="ListParagraph"/>
        <w:ind w:left="0"/>
        <w:contextualSpacing w:val="0"/>
        <w:rPr>
          <w:rFonts w:ascii="Times New Roman" w:hAnsi="Times New Roman"/>
          <w:bCs/>
          <w:sz w:val="24"/>
        </w:rPr>
      </w:pPr>
    </w:p>
    <w:p w14:paraId="4B9A9512" w14:textId="16BB5EE3" w:rsidR="003E28FA" w:rsidRDefault="005358C6"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The applicants having </w:t>
      </w:r>
      <w:r w:rsidR="003E28FA">
        <w:rPr>
          <w:rFonts w:ascii="Times New Roman" w:hAnsi="Times New Roman"/>
          <w:bCs/>
          <w:sz w:val="24"/>
        </w:rPr>
        <w:t xml:space="preserve">realised that the amount due </w:t>
      </w:r>
      <w:r>
        <w:rPr>
          <w:rFonts w:ascii="Times New Roman" w:hAnsi="Times New Roman"/>
          <w:bCs/>
          <w:sz w:val="24"/>
        </w:rPr>
        <w:t xml:space="preserve">for the </w:t>
      </w:r>
      <w:r w:rsidR="003E28FA">
        <w:rPr>
          <w:rFonts w:ascii="Times New Roman" w:hAnsi="Times New Roman"/>
          <w:bCs/>
          <w:sz w:val="24"/>
        </w:rPr>
        <w:t>clearance certificate is beyond their mean</w:t>
      </w:r>
      <w:r w:rsidR="00DB1D32">
        <w:rPr>
          <w:rFonts w:ascii="Times New Roman" w:hAnsi="Times New Roman"/>
          <w:bCs/>
          <w:sz w:val="24"/>
        </w:rPr>
        <w:t>s</w:t>
      </w:r>
      <w:r>
        <w:rPr>
          <w:rFonts w:ascii="Times New Roman" w:hAnsi="Times New Roman"/>
          <w:bCs/>
          <w:sz w:val="24"/>
        </w:rPr>
        <w:t>,</w:t>
      </w:r>
      <w:r w:rsidR="003E28FA">
        <w:rPr>
          <w:rFonts w:ascii="Times New Roman" w:hAnsi="Times New Roman"/>
          <w:bCs/>
          <w:sz w:val="24"/>
        </w:rPr>
        <w:t xml:space="preserve"> </w:t>
      </w:r>
      <w:r>
        <w:rPr>
          <w:rFonts w:ascii="Times New Roman" w:hAnsi="Times New Roman"/>
          <w:bCs/>
          <w:sz w:val="24"/>
        </w:rPr>
        <w:t xml:space="preserve">as stated above, </w:t>
      </w:r>
      <w:r w:rsidR="003E28FA">
        <w:rPr>
          <w:rFonts w:ascii="Times New Roman" w:hAnsi="Times New Roman"/>
          <w:bCs/>
          <w:sz w:val="24"/>
        </w:rPr>
        <w:t xml:space="preserve">requested that same should be written off in accordance with the </w:t>
      </w:r>
      <w:r>
        <w:rPr>
          <w:rFonts w:ascii="Times New Roman" w:hAnsi="Times New Roman"/>
          <w:bCs/>
          <w:sz w:val="24"/>
        </w:rPr>
        <w:t>Draft Property Rates Policy 2019/2020 (</w:t>
      </w:r>
      <w:r w:rsidR="00B1578C">
        <w:rPr>
          <w:rFonts w:ascii="Times New Roman" w:hAnsi="Times New Roman"/>
          <w:bCs/>
          <w:i/>
          <w:iCs/>
          <w:sz w:val="24"/>
        </w:rPr>
        <w:t>Property R</w:t>
      </w:r>
      <w:r w:rsidRPr="005358C6">
        <w:rPr>
          <w:rFonts w:ascii="Times New Roman" w:hAnsi="Times New Roman"/>
          <w:bCs/>
          <w:i/>
          <w:iCs/>
          <w:sz w:val="24"/>
        </w:rPr>
        <w:t xml:space="preserve">ates </w:t>
      </w:r>
      <w:r>
        <w:rPr>
          <w:rFonts w:ascii="Times New Roman" w:hAnsi="Times New Roman"/>
          <w:bCs/>
          <w:i/>
          <w:iCs/>
          <w:sz w:val="24"/>
        </w:rPr>
        <w:t>p</w:t>
      </w:r>
      <w:r w:rsidRPr="005358C6">
        <w:rPr>
          <w:rFonts w:ascii="Times New Roman" w:hAnsi="Times New Roman"/>
          <w:bCs/>
          <w:i/>
          <w:iCs/>
          <w:sz w:val="24"/>
        </w:rPr>
        <w:t>olicy</w:t>
      </w:r>
      <w:r>
        <w:rPr>
          <w:rFonts w:ascii="Times New Roman" w:hAnsi="Times New Roman"/>
          <w:bCs/>
          <w:sz w:val="24"/>
        </w:rPr>
        <w:t xml:space="preserve">) </w:t>
      </w:r>
      <w:r w:rsidR="00DB1D32">
        <w:rPr>
          <w:rFonts w:ascii="Times New Roman" w:hAnsi="Times New Roman"/>
          <w:bCs/>
          <w:sz w:val="24"/>
        </w:rPr>
        <w:t xml:space="preserve">of the respondent </w:t>
      </w:r>
      <w:r>
        <w:rPr>
          <w:rFonts w:ascii="Times New Roman" w:hAnsi="Times New Roman"/>
          <w:bCs/>
          <w:sz w:val="24"/>
        </w:rPr>
        <w:t>and/</w:t>
      </w:r>
      <w:r w:rsidR="00DB1D32">
        <w:rPr>
          <w:rFonts w:ascii="Times New Roman" w:hAnsi="Times New Roman"/>
          <w:bCs/>
          <w:sz w:val="24"/>
        </w:rPr>
        <w:t>or Local Government: Municipal Systems Act 117 of 1998 (Systems Act)</w:t>
      </w:r>
      <w:r w:rsidR="003E28FA">
        <w:rPr>
          <w:rFonts w:ascii="Times New Roman" w:hAnsi="Times New Roman"/>
          <w:bCs/>
          <w:sz w:val="24"/>
        </w:rPr>
        <w:t>, and</w:t>
      </w:r>
      <w:r>
        <w:rPr>
          <w:rFonts w:ascii="Times New Roman" w:hAnsi="Times New Roman"/>
          <w:bCs/>
          <w:sz w:val="24"/>
        </w:rPr>
        <w:t>/or</w:t>
      </w:r>
      <w:r w:rsidR="003E28FA">
        <w:rPr>
          <w:rFonts w:ascii="Times New Roman" w:hAnsi="Times New Roman"/>
          <w:bCs/>
          <w:sz w:val="24"/>
        </w:rPr>
        <w:t xml:space="preserve"> the </w:t>
      </w:r>
      <w:r w:rsidR="00DB1D32">
        <w:rPr>
          <w:rFonts w:ascii="Times New Roman" w:hAnsi="Times New Roman"/>
          <w:bCs/>
          <w:sz w:val="24"/>
        </w:rPr>
        <w:t>C</w:t>
      </w:r>
      <w:r w:rsidR="003E28FA">
        <w:rPr>
          <w:rFonts w:ascii="Times New Roman" w:hAnsi="Times New Roman"/>
          <w:bCs/>
          <w:sz w:val="24"/>
        </w:rPr>
        <w:t>onstitution</w:t>
      </w:r>
      <w:r w:rsidR="00DB1D32">
        <w:rPr>
          <w:rFonts w:ascii="Times New Roman" w:hAnsi="Times New Roman"/>
          <w:bCs/>
          <w:sz w:val="24"/>
        </w:rPr>
        <w:t xml:space="preserve"> Act 1996</w:t>
      </w:r>
      <w:r w:rsidR="003E28FA">
        <w:rPr>
          <w:rFonts w:ascii="Times New Roman" w:hAnsi="Times New Roman"/>
          <w:bCs/>
          <w:sz w:val="24"/>
        </w:rPr>
        <w:t>. The respondent re</w:t>
      </w:r>
      <w:r w:rsidR="00B1578C">
        <w:rPr>
          <w:rFonts w:ascii="Times New Roman" w:hAnsi="Times New Roman"/>
          <w:bCs/>
          <w:sz w:val="24"/>
        </w:rPr>
        <w:t xml:space="preserve">jected </w:t>
      </w:r>
      <w:r w:rsidR="003E28FA">
        <w:rPr>
          <w:rFonts w:ascii="Times New Roman" w:hAnsi="Times New Roman"/>
          <w:bCs/>
          <w:sz w:val="24"/>
        </w:rPr>
        <w:t>the request and the applicants being aggrieved then approached the court contending that the respondent is</w:t>
      </w:r>
      <w:r w:rsidR="00A84035">
        <w:rPr>
          <w:rFonts w:ascii="Times New Roman" w:hAnsi="Times New Roman"/>
          <w:bCs/>
          <w:sz w:val="24"/>
        </w:rPr>
        <w:t xml:space="preserve">, </w:t>
      </w:r>
      <w:r w:rsidR="00A84035" w:rsidRPr="00A84035">
        <w:rPr>
          <w:rFonts w:ascii="Times New Roman" w:hAnsi="Times New Roman"/>
          <w:bCs/>
          <w:i/>
          <w:iCs/>
          <w:sz w:val="24"/>
        </w:rPr>
        <w:t>inter alia,</w:t>
      </w:r>
      <w:r w:rsidR="003E28FA">
        <w:rPr>
          <w:rFonts w:ascii="Times New Roman" w:hAnsi="Times New Roman"/>
          <w:bCs/>
          <w:sz w:val="24"/>
        </w:rPr>
        <w:t xml:space="preserve"> failing its constitutional and legislative obligations</w:t>
      </w:r>
      <w:r>
        <w:rPr>
          <w:rFonts w:ascii="Times New Roman" w:hAnsi="Times New Roman"/>
          <w:bCs/>
          <w:sz w:val="24"/>
        </w:rPr>
        <w:t xml:space="preserve"> to</w:t>
      </w:r>
      <w:r w:rsidR="003E28FA">
        <w:rPr>
          <w:rFonts w:ascii="Times New Roman" w:hAnsi="Times New Roman"/>
          <w:bCs/>
          <w:sz w:val="24"/>
        </w:rPr>
        <w:t xml:space="preserve"> write off the </w:t>
      </w:r>
      <w:r w:rsidR="00A84035">
        <w:rPr>
          <w:rFonts w:ascii="Times New Roman" w:hAnsi="Times New Roman"/>
          <w:bCs/>
          <w:sz w:val="24"/>
        </w:rPr>
        <w:t xml:space="preserve">historical </w:t>
      </w:r>
      <w:r w:rsidR="003E28FA">
        <w:rPr>
          <w:rFonts w:ascii="Times New Roman" w:hAnsi="Times New Roman"/>
          <w:bCs/>
          <w:sz w:val="24"/>
        </w:rPr>
        <w:t xml:space="preserve">debt.   </w:t>
      </w:r>
    </w:p>
    <w:p w14:paraId="3E441DED" w14:textId="77777777" w:rsidR="00DB1D32" w:rsidRPr="00B1578C" w:rsidRDefault="00DB1D32" w:rsidP="00DB1D32">
      <w:pPr>
        <w:pStyle w:val="ListParagraph"/>
        <w:ind w:left="0"/>
        <w:contextualSpacing w:val="0"/>
        <w:rPr>
          <w:rFonts w:ascii="Times New Roman" w:hAnsi="Times New Roman"/>
          <w:bCs/>
          <w:i/>
          <w:iCs/>
          <w:sz w:val="24"/>
          <w:u w:val="single"/>
        </w:rPr>
      </w:pPr>
    </w:p>
    <w:p w14:paraId="774F4F8F" w14:textId="77777777" w:rsidR="00DB1D32" w:rsidRPr="00B1578C" w:rsidRDefault="003E28FA" w:rsidP="00DB1D32">
      <w:pPr>
        <w:pStyle w:val="ListParagraph"/>
        <w:ind w:left="0"/>
        <w:contextualSpacing w:val="0"/>
        <w:rPr>
          <w:rFonts w:ascii="Times New Roman" w:hAnsi="Times New Roman"/>
          <w:bCs/>
          <w:i/>
          <w:iCs/>
          <w:sz w:val="24"/>
          <w:u w:val="single"/>
        </w:rPr>
      </w:pPr>
      <w:r w:rsidRPr="00B1578C">
        <w:rPr>
          <w:rFonts w:ascii="Times New Roman" w:hAnsi="Times New Roman"/>
          <w:bCs/>
          <w:i/>
          <w:iCs/>
          <w:sz w:val="24"/>
          <w:u w:val="single"/>
        </w:rPr>
        <w:lastRenderedPageBreak/>
        <w:t>Issues in dispute</w:t>
      </w:r>
    </w:p>
    <w:p w14:paraId="0455C3DC" w14:textId="563CD8A0" w:rsidR="003E28FA" w:rsidRDefault="003E28FA" w:rsidP="00DB1D32">
      <w:pPr>
        <w:pStyle w:val="ListParagraph"/>
        <w:ind w:left="0"/>
        <w:contextualSpacing w:val="0"/>
        <w:rPr>
          <w:rFonts w:ascii="Times New Roman" w:hAnsi="Times New Roman"/>
          <w:bCs/>
          <w:i/>
          <w:iCs/>
          <w:sz w:val="24"/>
        </w:rPr>
      </w:pPr>
      <w:r w:rsidRPr="00B1578C">
        <w:rPr>
          <w:rFonts w:ascii="Times New Roman" w:hAnsi="Times New Roman"/>
          <w:bCs/>
          <w:i/>
          <w:iCs/>
          <w:sz w:val="24"/>
          <w:u w:val="single"/>
        </w:rPr>
        <w:t xml:space="preserve"> </w:t>
      </w:r>
    </w:p>
    <w:p w14:paraId="69478D1C" w14:textId="6E443640" w:rsidR="003E28FA" w:rsidRPr="00DB1D32" w:rsidRDefault="003E28FA" w:rsidP="00DB1D32">
      <w:pPr>
        <w:pStyle w:val="ListParagraph"/>
        <w:numPr>
          <w:ilvl w:val="0"/>
          <w:numId w:val="1"/>
        </w:numPr>
        <w:contextualSpacing w:val="0"/>
        <w:rPr>
          <w:rFonts w:ascii="Times New Roman" w:hAnsi="Times New Roman"/>
          <w:bCs/>
          <w:i/>
          <w:iCs/>
          <w:sz w:val="24"/>
        </w:rPr>
      </w:pPr>
      <w:r>
        <w:rPr>
          <w:rFonts w:ascii="Times New Roman" w:hAnsi="Times New Roman"/>
          <w:bCs/>
          <w:sz w:val="24"/>
        </w:rPr>
        <w:t xml:space="preserve">First, </w:t>
      </w:r>
      <w:r w:rsidR="00B1578C">
        <w:rPr>
          <w:rFonts w:ascii="Times New Roman" w:hAnsi="Times New Roman"/>
          <w:bCs/>
          <w:sz w:val="24"/>
        </w:rPr>
        <w:t xml:space="preserve">the court is invited to consider </w:t>
      </w:r>
      <w:r>
        <w:rPr>
          <w:rFonts w:ascii="Times New Roman" w:hAnsi="Times New Roman"/>
          <w:bCs/>
          <w:sz w:val="24"/>
        </w:rPr>
        <w:t xml:space="preserve">striking </w:t>
      </w:r>
      <w:r w:rsidR="005358C6">
        <w:rPr>
          <w:rFonts w:ascii="Times New Roman" w:hAnsi="Times New Roman"/>
          <w:bCs/>
          <w:sz w:val="24"/>
        </w:rPr>
        <w:t xml:space="preserve">out </w:t>
      </w:r>
      <w:r>
        <w:rPr>
          <w:rFonts w:ascii="Times New Roman" w:hAnsi="Times New Roman"/>
          <w:bCs/>
          <w:sz w:val="24"/>
        </w:rPr>
        <w:t>the respondent’s answering affidavit as same was served out of time. Secondly, whether the court can order the respondent to</w:t>
      </w:r>
      <w:r w:rsidR="00DB1D32">
        <w:rPr>
          <w:rFonts w:ascii="Times New Roman" w:hAnsi="Times New Roman"/>
          <w:bCs/>
          <w:sz w:val="24"/>
        </w:rPr>
        <w:t xml:space="preserve"> </w:t>
      </w:r>
      <w:r>
        <w:rPr>
          <w:rFonts w:ascii="Times New Roman" w:hAnsi="Times New Roman"/>
          <w:bCs/>
          <w:sz w:val="24"/>
        </w:rPr>
        <w:t xml:space="preserve">write off the </w:t>
      </w:r>
      <w:r w:rsidR="00DB1D32">
        <w:rPr>
          <w:rFonts w:ascii="Times New Roman" w:hAnsi="Times New Roman"/>
          <w:bCs/>
          <w:sz w:val="24"/>
        </w:rPr>
        <w:t xml:space="preserve">historical </w:t>
      </w:r>
      <w:r>
        <w:rPr>
          <w:rFonts w:ascii="Times New Roman" w:hAnsi="Times New Roman"/>
          <w:bCs/>
          <w:sz w:val="24"/>
        </w:rPr>
        <w:t xml:space="preserve">debt of the seller and </w:t>
      </w:r>
      <w:r w:rsidR="005358C6">
        <w:rPr>
          <w:rFonts w:ascii="Times New Roman" w:hAnsi="Times New Roman"/>
          <w:bCs/>
          <w:sz w:val="24"/>
        </w:rPr>
        <w:t xml:space="preserve">thirdly, </w:t>
      </w:r>
      <w:r>
        <w:rPr>
          <w:rFonts w:ascii="Times New Roman" w:hAnsi="Times New Roman"/>
          <w:bCs/>
          <w:sz w:val="24"/>
        </w:rPr>
        <w:t xml:space="preserve">whether a case has been made to grant an order that the first respondent should issue the </w:t>
      </w:r>
      <w:r w:rsidR="00DB1D32">
        <w:rPr>
          <w:rFonts w:ascii="Times New Roman" w:hAnsi="Times New Roman"/>
          <w:bCs/>
          <w:sz w:val="24"/>
        </w:rPr>
        <w:t>r</w:t>
      </w:r>
      <w:r>
        <w:rPr>
          <w:rFonts w:ascii="Times New Roman" w:hAnsi="Times New Roman"/>
          <w:bCs/>
          <w:sz w:val="24"/>
        </w:rPr>
        <w:t>ate</w:t>
      </w:r>
      <w:r w:rsidR="00DB1D32">
        <w:rPr>
          <w:rFonts w:ascii="Times New Roman" w:hAnsi="Times New Roman"/>
          <w:bCs/>
          <w:sz w:val="24"/>
        </w:rPr>
        <w:t>s</w:t>
      </w:r>
      <w:r>
        <w:rPr>
          <w:rFonts w:ascii="Times New Roman" w:hAnsi="Times New Roman"/>
          <w:bCs/>
          <w:sz w:val="24"/>
        </w:rPr>
        <w:t xml:space="preserve"> clearance certificate </w:t>
      </w:r>
      <w:r w:rsidR="00A50860">
        <w:rPr>
          <w:rFonts w:ascii="Times New Roman" w:hAnsi="Times New Roman"/>
          <w:bCs/>
          <w:sz w:val="24"/>
        </w:rPr>
        <w:t>i</w:t>
      </w:r>
      <w:r>
        <w:rPr>
          <w:rFonts w:ascii="Times New Roman" w:hAnsi="Times New Roman"/>
          <w:bCs/>
          <w:sz w:val="24"/>
        </w:rPr>
        <w:t xml:space="preserve">n terms </w:t>
      </w:r>
      <w:r w:rsidR="00DB1D32">
        <w:rPr>
          <w:rFonts w:ascii="Times New Roman" w:hAnsi="Times New Roman"/>
          <w:bCs/>
          <w:sz w:val="24"/>
        </w:rPr>
        <w:t>section 11</w:t>
      </w:r>
      <w:r w:rsidR="00A50860">
        <w:rPr>
          <w:rFonts w:ascii="Times New Roman" w:hAnsi="Times New Roman"/>
          <w:bCs/>
          <w:sz w:val="24"/>
        </w:rPr>
        <w:t>8</w:t>
      </w:r>
      <w:r w:rsidR="00DB1D32">
        <w:rPr>
          <w:rFonts w:ascii="Times New Roman" w:hAnsi="Times New Roman"/>
          <w:bCs/>
          <w:sz w:val="24"/>
        </w:rPr>
        <w:t xml:space="preserve"> </w:t>
      </w:r>
      <w:r>
        <w:rPr>
          <w:rFonts w:ascii="Times New Roman" w:hAnsi="Times New Roman"/>
          <w:bCs/>
          <w:sz w:val="24"/>
        </w:rPr>
        <w:t xml:space="preserve">of </w:t>
      </w:r>
      <w:r w:rsidR="00DB1D32">
        <w:rPr>
          <w:rFonts w:ascii="Times New Roman" w:hAnsi="Times New Roman"/>
          <w:bCs/>
          <w:sz w:val="24"/>
        </w:rPr>
        <w:t>the</w:t>
      </w:r>
      <w:r>
        <w:rPr>
          <w:rFonts w:ascii="Times New Roman" w:hAnsi="Times New Roman"/>
          <w:bCs/>
          <w:sz w:val="24"/>
        </w:rPr>
        <w:t xml:space="preserve"> Systems Act.</w:t>
      </w:r>
    </w:p>
    <w:p w14:paraId="3BA967B6" w14:textId="77777777" w:rsidR="00DB1D32" w:rsidRPr="00C1549A" w:rsidRDefault="00DB1D32" w:rsidP="00DB1D32">
      <w:pPr>
        <w:pStyle w:val="ListParagraph"/>
        <w:ind w:left="0"/>
        <w:contextualSpacing w:val="0"/>
        <w:rPr>
          <w:rFonts w:ascii="Times New Roman" w:hAnsi="Times New Roman"/>
          <w:bCs/>
          <w:i/>
          <w:iCs/>
          <w:sz w:val="24"/>
        </w:rPr>
      </w:pPr>
    </w:p>
    <w:p w14:paraId="78FD623B" w14:textId="25510C12" w:rsidR="003E28FA" w:rsidRDefault="003E28FA" w:rsidP="00DB1D32">
      <w:pPr>
        <w:pStyle w:val="ListParagraph"/>
        <w:numPr>
          <w:ilvl w:val="0"/>
          <w:numId w:val="1"/>
        </w:numPr>
        <w:contextualSpacing w:val="0"/>
        <w:rPr>
          <w:rFonts w:ascii="Times New Roman" w:hAnsi="Times New Roman"/>
          <w:bCs/>
          <w:sz w:val="24"/>
        </w:rPr>
      </w:pPr>
      <w:r>
        <w:rPr>
          <w:rFonts w:ascii="Times New Roman" w:hAnsi="Times New Roman"/>
          <w:bCs/>
          <w:sz w:val="24"/>
        </w:rPr>
        <w:t>The other issue is whether the applicant</w:t>
      </w:r>
      <w:r w:rsidR="00B1578C">
        <w:rPr>
          <w:rFonts w:ascii="Times New Roman" w:hAnsi="Times New Roman"/>
          <w:bCs/>
          <w:sz w:val="24"/>
        </w:rPr>
        <w:t>s</w:t>
      </w:r>
      <w:r>
        <w:rPr>
          <w:rFonts w:ascii="Times New Roman" w:hAnsi="Times New Roman"/>
          <w:bCs/>
          <w:sz w:val="24"/>
        </w:rPr>
        <w:t xml:space="preserve"> </w:t>
      </w:r>
      <w:r w:rsidR="00B1578C">
        <w:rPr>
          <w:rFonts w:ascii="Times New Roman" w:hAnsi="Times New Roman"/>
          <w:bCs/>
          <w:sz w:val="24"/>
        </w:rPr>
        <w:t>are</w:t>
      </w:r>
      <w:r>
        <w:rPr>
          <w:rFonts w:ascii="Times New Roman" w:hAnsi="Times New Roman"/>
          <w:bCs/>
          <w:sz w:val="24"/>
        </w:rPr>
        <w:t xml:space="preserve"> entitled to the discount on payments for rates and taxes in terms of the </w:t>
      </w:r>
      <w:r w:rsidR="00B1578C">
        <w:rPr>
          <w:rFonts w:ascii="Times New Roman" w:hAnsi="Times New Roman"/>
          <w:bCs/>
          <w:sz w:val="24"/>
        </w:rPr>
        <w:t xml:space="preserve">Property Rates </w:t>
      </w:r>
      <w:r>
        <w:rPr>
          <w:rFonts w:ascii="Times New Roman" w:hAnsi="Times New Roman"/>
          <w:bCs/>
          <w:sz w:val="24"/>
        </w:rPr>
        <w:t xml:space="preserve">policies of the respondent. </w:t>
      </w:r>
    </w:p>
    <w:p w14:paraId="2CB6E9D8" w14:textId="77777777" w:rsidR="00DB1D32" w:rsidRDefault="00DB1D32" w:rsidP="00DB1D32">
      <w:pPr>
        <w:pStyle w:val="ListParagraph"/>
        <w:ind w:left="0"/>
        <w:contextualSpacing w:val="0"/>
        <w:rPr>
          <w:rFonts w:ascii="Times New Roman" w:hAnsi="Times New Roman"/>
          <w:bCs/>
          <w:i/>
          <w:iCs/>
          <w:sz w:val="24"/>
        </w:rPr>
      </w:pPr>
    </w:p>
    <w:p w14:paraId="2BAE6353" w14:textId="6CFC78E5" w:rsidR="003E28FA" w:rsidRPr="00DB1D32" w:rsidRDefault="003E28FA" w:rsidP="00DB1D32">
      <w:pPr>
        <w:pStyle w:val="ListParagraph"/>
        <w:ind w:left="0"/>
        <w:contextualSpacing w:val="0"/>
        <w:rPr>
          <w:rFonts w:ascii="Times New Roman" w:hAnsi="Times New Roman"/>
          <w:bCs/>
          <w:i/>
          <w:iCs/>
          <w:sz w:val="24"/>
          <w:u w:val="single"/>
        </w:rPr>
      </w:pPr>
      <w:r w:rsidRPr="00DB1D32">
        <w:rPr>
          <w:rFonts w:ascii="Times New Roman" w:hAnsi="Times New Roman"/>
          <w:bCs/>
          <w:i/>
          <w:iCs/>
          <w:sz w:val="24"/>
          <w:u w:val="single"/>
        </w:rPr>
        <w:t xml:space="preserve">Submissions by the parties </w:t>
      </w:r>
    </w:p>
    <w:p w14:paraId="7C203622" w14:textId="4345C238" w:rsidR="00B36F90" w:rsidRDefault="00B36F90" w:rsidP="00B1578C">
      <w:pPr>
        <w:pStyle w:val="ListParagraph"/>
        <w:ind w:left="0" w:firstLine="720"/>
        <w:contextualSpacing w:val="0"/>
        <w:rPr>
          <w:rFonts w:ascii="Times New Roman" w:hAnsi="Times New Roman"/>
          <w:bCs/>
          <w:i/>
          <w:iCs/>
          <w:sz w:val="24"/>
        </w:rPr>
      </w:pPr>
      <w:r>
        <w:rPr>
          <w:rFonts w:ascii="Times New Roman" w:hAnsi="Times New Roman"/>
          <w:bCs/>
          <w:i/>
          <w:iCs/>
          <w:sz w:val="24"/>
        </w:rPr>
        <w:t>Condonation</w:t>
      </w:r>
    </w:p>
    <w:p w14:paraId="2CC5B964" w14:textId="77777777" w:rsidR="00DB1D32" w:rsidRPr="00D63DFB" w:rsidRDefault="00DB1D32" w:rsidP="00DB1D32">
      <w:pPr>
        <w:pStyle w:val="ListParagraph"/>
        <w:ind w:left="0"/>
        <w:contextualSpacing w:val="0"/>
        <w:rPr>
          <w:rFonts w:ascii="Times New Roman" w:hAnsi="Times New Roman"/>
          <w:bCs/>
          <w:sz w:val="24"/>
        </w:rPr>
      </w:pPr>
    </w:p>
    <w:p w14:paraId="1487BF93" w14:textId="09E30B56" w:rsidR="00B36F90" w:rsidRDefault="003E28FA"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The </w:t>
      </w:r>
      <w:r w:rsidR="00B36F90">
        <w:rPr>
          <w:rFonts w:ascii="Times New Roman" w:hAnsi="Times New Roman"/>
          <w:bCs/>
          <w:sz w:val="24"/>
        </w:rPr>
        <w:t>applicant</w:t>
      </w:r>
      <w:r w:rsidR="00A50860">
        <w:rPr>
          <w:rFonts w:ascii="Times New Roman" w:hAnsi="Times New Roman"/>
          <w:bCs/>
          <w:sz w:val="24"/>
        </w:rPr>
        <w:t>s</w:t>
      </w:r>
      <w:r w:rsidR="00B36F90">
        <w:rPr>
          <w:rFonts w:ascii="Times New Roman" w:hAnsi="Times New Roman"/>
          <w:bCs/>
          <w:sz w:val="24"/>
        </w:rPr>
        <w:t xml:space="preserve"> contended that the respondent has filed its answering affidavit out of time and has failed to apply for the condonation </w:t>
      </w:r>
      <w:r w:rsidR="00A50860">
        <w:rPr>
          <w:rFonts w:ascii="Times New Roman" w:hAnsi="Times New Roman"/>
          <w:bCs/>
          <w:sz w:val="24"/>
        </w:rPr>
        <w:t>for</w:t>
      </w:r>
      <w:r w:rsidR="00B36F90">
        <w:rPr>
          <w:rFonts w:ascii="Times New Roman" w:hAnsi="Times New Roman"/>
          <w:bCs/>
          <w:sz w:val="24"/>
        </w:rPr>
        <w:t xml:space="preserve"> the late filing of the answering affidavit. </w:t>
      </w:r>
      <w:r w:rsidR="00A84035">
        <w:rPr>
          <w:rFonts w:ascii="Times New Roman" w:hAnsi="Times New Roman"/>
          <w:bCs/>
          <w:sz w:val="24"/>
        </w:rPr>
        <w:t xml:space="preserve">The respondent was 29 days late in filing its answering affidavit. </w:t>
      </w:r>
      <w:r w:rsidR="00B36F90">
        <w:rPr>
          <w:rFonts w:ascii="Times New Roman" w:hAnsi="Times New Roman"/>
          <w:bCs/>
          <w:sz w:val="24"/>
        </w:rPr>
        <w:t xml:space="preserve">To this end the applicants contended that the </w:t>
      </w:r>
      <w:r w:rsidR="00A84035">
        <w:rPr>
          <w:rFonts w:ascii="Times New Roman" w:hAnsi="Times New Roman"/>
          <w:bCs/>
          <w:sz w:val="24"/>
        </w:rPr>
        <w:t xml:space="preserve">answering </w:t>
      </w:r>
      <w:r w:rsidR="00B36F90">
        <w:rPr>
          <w:rFonts w:ascii="Times New Roman" w:hAnsi="Times New Roman"/>
          <w:bCs/>
          <w:sz w:val="24"/>
        </w:rPr>
        <w:t xml:space="preserve">affidavit by the respondent should be struck out and the application should proceed on the basis that it is unopposed. </w:t>
      </w:r>
      <w:r w:rsidR="00B0250F">
        <w:rPr>
          <w:rFonts w:ascii="Times New Roman" w:hAnsi="Times New Roman"/>
          <w:bCs/>
          <w:sz w:val="24"/>
        </w:rPr>
        <w:t xml:space="preserve"> </w:t>
      </w:r>
    </w:p>
    <w:p w14:paraId="3BC1E7F5" w14:textId="77777777" w:rsidR="00DB1D32" w:rsidRDefault="00DB1D32" w:rsidP="00DB1D32">
      <w:pPr>
        <w:pStyle w:val="ListParagraph"/>
        <w:ind w:left="0"/>
        <w:contextualSpacing w:val="0"/>
        <w:rPr>
          <w:rFonts w:ascii="Times New Roman" w:hAnsi="Times New Roman"/>
          <w:bCs/>
          <w:sz w:val="24"/>
        </w:rPr>
      </w:pPr>
    </w:p>
    <w:p w14:paraId="1A91D6E5" w14:textId="77777777" w:rsidR="00A50860" w:rsidRDefault="00B36F90"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The respondent </w:t>
      </w:r>
      <w:r w:rsidR="00A50860">
        <w:rPr>
          <w:rFonts w:ascii="Times New Roman" w:hAnsi="Times New Roman"/>
          <w:bCs/>
          <w:sz w:val="24"/>
        </w:rPr>
        <w:t>o</w:t>
      </w:r>
      <w:r>
        <w:rPr>
          <w:rFonts w:ascii="Times New Roman" w:hAnsi="Times New Roman"/>
          <w:bCs/>
          <w:sz w:val="24"/>
        </w:rPr>
        <w:t xml:space="preserve">n the other </w:t>
      </w:r>
      <w:r w:rsidR="00A50860">
        <w:rPr>
          <w:rFonts w:ascii="Times New Roman" w:hAnsi="Times New Roman"/>
          <w:bCs/>
          <w:sz w:val="24"/>
        </w:rPr>
        <w:t xml:space="preserve">hand </w:t>
      </w:r>
      <w:r>
        <w:rPr>
          <w:rFonts w:ascii="Times New Roman" w:hAnsi="Times New Roman"/>
          <w:bCs/>
          <w:sz w:val="24"/>
        </w:rPr>
        <w:t>retorted that the granting of condonation is purely a discretionary issue for the court</w:t>
      </w:r>
      <w:r w:rsidR="00A50860">
        <w:rPr>
          <w:rFonts w:ascii="Times New Roman" w:hAnsi="Times New Roman"/>
          <w:bCs/>
          <w:sz w:val="24"/>
        </w:rPr>
        <w:t>, having regard to the conspectus of all facts at the court’s disposal</w:t>
      </w:r>
      <w:r>
        <w:rPr>
          <w:rFonts w:ascii="Times New Roman" w:hAnsi="Times New Roman"/>
          <w:bCs/>
          <w:sz w:val="24"/>
        </w:rPr>
        <w:t xml:space="preserve">. </w:t>
      </w:r>
    </w:p>
    <w:p w14:paraId="67EDE0DC" w14:textId="77777777" w:rsidR="00A50860" w:rsidRPr="00A50860" w:rsidRDefault="00A50860" w:rsidP="00A50860">
      <w:pPr>
        <w:pStyle w:val="ListParagraph"/>
        <w:rPr>
          <w:rFonts w:ascii="Times New Roman" w:hAnsi="Times New Roman"/>
          <w:bCs/>
          <w:sz w:val="24"/>
        </w:rPr>
      </w:pPr>
    </w:p>
    <w:p w14:paraId="43F91094" w14:textId="2DD30BE9" w:rsidR="00B36F90" w:rsidRDefault="00A50860" w:rsidP="00DB1D32">
      <w:pPr>
        <w:pStyle w:val="ListParagraph"/>
        <w:numPr>
          <w:ilvl w:val="0"/>
          <w:numId w:val="1"/>
        </w:numPr>
        <w:contextualSpacing w:val="0"/>
        <w:rPr>
          <w:rFonts w:ascii="Times New Roman" w:hAnsi="Times New Roman"/>
          <w:bCs/>
          <w:sz w:val="24"/>
        </w:rPr>
      </w:pPr>
      <w:r>
        <w:rPr>
          <w:rFonts w:ascii="Times New Roman" w:hAnsi="Times New Roman"/>
          <w:bCs/>
          <w:sz w:val="24"/>
        </w:rPr>
        <w:t>T</w:t>
      </w:r>
      <w:r w:rsidR="00B36F90">
        <w:rPr>
          <w:rFonts w:ascii="Times New Roman" w:hAnsi="Times New Roman"/>
          <w:bCs/>
          <w:sz w:val="24"/>
        </w:rPr>
        <w:t>he delay</w:t>
      </w:r>
      <w:r>
        <w:rPr>
          <w:rFonts w:ascii="Times New Roman" w:hAnsi="Times New Roman"/>
          <w:bCs/>
          <w:sz w:val="24"/>
        </w:rPr>
        <w:t xml:space="preserve"> in filing the </w:t>
      </w:r>
      <w:r w:rsidR="00B1578C">
        <w:rPr>
          <w:rFonts w:ascii="Times New Roman" w:hAnsi="Times New Roman"/>
          <w:bCs/>
          <w:sz w:val="24"/>
        </w:rPr>
        <w:t xml:space="preserve">respondent’s </w:t>
      </w:r>
      <w:r>
        <w:rPr>
          <w:rFonts w:ascii="Times New Roman" w:hAnsi="Times New Roman"/>
          <w:bCs/>
          <w:sz w:val="24"/>
        </w:rPr>
        <w:t>answering affidavit, so went the argument,</w:t>
      </w:r>
      <w:r w:rsidR="00B36F90">
        <w:rPr>
          <w:rFonts w:ascii="Times New Roman" w:hAnsi="Times New Roman"/>
          <w:bCs/>
          <w:sz w:val="24"/>
        </w:rPr>
        <w:t xml:space="preserve"> was occasioned by the attempt by the respondent to resolve the matter between the parties </w:t>
      </w:r>
      <w:r w:rsidR="00B36F90">
        <w:rPr>
          <w:rFonts w:ascii="Times New Roman" w:hAnsi="Times New Roman"/>
          <w:bCs/>
          <w:sz w:val="24"/>
        </w:rPr>
        <w:lastRenderedPageBreak/>
        <w:t xml:space="preserve">without resorting to court. </w:t>
      </w:r>
      <w:r w:rsidR="00A84035">
        <w:rPr>
          <w:rFonts w:ascii="Times New Roman" w:hAnsi="Times New Roman"/>
          <w:bCs/>
          <w:sz w:val="24"/>
        </w:rPr>
        <w:t xml:space="preserve">A debatement meeting was attended to with the applicants but could not bear any results. </w:t>
      </w:r>
      <w:r w:rsidR="00B36F90">
        <w:rPr>
          <w:rFonts w:ascii="Times New Roman" w:hAnsi="Times New Roman"/>
          <w:bCs/>
          <w:sz w:val="24"/>
        </w:rPr>
        <w:t>Th</w:t>
      </w:r>
      <w:r w:rsidR="00A24FE4">
        <w:rPr>
          <w:rFonts w:ascii="Times New Roman" w:hAnsi="Times New Roman"/>
          <w:bCs/>
          <w:sz w:val="24"/>
        </w:rPr>
        <w:t>e counsel submitted that th</w:t>
      </w:r>
      <w:r w:rsidR="00B36F90">
        <w:rPr>
          <w:rFonts w:ascii="Times New Roman" w:hAnsi="Times New Roman"/>
          <w:bCs/>
          <w:sz w:val="24"/>
        </w:rPr>
        <w:t xml:space="preserve">is would have minimised the prohibitive high court costs and further avoid clogging the court’s roll with matters which could be settled between the parties. </w:t>
      </w:r>
    </w:p>
    <w:p w14:paraId="0D267252" w14:textId="77777777" w:rsidR="00DB1D32" w:rsidRPr="00DB1D32" w:rsidRDefault="00DB1D32" w:rsidP="00DB1D32">
      <w:pPr>
        <w:pStyle w:val="ListParagraph"/>
        <w:rPr>
          <w:rFonts w:ascii="Times New Roman" w:hAnsi="Times New Roman"/>
          <w:bCs/>
          <w:sz w:val="24"/>
        </w:rPr>
      </w:pPr>
    </w:p>
    <w:p w14:paraId="35D456B5" w14:textId="77777777" w:rsidR="00A50860" w:rsidRDefault="00B36F90" w:rsidP="00DB1D32">
      <w:pPr>
        <w:pStyle w:val="ListParagraph"/>
        <w:numPr>
          <w:ilvl w:val="0"/>
          <w:numId w:val="1"/>
        </w:numPr>
        <w:contextualSpacing w:val="0"/>
        <w:rPr>
          <w:rFonts w:ascii="Times New Roman" w:hAnsi="Times New Roman"/>
          <w:bCs/>
          <w:sz w:val="24"/>
        </w:rPr>
      </w:pPr>
      <w:r>
        <w:rPr>
          <w:rFonts w:ascii="Times New Roman" w:hAnsi="Times New Roman"/>
          <w:bCs/>
          <w:sz w:val="24"/>
        </w:rPr>
        <w:t>It must also be noted, so went the argument</w:t>
      </w:r>
      <w:r w:rsidR="00B0250F">
        <w:rPr>
          <w:rFonts w:ascii="Times New Roman" w:hAnsi="Times New Roman"/>
          <w:bCs/>
          <w:sz w:val="24"/>
        </w:rPr>
        <w:t>.,</w:t>
      </w:r>
      <w:r>
        <w:rPr>
          <w:rFonts w:ascii="Times New Roman" w:hAnsi="Times New Roman"/>
          <w:bCs/>
          <w:sz w:val="24"/>
        </w:rPr>
        <w:t xml:space="preserve"> that the applicants have </w:t>
      </w:r>
      <w:r w:rsidR="00A50860">
        <w:rPr>
          <w:rFonts w:ascii="Times New Roman" w:hAnsi="Times New Roman"/>
          <w:bCs/>
          <w:sz w:val="24"/>
        </w:rPr>
        <w:t xml:space="preserve">also </w:t>
      </w:r>
      <w:r>
        <w:rPr>
          <w:rFonts w:ascii="Times New Roman" w:hAnsi="Times New Roman"/>
          <w:bCs/>
          <w:sz w:val="24"/>
        </w:rPr>
        <w:t>filed their replying affidavit more than fo</w:t>
      </w:r>
      <w:r w:rsidR="00B0250F">
        <w:rPr>
          <w:rFonts w:ascii="Times New Roman" w:hAnsi="Times New Roman"/>
          <w:bCs/>
          <w:sz w:val="24"/>
        </w:rPr>
        <w:t>u</w:t>
      </w:r>
      <w:r>
        <w:rPr>
          <w:rFonts w:ascii="Times New Roman" w:hAnsi="Times New Roman"/>
          <w:bCs/>
          <w:sz w:val="24"/>
        </w:rPr>
        <w:t>r months late and have not applied for condonation.</w:t>
      </w:r>
      <w:r w:rsidR="00A50860">
        <w:rPr>
          <w:rFonts w:ascii="Times New Roman" w:hAnsi="Times New Roman"/>
          <w:bCs/>
          <w:sz w:val="24"/>
        </w:rPr>
        <w:t xml:space="preserve"> The applicants cannot therefore be heard to complain about respondent’s non-compliance with the rules of court and at the same time paying lip service to the same rules.</w:t>
      </w:r>
    </w:p>
    <w:p w14:paraId="2E0F2743" w14:textId="77777777" w:rsidR="00A50860" w:rsidRPr="00A50860" w:rsidRDefault="00A50860" w:rsidP="00A50860">
      <w:pPr>
        <w:pStyle w:val="ListParagraph"/>
        <w:rPr>
          <w:rFonts w:ascii="Times New Roman" w:hAnsi="Times New Roman"/>
          <w:bCs/>
          <w:sz w:val="24"/>
        </w:rPr>
      </w:pPr>
    </w:p>
    <w:p w14:paraId="5C254496" w14:textId="2EDCC24F" w:rsidR="003E28FA" w:rsidRDefault="00A50860"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Notwithstanding the aforegoing if the </w:t>
      </w:r>
      <w:r w:rsidR="00B36F90">
        <w:rPr>
          <w:rFonts w:ascii="Times New Roman" w:hAnsi="Times New Roman"/>
          <w:bCs/>
          <w:sz w:val="24"/>
        </w:rPr>
        <w:t>court is not</w:t>
      </w:r>
      <w:r>
        <w:rPr>
          <w:rFonts w:ascii="Times New Roman" w:hAnsi="Times New Roman"/>
          <w:bCs/>
          <w:sz w:val="24"/>
        </w:rPr>
        <w:t xml:space="preserve"> inclined</w:t>
      </w:r>
      <w:r w:rsidR="00B36F90">
        <w:rPr>
          <w:rFonts w:ascii="Times New Roman" w:hAnsi="Times New Roman"/>
          <w:bCs/>
          <w:sz w:val="24"/>
        </w:rPr>
        <w:t xml:space="preserve"> to grant condonation the respondent submitted that the dispute can be argued only on the applicants’ founding papers since the replying affidavit would also have to be struck out.</w:t>
      </w:r>
    </w:p>
    <w:p w14:paraId="1632FD26" w14:textId="77777777" w:rsidR="00DB1D32" w:rsidRPr="00DB1D32" w:rsidRDefault="00DB1D32" w:rsidP="00DB1D32">
      <w:pPr>
        <w:pStyle w:val="ListParagraph"/>
        <w:rPr>
          <w:rFonts w:ascii="Times New Roman" w:hAnsi="Times New Roman"/>
          <w:bCs/>
          <w:sz w:val="24"/>
        </w:rPr>
      </w:pPr>
    </w:p>
    <w:p w14:paraId="6B8F2553" w14:textId="3160BCC0" w:rsidR="00A24243" w:rsidRDefault="00B36F90"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I have had regards to the contentions and submissions by both parties and noted that </w:t>
      </w:r>
      <w:r w:rsidR="00A24FE4">
        <w:rPr>
          <w:rFonts w:ascii="Times New Roman" w:hAnsi="Times New Roman"/>
          <w:bCs/>
          <w:sz w:val="24"/>
        </w:rPr>
        <w:t xml:space="preserve">they were </w:t>
      </w:r>
      <w:r>
        <w:rPr>
          <w:rFonts w:ascii="Times New Roman" w:hAnsi="Times New Roman"/>
          <w:bCs/>
          <w:sz w:val="24"/>
        </w:rPr>
        <w:t xml:space="preserve">both lax </w:t>
      </w:r>
      <w:r w:rsidR="00E63415">
        <w:rPr>
          <w:rFonts w:ascii="Times New Roman" w:hAnsi="Times New Roman"/>
          <w:bCs/>
          <w:sz w:val="24"/>
        </w:rPr>
        <w:t xml:space="preserve">in </w:t>
      </w:r>
      <w:r>
        <w:rPr>
          <w:rFonts w:ascii="Times New Roman" w:hAnsi="Times New Roman"/>
          <w:bCs/>
          <w:sz w:val="24"/>
        </w:rPr>
        <w:t>following the letter of the law</w:t>
      </w:r>
      <w:r w:rsidR="00A24FE4" w:rsidRPr="00A24FE4">
        <w:rPr>
          <w:rFonts w:ascii="Times New Roman" w:hAnsi="Times New Roman"/>
          <w:bCs/>
          <w:sz w:val="24"/>
        </w:rPr>
        <w:t xml:space="preserve"> </w:t>
      </w:r>
      <w:r w:rsidR="00A24FE4">
        <w:rPr>
          <w:rFonts w:ascii="Times New Roman" w:hAnsi="Times New Roman"/>
          <w:bCs/>
          <w:sz w:val="24"/>
        </w:rPr>
        <w:t>when executing their respective instructions</w:t>
      </w:r>
      <w:r>
        <w:rPr>
          <w:rFonts w:ascii="Times New Roman" w:hAnsi="Times New Roman"/>
          <w:bCs/>
          <w:sz w:val="24"/>
        </w:rPr>
        <w:t>.</w:t>
      </w:r>
      <w:r w:rsidR="00E63415">
        <w:rPr>
          <w:rFonts w:ascii="Times New Roman" w:hAnsi="Times New Roman"/>
          <w:bCs/>
          <w:sz w:val="24"/>
        </w:rPr>
        <w:t xml:space="preserve"> The respondent has not applied for condonation</w:t>
      </w:r>
      <w:r w:rsidR="00A84035">
        <w:rPr>
          <w:rFonts w:ascii="Times New Roman" w:hAnsi="Times New Roman"/>
          <w:bCs/>
          <w:sz w:val="24"/>
        </w:rPr>
        <w:t xml:space="preserve"> and t</w:t>
      </w:r>
      <w:r w:rsidR="00E63415">
        <w:rPr>
          <w:rFonts w:ascii="Times New Roman" w:hAnsi="Times New Roman"/>
          <w:bCs/>
          <w:sz w:val="24"/>
        </w:rPr>
        <w:t xml:space="preserve">he applicants raised the issue of condonation in the replying affidavit which </w:t>
      </w:r>
      <w:r w:rsidR="00A84035">
        <w:rPr>
          <w:rFonts w:ascii="Times New Roman" w:hAnsi="Times New Roman"/>
          <w:bCs/>
          <w:sz w:val="24"/>
        </w:rPr>
        <w:t xml:space="preserve">(affidavit) </w:t>
      </w:r>
      <w:r w:rsidR="00E63415">
        <w:rPr>
          <w:rFonts w:ascii="Times New Roman" w:hAnsi="Times New Roman"/>
          <w:bCs/>
          <w:sz w:val="24"/>
        </w:rPr>
        <w:t xml:space="preserve">should have also been preceded by a condonation </w:t>
      </w:r>
      <w:r w:rsidR="00A84035">
        <w:rPr>
          <w:rFonts w:ascii="Times New Roman" w:hAnsi="Times New Roman"/>
          <w:bCs/>
          <w:sz w:val="24"/>
        </w:rPr>
        <w:t xml:space="preserve">application </w:t>
      </w:r>
      <w:r w:rsidR="00E63415">
        <w:rPr>
          <w:rFonts w:ascii="Times New Roman" w:hAnsi="Times New Roman"/>
          <w:bCs/>
          <w:sz w:val="24"/>
        </w:rPr>
        <w:t xml:space="preserve">as it was served late. </w:t>
      </w:r>
      <w:r>
        <w:rPr>
          <w:rFonts w:ascii="Times New Roman" w:hAnsi="Times New Roman"/>
          <w:bCs/>
          <w:sz w:val="24"/>
        </w:rPr>
        <w:t xml:space="preserve"> </w:t>
      </w:r>
      <w:r w:rsidR="00A50860">
        <w:rPr>
          <w:rFonts w:ascii="Times New Roman" w:hAnsi="Times New Roman"/>
          <w:bCs/>
          <w:sz w:val="24"/>
        </w:rPr>
        <w:t xml:space="preserve">It therefore meant that the applicants’ contention regarding late delivery by the respondent as raised in the replying affidavit can only be considered if condonation for late filing </w:t>
      </w:r>
      <w:r w:rsidR="00A84035">
        <w:rPr>
          <w:rFonts w:ascii="Times New Roman" w:hAnsi="Times New Roman"/>
          <w:bCs/>
          <w:sz w:val="24"/>
        </w:rPr>
        <w:t xml:space="preserve">of the replying affidavit is </w:t>
      </w:r>
      <w:r w:rsidR="00A50860">
        <w:rPr>
          <w:rFonts w:ascii="Times New Roman" w:hAnsi="Times New Roman"/>
          <w:bCs/>
          <w:sz w:val="24"/>
        </w:rPr>
        <w:t xml:space="preserve">granted. Now that the applicants have not applied for condonation then the question </w:t>
      </w:r>
      <w:r w:rsidR="00A24243">
        <w:rPr>
          <w:rFonts w:ascii="Times New Roman" w:hAnsi="Times New Roman"/>
          <w:bCs/>
          <w:sz w:val="24"/>
        </w:rPr>
        <w:t>on the non-compliance by the respondent cannot be successfully raised.</w:t>
      </w:r>
    </w:p>
    <w:p w14:paraId="6D97D98F" w14:textId="77777777" w:rsidR="00A24243" w:rsidRPr="00A24243" w:rsidRDefault="00A24243" w:rsidP="00A24243">
      <w:pPr>
        <w:pStyle w:val="ListParagraph"/>
        <w:rPr>
          <w:rFonts w:ascii="Times New Roman" w:hAnsi="Times New Roman"/>
          <w:bCs/>
          <w:sz w:val="24"/>
        </w:rPr>
      </w:pPr>
    </w:p>
    <w:p w14:paraId="478BEE09" w14:textId="6735D45C" w:rsidR="00B36F90" w:rsidRDefault="00B36F90" w:rsidP="00DB1D32">
      <w:pPr>
        <w:pStyle w:val="ListParagraph"/>
        <w:numPr>
          <w:ilvl w:val="0"/>
          <w:numId w:val="1"/>
        </w:numPr>
        <w:contextualSpacing w:val="0"/>
        <w:rPr>
          <w:rFonts w:ascii="Times New Roman" w:hAnsi="Times New Roman"/>
          <w:bCs/>
          <w:sz w:val="24"/>
        </w:rPr>
      </w:pPr>
      <w:r>
        <w:rPr>
          <w:rFonts w:ascii="Times New Roman" w:hAnsi="Times New Roman"/>
          <w:bCs/>
          <w:sz w:val="24"/>
        </w:rPr>
        <w:lastRenderedPageBreak/>
        <w:t xml:space="preserve">The applicants are </w:t>
      </w:r>
      <w:r w:rsidR="00183A7B">
        <w:rPr>
          <w:rFonts w:ascii="Times New Roman" w:hAnsi="Times New Roman"/>
          <w:bCs/>
          <w:sz w:val="24"/>
        </w:rPr>
        <w:t xml:space="preserve">individuals </w:t>
      </w:r>
      <w:r w:rsidR="00D27B7F">
        <w:rPr>
          <w:rFonts w:ascii="Times New Roman" w:hAnsi="Times New Roman"/>
          <w:bCs/>
          <w:sz w:val="24"/>
        </w:rPr>
        <w:t xml:space="preserve">who are </w:t>
      </w:r>
      <w:r w:rsidR="00183A7B">
        <w:rPr>
          <w:rFonts w:ascii="Times New Roman" w:hAnsi="Times New Roman"/>
          <w:bCs/>
          <w:sz w:val="24"/>
        </w:rPr>
        <w:t>already in the afternoon of their age</w:t>
      </w:r>
      <w:r w:rsidR="001F6B80">
        <w:rPr>
          <w:rStyle w:val="FootnoteReference"/>
          <w:rFonts w:ascii="Times New Roman" w:hAnsi="Times New Roman"/>
          <w:bCs/>
          <w:sz w:val="24"/>
        </w:rPr>
        <w:footnoteReference w:id="2"/>
      </w:r>
      <w:r w:rsidR="00183A7B">
        <w:rPr>
          <w:rFonts w:ascii="Times New Roman" w:hAnsi="Times New Roman"/>
          <w:bCs/>
          <w:sz w:val="24"/>
        </w:rPr>
        <w:t xml:space="preserve"> and are also people of low means</w:t>
      </w:r>
      <w:r w:rsidR="00A24FE4">
        <w:rPr>
          <w:rFonts w:ascii="Times New Roman" w:hAnsi="Times New Roman"/>
          <w:bCs/>
          <w:sz w:val="24"/>
        </w:rPr>
        <w:t>,</w:t>
      </w:r>
      <w:r w:rsidR="00183A7B">
        <w:rPr>
          <w:rFonts w:ascii="Times New Roman" w:hAnsi="Times New Roman"/>
          <w:bCs/>
          <w:sz w:val="24"/>
        </w:rPr>
        <w:t xml:space="preserve"> their counsel having contended that the legal costs are unaffordable, one must have regard to this position and be flexible </w:t>
      </w:r>
      <w:r w:rsidR="00DB1D32">
        <w:rPr>
          <w:rFonts w:ascii="Times New Roman" w:hAnsi="Times New Roman"/>
          <w:bCs/>
          <w:sz w:val="24"/>
        </w:rPr>
        <w:t>regarding</w:t>
      </w:r>
      <w:r w:rsidR="00183A7B">
        <w:rPr>
          <w:rFonts w:ascii="Times New Roman" w:hAnsi="Times New Roman"/>
          <w:bCs/>
          <w:sz w:val="24"/>
        </w:rPr>
        <w:t xml:space="preserve"> application of the rules.</w:t>
      </w:r>
      <w:r w:rsidR="00E63415">
        <w:rPr>
          <w:rFonts w:ascii="Times New Roman" w:hAnsi="Times New Roman"/>
          <w:bCs/>
          <w:sz w:val="24"/>
        </w:rPr>
        <w:t xml:space="preserve"> The court held in </w:t>
      </w:r>
      <w:r w:rsidR="00E63415" w:rsidRPr="00E63415">
        <w:rPr>
          <w:rFonts w:ascii="Times New Roman" w:hAnsi="Times New Roman"/>
          <w:bCs/>
          <w:i/>
          <w:iCs/>
          <w:sz w:val="24"/>
        </w:rPr>
        <w:t>Melani v Sanlam Insurance Co Ltd</w:t>
      </w:r>
      <w:r w:rsidR="00E63415">
        <w:rPr>
          <w:rFonts w:ascii="Times New Roman" w:hAnsi="Times New Roman"/>
          <w:bCs/>
          <w:sz w:val="24"/>
        </w:rPr>
        <w:t xml:space="preserve"> </w:t>
      </w:r>
      <w:r w:rsidR="00E63415">
        <w:rPr>
          <w:rStyle w:val="FootnoteReference"/>
          <w:rFonts w:ascii="Times New Roman" w:hAnsi="Times New Roman"/>
          <w:bCs/>
          <w:sz w:val="24"/>
        </w:rPr>
        <w:footnoteReference w:id="3"/>
      </w:r>
      <w:r w:rsidR="00E63415">
        <w:rPr>
          <w:rFonts w:ascii="Times New Roman" w:hAnsi="Times New Roman"/>
          <w:bCs/>
          <w:sz w:val="24"/>
        </w:rPr>
        <w:t xml:space="preserve"> that “</w:t>
      </w:r>
      <w:r w:rsidR="00E63415" w:rsidRPr="00E63415">
        <w:rPr>
          <w:rFonts w:ascii="Times New Roman" w:hAnsi="Times New Roman"/>
          <w:bCs/>
          <w:i/>
          <w:iCs/>
          <w:sz w:val="24"/>
        </w:rPr>
        <w:t>the basi</w:t>
      </w:r>
      <w:r w:rsidR="00F10C2A">
        <w:rPr>
          <w:rFonts w:ascii="Times New Roman" w:hAnsi="Times New Roman"/>
          <w:bCs/>
          <w:i/>
          <w:iCs/>
          <w:sz w:val="24"/>
        </w:rPr>
        <w:t>c</w:t>
      </w:r>
      <w:r w:rsidR="00E63415" w:rsidRPr="00E63415">
        <w:rPr>
          <w:rFonts w:ascii="Times New Roman" w:hAnsi="Times New Roman"/>
          <w:bCs/>
          <w:i/>
          <w:iCs/>
          <w:sz w:val="24"/>
        </w:rPr>
        <w:t xml:space="preserve"> principle is that a court considering condonation has a discretion, to be exercised judicially upon consideration of all facts, and it is a matter of fairness to both parties.”</w:t>
      </w:r>
      <w:r w:rsidR="00183A7B">
        <w:rPr>
          <w:rFonts w:ascii="Times New Roman" w:hAnsi="Times New Roman"/>
          <w:bCs/>
          <w:sz w:val="24"/>
        </w:rPr>
        <w:t xml:space="preserve"> To this end I have</w:t>
      </w:r>
      <w:r w:rsidR="00A24243">
        <w:rPr>
          <w:rFonts w:ascii="Times New Roman" w:hAnsi="Times New Roman"/>
          <w:bCs/>
          <w:sz w:val="24"/>
        </w:rPr>
        <w:t xml:space="preserve"> decided to </w:t>
      </w:r>
      <w:r w:rsidR="00183A7B">
        <w:rPr>
          <w:rFonts w:ascii="Times New Roman" w:hAnsi="Times New Roman"/>
          <w:bCs/>
          <w:sz w:val="24"/>
        </w:rPr>
        <w:t xml:space="preserve">allow both answering and replying affidavits to be considered in this </w:t>
      </w:r>
      <w:r w:rsidR="00183A7B" w:rsidRPr="00A24243">
        <w:rPr>
          <w:rFonts w:ascii="Times New Roman" w:hAnsi="Times New Roman"/>
          <w:bCs/>
          <w:i/>
          <w:iCs/>
          <w:sz w:val="24"/>
        </w:rPr>
        <w:t>lis</w:t>
      </w:r>
      <w:r w:rsidR="00183A7B">
        <w:rPr>
          <w:rFonts w:ascii="Times New Roman" w:hAnsi="Times New Roman"/>
          <w:bCs/>
          <w:sz w:val="24"/>
        </w:rPr>
        <w:t>.</w:t>
      </w:r>
    </w:p>
    <w:p w14:paraId="06995739" w14:textId="77777777" w:rsidR="0022167B" w:rsidRDefault="0022167B" w:rsidP="00DB1D32">
      <w:pPr>
        <w:pStyle w:val="ListParagraph"/>
        <w:ind w:left="0"/>
        <w:contextualSpacing w:val="0"/>
        <w:rPr>
          <w:rFonts w:ascii="Times New Roman" w:hAnsi="Times New Roman"/>
          <w:bCs/>
          <w:sz w:val="24"/>
        </w:rPr>
      </w:pPr>
    </w:p>
    <w:p w14:paraId="72240279" w14:textId="35183907" w:rsidR="00211AA9" w:rsidRDefault="00DB1D32" w:rsidP="00DB1D32">
      <w:pPr>
        <w:pStyle w:val="ListParagraph"/>
        <w:ind w:left="0"/>
        <w:contextualSpacing w:val="0"/>
        <w:rPr>
          <w:rFonts w:ascii="Times New Roman" w:hAnsi="Times New Roman"/>
          <w:bCs/>
          <w:i/>
          <w:iCs/>
          <w:sz w:val="24"/>
        </w:rPr>
      </w:pPr>
      <w:r>
        <w:rPr>
          <w:rFonts w:ascii="Times New Roman" w:hAnsi="Times New Roman"/>
          <w:bCs/>
          <w:i/>
          <w:iCs/>
          <w:sz w:val="24"/>
        </w:rPr>
        <w:t xml:space="preserve">Parties’ submissions on </w:t>
      </w:r>
      <w:r w:rsidR="00211AA9" w:rsidRPr="0022167B">
        <w:rPr>
          <w:rFonts w:ascii="Times New Roman" w:hAnsi="Times New Roman"/>
          <w:bCs/>
          <w:i/>
          <w:iCs/>
          <w:sz w:val="24"/>
        </w:rPr>
        <w:t xml:space="preserve">Merits – </w:t>
      </w:r>
      <w:r>
        <w:rPr>
          <w:rFonts w:ascii="Times New Roman" w:hAnsi="Times New Roman"/>
          <w:bCs/>
          <w:i/>
          <w:iCs/>
          <w:sz w:val="24"/>
        </w:rPr>
        <w:t>A</w:t>
      </w:r>
      <w:r w:rsidR="00211AA9" w:rsidRPr="0022167B">
        <w:rPr>
          <w:rFonts w:ascii="Times New Roman" w:hAnsi="Times New Roman"/>
          <w:bCs/>
          <w:i/>
          <w:iCs/>
          <w:sz w:val="24"/>
        </w:rPr>
        <w:t>pplicant</w:t>
      </w:r>
      <w:r w:rsidR="00A24243">
        <w:rPr>
          <w:rFonts w:ascii="Times New Roman" w:hAnsi="Times New Roman"/>
          <w:bCs/>
          <w:i/>
          <w:iCs/>
          <w:sz w:val="24"/>
        </w:rPr>
        <w:t>s</w:t>
      </w:r>
    </w:p>
    <w:p w14:paraId="648BBE29" w14:textId="77777777" w:rsidR="0022167B" w:rsidRPr="0022167B" w:rsidRDefault="0022167B" w:rsidP="00DB1D32">
      <w:pPr>
        <w:pStyle w:val="ListParagraph"/>
        <w:ind w:left="0"/>
        <w:contextualSpacing w:val="0"/>
        <w:rPr>
          <w:rFonts w:ascii="Times New Roman" w:hAnsi="Times New Roman"/>
          <w:bCs/>
          <w:i/>
          <w:iCs/>
          <w:sz w:val="24"/>
        </w:rPr>
      </w:pPr>
    </w:p>
    <w:p w14:paraId="07F88A97" w14:textId="1AE76A08" w:rsidR="00BD575D" w:rsidRDefault="00A24243" w:rsidP="00A24243">
      <w:pPr>
        <w:pStyle w:val="ListParagraph"/>
        <w:numPr>
          <w:ilvl w:val="0"/>
          <w:numId w:val="1"/>
        </w:numPr>
        <w:contextualSpacing w:val="0"/>
        <w:rPr>
          <w:rFonts w:ascii="Times New Roman" w:hAnsi="Times New Roman"/>
          <w:bCs/>
          <w:sz w:val="24"/>
        </w:rPr>
      </w:pPr>
      <w:r>
        <w:rPr>
          <w:rFonts w:ascii="Times New Roman" w:hAnsi="Times New Roman"/>
          <w:bCs/>
          <w:sz w:val="24"/>
        </w:rPr>
        <w:t>The applicants raised several arguments in support of the application. First, t</w:t>
      </w:r>
      <w:r w:rsidR="00211AA9">
        <w:rPr>
          <w:rFonts w:ascii="Times New Roman" w:hAnsi="Times New Roman"/>
          <w:bCs/>
          <w:sz w:val="24"/>
        </w:rPr>
        <w:t>he applicants contended that the respondent ha</w:t>
      </w:r>
      <w:r w:rsidR="00A24FE4">
        <w:rPr>
          <w:rFonts w:ascii="Times New Roman" w:hAnsi="Times New Roman"/>
          <w:bCs/>
          <w:sz w:val="24"/>
        </w:rPr>
        <w:t>s</w:t>
      </w:r>
      <w:r>
        <w:rPr>
          <w:rFonts w:ascii="Times New Roman" w:hAnsi="Times New Roman"/>
          <w:bCs/>
          <w:sz w:val="24"/>
        </w:rPr>
        <w:t xml:space="preserve"> unlawfully</w:t>
      </w:r>
      <w:r w:rsidR="00211AA9">
        <w:rPr>
          <w:rFonts w:ascii="Times New Roman" w:hAnsi="Times New Roman"/>
          <w:bCs/>
          <w:sz w:val="24"/>
        </w:rPr>
        <w:t xml:space="preserve"> refused to change the particulars of the </w:t>
      </w:r>
      <w:r>
        <w:rPr>
          <w:rFonts w:ascii="Times New Roman" w:hAnsi="Times New Roman"/>
          <w:bCs/>
          <w:sz w:val="24"/>
        </w:rPr>
        <w:t xml:space="preserve">municipal </w:t>
      </w:r>
      <w:r w:rsidR="00211AA9">
        <w:rPr>
          <w:rFonts w:ascii="Times New Roman" w:hAnsi="Times New Roman"/>
          <w:bCs/>
          <w:sz w:val="24"/>
        </w:rPr>
        <w:t>accounts together with rates and taxes into the</w:t>
      </w:r>
      <w:r w:rsidR="00D27B7F">
        <w:rPr>
          <w:rFonts w:ascii="Times New Roman" w:hAnsi="Times New Roman"/>
          <w:bCs/>
          <w:sz w:val="24"/>
        </w:rPr>
        <w:t>ir</w:t>
      </w:r>
      <w:r w:rsidR="00211AA9">
        <w:rPr>
          <w:rFonts w:ascii="Times New Roman" w:hAnsi="Times New Roman"/>
          <w:bCs/>
          <w:sz w:val="24"/>
        </w:rPr>
        <w:t xml:space="preserve"> names. In this regard the respondent, so went the argument, </w:t>
      </w:r>
      <w:r>
        <w:rPr>
          <w:rFonts w:ascii="Times New Roman" w:hAnsi="Times New Roman"/>
          <w:bCs/>
          <w:sz w:val="24"/>
        </w:rPr>
        <w:t xml:space="preserve">has </w:t>
      </w:r>
      <w:r w:rsidR="00211AA9">
        <w:rPr>
          <w:rFonts w:ascii="Times New Roman" w:hAnsi="Times New Roman"/>
          <w:bCs/>
          <w:sz w:val="24"/>
        </w:rPr>
        <w:t xml:space="preserve">contravened the Municipal Systems </w:t>
      </w:r>
      <w:r w:rsidR="00DB1D32">
        <w:rPr>
          <w:rFonts w:ascii="Times New Roman" w:hAnsi="Times New Roman"/>
          <w:bCs/>
          <w:sz w:val="24"/>
        </w:rPr>
        <w:t>Act</w:t>
      </w:r>
      <w:r w:rsidR="00211AA9">
        <w:rPr>
          <w:rFonts w:ascii="Times New Roman" w:hAnsi="Times New Roman"/>
          <w:bCs/>
          <w:sz w:val="24"/>
        </w:rPr>
        <w:t>.</w:t>
      </w:r>
      <w:r w:rsidR="00BD575D">
        <w:rPr>
          <w:rFonts w:ascii="Times New Roman" w:hAnsi="Times New Roman"/>
          <w:bCs/>
          <w:sz w:val="24"/>
        </w:rPr>
        <w:t xml:space="preserve"> </w:t>
      </w:r>
      <w:r>
        <w:rPr>
          <w:rFonts w:ascii="Times New Roman" w:hAnsi="Times New Roman"/>
          <w:bCs/>
          <w:sz w:val="24"/>
        </w:rPr>
        <w:t xml:space="preserve">Counsel for the applicants referred to the provisions of </w:t>
      </w:r>
      <w:r w:rsidR="00657EA8">
        <w:rPr>
          <w:rFonts w:ascii="Times New Roman" w:hAnsi="Times New Roman"/>
          <w:bCs/>
          <w:sz w:val="24"/>
        </w:rPr>
        <w:t xml:space="preserve">section 118(3) of the Systems Act in terms of which the municipal fees </w:t>
      </w:r>
      <w:r w:rsidR="00A24FE4">
        <w:rPr>
          <w:rFonts w:ascii="Times New Roman" w:hAnsi="Times New Roman"/>
          <w:bCs/>
          <w:sz w:val="24"/>
        </w:rPr>
        <w:t>are</w:t>
      </w:r>
      <w:r>
        <w:rPr>
          <w:rFonts w:ascii="Times New Roman" w:hAnsi="Times New Roman"/>
          <w:bCs/>
          <w:sz w:val="24"/>
        </w:rPr>
        <w:t xml:space="preserve"> considered </w:t>
      </w:r>
      <w:r w:rsidR="00657EA8">
        <w:rPr>
          <w:rFonts w:ascii="Times New Roman" w:hAnsi="Times New Roman"/>
          <w:bCs/>
          <w:sz w:val="24"/>
        </w:rPr>
        <w:t xml:space="preserve">a charge </w:t>
      </w:r>
      <w:r>
        <w:rPr>
          <w:rFonts w:ascii="Times New Roman" w:hAnsi="Times New Roman"/>
          <w:bCs/>
          <w:sz w:val="24"/>
        </w:rPr>
        <w:t>to</w:t>
      </w:r>
      <w:r w:rsidR="00657EA8">
        <w:rPr>
          <w:rFonts w:ascii="Times New Roman" w:hAnsi="Times New Roman"/>
          <w:bCs/>
          <w:sz w:val="24"/>
        </w:rPr>
        <w:t xml:space="preserve"> the property and enjoys preference upon any mortgage bond over the property. </w:t>
      </w:r>
      <w:r>
        <w:rPr>
          <w:rFonts w:ascii="Times New Roman" w:hAnsi="Times New Roman"/>
          <w:bCs/>
          <w:sz w:val="24"/>
        </w:rPr>
        <w:t xml:space="preserve">Further that all or any such fee or charge may also survive the registration of transfer of the property and are payable irrespective of who the owner is. </w:t>
      </w:r>
      <w:r w:rsidR="00657EA8">
        <w:rPr>
          <w:rFonts w:ascii="Times New Roman" w:hAnsi="Times New Roman"/>
          <w:bCs/>
          <w:sz w:val="24"/>
        </w:rPr>
        <w:t xml:space="preserve">The constitutional court judgement in </w:t>
      </w:r>
      <w:r w:rsidR="00657EA8" w:rsidRPr="00657EA8">
        <w:rPr>
          <w:rFonts w:ascii="Times New Roman" w:hAnsi="Times New Roman"/>
          <w:bCs/>
          <w:i/>
          <w:iCs/>
          <w:sz w:val="24"/>
        </w:rPr>
        <w:t>Jordaan and Others v City of Tshwane Metropolitan Municipality and Others</w:t>
      </w:r>
      <w:r w:rsidR="00657EA8">
        <w:rPr>
          <w:rFonts w:ascii="Times New Roman" w:hAnsi="Times New Roman"/>
          <w:bCs/>
          <w:sz w:val="24"/>
        </w:rPr>
        <w:t xml:space="preserve"> [2017] ZACC 31</w:t>
      </w:r>
      <w:r>
        <w:rPr>
          <w:rFonts w:ascii="Times New Roman" w:hAnsi="Times New Roman"/>
          <w:bCs/>
          <w:sz w:val="24"/>
        </w:rPr>
        <w:t xml:space="preserve"> (</w:t>
      </w:r>
      <w:r w:rsidRPr="00A24243">
        <w:rPr>
          <w:rFonts w:ascii="Times New Roman" w:hAnsi="Times New Roman"/>
          <w:bCs/>
          <w:i/>
          <w:iCs/>
          <w:sz w:val="24"/>
        </w:rPr>
        <w:t>Jordan’s</w:t>
      </w:r>
      <w:r>
        <w:rPr>
          <w:rFonts w:ascii="Times New Roman" w:hAnsi="Times New Roman"/>
          <w:bCs/>
          <w:sz w:val="24"/>
        </w:rPr>
        <w:t xml:space="preserve"> judgment)</w:t>
      </w:r>
      <w:r w:rsidR="00657EA8">
        <w:rPr>
          <w:rFonts w:ascii="Times New Roman" w:hAnsi="Times New Roman"/>
          <w:bCs/>
          <w:sz w:val="24"/>
        </w:rPr>
        <w:t>,</w:t>
      </w:r>
      <w:r>
        <w:rPr>
          <w:rFonts w:ascii="Times New Roman" w:hAnsi="Times New Roman"/>
          <w:bCs/>
          <w:sz w:val="24"/>
        </w:rPr>
        <w:t xml:space="preserve"> had regards to the implication of section 118(3) and </w:t>
      </w:r>
      <w:r w:rsidR="00657EA8">
        <w:rPr>
          <w:rFonts w:ascii="Times New Roman" w:hAnsi="Times New Roman"/>
          <w:bCs/>
          <w:sz w:val="24"/>
        </w:rPr>
        <w:t xml:space="preserve">pronounced that debts of the owners of the property do not survive transfer of the property and the new owners will not be liable for the historical </w:t>
      </w:r>
      <w:r w:rsidR="00657EA8" w:rsidRPr="00A57B74">
        <w:rPr>
          <w:rFonts w:ascii="Times New Roman" w:hAnsi="Times New Roman"/>
          <w:bCs/>
          <w:sz w:val="24"/>
        </w:rPr>
        <w:t>municipal debts.</w:t>
      </w:r>
      <w:r>
        <w:rPr>
          <w:rFonts w:ascii="Times New Roman" w:hAnsi="Times New Roman"/>
          <w:bCs/>
          <w:sz w:val="24"/>
        </w:rPr>
        <w:t xml:space="preserve"> The applicants contended that the historical debts should therefore be written off and not be claimed against the applicants as new owners.</w:t>
      </w:r>
      <w:r w:rsidR="00657EA8">
        <w:rPr>
          <w:rFonts w:ascii="Times New Roman" w:hAnsi="Times New Roman"/>
          <w:bCs/>
          <w:sz w:val="24"/>
        </w:rPr>
        <w:t xml:space="preserve">   </w:t>
      </w:r>
    </w:p>
    <w:p w14:paraId="760D5559" w14:textId="77777777" w:rsidR="00DB1D32" w:rsidRDefault="00DB1D32" w:rsidP="00DB1D32">
      <w:pPr>
        <w:pStyle w:val="ListParagraph"/>
        <w:ind w:left="0"/>
        <w:contextualSpacing w:val="0"/>
        <w:rPr>
          <w:rFonts w:ascii="Times New Roman" w:hAnsi="Times New Roman"/>
          <w:bCs/>
          <w:sz w:val="24"/>
        </w:rPr>
      </w:pPr>
    </w:p>
    <w:p w14:paraId="22385E10" w14:textId="6FFEC575" w:rsidR="00973F11" w:rsidRDefault="00D27B7F" w:rsidP="00DB1D32">
      <w:pPr>
        <w:pStyle w:val="ListParagraph"/>
        <w:numPr>
          <w:ilvl w:val="0"/>
          <w:numId w:val="1"/>
        </w:numPr>
        <w:contextualSpacing w:val="0"/>
        <w:rPr>
          <w:rFonts w:ascii="Times New Roman" w:hAnsi="Times New Roman"/>
          <w:bCs/>
          <w:sz w:val="24"/>
        </w:rPr>
      </w:pPr>
      <w:r>
        <w:rPr>
          <w:rFonts w:ascii="Times New Roman" w:hAnsi="Times New Roman"/>
          <w:bCs/>
          <w:sz w:val="24"/>
        </w:rPr>
        <w:t>Secondly, t</w:t>
      </w:r>
      <w:r w:rsidR="00BD575D">
        <w:rPr>
          <w:rFonts w:ascii="Times New Roman" w:hAnsi="Times New Roman"/>
          <w:bCs/>
          <w:sz w:val="24"/>
        </w:rPr>
        <w:t xml:space="preserve">he applicants contended that the </w:t>
      </w:r>
      <w:r>
        <w:rPr>
          <w:rFonts w:ascii="Times New Roman" w:hAnsi="Times New Roman"/>
          <w:bCs/>
          <w:sz w:val="24"/>
        </w:rPr>
        <w:t xml:space="preserve">Property </w:t>
      </w:r>
      <w:r w:rsidR="00A24243">
        <w:rPr>
          <w:rFonts w:ascii="Times New Roman" w:hAnsi="Times New Roman"/>
          <w:bCs/>
          <w:sz w:val="24"/>
        </w:rPr>
        <w:t xml:space="preserve">Rates </w:t>
      </w:r>
      <w:r w:rsidR="00BD575D">
        <w:rPr>
          <w:rFonts w:ascii="Times New Roman" w:hAnsi="Times New Roman"/>
          <w:bCs/>
          <w:sz w:val="24"/>
        </w:rPr>
        <w:t>polic</w:t>
      </w:r>
      <w:r w:rsidR="00A24243">
        <w:rPr>
          <w:rFonts w:ascii="Times New Roman" w:hAnsi="Times New Roman"/>
          <w:bCs/>
          <w:sz w:val="24"/>
        </w:rPr>
        <w:t>y</w:t>
      </w:r>
      <w:r w:rsidR="00BD575D">
        <w:rPr>
          <w:rFonts w:ascii="Times New Roman" w:hAnsi="Times New Roman"/>
          <w:bCs/>
          <w:sz w:val="24"/>
        </w:rPr>
        <w:t xml:space="preserve"> of the respondent make</w:t>
      </w:r>
      <w:r w:rsidR="00A24FE4">
        <w:rPr>
          <w:rFonts w:ascii="Times New Roman" w:hAnsi="Times New Roman"/>
          <w:bCs/>
          <w:sz w:val="24"/>
        </w:rPr>
        <w:t>s</w:t>
      </w:r>
      <w:r w:rsidR="00BD575D">
        <w:rPr>
          <w:rFonts w:ascii="Times New Roman" w:hAnsi="Times New Roman"/>
          <w:bCs/>
          <w:sz w:val="24"/>
        </w:rPr>
        <w:t xml:space="preserve"> provision to consider </w:t>
      </w:r>
      <w:r w:rsidR="008E55A4">
        <w:rPr>
          <w:rFonts w:ascii="Times New Roman" w:hAnsi="Times New Roman"/>
          <w:bCs/>
          <w:sz w:val="24"/>
        </w:rPr>
        <w:t xml:space="preserve">exempting </w:t>
      </w:r>
      <w:r w:rsidR="00BD575D">
        <w:rPr>
          <w:rFonts w:ascii="Times New Roman" w:hAnsi="Times New Roman"/>
          <w:bCs/>
          <w:sz w:val="24"/>
        </w:rPr>
        <w:t>the poor and aged members of the public from paying exorbitant amount d</w:t>
      </w:r>
      <w:r w:rsidR="001E40DF">
        <w:rPr>
          <w:rFonts w:ascii="Times New Roman" w:hAnsi="Times New Roman"/>
          <w:bCs/>
          <w:sz w:val="24"/>
        </w:rPr>
        <w:t>u</w:t>
      </w:r>
      <w:r w:rsidR="00BD575D">
        <w:rPr>
          <w:rFonts w:ascii="Times New Roman" w:hAnsi="Times New Roman"/>
          <w:bCs/>
          <w:sz w:val="24"/>
        </w:rPr>
        <w:t xml:space="preserve">e for the </w:t>
      </w:r>
      <w:r>
        <w:rPr>
          <w:rFonts w:ascii="Times New Roman" w:hAnsi="Times New Roman"/>
          <w:bCs/>
          <w:sz w:val="24"/>
        </w:rPr>
        <w:t xml:space="preserve">municipal </w:t>
      </w:r>
      <w:r w:rsidR="00BD575D">
        <w:rPr>
          <w:rFonts w:ascii="Times New Roman" w:hAnsi="Times New Roman"/>
          <w:bCs/>
          <w:sz w:val="24"/>
        </w:rPr>
        <w:t xml:space="preserve">services. </w:t>
      </w:r>
      <w:r w:rsidR="00973F11">
        <w:rPr>
          <w:rFonts w:ascii="Times New Roman" w:hAnsi="Times New Roman"/>
          <w:bCs/>
          <w:sz w:val="24"/>
        </w:rPr>
        <w:t xml:space="preserve">The </w:t>
      </w:r>
      <w:r w:rsidR="008E55A4">
        <w:rPr>
          <w:rFonts w:ascii="Times New Roman" w:hAnsi="Times New Roman"/>
          <w:bCs/>
          <w:sz w:val="24"/>
        </w:rPr>
        <w:t xml:space="preserve">applicants </w:t>
      </w:r>
      <w:r w:rsidR="00D4204E">
        <w:rPr>
          <w:rFonts w:ascii="Times New Roman" w:hAnsi="Times New Roman"/>
          <w:bCs/>
          <w:sz w:val="24"/>
        </w:rPr>
        <w:t>referred</w:t>
      </w:r>
      <w:r w:rsidR="00973F11">
        <w:rPr>
          <w:rFonts w:ascii="Times New Roman" w:hAnsi="Times New Roman"/>
          <w:bCs/>
          <w:sz w:val="24"/>
        </w:rPr>
        <w:t xml:space="preserve"> to </w:t>
      </w:r>
      <w:r w:rsidR="00A24FE4">
        <w:rPr>
          <w:rFonts w:ascii="Times New Roman" w:hAnsi="Times New Roman"/>
          <w:bCs/>
          <w:sz w:val="24"/>
        </w:rPr>
        <w:t xml:space="preserve">Property </w:t>
      </w:r>
      <w:r w:rsidR="0096275C">
        <w:rPr>
          <w:rFonts w:ascii="Times New Roman" w:hAnsi="Times New Roman"/>
          <w:bCs/>
          <w:sz w:val="24"/>
        </w:rPr>
        <w:t>Rates Policy</w:t>
      </w:r>
      <w:r w:rsidR="00742790">
        <w:rPr>
          <w:rStyle w:val="FootnoteReference"/>
          <w:rFonts w:ascii="Times New Roman" w:hAnsi="Times New Roman"/>
          <w:bCs/>
          <w:sz w:val="24"/>
        </w:rPr>
        <w:footnoteReference w:id="4"/>
      </w:r>
      <w:r w:rsidR="00742454">
        <w:rPr>
          <w:rFonts w:ascii="Times New Roman" w:hAnsi="Times New Roman"/>
          <w:bCs/>
          <w:sz w:val="24"/>
        </w:rPr>
        <w:t xml:space="preserve"> in terms of which pensioners are entitled to rebates</w:t>
      </w:r>
      <w:r w:rsidR="00FE6C25">
        <w:rPr>
          <w:rFonts w:ascii="Times New Roman" w:hAnsi="Times New Roman"/>
          <w:bCs/>
          <w:sz w:val="24"/>
        </w:rPr>
        <w:t>.</w:t>
      </w:r>
      <w:r w:rsidR="0096275C">
        <w:rPr>
          <w:rFonts w:ascii="Times New Roman" w:hAnsi="Times New Roman"/>
          <w:bCs/>
          <w:sz w:val="24"/>
        </w:rPr>
        <w:t xml:space="preserve"> </w:t>
      </w:r>
      <w:r w:rsidR="0046131E">
        <w:rPr>
          <w:rFonts w:ascii="Times New Roman" w:hAnsi="Times New Roman"/>
          <w:bCs/>
          <w:sz w:val="24"/>
        </w:rPr>
        <w:t xml:space="preserve">To this end, so went the argument, </w:t>
      </w:r>
      <w:r w:rsidR="00D4204E">
        <w:rPr>
          <w:rFonts w:ascii="Times New Roman" w:hAnsi="Times New Roman"/>
          <w:bCs/>
          <w:sz w:val="24"/>
        </w:rPr>
        <w:t>the respondent failed in its obligations to provide the applicants with the necessary assistance</w:t>
      </w:r>
      <w:r>
        <w:rPr>
          <w:rFonts w:ascii="Times New Roman" w:hAnsi="Times New Roman"/>
          <w:bCs/>
          <w:sz w:val="24"/>
        </w:rPr>
        <w:t xml:space="preserve"> with, </w:t>
      </w:r>
      <w:r w:rsidRPr="00D27B7F">
        <w:rPr>
          <w:rFonts w:ascii="Times New Roman" w:hAnsi="Times New Roman"/>
          <w:bCs/>
          <w:i/>
          <w:iCs/>
          <w:sz w:val="24"/>
        </w:rPr>
        <w:t>inter alia</w:t>
      </w:r>
      <w:r>
        <w:rPr>
          <w:rFonts w:ascii="Times New Roman" w:hAnsi="Times New Roman"/>
          <w:bCs/>
          <w:sz w:val="24"/>
        </w:rPr>
        <w:t>, rebates</w:t>
      </w:r>
      <w:r w:rsidR="00D4204E">
        <w:rPr>
          <w:rFonts w:ascii="Times New Roman" w:hAnsi="Times New Roman"/>
          <w:bCs/>
          <w:sz w:val="24"/>
        </w:rPr>
        <w:t>.</w:t>
      </w:r>
    </w:p>
    <w:p w14:paraId="1E5047E8" w14:textId="77777777" w:rsidR="00A40B83" w:rsidRPr="00A40B83" w:rsidRDefault="00A40B83" w:rsidP="00A40B83">
      <w:pPr>
        <w:pStyle w:val="ListParagraph"/>
        <w:rPr>
          <w:rFonts w:ascii="Times New Roman" w:hAnsi="Times New Roman"/>
          <w:bCs/>
          <w:sz w:val="24"/>
        </w:rPr>
      </w:pPr>
    </w:p>
    <w:p w14:paraId="7834D806" w14:textId="7C3CE547" w:rsidR="00A40B83" w:rsidRDefault="00A40B83"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The conduct of the respondent, counsel for the </w:t>
      </w:r>
      <w:r w:rsidR="00B1578C">
        <w:rPr>
          <w:rFonts w:ascii="Times New Roman" w:hAnsi="Times New Roman"/>
          <w:bCs/>
          <w:sz w:val="24"/>
        </w:rPr>
        <w:t>applicants</w:t>
      </w:r>
      <w:r>
        <w:rPr>
          <w:rFonts w:ascii="Times New Roman" w:hAnsi="Times New Roman"/>
          <w:bCs/>
          <w:sz w:val="24"/>
        </w:rPr>
        <w:t xml:space="preserve"> argued further, which persisted since 2013 offends the provisions of section 25 of the Constitution in that the </w:t>
      </w:r>
      <w:r w:rsidRPr="00A40B83">
        <w:rPr>
          <w:rFonts w:ascii="Times New Roman" w:hAnsi="Times New Roman"/>
          <w:bCs/>
          <w:i/>
          <w:iCs/>
          <w:sz w:val="24"/>
        </w:rPr>
        <w:t>“[A]pplicants are deprived of their property arbitrarily…”.</w:t>
      </w:r>
      <w:r>
        <w:rPr>
          <w:rStyle w:val="FootnoteReference"/>
          <w:rFonts w:ascii="Times New Roman" w:hAnsi="Times New Roman"/>
          <w:bCs/>
          <w:i/>
          <w:iCs/>
          <w:sz w:val="24"/>
        </w:rPr>
        <w:footnoteReference w:id="5"/>
      </w:r>
      <w:r w:rsidR="008E55A4">
        <w:rPr>
          <w:rFonts w:ascii="Times New Roman" w:hAnsi="Times New Roman"/>
          <w:bCs/>
          <w:i/>
          <w:iCs/>
          <w:sz w:val="24"/>
        </w:rPr>
        <w:t xml:space="preserve"> </w:t>
      </w:r>
      <w:r w:rsidR="008E55A4">
        <w:rPr>
          <w:rFonts w:ascii="Times New Roman" w:hAnsi="Times New Roman"/>
          <w:bCs/>
          <w:sz w:val="24"/>
        </w:rPr>
        <w:t>The refusal to issue a certificate amount to the deprivation of the applicants of the right to property they acquired through sale and further through an order of Strydom J.</w:t>
      </w:r>
      <w:r>
        <w:rPr>
          <w:rFonts w:ascii="Times New Roman" w:hAnsi="Times New Roman"/>
          <w:bCs/>
          <w:sz w:val="24"/>
        </w:rPr>
        <w:t xml:space="preserve"> </w:t>
      </w:r>
    </w:p>
    <w:p w14:paraId="677D4608" w14:textId="77777777" w:rsidR="00973F11" w:rsidRPr="00973F11" w:rsidRDefault="00973F11" w:rsidP="00973F11">
      <w:pPr>
        <w:pStyle w:val="ListParagraph"/>
        <w:rPr>
          <w:rFonts w:ascii="Times New Roman" w:hAnsi="Times New Roman"/>
          <w:bCs/>
          <w:sz w:val="24"/>
        </w:rPr>
      </w:pPr>
    </w:p>
    <w:p w14:paraId="7C6533E5" w14:textId="0105E339" w:rsidR="001E40DF" w:rsidRPr="008E55A4" w:rsidRDefault="00BD575D" w:rsidP="00DB1D32">
      <w:pPr>
        <w:pStyle w:val="ListParagraph"/>
        <w:numPr>
          <w:ilvl w:val="0"/>
          <w:numId w:val="1"/>
        </w:numPr>
        <w:contextualSpacing w:val="0"/>
        <w:rPr>
          <w:rFonts w:ascii="Times New Roman" w:hAnsi="Times New Roman"/>
          <w:bCs/>
          <w:sz w:val="24"/>
        </w:rPr>
      </w:pPr>
      <w:r>
        <w:rPr>
          <w:rFonts w:ascii="Times New Roman" w:hAnsi="Times New Roman"/>
          <w:bCs/>
          <w:sz w:val="24"/>
        </w:rPr>
        <w:t>The respondent must be consider</w:t>
      </w:r>
      <w:r w:rsidR="008E55A4">
        <w:rPr>
          <w:rFonts w:ascii="Times New Roman" w:hAnsi="Times New Roman"/>
          <w:bCs/>
          <w:sz w:val="24"/>
        </w:rPr>
        <w:t>ate</w:t>
      </w:r>
      <w:r>
        <w:rPr>
          <w:rFonts w:ascii="Times New Roman" w:hAnsi="Times New Roman"/>
          <w:bCs/>
          <w:sz w:val="24"/>
        </w:rPr>
        <w:t xml:space="preserve"> having regard to the fact that </w:t>
      </w:r>
      <w:r w:rsidRPr="00BD575D">
        <w:rPr>
          <w:rFonts w:ascii="Times New Roman" w:hAnsi="Times New Roman"/>
          <w:bCs/>
          <w:i/>
          <w:iCs/>
          <w:sz w:val="24"/>
        </w:rPr>
        <w:t>“… Alan Woolf, was an accountant at the time the applicants</w:t>
      </w:r>
      <w:r w:rsidR="005B4C66">
        <w:rPr>
          <w:rFonts w:ascii="Times New Roman" w:hAnsi="Times New Roman"/>
          <w:bCs/>
          <w:i/>
          <w:iCs/>
          <w:sz w:val="24"/>
        </w:rPr>
        <w:t>’</w:t>
      </w:r>
      <w:r w:rsidRPr="00BD575D">
        <w:rPr>
          <w:rFonts w:ascii="Times New Roman" w:hAnsi="Times New Roman"/>
          <w:bCs/>
          <w:i/>
          <w:iCs/>
          <w:sz w:val="24"/>
        </w:rPr>
        <w:t xml:space="preserve"> purchased the property, they were and still are illiterate with no formal education, the applicants’ accepted (sic) that they will be inheriting minimal municipal rates.”</w:t>
      </w:r>
      <w:r>
        <w:rPr>
          <w:rStyle w:val="FootnoteReference"/>
          <w:rFonts w:ascii="Times New Roman" w:hAnsi="Times New Roman"/>
          <w:bCs/>
          <w:i/>
          <w:iCs/>
          <w:sz w:val="24"/>
        </w:rPr>
        <w:footnoteReference w:id="6"/>
      </w:r>
      <w:r>
        <w:rPr>
          <w:rFonts w:ascii="Times New Roman" w:hAnsi="Times New Roman"/>
          <w:bCs/>
          <w:sz w:val="24"/>
        </w:rPr>
        <w:t xml:space="preserve">As at the time of this hearing and since the launch of the application the applicants have not been able to trace the </w:t>
      </w:r>
      <w:r w:rsidR="0057608E">
        <w:rPr>
          <w:rFonts w:ascii="Times New Roman" w:hAnsi="Times New Roman"/>
          <w:bCs/>
          <w:sz w:val="24"/>
        </w:rPr>
        <w:t>seller</w:t>
      </w:r>
      <w:r>
        <w:rPr>
          <w:rFonts w:ascii="Times New Roman" w:hAnsi="Times New Roman"/>
          <w:bCs/>
          <w:sz w:val="24"/>
        </w:rPr>
        <w:t>. In addition, so the argument continued,</w:t>
      </w:r>
      <w:r w:rsidR="008E55A4">
        <w:rPr>
          <w:rFonts w:ascii="Times New Roman" w:hAnsi="Times New Roman"/>
          <w:bCs/>
          <w:sz w:val="24"/>
        </w:rPr>
        <w:t xml:space="preserve"> that</w:t>
      </w:r>
      <w:r>
        <w:rPr>
          <w:rFonts w:ascii="Times New Roman" w:hAnsi="Times New Roman"/>
          <w:bCs/>
          <w:sz w:val="24"/>
        </w:rPr>
        <w:t xml:space="preserve"> </w:t>
      </w:r>
      <w:r w:rsidRPr="005B4C66">
        <w:rPr>
          <w:rFonts w:ascii="Times New Roman" w:hAnsi="Times New Roman"/>
          <w:bCs/>
          <w:i/>
          <w:iCs/>
          <w:sz w:val="24"/>
        </w:rPr>
        <w:t>“</w:t>
      </w:r>
      <w:r w:rsidR="005B4C66" w:rsidRPr="005B4C66">
        <w:rPr>
          <w:rFonts w:ascii="Times New Roman" w:hAnsi="Times New Roman"/>
          <w:bCs/>
          <w:i/>
          <w:iCs/>
          <w:sz w:val="24"/>
        </w:rPr>
        <w:t xml:space="preserve">[I]n no way does the Applicants’ suggest </w:t>
      </w:r>
      <w:r w:rsidR="005B4C66">
        <w:rPr>
          <w:rFonts w:ascii="Times New Roman" w:hAnsi="Times New Roman"/>
          <w:bCs/>
          <w:i/>
          <w:iCs/>
          <w:sz w:val="24"/>
        </w:rPr>
        <w:t xml:space="preserve">(sic) </w:t>
      </w:r>
      <w:r w:rsidR="005B4C66" w:rsidRPr="005B4C66">
        <w:rPr>
          <w:rFonts w:ascii="Times New Roman" w:hAnsi="Times New Roman"/>
          <w:bCs/>
          <w:i/>
          <w:iCs/>
          <w:sz w:val="24"/>
        </w:rPr>
        <w:t>that they were misled by Alan Woolf. They understood that the accounts were lower at that time, and they had means at that time to pay for whatever debts on the property.”</w:t>
      </w:r>
      <w:r w:rsidR="005B4C66">
        <w:rPr>
          <w:rStyle w:val="FootnoteReference"/>
          <w:rFonts w:ascii="Times New Roman" w:hAnsi="Times New Roman"/>
          <w:bCs/>
          <w:i/>
          <w:iCs/>
          <w:sz w:val="24"/>
        </w:rPr>
        <w:footnoteReference w:id="7"/>
      </w:r>
    </w:p>
    <w:p w14:paraId="4DB382AF" w14:textId="77777777" w:rsidR="008E55A4" w:rsidRPr="008E55A4" w:rsidRDefault="008E55A4" w:rsidP="008E55A4">
      <w:pPr>
        <w:pStyle w:val="ListParagraph"/>
        <w:rPr>
          <w:rFonts w:ascii="Times New Roman" w:hAnsi="Times New Roman"/>
          <w:bCs/>
          <w:sz w:val="24"/>
        </w:rPr>
      </w:pPr>
    </w:p>
    <w:p w14:paraId="31DB8614" w14:textId="60822A87" w:rsidR="008E55A4" w:rsidRPr="008E55A4" w:rsidRDefault="008E55A4" w:rsidP="008E55A4">
      <w:pPr>
        <w:pStyle w:val="ListParagraph"/>
        <w:numPr>
          <w:ilvl w:val="0"/>
          <w:numId w:val="1"/>
        </w:numPr>
        <w:contextualSpacing w:val="0"/>
        <w:rPr>
          <w:rFonts w:ascii="Times New Roman" w:hAnsi="Times New Roman"/>
          <w:bCs/>
          <w:sz w:val="24"/>
        </w:rPr>
      </w:pPr>
      <w:r>
        <w:rPr>
          <w:rFonts w:ascii="Times New Roman" w:hAnsi="Times New Roman"/>
          <w:bCs/>
          <w:sz w:val="24"/>
        </w:rPr>
        <w:lastRenderedPageBreak/>
        <w:t xml:space="preserve">That notwithstanding, counsel for the applicants conceded that ordinarily the person who </w:t>
      </w:r>
      <w:r w:rsidR="00066AA7">
        <w:rPr>
          <w:rFonts w:ascii="Times New Roman" w:hAnsi="Times New Roman"/>
          <w:bCs/>
          <w:sz w:val="24"/>
        </w:rPr>
        <w:t>must</w:t>
      </w:r>
      <w:r>
        <w:rPr>
          <w:rFonts w:ascii="Times New Roman" w:hAnsi="Times New Roman"/>
          <w:bCs/>
          <w:sz w:val="24"/>
        </w:rPr>
        <w:t xml:space="preserve"> apply for the writing off of the historical debts is the title holder of the property.</w:t>
      </w:r>
      <w:r w:rsidRPr="00D27B7F">
        <w:rPr>
          <w:rFonts w:ascii="Times New Roman" w:hAnsi="Times New Roman"/>
          <w:bCs/>
          <w:sz w:val="24"/>
        </w:rPr>
        <w:t xml:space="preserve"> To this end there was no basis for the </w:t>
      </w:r>
      <w:r w:rsidR="00B1578C">
        <w:rPr>
          <w:rFonts w:ascii="Times New Roman" w:hAnsi="Times New Roman"/>
          <w:bCs/>
          <w:sz w:val="24"/>
        </w:rPr>
        <w:t>applicants</w:t>
      </w:r>
      <w:r w:rsidRPr="00D27B7F">
        <w:rPr>
          <w:rFonts w:ascii="Times New Roman" w:hAnsi="Times New Roman"/>
          <w:bCs/>
          <w:sz w:val="24"/>
        </w:rPr>
        <w:t xml:space="preserve"> to contend and request without</w:t>
      </w:r>
      <w:r w:rsidR="00066AA7">
        <w:rPr>
          <w:rFonts w:ascii="Times New Roman" w:hAnsi="Times New Roman"/>
          <w:bCs/>
          <w:sz w:val="24"/>
        </w:rPr>
        <w:t xml:space="preserve"> specific</w:t>
      </w:r>
      <w:r w:rsidRPr="00D27B7F">
        <w:rPr>
          <w:rFonts w:ascii="Times New Roman" w:hAnsi="Times New Roman"/>
          <w:bCs/>
          <w:sz w:val="24"/>
        </w:rPr>
        <w:t xml:space="preserve"> authority</w:t>
      </w:r>
      <w:r w:rsidR="00066AA7">
        <w:rPr>
          <w:rFonts w:ascii="Times New Roman" w:hAnsi="Times New Roman"/>
          <w:bCs/>
          <w:sz w:val="24"/>
        </w:rPr>
        <w:t xml:space="preserve"> and relevant motivation from the </w:t>
      </w:r>
      <w:r w:rsidRPr="00D27B7F">
        <w:rPr>
          <w:rFonts w:ascii="Times New Roman" w:hAnsi="Times New Roman"/>
          <w:bCs/>
          <w:sz w:val="24"/>
        </w:rPr>
        <w:t xml:space="preserve">title holder that the </w:t>
      </w:r>
      <w:r w:rsidR="00B1578C">
        <w:rPr>
          <w:rFonts w:ascii="Times New Roman" w:hAnsi="Times New Roman"/>
          <w:bCs/>
          <w:sz w:val="24"/>
        </w:rPr>
        <w:t>applicants</w:t>
      </w:r>
      <w:r w:rsidRPr="00D27B7F">
        <w:rPr>
          <w:rFonts w:ascii="Times New Roman" w:hAnsi="Times New Roman"/>
          <w:bCs/>
          <w:sz w:val="24"/>
        </w:rPr>
        <w:t xml:space="preserve"> </w:t>
      </w:r>
      <w:r w:rsidR="00066AA7">
        <w:rPr>
          <w:rFonts w:ascii="Times New Roman" w:hAnsi="Times New Roman"/>
          <w:bCs/>
          <w:sz w:val="24"/>
        </w:rPr>
        <w:t xml:space="preserve">should </w:t>
      </w:r>
      <w:r w:rsidRPr="00D27B7F">
        <w:rPr>
          <w:rFonts w:ascii="Times New Roman" w:hAnsi="Times New Roman"/>
          <w:bCs/>
          <w:sz w:val="24"/>
        </w:rPr>
        <w:t>seek for the writing off of the historical debt.</w:t>
      </w:r>
    </w:p>
    <w:p w14:paraId="3DC997B6" w14:textId="0AB5B83C" w:rsidR="00211AA9" w:rsidRDefault="00BD575D" w:rsidP="001E40DF">
      <w:pPr>
        <w:pStyle w:val="ListParagraph"/>
        <w:ind w:left="0"/>
        <w:contextualSpacing w:val="0"/>
        <w:rPr>
          <w:rFonts w:ascii="Times New Roman" w:hAnsi="Times New Roman"/>
          <w:bCs/>
          <w:sz w:val="24"/>
        </w:rPr>
      </w:pPr>
      <w:r>
        <w:rPr>
          <w:rFonts w:ascii="Times New Roman" w:hAnsi="Times New Roman"/>
          <w:bCs/>
          <w:sz w:val="24"/>
        </w:rPr>
        <w:t xml:space="preserve"> </w:t>
      </w:r>
    </w:p>
    <w:p w14:paraId="52D0E4CD" w14:textId="3F12814A" w:rsidR="000B1056" w:rsidRDefault="00D27B7F" w:rsidP="00DB1D32">
      <w:pPr>
        <w:pStyle w:val="ListParagraph"/>
        <w:numPr>
          <w:ilvl w:val="0"/>
          <w:numId w:val="1"/>
        </w:numPr>
        <w:contextualSpacing w:val="0"/>
        <w:rPr>
          <w:rFonts w:ascii="Times New Roman" w:hAnsi="Times New Roman"/>
          <w:bCs/>
          <w:sz w:val="24"/>
        </w:rPr>
      </w:pPr>
      <w:r>
        <w:rPr>
          <w:rFonts w:ascii="Times New Roman" w:hAnsi="Times New Roman"/>
          <w:bCs/>
          <w:sz w:val="24"/>
        </w:rPr>
        <w:t>Fourthly, t</w:t>
      </w:r>
      <w:r w:rsidR="006060BB">
        <w:rPr>
          <w:rFonts w:ascii="Times New Roman" w:hAnsi="Times New Roman"/>
          <w:bCs/>
          <w:sz w:val="24"/>
        </w:rPr>
        <w:t>he applicants</w:t>
      </w:r>
      <w:r w:rsidR="008E55A4">
        <w:rPr>
          <w:rFonts w:ascii="Times New Roman" w:hAnsi="Times New Roman"/>
          <w:bCs/>
          <w:sz w:val="24"/>
        </w:rPr>
        <w:t>’ counsel</w:t>
      </w:r>
      <w:r w:rsidR="006060BB">
        <w:rPr>
          <w:rFonts w:ascii="Times New Roman" w:hAnsi="Times New Roman"/>
          <w:bCs/>
          <w:sz w:val="24"/>
        </w:rPr>
        <w:t xml:space="preserve"> further contended that the respondent committed dereliction of duties since they failed to ensure that hijackers do not take over the property which do not belong to them. He contended further that the conduct of the officials of the respondent borders on fraud as hijackers</w:t>
      </w:r>
      <w:r w:rsidR="00A40B83">
        <w:rPr>
          <w:rFonts w:ascii="Times New Roman" w:hAnsi="Times New Roman"/>
          <w:bCs/>
          <w:sz w:val="24"/>
        </w:rPr>
        <w:t>,</w:t>
      </w:r>
      <w:r w:rsidR="006060BB">
        <w:rPr>
          <w:rFonts w:ascii="Times New Roman" w:hAnsi="Times New Roman"/>
          <w:bCs/>
          <w:sz w:val="24"/>
        </w:rPr>
        <w:t xml:space="preserve"> including </w:t>
      </w:r>
      <w:r w:rsidR="00066AA7">
        <w:rPr>
          <w:rFonts w:ascii="Times New Roman" w:hAnsi="Times New Roman"/>
          <w:bCs/>
          <w:sz w:val="24"/>
        </w:rPr>
        <w:t xml:space="preserve">BT </w:t>
      </w:r>
      <w:r w:rsidR="006060BB">
        <w:rPr>
          <w:rFonts w:ascii="Times New Roman" w:hAnsi="Times New Roman"/>
          <w:bCs/>
          <w:sz w:val="24"/>
        </w:rPr>
        <w:t>Nxumalo</w:t>
      </w:r>
      <w:r w:rsidR="00A40B83">
        <w:rPr>
          <w:rFonts w:ascii="Times New Roman" w:hAnsi="Times New Roman"/>
          <w:bCs/>
          <w:sz w:val="24"/>
        </w:rPr>
        <w:t>,</w:t>
      </w:r>
      <w:r w:rsidR="006060BB">
        <w:rPr>
          <w:rFonts w:ascii="Times New Roman" w:hAnsi="Times New Roman"/>
          <w:bCs/>
          <w:sz w:val="24"/>
        </w:rPr>
        <w:t xml:space="preserve"> were assisted to open the account</w:t>
      </w:r>
      <w:r>
        <w:rPr>
          <w:rFonts w:ascii="Times New Roman" w:hAnsi="Times New Roman"/>
          <w:bCs/>
          <w:sz w:val="24"/>
        </w:rPr>
        <w:t>s</w:t>
      </w:r>
      <w:r w:rsidR="006060BB">
        <w:rPr>
          <w:rFonts w:ascii="Times New Roman" w:hAnsi="Times New Roman"/>
          <w:bCs/>
          <w:sz w:val="24"/>
        </w:rPr>
        <w:t xml:space="preserve"> with the respondent. In this regard</w:t>
      </w:r>
      <w:r>
        <w:rPr>
          <w:rFonts w:ascii="Times New Roman" w:hAnsi="Times New Roman"/>
          <w:bCs/>
          <w:sz w:val="24"/>
        </w:rPr>
        <w:t xml:space="preserve"> the seller </w:t>
      </w:r>
      <w:r w:rsidR="006060BB">
        <w:rPr>
          <w:rFonts w:ascii="Times New Roman" w:hAnsi="Times New Roman"/>
          <w:bCs/>
          <w:sz w:val="24"/>
        </w:rPr>
        <w:t xml:space="preserve">had </w:t>
      </w:r>
      <w:r w:rsidR="008E55A4">
        <w:rPr>
          <w:rFonts w:ascii="Times New Roman" w:hAnsi="Times New Roman"/>
          <w:bCs/>
          <w:sz w:val="24"/>
        </w:rPr>
        <w:t xml:space="preserve">previously </w:t>
      </w:r>
      <w:r w:rsidR="006060BB">
        <w:rPr>
          <w:rFonts w:ascii="Times New Roman" w:hAnsi="Times New Roman"/>
          <w:bCs/>
          <w:sz w:val="24"/>
        </w:rPr>
        <w:t>launch</w:t>
      </w:r>
      <w:r w:rsidR="008E55A4">
        <w:rPr>
          <w:rFonts w:ascii="Times New Roman" w:hAnsi="Times New Roman"/>
          <w:bCs/>
          <w:sz w:val="24"/>
        </w:rPr>
        <w:t>ed</w:t>
      </w:r>
      <w:r w:rsidR="006060BB">
        <w:rPr>
          <w:rFonts w:ascii="Times New Roman" w:hAnsi="Times New Roman"/>
          <w:bCs/>
          <w:sz w:val="24"/>
        </w:rPr>
        <w:t xml:space="preserve"> eviction</w:t>
      </w:r>
      <w:r w:rsidR="008E55A4">
        <w:rPr>
          <w:rFonts w:ascii="Times New Roman" w:hAnsi="Times New Roman"/>
          <w:bCs/>
          <w:sz w:val="24"/>
        </w:rPr>
        <w:t xml:space="preserve"> proceedings</w:t>
      </w:r>
      <w:r w:rsidR="006060BB">
        <w:rPr>
          <w:rFonts w:ascii="Times New Roman" w:hAnsi="Times New Roman"/>
          <w:bCs/>
          <w:sz w:val="24"/>
        </w:rPr>
        <w:t xml:space="preserve"> and </w:t>
      </w:r>
      <w:r w:rsidR="008E55A4">
        <w:rPr>
          <w:rFonts w:ascii="Times New Roman" w:hAnsi="Times New Roman"/>
          <w:bCs/>
          <w:sz w:val="24"/>
        </w:rPr>
        <w:t xml:space="preserve">obtained an </w:t>
      </w:r>
      <w:r w:rsidR="006060BB">
        <w:rPr>
          <w:rFonts w:ascii="Times New Roman" w:hAnsi="Times New Roman"/>
          <w:bCs/>
          <w:sz w:val="24"/>
        </w:rPr>
        <w:t xml:space="preserve">order from the </w:t>
      </w:r>
      <w:r w:rsidR="00A40B83">
        <w:rPr>
          <w:rFonts w:ascii="Times New Roman" w:hAnsi="Times New Roman"/>
          <w:bCs/>
          <w:sz w:val="24"/>
        </w:rPr>
        <w:t>M</w:t>
      </w:r>
      <w:r w:rsidR="006060BB">
        <w:rPr>
          <w:rFonts w:ascii="Times New Roman" w:hAnsi="Times New Roman"/>
          <w:bCs/>
          <w:sz w:val="24"/>
        </w:rPr>
        <w:t xml:space="preserve">agistrate </w:t>
      </w:r>
      <w:r w:rsidR="00A40B83">
        <w:rPr>
          <w:rFonts w:ascii="Times New Roman" w:hAnsi="Times New Roman"/>
          <w:bCs/>
          <w:sz w:val="24"/>
        </w:rPr>
        <w:t>C</w:t>
      </w:r>
      <w:r w:rsidR="006060BB">
        <w:rPr>
          <w:rFonts w:ascii="Times New Roman" w:hAnsi="Times New Roman"/>
          <w:bCs/>
          <w:sz w:val="24"/>
        </w:rPr>
        <w:t xml:space="preserve">ourt of </w:t>
      </w:r>
      <w:r w:rsidR="00A40B83">
        <w:rPr>
          <w:rFonts w:ascii="Times New Roman" w:hAnsi="Times New Roman"/>
          <w:bCs/>
          <w:sz w:val="24"/>
        </w:rPr>
        <w:t>the District of Johannesburg under case number 124522/2012</w:t>
      </w:r>
      <w:r w:rsidR="006060BB">
        <w:rPr>
          <w:rFonts w:ascii="Times New Roman" w:hAnsi="Times New Roman"/>
          <w:bCs/>
          <w:sz w:val="24"/>
        </w:rPr>
        <w:t xml:space="preserve"> where hijackers were ordered to vacate the premises.</w:t>
      </w:r>
    </w:p>
    <w:p w14:paraId="7D03DF63" w14:textId="77777777" w:rsidR="000B1056" w:rsidRDefault="000B1056" w:rsidP="000B1056">
      <w:pPr>
        <w:pStyle w:val="ListParagraph"/>
        <w:ind w:left="0"/>
        <w:contextualSpacing w:val="0"/>
        <w:rPr>
          <w:rFonts w:ascii="Times New Roman" w:hAnsi="Times New Roman"/>
          <w:bCs/>
          <w:sz w:val="24"/>
        </w:rPr>
      </w:pPr>
    </w:p>
    <w:p w14:paraId="5556FA4B" w14:textId="54F6D5F9" w:rsidR="003E28FA" w:rsidRDefault="00D27B7F" w:rsidP="00DB1D32">
      <w:pPr>
        <w:pStyle w:val="ListParagraph"/>
        <w:numPr>
          <w:ilvl w:val="0"/>
          <w:numId w:val="1"/>
        </w:numPr>
        <w:contextualSpacing w:val="0"/>
        <w:rPr>
          <w:rFonts w:ascii="Times New Roman" w:hAnsi="Times New Roman"/>
          <w:bCs/>
          <w:sz w:val="24"/>
        </w:rPr>
      </w:pPr>
      <w:r>
        <w:rPr>
          <w:rFonts w:ascii="Times New Roman" w:hAnsi="Times New Roman"/>
          <w:bCs/>
          <w:sz w:val="24"/>
        </w:rPr>
        <w:t>Fifth, t</w:t>
      </w:r>
      <w:r w:rsidR="003E28FA">
        <w:rPr>
          <w:rFonts w:ascii="Times New Roman" w:hAnsi="Times New Roman"/>
          <w:bCs/>
          <w:sz w:val="24"/>
        </w:rPr>
        <w:t>he applicant</w:t>
      </w:r>
      <w:r w:rsidR="008E55A4">
        <w:rPr>
          <w:rFonts w:ascii="Times New Roman" w:hAnsi="Times New Roman"/>
          <w:bCs/>
          <w:sz w:val="24"/>
        </w:rPr>
        <w:t>s’ counsel</w:t>
      </w:r>
      <w:r w:rsidR="003E28FA">
        <w:rPr>
          <w:rFonts w:ascii="Times New Roman" w:hAnsi="Times New Roman"/>
          <w:bCs/>
          <w:sz w:val="24"/>
        </w:rPr>
        <w:t xml:space="preserve"> contends </w:t>
      </w:r>
      <w:r w:rsidR="00066AA7">
        <w:rPr>
          <w:rFonts w:ascii="Times New Roman" w:hAnsi="Times New Roman"/>
          <w:bCs/>
          <w:sz w:val="24"/>
        </w:rPr>
        <w:t xml:space="preserve">further </w:t>
      </w:r>
      <w:r w:rsidR="003E28FA">
        <w:rPr>
          <w:rFonts w:ascii="Times New Roman" w:hAnsi="Times New Roman"/>
          <w:bCs/>
          <w:sz w:val="24"/>
        </w:rPr>
        <w:t xml:space="preserve">that the first respondent was </w:t>
      </w:r>
      <w:r w:rsidR="00066AA7">
        <w:rPr>
          <w:rFonts w:ascii="Times New Roman" w:hAnsi="Times New Roman"/>
          <w:bCs/>
          <w:sz w:val="24"/>
        </w:rPr>
        <w:t>i</w:t>
      </w:r>
      <w:r w:rsidR="003E28FA">
        <w:rPr>
          <w:rFonts w:ascii="Times New Roman" w:hAnsi="Times New Roman"/>
          <w:bCs/>
          <w:sz w:val="24"/>
        </w:rPr>
        <w:t xml:space="preserve">n contempt </w:t>
      </w:r>
      <w:r w:rsidR="00066AA7">
        <w:rPr>
          <w:rFonts w:ascii="Times New Roman" w:hAnsi="Times New Roman"/>
          <w:bCs/>
          <w:sz w:val="24"/>
        </w:rPr>
        <w:t xml:space="preserve">of court </w:t>
      </w:r>
      <w:r w:rsidR="003E28FA">
        <w:rPr>
          <w:rFonts w:ascii="Times New Roman" w:hAnsi="Times New Roman"/>
          <w:bCs/>
          <w:sz w:val="24"/>
        </w:rPr>
        <w:t>as Strydom AJ made an order for the registration of the transfer of the property into the names of the applicant</w:t>
      </w:r>
      <w:r w:rsidR="0056796F">
        <w:rPr>
          <w:rFonts w:ascii="Times New Roman" w:hAnsi="Times New Roman"/>
          <w:bCs/>
          <w:sz w:val="24"/>
        </w:rPr>
        <w:t>s</w:t>
      </w:r>
      <w:r w:rsidR="003E28FA">
        <w:rPr>
          <w:rFonts w:ascii="Times New Roman" w:hAnsi="Times New Roman"/>
          <w:bCs/>
          <w:sz w:val="24"/>
        </w:rPr>
        <w:t xml:space="preserve">. The </w:t>
      </w:r>
      <w:r w:rsidR="0056796F">
        <w:rPr>
          <w:rFonts w:ascii="Times New Roman" w:hAnsi="Times New Roman"/>
          <w:bCs/>
          <w:sz w:val="24"/>
        </w:rPr>
        <w:t xml:space="preserve">second respondent </w:t>
      </w:r>
      <w:r w:rsidR="003E28FA">
        <w:rPr>
          <w:rFonts w:ascii="Times New Roman" w:hAnsi="Times New Roman"/>
          <w:bCs/>
          <w:sz w:val="24"/>
        </w:rPr>
        <w:t xml:space="preserve">could not effect the </w:t>
      </w:r>
      <w:r w:rsidR="0044439C">
        <w:rPr>
          <w:rFonts w:ascii="Times New Roman" w:hAnsi="Times New Roman"/>
          <w:bCs/>
          <w:sz w:val="24"/>
        </w:rPr>
        <w:t xml:space="preserve">registration of the </w:t>
      </w:r>
      <w:r w:rsidR="003E28FA">
        <w:rPr>
          <w:rFonts w:ascii="Times New Roman" w:hAnsi="Times New Roman"/>
          <w:bCs/>
          <w:sz w:val="24"/>
        </w:rPr>
        <w:t>transfer and the respondent refuses to issue the rates clearance certificate.</w:t>
      </w:r>
    </w:p>
    <w:p w14:paraId="7EC9B7FC" w14:textId="77777777" w:rsidR="000B1056" w:rsidRDefault="000B1056" w:rsidP="000B1056">
      <w:pPr>
        <w:pStyle w:val="ListParagraph"/>
        <w:ind w:left="0"/>
        <w:contextualSpacing w:val="0"/>
        <w:rPr>
          <w:rFonts w:ascii="Times New Roman" w:hAnsi="Times New Roman"/>
          <w:bCs/>
          <w:sz w:val="24"/>
        </w:rPr>
      </w:pPr>
    </w:p>
    <w:p w14:paraId="7EB106C9" w14:textId="23EB68AC" w:rsidR="00F62469" w:rsidRDefault="003E28FA" w:rsidP="00DB1D32">
      <w:pPr>
        <w:pStyle w:val="ListParagraph"/>
        <w:numPr>
          <w:ilvl w:val="0"/>
          <w:numId w:val="1"/>
        </w:numPr>
        <w:contextualSpacing w:val="0"/>
        <w:rPr>
          <w:rFonts w:ascii="Times New Roman" w:hAnsi="Times New Roman"/>
          <w:bCs/>
          <w:sz w:val="24"/>
        </w:rPr>
      </w:pPr>
      <w:r>
        <w:rPr>
          <w:rFonts w:ascii="Times New Roman" w:hAnsi="Times New Roman"/>
          <w:bCs/>
          <w:sz w:val="24"/>
        </w:rPr>
        <w:t>The counsel for the applicants further confirmed</w:t>
      </w:r>
      <w:r w:rsidR="005B4C66">
        <w:rPr>
          <w:rFonts w:ascii="Times New Roman" w:hAnsi="Times New Roman"/>
          <w:bCs/>
          <w:sz w:val="24"/>
        </w:rPr>
        <w:t>, when asked by the court, that</w:t>
      </w:r>
      <w:r>
        <w:rPr>
          <w:rFonts w:ascii="Times New Roman" w:hAnsi="Times New Roman"/>
          <w:bCs/>
          <w:sz w:val="24"/>
        </w:rPr>
        <w:t xml:space="preserve"> his understanding </w:t>
      </w:r>
      <w:r w:rsidR="0056796F">
        <w:rPr>
          <w:rFonts w:ascii="Times New Roman" w:hAnsi="Times New Roman"/>
          <w:bCs/>
          <w:sz w:val="24"/>
        </w:rPr>
        <w:t xml:space="preserve">is </w:t>
      </w:r>
      <w:r>
        <w:rPr>
          <w:rFonts w:ascii="Times New Roman" w:hAnsi="Times New Roman"/>
          <w:bCs/>
          <w:sz w:val="24"/>
        </w:rPr>
        <w:t>that legally</w:t>
      </w:r>
      <w:r w:rsidR="00066AA7">
        <w:rPr>
          <w:rFonts w:ascii="Times New Roman" w:hAnsi="Times New Roman"/>
          <w:bCs/>
          <w:sz w:val="24"/>
        </w:rPr>
        <w:t>,</w:t>
      </w:r>
      <w:r>
        <w:rPr>
          <w:rFonts w:ascii="Times New Roman" w:hAnsi="Times New Roman"/>
          <w:bCs/>
          <w:sz w:val="24"/>
        </w:rPr>
        <w:t xml:space="preserve"> the respondent is obliged to require payment for the rates and taxes for a period of two years preceding the date of the application of the clearance. In addition, that a party who is liable to pay for the clearance certificate is the title holder. The </w:t>
      </w:r>
      <w:r w:rsidR="0044439C">
        <w:rPr>
          <w:rFonts w:ascii="Times New Roman" w:hAnsi="Times New Roman"/>
          <w:bCs/>
          <w:sz w:val="24"/>
        </w:rPr>
        <w:t xml:space="preserve">applicants’ </w:t>
      </w:r>
      <w:r>
        <w:rPr>
          <w:rFonts w:ascii="Times New Roman" w:hAnsi="Times New Roman"/>
          <w:bCs/>
          <w:sz w:val="24"/>
        </w:rPr>
        <w:t xml:space="preserve">prayer in this regard is </w:t>
      </w:r>
      <w:r w:rsidR="0044439C">
        <w:rPr>
          <w:rFonts w:ascii="Times New Roman" w:hAnsi="Times New Roman"/>
          <w:bCs/>
          <w:sz w:val="24"/>
        </w:rPr>
        <w:t xml:space="preserve">premised on the submission that </w:t>
      </w:r>
      <w:r>
        <w:rPr>
          <w:rFonts w:ascii="Times New Roman" w:hAnsi="Times New Roman"/>
          <w:bCs/>
          <w:sz w:val="24"/>
        </w:rPr>
        <w:t xml:space="preserve">the respondent is </w:t>
      </w:r>
      <w:r>
        <w:rPr>
          <w:rFonts w:ascii="Times New Roman" w:hAnsi="Times New Roman"/>
          <w:bCs/>
          <w:sz w:val="24"/>
        </w:rPr>
        <w:lastRenderedPageBreak/>
        <w:t xml:space="preserve">empowered to write off the amount due in terms of </w:t>
      </w:r>
      <w:r w:rsidR="0044439C">
        <w:rPr>
          <w:rFonts w:ascii="Times New Roman" w:hAnsi="Times New Roman"/>
          <w:bCs/>
          <w:sz w:val="24"/>
        </w:rPr>
        <w:t xml:space="preserve">its </w:t>
      </w:r>
      <w:r w:rsidR="00066AA7">
        <w:rPr>
          <w:rFonts w:ascii="Times New Roman" w:hAnsi="Times New Roman"/>
          <w:bCs/>
          <w:sz w:val="24"/>
        </w:rPr>
        <w:t xml:space="preserve">property </w:t>
      </w:r>
      <w:r w:rsidR="0056796F">
        <w:rPr>
          <w:rFonts w:ascii="Times New Roman" w:hAnsi="Times New Roman"/>
          <w:bCs/>
          <w:sz w:val="24"/>
        </w:rPr>
        <w:t xml:space="preserve">rates policy </w:t>
      </w:r>
      <w:r w:rsidR="0044439C">
        <w:rPr>
          <w:rFonts w:ascii="Times New Roman" w:hAnsi="Times New Roman"/>
          <w:bCs/>
          <w:sz w:val="24"/>
        </w:rPr>
        <w:t xml:space="preserve">which stipulates that </w:t>
      </w:r>
      <w:r>
        <w:rPr>
          <w:rFonts w:ascii="Times New Roman" w:hAnsi="Times New Roman"/>
          <w:bCs/>
          <w:sz w:val="24"/>
        </w:rPr>
        <w:t xml:space="preserve">the aged are entitled </w:t>
      </w:r>
      <w:r w:rsidR="0056796F">
        <w:rPr>
          <w:rFonts w:ascii="Times New Roman" w:hAnsi="Times New Roman"/>
          <w:bCs/>
          <w:sz w:val="24"/>
        </w:rPr>
        <w:t>a</w:t>
      </w:r>
      <w:r>
        <w:rPr>
          <w:rFonts w:ascii="Times New Roman" w:hAnsi="Times New Roman"/>
          <w:bCs/>
          <w:sz w:val="24"/>
        </w:rPr>
        <w:t xml:space="preserve"> discount or grace.</w:t>
      </w:r>
    </w:p>
    <w:p w14:paraId="685E4D25" w14:textId="77777777" w:rsidR="00F62469" w:rsidRPr="00F62469" w:rsidRDefault="00F62469" w:rsidP="00F62469">
      <w:pPr>
        <w:pStyle w:val="ListParagraph"/>
        <w:rPr>
          <w:rFonts w:ascii="Times New Roman" w:hAnsi="Times New Roman"/>
          <w:bCs/>
          <w:sz w:val="24"/>
        </w:rPr>
      </w:pPr>
    </w:p>
    <w:p w14:paraId="456433AA" w14:textId="445B0DF4" w:rsidR="003E28FA" w:rsidRDefault="00F62469" w:rsidP="00DB1D32">
      <w:pPr>
        <w:pStyle w:val="ListParagraph"/>
        <w:numPr>
          <w:ilvl w:val="0"/>
          <w:numId w:val="1"/>
        </w:numPr>
        <w:contextualSpacing w:val="0"/>
        <w:rPr>
          <w:rFonts w:ascii="Times New Roman" w:hAnsi="Times New Roman"/>
          <w:bCs/>
          <w:sz w:val="24"/>
        </w:rPr>
      </w:pPr>
      <w:r>
        <w:rPr>
          <w:rFonts w:ascii="Times New Roman" w:hAnsi="Times New Roman"/>
          <w:bCs/>
          <w:sz w:val="24"/>
        </w:rPr>
        <w:t>In view of the recalcitrant conduct on the part of the respondent, though having acknowledged that the owner is responsible for rates and taxes, the applicant</w:t>
      </w:r>
      <w:r w:rsidR="0091019B">
        <w:rPr>
          <w:rFonts w:ascii="Times New Roman" w:hAnsi="Times New Roman"/>
          <w:bCs/>
          <w:sz w:val="24"/>
        </w:rPr>
        <w:t>s</w:t>
      </w:r>
      <w:r>
        <w:rPr>
          <w:rFonts w:ascii="Times New Roman" w:hAnsi="Times New Roman"/>
          <w:bCs/>
          <w:sz w:val="24"/>
        </w:rPr>
        <w:t xml:space="preserve"> contend that no blame should be attributed to the conduct of </w:t>
      </w:r>
      <w:r w:rsidR="00066AA7">
        <w:rPr>
          <w:rFonts w:ascii="Times New Roman" w:hAnsi="Times New Roman"/>
          <w:bCs/>
          <w:sz w:val="24"/>
        </w:rPr>
        <w:t>seller</w:t>
      </w:r>
      <w:r>
        <w:rPr>
          <w:rFonts w:ascii="Times New Roman" w:hAnsi="Times New Roman"/>
          <w:bCs/>
          <w:sz w:val="24"/>
        </w:rPr>
        <w:t xml:space="preserve">. The counsel for the </w:t>
      </w:r>
      <w:r w:rsidR="00B1578C">
        <w:rPr>
          <w:rFonts w:ascii="Times New Roman" w:hAnsi="Times New Roman"/>
          <w:bCs/>
          <w:sz w:val="24"/>
        </w:rPr>
        <w:t>applicants</w:t>
      </w:r>
      <w:r>
        <w:rPr>
          <w:rFonts w:ascii="Times New Roman" w:hAnsi="Times New Roman"/>
          <w:bCs/>
          <w:sz w:val="24"/>
        </w:rPr>
        <w:t xml:space="preserve"> having asserted that </w:t>
      </w:r>
      <w:r w:rsidRPr="00F62469">
        <w:rPr>
          <w:rFonts w:ascii="Times New Roman" w:hAnsi="Times New Roman"/>
          <w:bCs/>
          <w:i/>
          <w:iCs/>
          <w:sz w:val="24"/>
        </w:rPr>
        <w:t xml:space="preserve">“… this matter is exceptional, in that in true since of the word, the previous owner cannot be faulted, as the status quo on the property was solely created by the First Respondent. The court should refuse to make any finding on the previous owner, as the First Respondent may wish to happen”. </w:t>
      </w:r>
      <w:r>
        <w:rPr>
          <w:rStyle w:val="FootnoteReference"/>
          <w:rFonts w:ascii="Times New Roman" w:hAnsi="Times New Roman"/>
          <w:bCs/>
          <w:i/>
          <w:iCs/>
          <w:sz w:val="24"/>
        </w:rPr>
        <w:footnoteReference w:id="8"/>
      </w:r>
      <w:r w:rsidR="003E28FA">
        <w:rPr>
          <w:rFonts w:ascii="Times New Roman" w:hAnsi="Times New Roman"/>
          <w:bCs/>
          <w:sz w:val="24"/>
        </w:rPr>
        <w:t xml:space="preserve">   </w:t>
      </w:r>
    </w:p>
    <w:p w14:paraId="21B81466" w14:textId="77777777" w:rsidR="008B44C0" w:rsidRDefault="008B44C0" w:rsidP="00DB1D32">
      <w:pPr>
        <w:pStyle w:val="ListParagraph"/>
        <w:ind w:left="0"/>
        <w:contextualSpacing w:val="0"/>
        <w:rPr>
          <w:rFonts w:ascii="Times New Roman" w:hAnsi="Times New Roman"/>
          <w:bCs/>
          <w:i/>
          <w:iCs/>
          <w:sz w:val="24"/>
        </w:rPr>
      </w:pPr>
    </w:p>
    <w:p w14:paraId="301EC877" w14:textId="39483222" w:rsidR="003E28FA" w:rsidRDefault="003E28FA" w:rsidP="00DB1D32">
      <w:pPr>
        <w:pStyle w:val="ListParagraph"/>
        <w:ind w:left="0"/>
        <w:contextualSpacing w:val="0"/>
        <w:rPr>
          <w:rFonts w:ascii="Times New Roman" w:hAnsi="Times New Roman"/>
          <w:bCs/>
          <w:i/>
          <w:iCs/>
          <w:sz w:val="24"/>
        </w:rPr>
      </w:pPr>
      <w:r w:rsidRPr="00DA1ADA">
        <w:rPr>
          <w:rFonts w:ascii="Times New Roman" w:hAnsi="Times New Roman"/>
          <w:bCs/>
          <w:i/>
          <w:iCs/>
          <w:sz w:val="24"/>
        </w:rPr>
        <w:t>Respondent’s Contentions</w:t>
      </w:r>
    </w:p>
    <w:p w14:paraId="6D26D7B7" w14:textId="77DE2DF6" w:rsidR="008B44C0" w:rsidRDefault="008B44C0" w:rsidP="008B44C0">
      <w:pPr>
        <w:pStyle w:val="ListParagraph"/>
        <w:ind w:left="0"/>
        <w:contextualSpacing w:val="0"/>
        <w:rPr>
          <w:rFonts w:ascii="Times New Roman" w:hAnsi="Times New Roman"/>
          <w:bCs/>
          <w:sz w:val="24"/>
        </w:rPr>
      </w:pPr>
    </w:p>
    <w:p w14:paraId="1B863786" w14:textId="52575CC4" w:rsidR="003E28FA" w:rsidRDefault="003E28FA"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Regarding the merits </w:t>
      </w:r>
      <w:r w:rsidR="0056796F">
        <w:rPr>
          <w:rFonts w:ascii="Times New Roman" w:hAnsi="Times New Roman"/>
          <w:bCs/>
          <w:sz w:val="24"/>
        </w:rPr>
        <w:t xml:space="preserve">of the case </w:t>
      </w:r>
      <w:r>
        <w:rPr>
          <w:rFonts w:ascii="Times New Roman" w:hAnsi="Times New Roman"/>
          <w:bCs/>
          <w:sz w:val="24"/>
        </w:rPr>
        <w:t>the respondent contends that the applicant</w:t>
      </w:r>
      <w:r w:rsidR="0056796F">
        <w:rPr>
          <w:rFonts w:ascii="Times New Roman" w:hAnsi="Times New Roman"/>
          <w:bCs/>
          <w:sz w:val="24"/>
        </w:rPr>
        <w:t>s</w:t>
      </w:r>
      <w:r>
        <w:rPr>
          <w:rFonts w:ascii="Times New Roman" w:hAnsi="Times New Roman"/>
          <w:bCs/>
          <w:sz w:val="24"/>
        </w:rPr>
        <w:t xml:space="preserve"> ha</w:t>
      </w:r>
      <w:r w:rsidR="00066AA7">
        <w:rPr>
          <w:rFonts w:ascii="Times New Roman" w:hAnsi="Times New Roman"/>
          <w:bCs/>
          <w:sz w:val="24"/>
        </w:rPr>
        <w:t>ve</w:t>
      </w:r>
      <w:r>
        <w:rPr>
          <w:rFonts w:ascii="Times New Roman" w:hAnsi="Times New Roman"/>
          <w:bCs/>
          <w:sz w:val="24"/>
        </w:rPr>
        <w:t xml:space="preserve"> indemnified the owner </w:t>
      </w:r>
      <w:r w:rsidR="0057608E">
        <w:rPr>
          <w:rFonts w:ascii="Times New Roman" w:hAnsi="Times New Roman"/>
          <w:bCs/>
          <w:sz w:val="24"/>
        </w:rPr>
        <w:t xml:space="preserve">for any liabilities for services, rates and taxes levied by the respondent </w:t>
      </w:r>
      <w:r>
        <w:rPr>
          <w:rFonts w:ascii="Times New Roman" w:hAnsi="Times New Roman"/>
          <w:bCs/>
          <w:sz w:val="24"/>
        </w:rPr>
        <w:t xml:space="preserve">and </w:t>
      </w:r>
      <w:r w:rsidR="0057608E">
        <w:rPr>
          <w:rFonts w:ascii="Times New Roman" w:hAnsi="Times New Roman"/>
          <w:bCs/>
          <w:sz w:val="24"/>
        </w:rPr>
        <w:t xml:space="preserve">their </w:t>
      </w:r>
      <w:r>
        <w:rPr>
          <w:rFonts w:ascii="Times New Roman" w:hAnsi="Times New Roman"/>
          <w:bCs/>
          <w:sz w:val="24"/>
        </w:rPr>
        <w:t xml:space="preserve">argument that </w:t>
      </w:r>
      <w:r w:rsidR="0057608E">
        <w:rPr>
          <w:rFonts w:ascii="Times New Roman" w:hAnsi="Times New Roman"/>
          <w:bCs/>
          <w:sz w:val="24"/>
        </w:rPr>
        <w:t>t</w:t>
      </w:r>
      <w:r>
        <w:rPr>
          <w:rFonts w:ascii="Times New Roman" w:hAnsi="Times New Roman"/>
          <w:bCs/>
          <w:sz w:val="24"/>
        </w:rPr>
        <w:t>he</w:t>
      </w:r>
      <w:r w:rsidR="0057608E">
        <w:rPr>
          <w:rFonts w:ascii="Times New Roman" w:hAnsi="Times New Roman"/>
          <w:bCs/>
          <w:sz w:val="24"/>
        </w:rPr>
        <w:t>y</w:t>
      </w:r>
      <w:r>
        <w:rPr>
          <w:rFonts w:ascii="Times New Roman" w:hAnsi="Times New Roman"/>
          <w:bCs/>
          <w:sz w:val="24"/>
        </w:rPr>
        <w:t xml:space="preserve"> thought that the amount due to the respondent was minimal cannot be used against the respondent. The applicant</w:t>
      </w:r>
      <w:r w:rsidR="000D31B7">
        <w:rPr>
          <w:rFonts w:ascii="Times New Roman" w:hAnsi="Times New Roman"/>
          <w:bCs/>
          <w:sz w:val="24"/>
        </w:rPr>
        <w:t>s</w:t>
      </w:r>
      <w:r>
        <w:rPr>
          <w:rFonts w:ascii="Times New Roman" w:hAnsi="Times New Roman"/>
          <w:bCs/>
          <w:sz w:val="24"/>
        </w:rPr>
        <w:t xml:space="preserve"> should have first approached the respondent to verify the figures</w:t>
      </w:r>
      <w:r w:rsidR="0057608E">
        <w:rPr>
          <w:rFonts w:ascii="Times New Roman" w:hAnsi="Times New Roman"/>
          <w:bCs/>
          <w:sz w:val="24"/>
        </w:rPr>
        <w:t xml:space="preserve"> before agreeing to indemnify the seller</w:t>
      </w:r>
      <w:r>
        <w:rPr>
          <w:rFonts w:ascii="Times New Roman" w:hAnsi="Times New Roman"/>
          <w:bCs/>
          <w:sz w:val="24"/>
        </w:rPr>
        <w:t xml:space="preserve">. It is </w:t>
      </w:r>
      <w:r w:rsidR="00066AA7">
        <w:rPr>
          <w:rFonts w:ascii="Times New Roman" w:hAnsi="Times New Roman"/>
          <w:bCs/>
          <w:sz w:val="24"/>
        </w:rPr>
        <w:t>because of</w:t>
      </w:r>
      <w:r>
        <w:rPr>
          <w:rFonts w:ascii="Times New Roman" w:hAnsi="Times New Roman"/>
          <w:bCs/>
          <w:sz w:val="24"/>
        </w:rPr>
        <w:t xml:space="preserve"> the indemnity</w:t>
      </w:r>
      <w:r w:rsidR="00D20248">
        <w:rPr>
          <w:rFonts w:ascii="Times New Roman" w:hAnsi="Times New Roman"/>
          <w:bCs/>
          <w:sz w:val="24"/>
        </w:rPr>
        <w:t xml:space="preserve"> gra</w:t>
      </w:r>
      <w:r w:rsidR="00BA4169">
        <w:rPr>
          <w:rFonts w:ascii="Times New Roman" w:hAnsi="Times New Roman"/>
          <w:bCs/>
          <w:sz w:val="24"/>
        </w:rPr>
        <w:t>n</w:t>
      </w:r>
      <w:r w:rsidR="00D20248">
        <w:rPr>
          <w:rFonts w:ascii="Times New Roman" w:hAnsi="Times New Roman"/>
          <w:bCs/>
          <w:sz w:val="24"/>
        </w:rPr>
        <w:t xml:space="preserve">ted </w:t>
      </w:r>
      <w:r w:rsidR="00066AA7">
        <w:rPr>
          <w:rFonts w:ascii="Times New Roman" w:hAnsi="Times New Roman"/>
          <w:bCs/>
          <w:sz w:val="24"/>
        </w:rPr>
        <w:t xml:space="preserve">to the seller </w:t>
      </w:r>
      <w:r w:rsidR="00BA4169">
        <w:rPr>
          <w:rFonts w:ascii="Times New Roman" w:hAnsi="Times New Roman"/>
          <w:bCs/>
          <w:sz w:val="24"/>
        </w:rPr>
        <w:t>by the applicants</w:t>
      </w:r>
      <w:r>
        <w:rPr>
          <w:rFonts w:ascii="Times New Roman" w:hAnsi="Times New Roman"/>
          <w:bCs/>
          <w:sz w:val="24"/>
        </w:rPr>
        <w:t xml:space="preserve"> </w:t>
      </w:r>
      <w:r w:rsidRPr="001353A2">
        <w:rPr>
          <w:rFonts w:ascii="Times New Roman" w:hAnsi="Times New Roman"/>
          <w:bCs/>
          <w:color w:val="000000" w:themeColor="text1"/>
          <w:sz w:val="24"/>
        </w:rPr>
        <w:t>that</w:t>
      </w:r>
      <w:r>
        <w:rPr>
          <w:rFonts w:ascii="Times New Roman" w:hAnsi="Times New Roman"/>
          <w:bCs/>
          <w:sz w:val="24"/>
        </w:rPr>
        <w:t xml:space="preserve"> the respondent demands the money which is due relative to the property.</w:t>
      </w:r>
    </w:p>
    <w:p w14:paraId="54DB6247" w14:textId="77777777" w:rsidR="0044439C" w:rsidRDefault="0044439C" w:rsidP="0044439C">
      <w:pPr>
        <w:pStyle w:val="ListParagraph"/>
        <w:ind w:left="0"/>
        <w:contextualSpacing w:val="0"/>
        <w:rPr>
          <w:rFonts w:ascii="Times New Roman" w:hAnsi="Times New Roman"/>
          <w:bCs/>
          <w:sz w:val="24"/>
        </w:rPr>
      </w:pPr>
    </w:p>
    <w:p w14:paraId="070CBD51" w14:textId="3A031D74" w:rsidR="003E28FA" w:rsidRDefault="003E28FA"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On the issue of the </w:t>
      </w:r>
      <w:r w:rsidR="0057608E">
        <w:rPr>
          <w:rFonts w:ascii="Times New Roman" w:hAnsi="Times New Roman"/>
          <w:bCs/>
          <w:sz w:val="24"/>
        </w:rPr>
        <w:t xml:space="preserve">Mr </w:t>
      </w:r>
      <w:r>
        <w:rPr>
          <w:rFonts w:ascii="Times New Roman" w:hAnsi="Times New Roman"/>
          <w:bCs/>
          <w:sz w:val="24"/>
        </w:rPr>
        <w:t xml:space="preserve">Nxumalo, </w:t>
      </w:r>
      <w:r w:rsidR="00BA4169">
        <w:rPr>
          <w:rFonts w:ascii="Times New Roman" w:hAnsi="Times New Roman"/>
          <w:bCs/>
          <w:sz w:val="24"/>
        </w:rPr>
        <w:t xml:space="preserve">the respondent’s counsel submitted that </w:t>
      </w:r>
      <w:r w:rsidR="0057608E">
        <w:rPr>
          <w:rFonts w:ascii="Times New Roman" w:hAnsi="Times New Roman"/>
          <w:bCs/>
          <w:sz w:val="24"/>
        </w:rPr>
        <w:t xml:space="preserve">he </w:t>
      </w:r>
      <w:r>
        <w:rPr>
          <w:rFonts w:ascii="Times New Roman" w:hAnsi="Times New Roman"/>
          <w:bCs/>
          <w:sz w:val="24"/>
        </w:rPr>
        <w:t xml:space="preserve">had a </w:t>
      </w:r>
      <w:r w:rsidR="0044439C">
        <w:rPr>
          <w:rFonts w:ascii="Times New Roman" w:hAnsi="Times New Roman"/>
          <w:bCs/>
          <w:sz w:val="24"/>
        </w:rPr>
        <w:t xml:space="preserve">lease </w:t>
      </w:r>
      <w:r>
        <w:rPr>
          <w:rFonts w:ascii="Times New Roman" w:hAnsi="Times New Roman"/>
          <w:bCs/>
          <w:sz w:val="24"/>
        </w:rPr>
        <w:t xml:space="preserve">contract with the owner hence the </w:t>
      </w:r>
      <w:r w:rsidR="00D76ACF">
        <w:rPr>
          <w:rFonts w:ascii="Times New Roman" w:hAnsi="Times New Roman"/>
          <w:bCs/>
          <w:sz w:val="24"/>
        </w:rPr>
        <w:t xml:space="preserve">municipal </w:t>
      </w:r>
      <w:r>
        <w:rPr>
          <w:rFonts w:ascii="Times New Roman" w:hAnsi="Times New Roman"/>
          <w:bCs/>
          <w:sz w:val="24"/>
        </w:rPr>
        <w:t>account was opened for him. The applicant</w:t>
      </w:r>
      <w:r w:rsidR="00D76ACF">
        <w:rPr>
          <w:rFonts w:ascii="Times New Roman" w:hAnsi="Times New Roman"/>
          <w:bCs/>
          <w:sz w:val="24"/>
        </w:rPr>
        <w:t>s</w:t>
      </w:r>
      <w:r>
        <w:rPr>
          <w:rFonts w:ascii="Times New Roman" w:hAnsi="Times New Roman"/>
          <w:bCs/>
          <w:sz w:val="24"/>
        </w:rPr>
        <w:t xml:space="preserve"> further seem to confuse the rates and taxes and the liability for water and electricity consumptions and the owner is liable for the former where transfer must take </w:t>
      </w:r>
      <w:r>
        <w:rPr>
          <w:rFonts w:ascii="Times New Roman" w:hAnsi="Times New Roman"/>
          <w:bCs/>
          <w:sz w:val="24"/>
        </w:rPr>
        <w:lastRenderedPageBreak/>
        <w:t>place.</w:t>
      </w:r>
      <w:r w:rsidR="00187786">
        <w:rPr>
          <w:rStyle w:val="FootnoteReference"/>
          <w:rFonts w:ascii="Times New Roman" w:hAnsi="Times New Roman"/>
          <w:bCs/>
          <w:sz w:val="24"/>
        </w:rPr>
        <w:footnoteReference w:id="9"/>
      </w:r>
      <w:r>
        <w:rPr>
          <w:rFonts w:ascii="Times New Roman" w:hAnsi="Times New Roman"/>
          <w:bCs/>
          <w:sz w:val="24"/>
        </w:rPr>
        <w:t xml:space="preserve"> This position was changed during argument by the counsel for the respondent that in fact the amount payable by the title holder includes the municipal </w:t>
      </w:r>
      <w:r w:rsidR="00187786">
        <w:rPr>
          <w:rFonts w:ascii="Times New Roman" w:hAnsi="Times New Roman"/>
          <w:bCs/>
          <w:sz w:val="24"/>
        </w:rPr>
        <w:t xml:space="preserve">charges </w:t>
      </w:r>
      <w:r w:rsidR="00532261">
        <w:rPr>
          <w:rFonts w:ascii="Times New Roman" w:hAnsi="Times New Roman"/>
          <w:bCs/>
          <w:sz w:val="24"/>
        </w:rPr>
        <w:t xml:space="preserve">for services </w:t>
      </w:r>
      <w:r w:rsidR="0057608E">
        <w:rPr>
          <w:rFonts w:ascii="Times New Roman" w:hAnsi="Times New Roman"/>
          <w:bCs/>
          <w:sz w:val="24"/>
        </w:rPr>
        <w:t xml:space="preserve">which are </w:t>
      </w:r>
      <w:r>
        <w:rPr>
          <w:rFonts w:ascii="Times New Roman" w:hAnsi="Times New Roman"/>
          <w:bCs/>
          <w:sz w:val="24"/>
        </w:rPr>
        <w:t>due within two years preceding the date of application for the clearance certificate.</w:t>
      </w:r>
    </w:p>
    <w:p w14:paraId="20C0C7D1" w14:textId="77777777" w:rsidR="0044439C" w:rsidRDefault="0044439C" w:rsidP="0044439C">
      <w:pPr>
        <w:pStyle w:val="ListParagraph"/>
        <w:ind w:left="0"/>
        <w:contextualSpacing w:val="0"/>
        <w:rPr>
          <w:rFonts w:ascii="Times New Roman" w:hAnsi="Times New Roman"/>
          <w:bCs/>
          <w:sz w:val="24"/>
        </w:rPr>
      </w:pPr>
    </w:p>
    <w:p w14:paraId="0EC7714B" w14:textId="70793B8D" w:rsidR="003E28FA" w:rsidRDefault="0057608E" w:rsidP="00DB1D32">
      <w:pPr>
        <w:pStyle w:val="ListParagraph"/>
        <w:numPr>
          <w:ilvl w:val="0"/>
          <w:numId w:val="1"/>
        </w:numPr>
        <w:contextualSpacing w:val="0"/>
        <w:rPr>
          <w:rFonts w:ascii="Times New Roman" w:hAnsi="Times New Roman"/>
          <w:bCs/>
          <w:sz w:val="24"/>
        </w:rPr>
      </w:pPr>
      <w:r>
        <w:rPr>
          <w:rFonts w:ascii="Times New Roman" w:hAnsi="Times New Roman"/>
          <w:bCs/>
          <w:sz w:val="24"/>
        </w:rPr>
        <w:t>Regarding</w:t>
      </w:r>
      <w:r w:rsidR="00532261">
        <w:rPr>
          <w:rFonts w:ascii="Times New Roman" w:hAnsi="Times New Roman"/>
          <w:bCs/>
          <w:sz w:val="24"/>
        </w:rPr>
        <w:t xml:space="preserve"> t</w:t>
      </w:r>
      <w:r w:rsidR="003E28FA">
        <w:rPr>
          <w:rFonts w:ascii="Times New Roman" w:hAnsi="Times New Roman"/>
          <w:bCs/>
          <w:sz w:val="24"/>
        </w:rPr>
        <w:t xml:space="preserve">he court </w:t>
      </w:r>
      <w:r w:rsidR="00F61DB3">
        <w:rPr>
          <w:rFonts w:ascii="Times New Roman" w:hAnsi="Times New Roman"/>
          <w:bCs/>
          <w:sz w:val="24"/>
        </w:rPr>
        <w:t>order,</w:t>
      </w:r>
      <w:r w:rsidR="003E28FA">
        <w:rPr>
          <w:rFonts w:ascii="Times New Roman" w:hAnsi="Times New Roman"/>
          <w:bCs/>
          <w:sz w:val="24"/>
        </w:rPr>
        <w:t xml:space="preserve"> which was </w:t>
      </w:r>
      <w:r w:rsidR="0044439C">
        <w:rPr>
          <w:rFonts w:ascii="Times New Roman" w:hAnsi="Times New Roman"/>
          <w:bCs/>
          <w:sz w:val="24"/>
        </w:rPr>
        <w:t>made by Strydom AJ</w:t>
      </w:r>
      <w:r w:rsidR="00532261">
        <w:rPr>
          <w:rFonts w:ascii="Times New Roman" w:hAnsi="Times New Roman"/>
          <w:bCs/>
          <w:sz w:val="24"/>
        </w:rPr>
        <w:t xml:space="preserve">, </w:t>
      </w:r>
      <w:r w:rsidR="00B57228">
        <w:rPr>
          <w:rFonts w:ascii="Times New Roman" w:hAnsi="Times New Roman"/>
          <w:bCs/>
          <w:sz w:val="24"/>
        </w:rPr>
        <w:t xml:space="preserve">so went the argument, </w:t>
      </w:r>
      <w:r w:rsidR="00532261">
        <w:rPr>
          <w:rFonts w:ascii="Times New Roman" w:hAnsi="Times New Roman"/>
          <w:bCs/>
          <w:sz w:val="24"/>
        </w:rPr>
        <w:t xml:space="preserve">it </w:t>
      </w:r>
      <w:r w:rsidR="003E28FA">
        <w:rPr>
          <w:rFonts w:ascii="Times New Roman" w:hAnsi="Times New Roman"/>
          <w:bCs/>
          <w:sz w:val="24"/>
        </w:rPr>
        <w:t xml:space="preserve">was directed at the second respondent and was silent regarding the first respondent and to that end there are no bases for </w:t>
      </w:r>
      <w:r w:rsidR="0044439C">
        <w:rPr>
          <w:rFonts w:ascii="Times New Roman" w:hAnsi="Times New Roman"/>
          <w:bCs/>
          <w:sz w:val="24"/>
        </w:rPr>
        <w:t xml:space="preserve">the applicants </w:t>
      </w:r>
      <w:r w:rsidR="003E28FA">
        <w:rPr>
          <w:rFonts w:ascii="Times New Roman" w:hAnsi="Times New Roman"/>
          <w:bCs/>
          <w:sz w:val="24"/>
        </w:rPr>
        <w:t>to conten</w:t>
      </w:r>
      <w:r w:rsidR="0044439C">
        <w:rPr>
          <w:rFonts w:ascii="Times New Roman" w:hAnsi="Times New Roman"/>
          <w:bCs/>
          <w:sz w:val="24"/>
        </w:rPr>
        <w:t>d</w:t>
      </w:r>
      <w:r w:rsidR="003E28FA">
        <w:rPr>
          <w:rFonts w:ascii="Times New Roman" w:hAnsi="Times New Roman"/>
          <w:bCs/>
          <w:sz w:val="24"/>
        </w:rPr>
        <w:t xml:space="preserve"> that the first respondent </w:t>
      </w:r>
      <w:r w:rsidR="00B57228">
        <w:rPr>
          <w:rFonts w:ascii="Times New Roman" w:hAnsi="Times New Roman"/>
          <w:bCs/>
          <w:sz w:val="24"/>
        </w:rPr>
        <w:t xml:space="preserve">could </w:t>
      </w:r>
      <w:r w:rsidR="000E13C2">
        <w:rPr>
          <w:rFonts w:ascii="Times New Roman" w:hAnsi="Times New Roman"/>
          <w:bCs/>
          <w:sz w:val="24"/>
        </w:rPr>
        <w:t xml:space="preserve">not </w:t>
      </w:r>
      <w:r w:rsidR="00B57228">
        <w:rPr>
          <w:rFonts w:ascii="Times New Roman" w:hAnsi="Times New Roman"/>
          <w:bCs/>
          <w:sz w:val="24"/>
        </w:rPr>
        <w:t xml:space="preserve">have </w:t>
      </w:r>
      <w:r w:rsidR="000E13C2">
        <w:rPr>
          <w:rFonts w:ascii="Times New Roman" w:hAnsi="Times New Roman"/>
          <w:bCs/>
          <w:sz w:val="24"/>
        </w:rPr>
        <w:t xml:space="preserve">been in contempt of that order. The respondent was not ordered to do </w:t>
      </w:r>
      <w:r>
        <w:rPr>
          <w:rFonts w:ascii="Times New Roman" w:hAnsi="Times New Roman"/>
          <w:bCs/>
          <w:sz w:val="24"/>
        </w:rPr>
        <w:t>anything,</w:t>
      </w:r>
      <w:r w:rsidR="000E13C2">
        <w:rPr>
          <w:rFonts w:ascii="Times New Roman" w:hAnsi="Times New Roman"/>
          <w:bCs/>
          <w:sz w:val="24"/>
        </w:rPr>
        <w:t xml:space="preserve"> </w:t>
      </w:r>
      <w:r w:rsidR="00F61DB3">
        <w:rPr>
          <w:rFonts w:ascii="Times New Roman" w:hAnsi="Times New Roman"/>
          <w:bCs/>
          <w:sz w:val="24"/>
        </w:rPr>
        <w:t xml:space="preserve">and </w:t>
      </w:r>
      <w:r w:rsidR="00CD0A29">
        <w:rPr>
          <w:rFonts w:ascii="Times New Roman" w:hAnsi="Times New Roman"/>
          <w:bCs/>
          <w:sz w:val="24"/>
        </w:rPr>
        <w:t>the respondent cannot therefore be blamed for not doing anything</w:t>
      </w:r>
      <w:r w:rsidR="003E28FA">
        <w:rPr>
          <w:rFonts w:ascii="Times New Roman" w:hAnsi="Times New Roman"/>
          <w:bCs/>
          <w:sz w:val="24"/>
        </w:rPr>
        <w:t>.</w:t>
      </w:r>
    </w:p>
    <w:p w14:paraId="26600EA4" w14:textId="0A140AE3" w:rsidR="0044439C" w:rsidRDefault="0044439C" w:rsidP="0044439C">
      <w:pPr>
        <w:pStyle w:val="ListParagraph"/>
        <w:ind w:left="0"/>
        <w:contextualSpacing w:val="0"/>
        <w:rPr>
          <w:rFonts w:ascii="Times New Roman" w:hAnsi="Times New Roman"/>
          <w:bCs/>
          <w:sz w:val="24"/>
        </w:rPr>
      </w:pPr>
    </w:p>
    <w:p w14:paraId="14520BD0" w14:textId="1942625D" w:rsidR="003E28FA" w:rsidRDefault="003E28FA" w:rsidP="00DB1D32">
      <w:pPr>
        <w:pStyle w:val="ListParagraph"/>
        <w:numPr>
          <w:ilvl w:val="0"/>
          <w:numId w:val="1"/>
        </w:numPr>
        <w:contextualSpacing w:val="0"/>
        <w:rPr>
          <w:rFonts w:ascii="Times New Roman" w:hAnsi="Times New Roman"/>
          <w:bCs/>
          <w:sz w:val="24"/>
        </w:rPr>
      </w:pPr>
      <w:r>
        <w:rPr>
          <w:rFonts w:ascii="Times New Roman" w:hAnsi="Times New Roman"/>
          <w:bCs/>
          <w:sz w:val="24"/>
        </w:rPr>
        <w:t>The counsel contended that the papers of the applicants’ case are confusing</w:t>
      </w:r>
      <w:r w:rsidR="00066AA7">
        <w:rPr>
          <w:rFonts w:ascii="Times New Roman" w:hAnsi="Times New Roman"/>
          <w:bCs/>
          <w:sz w:val="24"/>
        </w:rPr>
        <w:t xml:space="preserve">, </w:t>
      </w:r>
      <w:r>
        <w:rPr>
          <w:rFonts w:ascii="Times New Roman" w:hAnsi="Times New Roman"/>
          <w:bCs/>
          <w:sz w:val="24"/>
        </w:rPr>
        <w:t xml:space="preserve">do not reflect a proper draftmanship and further fails to be supported by the facts alluded to in the founding and or supporting papers. Further that it would be </w:t>
      </w:r>
      <w:r w:rsidR="0057608E">
        <w:rPr>
          <w:rFonts w:ascii="Times New Roman" w:hAnsi="Times New Roman"/>
          <w:bCs/>
          <w:sz w:val="24"/>
        </w:rPr>
        <w:t xml:space="preserve">a </w:t>
      </w:r>
      <w:r w:rsidR="0044439C">
        <w:rPr>
          <w:rFonts w:ascii="Times New Roman" w:hAnsi="Times New Roman"/>
          <w:bCs/>
          <w:sz w:val="24"/>
        </w:rPr>
        <w:t>toll order for the court</w:t>
      </w:r>
      <w:r>
        <w:rPr>
          <w:rFonts w:ascii="Times New Roman" w:hAnsi="Times New Roman"/>
          <w:bCs/>
          <w:sz w:val="24"/>
        </w:rPr>
        <w:t xml:space="preserve"> to decipher the beginning and the end of the papers. That notwithstanding the application should fail primarily because the title holder </w:t>
      </w:r>
      <w:r w:rsidR="00DF3850">
        <w:rPr>
          <w:rFonts w:ascii="Times New Roman" w:hAnsi="Times New Roman"/>
          <w:bCs/>
          <w:sz w:val="24"/>
        </w:rPr>
        <w:t>must</w:t>
      </w:r>
      <w:r>
        <w:rPr>
          <w:rFonts w:ascii="Times New Roman" w:hAnsi="Times New Roman"/>
          <w:bCs/>
          <w:sz w:val="24"/>
        </w:rPr>
        <w:t xml:space="preserve"> pay for the clearance certificate figures which were duly given to the transferring attorneys </w:t>
      </w:r>
      <w:r w:rsidR="007B4779">
        <w:rPr>
          <w:rFonts w:ascii="Times New Roman" w:hAnsi="Times New Roman"/>
          <w:bCs/>
          <w:sz w:val="24"/>
        </w:rPr>
        <w:t xml:space="preserve">and are </w:t>
      </w:r>
      <w:r>
        <w:rPr>
          <w:rFonts w:ascii="Times New Roman" w:hAnsi="Times New Roman"/>
          <w:bCs/>
          <w:sz w:val="24"/>
        </w:rPr>
        <w:t xml:space="preserve">annexed to the applicants’ </w:t>
      </w:r>
      <w:r w:rsidR="00DF3850">
        <w:rPr>
          <w:rFonts w:ascii="Times New Roman" w:hAnsi="Times New Roman"/>
          <w:bCs/>
          <w:sz w:val="24"/>
        </w:rPr>
        <w:t xml:space="preserve">founding </w:t>
      </w:r>
      <w:r>
        <w:rPr>
          <w:rFonts w:ascii="Times New Roman" w:hAnsi="Times New Roman"/>
          <w:bCs/>
          <w:sz w:val="24"/>
        </w:rPr>
        <w:t>papers marked SS18</w:t>
      </w:r>
      <w:r w:rsidR="00DF3850">
        <w:rPr>
          <w:rStyle w:val="FootnoteReference"/>
          <w:rFonts w:ascii="Times New Roman" w:hAnsi="Times New Roman"/>
          <w:bCs/>
          <w:sz w:val="24"/>
        </w:rPr>
        <w:footnoteReference w:id="10"/>
      </w:r>
      <w:r>
        <w:rPr>
          <w:rFonts w:ascii="Times New Roman" w:hAnsi="Times New Roman"/>
          <w:bCs/>
          <w:sz w:val="24"/>
        </w:rPr>
        <w:t xml:space="preserve">. In addition, </w:t>
      </w:r>
      <w:r w:rsidR="00DF3850">
        <w:rPr>
          <w:rFonts w:ascii="Times New Roman" w:hAnsi="Times New Roman"/>
          <w:bCs/>
          <w:sz w:val="24"/>
        </w:rPr>
        <w:t>the contention</w:t>
      </w:r>
      <w:r w:rsidR="0057608E">
        <w:rPr>
          <w:rFonts w:ascii="Times New Roman" w:hAnsi="Times New Roman"/>
          <w:bCs/>
          <w:sz w:val="24"/>
        </w:rPr>
        <w:t>s</w:t>
      </w:r>
      <w:r w:rsidR="00DF3850">
        <w:rPr>
          <w:rFonts w:ascii="Times New Roman" w:hAnsi="Times New Roman"/>
          <w:bCs/>
          <w:sz w:val="24"/>
        </w:rPr>
        <w:t xml:space="preserve"> predicated on the respondent’s </w:t>
      </w:r>
      <w:r w:rsidR="007B4779">
        <w:rPr>
          <w:rFonts w:ascii="Times New Roman" w:hAnsi="Times New Roman"/>
          <w:bCs/>
          <w:sz w:val="24"/>
        </w:rPr>
        <w:t>Property Rate P</w:t>
      </w:r>
      <w:r w:rsidR="00DF3850">
        <w:rPr>
          <w:rFonts w:ascii="Times New Roman" w:hAnsi="Times New Roman"/>
          <w:bCs/>
          <w:sz w:val="24"/>
        </w:rPr>
        <w:t xml:space="preserve">olicies, Systems Act and the Constitution manifest a distorted understanding of the provisions thereof and find no application or lay a proper bases for the applicants’ case. </w:t>
      </w:r>
      <w:r>
        <w:rPr>
          <w:rFonts w:ascii="Times New Roman" w:hAnsi="Times New Roman"/>
          <w:bCs/>
          <w:sz w:val="24"/>
        </w:rPr>
        <w:t>To this end</w:t>
      </w:r>
      <w:r w:rsidR="008966C5">
        <w:rPr>
          <w:rFonts w:ascii="Times New Roman" w:hAnsi="Times New Roman"/>
          <w:bCs/>
          <w:sz w:val="24"/>
        </w:rPr>
        <w:t>,</w:t>
      </w:r>
      <w:r>
        <w:rPr>
          <w:rFonts w:ascii="Times New Roman" w:hAnsi="Times New Roman"/>
          <w:bCs/>
          <w:sz w:val="24"/>
        </w:rPr>
        <w:t xml:space="preserve"> </w:t>
      </w:r>
      <w:r w:rsidR="008966C5">
        <w:rPr>
          <w:rFonts w:ascii="Times New Roman" w:hAnsi="Times New Roman"/>
          <w:bCs/>
          <w:sz w:val="24"/>
        </w:rPr>
        <w:t xml:space="preserve">the counsel submitted, </w:t>
      </w:r>
      <w:r>
        <w:rPr>
          <w:rFonts w:ascii="Times New Roman" w:hAnsi="Times New Roman"/>
          <w:bCs/>
          <w:sz w:val="24"/>
        </w:rPr>
        <w:t xml:space="preserve">the application should be dismissed with costs.     </w:t>
      </w:r>
    </w:p>
    <w:p w14:paraId="3B79C675" w14:textId="77777777" w:rsidR="00DF3850" w:rsidRPr="00DF3850" w:rsidRDefault="00DF3850" w:rsidP="00DF3850">
      <w:pPr>
        <w:pStyle w:val="ListParagraph"/>
        <w:rPr>
          <w:rFonts w:ascii="Times New Roman" w:hAnsi="Times New Roman"/>
          <w:bCs/>
          <w:sz w:val="24"/>
        </w:rPr>
      </w:pPr>
    </w:p>
    <w:p w14:paraId="7C96AD0D" w14:textId="3E84C979" w:rsidR="00DF3850" w:rsidRDefault="00257FA0"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The </w:t>
      </w:r>
      <w:r w:rsidR="00F62469">
        <w:rPr>
          <w:rFonts w:ascii="Times New Roman" w:hAnsi="Times New Roman"/>
          <w:bCs/>
          <w:sz w:val="24"/>
        </w:rPr>
        <w:t>respondent further contended that the sale agreement has been signed only with Alan Woolf and the</w:t>
      </w:r>
      <w:r w:rsidR="00CC7E83">
        <w:rPr>
          <w:rFonts w:ascii="Times New Roman" w:hAnsi="Times New Roman"/>
          <w:bCs/>
          <w:sz w:val="24"/>
        </w:rPr>
        <w:t xml:space="preserve"> applicants</w:t>
      </w:r>
      <w:r w:rsidR="00F62469">
        <w:rPr>
          <w:rFonts w:ascii="Times New Roman" w:hAnsi="Times New Roman"/>
          <w:bCs/>
          <w:sz w:val="24"/>
        </w:rPr>
        <w:t xml:space="preserve"> </w:t>
      </w:r>
      <w:r>
        <w:rPr>
          <w:rFonts w:ascii="Times New Roman" w:hAnsi="Times New Roman"/>
          <w:bCs/>
          <w:sz w:val="24"/>
        </w:rPr>
        <w:t xml:space="preserve">would still face an insurmountable challenge as Alan </w:t>
      </w:r>
      <w:r>
        <w:rPr>
          <w:rFonts w:ascii="Times New Roman" w:hAnsi="Times New Roman"/>
          <w:bCs/>
          <w:sz w:val="24"/>
        </w:rPr>
        <w:lastRenderedPageBreak/>
        <w:t>Woolf is not the only registered owner of the property</w:t>
      </w:r>
      <w:r w:rsidR="00F62469">
        <w:rPr>
          <w:rFonts w:ascii="Times New Roman" w:hAnsi="Times New Roman"/>
          <w:bCs/>
          <w:sz w:val="24"/>
        </w:rPr>
        <w:t xml:space="preserve">. </w:t>
      </w:r>
      <w:r w:rsidR="00B1194A">
        <w:rPr>
          <w:rFonts w:ascii="Times New Roman" w:hAnsi="Times New Roman"/>
          <w:bCs/>
          <w:sz w:val="24"/>
        </w:rPr>
        <w:t xml:space="preserve">I asked the counsel with the object to </w:t>
      </w:r>
      <w:r w:rsidR="00F62469">
        <w:rPr>
          <w:rFonts w:ascii="Times New Roman" w:hAnsi="Times New Roman"/>
          <w:bCs/>
          <w:sz w:val="24"/>
        </w:rPr>
        <w:t xml:space="preserve">establish the relevance of this argument before the court and </w:t>
      </w:r>
      <w:r w:rsidR="006D2859">
        <w:rPr>
          <w:rFonts w:ascii="Times New Roman" w:hAnsi="Times New Roman"/>
          <w:bCs/>
          <w:sz w:val="24"/>
        </w:rPr>
        <w:t>none could be demo</w:t>
      </w:r>
      <w:r w:rsidR="00AF009F">
        <w:rPr>
          <w:rFonts w:ascii="Times New Roman" w:hAnsi="Times New Roman"/>
          <w:bCs/>
          <w:sz w:val="24"/>
        </w:rPr>
        <w:t>n</w:t>
      </w:r>
      <w:r w:rsidR="006D2859">
        <w:rPr>
          <w:rFonts w:ascii="Times New Roman" w:hAnsi="Times New Roman"/>
          <w:bCs/>
          <w:sz w:val="24"/>
        </w:rPr>
        <w:t>strate</w:t>
      </w:r>
      <w:r w:rsidR="00AF009F">
        <w:rPr>
          <w:rFonts w:ascii="Times New Roman" w:hAnsi="Times New Roman"/>
          <w:bCs/>
          <w:sz w:val="24"/>
        </w:rPr>
        <w:t>d</w:t>
      </w:r>
      <w:r w:rsidR="0057608E">
        <w:rPr>
          <w:rFonts w:ascii="Times New Roman" w:hAnsi="Times New Roman"/>
          <w:bCs/>
          <w:sz w:val="24"/>
        </w:rPr>
        <w:t xml:space="preserve"> as the relief sought is limited to the issuing of clearance certificate</w:t>
      </w:r>
      <w:r w:rsidR="007C5A80">
        <w:rPr>
          <w:rFonts w:ascii="Times New Roman" w:hAnsi="Times New Roman"/>
          <w:bCs/>
          <w:sz w:val="24"/>
        </w:rPr>
        <w:t xml:space="preserve"> if the court find reason to order the writing off or reduction of the amount required to issue rates clearance certificate</w:t>
      </w:r>
      <w:r w:rsidR="00F62469">
        <w:rPr>
          <w:rFonts w:ascii="Times New Roman" w:hAnsi="Times New Roman"/>
          <w:bCs/>
          <w:sz w:val="24"/>
        </w:rPr>
        <w:t>.</w:t>
      </w:r>
      <w:r>
        <w:rPr>
          <w:rFonts w:ascii="Times New Roman" w:hAnsi="Times New Roman"/>
          <w:bCs/>
          <w:sz w:val="24"/>
        </w:rPr>
        <w:t xml:space="preserve"> </w:t>
      </w:r>
    </w:p>
    <w:p w14:paraId="3122935A" w14:textId="77777777" w:rsidR="00DF3850" w:rsidRPr="00DF3850" w:rsidRDefault="00DF3850" w:rsidP="00DF3850">
      <w:pPr>
        <w:pStyle w:val="ListParagraph"/>
        <w:rPr>
          <w:rFonts w:ascii="Times New Roman" w:hAnsi="Times New Roman"/>
          <w:bCs/>
          <w:sz w:val="24"/>
        </w:rPr>
      </w:pPr>
    </w:p>
    <w:p w14:paraId="2A9BDB91" w14:textId="77777777" w:rsidR="003E28FA" w:rsidRDefault="003E28FA" w:rsidP="00DB1D32">
      <w:pPr>
        <w:pStyle w:val="ListParagraph"/>
        <w:ind w:left="0"/>
        <w:contextualSpacing w:val="0"/>
        <w:rPr>
          <w:rFonts w:ascii="Times New Roman" w:hAnsi="Times New Roman"/>
          <w:bCs/>
          <w:i/>
          <w:iCs/>
          <w:sz w:val="24"/>
        </w:rPr>
      </w:pPr>
      <w:r w:rsidRPr="008C3D7B">
        <w:rPr>
          <w:rFonts w:ascii="Times New Roman" w:hAnsi="Times New Roman"/>
          <w:bCs/>
          <w:i/>
          <w:iCs/>
          <w:sz w:val="24"/>
        </w:rPr>
        <w:t>The applicable legal principle</w:t>
      </w:r>
      <w:r>
        <w:rPr>
          <w:rFonts w:ascii="Times New Roman" w:hAnsi="Times New Roman"/>
          <w:bCs/>
          <w:i/>
          <w:iCs/>
          <w:sz w:val="24"/>
        </w:rPr>
        <w:t>s and analysis</w:t>
      </w:r>
      <w:r w:rsidRPr="008C3D7B">
        <w:rPr>
          <w:rFonts w:ascii="Times New Roman" w:hAnsi="Times New Roman"/>
          <w:bCs/>
          <w:i/>
          <w:iCs/>
          <w:sz w:val="24"/>
        </w:rPr>
        <w:t>.</w:t>
      </w:r>
    </w:p>
    <w:p w14:paraId="6E80FCF2" w14:textId="77777777" w:rsidR="001F36D4" w:rsidRDefault="001F36D4" w:rsidP="00DB1D32">
      <w:pPr>
        <w:pStyle w:val="ListParagraph"/>
        <w:ind w:left="0"/>
        <w:contextualSpacing w:val="0"/>
        <w:rPr>
          <w:rFonts w:ascii="Times New Roman" w:hAnsi="Times New Roman"/>
          <w:bCs/>
          <w:i/>
          <w:iCs/>
          <w:sz w:val="24"/>
        </w:rPr>
      </w:pPr>
    </w:p>
    <w:p w14:paraId="38431B93" w14:textId="3A82E6C9" w:rsidR="003E28FA" w:rsidRDefault="003E28FA"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Whilst it is not in dispute that the applicants </w:t>
      </w:r>
      <w:r w:rsidR="00AF009F">
        <w:rPr>
          <w:rFonts w:ascii="Times New Roman" w:hAnsi="Times New Roman"/>
          <w:bCs/>
          <w:sz w:val="24"/>
        </w:rPr>
        <w:t>are</w:t>
      </w:r>
      <w:r>
        <w:rPr>
          <w:rFonts w:ascii="Times New Roman" w:hAnsi="Times New Roman"/>
          <w:bCs/>
          <w:sz w:val="24"/>
        </w:rPr>
        <w:t xml:space="preserve"> senior citizens and are entitled to rebates for the amount which may be due to the municipality for rates and tax</w:t>
      </w:r>
      <w:r w:rsidR="001F36D4">
        <w:rPr>
          <w:rFonts w:ascii="Times New Roman" w:hAnsi="Times New Roman"/>
          <w:bCs/>
          <w:sz w:val="24"/>
        </w:rPr>
        <w:t>e</w:t>
      </w:r>
      <w:r>
        <w:rPr>
          <w:rFonts w:ascii="Times New Roman" w:hAnsi="Times New Roman"/>
          <w:bCs/>
          <w:sz w:val="24"/>
        </w:rPr>
        <w:t>s and services</w:t>
      </w:r>
      <w:r w:rsidR="00AF009F">
        <w:rPr>
          <w:rFonts w:ascii="Times New Roman" w:hAnsi="Times New Roman"/>
          <w:bCs/>
          <w:sz w:val="24"/>
        </w:rPr>
        <w:t>,</w:t>
      </w:r>
      <w:r>
        <w:rPr>
          <w:rFonts w:ascii="Times New Roman" w:hAnsi="Times New Roman"/>
          <w:bCs/>
          <w:sz w:val="24"/>
        </w:rPr>
        <w:t xml:space="preserve"> this apply to instances where the senior citizens are the </w:t>
      </w:r>
      <w:r w:rsidR="00AF009F">
        <w:rPr>
          <w:rFonts w:ascii="Times New Roman" w:hAnsi="Times New Roman"/>
          <w:bCs/>
          <w:sz w:val="24"/>
        </w:rPr>
        <w:t xml:space="preserve">registered </w:t>
      </w:r>
      <w:r>
        <w:rPr>
          <w:rFonts w:ascii="Times New Roman" w:hAnsi="Times New Roman"/>
          <w:bCs/>
          <w:sz w:val="24"/>
        </w:rPr>
        <w:t>owners</w:t>
      </w:r>
      <w:r w:rsidR="00F87381">
        <w:rPr>
          <w:rFonts w:ascii="Times New Roman" w:hAnsi="Times New Roman"/>
          <w:bCs/>
          <w:sz w:val="24"/>
        </w:rPr>
        <w:t xml:space="preserve"> of the property</w:t>
      </w:r>
      <w:r>
        <w:rPr>
          <w:rFonts w:ascii="Times New Roman" w:hAnsi="Times New Roman"/>
          <w:bCs/>
          <w:sz w:val="24"/>
        </w:rPr>
        <w:t xml:space="preserve"> and not just purchasers who </w:t>
      </w:r>
      <w:r w:rsidR="007C5A80">
        <w:rPr>
          <w:rFonts w:ascii="Times New Roman" w:hAnsi="Times New Roman"/>
          <w:bCs/>
          <w:sz w:val="24"/>
        </w:rPr>
        <w:t xml:space="preserve">have </w:t>
      </w:r>
      <w:r>
        <w:rPr>
          <w:rFonts w:ascii="Times New Roman" w:hAnsi="Times New Roman"/>
          <w:bCs/>
          <w:sz w:val="24"/>
        </w:rPr>
        <w:t>not</w:t>
      </w:r>
      <w:r w:rsidR="001F36D4">
        <w:rPr>
          <w:rFonts w:ascii="Times New Roman" w:hAnsi="Times New Roman"/>
          <w:bCs/>
          <w:sz w:val="24"/>
        </w:rPr>
        <w:t xml:space="preserve"> as</w:t>
      </w:r>
      <w:r>
        <w:rPr>
          <w:rFonts w:ascii="Times New Roman" w:hAnsi="Times New Roman"/>
          <w:bCs/>
          <w:sz w:val="24"/>
        </w:rPr>
        <w:t xml:space="preserve"> </w:t>
      </w:r>
      <w:r w:rsidR="001F36D4">
        <w:rPr>
          <w:rFonts w:ascii="Times New Roman" w:hAnsi="Times New Roman"/>
          <w:bCs/>
          <w:sz w:val="24"/>
        </w:rPr>
        <w:t>yet</w:t>
      </w:r>
      <w:r>
        <w:rPr>
          <w:rFonts w:ascii="Times New Roman" w:hAnsi="Times New Roman"/>
          <w:bCs/>
          <w:sz w:val="24"/>
        </w:rPr>
        <w:t xml:space="preserve"> taken ownership of the property. To the extent that the </w:t>
      </w:r>
      <w:r w:rsidR="00B1578C">
        <w:rPr>
          <w:rFonts w:ascii="Times New Roman" w:hAnsi="Times New Roman"/>
          <w:bCs/>
          <w:sz w:val="24"/>
        </w:rPr>
        <w:t>applicants</w:t>
      </w:r>
      <w:r>
        <w:rPr>
          <w:rFonts w:ascii="Times New Roman" w:hAnsi="Times New Roman"/>
          <w:bCs/>
          <w:sz w:val="24"/>
        </w:rPr>
        <w:t xml:space="preserve"> founded their claim on the basis that they are entitled to rebates </w:t>
      </w:r>
      <w:r w:rsidR="00F62469">
        <w:rPr>
          <w:rFonts w:ascii="Times New Roman" w:hAnsi="Times New Roman"/>
          <w:bCs/>
          <w:sz w:val="24"/>
        </w:rPr>
        <w:t>based on</w:t>
      </w:r>
      <w:r>
        <w:rPr>
          <w:rFonts w:ascii="Times New Roman" w:hAnsi="Times New Roman"/>
          <w:bCs/>
          <w:sz w:val="24"/>
        </w:rPr>
        <w:t xml:space="preserve"> the </w:t>
      </w:r>
      <w:r w:rsidR="001F36D4">
        <w:rPr>
          <w:rFonts w:ascii="Times New Roman" w:hAnsi="Times New Roman"/>
          <w:bCs/>
          <w:sz w:val="24"/>
        </w:rPr>
        <w:t>Draft Property Rates Policy 2019/2020</w:t>
      </w:r>
      <w:r>
        <w:rPr>
          <w:rFonts w:ascii="Times New Roman" w:hAnsi="Times New Roman"/>
          <w:bCs/>
          <w:sz w:val="24"/>
        </w:rPr>
        <w:t xml:space="preserve"> of the respondent such a claim </w:t>
      </w:r>
      <w:r w:rsidR="00F87381">
        <w:rPr>
          <w:rFonts w:ascii="Times New Roman" w:hAnsi="Times New Roman"/>
          <w:bCs/>
          <w:sz w:val="24"/>
        </w:rPr>
        <w:t xml:space="preserve">must </w:t>
      </w:r>
      <w:r>
        <w:rPr>
          <w:rFonts w:ascii="Times New Roman" w:hAnsi="Times New Roman"/>
          <w:bCs/>
          <w:sz w:val="24"/>
        </w:rPr>
        <w:t>fail.</w:t>
      </w:r>
      <w:r w:rsidR="00F87381">
        <w:rPr>
          <w:rFonts w:ascii="Times New Roman" w:hAnsi="Times New Roman"/>
          <w:bCs/>
          <w:sz w:val="24"/>
        </w:rPr>
        <w:t xml:space="preserve"> The applicants</w:t>
      </w:r>
      <w:r w:rsidR="00B33B3D">
        <w:rPr>
          <w:rFonts w:ascii="Times New Roman" w:hAnsi="Times New Roman"/>
          <w:bCs/>
          <w:sz w:val="24"/>
        </w:rPr>
        <w:t xml:space="preserve"> are not registered owners of the property and therefore </w:t>
      </w:r>
      <w:r w:rsidR="00835545">
        <w:rPr>
          <w:rFonts w:ascii="Times New Roman" w:hAnsi="Times New Roman"/>
          <w:bCs/>
          <w:sz w:val="24"/>
        </w:rPr>
        <w:t>are not eligible candidates to derive benefits from the Property Rates Policy</w:t>
      </w:r>
      <w:r w:rsidR="00B249AB">
        <w:rPr>
          <w:rFonts w:ascii="Times New Roman" w:hAnsi="Times New Roman"/>
          <w:bCs/>
          <w:sz w:val="24"/>
        </w:rPr>
        <w:t>.</w:t>
      </w:r>
    </w:p>
    <w:p w14:paraId="345FD2D8" w14:textId="77777777" w:rsidR="001F36D4" w:rsidRDefault="001F36D4" w:rsidP="001F36D4">
      <w:pPr>
        <w:pStyle w:val="ListParagraph"/>
        <w:ind w:left="0"/>
        <w:contextualSpacing w:val="0"/>
        <w:rPr>
          <w:rFonts w:ascii="Times New Roman" w:hAnsi="Times New Roman"/>
          <w:bCs/>
          <w:sz w:val="24"/>
        </w:rPr>
      </w:pPr>
    </w:p>
    <w:p w14:paraId="72BADD94" w14:textId="092A0FF9" w:rsidR="00BB6018" w:rsidRDefault="001F36D4"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The </w:t>
      </w:r>
      <w:r w:rsidR="009F48BC">
        <w:rPr>
          <w:rFonts w:ascii="Times New Roman" w:hAnsi="Times New Roman"/>
          <w:bCs/>
          <w:sz w:val="24"/>
        </w:rPr>
        <w:t>respondent’s</w:t>
      </w:r>
      <w:r>
        <w:rPr>
          <w:rFonts w:ascii="Times New Roman" w:hAnsi="Times New Roman"/>
          <w:bCs/>
          <w:sz w:val="24"/>
        </w:rPr>
        <w:t xml:space="preserve"> contention predicated on the Constitution</w:t>
      </w:r>
      <w:r w:rsidR="009F48BC">
        <w:rPr>
          <w:rFonts w:ascii="Times New Roman" w:hAnsi="Times New Roman"/>
          <w:bCs/>
          <w:sz w:val="24"/>
        </w:rPr>
        <w:t xml:space="preserve"> is also bound to fail</w:t>
      </w:r>
      <w:r>
        <w:rPr>
          <w:rFonts w:ascii="Times New Roman" w:hAnsi="Times New Roman"/>
          <w:bCs/>
          <w:sz w:val="24"/>
        </w:rPr>
        <w:t xml:space="preserve"> as nothing in the papers suggest that the conduct on the part of the respondent infringes on the applicants’ property rights. At th</w:t>
      </w:r>
      <w:r w:rsidR="00F26176">
        <w:rPr>
          <w:rFonts w:ascii="Times New Roman" w:hAnsi="Times New Roman"/>
          <w:bCs/>
          <w:sz w:val="24"/>
        </w:rPr>
        <w:t>is</w:t>
      </w:r>
      <w:r>
        <w:rPr>
          <w:rFonts w:ascii="Times New Roman" w:hAnsi="Times New Roman"/>
          <w:bCs/>
          <w:sz w:val="24"/>
        </w:rPr>
        <w:t xml:space="preserve"> juncture the applicants are not owners of the property and have rights arising from their sa</w:t>
      </w:r>
      <w:r w:rsidR="007C5A80">
        <w:rPr>
          <w:rFonts w:ascii="Times New Roman" w:hAnsi="Times New Roman"/>
          <w:bCs/>
          <w:sz w:val="24"/>
        </w:rPr>
        <w:t>le</w:t>
      </w:r>
      <w:r>
        <w:rPr>
          <w:rFonts w:ascii="Times New Roman" w:hAnsi="Times New Roman"/>
          <w:bCs/>
          <w:sz w:val="24"/>
        </w:rPr>
        <w:t xml:space="preserve"> agreement which rights can be realised once, </w:t>
      </w:r>
      <w:r w:rsidRPr="00F26176">
        <w:rPr>
          <w:rFonts w:ascii="Times New Roman" w:hAnsi="Times New Roman"/>
          <w:bCs/>
          <w:i/>
          <w:iCs/>
          <w:sz w:val="24"/>
        </w:rPr>
        <w:t>inter alia</w:t>
      </w:r>
      <w:r>
        <w:rPr>
          <w:rFonts w:ascii="Times New Roman" w:hAnsi="Times New Roman"/>
          <w:bCs/>
          <w:sz w:val="24"/>
        </w:rPr>
        <w:t xml:space="preserve">, the </w:t>
      </w:r>
      <w:r w:rsidR="002D3BE7">
        <w:rPr>
          <w:rFonts w:ascii="Times New Roman" w:hAnsi="Times New Roman"/>
          <w:bCs/>
          <w:sz w:val="24"/>
        </w:rPr>
        <w:t xml:space="preserve">seller </w:t>
      </w:r>
      <w:r>
        <w:rPr>
          <w:rFonts w:ascii="Times New Roman" w:hAnsi="Times New Roman"/>
          <w:bCs/>
          <w:sz w:val="24"/>
        </w:rPr>
        <w:t xml:space="preserve">has settled the </w:t>
      </w:r>
      <w:r w:rsidR="00BB6018">
        <w:rPr>
          <w:rFonts w:ascii="Times New Roman" w:hAnsi="Times New Roman"/>
          <w:bCs/>
          <w:sz w:val="24"/>
        </w:rPr>
        <w:t>municipal</w:t>
      </w:r>
      <w:r w:rsidR="00F26176">
        <w:rPr>
          <w:rFonts w:ascii="Times New Roman" w:hAnsi="Times New Roman"/>
          <w:bCs/>
          <w:sz w:val="24"/>
        </w:rPr>
        <w:t xml:space="preserve"> charges</w:t>
      </w:r>
      <w:r w:rsidR="00BB6018">
        <w:rPr>
          <w:rFonts w:ascii="Times New Roman" w:hAnsi="Times New Roman"/>
          <w:bCs/>
          <w:sz w:val="24"/>
        </w:rPr>
        <w:t xml:space="preserve">, </w:t>
      </w:r>
      <w:r>
        <w:rPr>
          <w:rFonts w:ascii="Times New Roman" w:hAnsi="Times New Roman"/>
          <w:bCs/>
          <w:sz w:val="24"/>
        </w:rPr>
        <w:t xml:space="preserve">rates and </w:t>
      </w:r>
      <w:r w:rsidR="00BB6018">
        <w:rPr>
          <w:rFonts w:ascii="Times New Roman" w:hAnsi="Times New Roman"/>
          <w:bCs/>
          <w:sz w:val="24"/>
        </w:rPr>
        <w:t>rates.</w:t>
      </w:r>
    </w:p>
    <w:p w14:paraId="05D365AA" w14:textId="77777777" w:rsidR="00BB6018" w:rsidRPr="00BB6018" w:rsidRDefault="00BB6018" w:rsidP="00BB6018">
      <w:pPr>
        <w:pStyle w:val="ListParagraph"/>
        <w:rPr>
          <w:rFonts w:ascii="Times New Roman" w:hAnsi="Times New Roman"/>
          <w:bCs/>
          <w:sz w:val="24"/>
        </w:rPr>
      </w:pPr>
    </w:p>
    <w:p w14:paraId="13FE56E3" w14:textId="1CC4C32E" w:rsidR="001F36D4" w:rsidRDefault="00BB6018" w:rsidP="00DB1D32">
      <w:pPr>
        <w:pStyle w:val="ListParagraph"/>
        <w:numPr>
          <w:ilvl w:val="0"/>
          <w:numId w:val="1"/>
        </w:numPr>
        <w:contextualSpacing w:val="0"/>
        <w:rPr>
          <w:rFonts w:ascii="Times New Roman" w:hAnsi="Times New Roman"/>
          <w:bCs/>
          <w:sz w:val="24"/>
        </w:rPr>
      </w:pPr>
      <w:r>
        <w:rPr>
          <w:rFonts w:ascii="Times New Roman" w:hAnsi="Times New Roman"/>
          <w:bCs/>
          <w:sz w:val="24"/>
        </w:rPr>
        <w:t>The respondent ha</w:t>
      </w:r>
      <w:r w:rsidR="00F26176">
        <w:rPr>
          <w:rFonts w:ascii="Times New Roman" w:hAnsi="Times New Roman"/>
          <w:bCs/>
          <w:sz w:val="24"/>
        </w:rPr>
        <w:t>s</w:t>
      </w:r>
      <w:r>
        <w:rPr>
          <w:rFonts w:ascii="Times New Roman" w:hAnsi="Times New Roman"/>
          <w:bCs/>
          <w:sz w:val="24"/>
        </w:rPr>
        <w:t xml:space="preserve"> provided the conveyancing attorneys with the amount required to be paid by the owner prior the rates and clearance certificate </w:t>
      </w:r>
      <w:r w:rsidR="002D3BE7">
        <w:rPr>
          <w:rFonts w:ascii="Times New Roman" w:hAnsi="Times New Roman"/>
          <w:bCs/>
          <w:sz w:val="24"/>
        </w:rPr>
        <w:t xml:space="preserve">is </w:t>
      </w:r>
      <w:r>
        <w:rPr>
          <w:rFonts w:ascii="Times New Roman" w:hAnsi="Times New Roman"/>
          <w:bCs/>
          <w:sz w:val="24"/>
        </w:rPr>
        <w:t>issued. It w</w:t>
      </w:r>
      <w:r w:rsidR="00B812F0">
        <w:rPr>
          <w:rFonts w:ascii="Times New Roman" w:hAnsi="Times New Roman"/>
          <w:bCs/>
          <w:sz w:val="24"/>
        </w:rPr>
        <w:t>a</w:t>
      </w:r>
      <w:r>
        <w:rPr>
          <w:rFonts w:ascii="Times New Roman" w:hAnsi="Times New Roman"/>
          <w:bCs/>
          <w:sz w:val="24"/>
        </w:rPr>
        <w:t>s also clear</w:t>
      </w:r>
      <w:r w:rsidR="00B44D68">
        <w:rPr>
          <w:rFonts w:ascii="Times New Roman" w:hAnsi="Times New Roman"/>
          <w:bCs/>
          <w:sz w:val="24"/>
        </w:rPr>
        <w:t>ly</w:t>
      </w:r>
      <w:r>
        <w:rPr>
          <w:rFonts w:ascii="Times New Roman" w:hAnsi="Times New Roman"/>
          <w:bCs/>
          <w:sz w:val="24"/>
        </w:rPr>
        <w:t xml:space="preserve"> </w:t>
      </w:r>
      <w:r w:rsidR="00B44D68">
        <w:rPr>
          <w:rFonts w:ascii="Times New Roman" w:hAnsi="Times New Roman"/>
          <w:bCs/>
          <w:sz w:val="24"/>
        </w:rPr>
        <w:t xml:space="preserve">explained </w:t>
      </w:r>
      <w:r w:rsidR="007C5A80">
        <w:rPr>
          <w:rFonts w:ascii="Times New Roman" w:hAnsi="Times New Roman"/>
          <w:bCs/>
          <w:sz w:val="24"/>
        </w:rPr>
        <w:t xml:space="preserve">during argument </w:t>
      </w:r>
      <w:r w:rsidR="00B44D68">
        <w:rPr>
          <w:rFonts w:ascii="Times New Roman" w:hAnsi="Times New Roman"/>
          <w:bCs/>
          <w:sz w:val="24"/>
        </w:rPr>
        <w:t>th</w:t>
      </w:r>
      <w:r>
        <w:rPr>
          <w:rFonts w:ascii="Times New Roman" w:hAnsi="Times New Roman"/>
          <w:bCs/>
          <w:sz w:val="24"/>
        </w:rPr>
        <w:t xml:space="preserve">at the amount reflected in the statement is in compliance </w:t>
      </w:r>
      <w:r>
        <w:rPr>
          <w:rFonts w:ascii="Times New Roman" w:hAnsi="Times New Roman"/>
          <w:bCs/>
          <w:sz w:val="24"/>
        </w:rPr>
        <w:lastRenderedPageBreak/>
        <w:t xml:space="preserve">with section 118(3) </w:t>
      </w:r>
      <w:r w:rsidR="00B44D68">
        <w:rPr>
          <w:rFonts w:ascii="Times New Roman" w:hAnsi="Times New Roman"/>
          <w:bCs/>
          <w:sz w:val="24"/>
        </w:rPr>
        <w:t xml:space="preserve">of the Systems Act </w:t>
      </w:r>
      <w:r>
        <w:rPr>
          <w:rFonts w:ascii="Times New Roman" w:hAnsi="Times New Roman"/>
          <w:bCs/>
          <w:sz w:val="24"/>
        </w:rPr>
        <w:t xml:space="preserve">read with </w:t>
      </w:r>
      <w:r w:rsidRPr="00985940">
        <w:rPr>
          <w:rFonts w:ascii="Times New Roman" w:hAnsi="Times New Roman"/>
          <w:bCs/>
          <w:i/>
          <w:iCs/>
          <w:sz w:val="24"/>
        </w:rPr>
        <w:t>Jordan</w:t>
      </w:r>
      <w:r w:rsidR="00985940">
        <w:rPr>
          <w:rFonts w:ascii="Times New Roman" w:hAnsi="Times New Roman"/>
          <w:bCs/>
          <w:i/>
          <w:iCs/>
          <w:sz w:val="24"/>
        </w:rPr>
        <w:t>’</w:t>
      </w:r>
      <w:r w:rsidRPr="00985940">
        <w:rPr>
          <w:rFonts w:ascii="Times New Roman" w:hAnsi="Times New Roman"/>
          <w:bCs/>
          <w:i/>
          <w:iCs/>
          <w:sz w:val="24"/>
        </w:rPr>
        <w:t>s</w:t>
      </w:r>
      <w:r>
        <w:rPr>
          <w:rFonts w:ascii="Times New Roman" w:hAnsi="Times New Roman"/>
          <w:bCs/>
          <w:sz w:val="24"/>
        </w:rPr>
        <w:t xml:space="preserve"> judgment and to this end there is no basis to allege that the respondent has committed any misconduct akin to dereliction of duties.</w:t>
      </w:r>
      <w:r w:rsidR="007C5A80">
        <w:rPr>
          <w:rFonts w:ascii="Times New Roman" w:hAnsi="Times New Roman"/>
          <w:bCs/>
          <w:sz w:val="24"/>
        </w:rPr>
        <w:t xml:space="preserve"> It would then imply that the respondent may on application issue fresh clearance figures reflecting the amount due with</w:t>
      </w:r>
      <w:r w:rsidR="002D3BE7">
        <w:rPr>
          <w:rFonts w:ascii="Times New Roman" w:hAnsi="Times New Roman"/>
          <w:bCs/>
          <w:sz w:val="24"/>
        </w:rPr>
        <w:t>in</w:t>
      </w:r>
      <w:r w:rsidR="007C5A80">
        <w:rPr>
          <w:rFonts w:ascii="Times New Roman" w:hAnsi="Times New Roman"/>
          <w:bCs/>
          <w:sz w:val="24"/>
        </w:rPr>
        <w:t xml:space="preserve"> two years prior to the application for the clearance certificate. If the applicants have been paying for the services, the amount reflected on annexure SS18 for the clearance certificate may have been reduced.</w:t>
      </w:r>
      <w:r>
        <w:rPr>
          <w:rFonts w:ascii="Times New Roman" w:hAnsi="Times New Roman"/>
          <w:bCs/>
          <w:sz w:val="24"/>
        </w:rPr>
        <w:t xml:space="preserve"> </w:t>
      </w:r>
      <w:r w:rsidR="001F36D4">
        <w:rPr>
          <w:rFonts w:ascii="Times New Roman" w:hAnsi="Times New Roman"/>
          <w:bCs/>
          <w:sz w:val="24"/>
        </w:rPr>
        <w:t xml:space="preserve">  </w:t>
      </w:r>
    </w:p>
    <w:p w14:paraId="1F580740" w14:textId="77777777" w:rsidR="001F36D4" w:rsidRPr="001F36D4" w:rsidRDefault="001F36D4" w:rsidP="001F36D4">
      <w:pPr>
        <w:pStyle w:val="ListParagraph"/>
        <w:rPr>
          <w:rFonts w:ascii="Times New Roman" w:hAnsi="Times New Roman"/>
          <w:bCs/>
          <w:sz w:val="24"/>
        </w:rPr>
      </w:pPr>
    </w:p>
    <w:p w14:paraId="7E180B1A" w14:textId="576E9D42" w:rsidR="003E28FA" w:rsidRPr="00834932" w:rsidRDefault="003E28FA" w:rsidP="00C4162D">
      <w:pPr>
        <w:pStyle w:val="ListParagraph"/>
        <w:numPr>
          <w:ilvl w:val="0"/>
          <w:numId w:val="1"/>
        </w:numPr>
        <w:contextualSpacing w:val="0"/>
        <w:rPr>
          <w:rFonts w:ascii="Times New Roman" w:hAnsi="Times New Roman"/>
          <w:bCs/>
          <w:sz w:val="24"/>
        </w:rPr>
      </w:pPr>
      <w:r w:rsidRPr="00834932">
        <w:rPr>
          <w:rFonts w:ascii="Times New Roman" w:hAnsi="Times New Roman"/>
          <w:bCs/>
          <w:sz w:val="24"/>
        </w:rPr>
        <w:t>The applican</w:t>
      </w:r>
      <w:r w:rsidR="00C45D89">
        <w:rPr>
          <w:rFonts w:ascii="Times New Roman" w:hAnsi="Times New Roman"/>
          <w:bCs/>
          <w:sz w:val="24"/>
        </w:rPr>
        <w:t>ts</w:t>
      </w:r>
      <w:r w:rsidRPr="00834932">
        <w:rPr>
          <w:rFonts w:ascii="Times New Roman" w:hAnsi="Times New Roman"/>
          <w:bCs/>
          <w:sz w:val="24"/>
        </w:rPr>
        <w:t xml:space="preserve"> ha</w:t>
      </w:r>
      <w:r w:rsidR="00C45D89">
        <w:rPr>
          <w:rFonts w:ascii="Times New Roman" w:hAnsi="Times New Roman"/>
          <w:bCs/>
          <w:sz w:val="24"/>
        </w:rPr>
        <w:t>ve</w:t>
      </w:r>
      <w:r w:rsidRPr="00834932">
        <w:rPr>
          <w:rFonts w:ascii="Times New Roman" w:hAnsi="Times New Roman"/>
          <w:bCs/>
          <w:sz w:val="24"/>
        </w:rPr>
        <w:t xml:space="preserve"> attached</w:t>
      </w:r>
      <w:r w:rsidR="00C45D89">
        <w:rPr>
          <w:rFonts w:ascii="Times New Roman" w:hAnsi="Times New Roman"/>
          <w:bCs/>
          <w:sz w:val="24"/>
        </w:rPr>
        <w:t xml:space="preserve"> to</w:t>
      </w:r>
      <w:r w:rsidRPr="00834932">
        <w:rPr>
          <w:rFonts w:ascii="Times New Roman" w:hAnsi="Times New Roman"/>
          <w:bCs/>
          <w:sz w:val="24"/>
        </w:rPr>
        <w:t xml:space="preserve"> </w:t>
      </w:r>
      <w:r w:rsidR="00C45D89">
        <w:rPr>
          <w:rFonts w:ascii="Times New Roman" w:hAnsi="Times New Roman"/>
          <w:bCs/>
          <w:sz w:val="24"/>
        </w:rPr>
        <w:t xml:space="preserve">its founding papers </w:t>
      </w:r>
      <w:r w:rsidRPr="00834932">
        <w:rPr>
          <w:rFonts w:ascii="Times New Roman" w:hAnsi="Times New Roman"/>
          <w:bCs/>
          <w:sz w:val="24"/>
        </w:rPr>
        <w:t>clearance figures which w</w:t>
      </w:r>
      <w:r w:rsidR="00C45D89">
        <w:rPr>
          <w:rFonts w:ascii="Times New Roman" w:hAnsi="Times New Roman"/>
          <w:bCs/>
          <w:sz w:val="24"/>
        </w:rPr>
        <w:t>ere</w:t>
      </w:r>
      <w:r w:rsidRPr="00834932">
        <w:rPr>
          <w:rFonts w:ascii="Times New Roman" w:hAnsi="Times New Roman"/>
          <w:bCs/>
          <w:sz w:val="24"/>
        </w:rPr>
        <w:t xml:space="preserve"> requested </w:t>
      </w:r>
      <w:r w:rsidR="00B34FD7">
        <w:rPr>
          <w:rFonts w:ascii="Times New Roman" w:hAnsi="Times New Roman"/>
          <w:bCs/>
          <w:sz w:val="24"/>
        </w:rPr>
        <w:t>by the applicants</w:t>
      </w:r>
      <w:r w:rsidR="009C2549">
        <w:rPr>
          <w:rFonts w:ascii="Times New Roman" w:hAnsi="Times New Roman"/>
          <w:bCs/>
          <w:sz w:val="24"/>
        </w:rPr>
        <w:t>’</w:t>
      </w:r>
      <w:r w:rsidR="00B34FD7">
        <w:rPr>
          <w:rFonts w:ascii="Times New Roman" w:hAnsi="Times New Roman"/>
          <w:bCs/>
          <w:sz w:val="24"/>
        </w:rPr>
        <w:t xml:space="preserve"> conveyancers </w:t>
      </w:r>
      <w:r w:rsidRPr="00834932">
        <w:rPr>
          <w:rFonts w:ascii="Times New Roman" w:hAnsi="Times New Roman"/>
          <w:bCs/>
          <w:sz w:val="24"/>
        </w:rPr>
        <w:t xml:space="preserve">and made available by the respondent. The said figures include the amount for municipal services. The </w:t>
      </w:r>
      <w:r w:rsidR="00834932" w:rsidRPr="00834932">
        <w:rPr>
          <w:rFonts w:ascii="Times New Roman" w:hAnsi="Times New Roman"/>
          <w:bCs/>
          <w:sz w:val="24"/>
        </w:rPr>
        <w:t xml:space="preserve">respondent’s </w:t>
      </w:r>
      <w:r w:rsidRPr="00834932">
        <w:rPr>
          <w:rFonts w:ascii="Times New Roman" w:hAnsi="Times New Roman"/>
          <w:bCs/>
          <w:sz w:val="24"/>
        </w:rPr>
        <w:t xml:space="preserve">answering affidavit stated the rates and taxes, and the municipal accounts refers to different </w:t>
      </w:r>
      <w:r w:rsidR="007C5A80">
        <w:rPr>
          <w:rFonts w:ascii="Times New Roman" w:hAnsi="Times New Roman"/>
          <w:bCs/>
          <w:sz w:val="24"/>
        </w:rPr>
        <w:t xml:space="preserve">issues </w:t>
      </w:r>
      <w:r w:rsidRPr="00834932">
        <w:rPr>
          <w:rFonts w:ascii="Times New Roman" w:hAnsi="Times New Roman"/>
          <w:bCs/>
          <w:sz w:val="24"/>
        </w:rPr>
        <w:t>and the clearance certificate will specifically exclude the amount meant for the services.</w:t>
      </w:r>
      <w:r w:rsidR="007C5A80">
        <w:rPr>
          <w:rStyle w:val="FootnoteReference"/>
          <w:rFonts w:ascii="Times New Roman" w:hAnsi="Times New Roman"/>
          <w:bCs/>
          <w:sz w:val="24"/>
        </w:rPr>
        <w:footnoteReference w:id="11"/>
      </w:r>
      <w:r w:rsidRPr="00834932">
        <w:rPr>
          <w:rFonts w:ascii="Times New Roman" w:hAnsi="Times New Roman"/>
          <w:bCs/>
          <w:sz w:val="24"/>
        </w:rPr>
        <w:t xml:space="preserve"> During argument the respondent</w:t>
      </w:r>
      <w:r w:rsidR="00BB6018" w:rsidRPr="00834932">
        <w:rPr>
          <w:rFonts w:ascii="Times New Roman" w:hAnsi="Times New Roman"/>
          <w:bCs/>
          <w:sz w:val="24"/>
        </w:rPr>
        <w:t>’s counsel</w:t>
      </w:r>
      <w:r w:rsidRPr="00834932">
        <w:rPr>
          <w:rFonts w:ascii="Times New Roman" w:hAnsi="Times New Roman"/>
          <w:bCs/>
          <w:sz w:val="24"/>
        </w:rPr>
        <w:t xml:space="preserve"> </w:t>
      </w:r>
      <w:r w:rsidR="00BB6018" w:rsidRPr="00834932">
        <w:rPr>
          <w:rFonts w:ascii="Times New Roman" w:hAnsi="Times New Roman"/>
          <w:bCs/>
          <w:sz w:val="24"/>
        </w:rPr>
        <w:t xml:space="preserve">took a volte-face stance </w:t>
      </w:r>
      <w:r w:rsidRPr="00834932">
        <w:rPr>
          <w:rFonts w:ascii="Times New Roman" w:hAnsi="Times New Roman"/>
          <w:bCs/>
          <w:sz w:val="24"/>
        </w:rPr>
        <w:t>and contended that the amount for the services would be included.</w:t>
      </w:r>
      <w:r w:rsidR="00834932" w:rsidRPr="00834932">
        <w:rPr>
          <w:rFonts w:ascii="Times New Roman" w:hAnsi="Times New Roman"/>
          <w:bCs/>
          <w:sz w:val="24"/>
        </w:rPr>
        <w:t xml:space="preserve"> The question whether the amount due for clearance</w:t>
      </w:r>
      <w:r w:rsidR="002D3BE7">
        <w:rPr>
          <w:rFonts w:ascii="Times New Roman" w:hAnsi="Times New Roman"/>
          <w:bCs/>
          <w:sz w:val="24"/>
        </w:rPr>
        <w:t xml:space="preserve"> certificate </w:t>
      </w:r>
      <w:r w:rsidR="00834932" w:rsidRPr="00834932">
        <w:rPr>
          <w:rFonts w:ascii="Times New Roman" w:hAnsi="Times New Roman"/>
          <w:bCs/>
          <w:sz w:val="24"/>
        </w:rPr>
        <w:t xml:space="preserve">should include amounts due for municipal services which may have been incurred by the owner or even a tenant was considered and settled </w:t>
      </w:r>
      <w:r w:rsidRPr="00834932">
        <w:rPr>
          <w:rFonts w:ascii="Times New Roman" w:hAnsi="Times New Roman"/>
          <w:bCs/>
          <w:sz w:val="24"/>
        </w:rPr>
        <w:t xml:space="preserve">by the constitutional court in </w:t>
      </w:r>
      <w:r w:rsidRPr="00834932">
        <w:rPr>
          <w:rFonts w:ascii="Times New Roman" w:hAnsi="Times New Roman"/>
          <w:bCs/>
          <w:i/>
          <w:iCs/>
          <w:sz w:val="24"/>
        </w:rPr>
        <w:t>Mkontwana v Nelson Mandela Metropolitan Municipality &amp; Others; Bisset &amp; Others v Buffalo City Municipality &amp; Others: Transfer Rights Action Campaign &amp; Others v MEC for Local Government and Housing in the Province of Gauteng &amp; Others</w:t>
      </w:r>
      <w:r w:rsidR="00B812F0">
        <w:rPr>
          <w:rStyle w:val="FootnoteReference"/>
          <w:rFonts w:ascii="Times New Roman" w:hAnsi="Times New Roman"/>
          <w:bCs/>
          <w:i/>
          <w:iCs/>
          <w:sz w:val="24"/>
        </w:rPr>
        <w:footnoteReference w:id="12"/>
      </w:r>
      <w:r w:rsidRPr="00834932">
        <w:rPr>
          <w:rFonts w:ascii="Times New Roman" w:hAnsi="Times New Roman"/>
          <w:bCs/>
          <w:sz w:val="24"/>
        </w:rPr>
        <w:t xml:space="preserve"> that the owners are </w:t>
      </w:r>
      <w:r w:rsidR="002D3BE7">
        <w:rPr>
          <w:rFonts w:ascii="Times New Roman" w:hAnsi="Times New Roman"/>
          <w:bCs/>
          <w:sz w:val="24"/>
        </w:rPr>
        <w:t xml:space="preserve">also </w:t>
      </w:r>
      <w:r w:rsidRPr="00834932">
        <w:rPr>
          <w:rFonts w:ascii="Times New Roman" w:hAnsi="Times New Roman"/>
          <w:bCs/>
          <w:sz w:val="24"/>
        </w:rPr>
        <w:t>liable to pay</w:t>
      </w:r>
      <w:r w:rsidR="002D3BE7">
        <w:rPr>
          <w:rFonts w:ascii="Times New Roman" w:hAnsi="Times New Roman"/>
          <w:bCs/>
          <w:sz w:val="24"/>
        </w:rPr>
        <w:t>, in addition to rates and taxes,</w:t>
      </w:r>
      <w:r w:rsidRPr="00834932">
        <w:rPr>
          <w:rFonts w:ascii="Times New Roman" w:hAnsi="Times New Roman"/>
          <w:bCs/>
          <w:sz w:val="24"/>
        </w:rPr>
        <w:t xml:space="preserve"> for the services which were consumed by the occupiers who may not have been the owners.  </w:t>
      </w:r>
      <w:r w:rsidR="00834932">
        <w:rPr>
          <w:rFonts w:ascii="Times New Roman" w:hAnsi="Times New Roman"/>
          <w:bCs/>
          <w:sz w:val="24"/>
        </w:rPr>
        <w:t>It follows that the seller</w:t>
      </w:r>
      <w:r w:rsidR="00C278DE">
        <w:rPr>
          <w:rStyle w:val="FootnoteReference"/>
          <w:rFonts w:ascii="Times New Roman" w:hAnsi="Times New Roman"/>
          <w:bCs/>
          <w:sz w:val="24"/>
        </w:rPr>
        <w:footnoteReference w:id="13"/>
      </w:r>
      <w:r w:rsidR="0064354D">
        <w:rPr>
          <w:rFonts w:ascii="Times New Roman" w:hAnsi="Times New Roman"/>
          <w:bCs/>
          <w:sz w:val="24"/>
        </w:rPr>
        <w:t xml:space="preserve"> is </w:t>
      </w:r>
      <w:r w:rsidR="007C5A80">
        <w:rPr>
          <w:rFonts w:ascii="Times New Roman" w:hAnsi="Times New Roman"/>
          <w:bCs/>
          <w:sz w:val="24"/>
        </w:rPr>
        <w:t xml:space="preserve">also </w:t>
      </w:r>
      <w:r w:rsidR="0064354D">
        <w:rPr>
          <w:rFonts w:ascii="Times New Roman" w:hAnsi="Times New Roman"/>
          <w:bCs/>
          <w:sz w:val="24"/>
        </w:rPr>
        <w:t xml:space="preserve">therefore liable to pay for charges levied for consumption </w:t>
      </w:r>
      <w:r w:rsidR="007C5A80">
        <w:rPr>
          <w:rFonts w:ascii="Times New Roman" w:hAnsi="Times New Roman"/>
          <w:bCs/>
          <w:sz w:val="24"/>
        </w:rPr>
        <w:t xml:space="preserve">of municipal services </w:t>
      </w:r>
      <w:r w:rsidR="0064354D">
        <w:rPr>
          <w:rFonts w:ascii="Times New Roman" w:hAnsi="Times New Roman"/>
          <w:bCs/>
          <w:sz w:val="24"/>
        </w:rPr>
        <w:t xml:space="preserve">by </w:t>
      </w:r>
      <w:r w:rsidR="007C5A80">
        <w:rPr>
          <w:rFonts w:ascii="Times New Roman" w:hAnsi="Times New Roman"/>
          <w:bCs/>
          <w:sz w:val="24"/>
        </w:rPr>
        <w:t xml:space="preserve">Mr </w:t>
      </w:r>
      <w:r w:rsidR="0064354D">
        <w:rPr>
          <w:rFonts w:ascii="Times New Roman" w:hAnsi="Times New Roman"/>
          <w:bCs/>
          <w:sz w:val="24"/>
        </w:rPr>
        <w:t xml:space="preserve">Nxumalo and </w:t>
      </w:r>
      <w:r w:rsidR="00737287">
        <w:rPr>
          <w:rFonts w:ascii="Times New Roman" w:hAnsi="Times New Roman"/>
          <w:bCs/>
          <w:sz w:val="24"/>
        </w:rPr>
        <w:t xml:space="preserve">subsequently </w:t>
      </w:r>
      <w:r w:rsidR="00DE319D">
        <w:rPr>
          <w:rFonts w:ascii="Times New Roman" w:hAnsi="Times New Roman"/>
          <w:bCs/>
          <w:sz w:val="24"/>
        </w:rPr>
        <w:t xml:space="preserve">by </w:t>
      </w:r>
      <w:r w:rsidR="0064354D">
        <w:rPr>
          <w:rFonts w:ascii="Times New Roman" w:hAnsi="Times New Roman"/>
          <w:bCs/>
          <w:sz w:val="24"/>
        </w:rPr>
        <w:t xml:space="preserve">the applicants before the respondent can issue rates </w:t>
      </w:r>
      <w:r w:rsidR="0064354D">
        <w:rPr>
          <w:rFonts w:ascii="Times New Roman" w:hAnsi="Times New Roman"/>
          <w:bCs/>
          <w:sz w:val="24"/>
        </w:rPr>
        <w:lastRenderedPageBreak/>
        <w:t>clearance certificate</w:t>
      </w:r>
      <w:r w:rsidR="00DE319D">
        <w:rPr>
          <w:rFonts w:ascii="Times New Roman" w:hAnsi="Times New Roman"/>
          <w:bCs/>
          <w:sz w:val="24"/>
        </w:rPr>
        <w:t xml:space="preserve"> provided that the said amounts were due within</w:t>
      </w:r>
      <w:r w:rsidR="00C80717">
        <w:rPr>
          <w:rFonts w:ascii="Times New Roman" w:hAnsi="Times New Roman"/>
          <w:bCs/>
          <w:sz w:val="24"/>
        </w:rPr>
        <w:t xml:space="preserve"> 2 years of the date of the application for clearance certificate.</w:t>
      </w:r>
    </w:p>
    <w:p w14:paraId="4AB19B36" w14:textId="77777777" w:rsidR="00BB6018" w:rsidRDefault="00BB6018" w:rsidP="00BB6018">
      <w:pPr>
        <w:pStyle w:val="ListParagraph"/>
        <w:ind w:left="0"/>
        <w:contextualSpacing w:val="0"/>
        <w:rPr>
          <w:rFonts w:ascii="Times New Roman" w:hAnsi="Times New Roman"/>
          <w:bCs/>
          <w:sz w:val="24"/>
        </w:rPr>
      </w:pPr>
    </w:p>
    <w:p w14:paraId="7B6ED7AF" w14:textId="77777777" w:rsidR="003E28FA" w:rsidRDefault="003E28FA" w:rsidP="00DB1D32">
      <w:pPr>
        <w:pStyle w:val="ListParagraph"/>
        <w:ind w:left="0"/>
        <w:contextualSpacing w:val="0"/>
        <w:rPr>
          <w:rFonts w:ascii="Times New Roman" w:hAnsi="Times New Roman"/>
          <w:bCs/>
          <w:i/>
          <w:iCs/>
          <w:sz w:val="24"/>
        </w:rPr>
      </w:pPr>
      <w:r w:rsidRPr="007769FB">
        <w:rPr>
          <w:rFonts w:ascii="Times New Roman" w:hAnsi="Times New Roman"/>
          <w:bCs/>
          <w:i/>
          <w:iCs/>
          <w:sz w:val="24"/>
        </w:rPr>
        <w:t>Requirement for declarator have not been met.</w:t>
      </w:r>
    </w:p>
    <w:p w14:paraId="44CD09D9" w14:textId="77777777" w:rsidR="00B812F0" w:rsidRPr="007769FB" w:rsidRDefault="00B812F0" w:rsidP="00DB1D32">
      <w:pPr>
        <w:pStyle w:val="ListParagraph"/>
        <w:ind w:left="0"/>
        <w:contextualSpacing w:val="0"/>
        <w:rPr>
          <w:rFonts w:ascii="Times New Roman" w:hAnsi="Times New Roman"/>
          <w:bCs/>
          <w:i/>
          <w:iCs/>
          <w:sz w:val="24"/>
        </w:rPr>
      </w:pPr>
    </w:p>
    <w:p w14:paraId="665547E3" w14:textId="5DB3DC84" w:rsidR="003E28FA" w:rsidRDefault="003E28FA"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A party who seeking a declarator must satisfy the following requirements, namely, </w:t>
      </w:r>
      <w:r w:rsidRPr="007769FB">
        <w:rPr>
          <w:rFonts w:ascii="Times New Roman" w:hAnsi="Times New Roman"/>
          <w:color w:val="4D5156"/>
          <w:sz w:val="24"/>
          <w:shd w:val="clear" w:color="auto" w:fill="FFFFFF"/>
        </w:rPr>
        <w:t>(a) </w:t>
      </w:r>
      <w:r w:rsidRPr="007769FB">
        <w:rPr>
          <w:rFonts w:ascii="Times New Roman" w:hAnsi="Times New Roman"/>
          <w:color w:val="040C28"/>
          <w:sz w:val="24"/>
        </w:rPr>
        <w:t>Whether the applicant ha</w:t>
      </w:r>
      <w:r w:rsidR="00B1578C">
        <w:rPr>
          <w:rFonts w:ascii="Times New Roman" w:hAnsi="Times New Roman"/>
          <w:color w:val="040C28"/>
          <w:sz w:val="24"/>
        </w:rPr>
        <w:t>s</w:t>
      </w:r>
      <w:r w:rsidRPr="007769FB">
        <w:rPr>
          <w:rFonts w:ascii="Times New Roman" w:hAnsi="Times New Roman"/>
          <w:color w:val="040C28"/>
          <w:sz w:val="24"/>
        </w:rPr>
        <w:t xml:space="preserve"> a direct and substantial interest in the subject matter</w:t>
      </w:r>
      <w:r w:rsidRPr="007769FB">
        <w:rPr>
          <w:rFonts w:ascii="Times New Roman" w:hAnsi="Times New Roman"/>
          <w:color w:val="4D5156"/>
          <w:sz w:val="24"/>
          <w:shd w:val="clear" w:color="auto" w:fill="FFFFFF"/>
        </w:rPr>
        <w:t>; (b) Whether the applicant has an existing, future or contingent right or obligation; (c) Whether the legal position is clearly defined by statute.</w:t>
      </w:r>
      <w:r>
        <w:rPr>
          <w:rFonts w:ascii="Times New Roman" w:hAnsi="Times New Roman"/>
          <w:bCs/>
          <w:sz w:val="24"/>
        </w:rPr>
        <w:t xml:space="preserve"> It follows that the court will not be drawn in the adjudication of a dispute whether question is hypothetical, academic, or clearly defined in the statute.</w:t>
      </w:r>
      <w:r>
        <w:rPr>
          <w:rStyle w:val="FootnoteReference"/>
          <w:rFonts w:ascii="Times New Roman" w:hAnsi="Times New Roman"/>
          <w:bCs/>
          <w:sz w:val="24"/>
        </w:rPr>
        <w:footnoteReference w:id="14"/>
      </w:r>
      <w:r>
        <w:rPr>
          <w:rFonts w:ascii="Times New Roman" w:hAnsi="Times New Roman"/>
          <w:bCs/>
          <w:sz w:val="24"/>
        </w:rPr>
        <w:t xml:space="preserve"> To the extent that there are no disputes o</w:t>
      </w:r>
      <w:r w:rsidR="00551EDA">
        <w:rPr>
          <w:rFonts w:ascii="Times New Roman" w:hAnsi="Times New Roman"/>
          <w:bCs/>
          <w:sz w:val="24"/>
        </w:rPr>
        <w:t>r</w:t>
      </w:r>
      <w:r>
        <w:rPr>
          <w:rFonts w:ascii="Times New Roman" w:hAnsi="Times New Roman"/>
          <w:bCs/>
          <w:sz w:val="24"/>
        </w:rPr>
        <w:t xml:space="preserve"> uncertainties with regards to issues raised by the applicant</w:t>
      </w:r>
      <w:r w:rsidR="00551EDA">
        <w:rPr>
          <w:rFonts w:ascii="Times New Roman" w:hAnsi="Times New Roman"/>
          <w:bCs/>
          <w:sz w:val="24"/>
        </w:rPr>
        <w:t>s</w:t>
      </w:r>
      <w:r w:rsidR="002D3BE7">
        <w:rPr>
          <w:rFonts w:ascii="Times New Roman" w:hAnsi="Times New Roman"/>
          <w:bCs/>
          <w:sz w:val="24"/>
        </w:rPr>
        <w:t xml:space="preserve">’ </w:t>
      </w:r>
      <w:r>
        <w:rPr>
          <w:rFonts w:ascii="Times New Roman" w:hAnsi="Times New Roman"/>
          <w:bCs/>
          <w:sz w:val="24"/>
        </w:rPr>
        <w:t>prayer</w:t>
      </w:r>
      <w:r w:rsidR="002D3BE7">
        <w:rPr>
          <w:rFonts w:ascii="Times New Roman" w:hAnsi="Times New Roman"/>
          <w:bCs/>
          <w:sz w:val="24"/>
        </w:rPr>
        <w:t>s</w:t>
      </w:r>
      <w:r>
        <w:rPr>
          <w:rFonts w:ascii="Times New Roman" w:hAnsi="Times New Roman"/>
          <w:bCs/>
          <w:sz w:val="24"/>
        </w:rPr>
        <w:t xml:space="preserve"> for declarator</w:t>
      </w:r>
      <w:r w:rsidR="002D3BE7">
        <w:rPr>
          <w:rFonts w:ascii="Times New Roman" w:hAnsi="Times New Roman"/>
          <w:bCs/>
          <w:sz w:val="24"/>
        </w:rPr>
        <w:t>s</w:t>
      </w:r>
      <w:r>
        <w:rPr>
          <w:rFonts w:ascii="Times New Roman" w:hAnsi="Times New Roman"/>
          <w:bCs/>
          <w:sz w:val="24"/>
        </w:rPr>
        <w:t xml:space="preserve"> are unsustainable and </w:t>
      </w:r>
      <w:r w:rsidR="00E02719">
        <w:rPr>
          <w:rFonts w:ascii="Times New Roman" w:hAnsi="Times New Roman"/>
          <w:bCs/>
          <w:sz w:val="24"/>
        </w:rPr>
        <w:t>must therefore be dismissed</w:t>
      </w:r>
      <w:r>
        <w:rPr>
          <w:rFonts w:ascii="Times New Roman" w:hAnsi="Times New Roman"/>
          <w:bCs/>
          <w:sz w:val="24"/>
        </w:rPr>
        <w:t>.</w:t>
      </w:r>
    </w:p>
    <w:p w14:paraId="5B2699F0" w14:textId="77777777" w:rsidR="0064354D" w:rsidRDefault="0064354D" w:rsidP="0064354D">
      <w:pPr>
        <w:pStyle w:val="ListParagraph"/>
        <w:ind w:left="0"/>
        <w:contextualSpacing w:val="0"/>
        <w:rPr>
          <w:rFonts w:ascii="Times New Roman" w:hAnsi="Times New Roman"/>
          <w:bCs/>
          <w:sz w:val="24"/>
        </w:rPr>
      </w:pPr>
    </w:p>
    <w:p w14:paraId="231D49AC" w14:textId="0361BD4B" w:rsidR="0064354D" w:rsidRDefault="0064354D" w:rsidP="00DB1D32">
      <w:pPr>
        <w:pStyle w:val="ListParagraph"/>
        <w:numPr>
          <w:ilvl w:val="0"/>
          <w:numId w:val="1"/>
        </w:numPr>
        <w:contextualSpacing w:val="0"/>
        <w:rPr>
          <w:rFonts w:ascii="Times New Roman" w:hAnsi="Times New Roman"/>
          <w:bCs/>
          <w:sz w:val="24"/>
        </w:rPr>
      </w:pPr>
      <w:r>
        <w:rPr>
          <w:rFonts w:ascii="Times New Roman" w:hAnsi="Times New Roman"/>
          <w:bCs/>
          <w:sz w:val="24"/>
        </w:rPr>
        <w:t xml:space="preserve">There are other issues raised which </w:t>
      </w:r>
      <w:r w:rsidR="00656ACC">
        <w:rPr>
          <w:rFonts w:ascii="Times New Roman" w:hAnsi="Times New Roman"/>
          <w:bCs/>
          <w:sz w:val="24"/>
        </w:rPr>
        <w:t xml:space="preserve">need </w:t>
      </w:r>
      <w:r w:rsidR="005C008B">
        <w:rPr>
          <w:rFonts w:ascii="Times New Roman" w:hAnsi="Times New Roman"/>
          <w:bCs/>
          <w:sz w:val="24"/>
        </w:rPr>
        <w:t>be dealt with</w:t>
      </w:r>
      <w:r w:rsidR="002D3BE7">
        <w:rPr>
          <w:rFonts w:ascii="Times New Roman" w:hAnsi="Times New Roman"/>
          <w:bCs/>
          <w:sz w:val="24"/>
        </w:rPr>
        <w:t>,</w:t>
      </w:r>
      <w:r w:rsidR="005C008B">
        <w:rPr>
          <w:rFonts w:ascii="Times New Roman" w:hAnsi="Times New Roman"/>
          <w:bCs/>
          <w:sz w:val="24"/>
        </w:rPr>
        <w:t xml:space="preserve"> though </w:t>
      </w:r>
      <w:r>
        <w:rPr>
          <w:rFonts w:ascii="Times New Roman" w:hAnsi="Times New Roman"/>
          <w:bCs/>
          <w:sz w:val="24"/>
        </w:rPr>
        <w:t>may not impact on the outcome of the adjudication</w:t>
      </w:r>
      <w:r w:rsidR="002D3BE7">
        <w:rPr>
          <w:rFonts w:ascii="Times New Roman" w:hAnsi="Times New Roman"/>
          <w:bCs/>
          <w:sz w:val="24"/>
        </w:rPr>
        <w:t xml:space="preserve"> of this </w:t>
      </w:r>
      <w:r w:rsidR="002D3BE7" w:rsidRPr="002D3BE7">
        <w:rPr>
          <w:rFonts w:ascii="Times New Roman" w:hAnsi="Times New Roman"/>
          <w:bCs/>
          <w:i/>
          <w:iCs/>
          <w:sz w:val="24"/>
        </w:rPr>
        <w:t>lis</w:t>
      </w:r>
      <w:r>
        <w:rPr>
          <w:rFonts w:ascii="Times New Roman" w:hAnsi="Times New Roman"/>
          <w:bCs/>
          <w:sz w:val="24"/>
        </w:rPr>
        <w:t xml:space="preserve">. First, the respondent’s contention that the respondent is not in contempt of the </w:t>
      </w:r>
      <w:r w:rsidR="005C008B">
        <w:rPr>
          <w:rFonts w:ascii="Times New Roman" w:hAnsi="Times New Roman"/>
          <w:bCs/>
          <w:sz w:val="24"/>
        </w:rPr>
        <w:t xml:space="preserve">order </w:t>
      </w:r>
      <w:r>
        <w:rPr>
          <w:rFonts w:ascii="Times New Roman" w:hAnsi="Times New Roman"/>
          <w:bCs/>
          <w:sz w:val="24"/>
        </w:rPr>
        <w:t>issued by Strydom J has merits and the applicants’ contention must therefore fail. Second</w:t>
      </w:r>
      <w:r w:rsidR="00C278DE">
        <w:rPr>
          <w:rFonts w:ascii="Times New Roman" w:hAnsi="Times New Roman"/>
          <w:bCs/>
          <w:sz w:val="24"/>
        </w:rPr>
        <w:t>ly</w:t>
      </w:r>
      <w:r>
        <w:rPr>
          <w:rFonts w:ascii="Times New Roman" w:hAnsi="Times New Roman"/>
          <w:bCs/>
          <w:sz w:val="24"/>
        </w:rPr>
        <w:t xml:space="preserve">, contention regarding the ownership as raised by the respondent in relation to the fact that a co-owner </w:t>
      </w:r>
      <w:r w:rsidR="00C278DE">
        <w:rPr>
          <w:rFonts w:ascii="Times New Roman" w:hAnsi="Times New Roman"/>
          <w:bCs/>
          <w:sz w:val="24"/>
        </w:rPr>
        <w:t xml:space="preserve">(with Alan Woolf) </w:t>
      </w:r>
      <w:r>
        <w:rPr>
          <w:rFonts w:ascii="Times New Roman" w:hAnsi="Times New Roman"/>
          <w:bCs/>
          <w:sz w:val="24"/>
        </w:rPr>
        <w:t xml:space="preserve">has not signed the </w:t>
      </w:r>
      <w:r w:rsidR="002D3BE7">
        <w:rPr>
          <w:rFonts w:ascii="Times New Roman" w:hAnsi="Times New Roman"/>
          <w:bCs/>
          <w:sz w:val="24"/>
        </w:rPr>
        <w:t xml:space="preserve">sale </w:t>
      </w:r>
      <w:r>
        <w:rPr>
          <w:rFonts w:ascii="Times New Roman" w:hAnsi="Times New Roman"/>
          <w:bCs/>
          <w:sz w:val="24"/>
        </w:rPr>
        <w:t>agreement would not serve as bar to the respondent issuing the rates clearance certificate. In any event, the order</w:t>
      </w:r>
      <w:r w:rsidR="0080389D">
        <w:rPr>
          <w:rFonts w:ascii="Times New Roman" w:hAnsi="Times New Roman"/>
          <w:bCs/>
          <w:sz w:val="24"/>
        </w:rPr>
        <w:t xml:space="preserve"> of Strydom J, to t</w:t>
      </w:r>
      <w:r w:rsidR="0079537D">
        <w:rPr>
          <w:rFonts w:ascii="Times New Roman" w:hAnsi="Times New Roman"/>
          <w:bCs/>
          <w:sz w:val="24"/>
        </w:rPr>
        <w:t>he extent that is has not been challenged,</w:t>
      </w:r>
      <w:r>
        <w:rPr>
          <w:rFonts w:ascii="Times New Roman" w:hAnsi="Times New Roman"/>
          <w:bCs/>
          <w:sz w:val="24"/>
        </w:rPr>
        <w:t xml:space="preserve"> seem to have resolved that possible issue. Third</w:t>
      </w:r>
      <w:r w:rsidR="00C278DE">
        <w:rPr>
          <w:rFonts w:ascii="Times New Roman" w:hAnsi="Times New Roman"/>
          <w:bCs/>
          <w:sz w:val="24"/>
        </w:rPr>
        <w:t>ly</w:t>
      </w:r>
      <w:r>
        <w:rPr>
          <w:rFonts w:ascii="Times New Roman" w:hAnsi="Times New Roman"/>
          <w:bCs/>
          <w:sz w:val="24"/>
        </w:rPr>
        <w:t xml:space="preserve">, the contention by the respondent that the respondent is entitled to </w:t>
      </w:r>
      <w:r w:rsidR="00E816D1">
        <w:rPr>
          <w:rFonts w:ascii="Times New Roman" w:hAnsi="Times New Roman"/>
          <w:bCs/>
          <w:sz w:val="24"/>
        </w:rPr>
        <w:t>demand</w:t>
      </w:r>
      <w:r>
        <w:rPr>
          <w:rFonts w:ascii="Times New Roman" w:hAnsi="Times New Roman"/>
          <w:bCs/>
          <w:sz w:val="24"/>
        </w:rPr>
        <w:t xml:space="preserve"> payment from the applicants </w:t>
      </w:r>
      <w:r w:rsidR="000D0090">
        <w:rPr>
          <w:rFonts w:ascii="Times New Roman" w:hAnsi="Times New Roman"/>
          <w:bCs/>
          <w:sz w:val="24"/>
        </w:rPr>
        <w:t>based on</w:t>
      </w:r>
      <w:r>
        <w:rPr>
          <w:rFonts w:ascii="Times New Roman" w:hAnsi="Times New Roman"/>
          <w:bCs/>
          <w:sz w:val="24"/>
        </w:rPr>
        <w:t xml:space="preserve"> the indemnity entered into between the applicants and </w:t>
      </w:r>
      <w:r w:rsidR="002D3BE7">
        <w:rPr>
          <w:rFonts w:ascii="Times New Roman" w:hAnsi="Times New Roman"/>
          <w:bCs/>
          <w:sz w:val="24"/>
        </w:rPr>
        <w:t xml:space="preserve">the seller </w:t>
      </w:r>
      <w:r>
        <w:rPr>
          <w:rFonts w:ascii="Times New Roman" w:hAnsi="Times New Roman"/>
          <w:bCs/>
          <w:sz w:val="24"/>
        </w:rPr>
        <w:t xml:space="preserve">has no basis in law. The </w:t>
      </w:r>
      <w:r w:rsidR="000D0090">
        <w:rPr>
          <w:rFonts w:ascii="Times New Roman" w:hAnsi="Times New Roman"/>
          <w:bCs/>
          <w:sz w:val="24"/>
        </w:rPr>
        <w:t xml:space="preserve">indemnity </w:t>
      </w:r>
      <w:r>
        <w:rPr>
          <w:rFonts w:ascii="Times New Roman" w:hAnsi="Times New Roman"/>
          <w:bCs/>
          <w:sz w:val="24"/>
        </w:rPr>
        <w:t>agreement</w:t>
      </w:r>
      <w:r w:rsidR="000D0090">
        <w:rPr>
          <w:rFonts w:ascii="Times New Roman" w:hAnsi="Times New Roman"/>
          <w:bCs/>
          <w:sz w:val="24"/>
        </w:rPr>
        <w:t xml:space="preserve"> has not been entered into for the benefit of the third party</w:t>
      </w:r>
      <w:r w:rsidR="00C278DE">
        <w:rPr>
          <w:rFonts w:ascii="Times New Roman" w:hAnsi="Times New Roman"/>
          <w:bCs/>
          <w:sz w:val="24"/>
        </w:rPr>
        <w:t xml:space="preserve"> (or </w:t>
      </w:r>
      <w:r w:rsidR="00C278DE">
        <w:rPr>
          <w:rFonts w:ascii="Times New Roman" w:hAnsi="Times New Roman"/>
          <w:bCs/>
          <w:sz w:val="24"/>
        </w:rPr>
        <w:lastRenderedPageBreak/>
        <w:t>respondent)</w:t>
      </w:r>
      <w:r w:rsidR="000D0090">
        <w:rPr>
          <w:rFonts w:ascii="Times New Roman" w:hAnsi="Times New Roman"/>
          <w:bCs/>
          <w:sz w:val="24"/>
        </w:rPr>
        <w:t xml:space="preserve"> and to that extent no rights can be exerted by the respondent as against the applicant</w:t>
      </w:r>
      <w:r w:rsidR="00C278DE">
        <w:rPr>
          <w:rFonts w:ascii="Times New Roman" w:hAnsi="Times New Roman"/>
          <w:bCs/>
          <w:sz w:val="24"/>
        </w:rPr>
        <w:t>s</w:t>
      </w:r>
      <w:r w:rsidR="000D0090">
        <w:rPr>
          <w:rFonts w:ascii="Times New Roman" w:hAnsi="Times New Roman"/>
          <w:bCs/>
          <w:sz w:val="24"/>
        </w:rPr>
        <w:t xml:space="preserve">. The indemnity agreement </w:t>
      </w:r>
      <w:r w:rsidR="00003244" w:rsidRPr="00003244">
        <w:rPr>
          <w:rFonts w:ascii="Times New Roman" w:hAnsi="Times New Roman"/>
          <w:bCs/>
          <w:i/>
          <w:iCs/>
          <w:sz w:val="24"/>
        </w:rPr>
        <w:t>in casu</w:t>
      </w:r>
      <w:r w:rsidR="00003244">
        <w:rPr>
          <w:rFonts w:ascii="Times New Roman" w:hAnsi="Times New Roman"/>
          <w:bCs/>
          <w:sz w:val="24"/>
        </w:rPr>
        <w:t xml:space="preserve"> </w:t>
      </w:r>
      <w:r w:rsidR="000D0090">
        <w:rPr>
          <w:rFonts w:ascii="Times New Roman" w:hAnsi="Times New Roman"/>
          <w:bCs/>
          <w:sz w:val="24"/>
        </w:rPr>
        <w:t xml:space="preserve">is </w:t>
      </w:r>
      <w:r w:rsidR="00003244">
        <w:rPr>
          <w:rFonts w:ascii="Times New Roman" w:hAnsi="Times New Roman"/>
          <w:bCs/>
          <w:sz w:val="24"/>
        </w:rPr>
        <w:t xml:space="preserve">in general parlance </w:t>
      </w:r>
      <w:r w:rsidR="000D0090">
        <w:rPr>
          <w:rFonts w:ascii="Times New Roman" w:hAnsi="Times New Roman"/>
          <w:bCs/>
          <w:sz w:val="24"/>
        </w:rPr>
        <w:t xml:space="preserve">akin to what is termed </w:t>
      </w:r>
      <w:r w:rsidR="000D0090" w:rsidRPr="000D0090">
        <w:rPr>
          <w:rFonts w:ascii="Times New Roman" w:hAnsi="Times New Roman"/>
          <w:bCs/>
          <w:i/>
          <w:iCs/>
          <w:sz w:val="24"/>
        </w:rPr>
        <w:t>res inter alios acta</w:t>
      </w:r>
      <w:r w:rsidR="000D0090">
        <w:rPr>
          <w:rFonts w:ascii="Times New Roman" w:hAnsi="Times New Roman"/>
          <w:bCs/>
          <w:sz w:val="24"/>
        </w:rPr>
        <w:t xml:space="preserve"> in relation to the respondent. Fourth</w:t>
      </w:r>
      <w:r w:rsidR="00C278DE">
        <w:rPr>
          <w:rFonts w:ascii="Times New Roman" w:hAnsi="Times New Roman"/>
          <w:bCs/>
          <w:sz w:val="24"/>
        </w:rPr>
        <w:t>ly</w:t>
      </w:r>
      <w:r w:rsidR="000D0090">
        <w:rPr>
          <w:rFonts w:ascii="Times New Roman" w:hAnsi="Times New Roman"/>
          <w:bCs/>
          <w:sz w:val="24"/>
        </w:rPr>
        <w:t>, though not advanced from the papers</w:t>
      </w:r>
      <w:r w:rsidR="00C278DE">
        <w:rPr>
          <w:rFonts w:ascii="Times New Roman" w:hAnsi="Times New Roman"/>
          <w:bCs/>
          <w:sz w:val="24"/>
        </w:rPr>
        <w:t>,</w:t>
      </w:r>
      <w:r w:rsidR="000D0090">
        <w:rPr>
          <w:rFonts w:ascii="Times New Roman" w:hAnsi="Times New Roman"/>
          <w:bCs/>
          <w:sz w:val="24"/>
        </w:rPr>
        <w:t xml:space="preserve"> the respondent’s counsel sought to contend that the applicants have not </w:t>
      </w:r>
      <w:r w:rsidR="000D0090" w:rsidRPr="000D0090">
        <w:rPr>
          <w:rFonts w:ascii="Times New Roman" w:hAnsi="Times New Roman"/>
          <w:bCs/>
          <w:i/>
          <w:iCs/>
          <w:sz w:val="24"/>
        </w:rPr>
        <w:t>locus standi</w:t>
      </w:r>
      <w:r w:rsidR="000D0090">
        <w:rPr>
          <w:rFonts w:ascii="Times New Roman" w:hAnsi="Times New Roman"/>
          <w:bCs/>
          <w:sz w:val="24"/>
        </w:rPr>
        <w:t xml:space="preserve"> as they are not the owner</w:t>
      </w:r>
      <w:r w:rsidR="00E816D1">
        <w:rPr>
          <w:rFonts w:ascii="Times New Roman" w:hAnsi="Times New Roman"/>
          <w:bCs/>
          <w:sz w:val="24"/>
        </w:rPr>
        <w:t>s</w:t>
      </w:r>
      <w:r w:rsidR="000D0090">
        <w:rPr>
          <w:rFonts w:ascii="Times New Roman" w:hAnsi="Times New Roman"/>
          <w:bCs/>
          <w:sz w:val="24"/>
        </w:rPr>
        <w:t xml:space="preserve"> of the property. This is a correct legal position regarding the historical debts but from the sale agreements flows some rights which would form the basis for the applicants to proceed</w:t>
      </w:r>
      <w:r w:rsidR="00E816D1">
        <w:rPr>
          <w:rFonts w:ascii="Times New Roman" w:hAnsi="Times New Roman"/>
          <w:bCs/>
          <w:sz w:val="24"/>
        </w:rPr>
        <w:t xml:space="preserve"> to court</w:t>
      </w:r>
      <w:r w:rsidR="000D0090">
        <w:rPr>
          <w:rFonts w:ascii="Times New Roman" w:hAnsi="Times New Roman"/>
          <w:bCs/>
          <w:sz w:val="24"/>
        </w:rPr>
        <w:t xml:space="preserve"> as they did. In the premises they have </w:t>
      </w:r>
      <w:r w:rsidR="000D0090" w:rsidRPr="00A65349">
        <w:rPr>
          <w:rFonts w:ascii="Times New Roman" w:hAnsi="Times New Roman"/>
          <w:bCs/>
          <w:i/>
          <w:iCs/>
          <w:sz w:val="24"/>
        </w:rPr>
        <w:t>locus standi</w:t>
      </w:r>
      <w:r w:rsidR="000D0090">
        <w:rPr>
          <w:rFonts w:ascii="Times New Roman" w:hAnsi="Times New Roman"/>
          <w:bCs/>
          <w:sz w:val="24"/>
        </w:rPr>
        <w:t xml:space="preserve"> to exerts their rights which are created in the sale agreement including instructing conveyancer</w:t>
      </w:r>
      <w:r w:rsidR="00A65349">
        <w:rPr>
          <w:rStyle w:val="FootnoteReference"/>
          <w:rFonts w:ascii="Times New Roman" w:hAnsi="Times New Roman"/>
          <w:bCs/>
          <w:sz w:val="24"/>
        </w:rPr>
        <w:footnoteReference w:id="15"/>
      </w:r>
      <w:r w:rsidR="000D0090">
        <w:rPr>
          <w:rFonts w:ascii="Times New Roman" w:hAnsi="Times New Roman"/>
          <w:bCs/>
          <w:sz w:val="24"/>
        </w:rPr>
        <w:t xml:space="preserve"> to register a transfer of the property.  </w:t>
      </w:r>
      <w:r>
        <w:rPr>
          <w:rFonts w:ascii="Times New Roman" w:hAnsi="Times New Roman"/>
          <w:bCs/>
          <w:sz w:val="24"/>
        </w:rPr>
        <w:t xml:space="preserve">   </w:t>
      </w:r>
    </w:p>
    <w:p w14:paraId="4321E03C" w14:textId="77777777" w:rsidR="00FD032F" w:rsidRDefault="00FD032F" w:rsidP="00FD032F">
      <w:pPr>
        <w:pStyle w:val="ListParagraph"/>
        <w:ind w:left="0"/>
        <w:contextualSpacing w:val="0"/>
        <w:rPr>
          <w:rFonts w:ascii="Times New Roman" w:hAnsi="Times New Roman"/>
          <w:bCs/>
          <w:sz w:val="24"/>
        </w:rPr>
      </w:pPr>
    </w:p>
    <w:p w14:paraId="70E7F215" w14:textId="64C0FACD" w:rsidR="00FD032F" w:rsidRDefault="00FD032F" w:rsidP="00424ECF">
      <w:pPr>
        <w:pStyle w:val="ListParagraph"/>
        <w:ind w:left="0"/>
        <w:contextualSpacing w:val="0"/>
        <w:rPr>
          <w:rFonts w:ascii="Times New Roman" w:hAnsi="Times New Roman"/>
          <w:bCs/>
          <w:i/>
          <w:iCs/>
          <w:sz w:val="24"/>
        </w:rPr>
      </w:pPr>
      <w:r w:rsidRPr="00FD032F">
        <w:rPr>
          <w:rFonts w:ascii="Times New Roman" w:hAnsi="Times New Roman"/>
          <w:bCs/>
          <w:i/>
          <w:iCs/>
          <w:sz w:val="24"/>
        </w:rPr>
        <w:t>Epilogue to the legal analysis.</w:t>
      </w:r>
    </w:p>
    <w:p w14:paraId="548A2321" w14:textId="77777777" w:rsidR="00FD032F" w:rsidRPr="00FD032F" w:rsidRDefault="00FD032F" w:rsidP="00FD032F">
      <w:pPr>
        <w:pStyle w:val="ListParagraph"/>
        <w:rPr>
          <w:rFonts w:ascii="Times New Roman" w:hAnsi="Times New Roman"/>
          <w:bCs/>
          <w:i/>
          <w:iCs/>
          <w:sz w:val="24"/>
        </w:rPr>
      </w:pPr>
    </w:p>
    <w:p w14:paraId="0DCB8A6D" w14:textId="1AA43094" w:rsidR="00FD032F" w:rsidRPr="00003244" w:rsidRDefault="00424ECF" w:rsidP="00DB1D32">
      <w:pPr>
        <w:pStyle w:val="ListParagraph"/>
        <w:numPr>
          <w:ilvl w:val="0"/>
          <w:numId w:val="1"/>
        </w:numPr>
        <w:contextualSpacing w:val="0"/>
        <w:rPr>
          <w:rFonts w:ascii="Times New Roman" w:hAnsi="Times New Roman"/>
          <w:bCs/>
          <w:i/>
          <w:iCs/>
          <w:sz w:val="24"/>
        </w:rPr>
      </w:pPr>
      <w:r>
        <w:rPr>
          <w:rFonts w:ascii="Times New Roman" w:hAnsi="Times New Roman"/>
          <w:bCs/>
          <w:sz w:val="24"/>
        </w:rPr>
        <w:t>It is my conclusion from the analysis set out above that the applicants’ challenge</w:t>
      </w:r>
      <w:r w:rsidR="00340870">
        <w:rPr>
          <w:rFonts w:ascii="Times New Roman" w:hAnsi="Times New Roman"/>
          <w:bCs/>
          <w:sz w:val="24"/>
        </w:rPr>
        <w:t xml:space="preserve"> </w:t>
      </w:r>
      <w:r w:rsidR="004A1B6E">
        <w:rPr>
          <w:rFonts w:ascii="Times New Roman" w:hAnsi="Times New Roman"/>
          <w:bCs/>
          <w:sz w:val="24"/>
        </w:rPr>
        <w:t>is still born</w:t>
      </w:r>
      <w:r w:rsidR="00B05C84">
        <w:rPr>
          <w:rFonts w:ascii="Times New Roman" w:hAnsi="Times New Roman"/>
          <w:bCs/>
          <w:sz w:val="24"/>
        </w:rPr>
        <w:t>.</w:t>
      </w:r>
      <w:r w:rsidR="008557B0">
        <w:rPr>
          <w:rFonts w:ascii="Times New Roman" w:hAnsi="Times New Roman"/>
          <w:bCs/>
          <w:sz w:val="24"/>
        </w:rPr>
        <w:t xml:space="preserve"> It has been conceptualised w</w:t>
      </w:r>
      <w:r w:rsidR="00003244">
        <w:rPr>
          <w:rFonts w:ascii="Times New Roman" w:hAnsi="Times New Roman"/>
          <w:bCs/>
          <w:sz w:val="24"/>
        </w:rPr>
        <w:t>hich lacks fidelity with the law</w:t>
      </w:r>
      <w:r w:rsidR="00A17162">
        <w:rPr>
          <w:rFonts w:ascii="Times New Roman" w:hAnsi="Times New Roman"/>
          <w:bCs/>
          <w:sz w:val="24"/>
        </w:rPr>
        <w:t xml:space="preserve"> and is </w:t>
      </w:r>
      <w:r w:rsidR="00C278DE">
        <w:rPr>
          <w:rFonts w:ascii="Times New Roman" w:hAnsi="Times New Roman"/>
          <w:bCs/>
          <w:sz w:val="24"/>
        </w:rPr>
        <w:t>unsustainable</w:t>
      </w:r>
      <w:r w:rsidR="00A17162">
        <w:rPr>
          <w:rFonts w:ascii="Times New Roman" w:hAnsi="Times New Roman"/>
          <w:bCs/>
          <w:sz w:val="24"/>
        </w:rPr>
        <w:t>.</w:t>
      </w:r>
      <w:r>
        <w:rPr>
          <w:rFonts w:ascii="Times New Roman" w:hAnsi="Times New Roman"/>
          <w:bCs/>
          <w:sz w:val="24"/>
        </w:rPr>
        <w:t xml:space="preserve"> </w:t>
      </w:r>
    </w:p>
    <w:p w14:paraId="5381E2B9" w14:textId="77777777" w:rsidR="00003244" w:rsidRPr="00FD032F" w:rsidRDefault="00003244" w:rsidP="00003244">
      <w:pPr>
        <w:pStyle w:val="ListParagraph"/>
        <w:ind w:left="0"/>
        <w:contextualSpacing w:val="0"/>
        <w:rPr>
          <w:rFonts w:ascii="Times New Roman" w:hAnsi="Times New Roman"/>
          <w:bCs/>
          <w:i/>
          <w:iCs/>
          <w:sz w:val="24"/>
        </w:rPr>
      </w:pPr>
    </w:p>
    <w:p w14:paraId="36D5EB6A" w14:textId="47B5217E" w:rsidR="00B812F0" w:rsidRDefault="003E28FA" w:rsidP="00DB1D32">
      <w:pPr>
        <w:pStyle w:val="ListParagraph"/>
        <w:ind w:left="0"/>
        <w:contextualSpacing w:val="0"/>
        <w:rPr>
          <w:rFonts w:ascii="Times New Roman" w:hAnsi="Times New Roman"/>
          <w:bCs/>
          <w:i/>
          <w:iCs/>
          <w:sz w:val="24"/>
        </w:rPr>
      </w:pPr>
      <w:r w:rsidRPr="00A41641">
        <w:rPr>
          <w:rFonts w:ascii="Times New Roman" w:hAnsi="Times New Roman"/>
          <w:bCs/>
          <w:i/>
          <w:iCs/>
          <w:sz w:val="24"/>
        </w:rPr>
        <w:t xml:space="preserve">Costs </w:t>
      </w:r>
    </w:p>
    <w:p w14:paraId="529F1E15" w14:textId="77777777" w:rsidR="00B812F0" w:rsidRPr="00A41641" w:rsidRDefault="00B812F0" w:rsidP="00DB1D32">
      <w:pPr>
        <w:pStyle w:val="ListParagraph"/>
        <w:ind w:left="0"/>
        <w:contextualSpacing w:val="0"/>
        <w:rPr>
          <w:rFonts w:ascii="Times New Roman" w:hAnsi="Times New Roman"/>
          <w:bCs/>
          <w:i/>
          <w:iCs/>
          <w:sz w:val="24"/>
        </w:rPr>
      </w:pPr>
    </w:p>
    <w:p w14:paraId="1957922F" w14:textId="3734C168" w:rsidR="000D0090" w:rsidRPr="000D0090" w:rsidRDefault="00FD3EEB" w:rsidP="000D0090">
      <w:pPr>
        <w:pStyle w:val="ListParagraph"/>
        <w:numPr>
          <w:ilvl w:val="0"/>
          <w:numId w:val="1"/>
        </w:numPr>
        <w:contextualSpacing w:val="0"/>
        <w:rPr>
          <w:rFonts w:ascii="Times New Roman" w:hAnsi="Times New Roman"/>
          <w:bCs/>
          <w:sz w:val="24"/>
        </w:rPr>
      </w:pPr>
      <w:r>
        <w:rPr>
          <w:rFonts w:ascii="Times New Roman" w:hAnsi="Times New Roman"/>
          <w:bCs/>
          <w:sz w:val="24"/>
        </w:rPr>
        <w:t>As set out above t</w:t>
      </w:r>
      <w:r w:rsidR="000D0090">
        <w:rPr>
          <w:rFonts w:ascii="Times New Roman" w:hAnsi="Times New Roman"/>
          <w:bCs/>
          <w:sz w:val="24"/>
        </w:rPr>
        <w:t>he applicants</w:t>
      </w:r>
      <w:r w:rsidR="00B812F0">
        <w:rPr>
          <w:rFonts w:ascii="Times New Roman" w:hAnsi="Times New Roman"/>
          <w:bCs/>
          <w:sz w:val="24"/>
        </w:rPr>
        <w:t>’</w:t>
      </w:r>
      <w:r w:rsidR="000D0090">
        <w:rPr>
          <w:rFonts w:ascii="Times New Roman" w:hAnsi="Times New Roman"/>
          <w:bCs/>
          <w:sz w:val="24"/>
        </w:rPr>
        <w:t xml:space="preserve"> case </w:t>
      </w:r>
      <w:r w:rsidR="00AC08E3">
        <w:rPr>
          <w:rFonts w:ascii="Times New Roman" w:hAnsi="Times New Roman"/>
          <w:bCs/>
          <w:sz w:val="24"/>
        </w:rPr>
        <w:t xml:space="preserve">appears to have been </w:t>
      </w:r>
      <w:r w:rsidR="000D0090">
        <w:rPr>
          <w:rFonts w:ascii="Times New Roman" w:hAnsi="Times New Roman"/>
          <w:bCs/>
          <w:sz w:val="24"/>
        </w:rPr>
        <w:t xml:space="preserve">based on ill-conceived advice which </w:t>
      </w:r>
      <w:r w:rsidR="00871532">
        <w:rPr>
          <w:rFonts w:ascii="Times New Roman" w:hAnsi="Times New Roman"/>
          <w:bCs/>
          <w:sz w:val="24"/>
        </w:rPr>
        <w:t xml:space="preserve">bear </w:t>
      </w:r>
      <w:r w:rsidR="000D0090">
        <w:rPr>
          <w:rFonts w:ascii="Times New Roman" w:hAnsi="Times New Roman"/>
          <w:bCs/>
          <w:sz w:val="24"/>
        </w:rPr>
        <w:t>no</w:t>
      </w:r>
      <w:r w:rsidR="00871532">
        <w:rPr>
          <w:rFonts w:ascii="Times New Roman" w:hAnsi="Times New Roman"/>
          <w:bCs/>
          <w:sz w:val="24"/>
        </w:rPr>
        <w:t xml:space="preserve"> </w:t>
      </w:r>
      <w:r w:rsidR="00B812F0">
        <w:rPr>
          <w:rFonts w:ascii="Times New Roman" w:hAnsi="Times New Roman"/>
          <w:bCs/>
          <w:sz w:val="24"/>
        </w:rPr>
        <w:t>relationship with</w:t>
      </w:r>
      <w:r w:rsidR="000D0090">
        <w:rPr>
          <w:rFonts w:ascii="Times New Roman" w:hAnsi="Times New Roman"/>
          <w:bCs/>
          <w:sz w:val="24"/>
        </w:rPr>
        <w:t xml:space="preserve"> the </w:t>
      </w:r>
      <w:r w:rsidR="008C24D9">
        <w:rPr>
          <w:rFonts w:ascii="Times New Roman" w:hAnsi="Times New Roman"/>
          <w:bCs/>
          <w:sz w:val="24"/>
        </w:rPr>
        <w:t xml:space="preserve">correct </w:t>
      </w:r>
      <w:r w:rsidR="000D0090">
        <w:rPr>
          <w:rFonts w:ascii="Times New Roman" w:hAnsi="Times New Roman"/>
          <w:bCs/>
          <w:sz w:val="24"/>
        </w:rPr>
        <w:t>legal position</w:t>
      </w:r>
      <w:r w:rsidR="00C278DE">
        <w:rPr>
          <w:rFonts w:ascii="Times New Roman" w:hAnsi="Times New Roman"/>
          <w:bCs/>
          <w:sz w:val="24"/>
        </w:rPr>
        <w:t xml:space="preserve"> as was contended by the respondent</w:t>
      </w:r>
      <w:r w:rsidR="008C24D9">
        <w:rPr>
          <w:rFonts w:ascii="Times New Roman" w:hAnsi="Times New Roman"/>
          <w:bCs/>
          <w:sz w:val="24"/>
        </w:rPr>
        <w:t xml:space="preserve"> </w:t>
      </w:r>
      <w:r w:rsidR="00AC08E3">
        <w:rPr>
          <w:rFonts w:ascii="Times New Roman" w:hAnsi="Times New Roman"/>
          <w:bCs/>
          <w:sz w:val="24"/>
        </w:rPr>
        <w:t>and</w:t>
      </w:r>
      <w:r w:rsidR="008C24D9">
        <w:rPr>
          <w:rFonts w:ascii="Times New Roman" w:hAnsi="Times New Roman"/>
          <w:bCs/>
          <w:sz w:val="24"/>
        </w:rPr>
        <w:t xml:space="preserve"> </w:t>
      </w:r>
      <w:r w:rsidR="00867ED8">
        <w:rPr>
          <w:rFonts w:ascii="Times New Roman" w:hAnsi="Times New Roman"/>
          <w:bCs/>
          <w:sz w:val="24"/>
        </w:rPr>
        <w:t xml:space="preserve">despite </w:t>
      </w:r>
      <w:r w:rsidR="00457FCC">
        <w:rPr>
          <w:rFonts w:ascii="Times New Roman" w:hAnsi="Times New Roman"/>
          <w:bCs/>
          <w:sz w:val="24"/>
        </w:rPr>
        <w:t>effort,</w:t>
      </w:r>
      <w:r w:rsidR="00867ED8">
        <w:rPr>
          <w:rFonts w:ascii="Times New Roman" w:hAnsi="Times New Roman"/>
          <w:bCs/>
          <w:sz w:val="24"/>
        </w:rPr>
        <w:t xml:space="preserve"> </w:t>
      </w:r>
      <w:r w:rsidR="00003244">
        <w:rPr>
          <w:rFonts w:ascii="Times New Roman" w:hAnsi="Times New Roman"/>
          <w:bCs/>
          <w:sz w:val="24"/>
        </w:rPr>
        <w:t xml:space="preserve">there no semblance I could </w:t>
      </w:r>
      <w:r w:rsidR="008C24D9">
        <w:rPr>
          <w:rFonts w:ascii="Times New Roman" w:hAnsi="Times New Roman"/>
          <w:bCs/>
          <w:sz w:val="24"/>
        </w:rPr>
        <w:t>discern</w:t>
      </w:r>
      <w:r w:rsidR="000D0090">
        <w:rPr>
          <w:rFonts w:ascii="Times New Roman" w:hAnsi="Times New Roman"/>
          <w:bCs/>
          <w:sz w:val="24"/>
        </w:rPr>
        <w:t xml:space="preserve">. The respondent has provided clearance figures which </w:t>
      </w:r>
      <w:r w:rsidR="00B812F0">
        <w:rPr>
          <w:rFonts w:ascii="Times New Roman" w:hAnsi="Times New Roman"/>
          <w:bCs/>
          <w:sz w:val="24"/>
        </w:rPr>
        <w:t>complie</w:t>
      </w:r>
      <w:r w:rsidR="008C24D9">
        <w:rPr>
          <w:rFonts w:ascii="Times New Roman" w:hAnsi="Times New Roman"/>
          <w:bCs/>
          <w:sz w:val="24"/>
        </w:rPr>
        <w:t>d</w:t>
      </w:r>
      <w:r w:rsidR="00B812F0">
        <w:rPr>
          <w:rFonts w:ascii="Times New Roman" w:hAnsi="Times New Roman"/>
          <w:bCs/>
          <w:sz w:val="24"/>
        </w:rPr>
        <w:t xml:space="preserve"> with the law and aligned to the constitutional court judgment</w:t>
      </w:r>
      <w:r w:rsidR="00003244">
        <w:rPr>
          <w:rFonts w:ascii="Times New Roman" w:hAnsi="Times New Roman"/>
          <w:bCs/>
          <w:sz w:val="24"/>
        </w:rPr>
        <w:t xml:space="preserve"> in </w:t>
      </w:r>
      <w:r w:rsidR="00003244" w:rsidRPr="00003244">
        <w:rPr>
          <w:rFonts w:ascii="Times New Roman" w:hAnsi="Times New Roman"/>
          <w:bCs/>
          <w:i/>
          <w:iCs/>
          <w:sz w:val="24"/>
        </w:rPr>
        <w:t>Jordan</w:t>
      </w:r>
      <w:r w:rsidR="00003244">
        <w:rPr>
          <w:rFonts w:ascii="Times New Roman" w:hAnsi="Times New Roman"/>
          <w:bCs/>
          <w:i/>
          <w:iCs/>
          <w:sz w:val="24"/>
        </w:rPr>
        <w:t>’</w:t>
      </w:r>
      <w:r w:rsidR="00003244" w:rsidRPr="00003244">
        <w:rPr>
          <w:rFonts w:ascii="Times New Roman" w:hAnsi="Times New Roman"/>
          <w:bCs/>
          <w:i/>
          <w:iCs/>
          <w:sz w:val="24"/>
        </w:rPr>
        <w:t>s</w:t>
      </w:r>
      <w:r w:rsidR="00003244">
        <w:rPr>
          <w:rFonts w:ascii="Times New Roman" w:hAnsi="Times New Roman"/>
          <w:bCs/>
          <w:sz w:val="24"/>
        </w:rPr>
        <w:t xml:space="preserve"> case</w:t>
      </w:r>
      <w:r w:rsidR="00B812F0">
        <w:rPr>
          <w:rFonts w:ascii="Times New Roman" w:hAnsi="Times New Roman"/>
          <w:bCs/>
          <w:sz w:val="24"/>
        </w:rPr>
        <w:t xml:space="preserve">. To this end there </w:t>
      </w:r>
      <w:r w:rsidR="00C278DE">
        <w:rPr>
          <w:rFonts w:ascii="Times New Roman" w:hAnsi="Times New Roman"/>
          <w:bCs/>
          <w:sz w:val="24"/>
        </w:rPr>
        <w:t xml:space="preserve">is </w:t>
      </w:r>
      <w:r w:rsidR="00B812F0">
        <w:rPr>
          <w:rFonts w:ascii="Times New Roman" w:hAnsi="Times New Roman"/>
          <w:bCs/>
          <w:sz w:val="24"/>
        </w:rPr>
        <w:t xml:space="preserve">no basis to find the respondent wanting and </w:t>
      </w:r>
      <w:r w:rsidR="00003244">
        <w:rPr>
          <w:rFonts w:ascii="Times New Roman" w:hAnsi="Times New Roman"/>
          <w:bCs/>
          <w:sz w:val="24"/>
        </w:rPr>
        <w:t xml:space="preserve">the respondent </w:t>
      </w:r>
      <w:r w:rsidR="00B812F0">
        <w:rPr>
          <w:rFonts w:ascii="Times New Roman" w:hAnsi="Times New Roman"/>
          <w:bCs/>
          <w:sz w:val="24"/>
        </w:rPr>
        <w:t>should therefore be awarded costs.</w:t>
      </w:r>
    </w:p>
    <w:p w14:paraId="41F8AE88" w14:textId="77777777" w:rsidR="00B812F0" w:rsidRDefault="00B812F0" w:rsidP="00DB1D32">
      <w:pPr>
        <w:pStyle w:val="ListParagraph"/>
        <w:ind w:left="0"/>
        <w:contextualSpacing w:val="0"/>
        <w:rPr>
          <w:rFonts w:ascii="Times New Roman" w:hAnsi="Times New Roman"/>
          <w:bCs/>
          <w:i/>
          <w:iCs/>
          <w:sz w:val="24"/>
        </w:rPr>
      </w:pPr>
    </w:p>
    <w:p w14:paraId="34BBF2A4" w14:textId="3F4B2C8B" w:rsidR="003E28FA" w:rsidRPr="00416319" w:rsidRDefault="003E28FA" w:rsidP="00DB1D32">
      <w:pPr>
        <w:pStyle w:val="ListParagraph"/>
        <w:ind w:left="0"/>
        <w:contextualSpacing w:val="0"/>
        <w:rPr>
          <w:rFonts w:ascii="Times New Roman" w:hAnsi="Times New Roman"/>
          <w:bCs/>
          <w:i/>
          <w:iCs/>
          <w:sz w:val="24"/>
        </w:rPr>
      </w:pPr>
      <w:r w:rsidRPr="00416319">
        <w:rPr>
          <w:rFonts w:ascii="Times New Roman" w:hAnsi="Times New Roman"/>
          <w:bCs/>
          <w:i/>
          <w:iCs/>
          <w:sz w:val="24"/>
        </w:rPr>
        <w:lastRenderedPageBreak/>
        <w:t xml:space="preserve">Conclusion </w:t>
      </w:r>
    </w:p>
    <w:p w14:paraId="29584CA1" w14:textId="77777777" w:rsidR="003E28FA" w:rsidRDefault="003E28FA" w:rsidP="00DB1D32">
      <w:pPr>
        <w:pStyle w:val="ListParagraph"/>
        <w:ind w:left="0"/>
        <w:contextualSpacing w:val="0"/>
        <w:rPr>
          <w:rFonts w:ascii="Times New Roman" w:hAnsi="Times New Roman"/>
          <w:bCs/>
          <w:sz w:val="24"/>
        </w:rPr>
      </w:pPr>
    </w:p>
    <w:p w14:paraId="3B80882B" w14:textId="77777777" w:rsidR="003E28FA" w:rsidRDefault="003E28FA" w:rsidP="00DB1D32">
      <w:pPr>
        <w:pStyle w:val="ListParagraph"/>
        <w:numPr>
          <w:ilvl w:val="0"/>
          <w:numId w:val="1"/>
        </w:numPr>
        <w:contextualSpacing w:val="0"/>
        <w:rPr>
          <w:rFonts w:ascii="Times New Roman" w:hAnsi="Times New Roman"/>
          <w:bCs/>
          <w:sz w:val="24"/>
        </w:rPr>
      </w:pPr>
      <w:r w:rsidRPr="00AB7752">
        <w:rPr>
          <w:rFonts w:ascii="Times New Roman" w:hAnsi="Times New Roman"/>
          <w:bCs/>
          <w:sz w:val="24"/>
        </w:rPr>
        <w:t>I grant the following order:</w:t>
      </w:r>
    </w:p>
    <w:p w14:paraId="4CF49EA1" w14:textId="77777777" w:rsidR="003E28FA" w:rsidRPr="00A67B55" w:rsidRDefault="003E28FA" w:rsidP="00DB1D32">
      <w:pPr>
        <w:pStyle w:val="ListParagraph"/>
        <w:rPr>
          <w:rFonts w:ascii="Times New Roman" w:hAnsi="Times New Roman"/>
          <w:bCs/>
          <w:sz w:val="24"/>
        </w:rPr>
      </w:pPr>
    </w:p>
    <w:p w14:paraId="5F766B7D" w14:textId="10FADDB1" w:rsidR="003E28FA" w:rsidRPr="006E6A20" w:rsidRDefault="003E28FA" w:rsidP="00DB1D32">
      <w:pPr>
        <w:ind w:firstLine="720"/>
        <w:rPr>
          <w:rFonts w:ascii="Times New Roman" w:hAnsi="Times New Roman"/>
          <w:bCs/>
          <w:i/>
          <w:iCs/>
          <w:sz w:val="24"/>
        </w:rPr>
      </w:pPr>
      <w:r w:rsidRPr="006E6A20">
        <w:rPr>
          <w:rFonts w:ascii="Times New Roman" w:hAnsi="Times New Roman"/>
          <w:bCs/>
          <w:i/>
          <w:iCs/>
          <w:sz w:val="24"/>
        </w:rPr>
        <w:t>T</w:t>
      </w:r>
      <w:r>
        <w:rPr>
          <w:rFonts w:ascii="Times New Roman" w:hAnsi="Times New Roman"/>
          <w:bCs/>
          <w:i/>
          <w:iCs/>
          <w:sz w:val="24"/>
        </w:rPr>
        <w:t xml:space="preserve">he </w:t>
      </w:r>
      <w:r w:rsidR="00B812F0">
        <w:rPr>
          <w:rFonts w:ascii="Times New Roman" w:hAnsi="Times New Roman"/>
          <w:bCs/>
          <w:i/>
          <w:iCs/>
          <w:sz w:val="24"/>
        </w:rPr>
        <w:t xml:space="preserve">claim </w:t>
      </w:r>
      <w:r w:rsidRPr="006E6A20">
        <w:rPr>
          <w:rFonts w:ascii="Times New Roman" w:hAnsi="Times New Roman"/>
          <w:bCs/>
          <w:i/>
          <w:iCs/>
          <w:sz w:val="24"/>
        </w:rPr>
        <w:t>is dismissed</w:t>
      </w:r>
      <w:r>
        <w:rPr>
          <w:rFonts w:ascii="Times New Roman" w:hAnsi="Times New Roman"/>
          <w:bCs/>
          <w:i/>
          <w:iCs/>
          <w:sz w:val="24"/>
        </w:rPr>
        <w:t xml:space="preserve"> with costs</w:t>
      </w:r>
      <w:r w:rsidRPr="006E6A20">
        <w:rPr>
          <w:rFonts w:ascii="Times New Roman" w:hAnsi="Times New Roman"/>
          <w:bCs/>
          <w:i/>
          <w:iCs/>
          <w:sz w:val="24"/>
        </w:rPr>
        <w:t>.</w:t>
      </w:r>
    </w:p>
    <w:p w14:paraId="5D0694EB" w14:textId="77777777" w:rsidR="003E28FA" w:rsidRDefault="003E28FA" w:rsidP="003E28FA">
      <w:pPr>
        <w:pStyle w:val="ListParagraph"/>
        <w:spacing w:after="480"/>
        <w:ind w:left="1080"/>
        <w:contextualSpacing w:val="0"/>
        <w:rPr>
          <w:rFonts w:ascii="Times New Roman" w:hAnsi="Times New Roman"/>
          <w:bCs/>
          <w:i/>
          <w:iCs/>
          <w:sz w:val="24"/>
        </w:rPr>
      </w:pPr>
    </w:p>
    <w:p w14:paraId="608BD489" w14:textId="77777777" w:rsidR="003E28FA" w:rsidRPr="00AB7752" w:rsidRDefault="003E28FA" w:rsidP="003E28FA">
      <w:pPr>
        <w:pStyle w:val="ListParagraph"/>
        <w:keepNext/>
        <w:tabs>
          <w:tab w:val="right" w:pos="0"/>
        </w:tabs>
        <w:ind w:left="0"/>
        <w:jc w:val="right"/>
        <w:rPr>
          <w:rFonts w:ascii="Times New Roman" w:hAnsi="Times New Roman"/>
          <w:sz w:val="24"/>
        </w:rPr>
      </w:pPr>
      <w:r w:rsidRPr="00AB7752">
        <w:rPr>
          <w:rFonts w:ascii="Times New Roman" w:hAnsi="Times New Roman"/>
          <w:sz w:val="24"/>
        </w:rPr>
        <w:t>_____________________________________</w:t>
      </w:r>
    </w:p>
    <w:p w14:paraId="6F656B73" w14:textId="77777777" w:rsidR="003E28FA" w:rsidRPr="00AB7752" w:rsidRDefault="003E28FA" w:rsidP="003E28FA">
      <w:pPr>
        <w:pStyle w:val="ListParagraph"/>
        <w:tabs>
          <w:tab w:val="right" w:pos="0"/>
        </w:tabs>
        <w:ind w:left="0"/>
        <w:jc w:val="right"/>
        <w:rPr>
          <w:rFonts w:ascii="Times New Roman" w:hAnsi="Times New Roman"/>
          <w:b/>
          <w:sz w:val="24"/>
        </w:rPr>
      </w:pPr>
      <w:r>
        <w:rPr>
          <w:rFonts w:ascii="Times New Roman" w:hAnsi="Times New Roman"/>
          <w:b/>
          <w:sz w:val="24"/>
        </w:rPr>
        <w:t xml:space="preserve">MOKATE VICTOR </w:t>
      </w:r>
      <w:r w:rsidRPr="00AB7752">
        <w:rPr>
          <w:rFonts w:ascii="Times New Roman" w:hAnsi="Times New Roman"/>
          <w:b/>
          <w:sz w:val="24"/>
        </w:rPr>
        <w:t>NOKO</w:t>
      </w:r>
    </w:p>
    <w:p w14:paraId="4B5E8776" w14:textId="7865AB27" w:rsidR="003E28FA" w:rsidRPr="00AB7752" w:rsidRDefault="003E28FA" w:rsidP="00E32FB7">
      <w:pPr>
        <w:pStyle w:val="ListParagraph"/>
        <w:tabs>
          <w:tab w:val="right" w:pos="0"/>
        </w:tabs>
        <w:ind w:left="0"/>
        <w:jc w:val="right"/>
        <w:rPr>
          <w:rFonts w:ascii="Times New Roman" w:hAnsi="Times New Roman"/>
          <w:b/>
          <w:sz w:val="24"/>
        </w:rPr>
      </w:pPr>
      <w:r>
        <w:rPr>
          <w:rFonts w:ascii="Times New Roman" w:hAnsi="Times New Roman"/>
          <w:b/>
          <w:sz w:val="24"/>
        </w:rPr>
        <w:t>JUDGE</w:t>
      </w:r>
      <w:r w:rsidRPr="00AB7752">
        <w:rPr>
          <w:rFonts w:ascii="Times New Roman" w:hAnsi="Times New Roman"/>
          <w:b/>
          <w:sz w:val="24"/>
        </w:rPr>
        <w:t xml:space="preserve"> OF THE HIGH COURT</w:t>
      </w:r>
      <w:r w:rsidR="00E32FB7">
        <w:rPr>
          <w:rFonts w:ascii="Times New Roman" w:hAnsi="Times New Roman"/>
          <w:b/>
          <w:sz w:val="24"/>
        </w:rPr>
        <w:t xml:space="preserve">, </w:t>
      </w:r>
      <w:r>
        <w:rPr>
          <w:rFonts w:ascii="Times New Roman" w:hAnsi="Times New Roman"/>
          <w:b/>
          <w:sz w:val="24"/>
        </w:rPr>
        <w:t>JOHANNESBURG</w:t>
      </w:r>
    </w:p>
    <w:p w14:paraId="10B9C412" w14:textId="77777777" w:rsidR="00E32FB7" w:rsidRDefault="00E32FB7" w:rsidP="003E28FA">
      <w:pPr>
        <w:pStyle w:val="ListParagraph"/>
        <w:spacing w:after="200"/>
        <w:ind w:left="0"/>
        <w:rPr>
          <w:rFonts w:ascii="Times New Roman" w:eastAsia="Arial Unicode MS" w:hAnsi="Times New Roman"/>
          <w:bCs/>
          <w:sz w:val="24"/>
        </w:rPr>
      </w:pPr>
    </w:p>
    <w:p w14:paraId="70635734" w14:textId="2C469E37" w:rsidR="003E28FA" w:rsidRPr="00AB7752" w:rsidRDefault="003E28FA" w:rsidP="003E28FA">
      <w:pPr>
        <w:pStyle w:val="ListParagraph"/>
        <w:spacing w:after="200"/>
        <w:ind w:left="0"/>
        <w:rPr>
          <w:rFonts w:ascii="Times New Roman" w:eastAsia="Arial Unicode MS" w:hAnsi="Times New Roman"/>
          <w:bCs/>
          <w:sz w:val="24"/>
        </w:rPr>
      </w:pPr>
      <w:r w:rsidRPr="00AB7752">
        <w:rPr>
          <w:rFonts w:ascii="Times New Roman" w:eastAsia="Arial Unicode MS" w:hAnsi="Times New Roman"/>
          <w:bCs/>
          <w:sz w:val="24"/>
        </w:rPr>
        <w:t>Delivered: This judgement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be</w:t>
      </w:r>
      <w:r w:rsidR="00341E54">
        <w:rPr>
          <w:rFonts w:ascii="Times New Roman" w:eastAsia="Arial Unicode MS" w:hAnsi="Times New Roman"/>
          <w:bCs/>
          <w:sz w:val="24"/>
        </w:rPr>
        <w:t xml:space="preserve"> 31 August 2023</w:t>
      </w:r>
      <w:r w:rsidRPr="00AB7752">
        <w:rPr>
          <w:rFonts w:ascii="Times New Roman" w:eastAsia="Arial Unicode MS" w:hAnsi="Times New Roman"/>
          <w:b/>
          <w:sz w:val="24"/>
        </w:rPr>
        <w:t>.</w:t>
      </w:r>
    </w:p>
    <w:p w14:paraId="49F052B9" w14:textId="77777777" w:rsidR="00AA741B" w:rsidRDefault="00AA741B" w:rsidP="003E28FA">
      <w:pPr>
        <w:pStyle w:val="ListParagraph"/>
        <w:tabs>
          <w:tab w:val="right" w:pos="0"/>
          <w:tab w:val="left" w:pos="4253"/>
        </w:tabs>
        <w:ind w:left="0"/>
        <w:rPr>
          <w:rFonts w:ascii="Times New Roman" w:hAnsi="Times New Roman"/>
          <w:i/>
          <w:iCs/>
          <w:sz w:val="24"/>
        </w:rPr>
      </w:pPr>
    </w:p>
    <w:p w14:paraId="02A1DF02" w14:textId="423D6FA1" w:rsidR="003E28FA" w:rsidRPr="00F43A90" w:rsidRDefault="003E28FA" w:rsidP="003E28FA">
      <w:pPr>
        <w:pStyle w:val="ListParagraph"/>
        <w:tabs>
          <w:tab w:val="right" w:pos="0"/>
          <w:tab w:val="left" w:pos="4253"/>
        </w:tabs>
        <w:ind w:left="0"/>
        <w:rPr>
          <w:rFonts w:ascii="Times New Roman" w:hAnsi="Times New Roman"/>
          <w:i/>
          <w:iCs/>
          <w:sz w:val="24"/>
        </w:rPr>
      </w:pPr>
      <w:r w:rsidRPr="00F43A90">
        <w:rPr>
          <w:rFonts w:ascii="Times New Roman" w:hAnsi="Times New Roman"/>
          <w:i/>
          <w:iCs/>
          <w:sz w:val="24"/>
        </w:rPr>
        <w:t xml:space="preserve">Appearances </w:t>
      </w:r>
    </w:p>
    <w:p w14:paraId="51940789" w14:textId="679B9A9B" w:rsidR="003E28FA" w:rsidRDefault="003E28FA" w:rsidP="003E28FA">
      <w:pPr>
        <w:pStyle w:val="ListParagraph"/>
        <w:tabs>
          <w:tab w:val="right" w:pos="8647"/>
        </w:tabs>
        <w:ind w:left="0"/>
        <w:rPr>
          <w:rFonts w:ascii="Times New Roman" w:hAnsi="Times New Roman"/>
          <w:sz w:val="24"/>
        </w:rPr>
      </w:pPr>
      <w:r w:rsidRPr="00AB7752">
        <w:rPr>
          <w:rFonts w:ascii="Times New Roman" w:hAnsi="Times New Roman"/>
          <w:sz w:val="24"/>
        </w:rPr>
        <w:t>C</w:t>
      </w:r>
      <w:r>
        <w:rPr>
          <w:rFonts w:ascii="Times New Roman" w:hAnsi="Times New Roman"/>
          <w:sz w:val="24"/>
        </w:rPr>
        <w:t>ounsel for the Applicant</w:t>
      </w:r>
      <w:r w:rsidR="00341E54">
        <w:rPr>
          <w:rFonts w:ascii="Times New Roman" w:hAnsi="Times New Roman"/>
          <w:sz w:val="24"/>
        </w:rPr>
        <w:t>s</w:t>
      </w:r>
      <w:r w:rsidRPr="00AB7752">
        <w:rPr>
          <w:rFonts w:ascii="Times New Roman" w:hAnsi="Times New Roman"/>
          <w:sz w:val="24"/>
        </w:rPr>
        <w:t xml:space="preserve">: </w:t>
      </w:r>
      <w:r w:rsidRPr="00AB7752">
        <w:rPr>
          <w:rFonts w:ascii="Times New Roman" w:hAnsi="Times New Roman"/>
          <w:sz w:val="24"/>
        </w:rPr>
        <w:tab/>
      </w:r>
      <w:r>
        <w:rPr>
          <w:rFonts w:ascii="Times New Roman" w:hAnsi="Times New Roman"/>
          <w:sz w:val="24"/>
        </w:rPr>
        <w:t xml:space="preserve">Adv </w:t>
      </w:r>
      <w:r w:rsidR="00341E54">
        <w:rPr>
          <w:rFonts w:ascii="Times New Roman" w:hAnsi="Times New Roman"/>
          <w:sz w:val="24"/>
        </w:rPr>
        <w:t>PA Mabilo, Pta.</w:t>
      </w:r>
      <w:r>
        <w:rPr>
          <w:rFonts w:ascii="Times New Roman" w:hAnsi="Times New Roman"/>
          <w:sz w:val="24"/>
        </w:rPr>
        <w:t xml:space="preserve"> </w:t>
      </w:r>
    </w:p>
    <w:p w14:paraId="36F2038A" w14:textId="60FA00D0" w:rsidR="003E28FA" w:rsidRDefault="003E28FA" w:rsidP="00341E54">
      <w:pPr>
        <w:pStyle w:val="ListParagraph"/>
        <w:tabs>
          <w:tab w:val="right" w:pos="8551"/>
        </w:tabs>
        <w:ind w:left="0"/>
        <w:rPr>
          <w:rFonts w:ascii="Times New Roman" w:hAnsi="Times New Roman"/>
          <w:sz w:val="24"/>
        </w:rPr>
      </w:pPr>
      <w:r>
        <w:rPr>
          <w:rFonts w:ascii="Times New Roman" w:hAnsi="Times New Roman"/>
          <w:sz w:val="24"/>
        </w:rPr>
        <w:t>Attorneys for the Applicant</w:t>
      </w:r>
      <w:r w:rsidR="00513F8E">
        <w:rPr>
          <w:rFonts w:ascii="Times New Roman" w:hAnsi="Times New Roman"/>
          <w:sz w:val="24"/>
        </w:rPr>
        <w:t>s</w:t>
      </w:r>
      <w:r>
        <w:rPr>
          <w:rFonts w:ascii="Times New Roman" w:hAnsi="Times New Roman"/>
          <w:sz w:val="24"/>
        </w:rPr>
        <w:t xml:space="preserve">: </w:t>
      </w:r>
      <w:r w:rsidR="00341E54">
        <w:rPr>
          <w:rFonts w:ascii="Times New Roman" w:hAnsi="Times New Roman"/>
          <w:sz w:val="24"/>
        </w:rPr>
        <w:tab/>
        <w:t>Harris Marcus Mahlangu Attorneys, Atholl.</w:t>
      </w:r>
    </w:p>
    <w:p w14:paraId="3476919C" w14:textId="77777777" w:rsidR="00003244" w:rsidRDefault="00003244" w:rsidP="003E28FA">
      <w:pPr>
        <w:pStyle w:val="ListParagraph"/>
        <w:tabs>
          <w:tab w:val="right" w:pos="0"/>
          <w:tab w:val="right" w:pos="8647"/>
        </w:tabs>
        <w:ind w:left="0"/>
        <w:rPr>
          <w:rFonts w:ascii="Times New Roman" w:hAnsi="Times New Roman"/>
          <w:sz w:val="24"/>
        </w:rPr>
      </w:pPr>
    </w:p>
    <w:p w14:paraId="7A0511E6" w14:textId="4953F1F8" w:rsidR="003E28FA" w:rsidRDefault="003E28FA" w:rsidP="003E28FA">
      <w:pPr>
        <w:pStyle w:val="ListParagraph"/>
        <w:tabs>
          <w:tab w:val="right" w:pos="0"/>
          <w:tab w:val="right" w:pos="8647"/>
        </w:tabs>
        <w:ind w:left="0"/>
        <w:rPr>
          <w:rFonts w:ascii="Times New Roman" w:hAnsi="Times New Roman"/>
          <w:sz w:val="24"/>
        </w:rPr>
      </w:pPr>
      <w:r>
        <w:rPr>
          <w:rFonts w:ascii="Times New Roman" w:hAnsi="Times New Roman"/>
          <w:sz w:val="24"/>
        </w:rPr>
        <w:t xml:space="preserve">Counsel for the </w:t>
      </w:r>
      <w:r w:rsidR="00341E54">
        <w:rPr>
          <w:rFonts w:ascii="Times New Roman" w:hAnsi="Times New Roman"/>
          <w:sz w:val="24"/>
        </w:rPr>
        <w:t xml:space="preserve">First </w:t>
      </w:r>
      <w:r>
        <w:rPr>
          <w:rFonts w:ascii="Times New Roman" w:hAnsi="Times New Roman"/>
          <w:sz w:val="24"/>
        </w:rPr>
        <w:t>Respondent:</w:t>
      </w:r>
      <w:r>
        <w:rPr>
          <w:rFonts w:ascii="Times New Roman" w:hAnsi="Times New Roman"/>
          <w:sz w:val="24"/>
        </w:rPr>
        <w:tab/>
        <w:t xml:space="preserve">Adv </w:t>
      </w:r>
      <w:r w:rsidR="00753B7E">
        <w:rPr>
          <w:rFonts w:ascii="Times New Roman" w:hAnsi="Times New Roman"/>
          <w:sz w:val="24"/>
        </w:rPr>
        <w:t>Sithole</w:t>
      </w:r>
      <w:r w:rsidR="00341E54">
        <w:rPr>
          <w:rFonts w:ascii="Times New Roman" w:hAnsi="Times New Roman"/>
          <w:sz w:val="24"/>
        </w:rPr>
        <w:t>, Johannesburg.</w:t>
      </w:r>
    </w:p>
    <w:p w14:paraId="2F8C98C5" w14:textId="2F14B1B3" w:rsidR="003E28FA" w:rsidRPr="00AB7752" w:rsidRDefault="003E28FA" w:rsidP="003E28FA">
      <w:pPr>
        <w:pStyle w:val="ListParagraph"/>
        <w:tabs>
          <w:tab w:val="right" w:pos="0"/>
          <w:tab w:val="right" w:pos="8647"/>
        </w:tabs>
        <w:ind w:left="0"/>
        <w:rPr>
          <w:rFonts w:ascii="Times New Roman" w:hAnsi="Times New Roman"/>
          <w:sz w:val="24"/>
        </w:rPr>
      </w:pPr>
      <w:r>
        <w:rPr>
          <w:rFonts w:ascii="Times New Roman" w:hAnsi="Times New Roman"/>
          <w:sz w:val="24"/>
        </w:rPr>
        <w:t xml:space="preserve">Attorneys for the </w:t>
      </w:r>
      <w:r w:rsidR="00341E54">
        <w:rPr>
          <w:rFonts w:ascii="Times New Roman" w:hAnsi="Times New Roman"/>
          <w:sz w:val="24"/>
        </w:rPr>
        <w:t xml:space="preserve">First </w:t>
      </w:r>
      <w:r>
        <w:rPr>
          <w:rFonts w:ascii="Times New Roman" w:hAnsi="Times New Roman"/>
          <w:sz w:val="24"/>
        </w:rPr>
        <w:t>Respondent</w:t>
      </w:r>
      <w:r>
        <w:rPr>
          <w:rFonts w:ascii="Times New Roman" w:hAnsi="Times New Roman"/>
          <w:sz w:val="24"/>
        </w:rPr>
        <w:tab/>
      </w:r>
      <w:r w:rsidR="00341E54">
        <w:rPr>
          <w:rFonts w:ascii="Times New Roman" w:hAnsi="Times New Roman"/>
          <w:sz w:val="24"/>
        </w:rPr>
        <w:t>Madhlopa and Denga Inc, Parktown North.</w:t>
      </w:r>
    </w:p>
    <w:p w14:paraId="3DB7848B" w14:textId="77777777" w:rsidR="00003244" w:rsidRDefault="00003244" w:rsidP="003E28FA">
      <w:pPr>
        <w:pStyle w:val="ListParagraph"/>
        <w:tabs>
          <w:tab w:val="right" w:pos="8647"/>
        </w:tabs>
        <w:ind w:left="0"/>
        <w:rPr>
          <w:rFonts w:ascii="Times New Roman" w:hAnsi="Times New Roman"/>
          <w:sz w:val="24"/>
        </w:rPr>
      </w:pPr>
    </w:p>
    <w:p w14:paraId="4BA3D48F" w14:textId="43BCD155" w:rsidR="003E28FA" w:rsidRDefault="003E28FA" w:rsidP="003E28FA">
      <w:pPr>
        <w:pStyle w:val="ListParagraph"/>
        <w:tabs>
          <w:tab w:val="right" w:pos="8647"/>
        </w:tabs>
        <w:ind w:left="0"/>
        <w:rPr>
          <w:rFonts w:ascii="Times New Roman" w:hAnsi="Times New Roman"/>
          <w:sz w:val="24"/>
        </w:rPr>
      </w:pPr>
      <w:r>
        <w:rPr>
          <w:rFonts w:ascii="Times New Roman" w:hAnsi="Times New Roman"/>
          <w:sz w:val="24"/>
        </w:rPr>
        <w:t>Date of hearing:</w:t>
      </w:r>
      <w:r>
        <w:rPr>
          <w:rFonts w:ascii="Times New Roman" w:hAnsi="Times New Roman"/>
          <w:sz w:val="24"/>
        </w:rPr>
        <w:tab/>
        <w:t>1</w:t>
      </w:r>
      <w:r w:rsidR="00341E54">
        <w:rPr>
          <w:rFonts w:ascii="Times New Roman" w:hAnsi="Times New Roman"/>
          <w:sz w:val="24"/>
        </w:rPr>
        <w:t>4</w:t>
      </w:r>
      <w:r>
        <w:rPr>
          <w:rFonts w:ascii="Times New Roman" w:hAnsi="Times New Roman"/>
          <w:sz w:val="24"/>
        </w:rPr>
        <w:t xml:space="preserve"> </w:t>
      </w:r>
      <w:r w:rsidR="00341E54">
        <w:rPr>
          <w:rFonts w:ascii="Times New Roman" w:hAnsi="Times New Roman"/>
          <w:sz w:val="24"/>
        </w:rPr>
        <w:t xml:space="preserve">August </w:t>
      </w:r>
      <w:r>
        <w:rPr>
          <w:rFonts w:ascii="Times New Roman" w:hAnsi="Times New Roman"/>
          <w:sz w:val="24"/>
        </w:rPr>
        <w:t>2023</w:t>
      </w:r>
    </w:p>
    <w:p w14:paraId="671E4CD6" w14:textId="2FD75038" w:rsidR="003E28FA" w:rsidRDefault="003E28FA" w:rsidP="003E28FA">
      <w:pPr>
        <w:pStyle w:val="ListParagraph"/>
        <w:tabs>
          <w:tab w:val="right" w:pos="8647"/>
        </w:tabs>
        <w:ind w:left="0"/>
        <w:rPr>
          <w:rFonts w:ascii="Times New Roman" w:hAnsi="Times New Roman"/>
          <w:sz w:val="24"/>
        </w:rPr>
      </w:pPr>
      <w:r>
        <w:rPr>
          <w:rFonts w:ascii="Times New Roman" w:hAnsi="Times New Roman"/>
          <w:sz w:val="24"/>
        </w:rPr>
        <w:t>Date of judgment:</w:t>
      </w:r>
      <w:r>
        <w:rPr>
          <w:rFonts w:ascii="Times New Roman" w:hAnsi="Times New Roman"/>
          <w:sz w:val="24"/>
        </w:rPr>
        <w:tab/>
      </w:r>
      <w:r w:rsidR="00F10C2A">
        <w:rPr>
          <w:rFonts w:ascii="Times New Roman" w:hAnsi="Times New Roman"/>
          <w:sz w:val="24"/>
        </w:rPr>
        <w:t>31</w:t>
      </w:r>
      <w:r>
        <w:rPr>
          <w:rFonts w:ascii="Times New Roman" w:hAnsi="Times New Roman"/>
          <w:sz w:val="24"/>
        </w:rPr>
        <w:t xml:space="preserve"> August 2023</w:t>
      </w:r>
    </w:p>
    <w:sectPr w:rsidR="003E28FA" w:rsidSect="00003244">
      <w:headerReference w:type="default" r:id="rId9"/>
      <w:pgSz w:w="11906" w:h="16838"/>
      <w:pgMar w:top="1440" w:right="1558" w:bottom="85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83C1E" w14:textId="77777777" w:rsidR="001B0BCA" w:rsidRDefault="001B0BCA">
      <w:r>
        <w:separator/>
      </w:r>
    </w:p>
  </w:endnote>
  <w:endnote w:type="continuationSeparator" w:id="0">
    <w:p w14:paraId="447E5EEA" w14:textId="77777777" w:rsidR="001B0BCA" w:rsidRDefault="001B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DC271" w14:textId="77777777" w:rsidR="001B0BCA" w:rsidRDefault="001B0BCA" w:rsidP="00927532">
      <w:pPr>
        <w:spacing w:line="240" w:lineRule="auto"/>
      </w:pPr>
      <w:r>
        <w:separator/>
      </w:r>
    </w:p>
  </w:footnote>
  <w:footnote w:type="continuationSeparator" w:id="0">
    <w:p w14:paraId="7197EA45" w14:textId="77777777" w:rsidR="001B0BCA" w:rsidRDefault="001B0BCA" w:rsidP="00927532">
      <w:pPr>
        <w:spacing w:line="240" w:lineRule="auto"/>
      </w:pPr>
      <w:r>
        <w:continuationSeparator/>
      </w:r>
    </w:p>
  </w:footnote>
  <w:footnote w:type="continuationNotice" w:id="1">
    <w:p w14:paraId="5650EB93" w14:textId="77777777" w:rsidR="001B0BCA" w:rsidRDefault="001B0BCA" w:rsidP="00927532">
      <w:pPr>
        <w:spacing w:line="240" w:lineRule="auto"/>
      </w:pPr>
    </w:p>
  </w:footnote>
  <w:footnote w:id="2">
    <w:p w14:paraId="596713AE" w14:textId="2CD92893" w:rsidR="001F6B80" w:rsidRPr="003D5E13" w:rsidRDefault="001F6B80">
      <w:pPr>
        <w:pStyle w:val="FootnoteText"/>
        <w:rPr>
          <w:lang w:val="en-US"/>
        </w:rPr>
      </w:pPr>
      <w:r>
        <w:rPr>
          <w:rStyle w:val="FootnoteReference"/>
        </w:rPr>
        <w:footnoteRef/>
      </w:r>
      <w:r>
        <w:t xml:space="preserve"> </w:t>
      </w:r>
      <w:r w:rsidRPr="00BE6A41">
        <w:rPr>
          <w:rFonts w:ascii="Times New Roman" w:hAnsi="Times New Roman" w:cs="Times New Roman"/>
          <w:lang w:val="en-US"/>
        </w:rPr>
        <w:t xml:space="preserve">See para </w:t>
      </w:r>
      <w:r w:rsidR="008C3D6C" w:rsidRPr="00BE6A41">
        <w:rPr>
          <w:rFonts w:ascii="Times New Roman" w:hAnsi="Times New Roman" w:cs="Times New Roman"/>
          <w:lang w:val="en-US"/>
        </w:rPr>
        <w:t xml:space="preserve">17.3.1.4 of the </w:t>
      </w:r>
      <w:r w:rsidR="003D5E13">
        <w:rPr>
          <w:rFonts w:ascii="Times New Roman" w:hAnsi="Times New Roman" w:cs="Times New Roman"/>
          <w:lang w:val="en-US"/>
        </w:rPr>
        <w:t>A</w:t>
      </w:r>
      <w:r w:rsidR="008C3D6C" w:rsidRPr="00BE6A41">
        <w:rPr>
          <w:rFonts w:ascii="Times New Roman" w:hAnsi="Times New Roman" w:cs="Times New Roman"/>
          <w:lang w:val="en-US"/>
        </w:rPr>
        <w:t xml:space="preserve">pplicants’ </w:t>
      </w:r>
      <w:r w:rsidR="003D5E13">
        <w:rPr>
          <w:rFonts w:ascii="Times New Roman" w:hAnsi="Times New Roman" w:cs="Times New Roman"/>
          <w:lang w:val="en-US"/>
        </w:rPr>
        <w:t>R</w:t>
      </w:r>
      <w:r w:rsidR="008C3D6C" w:rsidRPr="00BE6A41">
        <w:rPr>
          <w:rFonts w:ascii="Times New Roman" w:hAnsi="Times New Roman" w:cs="Times New Roman"/>
          <w:lang w:val="en-US"/>
        </w:rPr>
        <w:t xml:space="preserve">eplying </w:t>
      </w:r>
      <w:r w:rsidR="003D5E13">
        <w:rPr>
          <w:rFonts w:ascii="Times New Roman" w:hAnsi="Times New Roman" w:cs="Times New Roman"/>
          <w:lang w:val="en-US"/>
        </w:rPr>
        <w:t>A</w:t>
      </w:r>
      <w:r w:rsidR="008C3D6C" w:rsidRPr="00BE6A41">
        <w:rPr>
          <w:rFonts w:ascii="Times New Roman" w:hAnsi="Times New Roman" w:cs="Times New Roman"/>
          <w:lang w:val="en-US"/>
        </w:rPr>
        <w:t xml:space="preserve">ffidavit where it is stated that </w:t>
      </w:r>
      <w:r w:rsidR="00284AD8" w:rsidRPr="00BE6A41">
        <w:rPr>
          <w:rFonts w:ascii="Times New Roman" w:hAnsi="Times New Roman" w:cs="Times New Roman"/>
          <w:i/>
          <w:iCs/>
          <w:lang w:val="en-US"/>
        </w:rPr>
        <w:t>“[I] together with my wife are of ill health</w:t>
      </w:r>
      <w:r w:rsidR="00812E67" w:rsidRPr="00BE6A41">
        <w:rPr>
          <w:rFonts w:ascii="Times New Roman" w:hAnsi="Times New Roman" w:cs="Times New Roman"/>
          <w:i/>
          <w:iCs/>
          <w:lang w:val="en-US"/>
        </w:rPr>
        <w:t>… [</w:t>
      </w:r>
      <w:r w:rsidR="00BE6A41" w:rsidRPr="00BE6A41">
        <w:rPr>
          <w:rFonts w:ascii="Times New Roman" w:hAnsi="Times New Roman" w:cs="Times New Roman"/>
          <w:i/>
          <w:iCs/>
          <w:lang w:val="en-US"/>
        </w:rPr>
        <w:t>M]uch of that was caused by sever stress we suffer on this”.</w:t>
      </w:r>
      <w:r w:rsidR="003D5E13">
        <w:rPr>
          <w:rFonts w:ascii="Times New Roman" w:hAnsi="Times New Roman" w:cs="Times New Roman"/>
          <w:i/>
          <w:iCs/>
          <w:lang w:val="en-US"/>
        </w:rPr>
        <w:t xml:space="preserve"> </w:t>
      </w:r>
      <w:r w:rsidR="003D5E13">
        <w:rPr>
          <w:rFonts w:ascii="Times New Roman" w:hAnsi="Times New Roman" w:cs="Times New Roman"/>
          <w:lang w:val="en-US"/>
        </w:rPr>
        <w:t>Caselines 005-17.</w:t>
      </w:r>
    </w:p>
  </w:footnote>
  <w:footnote w:id="3">
    <w:p w14:paraId="6438A7DA" w14:textId="1937B284" w:rsidR="00E63415" w:rsidRPr="00E63415" w:rsidRDefault="00E63415">
      <w:pPr>
        <w:pStyle w:val="FootnoteText"/>
        <w:rPr>
          <w:lang w:val="en-US"/>
        </w:rPr>
      </w:pPr>
      <w:r>
        <w:rPr>
          <w:rStyle w:val="FootnoteReference"/>
        </w:rPr>
        <w:footnoteRef/>
      </w:r>
      <w:r>
        <w:t xml:space="preserve"> </w:t>
      </w:r>
      <w:r w:rsidRPr="00E63415">
        <w:rPr>
          <w:rFonts w:ascii="Times New Roman" w:hAnsi="Times New Roman" w:cs="Times New Roman"/>
          <w:bCs/>
        </w:rPr>
        <w:t>1962(4) SA 531 (A)</w:t>
      </w:r>
      <w:r>
        <w:rPr>
          <w:rFonts w:ascii="Times New Roman" w:hAnsi="Times New Roman" w:cs="Times New Roman"/>
          <w:bCs/>
        </w:rPr>
        <w:t>.</w:t>
      </w:r>
    </w:p>
  </w:footnote>
  <w:footnote w:id="4">
    <w:p w14:paraId="0D7430A2" w14:textId="62241F34" w:rsidR="00742790" w:rsidRPr="00742790" w:rsidRDefault="00742790">
      <w:pPr>
        <w:pStyle w:val="FootnoteText"/>
        <w:rPr>
          <w:lang w:val="en-US"/>
        </w:rPr>
      </w:pPr>
      <w:r>
        <w:rPr>
          <w:rStyle w:val="FootnoteReference"/>
        </w:rPr>
        <w:footnoteRef/>
      </w:r>
      <w:r>
        <w:t xml:space="preserve"> </w:t>
      </w:r>
      <w:r w:rsidRPr="00742790">
        <w:rPr>
          <w:rFonts w:ascii="Times New Roman" w:hAnsi="Times New Roman" w:cs="Times New Roman"/>
          <w:lang w:val="en-US"/>
        </w:rPr>
        <w:t>See Applicants’</w:t>
      </w:r>
      <w:r>
        <w:rPr>
          <w:rFonts w:ascii="Times New Roman" w:hAnsi="Times New Roman" w:cs="Times New Roman"/>
          <w:lang w:val="en-US"/>
        </w:rPr>
        <w:t xml:space="preserve"> </w:t>
      </w:r>
      <w:r w:rsidRPr="00742790">
        <w:rPr>
          <w:rFonts w:ascii="Times New Roman" w:hAnsi="Times New Roman" w:cs="Times New Roman"/>
          <w:lang w:val="en-US"/>
        </w:rPr>
        <w:t>Heads of Argument at para 6.15 on CaseLines 006-28.</w:t>
      </w:r>
    </w:p>
  </w:footnote>
  <w:footnote w:id="5">
    <w:p w14:paraId="6DC28D74" w14:textId="438F1862" w:rsidR="00A40B83" w:rsidRPr="00A40B83" w:rsidRDefault="00A40B83">
      <w:pPr>
        <w:pStyle w:val="FootnoteText"/>
        <w:rPr>
          <w:lang w:val="en-US"/>
        </w:rPr>
      </w:pPr>
      <w:r>
        <w:rPr>
          <w:rStyle w:val="FootnoteReference"/>
        </w:rPr>
        <w:footnoteRef/>
      </w:r>
      <w:r>
        <w:t xml:space="preserve"> </w:t>
      </w:r>
      <w:r w:rsidRPr="00A40B83">
        <w:rPr>
          <w:rFonts w:ascii="Times New Roman" w:hAnsi="Times New Roman" w:cs="Times New Roman"/>
          <w:lang w:val="en-US"/>
        </w:rPr>
        <w:t>Ibid at para 6.12</w:t>
      </w:r>
      <w:r w:rsidR="0044439C">
        <w:rPr>
          <w:rFonts w:ascii="Times New Roman" w:hAnsi="Times New Roman" w:cs="Times New Roman"/>
          <w:lang w:val="en-US"/>
        </w:rPr>
        <w:t>, CaseLines 006-27.</w:t>
      </w:r>
    </w:p>
  </w:footnote>
  <w:footnote w:id="6">
    <w:p w14:paraId="1024C312" w14:textId="63A74363" w:rsidR="00BD575D" w:rsidRPr="00BD575D" w:rsidRDefault="00BD575D">
      <w:pPr>
        <w:pStyle w:val="FootnoteText"/>
        <w:rPr>
          <w:lang w:val="en-US"/>
        </w:rPr>
      </w:pPr>
      <w:r>
        <w:rPr>
          <w:rStyle w:val="FootnoteReference"/>
        </w:rPr>
        <w:footnoteRef/>
      </w:r>
      <w:r>
        <w:t xml:space="preserve"> </w:t>
      </w:r>
      <w:r w:rsidR="0044439C">
        <w:rPr>
          <w:rFonts w:ascii="Times New Roman" w:hAnsi="Times New Roman" w:cs="Times New Roman"/>
          <w:lang w:val="en-US"/>
        </w:rPr>
        <w:t>ibid</w:t>
      </w:r>
      <w:r w:rsidRPr="00BD575D">
        <w:rPr>
          <w:rFonts w:ascii="Times New Roman" w:hAnsi="Times New Roman" w:cs="Times New Roman"/>
          <w:lang w:val="en-US"/>
        </w:rPr>
        <w:t xml:space="preserve"> at para 3.15</w:t>
      </w:r>
      <w:r>
        <w:rPr>
          <w:rFonts w:ascii="Times New Roman" w:hAnsi="Times New Roman" w:cs="Times New Roman"/>
          <w:lang w:val="en-US"/>
        </w:rPr>
        <w:t>, CaseLines 006-14</w:t>
      </w:r>
      <w:r w:rsidR="0044439C">
        <w:rPr>
          <w:rFonts w:ascii="Times New Roman" w:hAnsi="Times New Roman" w:cs="Times New Roman"/>
          <w:lang w:val="en-US"/>
        </w:rPr>
        <w:t>.</w:t>
      </w:r>
    </w:p>
  </w:footnote>
  <w:footnote w:id="7">
    <w:p w14:paraId="2A944989" w14:textId="64DB90C6" w:rsidR="005B4C66" w:rsidRPr="005B4C66" w:rsidRDefault="005B4C66">
      <w:pPr>
        <w:pStyle w:val="FootnoteText"/>
        <w:rPr>
          <w:lang w:val="en-US"/>
        </w:rPr>
      </w:pPr>
      <w:r>
        <w:rPr>
          <w:rStyle w:val="FootnoteReference"/>
        </w:rPr>
        <w:footnoteRef/>
      </w:r>
      <w:r>
        <w:t xml:space="preserve"> </w:t>
      </w:r>
      <w:r w:rsidRPr="005B4C66">
        <w:rPr>
          <w:rFonts w:ascii="Times New Roman" w:hAnsi="Times New Roman" w:cs="Times New Roman"/>
          <w:lang w:val="en-US"/>
        </w:rPr>
        <w:t>Ibid</w:t>
      </w:r>
      <w:r w:rsidR="0057608E">
        <w:rPr>
          <w:rFonts w:ascii="Times New Roman" w:hAnsi="Times New Roman" w:cs="Times New Roman"/>
          <w:lang w:val="en-US"/>
        </w:rPr>
        <w:t xml:space="preserve"> CaseLines 006-14, at para 3.16.</w:t>
      </w:r>
    </w:p>
  </w:footnote>
  <w:footnote w:id="8">
    <w:p w14:paraId="798C0C4E" w14:textId="3FE424CC" w:rsidR="00F62469" w:rsidRPr="00F62469" w:rsidRDefault="00F62469">
      <w:pPr>
        <w:pStyle w:val="FootnoteText"/>
        <w:rPr>
          <w:lang w:val="en-US"/>
        </w:rPr>
      </w:pPr>
      <w:r>
        <w:rPr>
          <w:rStyle w:val="FootnoteReference"/>
        </w:rPr>
        <w:footnoteRef/>
      </w:r>
      <w:r>
        <w:t xml:space="preserve"> </w:t>
      </w:r>
      <w:r w:rsidRPr="00F62469">
        <w:rPr>
          <w:rFonts w:ascii="Times New Roman" w:hAnsi="Times New Roman" w:cs="Times New Roman"/>
          <w:lang w:val="en-US"/>
        </w:rPr>
        <w:t xml:space="preserve">See para 6.8 of the </w:t>
      </w:r>
      <w:r>
        <w:rPr>
          <w:rFonts w:ascii="Times New Roman" w:hAnsi="Times New Roman" w:cs="Times New Roman"/>
          <w:lang w:val="en-US"/>
        </w:rPr>
        <w:t>A</w:t>
      </w:r>
      <w:r w:rsidRPr="00F62469">
        <w:rPr>
          <w:rFonts w:ascii="Times New Roman" w:hAnsi="Times New Roman" w:cs="Times New Roman"/>
          <w:lang w:val="en-US"/>
        </w:rPr>
        <w:t>pplicants’ Heads of Argument, CaseLines 006-26.</w:t>
      </w:r>
    </w:p>
  </w:footnote>
  <w:footnote w:id="9">
    <w:p w14:paraId="57BC0495" w14:textId="1D6B0C16" w:rsidR="00187786" w:rsidRPr="00187786" w:rsidRDefault="00187786">
      <w:pPr>
        <w:pStyle w:val="FootnoteText"/>
        <w:rPr>
          <w:lang w:val="en-US"/>
        </w:rPr>
      </w:pPr>
      <w:r>
        <w:rPr>
          <w:rStyle w:val="FootnoteReference"/>
        </w:rPr>
        <w:footnoteRef/>
      </w:r>
      <w:r>
        <w:t xml:space="preserve"> </w:t>
      </w:r>
      <w:r w:rsidR="0057608E" w:rsidRPr="0057608E">
        <w:rPr>
          <w:rFonts w:ascii="Times New Roman" w:hAnsi="Times New Roman" w:cs="Times New Roman"/>
        </w:rPr>
        <w:t>See para 31 of the First Respondent Answering Affidavit, CaseLines 004-40.</w:t>
      </w:r>
    </w:p>
  </w:footnote>
  <w:footnote w:id="10">
    <w:p w14:paraId="1BB335B2" w14:textId="104B04C3" w:rsidR="00DF3850" w:rsidRPr="00DF3850" w:rsidRDefault="00DF3850">
      <w:pPr>
        <w:pStyle w:val="FootnoteText"/>
        <w:rPr>
          <w:lang w:val="en-US"/>
        </w:rPr>
      </w:pPr>
      <w:r>
        <w:rPr>
          <w:rStyle w:val="FootnoteReference"/>
        </w:rPr>
        <w:footnoteRef/>
      </w:r>
      <w:r>
        <w:t xml:space="preserve"> </w:t>
      </w:r>
      <w:r w:rsidRPr="00DF3850">
        <w:rPr>
          <w:rFonts w:ascii="Times New Roman" w:hAnsi="Times New Roman" w:cs="Times New Roman"/>
          <w:lang w:val="en-US"/>
        </w:rPr>
        <w:t>See CaseLines 001-58</w:t>
      </w:r>
      <w:r>
        <w:rPr>
          <w:rFonts w:ascii="Times New Roman" w:hAnsi="Times New Roman" w:cs="Times New Roman"/>
          <w:lang w:val="en-US"/>
        </w:rPr>
        <w:t>.</w:t>
      </w:r>
    </w:p>
  </w:footnote>
  <w:footnote w:id="11">
    <w:p w14:paraId="13CC8617" w14:textId="20C6E3B4" w:rsidR="007C5A80" w:rsidRPr="007C5A80" w:rsidRDefault="007C5A80">
      <w:pPr>
        <w:pStyle w:val="FootnoteText"/>
        <w:rPr>
          <w:lang w:val="en-US"/>
        </w:rPr>
      </w:pPr>
      <w:r>
        <w:rPr>
          <w:rStyle w:val="FootnoteReference"/>
        </w:rPr>
        <w:footnoteRef/>
      </w:r>
      <w:r>
        <w:t xml:space="preserve"> </w:t>
      </w:r>
      <w:r w:rsidRPr="007C5A80">
        <w:rPr>
          <w:rFonts w:ascii="Times New Roman" w:hAnsi="Times New Roman" w:cs="Times New Roman"/>
          <w:lang w:val="en-US"/>
        </w:rPr>
        <w:t xml:space="preserve">See para 31 of the Respondent’s answering Affidavit where it is stated that </w:t>
      </w:r>
      <w:r w:rsidRPr="007C5A80">
        <w:rPr>
          <w:rFonts w:ascii="Times New Roman" w:hAnsi="Times New Roman" w:cs="Times New Roman"/>
          <w:i/>
          <w:iCs/>
          <w:lang w:val="en-US"/>
        </w:rPr>
        <w:t>“… a municipal service account is for water and electricity and has no bearing to rates and taxes payable by the owner of the property for rates clearance certificate to be issued.”</w:t>
      </w:r>
      <w:r w:rsidRPr="007C5A80">
        <w:rPr>
          <w:i/>
          <w:iCs/>
          <w:lang w:val="en-US"/>
        </w:rPr>
        <w:t xml:space="preserve"> </w:t>
      </w:r>
    </w:p>
  </w:footnote>
  <w:footnote w:id="12">
    <w:p w14:paraId="0CD99BDE" w14:textId="487C85A6" w:rsidR="00B812F0" w:rsidRPr="00B812F0" w:rsidRDefault="00B812F0">
      <w:pPr>
        <w:pStyle w:val="FootnoteText"/>
        <w:rPr>
          <w:lang w:val="en-US"/>
        </w:rPr>
      </w:pPr>
      <w:r>
        <w:rPr>
          <w:rStyle w:val="FootnoteReference"/>
        </w:rPr>
        <w:footnoteRef/>
      </w:r>
      <w:r>
        <w:t xml:space="preserve"> </w:t>
      </w:r>
      <w:r w:rsidRPr="00B812F0">
        <w:rPr>
          <w:rFonts w:ascii="Times New Roman" w:hAnsi="Times New Roman" w:cs="Times New Roman"/>
          <w:lang w:val="en-US"/>
        </w:rPr>
        <w:t>2005</w:t>
      </w:r>
      <w:r w:rsidR="00C278DE">
        <w:rPr>
          <w:rFonts w:ascii="Times New Roman" w:hAnsi="Times New Roman" w:cs="Times New Roman"/>
          <w:lang w:val="en-US"/>
        </w:rPr>
        <w:t xml:space="preserve"> </w:t>
      </w:r>
      <w:r w:rsidRPr="00B812F0">
        <w:rPr>
          <w:rFonts w:ascii="Times New Roman" w:hAnsi="Times New Roman" w:cs="Times New Roman"/>
          <w:lang w:val="en-US"/>
        </w:rPr>
        <w:t>(1) SA 530 (CC).</w:t>
      </w:r>
    </w:p>
  </w:footnote>
  <w:footnote w:id="13">
    <w:p w14:paraId="63BA6627" w14:textId="19EB457E" w:rsidR="00C278DE" w:rsidRPr="00C278DE" w:rsidRDefault="00C278DE">
      <w:pPr>
        <w:pStyle w:val="FootnoteText"/>
        <w:rPr>
          <w:lang w:val="en-US"/>
        </w:rPr>
      </w:pPr>
      <w:r>
        <w:rPr>
          <w:rStyle w:val="FootnoteReference"/>
        </w:rPr>
        <w:footnoteRef/>
      </w:r>
      <w:r>
        <w:t xml:space="preserve"> </w:t>
      </w:r>
      <w:r w:rsidRPr="00C278DE">
        <w:rPr>
          <w:rFonts w:ascii="Times New Roman" w:hAnsi="Times New Roman" w:cs="Times New Roman"/>
          <w:lang w:val="en-US"/>
        </w:rPr>
        <w:t xml:space="preserve">Or </w:t>
      </w:r>
      <w:r>
        <w:rPr>
          <w:rFonts w:ascii="Times New Roman" w:hAnsi="Times New Roman" w:cs="Times New Roman"/>
          <w:lang w:val="en-US"/>
        </w:rPr>
        <w:t xml:space="preserve">possibly </w:t>
      </w:r>
      <w:r w:rsidRPr="00C278DE">
        <w:rPr>
          <w:rFonts w:ascii="Times New Roman" w:hAnsi="Times New Roman" w:cs="Times New Roman"/>
          <w:lang w:val="en-US"/>
        </w:rPr>
        <w:t>the applicants in terms of the indemnity provided in the sale agreement.</w:t>
      </w:r>
    </w:p>
  </w:footnote>
  <w:footnote w:id="14">
    <w:p w14:paraId="514CE7A2" w14:textId="77777777" w:rsidR="003E28FA" w:rsidRPr="0018490A" w:rsidRDefault="003E28FA" w:rsidP="003E28FA">
      <w:pPr>
        <w:pStyle w:val="FootnoteText"/>
        <w:rPr>
          <w:lang w:val="en-US"/>
        </w:rPr>
      </w:pPr>
      <w:r>
        <w:rPr>
          <w:rStyle w:val="FootnoteReference"/>
        </w:rPr>
        <w:footnoteRef/>
      </w:r>
      <w:r>
        <w:t xml:space="preserve"> </w:t>
      </w:r>
      <w:r w:rsidRPr="000D0090">
        <w:rPr>
          <w:rFonts w:ascii="Times New Roman" w:hAnsi="Times New Roman" w:cs="Times New Roman"/>
          <w:lang w:val="en-US"/>
        </w:rPr>
        <w:t xml:space="preserve">See </w:t>
      </w:r>
      <w:r w:rsidRPr="000D0090">
        <w:rPr>
          <w:rFonts w:ascii="Times New Roman" w:hAnsi="Times New Roman" w:cs="Times New Roman"/>
          <w:i/>
          <w:iCs/>
          <w:lang w:val="en-US"/>
        </w:rPr>
        <w:t>Ex parte Noriskin</w:t>
      </w:r>
      <w:r w:rsidRPr="000D0090">
        <w:rPr>
          <w:rFonts w:ascii="Times New Roman" w:hAnsi="Times New Roman" w:cs="Times New Roman"/>
          <w:lang w:val="en-US"/>
        </w:rPr>
        <w:t xml:space="preserve"> 1962(1) SA 856 (D).</w:t>
      </w:r>
    </w:p>
  </w:footnote>
  <w:footnote w:id="15">
    <w:p w14:paraId="5C3CCD28" w14:textId="2897FAAD" w:rsidR="00A65349" w:rsidRPr="00A65349" w:rsidRDefault="00A65349">
      <w:pPr>
        <w:pStyle w:val="FootnoteText"/>
        <w:rPr>
          <w:lang w:val="en-US"/>
        </w:rPr>
      </w:pPr>
      <w:r>
        <w:rPr>
          <w:rStyle w:val="FootnoteReference"/>
        </w:rPr>
        <w:footnoteRef/>
      </w:r>
      <w:r>
        <w:t xml:space="preserve"> </w:t>
      </w:r>
      <w:r w:rsidRPr="000B5E56">
        <w:rPr>
          <w:rFonts w:ascii="Times New Roman" w:hAnsi="Times New Roman" w:cs="Times New Roman"/>
          <w:lang w:val="en-US"/>
        </w:rPr>
        <w:t xml:space="preserve">It is </w:t>
      </w:r>
      <w:r w:rsidR="00C278DE">
        <w:rPr>
          <w:rFonts w:ascii="Times New Roman" w:hAnsi="Times New Roman" w:cs="Times New Roman"/>
          <w:lang w:val="en-US"/>
        </w:rPr>
        <w:t xml:space="preserve">trite </w:t>
      </w:r>
      <w:r w:rsidRPr="000B5E56">
        <w:rPr>
          <w:rFonts w:ascii="Times New Roman" w:hAnsi="Times New Roman" w:cs="Times New Roman"/>
          <w:lang w:val="en-US"/>
        </w:rPr>
        <w:t xml:space="preserve">that the seller traditionally has the right to appoint </w:t>
      </w:r>
      <w:r w:rsidR="00C278DE" w:rsidRPr="000B5E56">
        <w:rPr>
          <w:rFonts w:ascii="Times New Roman" w:hAnsi="Times New Roman" w:cs="Times New Roman"/>
          <w:lang w:val="en-US"/>
        </w:rPr>
        <w:t>conveyancers,</w:t>
      </w:r>
      <w:r w:rsidRPr="000B5E56">
        <w:rPr>
          <w:rFonts w:ascii="Times New Roman" w:hAnsi="Times New Roman" w:cs="Times New Roman"/>
          <w:lang w:val="en-US"/>
        </w:rPr>
        <w:t xml:space="preserve"> but </w:t>
      </w:r>
      <w:r w:rsidR="000B5E56" w:rsidRPr="000B5E56">
        <w:rPr>
          <w:rFonts w:ascii="Times New Roman" w:hAnsi="Times New Roman" w:cs="Times New Roman"/>
          <w:lang w:val="en-US"/>
        </w:rPr>
        <w:t>it is not strange to have the seller waiving such right in favour of the purchasers.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9EA7" w14:textId="020847D1"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770A8C">
      <w:rPr>
        <w:rStyle w:val="PageNumber"/>
        <w:rFonts w:cs="Arial"/>
        <w:noProof/>
        <w:sz w:val="20"/>
        <w:szCs w:val="20"/>
      </w:rPr>
      <w:t>14</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8EE0A08"/>
    <w:multiLevelType w:val="hybridMultilevel"/>
    <w:tmpl w:val="6520FFD8"/>
    <w:lvl w:ilvl="0" w:tplc="249E129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FC411D"/>
    <w:multiLevelType w:val="hybridMultilevel"/>
    <w:tmpl w:val="D1B0C7E4"/>
    <w:lvl w:ilvl="0" w:tplc="6390E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758F3"/>
    <w:multiLevelType w:val="multilevel"/>
    <w:tmpl w:val="32D2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nsid w:val="43861BB1"/>
    <w:multiLevelType w:val="multilevel"/>
    <w:tmpl w:val="3586B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7">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2">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1">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3"/>
  </w:num>
  <w:num w:numId="6">
    <w:abstractNumId w:val="14"/>
  </w:num>
  <w:num w:numId="7">
    <w:abstractNumId w:val="21"/>
  </w:num>
  <w:num w:numId="8">
    <w:abstractNumId w:val="2"/>
  </w:num>
  <w:num w:numId="9">
    <w:abstractNumId w:val="1"/>
  </w:num>
  <w:num w:numId="10">
    <w:abstractNumId w:val="40"/>
  </w:num>
  <w:num w:numId="11">
    <w:abstractNumId w:val="31"/>
  </w:num>
  <w:num w:numId="12">
    <w:abstractNumId w:val="18"/>
  </w:num>
  <w:num w:numId="13">
    <w:abstractNumId w:val="24"/>
  </w:num>
  <w:num w:numId="14">
    <w:abstractNumId w:val="34"/>
  </w:num>
  <w:num w:numId="15">
    <w:abstractNumId w:val="38"/>
  </w:num>
  <w:num w:numId="16">
    <w:abstractNumId w:val="32"/>
  </w:num>
  <w:num w:numId="17">
    <w:abstractNumId w:val="10"/>
  </w:num>
  <w:num w:numId="18">
    <w:abstractNumId w:val="17"/>
  </w:num>
  <w:num w:numId="19">
    <w:abstractNumId w:val="28"/>
  </w:num>
  <w:num w:numId="20">
    <w:abstractNumId w:val="27"/>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30"/>
  </w:num>
  <w:num w:numId="27">
    <w:abstractNumId w:val="39"/>
  </w:num>
  <w:num w:numId="28">
    <w:abstractNumId w:val="41"/>
  </w:num>
  <w:num w:numId="29">
    <w:abstractNumId w:val="11"/>
  </w:num>
  <w:num w:numId="30">
    <w:abstractNumId w:val="3"/>
  </w:num>
  <w:num w:numId="31">
    <w:abstractNumId w:val="15"/>
  </w:num>
  <w:num w:numId="32">
    <w:abstractNumId w:val="36"/>
  </w:num>
  <w:num w:numId="33">
    <w:abstractNumId w:val="22"/>
  </w:num>
  <w:num w:numId="34">
    <w:abstractNumId w:val="16"/>
  </w:num>
  <w:num w:numId="35">
    <w:abstractNumId w:val="37"/>
  </w:num>
  <w:num w:numId="36">
    <w:abstractNumId w:val="0"/>
  </w:num>
  <w:num w:numId="37">
    <w:abstractNumId w:val="29"/>
  </w:num>
  <w:num w:numId="38">
    <w:abstractNumId w:val="33"/>
  </w:num>
  <w:num w:numId="39">
    <w:abstractNumId w:val="26"/>
  </w:num>
  <w:num w:numId="40">
    <w:abstractNumId w:val="13"/>
  </w:num>
  <w:num w:numId="41">
    <w:abstractNumId w:val="9"/>
  </w:num>
  <w:num w:numId="42">
    <w:abstractNumId w:val="7"/>
  </w:num>
  <w:num w:numId="43">
    <w:abstractNumId w:val="1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8C8"/>
    <w:rsid w:val="00000A42"/>
    <w:rsid w:val="00000EF8"/>
    <w:rsid w:val="00001488"/>
    <w:rsid w:val="000014AB"/>
    <w:rsid w:val="00001C2B"/>
    <w:rsid w:val="00001D87"/>
    <w:rsid w:val="00001ED1"/>
    <w:rsid w:val="00001F37"/>
    <w:rsid w:val="00001F4A"/>
    <w:rsid w:val="00002A5A"/>
    <w:rsid w:val="00003244"/>
    <w:rsid w:val="00003B22"/>
    <w:rsid w:val="00004DCC"/>
    <w:rsid w:val="00005098"/>
    <w:rsid w:val="000054B3"/>
    <w:rsid w:val="00005559"/>
    <w:rsid w:val="00005586"/>
    <w:rsid w:val="00005FB2"/>
    <w:rsid w:val="00006217"/>
    <w:rsid w:val="000067E8"/>
    <w:rsid w:val="00006AE8"/>
    <w:rsid w:val="00006EF4"/>
    <w:rsid w:val="000075E6"/>
    <w:rsid w:val="00007649"/>
    <w:rsid w:val="00007A49"/>
    <w:rsid w:val="00007F4C"/>
    <w:rsid w:val="00010555"/>
    <w:rsid w:val="0001097C"/>
    <w:rsid w:val="00011A10"/>
    <w:rsid w:val="00011B90"/>
    <w:rsid w:val="00012122"/>
    <w:rsid w:val="00012338"/>
    <w:rsid w:val="00013098"/>
    <w:rsid w:val="000132C8"/>
    <w:rsid w:val="000138E7"/>
    <w:rsid w:val="00013C41"/>
    <w:rsid w:val="00014A46"/>
    <w:rsid w:val="00015564"/>
    <w:rsid w:val="000159D0"/>
    <w:rsid w:val="000159E3"/>
    <w:rsid w:val="00015DF2"/>
    <w:rsid w:val="000167A0"/>
    <w:rsid w:val="00016CAE"/>
    <w:rsid w:val="00017ADC"/>
    <w:rsid w:val="00017F38"/>
    <w:rsid w:val="00017FBE"/>
    <w:rsid w:val="000201F3"/>
    <w:rsid w:val="0002183E"/>
    <w:rsid w:val="000218D9"/>
    <w:rsid w:val="00022137"/>
    <w:rsid w:val="00022553"/>
    <w:rsid w:val="00022755"/>
    <w:rsid w:val="00022DBD"/>
    <w:rsid w:val="0002339D"/>
    <w:rsid w:val="00024CFC"/>
    <w:rsid w:val="00024D9F"/>
    <w:rsid w:val="00024EEC"/>
    <w:rsid w:val="00025230"/>
    <w:rsid w:val="000257BF"/>
    <w:rsid w:val="00025AC8"/>
    <w:rsid w:val="00025F74"/>
    <w:rsid w:val="0002779C"/>
    <w:rsid w:val="00027F96"/>
    <w:rsid w:val="0003016A"/>
    <w:rsid w:val="00030771"/>
    <w:rsid w:val="00031320"/>
    <w:rsid w:val="0003134A"/>
    <w:rsid w:val="00031BEB"/>
    <w:rsid w:val="00032B62"/>
    <w:rsid w:val="00033905"/>
    <w:rsid w:val="00033951"/>
    <w:rsid w:val="00033B8B"/>
    <w:rsid w:val="00033BB2"/>
    <w:rsid w:val="00033D80"/>
    <w:rsid w:val="00033E4B"/>
    <w:rsid w:val="00034750"/>
    <w:rsid w:val="00034CA4"/>
    <w:rsid w:val="000368F0"/>
    <w:rsid w:val="00036C6F"/>
    <w:rsid w:val="0003747A"/>
    <w:rsid w:val="00037BEC"/>
    <w:rsid w:val="00037BEE"/>
    <w:rsid w:val="00041412"/>
    <w:rsid w:val="000417FB"/>
    <w:rsid w:val="00042147"/>
    <w:rsid w:val="000424CF"/>
    <w:rsid w:val="00042F90"/>
    <w:rsid w:val="00043BD9"/>
    <w:rsid w:val="00043FBC"/>
    <w:rsid w:val="00044931"/>
    <w:rsid w:val="00044E0C"/>
    <w:rsid w:val="00045632"/>
    <w:rsid w:val="00045833"/>
    <w:rsid w:val="00045E98"/>
    <w:rsid w:val="00045F4F"/>
    <w:rsid w:val="000465C5"/>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7567"/>
    <w:rsid w:val="00057638"/>
    <w:rsid w:val="00057700"/>
    <w:rsid w:val="000610F7"/>
    <w:rsid w:val="00061E96"/>
    <w:rsid w:val="00063810"/>
    <w:rsid w:val="00063A5A"/>
    <w:rsid w:val="00063EDD"/>
    <w:rsid w:val="0006492B"/>
    <w:rsid w:val="00064C10"/>
    <w:rsid w:val="000656B7"/>
    <w:rsid w:val="000656D7"/>
    <w:rsid w:val="000656EA"/>
    <w:rsid w:val="000659AD"/>
    <w:rsid w:val="00065BC7"/>
    <w:rsid w:val="00065D9B"/>
    <w:rsid w:val="00066475"/>
    <w:rsid w:val="000664E2"/>
    <w:rsid w:val="00066521"/>
    <w:rsid w:val="00066AA7"/>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846"/>
    <w:rsid w:val="00075EF8"/>
    <w:rsid w:val="00076993"/>
    <w:rsid w:val="00076B87"/>
    <w:rsid w:val="00076FDD"/>
    <w:rsid w:val="00077366"/>
    <w:rsid w:val="000774B9"/>
    <w:rsid w:val="00077825"/>
    <w:rsid w:val="00077BE9"/>
    <w:rsid w:val="00080236"/>
    <w:rsid w:val="00080D0A"/>
    <w:rsid w:val="00080D72"/>
    <w:rsid w:val="000815CC"/>
    <w:rsid w:val="000818E4"/>
    <w:rsid w:val="00082591"/>
    <w:rsid w:val="00083D68"/>
    <w:rsid w:val="000846A3"/>
    <w:rsid w:val="00084DB1"/>
    <w:rsid w:val="000859AD"/>
    <w:rsid w:val="000859E7"/>
    <w:rsid w:val="00085B09"/>
    <w:rsid w:val="00085F9F"/>
    <w:rsid w:val="00085FC0"/>
    <w:rsid w:val="00086D96"/>
    <w:rsid w:val="00091291"/>
    <w:rsid w:val="000920BA"/>
    <w:rsid w:val="00092D66"/>
    <w:rsid w:val="00093730"/>
    <w:rsid w:val="00093F4D"/>
    <w:rsid w:val="00093FBF"/>
    <w:rsid w:val="000942F8"/>
    <w:rsid w:val="0009496E"/>
    <w:rsid w:val="00094BC0"/>
    <w:rsid w:val="000958D3"/>
    <w:rsid w:val="000966A1"/>
    <w:rsid w:val="00096978"/>
    <w:rsid w:val="00096B38"/>
    <w:rsid w:val="00096E35"/>
    <w:rsid w:val="000971D5"/>
    <w:rsid w:val="00097375"/>
    <w:rsid w:val="0009746F"/>
    <w:rsid w:val="000974D9"/>
    <w:rsid w:val="00097B28"/>
    <w:rsid w:val="00097D61"/>
    <w:rsid w:val="000A0084"/>
    <w:rsid w:val="000A01D1"/>
    <w:rsid w:val="000A0765"/>
    <w:rsid w:val="000A14BA"/>
    <w:rsid w:val="000A2208"/>
    <w:rsid w:val="000A304C"/>
    <w:rsid w:val="000A326D"/>
    <w:rsid w:val="000A3705"/>
    <w:rsid w:val="000A3911"/>
    <w:rsid w:val="000A3992"/>
    <w:rsid w:val="000A3BE6"/>
    <w:rsid w:val="000A43C8"/>
    <w:rsid w:val="000A4BCE"/>
    <w:rsid w:val="000A5083"/>
    <w:rsid w:val="000A5310"/>
    <w:rsid w:val="000A54AB"/>
    <w:rsid w:val="000A5691"/>
    <w:rsid w:val="000A5902"/>
    <w:rsid w:val="000A5CFF"/>
    <w:rsid w:val="000A5F6C"/>
    <w:rsid w:val="000A674D"/>
    <w:rsid w:val="000A75E3"/>
    <w:rsid w:val="000A7B46"/>
    <w:rsid w:val="000A7DB6"/>
    <w:rsid w:val="000B077F"/>
    <w:rsid w:val="000B1056"/>
    <w:rsid w:val="000B1D38"/>
    <w:rsid w:val="000B20BE"/>
    <w:rsid w:val="000B3AD7"/>
    <w:rsid w:val="000B4664"/>
    <w:rsid w:val="000B5120"/>
    <w:rsid w:val="000B57F7"/>
    <w:rsid w:val="000B5E56"/>
    <w:rsid w:val="000B60D0"/>
    <w:rsid w:val="000B62E1"/>
    <w:rsid w:val="000B66C8"/>
    <w:rsid w:val="000B6AB6"/>
    <w:rsid w:val="000B73E6"/>
    <w:rsid w:val="000B7560"/>
    <w:rsid w:val="000B7740"/>
    <w:rsid w:val="000B7F2F"/>
    <w:rsid w:val="000C073E"/>
    <w:rsid w:val="000C0E4C"/>
    <w:rsid w:val="000C11A2"/>
    <w:rsid w:val="000C23CE"/>
    <w:rsid w:val="000C2F7E"/>
    <w:rsid w:val="000C340C"/>
    <w:rsid w:val="000C37A9"/>
    <w:rsid w:val="000C37B9"/>
    <w:rsid w:val="000C3E6D"/>
    <w:rsid w:val="000C54B8"/>
    <w:rsid w:val="000C589E"/>
    <w:rsid w:val="000C6187"/>
    <w:rsid w:val="000C6459"/>
    <w:rsid w:val="000C671C"/>
    <w:rsid w:val="000C6929"/>
    <w:rsid w:val="000C7459"/>
    <w:rsid w:val="000C7699"/>
    <w:rsid w:val="000C79C6"/>
    <w:rsid w:val="000C7D50"/>
    <w:rsid w:val="000C7F43"/>
    <w:rsid w:val="000D0090"/>
    <w:rsid w:val="000D102B"/>
    <w:rsid w:val="000D132A"/>
    <w:rsid w:val="000D1ECD"/>
    <w:rsid w:val="000D2CEB"/>
    <w:rsid w:val="000D2F06"/>
    <w:rsid w:val="000D31B7"/>
    <w:rsid w:val="000D3A78"/>
    <w:rsid w:val="000D40E2"/>
    <w:rsid w:val="000D480F"/>
    <w:rsid w:val="000D4BC5"/>
    <w:rsid w:val="000D4D04"/>
    <w:rsid w:val="000D512A"/>
    <w:rsid w:val="000D5462"/>
    <w:rsid w:val="000D60CB"/>
    <w:rsid w:val="000D65C9"/>
    <w:rsid w:val="000D67EE"/>
    <w:rsid w:val="000D7AD3"/>
    <w:rsid w:val="000E0869"/>
    <w:rsid w:val="000E0B6E"/>
    <w:rsid w:val="000E0CCE"/>
    <w:rsid w:val="000E0F0F"/>
    <w:rsid w:val="000E110F"/>
    <w:rsid w:val="000E117E"/>
    <w:rsid w:val="000E13C2"/>
    <w:rsid w:val="000E1B5D"/>
    <w:rsid w:val="000E1B61"/>
    <w:rsid w:val="000E21A8"/>
    <w:rsid w:val="000E22D9"/>
    <w:rsid w:val="000E28D4"/>
    <w:rsid w:val="000E3933"/>
    <w:rsid w:val="000E462D"/>
    <w:rsid w:val="000E481A"/>
    <w:rsid w:val="000E4A0E"/>
    <w:rsid w:val="000E4BD3"/>
    <w:rsid w:val="000E4ECC"/>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94B"/>
    <w:rsid w:val="000F1C11"/>
    <w:rsid w:val="000F279F"/>
    <w:rsid w:val="000F29F1"/>
    <w:rsid w:val="000F2AF9"/>
    <w:rsid w:val="000F2BA3"/>
    <w:rsid w:val="000F2EEA"/>
    <w:rsid w:val="000F2FE0"/>
    <w:rsid w:val="000F3157"/>
    <w:rsid w:val="000F3A4C"/>
    <w:rsid w:val="000F3E2A"/>
    <w:rsid w:val="000F4586"/>
    <w:rsid w:val="000F4B56"/>
    <w:rsid w:val="000F50ED"/>
    <w:rsid w:val="000F57D6"/>
    <w:rsid w:val="000F5D8D"/>
    <w:rsid w:val="000F66CF"/>
    <w:rsid w:val="000F686D"/>
    <w:rsid w:val="000F6ED1"/>
    <w:rsid w:val="000F75ED"/>
    <w:rsid w:val="0010088E"/>
    <w:rsid w:val="001017AA"/>
    <w:rsid w:val="00101811"/>
    <w:rsid w:val="0010191A"/>
    <w:rsid w:val="001026AC"/>
    <w:rsid w:val="00102832"/>
    <w:rsid w:val="00102A45"/>
    <w:rsid w:val="0010452B"/>
    <w:rsid w:val="00104818"/>
    <w:rsid w:val="00105D5A"/>
    <w:rsid w:val="001061C2"/>
    <w:rsid w:val="001074A3"/>
    <w:rsid w:val="00110198"/>
    <w:rsid w:val="00110911"/>
    <w:rsid w:val="00110B59"/>
    <w:rsid w:val="00110C9C"/>
    <w:rsid w:val="001119A7"/>
    <w:rsid w:val="0011232E"/>
    <w:rsid w:val="00112648"/>
    <w:rsid w:val="00112796"/>
    <w:rsid w:val="00112E3E"/>
    <w:rsid w:val="00112FA3"/>
    <w:rsid w:val="00113782"/>
    <w:rsid w:val="00113984"/>
    <w:rsid w:val="001164AF"/>
    <w:rsid w:val="00117303"/>
    <w:rsid w:val="00117F01"/>
    <w:rsid w:val="001205BD"/>
    <w:rsid w:val="00120A5D"/>
    <w:rsid w:val="00120B19"/>
    <w:rsid w:val="001211F9"/>
    <w:rsid w:val="0012138A"/>
    <w:rsid w:val="00122559"/>
    <w:rsid w:val="00122AF9"/>
    <w:rsid w:val="001236DB"/>
    <w:rsid w:val="00123DE3"/>
    <w:rsid w:val="00124028"/>
    <w:rsid w:val="00124235"/>
    <w:rsid w:val="001246AF"/>
    <w:rsid w:val="001249F8"/>
    <w:rsid w:val="00124A80"/>
    <w:rsid w:val="00125C9C"/>
    <w:rsid w:val="001277E1"/>
    <w:rsid w:val="001301CC"/>
    <w:rsid w:val="00130561"/>
    <w:rsid w:val="00130946"/>
    <w:rsid w:val="0013102F"/>
    <w:rsid w:val="00131080"/>
    <w:rsid w:val="00131AB6"/>
    <w:rsid w:val="00131D0D"/>
    <w:rsid w:val="0013226D"/>
    <w:rsid w:val="0013320B"/>
    <w:rsid w:val="00133940"/>
    <w:rsid w:val="00133C40"/>
    <w:rsid w:val="00134210"/>
    <w:rsid w:val="001353A2"/>
    <w:rsid w:val="00135CEF"/>
    <w:rsid w:val="00136787"/>
    <w:rsid w:val="00137139"/>
    <w:rsid w:val="00137B1B"/>
    <w:rsid w:val="00140568"/>
    <w:rsid w:val="00140FCD"/>
    <w:rsid w:val="001418F6"/>
    <w:rsid w:val="00141934"/>
    <w:rsid w:val="00141B8E"/>
    <w:rsid w:val="00142562"/>
    <w:rsid w:val="0014293C"/>
    <w:rsid w:val="00143208"/>
    <w:rsid w:val="00143C72"/>
    <w:rsid w:val="00143FC7"/>
    <w:rsid w:val="0014511D"/>
    <w:rsid w:val="00145C4D"/>
    <w:rsid w:val="00145F25"/>
    <w:rsid w:val="0014646E"/>
    <w:rsid w:val="0014686F"/>
    <w:rsid w:val="00146A5D"/>
    <w:rsid w:val="00146FE2"/>
    <w:rsid w:val="00147534"/>
    <w:rsid w:val="001475BE"/>
    <w:rsid w:val="00147F0A"/>
    <w:rsid w:val="0015043C"/>
    <w:rsid w:val="0015158E"/>
    <w:rsid w:val="001515C2"/>
    <w:rsid w:val="00151A5C"/>
    <w:rsid w:val="001521BF"/>
    <w:rsid w:val="001522F0"/>
    <w:rsid w:val="00152374"/>
    <w:rsid w:val="0015346F"/>
    <w:rsid w:val="001539DC"/>
    <w:rsid w:val="00154DFB"/>
    <w:rsid w:val="00155D72"/>
    <w:rsid w:val="001561ED"/>
    <w:rsid w:val="00156BE8"/>
    <w:rsid w:val="0015711A"/>
    <w:rsid w:val="00160C3A"/>
    <w:rsid w:val="00160CB0"/>
    <w:rsid w:val="00161306"/>
    <w:rsid w:val="00161774"/>
    <w:rsid w:val="00163946"/>
    <w:rsid w:val="001639B4"/>
    <w:rsid w:val="00165B65"/>
    <w:rsid w:val="001661BD"/>
    <w:rsid w:val="001663F8"/>
    <w:rsid w:val="00166C64"/>
    <w:rsid w:val="001670E1"/>
    <w:rsid w:val="001677D4"/>
    <w:rsid w:val="00167C60"/>
    <w:rsid w:val="001705DD"/>
    <w:rsid w:val="001708A2"/>
    <w:rsid w:val="00170A01"/>
    <w:rsid w:val="00170EF1"/>
    <w:rsid w:val="00170FFC"/>
    <w:rsid w:val="00171E72"/>
    <w:rsid w:val="00171EEF"/>
    <w:rsid w:val="0017249D"/>
    <w:rsid w:val="001725DC"/>
    <w:rsid w:val="0017293F"/>
    <w:rsid w:val="001730AC"/>
    <w:rsid w:val="001735DD"/>
    <w:rsid w:val="00174292"/>
    <w:rsid w:val="0017471E"/>
    <w:rsid w:val="00174AA7"/>
    <w:rsid w:val="001754F1"/>
    <w:rsid w:val="0017613A"/>
    <w:rsid w:val="00176392"/>
    <w:rsid w:val="00176D66"/>
    <w:rsid w:val="00176E33"/>
    <w:rsid w:val="001772A5"/>
    <w:rsid w:val="0017735D"/>
    <w:rsid w:val="001777F9"/>
    <w:rsid w:val="001801F6"/>
    <w:rsid w:val="0018181F"/>
    <w:rsid w:val="00181867"/>
    <w:rsid w:val="00181A7A"/>
    <w:rsid w:val="00181D65"/>
    <w:rsid w:val="001820DE"/>
    <w:rsid w:val="001824A5"/>
    <w:rsid w:val="001824F4"/>
    <w:rsid w:val="00182B17"/>
    <w:rsid w:val="00182EE2"/>
    <w:rsid w:val="001833E3"/>
    <w:rsid w:val="00183791"/>
    <w:rsid w:val="00183A7B"/>
    <w:rsid w:val="00183EFE"/>
    <w:rsid w:val="00184B94"/>
    <w:rsid w:val="00184C3E"/>
    <w:rsid w:val="00184F8B"/>
    <w:rsid w:val="0018589B"/>
    <w:rsid w:val="00185948"/>
    <w:rsid w:val="00185EB4"/>
    <w:rsid w:val="001860A4"/>
    <w:rsid w:val="00186B90"/>
    <w:rsid w:val="00186E6A"/>
    <w:rsid w:val="00187065"/>
    <w:rsid w:val="0018712C"/>
    <w:rsid w:val="0018731B"/>
    <w:rsid w:val="00187786"/>
    <w:rsid w:val="00187A23"/>
    <w:rsid w:val="001900C0"/>
    <w:rsid w:val="0019118A"/>
    <w:rsid w:val="001920EA"/>
    <w:rsid w:val="00192438"/>
    <w:rsid w:val="001928D0"/>
    <w:rsid w:val="00192CEE"/>
    <w:rsid w:val="00192D3B"/>
    <w:rsid w:val="00192FB3"/>
    <w:rsid w:val="0019333D"/>
    <w:rsid w:val="001936C6"/>
    <w:rsid w:val="00193F44"/>
    <w:rsid w:val="0019591C"/>
    <w:rsid w:val="00195CC3"/>
    <w:rsid w:val="00195E8F"/>
    <w:rsid w:val="00196531"/>
    <w:rsid w:val="00196D92"/>
    <w:rsid w:val="001978CD"/>
    <w:rsid w:val="00197E9D"/>
    <w:rsid w:val="001A0D6D"/>
    <w:rsid w:val="001A181F"/>
    <w:rsid w:val="001A185D"/>
    <w:rsid w:val="001A1F5C"/>
    <w:rsid w:val="001A211A"/>
    <w:rsid w:val="001A288B"/>
    <w:rsid w:val="001A29BA"/>
    <w:rsid w:val="001A2DC7"/>
    <w:rsid w:val="001A3F92"/>
    <w:rsid w:val="001A4019"/>
    <w:rsid w:val="001A4353"/>
    <w:rsid w:val="001A4417"/>
    <w:rsid w:val="001A4535"/>
    <w:rsid w:val="001A4FC2"/>
    <w:rsid w:val="001A5D83"/>
    <w:rsid w:val="001A677B"/>
    <w:rsid w:val="001A6CA8"/>
    <w:rsid w:val="001A7257"/>
    <w:rsid w:val="001B05B4"/>
    <w:rsid w:val="001B0826"/>
    <w:rsid w:val="001B087A"/>
    <w:rsid w:val="001B0BCA"/>
    <w:rsid w:val="001B0DF5"/>
    <w:rsid w:val="001B0E6E"/>
    <w:rsid w:val="001B0ED8"/>
    <w:rsid w:val="001B118F"/>
    <w:rsid w:val="001B11A3"/>
    <w:rsid w:val="001B1D83"/>
    <w:rsid w:val="001B1EF2"/>
    <w:rsid w:val="001B2103"/>
    <w:rsid w:val="001B30EE"/>
    <w:rsid w:val="001B3D65"/>
    <w:rsid w:val="001B3E1D"/>
    <w:rsid w:val="001B5B9B"/>
    <w:rsid w:val="001B6735"/>
    <w:rsid w:val="001B6D01"/>
    <w:rsid w:val="001B7144"/>
    <w:rsid w:val="001B78E5"/>
    <w:rsid w:val="001B7B42"/>
    <w:rsid w:val="001C0207"/>
    <w:rsid w:val="001C0390"/>
    <w:rsid w:val="001C0640"/>
    <w:rsid w:val="001C066F"/>
    <w:rsid w:val="001C06E4"/>
    <w:rsid w:val="001C0DA5"/>
    <w:rsid w:val="001C139D"/>
    <w:rsid w:val="001C1FBB"/>
    <w:rsid w:val="001C20ED"/>
    <w:rsid w:val="001C2207"/>
    <w:rsid w:val="001C2908"/>
    <w:rsid w:val="001C3EDB"/>
    <w:rsid w:val="001C40D9"/>
    <w:rsid w:val="001C41AB"/>
    <w:rsid w:val="001C4D7F"/>
    <w:rsid w:val="001C508B"/>
    <w:rsid w:val="001C53A3"/>
    <w:rsid w:val="001C54CF"/>
    <w:rsid w:val="001C5776"/>
    <w:rsid w:val="001C57B1"/>
    <w:rsid w:val="001C6472"/>
    <w:rsid w:val="001C6C89"/>
    <w:rsid w:val="001C749A"/>
    <w:rsid w:val="001D0863"/>
    <w:rsid w:val="001D0A15"/>
    <w:rsid w:val="001D0DC9"/>
    <w:rsid w:val="001D0F50"/>
    <w:rsid w:val="001D18EE"/>
    <w:rsid w:val="001D29C7"/>
    <w:rsid w:val="001D2B27"/>
    <w:rsid w:val="001D3140"/>
    <w:rsid w:val="001D4425"/>
    <w:rsid w:val="001D470B"/>
    <w:rsid w:val="001D47C8"/>
    <w:rsid w:val="001D4E67"/>
    <w:rsid w:val="001D546C"/>
    <w:rsid w:val="001D5D3E"/>
    <w:rsid w:val="001D6026"/>
    <w:rsid w:val="001D6341"/>
    <w:rsid w:val="001D67A8"/>
    <w:rsid w:val="001D7B87"/>
    <w:rsid w:val="001E021E"/>
    <w:rsid w:val="001E03C3"/>
    <w:rsid w:val="001E0FAC"/>
    <w:rsid w:val="001E143C"/>
    <w:rsid w:val="001E156C"/>
    <w:rsid w:val="001E221F"/>
    <w:rsid w:val="001E22A1"/>
    <w:rsid w:val="001E2530"/>
    <w:rsid w:val="001E2BD6"/>
    <w:rsid w:val="001E316D"/>
    <w:rsid w:val="001E394B"/>
    <w:rsid w:val="001E3AF6"/>
    <w:rsid w:val="001E3C31"/>
    <w:rsid w:val="001E3E1F"/>
    <w:rsid w:val="001E40DF"/>
    <w:rsid w:val="001E4134"/>
    <w:rsid w:val="001E4B2F"/>
    <w:rsid w:val="001E4DB4"/>
    <w:rsid w:val="001E4E87"/>
    <w:rsid w:val="001E5DF1"/>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36D4"/>
    <w:rsid w:val="001F3EC9"/>
    <w:rsid w:val="001F41B9"/>
    <w:rsid w:val="001F43F3"/>
    <w:rsid w:val="001F45A3"/>
    <w:rsid w:val="001F4D08"/>
    <w:rsid w:val="001F577B"/>
    <w:rsid w:val="001F5A15"/>
    <w:rsid w:val="001F5CEA"/>
    <w:rsid w:val="001F5D1C"/>
    <w:rsid w:val="001F6491"/>
    <w:rsid w:val="001F6807"/>
    <w:rsid w:val="001F6B80"/>
    <w:rsid w:val="00201B08"/>
    <w:rsid w:val="00202075"/>
    <w:rsid w:val="00203474"/>
    <w:rsid w:val="00203AE3"/>
    <w:rsid w:val="00204D01"/>
    <w:rsid w:val="0020513E"/>
    <w:rsid w:val="00205577"/>
    <w:rsid w:val="00205D02"/>
    <w:rsid w:val="00205DE8"/>
    <w:rsid w:val="00205FA5"/>
    <w:rsid w:val="00206393"/>
    <w:rsid w:val="00206E70"/>
    <w:rsid w:val="002070EB"/>
    <w:rsid w:val="00207BAD"/>
    <w:rsid w:val="00210399"/>
    <w:rsid w:val="002113CA"/>
    <w:rsid w:val="00211AA9"/>
    <w:rsid w:val="002129DA"/>
    <w:rsid w:val="002130A3"/>
    <w:rsid w:val="002130F8"/>
    <w:rsid w:val="0021467E"/>
    <w:rsid w:val="00214942"/>
    <w:rsid w:val="00214A36"/>
    <w:rsid w:val="0021536D"/>
    <w:rsid w:val="00215625"/>
    <w:rsid w:val="00215A62"/>
    <w:rsid w:val="0021667B"/>
    <w:rsid w:val="00216CB7"/>
    <w:rsid w:val="002171B3"/>
    <w:rsid w:val="00220401"/>
    <w:rsid w:val="0022062B"/>
    <w:rsid w:val="00220798"/>
    <w:rsid w:val="0022087F"/>
    <w:rsid w:val="0022167B"/>
    <w:rsid w:val="0022168A"/>
    <w:rsid w:val="002217AB"/>
    <w:rsid w:val="00221B2D"/>
    <w:rsid w:val="0022220F"/>
    <w:rsid w:val="00222D82"/>
    <w:rsid w:val="002233C3"/>
    <w:rsid w:val="002233ED"/>
    <w:rsid w:val="00223AA7"/>
    <w:rsid w:val="00224AA8"/>
    <w:rsid w:val="00225102"/>
    <w:rsid w:val="00225437"/>
    <w:rsid w:val="002261B2"/>
    <w:rsid w:val="0022643C"/>
    <w:rsid w:val="002266F7"/>
    <w:rsid w:val="00226A78"/>
    <w:rsid w:val="00226EA7"/>
    <w:rsid w:val="0022707A"/>
    <w:rsid w:val="002275E5"/>
    <w:rsid w:val="00227EEF"/>
    <w:rsid w:val="00230A6E"/>
    <w:rsid w:val="00231AC4"/>
    <w:rsid w:val="00231E85"/>
    <w:rsid w:val="0023241A"/>
    <w:rsid w:val="00232827"/>
    <w:rsid w:val="00232E66"/>
    <w:rsid w:val="00233523"/>
    <w:rsid w:val="002338BC"/>
    <w:rsid w:val="00233934"/>
    <w:rsid w:val="00233A86"/>
    <w:rsid w:val="00233E2F"/>
    <w:rsid w:val="00234227"/>
    <w:rsid w:val="00234F5C"/>
    <w:rsid w:val="00235167"/>
    <w:rsid w:val="0023604E"/>
    <w:rsid w:val="00237261"/>
    <w:rsid w:val="00237D3F"/>
    <w:rsid w:val="0024022C"/>
    <w:rsid w:val="002409CB"/>
    <w:rsid w:val="00240C58"/>
    <w:rsid w:val="00241548"/>
    <w:rsid w:val="002437F4"/>
    <w:rsid w:val="00243F62"/>
    <w:rsid w:val="00244131"/>
    <w:rsid w:val="002444AB"/>
    <w:rsid w:val="00244CBB"/>
    <w:rsid w:val="00244FE6"/>
    <w:rsid w:val="002458F9"/>
    <w:rsid w:val="00246840"/>
    <w:rsid w:val="00246E13"/>
    <w:rsid w:val="002476ED"/>
    <w:rsid w:val="00247B9E"/>
    <w:rsid w:val="00250378"/>
    <w:rsid w:val="00250BD9"/>
    <w:rsid w:val="00250C99"/>
    <w:rsid w:val="0025141C"/>
    <w:rsid w:val="002520C1"/>
    <w:rsid w:val="00252B17"/>
    <w:rsid w:val="00252B87"/>
    <w:rsid w:val="00252ECC"/>
    <w:rsid w:val="0025308B"/>
    <w:rsid w:val="0025358C"/>
    <w:rsid w:val="00253BD4"/>
    <w:rsid w:val="00253DB2"/>
    <w:rsid w:val="00255177"/>
    <w:rsid w:val="00257156"/>
    <w:rsid w:val="00257FA0"/>
    <w:rsid w:val="002600FF"/>
    <w:rsid w:val="002606AE"/>
    <w:rsid w:val="00261AC4"/>
    <w:rsid w:val="00261C0E"/>
    <w:rsid w:val="0026232A"/>
    <w:rsid w:val="00262D1B"/>
    <w:rsid w:val="002634E8"/>
    <w:rsid w:val="00264485"/>
    <w:rsid w:val="0026512D"/>
    <w:rsid w:val="00265BBC"/>
    <w:rsid w:val="00265BE4"/>
    <w:rsid w:val="00265D7D"/>
    <w:rsid w:val="00265DEC"/>
    <w:rsid w:val="00266956"/>
    <w:rsid w:val="0026732D"/>
    <w:rsid w:val="002673B6"/>
    <w:rsid w:val="002675F7"/>
    <w:rsid w:val="00270C3D"/>
    <w:rsid w:val="002723E4"/>
    <w:rsid w:val="002725D0"/>
    <w:rsid w:val="00272BBF"/>
    <w:rsid w:val="00272E54"/>
    <w:rsid w:val="00273767"/>
    <w:rsid w:val="002740B9"/>
    <w:rsid w:val="0027430B"/>
    <w:rsid w:val="00274F6E"/>
    <w:rsid w:val="0027530E"/>
    <w:rsid w:val="00275F1E"/>
    <w:rsid w:val="00277BCD"/>
    <w:rsid w:val="00277C59"/>
    <w:rsid w:val="0028107E"/>
    <w:rsid w:val="00281D5F"/>
    <w:rsid w:val="00281E81"/>
    <w:rsid w:val="00282FDA"/>
    <w:rsid w:val="00283115"/>
    <w:rsid w:val="002844A5"/>
    <w:rsid w:val="002844B8"/>
    <w:rsid w:val="00284AD8"/>
    <w:rsid w:val="00284B17"/>
    <w:rsid w:val="00284D69"/>
    <w:rsid w:val="00284DC8"/>
    <w:rsid w:val="00284EAD"/>
    <w:rsid w:val="00285406"/>
    <w:rsid w:val="00285831"/>
    <w:rsid w:val="00285913"/>
    <w:rsid w:val="00285E50"/>
    <w:rsid w:val="002868F6"/>
    <w:rsid w:val="002869C6"/>
    <w:rsid w:val="002870D3"/>
    <w:rsid w:val="00290804"/>
    <w:rsid w:val="00290C84"/>
    <w:rsid w:val="00291B61"/>
    <w:rsid w:val="00292A75"/>
    <w:rsid w:val="00292EEE"/>
    <w:rsid w:val="002934FF"/>
    <w:rsid w:val="00293BC0"/>
    <w:rsid w:val="0029444C"/>
    <w:rsid w:val="002946B2"/>
    <w:rsid w:val="00295461"/>
    <w:rsid w:val="00295B9B"/>
    <w:rsid w:val="00295FBE"/>
    <w:rsid w:val="0029632B"/>
    <w:rsid w:val="002977A4"/>
    <w:rsid w:val="00297AD4"/>
    <w:rsid w:val="002A03BD"/>
    <w:rsid w:val="002A08A2"/>
    <w:rsid w:val="002A0C31"/>
    <w:rsid w:val="002A0D1A"/>
    <w:rsid w:val="002A1F85"/>
    <w:rsid w:val="002A2EFA"/>
    <w:rsid w:val="002A3037"/>
    <w:rsid w:val="002A3124"/>
    <w:rsid w:val="002A3288"/>
    <w:rsid w:val="002A3952"/>
    <w:rsid w:val="002A3D79"/>
    <w:rsid w:val="002A511C"/>
    <w:rsid w:val="002A5B2E"/>
    <w:rsid w:val="002A66C9"/>
    <w:rsid w:val="002A72AB"/>
    <w:rsid w:val="002A7FCE"/>
    <w:rsid w:val="002B083B"/>
    <w:rsid w:val="002B0A52"/>
    <w:rsid w:val="002B0E5E"/>
    <w:rsid w:val="002B115C"/>
    <w:rsid w:val="002B1444"/>
    <w:rsid w:val="002B17EF"/>
    <w:rsid w:val="002B1B08"/>
    <w:rsid w:val="002B1C11"/>
    <w:rsid w:val="002B1F93"/>
    <w:rsid w:val="002B23C7"/>
    <w:rsid w:val="002B255C"/>
    <w:rsid w:val="002B33D1"/>
    <w:rsid w:val="002B3A89"/>
    <w:rsid w:val="002B3BF0"/>
    <w:rsid w:val="002B415D"/>
    <w:rsid w:val="002B4EA7"/>
    <w:rsid w:val="002B5804"/>
    <w:rsid w:val="002B6279"/>
    <w:rsid w:val="002B66F3"/>
    <w:rsid w:val="002B6AEB"/>
    <w:rsid w:val="002B7B1D"/>
    <w:rsid w:val="002C0527"/>
    <w:rsid w:val="002C065B"/>
    <w:rsid w:val="002C079B"/>
    <w:rsid w:val="002C1012"/>
    <w:rsid w:val="002C1663"/>
    <w:rsid w:val="002C1E67"/>
    <w:rsid w:val="002C2C33"/>
    <w:rsid w:val="002C385F"/>
    <w:rsid w:val="002C3CFF"/>
    <w:rsid w:val="002C4732"/>
    <w:rsid w:val="002C4CDA"/>
    <w:rsid w:val="002C5318"/>
    <w:rsid w:val="002D2DFD"/>
    <w:rsid w:val="002D3BE7"/>
    <w:rsid w:val="002D4B08"/>
    <w:rsid w:val="002D5225"/>
    <w:rsid w:val="002D5A1F"/>
    <w:rsid w:val="002D5FBF"/>
    <w:rsid w:val="002D6185"/>
    <w:rsid w:val="002D6B99"/>
    <w:rsid w:val="002D7584"/>
    <w:rsid w:val="002D7AB3"/>
    <w:rsid w:val="002D7FF7"/>
    <w:rsid w:val="002E0ECC"/>
    <w:rsid w:val="002E1CF5"/>
    <w:rsid w:val="002E20F8"/>
    <w:rsid w:val="002E2D65"/>
    <w:rsid w:val="002E378F"/>
    <w:rsid w:val="002E3B48"/>
    <w:rsid w:val="002E4005"/>
    <w:rsid w:val="002E42CE"/>
    <w:rsid w:val="002E59C4"/>
    <w:rsid w:val="002E5C4B"/>
    <w:rsid w:val="002E5EE7"/>
    <w:rsid w:val="002E6155"/>
    <w:rsid w:val="002E63D5"/>
    <w:rsid w:val="002E6473"/>
    <w:rsid w:val="002E6A1F"/>
    <w:rsid w:val="002E791D"/>
    <w:rsid w:val="002E7EF0"/>
    <w:rsid w:val="002F07FB"/>
    <w:rsid w:val="002F0C6B"/>
    <w:rsid w:val="002F0CD2"/>
    <w:rsid w:val="002F0DE8"/>
    <w:rsid w:val="002F12A0"/>
    <w:rsid w:val="002F1778"/>
    <w:rsid w:val="002F2397"/>
    <w:rsid w:val="002F321E"/>
    <w:rsid w:val="002F36CF"/>
    <w:rsid w:val="002F39A0"/>
    <w:rsid w:val="002F4D90"/>
    <w:rsid w:val="002F5735"/>
    <w:rsid w:val="002F5B33"/>
    <w:rsid w:val="002F5F15"/>
    <w:rsid w:val="002F6907"/>
    <w:rsid w:val="002F6FAE"/>
    <w:rsid w:val="002F71CA"/>
    <w:rsid w:val="002F7CD9"/>
    <w:rsid w:val="00300BF6"/>
    <w:rsid w:val="00302692"/>
    <w:rsid w:val="00302D6C"/>
    <w:rsid w:val="00302F7A"/>
    <w:rsid w:val="0030314B"/>
    <w:rsid w:val="00303A19"/>
    <w:rsid w:val="00304381"/>
    <w:rsid w:val="003043D5"/>
    <w:rsid w:val="003043DC"/>
    <w:rsid w:val="00304C08"/>
    <w:rsid w:val="00304DE0"/>
    <w:rsid w:val="00305047"/>
    <w:rsid w:val="003058E1"/>
    <w:rsid w:val="00305E04"/>
    <w:rsid w:val="00305F2C"/>
    <w:rsid w:val="003062F8"/>
    <w:rsid w:val="00306572"/>
    <w:rsid w:val="003072D7"/>
    <w:rsid w:val="00307686"/>
    <w:rsid w:val="00307DB8"/>
    <w:rsid w:val="00307EBB"/>
    <w:rsid w:val="00307F09"/>
    <w:rsid w:val="003103AD"/>
    <w:rsid w:val="003105AD"/>
    <w:rsid w:val="0031080C"/>
    <w:rsid w:val="003108ED"/>
    <w:rsid w:val="00310A4F"/>
    <w:rsid w:val="003126A3"/>
    <w:rsid w:val="00313096"/>
    <w:rsid w:val="003140C1"/>
    <w:rsid w:val="0031415A"/>
    <w:rsid w:val="003142DD"/>
    <w:rsid w:val="00314507"/>
    <w:rsid w:val="00314AFE"/>
    <w:rsid w:val="00314B23"/>
    <w:rsid w:val="00314BC2"/>
    <w:rsid w:val="00314F33"/>
    <w:rsid w:val="00315357"/>
    <w:rsid w:val="00316206"/>
    <w:rsid w:val="00316E45"/>
    <w:rsid w:val="00317125"/>
    <w:rsid w:val="00317F6B"/>
    <w:rsid w:val="003208E1"/>
    <w:rsid w:val="00321278"/>
    <w:rsid w:val="00321329"/>
    <w:rsid w:val="00321CC5"/>
    <w:rsid w:val="00322F66"/>
    <w:rsid w:val="00323AD5"/>
    <w:rsid w:val="00323B4E"/>
    <w:rsid w:val="00324159"/>
    <w:rsid w:val="0032458F"/>
    <w:rsid w:val="00324CFA"/>
    <w:rsid w:val="00324FE9"/>
    <w:rsid w:val="00325E88"/>
    <w:rsid w:val="00326EEB"/>
    <w:rsid w:val="003301BC"/>
    <w:rsid w:val="00331104"/>
    <w:rsid w:val="00332046"/>
    <w:rsid w:val="003321C0"/>
    <w:rsid w:val="00332DC2"/>
    <w:rsid w:val="00333640"/>
    <w:rsid w:val="0033385A"/>
    <w:rsid w:val="00333DBF"/>
    <w:rsid w:val="0033445E"/>
    <w:rsid w:val="00334FDF"/>
    <w:rsid w:val="0033509B"/>
    <w:rsid w:val="003354C2"/>
    <w:rsid w:val="00335509"/>
    <w:rsid w:val="0033556F"/>
    <w:rsid w:val="00335999"/>
    <w:rsid w:val="00335B24"/>
    <w:rsid w:val="00336322"/>
    <w:rsid w:val="003366C6"/>
    <w:rsid w:val="00336A9E"/>
    <w:rsid w:val="00336F02"/>
    <w:rsid w:val="00340870"/>
    <w:rsid w:val="00340901"/>
    <w:rsid w:val="00340D05"/>
    <w:rsid w:val="003413B0"/>
    <w:rsid w:val="00341E54"/>
    <w:rsid w:val="003426E4"/>
    <w:rsid w:val="0034400D"/>
    <w:rsid w:val="003444DE"/>
    <w:rsid w:val="00344F60"/>
    <w:rsid w:val="00345324"/>
    <w:rsid w:val="003455C8"/>
    <w:rsid w:val="00346BCB"/>
    <w:rsid w:val="00346E7C"/>
    <w:rsid w:val="00346FDD"/>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256"/>
    <w:rsid w:val="00355474"/>
    <w:rsid w:val="0035569E"/>
    <w:rsid w:val="00356378"/>
    <w:rsid w:val="0035648A"/>
    <w:rsid w:val="00360557"/>
    <w:rsid w:val="00360AF9"/>
    <w:rsid w:val="003613D5"/>
    <w:rsid w:val="003618EB"/>
    <w:rsid w:val="00361DFE"/>
    <w:rsid w:val="00362EE3"/>
    <w:rsid w:val="00363174"/>
    <w:rsid w:val="003638CA"/>
    <w:rsid w:val="0036399C"/>
    <w:rsid w:val="00364B3C"/>
    <w:rsid w:val="0036500E"/>
    <w:rsid w:val="003651ED"/>
    <w:rsid w:val="0036549E"/>
    <w:rsid w:val="0036591C"/>
    <w:rsid w:val="00365DF7"/>
    <w:rsid w:val="00365F7B"/>
    <w:rsid w:val="0036620A"/>
    <w:rsid w:val="00366873"/>
    <w:rsid w:val="00366A57"/>
    <w:rsid w:val="00367320"/>
    <w:rsid w:val="00367501"/>
    <w:rsid w:val="00367CAF"/>
    <w:rsid w:val="0037095D"/>
    <w:rsid w:val="00370B43"/>
    <w:rsid w:val="003710E5"/>
    <w:rsid w:val="003717F2"/>
    <w:rsid w:val="00371CB9"/>
    <w:rsid w:val="003720CF"/>
    <w:rsid w:val="00372A0B"/>
    <w:rsid w:val="00372C57"/>
    <w:rsid w:val="00373066"/>
    <w:rsid w:val="003732A8"/>
    <w:rsid w:val="0037346D"/>
    <w:rsid w:val="00373B02"/>
    <w:rsid w:val="00373D06"/>
    <w:rsid w:val="00373F2E"/>
    <w:rsid w:val="003740D4"/>
    <w:rsid w:val="0037412E"/>
    <w:rsid w:val="00374240"/>
    <w:rsid w:val="003744D4"/>
    <w:rsid w:val="00374FA8"/>
    <w:rsid w:val="003754A0"/>
    <w:rsid w:val="00375AF8"/>
    <w:rsid w:val="00375CBF"/>
    <w:rsid w:val="00375E5B"/>
    <w:rsid w:val="003763AE"/>
    <w:rsid w:val="00376DCC"/>
    <w:rsid w:val="00380006"/>
    <w:rsid w:val="00380268"/>
    <w:rsid w:val="00380D14"/>
    <w:rsid w:val="00381068"/>
    <w:rsid w:val="00381359"/>
    <w:rsid w:val="003819A0"/>
    <w:rsid w:val="00381CE0"/>
    <w:rsid w:val="0038213A"/>
    <w:rsid w:val="0038225F"/>
    <w:rsid w:val="00382AE3"/>
    <w:rsid w:val="0038301C"/>
    <w:rsid w:val="00383E02"/>
    <w:rsid w:val="0038461A"/>
    <w:rsid w:val="00384662"/>
    <w:rsid w:val="0038487F"/>
    <w:rsid w:val="00384BD7"/>
    <w:rsid w:val="0038543F"/>
    <w:rsid w:val="00385926"/>
    <w:rsid w:val="00385DFD"/>
    <w:rsid w:val="003871EF"/>
    <w:rsid w:val="00391131"/>
    <w:rsid w:val="00391B4A"/>
    <w:rsid w:val="00391D1F"/>
    <w:rsid w:val="00392014"/>
    <w:rsid w:val="00392398"/>
    <w:rsid w:val="00392509"/>
    <w:rsid w:val="00392A26"/>
    <w:rsid w:val="0039373A"/>
    <w:rsid w:val="00394070"/>
    <w:rsid w:val="00394223"/>
    <w:rsid w:val="003945CB"/>
    <w:rsid w:val="003951DB"/>
    <w:rsid w:val="00395828"/>
    <w:rsid w:val="0039683F"/>
    <w:rsid w:val="003969B1"/>
    <w:rsid w:val="00397D15"/>
    <w:rsid w:val="00397D48"/>
    <w:rsid w:val="00397EF3"/>
    <w:rsid w:val="003A16AF"/>
    <w:rsid w:val="003A1710"/>
    <w:rsid w:val="003A1A6A"/>
    <w:rsid w:val="003A1D8B"/>
    <w:rsid w:val="003A3094"/>
    <w:rsid w:val="003A3466"/>
    <w:rsid w:val="003A4135"/>
    <w:rsid w:val="003A42B6"/>
    <w:rsid w:val="003A4D53"/>
    <w:rsid w:val="003A4F05"/>
    <w:rsid w:val="003A5239"/>
    <w:rsid w:val="003A566F"/>
    <w:rsid w:val="003A6328"/>
    <w:rsid w:val="003A6A05"/>
    <w:rsid w:val="003A71B6"/>
    <w:rsid w:val="003B0642"/>
    <w:rsid w:val="003B0788"/>
    <w:rsid w:val="003B13E2"/>
    <w:rsid w:val="003B1D7E"/>
    <w:rsid w:val="003B2DF6"/>
    <w:rsid w:val="003B3243"/>
    <w:rsid w:val="003B3610"/>
    <w:rsid w:val="003B4214"/>
    <w:rsid w:val="003B4B09"/>
    <w:rsid w:val="003B4C4F"/>
    <w:rsid w:val="003B4E34"/>
    <w:rsid w:val="003B512F"/>
    <w:rsid w:val="003B522F"/>
    <w:rsid w:val="003B58E4"/>
    <w:rsid w:val="003B5942"/>
    <w:rsid w:val="003B5D58"/>
    <w:rsid w:val="003B6B32"/>
    <w:rsid w:val="003B70E5"/>
    <w:rsid w:val="003B7324"/>
    <w:rsid w:val="003B7D91"/>
    <w:rsid w:val="003C0AB4"/>
    <w:rsid w:val="003C0B06"/>
    <w:rsid w:val="003C2FDD"/>
    <w:rsid w:val="003C33E0"/>
    <w:rsid w:val="003C4AD8"/>
    <w:rsid w:val="003C5AF6"/>
    <w:rsid w:val="003C5D34"/>
    <w:rsid w:val="003C6994"/>
    <w:rsid w:val="003C704E"/>
    <w:rsid w:val="003C777E"/>
    <w:rsid w:val="003D0180"/>
    <w:rsid w:val="003D0457"/>
    <w:rsid w:val="003D04E2"/>
    <w:rsid w:val="003D0E11"/>
    <w:rsid w:val="003D1711"/>
    <w:rsid w:val="003D19FB"/>
    <w:rsid w:val="003D218D"/>
    <w:rsid w:val="003D3E7E"/>
    <w:rsid w:val="003D471C"/>
    <w:rsid w:val="003D4AF3"/>
    <w:rsid w:val="003D4BCE"/>
    <w:rsid w:val="003D4F69"/>
    <w:rsid w:val="003D5E13"/>
    <w:rsid w:val="003D61E5"/>
    <w:rsid w:val="003D69CD"/>
    <w:rsid w:val="003D6A97"/>
    <w:rsid w:val="003D6FC7"/>
    <w:rsid w:val="003D7915"/>
    <w:rsid w:val="003D7DAD"/>
    <w:rsid w:val="003E003A"/>
    <w:rsid w:val="003E0759"/>
    <w:rsid w:val="003E078B"/>
    <w:rsid w:val="003E0B7B"/>
    <w:rsid w:val="003E1298"/>
    <w:rsid w:val="003E19BA"/>
    <w:rsid w:val="003E1A0A"/>
    <w:rsid w:val="003E1C55"/>
    <w:rsid w:val="003E2311"/>
    <w:rsid w:val="003E2358"/>
    <w:rsid w:val="003E27E6"/>
    <w:rsid w:val="003E282C"/>
    <w:rsid w:val="003E28FA"/>
    <w:rsid w:val="003E2C3F"/>
    <w:rsid w:val="003E324A"/>
    <w:rsid w:val="003E3817"/>
    <w:rsid w:val="003E38C7"/>
    <w:rsid w:val="003E3B1C"/>
    <w:rsid w:val="003E3BEF"/>
    <w:rsid w:val="003E3CAE"/>
    <w:rsid w:val="003E3E0E"/>
    <w:rsid w:val="003E43F0"/>
    <w:rsid w:val="003E52C0"/>
    <w:rsid w:val="003E552E"/>
    <w:rsid w:val="003E5E70"/>
    <w:rsid w:val="003E65FE"/>
    <w:rsid w:val="003E7D6D"/>
    <w:rsid w:val="003F04A8"/>
    <w:rsid w:val="003F147A"/>
    <w:rsid w:val="003F1F55"/>
    <w:rsid w:val="003F2554"/>
    <w:rsid w:val="003F259D"/>
    <w:rsid w:val="003F279B"/>
    <w:rsid w:val="003F3767"/>
    <w:rsid w:val="003F3B09"/>
    <w:rsid w:val="003F3CEF"/>
    <w:rsid w:val="003F4B9C"/>
    <w:rsid w:val="003F4FD8"/>
    <w:rsid w:val="003F50D5"/>
    <w:rsid w:val="003F51B2"/>
    <w:rsid w:val="003F587A"/>
    <w:rsid w:val="003F5AE4"/>
    <w:rsid w:val="003F61EB"/>
    <w:rsid w:val="003F648F"/>
    <w:rsid w:val="003F6D53"/>
    <w:rsid w:val="00400401"/>
    <w:rsid w:val="004007D7"/>
    <w:rsid w:val="004008A7"/>
    <w:rsid w:val="00400B7E"/>
    <w:rsid w:val="004019DC"/>
    <w:rsid w:val="00401DC1"/>
    <w:rsid w:val="00401DF0"/>
    <w:rsid w:val="00403727"/>
    <w:rsid w:val="00403A20"/>
    <w:rsid w:val="00404C85"/>
    <w:rsid w:val="004061B6"/>
    <w:rsid w:val="00406C91"/>
    <w:rsid w:val="00406E8D"/>
    <w:rsid w:val="0040705A"/>
    <w:rsid w:val="00407855"/>
    <w:rsid w:val="00407E35"/>
    <w:rsid w:val="00410019"/>
    <w:rsid w:val="00410400"/>
    <w:rsid w:val="004115E0"/>
    <w:rsid w:val="00412100"/>
    <w:rsid w:val="00412885"/>
    <w:rsid w:val="00412BE3"/>
    <w:rsid w:val="004133E7"/>
    <w:rsid w:val="00413AF3"/>
    <w:rsid w:val="00413E5B"/>
    <w:rsid w:val="00414941"/>
    <w:rsid w:val="00414976"/>
    <w:rsid w:val="004149C5"/>
    <w:rsid w:val="0041519E"/>
    <w:rsid w:val="004151DA"/>
    <w:rsid w:val="0041534A"/>
    <w:rsid w:val="00415433"/>
    <w:rsid w:val="00415B4E"/>
    <w:rsid w:val="0041603C"/>
    <w:rsid w:val="00416DFD"/>
    <w:rsid w:val="00416F68"/>
    <w:rsid w:val="00417060"/>
    <w:rsid w:val="0041771D"/>
    <w:rsid w:val="00417C2A"/>
    <w:rsid w:val="00417FD9"/>
    <w:rsid w:val="00420962"/>
    <w:rsid w:val="004211A6"/>
    <w:rsid w:val="0042181B"/>
    <w:rsid w:val="004228BE"/>
    <w:rsid w:val="00422A45"/>
    <w:rsid w:val="004235CA"/>
    <w:rsid w:val="004243BD"/>
    <w:rsid w:val="00424437"/>
    <w:rsid w:val="004245D2"/>
    <w:rsid w:val="00424ECF"/>
    <w:rsid w:val="00425370"/>
    <w:rsid w:val="004258D8"/>
    <w:rsid w:val="004262D5"/>
    <w:rsid w:val="00426919"/>
    <w:rsid w:val="0042698B"/>
    <w:rsid w:val="00426BE4"/>
    <w:rsid w:val="00426E39"/>
    <w:rsid w:val="00427C64"/>
    <w:rsid w:val="00431235"/>
    <w:rsid w:val="00432668"/>
    <w:rsid w:val="00432AE8"/>
    <w:rsid w:val="004331BE"/>
    <w:rsid w:val="004333F4"/>
    <w:rsid w:val="00434641"/>
    <w:rsid w:val="00434F13"/>
    <w:rsid w:val="00434F4D"/>
    <w:rsid w:val="00435324"/>
    <w:rsid w:val="00435A4F"/>
    <w:rsid w:val="00435A8C"/>
    <w:rsid w:val="00435AAF"/>
    <w:rsid w:val="00437828"/>
    <w:rsid w:val="0043796F"/>
    <w:rsid w:val="00440318"/>
    <w:rsid w:val="004406E0"/>
    <w:rsid w:val="00440A40"/>
    <w:rsid w:val="00440EAF"/>
    <w:rsid w:val="00441BBC"/>
    <w:rsid w:val="004420CD"/>
    <w:rsid w:val="004427AA"/>
    <w:rsid w:val="00442955"/>
    <w:rsid w:val="00442BF2"/>
    <w:rsid w:val="004431C7"/>
    <w:rsid w:val="00443880"/>
    <w:rsid w:val="0044439C"/>
    <w:rsid w:val="00444B32"/>
    <w:rsid w:val="00445816"/>
    <w:rsid w:val="0044792B"/>
    <w:rsid w:val="004479AE"/>
    <w:rsid w:val="0045082F"/>
    <w:rsid w:val="004511FE"/>
    <w:rsid w:val="0045158E"/>
    <w:rsid w:val="004515C4"/>
    <w:rsid w:val="0045190F"/>
    <w:rsid w:val="00452064"/>
    <w:rsid w:val="004520E6"/>
    <w:rsid w:val="00452814"/>
    <w:rsid w:val="00453B72"/>
    <w:rsid w:val="00454041"/>
    <w:rsid w:val="004545F2"/>
    <w:rsid w:val="00454D23"/>
    <w:rsid w:val="00454F72"/>
    <w:rsid w:val="004552B6"/>
    <w:rsid w:val="00455D86"/>
    <w:rsid w:val="004561D0"/>
    <w:rsid w:val="00456252"/>
    <w:rsid w:val="00456273"/>
    <w:rsid w:val="00456993"/>
    <w:rsid w:val="00456CE3"/>
    <w:rsid w:val="00457D47"/>
    <w:rsid w:val="00457E51"/>
    <w:rsid w:val="00457FCC"/>
    <w:rsid w:val="00460172"/>
    <w:rsid w:val="0046071D"/>
    <w:rsid w:val="00460D14"/>
    <w:rsid w:val="0046131E"/>
    <w:rsid w:val="004623B9"/>
    <w:rsid w:val="004624C9"/>
    <w:rsid w:val="00462FF8"/>
    <w:rsid w:val="00463135"/>
    <w:rsid w:val="00463734"/>
    <w:rsid w:val="004638A7"/>
    <w:rsid w:val="00463966"/>
    <w:rsid w:val="00463E05"/>
    <w:rsid w:val="004645E9"/>
    <w:rsid w:val="00464BBD"/>
    <w:rsid w:val="00464F4F"/>
    <w:rsid w:val="00466100"/>
    <w:rsid w:val="0046713A"/>
    <w:rsid w:val="00467C97"/>
    <w:rsid w:val="00470226"/>
    <w:rsid w:val="004709CA"/>
    <w:rsid w:val="004711BC"/>
    <w:rsid w:val="00471429"/>
    <w:rsid w:val="00471E18"/>
    <w:rsid w:val="00472669"/>
    <w:rsid w:val="00472D4A"/>
    <w:rsid w:val="00473442"/>
    <w:rsid w:val="0047361A"/>
    <w:rsid w:val="00473896"/>
    <w:rsid w:val="00473A15"/>
    <w:rsid w:val="00473A33"/>
    <w:rsid w:val="00474AEB"/>
    <w:rsid w:val="00475341"/>
    <w:rsid w:val="00475FB1"/>
    <w:rsid w:val="004760AA"/>
    <w:rsid w:val="004761C4"/>
    <w:rsid w:val="004762BD"/>
    <w:rsid w:val="004764E5"/>
    <w:rsid w:val="0047673B"/>
    <w:rsid w:val="004769E5"/>
    <w:rsid w:val="004771CA"/>
    <w:rsid w:val="0047755E"/>
    <w:rsid w:val="00477A6D"/>
    <w:rsid w:val="00477A97"/>
    <w:rsid w:val="0048003B"/>
    <w:rsid w:val="004803AA"/>
    <w:rsid w:val="004806DA"/>
    <w:rsid w:val="00480B78"/>
    <w:rsid w:val="00480EDC"/>
    <w:rsid w:val="00481489"/>
    <w:rsid w:val="004820C0"/>
    <w:rsid w:val="0048381F"/>
    <w:rsid w:val="0048453D"/>
    <w:rsid w:val="00484A7E"/>
    <w:rsid w:val="00484C1C"/>
    <w:rsid w:val="00485157"/>
    <w:rsid w:val="004855F7"/>
    <w:rsid w:val="004857D5"/>
    <w:rsid w:val="0048596A"/>
    <w:rsid w:val="00485FCD"/>
    <w:rsid w:val="00486104"/>
    <w:rsid w:val="00486A26"/>
    <w:rsid w:val="00486FDE"/>
    <w:rsid w:val="00491039"/>
    <w:rsid w:val="00491789"/>
    <w:rsid w:val="00491F6F"/>
    <w:rsid w:val="00492346"/>
    <w:rsid w:val="0049250F"/>
    <w:rsid w:val="004926F8"/>
    <w:rsid w:val="00492D8D"/>
    <w:rsid w:val="004939D7"/>
    <w:rsid w:val="004949A5"/>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1B6E"/>
    <w:rsid w:val="004A2453"/>
    <w:rsid w:val="004A2D4F"/>
    <w:rsid w:val="004A3C00"/>
    <w:rsid w:val="004A564A"/>
    <w:rsid w:val="004A65DB"/>
    <w:rsid w:val="004A6C05"/>
    <w:rsid w:val="004B05BB"/>
    <w:rsid w:val="004B0892"/>
    <w:rsid w:val="004B0AA0"/>
    <w:rsid w:val="004B0B3E"/>
    <w:rsid w:val="004B0D02"/>
    <w:rsid w:val="004B135D"/>
    <w:rsid w:val="004B2232"/>
    <w:rsid w:val="004B2274"/>
    <w:rsid w:val="004B2BF2"/>
    <w:rsid w:val="004B2D66"/>
    <w:rsid w:val="004B4565"/>
    <w:rsid w:val="004B4714"/>
    <w:rsid w:val="004B4CD3"/>
    <w:rsid w:val="004B50A7"/>
    <w:rsid w:val="004B5FD9"/>
    <w:rsid w:val="004B758C"/>
    <w:rsid w:val="004C002B"/>
    <w:rsid w:val="004C024E"/>
    <w:rsid w:val="004C0265"/>
    <w:rsid w:val="004C0562"/>
    <w:rsid w:val="004C1AEC"/>
    <w:rsid w:val="004C202C"/>
    <w:rsid w:val="004C2D33"/>
    <w:rsid w:val="004C3283"/>
    <w:rsid w:val="004C33DA"/>
    <w:rsid w:val="004C400E"/>
    <w:rsid w:val="004C45B9"/>
    <w:rsid w:val="004C5498"/>
    <w:rsid w:val="004C59AF"/>
    <w:rsid w:val="004C5C29"/>
    <w:rsid w:val="004C5E56"/>
    <w:rsid w:val="004C6007"/>
    <w:rsid w:val="004C61F5"/>
    <w:rsid w:val="004C66FC"/>
    <w:rsid w:val="004C67C0"/>
    <w:rsid w:val="004C6B83"/>
    <w:rsid w:val="004C6C18"/>
    <w:rsid w:val="004C6C65"/>
    <w:rsid w:val="004C7BCF"/>
    <w:rsid w:val="004C7E3B"/>
    <w:rsid w:val="004C7FE8"/>
    <w:rsid w:val="004D0531"/>
    <w:rsid w:val="004D0D6D"/>
    <w:rsid w:val="004D21B2"/>
    <w:rsid w:val="004D29DB"/>
    <w:rsid w:val="004D2B43"/>
    <w:rsid w:val="004D35B0"/>
    <w:rsid w:val="004D390A"/>
    <w:rsid w:val="004D40F1"/>
    <w:rsid w:val="004D4141"/>
    <w:rsid w:val="004D459A"/>
    <w:rsid w:val="004D5E79"/>
    <w:rsid w:val="004D6A2C"/>
    <w:rsid w:val="004D6F93"/>
    <w:rsid w:val="004D7445"/>
    <w:rsid w:val="004D77E9"/>
    <w:rsid w:val="004D7A2C"/>
    <w:rsid w:val="004E00CE"/>
    <w:rsid w:val="004E06FF"/>
    <w:rsid w:val="004E2C88"/>
    <w:rsid w:val="004E33DC"/>
    <w:rsid w:val="004E33E4"/>
    <w:rsid w:val="004E39E0"/>
    <w:rsid w:val="004E4443"/>
    <w:rsid w:val="004E4520"/>
    <w:rsid w:val="004E4715"/>
    <w:rsid w:val="004E4733"/>
    <w:rsid w:val="004E57D8"/>
    <w:rsid w:val="004E737F"/>
    <w:rsid w:val="004E7D8D"/>
    <w:rsid w:val="004F0C8E"/>
    <w:rsid w:val="004F1301"/>
    <w:rsid w:val="004F1BA2"/>
    <w:rsid w:val="004F1DA4"/>
    <w:rsid w:val="004F254E"/>
    <w:rsid w:val="004F3121"/>
    <w:rsid w:val="004F344A"/>
    <w:rsid w:val="004F3588"/>
    <w:rsid w:val="004F3706"/>
    <w:rsid w:val="004F3A4F"/>
    <w:rsid w:val="004F3C4D"/>
    <w:rsid w:val="004F476A"/>
    <w:rsid w:val="004F4DE1"/>
    <w:rsid w:val="004F4E46"/>
    <w:rsid w:val="004F50C0"/>
    <w:rsid w:val="004F5FE6"/>
    <w:rsid w:val="004F6469"/>
    <w:rsid w:val="004F6B91"/>
    <w:rsid w:val="004F765E"/>
    <w:rsid w:val="00501285"/>
    <w:rsid w:val="005014FF"/>
    <w:rsid w:val="005015D2"/>
    <w:rsid w:val="0050199D"/>
    <w:rsid w:val="0050230D"/>
    <w:rsid w:val="00503C0B"/>
    <w:rsid w:val="005043D6"/>
    <w:rsid w:val="00504A8A"/>
    <w:rsid w:val="00504D69"/>
    <w:rsid w:val="00505394"/>
    <w:rsid w:val="00505EB9"/>
    <w:rsid w:val="00505EC0"/>
    <w:rsid w:val="00506525"/>
    <w:rsid w:val="00506865"/>
    <w:rsid w:val="00506D78"/>
    <w:rsid w:val="005072CB"/>
    <w:rsid w:val="005073D2"/>
    <w:rsid w:val="00510305"/>
    <w:rsid w:val="005103BA"/>
    <w:rsid w:val="00511113"/>
    <w:rsid w:val="0051119B"/>
    <w:rsid w:val="00511588"/>
    <w:rsid w:val="00511E12"/>
    <w:rsid w:val="005125A4"/>
    <w:rsid w:val="00512A02"/>
    <w:rsid w:val="005131BD"/>
    <w:rsid w:val="00513A59"/>
    <w:rsid w:val="00513DCF"/>
    <w:rsid w:val="00513F8E"/>
    <w:rsid w:val="0051434A"/>
    <w:rsid w:val="00514644"/>
    <w:rsid w:val="0051490E"/>
    <w:rsid w:val="00515EC9"/>
    <w:rsid w:val="00516412"/>
    <w:rsid w:val="005166B3"/>
    <w:rsid w:val="005166E9"/>
    <w:rsid w:val="00516CFC"/>
    <w:rsid w:val="00517A9B"/>
    <w:rsid w:val="00517FCB"/>
    <w:rsid w:val="005202DB"/>
    <w:rsid w:val="005204A2"/>
    <w:rsid w:val="00520524"/>
    <w:rsid w:val="005206F6"/>
    <w:rsid w:val="005207EA"/>
    <w:rsid w:val="0052096B"/>
    <w:rsid w:val="0052123B"/>
    <w:rsid w:val="0052130F"/>
    <w:rsid w:val="00521484"/>
    <w:rsid w:val="005214C7"/>
    <w:rsid w:val="00521719"/>
    <w:rsid w:val="00522FA1"/>
    <w:rsid w:val="0052362C"/>
    <w:rsid w:val="0052392E"/>
    <w:rsid w:val="00523BD3"/>
    <w:rsid w:val="00524FF8"/>
    <w:rsid w:val="0052725D"/>
    <w:rsid w:val="00527B04"/>
    <w:rsid w:val="00527B81"/>
    <w:rsid w:val="00527C01"/>
    <w:rsid w:val="00530350"/>
    <w:rsid w:val="0053041F"/>
    <w:rsid w:val="005305A0"/>
    <w:rsid w:val="005311CF"/>
    <w:rsid w:val="00531530"/>
    <w:rsid w:val="0053162F"/>
    <w:rsid w:val="00531F08"/>
    <w:rsid w:val="00531F0A"/>
    <w:rsid w:val="00532261"/>
    <w:rsid w:val="005325B5"/>
    <w:rsid w:val="00533F0C"/>
    <w:rsid w:val="00534FAB"/>
    <w:rsid w:val="005358C6"/>
    <w:rsid w:val="00535FC0"/>
    <w:rsid w:val="00535FFD"/>
    <w:rsid w:val="005361ED"/>
    <w:rsid w:val="005369E7"/>
    <w:rsid w:val="00540028"/>
    <w:rsid w:val="00540C48"/>
    <w:rsid w:val="00541359"/>
    <w:rsid w:val="0054195B"/>
    <w:rsid w:val="005419E2"/>
    <w:rsid w:val="00541B63"/>
    <w:rsid w:val="005427DF"/>
    <w:rsid w:val="00542D39"/>
    <w:rsid w:val="005432E8"/>
    <w:rsid w:val="00544364"/>
    <w:rsid w:val="00544367"/>
    <w:rsid w:val="0054457E"/>
    <w:rsid w:val="00544A0E"/>
    <w:rsid w:val="00544A6A"/>
    <w:rsid w:val="00544C9A"/>
    <w:rsid w:val="0054509D"/>
    <w:rsid w:val="005450C5"/>
    <w:rsid w:val="005455C2"/>
    <w:rsid w:val="00546A80"/>
    <w:rsid w:val="00546BA9"/>
    <w:rsid w:val="00547557"/>
    <w:rsid w:val="005476AF"/>
    <w:rsid w:val="005476D3"/>
    <w:rsid w:val="005476E4"/>
    <w:rsid w:val="00550362"/>
    <w:rsid w:val="005505A7"/>
    <w:rsid w:val="005513E4"/>
    <w:rsid w:val="00551477"/>
    <w:rsid w:val="00551DC9"/>
    <w:rsid w:val="00551EDA"/>
    <w:rsid w:val="005529C9"/>
    <w:rsid w:val="00552E50"/>
    <w:rsid w:val="00553C68"/>
    <w:rsid w:val="005541F7"/>
    <w:rsid w:val="00554424"/>
    <w:rsid w:val="00554A2A"/>
    <w:rsid w:val="00555087"/>
    <w:rsid w:val="00555777"/>
    <w:rsid w:val="0055588D"/>
    <w:rsid w:val="0055664E"/>
    <w:rsid w:val="00556A2D"/>
    <w:rsid w:val="00556CE8"/>
    <w:rsid w:val="00556EE0"/>
    <w:rsid w:val="005578E7"/>
    <w:rsid w:val="00557DBB"/>
    <w:rsid w:val="00560390"/>
    <w:rsid w:val="0056096D"/>
    <w:rsid w:val="00560BDD"/>
    <w:rsid w:val="00560C1E"/>
    <w:rsid w:val="00561703"/>
    <w:rsid w:val="0056185A"/>
    <w:rsid w:val="0056199E"/>
    <w:rsid w:val="00561ECA"/>
    <w:rsid w:val="00562E2A"/>
    <w:rsid w:val="0056330D"/>
    <w:rsid w:val="00563D9F"/>
    <w:rsid w:val="00563F98"/>
    <w:rsid w:val="00565B72"/>
    <w:rsid w:val="00566B8F"/>
    <w:rsid w:val="005673AA"/>
    <w:rsid w:val="00567644"/>
    <w:rsid w:val="0056796F"/>
    <w:rsid w:val="00567AD5"/>
    <w:rsid w:val="00567C47"/>
    <w:rsid w:val="005705F4"/>
    <w:rsid w:val="005736FF"/>
    <w:rsid w:val="00573E64"/>
    <w:rsid w:val="00574563"/>
    <w:rsid w:val="005747FA"/>
    <w:rsid w:val="00574982"/>
    <w:rsid w:val="00574DB3"/>
    <w:rsid w:val="005751AF"/>
    <w:rsid w:val="00575311"/>
    <w:rsid w:val="005754F4"/>
    <w:rsid w:val="00575B59"/>
    <w:rsid w:val="0057608E"/>
    <w:rsid w:val="005774AD"/>
    <w:rsid w:val="0057750D"/>
    <w:rsid w:val="00577604"/>
    <w:rsid w:val="00577C90"/>
    <w:rsid w:val="00577D10"/>
    <w:rsid w:val="0058066D"/>
    <w:rsid w:val="005808CC"/>
    <w:rsid w:val="00580AD5"/>
    <w:rsid w:val="00580B32"/>
    <w:rsid w:val="00580C8B"/>
    <w:rsid w:val="00581408"/>
    <w:rsid w:val="00581CE4"/>
    <w:rsid w:val="00582D23"/>
    <w:rsid w:val="00582D83"/>
    <w:rsid w:val="00584315"/>
    <w:rsid w:val="00584445"/>
    <w:rsid w:val="00584582"/>
    <w:rsid w:val="00584F5B"/>
    <w:rsid w:val="00585BCC"/>
    <w:rsid w:val="00585DA0"/>
    <w:rsid w:val="0058695A"/>
    <w:rsid w:val="00586BE3"/>
    <w:rsid w:val="0058778D"/>
    <w:rsid w:val="00587E14"/>
    <w:rsid w:val="00591155"/>
    <w:rsid w:val="00591948"/>
    <w:rsid w:val="00591DA5"/>
    <w:rsid w:val="0059232A"/>
    <w:rsid w:val="005927EF"/>
    <w:rsid w:val="00592E3C"/>
    <w:rsid w:val="005930E4"/>
    <w:rsid w:val="00594466"/>
    <w:rsid w:val="00594646"/>
    <w:rsid w:val="005948E2"/>
    <w:rsid w:val="00594BCE"/>
    <w:rsid w:val="00594E81"/>
    <w:rsid w:val="00596E16"/>
    <w:rsid w:val="005975F3"/>
    <w:rsid w:val="00597791"/>
    <w:rsid w:val="005A1024"/>
    <w:rsid w:val="005A1239"/>
    <w:rsid w:val="005A1C4C"/>
    <w:rsid w:val="005A1E2E"/>
    <w:rsid w:val="005A240B"/>
    <w:rsid w:val="005A254E"/>
    <w:rsid w:val="005A30EF"/>
    <w:rsid w:val="005A3244"/>
    <w:rsid w:val="005A5BF8"/>
    <w:rsid w:val="005A6550"/>
    <w:rsid w:val="005A67CC"/>
    <w:rsid w:val="005A7246"/>
    <w:rsid w:val="005A7BA0"/>
    <w:rsid w:val="005B0C29"/>
    <w:rsid w:val="005B0E4A"/>
    <w:rsid w:val="005B21F5"/>
    <w:rsid w:val="005B2319"/>
    <w:rsid w:val="005B2624"/>
    <w:rsid w:val="005B3318"/>
    <w:rsid w:val="005B34F7"/>
    <w:rsid w:val="005B3A7B"/>
    <w:rsid w:val="005B40CD"/>
    <w:rsid w:val="005B4267"/>
    <w:rsid w:val="005B44AF"/>
    <w:rsid w:val="005B465B"/>
    <w:rsid w:val="005B48F9"/>
    <w:rsid w:val="005B4C66"/>
    <w:rsid w:val="005B5047"/>
    <w:rsid w:val="005B5217"/>
    <w:rsid w:val="005B5D7E"/>
    <w:rsid w:val="005B5DED"/>
    <w:rsid w:val="005B64DF"/>
    <w:rsid w:val="005B66F0"/>
    <w:rsid w:val="005B6DD1"/>
    <w:rsid w:val="005B74E4"/>
    <w:rsid w:val="005B798F"/>
    <w:rsid w:val="005B79AF"/>
    <w:rsid w:val="005B7A3F"/>
    <w:rsid w:val="005B7C1F"/>
    <w:rsid w:val="005B7E35"/>
    <w:rsid w:val="005C008B"/>
    <w:rsid w:val="005C0ACE"/>
    <w:rsid w:val="005C163B"/>
    <w:rsid w:val="005C1683"/>
    <w:rsid w:val="005C1AB9"/>
    <w:rsid w:val="005C1B88"/>
    <w:rsid w:val="005C1B97"/>
    <w:rsid w:val="005C1EBE"/>
    <w:rsid w:val="005C2E65"/>
    <w:rsid w:val="005C32EB"/>
    <w:rsid w:val="005C39BD"/>
    <w:rsid w:val="005C3F84"/>
    <w:rsid w:val="005C51D9"/>
    <w:rsid w:val="005C5A21"/>
    <w:rsid w:val="005C60A1"/>
    <w:rsid w:val="005C7B37"/>
    <w:rsid w:val="005C7B66"/>
    <w:rsid w:val="005D0B10"/>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ADC"/>
    <w:rsid w:val="005D742B"/>
    <w:rsid w:val="005D7979"/>
    <w:rsid w:val="005E0153"/>
    <w:rsid w:val="005E0406"/>
    <w:rsid w:val="005E0443"/>
    <w:rsid w:val="005E0578"/>
    <w:rsid w:val="005E08AC"/>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5277"/>
    <w:rsid w:val="005E5570"/>
    <w:rsid w:val="005E55FF"/>
    <w:rsid w:val="005E5AF5"/>
    <w:rsid w:val="005E7763"/>
    <w:rsid w:val="005F0208"/>
    <w:rsid w:val="005F0555"/>
    <w:rsid w:val="005F0823"/>
    <w:rsid w:val="005F0890"/>
    <w:rsid w:val="005F117F"/>
    <w:rsid w:val="005F1BB5"/>
    <w:rsid w:val="005F2C38"/>
    <w:rsid w:val="005F3B98"/>
    <w:rsid w:val="005F4D31"/>
    <w:rsid w:val="005F5F00"/>
    <w:rsid w:val="005F6055"/>
    <w:rsid w:val="005F6A25"/>
    <w:rsid w:val="005F6F57"/>
    <w:rsid w:val="005F7142"/>
    <w:rsid w:val="005F7C1C"/>
    <w:rsid w:val="005F7CF6"/>
    <w:rsid w:val="00600DC7"/>
    <w:rsid w:val="006013FC"/>
    <w:rsid w:val="006016C9"/>
    <w:rsid w:val="00602A5D"/>
    <w:rsid w:val="006032B4"/>
    <w:rsid w:val="00603F1F"/>
    <w:rsid w:val="00604666"/>
    <w:rsid w:val="00604993"/>
    <w:rsid w:val="00604997"/>
    <w:rsid w:val="006060BB"/>
    <w:rsid w:val="00606428"/>
    <w:rsid w:val="006065FF"/>
    <w:rsid w:val="006066F8"/>
    <w:rsid w:val="0060703A"/>
    <w:rsid w:val="0061001F"/>
    <w:rsid w:val="00610473"/>
    <w:rsid w:val="0061179F"/>
    <w:rsid w:val="006117D4"/>
    <w:rsid w:val="00611BDB"/>
    <w:rsid w:val="00611C3F"/>
    <w:rsid w:val="00611CF4"/>
    <w:rsid w:val="0061246C"/>
    <w:rsid w:val="0061256F"/>
    <w:rsid w:val="00612A88"/>
    <w:rsid w:val="00613B06"/>
    <w:rsid w:val="00613F44"/>
    <w:rsid w:val="006140BA"/>
    <w:rsid w:val="006145AB"/>
    <w:rsid w:val="0061468E"/>
    <w:rsid w:val="00614A51"/>
    <w:rsid w:val="00614A7C"/>
    <w:rsid w:val="00614D6B"/>
    <w:rsid w:val="006156D1"/>
    <w:rsid w:val="00616430"/>
    <w:rsid w:val="00616C76"/>
    <w:rsid w:val="006173F0"/>
    <w:rsid w:val="006175AA"/>
    <w:rsid w:val="00617A23"/>
    <w:rsid w:val="006206AB"/>
    <w:rsid w:val="0062139F"/>
    <w:rsid w:val="00621F03"/>
    <w:rsid w:val="00622AFD"/>
    <w:rsid w:val="00622CED"/>
    <w:rsid w:val="00622E03"/>
    <w:rsid w:val="0062405D"/>
    <w:rsid w:val="00624287"/>
    <w:rsid w:val="00624409"/>
    <w:rsid w:val="0062575C"/>
    <w:rsid w:val="00625D0B"/>
    <w:rsid w:val="00626C77"/>
    <w:rsid w:val="006272B7"/>
    <w:rsid w:val="00627BF1"/>
    <w:rsid w:val="00627FB2"/>
    <w:rsid w:val="006308C0"/>
    <w:rsid w:val="006319DA"/>
    <w:rsid w:val="006323F3"/>
    <w:rsid w:val="006325EA"/>
    <w:rsid w:val="00632834"/>
    <w:rsid w:val="00632CC0"/>
    <w:rsid w:val="006333D3"/>
    <w:rsid w:val="00633F77"/>
    <w:rsid w:val="00633FA9"/>
    <w:rsid w:val="00633FB4"/>
    <w:rsid w:val="0063401C"/>
    <w:rsid w:val="006345AA"/>
    <w:rsid w:val="00634D8F"/>
    <w:rsid w:val="00634E7C"/>
    <w:rsid w:val="006351F3"/>
    <w:rsid w:val="00635488"/>
    <w:rsid w:val="00635754"/>
    <w:rsid w:val="00635DF9"/>
    <w:rsid w:val="006369CA"/>
    <w:rsid w:val="00637023"/>
    <w:rsid w:val="00637293"/>
    <w:rsid w:val="00640CAD"/>
    <w:rsid w:val="0064131B"/>
    <w:rsid w:val="00642504"/>
    <w:rsid w:val="00642569"/>
    <w:rsid w:val="00642896"/>
    <w:rsid w:val="0064354D"/>
    <w:rsid w:val="00644114"/>
    <w:rsid w:val="006448CC"/>
    <w:rsid w:val="00644CD5"/>
    <w:rsid w:val="00645BB7"/>
    <w:rsid w:val="00647012"/>
    <w:rsid w:val="0064771B"/>
    <w:rsid w:val="00647840"/>
    <w:rsid w:val="00651769"/>
    <w:rsid w:val="00651D66"/>
    <w:rsid w:val="00652F45"/>
    <w:rsid w:val="0065454B"/>
    <w:rsid w:val="00654AEC"/>
    <w:rsid w:val="00654F20"/>
    <w:rsid w:val="006551D9"/>
    <w:rsid w:val="006552F0"/>
    <w:rsid w:val="006555F4"/>
    <w:rsid w:val="00655D97"/>
    <w:rsid w:val="00655F5C"/>
    <w:rsid w:val="006563EC"/>
    <w:rsid w:val="006566EA"/>
    <w:rsid w:val="00656ACC"/>
    <w:rsid w:val="00657233"/>
    <w:rsid w:val="006574EA"/>
    <w:rsid w:val="006576DA"/>
    <w:rsid w:val="00657EA8"/>
    <w:rsid w:val="006608CF"/>
    <w:rsid w:val="00661489"/>
    <w:rsid w:val="0066171F"/>
    <w:rsid w:val="0066244A"/>
    <w:rsid w:val="00662C7C"/>
    <w:rsid w:val="00662FA8"/>
    <w:rsid w:val="00663157"/>
    <w:rsid w:val="00663BDF"/>
    <w:rsid w:val="00663CBD"/>
    <w:rsid w:val="00664130"/>
    <w:rsid w:val="00664DD2"/>
    <w:rsid w:val="00664EB6"/>
    <w:rsid w:val="00664F5B"/>
    <w:rsid w:val="00665AE4"/>
    <w:rsid w:val="00665AE5"/>
    <w:rsid w:val="00665B0D"/>
    <w:rsid w:val="00665B5C"/>
    <w:rsid w:val="00665F2C"/>
    <w:rsid w:val="00666DD1"/>
    <w:rsid w:val="00666EE9"/>
    <w:rsid w:val="00670458"/>
    <w:rsid w:val="006715CD"/>
    <w:rsid w:val="006719A8"/>
    <w:rsid w:val="00671C60"/>
    <w:rsid w:val="006720E5"/>
    <w:rsid w:val="00672A1D"/>
    <w:rsid w:val="00673223"/>
    <w:rsid w:val="0067371B"/>
    <w:rsid w:val="00674197"/>
    <w:rsid w:val="006742EC"/>
    <w:rsid w:val="00674B3E"/>
    <w:rsid w:val="0067517E"/>
    <w:rsid w:val="00675D9B"/>
    <w:rsid w:val="00676144"/>
    <w:rsid w:val="0067618A"/>
    <w:rsid w:val="00676916"/>
    <w:rsid w:val="00676A26"/>
    <w:rsid w:val="00676B2B"/>
    <w:rsid w:val="006807B1"/>
    <w:rsid w:val="00680814"/>
    <w:rsid w:val="0068096B"/>
    <w:rsid w:val="00680FE7"/>
    <w:rsid w:val="00681CBF"/>
    <w:rsid w:val="00682AA6"/>
    <w:rsid w:val="00682D11"/>
    <w:rsid w:val="00683E3C"/>
    <w:rsid w:val="0068445B"/>
    <w:rsid w:val="00684930"/>
    <w:rsid w:val="00684934"/>
    <w:rsid w:val="00684B02"/>
    <w:rsid w:val="0068500B"/>
    <w:rsid w:val="0068515E"/>
    <w:rsid w:val="00685563"/>
    <w:rsid w:val="006858C8"/>
    <w:rsid w:val="006858C9"/>
    <w:rsid w:val="006862B7"/>
    <w:rsid w:val="0068649B"/>
    <w:rsid w:val="006869B5"/>
    <w:rsid w:val="00686D54"/>
    <w:rsid w:val="00686F44"/>
    <w:rsid w:val="00686F4B"/>
    <w:rsid w:val="00687275"/>
    <w:rsid w:val="0068795E"/>
    <w:rsid w:val="00690134"/>
    <w:rsid w:val="00690556"/>
    <w:rsid w:val="006906BA"/>
    <w:rsid w:val="0069071E"/>
    <w:rsid w:val="00690E22"/>
    <w:rsid w:val="00691448"/>
    <w:rsid w:val="00691EEC"/>
    <w:rsid w:val="00691FCB"/>
    <w:rsid w:val="006927A4"/>
    <w:rsid w:val="006935EB"/>
    <w:rsid w:val="006954F3"/>
    <w:rsid w:val="00697643"/>
    <w:rsid w:val="006A123D"/>
    <w:rsid w:val="006A1AAD"/>
    <w:rsid w:val="006A1BF5"/>
    <w:rsid w:val="006A1FF0"/>
    <w:rsid w:val="006A2FCE"/>
    <w:rsid w:val="006A2FEE"/>
    <w:rsid w:val="006A3237"/>
    <w:rsid w:val="006A426F"/>
    <w:rsid w:val="006A4644"/>
    <w:rsid w:val="006A4F88"/>
    <w:rsid w:val="006A5B43"/>
    <w:rsid w:val="006A5CED"/>
    <w:rsid w:val="006A5F8F"/>
    <w:rsid w:val="006A6F5A"/>
    <w:rsid w:val="006A70BC"/>
    <w:rsid w:val="006A7F83"/>
    <w:rsid w:val="006B08FB"/>
    <w:rsid w:val="006B0B3A"/>
    <w:rsid w:val="006B152E"/>
    <w:rsid w:val="006B17D3"/>
    <w:rsid w:val="006B1C88"/>
    <w:rsid w:val="006B212B"/>
    <w:rsid w:val="006B3982"/>
    <w:rsid w:val="006B3FC7"/>
    <w:rsid w:val="006B637C"/>
    <w:rsid w:val="006B6829"/>
    <w:rsid w:val="006B76A7"/>
    <w:rsid w:val="006C0454"/>
    <w:rsid w:val="006C05EE"/>
    <w:rsid w:val="006C0938"/>
    <w:rsid w:val="006C0ADA"/>
    <w:rsid w:val="006C0FED"/>
    <w:rsid w:val="006C1F02"/>
    <w:rsid w:val="006C2326"/>
    <w:rsid w:val="006C3672"/>
    <w:rsid w:val="006C367F"/>
    <w:rsid w:val="006C4A7D"/>
    <w:rsid w:val="006C4BD0"/>
    <w:rsid w:val="006C4D91"/>
    <w:rsid w:val="006C5200"/>
    <w:rsid w:val="006C5691"/>
    <w:rsid w:val="006C57A1"/>
    <w:rsid w:val="006C589B"/>
    <w:rsid w:val="006C5C35"/>
    <w:rsid w:val="006C5EBB"/>
    <w:rsid w:val="006C6B22"/>
    <w:rsid w:val="006C6F01"/>
    <w:rsid w:val="006C6FB8"/>
    <w:rsid w:val="006C7219"/>
    <w:rsid w:val="006C7927"/>
    <w:rsid w:val="006D090E"/>
    <w:rsid w:val="006D2252"/>
    <w:rsid w:val="006D26E0"/>
    <w:rsid w:val="006D2764"/>
    <w:rsid w:val="006D2859"/>
    <w:rsid w:val="006D2D41"/>
    <w:rsid w:val="006D3B46"/>
    <w:rsid w:val="006D3F41"/>
    <w:rsid w:val="006D4A01"/>
    <w:rsid w:val="006D4B57"/>
    <w:rsid w:val="006D4D0E"/>
    <w:rsid w:val="006D5A9F"/>
    <w:rsid w:val="006D6046"/>
    <w:rsid w:val="006D681E"/>
    <w:rsid w:val="006D6D8C"/>
    <w:rsid w:val="006D6FB2"/>
    <w:rsid w:val="006E0492"/>
    <w:rsid w:val="006E0A42"/>
    <w:rsid w:val="006E1B89"/>
    <w:rsid w:val="006E256A"/>
    <w:rsid w:val="006E2AFD"/>
    <w:rsid w:val="006E375D"/>
    <w:rsid w:val="006E37C2"/>
    <w:rsid w:val="006E3F9E"/>
    <w:rsid w:val="006E45FA"/>
    <w:rsid w:val="006E46CB"/>
    <w:rsid w:val="006E4CAE"/>
    <w:rsid w:val="006E540C"/>
    <w:rsid w:val="006E5AB6"/>
    <w:rsid w:val="006E5E40"/>
    <w:rsid w:val="006E6163"/>
    <w:rsid w:val="006E65CF"/>
    <w:rsid w:val="006E770E"/>
    <w:rsid w:val="006E7C04"/>
    <w:rsid w:val="006F018F"/>
    <w:rsid w:val="006F0487"/>
    <w:rsid w:val="006F06E2"/>
    <w:rsid w:val="006F0AFF"/>
    <w:rsid w:val="006F0C49"/>
    <w:rsid w:val="006F13B8"/>
    <w:rsid w:val="006F1EB0"/>
    <w:rsid w:val="006F1FE0"/>
    <w:rsid w:val="006F2910"/>
    <w:rsid w:val="006F2A62"/>
    <w:rsid w:val="006F2BD3"/>
    <w:rsid w:val="006F2CF2"/>
    <w:rsid w:val="006F3B15"/>
    <w:rsid w:val="006F3EE3"/>
    <w:rsid w:val="006F4A4B"/>
    <w:rsid w:val="006F553A"/>
    <w:rsid w:val="006F5E3F"/>
    <w:rsid w:val="006F686E"/>
    <w:rsid w:val="006F7323"/>
    <w:rsid w:val="00700061"/>
    <w:rsid w:val="0070019B"/>
    <w:rsid w:val="007007A3"/>
    <w:rsid w:val="00700A43"/>
    <w:rsid w:val="00700D77"/>
    <w:rsid w:val="00701472"/>
    <w:rsid w:val="00701CF6"/>
    <w:rsid w:val="0070227A"/>
    <w:rsid w:val="007029E4"/>
    <w:rsid w:val="007033B8"/>
    <w:rsid w:val="00703509"/>
    <w:rsid w:val="0070391C"/>
    <w:rsid w:val="00705350"/>
    <w:rsid w:val="0070549A"/>
    <w:rsid w:val="00706F9A"/>
    <w:rsid w:val="0070706B"/>
    <w:rsid w:val="007075C2"/>
    <w:rsid w:val="007078DF"/>
    <w:rsid w:val="00707D78"/>
    <w:rsid w:val="00707DAB"/>
    <w:rsid w:val="00707FBF"/>
    <w:rsid w:val="0071086A"/>
    <w:rsid w:val="0071088A"/>
    <w:rsid w:val="00711595"/>
    <w:rsid w:val="00711BD0"/>
    <w:rsid w:val="00711DE6"/>
    <w:rsid w:val="0071240C"/>
    <w:rsid w:val="00712B19"/>
    <w:rsid w:val="00713564"/>
    <w:rsid w:val="00714598"/>
    <w:rsid w:val="00714B07"/>
    <w:rsid w:val="00714DB8"/>
    <w:rsid w:val="0071512E"/>
    <w:rsid w:val="007152A9"/>
    <w:rsid w:val="00715D1C"/>
    <w:rsid w:val="00716B4F"/>
    <w:rsid w:val="007176DC"/>
    <w:rsid w:val="00717860"/>
    <w:rsid w:val="00717920"/>
    <w:rsid w:val="00717AC1"/>
    <w:rsid w:val="00720440"/>
    <w:rsid w:val="00720445"/>
    <w:rsid w:val="007206EB"/>
    <w:rsid w:val="0072076B"/>
    <w:rsid w:val="0072093B"/>
    <w:rsid w:val="00720E75"/>
    <w:rsid w:val="00722186"/>
    <w:rsid w:val="007226A1"/>
    <w:rsid w:val="00722F63"/>
    <w:rsid w:val="0072551B"/>
    <w:rsid w:val="007256A8"/>
    <w:rsid w:val="00726373"/>
    <w:rsid w:val="00726A05"/>
    <w:rsid w:val="00727B8B"/>
    <w:rsid w:val="007302D1"/>
    <w:rsid w:val="0073055E"/>
    <w:rsid w:val="00730596"/>
    <w:rsid w:val="007317DA"/>
    <w:rsid w:val="00731A9A"/>
    <w:rsid w:val="00732342"/>
    <w:rsid w:val="00732690"/>
    <w:rsid w:val="0073555E"/>
    <w:rsid w:val="00736331"/>
    <w:rsid w:val="00737287"/>
    <w:rsid w:val="007372BC"/>
    <w:rsid w:val="007376BE"/>
    <w:rsid w:val="00737E1B"/>
    <w:rsid w:val="00740477"/>
    <w:rsid w:val="007404E2"/>
    <w:rsid w:val="00740AA5"/>
    <w:rsid w:val="00740D48"/>
    <w:rsid w:val="00740FB0"/>
    <w:rsid w:val="00741440"/>
    <w:rsid w:val="00741BAD"/>
    <w:rsid w:val="00742386"/>
    <w:rsid w:val="00742454"/>
    <w:rsid w:val="00742790"/>
    <w:rsid w:val="00742A08"/>
    <w:rsid w:val="00742A62"/>
    <w:rsid w:val="00743394"/>
    <w:rsid w:val="00743D6C"/>
    <w:rsid w:val="007442A2"/>
    <w:rsid w:val="00744406"/>
    <w:rsid w:val="00744446"/>
    <w:rsid w:val="00744633"/>
    <w:rsid w:val="00744F6E"/>
    <w:rsid w:val="00745082"/>
    <w:rsid w:val="007458BB"/>
    <w:rsid w:val="00745ABE"/>
    <w:rsid w:val="0074628E"/>
    <w:rsid w:val="00746CFF"/>
    <w:rsid w:val="00747E27"/>
    <w:rsid w:val="0075005E"/>
    <w:rsid w:val="00750341"/>
    <w:rsid w:val="00750633"/>
    <w:rsid w:val="00750C9E"/>
    <w:rsid w:val="00750E5B"/>
    <w:rsid w:val="007513C0"/>
    <w:rsid w:val="00751941"/>
    <w:rsid w:val="00753B7E"/>
    <w:rsid w:val="00753BAE"/>
    <w:rsid w:val="007547AC"/>
    <w:rsid w:val="00754B6C"/>
    <w:rsid w:val="00754C47"/>
    <w:rsid w:val="00754E8A"/>
    <w:rsid w:val="007552DD"/>
    <w:rsid w:val="00755498"/>
    <w:rsid w:val="007556E2"/>
    <w:rsid w:val="00755996"/>
    <w:rsid w:val="0075627D"/>
    <w:rsid w:val="0075643D"/>
    <w:rsid w:val="0076071B"/>
    <w:rsid w:val="00761C4F"/>
    <w:rsid w:val="00761FF5"/>
    <w:rsid w:val="00762E16"/>
    <w:rsid w:val="00764942"/>
    <w:rsid w:val="00765DD9"/>
    <w:rsid w:val="00766044"/>
    <w:rsid w:val="007664D7"/>
    <w:rsid w:val="00766A8D"/>
    <w:rsid w:val="007670F2"/>
    <w:rsid w:val="00770026"/>
    <w:rsid w:val="00770A50"/>
    <w:rsid w:val="00770A8C"/>
    <w:rsid w:val="007710D8"/>
    <w:rsid w:val="007720D4"/>
    <w:rsid w:val="007721BE"/>
    <w:rsid w:val="0077283C"/>
    <w:rsid w:val="00772AA3"/>
    <w:rsid w:val="00772B3B"/>
    <w:rsid w:val="007731E1"/>
    <w:rsid w:val="007735B9"/>
    <w:rsid w:val="007737B2"/>
    <w:rsid w:val="00774290"/>
    <w:rsid w:val="007774AB"/>
    <w:rsid w:val="007777D3"/>
    <w:rsid w:val="00777820"/>
    <w:rsid w:val="0077782E"/>
    <w:rsid w:val="00777EF7"/>
    <w:rsid w:val="0078006E"/>
    <w:rsid w:val="00780379"/>
    <w:rsid w:val="00780729"/>
    <w:rsid w:val="00780B7C"/>
    <w:rsid w:val="00780B8E"/>
    <w:rsid w:val="00780BE2"/>
    <w:rsid w:val="00781B47"/>
    <w:rsid w:val="00781C01"/>
    <w:rsid w:val="00783051"/>
    <w:rsid w:val="00783A34"/>
    <w:rsid w:val="0078451D"/>
    <w:rsid w:val="00784D8D"/>
    <w:rsid w:val="00785333"/>
    <w:rsid w:val="00785756"/>
    <w:rsid w:val="00785ABF"/>
    <w:rsid w:val="00786417"/>
    <w:rsid w:val="00786865"/>
    <w:rsid w:val="0078691B"/>
    <w:rsid w:val="00786A7C"/>
    <w:rsid w:val="00786EC4"/>
    <w:rsid w:val="00787391"/>
    <w:rsid w:val="00787745"/>
    <w:rsid w:val="00787DAE"/>
    <w:rsid w:val="00790209"/>
    <w:rsid w:val="00790223"/>
    <w:rsid w:val="007905FF"/>
    <w:rsid w:val="007906B2"/>
    <w:rsid w:val="00790C8A"/>
    <w:rsid w:val="00791DC5"/>
    <w:rsid w:val="00792721"/>
    <w:rsid w:val="00792993"/>
    <w:rsid w:val="00793230"/>
    <w:rsid w:val="00793B47"/>
    <w:rsid w:val="00793D5B"/>
    <w:rsid w:val="00793EE3"/>
    <w:rsid w:val="00794540"/>
    <w:rsid w:val="007948B6"/>
    <w:rsid w:val="00794D15"/>
    <w:rsid w:val="00795155"/>
    <w:rsid w:val="00795327"/>
    <w:rsid w:val="0079537D"/>
    <w:rsid w:val="00795CE8"/>
    <w:rsid w:val="00796072"/>
    <w:rsid w:val="00797E2C"/>
    <w:rsid w:val="00797F89"/>
    <w:rsid w:val="007A033E"/>
    <w:rsid w:val="007A04D4"/>
    <w:rsid w:val="007A08E5"/>
    <w:rsid w:val="007A0B54"/>
    <w:rsid w:val="007A11DB"/>
    <w:rsid w:val="007A18DF"/>
    <w:rsid w:val="007A18E5"/>
    <w:rsid w:val="007A1C0D"/>
    <w:rsid w:val="007A2133"/>
    <w:rsid w:val="007A21F1"/>
    <w:rsid w:val="007A27A6"/>
    <w:rsid w:val="007A2AB2"/>
    <w:rsid w:val="007A2BA4"/>
    <w:rsid w:val="007A376F"/>
    <w:rsid w:val="007A415F"/>
    <w:rsid w:val="007A44DA"/>
    <w:rsid w:val="007A4557"/>
    <w:rsid w:val="007A497F"/>
    <w:rsid w:val="007A5096"/>
    <w:rsid w:val="007A5229"/>
    <w:rsid w:val="007A52C0"/>
    <w:rsid w:val="007A5821"/>
    <w:rsid w:val="007A6D9A"/>
    <w:rsid w:val="007A717A"/>
    <w:rsid w:val="007B0904"/>
    <w:rsid w:val="007B175B"/>
    <w:rsid w:val="007B2257"/>
    <w:rsid w:val="007B2286"/>
    <w:rsid w:val="007B247F"/>
    <w:rsid w:val="007B2A88"/>
    <w:rsid w:val="007B2B18"/>
    <w:rsid w:val="007B3021"/>
    <w:rsid w:val="007B34FE"/>
    <w:rsid w:val="007B4779"/>
    <w:rsid w:val="007B5084"/>
    <w:rsid w:val="007B522C"/>
    <w:rsid w:val="007B5EE1"/>
    <w:rsid w:val="007B5F5D"/>
    <w:rsid w:val="007B66E4"/>
    <w:rsid w:val="007B708D"/>
    <w:rsid w:val="007B70CB"/>
    <w:rsid w:val="007C0F00"/>
    <w:rsid w:val="007C2716"/>
    <w:rsid w:val="007C293B"/>
    <w:rsid w:val="007C2DE8"/>
    <w:rsid w:val="007C4F2D"/>
    <w:rsid w:val="007C5A80"/>
    <w:rsid w:val="007C5D85"/>
    <w:rsid w:val="007C69F3"/>
    <w:rsid w:val="007C6BD3"/>
    <w:rsid w:val="007C6F3F"/>
    <w:rsid w:val="007C6FC9"/>
    <w:rsid w:val="007C72FD"/>
    <w:rsid w:val="007C784A"/>
    <w:rsid w:val="007C7CF1"/>
    <w:rsid w:val="007D0C67"/>
    <w:rsid w:val="007D3A15"/>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1056"/>
    <w:rsid w:val="007E139E"/>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2000"/>
    <w:rsid w:val="007F2681"/>
    <w:rsid w:val="007F30E4"/>
    <w:rsid w:val="007F3E5E"/>
    <w:rsid w:val="007F4BF5"/>
    <w:rsid w:val="007F50E4"/>
    <w:rsid w:val="007F59FB"/>
    <w:rsid w:val="007F5B0B"/>
    <w:rsid w:val="007F60F7"/>
    <w:rsid w:val="007F6224"/>
    <w:rsid w:val="007F62D8"/>
    <w:rsid w:val="007F65EE"/>
    <w:rsid w:val="007F6997"/>
    <w:rsid w:val="007F6D72"/>
    <w:rsid w:val="007F6E3F"/>
    <w:rsid w:val="007F746F"/>
    <w:rsid w:val="008003F7"/>
    <w:rsid w:val="00800E26"/>
    <w:rsid w:val="00800F8E"/>
    <w:rsid w:val="00801A8A"/>
    <w:rsid w:val="008021CB"/>
    <w:rsid w:val="00802297"/>
    <w:rsid w:val="0080389D"/>
    <w:rsid w:val="00803A46"/>
    <w:rsid w:val="00803DD5"/>
    <w:rsid w:val="008054E7"/>
    <w:rsid w:val="008068A0"/>
    <w:rsid w:val="00806F24"/>
    <w:rsid w:val="008078F5"/>
    <w:rsid w:val="0081016B"/>
    <w:rsid w:val="0081056B"/>
    <w:rsid w:val="00810A77"/>
    <w:rsid w:val="00810DB0"/>
    <w:rsid w:val="00811CE1"/>
    <w:rsid w:val="0081251D"/>
    <w:rsid w:val="00812E67"/>
    <w:rsid w:val="00812E90"/>
    <w:rsid w:val="00812EB8"/>
    <w:rsid w:val="0081315F"/>
    <w:rsid w:val="0081378C"/>
    <w:rsid w:val="00813E3C"/>
    <w:rsid w:val="0081430C"/>
    <w:rsid w:val="00814523"/>
    <w:rsid w:val="00814ED3"/>
    <w:rsid w:val="00816342"/>
    <w:rsid w:val="008163C2"/>
    <w:rsid w:val="00816601"/>
    <w:rsid w:val="00817381"/>
    <w:rsid w:val="008178AD"/>
    <w:rsid w:val="0082064C"/>
    <w:rsid w:val="008209AF"/>
    <w:rsid w:val="008212D6"/>
    <w:rsid w:val="008213CB"/>
    <w:rsid w:val="00821495"/>
    <w:rsid w:val="008227F6"/>
    <w:rsid w:val="00822936"/>
    <w:rsid w:val="00823E76"/>
    <w:rsid w:val="00824224"/>
    <w:rsid w:val="00824228"/>
    <w:rsid w:val="008242EF"/>
    <w:rsid w:val="008252E0"/>
    <w:rsid w:val="00825490"/>
    <w:rsid w:val="00825DB0"/>
    <w:rsid w:val="00826BFE"/>
    <w:rsid w:val="00827343"/>
    <w:rsid w:val="0082756D"/>
    <w:rsid w:val="00831586"/>
    <w:rsid w:val="0083190A"/>
    <w:rsid w:val="00831927"/>
    <w:rsid w:val="00832677"/>
    <w:rsid w:val="00834083"/>
    <w:rsid w:val="00834932"/>
    <w:rsid w:val="00834ACB"/>
    <w:rsid w:val="00834FDE"/>
    <w:rsid w:val="00835545"/>
    <w:rsid w:val="0083568D"/>
    <w:rsid w:val="00836150"/>
    <w:rsid w:val="008366FA"/>
    <w:rsid w:val="00836C38"/>
    <w:rsid w:val="00837366"/>
    <w:rsid w:val="00837EE6"/>
    <w:rsid w:val="00837F23"/>
    <w:rsid w:val="00840B30"/>
    <w:rsid w:val="00840F49"/>
    <w:rsid w:val="008428C1"/>
    <w:rsid w:val="00842A65"/>
    <w:rsid w:val="00842CA9"/>
    <w:rsid w:val="0084350E"/>
    <w:rsid w:val="0084359E"/>
    <w:rsid w:val="008436D6"/>
    <w:rsid w:val="008442B3"/>
    <w:rsid w:val="00844318"/>
    <w:rsid w:val="00844E09"/>
    <w:rsid w:val="00845933"/>
    <w:rsid w:val="00845A88"/>
    <w:rsid w:val="00846220"/>
    <w:rsid w:val="008464DC"/>
    <w:rsid w:val="00846A0F"/>
    <w:rsid w:val="00846CAD"/>
    <w:rsid w:val="00847184"/>
    <w:rsid w:val="00847E3A"/>
    <w:rsid w:val="00850BC2"/>
    <w:rsid w:val="00851242"/>
    <w:rsid w:val="00851593"/>
    <w:rsid w:val="008518EA"/>
    <w:rsid w:val="00851B3D"/>
    <w:rsid w:val="00851B42"/>
    <w:rsid w:val="00851F06"/>
    <w:rsid w:val="0085295A"/>
    <w:rsid w:val="00853A99"/>
    <w:rsid w:val="008549B7"/>
    <w:rsid w:val="00855223"/>
    <w:rsid w:val="008557B0"/>
    <w:rsid w:val="008565A3"/>
    <w:rsid w:val="008567C4"/>
    <w:rsid w:val="00856AC4"/>
    <w:rsid w:val="00856F27"/>
    <w:rsid w:val="008600DD"/>
    <w:rsid w:val="008601F3"/>
    <w:rsid w:val="00860AAC"/>
    <w:rsid w:val="00860F8C"/>
    <w:rsid w:val="00861367"/>
    <w:rsid w:val="00861DF4"/>
    <w:rsid w:val="008629E3"/>
    <w:rsid w:val="00864290"/>
    <w:rsid w:val="00864675"/>
    <w:rsid w:val="0086539A"/>
    <w:rsid w:val="008654A5"/>
    <w:rsid w:val="0086565A"/>
    <w:rsid w:val="00865EAF"/>
    <w:rsid w:val="008667F9"/>
    <w:rsid w:val="00867B69"/>
    <w:rsid w:val="00867ED8"/>
    <w:rsid w:val="00870435"/>
    <w:rsid w:val="00870482"/>
    <w:rsid w:val="008709B2"/>
    <w:rsid w:val="0087148E"/>
    <w:rsid w:val="00871532"/>
    <w:rsid w:val="0087181A"/>
    <w:rsid w:val="00871C70"/>
    <w:rsid w:val="00872A2E"/>
    <w:rsid w:val="00872DAF"/>
    <w:rsid w:val="00872EB0"/>
    <w:rsid w:val="0087340C"/>
    <w:rsid w:val="0087482B"/>
    <w:rsid w:val="00874A20"/>
    <w:rsid w:val="00874F62"/>
    <w:rsid w:val="008750ED"/>
    <w:rsid w:val="0087581D"/>
    <w:rsid w:val="0087720A"/>
    <w:rsid w:val="00877FF3"/>
    <w:rsid w:val="0088112A"/>
    <w:rsid w:val="008820B5"/>
    <w:rsid w:val="00882227"/>
    <w:rsid w:val="00882BAD"/>
    <w:rsid w:val="00883834"/>
    <w:rsid w:val="0088386C"/>
    <w:rsid w:val="00883872"/>
    <w:rsid w:val="00883A4A"/>
    <w:rsid w:val="00883DD5"/>
    <w:rsid w:val="00883F43"/>
    <w:rsid w:val="00884147"/>
    <w:rsid w:val="00884584"/>
    <w:rsid w:val="00884698"/>
    <w:rsid w:val="008849FA"/>
    <w:rsid w:val="00885738"/>
    <w:rsid w:val="00885B2E"/>
    <w:rsid w:val="00886048"/>
    <w:rsid w:val="008865AF"/>
    <w:rsid w:val="008865D4"/>
    <w:rsid w:val="008868BD"/>
    <w:rsid w:val="00886956"/>
    <w:rsid w:val="008872FF"/>
    <w:rsid w:val="0088733C"/>
    <w:rsid w:val="00887D5E"/>
    <w:rsid w:val="00890288"/>
    <w:rsid w:val="00890ACF"/>
    <w:rsid w:val="00890C03"/>
    <w:rsid w:val="00891077"/>
    <w:rsid w:val="00891603"/>
    <w:rsid w:val="00891ABA"/>
    <w:rsid w:val="00891E32"/>
    <w:rsid w:val="008941D5"/>
    <w:rsid w:val="00894283"/>
    <w:rsid w:val="00895551"/>
    <w:rsid w:val="008956F1"/>
    <w:rsid w:val="00895CE9"/>
    <w:rsid w:val="008966C5"/>
    <w:rsid w:val="008966E9"/>
    <w:rsid w:val="008972FD"/>
    <w:rsid w:val="0089777D"/>
    <w:rsid w:val="008A037D"/>
    <w:rsid w:val="008A07BF"/>
    <w:rsid w:val="008A151C"/>
    <w:rsid w:val="008A1E73"/>
    <w:rsid w:val="008A2D05"/>
    <w:rsid w:val="008A33A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28D"/>
    <w:rsid w:val="008B1706"/>
    <w:rsid w:val="008B2E64"/>
    <w:rsid w:val="008B37B5"/>
    <w:rsid w:val="008B39F1"/>
    <w:rsid w:val="008B3E33"/>
    <w:rsid w:val="008B44C0"/>
    <w:rsid w:val="008B471D"/>
    <w:rsid w:val="008B4885"/>
    <w:rsid w:val="008B48E1"/>
    <w:rsid w:val="008B4B00"/>
    <w:rsid w:val="008B5F26"/>
    <w:rsid w:val="008B5FB8"/>
    <w:rsid w:val="008B6AD0"/>
    <w:rsid w:val="008B6F5D"/>
    <w:rsid w:val="008B78EC"/>
    <w:rsid w:val="008C01EC"/>
    <w:rsid w:val="008C0407"/>
    <w:rsid w:val="008C0435"/>
    <w:rsid w:val="008C07D4"/>
    <w:rsid w:val="008C1ACE"/>
    <w:rsid w:val="008C21C8"/>
    <w:rsid w:val="008C2431"/>
    <w:rsid w:val="008C24D9"/>
    <w:rsid w:val="008C2AD3"/>
    <w:rsid w:val="008C2C2D"/>
    <w:rsid w:val="008C2F29"/>
    <w:rsid w:val="008C3194"/>
    <w:rsid w:val="008C36D2"/>
    <w:rsid w:val="008C39B9"/>
    <w:rsid w:val="008C3D00"/>
    <w:rsid w:val="008C3D6C"/>
    <w:rsid w:val="008C417C"/>
    <w:rsid w:val="008C498A"/>
    <w:rsid w:val="008C5264"/>
    <w:rsid w:val="008C54BA"/>
    <w:rsid w:val="008C6233"/>
    <w:rsid w:val="008C6243"/>
    <w:rsid w:val="008C6283"/>
    <w:rsid w:val="008C64E5"/>
    <w:rsid w:val="008C6E21"/>
    <w:rsid w:val="008C6F20"/>
    <w:rsid w:val="008C6F9E"/>
    <w:rsid w:val="008C737E"/>
    <w:rsid w:val="008C7452"/>
    <w:rsid w:val="008D0320"/>
    <w:rsid w:val="008D064B"/>
    <w:rsid w:val="008D143D"/>
    <w:rsid w:val="008D145D"/>
    <w:rsid w:val="008D17D7"/>
    <w:rsid w:val="008D3955"/>
    <w:rsid w:val="008D3D19"/>
    <w:rsid w:val="008D3D31"/>
    <w:rsid w:val="008D5861"/>
    <w:rsid w:val="008D5ED6"/>
    <w:rsid w:val="008D6328"/>
    <w:rsid w:val="008D69DA"/>
    <w:rsid w:val="008D6B72"/>
    <w:rsid w:val="008D6D85"/>
    <w:rsid w:val="008D6FF3"/>
    <w:rsid w:val="008D726F"/>
    <w:rsid w:val="008D792A"/>
    <w:rsid w:val="008E021C"/>
    <w:rsid w:val="008E143A"/>
    <w:rsid w:val="008E14D4"/>
    <w:rsid w:val="008E1EFC"/>
    <w:rsid w:val="008E2B6C"/>
    <w:rsid w:val="008E3C1B"/>
    <w:rsid w:val="008E5275"/>
    <w:rsid w:val="008E55A4"/>
    <w:rsid w:val="008E57E1"/>
    <w:rsid w:val="008E58E9"/>
    <w:rsid w:val="008E6310"/>
    <w:rsid w:val="008E6AF7"/>
    <w:rsid w:val="008E751A"/>
    <w:rsid w:val="008E78EC"/>
    <w:rsid w:val="008E7F63"/>
    <w:rsid w:val="008F00C3"/>
    <w:rsid w:val="008F128E"/>
    <w:rsid w:val="008F13B8"/>
    <w:rsid w:val="008F1626"/>
    <w:rsid w:val="008F1A35"/>
    <w:rsid w:val="008F21F4"/>
    <w:rsid w:val="008F23AB"/>
    <w:rsid w:val="008F25DB"/>
    <w:rsid w:val="008F2DF3"/>
    <w:rsid w:val="008F3FB1"/>
    <w:rsid w:val="008F4044"/>
    <w:rsid w:val="008F46B0"/>
    <w:rsid w:val="008F5454"/>
    <w:rsid w:val="008F6506"/>
    <w:rsid w:val="009003D1"/>
    <w:rsid w:val="0090047A"/>
    <w:rsid w:val="009005BA"/>
    <w:rsid w:val="009005BE"/>
    <w:rsid w:val="00900804"/>
    <w:rsid w:val="00901F13"/>
    <w:rsid w:val="00902220"/>
    <w:rsid w:val="009022F9"/>
    <w:rsid w:val="0090255B"/>
    <w:rsid w:val="00902C59"/>
    <w:rsid w:val="00903A9A"/>
    <w:rsid w:val="009046D2"/>
    <w:rsid w:val="00904A11"/>
    <w:rsid w:val="009051B5"/>
    <w:rsid w:val="0090539E"/>
    <w:rsid w:val="009055D2"/>
    <w:rsid w:val="0090564E"/>
    <w:rsid w:val="00905A7D"/>
    <w:rsid w:val="00905B00"/>
    <w:rsid w:val="00907A42"/>
    <w:rsid w:val="00907BCA"/>
    <w:rsid w:val="00907C5E"/>
    <w:rsid w:val="0091019B"/>
    <w:rsid w:val="009101AA"/>
    <w:rsid w:val="0091175B"/>
    <w:rsid w:val="00911AC0"/>
    <w:rsid w:val="009120C5"/>
    <w:rsid w:val="009126FC"/>
    <w:rsid w:val="009137AE"/>
    <w:rsid w:val="009139CA"/>
    <w:rsid w:val="009156AA"/>
    <w:rsid w:val="009159C9"/>
    <w:rsid w:val="00915EC1"/>
    <w:rsid w:val="0091679F"/>
    <w:rsid w:val="00916FED"/>
    <w:rsid w:val="00917BB3"/>
    <w:rsid w:val="00920E25"/>
    <w:rsid w:val="00921377"/>
    <w:rsid w:val="00921F2A"/>
    <w:rsid w:val="009221B9"/>
    <w:rsid w:val="00922290"/>
    <w:rsid w:val="009225FD"/>
    <w:rsid w:val="0092260C"/>
    <w:rsid w:val="00922A97"/>
    <w:rsid w:val="00922DAC"/>
    <w:rsid w:val="009231EF"/>
    <w:rsid w:val="0092345A"/>
    <w:rsid w:val="009238F5"/>
    <w:rsid w:val="00924992"/>
    <w:rsid w:val="00925726"/>
    <w:rsid w:val="00925F86"/>
    <w:rsid w:val="00927532"/>
    <w:rsid w:val="00931392"/>
    <w:rsid w:val="009323AA"/>
    <w:rsid w:val="00932618"/>
    <w:rsid w:val="0093261A"/>
    <w:rsid w:val="00933173"/>
    <w:rsid w:val="00933320"/>
    <w:rsid w:val="0093361C"/>
    <w:rsid w:val="00933695"/>
    <w:rsid w:val="00933AD3"/>
    <w:rsid w:val="00933CC4"/>
    <w:rsid w:val="00934298"/>
    <w:rsid w:val="00934649"/>
    <w:rsid w:val="00934A26"/>
    <w:rsid w:val="00935AFB"/>
    <w:rsid w:val="0093610E"/>
    <w:rsid w:val="00936618"/>
    <w:rsid w:val="009371A8"/>
    <w:rsid w:val="009371C2"/>
    <w:rsid w:val="00937FEE"/>
    <w:rsid w:val="00940637"/>
    <w:rsid w:val="00940DB6"/>
    <w:rsid w:val="00941D59"/>
    <w:rsid w:val="00942AE1"/>
    <w:rsid w:val="00942E24"/>
    <w:rsid w:val="00942F9D"/>
    <w:rsid w:val="009448BD"/>
    <w:rsid w:val="00944B08"/>
    <w:rsid w:val="00944CD8"/>
    <w:rsid w:val="00944F65"/>
    <w:rsid w:val="009458C8"/>
    <w:rsid w:val="009461D8"/>
    <w:rsid w:val="009463BB"/>
    <w:rsid w:val="00946958"/>
    <w:rsid w:val="009475F6"/>
    <w:rsid w:val="00947A6D"/>
    <w:rsid w:val="00950898"/>
    <w:rsid w:val="00950ACE"/>
    <w:rsid w:val="00951068"/>
    <w:rsid w:val="0095128E"/>
    <w:rsid w:val="00951C93"/>
    <w:rsid w:val="00953315"/>
    <w:rsid w:val="00954521"/>
    <w:rsid w:val="00954A4F"/>
    <w:rsid w:val="00954B6A"/>
    <w:rsid w:val="00956AFB"/>
    <w:rsid w:val="00956B1D"/>
    <w:rsid w:val="00957C19"/>
    <w:rsid w:val="00960C10"/>
    <w:rsid w:val="00960C59"/>
    <w:rsid w:val="00961287"/>
    <w:rsid w:val="00961EE7"/>
    <w:rsid w:val="0096275C"/>
    <w:rsid w:val="00963B35"/>
    <w:rsid w:val="0096404E"/>
    <w:rsid w:val="009647C4"/>
    <w:rsid w:val="00964802"/>
    <w:rsid w:val="0096562C"/>
    <w:rsid w:val="0096753F"/>
    <w:rsid w:val="00967793"/>
    <w:rsid w:val="00967C74"/>
    <w:rsid w:val="00967CF2"/>
    <w:rsid w:val="00967DC6"/>
    <w:rsid w:val="00970450"/>
    <w:rsid w:val="00970E9F"/>
    <w:rsid w:val="0097135B"/>
    <w:rsid w:val="00971A05"/>
    <w:rsid w:val="00971EDF"/>
    <w:rsid w:val="00973354"/>
    <w:rsid w:val="009738E8"/>
    <w:rsid w:val="00973F11"/>
    <w:rsid w:val="00974287"/>
    <w:rsid w:val="00975AB0"/>
    <w:rsid w:val="00976684"/>
    <w:rsid w:val="009768EB"/>
    <w:rsid w:val="00976DCA"/>
    <w:rsid w:val="00977044"/>
    <w:rsid w:val="00977993"/>
    <w:rsid w:val="009806D7"/>
    <w:rsid w:val="00980773"/>
    <w:rsid w:val="00981041"/>
    <w:rsid w:val="00982AE1"/>
    <w:rsid w:val="00982D20"/>
    <w:rsid w:val="0098339B"/>
    <w:rsid w:val="0098377A"/>
    <w:rsid w:val="00983CDF"/>
    <w:rsid w:val="00983EDB"/>
    <w:rsid w:val="00983F0C"/>
    <w:rsid w:val="009853E4"/>
    <w:rsid w:val="00985940"/>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1CFC"/>
    <w:rsid w:val="00992A26"/>
    <w:rsid w:val="00992AEC"/>
    <w:rsid w:val="00993B34"/>
    <w:rsid w:val="00993B8D"/>
    <w:rsid w:val="00993F80"/>
    <w:rsid w:val="0099413A"/>
    <w:rsid w:val="0099526A"/>
    <w:rsid w:val="009959E4"/>
    <w:rsid w:val="00996384"/>
    <w:rsid w:val="00996A34"/>
    <w:rsid w:val="009976AB"/>
    <w:rsid w:val="00997727"/>
    <w:rsid w:val="009A0F3F"/>
    <w:rsid w:val="009A1518"/>
    <w:rsid w:val="009A15DC"/>
    <w:rsid w:val="009A17F3"/>
    <w:rsid w:val="009A1FED"/>
    <w:rsid w:val="009A213F"/>
    <w:rsid w:val="009A2272"/>
    <w:rsid w:val="009A23E8"/>
    <w:rsid w:val="009A283F"/>
    <w:rsid w:val="009A2BCE"/>
    <w:rsid w:val="009A2CD7"/>
    <w:rsid w:val="009A2F92"/>
    <w:rsid w:val="009A3015"/>
    <w:rsid w:val="009A32FD"/>
    <w:rsid w:val="009A389B"/>
    <w:rsid w:val="009A4FD8"/>
    <w:rsid w:val="009A60B2"/>
    <w:rsid w:val="009A66C7"/>
    <w:rsid w:val="009A6861"/>
    <w:rsid w:val="009B0004"/>
    <w:rsid w:val="009B0643"/>
    <w:rsid w:val="009B0664"/>
    <w:rsid w:val="009B0704"/>
    <w:rsid w:val="009B11FE"/>
    <w:rsid w:val="009B1670"/>
    <w:rsid w:val="009B1B35"/>
    <w:rsid w:val="009B1CC2"/>
    <w:rsid w:val="009B1D57"/>
    <w:rsid w:val="009B21C2"/>
    <w:rsid w:val="009B2684"/>
    <w:rsid w:val="009B2BC9"/>
    <w:rsid w:val="009B2E8A"/>
    <w:rsid w:val="009B37CD"/>
    <w:rsid w:val="009B3A7E"/>
    <w:rsid w:val="009B3F12"/>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DF4"/>
    <w:rsid w:val="009C1F4C"/>
    <w:rsid w:val="009C209B"/>
    <w:rsid w:val="009C2542"/>
    <w:rsid w:val="009C2549"/>
    <w:rsid w:val="009C4B39"/>
    <w:rsid w:val="009C5E92"/>
    <w:rsid w:val="009C5F4F"/>
    <w:rsid w:val="009C614A"/>
    <w:rsid w:val="009C693C"/>
    <w:rsid w:val="009C6CB9"/>
    <w:rsid w:val="009C7281"/>
    <w:rsid w:val="009C7310"/>
    <w:rsid w:val="009C76DD"/>
    <w:rsid w:val="009C7F3D"/>
    <w:rsid w:val="009D08AC"/>
    <w:rsid w:val="009D12CF"/>
    <w:rsid w:val="009D152A"/>
    <w:rsid w:val="009D1B52"/>
    <w:rsid w:val="009D222D"/>
    <w:rsid w:val="009D291B"/>
    <w:rsid w:val="009D3722"/>
    <w:rsid w:val="009D3745"/>
    <w:rsid w:val="009D3762"/>
    <w:rsid w:val="009D3C45"/>
    <w:rsid w:val="009D3FA1"/>
    <w:rsid w:val="009D506E"/>
    <w:rsid w:val="009D5A35"/>
    <w:rsid w:val="009D604B"/>
    <w:rsid w:val="009D6331"/>
    <w:rsid w:val="009D6EAA"/>
    <w:rsid w:val="009D701B"/>
    <w:rsid w:val="009D7C05"/>
    <w:rsid w:val="009E000C"/>
    <w:rsid w:val="009E01B0"/>
    <w:rsid w:val="009E0462"/>
    <w:rsid w:val="009E0684"/>
    <w:rsid w:val="009E069B"/>
    <w:rsid w:val="009E0C18"/>
    <w:rsid w:val="009E1141"/>
    <w:rsid w:val="009E17D5"/>
    <w:rsid w:val="009E1B17"/>
    <w:rsid w:val="009E20F0"/>
    <w:rsid w:val="009E237C"/>
    <w:rsid w:val="009E2B59"/>
    <w:rsid w:val="009E3AA1"/>
    <w:rsid w:val="009E3E41"/>
    <w:rsid w:val="009E3F73"/>
    <w:rsid w:val="009E3FFD"/>
    <w:rsid w:val="009E4BDE"/>
    <w:rsid w:val="009E4F2C"/>
    <w:rsid w:val="009E5878"/>
    <w:rsid w:val="009E63BE"/>
    <w:rsid w:val="009F108F"/>
    <w:rsid w:val="009F14D6"/>
    <w:rsid w:val="009F17A5"/>
    <w:rsid w:val="009F1BCD"/>
    <w:rsid w:val="009F23FB"/>
    <w:rsid w:val="009F2796"/>
    <w:rsid w:val="009F3275"/>
    <w:rsid w:val="009F32A4"/>
    <w:rsid w:val="009F3A41"/>
    <w:rsid w:val="009F3B86"/>
    <w:rsid w:val="009F3FE6"/>
    <w:rsid w:val="009F46AF"/>
    <w:rsid w:val="009F48BC"/>
    <w:rsid w:val="009F4C50"/>
    <w:rsid w:val="009F523A"/>
    <w:rsid w:val="009F54FB"/>
    <w:rsid w:val="009F5B47"/>
    <w:rsid w:val="009F5C11"/>
    <w:rsid w:val="009F6059"/>
    <w:rsid w:val="009F675E"/>
    <w:rsid w:val="009F6AAC"/>
    <w:rsid w:val="009F6AD3"/>
    <w:rsid w:val="009F6AD7"/>
    <w:rsid w:val="009F6DA9"/>
    <w:rsid w:val="009F7A70"/>
    <w:rsid w:val="00A006E9"/>
    <w:rsid w:val="00A0253A"/>
    <w:rsid w:val="00A02978"/>
    <w:rsid w:val="00A02FD6"/>
    <w:rsid w:val="00A03610"/>
    <w:rsid w:val="00A03C78"/>
    <w:rsid w:val="00A04198"/>
    <w:rsid w:val="00A043F8"/>
    <w:rsid w:val="00A04690"/>
    <w:rsid w:val="00A04E3E"/>
    <w:rsid w:val="00A05440"/>
    <w:rsid w:val="00A0595D"/>
    <w:rsid w:val="00A07155"/>
    <w:rsid w:val="00A07D53"/>
    <w:rsid w:val="00A07F9A"/>
    <w:rsid w:val="00A11227"/>
    <w:rsid w:val="00A11579"/>
    <w:rsid w:val="00A11BEA"/>
    <w:rsid w:val="00A11D5A"/>
    <w:rsid w:val="00A129D6"/>
    <w:rsid w:val="00A131B0"/>
    <w:rsid w:val="00A13472"/>
    <w:rsid w:val="00A13943"/>
    <w:rsid w:val="00A149CD"/>
    <w:rsid w:val="00A149D5"/>
    <w:rsid w:val="00A14D22"/>
    <w:rsid w:val="00A15B14"/>
    <w:rsid w:val="00A15B83"/>
    <w:rsid w:val="00A16ED2"/>
    <w:rsid w:val="00A17162"/>
    <w:rsid w:val="00A1744B"/>
    <w:rsid w:val="00A17864"/>
    <w:rsid w:val="00A17C99"/>
    <w:rsid w:val="00A17F45"/>
    <w:rsid w:val="00A21BF1"/>
    <w:rsid w:val="00A222FF"/>
    <w:rsid w:val="00A2281D"/>
    <w:rsid w:val="00A23078"/>
    <w:rsid w:val="00A2319B"/>
    <w:rsid w:val="00A238E3"/>
    <w:rsid w:val="00A24243"/>
    <w:rsid w:val="00A24FE4"/>
    <w:rsid w:val="00A2531C"/>
    <w:rsid w:val="00A25960"/>
    <w:rsid w:val="00A25D6B"/>
    <w:rsid w:val="00A261D0"/>
    <w:rsid w:val="00A2624A"/>
    <w:rsid w:val="00A2635E"/>
    <w:rsid w:val="00A263E1"/>
    <w:rsid w:val="00A271CD"/>
    <w:rsid w:val="00A2776F"/>
    <w:rsid w:val="00A27E5E"/>
    <w:rsid w:val="00A301D0"/>
    <w:rsid w:val="00A3187C"/>
    <w:rsid w:val="00A3191A"/>
    <w:rsid w:val="00A32886"/>
    <w:rsid w:val="00A32F19"/>
    <w:rsid w:val="00A335E0"/>
    <w:rsid w:val="00A33D0D"/>
    <w:rsid w:val="00A353FF"/>
    <w:rsid w:val="00A35972"/>
    <w:rsid w:val="00A3631A"/>
    <w:rsid w:val="00A366ED"/>
    <w:rsid w:val="00A3692C"/>
    <w:rsid w:val="00A36E9A"/>
    <w:rsid w:val="00A3766D"/>
    <w:rsid w:val="00A37C61"/>
    <w:rsid w:val="00A403ED"/>
    <w:rsid w:val="00A4054E"/>
    <w:rsid w:val="00A40B83"/>
    <w:rsid w:val="00A413AD"/>
    <w:rsid w:val="00A41701"/>
    <w:rsid w:val="00A418E1"/>
    <w:rsid w:val="00A421C4"/>
    <w:rsid w:val="00A42958"/>
    <w:rsid w:val="00A443D3"/>
    <w:rsid w:val="00A44D8D"/>
    <w:rsid w:val="00A44DB3"/>
    <w:rsid w:val="00A4572A"/>
    <w:rsid w:val="00A45A0F"/>
    <w:rsid w:val="00A45FE0"/>
    <w:rsid w:val="00A4642A"/>
    <w:rsid w:val="00A469FA"/>
    <w:rsid w:val="00A476A6"/>
    <w:rsid w:val="00A47874"/>
    <w:rsid w:val="00A47F6A"/>
    <w:rsid w:val="00A5049B"/>
    <w:rsid w:val="00A505E6"/>
    <w:rsid w:val="00A50860"/>
    <w:rsid w:val="00A509F8"/>
    <w:rsid w:val="00A511BB"/>
    <w:rsid w:val="00A512A4"/>
    <w:rsid w:val="00A52314"/>
    <w:rsid w:val="00A528A6"/>
    <w:rsid w:val="00A52FD2"/>
    <w:rsid w:val="00A5360F"/>
    <w:rsid w:val="00A53A72"/>
    <w:rsid w:val="00A53BE5"/>
    <w:rsid w:val="00A54938"/>
    <w:rsid w:val="00A54B34"/>
    <w:rsid w:val="00A553A7"/>
    <w:rsid w:val="00A5543E"/>
    <w:rsid w:val="00A556FA"/>
    <w:rsid w:val="00A56329"/>
    <w:rsid w:val="00A56BDA"/>
    <w:rsid w:val="00A57B74"/>
    <w:rsid w:val="00A57EF5"/>
    <w:rsid w:val="00A60B0B"/>
    <w:rsid w:val="00A60BC7"/>
    <w:rsid w:val="00A62612"/>
    <w:rsid w:val="00A628AE"/>
    <w:rsid w:val="00A62A36"/>
    <w:rsid w:val="00A62AF3"/>
    <w:rsid w:val="00A62BC4"/>
    <w:rsid w:val="00A62FAE"/>
    <w:rsid w:val="00A63112"/>
    <w:rsid w:val="00A6358C"/>
    <w:rsid w:val="00A63BF3"/>
    <w:rsid w:val="00A63E29"/>
    <w:rsid w:val="00A64635"/>
    <w:rsid w:val="00A64D41"/>
    <w:rsid w:val="00A64EA8"/>
    <w:rsid w:val="00A65349"/>
    <w:rsid w:val="00A656B3"/>
    <w:rsid w:val="00A65A8E"/>
    <w:rsid w:val="00A65AD4"/>
    <w:rsid w:val="00A66B07"/>
    <w:rsid w:val="00A67559"/>
    <w:rsid w:val="00A67590"/>
    <w:rsid w:val="00A67B55"/>
    <w:rsid w:val="00A67D30"/>
    <w:rsid w:val="00A701BD"/>
    <w:rsid w:val="00A70307"/>
    <w:rsid w:val="00A70762"/>
    <w:rsid w:val="00A70F36"/>
    <w:rsid w:val="00A713BB"/>
    <w:rsid w:val="00A71574"/>
    <w:rsid w:val="00A71797"/>
    <w:rsid w:val="00A7197E"/>
    <w:rsid w:val="00A71BCE"/>
    <w:rsid w:val="00A71D9A"/>
    <w:rsid w:val="00A722CD"/>
    <w:rsid w:val="00A72460"/>
    <w:rsid w:val="00A729B7"/>
    <w:rsid w:val="00A731DC"/>
    <w:rsid w:val="00A735AE"/>
    <w:rsid w:val="00A7497A"/>
    <w:rsid w:val="00A74C63"/>
    <w:rsid w:val="00A753D1"/>
    <w:rsid w:val="00A75759"/>
    <w:rsid w:val="00A76C04"/>
    <w:rsid w:val="00A77E53"/>
    <w:rsid w:val="00A8012C"/>
    <w:rsid w:val="00A806AE"/>
    <w:rsid w:val="00A80795"/>
    <w:rsid w:val="00A80AFE"/>
    <w:rsid w:val="00A8144F"/>
    <w:rsid w:val="00A8155B"/>
    <w:rsid w:val="00A8196F"/>
    <w:rsid w:val="00A81A7E"/>
    <w:rsid w:val="00A82069"/>
    <w:rsid w:val="00A82486"/>
    <w:rsid w:val="00A8325F"/>
    <w:rsid w:val="00A834F7"/>
    <w:rsid w:val="00A83503"/>
    <w:rsid w:val="00A83550"/>
    <w:rsid w:val="00A83765"/>
    <w:rsid w:val="00A83CEF"/>
    <w:rsid w:val="00A84035"/>
    <w:rsid w:val="00A8450D"/>
    <w:rsid w:val="00A846BB"/>
    <w:rsid w:val="00A84FB2"/>
    <w:rsid w:val="00A8561D"/>
    <w:rsid w:val="00A8609D"/>
    <w:rsid w:val="00A86547"/>
    <w:rsid w:val="00A86638"/>
    <w:rsid w:val="00A86DDE"/>
    <w:rsid w:val="00A87E23"/>
    <w:rsid w:val="00A91A3C"/>
    <w:rsid w:val="00A91B82"/>
    <w:rsid w:val="00A92EC3"/>
    <w:rsid w:val="00A93BBE"/>
    <w:rsid w:val="00A946B0"/>
    <w:rsid w:val="00A94F7B"/>
    <w:rsid w:val="00A9568F"/>
    <w:rsid w:val="00A95888"/>
    <w:rsid w:val="00A96648"/>
    <w:rsid w:val="00AA0454"/>
    <w:rsid w:val="00AA22AB"/>
    <w:rsid w:val="00AA282C"/>
    <w:rsid w:val="00AA311B"/>
    <w:rsid w:val="00AA3361"/>
    <w:rsid w:val="00AA3D06"/>
    <w:rsid w:val="00AA45E1"/>
    <w:rsid w:val="00AA5386"/>
    <w:rsid w:val="00AA6DB3"/>
    <w:rsid w:val="00AA741B"/>
    <w:rsid w:val="00AA76DD"/>
    <w:rsid w:val="00AA7BF2"/>
    <w:rsid w:val="00AA7C2B"/>
    <w:rsid w:val="00AA7F57"/>
    <w:rsid w:val="00AB0120"/>
    <w:rsid w:val="00AB0840"/>
    <w:rsid w:val="00AB0BA2"/>
    <w:rsid w:val="00AB0BC5"/>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60E"/>
    <w:rsid w:val="00AB6658"/>
    <w:rsid w:val="00AB6D0F"/>
    <w:rsid w:val="00AB737D"/>
    <w:rsid w:val="00AB7752"/>
    <w:rsid w:val="00AB78CC"/>
    <w:rsid w:val="00AB7E98"/>
    <w:rsid w:val="00AC03F0"/>
    <w:rsid w:val="00AC062F"/>
    <w:rsid w:val="00AC08E3"/>
    <w:rsid w:val="00AC1250"/>
    <w:rsid w:val="00AC1ACE"/>
    <w:rsid w:val="00AC2570"/>
    <w:rsid w:val="00AC2664"/>
    <w:rsid w:val="00AC28FD"/>
    <w:rsid w:val="00AC3858"/>
    <w:rsid w:val="00AC39C8"/>
    <w:rsid w:val="00AC42AD"/>
    <w:rsid w:val="00AC4A19"/>
    <w:rsid w:val="00AC4C09"/>
    <w:rsid w:val="00AC4C44"/>
    <w:rsid w:val="00AC5588"/>
    <w:rsid w:val="00AC5A80"/>
    <w:rsid w:val="00AC5B98"/>
    <w:rsid w:val="00AC604A"/>
    <w:rsid w:val="00AC6E6A"/>
    <w:rsid w:val="00AC6EA9"/>
    <w:rsid w:val="00AC6F0C"/>
    <w:rsid w:val="00AC7CFF"/>
    <w:rsid w:val="00AD0B94"/>
    <w:rsid w:val="00AD12EC"/>
    <w:rsid w:val="00AD2CA8"/>
    <w:rsid w:val="00AD317C"/>
    <w:rsid w:val="00AD3354"/>
    <w:rsid w:val="00AD45CE"/>
    <w:rsid w:val="00AD4FB2"/>
    <w:rsid w:val="00AD66BF"/>
    <w:rsid w:val="00AD68B0"/>
    <w:rsid w:val="00AD6B02"/>
    <w:rsid w:val="00AD72FC"/>
    <w:rsid w:val="00AE065D"/>
    <w:rsid w:val="00AE1107"/>
    <w:rsid w:val="00AE1217"/>
    <w:rsid w:val="00AE191D"/>
    <w:rsid w:val="00AE1F15"/>
    <w:rsid w:val="00AE3B3E"/>
    <w:rsid w:val="00AE3E0B"/>
    <w:rsid w:val="00AE4A43"/>
    <w:rsid w:val="00AE4C77"/>
    <w:rsid w:val="00AE576C"/>
    <w:rsid w:val="00AE5CEF"/>
    <w:rsid w:val="00AE721E"/>
    <w:rsid w:val="00AE7C28"/>
    <w:rsid w:val="00AF009F"/>
    <w:rsid w:val="00AF056D"/>
    <w:rsid w:val="00AF059E"/>
    <w:rsid w:val="00AF0CDE"/>
    <w:rsid w:val="00AF2142"/>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E93"/>
    <w:rsid w:val="00B001A9"/>
    <w:rsid w:val="00B01621"/>
    <w:rsid w:val="00B0230F"/>
    <w:rsid w:val="00B0250F"/>
    <w:rsid w:val="00B02A0E"/>
    <w:rsid w:val="00B02EC7"/>
    <w:rsid w:val="00B03DFA"/>
    <w:rsid w:val="00B040A3"/>
    <w:rsid w:val="00B0475D"/>
    <w:rsid w:val="00B04873"/>
    <w:rsid w:val="00B04AF7"/>
    <w:rsid w:val="00B0529D"/>
    <w:rsid w:val="00B052BE"/>
    <w:rsid w:val="00B05C84"/>
    <w:rsid w:val="00B06935"/>
    <w:rsid w:val="00B1027A"/>
    <w:rsid w:val="00B1116B"/>
    <w:rsid w:val="00B1156A"/>
    <w:rsid w:val="00B1194A"/>
    <w:rsid w:val="00B12A34"/>
    <w:rsid w:val="00B13D1E"/>
    <w:rsid w:val="00B15286"/>
    <w:rsid w:val="00B153AB"/>
    <w:rsid w:val="00B1578C"/>
    <w:rsid w:val="00B16465"/>
    <w:rsid w:val="00B174F7"/>
    <w:rsid w:val="00B17611"/>
    <w:rsid w:val="00B178E0"/>
    <w:rsid w:val="00B20568"/>
    <w:rsid w:val="00B20803"/>
    <w:rsid w:val="00B20D46"/>
    <w:rsid w:val="00B213E9"/>
    <w:rsid w:val="00B215E7"/>
    <w:rsid w:val="00B21CD6"/>
    <w:rsid w:val="00B22704"/>
    <w:rsid w:val="00B22951"/>
    <w:rsid w:val="00B229FC"/>
    <w:rsid w:val="00B22F72"/>
    <w:rsid w:val="00B23486"/>
    <w:rsid w:val="00B234C9"/>
    <w:rsid w:val="00B249AB"/>
    <w:rsid w:val="00B24AC1"/>
    <w:rsid w:val="00B24C45"/>
    <w:rsid w:val="00B24E12"/>
    <w:rsid w:val="00B24F43"/>
    <w:rsid w:val="00B25559"/>
    <w:rsid w:val="00B25939"/>
    <w:rsid w:val="00B25A53"/>
    <w:rsid w:val="00B25CBA"/>
    <w:rsid w:val="00B25CC6"/>
    <w:rsid w:val="00B268C3"/>
    <w:rsid w:val="00B272A1"/>
    <w:rsid w:val="00B30443"/>
    <w:rsid w:val="00B30887"/>
    <w:rsid w:val="00B30E5C"/>
    <w:rsid w:val="00B311B8"/>
    <w:rsid w:val="00B31512"/>
    <w:rsid w:val="00B31558"/>
    <w:rsid w:val="00B316E1"/>
    <w:rsid w:val="00B31BBA"/>
    <w:rsid w:val="00B3255A"/>
    <w:rsid w:val="00B33B3D"/>
    <w:rsid w:val="00B343CA"/>
    <w:rsid w:val="00B34F97"/>
    <w:rsid w:val="00B34FD7"/>
    <w:rsid w:val="00B350E3"/>
    <w:rsid w:val="00B3539E"/>
    <w:rsid w:val="00B353FE"/>
    <w:rsid w:val="00B3542E"/>
    <w:rsid w:val="00B359BF"/>
    <w:rsid w:val="00B35ACC"/>
    <w:rsid w:val="00B365D8"/>
    <w:rsid w:val="00B36B1D"/>
    <w:rsid w:val="00B36D0E"/>
    <w:rsid w:val="00B36F90"/>
    <w:rsid w:val="00B3755C"/>
    <w:rsid w:val="00B3780B"/>
    <w:rsid w:val="00B37F3C"/>
    <w:rsid w:val="00B4040D"/>
    <w:rsid w:val="00B404AA"/>
    <w:rsid w:val="00B40746"/>
    <w:rsid w:val="00B40F0D"/>
    <w:rsid w:val="00B41247"/>
    <w:rsid w:val="00B42381"/>
    <w:rsid w:val="00B42754"/>
    <w:rsid w:val="00B427DD"/>
    <w:rsid w:val="00B42E48"/>
    <w:rsid w:val="00B42E9E"/>
    <w:rsid w:val="00B4399A"/>
    <w:rsid w:val="00B43BB5"/>
    <w:rsid w:val="00B440E7"/>
    <w:rsid w:val="00B44D68"/>
    <w:rsid w:val="00B45B27"/>
    <w:rsid w:val="00B469F4"/>
    <w:rsid w:val="00B46A63"/>
    <w:rsid w:val="00B46BA3"/>
    <w:rsid w:val="00B46C65"/>
    <w:rsid w:val="00B4716E"/>
    <w:rsid w:val="00B47282"/>
    <w:rsid w:val="00B50110"/>
    <w:rsid w:val="00B51369"/>
    <w:rsid w:val="00B52F94"/>
    <w:rsid w:val="00B53E18"/>
    <w:rsid w:val="00B54008"/>
    <w:rsid w:val="00B56100"/>
    <w:rsid w:val="00B56A4E"/>
    <w:rsid w:val="00B56E2F"/>
    <w:rsid w:val="00B571A9"/>
    <w:rsid w:val="00B57228"/>
    <w:rsid w:val="00B5734A"/>
    <w:rsid w:val="00B5753B"/>
    <w:rsid w:val="00B60218"/>
    <w:rsid w:val="00B607A4"/>
    <w:rsid w:val="00B629FA"/>
    <w:rsid w:val="00B62E19"/>
    <w:rsid w:val="00B63143"/>
    <w:rsid w:val="00B63D03"/>
    <w:rsid w:val="00B64281"/>
    <w:rsid w:val="00B64787"/>
    <w:rsid w:val="00B652BF"/>
    <w:rsid w:val="00B65AFE"/>
    <w:rsid w:val="00B6611F"/>
    <w:rsid w:val="00B662D4"/>
    <w:rsid w:val="00B671BE"/>
    <w:rsid w:val="00B671EB"/>
    <w:rsid w:val="00B67612"/>
    <w:rsid w:val="00B67724"/>
    <w:rsid w:val="00B67D8D"/>
    <w:rsid w:val="00B7050D"/>
    <w:rsid w:val="00B70996"/>
    <w:rsid w:val="00B70A4D"/>
    <w:rsid w:val="00B71243"/>
    <w:rsid w:val="00B715A3"/>
    <w:rsid w:val="00B71BA9"/>
    <w:rsid w:val="00B728B3"/>
    <w:rsid w:val="00B73389"/>
    <w:rsid w:val="00B73B5C"/>
    <w:rsid w:val="00B745EF"/>
    <w:rsid w:val="00B74BED"/>
    <w:rsid w:val="00B7534B"/>
    <w:rsid w:val="00B76558"/>
    <w:rsid w:val="00B77B10"/>
    <w:rsid w:val="00B8051B"/>
    <w:rsid w:val="00B8116A"/>
    <w:rsid w:val="00B8121F"/>
    <w:rsid w:val="00B812F0"/>
    <w:rsid w:val="00B81DD9"/>
    <w:rsid w:val="00B82AA2"/>
    <w:rsid w:val="00B83F6D"/>
    <w:rsid w:val="00B842EF"/>
    <w:rsid w:val="00B85842"/>
    <w:rsid w:val="00B85F3F"/>
    <w:rsid w:val="00B861C7"/>
    <w:rsid w:val="00B87315"/>
    <w:rsid w:val="00B873D4"/>
    <w:rsid w:val="00B87414"/>
    <w:rsid w:val="00B87E5B"/>
    <w:rsid w:val="00B903BF"/>
    <w:rsid w:val="00B90A1B"/>
    <w:rsid w:val="00B91AF9"/>
    <w:rsid w:val="00B91C73"/>
    <w:rsid w:val="00B92321"/>
    <w:rsid w:val="00B92643"/>
    <w:rsid w:val="00B92B1C"/>
    <w:rsid w:val="00B95E60"/>
    <w:rsid w:val="00B961C5"/>
    <w:rsid w:val="00B96421"/>
    <w:rsid w:val="00B96921"/>
    <w:rsid w:val="00B96A3D"/>
    <w:rsid w:val="00B97193"/>
    <w:rsid w:val="00B9762F"/>
    <w:rsid w:val="00B978BC"/>
    <w:rsid w:val="00B97C45"/>
    <w:rsid w:val="00BA049C"/>
    <w:rsid w:val="00BA0DEA"/>
    <w:rsid w:val="00BA1064"/>
    <w:rsid w:val="00BA1623"/>
    <w:rsid w:val="00BA173F"/>
    <w:rsid w:val="00BA2965"/>
    <w:rsid w:val="00BA2C5D"/>
    <w:rsid w:val="00BA3264"/>
    <w:rsid w:val="00BA3F1B"/>
    <w:rsid w:val="00BA40BF"/>
    <w:rsid w:val="00BA4169"/>
    <w:rsid w:val="00BA467C"/>
    <w:rsid w:val="00BA4844"/>
    <w:rsid w:val="00BA5051"/>
    <w:rsid w:val="00BA601B"/>
    <w:rsid w:val="00BA76C6"/>
    <w:rsid w:val="00BB00FC"/>
    <w:rsid w:val="00BB086B"/>
    <w:rsid w:val="00BB15F8"/>
    <w:rsid w:val="00BB1775"/>
    <w:rsid w:val="00BB18D4"/>
    <w:rsid w:val="00BB2274"/>
    <w:rsid w:val="00BB3595"/>
    <w:rsid w:val="00BB3A24"/>
    <w:rsid w:val="00BB3B60"/>
    <w:rsid w:val="00BB3E23"/>
    <w:rsid w:val="00BB48D1"/>
    <w:rsid w:val="00BB49D7"/>
    <w:rsid w:val="00BB4F5C"/>
    <w:rsid w:val="00BB5A2B"/>
    <w:rsid w:val="00BB5E9C"/>
    <w:rsid w:val="00BB6018"/>
    <w:rsid w:val="00BB746E"/>
    <w:rsid w:val="00BB797A"/>
    <w:rsid w:val="00BC05AA"/>
    <w:rsid w:val="00BC07C7"/>
    <w:rsid w:val="00BC0A59"/>
    <w:rsid w:val="00BC0B92"/>
    <w:rsid w:val="00BC0BC8"/>
    <w:rsid w:val="00BC11A4"/>
    <w:rsid w:val="00BC151E"/>
    <w:rsid w:val="00BC1784"/>
    <w:rsid w:val="00BC1CD5"/>
    <w:rsid w:val="00BC2B6C"/>
    <w:rsid w:val="00BC3CEC"/>
    <w:rsid w:val="00BC4BBA"/>
    <w:rsid w:val="00BC4EE9"/>
    <w:rsid w:val="00BC5A3B"/>
    <w:rsid w:val="00BC5B71"/>
    <w:rsid w:val="00BC66FA"/>
    <w:rsid w:val="00BC69DB"/>
    <w:rsid w:val="00BC7674"/>
    <w:rsid w:val="00BC7C5D"/>
    <w:rsid w:val="00BD03F4"/>
    <w:rsid w:val="00BD07EE"/>
    <w:rsid w:val="00BD0FAC"/>
    <w:rsid w:val="00BD1050"/>
    <w:rsid w:val="00BD1519"/>
    <w:rsid w:val="00BD2CF9"/>
    <w:rsid w:val="00BD2E18"/>
    <w:rsid w:val="00BD317F"/>
    <w:rsid w:val="00BD31AA"/>
    <w:rsid w:val="00BD3B8A"/>
    <w:rsid w:val="00BD422C"/>
    <w:rsid w:val="00BD495A"/>
    <w:rsid w:val="00BD4C64"/>
    <w:rsid w:val="00BD575D"/>
    <w:rsid w:val="00BD582C"/>
    <w:rsid w:val="00BD5A58"/>
    <w:rsid w:val="00BD6074"/>
    <w:rsid w:val="00BD64BD"/>
    <w:rsid w:val="00BD6568"/>
    <w:rsid w:val="00BD6709"/>
    <w:rsid w:val="00BD677D"/>
    <w:rsid w:val="00BD6D20"/>
    <w:rsid w:val="00BD6E66"/>
    <w:rsid w:val="00BD7678"/>
    <w:rsid w:val="00BD7DC8"/>
    <w:rsid w:val="00BD7E7F"/>
    <w:rsid w:val="00BE0334"/>
    <w:rsid w:val="00BE043A"/>
    <w:rsid w:val="00BE05C8"/>
    <w:rsid w:val="00BE0F32"/>
    <w:rsid w:val="00BE112A"/>
    <w:rsid w:val="00BE15E4"/>
    <w:rsid w:val="00BE2053"/>
    <w:rsid w:val="00BE254D"/>
    <w:rsid w:val="00BE257C"/>
    <w:rsid w:val="00BE2F2B"/>
    <w:rsid w:val="00BE4B51"/>
    <w:rsid w:val="00BE5491"/>
    <w:rsid w:val="00BE57A1"/>
    <w:rsid w:val="00BE5C9E"/>
    <w:rsid w:val="00BE6195"/>
    <w:rsid w:val="00BE62FF"/>
    <w:rsid w:val="00BE6A41"/>
    <w:rsid w:val="00BE7E56"/>
    <w:rsid w:val="00BF0D2C"/>
    <w:rsid w:val="00BF1370"/>
    <w:rsid w:val="00BF1A2F"/>
    <w:rsid w:val="00BF1B96"/>
    <w:rsid w:val="00BF1DF0"/>
    <w:rsid w:val="00BF2115"/>
    <w:rsid w:val="00BF2229"/>
    <w:rsid w:val="00BF24AA"/>
    <w:rsid w:val="00BF2556"/>
    <w:rsid w:val="00BF2952"/>
    <w:rsid w:val="00BF2CA5"/>
    <w:rsid w:val="00BF3023"/>
    <w:rsid w:val="00BF362E"/>
    <w:rsid w:val="00BF4489"/>
    <w:rsid w:val="00BF5B89"/>
    <w:rsid w:val="00BF5E3D"/>
    <w:rsid w:val="00BF5EE6"/>
    <w:rsid w:val="00BF622A"/>
    <w:rsid w:val="00BF6693"/>
    <w:rsid w:val="00C0144C"/>
    <w:rsid w:val="00C01970"/>
    <w:rsid w:val="00C01A9B"/>
    <w:rsid w:val="00C01AAB"/>
    <w:rsid w:val="00C02369"/>
    <w:rsid w:val="00C02640"/>
    <w:rsid w:val="00C026E4"/>
    <w:rsid w:val="00C02A5E"/>
    <w:rsid w:val="00C02D8E"/>
    <w:rsid w:val="00C031F7"/>
    <w:rsid w:val="00C03412"/>
    <w:rsid w:val="00C03B95"/>
    <w:rsid w:val="00C03CC3"/>
    <w:rsid w:val="00C0459C"/>
    <w:rsid w:val="00C046B3"/>
    <w:rsid w:val="00C04838"/>
    <w:rsid w:val="00C048DA"/>
    <w:rsid w:val="00C048E1"/>
    <w:rsid w:val="00C067FD"/>
    <w:rsid w:val="00C06BB4"/>
    <w:rsid w:val="00C0730A"/>
    <w:rsid w:val="00C104D9"/>
    <w:rsid w:val="00C10706"/>
    <w:rsid w:val="00C10F3F"/>
    <w:rsid w:val="00C10F59"/>
    <w:rsid w:val="00C11DA8"/>
    <w:rsid w:val="00C120E4"/>
    <w:rsid w:val="00C1212B"/>
    <w:rsid w:val="00C12A8A"/>
    <w:rsid w:val="00C136B3"/>
    <w:rsid w:val="00C13AB1"/>
    <w:rsid w:val="00C1415C"/>
    <w:rsid w:val="00C14580"/>
    <w:rsid w:val="00C14587"/>
    <w:rsid w:val="00C14B89"/>
    <w:rsid w:val="00C14EA9"/>
    <w:rsid w:val="00C153FD"/>
    <w:rsid w:val="00C157A9"/>
    <w:rsid w:val="00C1700D"/>
    <w:rsid w:val="00C1702D"/>
    <w:rsid w:val="00C17086"/>
    <w:rsid w:val="00C177D0"/>
    <w:rsid w:val="00C17B2E"/>
    <w:rsid w:val="00C17E84"/>
    <w:rsid w:val="00C207C0"/>
    <w:rsid w:val="00C20F8D"/>
    <w:rsid w:val="00C2131A"/>
    <w:rsid w:val="00C220A2"/>
    <w:rsid w:val="00C23382"/>
    <w:rsid w:val="00C23811"/>
    <w:rsid w:val="00C24023"/>
    <w:rsid w:val="00C24A56"/>
    <w:rsid w:val="00C25064"/>
    <w:rsid w:val="00C266D8"/>
    <w:rsid w:val="00C27189"/>
    <w:rsid w:val="00C2775B"/>
    <w:rsid w:val="00C278DE"/>
    <w:rsid w:val="00C3009D"/>
    <w:rsid w:val="00C30149"/>
    <w:rsid w:val="00C309C9"/>
    <w:rsid w:val="00C30C56"/>
    <w:rsid w:val="00C31896"/>
    <w:rsid w:val="00C31AE3"/>
    <w:rsid w:val="00C33DBA"/>
    <w:rsid w:val="00C3511A"/>
    <w:rsid w:val="00C3525D"/>
    <w:rsid w:val="00C35632"/>
    <w:rsid w:val="00C359E9"/>
    <w:rsid w:val="00C35DC7"/>
    <w:rsid w:val="00C35F15"/>
    <w:rsid w:val="00C3650D"/>
    <w:rsid w:val="00C369C0"/>
    <w:rsid w:val="00C40328"/>
    <w:rsid w:val="00C40B61"/>
    <w:rsid w:val="00C40F76"/>
    <w:rsid w:val="00C412D7"/>
    <w:rsid w:val="00C4157D"/>
    <w:rsid w:val="00C4204E"/>
    <w:rsid w:val="00C425F1"/>
    <w:rsid w:val="00C428BE"/>
    <w:rsid w:val="00C433B4"/>
    <w:rsid w:val="00C43814"/>
    <w:rsid w:val="00C43A2F"/>
    <w:rsid w:val="00C44348"/>
    <w:rsid w:val="00C45934"/>
    <w:rsid w:val="00C45A54"/>
    <w:rsid w:val="00C45AC6"/>
    <w:rsid w:val="00C45B86"/>
    <w:rsid w:val="00C45D89"/>
    <w:rsid w:val="00C45FDE"/>
    <w:rsid w:val="00C45FF0"/>
    <w:rsid w:val="00C4606D"/>
    <w:rsid w:val="00C462B2"/>
    <w:rsid w:val="00C47827"/>
    <w:rsid w:val="00C478B5"/>
    <w:rsid w:val="00C504DD"/>
    <w:rsid w:val="00C5074F"/>
    <w:rsid w:val="00C50C05"/>
    <w:rsid w:val="00C50CFD"/>
    <w:rsid w:val="00C50E5F"/>
    <w:rsid w:val="00C511A3"/>
    <w:rsid w:val="00C5196B"/>
    <w:rsid w:val="00C51AC3"/>
    <w:rsid w:val="00C51B43"/>
    <w:rsid w:val="00C5224C"/>
    <w:rsid w:val="00C522B4"/>
    <w:rsid w:val="00C5291A"/>
    <w:rsid w:val="00C52B11"/>
    <w:rsid w:val="00C52CF4"/>
    <w:rsid w:val="00C5302F"/>
    <w:rsid w:val="00C53E36"/>
    <w:rsid w:val="00C54B37"/>
    <w:rsid w:val="00C556CC"/>
    <w:rsid w:val="00C560B5"/>
    <w:rsid w:val="00C566BC"/>
    <w:rsid w:val="00C56776"/>
    <w:rsid w:val="00C56E17"/>
    <w:rsid w:val="00C575B8"/>
    <w:rsid w:val="00C57757"/>
    <w:rsid w:val="00C57A08"/>
    <w:rsid w:val="00C60A60"/>
    <w:rsid w:val="00C60BA2"/>
    <w:rsid w:val="00C60EF2"/>
    <w:rsid w:val="00C6122C"/>
    <w:rsid w:val="00C61A90"/>
    <w:rsid w:val="00C61D34"/>
    <w:rsid w:val="00C62EAE"/>
    <w:rsid w:val="00C630E3"/>
    <w:rsid w:val="00C63B40"/>
    <w:rsid w:val="00C64452"/>
    <w:rsid w:val="00C647B9"/>
    <w:rsid w:val="00C65281"/>
    <w:rsid w:val="00C656FE"/>
    <w:rsid w:val="00C6635C"/>
    <w:rsid w:val="00C66459"/>
    <w:rsid w:val="00C66AE2"/>
    <w:rsid w:val="00C66F96"/>
    <w:rsid w:val="00C67467"/>
    <w:rsid w:val="00C676A1"/>
    <w:rsid w:val="00C70BB7"/>
    <w:rsid w:val="00C70DB8"/>
    <w:rsid w:val="00C710C8"/>
    <w:rsid w:val="00C718D9"/>
    <w:rsid w:val="00C7234E"/>
    <w:rsid w:val="00C7256F"/>
    <w:rsid w:val="00C72BEC"/>
    <w:rsid w:val="00C72D45"/>
    <w:rsid w:val="00C72FE3"/>
    <w:rsid w:val="00C737C1"/>
    <w:rsid w:val="00C73B50"/>
    <w:rsid w:val="00C741B3"/>
    <w:rsid w:val="00C74732"/>
    <w:rsid w:val="00C74A3B"/>
    <w:rsid w:val="00C74AF7"/>
    <w:rsid w:val="00C74B47"/>
    <w:rsid w:val="00C74BFE"/>
    <w:rsid w:val="00C759A8"/>
    <w:rsid w:val="00C75C1D"/>
    <w:rsid w:val="00C75D19"/>
    <w:rsid w:val="00C7600C"/>
    <w:rsid w:val="00C761B8"/>
    <w:rsid w:val="00C76991"/>
    <w:rsid w:val="00C76FA6"/>
    <w:rsid w:val="00C7727A"/>
    <w:rsid w:val="00C77D64"/>
    <w:rsid w:val="00C8014A"/>
    <w:rsid w:val="00C80696"/>
    <w:rsid w:val="00C80717"/>
    <w:rsid w:val="00C8085E"/>
    <w:rsid w:val="00C80C1E"/>
    <w:rsid w:val="00C80C2A"/>
    <w:rsid w:val="00C80E65"/>
    <w:rsid w:val="00C80F15"/>
    <w:rsid w:val="00C81B97"/>
    <w:rsid w:val="00C81C9F"/>
    <w:rsid w:val="00C8222B"/>
    <w:rsid w:val="00C82283"/>
    <w:rsid w:val="00C825CF"/>
    <w:rsid w:val="00C828C0"/>
    <w:rsid w:val="00C82F39"/>
    <w:rsid w:val="00C83EFB"/>
    <w:rsid w:val="00C83F76"/>
    <w:rsid w:val="00C843A6"/>
    <w:rsid w:val="00C851C3"/>
    <w:rsid w:val="00C85A46"/>
    <w:rsid w:val="00C85D3E"/>
    <w:rsid w:val="00C871B2"/>
    <w:rsid w:val="00C90D76"/>
    <w:rsid w:val="00C91017"/>
    <w:rsid w:val="00C911CC"/>
    <w:rsid w:val="00C91D59"/>
    <w:rsid w:val="00C92514"/>
    <w:rsid w:val="00C92726"/>
    <w:rsid w:val="00C92C02"/>
    <w:rsid w:val="00C92E88"/>
    <w:rsid w:val="00C9329F"/>
    <w:rsid w:val="00C938CB"/>
    <w:rsid w:val="00C93A22"/>
    <w:rsid w:val="00C93A45"/>
    <w:rsid w:val="00C940B0"/>
    <w:rsid w:val="00C941F7"/>
    <w:rsid w:val="00C94556"/>
    <w:rsid w:val="00C951EF"/>
    <w:rsid w:val="00C95286"/>
    <w:rsid w:val="00C95290"/>
    <w:rsid w:val="00C95541"/>
    <w:rsid w:val="00C95C29"/>
    <w:rsid w:val="00C96196"/>
    <w:rsid w:val="00CA1A88"/>
    <w:rsid w:val="00CA2DAF"/>
    <w:rsid w:val="00CA2F0C"/>
    <w:rsid w:val="00CA39C2"/>
    <w:rsid w:val="00CA4382"/>
    <w:rsid w:val="00CA4482"/>
    <w:rsid w:val="00CA48B9"/>
    <w:rsid w:val="00CA4AF9"/>
    <w:rsid w:val="00CA4BC5"/>
    <w:rsid w:val="00CA4DAF"/>
    <w:rsid w:val="00CA5C27"/>
    <w:rsid w:val="00CA60AF"/>
    <w:rsid w:val="00CA7BAA"/>
    <w:rsid w:val="00CB0162"/>
    <w:rsid w:val="00CB0DEC"/>
    <w:rsid w:val="00CB1A5F"/>
    <w:rsid w:val="00CB1B31"/>
    <w:rsid w:val="00CB203D"/>
    <w:rsid w:val="00CB24E6"/>
    <w:rsid w:val="00CB3197"/>
    <w:rsid w:val="00CB3580"/>
    <w:rsid w:val="00CB37BB"/>
    <w:rsid w:val="00CB3F82"/>
    <w:rsid w:val="00CB4613"/>
    <w:rsid w:val="00CB493B"/>
    <w:rsid w:val="00CB4C02"/>
    <w:rsid w:val="00CB5515"/>
    <w:rsid w:val="00CB555A"/>
    <w:rsid w:val="00CB5854"/>
    <w:rsid w:val="00CB5932"/>
    <w:rsid w:val="00CB65E4"/>
    <w:rsid w:val="00CB7280"/>
    <w:rsid w:val="00CB7643"/>
    <w:rsid w:val="00CB78BF"/>
    <w:rsid w:val="00CB7D12"/>
    <w:rsid w:val="00CC2F07"/>
    <w:rsid w:val="00CC2FD1"/>
    <w:rsid w:val="00CC3749"/>
    <w:rsid w:val="00CC42A5"/>
    <w:rsid w:val="00CC653A"/>
    <w:rsid w:val="00CC6870"/>
    <w:rsid w:val="00CC6911"/>
    <w:rsid w:val="00CC6DF6"/>
    <w:rsid w:val="00CC7852"/>
    <w:rsid w:val="00CC7CD6"/>
    <w:rsid w:val="00CC7E83"/>
    <w:rsid w:val="00CD009C"/>
    <w:rsid w:val="00CD01BD"/>
    <w:rsid w:val="00CD02E9"/>
    <w:rsid w:val="00CD0548"/>
    <w:rsid w:val="00CD07A4"/>
    <w:rsid w:val="00CD0A29"/>
    <w:rsid w:val="00CD0E59"/>
    <w:rsid w:val="00CD1437"/>
    <w:rsid w:val="00CD1489"/>
    <w:rsid w:val="00CD224E"/>
    <w:rsid w:val="00CD22B6"/>
    <w:rsid w:val="00CD2634"/>
    <w:rsid w:val="00CD27D4"/>
    <w:rsid w:val="00CD2C69"/>
    <w:rsid w:val="00CD3CDA"/>
    <w:rsid w:val="00CD4D8D"/>
    <w:rsid w:val="00CD5B02"/>
    <w:rsid w:val="00CD61E6"/>
    <w:rsid w:val="00CD62F1"/>
    <w:rsid w:val="00CD63EC"/>
    <w:rsid w:val="00CD6DEC"/>
    <w:rsid w:val="00CD7E57"/>
    <w:rsid w:val="00CD7F74"/>
    <w:rsid w:val="00CE073F"/>
    <w:rsid w:val="00CE09A6"/>
    <w:rsid w:val="00CE0FC1"/>
    <w:rsid w:val="00CE1907"/>
    <w:rsid w:val="00CE1C54"/>
    <w:rsid w:val="00CE1FB2"/>
    <w:rsid w:val="00CE2766"/>
    <w:rsid w:val="00CE291C"/>
    <w:rsid w:val="00CE3364"/>
    <w:rsid w:val="00CE3798"/>
    <w:rsid w:val="00CE3E32"/>
    <w:rsid w:val="00CE4EC1"/>
    <w:rsid w:val="00CE5366"/>
    <w:rsid w:val="00CE571B"/>
    <w:rsid w:val="00CE6AF3"/>
    <w:rsid w:val="00CE727B"/>
    <w:rsid w:val="00CE73DB"/>
    <w:rsid w:val="00CE7E82"/>
    <w:rsid w:val="00CF00F2"/>
    <w:rsid w:val="00CF05C1"/>
    <w:rsid w:val="00CF0BE6"/>
    <w:rsid w:val="00CF1D3A"/>
    <w:rsid w:val="00CF1D83"/>
    <w:rsid w:val="00CF1F1B"/>
    <w:rsid w:val="00CF275E"/>
    <w:rsid w:val="00CF2AEF"/>
    <w:rsid w:val="00CF35CA"/>
    <w:rsid w:val="00CF3997"/>
    <w:rsid w:val="00CF46B7"/>
    <w:rsid w:val="00CF59A9"/>
    <w:rsid w:val="00CF6C0F"/>
    <w:rsid w:val="00CF74E1"/>
    <w:rsid w:val="00CF7A63"/>
    <w:rsid w:val="00CF7D0D"/>
    <w:rsid w:val="00D00A6D"/>
    <w:rsid w:val="00D01131"/>
    <w:rsid w:val="00D019C1"/>
    <w:rsid w:val="00D01A51"/>
    <w:rsid w:val="00D01AA6"/>
    <w:rsid w:val="00D01E80"/>
    <w:rsid w:val="00D01F45"/>
    <w:rsid w:val="00D02725"/>
    <w:rsid w:val="00D036E0"/>
    <w:rsid w:val="00D03865"/>
    <w:rsid w:val="00D0413C"/>
    <w:rsid w:val="00D047FA"/>
    <w:rsid w:val="00D04EBA"/>
    <w:rsid w:val="00D06288"/>
    <w:rsid w:val="00D066EC"/>
    <w:rsid w:val="00D06CD3"/>
    <w:rsid w:val="00D07260"/>
    <w:rsid w:val="00D072EF"/>
    <w:rsid w:val="00D07864"/>
    <w:rsid w:val="00D07D21"/>
    <w:rsid w:val="00D103E7"/>
    <w:rsid w:val="00D10FC3"/>
    <w:rsid w:val="00D11230"/>
    <w:rsid w:val="00D121C9"/>
    <w:rsid w:val="00D1228B"/>
    <w:rsid w:val="00D126C0"/>
    <w:rsid w:val="00D128CE"/>
    <w:rsid w:val="00D134D7"/>
    <w:rsid w:val="00D13FFC"/>
    <w:rsid w:val="00D144EC"/>
    <w:rsid w:val="00D1466C"/>
    <w:rsid w:val="00D15788"/>
    <w:rsid w:val="00D15C09"/>
    <w:rsid w:val="00D1617C"/>
    <w:rsid w:val="00D162DE"/>
    <w:rsid w:val="00D163EF"/>
    <w:rsid w:val="00D1690A"/>
    <w:rsid w:val="00D16CC8"/>
    <w:rsid w:val="00D1781C"/>
    <w:rsid w:val="00D20248"/>
    <w:rsid w:val="00D206FA"/>
    <w:rsid w:val="00D20AF4"/>
    <w:rsid w:val="00D21DFB"/>
    <w:rsid w:val="00D2244F"/>
    <w:rsid w:val="00D22919"/>
    <w:rsid w:val="00D22C9A"/>
    <w:rsid w:val="00D24B95"/>
    <w:rsid w:val="00D24BF7"/>
    <w:rsid w:val="00D2539A"/>
    <w:rsid w:val="00D2547E"/>
    <w:rsid w:val="00D26011"/>
    <w:rsid w:val="00D26BE4"/>
    <w:rsid w:val="00D26C69"/>
    <w:rsid w:val="00D26F0F"/>
    <w:rsid w:val="00D27103"/>
    <w:rsid w:val="00D27B7F"/>
    <w:rsid w:val="00D3053A"/>
    <w:rsid w:val="00D3149E"/>
    <w:rsid w:val="00D314B1"/>
    <w:rsid w:val="00D318BF"/>
    <w:rsid w:val="00D31DAD"/>
    <w:rsid w:val="00D320C9"/>
    <w:rsid w:val="00D3295B"/>
    <w:rsid w:val="00D333E5"/>
    <w:rsid w:val="00D339EB"/>
    <w:rsid w:val="00D33D34"/>
    <w:rsid w:val="00D33DF7"/>
    <w:rsid w:val="00D349FF"/>
    <w:rsid w:val="00D34A70"/>
    <w:rsid w:val="00D35159"/>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04E"/>
    <w:rsid w:val="00D424BE"/>
    <w:rsid w:val="00D429E5"/>
    <w:rsid w:val="00D4397C"/>
    <w:rsid w:val="00D4655A"/>
    <w:rsid w:val="00D465DB"/>
    <w:rsid w:val="00D4717C"/>
    <w:rsid w:val="00D47C6A"/>
    <w:rsid w:val="00D50A57"/>
    <w:rsid w:val="00D50B30"/>
    <w:rsid w:val="00D5131F"/>
    <w:rsid w:val="00D51531"/>
    <w:rsid w:val="00D5190B"/>
    <w:rsid w:val="00D51FDA"/>
    <w:rsid w:val="00D535B2"/>
    <w:rsid w:val="00D53E64"/>
    <w:rsid w:val="00D548D9"/>
    <w:rsid w:val="00D54E5A"/>
    <w:rsid w:val="00D55821"/>
    <w:rsid w:val="00D55E7F"/>
    <w:rsid w:val="00D56228"/>
    <w:rsid w:val="00D562E5"/>
    <w:rsid w:val="00D6051A"/>
    <w:rsid w:val="00D6078D"/>
    <w:rsid w:val="00D61128"/>
    <w:rsid w:val="00D620EC"/>
    <w:rsid w:val="00D62A1A"/>
    <w:rsid w:val="00D63319"/>
    <w:rsid w:val="00D63AC5"/>
    <w:rsid w:val="00D63EA2"/>
    <w:rsid w:val="00D65422"/>
    <w:rsid w:val="00D660E6"/>
    <w:rsid w:val="00D66549"/>
    <w:rsid w:val="00D6674B"/>
    <w:rsid w:val="00D66B95"/>
    <w:rsid w:val="00D67E74"/>
    <w:rsid w:val="00D7007B"/>
    <w:rsid w:val="00D702FF"/>
    <w:rsid w:val="00D705C4"/>
    <w:rsid w:val="00D70B1C"/>
    <w:rsid w:val="00D70B3E"/>
    <w:rsid w:val="00D70DF2"/>
    <w:rsid w:val="00D719B9"/>
    <w:rsid w:val="00D71D03"/>
    <w:rsid w:val="00D71D4E"/>
    <w:rsid w:val="00D72629"/>
    <w:rsid w:val="00D72C28"/>
    <w:rsid w:val="00D7423B"/>
    <w:rsid w:val="00D744E1"/>
    <w:rsid w:val="00D7464E"/>
    <w:rsid w:val="00D74D4F"/>
    <w:rsid w:val="00D7516C"/>
    <w:rsid w:val="00D75E6D"/>
    <w:rsid w:val="00D75FA5"/>
    <w:rsid w:val="00D76ACF"/>
    <w:rsid w:val="00D76C53"/>
    <w:rsid w:val="00D7786D"/>
    <w:rsid w:val="00D82FA5"/>
    <w:rsid w:val="00D840C6"/>
    <w:rsid w:val="00D85064"/>
    <w:rsid w:val="00D8537E"/>
    <w:rsid w:val="00D85BCA"/>
    <w:rsid w:val="00D85BDF"/>
    <w:rsid w:val="00D85FE8"/>
    <w:rsid w:val="00D86074"/>
    <w:rsid w:val="00D863AB"/>
    <w:rsid w:val="00D8676B"/>
    <w:rsid w:val="00D8694D"/>
    <w:rsid w:val="00D87E77"/>
    <w:rsid w:val="00D87E8C"/>
    <w:rsid w:val="00D87EF2"/>
    <w:rsid w:val="00D9070F"/>
    <w:rsid w:val="00D90B3F"/>
    <w:rsid w:val="00D91ECD"/>
    <w:rsid w:val="00D929B3"/>
    <w:rsid w:val="00D92EEB"/>
    <w:rsid w:val="00D94025"/>
    <w:rsid w:val="00D948D1"/>
    <w:rsid w:val="00D94D03"/>
    <w:rsid w:val="00D9567B"/>
    <w:rsid w:val="00D95EF2"/>
    <w:rsid w:val="00D95FF4"/>
    <w:rsid w:val="00D968BD"/>
    <w:rsid w:val="00D9734A"/>
    <w:rsid w:val="00DA0836"/>
    <w:rsid w:val="00DA08B9"/>
    <w:rsid w:val="00DA0A1D"/>
    <w:rsid w:val="00DA1376"/>
    <w:rsid w:val="00DA1E96"/>
    <w:rsid w:val="00DA3388"/>
    <w:rsid w:val="00DA351D"/>
    <w:rsid w:val="00DA3706"/>
    <w:rsid w:val="00DA442B"/>
    <w:rsid w:val="00DA5063"/>
    <w:rsid w:val="00DA5437"/>
    <w:rsid w:val="00DA5A7B"/>
    <w:rsid w:val="00DA6359"/>
    <w:rsid w:val="00DA63DC"/>
    <w:rsid w:val="00DA7533"/>
    <w:rsid w:val="00DA767D"/>
    <w:rsid w:val="00DA792E"/>
    <w:rsid w:val="00DB0546"/>
    <w:rsid w:val="00DB0CB1"/>
    <w:rsid w:val="00DB162A"/>
    <w:rsid w:val="00DB173D"/>
    <w:rsid w:val="00DB1D32"/>
    <w:rsid w:val="00DB2AE9"/>
    <w:rsid w:val="00DB30F0"/>
    <w:rsid w:val="00DB35BF"/>
    <w:rsid w:val="00DB3B32"/>
    <w:rsid w:val="00DB3EC4"/>
    <w:rsid w:val="00DB4622"/>
    <w:rsid w:val="00DB47D2"/>
    <w:rsid w:val="00DB58CC"/>
    <w:rsid w:val="00DB62B8"/>
    <w:rsid w:val="00DB6F1D"/>
    <w:rsid w:val="00DB7DE2"/>
    <w:rsid w:val="00DC099E"/>
    <w:rsid w:val="00DC0A39"/>
    <w:rsid w:val="00DC18E1"/>
    <w:rsid w:val="00DC259E"/>
    <w:rsid w:val="00DC26D6"/>
    <w:rsid w:val="00DC2E59"/>
    <w:rsid w:val="00DC2EB5"/>
    <w:rsid w:val="00DC3935"/>
    <w:rsid w:val="00DC4745"/>
    <w:rsid w:val="00DC492A"/>
    <w:rsid w:val="00DC4C43"/>
    <w:rsid w:val="00DC5808"/>
    <w:rsid w:val="00DC5E1D"/>
    <w:rsid w:val="00DC5EA2"/>
    <w:rsid w:val="00DC6089"/>
    <w:rsid w:val="00DC6717"/>
    <w:rsid w:val="00DC6798"/>
    <w:rsid w:val="00DC6D3F"/>
    <w:rsid w:val="00DC6E33"/>
    <w:rsid w:val="00DD000F"/>
    <w:rsid w:val="00DD1124"/>
    <w:rsid w:val="00DD1948"/>
    <w:rsid w:val="00DD244F"/>
    <w:rsid w:val="00DD2BD4"/>
    <w:rsid w:val="00DD4980"/>
    <w:rsid w:val="00DD49E0"/>
    <w:rsid w:val="00DD66DB"/>
    <w:rsid w:val="00DD673C"/>
    <w:rsid w:val="00DD67C0"/>
    <w:rsid w:val="00DD67F1"/>
    <w:rsid w:val="00DD7146"/>
    <w:rsid w:val="00DD7BB6"/>
    <w:rsid w:val="00DE0391"/>
    <w:rsid w:val="00DE0996"/>
    <w:rsid w:val="00DE16EF"/>
    <w:rsid w:val="00DE1B5E"/>
    <w:rsid w:val="00DE2056"/>
    <w:rsid w:val="00DE23FA"/>
    <w:rsid w:val="00DE319D"/>
    <w:rsid w:val="00DE35A2"/>
    <w:rsid w:val="00DE3B49"/>
    <w:rsid w:val="00DE3D4F"/>
    <w:rsid w:val="00DE425A"/>
    <w:rsid w:val="00DE4DAF"/>
    <w:rsid w:val="00DE584A"/>
    <w:rsid w:val="00DE5D9C"/>
    <w:rsid w:val="00DE5FEA"/>
    <w:rsid w:val="00DE6361"/>
    <w:rsid w:val="00DE6C28"/>
    <w:rsid w:val="00DE6DC2"/>
    <w:rsid w:val="00DF0230"/>
    <w:rsid w:val="00DF05D0"/>
    <w:rsid w:val="00DF0738"/>
    <w:rsid w:val="00DF07A8"/>
    <w:rsid w:val="00DF0929"/>
    <w:rsid w:val="00DF0950"/>
    <w:rsid w:val="00DF0C53"/>
    <w:rsid w:val="00DF11BE"/>
    <w:rsid w:val="00DF15C8"/>
    <w:rsid w:val="00DF1FBC"/>
    <w:rsid w:val="00DF3850"/>
    <w:rsid w:val="00DF3DD2"/>
    <w:rsid w:val="00DF4013"/>
    <w:rsid w:val="00DF435F"/>
    <w:rsid w:val="00DF45A8"/>
    <w:rsid w:val="00DF48A0"/>
    <w:rsid w:val="00DF4C4D"/>
    <w:rsid w:val="00DF4CDA"/>
    <w:rsid w:val="00DF4E64"/>
    <w:rsid w:val="00DF5531"/>
    <w:rsid w:val="00DF5994"/>
    <w:rsid w:val="00DF5F19"/>
    <w:rsid w:val="00DF674F"/>
    <w:rsid w:val="00DF6E35"/>
    <w:rsid w:val="00DF7464"/>
    <w:rsid w:val="00DF765E"/>
    <w:rsid w:val="00DF7853"/>
    <w:rsid w:val="00DF7B10"/>
    <w:rsid w:val="00DF7E20"/>
    <w:rsid w:val="00E005D0"/>
    <w:rsid w:val="00E00B40"/>
    <w:rsid w:val="00E017FA"/>
    <w:rsid w:val="00E01CD3"/>
    <w:rsid w:val="00E01D8D"/>
    <w:rsid w:val="00E021A7"/>
    <w:rsid w:val="00E02719"/>
    <w:rsid w:val="00E03EB5"/>
    <w:rsid w:val="00E04408"/>
    <w:rsid w:val="00E0456B"/>
    <w:rsid w:val="00E045AB"/>
    <w:rsid w:val="00E04741"/>
    <w:rsid w:val="00E05427"/>
    <w:rsid w:val="00E07D2C"/>
    <w:rsid w:val="00E112DD"/>
    <w:rsid w:val="00E11478"/>
    <w:rsid w:val="00E1163E"/>
    <w:rsid w:val="00E11721"/>
    <w:rsid w:val="00E11BD1"/>
    <w:rsid w:val="00E11C5D"/>
    <w:rsid w:val="00E11D9D"/>
    <w:rsid w:val="00E13381"/>
    <w:rsid w:val="00E13DBD"/>
    <w:rsid w:val="00E149C4"/>
    <w:rsid w:val="00E14BEA"/>
    <w:rsid w:val="00E15158"/>
    <w:rsid w:val="00E1542D"/>
    <w:rsid w:val="00E1566E"/>
    <w:rsid w:val="00E15794"/>
    <w:rsid w:val="00E16923"/>
    <w:rsid w:val="00E16BF5"/>
    <w:rsid w:val="00E2029A"/>
    <w:rsid w:val="00E212B1"/>
    <w:rsid w:val="00E21419"/>
    <w:rsid w:val="00E214DC"/>
    <w:rsid w:val="00E2168E"/>
    <w:rsid w:val="00E2191C"/>
    <w:rsid w:val="00E2194E"/>
    <w:rsid w:val="00E21D4C"/>
    <w:rsid w:val="00E21F31"/>
    <w:rsid w:val="00E222E8"/>
    <w:rsid w:val="00E23630"/>
    <w:rsid w:val="00E237CB"/>
    <w:rsid w:val="00E24085"/>
    <w:rsid w:val="00E2486F"/>
    <w:rsid w:val="00E24D75"/>
    <w:rsid w:val="00E25280"/>
    <w:rsid w:val="00E25490"/>
    <w:rsid w:val="00E255AE"/>
    <w:rsid w:val="00E261D8"/>
    <w:rsid w:val="00E268F8"/>
    <w:rsid w:val="00E26C5C"/>
    <w:rsid w:val="00E27B88"/>
    <w:rsid w:val="00E27C60"/>
    <w:rsid w:val="00E30CB5"/>
    <w:rsid w:val="00E30D6E"/>
    <w:rsid w:val="00E30DA2"/>
    <w:rsid w:val="00E31FD9"/>
    <w:rsid w:val="00E32FB7"/>
    <w:rsid w:val="00E331AC"/>
    <w:rsid w:val="00E33AC0"/>
    <w:rsid w:val="00E33CED"/>
    <w:rsid w:val="00E34792"/>
    <w:rsid w:val="00E34A2B"/>
    <w:rsid w:val="00E34DBF"/>
    <w:rsid w:val="00E36191"/>
    <w:rsid w:val="00E36554"/>
    <w:rsid w:val="00E36B92"/>
    <w:rsid w:val="00E36E33"/>
    <w:rsid w:val="00E36EC4"/>
    <w:rsid w:val="00E37333"/>
    <w:rsid w:val="00E374B8"/>
    <w:rsid w:val="00E374D5"/>
    <w:rsid w:val="00E40428"/>
    <w:rsid w:val="00E40F97"/>
    <w:rsid w:val="00E4115D"/>
    <w:rsid w:val="00E41DBD"/>
    <w:rsid w:val="00E42326"/>
    <w:rsid w:val="00E43133"/>
    <w:rsid w:val="00E43481"/>
    <w:rsid w:val="00E43FF6"/>
    <w:rsid w:val="00E460C4"/>
    <w:rsid w:val="00E46A55"/>
    <w:rsid w:val="00E46EF5"/>
    <w:rsid w:val="00E4758A"/>
    <w:rsid w:val="00E4761A"/>
    <w:rsid w:val="00E50788"/>
    <w:rsid w:val="00E5142F"/>
    <w:rsid w:val="00E51657"/>
    <w:rsid w:val="00E5178D"/>
    <w:rsid w:val="00E51790"/>
    <w:rsid w:val="00E517F2"/>
    <w:rsid w:val="00E519F2"/>
    <w:rsid w:val="00E5312B"/>
    <w:rsid w:val="00E533FA"/>
    <w:rsid w:val="00E543BD"/>
    <w:rsid w:val="00E5476C"/>
    <w:rsid w:val="00E54B9F"/>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1D56"/>
    <w:rsid w:val="00E61E3D"/>
    <w:rsid w:val="00E63415"/>
    <w:rsid w:val="00E64772"/>
    <w:rsid w:val="00E64FAC"/>
    <w:rsid w:val="00E650F6"/>
    <w:rsid w:val="00E65979"/>
    <w:rsid w:val="00E65A11"/>
    <w:rsid w:val="00E66663"/>
    <w:rsid w:val="00E6686C"/>
    <w:rsid w:val="00E675FD"/>
    <w:rsid w:val="00E67844"/>
    <w:rsid w:val="00E67A82"/>
    <w:rsid w:val="00E67D92"/>
    <w:rsid w:val="00E70877"/>
    <w:rsid w:val="00E70906"/>
    <w:rsid w:val="00E70B62"/>
    <w:rsid w:val="00E70B64"/>
    <w:rsid w:val="00E721AB"/>
    <w:rsid w:val="00E73164"/>
    <w:rsid w:val="00E735E6"/>
    <w:rsid w:val="00E73E4F"/>
    <w:rsid w:val="00E74026"/>
    <w:rsid w:val="00E74062"/>
    <w:rsid w:val="00E74844"/>
    <w:rsid w:val="00E74AC2"/>
    <w:rsid w:val="00E750A7"/>
    <w:rsid w:val="00E758A8"/>
    <w:rsid w:val="00E7615D"/>
    <w:rsid w:val="00E763A8"/>
    <w:rsid w:val="00E766B5"/>
    <w:rsid w:val="00E769CF"/>
    <w:rsid w:val="00E77367"/>
    <w:rsid w:val="00E80472"/>
    <w:rsid w:val="00E809E6"/>
    <w:rsid w:val="00E80E86"/>
    <w:rsid w:val="00E81253"/>
    <w:rsid w:val="00E81610"/>
    <w:rsid w:val="00E816D1"/>
    <w:rsid w:val="00E81AE3"/>
    <w:rsid w:val="00E81C17"/>
    <w:rsid w:val="00E83241"/>
    <w:rsid w:val="00E8361D"/>
    <w:rsid w:val="00E844EE"/>
    <w:rsid w:val="00E8451E"/>
    <w:rsid w:val="00E853D5"/>
    <w:rsid w:val="00E85568"/>
    <w:rsid w:val="00E858C4"/>
    <w:rsid w:val="00E862BB"/>
    <w:rsid w:val="00E8650C"/>
    <w:rsid w:val="00E86ACF"/>
    <w:rsid w:val="00E86BF7"/>
    <w:rsid w:val="00E8702D"/>
    <w:rsid w:val="00E905CD"/>
    <w:rsid w:val="00E9099D"/>
    <w:rsid w:val="00E90B21"/>
    <w:rsid w:val="00E91030"/>
    <w:rsid w:val="00E9121B"/>
    <w:rsid w:val="00E91E18"/>
    <w:rsid w:val="00E926CD"/>
    <w:rsid w:val="00E92C52"/>
    <w:rsid w:val="00E93A0C"/>
    <w:rsid w:val="00E93A23"/>
    <w:rsid w:val="00E9452F"/>
    <w:rsid w:val="00E95582"/>
    <w:rsid w:val="00E95C31"/>
    <w:rsid w:val="00E96A21"/>
    <w:rsid w:val="00E96C8E"/>
    <w:rsid w:val="00E96F2F"/>
    <w:rsid w:val="00E97196"/>
    <w:rsid w:val="00EA01E5"/>
    <w:rsid w:val="00EA02B6"/>
    <w:rsid w:val="00EA0438"/>
    <w:rsid w:val="00EA0C72"/>
    <w:rsid w:val="00EA15FA"/>
    <w:rsid w:val="00EA1746"/>
    <w:rsid w:val="00EA1F51"/>
    <w:rsid w:val="00EA1FE2"/>
    <w:rsid w:val="00EA20B2"/>
    <w:rsid w:val="00EA22ED"/>
    <w:rsid w:val="00EA2423"/>
    <w:rsid w:val="00EA2F19"/>
    <w:rsid w:val="00EA3267"/>
    <w:rsid w:val="00EA32E7"/>
    <w:rsid w:val="00EA3750"/>
    <w:rsid w:val="00EA3873"/>
    <w:rsid w:val="00EA3A8C"/>
    <w:rsid w:val="00EA3B3A"/>
    <w:rsid w:val="00EA4590"/>
    <w:rsid w:val="00EA487D"/>
    <w:rsid w:val="00EA5B14"/>
    <w:rsid w:val="00EA5D04"/>
    <w:rsid w:val="00EA6060"/>
    <w:rsid w:val="00EA67B0"/>
    <w:rsid w:val="00EA6ADD"/>
    <w:rsid w:val="00EA6E19"/>
    <w:rsid w:val="00EA7325"/>
    <w:rsid w:val="00EA7F02"/>
    <w:rsid w:val="00EA7F72"/>
    <w:rsid w:val="00EB12F6"/>
    <w:rsid w:val="00EB2BDB"/>
    <w:rsid w:val="00EB3A59"/>
    <w:rsid w:val="00EB42D0"/>
    <w:rsid w:val="00EB4551"/>
    <w:rsid w:val="00EB48CA"/>
    <w:rsid w:val="00EB518F"/>
    <w:rsid w:val="00EB5B60"/>
    <w:rsid w:val="00EB6235"/>
    <w:rsid w:val="00EB6240"/>
    <w:rsid w:val="00EC0359"/>
    <w:rsid w:val="00EC0B23"/>
    <w:rsid w:val="00EC1578"/>
    <w:rsid w:val="00EC15B5"/>
    <w:rsid w:val="00EC1DE3"/>
    <w:rsid w:val="00EC1FD7"/>
    <w:rsid w:val="00EC2E0C"/>
    <w:rsid w:val="00EC313B"/>
    <w:rsid w:val="00EC3A75"/>
    <w:rsid w:val="00EC5686"/>
    <w:rsid w:val="00EC5B1B"/>
    <w:rsid w:val="00EC5BFF"/>
    <w:rsid w:val="00EC622A"/>
    <w:rsid w:val="00EC68EF"/>
    <w:rsid w:val="00EC6D8C"/>
    <w:rsid w:val="00EC70C4"/>
    <w:rsid w:val="00EC724B"/>
    <w:rsid w:val="00EC7673"/>
    <w:rsid w:val="00ED04E0"/>
    <w:rsid w:val="00ED04E9"/>
    <w:rsid w:val="00ED08D9"/>
    <w:rsid w:val="00ED091A"/>
    <w:rsid w:val="00ED2A07"/>
    <w:rsid w:val="00ED2F42"/>
    <w:rsid w:val="00ED3640"/>
    <w:rsid w:val="00ED3CF3"/>
    <w:rsid w:val="00ED3D0C"/>
    <w:rsid w:val="00ED4B29"/>
    <w:rsid w:val="00ED5065"/>
    <w:rsid w:val="00ED5489"/>
    <w:rsid w:val="00ED570E"/>
    <w:rsid w:val="00ED58D4"/>
    <w:rsid w:val="00ED58D9"/>
    <w:rsid w:val="00ED73EC"/>
    <w:rsid w:val="00ED74F5"/>
    <w:rsid w:val="00ED7A90"/>
    <w:rsid w:val="00EE081F"/>
    <w:rsid w:val="00EE0C47"/>
    <w:rsid w:val="00EE199E"/>
    <w:rsid w:val="00EE1B00"/>
    <w:rsid w:val="00EE1D7C"/>
    <w:rsid w:val="00EE1EC9"/>
    <w:rsid w:val="00EE296D"/>
    <w:rsid w:val="00EE2D28"/>
    <w:rsid w:val="00EE2DD2"/>
    <w:rsid w:val="00EE3132"/>
    <w:rsid w:val="00EE32D5"/>
    <w:rsid w:val="00EE3931"/>
    <w:rsid w:val="00EE3DE1"/>
    <w:rsid w:val="00EE49A7"/>
    <w:rsid w:val="00EE4AAD"/>
    <w:rsid w:val="00EE50EE"/>
    <w:rsid w:val="00EE5360"/>
    <w:rsid w:val="00EE5A8A"/>
    <w:rsid w:val="00EE5DB3"/>
    <w:rsid w:val="00EE6050"/>
    <w:rsid w:val="00EE62D3"/>
    <w:rsid w:val="00EE69B9"/>
    <w:rsid w:val="00EE6DC7"/>
    <w:rsid w:val="00EE6E0F"/>
    <w:rsid w:val="00EE76A2"/>
    <w:rsid w:val="00EF00A8"/>
    <w:rsid w:val="00EF07D8"/>
    <w:rsid w:val="00EF119D"/>
    <w:rsid w:val="00EF1933"/>
    <w:rsid w:val="00EF1BE7"/>
    <w:rsid w:val="00EF1F1B"/>
    <w:rsid w:val="00EF20D2"/>
    <w:rsid w:val="00EF27FF"/>
    <w:rsid w:val="00EF307B"/>
    <w:rsid w:val="00EF328F"/>
    <w:rsid w:val="00EF36AE"/>
    <w:rsid w:val="00EF37DF"/>
    <w:rsid w:val="00EF5092"/>
    <w:rsid w:val="00EF524B"/>
    <w:rsid w:val="00EF54A6"/>
    <w:rsid w:val="00EF5755"/>
    <w:rsid w:val="00EF63FA"/>
    <w:rsid w:val="00EF7132"/>
    <w:rsid w:val="00EF7315"/>
    <w:rsid w:val="00EF7D70"/>
    <w:rsid w:val="00F0090F"/>
    <w:rsid w:val="00F0093D"/>
    <w:rsid w:val="00F00C88"/>
    <w:rsid w:val="00F00E06"/>
    <w:rsid w:val="00F01053"/>
    <w:rsid w:val="00F017AD"/>
    <w:rsid w:val="00F01A26"/>
    <w:rsid w:val="00F01B08"/>
    <w:rsid w:val="00F03DF9"/>
    <w:rsid w:val="00F04A62"/>
    <w:rsid w:val="00F04BCD"/>
    <w:rsid w:val="00F05426"/>
    <w:rsid w:val="00F0570D"/>
    <w:rsid w:val="00F05C6B"/>
    <w:rsid w:val="00F06274"/>
    <w:rsid w:val="00F0761A"/>
    <w:rsid w:val="00F10275"/>
    <w:rsid w:val="00F10417"/>
    <w:rsid w:val="00F10C2A"/>
    <w:rsid w:val="00F1105C"/>
    <w:rsid w:val="00F119C9"/>
    <w:rsid w:val="00F11DEB"/>
    <w:rsid w:val="00F12A45"/>
    <w:rsid w:val="00F132A7"/>
    <w:rsid w:val="00F146D5"/>
    <w:rsid w:val="00F14708"/>
    <w:rsid w:val="00F14A55"/>
    <w:rsid w:val="00F14D28"/>
    <w:rsid w:val="00F14F2A"/>
    <w:rsid w:val="00F15B29"/>
    <w:rsid w:val="00F15E41"/>
    <w:rsid w:val="00F16251"/>
    <w:rsid w:val="00F16576"/>
    <w:rsid w:val="00F17371"/>
    <w:rsid w:val="00F174DA"/>
    <w:rsid w:val="00F17FCC"/>
    <w:rsid w:val="00F204B3"/>
    <w:rsid w:val="00F20D6E"/>
    <w:rsid w:val="00F213B6"/>
    <w:rsid w:val="00F218E7"/>
    <w:rsid w:val="00F222F9"/>
    <w:rsid w:val="00F226F1"/>
    <w:rsid w:val="00F227BD"/>
    <w:rsid w:val="00F23069"/>
    <w:rsid w:val="00F2389A"/>
    <w:rsid w:val="00F23A8A"/>
    <w:rsid w:val="00F252F9"/>
    <w:rsid w:val="00F25362"/>
    <w:rsid w:val="00F259BE"/>
    <w:rsid w:val="00F26176"/>
    <w:rsid w:val="00F266EE"/>
    <w:rsid w:val="00F277B7"/>
    <w:rsid w:val="00F27AD7"/>
    <w:rsid w:val="00F30006"/>
    <w:rsid w:val="00F31894"/>
    <w:rsid w:val="00F31AFF"/>
    <w:rsid w:val="00F31CE1"/>
    <w:rsid w:val="00F31D4F"/>
    <w:rsid w:val="00F31E55"/>
    <w:rsid w:val="00F31F47"/>
    <w:rsid w:val="00F32095"/>
    <w:rsid w:val="00F32536"/>
    <w:rsid w:val="00F32E6B"/>
    <w:rsid w:val="00F331DC"/>
    <w:rsid w:val="00F334C1"/>
    <w:rsid w:val="00F335CE"/>
    <w:rsid w:val="00F337D9"/>
    <w:rsid w:val="00F33886"/>
    <w:rsid w:val="00F33DD7"/>
    <w:rsid w:val="00F3412B"/>
    <w:rsid w:val="00F34D83"/>
    <w:rsid w:val="00F34F1F"/>
    <w:rsid w:val="00F35321"/>
    <w:rsid w:val="00F35A59"/>
    <w:rsid w:val="00F35A66"/>
    <w:rsid w:val="00F35DE2"/>
    <w:rsid w:val="00F36912"/>
    <w:rsid w:val="00F36FFF"/>
    <w:rsid w:val="00F37110"/>
    <w:rsid w:val="00F372D4"/>
    <w:rsid w:val="00F37750"/>
    <w:rsid w:val="00F37881"/>
    <w:rsid w:val="00F404DD"/>
    <w:rsid w:val="00F40536"/>
    <w:rsid w:val="00F40B5D"/>
    <w:rsid w:val="00F417DC"/>
    <w:rsid w:val="00F41901"/>
    <w:rsid w:val="00F41B9F"/>
    <w:rsid w:val="00F41F29"/>
    <w:rsid w:val="00F420DA"/>
    <w:rsid w:val="00F42151"/>
    <w:rsid w:val="00F424B7"/>
    <w:rsid w:val="00F4324F"/>
    <w:rsid w:val="00F437E3"/>
    <w:rsid w:val="00F43A90"/>
    <w:rsid w:val="00F440A0"/>
    <w:rsid w:val="00F4418E"/>
    <w:rsid w:val="00F449B7"/>
    <w:rsid w:val="00F457C2"/>
    <w:rsid w:val="00F46136"/>
    <w:rsid w:val="00F469B3"/>
    <w:rsid w:val="00F474E9"/>
    <w:rsid w:val="00F479B7"/>
    <w:rsid w:val="00F47A1B"/>
    <w:rsid w:val="00F47D07"/>
    <w:rsid w:val="00F51242"/>
    <w:rsid w:val="00F516F7"/>
    <w:rsid w:val="00F521A7"/>
    <w:rsid w:val="00F52F24"/>
    <w:rsid w:val="00F52F94"/>
    <w:rsid w:val="00F5346E"/>
    <w:rsid w:val="00F53761"/>
    <w:rsid w:val="00F5408C"/>
    <w:rsid w:val="00F553D8"/>
    <w:rsid w:val="00F55681"/>
    <w:rsid w:val="00F56027"/>
    <w:rsid w:val="00F603A7"/>
    <w:rsid w:val="00F60AE3"/>
    <w:rsid w:val="00F6196F"/>
    <w:rsid w:val="00F61DB3"/>
    <w:rsid w:val="00F61EF0"/>
    <w:rsid w:val="00F62469"/>
    <w:rsid w:val="00F62B9B"/>
    <w:rsid w:val="00F62F2C"/>
    <w:rsid w:val="00F63404"/>
    <w:rsid w:val="00F635DA"/>
    <w:rsid w:val="00F637C6"/>
    <w:rsid w:val="00F64E6D"/>
    <w:rsid w:val="00F6540D"/>
    <w:rsid w:val="00F65730"/>
    <w:rsid w:val="00F65BBA"/>
    <w:rsid w:val="00F66124"/>
    <w:rsid w:val="00F662A6"/>
    <w:rsid w:val="00F66580"/>
    <w:rsid w:val="00F66825"/>
    <w:rsid w:val="00F669A9"/>
    <w:rsid w:val="00F67CA4"/>
    <w:rsid w:val="00F704AC"/>
    <w:rsid w:val="00F70787"/>
    <w:rsid w:val="00F712D7"/>
    <w:rsid w:val="00F716F3"/>
    <w:rsid w:val="00F717FF"/>
    <w:rsid w:val="00F71ACD"/>
    <w:rsid w:val="00F72023"/>
    <w:rsid w:val="00F72376"/>
    <w:rsid w:val="00F723DF"/>
    <w:rsid w:val="00F72FFD"/>
    <w:rsid w:val="00F73413"/>
    <w:rsid w:val="00F7369B"/>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BBC"/>
    <w:rsid w:val="00F843B9"/>
    <w:rsid w:val="00F8479D"/>
    <w:rsid w:val="00F84808"/>
    <w:rsid w:val="00F85282"/>
    <w:rsid w:val="00F85398"/>
    <w:rsid w:val="00F85714"/>
    <w:rsid w:val="00F85BBF"/>
    <w:rsid w:val="00F85EA0"/>
    <w:rsid w:val="00F85EAF"/>
    <w:rsid w:val="00F86291"/>
    <w:rsid w:val="00F87381"/>
    <w:rsid w:val="00F8745C"/>
    <w:rsid w:val="00F874CE"/>
    <w:rsid w:val="00F87A50"/>
    <w:rsid w:val="00F9003D"/>
    <w:rsid w:val="00F9028F"/>
    <w:rsid w:val="00F9047A"/>
    <w:rsid w:val="00F90A9F"/>
    <w:rsid w:val="00F90E27"/>
    <w:rsid w:val="00F91031"/>
    <w:rsid w:val="00F91198"/>
    <w:rsid w:val="00F9123D"/>
    <w:rsid w:val="00F93D09"/>
    <w:rsid w:val="00F93FD1"/>
    <w:rsid w:val="00F944EC"/>
    <w:rsid w:val="00F94A70"/>
    <w:rsid w:val="00F94B8A"/>
    <w:rsid w:val="00F94CBF"/>
    <w:rsid w:val="00F950B6"/>
    <w:rsid w:val="00F95286"/>
    <w:rsid w:val="00F955FA"/>
    <w:rsid w:val="00F95888"/>
    <w:rsid w:val="00F96E0B"/>
    <w:rsid w:val="00F96E1C"/>
    <w:rsid w:val="00F96E47"/>
    <w:rsid w:val="00FA03B3"/>
    <w:rsid w:val="00FA03FE"/>
    <w:rsid w:val="00FA10CF"/>
    <w:rsid w:val="00FA16A5"/>
    <w:rsid w:val="00FA2980"/>
    <w:rsid w:val="00FA3305"/>
    <w:rsid w:val="00FA37A4"/>
    <w:rsid w:val="00FA3CB2"/>
    <w:rsid w:val="00FA4F11"/>
    <w:rsid w:val="00FA4F5D"/>
    <w:rsid w:val="00FA6AF2"/>
    <w:rsid w:val="00FA727B"/>
    <w:rsid w:val="00FA7313"/>
    <w:rsid w:val="00FB04DE"/>
    <w:rsid w:val="00FB265E"/>
    <w:rsid w:val="00FB283D"/>
    <w:rsid w:val="00FB295A"/>
    <w:rsid w:val="00FB2AB0"/>
    <w:rsid w:val="00FB2E78"/>
    <w:rsid w:val="00FB31DA"/>
    <w:rsid w:val="00FB3225"/>
    <w:rsid w:val="00FB37F0"/>
    <w:rsid w:val="00FB3B82"/>
    <w:rsid w:val="00FB410A"/>
    <w:rsid w:val="00FB42CD"/>
    <w:rsid w:val="00FB4E6E"/>
    <w:rsid w:val="00FB4E87"/>
    <w:rsid w:val="00FB5461"/>
    <w:rsid w:val="00FB54AE"/>
    <w:rsid w:val="00FB5686"/>
    <w:rsid w:val="00FB59BC"/>
    <w:rsid w:val="00FB5D5D"/>
    <w:rsid w:val="00FB5E7F"/>
    <w:rsid w:val="00FB676F"/>
    <w:rsid w:val="00FB6891"/>
    <w:rsid w:val="00FB6C89"/>
    <w:rsid w:val="00FB71A2"/>
    <w:rsid w:val="00FB7604"/>
    <w:rsid w:val="00FB7D61"/>
    <w:rsid w:val="00FC18B6"/>
    <w:rsid w:val="00FC21AA"/>
    <w:rsid w:val="00FC3CF8"/>
    <w:rsid w:val="00FC4651"/>
    <w:rsid w:val="00FC477D"/>
    <w:rsid w:val="00FC5933"/>
    <w:rsid w:val="00FC66AE"/>
    <w:rsid w:val="00FC6FD7"/>
    <w:rsid w:val="00FD032F"/>
    <w:rsid w:val="00FD1234"/>
    <w:rsid w:val="00FD170E"/>
    <w:rsid w:val="00FD377F"/>
    <w:rsid w:val="00FD3C2B"/>
    <w:rsid w:val="00FD3EEB"/>
    <w:rsid w:val="00FD4447"/>
    <w:rsid w:val="00FD45FA"/>
    <w:rsid w:val="00FD460D"/>
    <w:rsid w:val="00FD4A71"/>
    <w:rsid w:val="00FD4B25"/>
    <w:rsid w:val="00FD4F5C"/>
    <w:rsid w:val="00FD5422"/>
    <w:rsid w:val="00FD59A6"/>
    <w:rsid w:val="00FD5B77"/>
    <w:rsid w:val="00FD5E00"/>
    <w:rsid w:val="00FD6022"/>
    <w:rsid w:val="00FD60EC"/>
    <w:rsid w:val="00FD7035"/>
    <w:rsid w:val="00FD709A"/>
    <w:rsid w:val="00FD71BA"/>
    <w:rsid w:val="00FE126A"/>
    <w:rsid w:val="00FE17CF"/>
    <w:rsid w:val="00FE18BF"/>
    <w:rsid w:val="00FE1905"/>
    <w:rsid w:val="00FE1D0F"/>
    <w:rsid w:val="00FE1FE4"/>
    <w:rsid w:val="00FE20A4"/>
    <w:rsid w:val="00FE2661"/>
    <w:rsid w:val="00FE2D28"/>
    <w:rsid w:val="00FE346C"/>
    <w:rsid w:val="00FE367D"/>
    <w:rsid w:val="00FE3DD9"/>
    <w:rsid w:val="00FE5605"/>
    <w:rsid w:val="00FE59D6"/>
    <w:rsid w:val="00FE6713"/>
    <w:rsid w:val="00FE6C25"/>
    <w:rsid w:val="00FE6DC6"/>
    <w:rsid w:val="00FE6E3C"/>
    <w:rsid w:val="00FE7918"/>
    <w:rsid w:val="00FE7951"/>
    <w:rsid w:val="00FE7C85"/>
    <w:rsid w:val="00FE7D22"/>
    <w:rsid w:val="00FF00CD"/>
    <w:rsid w:val="00FF0654"/>
    <w:rsid w:val="00FF0DEF"/>
    <w:rsid w:val="00FF1A77"/>
    <w:rsid w:val="00FF22B5"/>
    <w:rsid w:val="00FF2724"/>
    <w:rsid w:val="00FF27AE"/>
    <w:rsid w:val="00FF3103"/>
    <w:rsid w:val="00FF317A"/>
    <w:rsid w:val="00FF350A"/>
    <w:rsid w:val="00FF4267"/>
    <w:rsid w:val="00FF5FE8"/>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6C3D7"/>
  <w15:docId w15:val="{C0CF5EAC-9D33-4721-8681-27C8655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rPr>
      <w:rFonts w:ascii="Arial" w:hAnsi="Arial"/>
      <w:sz w:val="22"/>
      <w:szCs w:val="24"/>
      <w:lang w:eastAsia="en-US"/>
    </w:rPr>
  </w:style>
  <w:style w:type="paragraph" w:styleId="Heading1">
    <w:name w:val="heading 1"/>
    <w:basedOn w:val="Normal"/>
    <w:next w:val="Normal"/>
    <w:qFormat/>
    <w:rsid w:val="006D4A01"/>
    <w:pPr>
      <w:keepNext/>
      <w:outlineLvl w:val="0"/>
    </w:pPr>
    <w:rPr>
      <w:rFonts w:cs="Arial"/>
      <w:b/>
      <w:bCs/>
    </w:rPr>
  </w:style>
  <w:style w:type="paragraph" w:styleId="Heading2">
    <w:name w:val="heading 2"/>
    <w:basedOn w:val="Normal"/>
    <w:next w:val="Normal"/>
    <w:qFormat/>
    <w:rsid w:val="006D4A01"/>
    <w:pPr>
      <w:keepNext/>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083D68"/>
    <w:pPr>
      <w:tabs>
        <w:tab w:val="left" w:pos="90"/>
      </w:tabs>
      <w:spacing w:line="240" w:lineRule="auto"/>
      <w:ind w:left="90" w:hanging="90"/>
    </w:pPr>
    <w:rPr>
      <w:rFonts w:cs="Arial"/>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083D68"/>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character" w:styleId="Hyperlink">
    <w:name w:val="Hyperlink"/>
    <w:basedOn w:val="DefaultParagraphFont"/>
    <w:uiPriority w:val="99"/>
    <w:unhideWhenUsed/>
    <w:rsid w:val="003754A0"/>
    <w:rPr>
      <w:color w:val="0000FF" w:themeColor="hyperlink"/>
      <w:u w:val="single"/>
    </w:rPr>
  </w:style>
  <w:style w:type="character" w:customStyle="1" w:styleId="UnresolvedMention">
    <w:name w:val="Unresolved Mention"/>
    <w:basedOn w:val="DefaultParagraphFont"/>
    <w:uiPriority w:val="99"/>
    <w:semiHidden/>
    <w:unhideWhenUsed/>
    <w:rsid w:val="003754A0"/>
    <w:rPr>
      <w:color w:val="605E5C"/>
      <w:shd w:val="clear" w:color="auto" w:fill="E1DFDD"/>
    </w:rPr>
  </w:style>
  <w:style w:type="paragraph" w:styleId="NormalWeb">
    <w:name w:val="Normal (Web)"/>
    <w:basedOn w:val="Normal"/>
    <w:uiPriority w:val="99"/>
    <w:semiHidden/>
    <w:unhideWhenUsed/>
    <w:rsid w:val="003E28FA"/>
    <w:pPr>
      <w:spacing w:before="100" w:beforeAutospacing="1" w:after="100" w:afterAutospacing="1" w:line="240" w:lineRule="auto"/>
      <w:jc w:val="left"/>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9966B-F1DD-4B42-B9CD-F5B686D6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1</TotalTime>
  <Pages>14</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21711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Mokone</cp:lastModifiedBy>
  <cp:revision>2</cp:revision>
  <cp:lastPrinted>2023-08-31T08:40:00Z</cp:lastPrinted>
  <dcterms:created xsi:type="dcterms:W3CDTF">2023-09-07T12:36:00Z</dcterms:created>
  <dcterms:modified xsi:type="dcterms:W3CDTF">2023-09-07T12:36:00Z</dcterms:modified>
</cp:coreProperties>
</file>