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67896" w14:textId="77777777" w:rsidR="00ED2FC5" w:rsidRPr="00C37D72" w:rsidRDefault="00ED2FC5" w:rsidP="00C160A1">
      <w:pPr>
        <w:spacing w:before="120" w:after="120" w:line="360" w:lineRule="auto"/>
        <w:ind w:left="661" w:hangingChars="236" w:hanging="661"/>
        <w:jc w:val="center"/>
        <w:rPr>
          <w:rFonts w:ascii="Arial" w:eastAsia="Times New Roman" w:hAnsi="Arial" w:cs="Arial"/>
          <w:sz w:val="28"/>
          <w:szCs w:val="28"/>
          <w:lang w:val="en-GB" w:eastAsia="en-GB"/>
        </w:rPr>
      </w:pPr>
      <w:r w:rsidRPr="00C37D72">
        <w:rPr>
          <w:rFonts w:ascii="Arial" w:eastAsia="Times New Roman" w:hAnsi="Arial" w:cs="Arial"/>
          <w:sz w:val="28"/>
          <w:szCs w:val="28"/>
          <w:lang w:val="en-GB" w:eastAsia="en-GB"/>
        </w:rPr>
        <w:t>REPUBLIC OF SOUTH AFRICA</w:t>
      </w:r>
    </w:p>
    <w:p w14:paraId="634CCA29" w14:textId="77777777" w:rsidR="00ED2FC5" w:rsidRPr="00C37D72" w:rsidRDefault="00ED2FC5" w:rsidP="00C160A1">
      <w:pPr>
        <w:spacing w:before="120" w:after="120" w:line="360" w:lineRule="auto"/>
        <w:ind w:left="663" w:hangingChars="236" w:hanging="663"/>
        <w:jc w:val="center"/>
        <w:rPr>
          <w:rFonts w:ascii="Arial" w:eastAsia="Times New Roman" w:hAnsi="Arial" w:cs="Arial"/>
          <w:sz w:val="28"/>
          <w:szCs w:val="28"/>
          <w:lang w:val="en-GB" w:eastAsia="en-GB"/>
        </w:rPr>
      </w:pPr>
      <w:r w:rsidRPr="00C37D72">
        <w:rPr>
          <w:rFonts w:ascii="Arial" w:hAnsi="Arial" w:cs="Arial"/>
          <w:b/>
          <w:noProof/>
          <w:sz w:val="28"/>
          <w:szCs w:val="28"/>
          <w:lang w:val="en-US"/>
        </w:rPr>
        <w:drawing>
          <wp:inline distT="0" distB="0" distL="0" distR="0" wp14:anchorId="4FEFFB9C" wp14:editId="44947B32">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11">
                      <a:extLst>
                        <a:ext uri="{BEBA8EAE-BF5A-486C-A8C5-ECC9F3942E4B}">
                          <a14:imgProps xmlns:a14="http://schemas.microsoft.com/office/drawing/2010/main">
                            <a14:imgLayer r:embed="rId1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13F48587" w14:textId="77777777" w:rsidR="00ED2FC5" w:rsidRPr="00C37D72" w:rsidRDefault="00ED2FC5" w:rsidP="00C160A1">
      <w:pPr>
        <w:spacing w:before="120" w:after="120" w:line="360" w:lineRule="auto"/>
        <w:ind w:left="661" w:hangingChars="236" w:hanging="661"/>
        <w:jc w:val="center"/>
        <w:rPr>
          <w:rFonts w:ascii="Arial" w:eastAsia="Times New Roman" w:hAnsi="Arial" w:cs="Arial"/>
          <w:sz w:val="28"/>
          <w:szCs w:val="28"/>
          <w:lang w:val="en-GB" w:eastAsia="en-GB"/>
        </w:rPr>
      </w:pPr>
      <w:r w:rsidRPr="00C37D72">
        <w:rPr>
          <w:rFonts w:ascii="Arial" w:eastAsia="Times New Roman" w:hAnsi="Arial" w:cs="Arial"/>
          <w:sz w:val="28"/>
          <w:szCs w:val="28"/>
          <w:lang w:val="en-GB" w:eastAsia="en-GB"/>
        </w:rPr>
        <w:t>IN THE HIGH COURT OF SOUTH AFRICA</w:t>
      </w:r>
    </w:p>
    <w:p w14:paraId="26B33E79" w14:textId="4EC310D3" w:rsidR="00ED2FC5" w:rsidRPr="00C37D72" w:rsidRDefault="00ED2FC5" w:rsidP="00C160A1">
      <w:pPr>
        <w:spacing w:before="120" w:after="120" w:line="360" w:lineRule="auto"/>
        <w:ind w:left="661" w:hangingChars="236" w:hanging="661"/>
        <w:jc w:val="center"/>
        <w:rPr>
          <w:rFonts w:ascii="Arial" w:eastAsia="Times New Roman" w:hAnsi="Arial" w:cs="Arial"/>
          <w:sz w:val="28"/>
          <w:szCs w:val="28"/>
          <w:lang w:val="en-GB" w:eastAsia="en-GB"/>
        </w:rPr>
      </w:pPr>
      <w:r w:rsidRPr="00C37D72">
        <w:rPr>
          <w:rFonts w:ascii="Arial" w:eastAsia="Times New Roman" w:hAnsi="Arial" w:cs="Arial"/>
          <w:sz w:val="28"/>
          <w:szCs w:val="28"/>
          <w:lang w:val="en-GB" w:eastAsia="en-GB"/>
        </w:rPr>
        <w:t xml:space="preserve">GAUTENG DIVISION, </w:t>
      </w:r>
      <w:r w:rsidR="00F13546">
        <w:rPr>
          <w:rFonts w:ascii="Arial" w:eastAsia="Times New Roman" w:hAnsi="Arial" w:cs="Arial"/>
          <w:sz w:val="28"/>
          <w:szCs w:val="28"/>
          <w:lang w:val="en-GB" w:eastAsia="en-GB"/>
        </w:rPr>
        <w:t>JOHANNESBURG</w:t>
      </w:r>
    </w:p>
    <w:p w14:paraId="457064CC" w14:textId="398907C9" w:rsidR="00665539" w:rsidRPr="00C37D72" w:rsidRDefault="00E27B54" w:rsidP="00FC3DC3">
      <w:pPr>
        <w:spacing w:after="0" w:line="240" w:lineRule="auto"/>
        <w:ind w:left="566" w:hangingChars="236" w:hanging="566"/>
        <w:jc w:val="right"/>
        <w:rPr>
          <w:rFonts w:ascii="Arial" w:eastAsia="Times New Roman" w:hAnsi="Arial" w:cs="Arial"/>
          <w:sz w:val="28"/>
          <w:szCs w:val="28"/>
          <w:lang w:val="en-GB" w:eastAsia="en-GB"/>
        </w:rPr>
      </w:pPr>
      <w:r w:rsidRPr="00C37D72">
        <w:rPr>
          <w:rFonts w:ascii="Arial" w:hAnsi="Arial" w:cs="Arial"/>
          <w:noProof/>
          <w:sz w:val="24"/>
          <w:szCs w:val="24"/>
          <w:lang w:val="en-US"/>
        </w:rPr>
        <mc:AlternateContent>
          <mc:Choice Requires="wps">
            <w:drawing>
              <wp:anchor distT="0" distB="0" distL="114300" distR="114300" simplePos="0" relativeHeight="251658240" behindDoc="0" locked="0" layoutInCell="1" allowOverlap="1" wp14:anchorId="0F46F9BE" wp14:editId="30E7B9ED">
                <wp:simplePos x="0" y="0"/>
                <wp:positionH relativeFrom="margin">
                  <wp:posOffset>0</wp:posOffset>
                </wp:positionH>
                <wp:positionV relativeFrom="paragraph">
                  <wp:posOffset>46708</wp:posOffset>
                </wp:positionV>
                <wp:extent cx="3635022" cy="1276350"/>
                <wp:effectExtent l="0" t="0" r="1016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5022" cy="1276350"/>
                        </a:xfrm>
                        <a:prstGeom prst="rect">
                          <a:avLst/>
                        </a:prstGeom>
                        <a:solidFill>
                          <a:srgbClr val="FFFFFF"/>
                        </a:solidFill>
                        <a:ln w="9525">
                          <a:solidFill>
                            <a:srgbClr val="000000"/>
                          </a:solidFill>
                          <a:miter lim="800000"/>
                          <a:headEnd/>
                          <a:tailEnd/>
                        </a:ln>
                      </wps:spPr>
                      <wps:txbx>
                        <w:txbxContent>
                          <w:p w14:paraId="232F7D5E" w14:textId="7A5185F8" w:rsidR="004F7012" w:rsidRDefault="007F34BB" w:rsidP="007F34BB">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F7012">
                              <w:rPr>
                                <w:rFonts w:ascii="Century Gothic" w:hAnsi="Century Gothic"/>
                                <w:sz w:val="20"/>
                                <w:szCs w:val="20"/>
                              </w:rPr>
                              <w:t xml:space="preserve">REPORTABLE: </w:t>
                            </w:r>
                            <w:r w:rsidR="00E27B54">
                              <w:rPr>
                                <w:rFonts w:ascii="Century Gothic" w:hAnsi="Century Gothic"/>
                                <w:sz w:val="20"/>
                                <w:szCs w:val="20"/>
                              </w:rPr>
                              <w:t>Yes</w:t>
                            </w:r>
                            <w:sdt>
                              <w:sdtPr>
                                <w:rPr>
                                  <w:rFonts w:ascii="Century Gothic" w:hAnsi="Century Gothic"/>
                                  <w:sz w:val="20"/>
                                  <w:szCs w:val="20"/>
                                </w:rPr>
                                <w:id w:val="-1137481446"/>
                                <w14:checkbox>
                                  <w14:checked w14:val="0"/>
                                  <w14:checkedState w14:val="2612" w14:font="MS Gothic"/>
                                  <w14:uncheckedState w14:val="2610" w14:font="MS Gothic"/>
                                </w14:checkbox>
                              </w:sdtPr>
                              <w:sdtEndPr/>
                              <w:sdtContent>
                                <w:r w:rsidR="000D041A">
                                  <w:rPr>
                                    <w:rFonts w:ascii="MS Gothic" w:eastAsia="MS Gothic" w:hAnsi="MS Gothic" w:hint="eastAsia"/>
                                    <w:sz w:val="20"/>
                                    <w:szCs w:val="20"/>
                                  </w:rPr>
                                  <w:t>☐</w:t>
                                </w:r>
                              </w:sdtContent>
                            </w:sdt>
                            <w:r w:rsidR="00E27B54">
                              <w:rPr>
                                <w:rFonts w:ascii="Century Gothic" w:hAnsi="Century Gothic"/>
                                <w:sz w:val="20"/>
                                <w:szCs w:val="20"/>
                              </w:rPr>
                              <w:t xml:space="preserve">/ No </w:t>
                            </w:r>
                            <w:sdt>
                              <w:sdtPr>
                                <w:rPr>
                                  <w:rFonts w:ascii="Century Gothic" w:hAnsi="Century Gothic"/>
                                  <w:sz w:val="20"/>
                                  <w:szCs w:val="20"/>
                                </w:rPr>
                                <w:id w:val="1209998229"/>
                                <w14:checkbox>
                                  <w14:checked w14:val="1"/>
                                  <w14:checkedState w14:val="2612" w14:font="MS Gothic"/>
                                  <w14:uncheckedState w14:val="2610" w14:font="MS Gothic"/>
                                </w14:checkbox>
                              </w:sdtPr>
                              <w:sdtEndPr/>
                              <w:sdtContent>
                                <w:r w:rsidR="000D041A">
                                  <w:rPr>
                                    <w:rFonts w:ascii="MS Gothic" w:eastAsia="MS Gothic" w:hAnsi="MS Gothic" w:hint="eastAsia"/>
                                    <w:sz w:val="20"/>
                                    <w:szCs w:val="20"/>
                                  </w:rPr>
                                  <w:t>☒</w:t>
                                </w:r>
                              </w:sdtContent>
                            </w:sdt>
                          </w:p>
                          <w:p w14:paraId="6FE93DDC" w14:textId="6406F77E" w:rsidR="004F7012" w:rsidRDefault="007F34BB" w:rsidP="007F34BB">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F7012">
                              <w:rPr>
                                <w:rFonts w:ascii="Century Gothic" w:hAnsi="Century Gothic"/>
                                <w:sz w:val="20"/>
                                <w:szCs w:val="20"/>
                              </w:rPr>
                              <w:t>OF INTEREST TO OTHER JUDGES:</w:t>
                            </w:r>
                            <w:r w:rsidR="00E27B54">
                              <w:rPr>
                                <w:rFonts w:ascii="Century Gothic" w:hAnsi="Century Gothic"/>
                                <w:sz w:val="20"/>
                                <w:szCs w:val="20"/>
                              </w:rPr>
                              <w:t xml:space="preserve"> Yes</w:t>
                            </w:r>
                            <w:sdt>
                              <w:sdtPr>
                                <w:rPr>
                                  <w:rFonts w:ascii="Century Gothic" w:hAnsi="Century Gothic"/>
                                  <w:sz w:val="20"/>
                                  <w:szCs w:val="20"/>
                                </w:rPr>
                                <w:id w:val="76949788"/>
                                <w14:checkbox>
                                  <w14:checked w14:val="0"/>
                                  <w14:checkedState w14:val="2612" w14:font="MS Gothic"/>
                                  <w14:uncheckedState w14:val="2610" w14:font="MS Gothic"/>
                                </w14:checkbox>
                              </w:sdtPr>
                              <w:sdtEndPr/>
                              <w:sdtContent>
                                <w:r w:rsidR="00E27B54">
                                  <w:rPr>
                                    <w:rFonts w:ascii="MS Gothic" w:eastAsia="MS Gothic" w:hAnsi="MS Gothic" w:hint="eastAsia"/>
                                    <w:sz w:val="20"/>
                                    <w:szCs w:val="20"/>
                                  </w:rPr>
                                  <w:t>☐</w:t>
                                </w:r>
                              </w:sdtContent>
                            </w:sdt>
                            <w:r w:rsidR="004F7012">
                              <w:rPr>
                                <w:rFonts w:ascii="Century Gothic" w:hAnsi="Century Gothic"/>
                                <w:sz w:val="20"/>
                                <w:szCs w:val="20"/>
                              </w:rPr>
                              <w:t xml:space="preserve"> </w:t>
                            </w:r>
                            <w:r w:rsidR="00E27B54">
                              <w:rPr>
                                <w:rFonts w:ascii="Century Gothic" w:hAnsi="Century Gothic"/>
                                <w:sz w:val="20"/>
                                <w:szCs w:val="20"/>
                              </w:rPr>
                              <w:t xml:space="preserve">/ </w:t>
                            </w:r>
                            <w:r w:rsidR="004F7012">
                              <w:rPr>
                                <w:rFonts w:ascii="Century Gothic" w:hAnsi="Century Gothic"/>
                                <w:sz w:val="20"/>
                                <w:szCs w:val="20"/>
                              </w:rPr>
                              <w:t>N</w:t>
                            </w:r>
                            <w:r w:rsidR="00E27B54">
                              <w:rPr>
                                <w:rFonts w:ascii="Century Gothic" w:hAnsi="Century Gothic"/>
                                <w:sz w:val="20"/>
                                <w:szCs w:val="20"/>
                              </w:rPr>
                              <w:t xml:space="preserve">o </w:t>
                            </w:r>
                            <w:sdt>
                              <w:sdtPr>
                                <w:rPr>
                                  <w:rFonts w:ascii="Century Gothic" w:hAnsi="Century Gothic"/>
                                  <w:sz w:val="20"/>
                                  <w:szCs w:val="20"/>
                                </w:rPr>
                                <w:id w:val="1511248987"/>
                                <w14:checkbox>
                                  <w14:checked w14:val="1"/>
                                  <w14:checkedState w14:val="2612" w14:font="MS Gothic"/>
                                  <w14:uncheckedState w14:val="2610" w14:font="MS Gothic"/>
                                </w14:checkbox>
                              </w:sdtPr>
                              <w:sdtEndPr/>
                              <w:sdtContent>
                                <w:r w:rsidR="00E667BA">
                                  <w:rPr>
                                    <w:rFonts w:ascii="MS Gothic" w:eastAsia="MS Gothic" w:hAnsi="MS Gothic" w:hint="eastAsia"/>
                                    <w:sz w:val="20"/>
                                    <w:szCs w:val="20"/>
                                  </w:rPr>
                                  <w:t>☒</w:t>
                                </w:r>
                              </w:sdtContent>
                            </w:sdt>
                          </w:p>
                          <w:p w14:paraId="61F72265" w14:textId="193010F3" w:rsidR="004F7012" w:rsidRDefault="007F34BB" w:rsidP="007F34BB">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F7012">
                              <w:rPr>
                                <w:rFonts w:ascii="Century Gothic" w:hAnsi="Century Gothic"/>
                                <w:sz w:val="20"/>
                                <w:szCs w:val="20"/>
                              </w:rPr>
                              <w:t xml:space="preserve">REVISED: </w:t>
                            </w:r>
                            <w:r w:rsidR="00E27B54">
                              <w:rPr>
                                <w:rFonts w:ascii="Century Gothic" w:hAnsi="Century Gothic"/>
                                <w:sz w:val="20"/>
                                <w:szCs w:val="20"/>
                              </w:rPr>
                              <w:t xml:space="preserve">Yes </w:t>
                            </w:r>
                            <w:sdt>
                              <w:sdtPr>
                                <w:rPr>
                                  <w:rFonts w:ascii="Century Gothic" w:hAnsi="Century Gothic"/>
                                  <w:sz w:val="20"/>
                                  <w:szCs w:val="20"/>
                                </w:rPr>
                                <w:id w:val="1963689529"/>
                                <w14:checkbox>
                                  <w14:checked w14:val="0"/>
                                  <w14:checkedState w14:val="2612" w14:font="MS Gothic"/>
                                  <w14:uncheckedState w14:val="2610" w14:font="MS Gothic"/>
                                </w14:checkbox>
                              </w:sdtPr>
                              <w:sdtEndPr/>
                              <w:sdtContent>
                                <w:r w:rsidR="00E27B54">
                                  <w:rPr>
                                    <w:rFonts w:ascii="MS Gothic" w:eastAsia="MS Gothic" w:hAnsi="MS Gothic" w:hint="eastAsia"/>
                                    <w:sz w:val="20"/>
                                    <w:szCs w:val="20"/>
                                  </w:rPr>
                                  <w:t>☐</w:t>
                                </w:r>
                              </w:sdtContent>
                            </w:sdt>
                            <w:r w:rsidR="00E27B54">
                              <w:rPr>
                                <w:rFonts w:ascii="Century Gothic" w:hAnsi="Century Gothic"/>
                                <w:sz w:val="20"/>
                                <w:szCs w:val="20"/>
                              </w:rPr>
                              <w:t xml:space="preserve"> / No </w:t>
                            </w:r>
                            <w:sdt>
                              <w:sdtPr>
                                <w:rPr>
                                  <w:rFonts w:ascii="Century Gothic" w:hAnsi="Century Gothic"/>
                                  <w:sz w:val="20"/>
                                  <w:szCs w:val="20"/>
                                </w:rPr>
                                <w:id w:val="-1323342986"/>
                                <w14:checkbox>
                                  <w14:checked w14:val="1"/>
                                  <w14:checkedState w14:val="2612" w14:font="MS Gothic"/>
                                  <w14:uncheckedState w14:val="2610" w14:font="MS Gothic"/>
                                </w14:checkbox>
                              </w:sdtPr>
                              <w:sdtEndPr/>
                              <w:sdtContent>
                                <w:r w:rsidR="00E667BA">
                                  <w:rPr>
                                    <w:rFonts w:ascii="MS Gothic" w:eastAsia="MS Gothic" w:hAnsi="MS Gothic" w:hint="eastAsia"/>
                                    <w:sz w:val="20"/>
                                    <w:szCs w:val="20"/>
                                  </w:rPr>
                                  <w:t>☒</w:t>
                                </w:r>
                              </w:sdtContent>
                            </w:sdt>
                          </w:p>
                          <w:p w14:paraId="60EF7819" w14:textId="77777777" w:rsidR="004F7012" w:rsidRDefault="004F7012"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5DDF3723" w14:textId="77777777" w:rsidR="00C37D72" w:rsidRDefault="00C37D72" w:rsidP="00ED2FC5">
                            <w:pPr>
                              <w:spacing w:after="0" w:line="240" w:lineRule="auto"/>
                              <w:ind w:firstLine="180"/>
                              <w:rPr>
                                <w:rFonts w:ascii="Century Gothic" w:hAnsi="Century Gothic"/>
                                <w:sz w:val="20"/>
                                <w:szCs w:val="20"/>
                              </w:rPr>
                            </w:pPr>
                          </w:p>
                          <w:p w14:paraId="575334AC" w14:textId="77777777" w:rsidR="00C37D72" w:rsidRDefault="00C37D72" w:rsidP="00ED2FC5">
                            <w:pPr>
                              <w:spacing w:after="0" w:line="240" w:lineRule="auto"/>
                              <w:ind w:firstLine="180"/>
                              <w:rPr>
                                <w:rFonts w:ascii="Century Gothic" w:hAnsi="Century Gothic"/>
                                <w:sz w:val="20"/>
                                <w:szCs w:val="20"/>
                              </w:rPr>
                            </w:pPr>
                          </w:p>
                          <w:p w14:paraId="2E188719" w14:textId="3665D485" w:rsidR="004F7012" w:rsidRDefault="004F7012"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sdt>
                              <w:sdtPr>
                                <w:rPr>
                                  <w:rFonts w:ascii="Century Gothic" w:hAnsi="Century Gothic"/>
                                  <w:sz w:val="20"/>
                                  <w:szCs w:val="20"/>
                                </w:rPr>
                                <w:alias w:val="Date of judgment"/>
                                <w:tag w:val="Date of judgment"/>
                                <w:id w:val="163208514"/>
                                <w:placeholder>
                                  <w:docPart w:val="7F779E742CA88F4ABEB58308E9C0EA03"/>
                                </w:placeholder>
                                <w:date w:fullDate="2023-09-19T00:00:00Z">
                                  <w:dateFormat w:val="dd MMMM yyyy"/>
                                  <w:lid w:val="en-ZA"/>
                                  <w:storeMappedDataAs w:val="dateTime"/>
                                  <w:calendar w:val="gregorian"/>
                                </w:date>
                              </w:sdtPr>
                              <w:sdtEndPr/>
                              <w:sdtContent>
                                <w:r w:rsidR="009F43B4">
                                  <w:rPr>
                                    <w:rFonts w:ascii="Century Gothic" w:hAnsi="Century Gothic"/>
                                    <w:sz w:val="20"/>
                                    <w:szCs w:val="20"/>
                                  </w:rPr>
                                  <w:t>19 September 2023</w:t>
                                </w:r>
                              </w:sdtContent>
                            </w:sdt>
                            <w:r>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r>
                            <w:sdt>
                              <w:sdtPr>
                                <w:rPr>
                                  <w:rFonts w:ascii="Century Gothic" w:hAnsi="Century Gothic"/>
                                  <w:sz w:val="20"/>
                                  <w:szCs w:val="20"/>
                                </w:rPr>
                                <w:alias w:val="Judge's name"/>
                                <w:tag w:val="Judge's name"/>
                                <w:id w:val="-266466508"/>
                                <w:placeholder>
                                  <w:docPart w:val="BCF468915F303847A5A3C6B47D8B7029"/>
                                </w:placeholder>
                              </w:sdtPr>
                              <w:sdtEndPr/>
                              <w:sdtContent>
                                <w:r w:rsidR="00E667BA">
                                  <w:rPr>
                                    <w:rFonts w:ascii="Century Gothic" w:hAnsi="Century Gothic"/>
                                    <w:sz w:val="20"/>
                                    <w:szCs w:val="20"/>
                                  </w:rPr>
                                  <w:t>WJ du Plessis</w:t>
                                </w:r>
                              </w:sdtContent>
                            </w:sdt>
                          </w:p>
                          <w:p w14:paraId="7E039109" w14:textId="77777777" w:rsidR="004F7012" w:rsidRDefault="004F7012"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46F9BE" id="_x0000_t202" coordsize="21600,21600" o:spt="202" path="m,l,21600r21600,l21600,xe">
                <v:stroke joinstyle="miter"/>
                <v:path gradientshapeok="t" o:connecttype="rect"/>
              </v:shapetype>
              <v:shape id="Text Box 2" o:spid="_x0000_s1026" type="#_x0000_t202" style="position:absolute;left:0;text-align:left;margin-left:0;margin-top:3.7pt;width:286.2pt;height:10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">
                <v:textbox>
                  <w:txbxContent>
                    <w:p w14:paraId="232F7D5E" w14:textId="7A5185F8" w:rsidR="004F7012" w:rsidRDefault="007F34BB" w:rsidP="007F34BB">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F7012">
                        <w:rPr>
                          <w:rFonts w:ascii="Century Gothic" w:hAnsi="Century Gothic"/>
                          <w:sz w:val="20"/>
                          <w:szCs w:val="20"/>
                        </w:rPr>
                        <w:t xml:space="preserve">REPORTABLE: </w:t>
                      </w:r>
                      <w:r w:rsidR="00E27B54">
                        <w:rPr>
                          <w:rFonts w:ascii="Century Gothic" w:hAnsi="Century Gothic"/>
                          <w:sz w:val="20"/>
                          <w:szCs w:val="20"/>
                        </w:rPr>
                        <w:t>Yes</w:t>
                      </w:r>
                      <w:sdt>
                        <w:sdtPr>
                          <w:rPr>
                            <w:rFonts w:ascii="Century Gothic" w:hAnsi="Century Gothic"/>
                            <w:sz w:val="20"/>
                            <w:szCs w:val="20"/>
                          </w:rPr>
                          <w:id w:val="-1137481446"/>
                          <w14:checkbox>
                            <w14:checked w14:val="0"/>
                            <w14:checkedState w14:val="2612" w14:font="MS Gothic"/>
                            <w14:uncheckedState w14:val="2610" w14:font="MS Gothic"/>
                          </w14:checkbox>
                        </w:sdtPr>
                        <w:sdtEndPr/>
                        <w:sdtContent>
                          <w:r w:rsidR="000D041A">
                            <w:rPr>
                              <w:rFonts w:ascii="MS Gothic" w:eastAsia="MS Gothic" w:hAnsi="MS Gothic" w:hint="eastAsia"/>
                              <w:sz w:val="20"/>
                              <w:szCs w:val="20"/>
                            </w:rPr>
                            <w:t>☐</w:t>
                          </w:r>
                        </w:sdtContent>
                      </w:sdt>
                      <w:r w:rsidR="00E27B54">
                        <w:rPr>
                          <w:rFonts w:ascii="Century Gothic" w:hAnsi="Century Gothic"/>
                          <w:sz w:val="20"/>
                          <w:szCs w:val="20"/>
                        </w:rPr>
                        <w:t xml:space="preserve">/ No </w:t>
                      </w:r>
                      <w:sdt>
                        <w:sdtPr>
                          <w:rPr>
                            <w:rFonts w:ascii="Century Gothic" w:hAnsi="Century Gothic"/>
                            <w:sz w:val="20"/>
                            <w:szCs w:val="20"/>
                          </w:rPr>
                          <w:id w:val="1209998229"/>
                          <w14:checkbox>
                            <w14:checked w14:val="1"/>
                            <w14:checkedState w14:val="2612" w14:font="MS Gothic"/>
                            <w14:uncheckedState w14:val="2610" w14:font="MS Gothic"/>
                          </w14:checkbox>
                        </w:sdtPr>
                        <w:sdtEndPr/>
                        <w:sdtContent>
                          <w:r w:rsidR="000D041A">
                            <w:rPr>
                              <w:rFonts w:ascii="MS Gothic" w:eastAsia="MS Gothic" w:hAnsi="MS Gothic" w:hint="eastAsia"/>
                              <w:sz w:val="20"/>
                              <w:szCs w:val="20"/>
                            </w:rPr>
                            <w:t>☒</w:t>
                          </w:r>
                        </w:sdtContent>
                      </w:sdt>
                    </w:p>
                    <w:p w14:paraId="6FE93DDC" w14:textId="6406F77E" w:rsidR="004F7012" w:rsidRDefault="007F34BB" w:rsidP="007F34BB">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F7012">
                        <w:rPr>
                          <w:rFonts w:ascii="Century Gothic" w:hAnsi="Century Gothic"/>
                          <w:sz w:val="20"/>
                          <w:szCs w:val="20"/>
                        </w:rPr>
                        <w:t>OF INTEREST TO OTHER JUDGES:</w:t>
                      </w:r>
                      <w:r w:rsidR="00E27B54">
                        <w:rPr>
                          <w:rFonts w:ascii="Century Gothic" w:hAnsi="Century Gothic"/>
                          <w:sz w:val="20"/>
                          <w:szCs w:val="20"/>
                        </w:rPr>
                        <w:t xml:space="preserve"> Yes</w:t>
                      </w:r>
                      <w:sdt>
                        <w:sdtPr>
                          <w:rPr>
                            <w:rFonts w:ascii="Century Gothic" w:hAnsi="Century Gothic"/>
                            <w:sz w:val="20"/>
                            <w:szCs w:val="20"/>
                          </w:rPr>
                          <w:id w:val="76949788"/>
                          <w14:checkbox>
                            <w14:checked w14:val="0"/>
                            <w14:checkedState w14:val="2612" w14:font="MS Gothic"/>
                            <w14:uncheckedState w14:val="2610" w14:font="MS Gothic"/>
                          </w14:checkbox>
                        </w:sdtPr>
                        <w:sdtEndPr/>
                        <w:sdtContent>
                          <w:r w:rsidR="00E27B54">
                            <w:rPr>
                              <w:rFonts w:ascii="MS Gothic" w:eastAsia="MS Gothic" w:hAnsi="MS Gothic" w:hint="eastAsia"/>
                              <w:sz w:val="20"/>
                              <w:szCs w:val="20"/>
                            </w:rPr>
                            <w:t>☐</w:t>
                          </w:r>
                        </w:sdtContent>
                      </w:sdt>
                      <w:r w:rsidR="004F7012">
                        <w:rPr>
                          <w:rFonts w:ascii="Century Gothic" w:hAnsi="Century Gothic"/>
                          <w:sz w:val="20"/>
                          <w:szCs w:val="20"/>
                        </w:rPr>
                        <w:t xml:space="preserve"> </w:t>
                      </w:r>
                      <w:r w:rsidR="00E27B54">
                        <w:rPr>
                          <w:rFonts w:ascii="Century Gothic" w:hAnsi="Century Gothic"/>
                          <w:sz w:val="20"/>
                          <w:szCs w:val="20"/>
                        </w:rPr>
                        <w:t xml:space="preserve">/ </w:t>
                      </w:r>
                      <w:r w:rsidR="004F7012">
                        <w:rPr>
                          <w:rFonts w:ascii="Century Gothic" w:hAnsi="Century Gothic"/>
                          <w:sz w:val="20"/>
                          <w:szCs w:val="20"/>
                        </w:rPr>
                        <w:t>N</w:t>
                      </w:r>
                      <w:r w:rsidR="00E27B54">
                        <w:rPr>
                          <w:rFonts w:ascii="Century Gothic" w:hAnsi="Century Gothic"/>
                          <w:sz w:val="20"/>
                          <w:szCs w:val="20"/>
                        </w:rPr>
                        <w:t xml:space="preserve">o </w:t>
                      </w:r>
                      <w:sdt>
                        <w:sdtPr>
                          <w:rPr>
                            <w:rFonts w:ascii="Century Gothic" w:hAnsi="Century Gothic"/>
                            <w:sz w:val="20"/>
                            <w:szCs w:val="20"/>
                          </w:rPr>
                          <w:id w:val="1511248987"/>
                          <w14:checkbox>
                            <w14:checked w14:val="1"/>
                            <w14:checkedState w14:val="2612" w14:font="MS Gothic"/>
                            <w14:uncheckedState w14:val="2610" w14:font="MS Gothic"/>
                          </w14:checkbox>
                        </w:sdtPr>
                        <w:sdtEndPr/>
                        <w:sdtContent>
                          <w:r w:rsidR="00E667BA">
                            <w:rPr>
                              <w:rFonts w:ascii="MS Gothic" w:eastAsia="MS Gothic" w:hAnsi="MS Gothic" w:hint="eastAsia"/>
                              <w:sz w:val="20"/>
                              <w:szCs w:val="20"/>
                            </w:rPr>
                            <w:t>☒</w:t>
                          </w:r>
                        </w:sdtContent>
                      </w:sdt>
                    </w:p>
                    <w:p w14:paraId="61F72265" w14:textId="193010F3" w:rsidR="004F7012" w:rsidRDefault="007F34BB" w:rsidP="007F34BB">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F7012">
                        <w:rPr>
                          <w:rFonts w:ascii="Century Gothic" w:hAnsi="Century Gothic"/>
                          <w:sz w:val="20"/>
                          <w:szCs w:val="20"/>
                        </w:rPr>
                        <w:t xml:space="preserve">REVISED: </w:t>
                      </w:r>
                      <w:r w:rsidR="00E27B54">
                        <w:rPr>
                          <w:rFonts w:ascii="Century Gothic" w:hAnsi="Century Gothic"/>
                          <w:sz w:val="20"/>
                          <w:szCs w:val="20"/>
                        </w:rPr>
                        <w:t xml:space="preserve">Yes </w:t>
                      </w:r>
                      <w:sdt>
                        <w:sdtPr>
                          <w:rPr>
                            <w:rFonts w:ascii="Century Gothic" w:hAnsi="Century Gothic"/>
                            <w:sz w:val="20"/>
                            <w:szCs w:val="20"/>
                          </w:rPr>
                          <w:id w:val="1963689529"/>
                          <w14:checkbox>
                            <w14:checked w14:val="0"/>
                            <w14:checkedState w14:val="2612" w14:font="MS Gothic"/>
                            <w14:uncheckedState w14:val="2610" w14:font="MS Gothic"/>
                          </w14:checkbox>
                        </w:sdtPr>
                        <w:sdtEndPr/>
                        <w:sdtContent>
                          <w:r w:rsidR="00E27B54">
                            <w:rPr>
                              <w:rFonts w:ascii="MS Gothic" w:eastAsia="MS Gothic" w:hAnsi="MS Gothic" w:hint="eastAsia"/>
                              <w:sz w:val="20"/>
                              <w:szCs w:val="20"/>
                            </w:rPr>
                            <w:t>☐</w:t>
                          </w:r>
                        </w:sdtContent>
                      </w:sdt>
                      <w:r w:rsidR="00E27B54">
                        <w:rPr>
                          <w:rFonts w:ascii="Century Gothic" w:hAnsi="Century Gothic"/>
                          <w:sz w:val="20"/>
                          <w:szCs w:val="20"/>
                        </w:rPr>
                        <w:t xml:space="preserve"> / No </w:t>
                      </w:r>
                      <w:sdt>
                        <w:sdtPr>
                          <w:rPr>
                            <w:rFonts w:ascii="Century Gothic" w:hAnsi="Century Gothic"/>
                            <w:sz w:val="20"/>
                            <w:szCs w:val="20"/>
                          </w:rPr>
                          <w:id w:val="-1323342986"/>
                          <w14:checkbox>
                            <w14:checked w14:val="1"/>
                            <w14:checkedState w14:val="2612" w14:font="MS Gothic"/>
                            <w14:uncheckedState w14:val="2610" w14:font="MS Gothic"/>
                          </w14:checkbox>
                        </w:sdtPr>
                        <w:sdtEndPr/>
                        <w:sdtContent>
                          <w:r w:rsidR="00E667BA">
                            <w:rPr>
                              <w:rFonts w:ascii="MS Gothic" w:eastAsia="MS Gothic" w:hAnsi="MS Gothic" w:hint="eastAsia"/>
                              <w:sz w:val="20"/>
                              <w:szCs w:val="20"/>
                            </w:rPr>
                            <w:t>☒</w:t>
                          </w:r>
                        </w:sdtContent>
                      </w:sdt>
                    </w:p>
                    <w:p w14:paraId="60EF7819" w14:textId="77777777" w:rsidR="004F7012" w:rsidRDefault="004F7012"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5DDF3723" w14:textId="77777777" w:rsidR="00C37D72" w:rsidRDefault="00C37D72" w:rsidP="00ED2FC5">
                      <w:pPr>
                        <w:spacing w:after="0" w:line="240" w:lineRule="auto"/>
                        <w:ind w:firstLine="180"/>
                        <w:rPr>
                          <w:rFonts w:ascii="Century Gothic" w:hAnsi="Century Gothic"/>
                          <w:sz w:val="20"/>
                          <w:szCs w:val="20"/>
                        </w:rPr>
                      </w:pPr>
                    </w:p>
                    <w:p w14:paraId="575334AC" w14:textId="77777777" w:rsidR="00C37D72" w:rsidRDefault="00C37D72" w:rsidP="00ED2FC5">
                      <w:pPr>
                        <w:spacing w:after="0" w:line="240" w:lineRule="auto"/>
                        <w:ind w:firstLine="180"/>
                        <w:rPr>
                          <w:rFonts w:ascii="Century Gothic" w:hAnsi="Century Gothic"/>
                          <w:sz w:val="20"/>
                          <w:szCs w:val="20"/>
                        </w:rPr>
                      </w:pPr>
                    </w:p>
                    <w:p w14:paraId="2E188719" w14:textId="3665D485" w:rsidR="004F7012" w:rsidRDefault="004F7012"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sdt>
                        <w:sdtPr>
                          <w:rPr>
                            <w:rFonts w:ascii="Century Gothic" w:hAnsi="Century Gothic"/>
                            <w:sz w:val="20"/>
                            <w:szCs w:val="20"/>
                          </w:rPr>
                          <w:alias w:val="Date of judgment"/>
                          <w:tag w:val="Date of judgment"/>
                          <w:id w:val="163208514"/>
                          <w:placeholder>
                            <w:docPart w:val="7F779E742CA88F4ABEB58308E9C0EA03"/>
                          </w:placeholder>
                          <w:date w:fullDate="2023-09-19T00:00:00Z">
                            <w:dateFormat w:val="dd MMMM yyyy"/>
                            <w:lid w:val="en-ZA"/>
                            <w:storeMappedDataAs w:val="dateTime"/>
                            <w:calendar w:val="gregorian"/>
                          </w:date>
                        </w:sdtPr>
                        <w:sdtEndPr/>
                        <w:sdtContent>
                          <w:r w:rsidR="009F43B4">
                            <w:rPr>
                              <w:rFonts w:ascii="Century Gothic" w:hAnsi="Century Gothic"/>
                              <w:sz w:val="20"/>
                              <w:szCs w:val="20"/>
                            </w:rPr>
                            <w:t>19 September 2023</w:t>
                          </w:r>
                        </w:sdtContent>
                      </w:sdt>
                      <w:r>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r>
                      <w:sdt>
                        <w:sdtPr>
                          <w:rPr>
                            <w:rFonts w:ascii="Century Gothic" w:hAnsi="Century Gothic"/>
                            <w:sz w:val="20"/>
                            <w:szCs w:val="20"/>
                          </w:rPr>
                          <w:alias w:val="Judge's name"/>
                          <w:tag w:val="Judge's name"/>
                          <w:id w:val="-266466508"/>
                          <w:placeholder>
                            <w:docPart w:val="BCF468915F303847A5A3C6B47D8B7029"/>
                          </w:placeholder>
                        </w:sdtPr>
                        <w:sdtEndPr/>
                        <w:sdtContent>
                          <w:r w:rsidR="00E667BA">
                            <w:rPr>
                              <w:rFonts w:ascii="Century Gothic" w:hAnsi="Century Gothic"/>
                              <w:sz w:val="20"/>
                              <w:szCs w:val="20"/>
                            </w:rPr>
                            <w:t>WJ du Plessis</w:t>
                          </w:r>
                        </w:sdtContent>
                      </w:sdt>
                    </w:p>
                    <w:p w14:paraId="7E039109" w14:textId="77777777" w:rsidR="004F7012" w:rsidRDefault="004F7012"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r w:rsidR="003F64B3" w:rsidRPr="00C37D72">
        <w:rPr>
          <w:rFonts w:ascii="Arial" w:eastAsia="Times New Roman" w:hAnsi="Arial" w:cs="Arial"/>
          <w:sz w:val="28"/>
          <w:szCs w:val="28"/>
          <w:lang w:val="en-GB" w:eastAsia="en-GB"/>
        </w:rPr>
        <w:t>CASE NO:</w:t>
      </w:r>
      <w:r w:rsidR="00331667">
        <w:rPr>
          <w:rFonts w:ascii="Arial" w:eastAsia="Times New Roman" w:hAnsi="Arial" w:cs="Arial"/>
          <w:sz w:val="28"/>
          <w:szCs w:val="28"/>
          <w:lang w:val="en-GB" w:eastAsia="en-GB"/>
        </w:rPr>
        <w:t xml:space="preserve"> 077168/2023</w:t>
      </w:r>
      <w:r w:rsidR="00377FDC" w:rsidRPr="00C37D72">
        <w:rPr>
          <w:rFonts w:ascii="Arial" w:eastAsia="Times New Roman" w:hAnsi="Arial" w:cs="Arial"/>
          <w:sz w:val="28"/>
          <w:szCs w:val="28"/>
          <w:lang w:val="en-GB" w:eastAsia="en-GB"/>
        </w:rPr>
        <w:t xml:space="preserve"> </w:t>
      </w:r>
      <w:sdt>
        <w:sdtPr>
          <w:rPr>
            <w:rFonts w:ascii="Arial" w:eastAsia="Times New Roman" w:hAnsi="Arial" w:cs="Arial"/>
            <w:sz w:val="28"/>
            <w:szCs w:val="28"/>
            <w:lang w:val="en-GB" w:eastAsia="en-GB"/>
          </w:rPr>
          <w:alias w:val="Case number"/>
          <w:tag w:val="Case number"/>
          <w:id w:val="-793910686"/>
          <w:placeholder>
            <w:docPart w:val="6C3EE116AA527644BD938B9D56F5717B"/>
          </w:placeholder>
        </w:sdtPr>
        <w:sdtEndPr/>
        <w:sdtContent/>
      </w:sdt>
    </w:p>
    <w:p w14:paraId="03D7D2D6" w14:textId="77777777" w:rsidR="002033C4" w:rsidRPr="00C37D72" w:rsidRDefault="002033C4" w:rsidP="00E96154">
      <w:pPr>
        <w:spacing w:after="0" w:line="240" w:lineRule="auto"/>
        <w:ind w:left="661" w:hangingChars="236" w:hanging="661"/>
        <w:jc w:val="center"/>
        <w:rPr>
          <w:rFonts w:ascii="Arial" w:eastAsia="Times New Roman" w:hAnsi="Arial" w:cs="Arial"/>
          <w:sz w:val="28"/>
          <w:szCs w:val="28"/>
          <w:lang w:val="en-GB" w:eastAsia="en-GB"/>
        </w:rPr>
      </w:pPr>
    </w:p>
    <w:p w14:paraId="09BFFE5D" w14:textId="77777777" w:rsidR="00C160A1" w:rsidRPr="00C37D72" w:rsidRDefault="00C160A1" w:rsidP="00C160A1">
      <w:pPr>
        <w:spacing w:before="120" w:after="120" w:line="360" w:lineRule="auto"/>
        <w:jc w:val="center"/>
        <w:rPr>
          <w:rFonts w:ascii="Arial" w:hAnsi="Arial" w:cs="Arial"/>
          <w:sz w:val="24"/>
          <w:szCs w:val="24"/>
          <w:lang w:val="en-GB"/>
        </w:rPr>
      </w:pPr>
    </w:p>
    <w:p w14:paraId="258DE61E" w14:textId="77777777" w:rsidR="00ED2FC5" w:rsidRPr="00C37D72" w:rsidRDefault="00ED2FC5" w:rsidP="00C160A1">
      <w:pPr>
        <w:tabs>
          <w:tab w:val="left" w:pos="4917"/>
        </w:tabs>
        <w:spacing w:before="120" w:after="120" w:line="360" w:lineRule="auto"/>
        <w:jc w:val="center"/>
        <w:rPr>
          <w:rFonts w:ascii="Arial" w:hAnsi="Arial" w:cs="Arial"/>
          <w:sz w:val="24"/>
          <w:szCs w:val="24"/>
          <w:lang w:val="en-GB"/>
        </w:rPr>
      </w:pPr>
    </w:p>
    <w:p w14:paraId="4FC1C671" w14:textId="77777777" w:rsidR="00C17911" w:rsidRPr="00C37D72" w:rsidRDefault="00C17911" w:rsidP="00752FAE">
      <w:pPr>
        <w:tabs>
          <w:tab w:val="left" w:pos="4917"/>
        </w:tabs>
        <w:spacing w:before="120" w:after="120" w:line="360" w:lineRule="auto"/>
        <w:rPr>
          <w:rFonts w:ascii="Arial" w:hAnsi="Arial" w:cs="Arial"/>
          <w:sz w:val="24"/>
          <w:szCs w:val="24"/>
          <w:lang w:val="en-GB"/>
        </w:rPr>
      </w:pPr>
    </w:p>
    <w:p w14:paraId="57E6CA12" w14:textId="77777777" w:rsidR="009C6780" w:rsidRPr="00C37D72" w:rsidRDefault="009C6780" w:rsidP="009C6780">
      <w:pPr>
        <w:tabs>
          <w:tab w:val="left" w:pos="4917"/>
        </w:tabs>
        <w:spacing w:before="120" w:after="120" w:line="360" w:lineRule="auto"/>
        <w:rPr>
          <w:rFonts w:ascii="Arial" w:hAnsi="Arial" w:cs="Arial"/>
          <w:sz w:val="24"/>
          <w:szCs w:val="24"/>
          <w:lang w:val="en-GB"/>
        </w:rPr>
      </w:pPr>
      <w:r w:rsidRPr="00C37D72">
        <w:rPr>
          <w:rFonts w:ascii="Arial" w:hAnsi="Arial" w:cs="Arial"/>
          <w:sz w:val="24"/>
          <w:szCs w:val="24"/>
          <w:lang w:val="en-GB"/>
        </w:rPr>
        <w:t>In the matter between: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865"/>
      </w:tblGrid>
      <w:tr w:rsidR="00C37D72" w:rsidRPr="00F13546" w14:paraId="06CD21F7" w14:textId="77777777" w:rsidTr="00C65927">
        <w:tc>
          <w:tcPr>
            <w:tcW w:w="5665" w:type="dxa"/>
          </w:tcPr>
          <w:p w14:paraId="4BE2F964" w14:textId="68AC5FB3" w:rsidR="00C37D72" w:rsidRPr="00C37D72" w:rsidRDefault="00C71FF6" w:rsidP="00C65927">
            <w:pPr>
              <w:spacing w:before="120" w:after="120" w:line="360" w:lineRule="auto"/>
              <w:rPr>
                <w:rStyle w:val="Parties"/>
                <w:rFonts w:cs="Arial"/>
                <w:b/>
                <w:bCs/>
                <w:sz w:val="24"/>
                <w:szCs w:val="24"/>
                <w:lang w:val="en-GB"/>
              </w:rPr>
            </w:pPr>
            <w:sdt>
              <w:sdtPr>
                <w:rPr>
                  <w:rStyle w:val="Parties"/>
                  <w:rFonts w:cs="Arial"/>
                  <w:b/>
                  <w:bCs/>
                  <w:sz w:val="24"/>
                  <w:szCs w:val="24"/>
                  <w:lang w:val="en-GB"/>
                </w:rPr>
                <w:alias w:val="First respondent / defendant"/>
                <w:tag w:val="First respondent / defendant"/>
                <w:id w:val="1653413607"/>
                <w:placeholder>
                  <w:docPart w:val="AB2F21428A6F314180A0E1ED4ABDAE58"/>
                </w:placeholder>
              </w:sdtPr>
              <w:sdtEndPr>
                <w:rPr>
                  <w:rStyle w:val="Parties"/>
                </w:rPr>
              </w:sdtEndPr>
              <w:sdtContent>
                <w:r w:rsidR="00F13546">
                  <w:rPr>
                    <w:rStyle w:val="Parties"/>
                    <w:rFonts w:cs="Arial"/>
                    <w:b/>
                    <w:bCs/>
                    <w:sz w:val="24"/>
                    <w:szCs w:val="24"/>
                    <w:lang w:val="en-GB"/>
                  </w:rPr>
                  <w:t>Y</w:t>
                </w:r>
                <w:r w:rsidR="00F13546" w:rsidRPr="00F13546">
                  <w:rPr>
                    <w:rStyle w:val="Parties"/>
                    <w:rFonts w:cs="Arial"/>
                    <w:b/>
                    <w:bCs/>
                    <w:sz w:val="24"/>
                    <w:szCs w:val="24"/>
                    <w:lang w:val="en-GB"/>
                  </w:rPr>
                  <w:t>olande de koker</w:t>
                </w:r>
              </w:sdtContent>
            </w:sdt>
          </w:p>
        </w:tc>
        <w:tc>
          <w:tcPr>
            <w:tcW w:w="3865" w:type="dxa"/>
          </w:tcPr>
          <w:p w14:paraId="5D865DE6" w14:textId="77777777" w:rsidR="00C37D72" w:rsidRPr="00C37D72" w:rsidRDefault="00C37D72" w:rsidP="00F13546">
            <w:pPr>
              <w:spacing w:before="120" w:after="120" w:line="360" w:lineRule="auto"/>
              <w:jc w:val="right"/>
              <w:rPr>
                <w:rStyle w:val="Parties"/>
                <w:rFonts w:cs="Arial"/>
                <w:b/>
                <w:bCs/>
                <w:sz w:val="24"/>
                <w:szCs w:val="24"/>
                <w:lang w:val="en-GB"/>
              </w:rPr>
            </w:pPr>
            <w:r w:rsidRPr="00C37D72">
              <w:rPr>
                <w:rStyle w:val="Parties"/>
                <w:rFonts w:cs="Arial"/>
                <w:b/>
                <w:bCs/>
                <w:sz w:val="24"/>
                <w:szCs w:val="24"/>
                <w:lang w:val="en-GB"/>
              </w:rPr>
              <w:t>A</w:t>
            </w:r>
            <w:r w:rsidRPr="00F13546">
              <w:rPr>
                <w:rStyle w:val="Parties"/>
                <w:rFonts w:cs="Arial"/>
                <w:b/>
                <w:bCs/>
                <w:sz w:val="24"/>
                <w:szCs w:val="24"/>
                <w:lang w:val="en-GB"/>
              </w:rPr>
              <w:t>pplicant</w:t>
            </w:r>
          </w:p>
        </w:tc>
      </w:tr>
    </w:tbl>
    <w:p w14:paraId="069CB94E" w14:textId="77777777" w:rsidR="00A448D0" w:rsidRPr="00C37D72" w:rsidRDefault="00A448D0" w:rsidP="009C6780">
      <w:pPr>
        <w:tabs>
          <w:tab w:val="left" w:pos="4917"/>
        </w:tabs>
        <w:spacing w:before="120" w:after="120" w:line="360" w:lineRule="auto"/>
        <w:rPr>
          <w:rFonts w:ascii="Arial" w:hAnsi="Arial" w:cs="Arial"/>
          <w:sz w:val="24"/>
          <w:szCs w:val="24"/>
          <w:lang w:val="en-GB"/>
        </w:rPr>
      </w:pPr>
      <w:r w:rsidRPr="00C37D72">
        <w:rPr>
          <w:rFonts w:ascii="Arial" w:hAnsi="Arial" w:cs="Arial"/>
          <w:sz w:val="24"/>
          <w:szCs w:val="24"/>
          <w:lang w:val="en-GB"/>
        </w:rPr>
        <w:t>and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865"/>
      </w:tblGrid>
      <w:tr w:rsidR="000B4DEC" w:rsidRPr="00C37D72" w14:paraId="47FA766C" w14:textId="77777777" w:rsidTr="00994E66">
        <w:tc>
          <w:tcPr>
            <w:tcW w:w="5665" w:type="dxa"/>
          </w:tcPr>
          <w:p w14:paraId="457D9E22" w14:textId="52BCCCDC" w:rsidR="000B4DEC" w:rsidRPr="00C37D72" w:rsidRDefault="00C71FF6" w:rsidP="00D25029">
            <w:pPr>
              <w:spacing w:before="120" w:after="120" w:line="360" w:lineRule="auto"/>
              <w:rPr>
                <w:rStyle w:val="Parties"/>
                <w:rFonts w:cs="Arial"/>
                <w:b/>
                <w:bCs/>
                <w:sz w:val="24"/>
                <w:szCs w:val="24"/>
                <w:lang w:val="en-GB"/>
              </w:rPr>
            </w:pPr>
            <w:sdt>
              <w:sdtPr>
                <w:rPr>
                  <w:rStyle w:val="Parties"/>
                  <w:rFonts w:cs="Arial"/>
                  <w:b/>
                  <w:bCs/>
                  <w:sz w:val="24"/>
                  <w:szCs w:val="24"/>
                  <w:lang w:val="en-GB"/>
                </w:rPr>
                <w:alias w:val="First respondent / defendant"/>
                <w:tag w:val="First respondent / defendant"/>
                <w:id w:val="-271168589"/>
                <w:placeholder>
                  <w:docPart w:val="A79B4C81D87A53429F7D9C0CBEC4BC37"/>
                </w:placeholder>
              </w:sdtPr>
              <w:sdtEndPr>
                <w:rPr>
                  <w:rStyle w:val="Parties"/>
                </w:rPr>
              </w:sdtEndPr>
              <w:sdtContent>
                <w:r w:rsidR="00F13546">
                  <w:rPr>
                    <w:rStyle w:val="Parties"/>
                    <w:rFonts w:cs="Arial"/>
                    <w:b/>
                    <w:bCs/>
                    <w:sz w:val="24"/>
                    <w:szCs w:val="24"/>
                    <w:lang w:val="en-GB"/>
                  </w:rPr>
                  <w:t>eskom holdings soc ltd</w:t>
                </w:r>
              </w:sdtContent>
            </w:sdt>
          </w:p>
        </w:tc>
        <w:tc>
          <w:tcPr>
            <w:tcW w:w="3865" w:type="dxa"/>
          </w:tcPr>
          <w:p w14:paraId="7F284C0C" w14:textId="0F94587F" w:rsidR="000B4DEC" w:rsidRPr="00C37D72" w:rsidRDefault="00F13546" w:rsidP="00F13546">
            <w:pPr>
              <w:spacing w:before="120" w:after="120" w:line="360" w:lineRule="auto"/>
              <w:jc w:val="right"/>
              <w:rPr>
                <w:rStyle w:val="Parties"/>
                <w:rFonts w:cs="Arial"/>
                <w:b/>
                <w:bCs/>
                <w:sz w:val="24"/>
                <w:szCs w:val="24"/>
                <w:lang w:val="en-GB"/>
              </w:rPr>
            </w:pPr>
            <w:r>
              <w:rPr>
                <w:rStyle w:val="Parties"/>
                <w:rFonts w:cs="Arial"/>
                <w:b/>
                <w:bCs/>
                <w:sz w:val="24"/>
                <w:szCs w:val="24"/>
                <w:lang w:val="en-GB"/>
              </w:rPr>
              <w:t>first respondent</w:t>
            </w:r>
          </w:p>
        </w:tc>
      </w:tr>
      <w:tr w:rsidR="00F13546" w:rsidRPr="00C37D72" w14:paraId="3DC9B6A8" w14:textId="77777777" w:rsidTr="00994E66">
        <w:tc>
          <w:tcPr>
            <w:tcW w:w="5665" w:type="dxa"/>
          </w:tcPr>
          <w:p w14:paraId="0E7B7AD9" w14:textId="1FDA13C8" w:rsidR="00F13546" w:rsidRDefault="00F13546" w:rsidP="00D25029">
            <w:pPr>
              <w:spacing w:before="120" w:after="120" w:line="360" w:lineRule="auto"/>
              <w:rPr>
                <w:rStyle w:val="Parties"/>
                <w:rFonts w:cs="Arial"/>
                <w:b/>
                <w:bCs/>
                <w:sz w:val="24"/>
                <w:szCs w:val="24"/>
                <w:lang w:val="en-GB"/>
              </w:rPr>
            </w:pPr>
            <w:r>
              <w:rPr>
                <w:rStyle w:val="Parties"/>
                <w:rFonts w:cs="Arial"/>
                <w:b/>
                <w:bCs/>
                <w:sz w:val="24"/>
                <w:szCs w:val="24"/>
                <w:lang w:val="en-GB"/>
              </w:rPr>
              <w:t>lutzacode (pty) ltd</w:t>
            </w:r>
          </w:p>
        </w:tc>
        <w:tc>
          <w:tcPr>
            <w:tcW w:w="3865" w:type="dxa"/>
          </w:tcPr>
          <w:p w14:paraId="32248331" w14:textId="25F3A900" w:rsidR="00F13546" w:rsidRDefault="00F13546" w:rsidP="00F13546">
            <w:pPr>
              <w:spacing w:before="120" w:after="120" w:line="360" w:lineRule="auto"/>
              <w:jc w:val="right"/>
              <w:rPr>
                <w:rStyle w:val="Parties"/>
                <w:rFonts w:cs="Arial"/>
                <w:b/>
                <w:bCs/>
                <w:sz w:val="24"/>
                <w:szCs w:val="24"/>
                <w:lang w:val="en-GB"/>
              </w:rPr>
            </w:pPr>
            <w:r>
              <w:rPr>
                <w:rStyle w:val="Parties"/>
                <w:rFonts w:cs="Arial"/>
                <w:b/>
                <w:bCs/>
                <w:sz w:val="24"/>
                <w:szCs w:val="24"/>
                <w:lang w:val="en-GB"/>
              </w:rPr>
              <w:t>second respondent</w:t>
            </w:r>
          </w:p>
        </w:tc>
      </w:tr>
    </w:tbl>
    <w:p w14:paraId="6E9DF60E" w14:textId="77777777" w:rsidR="004F10C9" w:rsidRPr="00C37D72" w:rsidRDefault="00FD703F" w:rsidP="00EC0FC6">
      <w:pPr>
        <w:pBdr>
          <w:top w:val="single" w:sz="12" w:space="1" w:color="auto"/>
          <w:bottom w:val="single" w:sz="12" w:space="1" w:color="auto"/>
        </w:pBdr>
        <w:tabs>
          <w:tab w:val="left" w:pos="4917"/>
        </w:tabs>
        <w:spacing w:before="120" w:after="120" w:line="360" w:lineRule="auto"/>
        <w:jc w:val="center"/>
        <w:rPr>
          <w:rStyle w:val="Parties"/>
          <w:b/>
          <w:bCs/>
          <w:lang w:val="en-GB"/>
        </w:rPr>
      </w:pPr>
      <w:r w:rsidRPr="00C37D72">
        <w:rPr>
          <w:rStyle w:val="Parties"/>
          <w:b/>
          <w:bCs/>
          <w:sz w:val="24"/>
          <w:szCs w:val="24"/>
          <w:lang w:val="en-GB"/>
        </w:rPr>
        <w:t>JUDGMENT</w:t>
      </w:r>
    </w:p>
    <w:sdt>
      <w:sdtPr>
        <w:rPr>
          <w:rStyle w:val="Parties"/>
          <w:rFonts w:cs="Arial"/>
          <w:b/>
          <w:bCs/>
          <w:sz w:val="24"/>
          <w:szCs w:val="24"/>
          <w:lang w:val="en-GB"/>
        </w:rPr>
        <w:alias w:val="Judge's name"/>
        <w:tag w:val="Judge's name"/>
        <w:id w:val="-1364435021"/>
        <w:placeholder>
          <w:docPart w:val="1E5860822FF01C44846F02C36D5487D2"/>
        </w:placeholder>
      </w:sdtPr>
      <w:sdtEndPr>
        <w:rPr>
          <w:rStyle w:val="Parties"/>
        </w:rPr>
      </w:sdtEndPr>
      <w:sdtContent>
        <w:p w14:paraId="3CF57BB6" w14:textId="77777777" w:rsidR="00A448D0" w:rsidRPr="00C37D72" w:rsidRDefault="00E667BA" w:rsidP="00E27B54">
          <w:pPr>
            <w:rPr>
              <w:rFonts w:ascii="Arial" w:hAnsi="Arial" w:cs="Arial"/>
              <w:b/>
              <w:bCs/>
              <w:caps/>
              <w:sz w:val="24"/>
              <w:szCs w:val="24"/>
              <w:lang w:val="en-GB"/>
            </w:rPr>
          </w:pPr>
          <w:r w:rsidRPr="00C37D72">
            <w:rPr>
              <w:rStyle w:val="Parties"/>
              <w:rFonts w:cs="Arial"/>
              <w:b/>
              <w:bCs/>
              <w:sz w:val="24"/>
              <w:szCs w:val="24"/>
              <w:lang w:val="en-GB"/>
            </w:rPr>
            <w:t>du plessis aj</w:t>
          </w:r>
        </w:p>
      </w:sdtContent>
    </w:sdt>
    <w:p w14:paraId="024AB5AF" w14:textId="2228FAF3" w:rsidR="00F13546" w:rsidRPr="00274D5F" w:rsidRDefault="007F34BB" w:rsidP="007F34BB">
      <w:pPr>
        <w:pStyle w:val="Judgmentparagraph"/>
        <w:numPr>
          <w:ilvl w:val="0"/>
          <w:numId w:val="0"/>
        </w:numPr>
        <w:ind w:left="709" w:hanging="709"/>
        <w:rPr>
          <w:lang w:val="en-GB"/>
        </w:rPr>
      </w:pPr>
      <w:r w:rsidRPr="00274D5F">
        <w:rPr>
          <w:lang w:val="en-GB"/>
        </w:rPr>
        <w:t>[</w:t>
      </w:r>
      <w:bookmarkStart w:id="0" w:name="_GoBack"/>
      <w:bookmarkEnd w:id="0"/>
      <w:r w:rsidRPr="00274D5F">
        <w:rPr>
          <w:lang w:val="en-GB"/>
        </w:rPr>
        <w:t>1]</w:t>
      </w:r>
      <w:r w:rsidRPr="00274D5F">
        <w:rPr>
          <w:lang w:val="en-GB"/>
        </w:rPr>
        <w:tab/>
      </w:r>
      <w:r w:rsidR="00F13546">
        <w:rPr>
          <w:lang w:val="en-GB"/>
        </w:rPr>
        <w:t xml:space="preserve">This </w:t>
      </w:r>
      <w:r w:rsidR="00D85791">
        <w:rPr>
          <w:lang w:val="en-GB"/>
        </w:rPr>
        <w:t>a</w:t>
      </w:r>
      <w:r w:rsidR="00F13546">
        <w:rPr>
          <w:lang w:val="en-GB"/>
        </w:rPr>
        <w:t>pplication came before me in the urgent court on Friday</w:t>
      </w:r>
      <w:r w:rsidR="00D85791">
        <w:rPr>
          <w:lang w:val="en-GB"/>
        </w:rPr>
        <w:t>,</w:t>
      </w:r>
      <w:r w:rsidR="00F13546">
        <w:rPr>
          <w:lang w:val="en-GB"/>
        </w:rPr>
        <w:t xml:space="preserve"> 4 August 2023</w:t>
      </w:r>
      <w:r w:rsidR="00D85791">
        <w:rPr>
          <w:lang w:val="en-GB"/>
        </w:rPr>
        <w:t>,</w:t>
      </w:r>
      <w:r w:rsidR="00487E75">
        <w:rPr>
          <w:lang w:val="en-GB"/>
        </w:rPr>
        <w:t xml:space="preserve"> </w:t>
      </w:r>
      <w:r w:rsidR="00D85791">
        <w:rPr>
          <w:lang w:val="en-GB"/>
        </w:rPr>
        <w:t xml:space="preserve">with the Applicant </w:t>
      </w:r>
      <w:r w:rsidR="00487E75">
        <w:rPr>
          <w:lang w:val="en-GB"/>
        </w:rPr>
        <w:t xml:space="preserve">seeking an interim interdict to reconnect their electricity supply, pending the finalisation of </w:t>
      </w:r>
      <w:r w:rsidR="0086431F">
        <w:rPr>
          <w:lang w:val="en-GB"/>
        </w:rPr>
        <w:t>a</w:t>
      </w:r>
      <w:r w:rsidR="00487E75">
        <w:rPr>
          <w:lang w:val="en-GB"/>
        </w:rPr>
        <w:t xml:space="preserve"> dispute</w:t>
      </w:r>
      <w:r w:rsidR="0086431F">
        <w:rPr>
          <w:lang w:val="en-GB"/>
        </w:rPr>
        <w:t xml:space="preserve"> between First Respondent and Second Respondent</w:t>
      </w:r>
      <w:r w:rsidR="00487E75">
        <w:rPr>
          <w:lang w:val="en-GB"/>
        </w:rPr>
        <w:t>.</w:t>
      </w:r>
      <w:r w:rsidR="00274D5F">
        <w:rPr>
          <w:lang w:val="en-GB"/>
        </w:rPr>
        <w:t xml:space="preserve"> </w:t>
      </w:r>
      <w:r w:rsidR="00895933">
        <w:rPr>
          <w:lang w:val="en-GB"/>
        </w:rPr>
        <w:t xml:space="preserve">I gave the order </w:t>
      </w:r>
      <w:r w:rsidR="00C24967">
        <w:rPr>
          <w:lang w:val="en-GB"/>
        </w:rPr>
        <w:t>set out at the end of this judgment and stated that the parties can request reasons for the decision if they</w:t>
      </w:r>
      <w:r w:rsidR="003D7F16">
        <w:rPr>
          <w:lang w:val="en-GB"/>
        </w:rPr>
        <w:t xml:space="preserve"> </w:t>
      </w:r>
      <w:r w:rsidR="00C24967">
        <w:rPr>
          <w:lang w:val="en-GB"/>
        </w:rPr>
        <w:t>require them</w:t>
      </w:r>
      <w:r w:rsidR="003D7F16">
        <w:rPr>
          <w:lang w:val="en-GB"/>
        </w:rPr>
        <w:t xml:space="preserve">. </w:t>
      </w:r>
      <w:r w:rsidR="00F13546" w:rsidRPr="00274D5F">
        <w:rPr>
          <w:lang w:val="en-GB"/>
        </w:rPr>
        <w:t xml:space="preserve">On </w:t>
      </w:r>
      <w:r w:rsidR="009424B9" w:rsidRPr="00274D5F">
        <w:rPr>
          <w:lang w:val="en-GB"/>
        </w:rPr>
        <w:t>24 August 2023</w:t>
      </w:r>
      <w:r w:rsidR="00FD74D9">
        <w:rPr>
          <w:lang w:val="en-GB"/>
        </w:rPr>
        <w:t>,</w:t>
      </w:r>
      <w:r w:rsidR="00F13546" w:rsidRPr="00274D5F">
        <w:rPr>
          <w:lang w:val="en-GB"/>
        </w:rPr>
        <w:t xml:space="preserve"> </w:t>
      </w:r>
      <w:r w:rsidR="00F13546" w:rsidRPr="00274D5F">
        <w:rPr>
          <w:lang w:val="en-GB"/>
        </w:rPr>
        <w:lastRenderedPageBreak/>
        <w:t>the Respondent request</w:t>
      </w:r>
      <w:r w:rsidR="00274D5F" w:rsidRPr="00274D5F">
        <w:rPr>
          <w:lang w:val="en-GB"/>
        </w:rPr>
        <w:t>ed</w:t>
      </w:r>
      <w:r w:rsidR="00F13546" w:rsidRPr="00274D5F">
        <w:rPr>
          <w:lang w:val="en-GB"/>
        </w:rPr>
        <w:t xml:space="preserve"> reasons in terms of Rule </w:t>
      </w:r>
      <w:r w:rsidR="00274D5F" w:rsidRPr="00274D5F">
        <w:rPr>
          <w:lang w:val="en-GB"/>
        </w:rPr>
        <w:t>49(1)(c)</w:t>
      </w:r>
      <w:r w:rsidR="00F13546" w:rsidRPr="00274D5F">
        <w:rPr>
          <w:lang w:val="en-GB"/>
        </w:rPr>
        <w:t>.</w:t>
      </w:r>
      <w:r w:rsidR="00274D5F" w:rsidRPr="00274D5F">
        <w:rPr>
          <w:lang w:val="en-GB"/>
        </w:rPr>
        <w:t xml:space="preserve"> </w:t>
      </w:r>
      <w:r w:rsidR="005D0BE3">
        <w:rPr>
          <w:lang w:val="en-GB"/>
        </w:rPr>
        <w:t>This judgment is the</w:t>
      </w:r>
      <w:r w:rsidR="00FD74D9">
        <w:rPr>
          <w:lang w:val="en-GB"/>
        </w:rPr>
        <w:t xml:space="preserve"> reason</w:t>
      </w:r>
      <w:r w:rsidR="005D0BE3">
        <w:rPr>
          <w:lang w:val="en-GB"/>
        </w:rPr>
        <w:t xml:space="preserve"> for the order given in the urgent court.</w:t>
      </w:r>
    </w:p>
    <w:p w14:paraId="6F6F670D" w14:textId="42AA8123" w:rsidR="00F13546" w:rsidRDefault="007F34BB" w:rsidP="007F34BB">
      <w:pPr>
        <w:pStyle w:val="Judgmentparagraph"/>
        <w:numPr>
          <w:ilvl w:val="0"/>
          <w:numId w:val="0"/>
        </w:numPr>
        <w:ind w:left="709" w:hanging="709"/>
        <w:rPr>
          <w:lang w:val="en-GB"/>
        </w:rPr>
      </w:pPr>
      <w:r>
        <w:rPr>
          <w:lang w:val="en-GB"/>
        </w:rPr>
        <w:t>[2]</w:t>
      </w:r>
      <w:r>
        <w:rPr>
          <w:lang w:val="en-GB"/>
        </w:rPr>
        <w:tab/>
      </w:r>
      <w:r w:rsidR="00F13546">
        <w:rPr>
          <w:lang w:val="en-GB"/>
        </w:rPr>
        <w:t>The Applicant is</w:t>
      </w:r>
      <w:r w:rsidR="00203032">
        <w:rPr>
          <w:lang w:val="en-GB"/>
        </w:rPr>
        <w:t xml:space="preserve"> </w:t>
      </w:r>
      <w:r w:rsidR="00A4312A">
        <w:rPr>
          <w:lang w:val="en-GB"/>
        </w:rPr>
        <w:t>a tenant in a unit in a sectional title scheme</w:t>
      </w:r>
      <w:r w:rsidR="00A52B70">
        <w:rPr>
          <w:lang w:val="en-GB"/>
        </w:rPr>
        <w:t xml:space="preserve"> wholly owned by the Second Respondent</w:t>
      </w:r>
      <w:r w:rsidR="00203032">
        <w:rPr>
          <w:lang w:val="en-GB"/>
        </w:rPr>
        <w:t xml:space="preserve">. </w:t>
      </w:r>
      <w:r w:rsidR="00E55B3B">
        <w:rPr>
          <w:lang w:val="en-GB"/>
        </w:rPr>
        <w:t>She rents one of the 60 units that, according to her affidavit, are occupied by low-income families</w:t>
      </w:r>
      <w:r w:rsidR="00CC0D68">
        <w:rPr>
          <w:lang w:val="en-GB"/>
        </w:rPr>
        <w:t>,</w:t>
      </w:r>
      <w:r w:rsidR="00E55B3B">
        <w:rPr>
          <w:lang w:val="en-GB"/>
        </w:rPr>
        <w:t xml:space="preserve"> including the elderly and minor children.</w:t>
      </w:r>
      <w:r w:rsidR="00D9330C" w:rsidRPr="00D9330C">
        <w:rPr>
          <w:lang w:val="en-GB"/>
        </w:rPr>
        <w:t xml:space="preserve"> </w:t>
      </w:r>
      <w:r w:rsidR="00D9330C">
        <w:rPr>
          <w:lang w:val="en-GB"/>
        </w:rPr>
        <w:t xml:space="preserve">The Applicant will be referred to as </w:t>
      </w:r>
      <w:r w:rsidR="007E1349">
        <w:rPr>
          <w:lang w:val="en-GB"/>
        </w:rPr>
        <w:t>"</w:t>
      </w:r>
      <w:r w:rsidR="00D9330C">
        <w:rPr>
          <w:lang w:val="en-GB"/>
        </w:rPr>
        <w:t>the tenant</w:t>
      </w:r>
      <w:r w:rsidR="007E1349">
        <w:rPr>
          <w:lang w:val="en-GB"/>
        </w:rPr>
        <w:t>"</w:t>
      </w:r>
      <w:r w:rsidR="00D9330C">
        <w:rPr>
          <w:lang w:val="en-GB"/>
        </w:rPr>
        <w:t>.</w:t>
      </w:r>
    </w:p>
    <w:p w14:paraId="231284C5" w14:textId="0DC110B4" w:rsidR="00F13546" w:rsidRDefault="007F34BB" w:rsidP="007F34BB">
      <w:pPr>
        <w:pStyle w:val="Judgmentparagraph"/>
        <w:numPr>
          <w:ilvl w:val="0"/>
          <w:numId w:val="0"/>
        </w:numPr>
        <w:ind w:left="709" w:hanging="709"/>
        <w:rPr>
          <w:lang w:val="en-GB"/>
        </w:rPr>
      </w:pPr>
      <w:r>
        <w:rPr>
          <w:lang w:val="en-GB"/>
        </w:rPr>
        <w:t>[3]</w:t>
      </w:r>
      <w:r>
        <w:rPr>
          <w:lang w:val="en-GB"/>
        </w:rPr>
        <w:tab/>
      </w:r>
      <w:r w:rsidR="00F13546">
        <w:rPr>
          <w:lang w:val="en-GB"/>
        </w:rPr>
        <w:t>The First Respondent</w:t>
      </w:r>
      <w:r w:rsidR="0064552D">
        <w:rPr>
          <w:lang w:val="en-GB"/>
        </w:rPr>
        <w:t xml:space="preserve"> </w:t>
      </w:r>
      <w:r w:rsidR="00897304">
        <w:rPr>
          <w:lang w:val="en-GB"/>
        </w:rPr>
        <w:t>is Eskom</w:t>
      </w:r>
      <w:r w:rsidR="00744581">
        <w:rPr>
          <w:lang w:val="en-GB"/>
        </w:rPr>
        <w:t xml:space="preserve"> Holdings SOC Limited</w:t>
      </w:r>
      <w:r w:rsidR="00897304">
        <w:rPr>
          <w:lang w:val="en-GB"/>
        </w:rPr>
        <w:t>, a stat</w:t>
      </w:r>
      <w:r w:rsidR="000B1C1F">
        <w:rPr>
          <w:lang w:val="en-GB"/>
        </w:rPr>
        <w:t>e</w:t>
      </w:r>
      <w:r w:rsidR="00897304">
        <w:rPr>
          <w:lang w:val="en-GB"/>
        </w:rPr>
        <w:t>-owned public</w:t>
      </w:r>
      <w:r w:rsidR="000B1C1F">
        <w:rPr>
          <w:lang w:val="en-GB"/>
        </w:rPr>
        <w:t xml:space="preserve"> </w:t>
      </w:r>
      <w:r w:rsidR="00897304">
        <w:rPr>
          <w:lang w:val="en-GB"/>
        </w:rPr>
        <w:t>c</w:t>
      </w:r>
      <w:r w:rsidR="000B1C1F">
        <w:rPr>
          <w:lang w:val="en-GB"/>
        </w:rPr>
        <w:t xml:space="preserve">ompany </w:t>
      </w:r>
      <w:r w:rsidR="0038650F">
        <w:rPr>
          <w:lang w:val="en-GB"/>
        </w:rPr>
        <w:t>with a share capital, incorporated per</w:t>
      </w:r>
      <w:r w:rsidR="000B1C1F">
        <w:rPr>
          <w:lang w:val="en-GB"/>
        </w:rPr>
        <w:t xml:space="preserve"> the company laws of the Republic of South Africa</w:t>
      </w:r>
      <w:r w:rsidR="0064552D">
        <w:rPr>
          <w:lang w:val="en-GB"/>
        </w:rPr>
        <w:t xml:space="preserve">. </w:t>
      </w:r>
      <w:r w:rsidR="00360D89">
        <w:rPr>
          <w:lang w:val="en-GB"/>
        </w:rPr>
        <w:t xml:space="preserve">It is the sole </w:t>
      </w:r>
      <w:r w:rsidR="009A6248">
        <w:rPr>
          <w:lang w:val="en-GB"/>
        </w:rPr>
        <w:t>electricity supplier in the country and either supplies electricity to municipalities that then manage</w:t>
      </w:r>
      <w:r w:rsidR="007B1E4B">
        <w:rPr>
          <w:lang w:val="en-GB"/>
        </w:rPr>
        <w:t xml:space="preserve"> the electricity supply to end users or directly to end users.</w:t>
      </w:r>
      <w:r w:rsidR="0061722B">
        <w:rPr>
          <w:rStyle w:val="FootnoteReference"/>
          <w:lang w:val="en-GB"/>
        </w:rPr>
        <w:footnoteReference w:id="2"/>
      </w:r>
      <w:r w:rsidR="007B1E4B">
        <w:rPr>
          <w:lang w:val="en-GB"/>
        </w:rPr>
        <w:t xml:space="preserve"> </w:t>
      </w:r>
      <w:r w:rsidR="0064552D">
        <w:rPr>
          <w:lang w:val="en-GB"/>
        </w:rPr>
        <w:t xml:space="preserve">The First Respondent will be referred to as </w:t>
      </w:r>
      <w:r w:rsidR="007E1349">
        <w:rPr>
          <w:lang w:val="en-GB"/>
        </w:rPr>
        <w:t>"</w:t>
      </w:r>
      <w:r w:rsidR="0064552D">
        <w:rPr>
          <w:lang w:val="en-GB"/>
        </w:rPr>
        <w:t>Eskom</w:t>
      </w:r>
      <w:r w:rsidR="007E1349">
        <w:rPr>
          <w:lang w:val="en-GB"/>
        </w:rPr>
        <w:t>"</w:t>
      </w:r>
      <w:r w:rsidR="0064552D">
        <w:rPr>
          <w:lang w:val="en-GB"/>
        </w:rPr>
        <w:t xml:space="preserve">. </w:t>
      </w:r>
    </w:p>
    <w:p w14:paraId="79DC2631" w14:textId="3262A783" w:rsidR="00F13546" w:rsidRDefault="007F34BB" w:rsidP="007F34BB">
      <w:pPr>
        <w:pStyle w:val="Judgmentparagraph"/>
        <w:numPr>
          <w:ilvl w:val="0"/>
          <w:numId w:val="0"/>
        </w:numPr>
        <w:ind w:left="709" w:hanging="709"/>
        <w:rPr>
          <w:lang w:val="en-GB"/>
        </w:rPr>
      </w:pPr>
      <w:r>
        <w:rPr>
          <w:lang w:val="en-GB"/>
        </w:rPr>
        <w:t>[4]</w:t>
      </w:r>
      <w:r>
        <w:rPr>
          <w:lang w:val="en-GB"/>
        </w:rPr>
        <w:tab/>
      </w:r>
      <w:r w:rsidR="00F13546">
        <w:rPr>
          <w:lang w:val="en-GB"/>
        </w:rPr>
        <w:t>The Second Respondent</w:t>
      </w:r>
      <w:r w:rsidR="0064552D">
        <w:rPr>
          <w:lang w:val="en-GB"/>
        </w:rPr>
        <w:t xml:space="preserve"> </w:t>
      </w:r>
      <w:r w:rsidR="009D425B">
        <w:rPr>
          <w:lang w:val="en-GB"/>
        </w:rPr>
        <w:t>is the owner of the sectional title scheme</w:t>
      </w:r>
      <w:r w:rsidR="0064552D">
        <w:rPr>
          <w:lang w:val="en-GB"/>
        </w:rPr>
        <w:t xml:space="preserve">. </w:t>
      </w:r>
      <w:r w:rsidR="00B575E4">
        <w:rPr>
          <w:lang w:val="en-GB"/>
        </w:rPr>
        <w:t xml:space="preserve">The </w:t>
      </w:r>
      <w:r w:rsidR="00891D02">
        <w:rPr>
          <w:lang w:val="en-GB"/>
        </w:rPr>
        <w:t xml:space="preserve">sectional title scheme does not get its electricity through </w:t>
      </w:r>
      <w:r w:rsidR="0060466B">
        <w:rPr>
          <w:lang w:val="en-GB"/>
        </w:rPr>
        <w:t xml:space="preserve">a municipality. It is thus in the second category of users, as described above. </w:t>
      </w:r>
      <w:r w:rsidR="0064552D">
        <w:rPr>
          <w:lang w:val="en-GB"/>
        </w:rPr>
        <w:t xml:space="preserve">The Second Respondent will be referred to as </w:t>
      </w:r>
      <w:r w:rsidR="007E1349">
        <w:rPr>
          <w:lang w:val="en-GB"/>
        </w:rPr>
        <w:t>"</w:t>
      </w:r>
      <w:r w:rsidR="0064552D">
        <w:rPr>
          <w:lang w:val="en-GB"/>
        </w:rPr>
        <w:t xml:space="preserve">the </w:t>
      </w:r>
      <w:r w:rsidR="00D9330C">
        <w:rPr>
          <w:lang w:val="en-GB"/>
        </w:rPr>
        <w:t>l</w:t>
      </w:r>
      <w:r w:rsidR="0064552D">
        <w:rPr>
          <w:lang w:val="en-GB"/>
        </w:rPr>
        <w:t>andlord</w:t>
      </w:r>
      <w:r w:rsidR="007E1349">
        <w:rPr>
          <w:lang w:val="en-GB"/>
        </w:rPr>
        <w:t>"</w:t>
      </w:r>
      <w:r w:rsidR="0064552D">
        <w:rPr>
          <w:lang w:val="en-GB"/>
        </w:rPr>
        <w:t>.</w:t>
      </w:r>
    </w:p>
    <w:p w14:paraId="4BB46272" w14:textId="3B25E8BB" w:rsidR="00F13546" w:rsidRDefault="00F13546" w:rsidP="00F13546">
      <w:pPr>
        <w:pStyle w:val="Heading1"/>
        <w:rPr>
          <w:lang w:val="en-GB"/>
        </w:rPr>
      </w:pPr>
      <w:r>
        <w:rPr>
          <w:lang w:val="en-GB"/>
        </w:rPr>
        <w:t>Background</w:t>
      </w:r>
    </w:p>
    <w:p w14:paraId="586CCD0B" w14:textId="700607B5" w:rsidR="00F13546" w:rsidRDefault="007F34BB" w:rsidP="007F34BB">
      <w:pPr>
        <w:pStyle w:val="Judgmentparagraph"/>
        <w:numPr>
          <w:ilvl w:val="0"/>
          <w:numId w:val="0"/>
        </w:numPr>
        <w:ind w:left="709" w:hanging="709"/>
        <w:rPr>
          <w:lang w:val="en-GB"/>
        </w:rPr>
      </w:pPr>
      <w:r>
        <w:rPr>
          <w:lang w:val="en-GB"/>
        </w:rPr>
        <w:t>[5]</w:t>
      </w:r>
      <w:r>
        <w:rPr>
          <w:lang w:val="en-GB"/>
        </w:rPr>
        <w:tab/>
      </w:r>
      <w:r w:rsidR="0060466B">
        <w:rPr>
          <w:lang w:val="en-GB"/>
        </w:rPr>
        <w:t>Eskom disconnected t</w:t>
      </w:r>
      <w:r w:rsidR="00F13546">
        <w:rPr>
          <w:lang w:val="en-GB"/>
        </w:rPr>
        <w:t>he electricity supply</w:t>
      </w:r>
      <w:r w:rsidR="00F0209E">
        <w:rPr>
          <w:lang w:val="en-GB"/>
        </w:rPr>
        <w:t xml:space="preserve"> to the sectional title scheme</w:t>
      </w:r>
      <w:r w:rsidR="00666C78">
        <w:rPr>
          <w:lang w:val="en-GB"/>
        </w:rPr>
        <w:t xml:space="preserve"> where the tenant resides</w:t>
      </w:r>
      <w:r w:rsidR="00F13546">
        <w:rPr>
          <w:lang w:val="en-GB"/>
        </w:rPr>
        <w:t xml:space="preserve"> on </w:t>
      </w:r>
      <w:r w:rsidR="00D85791">
        <w:rPr>
          <w:lang w:val="en-GB"/>
        </w:rPr>
        <w:t>25</w:t>
      </w:r>
      <w:r w:rsidR="00F13546">
        <w:rPr>
          <w:lang w:val="en-GB"/>
        </w:rPr>
        <w:t xml:space="preserve"> July 2023</w:t>
      </w:r>
      <w:r w:rsidR="008C2728">
        <w:rPr>
          <w:lang w:val="en-GB"/>
        </w:rPr>
        <w:t xml:space="preserve"> and again on 1 August 2023</w:t>
      </w:r>
      <w:r w:rsidR="00666C78">
        <w:rPr>
          <w:lang w:val="en-GB"/>
        </w:rPr>
        <w:t>. T</w:t>
      </w:r>
      <w:r w:rsidR="008C2728">
        <w:rPr>
          <w:lang w:val="en-GB"/>
        </w:rPr>
        <w:t>hey aver</w:t>
      </w:r>
      <w:r w:rsidR="00666C78">
        <w:rPr>
          <w:lang w:val="en-GB"/>
        </w:rPr>
        <w:t xml:space="preserve"> the disconnection happened</w:t>
      </w:r>
      <w:r w:rsidR="008C2728">
        <w:rPr>
          <w:lang w:val="en-GB"/>
        </w:rPr>
        <w:t xml:space="preserve"> </w:t>
      </w:r>
      <w:r w:rsidR="00F13546">
        <w:rPr>
          <w:lang w:val="en-GB"/>
        </w:rPr>
        <w:t xml:space="preserve">without receiving prior written notice </w:t>
      </w:r>
      <w:r w:rsidR="00AB40E2">
        <w:rPr>
          <w:lang w:val="en-GB"/>
        </w:rPr>
        <w:t>from</w:t>
      </w:r>
      <w:r w:rsidR="00F13546">
        <w:rPr>
          <w:lang w:val="en-GB"/>
        </w:rPr>
        <w:t xml:space="preserve"> </w:t>
      </w:r>
      <w:r w:rsidR="00C92F63">
        <w:rPr>
          <w:lang w:val="en-GB"/>
        </w:rPr>
        <w:t>Eskom</w:t>
      </w:r>
      <w:r w:rsidR="00F13546">
        <w:rPr>
          <w:lang w:val="en-GB"/>
        </w:rPr>
        <w:t xml:space="preserve">. </w:t>
      </w:r>
    </w:p>
    <w:p w14:paraId="081D3501" w14:textId="3463B43B" w:rsidR="00F13546" w:rsidRPr="00892D34" w:rsidRDefault="007F34BB" w:rsidP="007F34BB">
      <w:pPr>
        <w:pStyle w:val="Judgmentparagraph"/>
        <w:numPr>
          <w:ilvl w:val="0"/>
          <w:numId w:val="0"/>
        </w:numPr>
        <w:ind w:left="709" w:hanging="709"/>
        <w:rPr>
          <w:lang w:val="en-GB"/>
        </w:rPr>
      </w:pPr>
      <w:r w:rsidRPr="00892D34">
        <w:rPr>
          <w:lang w:val="en-GB"/>
        </w:rPr>
        <w:t>[6]</w:t>
      </w:r>
      <w:r w:rsidRPr="00892D34">
        <w:rPr>
          <w:lang w:val="en-GB"/>
        </w:rPr>
        <w:tab/>
      </w:r>
      <w:r w:rsidR="000D4192">
        <w:rPr>
          <w:lang w:val="en-GB"/>
        </w:rPr>
        <w:t xml:space="preserve">The </w:t>
      </w:r>
      <w:r w:rsidR="00C1636F">
        <w:rPr>
          <w:lang w:val="en-GB"/>
        </w:rPr>
        <w:t>tenant</w:t>
      </w:r>
      <w:r w:rsidR="000D4192">
        <w:rPr>
          <w:lang w:val="en-GB"/>
        </w:rPr>
        <w:t xml:space="preserve"> avers that a</w:t>
      </w:r>
      <w:r w:rsidR="00F13546">
        <w:rPr>
          <w:lang w:val="en-GB"/>
        </w:rPr>
        <w:t xml:space="preserve"> formal dispute was lodged by the </w:t>
      </w:r>
      <w:r w:rsidR="00C1636F">
        <w:rPr>
          <w:lang w:val="en-GB"/>
        </w:rPr>
        <w:t>l</w:t>
      </w:r>
      <w:r w:rsidR="00C92F63">
        <w:rPr>
          <w:lang w:val="en-GB"/>
        </w:rPr>
        <w:t>andlord</w:t>
      </w:r>
      <w:r w:rsidR="00F13546">
        <w:rPr>
          <w:lang w:val="en-GB"/>
        </w:rPr>
        <w:t xml:space="preserve"> </w:t>
      </w:r>
      <w:r w:rsidR="00C1636F">
        <w:rPr>
          <w:lang w:val="en-GB"/>
        </w:rPr>
        <w:t>that</w:t>
      </w:r>
      <w:r w:rsidR="00F13546">
        <w:rPr>
          <w:lang w:val="en-GB"/>
        </w:rPr>
        <w:t xml:space="preserve"> ha</w:t>
      </w:r>
      <w:r w:rsidR="002B04A3">
        <w:rPr>
          <w:lang w:val="en-GB"/>
        </w:rPr>
        <w:t>s</w:t>
      </w:r>
      <w:r w:rsidR="00F13546">
        <w:rPr>
          <w:lang w:val="en-GB"/>
        </w:rPr>
        <w:t xml:space="preserve"> allegedly not been resolved before termination. </w:t>
      </w:r>
      <w:r w:rsidR="000D4192">
        <w:rPr>
          <w:lang w:val="en-GB"/>
        </w:rPr>
        <w:t>The tenants</w:t>
      </w:r>
      <w:r w:rsidR="00F13546">
        <w:rPr>
          <w:lang w:val="en-GB"/>
        </w:rPr>
        <w:t xml:space="preserve"> are reliant on the electricity supply at their homes</w:t>
      </w:r>
      <w:r w:rsidR="00487E75">
        <w:rPr>
          <w:lang w:val="en-GB"/>
        </w:rPr>
        <w:t>.</w:t>
      </w:r>
      <w:r w:rsidR="00984AC0">
        <w:rPr>
          <w:lang w:val="en-GB"/>
        </w:rPr>
        <w:t xml:space="preserve"> </w:t>
      </w:r>
      <w:r w:rsidR="00F13546" w:rsidRPr="00892D34">
        <w:rPr>
          <w:lang w:val="en-GB"/>
        </w:rPr>
        <w:t xml:space="preserve">Each unit on the property has an IS-Metering remote electricity meter, whereby each unit of electricity used is run on a </w:t>
      </w:r>
      <w:r w:rsidR="007E1349">
        <w:rPr>
          <w:lang w:val="en-GB"/>
        </w:rPr>
        <w:t>"</w:t>
      </w:r>
      <w:r w:rsidR="00F13546" w:rsidRPr="00892D34">
        <w:rPr>
          <w:lang w:val="en-GB"/>
        </w:rPr>
        <w:t>pay-as-you-go</w:t>
      </w:r>
      <w:r w:rsidR="007E1349">
        <w:rPr>
          <w:lang w:val="en-GB"/>
        </w:rPr>
        <w:t>"</w:t>
      </w:r>
      <w:r w:rsidR="00F13546" w:rsidRPr="00892D34">
        <w:rPr>
          <w:lang w:val="en-GB"/>
        </w:rPr>
        <w:t xml:space="preserve"> basis</w:t>
      </w:r>
      <w:r w:rsidR="003A7D7C">
        <w:rPr>
          <w:lang w:val="en-GB"/>
        </w:rPr>
        <w:t>. T</w:t>
      </w:r>
      <w:r w:rsidR="00EB56B3">
        <w:rPr>
          <w:lang w:val="en-GB"/>
        </w:rPr>
        <w:t xml:space="preserve">he </w:t>
      </w:r>
      <w:r w:rsidR="00EB56B3">
        <w:rPr>
          <w:lang w:val="en-GB"/>
        </w:rPr>
        <w:lastRenderedPageBreak/>
        <w:t xml:space="preserve">tenants are up to date with </w:t>
      </w:r>
      <w:r w:rsidR="00EB56B3">
        <w:rPr>
          <w:i/>
          <w:iCs/>
          <w:lang w:val="en-GB"/>
        </w:rPr>
        <w:t>their</w:t>
      </w:r>
      <w:r w:rsidR="00EB56B3">
        <w:rPr>
          <w:lang w:val="en-GB"/>
        </w:rPr>
        <w:t xml:space="preserve"> payment </w:t>
      </w:r>
      <w:r w:rsidR="000F4EA8">
        <w:rPr>
          <w:lang w:val="en-GB"/>
        </w:rPr>
        <w:t>for electricity</w:t>
      </w:r>
      <w:r w:rsidR="003A7D7C">
        <w:rPr>
          <w:lang w:val="en-GB"/>
        </w:rPr>
        <w:t>, which the landlord collects and must pay over to Eskom.</w:t>
      </w:r>
    </w:p>
    <w:p w14:paraId="3C2E5C8E" w14:textId="34BF927E" w:rsidR="00892D34" w:rsidRPr="00E0560D" w:rsidRDefault="007F34BB" w:rsidP="007F34BB">
      <w:pPr>
        <w:pStyle w:val="Judgmentparagraph"/>
        <w:numPr>
          <w:ilvl w:val="0"/>
          <w:numId w:val="0"/>
        </w:numPr>
        <w:ind w:left="709" w:hanging="709"/>
        <w:rPr>
          <w:lang w:val="en-GB"/>
        </w:rPr>
      </w:pPr>
      <w:r w:rsidRPr="00E0560D">
        <w:rPr>
          <w:lang w:val="en-GB"/>
        </w:rPr>
        <w:t>[7]</w:t>
      </w:r>
      <w:r w:rsidRPr="00E0560D">
        <w:rPr>
          <w:lang w:val="en-GB"/>
        </w:rPr>
        <w:tab/>
      </w:r>
      <w:r w:rsidR="00892D34" w:rsidRPr="00E0560D">
        <w:rPr>
          <w:lang w:val="en-GB"/>
        </w:rPr>
        <w:t>The</w:t>
      </w:r>
      <w:r w:rsidR="001302B1">
        <w:rPr>
          <w:lang w:val="en-GB"/>
        </w:rPr>
        <w:t xml:space="preserve"> tenant states that the</w:t>
      </w:r>
      <w:r w:rsidR="00892D34" w:rsidRPr="00E0560D">
        <w:rPr>
          <w:lang w:val="en-GB"/>
        </w:rPr>
        <w:t xml:space="preserve"> disconnection of the electricity not only pose</w:t>
      </w:r>
      <w:r w:rsidR="00E0560D">
        <w:rPr>
          <w:lang w:val="en-GB"/>
        </w:rPr>
        <w:t>s</w:t>
      </w:r>
      <w:r w:rsidR="00892D34" w:rsidRPr="00E0560D">
        <w:rPr>
          <w:lang w:val="en-GB"/>
        </w:rPr>
        <w:t xml:space="preserve"> security risks.</w:t>
      </w:r>
      <w:r w:rsidR="000F4EA8" w:rsidRPr="00E0560D">
        <w:rPr>
          <w:lang w:val="en-GB"/>
        </w:rPr>
        <w:t xml:space="preserve"> Since many tenants work from home, the disconnection of electricity </w:t>
      </w:r>
      <w:r w:rsidR="00E0560D">
        <w:rPr>
          <w:lang w:val="en-GB"/>
        </w:rPr>
        <w:t>affects</w:t>
      </w:r>
      <w:r w:rsidR="000F4EA8" w:rsidRPr="00E0560D">
        <w:rPr>
          <w:lang w:val="en-GB"/>
        </w:rPr>
        <w:t xml:space="preserve"> their ability to work. </w:t>
      </w:r>
      <w:r w:rsidR="005F66DF" w:rsidRPr="00E0560D">
        <w:rPr>
          <w:lang w:val="en-GB"/>
        </w:rPr>
        <w:t xml:space="preserve">The disconnection of electricity also impacts the </w:t>
      </w:r>
      <w:r w:rsidR="00826279" w:rsidRPr="00E0560D">
        <w:rPr>
          <w:lang w:val="en-GB"/>
        </w:rPr>
        <w:t>hygiene</w:t>
      </w:r>
      <w:r w:rsidR="005F66DF" w:rsidRPr="00E0560D">
        <w:rPr>
          <w:lang w:val="en-GB"/>
        </w:rPr>
        <w:t xml:space="preserve"> of the tenants as there is no hot water to clean themselves</w:t>
      </w:r>
      <w:r w:rsidR="00E0560D">
        <w:rPr>
          <w:lang w:val="en-GB"/>
        </w:rPr>
        <w:t>. There is no water in some units</w:t>
      </w:r>
      <w:r w:rsidR="00826279" w:rsidRPr="00E0560D">
        <w:rPr>
          <w:lang w:val="en-GB"/>
        </w:rPr>
        <w:t xml:space="preserve"> because the pumps</w:t>
      </w:r>
      <w:r w:rsidR="00E0560D">
        <w:rPr>
          <w:lang w:val="en-GB"/>
        </w:rPr>
        <w:t xml:space="preserve"> are</w:t>
      </w:r>
      <w:r w:rsidR="00826279" w:rsidRPr="00E0560D">
        <w:rPr>
          <w:lang w:val="en-GB"/>
        </w:rPr>
        <w:t xml:space="preserve"> not working</w:t>
      </w:r>
      <w:r w:rsidR="00DA1EB9">
        <w:rPr>
          <w:lang w:val="en-GB"/>
        </w:rPr>
        <w:t xml:space="preserve"> is there is no electricity</w:t>
      </w:r>
      <w:r w:rsidR="00826279" w:rsidRPr="00E0560D">
        <w:rPr>
          <w:lang w:val="en-GB"/>
        </w:rPr>
        <w:t xml:space="preserve">. It also impacts the </w:t>
      </w:r>
      <w:r w:rsidR="00990EC3" w:rsidRPr="00E0560D">
        <w:rPr>
          <w:lang w:val="en-GB"/>
        </w:rPr>
        <w:t>tenants</w:t>
      </w:r>
      <w:r w:rsidR="007E1349">
        <w:rPr>
          <w:lang w:val="en-GB"/>
        </w:rPr>
        <w:t>'</w:t>
      </w:r>
      <w:r w:rsidR="00826279" w:rsidRPr="00E0560D">
        <w:rPr>
          <w:lang w:val="en-GB"/>
        </w:rPr>
        <w:t xml:space="preserve"> ability to </w:t>
      </w:r>
      <w:r w:rsidR="00771FF1" w:rsidRPr="00E0560D">
        <w:rPr>
          <w:lang w:val="en-GB"/>
        </w:rPr>
        <w:t xml:space="preserve">cook meals and for the children to do their homework, presumably once </w:t>
      </w:r>
      <w:r w:rsidR="00730022">
        <w:rPr>
          <w:lang w:val="en-GB"/>
        </w:rPr>
        <w:t xml:space="preserve">it is </w:t>
      </w:r>
      <w:r w:rsidR="00771FF1" w:rsidRPr="00E0560D">
        <w:rPr>
          <w:lang w:val="en-GB"/>
        </w:rPr>
        <w:t xml:space="preserve">dark. After a few days of </w:t>
      </w:r>
      <w:r w:rsidR="00990EC3" w:rsidRPr="00E0560D">
        <w:rPr>
          <w:lang w:val="en-GB"/>
        </w:rPr>
        <w:t>disconnection,</w:t>
      </w:r>
      <w:r w:rsidR="00771FF1" w:rsidRPr="00E0560D">
        <w:rPr>
          <w:lang w:val="en-GB"/>
        </w:rPr>
        <w:t xml:space="preserve"> the food goes off</w:t>
      </w:r>
      <w:r w:rsidR="00B64425" w:rsidRPr="00E0560D">
        <w:rPr>
          <w:lang w:val="en-GB"/>
        </w:rPr>
        <w:t>. All this is an infringement of the tenants</w:t>
      </w:r>
      <w:r w:rsidR="007E1349">
        <w:rPr>
          <w:lang w:val="en-GB"/>
        </w:rPr>
        <w:t>'</w:t>
      </w:r>
      <w:r w:rsidR="00B64425" w:rsidRPr="00E0560D">
        <w:rPr>
          <w:lang w:val="en-GB"/>
        </w:rPr>
        <w:t xml:space="preserve"> rights, she claims.</w:t>
      </w:r>
    </w:p>
    <w:p w14:paraId="5A9F5B98" w14:textId="6C132000" w:rsidR="00487E75" w:rsidRDefault="007F34BB" w:rsidP="007F34BB">
      <w:pPr>
        <w:pStyle w:val="Judgmentparagraph"/>
        <w:numPr>
          <w:ilvl w:val="0"/>
          <w:numId w:val="0"/>
        </w:numPr>
        <w:ind w:left="709" w:hanging="709"/>
        <w:rPr>
          <w:lang w:val="en-GB"/>
        </w:rPr>
      </w:pPr>
      <w:r>
        <w:rPr>
          <w:lang w:val="en-GB"/>
        </w:rPr>
        <w:t>[8]</w:t>
      </w:r>
      <w:r>
        <w:rPr>
          <w:lang w:val="en-GB"/>
        </w:rPr>
        <w:tab/>
      </w:r>
      <w:r w:rsidR="00487E75">
        <w:rPr>
          <w:lang w:val="en-GB"/>
        </w:rPr>
        <w:t xml:space="preserve">The </w:t>
      </w:r>
      <w:r w:rsidR="00C1636F">
        <w:rPr>
          <w:lang w:val="en-GB"/>
        </w:rPr>
        <w:t>tenant</w:t>
      </w:r>
      <w:r w:rsidR="00487E75">
        <w:rPr>
          <w:lang w:val="en-GB"/>
        </w:rPr>
        <w:t xml:space="preserve"> argued that she and the </w:t>
      </w:r>
      <w:r w:rsidR="00C1636F">
        <w:rPr>
          <w:lang w:val="en-GB"/>
        </w:rPr>
        <w:t xml:space="preserve">other </w:t>
      </w:r>
      <w:r w:rsidR="00487E75">
        <w:rPr>
          <w:lang w:val="en-GB"/>
        </w:rPr>
        <w:t>tenants w</w:t>
      </w:r>
      <w:r w:rsidR="00F2563D">
        <w:rPr>
          <w:lang w:val="en-GB"/>
        </w:rPr>
        <w:t>ould</w:t>
      </w:r>
      <w:r w:rsidR="00487E75">
        <w:rPr>
          <w:lang w:val="en-GB"/>
        </w:rPr>
        <w:t xml:space="preserve"> not be afforded substantial redress if this matter is placed on the </w:t>
      </w:r>
      <w:r w:rsidR="00D45AAA">
        <w:rPr>
          <w:lang w:val="en-GB"/>
        </w:rPr>
        <w:t>regular</w:t>
      </w:r>
      <w:r w:rsidR="00487E75">
        <w:rPr>
          <w:lang w:val="en-GB"/>
        </w:rPr>
        <w:t xml:space="preserve"> roll, as they cannot afford to be without electricity for that long. </w:t>
      </w:r>
    </w:p>
    <w:p w14:paraId="1B867541" w14:textId="145DC31E" w:rsidR="006A1728" w:rsidRDefault="007F34BB" w:rsidP="007F34BB">
      <w:pPr>
        <w:pStyle w:val="Judgmentparagraph"/>
        <w:numPr>
          <w:ilvl w:val="0"/>
          <w:numId w:val="0"/>
        </w:numPr>
        <w:ind w:left="709" w:hanging="709"/>
        <w:rPr>
          <w:lang w:val="en-GB"/>
        </w:rPr>
      </w:pPr>
      <w:r>
        <w:rPr>
          <w:lang w:val="en-GB"/>
        </w:rPr>
        <w:t>[9]</w:t>
      </w:r>
      <w:r>
        <w:rPr>
          <w:lang w:val="en-GB"/>
        </w:rPr>
        <w:tab/>
      </w:r>
      <w:r w:rsidR="00C1636F">
        <w:rPr>
          <w:lang w:val="en-GB"/>
        </w:rPr>
        <w:t xml:space="preserve">Eskom </w:t>
      </w:r>
      <w:r w:rsidR="00CC14CC">
        <w:rPr>
          <w:lang w:val="en-GB"/>
        </w:rPr>
        <w:t>opposes the application</w:t>
      </w:r>
      <w:r w:rsidR="00D45AAA">
        <w:rPr>
          <w:lang w:val="en-GB"/>
        </w:rPr>
        <w:t>,</w:t>
      </w:r>
      <w:r w:rsidR="00CC14CC">
        <w:rPr>
          <w:lang w:val="en-GB"/>
        </w:rPr>
        <w:t xml:space="preserve"> citing an abuse of </w:t>
      </w:r>
      <w:r w:rsidR="00D45AAA">
        <w:rPr>
          <w:lang w:val="en-GB"/>
        </w:rPr>
        <w:t xml:space="preserve">the </w:t>
      </w:r>
      <w:r w:rsidR="00CC14CC">
        <w:rPr>
          <w:lang w:val="en-GB"/>
        </w:rPr>
        <w:t xml:space="preserve">court process, since the </w:t>
      </w:r>
      <w:r w:rsidR="00AA2127">
        <w:rPr>
          <w:lang w:val="en-GB"/>
        </w:rPr>
        <w:t>landlord (</w:t>
      </w:r>
      <w:r w:rsidR="00C1636F">
        <w:rPr>
          <w:lang w:val="en-GB"/>
        </w:rPr>
        <w:t xml:space="preserve">as </w:t>
      </w:r>
      <w:r w:rsidR="00CC14CC">
        <w:rPr>
          <w:lang w:val="en-GB"/>
        </w:rPr>
        <w:t xml:space="preserve">the owner of the building) brought an application in the Gauteng Division, Pretoria, the previous week, to have the electricity restored to the same property, with similar relief. </w:t>
      </w:r>
      <w:r w:rsidR="00CC14CC" w:rsidRPr="00042D46">
        <w:rPr>
          <w:lang w:val="en-GB"/>
        </w:rPr>
        <w:t>It was struck from the roll.</w:t>
      </w:r>
      <w:r w:rsidR="00CC14CC">
        <w:rPr>
          <w:lang w:val="en-GB"/>
        </w:rPr>
        <w:t xml:space="preserve"> </w:t>
      </w:r>
      <w:r w:rsidR="00C1636F">
        <w:rPr>
          <w:lang w:val="en-GB"/>
        </w:rPr>
        <w:t xml:space="preserve">Eskom </w:t>
      </w:r>
      <w:r w:rsidR="00CC14CC">
        <w:rPr>
          <w:lang w:val="en-GB"/>
        </w:rPr>
        <w:t xml:space="preserve">states that this application is thus merely an attempt to circumvent that order. </w:t>
      </w:r>
    </w:p>
    <w:p w14:paraId="23355429" w14:textId="20AC7DAB" w:rsidR="00CC14CC" w:rsidRPr="00C92F63" w:rsidRDefault="007F34BB" w:rsidP="007F34BB">
      <w:pPr>
        <w:pStyle w:val="Judgmentparagraph"/>
        <w:numPr>
          <w:ilvl w:val="0"/>
          <w:numId w:val="0"/>
        </w:numPr>
        <w:ind w:left="709" w:hanging="709"/>
        <w:rPr>
          <w:lang w:val="en-GB"/>
        </w:rPr>
      </w:pPr>
      <w:r w:rsidRPr="00C92F63">
        <w:rPr>
          <w:lang w:val="en-GB"/>
        </w:rPr>
        <w:t>[10]</w:t>
      </w:r>
      <w:r w:rsidRPr="00C92F63">
        <w:rPr>
          <w:lang w:val="en-GB"/>
        </w:rPr>
        <w:tab/>
      </w:r>
      <w:r w:rsidR="00CC14CC">
        <w:rPr>
          <w:lang w:val="en-GB"/>
        </w:rPr>
        <w:t xml:space="preserve">In the first </w:t>
      </w:r>
      <w:r w:rsidR="00923961">
        <w:rPr>
          <w:lang w:val="en-GB"/>
        </w:rPr>
        <w:t xml:space="preserve">urgent </w:t>
      </w:r>
      <w:r w:rsidR="00CC14CC">
        <w:rPr>
          <w:lang w:val="en-GB"/>
        </w:rPr>
        <w:t>application</w:t>
      </w:r>
      <w:r w:rsidR="00D45AAA">
        <w:rPr>
          <w:lang w:val="en-GB"/>
        </w:rPr>
        <w:t>,</w:t>
      </w:r>
      <w:r w:rsidR="00CC14CC">
        <w:rPr>
          <w:lang w:val="en-GB"/>
        </w:rPr>
        <w:t xml:space="preserve"> </w:t>
      </w:r>
      <w:r w:rsidR="00C1636F">
        <w:rPr>
          <w:lang w:val="en-GB"/>
        </w:rPr>
        <w:t xml:space="preserve">Eskom </w:t>
      </w:r>
      <w:r w:rsidR="00CC14CC">
        <w:rPr>
          <w:lang w:val="en-GB"/>
        </w:rPr>
        <w:t xml:space="preserve">argued that </w:t>
      </w:r>
      <w:r w:rsidR="00C1636F">
        <w:t>the landlord</w:t>
      </w:r>
      <w:r w:rsidR="00CC14CC">
        <w:rPr>
          <w:lang w:val="en-GB"/>
        </w:rPr>
        <w:t xml:space="preserve"> did not prove that the tenants </w:t>
      </w:r>
      <w:r w:rsidR="00D45AAA">
        <w:rPr>
          <w:lang w:val="en-GB"/>
        </w:rPr>
        <w:t>we</w:t>
      </w:r>
      <w:r w:rsidR="00CC14CC">
        <w:rPr>
          <w:lang w:val="en-GB"/>
        </w:rPr>
        <w:t xml:space="preserve">re the poorest of the poor and were suffering inconvenience or that it </w:t>
      </w:r>
      <w:r w:rsidR="00D45AAA">
        <w:rPr>
          <w:lang w:val="en-GB"/>
        </w:rPr>
        <w:t>wa</w:t>
      </w:r>
      <w:r w:rsidR="00CC14CC">
        <w:rPr>
          <w:lang w:val="en-GB"/>
        </w:rPr>
        <w:t xml:space="preserve">s a low-cost development. Since they were further not party to the proceedings, the </w:t>
      </w:r>
      <w:r w:rsidR="00C1636F">
        <w:rPr>
          <w:lang w:val="en-GB"/>
        </w:rPr>
        <w:t>landlord</w:t>
      </w:r>
      <w:r w:rsidR="00CC14CC">
        <w:rPr>
          <w:lang w:val="en-GB"/>
        </w:rPr>
        <w:t xml:space="preserve"> could not rely on the alleged plight of the tenants.</w:t>
      </w:r>
      <w:r w:rsidR="00923961">
        <w:rPr>
          <w:lang w:val="en-GB"/>
        </w:rPr>
        <w:t xml:space="preserve"> </w:t>
      </w:r>
      <w:r w:rsidR="00CC14CC" w:rsidRPr="00923961">
        <w:rPr>
          <w:lang w:val="en-GB"/>
        </w:rPr>
        <w:t xml:space="preserve">Likewise, </w:t>
      </w:r>
      <w:r w:rsidR="005659A2">
        <w:rPr>
          <w:lang w:val="en-GB"/>
        </w:rPr>
        <w:t>in this application, they state</w:t>
      </w:r>
      <w:r w:rsidR="00CC14CC" w:rsidRPr="00923961">
        <w:rPr>
          <w:lang w:val="en-GB"/>
        </w:rPr>
        <w:t xml:space="preserve"> </w:t>
      </w:r>
      <w:r w:rsidR="005659A2">
        <w:rPr>
          <w:lang w:val="en-GB"/>
        </w:rPr>
        <w:t xml:space="preserve">that </w:t>
      </w:r>
      <w:r w:rsidR="00CC14CC" w:rsidRPr="00923961">
        <w:rPr>
          <w:lang w:val="en-GB"/>
        </w:rPr>
        <w:t xml:space="preserve">the </w:t>
      </w:r>
      <w:r w:rsidR="00BA61EF">
        <w:rPr>
          <w:lang w:val="en-GB"/>
        </w:rPr>
        <w:t>tenant</w:t>
      </w:r>
      <w:r w:rsidR="00CC14CC" w:rsidRPr="00923961">
        <w:rPr>
          <w:lang w:val="en-GB"/>
        </w:rPr>
        <w:t xml:space="preserve"> did not demonstrate that she is the poorest of the poor or that any of the other tenants are </w:t>
      </w:r>
      <w:r w:rsidR="005659A2">
        <w:rPr>
          <w:lang w:val="en-GB"/>
        </w:rPr>
        <w:t xml:space="preserve">the </w:t>
      </w:r>
      <w:r w:rsidR="00CC14CC" w:rsidRPr="00923961">
        <w:rPr>
          <w:lang w:val="en-GB"/>
        </w:rPr>
        <w:t xml:space="preserve">poorest of the poor. </w:t>
      </w:r>
      <w:r w:rsidR="00CC14CC" w:rsidRPr="00C92F63">
        <w:rPr>
          <w:lang w:val="en-GB"/>
        </w:rPr>
        <w:t xml:space="preserve">The crux of the problem, </w:t>
      </w:r>
      <w:r w:rsidR="00BA61EF">
        <w:rPr>
          <w:lang w:val="en-GB"/>
        </w:rPr>
        <w:t>Eskom</w:t>
      </w:r>
      <w:r w:rsidR="00CC14CC" w:rsidRPr="00C92F63">
        <w:rPr>
          <w:lang w:val="en-GB"/>
        </w:rPr>
        <w:t xml:space="preserve"> states, is that the </w:t>
      </w:r>
      <w:r w:rsidR="00BA61EF">
        <w:rPr>
          <w:lang w:val="en-GB"/>
        </w:rPr>
        <w:t>landlord</w:t>
      </w:r>
      <w:r w:rsidR="00CC14CC" w:rsidRPr="00C92F63">
        <w:rPr>
          <w:lang w:val="en-GB"/>
        </w:rPr>
        <w:t xml:space="preserve"> has been collecting payments for electricity since the property development was established in April 2022 but never paid these payments </w:t>
      </w:r>
      <w:r w:rsidR="00BA61EF">
        <w:rPr>
          <w:lang w:val="en-GB"/>
        </w:rPr>
        <w:t xml:space="preserve">over </w:t>
      </w:r>
      <w:r w:rsidR="00CC14CC" w:rsidRPr="00C92F63">
        <w:rPr>
          <w:lang w:val="en-GB"/>
        </w:rPr>
        <w:t>to Eskom.</w:t>
      </w:r>
      <w:r w:rsidR="003E29C5" w:rsidRPr="00C92F63">
        <w:rPr>
          <w:lang w:val="en-GB"/>
        </w:rPr>
        <w:t xml:space="preserve"> </w:t>
      </w:r>
      <w:r w:rsidR="00E902FC">
        <w:rPr>
          <w:lang w:val="en-GB"/>
        </w:rPr>
        <w:t>According to Eskom, the landlord thus wants to receive free electricity</w:t>
      </w:r>
      <w:r w:rsidR="00BA61EF">
        <w:rPr>
          <w:lang w:val="en-GB"/>
        </w:rPr>
        <w:t xml:space="preserve">, </w:t>
      </w:r>
      <w:r w:rsidR="0032779B" w:rsidRPr="00C92F63">
        <w:rPr>
          <w:lang w:val="en-GB"/>
        </w:rPr>
        <w:t>which is unreasonable and illegal.</w:t>
      </w:r>
    </w:p>
    <w:p w14:paraId="162B636B" w14:textId="03C466E8" w:rsidR="00F8381D" w:rsidRDefault="007F34BB" w:rsidP="007F34BB">
      <w:pPr>
        <w:pStyle w:val="Judgmentparagraph"/>
        <w:numPr>
          <w:ilvl w:val="0"/>
          <w:numId w:val="0"/>
        </w:numPr>
        <w:ind w:left="709" w:hanging="709"/>
        <w:rPr>
          <w:lang w:val="en-GB"/>
        </w:rPr>
      </w:pPr>
      <w:r>
        <w:rPr>
          <w:lang w:val="en-GB"/>
        </w:rPr>
        <w:lastRenderedPageBreak/>
        <w:t>[11]</w:t>
      </w:r>
      <w:r>
        <w:rPr>
          <w:lang w:val="en-GB"/>
        </w:rPr>
        <w:tab/>
      </w:r>
      <w:r w:rsidR="00F8381D">
        <w:rPr>
          <w:lang w:val="en-GB"/>
        </w:rPr>
        <w:t xml:space="preserve">As for the disconnection, </w:t>
      </w:r>
      <w:r w:rsidR="00BA61EF">
        <w:rPr>
          <w:lang w:val="en-GB"/>
        </w:rPr>
        <w:t>Eskom</w:t>
      </w:r>
      <w:r w:rsidR="00F8381D">
        <w:rPr>
          <w:lang w:val="en-GB"/>
        </w:rPr>
        <w:t xml:space="preserve"> states that they have </w:t>
      </w:r>
      <w:r w:rsidR="00BA61EF">
        <w:rPr>
          <w:lang w:val="en-GB"/>
        </w:rPr>
        <w:t>no</w:t>
      </w:r>
      <w:r w:rsidR="00F8381D">
        <w:rPr>
          <w:lang w:val="en-GB"/>
        </w:rPr>
        <w:t xml:space="preserve"> obligation towards the </w:t>
      </w:r>
      <w:r w:rsidR="00BA61EF">
        <w:rPr>
          <w:lang w:val="en-GB"/>
        </w:rPr>
        <w:t>tenant as the end user</w:t>
      </w:r>
      <w:r w:rsidR="00F8381D">
        <w:rPr>
          <w:lang w:val="en-GB"/>
        </w:rPr>
        <w:t xml:space="preserve"> to serve an advanced notice in terms of the planned termination of electricity, as it acts in terms of the Electricity Regulation Act.</w:t>
      </w:r>
      <w:r w:rsidR="004B713C">
        <w:rPr>
          <w:rStyle w:val="FootnoteReference"/>
          <w:lang w:val="en-GB"/>
        </w:rPr>
        <w:footnoteReference w:id="3"/>
      </w:r>
      <w:r w:rsidR="00F8381D">
        <w:rPr>
          <w:lang w:val="en-GB"/>
        </w:rPr>
        <w:t xml:space="preserve"> It has a right to disconnect a customer that is not paying. If that customer is a landlord, the landlord must inform the tenants of the pending disconnection. </w:t>
      </w:r>
    </w:p>
    <w:p w14:paraId="73FA5AB7" w14:textId="7AAAC13E" w:rsidR="005925F4" w:rsidRDefault="007F34BB" w:rsidP="007F34BB">
      <w:pPr>
        <w:pStyle w:val="Judgmentparagraph"/>
        <w:numPr>
          <w:ilvl w:val="0"/>
          <w:numId w:val="0"/>
        </w:numPr>
        <w:ind w:left="709" w:hanging="709"/>
        <w:rPr>
          <w:lang w:val="en-GB"/>
        </w:rPr>
      </w:pPr>
      <w:r>
        <w:rPr>
          <w:lang w:val="en-GB"/>
        </w:rPr>
        <w:t>[12]</w:t>
      </w:r>
      <w:r>
        <w:rPr>
          <w:lang w:val="en-GB"/>
        </w:rPr>
        <w:tab/>
      </w:r>
      <w:r w:rsidR="00BA66CC">
        <w:rPr>
          <w:lang w:val="en-GB"/>
        </w:rPr>
        <w:t>Although the</w:t>
      </w:r>
      <w:r w:rsidR="004B713C">
        <w:rPr>
          <w:lang w:val="en-GB"/>
        </w:rPr>
        <w:t xml:space="preserve"> </w:t>
      </w:r>
      <w:r w:rsidR="004E2571">
        <w:rPr>
          <w:lang w:val="en-GB"/>
        </w:rPr>
        <w:t xml:space="preserve">validity of the </w:t>
      </w:r>
      <w:r w:rsidR="00A842FD">
        <w:rPr>
          <w:lang w:val="en-GB"/>
        </w:rPr>
        <w:t xml:space="preserve">reasons for the </w:t>
      </w:r>
      <w:r w:rsidR="004E2571">
        <w:rPr>
          <w:lang w:val="en-GB"/>
        </w:rPr>
        <w:t xml:space="preserve">disconnection was not before this </w:t>
      </w:r>
      <w:r w:rsidR="001D2763">
        <w:rPr>
          <w:lang w:val="en-GB"/>
        </w:rPr>
        <w:t xml:space="preserve">court </w:t>
      </w:r>
      <w:r w:rsidR="00A842FD">
        <w:rPr>
          <w:lang w:val="en-GB"/>
        </w:rPr>
        <w:t>i</w:t>
      </w:r>
      <w:r w:rsidR="001D2763">
        <w:rPr>
          <w:lang w:val="en-GB"/>
        </w:rPr>
        <w:t>t</w:t>
      </w:r>
      <w:r w:rsidR="003756ED">
        <w:rPr>
          <w:lang w:val="en-GB"/>
        </w:rPr>
        <w:t xml:space="preserve"> will be briefly </w:t>
      </w:r>
      <w:r w:rsidR="00BA66CC">
        <w:rPr>
          <w:lang w:val="en-GB"/>
        </w:rPr>
        <w:t>dealt with</w:t>
      </w:r>
      <w:r w:rsidR="003756ED">
        <w:rPr>
          <w:lang w:val="en-GB"/>
        </w:rPr>
        <w:t xml:space="preserve"> for context</w:t>
      </w:r>
      <w:r w:rsidR="004E2571">
        <w:rPr>
          <w:lang w:val="en-GB"/>
        </w:rPr>
        <w:t xml:space="preserve">. </w:t>
      </w:r>
    </w:p>
    <w:p w14:paraId="75766EA4" w14:textId="63597A03" w:rsidR="00F8228A" w:rsidRDefault="007F34BB" w:rsidP="007F34BB">
      <w:pPr>
        <w:pStyle w:val="Judgmentparagraph"/>
        <w:numPr>
          <w:ilvl w:val="0"/>
          <w:numId w:val="0"/>
        </w:numPr>
        <w:ind w:left="709" w:hanging="709"/>
        <w:rPr>
          <w:lang w:val="en-GB"/>
        </w:rPr>
      </w:pPr>
      <w:r>
        <w:rPr>
          <w:lang w:val="en-GB"/>
        </w:rPr>
        <w:t>[13]</w:t>
      </w:r>
      <w:r>
        <w:rPr>
          <w:lang w:val="en-GB"/>
        </w:rPr>
        <w:tab/>
      </w:r>
      <w:r w:rsidR="00E9321C">
        <w:rPr>
          <w:lang w:val="en-GB"/>
        </w:rPr>
        <w:t xml:space="preserve">Eskom denies that there is a dispute with the landlord. They say that when the first urgent application was launched after the first disconnection, they agreed to </w:t>
      </w:r>
      <w:r w:rsidR="007E1349">
        <w:rPr>
          <w:lang w:val="en-GB"/>
        </w:rPr>
        <w:t>"</w:t>
      </w:r>
      <w:r w:rsidR="00E9321C">
        <w:rPr>
          <w:lang w:val="en-GB"/>
        </w:rPr>
        <w:t>without prejudice</w:t>
      </w:r>
      <w:r w:rsidR="007E1349">
        <w:rPr>
          <w:lang w:val="en-GB"/>
        </w:rPr>
        <w:t>"</w:t>
      </w:r>
      <w:r w:rsidR="00E9321C">
        <w:rPr>
          <w:lang w:val="en-GB"/>
        </w:rPr>
        <w:t xml:space="preserve"> </w:t>
      </w:r>
      <w:r w:rsidR="005F0DBA">
        <w:rPr>
          <w:lang w:val="en-GB"/>
        </w:rPr>
        <w:t xml:space="preserve">try to </w:t>
      </w:r>
      <w:r w:rsidR="00E9321C">
        <w:rPr>
          <w:lang w:val="en-GB"/>
        </w:rPr>
        <w:t xml:space="preserve">solve the problem without </w:t>
      </w:r>
      <w:r w:rsidR="009A5A55">
        <w:rPr>
          <w:lang w:val="en-GB"/>
        </w:rPr>
        <w:t>going</w:t>
      </w:r>
      <w:r w:rsidR="00E9321C">
        <w:rPr>
          <w:lang w:val="en-GB"/>
        </w:rPr>
        <w:t xml:space="preserve"> to court.</w:t>
      </w:r>
      <w:r w:rsidR="00B132E5">
        <w:rPr>
          <w:lang w:val="en-GB"/>
        </w:rPr>
        <w:t xml:space="preserve"> </w:t>
      </w:r>
      <w:r w:rsidR="003756ED">
        <w:rPr>
          <w:lang w:val="en-GB"/>
        </w:rPr>
        <w:t xml:space="preserve">When the talks did not lead to a solution, Eskom reminded the </w:t>
      </w:r>
      <w:r w:rsidR="005F0DBA">
        <w:rPr>
          <w:lang w:val="en-GB"/>
        </w:rPr>
        <w:t>l</w:t>
      </w:r>
      <w:r w:rsidR="003756ED">
        <w:rPr>
          <w:lang w:val="en-GB"/>
        </w:rPr>
        <w:t xml:space="preserve">andlord </w:t>
      </w:r>
      <w:r w:rsidR="00917F67">
        <w:rPr>
          <w:lang w:val="en-GB"/>
        </w:rPr>
        <w:t xml:space="preserve">that </w:t>
      </w:r>
      <w:r w:rsidR="00224727">
        <w:rPr>
          <w:lang w:val="en-GB"/>
        </w:rPr>
        <w:t>they would disconnect the electricity if no payment were received by 1 July 2023</w:t>
      </w:r>
      <w:r w:rsidR="00917F67">
        <w:rPr>
          <w:lang w:val="en-GB"/>
        </w:rPr>
        <w:t>.</w:t>
      </w:r>
      <w:r w:rsidR="00444948">
        <w:rPr>
          <w:lang w:val="en-GB"/>
        </w:rPr>
        <w:t xml:space="preserve"> There was further communication between Eskom and the </w:t>
      </w:r>
      <w:r w:rsidR="009751C8">
        <w:rPr>
          <w:lang w:val="en-GB"/>
        </w:rPr>
        <w:t>l</w:t>
      </w:r>
      <w:r w:rsidR="00444948">
        <w:rPr>
          <w:lang w:val="en-GB"/>
        </w:rPr>
        <w:t xml:space="preserve">andlord, where Eskom reminded the </w:t>
      </w:r>
      <w:r w:rsidR="009751C8">
        <w:rPr>
          <w:lang w:val="en-GB"/>
        </w:rPr>
        <w:t>l</w:t>
      </w:r>
      <w:r w:rsidR="00444948">
        <w:rPr>
          <w:lang w:val="en-GB"/>
        </w:rPr>
        <w:t>andlord to pay the monies, or at least the non-disputed portion.</w:t>
      </w:r>
      <w:r w:rsidR="007A4405">
        <w:rPr>
          <w:lang w:val="en-GB"/>
        </w:rPr>
        <w:t xml:space="preserve"> </w:t>
      </w:r>
      <w:r w:rsidR="009A5A55">
        <w:rPr>
          <w:lang w:val="en-GB"/>
        </w:rPr>
        <w:t xml:space="preserve">Eskom states that it gave the landlord two notices of intention to disconnect the electricity – one on 23 May 2023 and the second on 18 June 2023. </w:t>
      </w:r>
    </w:p>
    <w:p w14:paraId="0A93384B" w14:textId="442BE769" w:rsidR="00E9321C" w:rsidRDefault="007F34BB" w:rsidP="007F34BB">
      <w:pPr>
        <w:pStyle w:val="Judgmentparagraph"/>
        <w:numPr>
          <w:ilvl w:val="0"/>
          <w:numId w:val="0"/>
        </w:numPr>
        <w:ind w:left="709" w:hanging="709"/>
        <w:rPr>
          <w:lang w:val="en-GB"/>
        </w:rPr>
      </w:pPr>
      <w:r>
        <w:rPr>
          <w:lang w:val="en-GB"/>
        </w:rPr>
        <w:t>[14]</w:t>
      </w:r>
      <w:r>
        <w:rPr>
          <w:lang w:val="en-GB"/>
        </w:rPr>
        <w:tab/>
      </w:r>
      <w:r w:rsidR="00B132E5">
        <w:rPr>
          <w:lang w:val="en-GB"/>
        </w:rPr>
        <w:t>Eskom states that the only query lodged was for not receiving bills</w:t>
      </w:r>
      <w:r w:rsidR="005346AE">
        <w:rPr>
          <w:lang w:val="en-GB"/>
        </w:rPr>
        <w:t>,</w:t>
      </w:r>
      <w:r w:rsidR="00444948">
        <w:rPr>
          <w:lang w:val="en-GB"/>
        </w:rPr>
        <w:t xml:space="preserve"> and </w:t>
      </w:r>
      <w:r w:rsidR="005346AE">
        <w:rPr>
          <w:lang w:val="en-GB"/>
        </w:rPr>
        <w:t xml:space="preserve">once the statements were sent, </w:t>
      </w:r>
      <w:r w:rsidR="00444948">
        <w:rPr>
          <w:lang w:val="en-GB"/>
        </w:rPr>
        <w:t>there was no dispute</w:t>
      </w:r>
      <w:r w:rsidR="005346AE">
        <w:rPr>
          <w:lang w:val="en-GB"/>
        </w:rPr>
        <w:t xml:space="preserve"> anymore</w:t>
      </w:r>
      <w:r w:rsidR="00444948">
        <w:rPr>
          <w:lang w:val="en-GB"/>
        </w:rPr>
        <w:t>. In its founding affidavit to the first application</w:t>
      </w:r>
      <w:r w:rsidR="00665535">
        <w:rPr>
          <w:lang w:val="en-GB"/>
        </w:rPr>
        <w:t xml:space="preserve">, however, it refers to </w:t>
      </w:r>
      <w:r w:rsidR="007E1349">
        <w:rPr>
          <w:lang w:val="en-GB"/>
        </w:rPr>
        <w:t>"</w:t>
      </w:r>
      <w:r w:rsidR="00665535">
        <w:rPr>
          <w:lang w:val="en-GB"/>
        </w:rPr>
        <w:t>disputed charges</w:t>
      </w:r>
      <w:r w:rsidR="007E1349">
        <w:rPr>
          <w:lang w:val="en-GB"/>
        </w:rPr>
        <w:t>"</w:t>
      </w:r>
      <w:r w:rsidR="00665535">
        <w:rPr>
          <w:lang w:val="en-GB"/>
        </w:rPr>
        <w:t xml:space="preserve"> and that </w:t>
      </w:r>
      <w:r w:rsidR="007E1349">
        <w:rPr>
          <w:lang w:val="en-GB"/>
        </w:rPr>
        <w:t>"</w:t>
      </w:r>
      <w:r w:rsidR="00665535">
        <w:rPr>
          <w:lang w:val="en-GB"/>
        </w:rPr>
        <w:t>while the dispute is under investigation, the Applicant needed to pay the remainder of the account</w:t>
      </w:r>
      <w:r w:rsidR="007E1349">
        <w:rPr>
          <w:lang w:val="en-GB"/>
        </w:rPr>
        <w:t>"</w:t>
      </w:r>
      <w:r w:rsidR="00665535">
        <w:rPr>
          <w:lang w:val="en-GB"/>
        </w:rPr>
        <w:t>.</w:t>
      </w:r>
      <w:r w:rsidR="00665535">
        <w:rPr>
          <w:rStyle w:val="FootnoteReference"/>
          <w:lang w:val="en-GB"/>
        </w:rPr>
        <w:footnoteReference w:id="4"/>
      </w:r>
      <w:r w:rsidR="00A12EE9">
        <w:rPr>
          <w:lang w:val="en-GB"/>
        </w:rPr>
        <w:t xml:space="preserve"> Later they state that </w:t>
      </w:r>
      <w:r w:rsidR="007E1349">
        <w:rPr>
          <w:lang w:val="en-GB"/>
        </w:rPr>
        <w:t>"</w:t>
      </w:r>
      <w:r w:rsidR="00A12EE9">
        <w:rPr>
          <w:lang w:val="en-GB"/>
        </w:rPr>
        <w:t>investigations relating to the disputed units were pending and Eskom was still waiting for the detailed metering information from the Applicant</w:t>
      </w:r>
      <w:r w:rsidR="007E1349">
        <w:rPr>
          <w:lang w:val="en-GB"/>
        </w:rPr>
        <w:t>"</w:t>
      </w:r>
      <w:r w:rsidR="00A12EE9">
        <w:rPr>
          <w:lang w:val="en-GB"/>
        </w:rPr>
        <w:t>.</w:t>
      </w:r>
      <w:r w:rsidR="00A12EE9">
        <w:rPr>
          <w:rStyle w:val="FootnoteReference"/>
          <w:lang w:val="en-GB"/>
        </w:rPr>
        <w:footnoteReference w:id="5"/>
      </w:r>
      <w:r w:rsidR="001B0DA6">
        <w:rPr>
          <w:lang w:val="en-GB"/>
        </w:rPr>
        <w:t xml:space="preserve"> There is thus </w:t>
      </w:r>
      <w:r w:rsidR="004B6ED8">
        <w:rPr>
          <w:lang w:val="en-GB"/>
        </w:rPr>
        <w:t>a dispute about whether there is a dispute, and what the dispute is about.</w:t>
      </w:r>
    </w:p>
    <w:p w14:paraId="10F32712" w14:textId="1F6015AA" w:rsidR="00EE30E4" w:rsidRDefault="007F34BB" w:rsidP="007F34BB">
      <w:pPr>
        <w:pStyle w:val="Judgmentparagraph"/>
        <w:numPr>
          <w:ilvl w:val="0"/>
          <w:numId w:val="0"/>
        </w:numPr>
        <w:ind w:left="709" w:hanging="709"/>
        <w:rPr>
          <w:lang w:val="en-GB"/>
        </w:rPr>
      </w:pPr>
      <w:r>
        <w:rPr>
          <w:lang w:val="en-GB"/>
        </w:rPr>
        <w:lastRenderedPageBreak/>
        <w:t>[15]</w:t>
      </w:r>
      <w:r>
        <w:rPr>
          <w:lang w:val="en-GB"/>
        </w:rPr>
        <w:tab/>
      </w:r>
      <w:r w:rsidR="00DA5BFA">
        <w:rPr>
          <w:lang w:val="en-GB"/>
        </w:rPr>
        <w:t xml:space="preserve">There is also </w:t>
      </w:r>
      <w:r w:rsidR="004B6ED8">
        <w:rPr>
          <w:lang w:val="en-GB"/>
        </w:rPr>
        <w:t>not agreement</w:t>
      </w:r>
      <w:r w:rsidR="00DA5BFA">
        <w:rPr>
          <w:lang w:val="en-GB"/>
        </w:rPr>
        <w:t xml:space="preserve"> as to whether there is a valid </w:t>
      </w:r>
      <w:r w:rsidR="00DC01DE">
        <w:rPr>
          <w:lang w:val="en-GB"/>
        </w:rPr>
        <w:t xml:space="preserve">agreement. </w:t>
      </w:r>
      <w:r w:rsidR="00EE3390">
        <w:rPr>
          <w:lang w:val="en-GB"/>
        </w:rPr>
        <w:t>Eskom states that there is no electricity supply agreement</w:t>
      </w:r>
      <w:r w:rsidR="008A32B2">
        <w:rPr>
          <w:lang w:val="en-GB"/>
        </w:rPr>
        <w:t xml:space="preserve"> (ESA)</w:t>
      </w:r>
      <w:r w:rsidR="00EE3390">
        <w:rPr>
          <w:lang w:val="en-GB"/>
        </w:rPr>
        <w:t xml:space="preserve">, as the </w:t>
      </w:r>
      <w:r w:rsidR="00CF3269">
        <w:rPr>
          <w:lang w:val="en-GB"/>
        </w:rPr>
        <w:t>l</w:t>
      </w:r>
      <w:r w:rsidR="00EE3390">
        <w:rPr>
          <w:lang w:val="en-GB"/>
        </w:rPr>
        <w:t>andlord amended the agreement, which amendments Eskom did not accept</w:t>
      </w:r>
      <w:r w:rsidR="00734665">
        <w:rPr>
          <w:lang w:val="en-GB"/>
        </w:rPr>
        <w:t xml:space="preserve">. </w:t>
      </w:r>
      <w:r w:rsidR="00DC01DE">
        <w:rPr>
          <w:lang w:val="en-GB"/>
        </w:rPr>
        <w:t>Eskom</w:t>
      </w:r>
      <w:r w:rsidR="004135C4">
        <w:rPr>
          <w:lang w:val="en-GB"/>
        </w:rPr>
        <w:t xml:space="preserve"> does, however, refer the court to </w:t>
      </w:r>
      <w:r w:rsidR="00DC01DE">
        <w:rPr>
          <w:lang w:val="en-GB"/>
        </w:rPr>
        <w:t>specific</w:t>
      </w:r>
      <w:r w:rsidR="004135C4">
        <w:rPr>
          <w:lang w:val="en-GB"/>
        </w:rPr>
        <w:t xml:space="preserve"> clauses in the agreement</w:t>
      </w:r>
      <w:r w:rsidR="00DE725B">
        <w:rPr>
          <w:lang w:val="en-GB"/>
        </w:rPr>
        <w:t xml:space="preserve">, and </w:t>
      </w:r>
      <w:r w:rsidR="003944D9">
        <w:rPr>
          <w:lang w:val="en-GB"/>
        </w:rPr>
        <w:t>avers</w:t>
      </w:r>
      <w:r w:rsidR="00DE725B">
        <w:rPr>
          <w:lang w:val="en-GB"/>
        </w:rPr>
        <w:t xml:space="preserve"> </w:t>
      </w:r>
      <w:r w:rsidR="003944D9">
        <w:rPr>
          <w:lang w:val="en-GB"/>
        </w:rPr>
        <w:t xml:space="preserve">that </w:t>
      </w:r>
      <w:r w:rsidR="00DE725B">
        <w:rPr>
          <w:lang w:val="en-GB"/>
        </w:rPr>
        <w:t xml:space="preserve">the </w:t>
      </w:r>
      <w:r w:rsidR="00C50B68">
        <w:rPr>
          <w:lang w:val="en-GB"/>
        </w:rPr>
        <w:t>l</w:t>
      </w:r>
      <w:r w:rsidR="00DE725B">
        <w:rPr>
          <w:lang w:val="en-GB"/>
        </w:rPr>
        <w:t xml:space="preserve">andlord is liable for certain Service Charges </w:t>
      </w:r>
      <w:r w:rsidR="003944D9">
        <w:rPr>
          <w:lang w:val="en-GB"/>
        </w:rPr>
        <w:t>usu</w:t>
      </w:r>
      <w:r w:rsidR="00DE725B">
        <w:rPr>
          <w:lang w:val="en-GB"/>
        </w:rPr>
        <w:t xml:space="preserve">ally arising from </w:t>
      </w:r>
      <w:r w:rsidR="008A32B2">
        <w:rPr>
          <w:lang w:val="en-GB"/>
        </w:rPr>
        <w:t>an</w:t>
      </w:r>
      <w:r w:rsidR="00DE725B">
        <w:rPr>
          <w:lang w:val="en-GB"/>
        </w:rPr>
        <w:t xml:space="preserve"> </w:t>
      </w:r>
      <w:r w:rsidR="008A32B2">
        <w:rPr>
          <w:lang w:val="en-GB"/>
        </w:rPr>
        <w:t>ESA</w:t>
      </w:r>
      <w:r w:rsidR="00DE725B">
        <w:rPr>
          <w:lang w:val="en-GB"/>
        </w:rPr>
        <w:t>.</w:t>
      </w:r>
      <w:r w:rsidR="00414EAC">
        <w:rPr>
          <w:lang w:val="en-GB"/>
        </w:rPr>
        <w:t xml:space="preserve"> </w:t>
      </w:r>
      <w:r w:rsidR="003944D9">
        <w:rPr>
          <w:lang w:val="en-GB"/>
        </w:rPr>
        <w:t xml:space="preserve">The landlord </w:t>
      </w:r>
      <w:r w:rsidR="00414EAC">
        <w:rPr>
          <w:lang w:val="en-GB"/>
        </w:rPr>
        <w:t xml:space="preserve">also paid a guarantee of </w:t>
      </w:r>
      <w:r w:rsidR="00610CCB">
        <w:rPr>
          <w:lang w:val="en-GB"/>
        </w:rPr>
        <w:t>R450 000</w:t>
      </w:r>
      <w:r w:rsidR="003944D9">
        <w:rPr>
          <w:lang w:val="en-GB"/>
        </w:rPr>
        <w:t>,</w:t>
      </w:r>
      <w:r w:rsidR="00610CCB">
        <w:rPr>
          <w:lang w:val="en-GB"/>
        </w:rPr>
        <w:t xml:space="preserve"> </w:t>
      </w:r>
      <w:r w:rsidR="008A32B2">
        <w:rPr>
          <w:lang w:val="en-GB"/>
        </w:rPr>
        <w:t xml:space="preserve">as required by the ESA. </w:t>
      </w:r>
      <w:r w:rsidR="00414EAC">
        <w:rPr>
          <w:lang w:val="en-GB"/>
        </w:rPr>
        <w:t xml:space="preserve">Based on this, the </w:t>
      </w:r>
      <w:r w:rsidR="00EE30E4">
        <w:rPr>
          <w:lang w:val="en-GB"/>
        </w:rPr>
        <w:t>l</w:t>
      </w:r>
      <w:r w:rsidR="00414EAC">
        <w:rPr>
          <w:lang w:val="en-GB"/>
        </w:rPr>
        <w:t xml:space="preserve">andlord avers there is at least a tacit or oral agreement. </w:t>
      </w:r>
    </w:p>
    <w:p w14:paraId="244D52E9" w14:textId="47C65963" w:rsidR="00F407E5" w:rsidRDefault="007F34BB" w:rsidP="007F34BB">
      <w:pPr>
        <w:pStyle w:val="Judgmentparagraph"/>
        <w:numPr>
          <w:ilvl w:val="0"/>
          <w:numId w:val="0"/>
        </w:numPr>
        <w:ind w:left="709" w:hanging="709"/>
        <w:rPr>
          <w:lang w:val="en-GB"/>
        </w:rPr>
      </w:pPr>
      <w:r>
        <w:rPr>
          <w:lang w:val="en-GB"/>
        </w:rPr>
        <w:t>[16]</w:t>
      </w:r>
      <w:r>
        <w:rPr>
          <w:lang w:val="en-GB"/>
        </w:rPr>
        <w:tab/>
      </w:r>
      <w:r w:rsidR="00EE30E4">
        <w:rPr>
          <w:lang w:val="en-GB"/>
        </w:rPr>
        <w:t xml:space="preserve">Be that as it may. </w:t>
      </w:r>
      <w:r w:rsidR="00EE3271">
        <w:rPr>
          <w:lang w:val="en-GB"/>
        </w:rPr>
        <w:t>W</w:t>
      </w:r>
      <w:r w:rsidR="00414EAC" w:rsidRPr="00DE725B">
        <w:rPr>
          <w:lang w:val="en-GB"/>
        </w:rPr>
        <w:t>hether there is a valid</w:t>
      </w:r>
      <w:r w:rsidR="00DE3713">
        <w:rPr>
          <w:lang w:val="en-GB"/>
        </w:rPr>
        <w:t xml:space="preserve"> dispute and/or</w:t>
      </w:r>
      <w:r w:rsidR="00414EAC" w:rsidRPr="00DE725B">
        <w:rPr>
          <w:lang w:val="en-GB"/>
        </w:rPr>
        <w:t xml:space="preserve"> agreement </w:t>
      </w:r>
      <w:r w:rsidR="00C25A4B">
        <w:rPr>
          <w:lang w:val="en-GB"/>
        </w:rPr>
        <w:t>is not for me to determine</w:t>
      </w:r>
      <w:r w:rsidR="00414EAC">
        <w:rPr>
          <w:lang w:val="en-GB"/>
        </w:rPr>
        <w:t>.</w:t>
      </w:r>
      <w:r w:rsidR="00414EAC" w:rsidRPr="00DE725B">
        <w:rPr>
          <w:lang w:val="en-GB"/>
        </w:rPr>
        <w:t xml:space="preserve"> </w:t>
      </w:r>
      <w:r w:rsidR="003E494F">
        <w:rPr>
          <w:lang w:val="en-GB"/>
        </w:rPr>
        <w:t xml:space="preserve">The background is </w:t>
      </w:r>
      <w:r w:rsidR="00414EAC">
        <w:rPr>
          <w:lang w:val="en-GB"/>
        </w:rPr>
        <w:t>to contextualise</w:t>
      </w:r>
      <w:r w:rsidR="00CD69BE">
        <w:rPr>
          <w:lang w:val="en-GB"/>
        </w:rPr>
        <w:t xml:space="preserve"> how</w:t>
      </w:r>
      <w:r w:rsidR="00414EAC">
        <w:rPr>
          <w:lang w:val="en-GB"/>
        </w:rPr>
        <w:t xml:space="preserve"> the </w:t>
      </w:r>
      <w:r w:rsidR="005E4DB3">
        <w:rPr>
          <w:lang w:val="en-GB"/>
        </w:rPr>
        <w:t>tenants' electricity disconnection came about</w:t>
      </w:r>
      <w:r w:rsidR="00D02844">
        <w:rPr>
          <w:lang w:val="en-GB"/>
        </w:rPr>
        <w:t>.</w:t>
      </w:r>
    </w:p>
    <w:p w14:paraId="7F00D235" w14:textId="4F6744C7" w:rsidR="00C2687B" w:rsidRDefault="007F34BB" w:rsidP="007F34BB">
      <w:pPr>
        <w:pStyle w:val="Judgmentparagraph"/>
        <w:numPr>
          <w:ilvl w:val="0"/>
          <w:numId w:val="0"/>
        </w:numPr>
        <w:ind w:left="709" w:hanging="709"/>
        <w:rPr>
          <w:lang w:val="en-GB"/>
        </w:rPr>
      </w:pPr>
      <w:r>
        <w:rPr>
          <w:lang w:val="en-GB"/>
        </w:rPr>
        <w:t>[17]</w:t>
      </w:r>
      <w:r>
        <w:rPr>
          <w:lang w:val="en-GB"/>
        </w:rPr>
        <w:tab/>
      </w:r>
      <w:r w:rsidR="00F45F5F">
        <w:rPr>
          <w:lang w:val="en-GB"/>
        </w:rPr>
        <w:t xml:space="preserve">What </w:t>
      </w:r>
      <w:r w:rsidR="00C66602">
        <w:rPr>
          <w:lang w:val="en-GB"/>
        </w:rPr>
        <w:t>can be concluded from the papers are</w:t>
      </w:r>
      <w:r w:rsidR="00F93062">
        <w:rPr>
          <w:lang w:val="en-GB"/>
        </w:rPr>
        <w:t>: T</w:t>
      </w:r>
      <w:r w:rsidR="001B7E65">
        <w:rPr>
          <w:lang w:val="en-GB"/>
        </w:rPr>
        <w:t xml:space="preserve">he </w:t>
      </w:r>
      <w:r w:rsidR="00A72D44">
        <w:rPr>
          <w:lang w:val="en-GB"/>
        </w:rPr>
        <w:t>l</w:t>
      </w:r>
      <w:r w:rsidR="001B7E65">
        <w:rPr>
          <w:lang w:val="en-GB"/>
        </w:rPr>
        <w:t>andlord collect</w:t>
      </w:r>
      <w:r w:rsidR="00F45F5F">
        <w:rPr>
          <w:lang w:val="en-GB"/>
        </w:rPr>
        <w:t>ed</w:t>
      </w:r>
      <w:r w:rsidR="001B7E65">
        <w:rPr>
          <w:lang w:val="en-GB"/>
        </w:rPr>
        <w:t xml:space="preserve"> monies from the tenants through pre-paid </w:t>
      </w:r>
      <w:r w:rsidR="00A72D44">
        <w:rPr>
          <w:lang w:val="en-GB"/>
        </w:rPr>
        <w:t>meters and</w:t>
      </w:r>
      <w:r w:rsidR="001B7E65">
        <w:rPr>
          <w:lang w:val="en-GB"/>
        </w:rPr>
        <w:t xml:space="preserve"> has not paid </w:t>
      </w:r>
      <w:r w:rsidR="00F45F5F">
        <w:rPr>
          <w:lang w:val="en-GB"/>
        </w:rPr>
        <w:t xml:space="preserve">all </w:t>
      </w:r>
      <w:r w:rsidR="001B7E65">
        <w:rPr>
          <w:lang w:val="en-GB"/>
        </w:rPr>
        <w:t xml:space="preserve">the money </w:t>
      </w:r>
      <w:r w:rsidR="00990102">
        <w:rPr>
          <w:lang w:val="en-GB"/>
        </w:rPr>
        <w:t xml:space="preserve">over </w:t>
      </w:r>
      <w:r w:rsidR="001B7E65">
        <w:rPr>
          <w:lang w:val="en-GB"/>
        </w:rPr>
        <w:t xml:space="preserve">to Eskom because </w:t>
      </w:r>
      <w:r w:rsidR="00F45F5F">
        <w:rPr>
          <w:lang w:val="en-GB"/>
        </w:rPr>
        <w:t xml:space="preserve">they </w:t>
      </w:r>
      <w:r w:rsidR="00A72D44">
        <w:rPr>
          <w:lang w:val="en-GB"/>
        </w:rPr>
        <w:t>dispute the amount charged</w:t>
      </w:r>
      <w:r w:rsidR="001B7E65">
        <w:rPr>
          <w:lang w:val="en-GB"/>
        </w:rPr>
        <w:t xml:space="preserve">. </w:t>
      </w:r>
      <w:r w:rsidR="001C7FDF">
        <w:rPr>
          <w:lang w:val="en-GB"/>
        </w:rPr>
        <w:t xml:space="preserve">The </w:t>
      </w:r>
      <w:r w:rsidR="0060466B">
        <w:rPr>
          <w:lang w:val="en-GB"/>
        </w:rPr>
        <w:t>l</w:t>
      </w:r>
      <w:r w:rsidR="001C7FDF">
        <w:rPr>
          <w:lang w:val="en-GB"/>
        </w:rPr>
        <w:t xml:space="preserve">andlord has made some payments. </w:t>
      </w:r>
      <w:r w:rsidR="002F13FF">
        <w:rPr>
          <w:lang w:val="en-GB"/>
        </w:rPr>
        <w:t xml:space="preserve">The </w:t>
      </w:r>
      <w:r w:rsidR="00A72D44">
        <w:rPr>
          <w:lang w:val="en-GB"/>
        </w:rPr>
        <w:t>l</w:t>
      </w:r>
      <w:r w:rsidR="002F13FF">
        <w:rPr>
          <w:lang w:val="en-GB"/>
        </w:rPr>
        <w:t xml:space="preserve">andlord further relies on the R450 000 </w:t>
      </w:r>
      <w:r w:rsidR="00C23888">
        <w:rPr>
          <w:lang w:val="en-GB"/>
        </w:rPr>
        <w:t>guarantee</w:t>
      </w:r>
      <w:r w:rsidR="002F13FF">
        <w:rPr>
          <w:lang w:val="en-GB"/>
        </w:rPr>
        <w:t xml:space="preserve"> </w:t>
      </w:r>
      <w:r w:rsidR="001053BD">
        <w:rPr>
          <w:lang w:val="en-GB"/>
        </w:rPr>
        <w:t>to state that there is no prejudice for Eskom in investigating the disputes before payment, as it has access to the guarantee</w:t>
      </w:r>
      <w:r w:rsidR="001511CD">
        <w:rPr>
          <w:lang w:val="en-GB"/>
        </w:rPr>
        <w:t>. However,</w:t>
      </w:r>
      <w:r w:rsidR="00A72D44">
        <w:rPr>
          <w:lang w:val="en-GB"/>
        </w:rPr>
        <w:t xml:space="preserve"> </w:t>
      </w:r>
      <w:r w:rsidR="001053BD">
        <w:rPr>
          <w:lang w:val="en-GB"/>
        </w:rPr>
        <w:t xml:space="preserve">Eskom </w:t>
      </w:r>
      <w:r w:rsidR="00C23888">
        <w:rPr>
          <w:lang w:val="en-GB"/>
        </w:rPr>
        <w:t>states that that is not the purpose of the guarantee.</w:t>
      </w:r>
      <w:r w:rsidR="007B0D79">
        <w:rPr>
          <w:lang w:val="en-GB"/>
        </w:rPr>
        <w:t xml:space="preserve"> </w:t>
      </w:r>
      <w:r w:rsidR="00E67A53">
        <w:rPr>
          <w:lang w:val="en-GB"/>
        </w:rPr>
        <w:t>At least through its attorneys and on the statement from Eskom, the landlord has</w:t>
      </w:r>
      <w:r w:rsidR="00CD416B">
        <w:rPr>
          <w:lang w:val="en-GB"/>
        </w:rPr>
        <w:t xml:space="preserve"> received notification of the disconnection. Eskom did not </w:t>
      </w:r>
      <w:r w:rsidR="00E8708F">
        <w:rPr>
          <w:lang w:val="en-GB"/>
        </w:rPr>
        <w:t>serve any notice on the tenants, who are the end users of the electricity and who have been paying for electricity.</w:t>
      </w:r>
      <w:r w:rsidR="00DE725B">
        <w:rPr>
          <w:lang w:val="en-GB"/>
        </w:rPr>
        <w:t xml:space="preserve"> </w:t>
      </w:r>
    </w:p>
    <w:p w14:paraId="5B229F87" w14:textId="11E6696D" w:rsidR="00734665" w:rsidRPr="00DE725B" w:rsidRDefault="007F34BB" w:rsidP="007F34BB">
      <w:pPr>
        <w:pStyle w:val="Judgmentparagraph"/>
        <w:numPr>
          <w:ilvl w:val="0"/>
          <w:numId w:val="0"/>
        </w:numPr>
        <w:ind w:left="709" w:hanging="709"/>
        <w:rPr>
          <w:lang w:val="en-GB"/>
        </w:rPr>
      </w:pPr>
      <w:r w:rsidRPr="00DE725B">
        <w:rPr>
          <w:lang w:val="en-GB"/>
        </w:rPr>
        <w:t>[18]</w:t>
      </w:r>
      <w:r w:rsidRPr="00DE725B">
        <w:rPr>
          <w:lang w:val="en-GB"/>
        </w:rPr>
        <w:tab/>
      </w:r>
      <w:r w:rsidR="00F93062">
        <w:rPr>
          <w:lang w:val="en-GB"/>
        </w:rPr>
        <w:t>The electricity was thus disconnected on 1 August 2023</w:t>
      </w:r>
      <w:r w:rsidR="00C2687B">
        <w:rPr>
          <w:lang w:val="en-GB"/>
        </w:rPr>
        <w:t>. This prompted the</w:t>
      </w:r>
      <w:r w:rsidR="004B1EF6">
        <w:rPr>
          <w:lang w:val="en-GB"/>
        </w:rPr>
        <w:t xml:space="preserve"> landlord to launch the</w:t>
      </w:r>
      <w:r w:rsidR="00C2687B">
        <w:rPr>
          <w:lang w:val="en-GB"/>
        </w:rPr>
        <w:t xml:space="preserve"> first urgent application on 2 August 2023</w:t>
      </w:r>
      <w:r w:rsidR="00E67A53">
        <w:rPr>
          <w:lang w:val="en-GB"/>
        </w:rPr>
        <w:t>,</w:t>
      </w:r>
      <w:r w:rsidR="004B1EF6">
        <w:rPr>
          <w:lang w:val="en-GB"/>
        </w:rPr>
        <w:t xml:space="preserve"> which was struck from the roll. The </w:t>
      </w:r>
      <w:r w:rsidR="00A90940">
        <w:rPr>
          <w:lang w:val="en-GB"/>
        </w:rPr>
        <w:t xml:space="preserve">tenant then launched the second </w:t>
      </w:r>
      <w:r w:rsidR="00507413">
        <w:rPr>
          <w:lang w:val="en-GB"/>
        </w:rPr>
        <w:t xml:space="preserve">urgent application on </w:t>
      </w:r>
      <w:r w:rsidR="00661BD5">
        <w:rPr>
          <w:lang w:val="en-GB"/>
        </w:rPr>
        <w:t>3 August 2023</w:t>
      </w:r>
      <w:r w:rsidR="00507413">
        <w:rPr>
          <w:lang w:val="en-GB"/>
        </w:rPr>
        <w:t xml:space="preserve">, </w:t>
      </w:r>
      <w:r w:rsidR="005B307B">
        <w:rPr>
          <w:lang w:val="en-GB"/>
        </w:rPr>
        <w:t xml:space="preserve">and </w:t>
      </w:r>
      <w:r w:rsidR="004E49B9">
        <w:rPr>
          <w:lang w:val="en-GB"/>
        </w:rPr>
        <w:t>enrolled on my roll to be heard on Friday</w:t>
      </w:r>
      <w:r w:rsidR="00986B23">
        <w:rPr>
          <w:lang w:val="en-GB"/>
        </w:rPr>
        <w:t>,</w:t>
      </w:r>
      <w:r w:rsidR="004E49B9">
        <w:rPr>
          <w:lang w:val="en-GB"/>
        </w:rPr>
        <w:t xml:space="preserve"> 4 August 2023 at 10:00.</w:t>
      </w:r>
    </w:p>
    <w:p w14:paraId="302ADA69" w14:textId="4A779C9F" w:rsidR="00487E75" w:rsidRDefault="00487E75" w:rsidP="00487E75">
      <w:pPr>
        <w:pStyle w:val="Heading1"/>
        <w:rPr>
          <w:lang w:val="en-GB"/>
        </w:rPr>
      </w:pPr>
      <w:r>
        <w:rPr>
          <w:lang w:val="en-GB"/>
        </w:rPr>
        <w:t>Ad urgency</w:t>
      </w:r>
    </w:p>
    <w:p w14:paraId="5B597F39" w14:textId="279ECB35" w:rsidR="004C167A" w:rsidRDefault="007F34BB" w:rsidP="007F34BB">
      <w:pPr>
        <w:pStyle w:val="Judgmentparagraph"/>
        <w:numPr>
          <w:ilvl w:val="0"/>
          <w:numId w:val="0"/>
        </w:numPr>
        <w:ind w:left="709" w:hanging="709"/>
        <w:rPr>
          <w:lang w:val="en-GB"/>
        </w:rPr>
      </w:pPr>
      <w:r>
        <w:rPr>
          <w:lang w:val="en-GB"/>
        </w:rPr>
        <w:t>[19]</w:t>
      </w:r>
      <w:r>
        <w:rPr>
          <w:lang w:val="en-GB"/>
        </w:rPr>
        <w:tab/>
      </w:r>
      <w:r w:rsidR="004C167A">
        <w:rPr>
          <w:lang w:val="en-GB"/>
        </w:rPr>
        <w:t>Eskom</w:t>
      </w:r>
      <w:r w:rsidR="007E1349">
        <w:rPr>
          <w:lang w:val="en-GB"/>
        </w:rPr>
        <w:t>'</w:t>
      </w:r>
      <w:r w:rsidR="004C167A">
        <w:rPr>
          <w:lang w:val="en-GB"/>
        </w:rPr>
        <w:t xml:space="preserve">s contention that this application is just an attempt to circumvent the </w:t>
      </w:r>
      <w:r w:rsidR="003F58A6">
        <w:rPr>
          <w:lang w:val="en-GB"/>
        </w:rPr>
        <w:t>previous order</w:t>
      </w:r>
      <w:r w:rsidR="004C167A">
        <w:rPr>
          <w:lang w:val="en-GB"/>
        </w:rPr>
        <w:t xml:space="preserve"> loses sight of the fact that the landlord </w:t>
      </w:r>
      <w:r w:rsidR="003F58A6">
        <w:rPr>
          <w:lang w:val="en-GB"/>
        </w:rPr>
        <w:t>has a different relationship with</w:t>
      </w:r>
      <w:r w:rsidR="004C167A">
        <w:rPr>
          <w:lang w:val="en-GB"/>
        </w:rPr>
        <w:t xml:space="preserve"> Eskom. Furthermore, the disconnection of electricity does not have the same impact on the landlord</w:t>
      </w:r>
      <w:r w:rsidR="001403D5">
        <w:rPr>
          <w:lang w:val="en-GB"/>
        </w:rPr>
        <w:t xml:space="preserve"> a</w:t>
      </w:r>
      <w:r w:rsidR="004C167A">
        <w:rPr>
          <w:lang w:val="en-GB"/>
        </w:rPr>
        <w:t xml:space="preserve">s on the tenants. </w:t>
      </w:r>
      <w:r w:rsidR="000E2976">
        <w:rPr>
          <w:lang w:val="en-GB"/>
        </w:rPr>
        <w:t>The facts are the same, but the legal question differs.</w:t>
      </w:r>
    </w:p>
    <w:p w14:paraId="3A263F20" w14:textId="71C181D5" w:rsidR="00962082" w:rsidRDefault="007F34BB" w:rsidP="007F34BB">
      <w:pPr>
        <w:pStyle w:val="Judgmentparagraph"/>
        <w:numPr>
          <w:ilvl w:val="0"/>
          <w:numId w:val="0"/>
        </w:numPr>
        <w:ind w:left="709" w:hanging="709"/>
        <w:rPr>
          <w:lang w:val="en-GB"/>
        </w:rPr>
      </w:pPr>
      <w:r>
        <w:rPr>
          <w:lang w:val="en-GB"/>
        </w:rPr>
        <w:lastRenderedPageBreak/>
        <w:t>[20]</w:t>
      </w:r>
      <w:r>
        <w:rPr>
          <w:lang w:val="en-GB"/>
        </w:rPr>
        <w:tab/>
      </w:r>
      <w:r w:rsidR="0003799C">
        <w:rPr>
          <w:lang w:val="en-GB"/>
        </w:rPr>
        <w:t>The tenant argues that</w:t>
      </w:r>
      <w:r w:rsidR="00761281">
        <w:rPr>
          <w:lang w:val="en-GB"/>
        </w:rPr>
        <w:t xml:space="preserve"> they will have no substantial redress in due </w:t>
      </w:r>
      <w:r w:rsidR="00FB0801">
        <w:rPr>
          <w:lang w:val="en-GB"/>
        </w:rPr>
        <w:t>course</w:t>
      </w:r>
      <w:r w:rsidR="00761281">
        <w:rPr>
          <w:lang w:val="en-GB"/>
        </w:rPr>
        <w:t xml:space="preserve">, as obtaining a court date is too far in the future to go without electricity. </w:t>
      </w:r>
      <w:r w:rsidR="00365191">
        <w:rPr>
          <w:lang w:val="en-GB"/>
        </w:rPr>
        <w:t>M</w:t>
      </w:r>
      <w:r w:rsidR="00E971F5">
        <w:rPr>
          <w:lang w:val="en-GB"/>
        </w:rPr>
        <w:t>ost tenants</w:t>
      </w:r>
      <w:r w:rsidR="00453EB3">
        <w:rPr>
          <w:lang w:val="en-GB"/>
        </w:rPr>
        <w:t>, even if perhaps not the poorest of the poor,</w:t>
      </w:r>
      <w:r w:rsidR="00E971F5">
        <w:rPr>
          <w:lang w:val="en-GB"/>
        </w:rPr>
        <w:t xml:space="preserve"> are low-income earners </w:t>
      </w:r>
      <w:r w:rsidR="00FB0801">
        <w:rPr>
          <w:lang w:val="en-GB"/>
        </w:rPr>
        <w:t>who</w:t>
      </w:r>
      <w:r w:rsidR="00E971F5">
        <w:rPr>
          <w:lang w:val="en-GB"/>
        </w:rPr>
        <w:t xml:space="preserve"> cannot afford alternative power solutions for months or alternative </w:t>
      </w:r>
      <w:r w:rsidR="00962082">
        <w:rPr>
          <w:lang w:val="en-GB"/>
        </w:rPr>
        <w:t>accommodation</w:t>
      </w:r>
      <w:r w:rsidR="00E971F5">
        <w:rPr>
          <w:lang w:val="en-GB"/>
        </w:rPr>
        <w:t>.</w:t>
      </w:r>
    </w:p>
    <w:p w14:paraId="11688F92" w14:textId="0BA27079" w:rsidR="00487E75" w:rsidRDefault="007F34BB" w:rsidP="007F34BB">
      <w:pPr>
        <w:pStyle w:val="Judgmentparagraph"/>
        <w:numPr>
          <w:ilvl w:val="0"/>
          <w:numId w:val="0"/>
        </w:numPr>
        <w:ind w:left="709" w:hanging="709"/>
        <w:rPr>
          <w:lang w:val="en-GB"/>
        </w:rPr>
      </w:pPr>
      <w:r>
        <w:rPr>
          <w:lang w:val="en-GB"/>
        </w:rPr>
        <w:t>[21]</w:t>
      </w:r>
      <w:r>
        <w:rPr>
          <w:lang w:val="en-GB"/>
        </w:rPr>
        <w:tab/>
      </w:r>
      <w:r w:rsidR="00962082">
        <w:rPr>
          <w:lang w:val="en-GB"/>
        </w:rPr>
        <w:t>I am satisfied that the tenants will not be afforded substantial redress in due time</w:t>
      </w:r>
      <w:r w:rsidR="007842B3">
        <w:rPr>
          <w:lang w:val="en-GB"/>
        </w:rPr>
        <w:t xml:space="preserve"> should the </w:t>
      </w:r>
      <w:r w:rsidR="0061443A">
        <w:rPr>
          <w:lang w:val="en-GB"/>
        </w:rPr>
        <w:t>matter not be heard, and I thus enrol the matter</w:t>
      </w:r>
      <w:r w:rsidR="007842B3">
        <w:rPr>
          <w:lang w:val="en-GB"/>
        </w:rPr>
        <w:t xml:space="preserve">. </w:t>
      </w:r>
    </w:p>
    <w:p w14:paraId="59729F7F" w14:textId="6F6EA0E8" w:rsidR="00487E75" w:rsidRDefault="00487E75" w:rsidP="00487E75">
      <w:pPr>
        <w:pStyle w:val="Heading1"/>
        <w:rPr>
          <w:lang w:val="en-GB"/>
        </w:rPr>
      </w:pPr>
      <w:r>
        <w:rPr>
          <w:lang w:val="en-GB"/>
        </w:rPr>
        <w:t>Ad merits</w:t>
      </w:r>
    </w:p>
    <w:p w14:paraId="503CD355" w14:textId="59B18E06" w:rsidR="004162B0" w:rsidRDefault="007F34BB" w:rsidP="007F34BB">
      <w:pPr>
        <w:pStyle w:val="Judgmentparagraph"/>
        <w:numPr>
          <w:ilvl w:val="0"/>
          <w:numId w:val="0"/>
        </w:numPr>
        <w:ind w:left="709" w:hanging="709"/>
        <w:rPr>
          <w:lang w:val="en-GB"/>
        </w:rPr>
      </w:pPr>
      <w:r>
        <w:rPr>
          <w:lang w:val="en-GB"/>
        </w:rPr>
        <w:t>[22]</w:t>
      </w:r>
      <w:r>
        <w:rPr>
          <w:lang w:val="en-GB"/>
        </w:rPr>
        <w:tab/>
      </w:r>
      <w:r w:rsidR="00D54673">
        <w:rPr>
          <w:lang w:val="en-GB"/>
        </w:rPr>
        <w:t>In this case, the question</w:t>
      </w:r>
      <w:r w:rsidR="004162B0">
        <w:rPr>
          <w:lang w:val="en-GB"/>
        </w:rPr>
        <w:t xml:space="preserve"> is whether there is an obligation in terms of</w:t>
      </w:r>
      <w:r w:rsidR="00F12FD5">
        <w:rPr>
          <w:lang w:val="en-GB"/>
        </w:rPr>
        <w:t xml:space="preserve"> the Promotion of Administrative Justice Act</w:t>
      </w:r>
      <w:r w:rsidR="00F12FD5">
        <w:rPr>
          <w:rStyle w:val="FootnoteReference"/>
          <w:lang w:val="en-GB"/>
        </w:rPr>
        <w:footnoteReference w:id="6"/>
      </w:r>
      <w:r w:rsidR="004162B0">
        <w:rPr>
          <w:lang w:val="en-GB"/>
        </w:rPr>
        <w:t xml:space="preserve"> </w:t>
      </w:r>
      <w:r w:rsidR="00F12FD5">
        <w:rPr>
          <w:lang w:val="en-GB"/>
        </w:rPr>
        <w:t>(</w:t>
      </w:r>
      <w:r w:rsidR="004162B0">
        <w:rPr>
          <w:lang w:val="en-GB"/>
        </w:rPr>
        <w:t>PAJA</w:t>
      </w:r>
      <w:r w:rsidR="00F12FD5">
        <w:rPr>
          <w:lang w:val="en-GB"/>
        </w:rPr>
        <w:t>)</w:t>
      </w:r>
      <w:r w:rsidR="004162B0">
        <w:rPr>
          <w:lang w:val="en-GB"/>
        </w:rPr>
        <w:t xml:space="preserve"> on Eskom to serve a notice on the tenants of a building before disconnection if there is no contractual nexus between Eskom and the tenants. </w:t>
      </w:r>
    </w:p>
    <w:p w14:paraId="040A6DA8" w14:textId="332CD343" w:rsidR="001010D5" w:rsidRDefault="007F34BB" w:rsidP="007F34BB">
      <w:pPr>
        <w:pStyle w:val="Judgmentparagraph"/>
        <w:numPr>
          <w:ilvl w:val="0"/>
          <w:numId w:val="0"/>
        </w:numPr>
        <w:ind w:left="709" w:hanging="709"/>
        <w:rPr>
          <w:lang w:val="en-GB"/>
        </w:rPr>
      </w:pPr>
      <w:r>
        <w:rPr>
          <w:lang w:val="en-GB"/>
        </w:rPr>
        <w:t>[23]</w:t>
      </w:r>
      <w:r>
        <w:rPr>
          <w:lang w:val="en-GB"/>
        </w:rPr>
        <w:tab/>
      </w:r>
      <w:r w:rsidR="00C90327">
        <w:rPr>
          <w:lang w:val="en-GB"/>
        </w:rPr>
        <w:t>Eskom argues that as a government-owned enterprise</w:t>
      </w:r>
      <w:r w:rsidR="002161F2">
        <w:rPr>
          <w:lang w:val="en-GB"/>
        </w:rPr>
        <w:t>,</w:t>
      </w:r>
      <w:r w:rsidR="00C90327">
        <w:rPr>
          <w:lang w:val="en-GB"/>
        </w:rPr>
        <w:t xml:space="preserve"> it is bound, amongst others, by the Public Finance Management Act 1 of 1999 (PFMA) and the Electricity Regulation Act 4 of 2006. According to PFMA, Eskom must recover the costs and fees owed to it for its services.</w:t>
      </w:r>
      <w:r w:rsidR="00192D1D">
        <w:rPr>
          <w:rStyle w:val="FootnoteReference"/>
          <w:lang w:val="en-GB"/>
        </w:rPr>
        <w:footnoteReference w:id="7"/>
      </w:r>
    </w:p>
    <w:p w14:paraId="1D7406C0" w14:textId="7AC358A6" w:rsidR="00964DA4" w:rsidRDefault="007F34BB" w:rsidP="007F34BB">
      <w:pPr>
        <w:pStyle w:val="Judgmentparagraph"/>
        <w:numPr>
          <w:ilvl w:val="0"/>
          <w:numId w:val="0"/>
        </w:numPr>
        <w:ind w:left="709" w:hanging="709"/>
        <w:rPr>
          <w:lang w:val="en-GB"/>
        </w:rPr>
      </w:pPr>
      <w:r>
        <w:rPr>
          <w:lang w:val="en-GB"/>
        </w:rPr>
        <w:t>[24]</w:t>
      </w:r>
      <w:r>
        <w:rPr>
          <w:lang w:val="en-GB"/>
        </w:rPr>
        <w:tab/>
      </w:r>
      <w:r w:rsidR="002161F2">
        <w:rPr>
          <w:lang w:val="en-GB"/>
        </w:rPr>
        <w:t xml:space="preserve">It also relies on s </w:t>
      </w:r>
      <w:r w:rsidR="00E8708F">
        <w:rPr>
          <w:lang w:val="en-GB"/>
        </w:rPr>
        <w:t>21(5) of the Electricity Regulation Act 4 of 2006 (</w:t>
      </w:r>
      <w:r w:rsidR="007E1349">
        <w:rPr>
          <w:lang w:val="en-GB"/>
        </w:rPr>
        <w:t>"</w:t>
      </w:r>
      <w:r w:rsidR="00E8708F">
        <w:rPr>
          <w:lang w:val="en-GB"/>
        </w:rPr>
        <w:t>ERA</w:t>
      </w:r>
      <w:r w:rsidR="007E1349">
        <w:rPr>
          <w:lang w:val="en-GB"/>
        </w:rPr>
        <w:t>"</w:t>
      </w:r>
      <w:r w:rsidR="00E8708F">
        <w:rPr>
          <w:lang w:val="en-GB"/>
        </w:rPr>
        <w:t xml:space="preserve">) </w:t>
      </w:r>
      <w:r w:rsidR="002161F2">
        <w:rPr>
          <w:lang w:val="en-GB"/>
        </w:rPr>
        <w:t xml:space="preserve">that </w:t>
      </w:r>
      <w:r w:rsidR="00E8708F">
        <w:rPr>
          <w:lang w:val="en-GB"/>
        </w:rPr>
        <w:t>provides</w:t>
      </w:r>
      <w:r w:rsidR="002161F2">
        <w:rPr>
          <w:lang w:val="en-GB"/>
        </w:rPr>
        <w:t>:</w:t>
      </w:r>
    </w:p>
    <w:p w14:paraId="41217389" w14:textId="38F32082" w:rsidR="00D779B4" w:rsidRDefault="00D779B4" w:rsidP="00D779B4">
      <w:pPr>
        <w:pStyle w:val="Quote"/>
        <w:rPr>
          <w:lang w:val="en-GB"/>
        </w:rPr>
      </w:pPr>
      <w:r>
        <w:rPr>
          <w:lang w:val="en-GB"/>
        </w:rPr>
        <w:t xml:space="preserve">A licensee may not reduce or terminate the supply of electricity to a customer, unless – </w:t>
      </w:r>
    </w:p>
    <w:p w14:paraId="6AE44661" w14:textId="6D619976" w:rsidR="00D779B4" w:rsidRPr="00D779B4" w:rsidRDefault="00D779B4" w:rsidP="00D779B4">
      <w:pPr>
        <w:pStyle w:val="Quote"/>
        <w:rPr>
          <w:lang w:val="en-GB"/>
        </w:rPr>
      </w:pPr>
      <w:r w:rsidRPr="00D779B4">
        <w:rPr>
          <w:lang w:val="en-GB"/>
        </w:rPr>
        <w:t>(a</w:t>
      </w:r>
      <w:r>
        <w:rPr>
          <w:lang w:val="en-GB"/>
        </w:rPr>
        <w:t xml:space="preserve">) </w:t>
      </w:r>
      <w:r w:rsidRPr="00D779B4">
        <w:rPr>
          <w:lang w:val="en-GB"/>
        </w:rPr>
        <w:t>The customer is insolvent;</w:t>
      </w:r>
    </w:p>
    <w:p w14:paraId="75E5A165" w14:textId="0919C2AB" w:rsidR="00D779B4" w:rsidRDefault="00D779B4" w:rsidP="00D779B4">
      <w:pPr>
        <w:pStyle w:val="Quote"/>
        <w:rPr>
          <w:lang w:val="en-GB"/>
        </w:rPr>
      </w:pPr>
      <w:r>
        <w:rPr>
          <w:lang w:val="en-GB"/>
        </w:rPr>
        <w:t>(b) the customer has failed to honour, or refuses to enter into, an agreement for the supply of electricity; or</w:t>
      </w:r>
    </w:p>
    <w:p w14:paraId="7EB92B47" w14:textId="7D057287" w:rsidR="00D779B4" w:rsidRPr="00D779B4" w:rsidRDefault="00D779B4" w:rsidP="002F5082">
      <w:pPr>
        <w:pStyle w:val="Quote"/>
        <w:rPr>
          <w:lang w:val="en-GB"/>
        </w:rPr>
      </w:pPr>
      <w:r>
        <w:rPr>
          <w:lang w:val="en-GB"/>
        </w:rPr>
        <w:t>(c) the customer has contravened the payment conditions of that licensee.</w:t>
      </w:r>
    </w:p>
    <w:p w14:paraId="2235A9CF" w14:textId="6554A178" w:rsidR="002F5082" w:rsidRPr="003C4F27" w:rsidRDefault="007F34BB" w:rsidP="007F34BB">
      <w:pPr>
        <w:pStyle w:val="Judgmentparagraph"/>
        <w:numPr>
          <w:ilvl w:val="0"/>
          <w:numId w:val="0"/>
        </w:numPr>
        <w:ind w:left="709" w:hanging="709"/>
        <w:rPr>
          <w:lang w:val="en-GB"/>
        </w:rPr>
      </w:pPr>
      <w:r w:rsidRPr="003C4F27">
        <w:rPr>
          <w:lang w:val="en-GB"/>
        </w:rPr>
        <w:t>[25]</w:t>
      </w:r>
      <w:r w:rsidRPr="003C4F27">
        <w:rPr>
          <w:lang w:val="en-GB"/>
        </w:rPr>
        <w:tab/>
      </w:r>
      <w:r w:rsidR="007B2A8B" w:rsidRPr="003C4F27">
        <w:rPr>
          <w:lang w:val="en-GB"/>
        </w:rPr>
        <w:t>Thus, by legislation, Eskom is</w:t>
      </w:r>
      <w:r w:rsidR="006714E8" w:rsidRPr="003C4F27">
        <w:rPr>
          <w:lang w:val="en-GB"/>
        </w:rPr>
        <w:t xml:space="preserve"> </w:t>
      </w:r>
      <w:r w:rsidR="007B2A8B" w:rsidRPr="003C4F27">
        <w:rPr>
          <w:lang w:val="en-GB"/>
        </w:rPr>
        <w:t xml:space="preserve">authorised to terminate </w:t>
      </w:r>
      <w:r w:rsidR="00076CA7" w:rsidRPr="003C4F27">
        <w:rPr>
          <w:lang w:val="en-GB"/>
        </w:rPr>
        <w:t>a customer's electricity supply</w:t>
      </w:r>
      <w:r w:rsidR="007B2A8B" w:rsidRPr="003C4F27">
        <w:rPr>
          <w:lang w:val="en-GB"/>
        </w:rPr>
        <w:t xml:space="preserve"> </w:t>
      </w:r>
      <w:r w:rsidR="00076CA7" w:rsidRPr="003C4F27">
        <w:rPr>
          <w:lang w:val="en-GB"/>
        </w:rPr>
        <w:t>if they do</w:t>
      </w:r>
      <w:r w:rsidR="007B2A8B" w:rsidRPr="003C4F27">
        <w:rPr>
          <w:lang w:val="en-GB"/>
        </w:rPr>
        <w:t xml:space="preserve"> not enter into or fail to honour an agreement. </w:t>
      </w:r>
      <w:r w:rsidR="00076CA7" w:rsidRPr="003C4F27">
        <w:rPr>
          <w:lang w:val="en-GB"/>
        </w:rPr>
        <w:t xml:space="preserve">This is what happened here, they state. They </w:t>
      </w:r>
      <w:r w:rsidR="006714E8" w:rsidRPr="003C4F27">
        <w:rPr>
          <w:lang w:val="en-GB"/>
        </w:rPr>
        <w:t>also point to s</w:t>
      </w:r>
      <w:r w:rsidR="00D805B7" w:rsidRPr="003C4F27">
        <w:rPr>
          <w:lang w:val="en-GB"/>
        </w:rPr>
        <w:t xml:space="preserve"> 30 of ERA</w:t>
      </w:r>
      <w:r w:rsidR="006714E8" w:rsidRPr="003C4F27">
        <w:rPr>
          <w:lang w:val="en-GB"/>
        </w:rPr>
        <w:t>, which</w:t>
      </w:r>
      <w:r w:rsidR="00D805B7" w:rsidRPr="003C4F27">
        <w:rPr>
          <w:lang w:val="en-GB"/>
        </w:rPr>
        <w:t xml:space="preserve"> sets out a dispute resolution </w:t>
      </w:r>
      <w:r w:rsidR="00D805B7" w:rsidRPr="003C4F27">
        <w:rPr>
          <w:lang w:val="en-GB"/>
        </w:rPr>
        <w:lastRenderedPageBreak/>
        <w:t>pro</w:t>
      </w:r>
      <w:r w:rsidR="00593768" w:rsidRPr="003C4F27">
        <w:rPr>
          <w:lang w:val="en-GB"/>
        </w:rPr>
        <w:t>cedure.</w:t>
      </w:r>
      <w:r w:rsidR="006F3EBE" w:rsidRPr="003C4F27">
        <w:rPr>
          <w:lang w:val="en-GB"/>
        </w:rPr>
        <w:t xml:space="preserve"> </w:t>
      </w:r>
      <w:r w:rsidR="006714E8" w:rsidRPr="003C4F27">
        <w:rPr>
          <w:lang w:val="en-GB"/>
        </w:rPr>
        <w:t>On</w:t>
      </w:r>
      <w:r w:rsidR="00076CA7" w:rsidRPr="003C4F27">
        <w:rPr>
          <w:lang w:val="en-GB"/>
        </w:rPr>
        <w:t>e</w:t>
      </w:r>
      <w:r w:rsidR="006714E8" w:rsidRPr="003C4F27">
        <w:rPr>
          <w:lang w:val="en-GB"/>
        </w:rPr>
        <w:t xml:space="preserve"> of </w:t>
      </w:r>
      <w:r w:rsidR="004D378C" w:rsidRPr="003C4F27">
        <w:rPr>
          <w:lang w:val="en-GB"/>
        </w:rPr>
        <w:t>Eskom</w:t>
      </w:r>
      <w:r w:rsidR="00076CA7" w:rsidRPr="003C4F27">
        <w:rPr>
          <w:lang w:val="en-GB"/>
        </w:rPr>
        <w:t>'</w:t>
      </w:r>
      <w:r w:rsidR="006714E8" w:rsidRPr="003C4F27">
        <w:rPr>
          <w:lang w:val="en-GB"/>
        </w:rPr>
        <w:t xml:space="preserve">s arguments </w:t>
      </w:r>
      <w:r w:rsidR="00D35A19" w:rsidRPr="003C4F27">
        <w:rPr>
          <w:lang w:val="en-GB"/>
        </w:rPr>
        <w:t>is that the landlord did not follow this process</w:t>
      </w:r>
      <w:r w:rsidR="002F5082" w:rsidRPr="003C4F27">
        <w:rPr>
          <w:lang w:val="en-GB"/>
        </w:rPr>
        <w:t xml:space="preserve"> to solve the dispute</w:t>
      </w:r>
      <w:r w:rsidR="0094612B" w:rsidRPr="003C4F27">
        <w:rPr>
          <w:lang w:val="en-GB"/>
        </w:rPr>
        <w:t xml:space="preserve"> before approaching the court.</w:t>
      </w:r>
      <w:r w:rsidR="00D35A19" w:rsidRPr="003C4F27">
        <w:rPr>
          <w:lang w:val="en-GB"/>
        </w:rPr>
        <w:t xml:space="preserve"> </w:t>
      </w:r>
      <w:r w:rsidR="003C4F27">
        <w:rPr>
          <w:lang w:val="en-GB"/>
        </w:rPr>
        <w:t>However, the focus in this case</w:t>
      </w:r>
      <w:r w:rsidR="00E62F06" w:rsidRPr="003C4F27">
        <w:rPr>
          <w:lang w:val="en-GB"/>
        </w:rPr>
        <w:t xml:space="preserve"> </w:t>
      </w:r>
      <w:r w:rsidR="00F31016" w:rsidRPr="003C4F27">
        <w:rPr>
          <w:lang w:val="en-GB"/>
        </w:rPr>
        <w:t>is not a review of</w:t>
      </w:r>
      <w:r w:rsidR="00E62F06" w:rsidRPr="003C4F27">
        <w:rPr>
          <w:lang w:val="en-GB"/>
        </w:rPr>
        <w:t xml:space="preserve"> the decision </w:t>
      </w:r>
      <w:r w:rsidR="00F31016" w:rsidRPr="003C4F27">
        <w:rPr>
          <w:lang w:val="en-GB"/>
        </w:rPr>
        <w:t>itself</w:t>
      </w:r>
      <w:r w:rsidR="0094705E" w:rsidRPr="003C4F27">
        <w:rPr>
          <w:lang w:val="en-GB"/>
        </w:rPr>
        <w:t xml:space="preserve"> but whether</w:t>
      </w:r>
      <w:r w:rsidR="003C4F27">
        <w:rPr>
          <w:lang w:val="en-GB"/>
        </w:rPr>
        <w:t xml:space="preserve"> Eskom followed</w:t>
      </w:r>
      <w:r w:rsidR="0094705E" w:rsidRPr="003C4F27">
        <w:rPr>
          <w:lang w:val="en-GB"/>
        </w:rPr>
        <w:t xml:space="preserve"> the correct procedure</w:t>
      </w:r>
      <w:r w:rsidR="00F31016" w:rsidRPr="003C4F27">
        <w:rPr>
          <w:lang w:val="en-GB"/>
        </w:rPr>
        <w:t>.</w:t>
      </w:r>
      <w:r w:rsidR="00797CF2">
        <w:rPr>
          <w:lang w:val="en-GB"/>
        </w:rPr>
        <w:t xml:space="preserve"> As stated, </w:t>
      </w:r>
      <w:r w:rsidR="004D590D">
        <w:rPr>
          <w:lang w:val="en-GB"/>
        </w:rPr>
        <w:t xml:space="preserve">the reasons for the disconnection and the internal remedies that must be exhausted is not before me, and I make no decision about that. I am </w:t>
      </w:r>
      <w:r w:rsidR="00E44074">
        <w:rPr>
          <w:lang w:val="en-GB"/>
        </w:rPr>
        <w:t>tasked to determine the procedural requirements when Eskom terminates the supply of tenants</w:t>
      </w:r>
      <w:r w:rsidR="00270C44">
        <w:rPr>
          <w:lang w:val="en-GB"/>
        </w:rPr>
        <w:t xml:space="preserve"> with whom it has no contractual relationship.</w:t>
      </w:r>
    </w:p>
    <w:p w14:paraId="693DF598" w14:textId="14FDBD52" w:rsidR="00FB5F07" w:rsidRPr="00DE04F0" w:rsidRDefault="007F34BB" w:rsidP="007F34BB">
      <w:pPr>
        <w:pStyle w:val="Judgmentparagraph"/>
        <w:numPr>
          <w:ilvl w:val="0"/>
          <w:numId w:val="0"/>
        </w:numPr>
        <w:ind w:left="709" w:hanging="709"/>
        <w:rPr>
          <w:lang w:val="en-GB"/>
        </w:rPr>
      </w:pPr>
      <w:r w:rsidRPr="00DE04F0">
        <w:rPr>
          <w:lang w:val="en-GB"/>
        </w:rPr>
        <w:t>[26]</w:t>
      </w:r>
      <w:r w:rsidRPr="00DE04F0">
        <w:rPr>
          <w:lang w:val="en-GB"/>
        </w:rPr>
        <w:tab/>
      </w:r>
      <w:r w:rsidR="0074325F">
        <w:rPr>
          <w:lang w:val="en-GB"/>
        </w:rPr>
        <w:t xml:space="preserve">A decision of Eskom to reduce or terminate supply is an administrative action. This was stated in </w:t>
      </w:r>
      <w:r w:rsidR="0074325F" w:rsidRPr="00746DD1">
        <w:rPr>
          <w:i/>
          <w:iCs/>
          <w:lang w:val="en-GB"/>
        </w:rPr>
        <w:t>Resilient Properties (Pty) Ltd v Esko</w:t>
      </w:r>
      <w:r w:rsidR="0074325F" w:rsidRPr="00351F46">
        <w:rPr>
          <w:i/>
          <w:iCs/>
          <w:lang w:val="en-GB"/>
        </w:rPr>
        <w:t>m</w:t>
      </w:r>
      <w:r w:rsidR="00DE04F0">
        <w:rPr>
          <w:i/>
          <w:iCs/>
          <w:lang w:val="en-GB"/>
        </w:rPr>
        <w:t>.</w:t>
      </w:r>
      <w:r w:rsidR="0074325F">
        <w:rPr>
          <w:rStyle w:val="FootnoteReference"/>
          <w:lang w:val="en-GB"/>
        </w:rPr>
        <w:footnoteReference w:id="8"/>
      </w:r>
      <w:r w:rsidR="0074325F" w:rsidRPr="00351F46">
        <w:rPr>
          <w:lang w:val="en-GB"/>
        </w:rPr>
        <w:t xml:space="preserve"> </w:t>
      </w:r>
      <w:r w:rsidR="00DE04F0">
        <w:rPr>
          <w:lang w:val="en-GB"/>
        </w:rPr>
        <w:t>T</w:t>
      </w:r>
      <w:r w:rsidR="0074325F" w:rsidRPr="00DE04F0">
        <w:rPr>
          <w:lang w:val="en-GB"/>
        </w:rPr>
        <w:t xml:space="preserve">he </w:t>
      </w:r>
      <w:r w:rsidR="00A95A34" w:rsidRPr="00DE04F0">
        <w:rPr>
          <w:lang w:val="en-GB"/>
        </w:rPr>
        <w:t>Supreme Court of Appeal (SCA)</w:t>
      </w:r>
      <w:r w:rsidR="0074325F">
        <w:rPr>
          <w:rStyle w:val="FootnoteReference"/>
          <w:lang w:val="en-GB"/>
        </w:rPr>
        <w:footnoteReference w:id="9"/>
      </w:r>
      <w:r w:rsidR="0074325F" w:rsidRPr="00DE04F0">
        <w:rPr>
          <w:lang w:val="en-GB"/>
        </w:rPr>
        <w:t xml:space="preserve"> confirmed that Eskom</w:t>
      </w:r>
      <w:r w:rsidR="007E1349" w:rsidRPr="00DE04F0">
        <w:rPr>
          <w:lang w:val="en-GB"/>
        </w:rPr>
        <w:t>'</w:t>
      </w:r>
      <w:r w:rsidR="0074325F" w:rsidRPr="00DE04F0">
        <w:rPr>
          <w:lang w:val="en-GB"/>
        </w:rPr>
        <w:t xml:space="preserve">s decision constitutes an administrative action as contemplated in s 1 of PAJA. </w:t>
      </w:r>
      <w:r w:rsidR="009F7250" w:rsidRPr="00DE04F0">
        <w:rPr>
          <w:lang w:val="en-GB"/>
        </w:rPr>
        <w:t>It is an organ of state,</w:t>
      </w:r>
      <w:r w:rsidR="004D3B66">
        <w:rPr>
          <w:rStyle w:val="FootnoteReference"/>
          <w:lang w:val="en-GB"/>
        </w:rPr>
        <w:footnoteReference w:id="10"/>
      </w:r>
      <w:r w:rsidR="009F7250" w:rsidRPr="00DE04F0">
        <w:rPr>
          <w:lang w:val="en-GB"/>
        </w:rPr>
        <w:t xml:space="preserve"> performing a public function in terms of legislation, </w:t>
      </w:r>
      <w:r w:rsidR="00522751" w:rsidRPr="00DE04F0">
        <w:rPr>
          <w:lang w:val="en-GB"/>
        </w:rPr>
        <w:t>and the termination of electricity</w:t>
      </w:r>
      <w:r w:rsidR="009F7250" w:rsidRPr="00DE04F0">
        <w:rPr>
          <w:lang w:val="en-GB"/>
        </w:rPr>
        <w:t xml:space="preserve"> adversity affects the rights of</w:t>
      </w:r>
      <w:r w:rsidR="001C3885" w:rsidRPr="00DE04F0">
        <w:rPr>
          <w:lang w:val="en-GB"/>
        </w:rPr>
        <w:t xml:space="preserve"> </w:t>
      </w:r>
      <w:r w:rsidR="004F6D57" w:rsidRPr="00DE04F0">
        <w:rPr>
          <w:lang w:val="en-GB"/>
        </w:rPr>
        <w:t>person</w:t>
      </w:r>
      <w:r w:rsidR="00522751" w:rsidRPr="00DE04F0">
        <w:rPr>
          <w:lang w:val="en-GB"/>
        </w:rPr>
        <w:t>s</w:t>
      </w:r>
      <w:r w:rsidR="001C3885" w:rsidRPr="00DE04F0">
        <w:rPr>
          <w:lang w:val="en-GB"/>
        </w:rPr>
        <w:t>.</w:t>
      </w:r>
      <w:r w:rsidR="00FB5F07" w:rsidRPr="00DE04F0">
        <w:rPr>
          <w:lang w:val="en-GB"/>
        </w:rPr>
        <w:t xml:space="preserve"> </w:t>
      </w:r>
      <w:r w:rsidR="00522751" w:rsidRPr="00DE04F0">
        <w:rPr>
          <w:lang w:val="en-GB"/>
        </w:rPr>
        <w:t>Since a</w:t>
      </w:r>
      <w:r w:rsidR="00FB5F07" w:rsidRPr="00DE04F0">
        <w:rPr>
          <w:lang w:val="en-GB"/>
        </w:rPr>
        <w:t xml:space="preserve"> decision by Eskom to terminate electricity supply is an administrative action, </w:t>
      </w:r>
      <w:r w:rsidR="00522751" w:rsidRPr="00DE04F0">
        <w:rPr>
          <w:lang w:val="en-GB"/>
        </w:rPr>
        <w:t>such termination</w:t>
      </w:r>
      <w:r w:rsidR="00FB5F07" w:rsidRPr="00DE04F0">
        <w:rPr>
          <w:lang w:val="en-GB"/>
        </w:rPr>
        <w:t xml:space="preserve"> should thus comply with the prescripts of PAJA. </w:t>
      </w:r>
    </w:p>
    <w:p w14:paraId="405922A1" w14:textId="52835FC4" w:rsidR="008E0681" w:rsidRPr="00850ABA" w:rsidRDefault="007F34BB" w:rsidP="007F34BB">
      <w:pPr>
        <w:pStyle w:val="Judgmentparagraph"/>
        <w:numPr>
          <w:ilvl w:val="0"/>
          <w:numId w:val="0"/>
        </w:numPr>
        <w:ind w:left="709" w:hanging="709"/>
        <w:rPr>
          <w:lang w:val="en-GB"/>
        </w:rPr>
      </w:pPr>
      <w:r w:rsidRPr="00850ABA">
        <w:rPr>
          <w:lang w:val="en-GB"/>
        </w:rPr>
        <w:t>[27]</w:t>
      </w:r>
      <w:r w:rsidRPr="00850ABA">
        <w:rPr>
          <w:lang w:val="en-GB"/>
        </w:rPr>
        <w:tab/>
      </w:r>
      <w:r w:rsidR="00850ABA">
        <w:rPr>
          <w:lang w:val="en-GB"/>
        </w:rPr>
        <w:t xml:space="preserve">In </w:t>
      </w:r>
      <w:r w:rsidR="008A3387" w:rsidRPr="00211CFA">
        <w:rPr>
          <w:i/>
          <w:iCs/>
          <w:lang w:val="en-GB"/>
        </w:rPr>
        <w:t>Vaal River Development Association (Pty) Ltd v Eskom Holdings SOC Ltd; Lekwa Rate Payers Association NPC v Eskom Holdings SOC Ltd</w:t>
      </w:r>
      <w:r w:rsidR="00850ABA">
        <w:rPr>
          <w:lang w:val="en-GB"/>
        </w:rPr>
        <w:t>,</w:t>
      </w:r>
      <w:r w:rsidR="00211CFA">
        <w:rPr>
          <w:rStyle w:val="FootnoteReference"/>
          <w:lang w:val="en-GB"/>
        </w:rPr>
        <w:footnoteReference w:id="11"/>
      </w:r>
      <w:r w:rsidR="00850ABA">
        <w:rPr>
          <w:lang w:val="en-GB"/>
        </w:rPr>
        <w:t xml:space="preserve"> the court pointed out that even if it has a contractual relationship with parties, it does not detract from the fact that it is a state-owned enterprise who has the monopoly on the supply of electricity, not just there to generate an income for the state, but also to promote the rights of individual citizens.</w:t>
      </w:r>
      <w:r w:rsidR="00850ABA">
        <w:rPr>
          <w:rStyle w:val="FootnoteReference"/>
          <w:lang w:val="en-GB"/>
        </w:rPr>
        <w:footnoteReference w:id="12"/>
      </w:r>
      <w:r w:rsidR="00D12588">
        <w:rPr>
          <w:lang w:val="en-GB"/>
        </w:rPr>
        <w:t>It is</w:t>
      </w:r>
      <w:r w:rsidR="00B66515">
        <w:rPr>
          <w:lang w:val="en-GB"/>
        </w:rPr>
        <w:t xml:space="preserve"> a public service, that is 100% state owned.</w:t>
      </w:r>
    </w:p>
    <w:p w14:paraId="26D3CB07" w14:textId="40FD5A70" w:rsidR="008E0681" w:rsidRPr="0014222A" w:rsidRDefault="007F34BB" w:rsidP="007F34BB">
      <w:pPr>
        <w:pStyle w:val="Judgmentparagraph"/>
        <w:numPr>
          <w:ilvl w:val="0"/>
          <w:numId w:val="0"/>
        </w:numPr>
        <w:ind w:left="709" w:hanging="709"/>
        <w:rPr>
          <w:lang w:val="en-GB"/>
        </w:rPr>
      </w:pPr>
      <w:r w:rsidRPr="0014222A">
        <w:rPr>
          <w:lang w:val="en-GB"/>
        </w:rPr>
        <w:lastRenderedPageBreak/>
        <w:t>[28]</w:t>
      </w:r>
      <w:r w:rsidRPr="0014222A">
        <w:rPr>
          <w:lang w:val="en-GB"/>
        </w:rPr>
        <w:tab/>
      </w:r>
      <w:r w:rsidR="00B00849">
        <w:rPr>
          <w:lang w:val="en-GB"/>
        </w:rPr>
        <w:t>O</w:t>
      </w:r>
      <w:r w:rsidR="009B13C6">
        <w:rPr>
          <w:lang w:val="en-GB"/>
        </w:rPr>
        <w:t>ur Constitution does not protect the</w:t>
      </w:r>
      <w:r w:rsidR="008E0681">
        <w:rPr>
          <w:lang w:val="en-GB"/>
        </w:rPr>
        <w:t xml:space="preserve"> </w:t>
      </w:r>
      <w:r w:rsidR="009B13C6">
        <w:rPr>
          <w:lang w:val="en-GB"/>
        </w:rPr>
        <w:t>right to electricity</w:t>
      </w:r>
      <w:r w:rsidR="008E0681">
        <w:rPr>
          <w:lang w:val="en-GB"/>
        </w:rPr>
        <w:t xml:space="preserve">, </w:t>
      </w:r>
      <w:r w:rsidR="009B13C6">
        <w:rPr>
          <w:lang w:val="en-GB"/>
        </w:rPr>
        <w:t>although</w:t>
      </w:r>
      <w:r w:rsidR="008E0681">
        <w:rPr>
          <w:lang w:val="en-GB"/>
        </w:rPr>
        <w:t xml:space="preserve"> arguments are made that electricity facilitates the enjoyment and fulfilment of other socio-economic rights.</w:t>
      </w:r>
      <w:r w:rsidR="008E0681">
        <w:rPr>
          <w:rStyle w:val="FootnoteReference"/>
          <w:lang w:val="en-GB"/>
        </w:rPr>
        <w:footnoteReference w:id="13"/>
      </w:r>
      <w:r w:rsidR="008E0681">
        <w:rPr>
          <w:lang w:val="en-GB"/>
        </w:rPr>
        <w:t xml:space="preserve"> Thus, when electricity is disconnected, it impacts the enjoyment and fulfilment of these rights.</w:t>
      </w:r>
      <w:r w:rsidR="00681E69" w:rsidRPr="00681E69">
        <w:rPr>
          <w:lang w:val="en-GB"/>
        </w:rPr>
        <w:t xml:space="preserve"> </w:t>
      </w:r>
      <w:r w:rsidR="00681E69">
        <w:rPr>
          <w:lang w:val="en-GB"/>
        </w:rPr>
        <w:t xml:space="preserve">All these rights are </w:t>
      </w:r>
      <w:r w:rsidR="002D2E35">
        <w:rPr>
          <w:lang w:val="en-GB"/>
        </w:rPr>
        <w:t>"</w:t>
      </w:r>
      <w:r w:rsidR="00681E69">
        <w:rPr>
          <w:lang w:val="en-GB"/>
        </w:rPr>
        <w:t>rights</w:t>
      </w:r>
      <w:r w:rsidR="002D2E35">
        <w:rPr>
          <w:lang w:val="en-GB"/>
        </w:rPr>
        <w:t>"</w:t>
      </w:r>
      <w:r w:rsidR="00681E69">
        <w:rPr>
          <w:lang w:val="en-GB"/>
        </w:rPr>
        <w:t xml:space="preserve"> referred to in the definition of </w:t>
      </w:r>
      <w:r w:rsidR="007E1349">
        <w:rPr>
          <w:lang w:val="en-GB"/>
        </w:rPr>
        <w:t>"</w:t>
      </w:r>
      <w:r w:rsidR="00681E69">
        <w:rPr>
          <w:lang w:val="en-GB"/>
        </w:rPr>
        <w:t>administrative action</w:t>
      </w:r>
      <w:r w:rsidR="007E1349">
        <w:rPr>
          <w:lang w:val="en-GB"/>
        </w:rPr>
        <w:t>"</w:t>
      </w:r>
      <w:r w:rsidR="00681E69">
        <w:rPr>
          <w:lang w:val="en-GB"/>
        </w:rPr>
        <w:t xml:space="preserve"> in section 1 of PAJA, that can be adversely affected by a decision.</w:t>
      </w:r>
    </w:p>
    <w:p w14:paraId="1D1B1B0D" w14:textId="2316E935" w:rsidR="00A715B4" w:rsidRDefault="007F34BB" w:rsidP="007F34BB">
      <w:pPr>
        <w:pStyle w:val="Judgmentparagraph"/>
        <w:numPr>
          <w:ilvl w:val="0"/>
          <w:numId w:val="0"/>
        </w:numPr>
        <w:ind w:left="709" w:hanging="709"/>
        <w:rPr>
          <w:lang w:val="en-GB"/>
        </w:rPr>
      </w:pPr>
      <w:r>
        <w:rPr>
          <w:lang w:val="en-GB"/>
        </w:rPr>
        <w:t>[29]</w:t>
      </w:r>
      <w:r>
        <w:rPr>
          <w:lang w:val="en-GB"/>
        </w:rPr>
        <w:tab/>
      </w:r>
      <w:r w:rsidR="0014222A">
        <w:rPr>
          <w:lang w:val="en-GB"/>
        </w:rPr>
        <w:t>This was confirmed i</w:t>
      </w:r>
      <w:r w:rsidR="00A715B4">
        <w:rPr>
          <w:lang w:val="en-GB"/>
        </w:rPr>
        <w:t xml:space="preserve">n </w:t>
      </w:r>
      <w:r w:rsidR="00CD56AE" w:rsidRPr="00CD56AE">
        <w:rPr>
          <w:i/>
          <w:iCs/>
          <w:lang w:val="en-US"/>
        </w:rPr>
        <w:t>Eskom Holdings SOC Ltd v Vaal River Development Association (Pty) Ltd</w:t>
      </w:r>
      <w:r w:rsidR="00017FAC">
        <w:rPr>
          <w:lang w:val="en-GB"/>
        </w:rPr>
        <w:t>,</w:t>
      </w:r>
      <w:r w:rsidR="008963BC">
        <w:rPr>
          <w:rStyle w:val="FootnoteReference"/>
          <w:lang w:val="en-GB"/>
        </w:rPr>
        <w:footnoteReference w:id="14"/>
      </w:r>
      <w:r w:rsidR="00A715B4">
        <w:rPr>
          <w:lang w:val="en-GB"/>
        </w:rPr>
        <w:t xml:space="preserve"> </w:t>
      </w:r>
      <w:r w:rsidR="0014222A">
        <w:rPr>
          <w:lang w:val="en-GB"/>
        </w:rPr>
        <w:t xml:space="preserve">where </w:t>
      </w:r>
      <w:r w:rsidR="00A715B4">
        <w:rPr>
          <w:lang w:val="en-GB"/>
        </w:rPr>
        <w:t>the Constitutional Court stated that</w:t>
      </w:r>
      <w:r w:rsidR="00017FAC">
        <w:rPr>
          <w:lang w:val="en-GB"/>
        </w:rPr>
        <w:t xml:space="preserve"> </w:t>
      </w:r>
      <w:r w:rsidR="00A715B4">
        <w:rPr>
          <w:lang w:val="en-GB"/>
        </w:rPr>
        <w:t>the substantial reduction of electricity suppl</w:t>
      </w:r>
      <w:r w:rsidR="00017FAC">
        <w:rPr>
          <w:lang w:val="en-GB"/>
        </w:rPr>
        <w:t>y in that case</w:t>
      </w:r>
      <w:r w:rsidR="00A715B4">
        <w:rPr>
          <w:lang w:val="en-GB"/>
        </w:rPr>
        <w:t xml:space="preserve"> adversely affected several of the residents</w:t>
      </w:r>
      <w:r w:rsidR="007E1349">
        <w:rPr>
          <w:lang w:val="en-GB"/>
        </w:rPr>
        <w:t>'</w:t>
      </w:r>
      <w:r w:rsidR="00A715B4">
        <w:rPr>
          <w:lang w:val="en-GB"/>
        </w:rPr>
        <w:t xml:space="preserve"> fundamental rights as protected in the Bill of Rights,</w:t>
      </w:r>
      <w:r w:rsidR="00150C66">
        <w:rPr>
          <w:rStyle w:val="FootnoteReference"/>
          <w:lang w:val="en-GB"/>
        </w:rPr>
        <w:footnoteReference w:id="15"/>
      </w:r>
      <w:r w:rsidR="00A715B4">
        <w:rPr>
          <w:lang w:val="en-GB"/>
        </w:rPr>
        <w:t xml:space="preserve"> and that this administrative action was taken without following a fair procedure. The court then states that this </w:t>
      </w:r>
      <w:r w:rsidR="007E1349">
        <w:rPr>
          <w:lang w:val="en-GB"/>
        </w:rPr>
        <w:t>"</w:t>
      </w:r>
      <w:r w:rsidR="00A715B4">
        <w:rPr>
          <w:lang w:val="en-GB"/>
        </w:rPr>
        <w:t xml:space="preserve">is sufficient for purposes of a </w:t>
      </w:r>
      <w:r w:rsidR="00A715B4">
        <w:rPr>
          <w:i/>
          <w:iCs/>
          <w:lang w:val="en-GB"/>
        </w:rPr>
        <w:t>prima facie</w:t>
      </w:r>
      <w:r w:rsidR="00A715B4">
        <w:rPr>
          <w:lang w:val="en-GB"/>
        </w:rPr>
        <w:t xml:space="preserve"> case founded on section 6(2)(c) of PAJA</w:t>
      </w:r>
      <w:r w:rsidR="007E1349">
        <w:rPr>
          <w:lang w:val="en-GB"/>
        </w:rPr>
        <w:t>"</w:t>
      </w:r>
      <w:r w:rsidR="00A715B4">
        <w:rPr>
          <w:lang w:val="en-GB"/>
        </w:rPr>
        <w:t>.</w:t>
      </w:r>
      <w:r w:rsidR="00A715B4">
        <w:rPr>
          <w:rStyle w:val="FootnoteReference"/>
          <w:lang w:val="en-GB"/>
        </w:rPr>
        <w:footnoteReference w:id="16"/>
      </w:r>
      <w:r w:rsidR="00A715B4">
        <w:rPr>
          <w:lang w:val="en-GB"/>
        </w:rPr>
        <w:t xml:space="preserve"> In that case</w:t>
      </w:r>
      <w:r w:rsidR="008963BC">
        <w:rPr>
          <w:lang w:val="en-GB"/>
        </w:rPr>
        <w:t>,</w:t>
      </w:r>
      <w:r w:rsidR="00A715B4">
        <w:rPr>
          <w:lang w:val="en-GB"/>
        </w:rPr>
        <w:t xml:space="preserve"> the </w:t>
      </w:r>
      <w:r w:rsidR="00176E62">
        <w:rPr>
          <w:lang w:val="en-GB"/>
        </w:rPr>
        <w:t>electricity supply reduction</w:t>
      </w:r>
      <w:r w:rsidR="00A715B4">
        <w:rPr>
          <w:lang w:val="en-GB"/>
        </w:rPr>
        <w:t xml:space="preserve"> was </w:t>
      </w:r>
      <w:r w:rsidR="00681E69">
        <w:rPr>
          <w:lang w:val="en-GB"/>
        </w:rPr>
        <w:t xml:space="preserve">also </w:t>
      </w:r>
      <w:r w:rsidR="00A715B4">
        <w:rPr>
          <w:lang w:val="en-GB"/>
        </w:rPr>
        <w:t>made without notice.</w:t>
      </w:r>
    </w:p>
    <w:p w14:paraId="7EB906AD" w14:textId="230572EE" w:rsidR="0074325F" w:rsidRDefault="007F34BB" w:rsidP="007F34BB">
      <w:pPr>
        <w:pStyle w:val="Judgmentparagraph"/>
        <w:numPr>
          <w:ilvl w:val="0"/>
          <w:numId w:val="0"/>
        </w:numPr>
        <w:ind w:left="709" w:hanging="709"/>
        <w:rPr>
          <w:lang w:val="en-GB"/>
        </w:rPr>
      </w:pPr>
      <w:r>
        <w:rPr>
          <w:lang w:val="en-GB"/>
        </w:rPr>
        <w:t>[30]</w:t>
      </w:r>
      <w:r>
        <w:rPr>
          <w:lang w:val="en-GB"/>
        </w:rPr>
        <w:tab/>
      </w:r>
      <w:r w:rsidR="00176E62" w:rsidRPr="00CD56AE">
        <w:rPr>
          <w:i/>
          <w:iCs/>
          <w:lang w:val="en-US"/>
        </w:rPr>
        <w:t>Eskom Holdings SOC Ltd v Vaal River Development Association (Pty) Ltd</w:t>
      </w:r>
      <w:r w:rsidR="00176E62">
        <w:rPr>
          <w:rStyle w:val="FootnoteReference"/>
          <w:lang w:val="en-GB"/>
        </w:rPr>
        <w:footnoteReference w:id="17"/>
      </w:r>
      <w:r w:rsidR="00176E62">
        <w:rPr>
          <w:lang w:val="en-GB"/>
        </w:rPr>
        <w:t xml:space="preserve"> </w:t>
      </w:r>
      <w:r w:rsidR="0014222A">
        <w:rPr>
          <w:lang w:val="en-GB"/>
        </w:rPr>
        <w:t xml:space="preserve">built on previous case law dealing with </w:t>
      </w:r>
      <w:r w:rsidR="004A1B07">
        <w:rPr>
          <w:lang w:val="en-GB"/>
        </w:rPr>
        <w:t xml:space="preserve">consumers </w:t>
      </w:r>
      <w:r w:rsidR="00176E62">
        <w:rPr>
          <w:lang w:val="en-GB"/>
        </w:rPr>
        <w:t>who</w:t>
      </w:r>
      <w:r w:rsidR="004A1B07">
        <w:rPr>
          <w:lang w:val="en-GB"/>
        </w:rPr>
        <w:t xml:space="preserve"> do not have a contractual nexus with Eskom but whose electricity </w:t>
      </w:r>
      <w:r w:rsidR="004A1B07" w:rsidRPr="00EE361B">
        <w:rPr>
          <w:lang w:val="en-GB"/>
        </w:rPr>
        <w:t xml:space="preserve">supply was terminated. </w:t>
      </w:r>
      <w:r w:rsidR="00DA6834" w:rsidRPr="00EE361B">
        <w:rPr>
          <w:lang w:val="en-GB"/>
        </w:rPr>
        <w:t>T</w:t>
      </w:r>
      <w:r w:rsidR="004A1B07" w:rsidRPr="00EE361B">
        <w:rPr>
          <w:lang w:val="en-GB"/>
        </w:rPr>
        <w:t xml:space="preserve">he </w:t>
      </w:r>
      <w:r w:rsidR="00990556" w:rsidRPr="00EE361B">
        <w:rPr>
          <w:lang w:val="en-GB"/>
        </w:rPr>
        <w:t>Supreme Court of Appeal in</w:t>
      </w:r>
      <w:r w:rsidR="0074325F" w:rsidRPr="00EE361B">
        <w:rPr>
          <w:lang w:val="en-GB"/>
        </w:rPr>
        <w:t xml:space="preserve"> </w:t>
      </w:r>
      <w:r w:rsidR="0074325F" w:rsidRPr="00EE361B">
        <w:rPr>
          <w:i/>
          <w:iCs/>
          <w:lang w:val="en-GB"/>
        </w:rPr>
        <w:t>Resilient Properties (Pty) Ltd</w:t>
      </w:r>
      <w:r w:rsidR="004A1B07" w:rsidRPr="00EE361B">
        <w:rPr>
          <w:rStyle w:val="FootnoteReference"/>
          <w:i/>
          <w:iCs/>
          <w:lang w:val="en-GB"/>
        </w:rPr>
        <w:footnoteReference w:id="18"/>
      </w:r>
      <w:r w:rsidR="0074325F" w:rsidRPr="00EE361B">
        <w:rPr>
          <w:lang w:val="en-GB"/>
        </w:rPr>
        <w:t xml:space="preserve"> </w:t>
      </w:r>
      <w:r w:rsidR="00DA6834" w:rsidRPr="00EE361B">
        <w:rPr>
          <w:lang w:val="en-GB"/>
        </w:rPr>
        <w:t xml:space="preserve">dealt with a situation where </w:t>
      </w:r>
      <w:r w:rsidR="0074325F" w:rsidRPr="00EE361B">
        <w:rPr>
          <w:lang w:val="en-GB"/>
        </w:rPr>
        <w:t>Eskom interrupted the bulk electricity supply to two</w:t>
      </w:r>
      <w:r w:rsidR="0074325F">
        <w:rPr>
          <w:lang w:val="en-GB"/>
        </w:rPr>
        <w:t xml:space="preserve"> local municipalities, as they contractually failed to pay for the electricity supplied by Eskom. </w:t>
      </w:r>
      <w:r w:rsidR="005E6CFC">
        <w:rPr>
          <w:lang w:val="en-GB"/>
        </w:rPr>
        <w:t>C</w:t>
      </w:r>
      <w:r w:rsidR="0074325F">
        <w:rPr>
          <w:lang w:val="en-GB"/>
        </w:rPr>
        <w:t xml:space="preserve">ertain commercial entities who do not have a </w:t>
      </w:r>
      <w:r w:rsidR="0074325F">
        <w:rPr>
          <w:lang w:val="en-GB"/>
        </w:rPr>
        <w:lastRenderedPageBreak/>
        <w:t>contractual relationship with Eskom and who have paid the municipalities for electricity made representations to Eskom as to why it should not continue with</w:t>
      </w:r>
      <w:r w:rsidR="000E3FCB">
        <w:rPr>
          <w:lang w:val="en-GB"/>
        </w:rPr>
        <w:t xml:space="preserve"> the</w:t>
      </w:r>
      <w:r w:rsidR="0074325F">
        <w:rPr>
          <w:lang w:val="en-GB"/>
        </w:rPr>
        <w:t xml:space="preserve"> proposed electricity supply interruptions</w:t>
      </w:r>
      <w:r w:rsidR="006F7AAC">
        <w:rPr>
          <w:lang w:val="en-GB"/>
        </w:rPr>
        <w:t>.</w:t>
      </w:r>
      <w:r w:rsidR="0074325F">
        <w:rPr>
          <w:lang w:val="en-GB"/>
        </w:rPr>
        <w:t xml:space="preserve"> Eskom</w:t>
      </w:r>
      <w:r w:rsidR="006F7AAC">
        <w:rPr>
          <w:lang w:val="en-GB"/>
        </w:rPr>
        <w:t>, however,</w:t>
      </w:r>
      <w:r w:rsidR="0074325F">
        <w:rPr>
          <w:lang w:val="en-GB"/>
        </w:rPr>
        <w:t xml:space="preserve"> informed them that their remedy is a mandamus against the municipalities to force them to pay their debts to Eskom. The court </w:t>
      </w:r>
      <w:r w:rsidR="00534500">
        <w:rPr>
          <w:lang w:val="en-GB"/>
        </w:rPr>
        <w:t xml:space="preserve">found that this provides little comfort to the </w:t>
      </w:r>
      <w:r w:rsidR="00850F04">
        <w:rPr>
          <w:lang w:val="en-GB"/>
        </w:rPr>
        <w:t>end-users</w:t>
      </w:r>
      <w:r w:rsidR="00D67BF7">
        <w:rPr>
          <w:lang w:val="en-GB"/>
        </w:rPr>
        <w:t xml:space="preserve">, and </w:t>
      </w:r>
      <w:r w:rsidR="00C9381F">
        <w:rPr>
          <w:lang w:val="en-GB"/>
        </w:rPr>
        <w:t>the decisions it took to reduce the electricity supply failed to take this relevant consideration into account.</w:t>
      </w:r>
      <w:r w:rsidR="00C9381F">
        <w:rPr>
          <w:rStyle w:val="FootnoteReference"/>
          <w:lang w:val="en-GB"/>
        </w:rPr>
        <w:footnoteReference w:id="19"/>
      </w:r>
      <w:r w:rsidR="00336EF6">
        <w:rPr>
          <w:lang w:val="en-GB"/>
        </w:rPr>
        <w:t xml:space="preserve"> Although this is not the argument in this case, it is important to highlight </w:t>
      </w:r>
      <w:r w:rsidR="00FD7E08">
        <w:rPr>
          <w:lang w:val="en-GB"/>
        </w:rPr>
        <w:t>it</w:t>
      </w:r>
      <w:r w:rsidR="00336EF6">
        <w:rPr>
          <w:lang w:val="en-GB"/>
        </w:rPr>
        <w:t xml:space="preserve"> as a similar argument </w:t>
      </w:r>
      <w:r w:rsidR="00D704B1">
        <w:rPr>
          <w:lang w:val="en-GB"/>
        </w:rPr>
        <w:t>was made in this case</w:t>
      </w:r>
      <w:r w:rsidR="001049A3">
        <w:rPr>
          <w:lang w:val="en-GB"/>
        </w:rPr>
        <w:t>:</w:t>
      </w:r>
      <w:r w:rsidR="00D704B1">
        <w:rPr>
          <w:lang w:val="en-GB"/>
        </w:rPr>
        <w:t xml:space="preserve"> the tenants must take the landlord to task in paying the bills. Complying with the procedural requirement in PAJA by giving adequate notice </w:t>
      </w:r>
      <w:r w:rsidR="00F502CA">
        <w:rPr>
          <w:lang w:val="en-GB"/>
        </w:rPr>
        <w:t xml:space="preserve">to the affected end-users </w:t>
      </w:r>
      <w:r w:rsidR="001049A3">
        <w:rPr>
          <w:lang w:val="en-GB"/>
        </w:rPr>
        <w:t>allows</w:t>
      </w:r>
      <w:r w:rsidR="00F502CA">
        <w:rPr>
          <w:lang w:val="en-GB"/>
        </w:rPr>
        <w:t xml:space="preserve"> such users to bring relevant considerations </w:t>
      </w:r>
      <w:r w:rsidR="002C6DFB">
        <w:rPr>
          <w:lang w:val="en-GB"/>
        </w:rPr>
        <w:t xml:space="preserve">to the attention of Eskom </w:t>
      </w:r>
      <w:r w:rsidR="007068BC">
        <w:rPr>
          <w:lang w:val="en-GB"/>
        </w:rPr>
        <w:t xml:space="preserve">for it </w:t>
      </w:r>
      <w:r w:rsidR="002C6DFB">
        <w:rPr>
          <w:lang w:val="en-GB"/>
        </w:rPr>
        <w:t xml:space="preserve">to consider in its decision-making process. </w:t>
      </w:r>
      <w:r w:rsidR="007068BC">
        <w:rPr>
          <w:lang w:val="en-GB"/>
        </w:rPr>
        <w:t>This includes whether such a mandamus against the landlord is a viable option.</w:t>
      </w:r>
    </w:p>
    <w:p w14:paraId="0022FB95" w14:textId="6101F449" w:rsidR="00132983" w:rsidRDefault="007F34BB" w:rsidP="007F34BB">
      <w:pPr>
        <w:pStyle w:val="Judgmentparagraph"/>
        <w:numPr>
          <w:ilvl w:val="0"/>
          <w:numId w:val="0"/>
        </w:numPr>
        <w:ind w:left="709" w:hanging="709"/>
        <w:rPr>
          <w:lang w:val="en-GB"/>
        </w:rPr>
      </w:pPr>
      <w:r>
        <w:rPr>
          <w:lang w:val="en-GB"/>
        </w:rPr>
        <w:t>[31]</w:t>
      </w:r>
      <w:r>
        <w:rPr>
          <w:lang w:val="en-GB"/>
        </w:rPr>
        <w:tab/>
      </w:r>
      <w:r w:rsidR="00F50DAB">
        <w:rPr>
          <w:lang w:val="en-GB"/>
        </w:rPr>
        <w:t>The procedural duties</w:t>
      </w:r>
      <w:r w:rsidR="00850ABA">
        <w:rPr>
          <w:lang w:val="en-GB"/>
        </w:rPr>
        <w:t xml:space="preserve"> </w:t>
      </w:r>
      <w:r w:rsidR="00D05371">
        <w:rPr>
          <w:lang w:val="en-GB"/>
        </w:rPr>
        <w:t>are</w:t>
      </w:r>
      <w:r w:rsidR="00850ABA">
        <w:rPr>
          <w:lang w:val="en-GB"/>
        </w:rPr>
        <w:t xml:space="preserve"> </w:t>
      </w:r>
      <w:r w:rsidR="00F50DAB">
        <w:rPr>
          <w:lang w:val="en-GB"/>
        </w:rPr>
        <w:t>set out in</w:t>
      </w:r>
      <w:r w:rsidR="00850ABA">
        <w:rPr>
          <w:lang w:val="en-GB"/>
        </w:rPr>
        <w:t xml:space="preserve"> s</w:t>
      </w:r>
      <w:r w:rsidR="00132983" w:rsidRPr="00850ABA">
        <w:rPr>
          <w:lang w:val="en-GB"/>
        </w:rPr>
        <w:t xml:space="preserve"> 3 of PAJA</w:t>
      </w:r>
      <w:r w:rsidR="002C1964">
        <w:rPr>
          <w:lang w:val="en-GB"/>
        </w:rPr>
        <w:t>.</w:t>
      </w:r>
      <w:r w:rsidR="000E4870">
        <w:rPr>
          <w:lang w:val="en-GB"/>
        </w:rPr>
        <w:t xml:space="preserve"> </w:t>
      </w:r>
      <w:r w:rsidR="002C1964">
        <w:rPr>
          <w:lang w:val="en-GB"/>
        </w:rPr>
        <w:t>S</w:t>
      </w:r>
      <w:r w:rsidR="000E4870">
        <w:rPr>
          <w:lang w:val="en-GB"/>
        </w:rPr>
        <w:t xml:space="preserve"> 3(1)</w:t>
      </w:r>
      <w:r w:rsidR="00132983" w:rsidRPr="00850ABA">
        <w:rPr>
          <w:lang w:val="en-GB"/>
        </w:rPr>
        <w:t xml:space="preserve"> provides that an administrative action </w:t>
      </w:r>
      <w:r w:rsidR="007068BC">
        <w:rPr>
          <w:lang w:val="en-GB"/>
        </w:rPr>
        <w:t>that materially and adversely affects any person's rights or legitimate expectations</w:t>
      </w:r>
      <w:r w:rsidR="00132983" w:rsidRPr="00850ABA">
        <w:rPr>
          <w:lang w:val="en-GB"/>
        </w:rPr>
        <w:t xml:space="preserve"> must be procedurally fair.</w:t>
      </w:r>
      <w:r w:rsidR="00042DCC">
        <w:rPr>
          <w:rStyle w:val="FootnoteReference"/>
          <w:lang w:val="en-GB"/>
        </w:rPr>
        <w:footnoteReference w:id="20"/>
      </w:r>
      <w:r w:rsidR="003037D3" w:rsidRPr="00850ABA">
        <w:rPr>
          <w:lang w:val="en-GB"/>
        </w:rPr>
        <w:t xml:space="preserve"> The </w:t>
      </w:r>
      <w:r w:rsidR="007E1349">
        <w:rPr>
          <w:lang w:val="en-GB"/>
        </w:rPr>
        <w:t>"</w:t>
      </w:r>
      <w:r w:rsidR="003037D3" w:rsidRPr="00850ABA">
        <w:rPr>
          <w:lang w:val="en-GB"/>
        </w:rPr>
        <w:t>rights</w:t>
      </w:r>
      <w:r w:rsidR="007E1349">
        <w:rPr>
          <w:lang w:val="en-GB"/>
        </w:rPr>
        <w:t>"</w:t>
      </w:r>
      <w:r w:rsidR="003037D3" w:rsidRPr="00850ABA">
        <w:rPr>
          <w:lang w:val="en-GB"/>
        </w:rPr>
        <w:t xml:space="preserve"> </w:t>
      </w:r>
      <w:r w:rsidR="009564D8" w:rsidRPr="00850ABA">
        <w:rPr>
          <w:lang w:val="en-GB"/>
        </w:rPr>
        <w:t>in s 3(1) must be broadly interpreted</w:t>
      </w:r>
      <w:r w:rsidR="00BD75A0">
        <w:rPr>
          <w:lang w:val="en-GB"/>
        </w:rPr>
        <w:t>.</w:t>
      </w:r>
      <w:r w:rsidR="009564D8">
        <w:rPr>
          <w:rStyle w:val="FootnoteReference"/>
          <w:lang w:val="en-GB"/>
        </w:rPr>
        <w:footnoteReference w:id="21"/>
      </w:r>
      <w:r w:rsidR="00606280" w:rsidRPr="00850ABA">
        <w:rPr>
          <w:lang w:val="en-GB"/>
        </w:rPr>
        <w:t xml:space="preserve"> </w:t>
      </w:r>
      <w:r w:rsidR="000E4870">
        <w:rPr>
          <w:lang w:val="en-GB"/>
        </w:rPr>
        <w:t>S 3(2)</w:t>
      </w:r>
      <w:r w:rsidR="00C52837">
        <w:rPr>
          <w:lang w:val="en-GB"/>
        </w:rPr>
        <w:t>(b)</w:t>
      </w:r>
      <w:r w:rsidR="000E4870">
        <w:rPr>
          <w:lang w:val="en-GB"/>
        </w:rPr>
        <w:t xml:space="preserve"> </w:t>
      </w:r>
      <w:r w:rsidR="00C52837">
        <w:rPr>
          <w:lang w:val="en-GB"/>
        </w:rPr>
        <w:t xml:space="preserve">then specifically states </w:t>
      </w:r>
    </w:p>
    <w:p w14:paraId="34FB2084" w14:textId="77777777" w:rsidR="0078343F" w:rsidRPr="0078343F" w:rsidRDefault="0078343F" w:rsidP="0078343F">
      <w:pPr>
        <w:pStyle w:val="Quote"/>
        <w:rPr>
          <w:lang w:val="en-GB"/>
        </w:rPr>
      </w:pPr>
      <w:r w:rsidRPr="0078343F">
        <w:rPr>
          <w:lang w:val="en-GB"/>
        </w:rPr>
        <w:t xml:space="preserve">(b) In order to give effect to the right to procedurally fair administrative action, an administrator, subject to </w:t>
      </w:r>
    </w:p>
    <w:p w14:paraId="211B3C2D" w14:textId="77777777" w:rsidR="0078343F" w:rsidRPr="0078343F" w:rsidRDefault="0078343F" w:rsidP="0078343F">
      <w:pPr>
        <w:pStyle w:val="Quote"/>
        <w:rPr>
          <w:lang w:val="en-GB"/>
        </w:rPr>
      </w:pPr>
      <w:r w:rsidRPr="0078343F">
        <w:rPr>
          <w:lang w:val="en-GB"/>
        </w:rPr>
        <w:t>subsection (4), must give a person referred to in subsection (1)¬¨</w:t>
      </w:r>
    </w:p>
    <w:p w14:paraId="32A20E76" w14:textId="75B3992B" w:rsidR="0078343F" w:rsidRPr="0078343F" w:rsidRDefault="0078343F" w:rsidP="0078343F">
      <w:pPr>
        <w:pStyle w:val="Quote"/>
        <w:rPr>
          <w:lang w:val="en-GB"/>
        </w:rPr>
      </w:pPr>
      <w:r w:rsidRPr="0078343F">
        <w:rPr>
          <w:lang w:val="en-GB"/>
        </w:rPr>
        <w:t xml:space="preserve">(i) adequate notice of the nature and purpose of the proposed administrative action; </w:t>
      </w:r>
    </w:p>
    <w:p w14:paraId="0E119D5C" w14:textId="77777777" w:rsidR="0078343F" w:rsidRPr="0078343F" w:rsidRDefault="0078343F" w:rsidP="0078343F">
      <w:pPr>
        <w:pStyle w:val="Quote"/>
        <w:rPr>
          <w:lang w:val="en-GB"/>
        </w:rPr>
      </w:pPr>
      <w:r w:rsidRPr="0078343F">
        <w:rPr>
          <w:lang w:val="en-GB"/>
        </w:rPr>
        <w:t xml:space="preserve">(ii) a reasonable opportunity to make representations; </w:t>
      </w:r>
    </w:p>
    <w:p w14:paraId="54CE99C1" w14:textId="77777777" w:rsidR="0078343F" w:rsidRPr="0078343F" w:rsidRDefault="0078343F" w:rsidP="0078343F">
      <w:pPr>
        <w:pStyle w:val="Quote"/>
        <w:rPr>
          <w:lang w:val="en-GB"/>
        </w:rPr>
      </w:pPr>
      <w:r w:rsidRPr="0078343F">
        <w:rPr>
          <w:lang w:val="en-GB"/>
        </w:rPr>
        <w:t xml:space="preserve">(iii)  a clear statement of the administrative action; </w:t>
      </w:r>
    </w:p>
    <w:p w14:paraId="14ED57F5" w14:textId="77777777" w:rsidR="0078343F" w:rsidRPr="0078343F" w:rsidRDefault="0078343F" w:rsidP="0078343F">
      <w:pPr>
        <w:pStyle w:val="Quote"/>
        <w:rPr>
          <w:lang w:val="en-GB"/>
        </w:rPr>
      </w:pPr>
      <w:r w:rsidRPr="0078343F">
        <w:rPr>
          <w:lang w:val="en-GB"/>
        </w:rPr>
        <w:t xml:space="preserve">(iv)  adequate notice of any right of review or internal appeal, where applicable; and </w:t>
      </w:r>
    </w:p>
    <w:p w14:paraId="7054197C" w14:textId="77777777" w:rsidR="0078343F" w:rsidRPr="0078343F" w:rsidRDefault="0078343F" w:rsidP="0078343F">
      <w:pPr>
        <w:pStyle w:val="Quote"/>
        <w:rPr>
          <w:lang w:val="en-GB"/>
        </w:rPr>
      </w:pPr>
      <w:r w:rsidRPr="0078343F">
        <w:rPr>
          <w:lang w:val="en-GB"/>
        </w:rPr>
        <w:t xml:space="preserve">(v)  adequate notice of the right to request reasons in terms of section 5. </w:t>
      </w:r>
    </w:p>
    <w:p w14:paraId="56ACC661" w14:textId="1972B7CD" w:rsidR="00487E75" w:rsidRPr="006E2A25" w:rsidRDefault="007F34BB" w:rsidP="007F34BB">
      <w:pPr>
        <w:pStyle w:val="Judgmentparagraph"/>
        <w:numPr>
          <w:ilvl w:val="0"/>
          <w:numId w:val="0"/>
        </w:numPr>
        <w:ind w:left="709" w:hanging="709"/>
        <w:rPr>
          <w:lang w:val="en-GB"/>
        </w:rPr>
      </w:pPr>
      <w:r w:rsidRPr="006E2A25">
        <w:rPr>
          <w:lang w:val="en-GB"/>
        </w:rPr>
        <w:lastRenderedPageBreak/>
        <w:t>[32]</w:t>
      </w:r>
      <w:r w:rsidRPr="006E2A25">
        <w:rPr>
          <w:lang w:val="en-GB"/>
        </w:rPr>
        <w:tab/>
      </w:r>
      <w:r w:rsidR="006E2A25">
        <w:rPr>
          <w:lang w:val="en-GB"/>
        </w:rPr>
        <w:t xml:space="preserve">The question </w:t>
      </w:r>
      <w:r w:rsidR="001E2FEE">
        <w:rPr>
          <w:lang w:val="en-GB"/>
        </w:rPr>
        <w:t>is</w:t>
      </w:r>
      <w:r w:rsidR="006E2A25">
        <w:rPr>
          <w:lang w:val="en-GB"/>
        </w:rPr>
        <w:t xml:space="preserve"> to whom </w:t>
      </w:r>
      <w:r w:rsidR="0078343F">
        <w:rPr>
          <w:lang w:val="en-GB"/>
        </w:rPr>
        <w:t>such notice must</w:t>
      </w:r>
      <w:r w:rsidR="006E2A25">
        <w:rPr>
          <w:lang w:val="en-GB"/>
        </w:rPr>
        <w:t xml:space="preserve"> be given and what </w:t>
      </w:r>
      <w:r w:rsidR="000261F5">
        <w:rPr>
          <w:lang w:val="en-GB"/>
        </w:rPr>
        <w:t>an</w:t>
      </w:r>
      <w:r w:rsidR="006E2A25">
        <w:rPr>
          <w:lang w:val="en-GB"/>
        </w:rPr>
        <w:t xml:space="preserve"> </w:t>
      </w:r>
      <w:r w:rsidR="007E1349">
        <w:rPr>
          <w:lang w:val="en-GB"/>
        </w:rPr>
        <w:t>"</w:t>
      </w:r>
      <w:r w:rsidR="006E2A25">
        <w:rPr>
          <w:lang w:val="en-GB"/>
        </w:rPr>
        <w:t>adequate notice</w:t>
      </w:r>
      <w:r w:rsidR="007E1349">
        <w:rPr>
          <w:lang w:val="en-GB"/>
        </w:rPr>
        <w:t>"</w:t>
      </w:r>
      <w:r w:rsidR="000261F5">
        <w:rPr>
          <w:lang w:val="en-GB"/>
        </w:rPr>
        <w:t xml:space="preserve"> is</w:t>
      </w:r>
      <w:r w:rsidR="006E2A25">
        <w:rPr>
          <w:lang w:val="en-GB"/>
        </w:rPr>
        <w:t xml:space="preserve">. </w:t>
      </w:r>
      <w:r w:rsidR="00487E75" w:rsidRPr="006E2A25">
        <w:rPr>
          <w:lang w:val="en-GB"/>
        </w:rPr>
        <w:t xml:space="preserve">In </w:t>
      </w:r>
      <w:r w:rsidR="00487E75" w:rsidRPr="006E2A25">
        <w:rPr>
          <w:i/>
          <w:iCs/>
          <w:lang w:val="en-GB"/>
        </w:rPr>
        <w:t>Joseph v City of Johannesburg</w:t>
      </w:r>
      <w:r w:rsidR="00487E75" w:rsidRPr="006E2A25">
        <w:rPr>
          <w:lang w:val="en-GB"/>
        </w:rPr>
        <w:t>,</w:t>
      </w:r>
      <w:r w:rsidR="00487E75">
        <w:rPr>
          <w:rStyle w:val="FootnoteReference"/>
          <w:lang w:val="en-GB"/>
        </w:rPr>
        <w:footnoteReference w:id="22"/>
      </w:r>
      <w:r w:rsidR="00487E75" w:rsidRPr="006E2A25">
        <w:rPr>
          <w:lang w:val="en-GB"/>
        </w:rPr>
        <w:t xml:space="preserve"> the Constitutional Court</w:t>
      </w:r>
      <w:r w:rsidR="006E2A25">
        <w:rPr>
          <w:lang w:val="en-GB"/>
        </w:rPr>
        <w:t xml:space="preserve"> dealt with th</w:t>
      </w:r>
      <w:r w:rsidR="002D2E35">
        <w:rPr>
          <w:lang w:val="en-GB"/>
        </w:rPr>
        <w:t>e</w:t>
      </w:r>
      <w:r w:rsidR="006E2A25">
        <w:rPr>
          <w:lang w:val="en-GB"/>
        </w:rPr>
        <w:t xml:space="preserve"> question of whether</w:t>
      </w:r>
      <w:r w:rsidR="00487E75" w:rsidRPr="006E2A25">
        <w:rPr>
          <w:lang w:val="en-GB"/>
        </w:rPr>
        <w:t xml:space="preserve"> </w:t>
      </w:r>
      <w:r w:rsidR="00366221">
        <w:rPr>
          <w:lang w:val="en-GB"/>
        </w:rPr>
        <w:t xml:space="preserve">City Power (as electricity supplier) </w:t>
      </w:r>
      <w:r w:rsidR="00487E75" w:rsidRPr="006E2A25">
        <w:rPr>
          <w:lang w:val="en-GB"/>
        </w:rPr>
        <w:t xml:space="preserve">had a duty to </w:t>
      </w:r>
      <w:r w:rsidR="008C5BBC" w:rsidRPr="006E2A25">
        <w:rPr>
          <w:lang w:val="en-GB"/>
        </w:rPr>
        <w:t>give adequate</w:t>
      </w:r>
      <w:r w:rsidR="00487E75" w:rsidRPr="006E2A25">
        <w:rPr>
          <w:lang w:val="en-GB"/>
        </w:rPr>
        <w:t xml:space="preserve"> notice of disconnection </w:t>
      </w:r>
      <w:r w:rsidR="00366221">
        <w:rPr>
          <w:lang w:val="en-GB"/>
        </w:rPr>
        <w:t>to the</w:t>
      </w:r>
      <w:r w:rsidR="00487E75" w:rsidRPr="006E2A25">
        <w:rPr>
          <w:lang w:val="en-GB"/>
        </w:rPr>
        <w:t xml:space="preserve"> tenants of a building, where there was </w:t>
      </w:r>
      <w:r w:rsidR="009C12FC">
        <w:rPr>
          <w:lang w:val="en-GB"/>
        </w:rPr>
        <w:t>a contractual nexus to the landlord but no</w:t>
      </w:r>
      <w:r w:rsidR="002D2E35">
        <w:rPr>
          <w:lang w:val="en-GB"/>
        </w:rPr>
        <w:t>t</w:t>
      </w:r>
      <w:r w:rsidR="009C12FC">
        <w:rPr>
          <w:lang w:val="en-GB"/>
        </w:rPr>
        <w:t xml:space="preserve"> to the tenants. </w:t>
      </w:r>
      <w:r w:rsidR="00327732" w:rsidRPr="006E2A25">
        <w:rPr>
          <w:lang w:val="en-GB"/>
        </w:rPr>
        <w:t xml:space="preserve">It found that </w:t>
      </w:r>
      <w:r w:rsidR="006A52F6" w:rsidRPr="006E2A25">
        <w:rPr>
          <w:lang w:val="en-GB"/>
        </w:rPr>
        <w:t>when City Power supplied electricity to the building, it did so in terms of its constitutional and statutory duties of local government to provide basic municipal services.</w:t>
      </w:r>
      <w:r w:rsidR="00D942A3" w:rsidRPr="006E2A25">
        <w:rPr>
          <w:lang w:val="en-GB"/>
        </w:rPr>
        <w:t xml:space="preserve"> When </w:t>
      </w:r>
      <w:r w:rsidR="008C5BBC" w:rsidRPr="006E2A25">
        <w:rPr>
          <w:lang w:val="en-GB"/>
        </w:rPr>
        <w:t>depriving</w:t>
      </w:r>
      <w:r w:rsidR="00D942A3" w:rsidRPr="006E2A25">
        <w:rPr>
          <w:lang w:val="en-GB"/>
        </w:rPr>
        <w:t xml:space="preserve"> them of the service, City Power was obliged to afford them procedural fairness before taking the decision which would materially and adversely affect that right.</w:t>
      </w:r>
      <w:r w:rsidR="00D942A3">
        <w:rPr>
          <w:rStyle w:val="FootnoteReference"/>
          <w:lang w:val="en-GB"/>
        </w:rPr>
        <w:footnoteReference w:id="23"/>
      </w:r>
    </w:p>
    <w:p w14:paraId="48DF3794" w14:textId="57740864" w:rsidR="003E1011" w:rsidRDefault="007F34BB" w:rsidP="007F34BB">
      <w:pPr>
        <w:pStyle w:val="Judgmentparagraph"/>
        <w:numPr>
          <w:ilvl w:val="0"/>
          <w:numId w:val="0"/>
        </w:numPr>
        <w:ind w:left="709" w:hanging="709"/>
        <w:rPr>
          <w:lang w:val="en-GB"/>
        </w:rPr>
      </w:pPr>
      <w:r>
        <w:rPr>
          <w:lang w:val="en-GB"/>
        </w:rPr>
        <w:t>[33]</w:t>
      </w:r>
      <w:r>
        <w:rPr>
          <w:lang w:val="en-GB"/>
        </w:rPr>
        <w:tab/>
      </w:r>
      <w:r w:rsidR="003E1011">
        <w:rPr>
          <w:lang w:val="en-GB"/>
        </w:rPr>
        <w:t xml:space="preserve">The Court emphasised that the </w:t>
      </w:r>
      <w:r w:rsidR="00955C01">
        <w:rPr>
          <w:lang w:val="en-GB"/>
        </w:rPr>
        <w:t>City's need for proper debt collection</w:t>
      </w:r>
      <w:r w:rsidR="003E1011">
        <w:rPr>
          <w:lang w:val="en-GB"/>
        </w:rPr>
        <w:t xml:space="preserve"> must be considered with reference to the procedural fairness obligations in PAJA. In that respect</w:t>
      </w:r>
      <w:r w:rsidR="00955C01">
        <w:rPr>
          <w:lang w:val="en-GB"/>
        </w:rPr>
        <w:t>,</w:t>
      </w:r>
      <w:r w:rsidR="003E1011">
        <w:rPr>
          <w:lang w:val="en-GB"/>
        </w:rPr>
        <w:t xml:space="preserve"> procedural fairness required that the residents should also receive pre-termination notices, not merely the building</w:t>
      </w:r>
      <w:r w:rsidR="00955C01">
        <w:rPr>
          <w:lang w:val="en-GB"/>
        </w:rPr>
        <w:t xml:space="preserve"> </w:t>
      </w:r>
      <w:r w:rsidR="003E1011">
        <w:rPr>
          <w:lang w:val="en-GB"/>
        </w:rPr>
        <w:t>owner (with whom the municipality did have a contractual nexus). The notice should contain all relevant information, including the date and time of the disconnection, the reasons for the disconnection, and how the parties can challenge the basis for the disconnection. It must also afford the tenants sufficient time to make the necessary enquiries and investigations, to seek legal advice and to organise themselves collectively if they so wished.</w:t>
      </w:r>
      <w:r w:rsidR="00FC11D2">
        <w:rPr>
          <w:rStyle w:val="FootnoteReference"/>
          <w:lang w:val="en-GB"/>
        </w:rPr>
        <w:footnoteReference w:id="24"/>
      </w:r>
      <w:r w:rsidR="006465BA">
        <w:rPr>
          <w:lang w:val="en-GB"/>
        </w:rPr>
        <w:t xml:space="preserve"> Placing it in a </w:t>
      </w:r>
      <w:r w:rsidR="009D6449">
        <w:rPr>
          <w:lang w:val="en-GB"/>
        </w:rPr>
        <w:t>prominent</w:t>
      </w:r>
      <w:r w:rsidR="006465BA">
        <w:rPr>
          <w:lang w:val="en-GB"/>
        </w:rPr>
        <w:t xml:space="preserve"> place in the </w:t>
      </w:r>
      <w:r w:rsidR="008A5C65">
        <w:rPr>
          <w:lang w:val="en-GB"/>
        </w:rPr>
        <w:t>building and</w:t>
      </w:r>
      <w:r w:rsidR="00675B1A">
        <w:rPr>
          <w:lang w:val="en-GB"/>
        </w:rPr>
        <w:t xml:space="preserve"> affording the </w:t>
      </w:r>
      <w:r w:rsidR="004131B6">
        <w:rPr>
          <w:lang w:val="en-GB"/>
        </w:rPr>
        <w:t>minimum of 14 days pre-termination was considered fair and</w:t>
      </w:r>
      <w:r w:rsidR="006465BA">
        <w:rPr>
          <w:lang w:val="en-GB"/>
        </w:rPr>
        <w:t xml:space="preserve"> </w:t>
      </w:r>
      <w:r w:rsidR="004131B6">
        <w:rPr>
          <w:lang w:val="en-GB"/>
        </w:rPr>
        <w:t>complie</w:t>
      </w:r>
      <w:r w:rsidR="00644BC6">
        <w:rPr>
          <w:lang w:val="en-GB"/>
        </w:rPr>
        <w:t>d</w:t>
      </w:r>
      <w:r w:rsidR="006465BA">
        <w:rPr>
          <w:lang w:val="en-GB"/>
        </w:rPr>
        <w:t xml:space="preserve"> with the requirement of </w:t>
      </w:r>
      <w:r w:rsidR="007E1349">
        <w:rPr>
          <w:lang w:val="en-GB"/>
        </w:rPr>
        <w:t>"</w:t>
      </w:r>
      <w:r w:rsidR="006465BA">
        <w:rPr>
          <w:lang w:val="en-GB"/>
        </w:rPr>
        <w:t>adequate notice</w:t>
      </w:r>
      <w:r w:rsidR="007E1349">
        <w:rPr>
          <w:lang w:val="en-GB"/>
        </w:rPr>
        <w:t>"</w:t>
      </w:r>
      <w:r w:rsidR="004131B6">
        <w:rPr>
          <w:lang w:val="en-GB"/>
        </w:rPr>
        <w:t xml:space="preserve"> in s 3(2)(b)(i) of PAJA.</w:t>
      </w:r>
    </w:p>
    <w:p w14:paraId="0806699C" w14:textId="4ECADC58" w:rsidR="00C80528" w:rsidRPr="002A73CD" w:rsidRDefault="007F34BB" w:rsidP="007F34BB">
      <w:pPr>
        <w:pStyle w:val="Judgmentparagraph"/>
        <w:numPr>
          <w:ilvl w:val="0"/>
          <w:numId w:val="0"/>
        </w:numPr>
        <w:ind w:left="709" w:hanging="709"/>
        <w:rPr>
          <w:lang w:val="en-GB"/>
        </w:rPr>
      </w:pPr>
      <w:r w:rsidRPr="002A73CD">
        <w:rPr>
          <w:lang w:val="en-GB"/>
        </w:rPr>
        <w:t>[34]</w:t>
      </w:r>
      <w:r w:rsidRPr="002A73CD">
        <w:rPr>
          <w:lang w:val="en-GB"/>
        </w:rPr>
        <w:tab/>
      </w:r>
      <w:r w:rsidR="004D378C">
        <w:rPr>
          <w:lang w:val="en-GB"/>
        </w:rPr>
        <w:t xml:space="preserve">I have considered the argument of Eskom that </w:t>
      </w:r>
      <w:r w:rsidR="005216D7">
        <w:rPr>
          <w:i/>
          <w:iCs/>
          <w:lang w:val="en-GB"/>
        </w:rPr>
        <w:t>Josephs</w:t>
      </w:r>
      <w:r w:rsidR="005216D7">
        <w:rPr>
          <w:lang w:val="en-GB"/>
        </w:rPr>
        <w:t xml:space="preserve"> dealt with the </w:t>
      </w:r>
      <w:r w:rsidR="00FC11D2">
        <w:rPr>
          <w:lang w:val="en-GB"/>
        </w:rPr>
        <w:t xml:space="preserve">constitutional duties of local government </w:t>
      </w:r>
      <w:r w:rsidR="005216D7">
        <w:rPr>
          <w:lang w:val="en-GB"/>
        </w:rPr>
        <w:t xml:space="preserve">and that Eskom is not local government as it deals with </w:t>
      </w:r>
      <w:r w:rsidR="006742C4">
        <w:rPr>
          <w:lang w:val="en-GB"/>
        </w:rPr>
        <w:t xml:space="preserve">customers in terms of contracts of supply. The rights that flow from the supply of electricity </w:t>
      </w:r>
      <w:r w:rsidR="00082880">
        <w:rPr>
          <w:lang w:val="en-GB"/>
        </w:rPr>
        <w:t>are</w:t>
      </w:r>
      <w:r w:rsidR="000D6FB9">
        <w:rPr>
          <w:lang w:val="en-GB"/>
        </w:rPr>
        <w:t xml:space="preserve"> established </w:t>
      </w:r>
      <w:r w:rsidR="006E57CC">
        <w:rPr>
          <w:lang w:val="en-GB"/>
        </w:rPr>
        <w:t>because of</w:t>
      </w:r>
      <w:r w:rsidR="000D6FB9">
        <w:rPr>
          <w:lang w:val="en-GB"/>
        </w:rPr>
        <w:t xml:space="preserve"> a contractual nexus, they state, </w:t>
      </w:r>
      <w:r w:rsidR="00FC11D2">
        <w:rPr>
          <w:lang w:val="en-GB"/>
        </w:rPr>
        <w:t>relying</w:t>
      </w:r>
      <w:r w:rsidR="000D6FB9">
        <w:rPr>
          <w:lang w:val="en-GB"/>
        </w:rPr>
        <w:t xml:space="preserve"> on </w:t>
      </w:r>
      <w:r w:rsidR="000D6FB9" w:rsidRPr="00533817">
        <w:rPr>
          <w:i/>
          <w:iCs/>
          <w:lang w:val="en-GB"/>
        </w:rPr>
        <w:lastRenderedPageBreak/>
        <w:t>Eskom Holdings SOC Ltd v Masinda</w:t>
      </w:r>
      <w:r w:rsidR="000D6FB9" w:rsidRPr="00533817">
        <w:rPr>
          <w:lang w:val="en-GB"/>
        </w:rPr>
        <w:t>.</w:t>
      </w:r>
      <w:r w:rsidR="000D6FB9" w:rsidRPr="00533817">
        <w:rPr>
          <w:rStyle w:val="FootnoteReference"/>
          <w:lang w:val="en-GB"/>
        </w:rPr>
        <w:footnoteReference w:id="25"/>
      </w:r>
      <w:r w:rsidR="002F4E8E" w:rsidRPr="00533817">
        <w:rPr>
          <w:lang w:val="en-GB"/>
        </w:rPr>
        <w:t xml:space="preserve"> </w:t>
      </w:r>
      <w:r w:rsidR="002A73CD" w:rsidRPr="00533817">
        <w:rPr>
          <w:lang w:val="en-GB"/>
        </w:rPr>
        <w:t xml:space="preserve">It is so that </w:t>
      </w:r>
      <w:r w:rsidR="00091FD7" w:rsidRPr="00533817">
        <w:rPr>
          <w:lang w:val="en-GB"/>
        </w:rPr>
        <w:t>there is an obligation on</w:t>
      </w:r>
      <w:r w:rsidR="00091FD7" w:rsidRPr="002A73CD">
        <w:rPr>
          <w:lang w:val="en-GB"/>
        </w:rPr>
        <w:t xml:space="preserve"> </w:t>
      </w:r>
      <w:r w:rsidR="00C7234C" w:rsidRPr="002A73CD">
        <w:rPr>
          <w:lang w:val="en-GB"/>
        </w:rPr>
        <w:t>municipalities to supply municipal services, as set out in ss 152 and 153(a) of the Constitution</w:t>
      </w:r>
      <w:r w:rsidR="002539D1" w:rsidRPr="002A73CD">
        <w:rPr>
          <w:lang w:val="en-GB"/>
        </w:rPr>
        <w:t>, which obligation do</w:t>
      </w:r>
      <w:r w:rsidR="00B316BA">
        <w:rPr>
          <w:lang w:val="en-GB"/>
        </w:rPr>
        <w:t>es</w:t>
      </w:r>
      <w:r w:rsidR="002539D1" w:rsidRPr="002A73CD">
        <w:rPr>
          <w:lang w:val="en-GB"/>
        </w:rPr>
        <w:t xml:space="preserve"> not rest on Eskom. </w:t>
      </w:r>
      <w:r w:rsidR="007C28F2" w:rsidRPr="002A73CD">
        <w:rPr>
          <w:lang w:val="en-GB"/>
        </w:rPr>
        <w:t>However, t</w:t>
      </w:r>
      <w:r w:rsidR="00C80528" w:rsidRPr="002A73CD">
        <w:rPr>
          <w:lang w:val="en-GB"/>
        </w:rPr>
        <w:t>he relief sought does not rely on Eskom</w:t>
      </w:r>
      <w:r w:rsidR="007E1349">
        <w:rPr>
          <w:lang w:val="en-GB"/>
        </w:rPr>
        <w:t>'</w:t>
      </w:r>
      <w:r w:rsidR="00C80528" w:rsidRPr="002A73CD">
        <w:rPr>
          <w:lang w:val="en-GB"/>
        </w:rPr>
        <w:t>s duty to provide service</w:t>
      </w:r>
      <w:r w:rsidR="00104D16" w:rsidRPr="002A73CD">
        <w:rPr>
          <w:lang w:val="en-GB"/>
        </w:rPr>
        <w:t>s but on Eskom</w:t>
      </w:r>
      <w:r w:rsidR="007E1349">
        <w:rPr>
          <w:lang w:val="en-GB"/>
        </w:rPr>
        <w:t>'</w:t>
      </w:r>
      <w:r w:rsidR="00104D16" w:rsidRPr="002A73CD">
        <w:rPr>
          <w:lang w:val="en-GB"/>
        </w:rPr>
        <w:t>s d</w:t>
      </w:r>
      <w:r w:rsidR="007C28F2" w:rsidRPr="002A73CD">
        <w:rPr>
          <w:lang w:val="en-GB"/>
        </w:rPr>
        <w:t xml:space="preserve">uty to comply with the prescripts of PAJA when </w:t>
      </w:r>
      <w:r w:rsidR="005953C8">
        <w:rPr>
          <w:lang w:val="en-GB"/>
        </w:rPr>
        <w:t>deciding</w:t>
      </w:r>
      <w:r w:rsidR="007C28F2" w:rsidRPr="002A73CD">
        <w:rPr>
          <w:lang w:val="en-GB"/>
        </w:rPr>
        <w:t xml:space="preserve"> to disconnect electricity.</w:t>
      </w:r>
    </w:p>
    <w:p w14:paraId="549ACFF4" w14:textId="79B5CEC9" w:rsidR="00CC08DA" w:rsidRDefault="007F34BB" w:rsidP="007F34BB">
      <w:pPr>
        <w:pStyle w:val="Judgmentparagraph"/>
        <w:numPr>
          <w:ilvl w:val="0"/>
          <w:numId w:val="0"/>
        </w:numPr>
        <w:ind w:left="709" w:hanging="709"/>
        <w:rPr>
          <w:lang w:val="en-GB"/>
        </w:rPr>
      </w:pPr>
      <w:r>
        <w:rPr>
          <w:lang w:val="en-GB"/>
        </w:rPr>
        <w:t>[35]</w:t>
      </w:r>
      <w:r>
        <w:rPr>
          <w:lang w:val="en-GB"/>
        </w:rPr>
        <w:tab/>
      </w:r>
      <w:r w:rsidR="00A24111">
        <w:rPr>
          <w:lang w:val="en-GB"/>
        </w:rPr>
        <w:t>This does not substantially interfere with Eskom</w:t>
      </w:r>
      <w:r w:rsidR="007E1349">
        <w:rPr>
          <w:lang w:val="en-GB"/>
        </w:rPr>
        <w:t>'</w:t>
      </w:r>
      <w:r w:rsidR="00A24111">
        <w:rPr>
          <w:lang w:val="en-GB"/>
        </w:rPr>
        <w:t>s</w:t>
      </w:r>
      <w:r w:rsidR="003F3516">
        <w:rPr>
          <w:lang w:val="en-GB"/>
        </w:rPr>
        <w:t xml:space="preserve"> obligation to </w:t>
      </w:r>
      <w:r w:rsidR="00DE285F">
        <w:rPr>
          <w:lang w:val="en-GB"/>
        </w:rPr>
        <w:t>secure</w:t>
      </w:r>
      <w:r w:rsidR="003F3516">
        <w:rPr>
          <w:lang w:val="en-GB"/>
        </w:rPr>
        <w:t xml:space="preserve"> the integrity of the national grid, </w:t>
      </w:r>
      <w:r w:rsidR="005953C8">
        <w:rPr>
          <w:lang w:val="en-GB"/>
        </w:rPr>
        <w:t>which</w:t>
      </w:r>
      <w:r w:rsidR="003F3516">
        <w:rPr>
          <w:lang w:val="en-GB"/>
        </w:rPr>
        <w:t xml:space="preserve"> includes the ability to recover payment for electricity supplied</w:t>
      </w:r>
      <w:r w:rsidR="00D61E27">
        <w:rPr>
          <w:lang w:val="en-GB"/>
        </w:rPr>
        <w:t>.</w:t>
      </w:r>
      <w:r w:rsidR="00D61E27">
        <w:rPr>
          <w:rStyle w:val="FootnoteReference"/>
          <w:lang w:val="en-GB"/>
        </w:rPr>
        <w:footnoteReference w:id="26"/>
      </w:r>
      <w:r w:rsidR="00D61E27">
        <w:rPr>
          <w:lang w:val="en-GB"/>
        </w:rPr>
        <w:t xml:space="preserve"> </w:t>
      </w:r>
      <w:r w:rsidR="00F06A9E">
        <w:rPr>
          <w:lang w:val="en-GB"/>
        </w:rPr>
        <w:t>The court does not wish to sanction non-payment of electricit</w:t>
      </w:r>
      <w:r w:rsidR="009B2DA2">
        <w:rPr>
          <w:lang w:val="en-GB"/>
        </w:rPr>
        <w:t xml:space="preserve">y. </w:t>
      </w:r>
      <w:r w:rsidR="005953C8">
        <w:rPr>
          <w:lang w:val="en-GB"/>
        </w:rPr>
        <w:t>Instead,</w:t>
      </w:r>
      <w:r w:rsidR="00F06A9E">
        <w:rPr>
          <w:lang w:val="en-GB"/>
        </w:rPr>
        <w:t xml:space="preserve"> </w:t>
      </w:r>
      <w:r w:rsidR="009B2DA2">
        <w:rPr>
          <w:lang w:val="en-GB"/>
        </w:rPr>
        <w:t xml:space="preserve">it seeks </w:t>
      </w:r>
      <w:r w:rsidR="00F06A9E">
        <w:rPr>
          <w:lang w:val="en-GB"/>
        </w:rPr>
        <w:t xml:space="preserve">to </w:t>
      </w:r>
      <w:r w:rsidR="00A87F2D">
        <w:rPr>
          <w:lang w:val="en-GB"/>
        </w:rPr>
        <w:t xml:space="preserve">ensure that people whose rights </w:t>
      </w:r>
      <w:r w:rsidR="00E74F1A">
        <w:rPr>
          <w:lang w:val="en-GB"/>
        </w:rPr>
        <w:t>might be</w:t>
      </w:r>
      <w:r w:rsidR="00A87F2D">
        <w:rPr>
          <w:lang w:val="en-GB"/>
        </w:rPr>
        <w:t xml:space="preserve"> adversely affected by an administrative action are given adequate notice. </w:t>
      </w:r>
      <w:r w:rsidR="00172B5B">
        <w:rPr>
          <w:lang w:val="en-GB"/>
        </w:rPr>
        <w:t xml:space="preserve">As alluded to above, the duty to give tenants adequate notice when the administrator only had a contractual relationship with the landlord was set out in </w:t>
      </w:r>
      <w:r w:rsidR="00172B5B" w:rsidRPr="00533817">
        <w:rPr>
          <w:i/>
          <w:iCs/>
          <w:lang w:val="en-US"/>
        </w:rPr>
        <w:t>Joseph v City of Johannesburg</w:t>
      </w:r>
      <w:r w:rsidR="00172B5B">
        <w:rPr>
          <w:rStyle w:val="FootnoteReference"/>
          <w:i/>
          <w:iCs/>
          <w:lang w:val="en-US"/>
        </w:rPr>
        <w:footnoteReference w:id="27"/>
      </w:r>
      <w:r w:rsidR="00C82EE9">
        <w:rPr>
          <w:lang w:val="en-GB"/>
        </w:rPr>
        <w:t>. T</w:t>
      </w:r>
      <w:r w:rsidR="00CF254C">
        <w:rPr>
          <w:lang w:val="en-GB"/>
        </w:rPr>
        <w:t xml:space="preserve">he </w:t>
      </w:r>
      <w:r w:rsidR="00F60A06">
        <w:rPr>
          <w:lang w:val="en-GB"/>
        </w:rPr>
        <w:t xml:space="preserve">disconnection of electricity is an administrative action </w:t>
      </w:r>
      <w:r w:rsidR="00172B5B">
        <w:rPr>
          <w:lang w:val="en-GB"/>
        </w:rPr>
        <w:t>that adversely affects the end users' right</w:t>
      </w:r>
      <w:r w:rsidR="00F60A06">
        <w:rPr>
          <w:lang w:val="en-GB"/>
        </w:rPr>
        <w:t xml:space="preserve">s. As such, </w:t>
      </w:r>
      <w:r w:rsidR="00172B5B">
        <w:rPr>
          <w:lang w:val="en-GB"/>
        </w:rPr>
        <w:t>they also</w:t>
      </w:r>
      <w:r w:rsidR="00F60A06">
        <w:rPr>
          <w:lang w:val="en-GB"/>
        </w:rPr>
        <w:t xml:space="preserve"> have a right to a fair procedure in terms of PAJA. </w:t>
      </w:r>
    </w:p>
    <w:p w14:paraId="3E6A9C14" w14:textId="64325362" w:rsidR="00351F46" w:rsidRDefault="007F34BB" w:rsidP="007F34BB">
      <w:pPr>
        <w:pStyle w:val="Judgmentparagraph"/>
        <w:numPr>
          <w:ilvl w:val="0"/>
          <w:numId w:val="0"/>
        </w:numPr>
        <w:ind w:left="709" w:hanging="709"/>
        <w:rPr>
          <w:lang w:val="en-GB"/>
        </w:rPr>
      </w:pPr>
      <w:r>
        <w:rPr>
          <w:lang w:val="en-GB"/>
        </w:rPr>
        <w:t>[36]</w:t>
      </w:r>
      <w:r>
        <w:rPr>
          <w:lang w:val="en-GB"/>
        </w:rPr>
        <w:tab/>
      </w:r>
      <w:r w:rsidR="00CC08DA">
        <w:rPr>
          <w:lang w:val="en-GB"/>
        </w:rPr>
        <w:t xml:space="preserve">By analogy, </w:t>
      </w:r>
      <w:r w:rsidR="00BD332F">
        <w:rPr>
          <w:lang w:val="en-GB"/>
        </w:rPr>
        <w:t xml:space="preserve">this should also apply </w:t>
      </w:r>
      <w:r w:rsidR="002D78BD">
        <w:rPr>
          <w:lang w:val="en-GB"/>
        </w:rPr>
        <w:t>when Eskom has a contractual relationship with the landlord and disconnects the tenants' electricity</w:t>
      </w:r>
      <w:r w:rsidR="00BD332F">
        <w:rPr>
          <w:lang w:val="en-GB"/>
        </w:rPr>
        <w:t xml:space="preserve">. </w:t>
      </w:r>
      <w:r w:rsidR="00F60A06">
        <w:rPr>
          <w:lang w:val="en-GB"/>
        </w:rPr>
        <w:t xml:space="preserve">I see no reason </w:t>
      </w:r>
      <w:r w:rsidR="00337B27">
        <w:rPr>
          <w:lang w:val="en-GB"/>
        </w:rPr>
        <w:t>why end</w:t>
      </w:r>
      <w:r w:rsidR="002D78BD">
        <w:rPr>
          <w:lang w:val="en-GB"/>
        </w:rPr>
        <w:t>-</w:t>
      </w:r>
      <w:r w:rsidR="00337B27">
        <w:rPr>
          <w:lang w:val="en-GB"/>
        </w:rPr>
        <w:t>users</w:t>
      </w:r>
      <w:r w:rsidR="007924A4">
        <w:rPr>
          <w:lang w:val="en-GB"/>
        </w:rPr>
        <w:t xml:space="preserve">, in a situation where the electricity is supplied directly by Eskom and not City Power, should </w:t>
      </w:r>
      <w:r w:rsidR="007924A4">
        <w:rPr>
          <w:i/>
          <w:iCs/>
          <w:lang w:val="en-GB"/>
        </w:rPr>
        <w:t>not</w:t>
      </w:r>
      <w:r w:rsidR="007924A4">
        <w:rPr>
          <w:lang w:val="en-GB"/>
        </w:rPr>
        <w:t xml:space="preserve"> be entitled to the same procedural protection</w:t>
      </w:r>
      <w:r w:rsidR="00C52618">
        <w:rPr>
          <w:lang w:val="en-GB"/>
        </w:rPr>
        <w:t xml:space="preserve"> in terms of PAJA</w:t>
      </w:r>
      <w:r w:rsidR="00CD6303">
        <w:rPr>
          <w:lang w:val="en-GB"/>
        </w:rPr>
        <w:t xml:space="preserve">. </w:t>
      </w:r>
    </w:p>
    <w:p w14:paraId="32EE2C07" w14:textId="592B10DA" w:rsidR="007917D9" w:rsidRPr="0077451A" w:rsidRDefault="007F34BB" w:rsidP="007F34BB">
      <w:pPr>
        <w:pStyle w:val="Judgmentparagraph"/>
        <w:numPr>
          <w:ilvl w:val="0"/>
          <w:numId w:val="0"/>
        </w:numPr>
        <w:ind w:left="709" w:hanging="709"/>
        <w:rPr>
          <w:lang w:val="en-GB"/>
        </w:rPr>
      </w:pPr>
      <w:r w:rsidRPr="0077451A">
        <w:rPr>
          <w:lang w:val="en-GB"/>
        </w:rPr>
        <w:t>[37]</w:t>
      </w:r>
      <w:r w:rsidRPr="0077451A">
        <w:rPr>
          <w:lang w:val="en-GB"/>
        </w:rPr>
        <w:tab/>
      </w:r>
      <w:r w:rsidR="002928D6">
        <w:rPr>
          <w:lang w:val="en-GB"/>
        </w:rPr>
        <w:t>I</w:t>
      </w:r>
      <w:r w:rsidR="002D78BD">
        <w:rPr>
          <w:lang w:val="en-GB"/>
        </w:rPr>
        <w:t>, therefore,</w:t>
      </w:r>
      <w:r w:rsidR="002928D6">
        <w:rPr>
          <w:lang w:val="en-GB"/>
        </w:rPr>
        <w:t xml:space="preserve"> conclude that </w:t>
      </w:r>
      <w:r w:rsidR="002928D6" w:rsidRPr="004728CE">
        <w:rPr>
          <w:lang w:val="en-GB"/>
        </w:rPr>
        <w:t xml:space="preserve">lawful disconnection of services in terms of PAJA includes that </w:t>
      </w:r>
      <w:r w:rsidR="009E2362">
        <w:rPr>
          <w:lang w:val="en-GB"/>
        </w:rPr>
        <w:t>tenants themselves</w:t>
      </w:r>
      <w:r w:rsidR="002928D6" w:rsidRPr="004728CE">
        <w:rPr>
          <w:lang w:val="en-GB"/>
        </w:rPr>
        <w:t xml:space="preserve"> must be given adequate notice of the proposed action</w:t>
      </w:r>
      <w:r w:rsidR="002928D6">
        <w:rPr>
          <w:rStyle w:val="FootnoteReference"/>
          <w:lang w:val="en-GB"/>
        </w:rPr>
        <w:footnoteReference w:id="28"/>
      </w:r>
      <w:r w:rsidR="002928D6" w:rsidRPr="004728CE">
        <w:rPr>
          <w:lang w:val="en-GB"/>
        </w:rPr>
        <w:t xml:space="preserve"> and a reasonable opportunity to make representations.</w:t>
      </w:r>
      <w:r w:rsidR="002928D6">
        <w:rPr>
          <w:rStyle w:val="FootnoteReference"/>
          <w:lang w:val="en-GB"/>
        </w:rPr>
        <w:footnoteReference w:id="29"/>
      </w:r>
      <w:r w:rsidR="00066FF2">
        <w:rPr>
          <w:lang w:val="en-GB"/>
        </w:rPr>
        <w:t xml:space="preserve"> They can only do so if </w:t>
      </w:r>
      <w:r w:rsidR="00E635DE">
        <w:rPr>
          <w:lang w:val="en-GB"/>
        </w:rPr>
        <w:t xml:space="preserve">Eskom </w:t>
      </w:r>
      <w:r w:rsidR="00E635DE">
        <w:rPr>
          <w:lang w:val="en-GB"/>
        </w:rPr>
        <w:lastRenderedPageBreak/>
        <w:t>complies with the prescripts in PAJA by giving them</w:t>
      </w:r>
      <w:r w:rsidR="00F43FF3">
        <w:rPr>
          <w:lang w:val="en-GB"/>
        </w:rPr>
        <w:t xml:space="preserve"> proper</w:t>
      </w:r>
      <w:r w:rsidR="00E635DE">
        <w:rPr>
          <w:lang w:val="en-GB"/>
        </w:rPr>
        <w:t xml:space="preserve"> notice of the </w:t>
      </w:r>
      <w:r w:rsidR="00F43FF3">
        <w:rPr>
          <w:lang w:val="en-GB"/>
        </w:rPr>
        <w:t xml:space="preserve">disconnection in line with </w:t>
      </w:r>
      <w:r w:rsidR="00F43FF3" w:rsidRPr="00A75A17">
        <w:rPr>
          <w:i/>
          <w:iCs/>
          <w:lang w:val="en-GB"/>
        </w:rPr>
        <w:t>Joseph</w:t>
      </w:r>
      <w:r w:rsidR="00F43FF3">
        <w:rPr>
          <w:lang w:val="en-GB"/>
        </w:rPr>
        <w:t>.</w:t>
      </w:r>
      <w:r w:rsidR="00F43FF3">
        <w:rPr>
          <w:rStyle w:val="FootnoteReference"/>
          <w:lang w:val="en-GB"/>
        </w:rPr>
        <w:footnoteReference w:id="30"/>
      </w:r>
    </w:p>
    <w:p w14:paraId="20FD6AE0" w14:textId="4E4C1E16" w:rsidR="00D83A15" w:rsidRPr="00B7639A" w:rsidRDefault="007F34BB" w:rsidP="007F34BB">
      <w:pPr>
        <w:pStyle w:val="Judgmentparagraph"/>
        <w:numPr>
          <w:ilvl w:val="0"/>
          <w:numId w:val="0"/>
        </w:numPr>
        <w:ind w:left="709" w:hanging="709"/>
        <w:rPr>
          <w:lang w:val="en-GB"/>
        </w:rPr>
      </w:pPr>
      <w:r w:rsidRPr="00B7639A">
        <w:rPr>
          <w:lang w:val="en-GB"/>
        </w:rPr>
        <w:t>[38]</w:t>
      </w:r>
      <w:r w:rsidRPr="00B7639A">
        <w:rPr>
          <w:lang w:val="en-GB"/>
        </w:rPr>
        <w:tab/>
      </w:r>
      <w:r w:rsidR="00966A27" w:rsidRPr="00B7639A">
        <w:rPr>
          <w:lang w:val="en-GB"/>
        </w:rPr>
        <w:t xml:space="preserve">I thus </w:t>
      </w:r>
      <w:r w:rsidR="00441F5E" w:rsidRPr="00B7639A">
        <w:rPr>
          <w:lang w:val="en-GB"/>
        </w:rPr>
        <w:t>order</w:t>
      </w:r>
      <w:r w:rsidR="00966A27" w:rsidRPr="00B7639A">
        <w:rPr>
          <w:lang w:val="en-GB"/>
        </w:rPr>
        <w:t xml:space="preserve"> the reconnection of the electricity </w:t>
      </w:r>
      <w:r w:rsidR="00B563F1" w:rsidRPr="00B7639A">
        <w:rPr>
          <w:lang w:val="en-GB"/>
        </w:rPr>
        <w:t>supply</w:t>
      </w:r>
      <w:r w:rsidR="00966A27" w:rsidRPr="00B7639A">
        <w:rPr>
          <w:lang w:val="en-GB"/>
        </w:rPr>
        <w:t xml:space="preserve"> pending proper notice being given to the tenants. </w:t>
      </w:r>
      <w:r w:rsidR="00236AA4" w:rsidRPr="00B7639A">
        <w:rPr>
          <w:lang w:val="en-GB"/>
        </w:rPr>
        <w:t>T</w:t>
      </w:r>
      <w:r w:rsidR="007F5CAB" w:rsidRPr="00B7639A">
        <w:rPr>
          <w:lang w:val="en-GB"/>
        </w:rPr>
        <w:t>he</w:t>
      </w:r>
      <w:r w:rsidR="003218AB" w:rsidRPr="00B7639A">
        <w:rPr>
          <w:lang w:val="en-GB"/>
        </w:rPr>
        <w:t xml:space="preserve"> Applicant</w:t>
      </w:r>
      <w:r w:rsidR="00BF18ED" w:rsidRPr="00B7639A">
        <w:rPr>
          <w:lang w:val="en-GB"/>
        </w:rPr>
        <w:t>s</w:t>
      </w:r>
      <w:r w:rsidR="003218AB" w:rsidRPr="00B7639A">
        <w:rPr>
          <w:lang w:val="en-GB"/>
        </w:rPr>
        <w:t xml:space="preserve"> have met the requirements of </w:t>
      </w:r>
      <w:r w:rsidR="00BF18ED" w:rsidRPr="00B7639A">
        <w:rPr>
          <w:lang w:val="en-GB"/>
        </w:rPr>
        <w:t>a</w:t>
      </w:r>
      <w:r w:rsidR="00236AA4" w:rsidRPr="00B7639A">
        <w:rPr>
          <w:lang w:val="en-GB"/>
        </w:rPr>
        <w:t xml:space="preserve">n interim </w:t>
      </w:r>
      <w:r w:rsidR="003218AB" w:rsidRPr="00B7639A">
        <w:rPr>
          <w:lang w:val="en-GB"/>
        </w:rPr>
        <w:t>interdict</w:t>
      </w:r>
      <w:r w:rsidR="003009DB" w:rsidRPr="00B7639A">
        <w:rPr>
          <w:lang w:val="en-GB"/>
        </w:rPr>
        <w:t>.</w:t>
      </w:r>
      <w:r w:rsidR="00FC5EDD">
        <w:rPr>
          <w:rStyle w:val="FootnoteReference"/>
          <w:lang w:val="en-GB"/>
        </w:rPr>
        <w:footnoteReference w:id="31"/>
      </w:r>
      <w:r w:rsidR="00B7639A" w:rsidRPr="00B7639A">
        <w:rPr>
          <w:lang w:val="en-GB"/>
        </w:rPr>
        <w:t xml:space="preserve"> </w:t>
      </w:r>
      <w:r w:rsidR="003009DB" w:rsidRPr="00B7639A">
        <w:rPr>
          <w:lang w:val="en-GB"/>
        </w:rPr>
        <w:t>The Applicant has a</w:t>
      </w:r>
      <w:r w:rsidR="00B7639A">
        <w:rPr>
          <w:lang w:val="en-GB"/>
        </w:rPr>
        <w:t xml:space="preserve"> </w:t>
      </w:r>
      <w:r w:rsidR="00B7639A" w:rsidRPr="00610810">
        <w:rPr>
          <w:i/>
          <w:iCs/>
          <w:lang w:val="en-GB"/>
        </w:rPr>
        <w:t>prima face</w:t>
      </w:r>
      <w:r w:rsidR="003218AB" w:rsidRPr="00B7639A">
        <w:rPr>
          <w:lang w:val="en-GB"/>
        </w:rPr>
        <w:t xml:space="preserve"> right, notwithstanding </w:t>
      </w:r>
      <w:r w:rsidR="00A019F8" w:rsidRPr="00B7639A">
        <w:rPr>
          <w:lang w:val="en-GB"/>
        </w:rPr>
        <w:t>that there is no</w:t>
      </w:r>
      <w:r w:rsidR="003218AB" w:rsidRPr="00B7639A">
        <w:rPr>
          <w:lang w:val="en-GB"/>
        </w:rPr>
        <w:t xml:space="preserve"> contractual relationship </w:t>
      </w:r>
      <w:r w:rsidR="00A019F8" w:rsidRPr="00B7639A">
        <w:rPr>
          <w:lang w:val="en-GB"/>
        </w:rPr>
        <w:t>between</w:t>
      </w:r>
      <w:r w:rsidR="003009DB" w:rsidRPr="00B7639A">
        <w:rPr>
          <w:lang w:val="en-GB"/>
        </w:rPr>
        <w:t xml:space="preserve"> her and</w:t>
      </w:r>
      <w:r w:rsidR="00A019F8" w:rsidRPr="00B7639A">
        <w:rPr>
          <w:lang w:val="en-GB"/>
        </w:rPr>
        <w:t xml:space="preserve"> Eskom. </w:t>
      </w:r>
      <w:r w:rsidR="00610810">
        <w:rPr>
          <w:lang w:val="en-GB"/>
        </w:rPr>
        <w:t xml:space="preserve">Firstly, it has a right to just administrative action. Furthermore, </w:t>
      </w:r>
      <w:r w:rsidR="009108FF" w:rsidRPr="00B7639A">
        <w:rPr>
          <w:lang w:val="en-GB"/>
        </w:rPr>
        <w:t xml:space="preserve">Eskom is </w:t>
      </w:r>
      <w:r w:rsidR="005E45B7" w:rsidRPr="00B7639A">
        <w:rPr>
          <w:lang w:val="en-GB"/>
        </w:rPr>
        <w:t>aware</w:t>
      </w:r>
      <w:r w:rsidR="009108FF" w:rsidRPr="00B7639A">
        <w:rPr>
          <w:lang w:val="en-GB"/>
        </w:rPr>
        <w:t xml:space="preserve"> through its engagements with the </w:t>
      </w:r>
      <w:r w:rsidR="005E45B7" w:rsidRPr="00B7639A">
        <w:rPr>
          <w:lang w:val="en-GB"/>
        </w:rPr>
        <w:t>landlord</w:t>
      </w:r>
      <w:r w:rsidR="009108FF" w:rsidRPr="00B7639A">
        <w:rPr>
          <w:lang w:val="en-GB"/>
        </w:rPr>
        <w:t xml:space="preserve"> that </w:t>
      </w:r>
      <w:r w:rsidR="00E30CDF" w:rsidRPr="00B7639A">
        <w:rPr>
          <w:lang w:val="en-GB"/>
        </w:rPr>
        <w:t xml:space="preserve">the electricity is supplied to tenants in the property owned by the </w:t>
      </w:r>
      <w:r w:rsidR="005E45B7" w:rsidRPr="00B7639A">
        <w:rPr>
          <w:lang w:val="en-GB"/>
        </w:rPr>
        <w:t>landlord</w:t>
      </w:r>
      <w:r w:rsidR="00E30CDF" w:rsidRPr="00B7639A">
        <w:rPr>
          <w:lang w:val="en-GB"/>
        </w:rPr>
        <w:t>.</w:t>
      </w:r>
      <w:r w:rsidR="00610810">
        <w:rPr>
          <w:lang w:val="en-GB"/>
        </w:rPr>
        <w:t xml:space="preserve"> E</w:t>
      </w:r>
      <w:r w:rsidR="00E30CDF" w:rsidRPr="00B7639A">
        <w:rPr>
          <w:lang w:val="en-GB"/>
        </w:rPr>
        <w:t xml:space="preserve">ven though </w:t>
      </w:r>
      <w:r w:rsidR="00A019F8" w:rsidRPr="00B7639A">
        <w:rPr>
          <w:lang w:val="en-GB"/>
        </w:rPr>
        <w:t xml:space="preserve">the right to electricity is not </w:t>
      </w:r>
      <w:r w:rsidR="00E4743D" w:rsidRPr="00B7639A">
        <w:rPr>
          <w:lang w:val="en-GB"/>
        </w:rPr>
        <w:t>specifically</w:t>
      </w:r>
      <w:r w:rsidR="00A019F8" w:rsidRPr="00B7639A">
        <w:rPr>
          <w:lang w:val="en-GB"/>
        </w:rPr>
        <w:t xml:space="preserve"> provided for in the Bill of Rights, it is inseparably intertwined with the </w:t>
      </w:r>
      <w:r w:rsidR="00D540A8" w:rsidRPr="00B7639A">
        <w:rPr>
          <w:lang w:val="en-GB"/>
        </w:rPr>
        <w:t>enjoyment of socio-economic rights.</w:t>
      </w:r>
      <w:r w:rsidR="00D540A8">
        <w:rPr>
          <w:rStyle w:val="FootnoteReference"/>
          <w:lang w:val="en-GB"/>
        </w:rPr>
        <w:footnoteReference w:id="32"/>
      </w:r>
      <w:r w:rsidR="004D5557" w:rsidRPr="00B7639A">
        <w:rPr>
          <w:lang w:val="en-GB"/>
        </w:rPr>
        <w:t xml:space="preserve"> When Eskom enforces its agreement with the </w:t>
      </w:r>
      <w:r w:rsidR="005E45B7" w:rsidRPr="00B7639A">
        <w:rPr>
          <w:lang w:val="en-GB"/>
        </w:rPr>
        <w:t>l</w:t>
      </w:r>
      <w:r w:rsidR="004D5557" w:rsidRPr="00B7639A">
        <w:rPr>
          <w:lang w:val="en-GB"/>
        </w:rPr>
        <w:t xml:space="preserve">andlord, </w:t>
      </w:r>
      <w:r w:rsidR="004C712D" w:rsidRPr="00B7639A">
        <w:rPr>
          <w:lang w:val="en-GB"/>
        </w:rPr>
        <w:t xml:space="preserve">that decision </w:t>
      </w:r>
      <w:r w:rsidR="007417CE" w:rsidRPr="00B7639A">
        <w:rPr>
          <w:lang w:val="en-GB"/>
        </w:rPr>
        <w:t>adversely</w:t>
      </w:r>
      <w:r w:rsidR="004C712D" w:rsidRPr="00B7639A">
        <w:rPr>
          <w:lang w:val="en-GB"/>
        </w:rPr>
        <w:t xml:space="preserve"> </w:t>
      </w:r>
      <w:r w:rsidR="00872003" w:rsidRPr="00B7639A">
        <w:rPr>
          <w:lang w:val="en-GB"/>
        </w:rPr>
        <w:t>affects</w:t>
      </w:r>
      <w:r w:rsidR="004C712D" w:rsidRPr="00B7639A">
        <w:rPr>
          <w:lang w:val="en-GB"/>
        </w:rPr>
        <w:t xml:space="preserve"> those rights</w:t>
      </w:r>
      <w:r w:rsidR="004D5557" w:rsidRPr="00B7639A">
        <w:rPr>
          <w:lang w:val="en-GB"/>
        </w:rPr>
        <w:t>.</w:t>
      </w:r>
      <w:r w:rsidR="0024322F" w:rsidRPr="00B7639A">
        <w:rPr>
          <w:lang w:val="en-GB"/>
        </w:rPr>
        <w:t xml:space="preserve"> </w:t>
      </w:r>
      <w:r w:rsidR="00872003" w:rsidRPr="00B7639A">
        <w:rPr>
          <w:lang w:val="en-GB"/>
        </w:rPr>
        <w:t>When it does so, they have a</w:t>
      </w:r>
      <w:r w:rsidR="0024322F" w:rsidRPr="00B7639A">
        <w:rPr>
          <w:lang w:val="en-GB"/>
        </w:rPr>
        <w:t xml:space="preserve"> right to </w:t>
      </w:r>
      <w:r w:rsidR="0039129A" w:rsidRPr="00B7639A">
        <w:rPr>
          <w:lang w:val="en-GB"/>
        </w:rPr>
        <w:t>just administrative action</w:t>
      </w:r>
      <w:r w:rsidR="00877B1C" w:rsidRPr="00B7639A">
        <w:rPr>
          <w:lang w:val="en-GB"/>
        </w:rPr>
        <w:t xml:space="preserve"> that includes a </w:t>
      </w:r>
      <w:r w:rsidR="009108FF" w:rsidRPr="00B7639A">
        <w:rPr>
          <w:lang w:val="en-GB"/>
        </w:rPr>
        <w:t>fair procedure</w:t>
      </w:r>
      <w:r w:rsidR="009B0203" w:rsidRPr="00B7639A">
        <w:rPr>
          <w:lang w:val="en-GB"/>
        </w:rPr>
        <w:t xml:space="preserve">, in that a disconnection must comply with the prescripts of s </w:t>
      </w:r>
      <w:r w:rsidR="00DC184C" w:rsidRPr="00B7639A">
        <w:rPr>
          <w:lang w:val="en-GB"/>
        </w:rPr>
        <w:t>3(2)(b)</w:t>
      </w:r>
      <w:r w:rsidR="009B0203" w:rsidRPr="00B7639A">
        <w:rPr>
          <w:lang w:val="en-GB"/>
        </w:rPr>
        <w:t xml:space="preserve"> of PAJA.</w:t>
      </w:r>
      <w:r w:rsidR="007417CE" w:rsidRPr="00B7639A">
        <w:rPr>
          <w:lang w:val="en-GB"/>
        </w:rPr>
        <w:t xml:space="preserve"> </w:t>
      </w:r>
      <w:r w:rsidR="00DC7EE9" w:rsidRPr="00B7639A">
        <w:rPr>
          <w:lang w:val="en-GB"/>
        </w:rPr>
        <w:t xml:space="preserve">The </w:t>
      </w:r>
      <w:r w:rsidR="00877B1C" w:rsidRPr="00B7639A">
        <w:rPr>
          <w:lang w:val="en-GB"/>
        </w:rPr>
        <w:t xml:space="preserve">disconnection of electricity </w:t>
      </w:r>
      <w:r w:rsidR="00F60BBD" w:rsidRPr="00B7639A">
        <w:rPr>
          <w:lang w:val="en-GB"/>
        </w:rPr>
        <w:t xml:space="preserve">causes harm in that the </w:t>
      </w:r>
      <w:r w:rsidR="003572D8">
        <w:rPr>
          <w:lang w:val="en-GB"/>
        </w:rPr>
        <w:t>tenants' security</w:t>
      </w:r>
      <w:r w:rsidR="00F60BBD" w:rsidRPr="00B7639A">
        <w:rPr>
          <w:lang w:val="en-GB"/>
        </w:rPr>
        <w:t xml:space="preserve"> </w:t>
      </w:r>
      <w:r w:rsidR="003572D8">
        <w:rPr>
          <w:lang w:val="en-GB"/>
        </w:rPr>
        <w:t>is</w:t>
      </w:r>
      <w:r w:rsidR="00F60BBD" w:rsidRPr="00B7639A">
        <w:rPr>
          <w:lang w:val="en-GB"/>
        </w:rPr>
        <w:t xml:space="preserve"> </w:t>
      </w:r>
      <w:r w:rsidR="000C5A99" w:rsidRPr="00B7639A">
        <w:rPr>
          <w:lang w:val="en-GB"/>
        </w:rPr>
        <w:t>at risk</w:t>
      </w:r>
      <w:r w:rsidR="003572D8">
        <w:rPr>
          <w:lang w:val="en-GB"/>
        </w:rPr>
        <w:t>;</w:t>
      </w:r>
      <w:r w:rsidR="000C5A99" w:rsidRPr="00B7639A">
        <w:rPr>
          <w:lang w:val="en-GB"/>
        </w:rPr>
        <w:t xml:space="preserve"> they have difficulty preparing meals and keeping food from going off in the fridges, </w:t>
      </w:r>
      <w:r w:rsidR="002B7373" w:rsidRPr="00B7639A">
        <w:rPr>
          <w:lang w:val="en-GB"/>
        </w:rPr>
        <w:t>hygiene becomes a problem</w:t>
      </w:r>
      <w:r w:rsidR="00F965FC">
        <w:rPr>
          <w:lang w:val="en-GB"/>
        </w:rPr>
        <w:t>, and it impacts on their work and schoolwork</w:t>
      </w:r>
      <w:r w:rsidR="007417CE" w:rsidRPr="00B7639A">
        <w:rPr>
          <w:lang w:val="en-GB"/>
        </w:rPr>
        <w:t xml:space="preserve">. </w:t>
      </w:r>
      <w:r w:rsidR="00251D5C" w:rsidRPr="00B7639A">
        <w:rPr>
          <w:lang w:val="en-GB"/>
        </w:rPr>
        <w:t xml:space="preserve">The balance of convenience favours the </w:t>
      </w:r>
      <w:r w:rsidR="002D6E5F" w:rsidRPr="00B7639A">
        <w:rPr>
          <w:lang w:val="en-GB"/>
        </w:rPr>
        <w:t xml:space="preserve">tenants </w:t>
      </w:r>
      <w:r w:rsidR="003572D8">
        <w:rPr>
          <w:lang w:val="en-GB"/>
        </w:rPr>
        <w:t>because</w:t>
      </w:r>
      <w:r w:rsidR="002D6E5F" w:rsidRPr="00B7639A">
        <w:rPr>
          <w:lang w:val="en-GB"/>
        </w:rPr>
        <w:t xml:space="preserve"> Eskom</w:t>
      </w:r>
      <w:r w:rsidR="007E1349" w:rsidRPr="00B7639A">
        <w:rPr>
          <w:lang w:val="en-GB"/>
        </w:rPr>
        <w:t>'</w:t>
      </w:r>
      <w:r w:rsidR="002D6E5F" w:rsidRPr="00B7639A">
        <w:rPr>
          <w:lang w:val="en-GB"/>
        </w:rPr>
        <w:t>s grid will not collapse should it reconnect the electricity</w:t>
      </w:r>
      <w:r w:rsidR="00D023F5">
        <w:rPr>
          <w:lang w:val="en-GB"/>
        </w:rPr>
        <w:t xml:space="preserve"> in the interim while</w:t>
      </w:r>
      <w:r w:rsidR="003572D8">
        <w:rPr>
          <w:lang w:val="en-GB"/>
        </w:rPr>
        <w:t xml:space="preserve"> following a proper procedure</w:t>
      </w:r>
      <w:r w:rsidR="001A41C1">
        <w:rPr>
          <w:lang w:val="en-GB"/>
        </w:rPr>
        <w:t xml:space="preserve"> before disconnecting should it wish to do so</w:t>
      </w:r>
      <w:r w:rsidR="002D6E5F" w:rsidRPr="00B7639A">
        <w:rPr>
          <w:lang w:val="en-GB"/>
        </w:rPr>
        <w:t>.</w:t>
      </w:r>
      <w:r w:rsidR="005E45B7" w:rsidRPr="00B7639A">
        <w:rPr>
          <w:lang w:val="en-GB"/>
        </w:rPr>
        <w:t xml:space="preserve"> </w:t>
      </w:r>
      <w:r w:rsidR="00EC6963">
        <w:t>There is n</w:t>
      </w:r>
      <w:r w:rsidR="00D83A15" w:rsidRPr="00987208">
        <w:t>o</w:t>
      </w:r>
      <w:r w:rsidR="00D83A15" w:rsidRPr="00B7639A">
        <w:rPr>
          <w:lang w:val="en-GB"/>
        </w:rPr>
        <w:t xml:space="preserve"> alternative</w:t>
      </w:r>
      <w:r w:rsidR="00825093" w:rsidRPr="00B7639A">
        <w:rPr>
          <w:lang w:val="en-GB"/>
        </w:rPr>
        <w:t xml:space="preserve"> satisfactory</w:t>
      </w:r>
      <w:r w:rsidR="00D83A15" w:rsidRPr="00B7639A">
        <w:rPr>
          <w:lang w:val="en-GB"/>
        </w:rPr>
        <w:t xml:space="preserve"> remedy </w:t>
      </w:r>
      <w:r w:rsidR="00EC6963" w:rsidRPr="00B7639A">
        <w:rPr>
          <w:lang w:val="en-GB"/>
        </w:rPr>
        <w:t>for the immediate reconnection</w:t>
      </w:r>
      <w:r w:rsidR="00B13CDF">
        <w:rPr>
          <w:lang w:val="en-GB"/>
        </w:rPr>
        <w:t>.</w:t>
      </w:r>
    </w:p>
    <w:p w14:paraId="2E642AF8" w14:textId="22C7D15E" w:rsidR="006A1728" w:rsidRPr="005927EA" w:rsidRDefault="007F34BB" w:rsidP="007F34BB">
      <w:pPr>
        <w:pStyle w:val="Judgmentparagraph"/>
        <w:numPr>
          <w:ilvl w:val="0"/>
          <w:numId w:val="0"/>
        </w:numPr>
        <w:ind w:left="709" w:hanging="709"/>
        <w:rPr>
          <w:lang w:val="en-GB"/>
        </w:rPr>
      </w:pPr>
      <w:r w:rsidRPr="005927EA">
        <w:rPr>
          <w:lang w:val="en-GB"/>
        </w:rPr>
        <w:t>[39]</w:t>
      </w:r>
      <w:r w:rsidRPr="005927EA">
        <w:rPr>
          <w:lang w:val="en-GB"/>
        </w:rPr>
        <w:tab/>
      </w:r>
      <w:r w:rsidR="00220944">
        <w:rPr>
          <w:lang w:val="en-GB"/>
        </w:rPr>
        <w:t>During the argument</w:t>
      </w:r>
      <w:r w:rsidR="003572D8">
        <w:rPr>
          <w:lang w:val="en-GB"/>
        </w:rPr>
        <w:t>,</w:t>
      </w:r>
      <w:r w:rsidR="00220944">
        <w:rPr>
          <w:lang w:val="en-GB"/>
        </w:rPr>
        <w:t xml:space="preserve"> </w:t>
      </w:r>
      <w:r w:rsidR="001327BC">
        <w:rPr>
          <w:lang w:val="en-GB"/>
        </w:rPr>
        <w:t xml:space="preserve">I made it clear that this court cannot </w:t>
      </w:r>
      <w:r w:rsidR="00F756A8">
        <w:rPr>
          <w:lang w:val="en-GB"/>
        </w:rPr>
        <w:t>force</w:t>
      </w:r>
      <w:r w:rsidR="001327BC">
        <w:rPr>
          <w:lang w:val="en-GB"/>
        </w:rPr>
        <w:t xml:space="preserve"> Eskom </w:t>
      </w:r>
      <w:r w:rsidR="00F756A8">
        <w:rPr>
          <w:lang w:val="en-GB"/>
        </w:rPr>
        <w:t>to continue to supply electricity free of charge to customers</w:t>
      </w:r>
      <w:r w:rsidR="00FE23AA">
        <w:rPr>
          <w:lang w:val="en-GB"/>
        </w:rPr>
        <w:t xml:space="preserve"> when it is entitled in terms of s 21(5) of ERA to disconnect customers who are not paying. </w:t>
      </w:r>
      <w:r w:rsidR="00E62821">
        <w:rPr>
          <w:lang w:val="en-GB"/>
        </w:rPr>
        <w:t xml:space="preserve">What this court </w:t>
      </w:r>
      <w:r w:rsidR="00FE1183">
        <w:rPr>
          <w:lang w:val="en-GB"/>
        </w:rPr>
        <w:t xml:space="preserve">requires from Eskom, however, is that when it does </w:t>
      </w:r>
      <w:r w:rsidR="00B13CDF">
        <w:rPr>
          <w:lang w:val="en-GB"/>
        </w:rPr>
        <w:t>decide</w:t>
      </w:r>
      <w:r w:rsidR="00FE1183">
        <w:rPr>
          <w:lang w:val="en-GB"/>
        </w:rPr>
        <w:t xml:space="preserve"> to disconnect, it complies with its obligations in terms of PAJA and give proper notice to the </w:t>
      </w:r>
      <w:r w:rsidR="00013E66">
        <w:rPr>
          <w:lang w:val="en-GB"/>
        </w:rPr>
        <w:t>tenants</w:t>
      </w:r>
      <w:r w:rsidR="00FE1183">
        <w:rPr>
          <w:lang w:val="en-GB"/>
        </w:rPr>
        <w:t xml:space="preserve"> to enable them</w:t>
      </w:r>
      <w:r w:rsidR="00A439D7">
        <w:rPr>
          <w:lang w:val="en-GB"/>
        </w:rPr>
        <w:t xml:space="preserve"> to</w:t>
      </w:r>
      <w:r w:rsidR="00FE1183">
        <w:rPr>
          <w:lang w:val="en-GB"/>
        </w:rPr>
        <w:t xml:space="preserve"> </w:t>
      </w:r>
      <w:r w:rsidR="002E49F0">
        <w:rPr>
          <w:lang w:val="en-GB"/>
        </w:rPr>
        <w:lastRenderedPageBreak/>
        <w:t>participate in the decisions that will affect them and possibly influenc</w:t>
      </w:r>
      <w:r w:rsidR="00AE61EC">
        <w:rPr>
          <w:lang w:val="en-GB"/>
        </w:rPr>
        <w:t>e</w:t>
      </w:r>
      <w:r w:rsidR="002E49F0">
        <w:rPr>
          <w:lang w:val="en-GB"/>
        </w:rPr>
        <w:t xml:space="preserve"> the outcome of these decisions</w:t>
      </w:r>
      <w:r w:rsidR="0080392F">
        <w:rPr>
          <w:lang w:val="en-GB"/>
        </w:rPr>
        <w:t xml:space="preserve">. </w:t>
      </w:r>
    </w:p>
    <w:p w14:paraId="0B5328EF" w14:textId="52FBD92F" w:rsidR="00835B3C" w:rsidRPr="00040994" w:rsidRDefault="007F34BB" w:rsidP="007F34BB">
      <w:pPr>
        <w:pStyle w:val="Judgmentparagraph"/>
        <w:numPr>
          <w:ilvl w:val="0"/>
          <w:numId w:val="0"/>
        </w:numPr>
        <w:ind w:left="709" w:hanging="709"/>
        <w:rPr>
          <w:lang w:val="en-GB"/>
        </w:rPr>
      </w:pPr>
      <w:r w:rsidRPr="00040994">
        <w:rPr>
          <w:lang w:val="en-GB"/>
        </w:rPr>
        <w:t>[40]</w:t>
      </w:r>
      <w:r w:rsidRPr="00040994">
        <w:rPr>
          <w:lang w:val="en-GB"/>
        </w:rPr>
        <w:tab/>
      </w:r>
      <w:r w:rsidR="00AE61EC" w:rsidRPr="00040994">
        <w:rPr>
          <w:lang w:val="en-GB"/>
        </w:rPr>
        <w:t>In her notice of motion, the tenant</w:t>
      </w:r>
      <w:r w:rsidR="000A1807" w:rsidRPr="00040994">
        <w:rPr>
          <w:lang w:val="en-GB"/>
        </w:rPr>
        <w:t xml:space="preserve"> asked that </w:t>
      </w:r>
      <w:r w:rsidR="00EC6D9B" w:rsidRPr="00040994">
        <w:rPr>
          <w:lang w:val="en-GB"/>
        </w:rPr>
        <w:t>Eskom</w:t>
      </w:r>
      <w:r w:rsidR="000A1807" w:rsidRPr="00040994">
        <w:rPr>
          <w:lang w:val="en-GB"/>
        </w:rPr>
        <w:t xml:space="preserve"> be interdicted and restrained from disconnecting the electricity supply pending the finalisation of the dispute lodged with </w:t>
      </w:r>
      <w:r w:rsidR="00EC6D9B" w:rsidRPr="00040994">
        <w:rPr>
          <w:lang w:val="en-GB"/>
        </w:rPr>
        <w:t>Eskom</w:t>
      </w:r>
      <w:r w:rsidR="000A1807" w:rsidRPr="00040994">
        <w:rPr>
          <w:lang w:val="en-GB"/>
        </w:rPr>
        <w:t xml:space="preserve">. </w:t>
      </w:r>
      <w:r w:rsidR="00EC6D9B" w:rsidRPr="00040994">
        <w:rPr>
          <w:lang w:val="en-GB"/>
        </w:rPr>
        <w:t>Eskom</w:t>
      </w:r>
      <w:r w:rsidR="00AD52D6" w:rsidRPr="00040994">
        <w:rPr>
          <w:lang w:val="en-GB"/>
        </w:rPr>
        <w:t>, however, denied that there was a dispute pending</w:t>
      </w:r>
      <w:r w:rsidR="003F1928">
        <w:rPr>
          <w:lang w:val="en-GB"/>
        </w:rPr>
        <w:t>, as alluded to above</w:t>
      </w:r>
      <w:r w:rsidR="00AD52D6" w:rsidRPr="00040994">
        <w:rPr>
          <w:lang w:val="en-GB"/>
        </w:rPr>
        <w:t>.</w:t>
      </w:r>
      <w:r w:rsidR="001D0944" w:rsidRPr="00040994">
        <w:rPr>
          <w:lang w:val="en-GB"/>
        </w:rPr>
        <w:t xml:space="preserve"> </w:t>
      </w:r>
      <w:r w:rsidR="005D7A96" w:rsidRPr="00040994">
        <w:rPr>
          <w:lang w:val="en-GB"/>
        </w:rPr>
        <w:t>It was</w:t>
      </w:r>
      <w:r w:rsidR="00AE61EC" w:rsidRPr="00040994">
        <w:rPr>
          <w:lang w:val="en-GB"/>
        </w:rPr>
        <w:t>,</w:t>
      </w:r>
      <w:r w:rsidR="005D7A96" w:rsidRPr="00040994">
        <w:rPr>
          <w:lang w:val="en-GB"/>
        </w:rPr>
        <w:t xml:space="preserve"> furthermore</w:t>
      </w:r>
      <w:r w:rsidR="00AE61EC" w:rsidRPr="00040994">
        <w:rPr>
          <w:lang w:val="en-GB"/>
        </w:rPr>
        <w:t>,</w:t>
      </w:r>
      <w:r w:rsidR="005D7A96" w:rsidRPr="00040994">
        <w:rPr>
          <w:lang w:val="en-GB"/>
        </w:rPr>
        <w:t xml:space="preserve"> not a dispute lodged by </w:t>
      </w:r>
      <w:r w:rsidR="00AE61EC" w:rsidRPr="00040994">
        <w:rPr>
          <w:lang w:val="en-GB"/>
        </w:rPr>
        <w:t>her</w:t>
      </w:r>
      <w:r w:rsidR="005D7A96" w:rsidRPr="00040994">
        <w:rPr>
          <w:lang w:val="en-GB"/>
        </w:rPr>
        <w:t xml:space="preserve"> but </w:t>
      </w:r>
      <w:r w:rsidR="00AC3A36" w:rsidRPr="00040994">
        <w:rPr>
          <w:lang w:val="en-GB"/>
        </w:rPr>
        <w:t xml:space="preserve">by the </w:t>
      </w:r>
      <w:r w:rsidR="00EC6D9B" w:rsidRPr="00040994">
        <w:rPr>
          <w:lang w:val="en-GB"/>
        </w:rPr>
        <w:t>landlord</w:t>
      </w:r>
      <w:r w:rsidR="00AC3A36" w:rsidRPr="00040994">
        <w:rPr>
          <w:lang w:val="en-GB"/>
        </w:rPr>
        <w:t xml:space="preserve">. </w:t>
      </w:r>
      <w:r w:rsidR="00E2508F" w:rsidRPr="00040994">
        <w:rPr>
          <w:lang w:val="en-GB"/>
        </w:rPr>
        <w:t xml:space="preserve">I </w:t>
      </w:r>
      <w:r w:rsidR="0049657A" w:rsidRPr="00040994">
        <w:rPr>
          <w:lang w:val="en-GB"/>
        </w:rPr>
        <w:t>do</w:t>
      </w:r>
      <w:r w:rsidR="00E2508F" w:rsidRPr="00040994">
        <w:rPr>
          <w:lang w:val="en-GB"/>
        </w:rPr>
        <w:t xml:space="preserve"> not </w:t>
      </w:r>
      <w:r w:rsidR="00124DB4" w:rsidRPr="00040994">
        <w:rPr>
          <w:lang w:val="en-GB"/>
        </w:rPr>
        <w:t xml:space="preserve">grant this prayer, as </w:t>
      </w:r>
      <w:r w:rsidR="00873C66" w:rsidRPr="00040994">
        <w:rPr>
          <w:lang w:val="en-GB"/>
        </w:rPr>
        <w:t xml:space="preserve">I am not convinced that a case was properly made out for </w:t>
      </w:r>
      <w:r w:rsidR="00040994">
        <w:rPr>
          <w:lang w:val="en-GB"/>
        </w:rPr>
        <w:t>granting</w:t>
      </w:r>
      <w:r w:rsidR="00DF59D4" w:rsidRPr="00040994">
        <w:rPr>
          <w:lang w:val="en-GB"/>
        </w:rPr>
        <w:t xml:space="preserve"> it. What</w:t>
      </w:r>
      <w:r w:rsidR="00124DB4" w:rsidRPr="00040994">
        <w:rPr>
          <w:lang w:val="en-GB"/>
        </w:rPr>
        <w:t xml:space="preserve"> </w:t>
      </w:r>
      <w:r w:rsidR="00DF59D4" w:rsidRPr="00040994">
        <w:rPr>
          <w:lang w:val="en-GB"/>
        </w:rPr>
        <w:t>is</w:t>
      </w:r>
      <w:r w:rsidR="00124DB4" w:rsidRPr="00040994">
        <w:rPr>
          <w:lang w:val="en-GB"/>
        </w:rPr>
        <w:t xml:space="preserve"> clear</w:t>
      </w:r>
      <w:r w:rsidR="00DF59D4" w:rsidRPr="00040994">
        <w:rPr>
          <w:lang w:val="en-GB"/>
        </w:rPr>
        <w:t xml:space="preserve"> and imminent</w:t>
      </w:r>
      <w:r w:rsidR="00124DB4" w:rsidRPr="00040994">
        <w:rPr>
          <w:lang w:val="en-GB"/>
        </w:rPr>
        <w:t xml:space="preserve"> </w:t>
      </w:r>
      <w:r w:rsidR="00DF59D4" w:rsidRPr="00040994">
        <w:rPr>
          <w:lang w:val="en-GB"/>
        </w:rPr>
        <w:t xml:space="preserve">in the urgent court is </w:t>
      </w:r>
      <w:r w:rsidR="009F3516" w:rsidRPr="00040994">
        <w:rPr>
          <w:lang w:val="en-GB"/>
        </w:rPr>
        <w:t>that the tenants</w:t>
      </w:r>
      <w:r w:rsidR="007E1349" w:rsidRPr="00040994">
        <w:rPr>
          <w:lang w:val="en-GB"/>
        </w:rPr>
        <w:t>'</w:t>
      </w:r>
      <w:r w:rsidR="009F3516" w:rsidRPr="00040994">
        <w:rPr>
          <w:lang w:val="en-GB"/>
        </w:rPr>
        <w:t xml:space="preserve"> electricity was disconnected</w:t>
      </w:r>
      <w:r w:rsidR="00CD49FB" w:rsidRPr="00040994">
        <w:rPr>
          <w:lang w:val="en-GB"/>
        </w:rPr>
        <w:t xml:space="preserve"> without proper notice as required in terms of PAJA</w:t>
      </w:r>
      <w:r w:rsidR="00DF59D4" w:rsidRPr="00040994">
        <w:rPr>
          <w:lang w:val="en-GB"/>
        </w:rPr>
        <w:t xml:space="preserve">, and that they should be granted the relief to have it restored, and </w:t>
      </w:r>
      <w:r w:rsidR="002704FD" w:rsidRPr="00040994">
        <w:rPr>
          <w:lang w:val="en-GB"/>
        </w:rPr>
        <w:t xml:space="preserve">if Eskom wishes to continue with the disconnection, that they must do so with proper notice. </w:t>
      </w:r>
    </w:p>
    <w:p w14:paraId="6C43A1C4" w14:textId="45A48129" w:rsidR="003E1011" w:rsidRDefault="007F34BB" w:rsidP="007F34BB">
      <w:pPr>
        <w:pStyle w:val="Judgmentparagraph"/>
        <w:numPr>
          <w:ilvl w:val="0"/>
          <w:numId w:val="0"/>
        </w:numPr>
        <w:ind w:left="709" w:hanging="709"/>
        <w:rPr>
          <w:lang w:val="en-GB"/>
        </w:rPr>
      </w:pPr>
      <w:r>
        <w:rPr>
          <w:lang w:val="en-GB"/>
        </w:rPr>
        <w:t>[41]</w:t>
      </w:r>
      <w:r>
        <w:rPr>
          <w:lang w:val="en-GB"/>
        </w:rPr>
        <w:tab/>
      </w:r>
      <w:r w:rsidR="00DF5443">
        <w:rPr>
          <w:lang w:val="en-GB"/>
        </w:rPr>
        <w:t>Thus,</w:t>
      </w:r>
      <w:r w:rsidR="002704FD">
        <w:rPr>
          <w:lang w:val="en-GB"/>
        </w:rPr>
        <w:t xml:space="preserve"> I </w:t>
      </w:r>
      <w:r w:rsidR="001D0944">
        <w:rPr>
          <w:lang w:val="en-GB"/>
        </w:rPr>
        <w:t xml:space="preserve">order </w:t>
      </w:r>
      <w:r w:rsidR="002704FD">
        <w:rPr>
          <w:lang w:val="en-GB"/>
        </w:rPr>
        <w:t xml:space="preserve">the </w:t>
      </w:r>
      <w:r w:rsidR="001D0944">
        <w:rPr>
          <w:lang w:val="en-GB"/>
        </w:rPr>
        <w:t xml:space="preserve">reconnection of the supply, with an order not to disconnect again unless proper notice is given to the tenants. </w:t>
      </w:r>
      <w:r w:rsidR="00B03E21">
        <w:rPr>
          <w:lang w:val="en-GB"/>
        </w:rPr>
        <w:t>This ensures that Eskom compl</w:t>
      </w:r>
      <w:r w:rsidR="00433312">
        <w:rPr>
          <w:lang w:val="en-GB"/>
        </w:rPr>
        <w:t>ies</w:t>
      </w:r>
      <w:r w:rsidR="00B03E21">
        <w:rPr>
          <w:lang w:val="en-GB"/>
        </w:rPr>
        <w:t xml:space="preserve"> with its constitutional duties </w:t>
      </w:r>
      <w:r w:rsidR="006D4497">
        <w:rPr>
          <w:lang w:val="en-GB"/>
        </w:rPr>
        <w:t xml:space="preserve">of just administrative action </w:t>
      </w:r>
      <w:r w:rsidR="00DF5443">
        <w:rPr>
          <w:lang w:val="en-GB"/>
        </w:rPr>
        <w:t xml:space="preserve">that is procedurally fair, </w:t>
      </w:r>
      <w:r w:rsidR="00B03E21">
        <w:rPr>
          <w:lang w:val="en-GB"/>
        </w:rPr>
        <w:t>as set out in PAJA</w:t>
      </w:r>
      <w:r w:rsidR="00DF5443">
        <w:rPr>
          <w:lang w:val="en-GB"/>
        </w:rPr>
        <w:t>, by giving</w:t>
      </w:r>
      <w:r w:rsidR="00B03E21">
        <w:rPr>
          <w:lang w:val="en-GB"/>
        </w:rPr>
        <w:t xml:space="preserve"> </w:t>
      </w:r>
      <w:r w:rsidR="00DF5443">
        <w:rPr>
          <w:lang w:val="en-GB"/>
        </w:rPr>
        <w:t>adequate</w:t>
      </w:r>
      <w:r w:rsidR="00B03E21">
        <w:rPr>
          <w:lang w:val="en-GB"/>
        </w:rPr>
        <w:t xml:space="preserve"> notice to the tenants affected by the decision. </w:t>
      </w:r>
      <w:r w:rsidR="00DF5443">
        <w:rPr>
          <w:lang w:val="en-GB"/>
        </w:rPr>
        <w:t>T</w:t>
      </w:r>
      <w:r w:rsidR="00CD49FB">
        <w:rPr>
          <w:lang w:val="en-GB"/>
        </w:rPr>
        <w:t>his</w:t>
      </w:r>
      <w:r w:rsidR="00745DEB">
        <w:rPr>
          <w:lang w:val="en-GB"/>
        </w:rPr>
        <w:t xml:space="preserve"> </w:t>
      </w:r>
      <w:r w:rsidR="00821C23">
        <w:rPr>
          <w:lang w:val="en-GB"/>
        </w:rPr>
        <w:t>will</w:t>
      </w:r>
      <w:r w:rsidR="00745DEB">
        <w:rPr>
          <w:lang w:val="en-GB"/>
        </w:rPr>
        <w:t xml:space="preserve"> allow the tenants to make representations to Eskom</w:t>
      </w:r>
      <w:r w:rsidR="00821C23">
        <w:rPr>
          <w:lang w:val="en-GB"/>
        </w:rPr>
        <w:t xml:space="preserve"> if they so wish</w:t>
      </w:r>
      <w:r w:rsidR="004B619B">
        <w:rPr>
          <w:lang w:val="en-GB"/>
        </w:rPr>
        <w:t>.</w:t>
      </w:r>
      <w:r w:rsidR="00433312">
        <w:rPr>
          <w:lang w:val="en-GB"/>
        </w:rPr>
        <w:t xml:space="preserve"> It </w:t>
      </w:r>
      <w:r w:rsidR="00821C23">
        <w:rPr>
          <w:lang w:val="en-GB"/>
        </w:rPr>
        <w:t xml:space="preserve">also </w:t>
      </w:r>
      <w:r w:rsidR="00635724">
        <w:rPr>
          <w:lang w:val="en-GB"/>
        </w:rPr>
        <w:t>allows Eskom and the tenants to consider alternative arrangements</w:t>
      </w:r>
      <w:r w:rsidR="00AB16BD">
        <w:rPr>
          <w:lang w:val="en-GB"/>
        </w:rPr>
        <w:t>.</w:t>
      </w:r>
    </w:p>
    <w:p w14:paraId="139E06B1" w14:textId="20F0817E" w:rsidR="003E1011" w:rsidRDefault="007F34BB" w:rsidP="007F34BB">
      <w:pPr>
        <w:pStyle w:val="Judgmentparagraph"/>
        <w:numPr>
          <w:ilvl w:val="0"/>
          <w:numId w:val="0"/>
        </w:numPr>
        <w:ind w:left="709" w:hanging="709"/>
        <w:rPr>
          <w:lang w:val="en-GB"/>
        </w:rPr>
      </w:pPr>
      <w:r>
        <w:rPr>
          <w:lang w:val="en-GB"/>
        </w:rPr>
        <w:t>[42]</w:t>
      </w:r>
      <w:r>
        <w:rPr>
          <w:lang w:val="en-GB"/>
        </w:rPr>
        <w:tab/>
      </w:r>
      <w:r w:rsidR="00635724">
        <w:rPr>
          <w:lang w:val="en-GB"/>
        </w:rPr>
        <w:t>T</w:t>
      </w:r>
      <w:r w:rsidR="00821C23">
        <w:rPr>
          <w:lang w:val="en-GB"/>
        </w:rPr>
        <w:t xml:space="preserve">o </w:t>
      </w:r>
      <w:r w:rsidR="000C45E8">
        <w:rPr>
          <w:lang w:val="en-GB"/>
        </w:rPr>
        <w:t>not sanction non-payment, I also deem it prudent to order that</w:t>
      </w:r>
      <w:r w:rsidR="00635724">
        <w:rPr>
          <w:lang w:val="en-GB"/>
        </w:rPr>
        <w:t>,</w:t>
      </w:r>
      <w:r w:rsidR="000C45E8">
        <w:rPr>
          <w:lang w:val="en-GB"/>
        </w:rPr>
        <w:t xml:space="preserve"> pending the order being made final </w:t>
      </w:r>
      <w:r w:rsidR="00506C2C">
        <w:rPr>
          <w:lang w:val="en-GB"/>
        </w:rPr>
        <w:t>or disconnection in line with PAJA, the monies collected by the prepaid meters during this time are paid over to Eskom.</w:t>
      </w:r>
    </w:p>
    <w:p w14:paraId="0FD0A127" w14:textId="23F59F64" w:rsidR="003016A9" w:rsidRPr="00C37D72" w:rsidRDefault="007F34BB" w:rsidP="007F34BB">
      <w:pPr>
        <w:pStyle w:val="Judgmentparagraph"/>
        <w:numPr>
          <w:ilvl w:val="0"/>
          <w:numId w:val="0"/>
        </w:numPr>
        <w:ind w:left="709" w:hanging="709"/>
        <w:rPr>
          <w:lang w:val="en-GB"/>
        </w:rPr>
      </w:pPr>
      <w:r w:rsidRPr="00C37D72">
        <w:rPr>
          <w:lang w:val="en-GB"/>
        </w:rPr>
        <w:t>[43]</w:t>
      </w:r>
      <w:r w:rsidRPr="00C37D72">
        <w:rPr>
          <w:lang w:val="en-GB"/>
        </w:rPr>
        <w:tab/>
      </w:r>
      <w:r w:rsidR="003016A9">
        <w:rPr>
          <w:lang w:val="en-GB"/>
        </w:rPr>
        <w:t>As to costs, there is no reason why costs should not follow the result.</w:t>
      </w:r>
    </w:p>
    <w:p w14:paraId="1E1327FF" w14:textId="77777777" w:rsidR="00B31314" w:rsidRPr="00C37D72" w:rsidRDefault="00DF6DF8" w:rsidP="002E59FE">
      <w:pPr>
        <w:pStyle w:val="Heading1"/>
        <w:rPr>
          <w:lang w:val="en-GB"/>
        </w:rPr>
      </w:pPr>
      <w:r w:rsidRPr="00C37D72">
        <w:rPr>
          <w:lang w:val="en-GB"/>
        </w:rPr>
        <w:t>Order</w:t>
      </w:r>
    </w:p>
    <w:p w14:paraId="5FF21795" w14:textId="6252F7B4" w:rsidR="00980AAE" w:rsidRPr="007F34BB" w:rsidRDefault="007F34BB" w:rsidP="007F34BB">
      <w:pPr>
        <w:ind w:left="709" w:hanging="709"/>
        <w:rPr>
          <w:lang w:val="en-GB"/>
        </w:rPr>
      </w:pPr>
      <w:r w:rsidRPr="00C37D72">
        <w:rPr>
          <w:rFonts w:ascii="Arial" w:hAnsi="Arial" w:cs="Arial"/>
          <w:sz w:val="24"/>
          <w:szCs w:val="24"/>
          <w:lang w:val="en-GB"/>
        </w:rPr>
        <w:t>[44]</w:t>
      </w:r>
      <w:r w:rsidRPr="00C37D72">
        <w:rPr>
          <w:rFonts w:ascii="Arial" w:hAnsi="Arial" w:cs="Arial"/>
          <w:sz w:val="24"/>
          <w:szCs w:val="24"/>
          <w:lang w:val="en-GB"/>
        </w:rPr>
        <w:tab/>
      </w:r>
      <w:r w:rsidR="00980AAE" w:rsidRPr="007F34BB">
        <w:rPr>
          <w:lang w:val="en-GB"/>
        </w:rPr>
        <w:t>I</w:t>
      </w:r>
      <w:r w:rsidR="00FA2F02" w:rsidRPr="007F34BB">
        <w:rPr>
          <w:lang w:val="en-GB"/>
        </w:rPr>
        <w:t>, therefore,</w:t>
      </w:r>
      <w:r w:rsidR="00980AAE" w:rsidRPr="007F34BB">
        <w:rPr>
          <w:lang w:val="en-GB"/>
        </w:rPr>
        <w:t xml:space="preserve"> make the following order:</w:t>
      </w:r>
    </w:p>
    <w:p w14:paraId="4CE68F86" w14:textId="2B0A3FDD" w:rsidR="0088692E" w:rsidRPr="007F34BB" w:rsidRDefault="007F34BB" w:rsidP="007F34BB">
      <w:pPr>
        <w:ind w:left="360" w:hanging="360"/>
        <w:rPr>
          <w:lang w:val="en-GB"/>
        </w:rPr>
      </w:pPr>
      <w:r>
        <w:rPr>
          <w:rFonts w:ascii="Arial" w:hAnsi="Arial" w:cs="Arial"/>
          <w:sz w:val="24"/>
          <w:szCs w:val="24"/>
          <w:lang w:val="en-GB"/>
        </w:rPr>
        <w:t>1.</w:t>
      </w:r>
      <w:r>
        <w:rPr>
          <w:rFonts w:ascii="Arial" w:hAnsi="Arial" w:cs="Arial"/>
          <w:sz w:val="24"/>
          <w:szCs w:val="24"/>
          <w:lang w:val="en-GB"/>
        </w:rPr>
        <w:tab/>
      </w:r>
      <w:r w:rsidR="0088692E" w:rsidRPr="007F34BB">
        <w:rPr>
          <w:lang w:val="en-GB"/>
        </w:rPr>
        <w:t>Non-compliance with the Rules of the Court and service of process is condoned and the matter is heard as urgent in terms of Rule 6(12) of the rules of this court.</w:t>
      </w:r>
    </w:p>
    <w:p w14:paraId="441CF2FA" w14:textId="78784440" w:rsidR="0088692E" w:rsidRPr="007F34BB" w:rsidRDefault="007F34BB" w:rsidP="007F34BB">
      <w:pPr>
        <w:ind w:left="360" w:hanging="360"/>
        <w:rPr>
          <w:lang w:val="en-GB"/>
        </w:rPr>
      </w:pPr>
      <w:r>
        <w:rPr>
          <w:rFonts w:ascii="Arial" w:hAnsi="Arial" w:cs="Arial"/>
          <w:sz w:val="24"/>
          <w:szCs w:val="24"/>
          <w:lang w:val="en-GB"/>
        </w:rPr>
        <w:t>2.</w:t>
      </w:r>
      <w:r>
        <w:rPr>
          <w:rFonts w:ascii="Arial" w:hAnsi="Arial" w:cs="Arial"/>
          <w:sz w:val="24"/>
          <w:szCs w:val="24"/>
          <w:lang w:val="en-GB"/>
        </w:rPr>
        <w:tab/>
      </w:r>
      <w:r w:rsidR="0088692E" w:rsidRPr="007F34BB">
        <w:rPr>
          <w:lang w:val="en-GB"/>
        </w:rPr>
        <w:t xml:space="preserve">A </w:t>
      </w:r>
      <w:r w:rsidR="0088692E" w:rsidRPr="007F34BB">
        <w:rPr>
          <w:i/>
          <w:iCs/>
          <w:lang w:val="en-GB"/>
        </w:rPr>
        <w:t>rule nisi</w:t>
      </w:r>
      <w:r w:rsidR="0088692E" w:rsidRPr="007F34BB">
        <w:rPr>
          <w:lang w:val="en-GB"/>
        </w:rPr>
        <w:t xml:space="preserve"> is issued calling upon the Respondents on 12 September 2023 to show cause why the following order must not be made final:</w:t>
      </w:r>
    </w:p>
    <w:p w14:paraId="25A23EDB" w14:textId="641119F8" w:rsidR="0088692E" w:rsidRPr="007F34BB" w:rsidRDefault="007F34BB" w:rsidP="007F34BB">
      <w:pPr>
        <w:ind w:left="792" w:hanging="432"/>
        <w:rPr>
          <w:lang w:val="en-GB"/>
        </w:rPr>
      </w:pPr>
      <w:r>
        <w:rPr>
          <w:rFonts w:ascii="Arial" w:hAnsi="Arial" w:cs="Arial"/>
          <w:sz w:val="24"/>
          <w:szCs w:val="24"/>
          <w:lang w:val="en-GB"/>
        </w:rPr>
        <w:t>a.</w:t>
      </w:r>
      <w:r>
        <w:rPr>
          <w:rFonts w:ascii="Arial" w:hAnsi="Arial" w:cs="Arial"/>
          <w:sz w:val="24"/>
          <w:szCs w:val="24"/>
          <w:lang w:val="en-GB"/>
        </w:rPr>
        <w:tab/>
      </w:r>
      <w:r w:rsidR="0088692E" w:rsidRPr="007F34BB">
        <w:rPr>
          <w:lang w:val="en-GB"/>
        </w:rPr>
        <w:t>That the Respondent be ordered to reconnect electricity supply to property described as Stand 231, Blesbok Street, Meyerton (</w:t>
      </w:r>
      <w:r w:rsidR="007E1349" w:rsidRPr="007F34BB">
        <w:rPr>
          <w:lang w:val="en-GB"/>
        </w:rPr>
        <w:t>"</w:t>
      </w:r>
      <w:r w:rsidR="0088692E" w:rsidRPr="007F34BB">
        <w:rPr>
          <w:lang w:val="en-GB"/>
        </w:rPr>
        <w:t>Ikamvalethu Gardens</w:t>
      </w:r>
      <w:r w:rsidR="007E1349" w:rsidRPr="007F34BB">
        <w:rPr>
          <w:lang w:val="en-GB"/>
        </w:rPr>
        <w:t>"</w:t>
      </w:r>
      <w:r w:rsidR="0088692E" w:rsidRPr="007F34BB">
        <w:rPr>
          <w:lang w:val="en-GB"/>
        </w:rPr>
        <w:t>), within 4 hours after receipt of this order.</w:t>
      </w:r>
    </w:p>
    <w:p w14:paraId="5C522FD3" w14:textId="698C819F" w:rsidR="0088692E" w:rsidRPr="007F34BB" w:rsidRDefault="007F34BB" w:rsidP="007F34BB">
      <w:pPr>
        <w:ind w:left="792" w:hanging="432"/>
        <w:rPr>
          <w:lang w:val="en-GB"/>
        </w:rPr>
      </w:pPr>
      <w:r>
        <w:rPr>
          <w:rFonts w:ascii="Arial" w:hAnsi="Arial" w:cs="Arial"/>
          <w:sz w:val="24"/>
          <w:szCs w:val="24"/>
          <w:lang w:val="en-GB"/>
        </w:rPr>
        <w:lastRenderedPageBreak/>
        <w:t>b.</w:t>
      </w:r>
      <w:r>
        <w:rPr>
          <w:rFonts w:ascii="Arial" w:hAnsi="Arial" w:cs="Arial"/>
          <w:sz w:val="24"/>
          <w:szCs w:val="24"/>
          <w:lang w:val="en-GB"/>
        </w:rPr>
        <w:tab/>
      </w:r>
      <w:r w:rsidR="0088692E" w:rsidRPr="007F34BB">
        <w:rPr>
          <w:lang w:val="en-GB"/>
        </w:rPr>
        <w:t>That the Respondent is not to disconnect the electricity supply to the property described in 2.1 unless there is proper notice given to the tenants of the property.</w:t>
      </w:r>
    </w:p>
    <w:p w14:paraId="58018A71" w14:textId="28C55D4F" w:rsidR="0088692E" w:rsidRPr="007F34BB" w:rsidRDefault="007F34BB" w:rsidP="007F34BB">
      <w:pPr>
        <w:ind w:left="360" w:hanging="360"/>
        <w:rPr>
          <w:lang w:val="en-GB"/>
        </w:rPr>
      </w:pPr>
      <w:r>
        <w:rPr>
          <w:rFonts w:ascii="Arial" w:hAnsi="Arial" w:cs="Arial"/>
          <w:sz w:val="24"/>
          <w:szCs w:val="24"/>
          <w:lang w:val="en-GB"/>
        </w:rPr>
        <w:t>3.</w:t>
      </w:r>
      <w:r>
        <w:rPr>
          <w:rFonts w:ascii="Arial" w:hAnsi="Arial" w:cs="Arial"/>
          <w:sz w:val="24"/>
          <w:szCs w:val="24"/>
          <w:lang w:val="en-GB"/>
        </w:rPr>
        <w:tab/>
      </w:r>
      <w:r w:rsidR="0088692E" w:rsidRPr="007F34BB">
        <w:rPr>
          <w:lang w:val="en-GB"/>
        </w:rPr>
        <w:t>Notice in 2.2 will be to be deemed proper if a notice of disconnection is attached to the outside security gate of the property, as well as inside in the common area of the property, 14 (fourteen) days before such disconnection.</w:t>
      </w:r>
    </w:p>
    <w:p w14:paraId="4E28F441" w14:textId="1FD8E19C" w:rsidR="0088692E" w:rsidRPr="007F34BB" w:rsidRDefault="007F34BB" w:rsidP="007F34BB">
      <w:pPr>
        <w:ind w:left="360" w:hanging="360"/>
        <w:rPr>
          <w:lang w:val="en-GB"/>
        </w:rPr>
      </w:pPr>
      <w:r>
        <w:rPr>
          <w:rFonts w:ascii="Arial" w:hAnsi="Arial" w:cs="Arial"/>
          <w:sz w:val="24"/>
          <w:szCs w:val="24"/>
          <w:lang w:val="en-GB"/>
        </w:rPr>
        <w:t>4.</w:t>
      </w:r>
      <w:r>
        <w:rPr>
          <w:rFonts w:ascii="Arial" w:hAnsi="Arial" w:cs="Arial"/>
          <w:sz w:val="24"/>
          <w:szCs w:val="24"/>
          <w:lang w:val="en-GB"/>
        </w:rPr>
        <w:tab/>
      </w:r>
      <w:r w:rsidR="0088692E" w:rsidRPr="007F34BB">
        <w:rPr>
          <w:lang w:val="en-GB"/>
        </w:rPr>
        <w:t>The landlord is to pay over all the moneys collected through the prepaid meters for consumption, from date of this order, until date of disconnection, if any, or the date of return, whichever comes first.</w:t>
      </w:r>
    </w:p>
    <w:p w14:paraId="142F4E56" w14:textId="6F5B493F" w:rsidR="0088692E" w:rsidRPr="007F34BB" w:rsidRDefault="007F34BB" w:rsidP="007F34BB">
      <w:pPr>
        <w:ind w:left="360" w:hanging="360"/>
        <w:rPr>
          <w:lang w:val="en-GB"/>
        </w:rPr>
      </w:pPr>
      <w:r>
        <w:rPr>
          <w:rFonts w:ascii="Arial" w:hAnsi="Arial" w:cs="Arial"/>
          <w:sz w:val="24"/>
          <w:szCs w:val="24"/>
          <w:lang w:val="en-GB"/>
        </w:rPr>
        <w:t>5.</w:t>
      </w:r>
      <w:r>
        <w:rPr>
          <w:rFonts w:ascii="Arial" w:hAnsi="Arial" w:cs="Arial"/>
          <w:sz w:val="24"/>
          <w:szCs w:val="24"/>
          <w:lang w:val="en-GB"/>
        </w:rPr>
        <w:tab/>
      </w:r>
      <w:r w:rsidR="0088692E" w:rsidRPr="007F34BB">
        <w:rPr>
          <w:lang w:val="en-GB"/>
        </w:rPr>
        <w:t>The Applicants must serve this order on the Second Respondent.</w:t>
      </w:r>
    </w:p>
    <w:p w14:paraId="75DD0238" w14:textId="259E8EFF" w:rsidR="0088692E" w:rsidRPr="007F34BB" w:rsidRDefault="007F34BB" w:rsidP="007F34BB">
      <w:pPr>
        <w:ind w:left="360" w:hanging="360"/>
        <w:rPr>
          <w:lang w:val="en-GB"/>
        </w:rPr>
      </w:pPr>
      <w:r w:rsidRPr="00C939AB">
        <w:rPr>
          <w:rFonts w:ascii="Arial" w:hAnsi="Arial" w:cs="Arial"/>
          <w:sz w:val="24"/>
          <w:szCs w:val="24"/>
          <w:lang w:val="en-GB"/>
        </w:rPr>
        <w:t>6.</w:t>
      </w:r>
      <w:r w:rsidRPr="00C939AB">
        <w:rPr>
          <w:rFonts w:ascii="Arial" w:hAnsi="Arial" w:cs="Arial"/>
          <w:sz w:val="24"/>
          <w:szCs w:val="24"/>
          <w:lang w:val="en-GB"/>
        </w:rPr>
        <w:tab/>
      </w:r>
      <w:r w:rsidR="0088692E" w:rsidRPr="007F34BB">
        <w:rPr>
          <w:lang w:val="en-GB"/>
        </w:rPr>
        <w:t>The costs of this application will be paid by the First Respondent.</w:t>
      </w:r>
    </w:p>
    <w:p w14:paraId="2E30F84F" w14:textId="77777777" w:rsidR="0088692E" w:rsidRPr="0088692E" w:rsidRDefault="0088692E" w:rsidP="0088692E">
      <w:pPr>
        <w:ind w:left="709" w:hanging="709"/>
        <w:rPr>
          <w:lang w:val="en-GB"/>
        </w:rPr>
      </w:pPr>
    </w:p>
    <w:p w14:paraId="6D343008" w14:textId="77777777" w:rsidR="00D16592" w:rsidRPr="00C37D72" w:rsidRDefault="00D16592" w:rsidP="00D16592">
      <w:pPr>
        <w:rPr>
          <w:lang w:val="en-GB"/>
        </w:rPr>
      </w:pPr>
    </w:p>
    <w:p w14:paraId="0623A3DD" w14:textId="77777777" w:rsidR="00D16592" w:rsidRPr="00C37D72" w:rsidRDefault="00D16592" w:rsidP="00D16592">
      <w:pPr>
        <w:rPr>
          <w:lang w:val="en-GB"/>
        </w:rPr>
      </w:pPr>
    </w:p>
    <w:p w14:paraId="2051F9A1" w14:textId="77777777" w:rsidR="004F3075" w:rsidRPr="00C37D72" w:rsidRDefault="00E27B54" w:rsidP="00DA4769">
      <w:pPr>
        <w:ind w:left="720"/>
        <w:rPr>
          <w:rStyle w:val="Parties"/>
          <w:b/>
          <w:bCs/>
          <w:lang w:val="en-GB"/>
        </w:rPr>
      </w:pPr>
      <w:r w:rsidRPr="00C37D72">
        <w:rPr>
          <w:rStyle w:val="Parties"/>
          <w:b/>
          <w:bCs/>
          <w:lang w:val="en-GB"/>
        </w:rPr>
        <w:tab/>
      </w:r>
      <w:r w:rsidRPr="00C37D72">
        <w:rPr>
          <w:rStyle w:val="Parties"/>
          <w:b/>
          <w:bCs/>
          <w:lang w:val="en-GB"/>
        </w:rPr>
        <w:tab/>
      </w:r>
      <w:r w:rsidRPr="00C37D72">
        <w:rPr>
          <w:rStyle w:val="Parties"/>
          <w:b/>
          <w:bCs/>
          <w:lang w:val="en-GB"/>
        </w:rPr>
        <w:tab/>
      </w:r>
      <w:r w:rsidR="00D16592" w:rsidRPr="00C37D72">
        <w:rPr>
          <w:rStyle w:val="Parties"/>
          <w:b/>
          <w:bCs/>
          <w:lang w:val="en-GB"/>
        </w:rPr>
        <w:tab/>
      </w:r>
      <w:r w:rsidRPr="00C37D72">
        <w:rPr>
          <w:rStyle w:val="Parties"/>
          <w:b/>
          <w:bCs/>
          <w:lang w:val="en-GB"/>
        </w:rPr>
        <w:tab/>
      </w:r>
      <w:r w:rsidRPr="00C37D72">
        <w:rPr>
          <w:rStyle w:val="Parties"/>
          <w:b/>
          <w:bCs/>
          <w:lang w:val="en-GB"/>
        </w:rPr>
        <w:tab/>
      </w:r>
      <w:r w:rsidR="004F3075" w:rsidRPr="00C37D72">
        <w:rPr>
          <w:rStyle w:val="Parties"/>
          <w:b/>
          <w:bCs/>
          <w:lang w:val="en-GB"/>
        </w:rPr>
        <w:t>____________________________</w:t>
      </w:r>
    </w:p>
    <w:p w14:paraId="03E24CA4" w14:textId="77777777" w:rsidR="00E27B54" w:rsidRPr="00C37D72" w:rsidRDefault="00E27B54" w:rsidP="00DA4769">
      <w:pPr>
        <w:ind w:left="720"/>
        <w:rPr>
          <w:rStyle w:val="Parties"/>
          <w:b/>
          <w:bCs/>
          <w:lang w:val="en-GB"/>
        </w:rPr>
      </w:pPr>
      <w:r w:rsidRPr="00C37D72">
        <w:rPr>
          <w:rStyle w:val="Parties"/>
          <w:b/>
          <w:bCs/>
          <w:lang w:val="en-GB"/>
        </w:rPr>
        <w:tab/>
      </w:r>
      <w:r w:rsidRPr="00C37D72">
        <w:rPr>
          <w:rStyle w:val="Parties"/>
          <w:b/>
          <w:bCs/>
          <w:lang w:val="en-GB"/>
        </w:rPr>
        <w:tab/>
      </w:r>
      <w:r w:rsidRPr="00C37D72">
        <w:rPr>
          <w:rStyle w:val="Parties"/>
          <w:b/>
          <w:bCs/>
          <w:lang w:val="en-GB"/>
        </w:rPr>
        <w:tab/>
      </w:r>
      <w:r w:rsidRPr="00C37D72">
        <w:rPr>
          <w:rStyle w:val="Parties"/>
          <w:b/>
          <w:bCs/>
          <w:lang w:val="en-GB"/>
        </w:rPr>
        <w:tab/>
      </w:r>
      <w:r w:rsidR="00D16592" w:rsidRPr="00C37D72">
        <w:rPr>
          <w:rStyle w:val="Parties"/>
          <w:b/>
          <w:bCs/>
          <w:lang w:val="en-GB"/>
        </w:rPr>
        <w:tab/>
      </w:r>
      <w:r w:rsidRPr="00C37D72">
        <w:rPr>
          <w:rStyle w:val="Parties"/>
          <w:b/>
          <w:bCs/>
          <w:lang w:val="en-GB"/>
        </w:rPr>
        <w:tab/>
      </w:r>
      <w:sdt>
        <w:sdtPr>
          <w:rPr>
            <w:rStyle w:val="Parties"/>
            <w:b/>
            <w:bCs/>
            <w:lang w:val="en-GB"/>
          </w:rPr>
          <w:alias w:val="Judge's name"/>
          <w:tag w:val="Judge's name"/>
          <w:id w:val="-321590047"/>
          <w:placeholder>
            <w:docPart w:val="E93D273C30BB414798272271F05FD76F"/>
          </w:placeholder>
        </w:sdtPr>
        <w:sdtEndPr>
          <w:rPr>
            <w:rStyle w:val="Parties"/>
          </w:rPr>
        </w:sdtEndPr>
        <w:sdtContent>
          <w:r w:rsidR="004346F4" w:rsidRPr="00C37D72">
            <w:rPr>
              <w:rStyle w:val="Parties"/>
              <w:b/>
              <w:bCs/>
              <w:lang w:val="en-GB"/>
            </w:rPr>
            <w:t>wj du Plessis</w:t>
          </w:r>
        </w:sdtContent>
      </w:sdt>
    </w:p>
    <w:p w14:paraId="1BA2D711" w14:textId="77777777" w:rsidR="009C6441" w:rsidRPr="00C37D72" w:rsidRDefault="00E27B54" w:rsidP="00DA4769">
      <w:pPr>
        <w:ind w:left="720"/>
        <w:rPr>
          <w:rStyle w:val="Parties"/>
          <w:caps w:val="0"/>
          <w:lang w:val="en-GB"/>
        </w:rPr>
      </w:pPr>
      <w:r w:rsidRPr="00C37D72">
        <w:rPr>
          <w:rStyle w:val="Parties"/>
          <w:caps w:val="0"/>
          <w:lang w:val="en-GB"/>
        </w:rPr>
        <w:tab/>
      </w:r>
      <w:r w:rsidRPr="00C37D72">
        <w:rPr>
          <w:rStyle w:val="Parties"/>
          <w:caps w:val="0"/>
          <w:lang w:val="en-GB"/>
        </w:rPr>
        <w:tab/>
      </w:r>
      <w:r w:rsidR="00D16592" w:rsidRPr="00C37D72">
        <w:rPr>
          <w:rStyle w:val="Parties"/>
          <w:caps w:val="0"/>
          <w:lang w:val="en-GB"/>
        </w:rPr>
        <w:tab/>
      </w:r>
      <w:r w:rsidRPr="00C37D72">
        <w:rPr>
          <w:rStyle w:val="Parties"/>
          <w:caps w:val="0"/>
          <w:lang w:val="en-GB"/>
        </w:rPr>
        <w:tab/>
      </w:r>
      <w:r w:rsidRPr="00C37D72">
        <w:rPr>
          <w:rStyle w:val="Parties"/>
          <w:caps w:val="0"/>
          <w:lang w:val="en-GB"/>
        </w:rPr>
        <w:tab/>
      </w:r>
      <w:r w:rsidRPr="00C37D72">
        <w:rPr>
          <w:rStyle w:val="Parties"/>
          <w:caps w:val="0"/>
          <w:lang w:val="en-GB"/>
        </w:rPr>
        <w:tab/>
      </w:r>
      <w:r w:rsidR="004346F4" w:rsidRPr="00C37D72">
        <w:rPr>
          <w:rStyle w:val="Parties"/>
          <w:caps w:val="0"/>
          <w:lang w:val="en-GB"/>
        </w:rPr>
        <w:t xml:space="preserve">Acting </w:t>
      </w:r>
      <w:r w:rsidR="009C6441" w:rsidRPr="00C37D72">
        <w:rPr>
          <w:rStyle w:val="Parties"/>
          <w:caps w:val="0"/>
          <w:lang w:val="en-GB"/>
        </w:rPr>
        <w:t>Judge of t</w:t>
      </w:r>
      <w:r w:rsidR="00B7783F" w:rsidRPr="00C37D72">
        <w:rPr>
          <w:rStyle w:val="Parties"/>
          <w:caps w:val="0"/>
          <w:lang w:val="en-GB"/>
        </w:rPr>
        <w:t>he High Court</w:t>
      </w:r>
    </w:p>
    <w:p w14:paraId="51217673" w14:textId="77777777" w:rsidR="00A42BDA" w:rsidRPr="00C37D72" w:rsidRDefault="00A42BDA" w:rsidP="004346F4">
      <w:pPr>
        <w:tabs>
          <w:tab w:val="left" w:pos="4917"/>
        </w:tabs>
        <w:spacing w:after="0" w:line="360" w:lineRule="auto"/>
        <w:rPr>
          <w:rFonts w:ascii="Arial" w:hAnsi="Arial" w:cs="Arial"/>
          <w:sz w:val="24"/>
          <w:szCs w:val="24"/>
          <w:lang w:val="en-GB"/>
        </w:rPr>
      </w:pPr>
    </w:p>
    <w:p w14:paraId="7CB25FE8" w14:textId="77777777" w:rsidR="00442EE0" w:rsidRDefault="002B0D1E" w:rsidP="002B0D1E">
      <w:pPr>
        <w:tabs>
          <w:tab w:val="left" w:pos="4917"/>
        </w:tabs>
        <w:spacing w:after="0" w:line="360" w:lineRule="auto"/>
        <w:ind w:left="357"/>
        <w:jc w:val="both"/>
        <w:rPr>
          <w:rFonts w:ascii="Arial" w:eastAsia="Arial Unicode MS" w:hAnsi="Arial" w:cs="Arial"/>
          <w:bCs/>
          <w:sz w:val="20"/>
          <w:szCs w:val="20"/>
          <w:lang w:val="en-GB"/>
        </w:rPr>
      </w:pPr>
      <w:r w:rsidRPr="00C37D72">
        <w:rPr>
          <w:rFonts w:ascii="Arial" w:eastAsia="Arial Unicode MS" w:hAnsi="Arial" w:cs="Arial"/>
          <w:bCs/>
          <w:sz w:val="20"/>
          <w:szCs w:val="20"/>
          <w:lang w:val="en-GB"/>
        </w:rPr>
        <w:t xml:space="preserve">Delivered:  This judgement is handed down electronically by uploading it to the electronic file of this matter on CaseLines. </w:t>
      </w:r>
      <w:r w:rsidR="000D041A" w:rsidRPr="00C37D72">
        <w:rPr>
          <w:rFonts w:ascii="Arial" w:eastAsia="Arial Unicode MS" w:hAnsi="Arial" w:cs="Arial"/>
          <w:bCs/>
          <w:sz w:val="20"/>
          <w:szCs w:val="20"/>
          <w:lang w:val="en-GB"/>
        </w:rPr>
        <w:t>I</w:t>
      </w:r>
      <w:r w:rsidR="00BD696A" w:rsidRPr="00C37D72">
        <w:rPr>
          <w:rFonts w:ascii="Arial" w:eastAsia="Arial Unicode MS" w:hAnsi="Arial" w:cs="Arial"/>
          <w:bCs/>
          <w:sz w:val="20"/>
          <w:szCs w:val="20"/>
          <w:lang w:val="en-GB"/>
        </w:rPr>
        <w:t>t will be sent</w:t>
      </w:r>
      <w:r w:rsidR="00290703" w:rsidRPr="00C37D72">
        <w:rPr>
          <w:rFonts w:ascii="Arial" w:eastAsia="Arial Unicode MS" w:hAnsi="Arial" w:cs="Arial"/>
          <w:bCs/>
          <w:sz w:val="20"/>
          <w:szCs w:val="20"/>
          <w:lang w:val="en-GB"/>
        </w:rPr>
        <w:t xml:space="preserve"> to the p</w:t>
      </w:r>
      <w:r w:rsidR="00BD696A" w:rsidRPr="00C37D72">
        <w:rPr>
          <w:rFonts w:ascii="Arial" w:eastAsia="Arial Unicode MS" w:hAnsi="Arial" w:cs="Arial"/>
          <w:bCs/>
          <w:sz w:val="20"/>
          <w:szCs w:val="20"/>
          <w:lang w:val="en-GB"/>
        </w:rPr>
        <w:t>arties/their legal representatives by email.</w:t>
      </w:r>
    </w:p>
    <w:p w14:paraId="2E1E794F" w14:textId="77777777" w:rsidR="00442EE0" w:rsidRDefault="00442EE0" w:rsidP="002B0D1E">
      <w:pPr>
        <w:tabs>
          <w:tab w:val="left" w:pos="4917"/>
        </w:tabs>
        <w:spacing w:after="0" w:line="360" w:lineRule="auto"/>
        <w:ind w:left="357"/>
        <w:jc w:val="both"/>
        <w:rPr>
          <w:rFonts w:ascii="Arial" w:eastAsia="Arial Unicode MS" w:hAnsi="Arial" w:cs="Arial"/>
          <w:bCs/>
          <w:sz w:val="20"/>
          <w:szCs w:val="20"/>
          <w:lang w:val="en-GB"/>
        </w:rPr>
      </w:pPr>
    </w:p>
    <w:p w14:paraId="6A8493D9" w14:textId="77777777" w:rsidR="00442EE0" w:rsidRDefault="00442EE0" w:rsidP="002B0D1E">
      <w:pPr>
        <w:tabs>
          <w:tab w:val="left" w:pos="4917"/>
        </w:tabs>
        <w:spacing w:after="0" w:line="360" w:lineRule="auto"/>
        <w:ind w:left="357"/>
        <w:jc w:val="both"/>
        <w:rPr>
          <w:rFonts w:ascii="Arial" w:eastAsia="Arial Unicode MS" w:hAnsi="Arial" w:cs="Arial"/>
          <w:bCs/>
          <w:sz w:val="20"/>
          <w:szCs w:val="20"/>
          <w:lang w:val="en-GB"/>
        </w:rPr>
      </w:pPr>
    </w:p>
    <w:p w14:paraId="446CD43E" w14:textId="77777777" w:rsidR="00442EE0" w:rsidRDefault="00442EE0" w:rsidP="002B0D1E">
      <w:pPr>
        <w:tabs>
          <w:tab w:val="left" w:pos="4917"/>
        </w:tabs>
        <w:spacing w:after="0" w:line="360" w:lineRule="auto"/>
        <w:ind w:left="357"/>
        <w:jc w:val="both"/>
        <w:rPr>
          <w:rFonts w:ascii="Arial" w:eastAsia="Arial Unicode MS" w:hAnsi="Arial" w:cs="Arial"/>
          <w:bCs/>
          <w:sz w:val="20"/>
          <w:szCs w:val="20"/>
          <w:lang w:val="en-GB"/>
        </w:rPr>
      </w:pPr>
    </w:p>
    <w:p w14:paraId="2967E612" w14:textId="77777777" w:rsidR="00442EE0" w:rsidRDefault="00442EE0" w:rsidP="002B0D1E">
      <w:pPr>
        <w:tabs>
          <w:tab w:val="left" w:pos="4917"/>
        </w:tabs>
        <w:spacing w:after="0" w:line="360" w:lineRule="auto"/>
        <w:ind w:left="357"/>
        <w:jc w:val="both"/>
        <w:rPr>
          <w:rFonts w:ascii="Arial" w:eastAsia="Arial Unicode MS" w:hAnsi="Arial" w:cs="Arial"/>
          <w:bCs/>
          <w:sz w:val="20"/>
          <w:szCs w:val="20"/>
          <w:lang w:val="en-GB"/>
        </w:rPr>
      </w:pPr>
    </w:p>
    <w:p w14:paraId="41269B98" w14:textId="77777777" w:rsidR="00442EE0" w:rsidRDefault="00442EE0" w:rsidP="002B0D1E">
      <w:pPr>
        <w:tabs>
          <w:tab w:val="left" w:pos="4917"/>
        </w:tabs>
        <w:spacing w:after="0" w:line="360" w:lineRule="auto"/>
        <w:ind w:left="357"/>
        <w:jc w:val="both"/>
        <w:rPr>
          <w:rFonts w:ascii="Arial" w:eastAsia="Arial Unicode MS" w:hAnsi="Arial" w:cs="Arial"/>
          <w:bCs/>
          <w:sz w:val="20"/>
          <w:szCs w:val="20"/>
          <w:lang w:val="en-GB"/>
        </w:rPr>
      </w:pPr>
    </w:p>
    <w:p w14:paraId="0BC9FA5D" w14:textId="56F647A0" w:rsidR="002B0D1E" w:rsidRPr="00C37D72" w:rsidRDefault="00BD696A" w:rsidP="002B0D1E">
      <w:pPr>
        <w:tabs>
          <w:tab w:val="left" w:pos="4917"/>
        </w:tabs>
        <w:spacing w:after="0" w:line="360" w:lineRule="auto"/>
        <w:ind w:left="357"/>
        <w:jc w:val="both"/>
        <w:rPr>
          <w:rFonts w:ascii="Arial" w:hAnsi="Arial" w:cs="Arial"/>
          <w:lang w:val="en-GB"/>
        </w:rPr>
      </w:pPr>
      <w:r w:rsidRPr="00C37D72">
        <w:rPr>
          <w:rFonts w:ascii="Arial" w:eastAsia="Arial Unicode MS" w:hAnsi="Arial" w:cs="Arial"/>
          <w:bCs/>
          <w:sz w:val="20"/>
          <w:szCs w:val="20"/>
          <w:lang w:val="en-GB"/>
        </w:rPr>
        <w:t xml:space="preserve"> </w:t>
      </w:r>
    </w:p>
    <w:p w14:paraId="5E967A6E" w14:textId="77777777" w:rsidR="00A42BDA" w:rsidRPr="00C37D72" w:rsidRDefault="00A42BDA" w:rsidP="003649CD">
      <w:pPr>
        <w:tabs>
          <w:tab w:val="left" w:pos="4917"/>
        </w:tabs>
        <w:spacing w:after="0" w:line="360" w:lineRule="auto"/>
        <w:ind w:left="357"/>
        <w:rPr>
          <w:rFonts w:ascii="Arial" w:hAnsi="Arial" w:cs="Arial"/>
          <w:sz w:val="24"/>
          <w:szCs w:val="24"/>
          <w:lang w:val="en-GB"/>
        </w:rPr>
      </w:pPr>
    </w:p>
    <w:p w14:paraId="4DE3B416" w14:textId="09043D6C" w:rsidR="000A327B" w:rsidRPr="00C37D72" w:rsidRDefault="003649CD" w:rsidP="003649CD">
      <w:pPr>
        <w:tabs>
          <w:tab w:val="left" w:pos="4917"/>
        </w:tabs>
        <w:spacing w:after="0" w:line="360" w:lineRule="auto"/>
        <w:ind w:left="357"/>
        <w:rPr>
          <w:rFonts w:ascii="Arial" w:hAnsi="Arial" w:cs="Arial"/>
          <w:sz w:val="24"/>
          <w:szCs w:val="24"/>
          <w:lang w:val="en-GB"/>
        </w:rPr>
      </w:pPr>
      <w:r w:rsidRPr="00C37D72">
        <w:rPr>
          <w:rFonts w:ascii="Arial" w:hAnsi="Arial" w:cs="Arial"/>
          <w:sz w:val="24"/>
          <w:szCs w:val="24"/>
          <w:lang w:val="en-GB"/>
        </w:rPr>
        <w:t>C</w:t>
      </w:r>
      <w:r w:rsidR="00E66A18" w:rsidRPr="00C37D72">
        <w:rPr>
          <w:rFonts w:ascii="Arial" w:hAnsi="Arial" w:cs="Arial"/>
          <w:sz w:val="24"/>
          <w:szCs w:val="24"/>
          <w:lang w:val="en-GB"/>
        </w:rPr>
        <w:t>ounsel fo</w:t>
      </w:r>
      <w:r w:rsidR="00377FDC" w:rsidRPr="00C37D72">
        <w:rPr>
          <w:rFonts w:ascii="Arial" w:hAnsi="Arial" w:cs="Arial"/>
          <w:sz w:val="24"/>
          <w:szCs w:val="24"/>
          <w:lang w:val="en-GB"/>
        </w:rPr>
        <w:t xml:space="preserve">r the </w:t>
      </w:r>
      <w:r w:rsidR="00C24967">
        <w:rPr>
          <w:rFonts w:ascii="Arial" w:hAnsi="Arial" w:cs="Arial"/>
          <w:sz w:val="24"/>
          <w:szCs w:val="24"/>
          <w:lang w:val="en-GB"/>
        </w:rPr>
        <w:t>A</w:t>
      </w:r>
      <w:r w:rsidR="00377FDC" w:rsidRPr="00C37D72">
        <w:rPr>
          <w:rFonts w:ascii="Arial" w:hAnsi="Arial" w:cs="Arial"/>
          <w:sz w:val="24"/>
          <w:szCs w:val="24"/>
          <w:lang w:val="en-GB"/>
        </w:rPr>
        <w:t>pplicant</w:t>
      </w:r>
      <w:r w:rsidR="004716A2" w:rsidRPr="00C37D72">
        <w:rPr>
          <w:rFonts w:ascii="Arial" w:hAnsi="Arial" w:cs="Arial"/>
          <w:sz w:val="24"/>
          <w:szCs w:val="24"/>
          <w:lang w:val="en-GB"/>
        </w:rPr>
        <w:t>:</w:t>
      </w:r>
      <w:r w:rsidR="00377FDC" w:rsidRPr="00C37D72">
        <w:rPr>
          <w:rFonts w:ascii="Arial" w:hAnsi="Arial" w:cs="Arial"/>
          <w:sz w:val="24"/>
          <w:szCs w:val="24"/>
          <w:lang w:val="en-GB"/>
        </w:rPr>
        <w:tab/>
      </w:r>
      <w:sdt>
        <w:sdtPr>
          <w:rPr>
            <w:rFonts w:ascii="Arial" w:hAnsi="Arial" w:cs="Arial"/>
            <w:sz w:val="24"/>
            <w:szCs w:val="24"/>
            <w:lang w:val="en-GB"/>
          </w:rPr>
          <w:alias w:val="Counsel for applicant"/>
          <w:tag w:val="Counsel for applicant"/>
          <w:id w:val="-1611119669"/>
          <w:placeholder>
            <w:docPart w:val="88FEB7513405E240A3F5C70081F38A63"/>
          </w:placeholder>
        </w:sdtPr>
        <w:sdtEndPr/>
        <w:sdtContent>
          <w:r w:rsidR="00F13546">
            <w:rPr>
              <w:rFonts w:ascii="Arial" w:hAnsi="Arial" w:cs="Arial"/>
              <w:sz w:val="24"/>
              <w:szCs w:val="24"/>
              <w:lang w:val="en-GB"/>
            </w:rPr>
            <w:t>Mr J Schoeman</w:t>
          </w:r>
        </w:sdtContent>
      </w:sdt>
    </w:p>
    <w:p w14:paraId="33809FF0" w14:textId="27BB6700" w:rsidR="00E20004" w:rsidRPr="00C37D72" w:rsidRDefault="00F9064E" w:rsidP="00BE500B">
      <w:pPr>
        <w:tabs>
          <w:tab w:val="left" w:pos="4917"/>
        </w:tabs>
        <w:spacing w:after="0" w:line="360" w:lineRule="auto"/>
        <w:ind w:left="4917" w:hanging="4557"/>
        <w:rPr>
          <w:rFonts w:ascii="Arial" w:hAnsi="Arial" w:cs="Arial"/>
          <w:sz w:val="24"/>
          <w:szCs w:val="24"/>
          <w:lang w:val="en-GB"/>
        </w:rPr>
      </w:pPr>
      <w:r w:rsidRPr="00C37D72">
        <w:rPr>
          <w:rFonts w:ascii="Arial" w:hAnsi="Arial" w:cs="Arial"/>
          <w:sz w:val="24"/>
          <w:szCs w:val="24"/>
          <w:lang w:val="en-GB"/>
        </w:rPr>
        <w:t>I</w:t>
      </w:r>
      <w:r w:rsidR="003649CD" w:rsidRPr="00C37D72">
        <w:rPr>
          <w:rFonts w:ascii="Arial" w:hAnsi="Arial" w:cs="Arial"/>
          <w:sz w:val="24"/>
          <w:szCs w:val="24"/>
          <w:lang w:val="en-GB"/>
        </w:rPr>
        <w:t xml:space="preserve">nstructed by: </w:t>
      </w:r>
      <w:r w:rsidR="00E20004" w:rsidRPr="00C37D72">
        <w:rPr>
          <w:rFonts w:ascii="Arial" w:hAnsi="Arial" w:cs="Arial"/>
          <w:sz w:val="24"/>
          <w:szCs w:val="24"/>
          <w:lang w:val="en-GB"/>
        </w:rPr>
        <w:tab/>
      </w:r>
      <w:sdt>
        <w:sdtPr>
          <w:rPr>
            <w:rFonts w:ascii="Arial" w:hAnsi="Arial" w:cs="Arial"/>
            <w:sz w:val="24"/>
            <w:szCs w:val="24"/>
            <w:lang w:val="en-GB"/>
          </w:rPr>
          <w:alias w:val="Attorneys for applicant"/>
          <w:tag w:val="Attorneys for applicant"/>
          <w:id w:val="388081750"/>
          <w:placeholder>
            <w:docPart w:val="478915E3B626F74690CCF98ACF90D253"/>
          </w:placeholder>
        </w:sdtPr>
        <w:sdtEndPr/>
        <w:sdtContent>
          <w:r w:rsidR="00F13546">
            <w:rPr>
              <w:rFonts w:ascii="Arial" w:hAnsi="Arial" w:cs="Arial"/>
              <w:sz w:val="24"/>
              <w:szCs w:val="24"/>
              <w:lang w:val="en-GB"/>
            </w:rPr>
            <w:t>Van der Walt attorneys</w:t>
          </w:r>
        </w:sdtContent>
      </w:sdt>
      <w:r w:rsidR="00377FDC" w:rsidRPr="00C37D72">
        <w:rPr>
          <w:rFonts w:ascii="Arial" w:hAnsi="Arial" w:cs="Arial"/>
          <w:sz w:val="24"/>
          <w:szCs w:val="24"/>
          <w:lang w:val="en-GB"/>
        </w:rPr>
        <w:tab/>
      </w:r>
    </w:p>
    <w:p w14:paraId="68847BE6" w14:textId="44BA17B8" w:rsidR="00377FDC" w:rsidRPr="00A52EAA" w:rsidRDefault="000D041A" w:rsidP="00BE500B">
      <w:pPr>
        <w:tabs>
          <w:tab w:val="left" w:pos="4917"/>
        </w:tabs>
        <w:spacing w:after="0" w:line="360" w:lineRule="auto"/>
        <w:ind w:left="4917" w:hanging="4557"/>
        <w:rPr>
          <w:rFonts w:ascii="Arial" w:hAnsi="Arial" w:cs="Arial"/>
          <w:sz w:val="24"/>
          <w:szCs w:val="24"/>
          <w:lang w:val="en-GB"/>
        </w:rPr>
      </w:pPr>
      <w:r w:rsidRPr="00A52EAA">
        <w:rPr>
          <w:rFonts w:ascii="Arial" w:hAnsi="Arial" w:cs="Arial"/>
          <w:sz w:val="24"/>
          <w:szCs w:val="24"/>
          <w:lang w:val="en-GB"/>
        </w:rPr>
        <w:t>Counsel</w:t>
      </w:r>
      <w:r w:rsidR="00E20004" w:rsidRPr="00A52EAA">
        <w:rPr>
          <w:rFonts w:ascii="Arial" w:hAnsi="Arial" w:cs="Arial"/>
          <w:sz w:val="24"/>
          <w:szCs w:val="24"/>
          <w:lang w:val="en-GB"/>
        </w:rPr>
        <w:t xml:space="preserve"> </w:t>
      </w:r>
      <w:r w:rsidR="00E27B54" w:rsidRPr="00A52EAA">
        <w:rPr>
          <w:rFonts w:ascii="Arial" w:hAnsi="Arial" w:cs="Arial"/>
          <w:sz w:val="24"/>
          <w:szCs w:val="24"/>
          <w:lang w:val="en-GB"/>
        </w:rPr>
        <w:t>for</w:t>
      </w:r>
      <w:r w:rsidR="00F13546" w:rsidRPr="00A52EAA">
        <w:rPr>
          <w:rFonts w:ascii="Arial" w:hAnsi="Arial" w:cs="Arial"/>
          <w:sz w:val="24"/>
          <w:szCs w:val="24"/>
          <w:lang w:val="en-GB"/>
        </w:rPr>
        <w:t xml:space="preserve"> the</w:t>
      </w:r>
      <w:r w:rsidR="00377FDC" w:rsidRPr="00A52EAA">
        <w:rPr>
          <w:rFonts w:ascii="Arial" w:hAnsi="Arial" w:cs="Arial"/>
          <w:sz w:val="24"/>
          <w:szCs w:val="24"/>
          <w:lang w:val="en-GB"/>
        </w:rPr>
        <w:t xml:space="preserve"> </w:t>
      </w:r>
      <w:r w:rsidR="00FD74D9" w:rsidRPr="00A52EAA">
        <w:rPr>
          <w:rFonts w:ascii="Arial" w:hAnsi="Arial" w:cs="Arial"/>
          <w:sz w:val="24"/>
          <w:szCs w:val="24"/>
          <w:lang w:val="en-GB"/>
        </w:rPr>
        <w:t>R</w:t>
      </w:r>
      <w:r w:rsidR="00377FDC" w:rsidRPr="00A52EAA">
        <w:rPr>
          <w:rFonts w:ascii="Arial" w:hAnsi="Arial" w:cs="Arial"/>
          <w:sz w:val="24"/>
          <w:szCs w:val="24"/>
          <w:lang w:val="en-GB"/>
        </w:rPr>
        <w:t>espondent:</w:t>
      </w:r>
      <w:r w:rsidR="00CE6300" w:rsidRPr="00A52EAA">
        <w:rPr>
          <w:rFonts w:ascii="Arial" w:hAnsi="Arial" w:cs="Arial"/>
          <w:sz w:val="24"/>
          <w:szCs w:val="24"/>
          <w:lang w:val="en-GB"/>
        </w:rPr>
        <w:tab/>
      </w:r>
      <w:sdt>
        <w:sdtPr>
          <w:rPr>
            <w:rFonts w:ascii="Arial" w:hAnsi="Arial" w:cs="Arial"/>
            <w:sz w:val="24"/>
            <w:szCs w:val="24"/>
            <w:lang w:val="en-GB"/>
          </w:rPr>
          <w:alias w:val="Counsel for first respondent"/>
          <w:tag w:val="Counsel for first respondent"/>
          <w:id w:val="-879470436"/>
          <w:placeholder>
            <w:docPart w:val="62B4C304AC8D0042ADF6141D95CA18FD"/>
          </w:placeholder>
        </w:sdtPr>
        <w:sdtEndPr/>
        <w:sdtContent>
          <w:r w:rsidR="00BA389A" w:rsidRPr="00A52EAA">
            <w:rPr>
              <w:rFonts w:ascii="Arial" w:hAnsi="Arial" w:cs="Arial"/>
              <w:sz w:val="24"/>
              <w:szCs w:val="24"/>
              <w:lang w:val="en-GB"/>
            </w:rPr>
            <w:t>Mr Nalane SC</w:t>
          </w:r>
        </w:sdtContent>
      </w:sdt>
    </w:p>
    <w:p w14:paraId="6755F880" w14:textId="08DA4636" w:rsidR="00BA389A" w:rsidRDefault="00BA389A" w:rsidP="00E27B54">
      <w:pPr>
        <w:tabs>
          <w:tab w:val="left" w:pos="4917"/>
        </w:tabs>
        <w:spacing w:after="0" w:line="360" w:lineRule="auto"/>
        <w:ind w:left="4917" w:hanging="4557"/>
        <w:rPr>
          <w:rFonts w:ascii="Arial" w:hAnsi="Arial" w:cs="Arial"/>
          <w:sz w:val="24"/>
          <w:szCs w:val="24"/>
          <w:lang w:val="en-GB"/>
        </w:rPr>
      </w:pPr>
      <w:r w:rsidRPr="00A52EAA">
        <w:rPr>
          <w:rFonts w:ascii="Arial" w:hAnsi="Arial" w:cs="Arial"/>
          <w:sz w:val="24"/>
          <w:szCs w:val="24"/>
          <w:lang w:val="en-GB"/>
        </w:rPr>
        <w:tab/>
      </w:r>
      <w:r w:rsidR="00A52EAA" w:rsidRPr="00A52EAA">
        <w:rPr>
          <w:rFonts w:ascii="Arial" w:hAnsi="Arial" w:cs="Arial"/>
          <w:sz w:val="24"/>
          <w:szCs w:val="24"/>
          <w:lang w:val="en-GB"/>
        </w:rPr>
        <w:t>Ms S Magxaki</w:t>
      </w:r>
    </w:p>
    <w:p w14:paraId="3D920BDC" w14:textId="5779664A" w:rsidR="003649CD" w:rsidRPr="00C37D72" w:rsidRDefault="00CE6300" w:rsidP="00E27B54">
      <w:pPr>
        <w:tabs>
          <w:tab w:val="left" w:pos="4917"/>
        </w:tabs>
        <w:spacing w:after="0" w:line="360" w:lineRule="auto"/>
        <w:ind w:left="4917" w:hanging="4557"/>
        <w:rPr>
          <w:rFonts w:ascii="Arial" w:hAnsi="Arial" w:cs="Arial"/>
          <w:sz w:val="24"/>
          <w:szCs w:val="24"/>
          <w:lang w:val="en-GB"/>
        </w:rPr>
      </w:pPr>
      <w:r w:rsidRPr="00C37D72">
        <w:rPr>
          <w:rFonts w:ascii="Arial" w:hAnsi="Arial" w:cs="Arial"/>
          <w:sz w:val="24"/>
          <w:szCs w:val="24"/>
          <w:lang w:val="en-GB"/>
        </w:rPr>
        <w:t>Instructed by:</w:t>
      </w:r>
      <w:r w:rsidRPr="00C37D72">
        <w:rPr>
          <w:rFonts w:ascii="Arial" w:hAnsi="Arial" w:cs="Arial"/>
          <w:sz w:val="24"/>
          <w:szCs w:val="24"/>
          <w:lang w:val="en-GB"/>
        </w:rPr>
        <w:tab/>
      </w:r>
      <w:sdt>
        <w:sdtPr>
          <w:rPr>
            <w:rFonts w:ascii="Arial" w:hAnsi="Arial" w:cs="Arial"/>
            <w:sz w:val="24"/>
            <w:szCs w:val="24"/>
            <w:lang w:val="en-GB"/>
          </w:rPr>
          <w:alias w:val="Attorneys for respondent"/>
          <w:tag w:val="Attorneys for respondent"/>
          <w:id w:val="1830562400"/>
          <w:placeholder>
            <w:docPart w:val="FFBF070C66B1DB49886202181A0453EE"/>
          </w:placeholder>
        </w:sdtPr>
        <w:sdtEndPr/>
        <w:sdtContent>
          <w:r w:rsidR="00F13546">
            <w:rPr>
              <w:rFonts w:ascii="Arial" w:hAnsi="Arial" w:cs="Arial"/>
              <w:sz w:val="24"/>
              <w:szCs w:val="24"/>
              <w:lang w:val="en-GB"/>
            </w:rPr>
            <w:t>Ramatshila Mugeri Inc</w:t>
          </w:r>
        </w:sdtContent>
      </w:sdt>
      <w:r w:rsidR="00CF7942" w:rsidRPr="00C37D72">
        <w:rPr>
          <w:rFonts w:ascii="Arial" w:hAnsi="Arial" w:cs="Arial"/>
          <w:sz w:val="24"/>
          <w:szCs w:val="24"/>
          <w:lang w:val="en-GB"/>
        </w:rPr>
        <w:tab/>
      </w:r>
    </w:p>
    <w:p w14:paraId="26DDC094" w14:textId="275CDB49" w:rsidR="004F3075" w:rsidRPr="00C37D72" w:rsidRDefault="00C46D9C" w:rsidP="003649CD">
      <w:pPr>
        <w:tabs>
          <w:tab w:val="left" w:pos="4917"/>
        </w:tabs>
        <w:spacing w:after="0" w:line="360" w:lineRule="auto"/>
        <w:ind w:left="360"/>
        <w:rPr>
          <w:rFonts w:ascii="Arial" w:hAnsi="Arial" w:cs="Arial"/>
          <w:sz w:val="24"/>
          <w:szCs w:val="24"/>
          <w:lang w:val="en-GB"/>
        </w:rPr>
      </w:pPr>
      <w:r w:rsidRPr="00C37D72">
        <w:rPr>
          <w:rFonts w:ascii="Arial" w:hAnsi="Arial" w:cs="Arial"/>
          <w:sz w:val="24"/>
          <w:szCs w:val="24"/>
          <w:lang w:val="en-GB"/>
        </w:rPr>
        <w:t>D</w:t>
      </w:r>
      <w:r w:rsidR="002F1742" w:rsidRPr="00C37D72">
        <w:rPr>
          <w:rFonts w:ascii="Arial" w:hAnsi="Arial" w:cs="Arial"/>
          <w:sz w:val="24"/>
          <w:szCs w:val="24"/>
          <w:lang w:val="en-GB"/>
        </w:rPr>
        <w:t>ate of the hearing:</w:t>
      </w:r>
      <w:r w:rsidR="000A327B" w:rsidRPr="00C37D72">
        <w:rPr>
          <w:rFonts w:ascii="Arial" w:hAnsi="Arial" w:cs="Arial"/>
          <w:sz w:val="24"/>
          <w:szCs w:val="24"/>
          <w:lang w:val="en-GB"/>
        </w:rPr>
        <w:tab/>
      </w:r>
      <w:sdt>
        <w:sdtPr>
          <w:rPr>
            <w:rFonts w:ascii="Arial" w:hAnsi="Arial" w:cs="Arial"/>
            <w:sz w:val="24"/>
            <w:szCs w:val="24"/>
            <w:lang w:val="en-GB"/>
          </w:rPr>
          <w:id w:val="1221168775"/>
          <w:placeholder>
            <w:docPart w:val="BD78917445C5694ABA7D0BFAF94B4252"/>
          </w:placeholder>
          <w:date w:fullDate="2023-08-04T00:00:00Z">
            <w:dateFormat w:val="dd MMMM yyyy"/>
            <w:lid w:val="en-ZA"/>
            <w:storeMappedDataAs w:val="dateTime"/>
            <w:calendar w:val="gregorian"/>
          </w:date>
        </w:sdtPr>
        <w:sdtEndPr/>
        <w:sdtContent>
          <w:r w:rsidR="00F13546">
            <w:rPr>
              <w:rFonts w:ascii="Arial" w:hAnsi="Arial" w:cs="Arial"/>
              <w:sz w:val="24"/>
              <w:szCs w:val="24"/>
            </w:rPr>
            <w:t>04 August 2023</w:t>
          </w:r>
        </w:sdtContent>
      </w:sdt>
      <w:r w:rsidR="00F03EE2" w:rsidRPr="00C37D72">
        <w:rPr>
          <w:rFonts w:ascii="Arial" w:hAnsi="Arial" w:cs="Arial"/>
          <w:sz w:val="24"/>
          <w:szCs w:val="24"/>
          <w:lang w:val="en-GB"/>
        </w:rPr>
        <w:tab/>
      </w:r>
      <w:r w:rsidR="00CF7942" w:rsidRPr="00C37D72">
        <w:rPr>
          <w:rFonts w:ascii="Arial" w:hAnsi="Arial" w:cs="Arial"/>
          <w:sz w:val="24"/>
          <w:szCs w:val="24"/>
          <w:lang w:val="en-GB"/>
        </w:rPr>
        <w:tab/>
      </w:r>
      <w:r w:rsidR="00CF7942" w:rsidRPr="00C37D72">
        <w:rPr>
          <w:rFonts w:ascii="Arial" w:hAnsi="Arial" w:cs="Arial"/>
          <w:sz w:val="24"/>
          <w:szCs w:val="24"/>
          <w:lang w:val="en-GB"/>
        </w:rPr>
        <w:tab/>
      </w:r>
      <w:r w:rsidR="002F1742" w:rsidRPr="00C37D72">
        <w:rPr>
          <w:rFonts w:ascii="Arial" w:hAnsi="Arial" w:cs="Arial"/>
          <w:sz w:val="24"/>
          <w:szCs w:val="24"/>
          <w:lang w:val="en-GB"/>
        </w:rPr>
        <w:tab/>
      </w:r>
    </w:p>
    <w:p w14:paraId="2D855B93" w14:textId="07214BC6" w:rsidR="00BA389A" w:rsidRDefault="00BA389A" w:rsidP="003649CD">
      <w:pPr>
        <w:tabs>
          <w:tab w:val="left" w:pos="4917"/>
        </w:tabs>
        <w:spacing w:after="0" w:line="360" w:lineRule="auto"/>
        <w:ind w:left="360"/>
        <w:rPr>
          <w:rFonts w:ascii="Arial" w:hAnsi="Arial" w:cs="Arial"/>
          <w:sz w:val="24"/>
          <w:szCs w:val="24"/>
          <w:lang w:val="en-GB"/>
        </w:rPr>
      </w:pPr>
      <w:r>
        <w:rPr>
          <w:rFonts w:ascii="Arial" w:hAnsi="Arial" w:cs="Arial"/>
          <w:sz w:val="24"/>
          <w:szCs w:val="24"/>
          <w:lang w:val="en-GB"/>
        </w:rPr>
        <w:t>Date of the order:</w:t>
      </w:r>
      <w:r>
        <w:rPr>
          <w:rFonts w:ascii="Arial" w:hAnsi="Arial" w:cs="Arial"/>
          <w:sz w:val="24"/>
          <w:szCs w:val="24"/>
          <w:lang w:val="en-GB"/>
        </w:rPr>
        <w:tab/>
        <w:t>04 August 2023</w:t>
      </w:r>
    </w:p>
    <w:p w14:paraId="2431B673" w14:textId="736B660F" w:rsidR="003649CD" w:rsidRPr="00C37D72" w:rsidRDefault="00EA61D2" w:rsidP="003649CD">
      <w:pPr>
        <w:tabs>
          <w:tab w:val="left" w:pos="4917"/>
        </w:tabs>
        <w:spacing w:after="0" w:line="360" w:lineRule="auto"/>
        <w:ind w:left="360"/>
        <w:rPr>
          <w:rFonts w:ascii="Arial" w:hAnsi="Arial" w:cs="Arial"/>
          <w:sz w:val="24"/>
          <w:szCs w:val="24"/>
          <w:lang w:val="en-GB"/>
        </w:rPr>
      </w:pPr>
      <w:r w:rsidRPr="00C37D72">
        <w:rPr>
          <w:rFonts w:ascii="Arial" w:hAnsi="Arial" w:cs="Arial"/>
          <w:sz w:val="24"/>
          <w:szCs w:val="24"/>
          <w:lang w:val="en-GB"/>
        </w:rPr>
        <w:t>Da</w:t>
      </w:r>
      <w:r w:rsidR="004F3075" w:rsidRPr="00C37D72">
        <w:rPr>
          <w:rFonts w:ascii="Arial" w:hAnsi="Arial" w:cs="Arial"/>
          <w:sz w:val="24"/>
          <w:szCs w:val="24"/>
          <w:lang w:val="en-GB"/>
        </w:rPr>
        <w:t xml:space="preserve">te of </w:t>
      </w:r>
      <w:r w:rsidR="009F43B4">
        <w:rPr>
          <w:rFonts w:ascii="Arial" w:hAnsi="Arial" w:cs="Arial"/>
          <w:sz w:val="24"/>
          <w:szCs w:val="24"/>
          <w:lang w:val="en-GB"/>
        </w:rPr>
        <w:t>reasons for the order</w:t>
      </w:r>
      <w:r w:rsidR="004F3075" w:rsidRPr="00C37D72">
        <w:rPr>
          <w:rFonts w:ascii="Arial" w:hAnsi="Arial" w:cs="Arial"/>
          <w:sz w:val="24"/>
          <w:szCs w:val="24"/>
          <w:lang w:val="en-GB"/>
        </w:rPr>
        <w:t>:</w:t>
      </w:r>
      <w:r w:rsidR="00BE029D" w:rsidRPr="00C37D72">
        <w:rPr>
          <w:rFonts w:ascii="Arial" w:hAnsi="Arial" w:cs="Arial"/>
          <w:sz w:val="24"/>
          <w:szCs w:val="24"/>
          <w:lang w:val="en-GB"/>
        </w:rPr>
        <w:tab/>
      </w:r>
      <w:sdt>
        <w:sdtPr>
          <w:rPr>
            <w:rFonts w:ascii="Arial" w:hAnsi="Arial" w:cs="Arial"/>
            <w:sz w:val="24"/>
            <w:szCs w:val="24"/>
            <w:lang w:val="en-GB"/>
          </w:rPr>
          <w:id w:val="-877847384"/>
          <w:placeholder>
            <w:docPart w:val="BD78917445C5694ABA7D0BFAF94B4252"/>
          </w:placeholder>
          <w:date w:fullDate="2023-09-19T00:00:00Z">
            <w:dateFormat w:val="dd MMMM yyyy"/>
            <w:lid w:val="en-ZA"/>
            <w:storeMappedDataAs w:val="dateTime"/>
            <w:calendar w:val="gregorian"/>
          </w:date>
        </w:sdtPr>
        <w:sdtEndPr/>
        <w:sdtContent>
          <w:r w:rsidR="009F43B4">
            <w:rPr>
              <w:rFonts w:ascii="Arial" w:hAnsi="Arial" w:cs="Arial"/>
              <w:sz w:val="24"/>
              <w:szCs w:val="24"/>
            </w:rPr>
            <w:t>19 September 2023</w:t>
          </w:r>
        </w:sdtContent>
      </w:sdt>
    </w:p>
    <w:p w14:paraId="22311499" w14:textId="77777777" w:rsidR="003649CD" w:rsidRPr="00C37D72" w:rsidRDefault="003649CD" w:rsidP="00E27B54">
      <w:pPr>
        <w:tabs>
          <w:tab w:val="left" w:pos="4917"/>
        </w:tabs>
        <w:spacing w:before="120" w:after="120" w:line="360" w:lineRule="auto"/>
        <w:jc w:val="center"/>
        <w:rPr>
          <w:rFonts w:ascii="Arial" w:hAnsi="Arial" w:cs="Arial"/>
          <w:sz w:val="24"/>
          <w:szCs w:val="24"/>
          <w:lang w:val="en-GB"/>
        </w:rPr>
      </w:pPr>
    </w:p>
    <w:sectPr w:rsidR="003649CD" w:rsidRPr="00C37D72" w:rsidSect="00E118A4">
      <w:headerReference w:type="default" r:id="rId13"/>
      <w:footerReference w:type="default" r:id="rId14"/>
      <w:pgSz w:w="11906" w:h="16838"/>
      <w:pgMar w:top="1702" w:right="926" w:bottom="1440" w:left="1440"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8A9C2" w14:textId="77777777" w:rsidR="00C71FF6" w:rsidRDefault="00C71FF6">
      <w:pPr>
        <w:spacing w:after="0" w:line="240" w:lineRule="auto"/>
      </w:pPr>
      <w:r>
        <w:separator/>
      </w:r>
    </w:p>
    <w:p w14:paraId="7D856624" w14:textId="77777777" w:rsidR="00C71FF6" w:rsidRDefault="00C71FF6"/>
  </w:endnote>
  <w:endnote w:type="continuationSeparator" w:id="0">
    <w:p w14:paraId="51703013" w14:textId="77777777" w:rsidR="00C71FF6" w:rsidRDefault="00C71FF6">
      <w:pPr>
        <w:spacing w:after="0" w:line="240" w:lineRule="auto"/>
      </w:pPr>
      <w:r>
        <w:continuationSeparator/>
      </w:r>
    </w:p>
    <w:p w14:paraId="57F1328D" w14:textId="77777777" w:rsidR="00C71FF6" w:rsidRDefault="00C71FF6"/>
  </w:endnote>
  <w:endnote w:type="continuationNotice" w:id="1">
    <w:p w14:paraId="720CD947" w14:textId="77777777" w:rsidR="00C71FF6" w:rsidRDefault="00C71F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76681" w14:textId="77777777" w:rsidR="00E118A4" w:rsidRDefault="00E118A4" w:rsidP="00E118A4">
    <w:pPr>
      <w:pStyle w:val="Footer"/>
      <w:jc w:val="center"/>
    </w:pPr>
  </w:p>
  <w:sdt>
    <w:sdtPr>
      <w:id w:val="755403757"/>
      <w:docPartObj>
        <w:docPartGallery w:val="Page Numbers (Bottom of Page)"/>
        <w:docPartUnique/>
      </w:docPartObj>
    </w:sdtPr>
    <w:sdtEndPr>
      <w:rPr>
        <w:noProof/>
      </w:rPr>
    </w:sdtEndPr>
    <w:sdtContent>
      <w:p w14:paraId="00542DB9" w14:textId="7B1BF51D" w:rsidR="004F7012" w:rsidRDefault="004F7012" w:rsidP="00E118A4">
        <w:pPr>
          <w:pStyle w:val="Footer"/>
          <w:jc w:val="center"/>
        </w:pPr>
        <w:r w:rsidRPr="00E27B54">
          <w:rPr>
            <w:rFonts w:ascii="Arial" w:hAnsi="Arial" w:cs="Arial"/>
            <w:sz w:val="24"/>
            <w:szCs w:val="24"/>
          </w:rPr>
          <w:fldChar w:fldCharType="begin"/>
        </w:r>
        <w:r w:rsidRPr="00E27B54">
          <w:rPr>
            <w:rFonts w:ascii="Arial" w:hAnsi="Arial" w:cs="Arial"/>
            <w:sz w:val="24"/>
            <w:szCs w:val="24"/>
          </w:rPr>
          <w:instrText xml:space="preserve"> PAGE   \* MERGEFORMAT </w:instrText>
        </w:r>
        <w:r w:rsidRPr="00E27B54">
          <w:rPr>
            <w:rFonts w:ascii="Arial" w:hAnsi="Arial" w:cs="Arial"/>
            <w:sz w:val="24"/>
            <w:szCs w:val="24"/>
          </w:rPr>
          <w:fldChar w:fldCharType="separate"/>
        </w:r>
        <w:r w:rsidR="007F34BB">
          <w:rPr>
            <w:rFonts w:ascii="Arial" w:hAnsi="Arial" w:cs="Arial"/>
            <w:noProof/>
            <w:sz w:val="24"/>
            <w:szCs w:val="24"/>
          </w:rPr>
          <w:t>2</w:t>
        </w:r>
        <w:r w:rsidRPr="00E27B54">
          <w:rPr>
            <w:rFonts w:ascii="Arial" w:hAnsi="Arial" w:cs="Arial"/>
            <w:noProof/>
            <w:sz w:val="24"/>
            <w:szCs w:val="24"/>
          </w:rPr>
          <w:fldChar w:fldCharType="end"/>
        </w:r>
      </w:p>
    </w:sdtContent>
  </w:sdt>
  <w:p w14:paraId="386AB0EE" w14:textId="77777777" w:rsidR="004F7012" w:rsidRDefault="004F7012">
    <w:pPr>
      <w:pStyle w:val="Footer"/>
    </w:pPr>
  </w:p>
  <w:p w14:paraId="70126011" w14:textId="77777777" w:rsidR="00853BE0" w:rsidRDefault="00853B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D176D" w14:textId="77777777" w:rsidR="00C71FF6" w:rsidRDefault="00C71FF6">
      <w:pPr>
        <w:spacing w:after="0" w:line="240" w:lineRule="auto"/>
      </w:pPr>
      <w:r>
        <w:separator/>
      </w:r>
    </w:p>
    <w:p w14:paraId="546899DF" w14:textId="77777777" w:rsidR="00C71FF6" w:rsidRDefault="00C71FF6"/>
  </w:footnote>
  <w:footnote w:type="continuationSeparator" w:id="0">
    <w:p w14:paraId="0057244B" w14:textId="77777777" w:rsidR="00C71FF6" w:rsidRDefault="00C71FF6">
      <w:pPr>
        <w:spacing w:after="0" w:line="240" w:lineRule="auto"/>
      </w:pPr>
      <w:r>
        <w:continuationSeparator/>
      </w:r>
    </w:p>
    <w:p w14:paraId="2A17F98F" w14:textId="77777777" w:rsidR="00C71FF6" w:rsidRDefault="00C71FF6"/>
  </w:footnote>
  <w:footnote w:type="continuationNotice" w:id="1">
    <w:p w14:paraId="123843CF" w14:textId="77777777" w:rsidR="00C71FF6" w:rsidRDefault="00C71FF6">
      <w:pPr>
        <w:spacing w:after="0" w:line="240" w:lineRule="auto"/>
      </w:pPr>
    </w:p>
  </w:footnote>
  <w:footnote w:id="2">
    <w:p w14:paraId="4E2489AE" w14:textId="701F57F9" w:rsidR="0061722B" w:rsidRPr="0061722B" w:rsidRDefault="0061722B">
      <w:pPr>
        <w:pStyle w:val="FootnoteText"/>
        <w:rPr>
          <w:lang w:val="en-US"/>
        </w:rPr>
      </w:pPr>
      <w:r>
        <w:rPr>
          <w:rStyle w:val="FootnoteReference"/>
        </w:rPr>
        <w:footnoteRef/>
      </w:r>
      <w:r>
        <w:t xml:space="preserve"> </w:t>
      </w:r>
      <w:r w:rsidR="00D73015" w:rsidRPr="00D73015">
        <w:rPr>
          <w:i/>
          <w:iCs/>
          <w:lang w:val="en-US"/>
        </w:rPr>
        <w:t>Eskom Holdings SOC Ltd v Resilient Properties (Pty) Ltd; Eskom Holdings SOC Ltd v Sabie Chamber of Commerce and Tourism; Chweu Local Municipality and Others v Sabie Chamber of Commerce and Tourism</w:t>
      </w:r>
      <w:r w:rsidR="00D73015" w:rsidRPr="00D73015">
        <w:rPr>
          <w:lang w:val="en-US"/>
        </w:rPr>
        <w:t xml:space="preserve"> [2020] ZASCA 185</w:t>
      </w:r>
      <w:r w:rsidR="00D73015">
        <w:rPr>
          <w:lang w:val="en-US"/>
        </w:rPr>
        <w:t xml:space="preserve"> para</w:t>
      </w:r>
      <w:r>
        <w:rPr>
          <w:lang w:val="en-US"/>
        </w:rPr>
        <w:t xml:space="preserve"> 12. </w:t>
      </w:r>
    </w:p>
  </w:footnote>
  <w:footnote w:id="3">
    <w:p w14:paraId="43A8C39D" w14:textId="36FBF252" w:rsidR="004B713C" w:rsidRPr="004B713C" w:rsidRDefault="004B713C">
      <w:pPr>
        <w:pStyle w:val="FootnoteText"/>
        <w:rPr>
          <w:lang w:val="en-US"/>
        </w:rPr>
      </w:pPr>
      <w:r>
        <w:rPr>
          <w:rStyle w:val="FootnoteReference"/>
        </w:rPr>
        <w:footnoteRef/>
      </w:r>
      <w:r>
        <w:t xml:space="preserve"> </w:t>
      </w:r>
      <w:r w:rsidR="00DA5BFA">
        <w:t>4 of 2006.</w:t>
      </w:r>
    </w:p>
  </w:footnote>
  <w:footnote w:id="4">
    <w:p w14:paraId="4EBC1ED9" w14:textId="3470C3D2" w:rsidR="00665535" w:rsidRPr="00665535" w:rsidRDefault="00665535">
      <w:pPr>
        <w:pStyle w:val="FootnoteText"/>
        <w:rPr>
          <w:lang w:val="en-US"/>
        </w:rPr>
      </w:pPr>
      <w:r>
        <w:rPr>
          <w:rStyle w:val="FootnoteReference"/>
        </w:rPr>
        <w:footnoteRef/>
      </w:r>
      <w:r>
        <w:t xml:space="preserve"> </w:t>
      </w:r>
      <w:r>
        <w:rPr>
          <w:lang w:val="en-US"/>
        </w:rPr>
        <w:t>Par 37 of the Founding Affidavit, CaseLines 11-24.</w:t>
      </w:r>
    </w:p>
  </w:footnote>
  <w:footnote w:id="5">
    <w:p w14:paraId="50992785" w14:textId="6952595F" w:rsidR="00A12EE9" w:rsidRPr="00A12EE9" w:rsidRDefault="00A12EE9">
      <w:pPr>
        <w:pStyle w:val="FootnoteText"/>
        <w:rPr>
          <w:lang w:val="en-US"/>
        </w:rPr>
      </w:pPr>
      <w:r>
        <w:rPr>
          <w:rStyle w:val="FootnoteReference"/>
        </w:rPr>
        <w:footnoteRef/>
      </w:r>
      <w:r>
        <w:t xml:space="preserve"> </w:t>
      </w:r>
      <w:r>
        <w:rPr>
          <w:lang w:val="en-US"/>
        </w:rPr>
        <w:t>Paras 40 of the Founding Affidavit, CaseLines 11-25.</w:t>
      </w:r>
    </w:p>
  </w:footnote>
  <w:footnote w:id="6">
    <w:p w14:paraId="67F7F1F0" w14:textId="3E749330" w:rsidR="00F12FD5" w:rsidRPr="00F12FD5" w:rsidRDefault="00F12FD5">
      <w:pPr>
        <w:pStyle w:val="FootnoteText"/>
        <w:rPr>
          <w:lang w:val="en-ZA"/>
        </w:rPr>
      </w:pPr>
      <w:r>
        <w:rPr>
          <w:rStyle w:val="FootnoteReference"/>
        </w:rPr>
        <w:footnoteRef/>
      </w:r>
      <w:r>
        <w:t xml:space="preserve"> </w:t>
      </w:r>
      <w:r>
        <w:rPr>
          <w:lang w:val="en-ZA"/>
        </w:rPr>
        <w:t>3 of 2000.</w:t>
      </w:r>
    </w:p>
  </w:footnote>
  <w:footnote w:id="7">
    <w:p w14:paraId="32E3FE01" w14:textId="4FB1EAFC" w:rsidR="00192D1D" w:rsidRPr="00192D1D" w:rsidRDefault="00192D1D">
      <w:pPr>
        <w:pStyle w:val="FootnoteText"/>
        <w:rPr>
          <w:lang w:val="en-US"/>
        </w:rPr>
      </w:pPr>
      <w:r>
        <w:rPr>
          <w:rStyle w:val="FootnoteReference"/>
        </w:rPr>
        <w:footnoteRef/>
      </w:r>
      <w:r>
        <w:t xml:space="preserve"> </w:t>
      </w:r>
      <w:r w:rsidR="00DD640B">
        <w:rPr>
          <w:lang w:val="en-US"/>
        </w:rPr>
        <w:t>S 51(1)(b)(i).</w:t>
      </w:r>
    </w:p>
  </w:footnote>
  <w:footnote w:id="8">
    <w:p w14:paraId="322ECAFA" w14:textId="77777777" w:rsidR="0074325F" w:rsidRPr="006A1728" w:rsidRDefault="0074325F" w:rsidP="0074325F">
      <w:pPr>
        <w:pStyle w:val="FootnoteText"/>
      </w:pPr>
      <w:r>
        <w:rPr>
          <w:rStyle w:val="FootnoteReference"/>
        </w:rPr>
        <w:footnoteRef/>
      </w:r>
      <w:r>
        <w:t xml:space="preserve"> [2018] ZAGPJHC 584; 2019 (2) SA 577 (GJ); [2019] 2 All SA 185 (GJ).</w:t>
      </w:r>
    </w:p>
  </w:footnote>
  <w:footnote w:id="9">
    <w:p w14:paraId="482DA180" w14:textId="77777777" w:rsidR="0074325F" w:rsidRPr="006A1728" w:rsidRDefault="0074325F" w:rsidP="0074325F">
      <w:pPr>
        <w:pStyle w:val="FootnoteText"/>
        <w:rPr>
          <w:lang w:val="en-US"/>
        </w:rPr>
      </w:pPr>
      <w:r>
        <w:rPr>
          <w:rStyle w:val="FootnoteReference"/>
        </w:rPr>
        <w:footnoteRef/>
      </w:r>
      <w:r>
        <w:t xml:space="preserve"> </w:t>
      </w:r>
      <w:r w:rsidRPr="006A1728">
        <w:rPr>
          <w:i/>
          <w:iCs/>
          <w:lang w:val="en-US"/>
        </w:rPr>
        <w:t xml:space="preserve">Resilient Properties (Pty) Ltd v Eskom Holdings Soc </w:t>
      </w:r>
      <w:r>
        <w:rPr>
          <w:lang w:val="en-US"/>
        </w:rPr>
        <w:t>1 All SA 668 (SCA).</w:t>
      </w:r>
    </w:p>
  </w:footnote>
  <w:footnote w:id="10">
    <w:p w14:paraId="7B13A872" w14:textId="6F950C7C" w:rsidR="004D3B66" w:rsidRPr="004D3B66" w:rsidRDefault="004D3B66">
      <w:pPr>
        <w:pStyle w:val="FootnoteText"/>
        <w:rPr>
          <w:lang w:val="en-US"/>
        </w:rPr>
      </w:pPr>
      <w:r w:rsidRPr="00EE361B">
        <w:rPr>
          <w:rStyle w:val="FootnoteReference"/>
        </w:rPr>
        <w:footnoteRef/>
      </w:r>
      <w:r w:rsidRPr="00EE361B">
        <w:t xml:space="preserve"> </w:t>
      </w:r>
      <w:r w:rsidR="00CD56AE" w:rsidRPr="00EE361B">
        <w:rPr>
          <w:i/>
          <w:iCs/>
          <w:lang w:val="en-US"/>
        </w:rPr>
        <w:t>Eskom Holdings SOC Ltd v Vaal River Development Association (Pty) Ltd</w:t>
      </w:r>
      <w:r w:rsidR="00CD56AE" w:rsidRPr="00EE361B">
        <w:rPr>
          <w:lang w:val="en-US"/>
        </w:rPr>
        <w:t xml:space="preserve"> [2022] ZACC 44 </w:t>
      </w:r>
      <w:r w:rsidR="004F6D57" w:rsidRPr="00EE361B">
        <w:rPr>
          <w:lang w:val="en-US"/>
        </w:rPr>
        <w:t>para</w:t>
      </w:r>
      <w:r w:rsidR="004F6D57">
        <w:rPr>
          <w:lang w:val="en-US"/>
        </w:rPr>
        <w:t xml:space="preserve"> 199.</w:t>
      </w:r>
    </w:p>
  </w:footnote>
  <w:footnote w:id="11">
    <w:p w14:paraId="48F26815" w14:textId="0ECCE45C" w:rsidR="00211CFA" w:rsidRPr="00211CFA" w:rsidRDefault="00211CFA">
      <w:pPr>
        <w:pStyle w:val="FootnoteText"/>
        <w:rPr>
          <w:lang w:val="en-ZA"/>
        </w:rPr>
      </w:pPr>
      <w:r>
        <w:rPr>
          <w:rStyle w:val="FootnoteReference"/>
        </w:rPr>
        <w:footnoteRef/>
      </w:r>
      <w:r>
        <w:t xml:space="preserve"> </w:t>
      </w:r>
      <w:r w:rsidRPr="008A3387">
        <w:t>[2020] ZAGPPHC 429</w:t>
      </w:r>
      <w:r>
        <w:t>.</w:t>
      </w:r>
    </w:p>
  </w:footnote>
  <w:footnote w:id="12">
    <w:p w14:paraId="7AE67F8E" w14:textId="3A5E5D98" w:rsidR="00850ABA" w:rsidRPr="00B30247" w:rsidRDefault="00850ABA" w:rsidP="00850ABA">
      <w:pPr>
        <w:pStyle w:val="FootnoteText"/>
        <w:rPr>
          <w:lang w:val="en-US"/>
        </w:rPr>
      </w:pPr>
      <w:r>
        <w:rPr>
          <w:rStyle w:val="FootnoteReference"/>
        </w:rPr>
        <w:footnoteRef/>
      </w:r>
      <w:r>
        <w:t xml:space="preserve"> </w:t>
      </w:r>
      <w:r w:rsidR="00211CFA" w:rsidRPr="00211CFA">
        <w:rPr>
          <w:i/>
          <w:iCs/>
        </w:rPr>
        <w:t>Vaal River Development Association (Pty) Ltd v Eskom Holdings SOC Ltd; Lekwa Rate Payers Association NPC v Eskom Holdings SOC Ltd</w:t>
      </w:r>
      <w:r w:rsidR="00211CFA" w:rsidRPr="008A3387">
        <w:t xml:space="preserve"> [2020] ZAGPPHC 429</w:t>
      </w:r>
      <w:r w:rsidR="00211CFA">
        <w:t xml:space="preserve"> p</w:t>
      </w:r>
      <w:r>
        <w:rPr>
          <w:lang w:val="en-US"/>
        </w:rPr>
        <w:t>ar</w:t>
      </w:r>
      <w:r w:rsidR="00211CFA">
        <w:rPr>
          <w:lang w:val="en-US"/>
        </w:rPr>
        <w:t>a</w:t>
      </w:r>
      <w:r>
        <w:rPr>
          <w:lang w:val="en-US"/>
        </w:rPr>
        <w:t xml:space="preserve"> 38.</w:t>
      </w:r>
    </w:p>
  </w:footnote>
  <w:footnote w:id="13">
    <w:p w14:paraId="47D55311" w14:textId="63BC6F61" w:rsidR="008E0681" w:rsidRPr="006E5DE8" w:rsidRDefault="008E0681" w:rsidP="008E0681">
      <w:pPr>
        <w:pStyle w:val="FootnoteText"/>
        <w:rPr>
          <w:lang w:val="en-US"/>
        </w:rPr>
      </w:pPr>
      <w:r w:rsidRPr="00B829D8">
        <w:rPr>
          <w:rStyle w:val="FootnoteReference"/>
        </w:rPr>
        <w:footnoteRef/>
      </w:r>
      <w:r w:rsidRPr="00B829D8">
        <w:t xml:space="preserve"> </w:t>
      </w:r>
      <w:r w:rsidRPr="00B829D8">
        <w:rPr>
          <w:lang w:val="en-US"/>
        </w:rPr>
        <w:t xml:space="preserve">See the majority in </w:t>
      </w:r>
      <w:r w:rsidR="00EE361B" w:rsidRPr="00B829D8">
        <w:rPr>
          <w:i/>
          <w:iCs/>
          <w:lang w:val="en-US"/>
        </w:rPr>
        <w:t>Joseph v City of Johannesburg</w:t>
      </w:r>
      <w:r w:rsidR="00EE361B" w:rsidRPr="00B829D8">
        <w:rPr>
          <w:lang w:val="en-US"/>
        </w:rPr>
        <w:t xml:space="preserve">  [2009] ZACC 30; </w:t>
      </w:r>
      <w:r w:rsidRPr="00B829D8">
        <w:rPr>
          <w:lang w:val="en-US"/>
        </w:rPr>
        <w:t xml:space="preserve">see also </w:t>
      </w:r>
      <w:r w:rsidR="000470AA" w:rsidRPr="00B829D8">
        <w:rPr>
          <w:lang w:val="en-US"/>
        </w:rPr>
        <w:t xml:space="preserve">Dube, Felix, and Chantelle G. Moyo. "The right to electricity in South Africa." </w:t>
      </w:r>
      <w:r w:rsidR="000470AA" w:rsidRPr="00B829D8">
        <w:rPr>
          <w:i/>
          <w:iCs/>
          <w:lang w:val="en-US"/>
        </w:rPr>
        <w:t>Potchefstroom Electronic Law Journal/Potchefstroomse Elektroniese Regsblad</w:t>
      </w:r>
      <w:r w:rsidR="000470AA" w:rsidRPr="00B829D8">
        <w:rPr>
          <w:lang w:val="en-US"/>
        </w:rPr>
        <w:t xml:space="preserve"> 25.1 (2022) p </w:t>
      </w:r>
      <w:r w:rsidRPr="00B829D8">
        <w:rPr>
          <w:lang w:val="en-US"/>
        </w:rPr>
        <w:t xml:space="preserve">9 and </w:t>
      </w:r>
      <w:r w:rsidR="00B829D8" w:rsidRPr="00B829D8">
        <w:t xml:space="preserve">Dugard, Jackie. "Power to the people? A rights-based analysis of South Africa’s electricity services." </w:t>
      </w:r>
      <w:r w:rsidR="00B829D8" w:rsidRPr="00B829D8">
        <w:rPr>
          <w:i/>
          <w:iCs/>
        </w:rPr>
        <w:t>Electric capitalism: Recolonising Africa on the power grid</w:t>
      </w:r>
      <w:r w:rsidR="00B829D8" w:rsidRPr="00B829D8">
        <w:t xml:space="preserve"> (2008) p </w:t>
      </w:r>
      <w:r w:rsidRPr="00B829D8">
        <w:rPr>
          <w:lang w:val="en-US"/>
        </w:rPr>
        <w:t>267.</w:t>
      </w:r>
    </w:p>
  </w:footnote>
  <w:footnote w:id="14">
    <w:p w14:paraId="235EE38A" w14:textId="7ED87316" w:rsidR="008963BC" w:rsidRPr="008963BC" w:rsidRDefault="008963BC">
      <w:pPr>
        <w:pStyle w:val="FootnoteText"/>
        <w:rPr>
          <w:lang w:val="en-ZA"/>
        </w:rPr>
      </w:pPr>
      <w:r>
        <w:rPr>
          <w:rStyle w:val="FootnoteReference"/>
        </w:rPr>
        <w:footnoteRef/>
      </w:r>
      <w:r>
        <w:t xml:space="preserve"> </w:t>
      </w:r>
      <w:r w:rsidRPr="00CD56AE">
        <w:rPr>
          <w:lang w:val="en-US"/>
        </w:rPr>
        <w:t xml:space="preserve"> [2022] ZACC 44</w:t>
      </w:r>
      <w:r>
        <w:rPr>
          <w:lang w:val="en-US"/>
        </w:rPr>
        <w:t>.</w:t>
      </w:r>
    </w:p>
  </w:footnote>
  <w:footnote w:id="15">
    <w:p w14:paraId="3A257AB1" w14:textId="545C34DA" w:rsidR="00150C66" w:rsidRPr="00150C66" w:rsidRDefault="00150C66">
      <w:pPr>
        <w:pStyle w:val="FootnoteText"/>
        <w:rPr>
          <w:lang w:val="en-US"/>
        </w:rPr>
      </w:pPr>
      <w:r>
        <w:rPr>
          <w:rStyle w:val="FootnoteReference"/>
        </w:rPr>
        <w:footnoteRef/>
      </w:r>
      <w:r>
        <w:t xml:space="preserve"> The court listed the following rights: dignity, access to healthcare service, </w:t>
      </w:r>
      <w:r w:rsidR="001F7734">
        <w:t>an</w:t>
      </w:r>
      <w:r>
        <w:t xml:space="preserve"> environment that is not harmful to health or well-being, basic education and life.</w:t>
      </w:r>
    </w:p>
  </w:footnote>
  <w:footnote w:id="16">
    <w:p w14:paraId="1EC07183" w14:textId="185A8BBA" w:rsidR="00A715B4" w:rsidRPr="00FB5795" w:rsidRDefault="00A715B4" w:rsidP="00A715B4">
      <w:pPr>
        <w:pStyle w:val="FootnoteText"/>
        <w:rPr>
          <w:lang w:val="en-US"/>
        </w:rPr>
      </w:pPr>
      <w:r>
        <w:rPr>
          <w:rStyle w:val="FootnoteReference"/>
        </w:rPr>
        <w:footnoteRef/>
      </w:r>
      <w:r>
        <w:t xml:space="preserve"> </w:t>
      </w:r>
      <w:r w:rsidR="00CD56AE" w:rsidRPr="00CD56AE">
        <w:rPr>
          <w:i/>
          <w:iCs/>
          <w:lang w:val="en-US"/>
        </w:rPr>
        <w:t>Eskom Holdings SOC Ltd v Vaal River Development Association (Pty) Ltd</w:t>
      </w:r>
      <w:r w:rsidR="00CD56AE" w:rsidRPr="00CD56AE">
        <w:rPr>
          <w:lang w:val="en-US"/>
        </w:rPr>
        <w:t xml:space="preserve"> [2022] ZACC 44</w:t>
      </w:r>
      <w:r w:rsidR="00CD56AE">
        <w:rPr>
          <w:lang w:val="en-US"/>
        </w:rPr>
        <w:t xml:space="preserve"> p</w:t>
      </w:r>
      <w:r>
        <w:rPr>
          <w:lang w:val="en-US"/>
        </w:rPr>
        <w:t>ar</w:t>
      </w:r>
      <w:r w:rsidR="00CD56AE">
        <w:rPr>
          <w:lang w:val="en-US"/>
        </w:rPr>
        <w:t>a</w:t>
      </w:r>
      <w:r>
        <w:rPr>
          <w:lang w:val="en-US"/>
        </w:rPr>
        <w:t xml:space="preserve"> 197.</w:t>
      </w:r>
    </w:p>
  </w:footnote>
  <w:footnote w:id="17">
    <w:p w14:paraId="4E49E6AB" w14:textId="77777777" w:rsidR="00176E62" w:rsidRPr="008963BC" w:rsidRDefault="00176E62" w:rsidP="00176E62">
      <w:pPr>
        <w:pStyle w:val="FootnoteText"/>
        <w:rPr>
          <w:lang w:val="en-ZA"/>
        </w:rPr>
      </w:pPr>
      <w:r>
        <w:rPr>
          <w:rStyle w:val="FootnoteReference"/>
        </w:rPr>
        <w:footnoteRef/>
      </w:r>
      <w:r>
        <w:t xml:space="preserve"> </w:t>
      </w:r>
      <w:r w:rsidRPr="00CD56AE">
        <w:rPr>
          <w:lang w:val="en-US"/>
        </w:rPr>
        <w:t xml:space="preserve"> [2022] ZACC 44</w:t>
      </w:r>
      <w:r>
        <w:rPr>
          <w:lang w:val="en-US"/>
        </w:rPr>
        <w:t>.</w:t>
      </w:r>
    </w:p>
  </w:footnote>
  <w:footnote w:id="18">
    <w:p w14:paraId="2400A9A4" w14:textId="48B447A9" w:rsidR="004A1B07" w:rsidRPr="004A1B07" w:rsidRDefault="004A1B07">
      <w:pPr>
        <w:pStyle w:val="FootnoteText"/>
        <w:rPr>
          <w:lang w:val="en-US"/>
        </w:rPr>
      </w:pPr>
      <w:r>
        <w:rPr>
          <w:rStyle w:val="FootnoteReference"/>
        </w:rPr>
        <w:footnoteRef/>
      </w:r>
      <w:r>
        <w:t xml:space="preserve"> </w:t>
      </w:r>
      <w:r w:rsidR="00990556" w:rsidRPr="006A1728">
        <w:rPr>
          <w:i/>
          <w:iCs/>
          <w:lang w:val="en-US"/>
        </w:rPr>
        <w:t xml:space="preserve">Resilient Properties (Pty) Ltd v Eskom Holdings Soc </w:t>
      </w:r>
      <w:r w:rsidR="00990556">
        <w:rPr>
          <w:lang w:val="en-US"/>
        </w:rPr>
        <w:t>1 All SA 668 (SCA).</w:t>
      </w:r>
    </w:p>
  </w:footnote>
  <w:footnote w:id="19">
    <w:p w14:paraId="3B6112A0" w14:textId="419BEC21" w:rsidR="00C9381F" w:rsidRPr="00C9381F" w:rsidRDefault="00C9381F">
      <w:pPr>
        <w:pStyle w:val="FootnoteText"/>
        <w:rPr>
          <w:lang w:val="en-US"/>
        </w:rPr>
      </w:pPr>
      <w:r>
        <w:rPr>
          <w:rStyle w:val="FootnoteReference"/>
        </w:rPr>
        <w:footnoteRef/>
      </w:r>
      <w:r>
        <w:t xml:space="preserve"> </w:t>
      </w:r>
      <w:r>
        <w:rPr>
          <w:lang w:val="en-US"/>
        </w:rPr>
        <w:t>Para 91.</w:t>
      </w:r>
    </w:p>
  </w:footnote>
  <w:footnote w:id="20">
    <w:p w14:paraId="61826CB4" w14:textId="129ACFF6" w:rsidR="00042DCC" w:rsidRPr="00042DCC" w:rsidRDefault="00042DCC">
      <w:pPr>
        <w:pStyle w:val="FootnoteText"/>
        <w:rPr>
          <w:lang w:val="en-ZA"/>
        </w:rPr>
      </w:pPr>
      <w:r>
        <w:rPr>
          <w:rStyle w:val="FootnoteReference"/>
        </w:rPr>
        <w:footnoteRef/>
      </w:r>
      <w:r>
        <w:t xml:space="preserve"> In terms of s6(2)(c), a court has the power to judicially review an administrative action that was procedurally unfair.</w:t>
      </w:r>
    </w:p>
  </w:footnote>
  <w:footnote w:id="21">
    <w:p w14:paraId="4C335385" w14:textId="5FBA9D2E" w:rsidR="009564D8" w:rsidRPr="009564D8" w:rsidRDefault="009564D8">
      <w:pPr>
        <w:pStyle w:val="FootnoteText"/>
        <w:rPr>
          <w:lang w:val="en-US"/>
        </w:rPr>
      </w:pPr>
      <w:r>
        <w:rPr>
          <w:rStyle w:val="FootnoteReference"/>
        </w:rPr>
        <w:footnoteRef/>
      </w:r>
      <w:r>
        <w:t xml:space="preserve"> </w:t>
      </w:r>
      <w:r w:rsidR="00533817" w:rsidRPr="00533817">
        <w:rPr>
          <w:i/>
          <w:iCs/>
          <w:lang w:val="en-US"/>
        </w:rPr>
        <w:t>Joseph v City of Johannesburg</w:t>
      </w:r>
      <w:r w:rsidR="00533817" w:rsidRPr="00EE361B">
        <w:rPr>
          <w:lang w:val="en-US"/>
        </w:rPr>
        <w:t xml:space="preserve">  [2009] ZACC 30</w:t>
      </w:r>
      <w:r w:rsidR="00533817">
        <w:rPr>
          <w:lang w:val="en-US"/>
        </w:rPr>
        <w:t xml:space="preserve"> </w:t>
      </w:r>
      <w:r>
        <w:rPr>
          <w:lang w:val="en-US"/>
        </w:rPr>
        <w:t>par</w:t>
      </w:r>
      <w:r w:rsidR="00533817">
        <w:rPr>
          <w:lang w:val="en-US"/>
        </w:rPr>
        <w:t>a</w:t>
      </w:r>
      <w:r>
        <w:rPr>
          <w:lang w:val="en-US"/>
        </w:rPr>
        <w:t xml:space="preserve"> 42.</w:t>
      </w:r>
    </w:p>
  </w:footnote>
  <w:footnote w:id="22">
    <w:p w14:paraId="4BE89DB2" w14:textId="155C9585" w:rsidR="00487E75" w:rsidRPr="00487E75" w:rsidRDefault="00487E75">
      <w:pPr>
        <w:pStyle w:val="FootnoteText"/>
        <w:rPr>
          <w:lang w:val="en-US"/>
        </w:rPr>
      </w:pPr>
      <w:r>
        <w:rPr>
          <w:rStyle w:val="FootnoteReference"/>
        </w:rPr>
        <w:footnoteRef/>
      </w:r>
      <w:r>
        <w:t xml:space="preserve"> </w:t>
      </w:r>
      <w:r w:rsidRPr="00487E75">
        <w:t>[2009] ZACC 30; 2010 (3) BCLR 212 (CC); 2010 (4) SA 55 (CC)</w:t>
      </w:r>
      <w:r>
        <w:t>.</w:t>
      </w:r>
    </w:p>
  </w:footnote>
  <w:footnote w:id="23">
    <w:p w14:paraId="43922250" w14:textId="6321263F" w:rsidR="00D942A3" w:rsidRPr="00D942A3" w:rsidRDefault="00D942A3">
      <w:pPr>
        <w:pStyle w:val="FootnoteText"/>
        <w:rPr>
          <w:lang w:val="en-US"/>
        </w:rPr>
      </w:pPr>
      <w:r>
        <w:rPr>
          <w:rStyle w:val="FootnoteReference"/>
        </w:rPr>
        <w:footnoteRef/>
      </w:r>
      <w:r>
        <w:t xml:space="preserve"> </w:t>
      </w:r>
      <w:r w:rsidR="00533817" w:rsidRPr="00533817">
        <w:rPr>
          <w:i/>
          <w:iCs/>
          <w:lang w:val="en-US"/>
        </w:rPr>
        <w:t>Joseph v City of Johannesburg</w:t>
      </w:r>
      <w:r w:rsidR="00533817" w:rsidRPr="00EE361B">
        <w:rPr>
          <w:lang w:val="en-US"/>
        </w:rPr>
        <w:t xml:space="preserve"> [2009] ZACC 30</w:t>
      </w:r>
      <w:r w:rsidR="00533817">
        <w:rPr>
          <w:lang w:val="en-US"/>
        </w:rPr>
        <w:t xml:space="preserve"> </w:t>
      </w:r>
      <w:r>
        <w:rPr>
          <w:lang w:val="en-US"/>
        </w:rPr>
        <w:t>p</w:t>
      </w:r>
      <w:r w:rsidR="00533817">
        <w:rPr>
          <w:lang w:val="en-US"/>
        </w:rPr>
        <w:t>a</w:t>
      </w:r>
      <w:r>
        <w:rPr>
          <w:lang w:val="en-US"/>
        </w:rPr>
        <w:t>r</w:t>
      </w:r>
      <w:r w:rsidR="00533817">
        <w:rPr>
          <w:lang w:val="en-US"/>
        </w:rPr>
        <w:t>a</w:t>
      </w:r>
      <w:r>
        <w:rPr>
          <w:lang w:val="en-US"/>
        </w:rPr>
        <w:t xml:space="preserve"> 47.</w:t>
      </w:r>
    </w:p>
  </w:footnote>
  <w:footnote w:id="24">
    <w:p w14:paraId="197F4280" w14:textId="29649001" w:rsidR="00FC11D2" w:rsidRPr="00FC11D2" w:rsidRDefault="00FC11D2">
      <w:pPr>
        <w:pStyle w:val="FootnoteText"/>
        <w:rPr>
          <w:lang w:val="en-US"/>
        </w:rPr>
      </w:pPr>
      <w:r>
        <w:rPr>
          <w:rStyle w:val="FootnoteReference"/>
        </w:rPr>
        <w:footnoteRef/>
      </w:r>
      <w:r>
        <w:t xml:space="preserve"> </w:t>
      </w:r>
      <w:r>
        <w:rPr>
          <w:lang w:val="en-US"/>
        </w:rPr>
        <w:t xml:space="preserve">Para </w:t>
      </w:r>
      <w:r w:rsidR="00675B1A">
        <w:rPr>
          <w:lang w:val="en-US"/>
        </w:rPr>
        <w:t>61</w:t>
      </w:r>
      <w:r>
        <w:rPr>
          <w:lang w:val="en-US"/>
        </w:rPr>
        <w:t>.</w:t>
      </w:r>
    </w:p>
  </w:footnote>
  <w:footnote w:id="25">
    <w:p w14:paraId="494F2FFF" w14:textId="049627AF" w:rsidR="000D6FB9" w:rsidRPr="000D6FB9" w:rsidRDefault="000D6FB9">
      <w:pPr>
        <w:pStyle w:val="FootnoteText"/>
        <w:rPr>
          <w:lang w:val="en-US"/>
        </w:rPr>
      </w:pPr>
      <w:r w:rsidRPr="00082880">
        <w:rPr>
          <w:rStyle w:val="FootnoteReference"/>
        </w:rPr>
        <w:footnoteRef/>
      </w:r>
      <w:r w:rsidRPr="00082880">
        <w:t xml:space="preserve"> </w:t>
      </w:r>
      <w:r w:rsidRPr="00082880">
        <w:rPr>
          <w:lang w:val="en-US"/>
        </w:rPr>
        <w:t>2019 (5) SA 386 (SCA) par 22.</w:t>
      </w:r>
    </w:p>
  </w:footnote>
  <w:footnote w:id="26">
    <w:p w14:paraId="75F90159" w14:textId="49108BF9" w:rsidR="00D61E27" w:rsidRPr="00D61E27" w:rsidRDefault="00D61E27">
      <w:pPr>
        <w:pStyle w:val="FootnoteText"/>
        <w:rPr>
          <w:lang w:val="en-US"/>
        </w:rPr>
      </w:pPr>
      <w:r w:rsidRPr="00CD56AE">
        <w:rPr>
          <w:rStyle w:val="FootnoteReference"/>
        </w:rPr>
        <w:footnoteRef/>
      </w:r>
      <w:r w:rsidRPr="00CD56AE">
        <w:t xml:space="preserve"> </w:t>
      </w:r>
      <w:r w:rsidR="00CD56AE" w:rsidRPr="00CD56AE">
        <w:rPr>
          <w:i/>
          <w:iCs/>
          <w:lang w:val="en-US"/>
        </w:rPr>
        <w:t>Eskom Holdings SOC Ltd v Vaal River Development Association (Pty) Ltd</w:t>
      </w:r>
      <w:r w:rsidR="00CD56AE" w:rsidRPr="00CD56AE">
        <w:rPr>
          <w:lang w:val="en-US"/>
        </w:rPr>
        <w:t xml:space="preserve"> [2022] ZACC 44  para </w:t>
      </w:r>
      <w:r w:rsidRPr="00CD56AE">
        <w:rPr>
          <w:lang w:val="en-US"/>
        </w:rPr>
        <w:t>8.</w:t>
      </w:r>
    </w:p>
  </w:footnote>
  <w:footnote w:id="27">
    <w:p w14:paraId="3EB016FA" w14:textId="77777777" w:rsidR="00172B5B" w:rsidRPr="00A75A17" w:rsidRDefault="00172B5B" w:rsidP="00172B5B">
      <w:pPr>
        <w:pStyle w:val="FootnoteText"/>
        <w:rPr>
          <w:lang w:val="en-US"/>
        </w:rPr>
      </w:pPr>
      <w:r>
        <w:rPr>
          <w:rStyle w:val="FootnoteReference"/>
        </w:rPr>
        <w:footnoteRef/>
      </w:r>
      <w:r>
        <w:t xml:space="preserve"> </w:t>
      </w:r>
      <w:r w:rsidRPr="00EE361B">
        <w:rPr>
          <w:lang w:val="en-US"/>
        </w:rPr>
        <w:t>[2009] ZACC 30</w:t>
      </w:r>
      <w:r>
        <w:rPr>
          <w:lang w:val="en-US"/>
        </w:rPr>
        <w:t>.</w:t>
      </w:r>
    </w:p>
  </w:footnote>
  <w:footnote w:id="28">
    <w:p w14:paraId="7E86CEF9" w14:textId="77777777" w:rsidR="002928D6" w:rsidRPr="003D4C39" w:rsidRDefault="002928D6" w:rsidP="002928D6">
      <w:pPr>
        <w:pStyle w:val="FootnoteText"/>
        <w:rPr>
          <w:lang w:val="en-US"/>
        </w:rPr>
      </w:pPr>
      <w:r>
        <w:rPr>
          <w:rStyle w:val="FootnoteReference"/>
        </w:rPr>
        <w:footnoteRef/>
      </w:r>
      <w:r>
        <w:t xml:space="preserve"> </w:t>
      </w:r>
      <w:r>
        <w:rPr>
          <w:lang w:val="en-US"/>
        </w:rPr>
        <w:t>S 3(2)(b)(i).</w:t>
      </w:r>
    </w:p>
  </w:footnote>
  <w:footnote w:id="29">
    <w:p w14:paraId="14BF149B" w14:textId="77777777" w:rsidR="002928D6" w:rsidRPr="003D4C39" w:rsidRDefault="002928D6" w:rsidP="002928D6">
      <w:pPr>
        <w:pStyle w:val="FootnoteText"/>
        <w:rPr>
          <w:lang w:val="en-US"/>
        </w:rPr>
      </w:pPr>
      <w:r>
        <w:rPr>
          <w:rStyle w:val="FootnoteReference"/>
        </w:rPr>
        <w:footnoteRef/>
      </w:r>
      <w:r>
        <w:t xml:space="preserve"> </w:t>
      </w:r>
      <w:r>
        <w:rPr>
          <w:lang w:val="en-US"/>
        </w:rPr>
        <w:t>S 3(2)(b)(ii).</w:t>
      </w:r>
    </w:p>
  </w:footnote>
  <w:footnote w:id="30">
    <w:p w14:paraId="45FEB07A" w14:textId="38896890" w:rsidR="00F43FF3" w:rsidRPr="00F43FF3" w:rsidRDefault="00F43FF3">
      <w:pPr>
        <w:pStyle w:val="FootnoteText"/>
        <w:rPr>
          <w:lang w:val="en-US"/>
        </w:rPr>
      </w:pPr>
      <w:r>
        <w:rPr>
          <w:rStyle w:val="FootnoteReference"/>
        </w:rPr>
        <w:footnoteRef/>
      </w:r>
      <w:r>
        <w:t xml:space="preserve"> </w:t>
      </w:r>
      <w:r w:rsidR="00A75A17" w:rsidRPr="00533817">
        <w:rPr>
          <w:i/>
          <w:iCs/>
          <w:lang w:val="en-US"/>
        </w:rPr>
        <w:t>Joseph v City of Johannesburg</w:t>
      </w:r>
      <w:r w:rsidR="00A75A17" w:rsidRPr="00EE361B">
        <w:rPr>
          <w:lang w:val="en-US"/>
        </w:rPr>
        <w:t xml:space="preserve"> [2009] ZACC 30</w:t>
      </w:r>
      <w:r w:rsidR="00A75A17">
        <w:rPr>
          <w:lang w:val="en-US"/>
        </w:rPr>
        <w:t>.</w:t>
      </w:r>
    </w:p>
  </w:footnote>
  <w:footnote w:id="31">
    <w:p w14:paraId="6499AAE1" w14:textId="078DA8DC" w:rsidR="00FC5EDD" w:rsidRPr="00FC5EDD" w:rsidRDefault="00FC5EDD">
      <w:pPr>
        <w:pStyle w:val="FootnoteText"/>
        <w:rPr>
          <w:lang w:val="en-US"/>
        </w:rPr>
      </w:pPr>
      <w:r>
        <w:rPr>
          <w:rStyle w:val="FootnoteReference"/>
        </w:rPr>
        <w:footnoteRef/>
      </w:r>
      <w:r>
        <w:t xml:space="preserve"> </w:t>
      </w:r>
      <w:r w:rsidRPr="00FC5EDD">
        <w:rPr>
          <w:i/>
          <w:iCs/>
        </w:rPr>
        <w:t>Webster v Mitchell</w:t>
      </w:r>
      <w:r w:rsidRPr="00FC5EDD">
        <w:t xml:space="preserve"> 1948 (1) SA 1186 (W) at 1189.</w:t>
      </w:r>
    </w:p>
  </w:footnote>
  <w:footnote w:id="32">
    <w:p w14:paraId="31BB3DEB" w14:textId="27C57FE9" w:rsidR="00D540A8" w:rsidRPr="00D540A8" w:rsidRDefault="00D540A8">
      <w:pPr>
        <w:pStyle w:val="FootnoteText"/>
        <w:rPr>
          <w:lang w:val="en-US"/>
        </w:rPr>
      </w:pPr>
      <w:r w:rsidRPr="00B829D8">
        <w:rPr>
          <w:rStyle w:val="FootnoteReference"/>
        </w:rPr>
        <w:footnoteRef/>
      </w:r>
      <w:r w:rsidRPr="00B829D8">
        <w:t xml:space="preserve"> </w:t>
      </w:r>
      <w:r w:rsidR="00B829D8" w:rsidRPr="00B829D8">
        <w:t xml:space="preserve">Dugard, Jackie. "Power to the people? A rights-based analysis of South Africa’s electricity services." </w:t>
      </w:r>
      <w:r w:rsidR="00B829D8" w:rsidRPr="00B829D8">
        <w:rPr>
          <w:i/>
          <w:iCs/>
        </w:rPr>
        <w:t>Electric capitalism: Recolonising Africa on the power grid</w:t>
      </w:r>
      <w:r w:rsidR="00B829D8" w:rsidRPr="00B829D8">
        <w:t xml:space="preserve"> (2008) p </w:t>
      </w:r>
      <w:r w:rsidRPr="00B829D8">
        <w:rPr>
          <w:lang w:val="en-US"/>
        </w:rPr>
        <w:t xml:space="preserve">267; </w:t>
      </w:r>
      <w:r w:rsidR="00CD56AE" w:rsidRPr="00B829D8">
        <w:rPr>
          <w:i/>
          <w:iCs/>
          <w:lang w:val="en-US"/>
        </w:rPr>
        <w:t>Eskom Holdings SOC Ltd v Vaal River Development Association (Pty) Ltd</w:t>
      </w:r>
      <w:r w:rsidR="00CD56AE" w:rsidRPr="00B829D8">
        <w:rPr>
          <w:lang w:val="en-US"/>
        </w:rPr>
        <w:t xml:space="preserve"> [2022] ZACC 44 </w:t>
      </w:r>
      <w:r w:rsidRPr="00B829D8">
        <w:rPr>
          <w:lang w:val="en-US"/>
        </w:rPr>
        <w:t>par</w:t>
      </w:r>
      <w:r w:rsidR="00AC0D3A" w:rsidRPr="00B829D8">
        <w:rPr>
          <w:lang w:val="en-US"/>
        </w:rPr>
        <w:t>a</w:t>
      </w:r>
      <w:r w:rsidRPr="00B829D8">
        <w:rPr>
          <w:lang w:val="en-US"/>
        </w:rPr>
        <w:t xml:space="preserve"> </w:t>
      </w:r>
      <w:r w:rsidR="00AC0D3A" w:rsidRPr="00B829D8">
        <w:rPr>
          <w:lang w:val="en-US"/>
        </w:rPr>
        <w:t>59</w:t>
      </w:r>
      <w:r w:rsidRPr="00B829D8">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2238D" w14:textId="77777777" w:rsidR="004F7012" w:rsidRDefault="004F7012" w:rsidP="00E27B54">
    <w:pPr>
      <w:pStyle w:val="Header"/>
    </w:pPr>
  </w:p>
  <w:p w14:paraId="796AAC5D" w14:textId="77777777" w:rsidR="004F7012" w:rsidRDefault="004F7012">
    <w:pPr>
      <w:pStyle w:val="Header"/>
    </w:pPr>
  </w:p>
  <w:p w14:paraId="0C636B51" w14:textId="77777777" w:rsidR="00853BE0" w:rsidRDefault="00853BE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7365DA4"/>
    <w:lvl w:ilvl="0">
      <w:start w:val="1"/>
      <w:numFmt w:val="decimal"/>
      <w:lvlText w:val="%1."/>
      <w:lvlJc w:val="left"/>
      <w:pPr>
        <w:tabs>
          <w:tab w:val="num" w:pos="1492"/>
        </w:tabs>
        <w:ind w:left="1492" w:hanging="360"/>
      </w:pPr>
    </w:lvl>
  </w:abstractNum>
  <w:abstractNum w:abstractNumId="1">
    <w:nsid w:val="FFFFFF7D"/>
    <w:multiLevelType w:val="singleLevel"/>
    <w:tmpl w:val="FBC677EA"/>
    <w:lvl w:ilvl="0">
      <w:start w:val="1"/>
      <w:numFmt w:val="decimal"/>
      <w:lvlText w:val="%1."/>
      <w:lvlJc w:val="left"/>
      <w:pPr>
        <w:tabs>
          <w:tab w:val="num" w:pos="1209"/>
        </w:tabs>
        <w:ind w:left="1209" w:hanging="360"/>
      </w:pPr>
    </w:lvl>
  </w:abstractNum>
  <w:abstractNum w:abstractNumId="2">
    <w:nsid w:val="FFFFFF7E"/>
    <w:multiLevelType w:val="singleLevel"/>
    <w:tmpl w:val="94085C7E"/>
    <w:lvl w:ilvl="0">
      <w:start w:val="1"/>
      <w:numFmt w:val="decimal"/>
      <w:lvlText w:val="%1."/>
      <w:lvlJc w:val="left"/>
      <w:pPr>
        <w:tabs>
          <w:tab w:val="num" w:pos="926"/>
        </w:tabs>
        <w:ind w:left="926" w:hanging="360"/>
      </w:pPr>
    </w:lvl>
  </w:abstractNum>
  <w:abstractNum w:abstractNumId="3">
    <w:nsid w:val="FFFFFF7F"/>
    <w:multiLevelType w:val="singleLevel"/>
    <w:tmpl w:val="C876D17E"/>
    <w:lvl w:ilvl="0">
      <w:start w:val="1"/>
      <w:numFmt w:val="decimal"/>
      <w:lvlText w:val="%1."/>
      <w:lvlJc w:val="left"/>
      <w:pPr>
        <w:tabs>
          <w:tab w:val="num" w:pos="643"/>
        </w:tabs>
        <w:ind w:left="643" w:hanging="360"/>
      </w:pPr>
    </w:lvl>
  </w:abstractNum>
  <w:abstractNum w:abstractNumId="4">
    <w:nsid w:val="FFFFFF80"/>
    <w:multiLevelType w:val="singleLevel"/>
    <w:tmpl w:val="E6E46E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34F4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33249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FD491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B06AA96"/>
    <w:lvl w:ilvl="0">
      <w:start w:val="1"/>
      <w:numFmt w:val="decimal"/>
      <w:lvlText w:val="%1."/>
      <w:lvlJc w:val="left"/>
      <w:pPr>
        <w:tabs>
          <w:tab w:val="num" w:pos="360"/>
        </w:tabs>
        <w:ind w:left="360" w:hanging="360"/>
      </w:pPr>
    </w:lvl>
  </w:abstractNum>
  <w:abstractNum w:abstractNumId="9">
    <w:nsid w:val="FFFFFF89"/>
    <w:multiLevelType w:val="singleLevel"/>
    <w:tmpl w:val="9DAA2824"/>
    <w:lvl w:ilvl="0">
      <w:start w:val="1"/>
      <w:numFmt w:val="bullet"/>
      <w:lvlText w:val=""/>
      <w:lvlJc w:val="left"/>
      <w:pPr>
        <w:tabs>
          <w:tab w:val="num" w:pos="360"/>
        </w:tabs>
        <w:ind w:left="360" w:hanging="360"/>
      </w:pPr>
      <w:rPr>
        <w:rFonts w:ascii="Symbol" w:hAnsi="Symbol" w:hint="default"/>
      </w:rPr>
    </w:lvl>
  </w:abstractNum>
  <w:abstractNum w:abstractNumId="1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11">
    <w:nsid w:val="21882767"/>
    <w:multiLevelType w:val="hybridMultilevel"/>
    <w:tmpl w:val="0D5E22B8"/>
    <w:lvl w:ilvl="0" w:tplc="006EFD06">
      <w:start w:val="1"/>
      <w:numFmt w:val="lowerRoman"/>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6302B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0663EBC"/>
    <w:multiLevelType w:val="hybridMultilevel"/>
    <w:tmpl w:val="D102EEDC"/>
    <w:lvl w:ilvl="0" w:tplc="1C09000F">
      <w:start w:val="1"/>
      <w:numFmt w:val="decimal"/>
      <w:lvlText w:val="%1."/>
      <w:lvlJc w:val="left"/>
      <w:pPr>
        <w:ind w:left="720" w:hanging="360"/>
      </w:p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4">
    <w:nsid w:val="45004E3C"/>
    <w:multiLevelType w:val="hybridMultilevel"/>
    <w:tmpl w:val="2D7A2E58"/>
    <w:lvl w:ilvl="0" w:tplc="95E2AA78">
      <w:start w:val="1"/>
      <w:numFmt w:val="decimal"/>
      <w:lvlText w:val="[%1]"/>
      <w:lvlJc w:val="left"/>
      <w:pPr>
        <w:ind w:left="720" w:hanging="360"/>
      </w:pPr>
      <w:rPr>
        <w:rFonts w:hint="default"/>
      </w:rPr>
    </w:lvl>
    <w:lvl w:ilvl="1" w:tplc="1C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1F25AA"/>
    <w:multiLevelType w:val="hybridMultilevel"/>
    <w:tmpl w:val="D64A57FE"/>
    <w:lvl w:ilvl="0" w:tplc="D02A72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D6D3AD4"/>
    <w:multiLevelType w:val="hybridMultilevel"/>
    <w:tmpl w:val="35AE9BE6"/>
    <w:lvl w:ilvl="0" w:tplc="D24667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8436969"/>
    <w:multiLevelType w:val="hybridMultilevel"/>
    <w:tmpl w:val="837801B8"/>
    <w:lvl w:ilvl="0" w:tplc="1C09000F">
      <w:start w:val="1"/>
      <w:numFmt w:val="decimal"/>
      <w:lvlText w:val="%1."/>
      <w:lvlJc w:val="left"/>
      <w:pPr>
        <w:ind w:left="720" w:hanging="360"/>
      </w:p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8">
    <w:nsid w:val="78B21DB0"/>
    <w:multiLevelType w:val="hybridMultilevel"/>
    <w:tmpl w:val="C0A40960"/>
    <w:lvl w:ilvl="0" w:tplc="FE083520">
      <w:start w:val="1"/>
      <w:numFmt w:val="decimal"/>
      <w:pStyle w:val="ListParagraph"/>
      <w:lvlText w:val="[%1]"/>
      <w:lvlJc w:val="left"/>
      <w:pPr>
        <w:ind w:left="785" w:hanging="360"/>
      </w:pPr>
      <w:rPr>
        <w:rFonts w:hint="default"/>
      </w:r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A40A73"/>
    <w:multiLevelType w:val="hybridMultilevel"/>
    <w:tmpl w:val="627A59F2"/>
    <w:lvl w:ilvl="0" w:tplc="8556D4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1"/>
  </w:num>
  <w:num w:numId="4">
    <w:abstractNumId w:val="18"/>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0"/>
  </w:num>
  <w:num w:numId="12">
    <w:abstractNumId w:val="19"/>
  </w:num>
  <w:num w:numId="13">
    <w:abstractNumId w:val="18"/>
  </w:num>
  <w:num w:numId="14">
    <w:abstractNumId w:val="14"/>
  </w:num>
  <w:num w:numId="15">
    <w:abstractNumId w:val="12"/>
  </w:num>
  <w:num w:numId="16">
    <w:abstractNumId w:val="18"/>
  </w:num>
  <w:num w:numId="17">
    <w:abstractNumId w:val="18"/>
  </w:num>
  <w:num w:numId="18">
    <w:abstractNumId w:val="18"/>
  </w:num>
  <w:num w:numId="19">
    <w:abstractNumId w:val="18"/>
  </w:num>
  <w:num w:numId="20">
    <w:abstractNumId w:val="17"/>
  </w:num>
  <w:num w:numId="21">
    <w:abstractNumId w:val="13"/>
  </w:num>
  <w:num w:numId="22">
    <w:abstractNumId w:val="18"/>
  </w:num>
  <w:num w:numId="23">
    <w:abstractNumId w:val="18"/>
  </w:num>
  <w:num w:numId="24">
    <w:abstractNumId w:val="11"/>
  </w:num>
  <w:num w:numId="25">
    <w:abstractNumId w:val="0"/>
  </w:num>
  <w:num w:numId="26">
    <w:abstractNumId w:val="1"/>
  </w:num>
  <w:num w:numId="27">
    <w:abstractNumId w:val="2"/>
  </w:num>
  <w:num w:numId="28">
    <w:abstractNumId w:val="3"/>
  </w:num>
  <w:num w:numId="29">
    <w:abstractNumId w:val="8"/>
  </w:num>
  <w:num w:numId="30">
    <w:abstractNumId w:val="4"/>
  </w:num>
  <w:num w:numId="31">
    <w:abstractNumId w:val="5"/>
  </w:num>
  <w:num w:numId="32">
    <w:abstractNumId w:val="6"/>
  </w:num>
  <w:num w:numId="33">
    <w:abstractNumId w:val="7"/>
  </w:num>
  <w:num w:numId="34">
    <w:abstractNumId w:val="9"/>
  </w:num>
  <w:num w:numId="35">
    <w:abstractNumId w:val="0"/>
  </w:num>
  <w:num w:numId="36">
    <w:abstractNumId w:val="1"/>
  </w:num>
  <w:num w:numId="37">
    <w:abstractNumId w:val="2"/>
  </w:num>
  <w:num w:numId="38">
    <w:abstractNumId w:val="3"/>
  </w:num>
  <w:num w:numId="39">
    <w:abstractNumId w:val="8"/>
  </w:num>
  <w:num w:numId="40">
    <w:abstractNumId w:val="4"/>
  </w:num>
  <w:num w:numId="41">
    <w:abstractNumId w:val="5"/>
  </w:num>
  <w:num w:numId="42">
    <w:abstractNumId w:val="6"/>
  </w:num>
  <w:num w:numId="43">
    <w:abstractNumId w:val="7"/>
  </w:num>
  <w:num w:numId="44">
    <w:abstractNumId w:val="9"/>
  </w:num>
  <w:num w:numId="45">
    <w:abstractNumId w:val="16"/>
  </w:num>
  <w:num w:numId="46">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kws6wFAPph56UtAAAA"/>
  </w:docVars>
  <w:rsids>
    <w:rsidRoot w:val="00F13546"/>
    <w:rsid w:val="0000007B"/>
    <w:rsid w:val="0000112A"/>
    <w:rsid w:val="00001541"/>
    <w:rsid w:val="00001C76"/>
    <w:rsid w:val="0000244E"/>
    <w:rsid w:val="0000273A"/>
    <w:rsid w:val="00002A4C"/>
    <w:rsid w:val="00004321"/>
    <w:rsid w:val="00004997"/>
    <w:rsid w:val="00004F7C"/>
    <w:rsid w:val="000055D3"/>
    <w:rsid w:val="0000567D"/>
    <w:rsid w:val="0000593F"/>
    <w:rsid w:val="00005C66"/>
    <w:rsid w:val="00005F8E"/>
    <w:rsid w:val="00006575"/>
    <w:rsid w:val="00007ADD"/>
    <w:rsid w:val="0001114D"/>
    <w:rsid w:val="00012309"/>
    <w:rsid w:val="00013233"/>
    <w:rsid w:val="00013E66"/>
    <w:rsid w:val="00015828"/>
    <w:rsid w:val="000171DB"/>
    <w:rsid w:val="0001755B"/>
    <w:rsid w:val="000176C9"/>
    <w:rsid w:val="00017FAC"/>
    <w:rsid w:val="0002001B"/>
    <w:rsid w:val="000203E2"/>
    <w:rsid w:val="0002097D"/>
    <w:rsid w:val="000215B3"/>
    <w:rsid w:val="00021A6E"/>
    <w:rsid w:val="00021DA5"/>
    <w:rsid w:val="00021ECC"/>
    <w:rsid w:val="00022346"/>
    <w:rsid w:val="000230BD"/>
    <w:rsid w:val="00023275"/>
    <w:rsid w:val="00023CAC"/>
    <w:rsid w:val="00023E46"/>
    <w:rsid w:val="0002404E"/>
    <w:rsid w:val="00024E0F"/>
    <w:rsid w:val="00024F08"/>
    <w:rsid w:val="00025126"/>
    <w:rsid w:val="000257A9"/>
    <w:rsid w:val="000261F5"/>
    <w:rsid w:val="00026DDD"/>
    <w:rsid w:val="000274E7"/>
    <w:rsid w:val="00027B47"/>
    <w:rsid w:val="00030148"/>
    <w:rsid w:val="00030C33"/>
    <w:rsid w:val="0003109F"/>
    <w:rsid w:val="00031143"/>
    <w:rsid w:val="000317A3"/>
    <w:rsid w:val="00031845"/>
    <w:rsid w:val="00032425"/>
    <w:rsid w:val="00032C78"/>
    <w:rsid w:val="00032FC2"/>
    <w:rsid w:val="0003307D"/>
    <w:rsid w:val="00034E27"/>
    <w:rsid w:val="00035BF5"/>
    <w:rsid w:val="000367C1"/>
    <w:rsid w:val="00036DF7"/>
    <w:rsid w:val="000371C7"/>
    <w:rsid w:val="00037310"/>
    <w:rsid w:val="0003799C"/>
    <w:rsid w:val="00037CA8"/>
    <w:rsid w:val="000406C2"/>
    <w:rsid w:val="00040994"/>
    <w:rsid w:val="00040BDF"/>
    <w:rsid w:val="00041D2B"/>
    <w:rsid w:val="00041EE7"/>
    <w:rsid w:val="000422BC"/>
    <w:rsid w:val="0004245B"/>
    <w:rsid w:val="00042D46"/>
    <w:rsid w:val="00042DCC"/>
    <w:rsid w:val="0004354A"/>
    <w:rsid w:val="000457D5"/>
    <w:rsid w:val="00046AC5"/>
    <w:rsid w:val="000470AA"/>
    <w:rsid w:val="00050627"/>
    <w:rsid w:val="000509FC"/>
    <w:rsid w:val="00050D7A"/>
    <w:rsid w:val="00051C95"/>
    <w:rsid w:val="00051EF9"/>
    <w:rsid w:val="00054073"/>
    <w:rsid w:val="00055B61"/>
    <w:rsid w:val="00055BFD"/>
    <w:rsid w:val="00060196"/>
    <w:rsid w:val="00060B7B"/>
    <w:rsid w:val="00061325"/>
    <w:rsid w:val="00061538"/>
    <w:rsid w:val="00061B4C"/>
    <w:rsid w:val="00062130"/>
    <w:rsid w:val="00062922"/>
    <w:rsid w:val="00062B59"/>
    <w:rsid w:val="00062DD8"/>
    <w:rsid w:val="00064763"/>
    <w:rsid w:val="000649D6"/>
    <w:rsid w:val="000655A5"/>
    <w:rsid w:val="00065E8F"/>
    <w:rsid w:val="000664E5"/>
    <w:rsid w:val="00066A28"/>
    <w:rsid w:val="00066FF2"/>
    <w:rsid w:val="00067E08"/>
    <w:rsid w:val="00070056"/>
    <w:rsid w:val="000705F4"/>
    <w:rsid w:val="00070EB1"/>
    <w:rsid w:val="00070EE2"/>
    <w:rsid w:val="00071AFC"/>
    <w:rsid w:val="00072699"/>
    <w:rsid w:val="0007288F"/>
    <w:rsid w:val="00072A92"/>
    <w:rsid w:val="00072C0C"/>
    <w:rsid w:val="00072D8C"/>
    <w:rsid w:val="0007341A"/>
    <w:rsid w:val="000734D0"/>
    <w:rsid w:val="00073D36"/>
    <w:rsid w:val="00074073"/>
    <w:rsid w:val="00074DF7"/>
    <w:rsid w:val="0007515F"/>
    <w:rsid w:val="000759AC"/>
    <w:rsid w:val="00075F85"/>
    <w:rsid w:val="000760AA"/>
    <w:rsid w:val="000769B8"/>
    <w:rsid w:val="00076CA7"/>
    <w:rsid w:val="00076D45"/>
    <w:rsid w:val="00076E83"/>
    <w:rsid w:val="00080681"/>
    <w:rsid w:val="0008099B"/>
    <w:rsid w:val="000809D6"/>
    <w:rsid w:val="0008149E"/>
    <w:rsid w:val="000819EA"/>
    <w:rsid w:val="00082880"/>
    <w:rsid w:val="0008365E"/>
    <w:rsid w:val="000837E9"/>
    <w:rsid w:val="00084058"/>
    <w:rsid w:val="00085CA1"/>
    <w:rsid w:val="00085CD1"/>
    <w:rsid w:val="00087A9C"/>
    <w:rsid w:val="00090049"/>
    <w:rsid w:val="00090328"/>
    <w:rsid w:val="0009046E"/>
    <w:rsid w:val="00091185"/>
    <w:rsid w:val="0009144A"/>
    <w:rsid w:val="00091659"/>
    <w:rsid w:val="00091A89"/>
    <w:rsid w:val="00091FD7"/>
    <w:rsid w:val="00092153"/>
    <w:rsid w:val="0009232A"/>
    <w:rsid w:val="00092C94"/>
    <w:rsid w:val="000941B2"/>
    <w:rsid w:val="00094262"/>
    <w:rsid w:val="00094B43"/>
    <w:rsid w:val="00096DAE"/>
    <w:rsid w:val="0009779B"/>
    <w:rsid w:val="00097D59"/>
    <w:rsid w:val="000A0079"/>
    <w:rsid w:val="000A0887"/>
    <w:rsid w:val="000A0E23"/>
    <w:rsid w:val="000A0FE8"/>
    <w:rsid w:val="000A1485"/>
    <w:rsid w:val="000A1763"/>
    <w:rsid w:val="000A1807"/>
    <w:rsid w:val="000A327B"/>
    <w:rsid w:val="000A3853"/>
    <w:rsid w:val="000A3BF6"/>
    <w:rsid w:val="000A3C9A"/>
    <w:rsid w:val="000A3E11"/>
    <w:rsid w:val="000A4062"/>
    <w:rsid w:val="000A518B"/>
    <w:rsid w:val="000A53B7"/>
    <w:rsid w:val="000A5A2F"/>
    <w:rsid w:val="000A6421"/>
    <w:rsid w:val="000A7641"/>
    <w:rsid w:val="000A7755"/>
    <w:rsid w:val="000A7776"/>
    <w:rsid w:val="000B0501"/>
    <w:rsid w:val="000B0BC7"/>
    <w:rsid w:val="000B0C19"/>
    <w:rsid w:val="000B1AFB"/>
    <w:rsid w:val="000B1C1F"/>
    <w:rsid w:val="000B2E75"/>
    <w:rsid w:val="000B4025"/>
    <w:rsid w:val="000B494A"/>
    <w:rsid w:val="000B4DEC"/>
    <w:rsid w:val="000B5A68"/>
    <w:rsid w:val="000B5ACE"/>
    <w:rsid w:val="000B6169"/>
    <w:rsid w:val="000B6842"/>
    <w:rsid w:val="000B6F80"/>
    <w:rsid w:val="000C02F7"/>
    <w:rsid w:val="000C0779"/>
    <w:rsid w:val="000C0912"/>
    <w:rsid w:val="000C0C3C"/>
    <w:rsid w:val="000C1968"/>
    <w:rsid w:val="000C2246"/>
    <w:rsid w:val="000C23A9"/>
    <w:rsid w:val="000C310D"/>
    <w:rsid w:val="000C31AB"/>
    <w:rsid w:val="000C33BA"/>
    <w:rsid w:val="000C3B8D"/>
    <w:rsid w:val="000C3C4E"/>
    <w:rsid w:val="000C4263"/>
    <w:rsid w:val="000C45E8"/>
    <w:rsid w:val="000C4CCB"/>
    <w:rsid w:val="000C4FFC"/>
    <w:rsid w:val="000C523F"/>
    <w:rsid w:val="000C5861"/>
    <w:rsid w:val="000C5993"/>
    <w:rsid w:val="000C5A99"/>
    <w:rsid w:val="000C6099"/>
    <w:rsid w:val="000C6A50"/>
    <w:rsid w:val="000C6AC9"/>
    <w:rsid w:val="000C74C0"/>
    <w:rsid w:val="000C78CF"/>
    <w:rsid w:val="000C7ED3"/>
    <w:rsid w:val="000D041A"/>
    <w:rsid w:val="000D1DB3"/>
    <w:rsid w:val="000D205D"/>
    <w:rsid w:val="000D25D2"/>
    <w:rsid w:val="000D3D60"/>
    <w:rsid w:val="000D4192"/>
    <w:rsid w:val="000D5CB8"/>
    <w:rsid w:val="000D6A98"/>
    <w:rsid w:val="000D6CA0"/>
    <w:rsid w:val="000D6FB9"/>
    <w:rsid w:val="000D7582"/>
    <w:rsid w:val="000D7FA9"/>
    <w:rsid w:val="000E009C"/>
    <w:rsid w:val="000E07B1"/>
    <w:rsid w:val="000E13AC"/>
    <w:rsid w:val="000E15F4"/>
    <w:rsid w:val="000E165F"/>
    <w:rsid w:val="000E2182"/>
    <w:rsid w:val="000E234B"/>
    <w:rsid w:val="000E2530"/>
    <w:rsid w:val="000E2944"/>
    <w:rsid w:val="000E2976"/>
    <w:rsid w:val="000E2A1F"/>
    <w:rsid w:val="000E32BC"/>
    <w:rsid w:val="000E3B98"/>
    <w:rsid w:val="000E3FCB"/>
    <w:rsid w:val="000E4870"/>
    <w:rsid w:val="000E4DD3"/>
    <w:rsid w:val="000E4E88"/>
    <w:rsid w:val="000E5467"/>
    <w:rsid w:val="000E599D"/>
    <w:rsid w:val="000E62AF"/>
    <w:rsid w:val="000E6F8F"/>
    <w:rsid w:val="000E7A00"/>
    <w:rsid w:val="000F09F5"/>
    <w:rsid w:val="000F1ACD"/>
    <w:rsid w:val="000F209F"/>
    <w:rsid w:val="000F2C1D"/>
    <w:rsid w:val="000F31A6"/>
    <w:rsid w:val="000F382D"/>
    <w:rsid w:val="000F40EC"/>
    <w:rsid w:val="000F4953"/>
    <w:rsid w:val="000F4EA8"/>
    <w:rsid w:val="000F6085"/>
    <w:rsid w:val="000F6BD1"/>
    <w:rsid w:val="000F6E74"/>
    <w:rsid w:val="000F6F37"/>
    <w:rsid w:val="000F7E3B"/>
    <w:rsid w:val="00100500"/>
    <w:rsid w:val="001010D5"/>
    <w:rsid w:val="00101200"/>
    <w:rsid w:val="00102BAC"/>
    <w:rsid w:val="00103781"/>
    <w:rsid w:val="001049A3"/>
    <w:rsid w:val="00104D16"/>
    <w:rsid w:val="00105098"/>
    <w:rsid w:val="0010514A"/>
    <w:rsid w:val="001051BF"/>
    <w:rsid w:val="001053BD"/>
    <w:rsid w:val="0010564D"/>
    <w:rsid w:val="00105D99"/>
    <w:rsid w:val="00105F3B"/>
    <w:rsid w:val="001062B3"/>
    <w:rsid w:val="00106334"/>
    <w:rsid w:val="001069B2"/>
    <w:rsid w:val="00106D57"/>
    <w:rsid w:val="00107780"/>
    <w:rsid w:val="00111644"/>
    <w:rsid w:val="0011276D"/>
    <w:rsid w:val="0011331A"/>
    <w:rsid w:val="00113617"/>
    <w:rsid w:val="00113E28"/>
    <w:rsid w:val="00113E97"/>
    <w:rsid w:val="00114344"/>
    <w:rsid w:val="0011435E"/>
    <w:rsid w:val="00114989"/>
    <w:rsid w:val="001167B4"/>
    <w:rsid w:val="001176BA"/>
    <w:rsid w:val="0012171D"/>
    <w:rsid w:val="00122D3B"/>
    <w:rsid w:val="001233C6"/>
    <w:rsid w:val="00123AF6"/>
    <w:rsid w:val="00124C87"/>
    <w:rsid w:val="00124DA8"/>
    <w:rsid w:val="00124DB4"/>
    <w:rsid w:val="001251F0"/>
    <w:rsid w:val="0012537E"/>
    <w:rsid w:val="00125639"/>
    <w:rsid w:val="00125917"/>
    <w:rsid w:val="00125A23"/>
    <w:rsid w:val="00125E7E"/>
    <w:rsid w:val="00126105"/>
    <w:rsid w:val="00126196"/>
    <w:rsid w:val="0012642B"/>
    <w:rsid w:val="00126BE3"/>
    <w:rsid w:val="0012724E"/>
    <w:rsid w:val="001277ED"/>
    <w:rsid w:val="00127F08"/>
    <w:rsid w:val="00127F3D"/>
    <w:rsid w:val="001302B1"/>
    <w:rsid w:val="001327BC"/>
    <w:rsid w:val="00132983"/>
    <w:rsid w:val="0013392D"/>
    <w:rsid w:val="00134ABA"/>
    <w:rsid w:val="00135694"/>
    <w:rsid w:val="00135882"/>
    <w:rsid w:val="00135BDB"/>
    <w:rsid w:val="00135DE6"/>
    <w:rsid w:val="00136128"/>
    <w:rsid w:val="001363C9"/>
    <w:rsid w:val="00137D9B"/>
    <w:rsid w:val="001403D5"/>
    <w:rsid w:val="00140B6F"/>
    <w:rsid w:val="00140F30"/>
    <w:rsid w:val="0014148F"/>
    <w:rsid w:val="001417B3"/>
    <w:rsid w:val="00141DD9"/>
    <w:rsid w:val="0014222A"/>
    <w:rsid w:val="0014280A"/>
    <w:rsid w:val="00143132"/>
    <w:rsid w:val="001434C3"/>
    <w:rsid w:val="001441F1"/>
    <w:rsid w:val="001453F9"/>
    <w:rsid w:val="00146286"/>
    <w:rsid w:val="001469EB"/>
    <w:rsid w:val="001470B9"/>
    <w:rsid w:val="0014739E"/>
    <w:rsid w:val="00147614"/>
    <w:rsid w:val="00147E06"/>
    <w:rsid w:val="00150405"/>
    <w:rsid w:val="00150974"/>
    <w:rsid w:val="00150C66"/>
    <w:rsid w:val="001511CD"/>
    <w:rsid w:val="00151DEB"/>
    <w:rsid w:val="001521AC"/>
    <w:rsid w:val="001525ED"/>
    <w:rsid w:val="0015280B"/>
    <w:rsid w:val="00153418"/>
    <w:rsid w:val="00153851"/>
    <w:rsid w:val="00153ED5"/>
    <w:rsid w:val="0015408F"/>
    <w:rsid w:val="00154895"/>
    <w:rsid w:val="00154B5B"/>
    <w:rsid w:val="00154CF3"/>
    <w:rsid w:val="001550DB"/>
    <w:rsid w:val="00155217"/>
    <w:rsid w:val="00155689"/>
    <w:rsid w:val="00155B1F"/>
    <w:rsid w:val="00156088"/>
    <w:rsid w:val="001560B2"/>
    <w:rsid w:val="00156380"/>
    <w:rsid w:val="001564DC"/>
    <w:rsid w:val="001564E3"/>
    <w:rsid w:val="0015765D"/>
    <w:rsid w:val="00157C7A"/>
    <w:rsid w:val="00157E11"/>
    <w:rsid w:val="001601A5"/>
    <w:rsid w:val="0016057B"/>
    <w:rsid w:val="0016105F"/>
    <w:rsid w:val="001610AF"/>
    <w:rsid w:val="0016180C"/>
    <w:rsid w:val="00162779"/>
    <w:rsid w:val="00162A08"/>
    <w:rsid w:val="00162C52"/>
    <w:rsid w:val="00162C6B"/>
    <w:rsid w:val="00164075"/>
    <w:rsid w:val="00164B19"/>
    <w:rsid w:val="00164B64"/>
    <w:rsid w:val="001664B3"/>
    <w:rsid w:val="00166607"/>
    <w:rsid w:val="00166A1A"/>
    <w:rsid w:val="001679BD"/>
    <w:rsid w:val="00170C19"/>
    <w:rsid w:val="00170FC2"/>
    <w:rsid w:val="0017167F"/>
    <w:rsid w:val="00172B5B"/>
    <w:rsid w:val="00172B6E"/>
    <w:rsid w:val="00172E1D"/>
    <w:rsid w:val="001734B0"/>
    <w:rsid w:val="001734B6"/>
    <w:rsid w:val="00173785"/>
    <w:rsid w:val="00173B1C"/>
    <w:rsid w:val="0017406D"/>
    <w:rsid w:val="00175560"/>
    <w:rsid w:val="00175CF6"/>
    <w:rsid w:val="00176875"/>
    <w:rsid w:val="00176E62"/>
    <w:rsid w:val="00176E94"/>
    <w:rsid w:val="00177800"/>
    <w:rsid w:val="00180745"/>
    <w:rsid w:val="00180852"/>
    <w:rsid w:val="00180B91"/>
    <w:rsid w:val="00181603"/>
    <w:rsid w:val="00181CC6"/>
    <w:rsid w:val="00182894"/>
    <w:rsid w:val="00182A8B"/>
    <w:rsid w:val="00182C88"/>
    <w:rsid w:val="0018381F"/>
    <w:rsid w:val="00183C7D"/>
    <w:rsid w:val="0018419A"/>
    <w:rsid w:val="001843A5"/>
    <w:rsid w:val="0018606E"/>
    <w:rsid w:val="00186737"/>
    <w:rsid w:val="0018677F"/>
    <w:rsid w:val="00186A5C"/>
    <w:rsid w:val="00186C60"/>
    <w:rsid w:val="00187295"/>
    <w:rsid w:val="00187D72"/>
    <w:rsid w:val="00187D7E"/>
    <w:rsid w:val="0019071D"/>
    <w:rsid w:val="0019113E"/>
    <w:rsid w:val="00191FEC"/>
    <w:rsid w:val="00192D1D"/>
    <w:rsid w:val="001933F8"/>
    <w:rsid w:val="00193443"/>
    <w:rsid w:val="00193B43"/>
    <w:rsid w:val="00194931"/>
    <w:rsid w:val="001973FB"/>
    <w:rsid w:val="00197623"/>
    <w:rsid w:val="00197C5E"/>
    <w:rsid w:val="001A090F"/>
    <w:rsid w:val="001A19FD"/>
    <w:rsid w:val="001A1AF2"/>
    <w:rsid w:val="001A1F92"/>
    <w:rsid w:val="001A256F"/>
    <w:rsid w:val="001A31BC"/>
    <w:rsid w:val="001A31CC"/>
    <w:rsid w:val="001A378D"/>
    <w:rsid w:val="001A393E"/>
    <w:rsid w:val="001A41C1"/>
    <w:rsid w:val="001A49A8"/>
    <w:rsid w:val="001A4BCE"/>
    <w:rsid w:val="001A6F4E"/>
    <w:rsid w:val="001A7400"/>
    <w:rsid w:val="001B0708"/>
    <w:rsid w:val="001B0BDA"/>
    <w:rsid w:val="001B0C8D"/>
    <w:rsid w:val="001B0DA6"/>
    <w:rsid w:val="001B1693"/>
    <w:rsid w:val="001B1ACD"/>
    <w:rsid w:val="001B2183"/>
    <w:rsid w:val="001B27DE"/>
    <w:rsid w:val="001B28BA"/>
    <w:rsid w:val="001B2976"/>
    <w:rsid w:val="001B31E0"/>
    <w:rsid w:val="001B45A0"/>
    <w:rsid w:val="001B4E95"/>
    <w:rsid w:val="001B5973"/>
    <w:rsid w:val="001B5C62"/>
    <w:rsid w:val="001B7AEF"/>
    <w:rsid w:val="001B7DDE"/>
    <w:rsid w:val="001B7E65"/>
    <w:rsid w:val="001C15CC"/>
    <w:rsid w:val="001C1F00"/>
    <w:rsid w:val="001C1F91"/>
    <w:rsid w:val="001C2169"/>
    <w:rsid w:val="001C2A6F"/>
    <w:rsid w:val="001C2A9F"/>
    <w:rsid w:val="001C3885"/>
    <w:rsid w:val="001C38EE"/>
    <w:rsid w:val="001C46D3"/>
    <w:rsid w:val="001C487B"/>
    <w:rsid w:val="001C6102"/>
    <w:rsid w:val="001C7831"/>
    <w:rsid w:val="001C79B2"/>
    <w:rsid w:val="001C7D68"/>
    <w:rsid w:val="001C7FDF"/>
    <w:rsid w:val="001D0208"/>
    <w:rsid w:val="001D0288"/>
    <w:rsid w:val="001D05FF"/>
    <w:rsid w:val="001D06F6"/>
    <w:rsid w:val="001D07FE"/>
    <w:rsid w:val="001D0944"/>
    <w:rsid w:val="001D115E"/>
    <w:rsid w:val="001D1872"/>
    <w:rsid w:val="001D1E6C"/>
    <w:rsid w:val="001D2632"/>
    <w:rsid w:val="001D2763"/>
    <w:rsid w:val="001D438F"/>
    <w:rsid w:val="001D576E"/>
    <w:rsid w:val="001D6772"/>
    <w:rsid w:val="001D7577"/>
    <w:rsid w:val="001D779C"/>
    <w:rsid w:val="001D7F17"/>
    <w:rsid w:val="001E1275"/>
    <w:rsid w:val="001E12A3"/>
    <w:rsid w:val="001E1750"/>
    <w:rsid w:val="001E1B80"/>
    <w:rsid w:val="001E261B"/>
    <w:rsid w:val="001E2B6C"/>
    <w:rsid w:val="001E2FEE"/>
    <w:rsid w:val="001E39CE"/>
    <w:rsid w:val="001E4659"/>
    <w:rsid w:val="001E4C5C"/>
    <w:rsid w:val="001E571B"/>
    <w:rsid w:val="001E59B4"/>
    <w:rsid w:val="001E6423"/>
    <w:rsid w:val="001E6498"/>
    <w:rsid w:val="001E74DF"/>
    <w:rsid w:val="001F0578"/>
    <w:rsid w:val="001F1C20"/>
    <w:rsid w:val="001F2AA1"/>
    <w:rsid w:val="001F31B4"/>
    <w:rsid w:val="001F36E9"/>
    <w:rsid w:val="001F3E92"/>
    <w:rsid w:val="001F6A6D"/>
    <w:rsid w:val="001F6DFD"/>
    <w:rsid w:val="001F7084"/>
    <w:rsid w:val="001F7734"/>
    <w:rsid w:val="001F7E75"/>
    <w:rsid w:val="002010BD"/>
    <w:rsid w:val="00201ABE"/>
    <w:rsid w:val="002026A5"/>
    <w:rsid w:val="00203032"/>
    <w:rsid w:val="002033C4"/>
    <w:rsid w:val="00203E30"/>
    <w:rsid w:val="00203E35"/>
    <w:rsid w:val="0020431B"/>
    <w:rsid w:val="00205606"/>
    <w:rsid w:val="0020576B"/>
    <w:rsid w:val="00205BAF"/>
    <w:rsid w:val="00206991"/>
    <w:rsid w:val="0020709E"/>
    <w:rsid w:val="00207ACE"/>
    <w:rsid w:val="00207C77"/>
    <w:rsid w:val="0021008E"/>
    <w:rsid w:val="00210163"/>
    <w:rsid w:val="0021023C"/>
    <w:rsid w:val="0021092A"/>
    <w:rsid w:val="00210B30"/>
    <w:rsid w:val="00211178"/>
    <w:rsid w:val="0021118D"/>
    <w:rsid w:val="0021162E"/>
    <w:rsid w:val="00211892"/>
    <w:rsid w:val="00211CFA"/>
    <w:rsid w:val="00212445"/>
    <w:rsid w:val="00212639"/>
    <w:rsid w:val="00212B1A"/>
    <w:rsid w:val="00212B3B"/>
    <w:rsid w:val="00212B41"/>
    <w:rsid w:val="00213C6C"/>
    <w:rsid w:val="00213E73"/>
    <w:rsid w:val="002143D4"/>
    <w:rsid w:val="00214456"/>
    <w:rsid w:val="00214578"/>
    <w:rsid w:val="002145FA"/>
    <w:rsid w:val="002153E5"/>
    <w:rsid w:val="00215ACE"/>
    <w:rsid w:val="00215B79"/>
    <w:rsid w:val="002161F2"/>
    <w:rsid w:val="0021697F"/>
    <w:rsid w:val="00217205"/>
    <w:rsid w:val="0021722F"/>
    <w:rsid w:val="00217D7C"/>
    <w:rsid w:val="00220944"/>
    <w:rsid w:val="002216B5"/>
    <w:rsid w:val="0022184C"/>
    <w:rsid w:val="0022189E"/>
    <w:rsid w:val="00221F9C"/>
    <w:rsid w:val="00223864"/>
    <w:rsid w:val="00223DCA"/>
    <w:rsid w:val="00224727"/>
    <w:rsid w:val="002251E2"/>
    <w:rsid w:val="00226524"/>
    <w:rsid w:val="002271A8"/>
    <w:rsid w:val="002273AC"/>
    <w:rsid w:val="00227A67"/>
    <w:rsid w:val="00227A76"/>
    <w:rsid w:val="00230074"/>
    <w:rsid w:val="0023007A"/>
    <w:rsid w:val="002303FE"/>
    <w:rsid w:val="00232C6A"/>
    <w:rsid w:val="002330E1"/>
    <w:rsid w:val="0023401D"/>
    <w:rsid w:val="002341F3"/>
    <w:rsid w:val="00234928"/>
    <w:rsid w:val="00234C05"/>
    <w:rsid w:val="00234D25"/>
    <w:rsid w:val="00234D70"/>
    <w:rsid w:val="002350C8"/>
    <w:rsid w:val="00236A17"/>
    <w:rsid w:val="00236AA4"/>
    <w:rsid w:val="00237A60"/>
    <w:rsid w:val="00237E63"/>
    <w:rsid w:val="00240F2A"/>
    <w:rsid w:val="0024178A"/>
    <w:rsid w:val="00241B78"/>
    <w:rsid w:val="00241F89"/>
    <w:rsid w:val="00242172"/>
    <w:rsid w:val="0024322F"/>
    <w:rsid w:val="00243553"/>
    <w:rsid w:val="00243BCF"/>
    <w:rsid w:val="00243C9C"/>
    <w:rsid w:val="0024604F"/>
    <w:rsid w:val="002464C8"/>
    <w:rsid w:val="002478CE"/>
    <w:rsid w:val="00247ECC"/>
    <w:rsid w:val="002503AB"/>
    <w:rsid w:val="0025195C"/>
    <w:rsid w:val="00251D5C"/>
    <w:rsid w:val="00251E93"/>
    <w:rsid w:val="00252206"/>
    <w:rsid w:val="002539D1"/>
    <w:rsid w:val="00254995"/>
    <w:rsid w:val="00254D4F"/>
    <w:rsid w:val="0025519C"/>
    <w:rsid w:val="00256C8F"/>
    <w:rsid w:val="0025719A"/>
    <w:rsid w:val="00257C67"/>
    <w:rsid w:val="002603FC"/>
    <w:rsid w:val="0026059A"/>
    <w:rsid w:val="00260E95"/>
    <w:rsid w:val="002610C4"/>
    <w:rsid w:val="0026163B"/>
    <w:rsid w:val="002622D7"/>
    <w:rsid w:val="00262781"/>
    <w:rsid w:val="00262AF3"/>
    <w:rsid w:val="00263008"/>
    <w:rsid w:val="00263081"/>
    <w:rsid w:val="0026393E"/>
    <w:rsid w:val="00264144"/>
    <w:rsid w:val="002658B7"/>
    <w:rsid w:val="0026622E"/>
    <w:rsid w:val="0026627B"/>
    <w:rsid w:val="002667E1"/>
    <w:rsid w:val="00266953"/>
    <w:rsid w:val="00267BFE"/>
    <w:rsid w:val="00270060"/>
    <w:rsid w:val="0027047E"/>
    <w:rsid w:val="002704FD"/>
    <w:rsid w:val="00270532"/>
    <w:rsid w:val="00270589"/>
    <w:rsid w:val="002709BF"/>
    <w:rsid w:val="00270C44"/>
    <w:rsid w:val="00272086"/>
    <w:rsid w:val="002724F1"/>
    <w:rsid w:val="00272DA7"/>
    <w:rsid w:val="00273C53"/>
    <w:rsid w:val="00274D5F"/>
    <w:rsid w:val="0027529F"/>
    <w:rsid w:val="00276E38"/>
    <w:rsid w:val="00276EF5"/>
    <w:rsid w:val="00280AF4"/>
    <w:rsid w:val="00280CBB"/>
    <w:rsid w:val="002818B8"/>
    <w:rsid w:val="00281F02"/>
    <w:rsid w:val="00282392"/>
    <w:rsid w:val="00282465"/>
    <w:rsid w:val="00282904"/>
    <w:rsid w:val="00282A32"/>
    <w:rsid w:val="00283467"/>
    <w:rsid w:val="0028372B"/>
    <w:rsid w:val="0028390E"/>
    <w:rsid w:val="002846CE"/>
    <w:rsid w:val="00284A06"/>
    <w:rsid w:val="00284E06"/>
    <w:rsid w:val="0028519B"/>
    <w:rsid w:val="00285CCA"/>
    <w:rsid w:val="0028604B"/>
    <w:rsid w:val="0028662C"/>
    <w:rsid w:val="00286722"/>
    <w:rsid w:val="0028683E"/>
    <w:rsid w:val="00286CB9"/>
    <w:rsid w:val="00286CEB"/>
    <w:rsid w:val="00290703"/>
    <w:rsid w:val="00290AF3"/>
    <w:rsid w:val="002910C2"/>
    <w:rsid w:val="002922A4"/>
    <w:rsid w:val="002928D6"/>
    <w:rsid w:val="0029316C"/>
    <w:rsid w:val="0029337C"/>
    <w:rsid w:val="002938E0"/>
    <w:rsid w:val="002958CA"/>
    <w:rsid w:val="002966CE"/>
    <w:rsid w:val="00297A1B"/>
    <w:rsid w:val="00297A86"/>
    <w:rsid w:val="002A0531"/>
    <w:rsid w:val="002A088B"/>
    <w:rsid w:val="002A2019"/>
    <w:rsid w:val="002A245F"/>
    <w:rsid w:val="002A2F72"/>
    <w:rsid w:val="002A312D"/>
    <w:rsid w:val="002A380F"/>
    <w:rsid w:val="002A382D"/>
    <w:rsid w:val="002A4417"/>
    <w:rsid w:val="002A467F"/>
    <w:rsid w:val="002A47B4"/>
    <w:rsid w:val="002A51A4"/>
    <w:rsid w:val="002A6D64"/>
    <w:rsid w:val="002A73CD"/>
    <w:rsid w:val="002A77E8"/>
    <w:rsid w:val="002B04A3"/>
    <w:rsid w:val="002B095A"/>
    <w:rsid w:val="002B0AC4"/>
    <w:rsid w:val="002B0D1E"/>
    <w:rsid w:val="002B1498"/>
    <w:rsid w:val="002B1900"/>
    <w:rsid w:val="002B3141"/>
    <w:rsid w:val="002B324A"/>
    <w:rsid w:val="002B35C1"/>
    <w:rsid w:val="002B467F"/>
    <w:rsid w:val="002B5F54"/>
    <w:rsid w:val="002B635C"/>
    <w:rsid w:val="002B7099"/>
    <w:rsid w:val="002B7175"/>
    <w:rsid w:val="002B7373"/>
    <w:rsid w:val="002C015A"/>
    <w:rsid w:val="002C0193"/>
    <w:rsid w:val="002C09A7"/>
    <w:rsid w:val="002C0BEA"/>
    <w:rsid w:val="002C0FDF"/>
    <w:rsid w:val="002C117A"/>
    <w:rsid w:val="002C1606"/>
    <w:rsid w:val="002C1964"/>
    <w:rsid w:val="002C1A43"/>
    <w:rsid w:val="002C1C08"/>
    <w:rsid w:val="002C2149"/>
    <w:rsid w:val="002C2B9A"/>
    <w:rsid w:val="002C48A7"/>
    <w:rsid w:val="002C4DB8"/>
    <w:rsid w:val="002C5341"/>
    <w:rsid w:val="002C54C6"/>
    <w:rsid w:val="002C5CE4"/>
    <w:rsid w:val="002C6618"/>
    <w:rsid w:val="002C6B8F"/>
    <w:rsid w:val="002C6DFB"/>
    <w:rsid w:val="002C71DA"/>
    <w:rsid w:val="002C7419"/>
    <w:rsid w:val="002C7851"/>
    <w:rsid w:val="002D0838"/>
    <w:rsid w:val="002D1306"/>
    <w:rsid w:val="002D1539"/>
    <w:rsid w:val="002D19A8"/>
    <w:rsid w:val="002D1D2C"/>
    <w:rsid w:val="002D2E35"/>
    <w:rsid w:val="002D33EE"/>
    <w:rsid w:val="002D50D6"/>
    <w:rsid w:val="002D6E5F"/>
    <w:rsid w:val="002D6F91"/>
    <w:rsid w:val="002D78BD"/>
    <w:rsid w:val="002D7FE5"/>
    <w:rsid w:val="002E0204"/>
    <w:rsid w:val="002E080F"/>
    <w:rsid w:val="002E3CF1"/>
    <w:rsid w:val="002E46AF"/>
    <w:rsid w:val="002E47C8"/>
    <w:rsid w:val="002E49F0"/>
    <w:rsid w:val="002E4BB9"/>
    <w:rsid w:val="002E5635"/>
    <w:rsid w:val="002E59FE"/>
    <w:rsid w:val="002E63AB"/>
    <w:rsid w:val="002E66B7"/>
    <w:rsid w:val="002E6902"/>
    <w:rsid w:val="002E6ABB"/>
    <w:rsid w:val="002E6BBF"/>
    <w:rsid w:val="002E75F0"/>
    <w:rsid w:val="002E7F2B"/>
    <w:rsid w:val="002F05D5"/>
    <w:rsid w:val="002F07DE"/>
    <w:rsid w:val="002F08CF"/>
    <w:rsid w:val="002F13FF"/>
    <w:rsid w:val="002F1742"/>
    <w:rsid w:val="002F196A"/>
    <w:rsid w:val="002F216F"/>
    <w:rsid w:val="002F310C"/>
    <w:rsid w:val="002F3636"/>
    <w:rsid w:val="002F4264"/>
    <w:rsid w:val="002F4E8E"/>
    <w:rsid w:val="002F504B"/>
    <w:rsid w:val="002F5082"/>
    <w:rsid w:val="002F65EC"/>
    <w:rsid w:val="002F742A"/>
    <w:rsid w:val="002F7CBE"/>
    <w:rsid w:val="002F7E23"/>
    <w:rsid w:val="003000A5"/>
    <w:rsid w:val="003009DB"/>
    <w:rsid w:val="00300B77"/>
    <w:rsid w:val="00300C0B"/>
    <w:rsid w:val="00300E24"/>
    <w:rsid w:val="0030111F"/>
    <w:rsid w:val="003016A9"/>
    <w:rsid w:val="00301C50"/>
    <w:rsid w:val="003037D3"/>
    <w:rsid w:val="00303909"/>
    <w:rsid w:val="0030390F"/>
    <w:rsid w:val="003040A0"/>
    <w:rsid w:val="0030422C"/>
    <w:rsid w:val="003043D9"/>
    <w:rsid w:val="00304B84"/>
    <w:rsid w:val="003051BE"/>
    <w:rsid w:val="00305472"/>
    <w:rsid w:val="0030602B"/>
    <w:rsid w:val="00306AFF"/>
    <w:rsid w:val="00306C8D"/>
    <w:rsid w:val="00306E49"/>
    <w:rsid w:val="00307DA8"/>
    <w:rsid w:val="003108BC"/>
    <w:rsid w:val="00310DA1"/>
    <w:rsid w:val="00310F45"/>
    <w:rsid w:val="003129AD"/>
    <w:rsid w:val="00312D8D"/>
    <w:rsid w:val="00313F6F"/>
    <w:rsid w:val="00314020"/>
    <w:rsid w:val="003145ED"/>
    <w:rsid w:val="0031469B"/>
    <w:rsid w:val="00314C4D"/>
    <w:rsid w:val="003151F4"/>
    <w:rsid w:val="00315700"/>
    <w:rsid w:val="00315CC5"/>
    <w:rsid w:val="00317A0C"/>
    <w:rsid w:val="00320767"/>
    <w:rsid w:val="00320913"/>
    <w:rsid w:val="003218AB"/>
    <w:rsid w:val="00321A4D"/>
    <w:rsid w:val="00321A60"/>
    <w:rsid w:val="00321F01"/>
    <w:rsid w:val="00321F8D"/>
    <w:rsid w:val="00322FD9"/>
    <w:rsid w:val="003230D2"/>
    <w:rsid w:val="00323985"/>
    <w:rsid w:val="00324460"/>
    <w:rsid w:val="0032526F"/>
    <w:rsid w:val="00325448"/>
    <w:rsid w:val="0032653D"/>
    <w:rsid w:val="00326F07"/>
    <w:rsid w:val="003275AC"/>
    <w:rsid w:val="00327732"/>
    <w:rsid w:val="0032779B"/>
    <w:rsid w:val="0032784F"/>
    <w:rsid w:val="00327B5E"/>
    <w:rsid w:val="0033093A"/>
    <w:rsid w:val="00330CC7"/>
    <w:rsid w:val="00331667"/>
    <w:rsid w:val="00332266"/>
    <w:rsid w:val="00332D2F"/>
    <w:rsid w:val="00334428"/>
    <w:rsid w:val="003345AF"/>
    <w:rsid w:val="00334827"/>
    <w:rsid w:val="00335149"/>
    <w:rsid w:val="00335621"/>
    <w:rsid w:val="0033595A"/>
    <w:rsid w:val="00335AB3"/>
    <w:rsid w:val="00335AD2"/>
    <w:rsid w:val="00336718"/>
    <w:rsid w:val="00336DF2"/>
    <w:rsid w:val="00336EF6"/>
    <w:rsid w:val="003370B3"/>
    <w:rsid w:val="0033772C"/>
    <w:rsid w:val="00337B27"/>
    <w:rsid w:val="00340292"/>
    <w:rsid w:val="00341CD8"/>
    <w:rsid w:val="00341F77"/>
    <w:rsid w:val="00342003"/>
    <w:rsid w:val="0034223F"/>
    <w:rsid w:val="00342AB5"/>
    <w:rsid w:val="003430F6"/>
    <w:rsid w:val="003446C8"/>
    <w:rsid w:val="0034609B"/>
    <w:rsid w:val="003460F9"/>
    <w:rsid w:val="003478A2"/>
    <w:rsid w:val="00347E91"/>
    <w:rsid w:val="00350127"/>
    <w:rsid w:val="00351224"/>
    <w:rsid w:val="003515C7"/>
    <w:rsid w:val="003517C7"/>
    <w:rsid w:val="00351E4B"/>
    <w:rsid w:val="00351F43"/>
    <w:rsid w:val="00351F46"/>
    <w:rsid w:val="0035256C"/>
    <w:rsid w:val="003531AA"/>
    <w:rsid w:val="00353B52"/>
    <w:rsid w:val="00353C5E"/>
    <w:rsid w:val="0035469C"/>
    <w:rsid w:val="003552CD"/>
    <w:rsid w:val="00355E6A"/>
    <w:rsid w:val="0035601D"/>
    <w:rsid w:val="00356319"/>
    <w:rsid w:val="00356F51"/>
    <w:rsid w:val="003572D8"/>
    <w:rsid w:val="00357A8B"/>
    <w:rsid w:val="00357D15"/>
    <w:rsid w:val="00357F9F"/>
    <w:rsid w:val="00360800"/>
    <w:rsid w:val="00360D89"/>
    <w:rsid w:val="00361ED6"/>
    <w:rsid w:val="00362299"/>
    <w:rsid w:val="00362621"/>
    <w:rsid w:val="00362FC5"/>
    <w:rsid w:val="00363AE6"/>
    <w:rsid w:val="003645E0"/>
    <w:rsid w:val="003649CD"/>
    <w:rsid w:val="00364C1B"/>
    <w:rsid w:val="00365191"/>
    <w:rsid w:val="0036522D"/>
    <w:rsid w:val="00365CCC"/>
    <w:rsid w:val="00366221"/>
    <w:rsid w:val="00370824"/>
    <w:rsid w:val="00370BDD"/>
    <w:rsid w:val="003717B7"/>
    <w:rsid w:val="00371B13"/>
    <w:rsid w:val="00371DFF"/>
    <w:rsid w:val="0037270F"/>
    <w:rsid w:val="00372DBB"/>
    <w:rsid w:val="0037375E"/>
    <w:rsid w:val="00373BD3"/>
    <w:rsid w:val="00374A0B"/>
    <w:rsid w:val="003756ED"/>
    <w:rsid w:val="003758C1"/>
    <w:rsid w:val="00375FBD"/>
    <w:rsid w:val="00376CF3"/>
    <w:rsid w:val="00376CF4"/>
    <w:rsid w:val="00377FDC"/>
    <w:rsid w:val="00380033"/>
    <w:rsid w:val="00380241"/>
    <w:rsid w:val="0038075B"/>
    <w:rsid w:val="003812D0"/>
    <w:rsid w:val="00381365"/>
    <w:rsid w:val="00382441"/>
    <w:rsid w:val="00382D0C"/>
    <w:rsid w:val="00384178"/>
    <w:rsid w:val="00384E67"/>
    <w:rsid w:val="0038650F"/>
    <w:rsid w:val="00386E28"/>
    <w:rsid w:val="00387956"/>
    <w:rsid w:val="003879C5"/>
    <w:rsid w:val="003906DE"/>
    <w:rsid w:val="00390A54"/>
    <w:rsid w:val="0039103E"/>
    <w:rsid w:val="003911D9"/>
    <w:rsid w:val="0039129A"/>
    <w:rsid w:val="00391E31"/>
    <w:rsid w:val="00392E9C"/>
    <w:rsid w:val="00393070"/>
    <w:rsid w:val="00393566"/>
    <w:rsid w:val="00393961"/>
    <w:rsid w:val="003939A1"/>
    <w:rsid w:val="003944D9"/>
    <w:rsid w:val="00394CDC"/>
    <w:rsid w:val="003958F2"/>
    <w:rsid w:val="00395F53"/>
    <w:rsid w:val="0039738E"/>
    <w:rsid w:val="003A016E"/>
    <w:rsid w:val="003A0B6A"/>
    <w:rsid w:val="003A0E23"/>
    <w:rsid w:val="003A1758"/>
    <w:rsid w:val="003A1D39"/>
    <w:rsid w:val="003A2136"/>
    <w:rsid w:val="003A2651"/>
    <w:rsid w:val="003A28F5"/>
    <w:rsid w:val="003A3008"/>
    <w:rsid w:val="003A4E74"/>
    <w:rsid w:val="003A6096"/>
    <w:rsid w:val="003A6AF5"/>
    <w:rsid w:val="003A6E81"/>
    <w:rsid w:val="003A7A57"/>
    <w:rsid w:val="003A7D7C"/>
    <w:rsid w:val="003B0BB2"/>
    <w:rsid w:val="003B0C3A"/>
    <w:rsid w:val="003B12FE"/>
    <w:rsid w:val="003B1590"/>
    <w:rsid w:val="003B1E8D"/>
    <w:rsid w:val="003B2313"/>
    <w:rsid w:val="003B240B"/>
    <w:rsid w:val="003B27FF"/>
    <w:rsid w:val="003B2E9C"/>
    <w:rsid w:val="003B354E"/>
    <w:rsid w:val="003B40A7"/>
    <w:rsid w:val="003B485A"/>
    <w:rsid w:val="003B4C03"/>
    <w:rsid w:val="003B5083"/>
    <w:rsid w:val="003B6352"/>
    <w:rsid w:val="003B6AB2"/>
    <w:rsid w:val="003B746B"/>
    <w:rsid w:val="003C09DA"/>
    <w:rsid w:val="003C0A87"/>
    <w:rsid w:val="003C1923"/>
    <w:rsid w:val="003C2304"/>
    <w:rsid w:val="003C2ECF"/>
    <w:rsid w:val="003C3FEF"/>
    <w:rsid w:val="003C429F"/>
    <w:rsid w:val="003C47AA"/>
    <w:rsid w:val="003C4F27"/>
    <w:rsid w:val="003C59B2"/>
    <w:rsid w:val="003C6792"/>
    <w:rsid w:val="003C6A3A"/>
    <w:rsid w:val="003D0578"/>
    <w:rsid w:val="003D1021"/>
    <w:rsid w:val="003D1355"/>
    <w:rsid w:val="003D138C"/>
    <w:rsid w:val="003D1EB3"/>
    <w:rsid w:val="003D29D4"/>
    <w:rsid w:val="003D32B7"/>
    <w:rsid w:val="003D3362"/>
    <w:rsid w:val="003D3CF6"/>
    <w:rsid w:val="003D4146"/>
    <w:rsid w:val="003D4C39"/>
    <w:rsid w:val="003D6149"/>
    <w:rsid w:val="003D625B"/>
    <w:rsid w:val="003D6303"/>
    <w:rsid w:val="003D6E7A"/>
    <w:rsid w:val="003D6EE5"/>
    <w:rsid w:val="003D714A"/>
    <w:rsid w:val="003D75C5"/>
    <w:rsid w:val="003D7F16"/>
    <w:rsid w:val="003E011D"/>
    <w:rsid w:val="003E058F"/>
    <w:rsid w:val="003E1011"/>
    <w:rsid w:val="003E249F"/>
    <w:rsid w:val="003E28CD"/>
    <w:rsid w:val="003E29C5"/>
    <w:rsid w:val="003E2BC9"/>
    <w:rsid w:val="003E3731"/>
    <w:rsid w:val="003E37F5"/>
    <w:rsid w:val="003E39EC"/>
    <w:rsid w:val="003E3A08"/>
    <w:rsid w:val="003E3A23"/>
    <w:rsid w:val="003E43BA"/>
    <w:rsid w:val="003E4676"/>
    <w:rsid w:val="003E494F"/>
    <w:rsid w:val="003E5F74"/>
    <w:rsid w:val="003E6276"/>
    <w:rsid w:val="003E6969"/>
    <w:rsid w:val="003E7E4A"/>
    <w:rsid w:val="003F0A9C"/>
    <w:rsid w:val="003F0D9F"/>
    <w:rsid w:val="003F131C"/>
    <w:rsid w:val="003F1583"/>
    <w:rsid w:val="003F1928"/>
    <w:rsid w:val="003F2759"/>
    <w:rsid w:val="003F31D2"/>
    <w:rsid w:val="003F34BD"/>
    <w:rsid w:val="003F3516"/>
    <w:rsid w:val="003F4433"/>
    <w:rsid w:val="003F47A7"/>
    <w:rsid w:val="003F4908"/>
    <w:rsid w:val="003F4915"/>
    <w:rsid w:val="003F5865"/>
    <w:rsid w:val="003F58A6"/>
    <w:rsid w:val="003F5DC7"/>
    <w:rsid w:val="003F64B3"/>
    <w:rsid w:val="003F672B"/>
    <w:rsid w:val="003F728B"/>
    <w:rsid w:val="004004B7"/>
    <w:rsid w:val="00400C70"/>
    <w:rsid w:val="00400F7A"/>
    <w:rsid w:val="00401027"/>
    <w:rsid w:val="00401A8B"/>
    <w:rsid w:val="00402229"/>
    <w:rsid w:val="00402319"/>
    <w:rsid w:val="00403533"/>
    <w:rsid w:val="00403BDC"/>
    <w:rsid w:val="00405961"/>
    <w:rsid w:val="0040786B"/>
    <w:rsid w:val="004078B5"/>
    <w:rsid w:val="00407B52"/>
    <w:rsid w:val="0041001D"/>
    <w:rsid w:val="0041042A"/>
    <w:rsid w:val="0041059C"/>
    <w:rsid w:val="00410967"/>
    <w:rsid w:val="00410A2E"/>
    <w:rsid w:val="00411BC6"/>
    <w:rsid w:val="00411CAF"/>
    <w:rsid w:val="004123A8"/>
    <w:rsid w:val="004131B6"/>
    <w:rsid w:val="00413256"/>
    <w:rsid w:val="004135C4"/>
    <w:rsid w:val="00414369"/>
    <w:rsid w:val="004143A8"/>
    <w:rsid w:val="004145DD"/>
    <w:rsid w:val="00414EAC"/>
    <w:rsid w:val="004162B0"/>
    <w:rsid w:val="00416D00"/>
    <w:rsid w:val="004179E1"/>
    <w:rsid w:val="00420705"/>
    <w:rsid w:val="0042083E"/>
    <w:rsid w:val="004215F5"/>
    <w:rsid w:val="0042386D"/>
    <w:rsid w:val="00424649"/>
    <w:rsid w:val="0042492A"/>
    <w:rsid w:val="0042535C"/>
    <w:rsid w:val="004258BA"/>
    <w:rsid w:val="004263F6"/>
    <w:rsid w:val="00426DDA"/>
    <w:rsid w:val="004279BA"/>
    <w:rsid w:val="00430F1C"/>
    <w:rsid w:val="00431036"/>
    <w:rsid w:val="00431123"/>
    <w:rsid w:val="0043115F"/>
    <w:rsid w:val="004313C4"/>
    <w:rsid w:val="004318BB"/>
    <w:rsid w:val="004319F4"/>
    <w:rsid w:val="00431F9F"/>
    <w:rsid w:val="0043244F"/>
    <w:rsid w:val="004327BE"/>
    <w:rsid w:val="00432969"/>
    <w:rsid w:val="00432FE2"/>
    <w:rsid w:val="00433312"/>
    <w:rsid w:val="0043388A"/>
    <w:rsid w:val="00433EAE"/>
    <w:rsid w:val="00434199"/>
    <w:rsid w:val="004346F4"/>
    <w:rsid w:val="00436A31"/>
    <w:rsid w:val="0043731B"/>
    <w:rsid w:val="0043781F"/>
    <w:rsid w:val="00437B32"/>
    <w:rsid w:val="0044052D"/>
    <w:rsid w:val="00440DB7"/>
    <w:rsid w:val="00441BFE"/>
    <w:rsid w:val="00441C9F"/>
    <w:rsid w:val="00441F5E"/>
    <w:rsid w:val="00442EE0"/>
    <w:rsid w:val="004437AE"/>
    <w:rsid w:val="00443AE8"/>
    <w:rsid w:val="00443DDB"/>
    <w:rsid w:val="00444465"/>
    <w:rsid w:val="00444948"/>
    <w:rsid w:val="00444FEF"/>
    <w:rsid w:val="00445313"/>
    <w:rsid w:val="00445EEB"/>
    <w:rsid w:val="0044629B"/>
    <w:rsid w:val="004463BB"/>
    <w:rsid w:val="00447061"/>
    <w:rsid w:val="00447D02"/>
    <w:rsid w:val="00447DCA"/>
    <w:rsid w:val="00451616"/>
    <w:rsid w:val="004529FD"/>
    <w:rsid w:val="00453EB3"/>
    <w:rsid w:val="00454447"/>
    <w:rsid w:val="00454D07"/>
    <w:rsid w:val="00454F45"/>
    <w:rsid w:val="004552AA"/>
    <w:rsid w:val="0045595B"/>
    <w:rsid w:val="004570ED"/>
    <w:rsid w:val="00457B10"/>
    <w:rsid w:val="00457B3B"/>
    <w:rsid w:val="00460056"/>
    <w:rsid w:val="00460832"/>
    <w:rsid w:val="00461E4A"/>
    <w:rsid w:val="00462517"/>
    <w:rsid w:val="0046371F"/>
    <w:rsid w:val="00464263"/>
    <w:rsid w:val="0046488B"/>
    <w:rsid w:val="004655BC"/>
    <w:rsid w:val="00465D8C"/>
    <w:rsid w:val="00466219"/>
    <w:rsid w:val="004662CB"/>
    <w:rsid w:val="004669A6"/>
    <w:rsid w:val="00466E54"/>
    <w:rsid w:val="004670E1"/>
    <w:rsid w:val="00467B30"/>
    <w:rsid w:val="00470DBD"/>
    <w:rsid w:val="004716A2"/>
    <w:rsid w:val="004718C8"/>
    <w:rsid w:val="00471B52"/>
    <w:rsid w:val="00471C5C"/>
    <w:rsid w:val="004722D6"/>
    <w:rsid w:val="00472391"/>
    <w:rsid w:val="0047254F"/>
    <w:rsid w:val="004728CE"/>
    <w:rsid w:val="00472D1F"/>
    <w:rsid w:val="00474816"/>
    <w:rsid w:val="00474CD8"/>
    <w:rsid w:val="00474F65"/>
    <w:rsid w:val="00476116"/>
    <w:rsid w:val="0047638F"/>
    <w:rsid w:val="00476B17"/>
    <w:rsid w:val="00476B20"/>
    <w:rsid w:val="004770C1"/>
    <w:rsid w:val="0047714B"/>
    <w:rsid w:val="00480D08"/>
    <w:rsid w:val="00481BD4"/>
    <w:rsid w:val="0048293C"/>
    <w:rsid w:val="00483B29"/>
    <w:rsid w:val="00483D1F"/>
    <w:rsid w:val="004857C3"/>
    <w:rsid w:val="00485E4F"/>
    <w:rsid w:val="0048672B"/>
    <w:rsid w:val="00486E33"/>
    <w:rsid w:val="00487E75"/>
    <w:rsid w:val="004908ED"/>
    <w:rsid w:val="00490C49"/>
    <w:rsid w:val="00490D13"/>
    <w:rsid w:val="00490EC0"/>
    <w:rsid w:val="004913CF"/>
    <w:rsid w:val="004919CC"/>
    <w:rsid w:val="0049255B"/>
    <w:rsid w:val="00492898"/>
    <w:rsid w:val="00492C00"/>
    <w:rsid w:val="00494519"/>
    <w:rsid w:val="004952B8"/>
    <w:rsid w:val="00495DBD"/>
    <w:rsid w:val="0049637A"/>
    <w:rsid w:val="0049657A"/>
    <w:rsid w:val="0049763A"/>
    <w:rsid w:val="004A1B07"/>
    <w:rsid w:val="004A1EEA"/>
    <w:rsid w:val="004A2146"/>
    <w:rsid w:val="004A22A0"/>
    <w:rsid w:val="004A23A7"/>
    <w:rsid w:val="004A2AE2"/>
    <w:rsid w:val="004A30F4"/>
    <w:rsid w:val="004A3A6D"/>
    <w:rsid w:val="004A48C9"/>
    <w:rsid w:val="004A5E9D"/>
    <w:rsid w:val="004A634E"/>
    <w:rsid w:val="004A7F43"/>
    <w:rsid w:val="004B054A"/>
    <w:rsid w:val="004B0D22"/>
    <w:rsid w:val="004B0F3C"/>
    <w:rsid w:val="004B12BC"/>
    <w:rsid w:val="004B13C7"/>
    <w:rsid w:val="004B15D0"/>
    <w:rsid w:val="004B1EF6"/>
    <w:rsid w:val="004B2DBB"/>
    <w:rsid w:val="004B31DE"/>
    <w:rsid w:val="004B34FE"/>
    <w:rsid w:val="004B3ACE"/>
    <w:rsid w:val="004B3D6E"/>
    <w:rsid w:val="004B4CF5"/>
    <w:rsid w:val="004B53DF"/>
    <w:rsid w:val="004B619B"/>
    <w:rsid w:val="004B6ADF"/>
    <w:rsid w:val="004B6D1A"/>
    <w:rsid w:val="004B6ED8"/>
    <w:rsid w:val="004B713C"/>
    <w:rsid w:val="004B75A1"/>
    <w:rsid w:val="004B7F9C"/>
    <w:rsid w:val="004C01AC"/>
    <w:rsid w:val="004C02A4"/>
    <w:rsid w:val="004C167A"/>
    <w:rsid w:val="004C1C76"/>
    <w:rsid w:val="004C204A"/>
    <w:rsid w:val="004C2B26"/>
    <w:rsid w:val="004C3347"/>
    <w:rsid w:val="004C4446"/>
    <w:rsid w:val="004C5540"/>
    <w:rsid w:val="004C58FD"/>
    <w:rsid w:val="004C6494"/>
    <w:rsid w:val="004C66CC"/>
    <w:rsid w:val="004C6AC9"/>
    <w:rsid w:val="004C6E59"/>
    <w:rsid w:val="004C712D"/>
    <w:rsid w:val="004C74F7"/>
    <w:rsid w:val="004D0217"/>
    <w:rsid w:val="004D0223"/>
    <w:rsid w:val="004D08CB"/>
    <w:rsid w:val="004D13BB"/>
    <w:rsid w:val="004D14E8"/>
    <w:rsid w:val="004D1C21"/>
    <w:rsid w:val="004D30B6"/>
    <w:rsid w:val="004D32C7"/>
    <w:rsid w:val="004D378C"/>
    <w:rsid w:val="004D3B66"/>
    <w:rsid w:val="004D4131"/>
    <w:rsid w:val="004D43E9"/>
    <w:rsid w:val="004D4622"/>
    <w:rsid w:val="004D4E5C"/>
    <w:rsid w:val="004D515E"/>
    <w:rsid w:val="004D5557"/>
    <w:rsid w:val="004D590D"/>
    <w:rsid w:val="004D6396"/>
    <w:rsid w:val="004D6C85"/>
    <w:rsid w:val="004D7EEA"/>
    <w:rsid w:val="004D7FCC"/>
    <w:rsid w:val="004E0177"/>
    <w:rsid w:val="004E12D6"/>
    <w:rsid w:val="004E17C6"/>
    <w:rsid w:val="004E2571"/>
    <w:rsid w:val="004E369E"/>
    <w:rsid w:val="004E39D6"/>
    <w:rsid w:val="004E3FCB"/>
    <w:rsid w:val="004E466B"/>
    <w:rsid w:val="004E473C"/>
    <w:rsid w:val="004E49B9"/>
    <w:rsid w:val="004E564F"/>
    <w:rsid w:val="004E5BDB"/>
    <w:rsid w:val="004E5FA3"/>
    <w:rsid w:val="004E6D3E"/>
    <w:rsid w:val="004E7C38"/>
    <w:rsid w:val="004F0D67"/>
    <w:rsid w:val="004F10C9"/>
    <w:rsid w:val="004F17D1"/>
    <w:rsid w:val="004F2088"/>
    <w:rsid w:val="004F20F4"/>
    <w:rsid w:val="004F3075"/>
    <w:rsid w:val="004F35E3"/>
    <w:rsid w:val="004F4A3E"/>
    <w:rsid w:val="004F4C56"/>
    <w:rsid w:val="004F522C"/>
    <w:rsid w:val="004F5B90"/>
    <w:rsid w:val="004F64F2"/>
    <w:rsid w:val="004F66CD"/>
    <w:rsid w:val="004F6D57"/>
    <w:rsid w:val="004F7012"/>
    <w:rsid w:val="004F77AB"/>
    <w:rsid w:val="0050026B"/>
    <w:rsid w:val="00500D77"/>
    <w:rsid w:val="005010A0"/>
    <w:rsid w:val="0050127E"/>
    <w:rsid w:val="00501896"/>
    <w:rsid w:val="00502017"/>
    <w:rsid w:val="00502030"/>
    <w:rsid w:val="00502398"/>
    <w:rsid w:val="0050263F"/>
    <w:rsid w:val="0050273E"/>
    <w:rsid w:val="005029DC"/>
    <w:rsid w:val="00502D8A"/>
    <w:rsid w:val="00504577"/>
    <w:rsid w:val="005059F1"/>
    <w:rsid w:val="0050621F"/>
    <w:rsid w:val="00506625"/>
    <w:rsid w:val="00506B32"/>
    <w:rsid w:val="00506C2C"/>
    <w:rsid w:val="00506D1D"/>
    <w:rsid w:val="00507413"/>
    <w:rsid w:val="00510429"/>
    <w:rsid w:val="0051104C"/>
    <w:rsid w:val="00511F5F"/>
    <w:rsid w:val="00512839"/>
    <w:rsid w:val="005130A7"/>
    <w:rsid w:val="00513197"/>
    <w:rsid w:val="0051342B"/>
    <w:rsid w:val="005138EC"/>
    <w:rsid w:val="00514362"/>
    <w:rsid w:val="00514EC9"/>
    <w:rsid w:val="00515A23"/>
    <w:rsid w:val="00515F91"/>
    <w:rsid w:val="00516250"/>
    <w:rsid w:val="00517B37"/>
    <w:rsid w:val="0052132A"/>
    <w:rsid w:val="005216D7"/>
    <w:rsid w:val="00522751"/>
    <w:rsid w:val="0052382C"/>
    <w:rsid w:val="00524746"/>
    <w:rsid w:val="005254B2"/>
    <w:rsid w:val="00525DD1"/>
    <w:rsid w:val="00526180"/>
    <w:rsid w:val="00526511"/>
    <w:rsid w:val="005272D0"/>
    <w:rsid w:val="005277B4"/>
    <w:rsid w:val="00527927"/>
    <w:rsid w:val="0053017F"/>
    <w:rsid w:val="0053144B"/>
    <w:rsid w:val="005320D4"/>
    <w:rsid w:val="00532247"/>
    <w:rsid w:val="005327C2"/>
    <w:rsid w:val="00532F62"/>
    <w:rsid w:val="00533609"/>
    <w:rsid w:val="00533817"/>
    <w:rsid w:val="0053425A"/>
    <w:rsid w:val="00534500"/>
    <w:rsid w:val="005346AE"/>
    <w:rsid w:val="00534B0F"/>
    <w:rsid w:val="00534EFB"/>
    <w:rsid w:val="00534FC4"/>
    <w:rsid w:val="00536DE7"/>
    <w:rsid w:val="00537115"/>
    <w:rsid w:val="005400AD"/>
    <w:rsid w:val="00540830"/>
    <w:rsid w:val="005424B3"/>
    <w:rsid w:val="005427AF"/>
    <w:rsid w:val="00542ECB"/>
    <w:rsid w:val="005432BA"/>
    <w:rsid w:val="005443A5"/>
    <w:rsid w:val="005445D8"/>
    <w:rsid w:val="00545312"/>
    <w:rsid w:val="00545AED"/>
    <w:rsid w:val="005472B3"/>
    <w:rsid w:val="005472C6"/>
    <w:rsid w:val="005503B4"/>
    <w:rsid w:val="00550C11"/>
    <w:rsid w:val="00550DE7"/>
    <w:rsid w:val="005514BB"/>
    <w:rsid w:val="005516B5"/>
    <w:rsid w:val="00551F73"/>
    <w:rsid w:val="00552301"/>
    <w:rsid w:val="0055269F"/>
    <w:rsid w:val="00553046"/>
    <w:rsid w:val="00553382"/>
    <w:rsid w:val="00553E62"/>
    <w:rsid w:val="0055412C"/>
    <w:rsid w:val="00554AB0"/>
    <w:rsid w:val="005550B9"/>
    <w:rsid w:val="0055561C"/>
    <w:rsid w:val="00555CC7"/>
    <w:rsid w:val="0055629C"/>
    <w:rsid w:val="00556C84"/>
    <w:rsid w:val="00557981"/>
    <w:rsid w:val="00560148"/>
    <w:rsid w:val="0056016F"/>
    <w:rsid w:val="005605A2"/>
    <w:rsid w:val="0056080F"/>
    <w:rsid w:val="00560EDE"/>
    <w:rsid w:val="00561042"/>
    <w:rsid w:val="005610C7"/>
    <w:rsid w:val="005613DA"/>
    <w:rsid w:val="00561C91"/>
    <w:rsid w:val="00561EC6"/>
    <w:rsid w:val="0056222E"/>
    <w:rsid w:val="005622E8"/>
    <w:rsid w:val="00565011"/>
    <w:rsid w:val="0056506E"/>
    <w:rsid w:val="005659A2"/>
    <w:rsid w:val="00565EBC"/>
    <w:rsid w:val="0056662F"/>
    <w:rsid w:val="005669CB"/>
    <w:rsid w:val="00566D53"/>
    <w:rsid w:val="0056708A"/>
    <w:rsid w:val="00567242"/>
    <w:rsid w:val="00567755"/>
    <w:rsid w:val="00571BB7"/>
    <w:rsid w:val="00571E0A"/>
    <w:rsid w:val="00571EC3"/>
    <w:rsid w:val="005727DF"/>
    <w:rsid w:val="0057317C"/>
    <w:rsid w:val="005733DC"/>
    <w:rsid w:val="00573656"/>
    <w:rsid w:val="00573720"/>
    <w:rsid w:val="0057496C"/>
    <w:rsid w:val="005749A3"/>
    <w:rsid w:val="00574A7F"/>
    <w:rsid w:val="00576400"/>
    <w:rsid w:val="00576774"/>
    <w:rsid w:val="00577189"/>
    <w:rsid w:val="005823F5"/>
    <w:rsid w:val="00582C91"/>
    <w:rsid w:val="00583542"/>
    <w:rsid w:val="00583B31"/>
    <w:rsid w:val="00583FEE"/>
    <w:rsid w:val="00584380"/>
    <w:rsid w:val="00584A01"/>
    <w:rsid w:val="00584A5C"/>
    <w:rsid w:val="00585A34"/>
    <w:rsid w:val="00586108"/>
    <w:rsid w:val="00586BF6"/>
    <w:rsid w:val="0059073A"/>
    <w:rsid w:val="00590860"/>
    <w:rsid w:val="005925F4"/>
    <w:rsid w:val="005927EA"/>
    <w:rsid w:val="00593058"/>
    <w:rsid w:val="00593173"/>
    <w:rsid w:val="00593768"/>
    <w:rsid w:val="005939A3"/>
    <w:rsid w:val="005939D5"/>
    <w:rsid w:val="00594304"/>
    <w:rsid w:val="00594F48"/>
    <w:rsid w:val="005953C8"/>
    <w:rsid w:val="00595608"/>
    <w:rsid w:val="00595A3C"/>
    <w:rsid w:val="00596491"/>
    <w:rsid w:val="00596D68"/>
    <w:rsid w:val="005977F1"/>
    <w:rsid w:val="005A037D"/>
    <w:rsid w:val="005A0446"/>
    <w:rsid w:val="005A0590"/>
    <w:rsid w:val="005A0C98"/>
    <w:rsid w:val="005A36AB"/>
    <w:rsid w:val="005A3D6F"/>
    <w:rsid w:val="005A3D89"/>
    <w:rsid w:val="005A4806"/>
    <w:rsid w:val="005A4DBC"/>
    <w:rsid w:val="005A53A1"/>
    <w:rsid w:val="005A5578"/>
    <w:rsid w:val="005A5684"/>
    <w:rsid w:val="005A6A20"/>
    <w:rsid w:val="005A6B51"/>
    <w:rsid w:val="005A77BF"/>
    <w:rsid w:val="005A77E6"/>
    <w:rsid w:val="005A7A04"/>
    <w:rsid w:val="005A7C9B"/>
    <w:rsid w:val="005B0B37"/>
    <w:rsid w:val="005B0E94"/>
    <w:rsid w:val="005B1181"/>
    <w:rsid w:val="005B1A7C"/>
    <w:rsid w:val="005B1C25"/>
    <w:rsid w:val="005B2964"/>
    <w:rsid w:val="005B2C4B"/>
    <w:rsid w:val="005B307B"/>
    <w:rsid w:val="005B3E47"/>
    <w:rsid w:val="005B4660"/>
    <w:rsid w:val="005B569E"/>
    <w:rsid w:val="005B5859"/>
    <w:rsid w:val="005B5B1B"/>
    <w:rsid w:val="005B5D13"/>
    <w:rsid w:val="005B6412"/>
    <w:rsid w:val="005B7466"/>
    <w:rsid w:val="005C0B64"/>
    <w:rsid w:val="005C113B"/>
    <w:rsid w:val="005C1415"/>
    <w:rsid w:val="005C1523"/>
    <w:rsid w:val="005C1882"/>
    <w:rsid w:val="005C1B6B"/>
    <w:rsid w:val="005C216C"/>
    <w:rsid w:val="005C22CF"/>
    <w:rsid w:val="005C3156"/>
    <w:rsid w:val="005C54E0"/>
    <w:rsid w:val="005C58A6"/>
    <w:rsid w:val="005C598D"/>
    <w:rsid w:val="005C6D14"/>
    <w:rsid w:val="005C7540"/>
    <w:rsid w:val="005C7A47"/>
    <w:rsid w:val="005D0BE3"/>
    <w:rsid w:val="005D0E00"/>
    <w:rsid w:val="005D128F"/>
    <w:rsid w:val="005D16CB"/>
    <w:rsid w:val="005D1748"/>
    <w:rsid w:val="005D20DB"/>
    <w:rsid w:val="005D2FFF"/>
    <w:rsid w:val="005D4337"/>
    <w:rsid w:val="005D43BE"/>
    <w:rsid w:val="005D487D"/>
    <w:rsid w:val="005D4ED7"/>
    <w:rsid w:val="005D5215"/>
    <w:rsid w:val="005D620D"/>
    <w:rsid w:val="005D6A6C"/>
    <w:rsid w:val="005D7A96"/>
    <w:rsid w:val="005D7C43"/>
    <w:rsid w:val="005D7F96"/>
    <w:rsid w:val="005E0175"/>
    <w:rsid w:val="005E1472"/>
    <w:rsid w:val="005E16C2"/>
    <w:rsid w:val="005E24E0"/>
    <w:rsid w:val="005E279F"/>
    <w:rsid w:val="005E30E2"/>
    <w:rsid w:val="005E3464"/>
    <w:rsid w:val="005E45B7"/>
    <w:rsid w:val="005E4AAB"/>
    <w:rsid w:val="005E4DB3"/>
    <w:rsid w:val="005E4DDB"/>
    <w:rsid w:val="005E6808"/>
    <w:rsid w:val="005E6CFC"/>
    <w:rsid w:val="005E708A"/>
    <w:rsid w:val="005E72F0"/>
    <w:rsid w:val="005E762D"/>
    <w:rsid w:val="005F0DBA"/>
    <w:rsid w:val="005F0F02"/>
    <w:rsid w:val="005F0FE2"/>
    <w:rsid w:val="005F134B"/>
    <w:rsid w:val="005F168F"/>
    <w:rsid w:val="005F1E3E"/>
    <w:rsid w:val="005F224D"/>
    <w:rsid w:val="005F23B3"/>
    <w:rsid w:val="005F2527"/>
    <w:rsid w:val="005F255F"/>
    <w:rsid w:val="005F2F2D"/>
    <w:rsid w:val="005F3935"/>
    <w:rsid w:val="005F475C"/>
    <w:rsid w:val="005F4B36"/>
    <w:rsid w:val="005F58D3"/>
    <w:rsid w:val="005F6083"/>
    <w:rsid w:val="005F6328"/>
    <w:rsid w:val="005F6347"/>
    <w:rsid w:val="005F6632"/>
    <w:rsid w:val="005F66DF"/>
    <w:rsid w:val="005F741D"/>
    <w:rsid w:val="005F7454"/>
    <w:rsid w:val="005F770C"/>
    <w:rsid w:val="005F786D"/>
    <w:rsid w:val="006005A3"/>
    <w:rsid w:val="0060366A"/>
    <w:rsid w:val="006038D0"/>
    <w:rsid w:val="006038E8"/>
    <w:rsid w:val="006043B4"/>
    <w:rsid w:val="006044F8"/>
    <w:rsid w:val="0060466B"/>
    <w:rsid w:val="00605B49"/>
    <w:rsid w:val="00606280"/>
    <w:rsid w:val="006066C1"/>
    <w:rsid w:val="00606F4C"/>
    <w:rsid w:val="00607088"/>
    <w:rsid w:val="006079E3"/>
    <w:rsid w:val="00607C38"/>
    <w:rsid w:val="00607C74"/>
    <w:rsid w:val="006107BF"/>
    <w:rsid w:val="00610810"/>
    <w:rsid w:val="00610998"/>
    <w:rsid w:val="00610CCB"/>
    <w:rsid w:val="00611D0E"/>
    <w:rsid w:val="00612912"/>
    <w:rsid w:val="00613A5E"/>
    <w:rsid w:val="00613B36"/>
    <w:rsid w:val="0061443A"/>
    <w:rsid w:val="0061492A"/>
    <w:rsid w:val="00614B54"/>
    <w:rsid w:val="0061640A"/>
    <w:rsid w:val="00616866"/>
    <w:rsid w:val="00616F8A"/>
    <w:rsid w:val="0061722B"/>
    <w:rsid w:val="00620FD2"/>
    <w:rsid w:val="0062123B"/>
    <w:rsid w:val="006217FA"/>
    <w:rsid w:val="0062235B"/>
    <w:rsid w:val="006225F0"/>
    <w:rsid w:val="00622717"/>
    <w:rsid w:val="00623AD0"/>
    <w:rsid w:val="00624CE5"/>
    <w:rsid w:val="00625060"/>
    <w:rsid w:val="00625634"/>
    <w:rsid w:val="00625A31"/>
    <w:rsid w:val="00625C02"/>
    <w:rsid w:val="00626DFE"/>
    <w:rsid w:val="00626ED8"/>
    <w:rsid w:val="00627F68"/>
    <w:rsid w:val="00630FED"/>
    <w:rsid w:val="0063100D"/>
    <w:rsid w:val="006311CF"/>
    <w:rsid w:val="00631DA2"/>
    <w:rsid w:val="00631F5B"/>
    <w:rsid w:val="006327CC"/>
    <w:rsid w:val="00632E12"/>
    <w:rsid w:val="006342B7"/>
    <w:rsid w:val="006344D6"/>
    <w:rsid w:val="00634692"/>
    <w:rsid w:val="0063472B"/>
    <w:rsid w:val="00635724"/>
    <w:rsid w:val="00635860"/>
    <w:rsid w:val="006363FA"/>
    <w:rsid w:val="0063705A"/>
    <w:rsid w:val="0063726F"/>
    <w:rsid w:val="00637C36"/>
    <w:rsid w:val="00637D78"/>
    <w:rsid w:val="00640265"/>
    <w:rsid w:val="006414D0"/>
    <w:rsid w:val="00641AA7"/>
    <w:rsid w:val="006422CB"/>
    <w:rsid w:val="00642520"/>
    <w:rsid w:val="00642699"/>
    <w:rsid w:val="006429BA"/>
    <w:rsid w:val="006438A7"/>
    <w:rsid w:val="00643AAD"/>
    <w:rsid w:val="00643CBA"/>
    <w:rsid w:val="00644BC6"/>
    <w:rsid w:val="0064552D"/>
    <w:rsid w:val="00645D36"/>
    <w:rsid w:val="00645D67"/>
    <w:rsid w:val="006465BA"/>
    <w:rsid w:val="00646D05"/>
    <w:rsid w:val="0065021B"/>
    <w:rsid w:val="006508B5"/>
    <w:rsid w:val="00652ED0"/>
    <w:rsid w:val="0065314C"/>
    <w:rsid w:val="0065373C"/>
    <w:rsid w:val="00653E55"/>
    <w:rsid w:val="006540B2"/>
    <w:rsid w:val="0065472B"/>
    <w:rsid w:val="00655C9D"/>
    <w:rsid w:val="0065773B"/>
    <w:rsid w:val="00660615"/>
    <w:rsid w:val="00660BDB"/>
    <w:rsid w:val="00660DFA"/>
    <w:rsid w:val="00660F44"/>
    <w:rsid w:val="00661BD5"/>
    <w:rsid w:val="0066289A"/>
    <w:rsid w:val="00662DF2"/>
    <w:rsid w:val="00664494"/>
    <w:rsid w:val="00664792"/>
    <w:rsid w:val="00664BF5"/>
    <w:rsid w:val="006651CC"/>
    <w:rsid w:val="00665535"/>
    <w:rsid w:val="00665539"/>
    <w:rsid w:val="0066573F"/>
    <w:rsid w:val="00666066"/>
    <w:rsid w:val="006665B5"/>
    <w:rsid w:val="00666C78"/>
    <w:rsid w:val="00667393"/>
    <w:rsid w:val="006673FA"/>
    <w:rsid w:val="00667CCB"/>
    <w:rsid w:val="00667CD6"/>
    <w:rsid w:val="00670FBB"/>
    <w:rsid w:val="006714E8"/>
    <w:rsid w:val="0067292A"/>
    <w:rsid w:val="00673291"/>
    <w:rsid w:val="00673E6B"/>
    <w:rsid w:val="006742C4"/>
    <w:rsid w:val="006745C0"/>
    <w:rsid w:val="00674C2A"/>
    <w:rsid w:val="00675203"/>
    <w:rsid w:val="00675B1A"/>
    <w:rsid w:val="006766F8"/>
    <w:rsid w:val="00676F3F"/>
    <w:rsid w:val="006773E0"/>
    <w:rsid w:val="006776EF"/>
    <w:rsid w:val="00677B86"/>
    <w:rsid w:val="00677D84"/>
    <w:rsid w:val="00681003"/>
    <w:rsid w:val="0068145A"/>
    <w:rsid w:val="00681A21"/>
    <w:rsid w:val="00681E69"/>
    <w:rsid w:val="00683456"/>
    <w:rsid w:val="00683E07"/>
    <w:rsid w:val="00683E4A"/>
    <w:rsid w:val="00683F33"/>
    <w:rsid w:val="0068459E"/>
    <w:rsid w:val="00684EEA"/>
    <w:rsid w:val="00685CFD"/>
    <w:rsid w:val="00686E44"/>
    <w:rsid w:val="00686EFD"/>
    <w:rsid w:val="00686FD0"/>
    <w:rsid w:val="00687337"/>
    <w:rsid w:val="00687462"/>
    <w:rsid w:val="0068759C"/>
    <w:rsid w:val="00687C72"/>
    <w:rsid w:val="00690771"/>
    <w:rsid w:val="006915DA"/>
    <w:rsid w:val="00692613"/>
    <w:rsid w:val="00694C89"/>
    <w:rsid w:val="00694F5B"/>
    <w:rsid w:val="0069638E"/>
    <w:rsid w:val="00696A55"/>
    <w:rsid w:val="00696B90"/>
    <w:rsid w:val="00696BBC"/>
    <w:rsid w:val="00696E41"/>
    <w:rsid w:val="006970F7"/>
    <w:rsid w:val="0069735A"/>
    <w:rsid w:val="00697995"/>
    <w:rsid w:val="006A1728"/>
    <w:rsid w:val="006A18D4"/>
    <w:rsid w:val="006A1D1A"/>
    <w:rsid w:val="006A2C53"/>
    <w:rsid w:val="006A3036"/>
    <w:rsid w:val="006A3698"/>
    <w:rsid w:val="006A37CF"/>
    <w:rsid w:val="006A4879"/>
    <w:rsid w:val="006A51AF"/>
    <w:rsid w:val="006A52F6"/>
    <w:rsid w:val="006A69E1"/>
    <w:rsid w:val="006B0DC9"/>
    <w:rsid w:val="006B19F5"/>
    <w:rsid w:val="006B2BE2"/>
    <w:rsid w:val="006B3049"/>
    <w:rsid w:val="006B34D1"/>
    <w:rsid w:val="006B3633"/>
    <w:rsid w:val="006B40CD"/>
    <w:rsid w:val="006B415A"/>
    <w:rsid w:val="006B41A7"/>
    <w:rsid w:val="006B57E3"/>
    <w:rsid w:val="006B58E1"/>
    <w:rsid w:val="006B60AE"/>
    <w:rsid w:val="006C0019"/>
    <w:rsid w:val="006C08A0"/>
    <w:rsid w:val="006C1FCA"/>
    <w:rsid w:val="006C2C99"/>
    <w:rsid w:val="006C375E"/>
    <w:rsid w:val="006C3A88"/>
    <w:rsid w:val="006C4D52"/>
    <w:rsid w:val="006C4D91"/>
    <w:rsid w:val="006C52DB"/>
    <w:rsid w:val="006C68C5"/>
    <w:rsid w:val="006C6B98"/>
    <w:rsid w:val="006C72C7"/>
    <w:rsid w:val="006D01D1"/>
    <w:rsid w:val="006D20D5"/>
    <w:rsid w:val="006D293A"/>
    <w:rsid w:val="006D2AD6"/>
    <w:rsid w:val="006D3D42"/>
    <w:rsid w:val="006D4424"/>
    <w:rsid w:val="006D4497"/>
    <w:rsid w:val="006D45B9"/>
    <w:rsid w:val="006D4A8E"/>
    <w:rsid w:val="006D548E"/>
    <w:rsid w:val="006D5A87"/>
    <w:rsid w:val="006D62CE"/>
    <w:rsid w:val="006D73B9"/>
    <w:rsid w:val="006D762C"/>
    <w:rsid w:val="006D795A"/>
    <w:rsid w:val="006D7E5D"/>
    <w:rsid w:val="006E0190"/>
    <w:rsid w:val="006E0193"/>
    <w:rsid w:val="006E03FB"/>
    <w:rsid w:val="006E0909"/>
    <w:rsid w:val="006E096C"/>
    <w:rsid w:val="006E0CB7"/>
    <w:rsid w:val="006E11BD"/>
    <w:rsid w:val="006E17F1"/>
    <w:rsid w:val="006E215A"/>
    <w:rsid w:val="006E2A25"/>
    <w:rsid w:val="006E48C2"/>
    <w:rsid w:val="006E4AAB"/>
    <w:rsid w:val="006E527B"/>
    <w:rsid w:val="006E5309"/>
    <w:rsid w:val="006E57CC"/>
    <w:rsid w:val="006E5CCB"/>
    <w:rsid w:val="006E5DE8"/>
    <w:rsid w:val="006E6BFD"/>
    <w:rsid w:val="006F00F9"/>
    <w:rsid w:val="006F06E0"/>
    <w:rsid w:val="006F0CEB"/>
    <w:rsid w:val="006F1589"/>
    <w:rsid w:val="006F2B58"/>
    <w:rsid w:val="006F2C01"/>
    <w:rsid w:val="006F2E9B"/>
    <w:rsid w:val="006F30C4"/>
    <w:rsid w:val="006F33DF"/>
    <w:rsid w:val="006F387A"/>
    <w:rsid w:val="006F3EBE"/>
    <w:rsid w:val="006F4F5E"/>
    <w:rsid w:val="006F523A"/>
    <w:rsid w:val="006F6072"/>
    <w:rsid w:val="006F64B3"/>
    <w:rsid w:val="006F7AAC"/>
    <w:rsid w:val="006F7D2C"/>
    <w:rsid w:val="00700324"/>
    <w:rsid w:val="007009A3"/>
    <w:rsid w:val="007013B2"/>
    <w:rsid w:val="00701767"/>
    <w:rsid w:val="00701E60"/>
    <w:rsid w:val="00702244"/>
    <w:rsid w:val="0070294A"/>
    <w:rsid w:val="00702CD0"/>
    <w:rsid w:val="00703191"/>
    <w:rsid w:val="0070367E"/>
    <w:rsid w:val="007041BE"/>
    <w:rsid w:val="007049C6"/>
    <w:rsid w:val="00704F9D"/>
    <w:rsid w:val="007055A8"/>
    <w:rsid w:val="007056C3"/>
    <w:rsid w:val="007059D5"/>
    <w:rsid w:val="00705B6D"/>
    <w:rsid w:val="0070608F"/>
    <w:rsid w:val="00706723"/>
    <w:rsid w:val="007067D7"/>
    <w:rsid w:val="0070688A"/>
    <w:rsid w:val="007068BC"/>
    <w:rsid w:val="00710BD3"/>
    <w:rsid w:val="00711326"/>
    <w:rsid w:val="00711DA4"/>
    <w:rsid w:val="00711F83"/>
    <w:rsid w:val="00712753"/>
    <w:rsid w:val="00712EF9"/>
    <w:rsid w:val="0071300D"/>
    <w:rsid w:val="00713537"/>
    <w:rsid w:val="00713998"/>
    <w:rsid w:val="00713E3C"/>
    <w:rsid w:val="00715BF2"/>
    <w:rsid w:val="0071602B"/>
    <w:rsid w:val="00716377"/>
    <w:rsid w:val="00717E81"/>
    <w:rsid w:val="00720275"/>
    <w:rsid w:val="00720BDF"/>
    <w:rsid w:val="007212DF"/>
    <w:rsid w:val="0072154C"/>
    <w:rsid w:val="00721B8C"/>
    <w:rsid w:val="00721C66"/>
    <w:rsid w:val="00721ECE"/>
    <w:rsid w:val="007222BE"/>
    <w:rsid w:val="007231B7"/>
    <w:rsid w:val="00724E33"/>
    <w:rsid w:val="007256DC"/>
    <w:rsid w:val="007269A3"/>
    <w:rsid w:val="00730022"/>
    <w:rsid w:val="007300DF"/>
    <w:rsid w:val="007306EE"/>
    <w:rsid w:val="00732168"/>
    <w:rsid w:val="00732375"/>
    <w:rsid w:val="00732976"/>
    <w:rsid w:val="00732E00"/>
    <w:rsid w:val="0073323D"/>
    <w:rsid w:val="007334D5"/>
    <w:rsid w:val="00733639"/>
    <w:rsid w:val="00733AB7"/>
    <w:rsid w:val="00733C3F"/>
    <w:rsid w:val="00734665"/>
    <w:rsid w:val="0073471A"/>
    <w:rsid w:val="007347BF"/>
    <w:rsid w:val="00734840"/>
    <w:rsid w:val="00735117"/>
    <w:rsid w:val="00736788"/>
    <w:rsid w:val="0073712D"/>
    <w:rsid w:val="007375A6"/>
    <w:rsid w:val="007377D5"/>
    <w:rsid w:val="007417CE"/>
    <w:rsid w:val="0074183C"/>
    <w:rsid w:val="007424CB"/>
    <w:rsid w:val="007431E3"/>
    <w:rsid w:val="0074325F"/>
    <w:rsid w:val="00743AA8"/>
    <w:rsid w:val="00744581"/>
    <w:rsid w:val="00744E00"/>
    <w:rsid w:val="00744FF0"/>
    <w:rsid w:val="0074571B"/>
    <w:rsid w:val="00745ADF"/>
    <w:rsid w:val="00745DEB"/>
    <w:rsid w:val="0074695A"/>
    <w:rsid w:val="00746A74"/>
    <w:rsid w:val="00746DD1"/>
    <w:rsid w:val="007503C7"/>
    <w:rsid w:val="007503DA"/>
    <w:rsid w:val="0075069A"/>
    <w:rsid w:val="007513FE"/>
    <w:rsid w:val="007514F5"/>
    <w:rsid w:val="00752378"/>
    <w:rsid w:val="00752E4B"/>
    <w:rsid w:val="00752FAE"/>
    <w:rsid w:val="00753468"/>
    <w:rsid w:val="0075346A"/>
    <w:rsid w:val="00753FA6"/>
    <w:rsid w:val="00754183"/>
    <w:rsid w:val="00754A56"/>
    <w:rsid w:val="00756057"/>
    <w:rsid w:val="00756202"/>
    <w:rsid w:val="0075638F"/>
    <w:rsid w:val="00756465"/>
    <w:rsid w:val="0075769A"/>
    <w:rsid w:val="0076001D"/>
    <w:rsid w:val="00760F71"/>
    <w:rsid w:val="00761281"/>
    <w:rsid w:val="00761426"/>
    <w:rsid w:val="007625C7"/>
    <w:rsid w:val="0076298A"/>
    <w:rsid w:val="007629B8"/>
    <w:rsid w:val="00762D12"/>
    <w:rsid w:val="00763BF0"/>
    <w:rsid w:val="00763F0D"/>
    <w:rsid w:val="00764121"/>
    <w:rsid w:val="0076454A"/>
    <w:rsid w:val="0076486A"/>
    <w:rsid w:val="00765120"/>
    <w:rsid w:val="0076528E"/>
    <w:rsid w:val="007666D9"/>
    <w:rsid w:val="00767378"/>
    <w:rsid w:val="0077006D"/>
    <w:rsid w:val="007706B7"/>
    <w:rsid w:val="007707A6"/>
    <w:rsid w:val="00770DC9"/>
    <w:rsid w:val="00770F4C"/>
    <w:rsid w:val="0077175E"/>
    <w:rsid w:val="00771C46"/>
    <w:rsid w:val="00771FF1"/>
    <w:rsid w:val="0077253D"/>
    <w:rsid w:val="007727CC"/>
    <w:rsid w:val="00773629"/>
    <w:rsid w:val="00773840"/>
    <w:rsid w:val="00773928"/>
    <w:rsid w:val="00773C29"/>
    <w:rsid w:val="007740B9"/>
    <w:rsid w:val="00774352"/>
    <w:rsid w:val="0077451A"/>
    <w:rsid w:val="00775E3E"/>
    <w:rsid w:val="00776E0A"/>
    <w:rsid w:val="00777364"/>
    <w:rsid w:val="00777527"/>
    <w:rsid w:val="0077798C"/>
    <w:rsid w:val="00777A1C"/>
    <w:rsid w:val="00777F71"/>
    <w:rsid w:val="00780513"/>
    <w:rsid w:val="00780A96"/>
    <w:rsid w:val="0078142B"/>
    <w:rsid w:val="007819DA"/>
    <w:rsid w:val="00781A85"/>
    <w:rsid w:val="0078228F"/>
    <w:rsid w:val="00782929"/>
    <w:rsid w:val="0078343F"/>
    <w:rsid w:val="00783FEC"/>
    <w:rsid w:val="007842B3"/>
    <w:rsid w:val="007848EE"/>
    <w:rsid w:val="00784EF5"/>
    <w:rsid w:val="00785650"/>
    <w:rsid w:val="00785DFF"/>
    <w:rsid w:val="007862EE"/>
    <w:rsid w:val="0078690F"/>
    <w:rsid w:val="007873F8"/>
    <w:rsid w:val="00790FEF"/>
    <w:rsid w:val="007917D9"/>
    <w:rsid w:val="00791BE4"/>
    <w:rsid w:val="007924A4"/>
    <w:rsid w:val="00792B3D"/>
    <w:rsid w:val="00793B1E"/>
    <w:rsid w:val="00793D7A"/>
    <w:rsid w:val="007956D7"/>
    <w:rsid w:val="0079634D"/>
    <w:rsid w:val="007969C0"/>
    <w:rsid w:val="00796C5A"/>
    <w:rsid w:val="007970E6"/>
    <w:rsid w:val="00797628"/>
    <w:rsid w:val="00797CF2"/>
    <w:rsid w:val="00797E0D"/>
    <w:rsid w:val="007A06B6"/>
    <w:rsid w:val="007A0E98"/>
    <w:rsid w:val="007A282D"/>
    <w:rsid w:val="007A3110"/>
    <w:rsid w:val="007A37A2"/>
    <w:rsid w:val="007A405A"/>
    <w:rsid w:val="007A4405"/>
    <w:rsid w:val="007A4CA5"/>
    <w:rsid w:val="007A50C3"/>
    <w:rsid w:val="007A5719"/>
    <w:rsid w:val="007A5B35"/>
    <w:rsid w:val="007A5F48"/>
    <w:rsid w:val="007A619F"/>
    <w:rsid w:val="007A62E2"/>
    <w:rsid w:val="007A714C"/>
    <w:rsid w:val="007A7774"/>
    <w:rsid w:val="007A7FC4"/>
    <w:rsid w:val="007B0185"/>
    <w:rsid w:val="007B0C66"/>
    <w:rsid w:val="007B0CB4"/>
    <w:rsid w:val="007B0D79"/>
    <w:rsid w:val="007B1E4B"/>
    <w:rsid w:val="007B2A8B"/>
    <w:rsid w:val="007B3080"/>
    <w:rsid w:val="007B3086"/>
    <w:rsid w:val="007B3888"/>
    <w:rsid w:val="007B43EC"/>
    <w:rsid w:val="007B4538"/>
    <w:rsid w:val="007B4834"/>
    <w:rsid w:val="007B529B"/>
    <w:rsid w:val="007B59D4"/>
    <w:rsid w:val="007B5A1C"/>
    <w:rsid w:val="007B5A90"/>
    <w:rsid w:val="007B6ED3"/>
    <w:rsid w:val="007B705F"/>
    <w:rsid w:val="007B7149"/>
    <w:rsid w:val="007B7348"/>
    <w:rsid w:val="007B7733"/>
    <w:rsid w:val="007B7837"/>
    <w:rsid w:val="007B7E77"/>
    <w:rsid w:val="007C0AFB"/>
    <w:rsid w:val="007C2260"/>
    <w:rsid w:val="007C26FB"/>
    <w:rsid w:val="007C28F2"/>
    <w:rsid w:val="007C356E"/>
    <w:rsid w:val="007C3B49"/>
    <w:rsid w:val="007C4C2B"/>
    <w:rsid w:val="007C5F71"/>
    <w:rsid w:val="007C71AF"/>
    <w:rsid w:val="007D0436"/>
    <w:rsid w:val="007D161F"/>
    <w:rsid w:val="007D26B3"/>
    <w:rsid w:val="007D33B0"/>
    <w:rsid w:val="007D3525"/>
    <w:rsid w:val="007D3B7F"/>
    <w:rsid w:val="007D469E"/>
    <w:rsid w:val="007D540D"/>
    <w:rsid w:val="007D55EE"/>
    <w:rsid w:val="007D5E6A"/>
    <w:rsid w:val="007D6403"/>
    <w:rsid w:val="007D6A1B"/>
    <w:rsid w:val="007D6C89"/>
    <w:rsid w:val="007D786E"/>
    <w:rsid w:val="007D7902"/>
    <w:rsid w:val="007D7EF5"/>
    <w:rsid w:val="007D7FB3"/>
    <w:rsid w:val="007E01CF"/>
    <w:rsid w:val="007E0343"/>
    <w:rsid w:val="007E07A4"/>
    <w:rsid w:val="007E08F5"/>
    <w:rsid w:val="007E123A"/>
    <w:rsid w:val="007E1349"/>
    <w:rsid w:val="007E359C"/>
    <w:rsid w:val="007E45DE"/>
    <w:rsid w:val="007E4678"/>
    <w:rsid w:val="007E4E2F"/>
    <w:rsid w:val="007E578F"/>
    <w:rsid w:val="007E6830"/>
    <w:rsid w:val="007E6CDB"/>
    <w:rsid w:val="007E715A"/>
    <w:rsid w:val="007E7861"/>
    <w:rsid w:val="007E7EBF"/>
    <w:rsid w:val="007F0D02"/>
    <w:rsid w:val="007F1146"/>
    <w:rsid w:val="007F1472"/>
    <w:rsid w:val="007F1554"/>
    <w:rsid w:val="007F1A3E"/>
    <w:rsid w:val="007F258F"/>
    <w:rsid w:val="007F34BB"/>
    <w:rsid w:val="007F34F4"/>
    <w:rsid w:val="007F36EE"/>
    <w:rsid w:val="007F3A90"/>
    <w:rsid w:val="007F4056"/>
    <w:rsid w:val="007F46F6"/>
    <w:rsid w:val="007F49D8"/>
    <w:rsid w:val="007F5AEE"/>
    <w:rsid w:val="007F5C20"/>
    <w:rsid w:val="007F5CAB"/>
    <w:rsid w:val="007F64F9"/>
    <w:rsid w:val="007F69E1"/>
    <w:rsid w:val="007F7C7B"/>
    <w:rsid w:val="00800372"/>
    <w:rsid w:val="00801494"/>
    <w:rsid w:val="008016C4"/>
    <w:rsid w:val="00801772"/>
    <w:rsid w:val="00801DD8"/>
    <w:rsid w:val="00801E30"/>
    <w:rsid w:val="00802AA0"/>
    <w:rsid w:val="0080392F"/>
    <w:rsid w:val="00804365"/>
    <w:rsid w:val="00804514"/>
    <w:rsid w:val="00804E7C"/>
    <w:rsid w:val="008055BE"/>
    <w:rsid w:val="00805614"/>
    <w:rsid w:val="008059B6"/>
    <w:rsid w:val="00805E9A"/>
    <w:rsid w:val="0080622C"/>
    <w:rsid w:val="0080760D"/>
    <w:rsid w:val="00811809"/>
    <w:rsid w:val="00811A3B"/>
    <w:rsid w:val="00811BCB"/>
    <w:rsid w:val="00811E00"/>
    <w:rsid w:val="0081247D"/>
    <w:rsid w:val="00812AB6"/>
    <w:rsid w:val="00812B72"/>
    <w:rsid w:val="00812BED"/>
    <w:rsid w:val="00813019"/>
    <w:rsid w:val="00813027"/>
    <w:rsid w:val="008135BC"/>
    <w:rsid w:val="00814E3D"/>
    <w:rsid w:val="00814F31"/>
    <w:rsid w:val="00814FF0"/>
    <w:rsid w:val="00815291"/>
    <w:rsid w:val="008154E0"/>
    <w:rsid w:val="008156BD"/>
    <w:rsid w:val="00816EDC"/>
    <w:rsid w:val="00816FAA"/>
    <w:rsid w:val="008201CE"/>
    <w:rsid w:val="008207C6"/>
    <w:rsid w:val="0082081E"/>
    <w:rsid w:val="008209B5"/>
    <w:rsid w:val="00820AC0"/>
    <w:rsid w:val="0082165E"/>
    <w:rsid w:val="00821C23"/>
    <w:rsid w:val="00821F20"/>
    <w:rsid w:val="00822062"/>
    <w:rsid w:val="008222B9"/>
    <w:rsid w:val="008224E0"/>
    <w:rsid w:val="00822573"/>
    <w:rsid w:val="00822D1E"/>
    <w:rsid w:val="00823208"/>
    <w:rsid w:val="00823857"/>
    <w:rsid w:val="00823AD7"/>
    <w:rsid w:val="008243F0"/>
    <w:rsid w:val="00824678"/>
    <w:rsid w:val="0082495C"/>
    <w:rsid w:val="00825093"/>
    <w:rsid w:val="008253AA"/>
    <w:rsid w:val="008258D7"/>
    <w:rsid w:val="008259EA"/>
    <w:rsid w:val="00825C13"/>
    <w:rsid w:val="00825CED"/>
    <w:rsid w:val="00826279"/>
    <w:rsid w:val="00827747"/>
    <w:rsid w:val="0083074F"/>
    <w:rsid w:val="00832338"/>
    <w:rsid w:val="0083264A"/>
    <w:rsid w:val="008338BD"/>
    <w:rsid w:val="008346D5"/>
    <w:rsid w:val="00834CED"/>
    <w:rsid w:val="00834EBD"/>
    <w:rsid w:val="008352D0"/>
    <w:rsid w:val="00835832"/>
    <w:rsid w:val="0083598E"/>
    <w:rsid w:val="00835B3C"/>
    <w:rsid w:val="00836A1D"/>
    <w:rsid w:val="00836E54"/>
    <w:rsid w:val="008376F3"/>
    <w:rsid w:val="00837AF0"/>
    <w:rsid w:val="008403A2"/>
    <w:rsid w:val="008403F6"/>
    <w:rsid w:val="00840A08"/>
    <w:rsid w:val="00840A65"/>
    <w:rsid w:val="00841094"/>
    <w:rsid w:val="0084112D"/>
    <w:rsid w:val="00842698"/>
    <w:rsid w:val="008429B8"/>
    <w:rsid w:val="00842EC8"/>
    <w:rsid w:val="0084437E"/>
    <w:rsid w:val="008449D9"/>
    <w:rsid w:val="008451AD"/>
    <w:rsid w:val="00845430"/>
    <w:rsid w:val="008457E4"/>
    <w:rsid w:val="008460E3"/>
    <w:rsid w:val="00846994"/>
    <w:rsid w:val="008474C5"/>
    <w:rsid w:val="00850297"/>
    <w:rsid w:val="00850ABA"/>
    <w:rsid w:val="00850AF2"/>
    <w:rsid w:val="00850F04"/>
    <w:rsid w:val="00850F58"/>
    <w:rsid w:val="00851583"/>
    <w:rsid w:val="0085160D"/>
    <w:rsid w:val="00851CAF"/>
    <w:rsid w:val="00851FC0"/>
    <w:rsid w:val="00852363"/>
    <w:rsid w:val="008524F8"/>
    <w:rsid w:val="008529E2"/>
    <w:rsid w:val="00853500"/>
    <w:rsid w:val="008535C8"/>
    <w:rsid w:val="008535CE"/>
    <w:rsid w:val="00853BE0"/>
    <w:rsid w:val="00853D60"/>
    <w:rsid w:val="00854305"/>
    <w:rsid w:val="00854F76"/>
    <w:rsid w:val="00855FED"/>
    <w:rsid w:val="0085654E"/>
    <w:rsid w:val="008608C8"/>
    <w:rsid w:val="00860963"/>
    <w:rsid w:val="0086154F"/>
    <w:rsid w:val="00861FB8"/>
    <w:rsid w:val="00862166"/>
    <w:rsid w:val="0086245F"/>
    <w:rsid w:val="00862BE5"/>
    <w:rsid w:val="00862ECD"/>
    <w:rsid w:val="00863747"/>
    <w:rsid w:val="00863A55"/>
    <w:rsid w:val="0086431F"/>
    <w:rsid w:val="00864B02"/>
    <w:rsid w:val="0086566D"/>
    <w:rsid w:val="0086586C"/>
    <w:rsid w:val="0086599F"/>
    <w:rsid w:val="00866087"/>
    <w:rsid w:val="00867D09"/>
    <w:rsid w:val="0087094A"/>
    <w:rsid w:val="00872003"/>
    <w:rsid w:val="00872710"/>
    <w:rsid w:val="00873177"/>
    <w:rsid w:val="0087350A"/>
    <w:rsid w:val="0087369B"/>
    <w:rsid w:val="00873B73"/>
    <w:rsid w:val="00873C66"/>
    <w:rsid w:val="00873FF1"/>
    <w:rsid w:val="00874512"/>
    <w:rsid w:val="0087452D"/>
    <w:rsid w:val="008751FA"/>
    <w:rsid w:val="00875554"/>
    <w:rsid w:val="00876C80"/>
    <w:rsid w:val="00877842"/>
    <w:rsid w:val="00877B1C"/>
    <w:rsid w:val="00877B3B"/>
    <w:rsid w:val="00880062"/>
    <w:rsid w:val="008802D3"/>
    <w:rsid w:val="0088054E"/>
    <w:rsid w:val="00880E08"/>
    <w:rsid w:val="00880FB8"/>
    <w:rsid w:val="00881943"/>
    <w:rsid w:val="00881A93"/>
    <w:rsid w:val="008824C7"/>
    <w:rsid w:val="00882512"/>
    <w:rsid w:val="00883A71"/>
    <w:rsid w:val="00884DFF"/>
    <w:rsid w:val="00885AE1"/>
    <w:rsid w:val="0088618D"/>
    <w:rsid w:val="0088692E"/>
    <w:rsid w:val="00887A28"/>
    <w:rsid w:val="00887C94"/>
    <w:rsid w:val="00887F9D"/>
    <w:rsid w:val="00890C2F"/>
    <w:rsid w:val="00891679"/>
    <w:rsid w:val="00891D02"/>
    <w:rsid w:val="00892D34"/>
    <w:rsid w:val="00893C7D"/>
    <w:rsid w:val="00893CD6"/>
    <w:rsid w:val="00893E0F"/>
    <w:rsid w:val="00894A2A"/>
    <w:rsid w:val="00895933"/>
    <w:rsid w:val="008963BC"/>
    <w:rsid w:val="008963EC"/>
    <w:rsid w:val="008964A5"/>
    <w:rsid w:val="00896A99"/>
    <w:rsid w:val="00896D4C"/>
    <w:rsid w:val="00897304"/>
    <w:rsid w:val="008A01B6"/>
    <w:rsid w:val="008A0293"/>
    <w:rsid w:val="008A0432"/>
    <w:rsid w:val="008A09CE"/>
    <w:rsid w:val="008A0EDC"/>
    <w:rsid w:val="008A199C"/>
    <w:rsid w:val="008A20E1"/>
    <w:rsid w:val="008A233C"/>
    <w:rsid w:val="008A3055"/>
    <w:rsid w:val="008A32B2"/>
    <w:rsid w:val="008A3387"/>
    <w:rsid w:val="008A3B9A"/>
    <w:rsid w:val="008A41D2"/>
    <w:rsid w:val="008A42E9"/>
    <w:rsid w:val="008A4930"/>
    <w:rsid w:val="008A55D1"/>
    <w:rsid w:val="008A5C65"/>
    <w:rsid w:val="008A5D64"/>
    <w:rsid w:val="008A5F61"/>
    <w:rsid w:val="008A6435"/>
    <w:rsid w:val="008A6E6E"/>
    <w:rsid w:val="008A6FE2"/>
    <w:rsid w:val="008B070F"/>
    <w:rsid w:val="008B09B3"/>
    <w:rsid w:val="008B0F02"/>
    <w:rsid w:val="008B142A"/>
    <w:rsid w:val="008B14AB"/>
    <w:rsid w:val="008B1759"/>
    <w:rsid w:val="008B29CD"/>
    <w:rsid w:val="008B2BA4"/>
    <w:rsid w:val="008B30DB"/>
    <w:rsid w:val="008B3AED"/>
    <w:rsid w:val="008B3B14"/>
    <w:rsid w:val="008B43F4"/>
    <w:rsid w:val="008B4425"/>
    <w:rsid w:val="008B44E3"/>
    <w:rsid w:val="008B47C1"/>
    <w:rsid w:val="008B4928"/>
    <w:rsid w:val="008B4A4D"/>
    <w:rsid w:val="008B4D9A"/>
    <w:rsid w:val="008B4EFE"/>
    <w:rsid w:val="008B5A90"/>
    <w:rsid w:val="008B6E6F"/>
    <w:rsid w:val="008B7149"/>
    <w:rsid w:val="008C0449"/>
    <w:rsid w:val="008C06D3"/>
    <w:rsid w:val="008C06EB"/>
    <w:rsid w:val="008C0753"/>
    <w:rsid w:val="008C147F"/>
    <w:rsid w:val="008C16D2"/>
    <w:rsid w:val="008C1B3A"/>
    <w:rsid w:val="008C1CFF"/>
    <w:rsid w:val="008C26AF"/>
    <w:rsid w:val="008C2728"/>
    <w:rsid w:val="008C4B00"/>
    <w:rsid w:val="008C5738"/>
    <w:rsid w:val="008C5BBC"/>
    <w:rsid w:val="008C5D9F"/>
    <w:rsid w:val="008C66C0"/>
    <w:rsid w:val="008C70EF"/>
    <w:rsid w:val="008C7ADC"/>
    <w:rsid w:val="008C7C48"/>
    <w:rsid w:val="008C7C74"/>
    <w:rsid w:val="008D07E5"/>
    <w:rsid w:val="008D0B98"/>
    <w:rsid w:val="008D106D"/>
    <w:rsid w:val="008D13E5"/>
    <w:rsid w:val="008D1CD9"/>
    <w:rsid w:val="008D2085"/>
    <w:rsid w:val="008D2234"/>
    <w:rsid w:val="008D22FB"/>
    <w:rsid w:val="008D25AB"/>
    <w:rsid w:val="008D3019"/>
    <w:rsid w:val="008D31E2"/>
    <w:rsid w:val="008D32BD"/>
    <w:rsid w:val="008D4DA0"/>
    <w:rsid w:val="008D4EEC"/>
    <w:rsid w:val="008D5940"/>
    <w:rsid w:val="008D5E6D"/>
    <w:rsid w:val="008D5FED"/>
    <w:rsid w:val="008D6302"/>
    <w:rsid w:val="008D69E1"/>
    <w:rsid w:val="008D6C1E"/>
    <w:rsid w:val="008D6F3E"/>
    <w:rsid w:val="008D74F8"/>
    <w:rsid w:val="008D7513"/>
    <w:rsid w:val="008E0681"/>
    <w:rsid w:val="008E164C"/>
    <w:rsid w:val="008E24EC"/>
    <w:rsid w:val="008E3106"/>
    <w:rsid w:val="008E36B1"/>
    <w:rsid w:val="008E3A3B"/>
    <w:rsid w:val="008E3CA7"/>
    <w:rsid w:val="008E3CB1"/>
    <w:rsid w:val="008E45A0"/>
    <w:rsid w:val="008E4AA9"/>
    <w:rsid w:val="008E54A4"/>
    <w:rsid w:val="008E56E9"/>
    <w:rsid w:val="008E59FD"/>
    <w:rsid w:val="008E5B6B"/>
    <w:rsid w:val="008E6115"/>
    <w:rsid w:val="008E7326"/>
    <w:rsid w:val="008E78A1"/>
    <w:rsid w:val="008F0C65"/>
    <w:rsid w:val="008F0ED6"/>
    <w:rsid w:val="008F1377"/>
    <w:rsid w:val="008F1DE9"/>
    <w:rsid w:val="008F206C"/>
    <w:rsid w:val="008F27FA"/>
    <w:rsid w:val="008F3A29"/>
    <w:rsid w:val="008F4FF2"/>
    <w:rsid w:val="008F5628"/>
    <w:rsid w:val="008F5D33"/>
    <w:rsid w:val="008F5D51"/>
    <w:rsid w:val="008F6055"/>
    <w:rsid w:val="008F6D50"/>
    <w:rsid w:val="008F7474"/>
    <w:rsid w:val="008F75E9"/>
    <w:rsid w:val="008F7A9B"/>
    <w:rsid w:val="00900559"/>
    <w:rsid w:val="009023CF"/>
    <w:rsid w:val="009026E0"/>
    <w:rsid w:val="00902771"/>
    <w:rsid w:val="00903188"/>
    <w:rsid w:val="0090375F"/>
    <w:rsid w:val="00903AA2"/>
    <w:rsid w:val="00903B0C"/>
    <w:rsid w:val="00904257"/>
    <w:rsid w:val="00904277"/>
    <w:rsid w:val="00905530"/>
    <w:rsid w:val="0090553A"/>
    <w:rsid w:val="009058B9"/>
    <w:rsid w:val="009062EA"/>
    <w:rsid w:val="00906767"/>
    <w:rsid w:val="00906E1A"/>
    <w:rsid w:val="00907526"/>
    <w:rsid w:val="009108FF"/>
    <w:rsid w:val="00911306"/>
    <w:rsid w:val="00911B6F"/>
    <w:rsid w:val="009131DD"/>
    <w:rsid w:val="00914645"/>
    <w:rsid w:val="009147AD"/>
    <w:rsid w:val="009149B9"/>
    <w:rsid w:val="009154C3"/>
    <w:rsid w:val="00915907"/>
    <w:rsid w:val="00916F7F"/>
    <w:rsid w:val="0091743A"/>
    <w:rsid w:val="009179F5"/>
    <w:rsid w:val="00917F67"/>
    <w:rsid w:val="00921C7E"/>
    <w:rsid w:val="009235AC"/>
    <w:rsid w:val="00923961"/>
    <w:rsid w:val="009244C6"/>
    <w:rsid w:val="009245C1"/>
    <w:rsid w:val="00924E2E"/>
    <w:rsid w:val="009250CF"/>
    <w:rsid w:val="0092743E"/>
    <w:rsid w:val="00927E06"/>
    <w:rsid w:val="00930149"/>
    <w:rsid w:val="00931910"/>
    <w:rsid w:val="009323EF"/>
    <w:rsid w:val="0093342C"/>
    <w:rsid w:val="009334CA"/>
    <w:rsid w:val="009342BE"/>
    <w:rsid w:val="0093441E"/>
    <w:rsid w:val="0093608D"/>
    <w:rsid w:val="009368A2"/>
    <w:rsid w:val="00937534"/>
    <w:rsid w:val="009400F8"/>
    <w:rsid w:val="00940743"/>
    <w:rsid w:val="009412D8"/>
    <w:rsid w:val="009418FA"/>
    <w:rsid w:val="0094228C"/>
    <w:rsid w:val="009424B9"/>
    <w:rsid w:val="009429F2"/>
    <w:rsid w:val="00943F2A"/>
    <w:rsid w:val="00943F63"/>
    <w:rsid w:val="009452D9"/>
    <w:rsid w:val="00945FDF"/>
    <w:rsid w:val="0094612B"/>
    <w:rsid w:val="0094626B"/>
    <w:rsid w:val="009468F8"/>
    <w:rsid w:val="00946A7B"/>
    <w:rsid w:val="0094705E"/>
    <w:rsid w:val="009501BC"/>
    <w:rsid w:val="00950554"/>
    <w:rsid w:val="009509B0"/>
    <w:rsid w:val="009515DF"/>
    <w:rsid w:val="00951F54"/>
    <w:rsid w:val="009522BF"/>
    <w:rsid w:val="00952E16"/>
    <w:rsid w:val="009538C7"/>
    <w:rsid w:val="00953F31"/>
    <w:rsid w:val="0095401E"/>
    <w:rsid w:val="009541B7"/>
    <w:rsid w:val="00954981"/>
    <w:rsid w:val="00954A09"/>
    <w:rsid w:val="009552D4"/>
    <w:rsid w:val="00955C01"/>
    <w:rsid w:val="00955D22"/>
    <w:rsid w:val="009562ED"/>
    <w:rsid w:val="009564D8"/>
    <w:rsid w:val="00956B8B"/>
    <w:rsid w:val="0095721B"/>
    <w:rsid w:val="00957CA9"/>
    <w:rsid w:val="0096012C"/>
    <w:rsid w:val="00960723"/>
    <w:rsid w:val="00960F48"/>
    <w:rsid w:val="00961F5A"/>
    <w:rsid w:val="00962082"/>
    <w:rsid w:val="009640A7"/>
    <w:rsid w:val="00964689"/>
    <w:rsid w:val="00964B7D"/>
    <w:rsid w:val="00964DA4"/>
    <w:rsid w:val="009654D5"/>
    <w:rsid w:val="009662DF"/>
    <w:rsid w:val="009662F7"/>
    <w:rsid w:val="00966A27"/>
    <w:rsid w:val="00967B33"/>
    <w:rsid w:val="00967C7A"/>
    <w:rsid w:val="0097003C"/>
    <w:rsid w:val="00970583"/>
    <w:rsid w:val="0097069F"/>
    <w:rsid w:val="00970E89"/>
    <w:rsid w:val="00970F59"/>
    <w:rsid w:val="0097130A"/>
    <w:rsid w:val="00971319"/>
    <w:rsid w:val="0097136B"/>
    <w:rsid w:val="00971568"/>
    <w:rsid w:val="00972409"/>
    <w:rsid w:val="009732EB"/>
    <w:rsid w:val="00973FAF"/>
    <w:rsid w:val="00973FBA"/>
    <w:rsid w:val="00973FD8"/>
    <w:rsid w:val="00974D7F"/>
    <w:rsid w:val="009751C8"/>
    <w:rsid w:val="00975495"/>
    <w:rsid w:val="009757AB"/>
    <w:rsid w:val="00975858"/>
    <w:rsid w:val="00975C28"/>
    <w:rsid w:val="009762DF"/>
    <w:rsid w:val="00976701"/>
    <w:rsid w:val="00977831"/>
    <w:rsid w:val="00977B6F"/>
    <w:rsid w:val="00980068"/>
    <w:rsid w:val="0098016A"/>
    <w:rsid w:val="009801C4"/>
    <w:rsid w:val="0098069C"/>
    <w:rsid w:val="00980AAE"/>
    <w:rsid w:val="00981A8C"/>
    <w:rsid w:val="00981BD6"/>
    <w:rsid w:val="009820C8"/>
    <w:rsid w:val="00982479"/>
    <w:rsid w:val="00982AA1"/>
    <w:rsid w:val="00982E67"/>
    <w:rsid w:val="0098341B"/>
    <w:rsid w:val="0098374D"/>
    <w:rsid w:val="00984AC0"/>
    <w:rsid w:val="00984AFF"/>
    <w:rsid w:val="009852C5"/>
    <w:rsid w:val="00985800"/>
    <w:rsid w:val="00986453"/>
    <w:rsid w:val="00986775"/>
    <w:rsid w:val="009867C2"/>
    <w:rsid w:val="00986B23"/>
    <w:rsid w:val="00987208"/>
    <w:rsid w:val="0098795A"/>
    <w:rsid w:val="00990102"/>
    <w:rsid w:val="00990398"/>
    <w:rsid w:val="00990556"/>
    <w:rsid w:val="0099089F"/>
    <w:rsid w:val="00990A5D"/>
    <w:rsid w:val="00990EC3"/>
    <w:rsid w:val="009910E1"/>
    <w:rsid w:val="00993A96"/>
    <w:rsid w:val="00994782"/>
    <w:rsid w:val="00994E66"/>
    <w:rsid w:val="00996241"/>
    <w:rsid w:val="00997926"/>
    <w:rsid w:val="009A0084"/>
    <w:rsid w:val="009A13E6"/>
    <w:rsid w:val="009A1944"/>
    <w:rsid w:val="009A1B74"/>
    <w:rsid w:val="009A1BD9"/>
    <w:rsid w:val="009A31B5"/>
    <w:rsid w:val="009A3590"/>
    <w:rsid w:val="009A3C0C"/>
    <w:rsid w:val="009A414D"/>
    <w:rsid w:val="009A42B1"/>
    <w:rsid w:val="009A49FE"/>
    <w:rsid w:val="009A4FEC"/>
    <w:rsid w:val="009A5626"/>
    <w:rsid w:val="009A5A55"/>
    <w:rsid w:val="009A5F5C"/>
    <w:rsid w:val="009A6248"/>
    <w:rsid w:val="009A6348"/>
    <w:rsid w:val="009A6974"/>
    <w:rsid w:val="009A6A5C"/>
    <w:rsid w:val="009A6B59"/>
    <w:rsid w:val="009A6F02"/>
    <w:rsid w:val="009A73FD"/>
    <w:rsid w:val="009A75A3"/>
    <w:rsid w:val="009B0203"/>
    <w:rsid w:val="009B0C7C"/>
    <w:rsid w:val="009B11E7"/>
    <w:rsid w:val="009B13C6"/>
    <w:rsid w:val="009B179F"/>
    <w:rsid w:val="009B195B"/>
    <w:rsid w:val="009B2C52"/>
    <w:rsid w:val="009B2DA2"/>
    <w:rsid w:val="009B3067"/>
    <w:rsid w:val="009B3399"/>
    <w:rsid w:val="009B40FE"/>
    <w:rsid w:val="009B467F"/>
    <w:rsid w:val="009B4928"/>
    <w:rsid w:val="009B5007"/>
    <w:rsid w:val="009B59D5"/>
    <w:rsid w:val="009B6340"/>
    <w:rsid w:val="009B64F7"/>
    <w:rsid w:val="009B6C8D"/>
    <w:rsid w:val="009B6C9C"/>
    <w:rsid w:val="009B7414"/>
    <w:rsid w:val="009B741E"/>
    <w:rsid w:val="009B775C"/>
    <w:rsid w:val="009B7B16"/>
    <w:rsid w:val="009B7EA2"/>
    <w:rsid w:val="009C0045"/>
    <w:rsid w:val="009C0353"/>
    <w:rsid w:val="009C05AC"/>
    <w:rsid w:val="009C12FC"/>
    <w:rsid w:val="009C1763"/>
    <w:rsid w:val="009C2228"/>
    <w:rsid w:val="009C25AB"/>
    <w:rsid w:val="009C2802"/>
    <w:rsid w:val="009C2C05"/>
    <w:rsid w:val="009C3314"/>
    <w:rsid w:val="009C3412"/>
    <w:rsid w:val="009C3481"/>
    <w:rsid w:val="009C362C"/>
    <w:rsid w:val="009C4894"/>
    <w:rsid w:val="009C4F0E"/>
    <w:rsid w:val="009C529E"/>
    <w:rsid w:val="009C56C8"/>
    <w:rsid w:val="009C5F5F"/>
    <w:rsid w:val="009C6441"/>
    <w:rsid w:val="009C6780"/>
    <w:rsid w:val="009C6DC1"/>
    <w:rsid w:val="009C72C9"/>
    <w:rsid w:val="009C7A32"/>
    <w:rsid w:val="009D1707"/>
    <w:rsid w:val="009D18E3"/>
    <w:rsid w:val="009D1E34"/>
    <w:rsid w:val="009D2B29"/>
    <w:rsid w:val="009D2ED8"/>
    <w:rsid w:val="009D3185"/>
    <w:rsid w:val="009D34D1"/>
    <w:rsid w:val="009D358B"/>
    <w:rsid w:val="009D38C4"/>
    <w:rsid w:val="009D3979"/>
    <w:rsid w:val="009D41FC"/>
    <w:rsid w:val="009D425B"/>
    <w:rsid w:val="009D42AE"/>
    <w:rsid w:val="009D44E5"/>
    <w:rsid w:val="009D45EC"/>
    <w:rsid w:val="009D4F71"/>
    <w:rsid w:val="009D57B6"/>
    <w:rsid w:val="009D5F4D"/>
    <w:rsid w:val="009D60D9"/>
    <w:rsid w:val="009D643E"/>
    <w:rsid w:val="009D6449"/>
    <w:rsid w:val="009D77D8"/>
    <w:rsid w:val="009D7F77"/>
    <w:rsid w:val="009E00AC"/>
    <w:rsid w:val="009E07F5"/>
    <w:rsid w:val="009E08AA"/>
    <w:rsid w:val="009E0C8E"/>
    <w:rsid w:val="009E131B"/>
    <w:rsid w:val="009E148C"/>
    <w:rsid w:val="009E1DF2"/>
    <w:rsid w:val="009E22D1"/>
    <w:rsid w:val="009E2362"/>
    <w:rsid w:val="009E2D3F"/>
    <w:rsid w:val="009E365D"/>
    <w:rsid w:val="009E3881"/>
    <w:rsid w:val="009E3C2F"/>
    <w:rsid w:val="009E410E"/>
    <w:rsid w:val="009E433D"/>
    <w:rsid w:val="009E454F"/>
    <w:rsid w:val="009E45DB"/>
    <w:rsid w:val="009E51C3"/>
    <w:rsid w:val="009E63E7"/>
    <w:rsid w:val="009E6D0F"/>
    <w:rsid w:val="009E7A48"/>
    <w:rsid w:val="009E7B37"/>
    <w:rsid w:val="009E7C18"/>
    <w:rsid w:val="009F0444"/>
    <w:rsid w:val="009F12A8"/>
    <w:rsid w:val="009F1375"/>
    <w:rsid w:val="009F14EF"/>
    <w:rsid w:val="009F22D4"/>
    <w:rsid w:val="009F3121"/>
    <w:rsid w:val="009F3516"/>
    <w:rsid w:val="009F397E"/>
    <w:rsid w:val="009F39A1"/>
    <w:rsid w:val="009F3A0B"/>
    <w:rsid w:val="009F3C64"/>
    <w:rsid w:val="009F4263"/>
    <w:rsid w:val="009F43B4"/>
    <w:rsid w:val="009F5075"/>
    <w:rsid w:val="009F5B19"/>
    <w:rsid w:val="009F71D8"/>
    <w:rsid w:val="009F7250"/>
    <w:rsid w:val="009F7A67"/>
    <w:rsid w:val="009F7AB8"/>
    <w:rsid w:val="00A004CA"/>
    <w:rsid w:val="00A0089B"/>
    <w:rsid w:val="00A00BC6"/>
    <w:rsid w:val="00A01850"/>
    <w:rsid w:val="00A019F8"/>
    <w:rsid w:val="00A01A50"/>
    <w:rsid w:val="00A01E78"/>
    <w:rsid w:val="00A02448"/>
    <w:rsid w:val="00A026EA"/>
    <w:rsid w:val="00A03AED"/>
    <w:rsid w:val="00A04A14"/>
    <w:rsid w:val="00A04D9A"/>
    <w:rsid w:val="00A04F38"/>
    <w:rsid w:val="00A0535B"/>
    <w:rsid w:val="00A058B0"/>
    <w:rsid w:val="00A06B8B"/>
    <w:rsid w:val="00A072A7"/>
    <w:rsid w:val="00A103A1"/>
    <w:rsid w:val="00A103C9"/>
    <w:rsid w:val="00A12C61"/>
    <w:rsid w:val="00A12EE9"/>
    <w:rsid w:val="00A149E3"/>
    <w:rsid w:val="00A15373"/>
    <w:rsid w:val="00A154E6"/>
    <w:rsid w:val="00A156D4"/>
    <w:rsid w:val="00A16AFB"/>
    <w:rsid w:val="00A17BE4"/>
    <w:rsid w:val="00A17F34"/>
    <w:rsid w:val="00A2083F"/>
    <w:rsid w:val="00A2172C"/>
    <w:rsid w:val="00A2199D"/>
    <w:rsid w:val="00A21AD0"/>
    <w:rsid w:val="00A234A3"/>
    <w:rsid w:val="00A24111"/>
    <w:rsid w:val="00A243CE"/>
    <w:rsid w:val="00A258C9"/>
    <w:rsid w:val="00A262CA"/>
    <w:rsid w:val="00A26976"/>
    <w:rsid w:val="00A26ADF"/>
    <w:rsid w:val="00A27206"/>
    <w:rsid w:val="00A315B4"/>
    <w:rsid w:val="00A315F2"/>
    <w:rsid w:val="00A318A3"/>
    <w:rsid w:val="00A31D30"/>
    <w:rsid w:val="00A32731"/>
    <w:rsid w:val="00A3289F"/>
    <w:rsid w:val="00A3290D"/>
    <w:rsid w:val="00A32CD7"/>
    <w:rsid w:val="00A3441D"/>
    <w:rsid w:val="00A35925"/>
    <w:rsid w:val="00A35ADC"/>
    <w:rsid w:val="00A35D9C"/>
    <w:rsid w:val="00A36299"/>
    <w:rsid w:val="00A37662"/>
    <w:rsid w:val="00A37B40"/>
    <w:rsid w:val="00A41255"/>
    <w:rsid w:val="00A41A01"/>
    <w:rsid w:val="00A42BDA"/>
    <w:rsid w:val="00A4312A"/>
    <w:rsid w:val="00A43716"/>
    <w:rsid w:val="00A439D7"/>
    <w:rsid w:val="00A43C13"/>
    <w:rsid w:val="00A43DB1"/>
    <w:rsid w:val="00A4466D"/>
    <w:rsid w:val="00A448D0"/>
    <w:rsid w:val="00A44AFA"/>
    <w:rsid w:val="00A44DA8"/>
    <w:rsid w:val="00A4588D"/>
    <w:rsid w:val="00A4604E"/>
    <w:rsid w:val="00A512AC"/>
    <w:rsid w:val="00A52163"/>
    <w:rsid w:val="00A524CA"/>
    <w:rsid w:val="00A526E7"/>
    <w:rsid w:val="00A52B70"/>
    <w:rsid w:val="00A52EAA"/>
    <w:rsid w:val="00A53641"/>
    <w:rsid w:val="00A54BDB"/>
    <w:rsid w:val="00A55F42"/>
    <w:rsid w:val="00A5693C"/>
    <w:rsid w:val="00A56B0A"/>
    <w:rsid w:val="00A57377"/>
    <w:rsid w:val="00A6014D"/>
    <w:rsid w:val="00A60C2B"/>
    <w:rsid w:val="00A617C5"/>
    <w:rsid w:val="00A65B37"/>
    <w:rsid w:val="00A66064"/>
    <w:rsid w:val="00A6754F"/>
    <w:rsid w:val="00A67C68"/>
    <w:rsid w:val="00A67D95"/>
    <w:rsid w:val="00A70829"/>
    <w:rsid w:val="00A70939"/>
    <w:rsid w:val="00A715B4"/>
    <w:rsid w:val="00A71EA7"/>
    <w:rsid w:val="00A7213A"/>
    <w:rsid w:val="00A722A5"/>
    <w:rsid w:val="00A72D44"/>
    <w:rsid w:val="00A732A8"/>
    <w:rsid w:val="00A73487"/>
    <w:rsid w:val="00A73869"/>
    <w:rsid w:val="00A74D18"/>
    <w:rsid w:val="00A75311"/>
    <w:rsid w:val="00A75A17"/>
    <w:rsid w:val="00A75A3C"/>
    <w:rsid w:val="00A75A90"/>
    <w:rsid w:val="00A76494"/>
    <w:rsid w:val="00A774CD"/>
    <w:rsid w:val="00A7782E"/>
    <w:rsid w:val="00A7792D"/>
    <w:rsid w:val="00A80580"/>
    <w:rsid w:val="00A80735"/>
    <w:rsid w:val="00A81937"/>
    <w:rsid w:val="00A81999"/>
    <w:rsid w:val="00A81D6C"/>
    <w:rsid w:val="00A81E25"/>
    <w:rsid w:val="00A8207C"/>
    <w:rsid w:val="00A83434"/>
    <w:rsid w:val="00A83A10"/>
    <w:rsid w:val="00A842FD"/>
    <w:rsid w:val="00A852A1"/>
    <w:rsid w:val="00A85683"/>
    <w:rsid w:val="00A85838"/>
    <w:rsid w:val="00A86CAA"/>
    <w:rsid w:val="00A870B7"/>
    <w:rsid w:val="00A873C3"/>
    <w:rsid w:val="00A87A8F"/>
    <w:rsid w:val="00A87C7C"/>
    <w:rsid w:val="00A87F2D"/>
    <w:rsid w:val="00A90011"/>
    <w:rsid w:val="00A905ED"/>
    <w:rsid w:val="00A90600"/>
    <w:rsid w:val="00A90786"/>
    <w:rsid w:val="00A90940"/>
    <w:rsid w:val="00A92445"/>
    <w:rsid w:val="00A92853"/>
    <w:rsid w:val="00A93759"/>
    <w:rsid w:val="00A93B03"/>
    <w:rsid w:val="00A9434F"/>
    <w:rsid w:val="00A95A34"/>
    <w:rsid w:val="00A97627"/>
    <w:rsid w:val="00A977B2"/>
    <w:rsid w:val="00AA115F"/>
    <w:rsid w:val="00AA158F"/>
    <w:rsid w:val="00AA167B"/>
    <w:rsid w:val="00AA1EC5"/>
    <w:rsid w:val="00AA1F42"/>
    <w:rsid w:val="00AA2127"/>
    <w:rsid w:val="00AA256E"/>
    <w:rsid w:val="00AA2B77"/>
    <w:rsid w:val="00AA36A0"/>
    <w:rsid w:val="00AA3806"/>
    <w:rsid w:val="00AA3CC7"/>
    <w:rsid w:val="00AA4271"/>
    <w:rsid w:val="00AA4B0D"/>
    <w:rsid w:val="00AA60B9"/>
    <w:rsid w:val="00AA6194"/>
    <w:rsid w:val="00AA6396"/>
    <w:rsid w:val="00AA70DC"/>
    <w:rsid w:val="00AA7189"/>
    <w:rsid w:val="00AA74B4"/>
    <w:rsid w:val="00AA7589"/>
    <w:rsid w:val="00AA7B4C"/>
    <w:rsid w:val="00AB0BB8"/>
    <w:rsid w:val="00AB16BD"/>
    <w:rsid w:val="00AB1DC7"/>
    <w:rsid w:val="00AB2A99"/>
    <w:rsid w:val="00AB40BA"/>
    <w:rsid w:val="00AB40E2"/>
    <w:rsid w:val="00AB4A4E"/>
    <w:rsid w:val="00AB685D"/>
    <w:rsid w:val="00AB6EF6"/>
    <w:rsid w:val="00AB741C"/>
    <w:rsid w:val="00AB7428"/>
    <w:rsid w:val="00AB74E8"/>
    <w:rsid w:val="00AB755A"/>
    <w:rsid w:val="00AB7C6D"/>
    <w:rsid w:val="00AB7CE4"/>
    <w:rsid w:val="00AC00A2"/>
    <w:rsid w:val="00AC0786"/>
    <w:rsid w:val="00AC0D3A"/>
    <w:rsid w:val="00AC0F1E"/>
    <w:rsid w:val="00AC11E3"/>
    <w:rsid w:val="00AC123D"/>
    <w:rsid w:val="00AC24DA"/>
    <w:rsid w:val="00AC28E6"/>
    <w:rsid w:val="00AC3A36"/>
    <w:rsid w:val="00AC4105"/>
    <w:rsid w:val="00AC41BD"/>
    <w:rsid w:val="00AC4573"/>
    <w:rsid w:val="00AC510F"/>
    <w:rsid w:val="00AC557F"/>
    <w:rsid w:val="00AC598A"/>
    <w:rsid w:val="00AC7194"/>
    <w:rsid w:val="00AD11B2"/>
    <w:rsid w:val="00AD128F"/>
    <w:rsid w:val="00AD13DF"/>
    <w:rsid w:val="00AD1E15"/>
    <w:rsid w:val="00AD204C"/>
    <w:rsid w:val="00AD23B7"/>
    <w:rsid w:val="00AD3025"/>
    <w:rsid w:val="00AD52D6"/>
    <w:rsid w:val="00AD538C"/>
    <w:rsid w:val="00AD646A"/>
    <w:rsid w:val="00AD6B5E"/>
    <w:rsid w:val="00AD6C7F"/>
    <w:rsid w:val="00AD77BF"/>
    <w:rsid w:val="00AD78C1"/>
    <w:rsid w:val="00AD78FF"/>
    <w:rsid w:val="00AD7ABC"/>
    <w:rsid w:val="00AE0F0E"/>
    <w:rsid w:val="00AE136F"/>
    <w:rsid w:val="00AE1C90"/>
    <w:rsid w:val="00AE256A"/>
    <w:rsid w:val="00AE29F5"/>
    <w:rsid w:val="00AE3055"/>
    <w:rsid w:val="00AE33DF"/>
    <w:rsid w:val="00AE38B9"/>
    <w:rsid w:val="00AE3E3F"/>
    <w:rsid w:val="00AE4268"/>
    <w:rsid w:val="00AE53F4"/>
    <w:rsid w:val="00AE5C7A"/>
    <w:rsid w:val="00AE5E37"/>
    <w:rsid w:val="00AE61EC"/>
    <w:rsid w:val="00AE749E"/>
    <w:rsid w:val="00AE756E"/>
    <w:rsid w:val="00AF0679"/>
    <w:rsid w:val="00AF0909"/>
    <w:rsid w:val="00AF0910"/>
    <w:rsid w:val="00AF0B09"/>
    <w:rsid w:val="00AF0C3B"/>
    <w:rsid w:val="00AF0F0D"/>
    <w:rsid w:val="00AF1132"/>
    <w:rsid w:val="00AF1F58"/>
    <w:rsid w:val="00AF2539"/>
    <w:rsid w:val="00AF32B8"/>
    <w:rsid w:val="00AF3A7E"/>
    <w:rsid w:val="00AF3C01"/>
    <w:rsid w:val="00AF47BF"/>
    <w:rsid w:val="00AF5BC0"/>
    <w:rsid w:val="00AF5DC3"/>
    <w:rsid w:val="00B0025E"/>
    <w:rsid w:val="00B00849"/>
    <w:rsid w:val="00B012C8"/>
    <w:rsid w:val="00B01458"/>
    <w:rsid w:val="00B01887"/>
    <w:rsid w:val="00B0288D"/>
    <w:rsid w:val="00B03E21"/>
    <w:rsid w:val="00B052F4"/>
    <w:rsid w:val="00B06E92"/>
    <w:rsid w:val="00B07001"/>
    <w:rsid w:val="00B0728E"/>
    <w:rsid w:val="00B07AD5"/>
    <w:rsid w:val="00B107A6"/>
    <w:rsid w:val="00B10A83"/>
    <w:rsid w:val="00B10E5F"/>
    <w:rsid w:val="00B1105C"/>
    <w:rsid w:val="00B11338"/>
    <w:rsid w:val="00B11AAB"/>
    <w:rsid w:val="00B11BBA"/>
    <w:rsid w:val="00B11CE9"/>
    <w:rsid w:val="00B1242A"/>
    <w:rsid w:val="00B125F6"/>
    <w:rsid w:val="00B129FB"/>
    <w:rsid w:val="00B132E5"/>
    <w:rsid w:val="00B13350"/>
    <w:rsid w:val="00B13372"/>
    <w:rsid w:val="00B135BA"/>
    <w:rsid w:val="00B13CDF"/>
    <w:rsid w:val="00B141D9"/>
    <w:rsid w:val="00B1535F"/>
    <w:rsid w:val="00B153EA"/>
    <w:rsid w:val="00B154B4"/>
    <w:rsid w:val="00B156EB"/>
    <w:rsid w:val="00B15D0E"/>
    <w:rsid w:val="00B16070"/>
    <w:rsid w:val="00B161A4"/>
    <w:rsid w:val="00B17161"/>
    <w:rsid w:val="00B171DC"/>
    <w:rsid w:val="00B2288F"/>
    <w:rsid w:val="00B22A5D"/>
    <w:rsid w:val="00B235C8"/>
    <w:rsid w:val="00B24099"/>
    <w:rsid w:val="00B2446D"/>
    <w:rsid w:val="00B2547F"/>
    <w:rsid w:val="00B2594C"/>
    <w:rsid w:val="00B264DB"/>
    <w:rsid w:val="00B27571"/>
    <w:rsid w:val="00B30247"/>
    <w:rsid w:val="00B31314"/>
    <w:rsid w:val="00B31348"/>
    <w:rsid w:val="00B3155A"/>
    <w:rsid w:val="00B316BA"/>
    <w:rsid w:val="00B32894"/>
    <w:rsid w:val="00B33C5F"/>
    <w:rsid w:val="00B34B68"/>
    <w:rsid w:val="00B3529A"/>
    <w:rsid w:val="00B358D0"/>
    <w:rsid w:val="00B3625B"/>
    <w:rsid w:val="00B362DD"/>
    <w:rsid w:val="00B36472"/>
    <w:rsid w:val="00B36C5E"/>
    <w:rsid w:val="00B37E6E"/>
    <w:rsid w:val="00B40239"/>
    <w:rsid w:val="00B41085"/>
    <w:rsid w:val="00B4152A"/>
    <w:rsid w:val="00B418C2"/>
    <w:rsid w:val="00B42176"/>
    <w:rsid w:val="00B43EDB"/>
    <w:rsid w:val="00B44A91"/>
    <w:rsid w:val="00B44D6C"/>
    <w:rsid w:val="00B451C1"/>
    <w:rsid w:val="00B45537"/>
    <w:rsid w:val="00B45715"/>
    <w:rsid w:val="00B465C8"/>
    <w:rsid w:val="00B467F4"/>
    <w:rsid w:val="00B4792A"/>
    <w:rsid w:val="00B505F7"/>
    <w:rsid w:val="00B51E24"/>
    <w:rsid w:val="00B52392"/>
    <w:rsid w:val="00B52655"/>
    <w:rsid w:val="00B5309C"/>
    <w:rsid w:val="00B5321B"/>
    <w:rsid w:val="00B533DE"/>
    <w:rsid w:val="00B534F4"/>
    <w:rsid w:val="00B53C1C"/>
    <w:rsid w:val="00B54BB7"/>
    <w:rsid w:val="00B54D5D"/>
    <w:rsid w:val="00B55072"/>
    <w:rsid w:val="00B552F2"/>
    <w:rsid w:val="00B554CE"/>
    <w:rsid w:val="00B5582F"/>
    <w:rsid w:val="00B55E99"/>
    <w:rsid w:val="00B563F1"/>
    <w:rsid w:val="00B565EC"/>
    <w:rsid w:val="00B567F4"/>
    <w:rsid w:val="00B56B26"/>
    <w:rsid w:val="00B56D67"/>
    <w:rsid w:val="00B575E4"/>
    <w:rsid w:val="00B601F1"/>
    <w:rsid w:val="00B606C2"/>
    <w:rsid w:val="00B617B7"/>
    <w:rsid w:val="00B6333E"/>
    <w:rsid w:val="00B633D9"/>
    <w:rsid w:val="00B64425"/>
    <w:rsid w:val="00B6443C"/>
    <w:rsid w:val="00B64A18"/>
    <w:rsid w:val="00B650F5"/>
    <w:rsid w:val="00B65249"/>
    <w:rsid w:val="00B65FEC"/>
    <w:rsid w:val="00B66515"/>
    <w:rsid w:val="00B6659E"/>
    <w:rsid w:val="00B66BB9"/>
    <w:rsid w:val="00B67086"/>
    <w:rsid w:val="00B67332"/>
    <w:rsid w:val="00B67670"/>
    <w:rsid w:val="00B67737"/>
    <w:rsid w:val="00B6785E"/>
    <w:rsid w:val="00B67A42"/>
    <w:rsid w:val="00B708D4"/>
    <w:rsid w:val="00B70DFD"/>
    <w:rsid w:val="00B72046"/>
    <w:rsid w:val="00B720B9"/>
    <w:rsid w:val="00B7337A"/>
    <w:rsid w:val="00B74493"/>
    <w:rsid w:val="00B745FE"/>
    <w:rsid w:val="00B74B82"/>
    <w:rsid w:val="00B7639A"/>
    <w:rsid w:val="00B76D20"/>
    <w:rsid w:val="00B76E1F"/>
    <w:rsid w:val="00B76F63"/>
    <w:rsid w:val="00B7783F"/>
    <w:rsid w:val="00B808B8"/>
    <w:rsid w:val="00B80AFE"/>
    <w:rsid w:val="00B8188E"/>
    <w:rsid w:val="00B8225E"/>
    <w:rsid w:val="00B8242F"/>
    <w:rsid w:val="00B829D8"/>
    <w:rsid w:val="00B833FD"/>
    <w:rsid w:val="00B840D9"/>
    <w:rsid w:val="00B84F64"/>
    <w:rsid w:val="00B856C8"/>
    <w:rsid w:val="00B8596A"/>
    <w:rsid w:val="00B859FB"/>
    <w:rsid w:val="00B85B7E"/>
    <w:rsid w:val="00B85CBA"/>
    <w:rsid w:val="00B86648"/>
    <w:rsid w:val="00B866B0"/>
    <w:rsid w:val="00B8670A"/>
    <w:rsid w:val="00B86863"/>
    <w:rsid w:val="00B87CFB"/>
    <w:rsid w:val="00B90516"/>
    <w:rsid w:val="00B90C09"/>
    <w:rsid w:val="00B91885"/>
    <w:rsid w:val="00B91F21"/>
    <w:rsid w:val="00B924DB"/>
    <w:rsid w:val="00B93567"/>
    <w:rsid w:val="00B935AA"/>
    <w:rsid w:val="00B9380F"/>
    <w:rsid w:val="00B9384D"/>
    <w:rsid w:val="00B93EF0"/>
    <w:rsid w:val="00B9432D"/>
    <w:rsid w:val="00B950AB"/>
    <w:rsid w:val="00B95181"/>
    <w:rsid w:val="00B953BF"/>
    <w:rsid w:val="00B9586B"/>
    <w:rsid w:val="00B95D38"/>
    <w:rsid w:val="00B96549"/>
    <w:rsid w:val="00B97730"/>
    <w:rsid w:val="00BA0A3C"/>
    <w:rsid w:val="00BA11DA"/>
    <w:rsid w:val="00BA1301"/>
    <w:rsid w:val="00BA1419"/>
    <w:rsid w:val="00BA1F10"/>
    <w:rsid w:val="00BA2018"/>
    <w:rsid w:val="00BA2622"/>
    <w:rsid w:val="00BA28D3"/>
    <w:rsid w:val="00BA316A"/>
    <w:rsid w:val="00BA389A"/>
    <w:rsid w:val="00BA3AC9"/>
    <w:rsid w:val="00BA3E01"/>
    <w:rsid w:val="00BA3E9C"/>
    <w:rsid w:val="00BA45FD"/>
    <w:rsid w:val="00BA4876"/>
    <w:rsid w:val="00BA51AD"/>
    <w:rsid w:val="00BA61EF"/>
    <w:rsid w:val="00BA66CC"/>
    <w:rsid w:val="00BA71ED"/>
    <w:rsid w:val="00BA760F"/>
    <w:rsid w:val="00BA798F"/>
    <w:rsid w:val="00BB0001"/>
    <w:rsid w:val="00BB059D"/>
    <w:rsid w:val="00BB098D"/>
    <w:rsid w:val="00BB0B34"/>
    <w:rsid w:val="00BB1A92"/>
    <w:rsid w:val="00BB1F56"/>
    <w:rsid w:val="00BB3A33"/>
    <w:rsid w:val="00BB4851"/>
    <w:rsid w:val="00BB5414"/>
    <w:rsid w:val="00BB5ABF"/>
    <w:rsid w:val="00BB6E90"/>
    <w:rsid w:val="00BB6F87"/>
    <w:rsid w:val="00BB7925"/>
    <w:rsid w:val="00BB798B"/>
    <w:rsid w:val="00BB7DE4"/>
    <w:rsid w:val="00BB7E0E"/>
    <w:rsid w:val="00BB7E69"/>
    <w:rsid w:val="00BC1272"/>
    <w:rsid w:val="00BC16AA"/>
    <w:rsid w:val="00BC1F3C"/>
    <w:rsid w:val="00BC24B5"/>
    <w:rsid w:val="00BC2FB0"/>
    <w:rsid w:val="00BC3421"/>
    <w:rsid w:val="00BC3874"/>
    <w:rsid w:val="00BC4728"/>
    <w:rsid w:val="00BC4AB9"/>
    <w:rsid w:val="00BC5221"/>
    <w:rsid w:val="00BC5D10"/>
    <w:rsid w:val="00BC6BF9"/>
    <w:rsid w:val="00BC6EAD"/>
    <w:rsid w:val="00BC73CA"/>
    <w:rsid w:val="00BC7DFD"/>
    <w:rsid w:val="00BC7F63"/>
    <w:rsid w:val="00BD02FC"/>
    <w:rsid w:val="00BD28B7"/>
    <w:rsid w:val="00BD2A44"/>
    <w:rsid w:val="00BD3077"/>
    <w:rsid w:val="00BD332F"/>
    <w:rsid w:val="00BD3B2E"/>
    <w:rsid w:val="00BD3E60"/>
    <w:rsid w:val="00BD4667"/>
    <w:rsid w:val="00BD4D95"/>
    <w:rsid w:val="00BD56F2"/>
    <w:rsid w:val="00BD5FE1"/>
    <w:rsid w:val="00BD696A"/>
    <w:rsid w:val="00BD6A6A"/>
    <w:rsid w:val="00BD71E1"/>
    <w:rsid w:val="00BD75A0"/>
    <w:rsid w:val="00BD77A2"/>
    <w:rsid w:val="00BE0173"/>
    <w:rsid w:val="00BE029D"/>
    <w:rsid w:val="00BE05BB"/>
    <w:rsid w:val="00BE07D6"/>
    <w:rsid w:val="00BE0BA9"/>
    <w:rsid w:val="00BE10E4"/>
    <w:rsid w:val="00BE229A"/>
    <w:rsid w:val="00BE3762"/>
    <w:rsid w:val="00BE4692"/>
    <w:rsid w:val="00BE491C"/>
    <w:rsid w:val="00BE498C"/>
    <w:rsid w:val="00BE4A47"/>
    <w:rsid w:val="00BE500B"/>
    <w:rsid w:val="00BE5401"/>
    <w:rsid w:val="00BE69EC"/>
    <w:rsid w:val="00BE6FBA"/>
    <w:rsid w:val="00BE71AA"/>
    <w:rsid w:val="00BE786E"/>
    <w:rsid w:val="00BF0151"/>
    <w:rsid w:val="00BF18ED"/>
    <w:rsid w:val="00BF1C6F"/>
    <w:rsid w:val="00BF1CAB"/>
    <w:rsid w:val="00BF207B"/>
    <w:rsid w:val="00BF257C"/>
    <w:rsid w:val="00BF2A8A"/>
    <w:rsid w:val="00BF2BBE"/>
    <w:rsid w:val="00BF311B"/>
    <w:rsid w:val="00BF3409"/>
    <w:rsid w:val="00BF39D1"/>
    <w:rsid w:val="00BF4B06"/>
    <w:rsid w:val="00BF5AFE"/>
    <w:rsid w:val="00BF5E57"/>
    <w:rsid w:val="00BF5ED9"/>
    <w:rsid w:val="00BF6171"/>
    <w:rsid w:val="00BF6718"/>
    <w:rsid w:val="00BF6A7A"/>
    <w:rsid w:val="00BF734D"/>
    <w:rsid w:val="00BF759A"/>
    <w:rsid w:val="00BF7F67"/>
    <w:rsid w:val="00C00FCE"/>
    <w:rsid w:val="00C01A49"/>
    <w:rsid w:val="00C01D5A"/>
    <w:rsid w:val="00C01EEA"/>
    <w:rsid w:val="00C02EB5"/>
    <w:rsid w:val="00C03108"/>
    <w:rsid w:val="00C03B97"/>
    <w:rsid w:val="00C03D4B"/>
    <w:rsid w:val="00C040AA"/>
    <w:rsid w:val="00C04C1E"/>
    <w:rsid w:val="00C06BCD"/>
    <w:rsid w:val="00C06D82"/>
    <w:rsid w:val="00C0705C"/>
    <w:rsid w:val="00C0728B"/>
    <w:rsid w:val="00C073E7"/>
    <w:rsid w:val="00C07524"/>
    <w:rsid w:val="00C077C6"/>
    <w:rsid w:val="00C07809"/>
    <w:rsid w:val="00C105B3"/>
    <w:rsid w:val="00C10A32"/>
    <w:rsid w:val="00C110B2"/>
    <w:rsid w:val="00C11AF3"/>
    <w:rsid w:val="00C122EF"/>
    <w:rsid w:val="00C136E3"/>
    <w:rsid w:val="00C13AF0"/>
    <w:rsid w:val="00C13CE1"/>
    <w:rsid w:val="00C13ED1"/>
    <w:rsid w:val="00C14052"/>
    <w:rsid w:val="00C14532"/>
    <w:rsid w:val="00C147BC"/>
    <w:rsid w:val="00C15BB1"/>
    <w:rsid w:val="00C160A1"/>
    <w:rsid w:val="00C1636F"/>
    <w:rsid w:val="00C16372"/>
    <w:rsid w:val="00C16386"/>
    <w:rsid w:val="00C16557"/>
    <w:rsid w:val="00C16A05"/>
    <w:rsid w:val="00C17050"/>
    <w:rsid w:val="00C17911"/>
    <w:rsid w:val="00C21880"/>
    <w:rsid w:val="00C2202C"/>
    <w:rsid w:val="00C220CB"/>
    <w:rsid w:val="00C233F3"/>
    <w:rsid w:val="00C234DB"/>
    <w:rsid w:val="00C23888"/>
    <w:rsid w:val="00C23FB6"/>
    <w:rsid w:val="00C24967"/>
    <w:rsid w:val="00C24984"/>
    <w:rsid w:val="00C24D0F"/>
    <w:rsid w:val="00C24E08"/>
    <w:rsid w:val="00C24E3F"/>
    <w:rsid w:val="00C25A4B"/>
    <w:rsid w:val="00C25BF3"/>
    <w:rsid w:val="00C25F43"/>
    <w:rsid w:val="00C2687B"/>
    <w:rsid w:val="00C26E8D"/>
    <w:rsid w:val="00C27B65"/>
    <w:rsid w:val="00C27BE6"/>
    <w:rsid w:val="00C300E2"/>
    <w:rsid w:val="00C30533"/>
    <w:rsid w:val="00C31471"/>
    <w:rsid w:val="00C32590"/>
    <w:rsid w:val="00C32F9C"/>
    <w:rsid w:val="00C338B8"/>
    <w:rsid w:val="00C33B08"/>
    <w:rsid w:val="00C33C9C"/>
    <w:rsid w:val="00C33EFD"/>
    <w:rsid w:val="00C3443A"/>
    <w:rsid w:val="00C344EF"/>
    <w:rsid w:val="00C3487B"/>
    <w:rsid w:val="00C3490E"/>
    <w:rsid w:val="00C34BF0"/>
    <w:rsid w:val="00C353B0"/>
    <w:rsid w:val="00C35405"/>
    <w:rsid w:val="00C3602B"/>
    <w:rsid w:val="00C363BC"/>
    <w:rsid w:val="00C37D72"/>
    <w:rsid w:val="00C402DA"/>
    <w:rsid w:val="00C403D2"/>
    <w:rsid w:val="00C40570"/>
    <w:rsid w:val="00C4081A"/>
    <w:rsid w:val="00C40E50"/>
    <w:rsid w:val="00C41DA1"/>
    <w:rsid w:val="00C42718"/>
    <w:rsid w:val="00C42FB9"/>
    <w:rsid w:val="00C44601"/>
    <w:rsid w:val="00C448B6"/>
    <w:rsid w:val="00C44ABB"/>
    <w:rsid w:val="00C44DC0"/>
    <w:rsid w:val="00C4588A"/>
    <w:rsid w:val="00C46144"/>
    <w:rsid w:val="00C46644"/>
    <w:rsid w:val="00C46D9C"/>
    <w:rsid w:val="00C474DE"/>
    <w:rsid w:val="00C478D6"/>
    <w:rsid w:val="00C50674"/>
    <w:rsid w:val="00C50B68"/>
    <w:rsid w:val="00C513DC"/>
    <w:rsid w:val="00C5149B"/>
    <w:rsid w:val="00C51E28"/>
    <w:rsid w:val="00C52618"/>
    <w:rsid w:val="00C52837"/>
    <w:rsid w:val="00C55220"/>
    <w:rsid w:val="00C55251"/>
    <w:rsid w:val="00C5574F"/>
    <w:rsid w:val="00C564B4"/>
    <w:rsid w:val="00C5693E"/>
    <w:rsid w:val="00C56C5C"/>
    <w:rsid w:val="00C578B8"/>
    <w:rsid w:val="00C6086E"/>
    <w:rsid w:val="00C616E9"/>
    <w:rsid w:val="00C623FA"/>
    <w:rsid w:val="00C62CE8"/>
    <w:rsid w:val="00C635E7"/>
    <w:rsid w:val="00C63772"/>
    <w:rsid w:val="00C641D0"/>
    <w:rsid w:val="00C643E5"/>
    <w:rsid w:val="00C64DA1"/>
    <w:rsid w:val="00C64EAB"/>
    <w:rsid w:val="00C657AB"/>
    <w:rsid w:val="00C6621D"/>
    <w:rsid w:val="00C664F2"/>
    <w:rsid w:val="00C66602"/>
    <w:rsid w:val="00C667D9"/>
    <w:rsid w:val="00C71AA2"/>
    <w:rsid w:val="00C71FF6"/>
    <w:rsid w:val="00C720FA"/>
    <w:rsid w:val="00C72204"/>
    <w:rsid w:val="00C7234C"/>
    <w:rsid w:val="00C7264E"/>
    <w:rsid w:val="00C72CA6"/>
    <w:rsid w:val="00C740D1"/>
    <w:rsid w:val="00C74670"/>
    <w:rsid w:val="00C74805"/>
    <w:rsid w:val="00C74C16"/>
    <w:rsid w:val="00C74ED9"/>
    <w:rsid w:val="00C7501C"/>
    <w:rsid w:val="00C76C7F"/>
    <w:rsid w:val="00C77100"/>
    <w:rsid w:val="00C77117"/>
    <w:rsid w:val="00C77C6A"/>
    <w:rsid w:val="00C8048B"/>
    <w:rsid w:val="00C80528"/>
    <w:rsid w:val="00C8287D"/>
    <w:rsid w:val="00C82EE9"/>
    <w:rsid w:val="00C8388E"/>
    <w:rsid w:val="00C839F9"/>
    <w:rsid w:val="00C8420A"/>
    <w:rsid w:val="00C85236"/>
    <w:rsid w:val="00C854B1"/>
    <w:rsid w:val="00C875D1"/>
    <w:rsid w:val="00C8773B"/>
    <w:rsid w:val="00C90327"/>
    <w:rsid w:val="00C90A63"/>
    <w:rsid w:val="00C92732"/>
    <w:rsid w:val="00C92F63"/>
    <w:rsid w:val="00C937C7"/>
    <w:rsid w:val="00C9381F"/>
    <w:rsid w:val="00C938CC"/>
    <w:rsid w:val="00C9464A"/>
    <w:rsid w:val="00C95146"/>
    <w:rsid w:val="00C9608A"/>
    <w:rsid w:val="00C96C9A"/>
    <w:rsid w:val="00C96F9A"/>
    <w:rsid w:val="00C97076"/>
    <w:rsid w:val="00C9737C"/>
    <w:rsid w:val="00C97578"/>
    <w:rsid w:val="00C97B66"/>
    <w:rsid w:val="00CA0A4A"/>
    <w:rsid w:val="00CA0DE0"/>
    <w:rsid w:val="00CA14D7"/>
    <w:rsid w:val="00CA1519"/>
    <w:rsid w:val="00CA1B89"/>
    <w:rsid w:val="00CA25AD"/>
    <w:rsid w:val="00CA26A1"/>
    <w:rsid w:val="00CA3367"/>
    <w:rsid w:val="00CA56FF"/>
    <w:rsid w:val="00CA586E"/>
    <w:rsid w:val="00CA6F65"/>
    <w:rsid w:val="00CA7B55"/>
    <w:rsid w:val="00CB036F"/>
    <w:rsid w:val="00CB0CCD"/>
    <w:rsid w:val="00CB0DDD"/>
    <w:rsid w:val="00CB192F"/>
    <w:rsid w:val="00CB2AF8"/>
    <w:rsid w:val="00CB3217"/>
    <w:rsid w:val="00CB3A06"/>
    <w:rsid w:val="00CB3AE4"/>
    <w:rsid w:val="00CB4396"/>
    <w:rsid w:val="00CB469E"/>
    <w:rsid w:val="00CB4931"/>
    <w:rsid w:val="00CB508E"/>
    <w:rsid w:val="00CB5D7E"/>
    <w:rsid w:val="00CB616D"/>
    <w:rsid w:val="00CB676F"/>
    <w:rsid w:val="00CB68BB"/>
    <w:rsid w:val="00CB7653"/>
    <w:rsid w:val="00CC07FF"/>
    <w:rsid w:val="00CC0868"/>
    <w:rsid w:val="00CC08DA"/>
    <w:rsid w:val="00CC08DB"/>
    <w:rsid w:val="00CC09FA"/>
    <w:rsid w:val="00CC0C5E"/>
    <w:rsid w:val="00CC0D68"/>
    <w:rsid w:val="00CC1387"/>
    <w:rsid w:val="00CC144C"/>
    <w:rsid w:val="00CC148A"/>
    <w:rsid w:val="00CC14CC"/>
    <w:rsid w:val="00CC184B"/>
    <w:rsid w:val="00CC2922"/>
    <w:rsid w:val="00CC2FA4"/>
    <w:rsid w:val="00CC325E"/>
    <w:rsid w:val="00CC356E"/>
    <w:rsid w:val="00CC4DC0"/>
    <w:rsid w:val="00CC4F57"/>
    <w:rsid w:val="00CC4FE4"/>
    <w:rsid w:val="00CC506F"/>
    <w:rsid w:val="00CC558E"/>
    <w:rsid w:val="00CC5CC6"/>
    <w:rsid w:val="00CC5D2C"/>
    <w:rsid w:val="00CC61D7"/>
    <w:rsid w:val="00CC664E"/>
    <w:rsid w:val="00CC73DC"/>
    <w:rsid w:val="00CC7BDA"/>
    <w:rsid w:val="00CD0913"/>
    <w:rsid w:val="00CD1462"/>
    <w:rsid w:val="00CD25AA"/>
    <w:rsid w:val="00CD2649"/>
    <w:rsid w:val="00CD30A9"/>
    <w:rsid w:val="00CD3E0D"/>
    <w:rsid w:val="00CD3F07"/>
    <w:rsid w:val="00CD4002"/>
    <w:rsid w:val="00CD415D"/>
    <w:rsid w:val="00CD416B"/>
    <w:rsid w:val="00CD477C"/>
    <w:rsid w:val="00CD4949"/>
    <w:rsid w:val="00CD49FB"/>
    <w:rsid w:val="00CD4DAE"/>
    <w:rsid w:val="00CD56AE"/>
    <w:rsid w:val="00CD6303"/>
    <w:rsid w:val="00CD69BE"/>
    <w:rsid w:val="00CD798B"/>
    <w:rsid w:val="00CE3CD6"/>
    <w:rsid w:val="00CE3E81"/>
    <w:rsid w:val="00CE4619"/>
    <w:rsid w:val="00CE4B0A"/>
    <w:rsid w:val="00CE4D8F"/>
    <w:rsid w:val="00CE5D0C"/>
    <w:rsid w:val="00CE6300"/>
    <w:rsid w:val="00CE66BA"/>
    <w:rsid w:val="00CE75C1"/>
    <w:rsid w:val="00CE7762"/>
    <w:rsid w:val="00CE7B1C"/>
    <w:rsid w:val="00CE7D3E"/>
    <w:rsid w:val="00CF254C"/>
    <w:rsid w:val="00CF27CE"/>
    <w:rsid w:val="00CF303D"/>
    <w:rsid w:val="00CF312D"/>
    <w:rsid w:val="00CF3269"/>
    <w:rsid w:val="00CF3DD0"/>
    <w:rsid w:val="00CF418C"/>
    <w:rsid w:val="00CF45B0"/>
    <w:rsid w:val="00CF46EA"/>
    <w:rsid w:val="00CF4E1A"/>
    <w:rsid w:val="00CF4E9A"/>
    <w:rsid w:val="00CF518C"/>
    <w:rsid w:val="00CF5A3E"/>
    <w:rsid w:val="00CF5FC8"/>
    <w:rsid w:val="00CF6288"/>
    <w:rsid w:val="00CF6DAC"/>
    <w:rsid w:val="00CF7942"/>
    <w:rsid w:val="00D000EC"/>
    <w:rsid w:val="00D00991"/>
    <w:rsid w:val="00D023F5"/>
    <w:rsid w:val="00D02478"/>
    <w:rsid w:val="00D02844"/>
    <w:rsid w:val="00D02A00"/>
    <w:rsid w:val="00D04862"/>
    <w:rsid w:val="00D04E69"/>
    <w:rsid w:val="00D04FBC"/>
    <w:rsid w:val="00D05371"/>
    <w:rsid w:val="00D060BB"/>
    <w:rsid w:val="00D062BB"/>
    <w:rsid w:val="00D06C20"/>
    <w:rsid w:val="00D07631"/>
    <w:rsid w:val="00D07A11"/>
    <w:rsid w:val="00D11749"/>
    <w:rsid w:val="00D120A9"/>
    <w:rsid w:val="00D122A8"/>
    <w:rsid w:val="00D12588"/>
    <w:rsid w:val="00D131D3"/>
    <w:rsid w:val="00D15429"/>
    <w:rsid w:val="00D15FC0"/>
    <w:rsid w:val="00D161AC"/>
    <w:rsid w:val="00D16592"/>
    <w:rsid w:val="00D16E5B"/>
    <w:rsid w:val="00D17623"/>
    <w:rsid w:val="00D17A0F"/>
    <w:rsid w:val="00D20A44"/>
    <w:rsid w:val="00D21F74"/>
    <w:rsid w:val="00D2210B"/>
    <w:rsid w:val="00D22485"/>
    <w:rsid w:val="00D23FF3"/>
    <w:rsid w:val="00D241C2"/>
    <w:rsid w:val="00D2426F"/>
    <w:rsid w:val="00D24C91"/>
    <w:rsid w:val="00D24F0A"/>
    <w:rsid w:val="00D25B48"/>
    <w:rsid w:val="00D26D7C"/>
    <w:rsid w:val="00D26DE1"/>
    <w:rsid w:val="00D272AA"/>
    <w:rsid w:val="00D27374"/>
    <w:rsid w:val="00D274D6"/>
    <w:rsid w:val="00D27DFB"/>
    <w:rsid w:val="00D30239"/>
    <w:rsid w:val="00D3045E"/>
    <w:rsid w:val="00D30682"/>
    <w:rsid w:val="00D3082D"/>
    <w:rsid w:val="00D310B4"/>
    <w:rsid w:val="00D31923"/>
    <w:rsid w:val="00D32F28"/>
    <w:rsid w:val="00D332E1"/>
    <w:rsid w:val="00D3366D"/>
    <w:rsid w:val="00D336FD"/>
    <w:rsid w:val="00D34900"/>
    <w:rsid w:val="00D34928"/>
    <w:rsid w:val="00D35A19"/>
    <w:rsid w:val="00D35C97"/>
    <w:rsid w:val="00D36C88"/>
    <w:rsid w:val="00D36D21"/>
    <w:rsid w:val="00D40789"/>
    <w:rsid w:val="00D40916"/>
    <w:rsid w:val="00D417B6"/>
    <w:rsid w:val="00D42005"/>
    <w:rsid w:val="00D42423"/>
    <w:rsid w:val="00D42701"/>
    <w:rsid w:val="00D42C40"/>
    <w:rsid w:val="00D4312B"/>
    <w:rsid w:val="00D43A37"/>
    <w:rsid w:val="00D43D65"/>
    <w:rsid w:val="00D457E4"/>
    <w:rsid w:val="00D45AAA"/>
    <w:rsid w:val="00D45B89"/>
    <w:rsid w:val="00D464F2"/>
    <w:rsid w:val="00D466B2"/>
    <w:rsid w:val="00D466DB"/>
    <w:rsid w:val="00D46A50"/>
    <w:rsid w:val="00D474E8"/>
    <w:rsid w:val="00D47A2D"/>
    <w:rsid w:val="00D47F69"/>
    <w:rsid w:val="00D50D05"/>
    <w:rsid w:val="00D50F2C"/>
    <w:rsid w:val="00D5181F"/>
    <w:rsid w:val="00D52384"/>
    <w:rsid w:val="00D528EA"/>
    <w:rsid w:val="00D540A8"/>
    <w:rsid w:val="00D54258"/>
    <w:rsid w:val="00D54673"/>
    <w:rsid w:val="00D54D85"/>
    <w:rsid w:val="00D550A0"/>
    <w:rsid w:val="00D55179"/>
    <w:rsid w:val="00D551BC"/>
    <w:rsid w:val="00D55446"/>
    <w:rsid w:val="00D5602C"/>
    <w:rsid w:val="00D56CEC"/>
    <w:rsid w:val="00D57DB8"/>
    <w:rsid w:val="00D6100D"/>
    <w:rsid w:val="00D615C1"/>
    <w:rsid w:val="00D61E27"/>
    <w:rsid w:val="00D620E7"/>
    <w:rsid w:val="00D62A3A"/>
    <w:rsid w:val="00D63996"/>
    <w:rsid w:val="00D63EA9"/>
    <w:rsid w:val="00D6436D"/>
    <w:rsid w:val="00D64CB4"/>
    <w:rsid w:val="00D64F92"/>
    <w:rsid w:val="00D64FA2"/>
    <w:rsid w:val="00D65D3B"/>
    <w:rsid w:val="00D66030"/>
    <w:rsid w:val="00D66E9E"/>
    <w:rsid w:val="00D67BF7"/>
    <w:rsid w:val="00D67C63"/>
    <w:rsid w:val="00D704B1"/>
    <w:rsid w:val="00D70922"/>
    <w:rsid w:val="00D70F2A"/>
    <w:rsid w:val="00D713BE"/>
    <w:rsid w:val="00D71596"/>
    <w:rsid w:val="00D71FAA"/>
    <w:rsid w:val="00D7220E"/>
    <w:rsid w:val="00D72B25"/>
    <w:rsid w:val="00D72C0C"/>
    <w:rsid w:val="00D72C27"/>
    <w:rsid w:val="00D73015"/>
    <w:rsid w:val="00D73282"/>
    <w:rsid w:val="00D732E4"/>
    <w:rsid w:val="00D73370"/>
    <w:rsid w:val="00D74649"/>
    <w:rsid w:val="00D7518C"/>
    <w:rsid w:val="00D757E2"/>
    <w:rsid w:val="00D75831"/>
    <w:rsid w:val="00D75E9C"/>
    <w:rsid w:val="00D7612B"/>
    <w:rsid w:val="00D779B4"/>
    <w:rsid w:val="00D77A43"/>
    <w:rsid w:val="00D805B7"/>
    <w:rsid w:val="00D8072C"/>
    <w:rsid w:val="00D808D8"/>
    <w:rsid w:val="00D82F83"/>
    <w:rsid w:val="00D831A4"/>
    <w:rsid w:val="00D836D9"/>
    <w:rsid w:val="00D83A15"/>
    <w:rsid w:val="00D83AD5"/>
    <w:rsid w:val="00D83C10"/>
    <w:rsid w:val="00D852E9"/>
    <w:rsid w:val="00D85791"/>
    <w:rsid w:val="00D85AD6"/>
    <w:rsid w:val="00D85BA4"/>
    <w:rsid w:val="00D85D18"/>
    <w:rsid w:val="00D85DC2"/>
    <w:rsid w:val="00D8689E"/>
    <w:rsid w:val="00D872E6"/>
    <w:rsid w:val="00D87561"/>
    <w:rsid w:val="00D90F8C"/>
    <w:rsid w:val="00D9330C"/>
    <w:rsid w:val="00D93473"/>
    <w:rsid w:val="00D93AE7"/>
    <w:rsid w:val="00D942A3"/>
    <w:rsid w:val="00D943BA"/>
    <w:rsid w:val="00D94A64"/>
    <w:rsid w:val="00D957A8"/>
    <w:rsid w:val="00D9588B"/>
    <w:rsid w:val="00D95951"/>
    <w:rsid w:val="00D95EC7"/>
    <w:rsid w:val="00D9718F"/>
    <w:rsid w:val="00D977F0"/>
    <w:rsid w:val="00D97A00"/>
    <w:rsid w:val="00D97A29"/>
    <w:rsid w:val="00DA06C7"/>
    <w:rsid w:val="00DA0719"/>
    <w:rsid w:val="00DA12D1"/>
    <w:rsid w:val="00DA141C"/>
    <w:rsid w:val="00DA16FE"/>
    <w:rsid w:val="00DA1EB9"/>
    <w:rsid w:val="00DA21EE"/>
    <w:rsid w:val="00DA2E41"/>
    <w:rsid w:val="00DA4769"/>
    <w:rsid w:val="00DA50CA"/>
    <w:rsid w:val="00DA5BFA"/>
    <w:rsid w:val="00DA6834"/>
    <w:rsid w:val="00DA712A"/>
    <w:rsid w:val="00DA7B43"/>
    <w:rsid w:val="00DA7F2B"/>
    <w:rsid w:val="00DB0522"/>
    <w:rsid w:val="00DB0CB8"/>
    <w:rsid w:val="00DB0E5A"/>
    <w:rsid w:val="00DB1054"/>
    <w:rsid w:val="00DB10B5"/>
    <w:rsid w:val="00DB193E"/>
    <w:rsid w:val="00DB24FE"/>
    <w:rsid w:val="00DB26E2"/>
    <w:rsid w:val="00DB27EA"/>
    <w:rsid w:val="00DB3177"/>
    <w:rsid w:val="00DB395E"/>
    <w:rsid w:val="00DB39B4"/>
    <w:rsid w:val="00DB3C96"/>
    <w:rsid w:val="00DB4195"/>
    <w:rsid w:val="00DB5220"/>
    <w:rsid w:val="00DB55F1"/>
    <w:rsid w:val="00DB5A97"/>
    <w:rsid w:val="00DB6C24"/>
    <w:rsid w:val="00DB6DE7"/>
    <w:rsid w:val="00DB785F"/>
    <w:rsid w:val="00DB7A11"/>
    <w:rsid w:val="00DB7AE0"/>
    <w:rsid w:val="00DB7B05"/>
    <w:rsid w:val="00DB7C4B"/>
    <w:rsid w:val="00DC00EF"/>
    <w:rsid w:val="00DC015A"/>
    <w:rsid w:val="00DC01DE"/>
    <w:rsid w:val="00DC0236"/>
    <w:rsid w:val="00DC052A"/>
    <w:rsid w:val="00DC10EF"/>
    <w:rsid w:val="00DC184C"/>
    <w:rsid w:val="00DC2594"/>
    <w:rsid w:val="00DC2A4C"/>
    <w:rsid w:val="00DC4017"/>
    <w:rsid w:val="00DC46D4"/>
    <w:rsid w:val="00DC5C68"/>
    <w:rsid w:val="00DC7126"/>
    <w:rsid w:val="00DC7645"/>
    <w:rsid w:val="00DC7EE9"/>
    <w:rsid w:val="00DD05AB"/>
    <w:rsid w:val="00DD0E7F"/>
    <w:rsid w:val="00DD184B"/>
    <w:rsid w:val="00DD3723"/>
    <w:rsid w:val="00DD37E3"/>
    <w:rsid w:val="00DD43AC"/>
    <w:rsid w:val="00DD4D99"/>
    <w:rsid w:val="00DD569C"/>
    <w:rsid w:val="00DD57F2"/>
    <w:rsid w:val="00DD620D"/>
    <w:rsid w:val="00DD640B"/>
    <w:rsid w:val="00DE04F0"/>
    <w:rsid w:val="00DE0529"/>
    <w:rsid w:val="00DE0E16"/>
    <w:rsid w:val="00DE17FC"/>
    <w:rsid w:val="00DE1EA7"/>
    <w:rsid w:val="00DE24CF"/>
    <w:rsid w:val="00DE25F9"/>
    <w:rsid w:val="00DE267A"/>
    <w:rsid w:val="00DE285F"/>
    <w:rsid w:val="00DE2B38"/>
    <w:rsid w:val="00DE2C54"/>
    <w:rsid w:val="00DE2CEC"/>
    <w:rsid w:val="00DE3713"/>
    <w:rsid w:val="00DE3716"/>
    <w:rsid w:val="00DE42E3"/>
    <w:rsid w:val="00DE455E"/>
    <w:rsid w:val="00DE47E5"/>
    <w:rsid w:val="00DE489C"/>
    <w:rsid w:val="00DE5018"/>
    <w:rsid w:val="00DE5E5D"/>
    <w:rsid w:val="00DE65EA"/>
    <w:rsid w:val="00DE6688"/>
    <w:rsid w:val="00DE6742"/>
    <w:rsid w:val="00DE687C"/>
    <w:rsid w:val="00DE6A84"/>
    <w:rsid w:val="00DE6E8C"/>
    <w:rsid w:val="00DE70AA"/>
    <w:rsid w:val="00DE725B"/>
    <w:rsid w:val="00DE791E"/>
    <w:rsid w:val="00DE7ECB"/>
    <w:rsid w:val="00DF0578"/>
    <w:rsid w:val="00DF0BF4"/>
    <w:rsid w:val="00DF1085"/>
    <w:rsid w:val="00DF1B8F"/>
    <w:rsid w:val="00DF1F71"/>
    <w:rsid w:val="00DF2475"/>
    <w:rsid w:val="00DF34F9"/>
    <w:rsid w:val="00DF368A"/>
    <w:rsid w:val="00DF39B2"/>
    <w:rsid w:val="00DF469D"/>
    <w:rsid w:val="00DF4E30"/>
    <w:rsid w:val="00DF5443"/>
    <w:rsid w:val="00DF59D4"/>
    <w:rsid w:val="00DF6DF8"/>
    <w:rsid w:val="00DF7CA9"/>
    <w:rsid w:val="00DF7DFD"/>
    <w:rsid w:val="00E00518"/>
    <w:rsid w:val="00E025AB"/>
    <w:rsid w:val="00E03FA1"/>
    <w:rsid w:val="00E0450D"/>
    <w:rsid w:val="00E04CF2"/>
    <w:rsid w:val="00E04F26"/>
    <w:rsid w:val="00E0560D"/>
    <w:rsid w:val="00E056A1"/>
    <w:rsid w:val="00E05843"/>
    <w:rsid w:val="00E05AB8"/>
    <w:rsid w:val="00E05D25"/>
    <w:rsid w:val="00E05FCF"/>
    <w:rsid w:val="00E0620A"/>
    <w:rsid w:val="00E0636D"/>
    <w:rsid w:val="00E06A27"/>
    <w:rsid w:val="00E06E8F"/>
    <w:rsid w:val="00E102CC"/>
    <w:rsid w:val="00E10920"/>
    <w:rsid w:val="00E10F1F"/>
    <w:rsid w:val="00E11039"/>
    <w:rsid w:val="00E118A4"/>
    <w:rsid w:val="00E1259F"/>
    <w:rsid w:val="00E12670"/>
    <w:rsid w:val="00E13AD9"/>
    <w:rsid w:val="00E14253"/>
    <w:rsid w:val="00E1629A"/>
    <w:rsid w:val="00E17312"/>
    <w:rsid w:val="00E175D2"/>
    <w:rsid w:val="00E1782D"/>
    <w:rsid w:val="00E17A0A"/>
    <w:rsid w:val="00E20004"/>
    <w:rsid w:val="00E21091"/>
    <w:rsid w:val="00E2136C"/>
    <w:rsid w:val="00E21669"/>
    <w:rsid w:val="00E23FAB"/>
    <w:rsid w:val="00E24379"/>
    <w:rsid w:val="00E24581"/>
    <w:rsid w:val="00E24D82"/>
    <w:rsid w:val="00E2508F"/>
    <w:rsid w:val="00E25373"/>
    <w:rsid w:val="00E25B2F"/>
    <w:rsid w:val="00E26B68"/>
    <w:rsid w:val="00E26EC0"/>
    <w:rsid w:val="00E26EDF"/>
    <w:rsid w:val="00E27B54"/>
    <w:rsid w:val="00E27E12"/>
    <w:rsid w:val="00E27E8B"/>
    <w:rsid w:val="00E3005E"/>
    <w:rsid w:val="00E30CDF"/>
    <w:rsid w:val="00E30D09"/>
    <w:rsid w:val="00E313F6"/>
    <w:rsid w:val="00E31889"/>
    <w:rsid w:val="00E31B56"/>
    <w:rsid w:val="00E32E7C"/>
    <w:rsid w:val="00E33A76"/>
    <w:rsid w:val="00E33AEF"/>
    <w:rsid w:val="00E33CEE"/>
    <w:rsid w:val="00E34384"/>
    <w:rsid w:val="00E35D5E"/>
    <w:rsid w:val="00E36042"/>
    <w:rsid w:val="00E361C6"/>
    <w:rsid w:val="00E369AA"/>
    <w:rsid w:val="00E373A7"/>
    <w:rsid w:val="00E40752"/>
    <w:rsid w:val="00E40B30"/>
    <w:rsid w:val="00E4112B"/>
    <w:rsid w:val="00E41680"/>
    <w:rsid w:val="00E41769"/>
    <w:rsid w:val="00E41D49"/>
    <w:rsid w:val="00E42351"/>
    <w:rsid w:val="00E424C6"/>
    <w:rsid w:val="00E42773"/>
    <w:rsid w:val="00E42AF8"/>
    <w:rsid w:val="00E42B12"/>
    <w:rsid w:val="00E42D8B"/>
    <w:rsid w:val="00E44074"/>
    <w:rsid w:val="00E440BC"/>
    <w:rsid w:val="00E44579"/>
    <w:rsid w:val="00E4475D"/>
    <w:rsid w:val="00E44D90"/>
    <w:rsid w:val="00E44FCB"/>
    <w:rsid w:val="00E45953"/>
    <w:rsid w:val="00E46AA5"/>
    <w:rsid w:val="00E4743D"/>
    <w:rsid w:val="00E47AD7"/>
    <w:rsid w:val="00E500D9"/>
    <w:rsid w:val="00E502F5"/>
    <w:rsid w:val="00E5284A"/>
    <w:rsid w:val="00E53FE7"/>
    <w:rsid w:val="00E544AC"/>
    <w:rsid w:val="00E548E2"/>
    <w:rsid w:val="00E5566D"/>
    <w:rsid w:val="00E55A3F"/>
    <w:rsid w:val="00E55B3B"/>
    <w:rsid w:val="00E55CC9"/>
    <w:rsid w:val="00E56069"/>
    <w:rsid w:val="00E56091"/>
    <w:rsid w:val="00E56363"/>
    <w:rsid w:val="00E567AD"/>
    <w:rsid w:val="00E607C9"/>
    <w:rsid w:val="00E619F6"/>
    <w:rsid w:val="00E61D89"/>
    <w:rsid w:val="00E61DAF"/>
    <w:rsid w:val="00E61E3E"/>
    <w:rsid w:val="00E62184"/>
    <w:rsid w:val="00E62305"/>
    <w:rsid w:val="00E62821"/>
    <w:rsid w:val="00E62981"/>
    <w:rsid w:val="00E62F06"/>
    <w:rsid w:val="00E62FBA"/>
    <w:rsid w:val="00E635DE"/>
    <w:rsid w:val="00E63807"/>
    <w:rsid w:val="00E63999"/>
    <w:rsid w:val="00E63DC1"/>
    <w:rsid w:val="00E64268"/>
    <w:rsid w:val="00E65208"/>
    <w:rsid w:val="00E66488"/>
    <w:rsid w:val="00E6649F"/>
    <w:rsid w:val="00E665FF"/>
    <w:rsid w:val="00E667BA"/>
    <w:rsid w:val="00E66A18"/>
    <w:rsid w:val="00E67634"/>
    <w:rsid w:val="00E678B9"/>
    <w:rsid w:val="00E6798F"/>
    <w:rsid w:val="00E67A53"/>
    <w:rsid w:val="00E70255"/>
    <w:rsid w:val="00E70C46"/>
    <w:rsid w:val="00E713D0"/>
    <w:rsid w:val="00E720A1"/>
    <w:rsid w:val="00E72C8B"/>
    <w:rsid w:val="00E72FC7"/>
    <w:rsid w:val="00E7400E"/>
    <w:rsid w:val="00E74F1A"/>
    <w:rsid w:val="00E7589B"/>
    <w:rsid w:val="00E7597B"/>
    <w:rsid w:val="00E75D31"/>
    <w:rsid w:val="00E76BD1"/>
    <w:rsid w:val="00E80469"/>
    <w:rsid w:val="00E81B34"/>
    <w:rsid w:val="00E81F96"/>
    <w:rsid w:val="00E82144"/>
    <w:rsid w:val="00E826F1"/>
    <w:rsid w:val="00E82B00"/>
    <w:rsid w:val="00E82FCC"/>
    <w:rsid w:val="00E846EA"/>
    <w:rsid w:val="00E8471C"/>
    <w:rsid w:val="00E84799"/>
    <w:rsid w:val="00E84DEE"/>
    <w:rsid w:val="00E85007"/>
    <w:rsid w:val="00E8616D"/>
    <w:rsid w:val="00E86668"/>
    <w:rsid w:val="00E8708F"/>
    <w:rsid w:val="00E87229"/>
    <w:rsid w:val="00E902FC"/>
    <w:rsid w:val="00E912BA"/>
    <w:rsid w:val="00E91DED"/>
    <w:rsid w:val="00E92EFD"/>
    <w:rsid w:val="00E9321C"/>
    <w:rsid w:val="00E937ED"/>
    <w:rsid w:val="00E94B16"/>
    <w:rsid w:val="00E94C8A"/>
    <w:rsid w:val="00E955E8"/>
    <w:rsid w:val="00E95F8E"/>
    <w:rsid w:val="00E96154"/>
    <w:rsid w:val="00E962FF"/>
    <w:rsid w:val="00E96F8E"/>
    <w:rsid w:val="00E9714C"/>
    <w:rsid w:val="00E971F5"/>
    <w:rsid w:val="00E97339"/>
    <w:rsid w:val="00EA1895"/>
    <w:rsid w:val="00EA1B5F"/>
    <w:rsid w:val="00EA27EF"/>
    <w:rsid w:val="00EA28B3"/>
    <w:rsid w:val="00EA2A8C"/>
    <w:rsid w:val="00EA2DFA"/>
    <w:rsid w:val="00EA3C96"/>
    <w:rsid w:val="00EA3EE0"/>
    <w:rsid w:val="00EA4276"/>
    <w:rsid w:val="00EA46E0"/>
    <w:rsid w:val="00EA4E6F"/>
    <w:rsid w:val="00EA4EE7"/>
    <w:rsid w:val="00EA594B"/>
    <w:rsid w:val="00EA6120"/>
    <w:rsid w:val="00EA61D2"/>
    <w:rsid w:val="00EA696B"/>
    <w:rsid w:val="00EA7511"/>
    <w:rsid w:val="00EB0AE5"/>
    <w:rsid w:val="00EB14F8"/>
    <w:rsid w:val="00EB1A6A"/>
    <w:rsid w:val="00EB1D01"/>
    <w:rsid w:val="00EB2B9C"/>
    <w:rsid w:val="00EB30BA"/>
    <w:rsid w:val="00EB34C4"/>
    <w:rsid w:val="00EB3A34"/>
    <w:rsid w:val="00EB3CDA"/>
    <w:rsid w:val="00EB4036"/>
    <w:rsid w:val="00EB461D"/>
    <w:rsid w:val="00EB4F9A"/>
    <w:rsid w:val="00EB5158"/>
    <w:rsid w:val="00EB56B3"/>
    <w:rsid w:val="00EB589D"/>
    <w:rsid w:val="00EB5D7F"/>
    <w:rsid w:val="00EB5E85"/>
    <w:rsid w:val="00EB5F1B"/>
    <w:rsid w:val="00EB6036"/>
    <w:rsid w:val="00EB64BC"/>
    <w:rsid w:val="00EB6722"/>
    <w:rsid w:val="00EC04AC"/>
    <w:rsid w:val="00EC0FC6"/>
    <w:rsid w:val="00EC19E2"/>
    <w:rsid w:val="00EC277D"/>
    <w:rsid w:val="00EC3A41"/>
    <w:rsid w:val="00EC3A42"/>
    <w:rsid w:val="00EC4333"/>
    <w:rsid w:val="00EC4716"/>
    <w:rsid w:val="00EC5492"/>
    <w:rsid w:val="00EC63F4"/>
    <w:rsid w:val="00EC6963"/>
    <w:rsid w:val="00EC6966"/>
    <w:rsid w:val="00EC6C90"/>
    <w:rsid w:val="00EC6D9B"/>
    <w:rsid w:val="00EC6E9D"/>
    <w:rsid w:val="00EC6FC7"/>
    <w:rsid w:val="00ED01AF"/>
    <w:rsid w:val="00ED1012"/>
    <w:rsid w:val="00ED13C3"/>
    <w:rsid w:val="00ED2AF3"/>
    <w:rsid w:val="00ED2D0E"/>
    <w:rsid w:val="00ED2E3E"/>
    <w:rsid w:val="00ED2F7A"/>
    <w:rsid w:val="00ED2FC5"/>
    <w:rsid w:val="00ED4363"/>
    <w:rsid w:val="00ED43AA"/>
    <w:rsid w:val="00ED4DB5"/>
    <w:rsid w:val="00ED563A"/>
    <w:rsid w:val="00ED57BB"/>
    <w:rsid w:val="00ED62F2"/>
    <w:rsid w:val="00ED7351"/>
    <w:rsid w:val="00ED7742"/>
    <w:rsid w:val="00ED7A40"/>
    <w:rsid w:val="00ED7EAB"/>
    <w:rsid w:val="00EE0395"/>
    <w:rsid w:val="00EE1B88"/>
    <w:rsid w:val="00EE30E4"/>
    <w:rsid w:val="00EE3271"/>
    <w:rsid w:val="00EE3390"/>
    <w:rsid w:val="00EE361B"/>
    <w:rsid w:val="00EE4016"/>
    <w:rsid w:val="00EE415C"/>
    <w:rsid w:val="00EE4AD2"/>
    <w:rsid w:val="00EE4E7A"/>
    <w:rsid w:val="00EE5916"/>
    <w:rsid w:val="00EE5F09"/>
    <w:rsid w:val="00EE67CD"/>
    <w:rsid w:val="00EE68A0"/>
    <w:rsid w:val="00EE70B1"/>
    <w:rsid w:val="00EE7F26"/>
    <w:rsid w:val="00EF04ED"/>
    <w:rsid w:val="00EF0ED8"/>
    <w:rsid w:val="00EF2FE1"/>
    <w:rsid w:val="00EF3454"/>
    <w:rsid w:val="00EF38F3"/>
    <w:rsid w:val="00EF3E60"/>
    <w:rsid w:val="00EF46B6"/>
    <w:rsid w:val="00EF4835"/>
    <w:rsid w:val="00EF51D1"/>
    <w:rsid w:val="00EF5FD5"/>
    <w:rsid w:val="00EF6C49"/>
    <w:rsid w:val="00EF7CE6"/>
    <w:rsid w:val="00F0022D"/>
    <w:rsid w:val="00F00A47"/>
    <w:rsid w:val="00F018A4"/>
    <w:rsid w:val="00F01A5D"/>
    <w:rsid w:val="00F01AF6"/>
    <w:rsid w:val="00F01B76"/>
    <w:rsid w:val="00F0209E"/>
    <w:rsid w:val="00F02440"/>
    <w:rsid w:val="00F029E0"/>
    <w:rsid w:val="00F0376A"/>
    <w:rsid w:val="00F03C7D"/>
    <w:rsid w:val="00F03EE2"/>
    <w:rsid w:val="00F03FDC"/>
    <w:rsid w:val="00F0446B"/>
    <w:rsid w:val="00F04785"/>
    <w:rsid w:val="00F0501F"/>
    <w:rsid w:val="00F055E2"/>
    <w:rsid w:val="00F05E40"/>
    <w:rsid w:val="00F06A9E"/>
    <w:rsid w:val="00F0724F"/>
    <w:rsid w:val="00F0790A"/>
    <w:rsid w:val="00F07CBC"/>
    <w:rsid w:val="00F07D4D"/>
    <w:rsid w:val="00F1000F"/>
    <w:rsid w:val="00F10095"/>
    <w:rsid w:val="00F103CD"/>
    <w:rsid w:val="00F1066E"/>
    <w:rsid w:val="00F10EF3"/>
    <w:rsid w:val="00F111B3"/>
    <w:rsid w:val="00F12B2D"/>
    <w:rsid w:val="00F12FD5"/>
    <w:rsid w:val="00F1325F"/>
    <w:rsid w:val="00F13546"/>
    <w:rsid w:val="00F14223"/>
    <w:rsid w:val="00F1490E"/>
    <w:rsid w:val="00F17EF7"/>
    <w:rsid w:val="00F200C0"/>
    <w:rsid w:val="00F2022E"/>
    <w:rsid w:val="00F2035F"/>
    <w:rsid w:val="00F209E2"/>
    <w:rsid w:val="00F21414"/>
    <w:rsid w:val="00F218F8"/>
    <w:rsid w:val="00F2325C"/>
    <w:rsid w:val="00F23BCA"/>
    <w:rsid w:val="00F24C2A"/>
    <w:rsid w:val="00F2563D"/>
    <w:rsid w:val="00F27586"/>
    <w:rsid w:val="00F309AF"/>
    <w:rsid w:val="00F31016"/>
    <w:rsid w:val="00F3143F"/>
    <w:rsid w:val="00F3148C"/>
    <w:rsid w:val="00F316B5"/>
    <w:rsid w:val="00F323C7"/>
    <w:rsid w:val="00F32515"/>
    <w:rsid w:val="00F32548"/>
    <w:rsid w:val="00F325D6"/>
    <w:rsid w:val="00F33825"/>
    <w:rsid w:val="00F33C82"/>
    <w:rsid w:val="00F33DDC"/>
    <w:rsid w:val="00F3452B"/>
    <w:rsid w:val="00F34877"/>
    <w:rsid w:val="00F348E1"/>
    <w:rsid w:val="00F35862"/>
    <w:rsid w:val="00F35B55"/>
    <w:rsid w:val="00F35CA2"/>
    <w:rsid w:val="00F360CB"/>
    <w:rsid w:val="00F36605"/>
    <w:rsid w:val="00F36850"/>
    <w:rsid w:val="00F3790D"/>
    <w:rsid w:val="00F4021E"/>
    <w:rsid w:val="00F4036F"/>
    <w:rsid w:val="00F407E5"/>
    <w:rsid w:val="00F4178F"/>
    <w:rsid w:val="00F417D6"/>
    <w:rsid w:val="00F42C96"/>
    <w:rsid w:val="00F42D52"/>
    <w:rsid w:val="00F438D7"/>
    <w:rsid w:val="00F43A1C"/>
    <w:rsid w:val="00F43FF3"/>
    <w:rsid w:val="00F445AC"/>
    <w:rsid w:val="00F44A36"/>
    <w:rsid w:val="00F455F1"/>
    <w:rsid w:val="00F45F5F"/>
    <w:rsid w:val="00F46DD5"/>
    <w:rsid w:val="00F47707"/>
    <w:rsid w:val="00F478DB"/>
    <w:rsid w:val="00F47C84"/>
    <w:rsid w:val="00F502CA"/>
    <w:rsid w:val="00F50B26"/>
    <w:rsid w:val="00F50DAB"/>
    <w:rsid w:val="00F50EE9"/>
    <w:rsid w:val="00F510BC"/>
    <w:rsid w:val="00F51729"/>
    <w:rsid w:val="00F520F5"/>
    <w:rsid w:val="00F5255C"/>
    <w:rsid w:val="00F52827"/>
    <w:rsid w:val="00F52B37"/>
    <w:rsid w:val="00F541AB"/>
    <w:rsid w:val="00F54A41"/>
    <w:rsid w:val="00F54A76"/>
    <w:rsid w:val="00F54C3F"/>
    <w:rsid w:val="00F5518E"/>
    <w:rsid w:val="00F5545D"/>
    <w:rsid w:val="00F557A4"/>
    <w:rsid w:val="00F55E31"/>
    <w:rsid w:val="00F560CA"/>
    <w:rsid w:val="00F5676D"/>
    <w:rsid w:val="00F574E6"/>
    <w:rsid w:val="00F57F57"/>
    <w:rsid w:val="00F6012E"/>
    <w:rsid w:val="00F603B1"/>
    <w:rsid w:val="00F60941"/>
    <w:rsid w:val="00F60A06"/>
    <w:rsid w:val="00F60BBD"/>
    <w:rsid w:val="00F61168"/>
    <w:rsid w:val="00F61482"/>
    <w:rsid w:val="00F62697"/>
    <w:rsid w:val="00F63004"/>
    <w:rsid w:val="00F646A2"/>
    <w:rsid w:val="00F64B9A"/>
    <w:rsid w:val="00F64E61"/>
    <w:rsid w:val="00F65574"/>
    <w:rsid w:val="00F65FC9"/>
    <w:rsid w:val="00F664FB"/>
    <w:rsid w:val="00F67249"/>
    <w:rsid w:val="00F674DC"/>
    <w:rsid w:val="00F703F7"/>
    <w:rsid w:val="00F70645"/>
    <w:rsid w:val="00F70B74"/>
    <w:rsid w:val="00F71E60"/>
    <w:rsid w:val="00F730AB"/>
    <w:rsid w:val="00F732FE"/>
    <w:rsid w:val="00F736D6"/>
    <w:rsid w:val="00F73DCE"/>
    <w:rsid w:val="00F74774"/>
    <w:rsid w:val="00F7559D"/>
    <w:rsid w:val="00F756A8"/>
    <w:rsid w:val="00F760B7"/>
    <w:rsid w:val="00F766EC"/>
    <w:rsid w:val="00F778D4"/>
    <w:rsid w:val="00F77F24"/>
    <w:rsid w:val="00F811DA"/>
    <w:rsid w:val="00F81B4B"/>
    <w:rsid w:val="00F81E90"/>
    <w:rsid w:val="00F8228A"/>
    <w:rsid w:val="00F822EE"/>
    <w:rsid w:val="00F82BE9"/>
    <w:rsid w:val="00F82DD4"/>
    <w:rsid w:val="00F82DEA"/>
    <w:rsid w:val="00F8381D"/>
    <w:rsid w:val="00F83840"/>
    <w:rsid w:val="00F84307"/>
    <w:rsid w:val="00F84516"/>
    <w:rsid w:val="00F84728"/>
    <w:rsid w:val="00F848D4"/>
    <w:rsid w:val="00F852DC"/>
    <w:rsid w:val="00F85331"/>
    <w:rsid w:val="00F855D3"/>
    <w:rsid w:val="00F8679A"/>
    <w:rsid w:val="00F875AC"/>
    <w:rsid w:val="00F87EB8"/>
    <w:rsid w:val="00F9045C"/>
    <w:rsid w:val="00F9064E"/>
    <w:rsid w:val="00F909F6"/>
    <w:rsid w:val="00F90D95"/>
    <w:rsid w:val="00F91B0B"/>
    <w:rsid w:val="00F92139"/>
    <w:rsid w:val="00F92208"/>
    <w:rsid w:val="00F93062"/>
    <w:rsid w:val="00F94341"/>
    <w:rsid w:val="00F9483D"/>
    <w:rsid w:val="00F94E38"/>
    <w:rsid w:val="00F95A95"/>
    <w:rsid w:val="00F965FC"/>
    <w:rsid w:val="00F97AB2"/>
    <w:rsid w:val="00F97EF0"/>
    <w:rsid w:val="00FA01B8"/>
    <w:rsid w:val="00FA0866"/>
    <w:rsid w:val="00FA0C31"/>
    <w:rsid w:val="00FA120D"/>
    <w:rsid w:val="00FA1222"/>
    <w:rsid w:val="00FA1428"/>
    <w:rsid w:val="00FA1689"/>
    <w:rsid w:val="00FA1C20"/>
    <w:rsid w:val="00FA2D50"/>
    <w:rsid w:val="00FA2F02"/>
    <w:rsid w:val="00FA2F2C"/>
    <w:rsid w:val="00FA2FF6"/>
    <w:rsid w:val="00FA323C"/>
    <w:rsid w:val="00FA38CD"/>
    <w:rsid w:val="00FA3ACD"/>
    <w:rsid w:val="00FA410A"/>
    <w:rsid w:val="00FA41E9"/>
    <w:rsid w:val="00FA59A5"/>
    <w:rsid w:val="00FA6981"/>
    <w:rsid w:val="00FA6FF8"/>
    <w:rsid w:val="00FA78DA"/>
    <w:rsid w:val="00FA7D7A"/>
    <w:rsid w:val="00FB043D"/>
    <w:rsid w:val="00FB0801"/>
    <w:rsid w:val="00FB0BC1"/>
    <w:rsid w:val="00FB0F4E"/>
    <w:rsid w:val="00FB136C"/>
    <w:rsid w:val="00FB1575"/>
    <w:rsid w:val="00FB245A"/>
    <w:rsid w:val="00FB2EA7"/>
    <w:rsid w:val="00FB2F98"/>
    <w:rsid w:val="00FB3EE7"/>
    <w:rsid w:val="00FB3FC7"/>
    <w:rsid w:val="00FB42DA"/>
    <w:rsid w:val="00FB433C"/>
    <w:rsid w:val="00FB45C1"/>
    <w:rsid w:val="00FB4BCD"/>
    <w:rsid w:val="00FB50A5"/>
    <w:rsid w:val="00FB56B6"/>
    <w:rsid w:val="00FB5795"/>
    <w:rsid w:val="00FB5865"/>
    <w:rsid w:val="00FB5BC5"/>
    <w:rsid w:val="00FB5DAD"/>
    <w:rsid w:val="00FB5E87"/>
    <w:rsid w:val="00FB5F07"/>
    <w:rsid w:val="00FB6B24"/>
    <w:rsid w:val="00FB6E44"/>
    <w:rsid w:val="00FC0296"/>
    <w:rsid w:val="00FC02DA"/>
    <w:rsid w:val="00FC038E"/>
    <w:rsid w:val="00FC0391"/>
    <w:rsid w:val="00FC0E46"/>
    <w:rsid w:val="00FC11D2"/>
    <w:rsid w:val="00FC15EE"/>
    <w:rsid w:val="00FC21AC"/>
    <w:rsid w:val="00FC2651"/>
    <w:rsid w:val="00FC2BD9"/>
    <w:rsid w:val="00FC31C9"/>
    <w:rsid w:val="00FC340C"/>
    <w:rsid w:val="00FC36BC"/>
    <w:rsid w:val="00FC37A4"/>
    <w:rsid w:val="00FC3B95"/>
    <w:rsid w:val="00FC3CD2"/>
    <w:rsid w:val="00FC3D0D"/>
    <w:rsid w:val="00FC3DC3"/>
    <w:rsid w:val="00FC3F7B"/>
    <w:rsid w:val="00FC41B1"/>
    <w:rsid w:val="00FC4436"/>
    <w:rsid w:val="00FC47FE"/>
    <w:rsid w:val="00FC4A10"/>
    <w:rsid w:val="00FC4D88"/>
    <w:rsid w:val="00FC570E"/>
    <w:rsid w:val="00FC57A6"/>
    <w:rsid w:val="00FC5EDD"/>
    <w:rsid w:val="00FC5F99"/>
    <w:rsid w:val="00FC6276"/>
    <w:rsid w:val="00FC7580"/>
    <w:rsid w:val="00FD0364"/>
    <w:rsid w:val="00FD0886"/>
    <w:rsid w:val="00FD16F7"/>
    <w:rsid w:val="00FD178E"/>
    <w:rsid w:val="00FD1F0C"/>
    <w:rsid w:val="00FD23D0"/>
    <w:rsid w:val="00FD29C4"/>
    <w:rsid w:val="00FD314A"/>
    <w:rsid w:val="00FD505E"/>
    <w:rsid w:val="00FD6821"/>
    <w:rsid w:val="00FD6ECA"/>
    <w:rsid w:val="00FD703F"/>
    <w:rsid w:val="00FD74D9"/>
    <w:rsid w:val="00FD7BDC"/>
    <w:rsid w:val="00FD7E08"/>
    <w:rsid w:val="00FE0E98"/>
    <w:rsid w:val="00FE101E"/>
    <w:rsid w:val="00FE1172"/>
    <w:rsid w:val="00FE1183"/>
    <w:rsid w:val="00FE163B"/>
    <w:rsid w:val="00FE23AA"/>
    <w:rsid w:val="00FE24EF"/>
    <w:rsid w:val="00FE2590"/>
    <w:rsid w:val="00FE27DC"/>
    <w:rsid w:val="00FE300F"/>
    <w:rsid w:val="00FE3336"/>
    <w:rsid w:val="00FE3378"/>
    <w:rsid w:val="00FE34F3"/>
    <w:rsid w:val="00FE3A6D"/>
    <w:rsid w:val="00FE6044"/>
    <w:rsid w:val="00FE65B0"/>
    <w:rsid w:val="00FE6C56"/>
    <w:rsid w:val="00FE7FC3"/>
    <w:rsid w:val="00FF034F"/>
    <w:rsid w:val="00FF19C7"/>
    <w:rsid w:val="00FF1DDD"/>
    <w:rsid w:val="00FF2453"/>
    <w:rsid w:val="00FF29D9"/>
    <w:rsid w:val="00FF3150"/>
    <w:rsid w:val="00FF3E63"/>
    <w:rsid w:val="00FF3F77"/>
    <w:rsid w:val="00FF44D8"/>
    <w:rsid w:val="00FF4954"/>
    <w:rsid w:val="00FF4A2D"/>
    <w:rsid w:val="00FF4C65"/>
    <w:rsid w:val="00FF55F1"/>
    <w:rsid w:val="00FF706F"/>
    <w:rsid w:val="00FF71EA"/>
    <w:rsid w:val="00FF73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D1563"/>
  <w15:docId w15:val="{C4E3FC13-26C3-3E44-93CE-A1F548DAA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B54"/>
  </w:style>
  <w:style w:type="paragraph" w:styleId="Heading1">
    <w:name w:val="heading 1"/>
    <w:basedOn w:val="ListParagraph"/>
    <w:next w:val="Normal"/>
    <w:link w:val="Heading1Char"/>
    <w:uiPriority w:val="9"/>
    <w:qFormat/>
    <w:rsid w:val="00E27B54"/>
    <w:pPr>
      <w:keepNext/>
      <w:numPr>
        <w:numId w:val="0"/>
      </w:numPr>
      <w:outlineLvl w:val="0"/>
    </w:pPr>
    <w:rPr>
      <w:b/>
    </w:rPr>
  </w:style>
  <w:style w:type="paragraph" w:styleId="Heading2">
    <w:name w:val="heading 2"/>
    <w:basedOn w:val="ListParagraph"/>
    <w:link w:val="Heading2Char"/>
    <w:uiPriority w:val="9"/>
    <w:qFormat/>
    <w:rsid w:val="000D041A"/>
    <w:pPr>
      <w:keepNext/>
      <w:numPr>
        <w:numId w:val="3"/>
      </w:numPr>
      <w:ind w:left="284" w:firstLine="0"/>
      <w:outlineLvl w:val="1"/>
    </w:pPr>
    <w:rPr>
      <w:b/>
    </w:rPr>
  </w:style>
  <w:style w:type="paragraph" w:styleId="Heading3">
    <w:name w:val="heading 3"/>
    <w:basedOn w:val="Normal"/>
    <w:next w:val="Normal"/>
    <w:link w:val="Heading3Char"/>
    <w:uiPriority w:val="9"/>
    <w:unhideWhenUsed/>
    <w:qFormat/>
    <w:rsid w:val="00E27B54"/>
    <w:pPr>
      <w:tabs>
        <w:tab w:val="left" w:pos="4917"/>
      </w:tabs>
      <w:spacing w:before="120" w:after="120" w:line="360" w:lineRule="auto"/>
      <w:jc w:val="both"/>
      <w:outlineLvl w:val="2"/>
    </w:pPr>
    <w:rPr>
      <w:rFonts w:ascii="Arial" w:hAnsi="Arial" w:cs="Arial"/>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Judgment normal paragraph"/>
    <w:basedOn w:val="Normal"/>
    <w:uiPriority w:val="34"/>
    <w:qFormat/>
    <w:rsid w:val="002E59FE"/>
    <w:pPr>
      <w:numPr>
        <w:numId w:val="2"/>
      </w:numPr>
      <w:spacing w:before="240" w:after="240" w:line="360" w:lineRule="auto"/>
      <w:ind w:left="709" w:hanging="709"/>
      <w:jc w:val="both"/>
    </w:pPr>
    <w:rPr>
      <w:rFonts w:ascii="Arial" w:hAnsi="Arial" w:cs="Arial"/>
      <w:sz w:val="24"/>
      <w:szCs w:val="24"/>
    </w:r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rsid w:val="00E27B54"/>
    <w:pPr>
      <w:spacing w:before="120" w:after="0" w:line="240" w:lineRule="auto"/>
      <w:jc w:val="both"/>
    </w:pPr>
    <w:rPr>
      <w:rFonts w:ascii="Arial" w:hAnsi="Arial" w:cs="Arial"/>
      <w:lang w:val="en-GB"/>
    </w:rPr>
  </w:style>
  <w:style w:type="character" w:customStyle="1" w:styleId="FootnoteTextChar">
    <w:name w:val="Footnote Text Char"/>
    <w:basedOn w:val="DefaultParagraphFont"/>
    <w:link w:val="FootnoteText"/>
    <w:uiPriority w:val="99"/>
    <w:rsid w:val="00E27B54"/>
    <w:rPr>
      <w:rFonts w:ascii="Arial" w:hAnsi="Arial" w:cs="Arial"/>
      <w:lang w:val="en-GB"/>
    </w:rPr>
  </w:style>
  <w:style w:type="character" w:styleId="FootnoteReference">
    <w:name w:val="footnote reference"/>
    <w:basedOn w:val="DefaultParagraphFont"/>
    <w:uiPriority w:val="99"/>
    <w:unhideWhenUsed/>
    <w:rsid w:val="00820AC0"/>
    <w:rPr>
      <w:vertAlign w:val="superscript"/>
    </w:rPr>
  </w:style>
  <w:style w:type="paragraph" w:styleId="BalloonText">
    <w:name w:val="Balloon Text"/>
    <w:basedOn w:val="Normal"/>
    <w:link w:val="BalloonTextChar"/>
    <w:uiPriority w:val="99"/>
    <w:semiHidden/>
    <w:unhideWhenUsed/>
    <w:rsid w:val="006B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E2"/>
    <w:rPr>
      <w:rFonts w:ascii="Tahoma" w:hAnsi="Tahoma" w:cs="Tahoma"/>
      <w:sz w:val="16"/>
      <w:szCs w:val="16"/>
    </w:rPr>
  </w:style>
  <w:style w:type="character" w:styleId="Hyperlink">
    <w:name w:val="Hyperlink"/>
    <w:uiPriority w:val="99"/>
    <w:semiHidden/>
    <w:unhideWhenUsed/>
    <w:rsid w:val="000C6A50"/>
    <w:rPr>
      <w:color w:val="0000FF"/>
      <w:u w:val="single"/>
    </w:rPr>
  </w:style>
  <w:style w:type="paragraph" w:styleId="NormalWeb">
    <w:name w:val="Normal (Web)"/>
    <w:basedOn w:val="Normal"/>
    <w:uiPriority w:val="99"/>
    <w:semiHidden/>
    <w:unhideWhenUsed/>
    <w:rsid w:val="000C6A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0D041A"/>
    <w:rPr>
      <w:rFonts w:ascii="Arial" w:hAnsi="Arial" w:cs="Arial"/>
      <w:b/>
      <w:sz w:val="24"/>
      <w:szCs w:val="24"/>
    </w:rPr>
  </w:style>
  <w:style w:type="paragraph" w:customStyle="1" w:styleId="lg-para3">
    <w:name w:val="lg-para3"/>
    <w:basedOn w:val="Normal"/>
    <w:rsid w:val="00A9060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5613DA"/>
    <w:rPr>
      <w:sz w:val="16"/>
      <w:szCs w:val="16"/>
    </w:rPr>
  </w:style>
  <w:style w:type="paragraph" w:styleId="CommentText">
    <w:name w:val="annotation text"/>
    <w:basedOn w:val="Normal"/>
    <w:link w:val="CommentTextChar"/>
    <w:uiPriority w:val="99"/>
    <w:unhideWhenUsed/>
    <w:rsid w:val="005613DA"/>
    <w:pPr>
      <w:spacing w:line="240" w:lineRule="auto"/>
    </w:pPr>
    <w:rPr>
      <w:sz w:val="20"/>
      <w:szCs w:val="20"/>
    </w:rPr>
  </w:style>
  <w:style w:type="character" w:customStyle="1" w:styleId="CommentTextChar">
    <w:name w:val="Comment Text Char"/>
    <w:basedOn w:val="DefaultParagraphFont"/>
    <w:link w:val="CommentText"/>
    <w:uiPriority w:val="99"/>
    <w:rsid w:val="005613DA"/>
    <w:rPr>
      <w:sz w:val="20"/>
      <w:szCs w:val="20"/>
    </w:rPr>
  </w:style>
  <w:style w:type="paragraph" w:styleId="CommentSubject">
    <w:name w:val="annotation subject"/>
    <w:basedOn w:val="CommentText"/>
    <w:next w:val="CommentText"/>
    <w:link w:val="CommentSubjectChar"/>
    <w:uiPriority w:val="99"/>
    <w:semiHidden/>
    <w:unhideWhenUsed/>
    <w:rsid w:val="005613DA"/>
    <w:rPr>
      <w:b/>
      <w:bCs/>
    </w:rPr>
  </w:style>
  <w:style w:type="character" w:customStyle="1" w:styleId="CommentSubjectChar">
    <w:name w:val="Comment Subject Char"/>
    <w:basedOn w:val="CommentTextChar"/>
    <w:link w:val="CommentSubject"/>
    <w:uiPriority w:val="99"/>
    <w:semiHidden/>
    <w:rsid w:val="005613DA"/>
    <w:rPr>
      <w:b/>
      <w:bCs/>
      <w:sz w:val="20"/>
      <w:szCs w:val="20"/>
    </w:rPr>
  </w:style>
  <w:style w:type="paragraph" w:customStyle="1" w:styleId="lg-a-1">
    <w:name w:val="lg-a-1"/>
    <w:basedOn w:val="Normal"/>
    <w:rsid w:val="005737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text">
    <w:name w:val="normal-text"/>
    <w:basedOn w:val="Normal"/>
    <w:rsid w:val="005737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eveltwo">
    <w:name w:val="leveltwo"/>
    <w:basedOn w:val="Normal"/>
    <w:rsid w:val="00F82DE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c">
    <w:name w:val="mc"/>
    <w:basedOn w:val="DefaultParagraphFont"/>
    <w:rsid w:val="00092C94"/>
  </w:style>
  <w:style w:type="character" w:styleId="PlaceholderText">
    <w:name w:val="Placeholder Text"/>
    <w:basedOn w:val="DefaultParagraphFont"/>
    <w:uiPriority w:val="99"/>
    <w:semiHidden/>
    <w:rsid w:val="00E27B54"/>
    <w:rPr>
      <w:color w:val="808080"/>
    </w:rPr>
  </w:style>
  <w:style w:type="character" w:customStyle="1" w:styleId="Heading1Char">
    <w:name w:val="Heading 1 Char"/>
    <w:basedOn w:val="DefaultParagraphFont"/>
    <w:link w:val="Heading1"/>
    <w:uiPriority w:val="9"/>
    <w:rsid w:val="00E27B54"/>
    <w:rPr>
      <w:rFonts w:ascii="Arial" w:hAnsi="Arial" w:cs="Arial"/>
      <w:b/>
      <w:sz w:val="24"/>
      <w:szCs w:val="24"/>
    </w:rPr>
  </w:style>
  <w:style w:type="character" w:customStyle="1" w:styleId="Heading3Char">
    <w:name w:val="Heading 3 Char"/>
    <w:basedOn w:val="DefaultParagraphFont"/>
    <w:link w:val="Heading3"/>
    <w:uiPriority w:val="9"/>
    <w:rsid w:val="00E27B54"/>
    <w:rPr>
      <w:rFonts w:ascii="Arial" w:hAnsi="Arial" w:cs="Arial"/>
      <w:i/>
      <w:sz w:val="24"/>
      <w:szCs w:val="24"/>
    </w:rPr>
  </w:style>
  <w:style w:type="paragraph" w:styleId="Quote">
    <w:name w:val="Quote"/>
    <w:basedOn w:val="Normal"/>
    <w:next w:val="Normal"/>
    <w:link w:val="QuoteChar"/>
    <w:uiPriority w:val="29"/>
    <w:qFormat/>
    <w:rsid w:val="000D041A"/>
    <w:pPr>
      <w:spacing w:before="120" w:after="120" w:line="240" w:lineRule="auto"/>
      <w:ind w:left="1008" w:right="1008"/>
      <w:jc w:val="both"/>
    </w:pPr>
    <w:rPr>
      <w:rFonts w:ascii="Arial" w:eastAsia="Times New Roman" w:hAnsi="Arial" w:cs="Arial"/>
      <w:color w:val="000000"/>
      <w:sz w:val="20"/>
      <w:szCs w:val="24"/>
    </w:rPr>
  </w:style>
  <w:style w:type="character" w:customStyle="1" w:styleId="QuoteChar">
    <w:name w:val="Quote Char"/>
    <w:basedOn w:val="DefaultParagraphFont"/>
    <w:link w:val="Quote"/>
    <w:uiPriority w:val="29"/>
    <w:rsid w:val="000D041A"/>
    <w:rPr>
      <w:rFonts w:ascii="Arial" w:eastAsia="Times New Roman" w:hAnsi="Arial" w:cs="Arial"/>
      <w:color w:val="000000"/>
      <w:sz w:val="20"/>
      <w:szCs w:val="24"/>
    </w:rPr>
  </w:style>
  <w:style w:type="character" w:customStyle="1" w:styleId="Parties">
    <w:name w:val="Parties"/>
    <w:basedOn w:val="DefaultParagraphFont"/>
    <w:uiPriority w:val="1"/>
    <w:rsid w:val="00E27B54"/>
    <w:rPr>
      <w:rFonts w:ascii="Arial" w:hAnsi="Arial"/>
      <w:caps/>
      <w:smallCaps w:val="0"/>
    </w:rPr>
  </w:style>
  <w:style w:type="table" w:styleId="TableGrid">
    <w:name w:val="Table Grid"/>
    <w:basedOn w:val="TableNormal"/>
    <w:uiPriority w:val="39"/>
    <w:rsid w:val="007F40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CE75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75C1"/>
    <w:rPr>
      <w:rFonts w:asciiTheme="majorHAnsi" w:eastAsiaTheme="majorEastAsia" w:hAnsiTheme="majorHAnsi" w:cstheme="majorBidi"/>
      <w:spacing w:val="-10"/>
      <w:kern w:val="28"/>
      <w:sz w:val="56"/>
      <w:szCs w:val="56"/>
    </w:rPr>
  </w:style>
  <w:style w:type="paragraph" w:customStyle="1" w:styleId="Judgmentparagraph">
    <w:name w:val="Judgment paragraph"/>
    <w:basedOn w:val="ListParagraph"/>
    <w:qFormat/>
    <w:rsid w:val="002E5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69020">
      <w:bodyDiv w:val="1"/>
      <w:marLeft w:val="0"/>
      <w:marRight w:val="0"/>
      <w:marTop w:val="0"/>
      <w:marBottom w:val="0"/>
      <w:divBdr>
        <w:top w:val="none" w:sz="0" w:space="0" w:color="auto"/>
        <w:left w:val="none" w:sz="0" w:space="0" w:color="auto"/>
        <w:bottom w:val="none" w:sz="0" w:space="0" w:color="auto"/>
        <w:right w:val="none" w:sz="0" w:space="0" w:color="auto"/>
      </w:divBdr>
    </w:div>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957836184">
      <w:bodyDiv w:val="1"/>
      <w:marLeft w:val="0"/>
      <w:marRight w:val="0"/>
      <w:marTop w:val="0"/>
      <w:marBottom w:val="0"/>
      <w:divBdr>
        <w:top w:val="none" w:sz="0" w:space="0" w:color="auto"/>
        <w:left w:val="none" w:sz="0" w:space="0" w:color="auto"/>
        <w:bottom w:val="none" w:sz="0" w:space="0" w:color="auto"/>
        <w:right w:val="none" w:sz="0" w:space="0" w:color="auto"/>
      </w:divBdr>
    </w:div>
    <w:div w:id="985428554">
      <w:bodyDiv w:val="1"/>
      <w:marLeft w:val="0"/>
      <w:marRight w:val="0"/>
      <w:marTop w:val="0"/>
      <w:marBottom w:val="0"/>
      <w:divBdr>
        <w:top w:val="none" w:sz="0" w:space="0" w:color="auto"/>
        <w:left w:val="none" w:sz="0" w:space="0" w:color="auto"/>
        <w:bottom w:val="none" w:sz="0" w:space="0" w:color="auto"/>
        <w:right w:val="none" w:sz="0" w:space="0" w:color="auto"/>
      </w:divBdr>
      <w:divsChild>
        <w:div w:id="2078698338">
          <w:marLeft w:val="0"/>
          <w:marRight w:val="0"/>
          <w:marTop w:val="0"/>
          <w:marBottom w:val="0"/>
          <w:divBdr>
            <w:top w:val="none" w:sz="0" w:space="0" w:color="auto"/>
            <w:left w:val="none" w:sz="0" w:space="0" w:color="auto"/>
            <w:bottom w:val="none" w:sz="0" w:space="0" w:color="auto"/>
            <w:right w:val="none" w:sz="0" w:space="0" w:color="auto"/>
          </w:divBdr>
          <w:divsChild>
            <w:div w:id="1788427113">
              <w:marLeft w:val="0"/>
              <w:marRight w:val="0"/>
              <w:marTop w:val="0"/>
              <w:marBottom w:val="0"/>
              <w:divBdr>
                <w:top w:val="none" w:sz="0" w:space="0" w:color="auto"/>
                <w:left w:val="none" w:sz="0" w:space="0" w:color="auto"/>
                <w:bottom w:val="none" w:sz="0" w:space="0" w:color="auto"/>
                <w:right w:val="none" w:sz="0" w:space="0" w:color="auto"/>
              </w:divBdr>
              <w:divsChild>
                <w:div w:id="164246017">
                  <w:marLeft w:val="0"/>
                  <w:marRight w:val="0"/>
                  <w:marTop w:val="0"/>
                  <w:marBottom w:val="0"/>
                  <w:divBdr>
                    <w:top w:val="none" w:sz="0" w:space="0" w:color="auto"/>
                    <w:left w:val="none" w:sz="0" w:space="0" w:color="auto"/>
                    <w:bottom w:val="none" w:sz="0" w:space="0" w:color="auto"/>
                    <w:right w:val="none" w:sz="0" w:space="0" w:color="auto"/>
                  </w:divBdr>
                </w:div>
              </w:divsChild>
            </w:div>
            <w:div w:id="1612122923">
              <w:marLeft w:val="0"/>
              <w:marRight w:val="0"/>
              <w:marTop w:val="0"/>
              <w:marBottom w:val="0"/>
              <w:divBdr>
                <w:top w:val="none" w:sz="0" w:space="0" w:color="auto"/>
                <w:left w:val="none" w:sz="0" w:space="0" w:color="auto"/>
                <w:bottom w:val="none" w:sz="0" w:space="0" w:color="auto"/>
                <w:right w:val="none" w:sz="0" w:space="0" w:color="auto"/>
              </w:divBdr>
              <w:divsChild>
                <w:div w:id="127502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5736">
          <w:marLeft w:val="0"/>
          <w:marRight w:val="0"/>
          <w:marTop w:val="0"/>
          <w:marBottom w:val="0"/>
          <w:divBdr>
            <w:top w:val="none" w:sz="0" w:space="0" w:color="auto"/>
            <w:left w:val="none" w:sz="0" w:space="0" w:color="auto"/>
            <w:bottom w:val="none" w:sz="0" w:space="0" w:color="auto"/>
            <w:right w:val="none" w:sz="0" w:space="0" w:color="auto"/>
          </w:divBdr>
          <w:divsChild>
            <w:div w:id="921794070">
              <w:marLeft w:val="0"/>
              <w:marRight w:val="0"/>
              <w:marTop w:val="0"/>
              <w:marBottom w:val="0"/>
              <w:divBdr>
                <w:top w:val="none" w:sz="0" w:space="0" w:color="auto"/>
                <w:left w:val="none" w:sz="0" w:space="0" w:color="auto"/>
                <w:bottom w:val="none" w:sz="0" w:space="0" w:color="auto"/>
                <w:right w:val="none" w:sz="0" w:space="0" w:color="auto"/>
              </w:divBdr>
              <w:divsChild>
                <w:div w:id="168717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 w:id="205870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3EE116AA527644BD938B9D56F5717B"/>
        <w:category>
          <w:name w:val="General"/>
          <w:gallery w:val="placeholder"/>
        </w:category>
        <w:types>
          <w:type w:val="bbPlcHdr"/>
        </w:types>
        <w:behaviors>
          <w:behavior w:val="content"/>
        </w:behaviors>
        <w:guid w:val="{11E9BC1F-319E-054A-B8F3-10D119D7FF25}"/>
      </w:docPartPr>
      <w:docPartBody>
        <w:p w:rsidR="00222506" w:rsidRDefault="00C003E8">
          <w:pPr>
            <w:pStyle w:val="6C3EE116AA527644BD938B9D56F5717B"/>
          </w:pPr>
          <w:r w:rsidRPr="00284A2F">
            <w:rPr>
              <w:rStyle w:val="PlaceholderText"/>
            </w:rPr>
            <w:t>Click or tap here to enter text.</w:t>
          </w:r>
        </w:p>
      </w:docPartBody>
    </w:docPart>
    <w:docPart>
      <w:docPartPr>
        <w:name w:val="AB2F21428A6F314180A0E1ED4ABDAE58"/>
        <w:category>
          <w:name w:val="General"/>
          <w:gallery w:val="placeholder"/>
        </w:category>
        <w:types>
          <w:type w:val="bbPlcHdr"/>
        </w:types>
        <w:behaviors>
          <w:behavior w:val="content"/>
        </w:behaviors>
        <w:guid w:val="{9661AE29-9590-8444-A5D5-6E0A04117F2B}"/>
      </w:docPartPr>
      <w:docPartBody>
        <w:p w:rsidR="00222506" w:rsidRDefault="00C003E8">
          <w:pPr>
            <w:pStyle w:val="AB2F21428A6F314180A0E1ED4ABDAE58"/>
          </w:pPr>
          <w:r w:rsidRPr="00E118A4">
            <w:rPr>
              <w:rStyle w:val="Parties"/>
              <w:rFonts w:cs="Arial"/>
              <w:b/>
              <w:bCs/>
            </w:rPr>
            <w:t>Click or tap here to enter text.</w:t>
          </w:r>
        </w:p>
      </w:docPartBody>
    </w:docPart>
    <w:docPart>
      <w:docPartPr>
        <w:name w:val="A79B4C81D87A53429F7D9C0CBEC4BC37"/>
        <w:category>
          <w:name w:val="General"/>
          <w:gallery w:val="placeholder"/>
        </w:category>
        <w:types>
          <w:type w:val="bbPlcHdr"/>
        </w:types>
        <w:behaviors>
          <w:behavior w:val="content"/>
        </w:behaviors>
        <w:guid w:val="{BBB33977-60F3-CF4E-AF96-B908C54E2C76}"/>
      </w:docPartPr>
      <w:docPartBody>
        <w:p w:rsidR="00222506" w:rsidRDefault="00C003E8">
          <w:pPr>
            <w:pStyle w:val="A79B4C81D87A53429F7D9C0CBEC4BC37"/>
          </w:pPr>
          <w:r w:rsidRPr="00E118A4">
            <w:rPr>
              <w:rStyle w:val="Parties"/>
              <w:rFonts w:cs="Arial"/>
              <w:b/>
              <w:bCs/>
            </w:rPr>
            <w:t>Click or tap here to enter text.</w:t>
          </w:r>
        </w:p>
      </w:docPartBody>
    </w:docPart>
    <w:docPart>
      <w:docPartPr>
        <w:name w:val="1E5860822FF01C44846F02C36D5487D2"/>
        <w:category>
          <w:name w:val="General"/>
          <w:gallery w:val="placeholder"/>
        </w:category>
        <w:types>
          <w:type w:val="bbPlcHdr"/>
        </w:types>
        <w:behaviors>
          <w:behavior w:val="content"/>
        </w:behaviors>
        <w:guid w:val="{B1420F19-2E86-964D-9E4E-1E41109EE8EB}"/>
      </w:docPartPr>
      <w:docPartBody>
        <w:p w:rsidR="00222506" w:rsidRDefault="00C003E8">
          <w:pPr>
            <w:pStyle w:val="1E5860822FF01C44846F02C36D5487D2"/>
          </w:pPr>
          <w:r w:rsidRPr="00E118A4">
            <w:rPr>
              <w:rStyle w:val="Parties"/>
              <w:rFonts w:cs="Arial"/>
              <w:b/>
              <w:bCs/>
            </w:rPr>
            <w:t>Click or tap here to enter text.</w:t>
          </w:r>
        </w:p>
      </w:docPartBody>
    </w:docPart>
    <w:docPart>
      <w:docPartPr>
        <w:name w:val="E93D273C30BB414798272271F05FD76F"/>
        <w:category>
          <w:name w:val="General"/>
          <w:gallery w:val="placeholder"/>
        </w:category>
        <w:types>
          <w:type w:val="bbPlcHdr"/>
        </w:types>
        <w:behaviors>
          <w:behavior w:val="content"/>
        </w:behaviors>
        <w:guid w:val="{472B196E-6177-AB4C-843B-86A83813EC06}"/>
      </w:docPartPr>
      <w:docPartBody>
        <w:p w:rsidR="00222506" w:rsidRDefault="00C003E8">
          <w:pPr>
            <w:pStyle w:val="E93D273C30BB414798272271F05FD76F"/>
          </w:pPr>
          <w:r w:rsidRPr="00E118A4">
            <w:rPr>
              <w:rStyle w:val="Parties"/>
              <w:b/>
              <w:bCs/>
            </w:rPr>
            <w:t>Click or tap here to enter text.</w:t>
          </w:r>
        </w:p>
      </w:docPartBody>
    </w:docPart>
    <w:docPart>
      <w:docPartPr>
        <w:name w:val="88FEB7513405E240A3F5C70081F38A63"/>
        <w:category>
          <w:name w:val="General"/>
          <w:gallery w:val="placeholder"/>
        </w:category>
        <w:types>
          <w:type w:val="bbPlcHdr"/>
        </w:types>
        <w:behaviors>
          <w:behavior w:val="content"/>
        </w:behaviors>
        <w:guid w:val="{4B95DC37-454D-244D-AD38-0791E2759D3F}"/>
      </w:docPartPr>
      <w:docPartBody>
        <w:p w:rsidR="00222506" w:rsidRDefault="00C003E8">
          <w:pPr>
            <w:pStyle w:val="88FEB7513405E240A3F5C70081F38A63"/>
          </w:pPr>
          <w:r w:rsidRPr="00284A2F">
            <w:rPr>
              <w:rStyle w:val="PlaceholderText"/>
            </w:rPr>
            <w:t>Click or tap here to enter text.</w:t>
          </w:r>
        </w:p>
      </w:docPartBody>
    </w:docPart>
    <w:docPart>
      <w:docPartPr>
        <w:name w:val="478915E3B626F74690CCF98ACF90D253"/>
        <w:category>
          <w:name w:val="General"/>
          <w:gallery w:val="placeholder"/>
        </w:category>
        <w:types>
          <w:type w:val="bbPlcHdr"/>
        </w:types>
        <w:behaviors>
          <w:behavior w:val="content"/>
        </w:behaviors>
        <w:guid w:val="{C621F4F9-5314-8B48-BC3F-283D4508C60B}"/>
      </w:docPartPr>
      <w:docPartBody>
        <w:p w:rsidR="00222506" w:rsidRDefault="00C003E8">
          <w:pPr>
            <w:pStyle w:val="478915E3B626F74690CCF98ACF90D253"/>
          </w:pPr>
          <w:r w:rsidRPr="00284A2F">
            <w:rPr>
              <w:rStyle w:val="PlaceholderText"/>
            </w:rPr>
            <w:t>Click or tap here to enter text.</w:t>
          </w:r>
        </w:p>
      </w:docPartBody>
    </w:docPart>
    <w:docPart>
      <w:docPartPr>
        <w:name w:val="62B4C304AC8D0042ADF6141D95CA18FD"/>
        <w:category>
          <w:name w:val="General"/>
          <w:gallery w:val="placeholder"/>
        </w:category>
        <w:types>
          <w:type w:val="bbPlcHdr"/>
        </w:types>
        <w:behaviors>
          <w:behavior w:val="content"/>
        </w:behaviors>
        <w:guid w:val="{32ED3882-E7A0-4149-82C9-56A1F32BEE95}"/>
      </w:docPartPr>
      <w:docPartBody>
        <w:p w:rsidR="00222506" w:rsidRDefault="00C003E8">
          <w:pPr>
            <w:pStyle w:val="62B4C304AC8D0042ADF6141D95CA18FD"/>
          </w:pPr>
          <w:r w:rsidRPr="00284A2F">
            <w:rPr>
              <w:rStyle w:val="PlaceholderText"/>
            </w:rPr>
            <w:t>Click or tap here to enter text.</w:t>
          </w:r>
        </w:p>
      </w:docPartBody>
    </w:docPart>
    <w:docPart>
      <w:docPartPr>
        <w:name w:val="FFBF070C66B1DB49886202181A0453EE"/>
        <w:category>
          <w:name w:val="General"/>
          <w:gallery w:val="placeholder"/>
        </w:category>
        <w:types>
          <w:type w:val="bbPlcHdr"/>
        </w:types>
        <w:behaviors>
          <w:behavior w:val="content"/>
        </w:behaviors>
        <w:guid w:val="{A48BAEB3-9599-4444-AEF0-C2996DB3801B}"/>
      </w:docPartPr>
      <w:docPartBody>
        <w:p w:rsidR="00222506" w:rsidRDefault="00C003E8">
          <w:pPr>
            <w:pStyle w:val="FFBF070C66B1DB49886202181A0453EE"/>
          </w:pPr>
          <w:r w:rsidRPr="00284A2F">
            <w:rPr>
              <w:rStyle w:val="PlaceholderText"/>
            </w:rPr>
            <w:t>Click or tap here to enter text.</w:t>
          </w:r>
        </w:p>
      </w:docPartBody>
    </w:docPart>
    <w:docPart>
      <w:docPartPr>
        <w:name w:val="BD78917445C5694ABA7D0BFAF94B4252"/>
        <w:category>
          <w:name w:val="General"/>
          <w:gallery w:val="placeholder"/>
        </w:category>
        <w:types>
          <w:type w:val="bbPlcHdr"/>
        </w:types>
        <w:behaviors>
          <w:behavior w:val="content"/>
        </w:behaviors>
        <w:guid w:val="{326A2DBD-FE58-AE4B-8C3A-79362A2DEE16}"/>
      </w:docPartPr>
      <w:docPartBody>
        <w:p w:rsidR="00222506" w:rsidRDefault="00C003E8">
          <w:pPr>
            <w:pStyle w:val="BD78917445C5694ABA7D0BFAF94B4252"/>
          </w:pPr>
          <w:r w:rsidRPr="00284A2F">
            <w:rPr>
              <w:rStyle w:val="PlaceholderText"/>
            </w:rPr>
            <w:t>Click or tap to enter a date.</w:t>
          </w:r>
        </w:p>
      </w:docPartBody>
    </w:docPart>
    <w:docPart>
      <w:docPartPr>
        <w:name w:val="7F779E742CA88F4ABEB58308E9C0EA03"/>
        <w:category>
          <w:name w:val="General"/>
          <w:gallery w:val="placeholder"/>
        </w:category>
        <w:types>
          <w:type w:val="bbPlcHdr"/>
        </w:types>
        <w:behaviors>
          <w:behavior w:val="content"/>
        </w:behaviors>
        <w:guid w:val="{2CBD78A0-9D0D-8F4C-8681-6A926EE4C28A}"/>
      </w:docPartPr>
      <w:docPartBody>
        <w:p w:rsidR="00222506" w:rsidRDefault="00C003E8">
          <w:pPr>
            <w:pStyle w:val="7F779E742CA88F4ABEB58308E9C0EA03"/>
          </w:pPr>
          <w:r w:rsidRPr="00284A2F">
            <w:rPr>
              <w:rStyle w:val="PlaceholderText"/>
            </w:rPr>
            <w:t>Click or tap to enter a date.</w:t>
          </w:r>
        </w:p>
      </w:docPartBody>
    </w:docPart>
    <w:docPart>
      <w:docPartPr>
        <w:name w:val="BCF468915F303847A5A3C6B47D8B7029"/>
        <w:category>
          <w:name w:val="General"/>
          <w:gallery w:val="placeholder"/>
        </w:category>
        <w:types>
          <w:type w:val="bbPlcHdr"/>
        </w:types>
        <w:behaviors>
          <w:behavior w:val="content"/>
        </w:behaviors>
        <w:guid w:val="{AAEE32B6-5386-9844-92A9-D82C2C0AA215}"/>
      </w:docPartPr>
      <w:docPartBody>
        <w:p w:rsidR="00222506" w:rsidRDefault="00C003E8">
          <w:pPr>
            <w:pStyle w:val="BCF468915F303847A5A3C6B47D8B7029"/>
          </w:pPr>
          <w:r w:rsidRPr="00284A2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96B"/>
    <w:rsid w:val="00222506"/>
    <w:rsid w:val="006C6A6B"/>
    <w:rsid w:val="0071449B"/>
    <w:rsid w:val="00A2396B"/>
    <w:rsid w:val="00B27306"/>
    <w:rsid w:val="00B405C3"/>
    <w:rsid w:val="00C003E8"/>
    <w:rsid w:val="00E760B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ZA" w:eastAsia="en-GB"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C3EE116AA527644BD938B9D56F5717B">
    <w:name w:val="6C3EE116AA527644BD938B9D56F5717B"/>
  </w:style>
  <w:style w:type="character" w:customStyle="1" w:styleId="Parties">
    <w:name w:val="Parties"/>
    <w:basedOn w:val="DefaultParagraphFont"/>
    <w:uiPriority w:val="1"/>
    <w:rPr>
      <w:rFonts w:ascii="Arial" w:hAnsi="Arial"/>
      <w:caps/>
      <w:smallCaps w:val="0"/>
    </w:rPr>
  </w:style>
  <w:style w:type="paragraph" w:customStyle="1" w:styleId="AB2F21428A6F314180A0E1ED4ABDAE58">
    <w:name w:val="AB2F21428A6F314180A0E1ED4ABDAE58"/>
  </w:style>
  <w:style w:type="paragraph" w:customStyle="1" w:styleId="A79B4C81D87A53429F7D9C0CBEC4BC37">
    <w:name w:val="A79B4C81D87A53429F7D9C0CBEC4BC37"/>
  </w:style>
  <w:style w:type="paragraph" w:customStyle="1" w:styleId="1E5860822FF01C44846F02C36D5487D2">
    <w:name w:val="1E5860822FF01C44846F02C36D5487D2"/>
  </w:style>
  <w:style w:type="paragraph" w:customStyle="1" w:styleId="E93D273C30BB414798272271F05FD76F">
    <w:name w:val="E93D273C30BB414798272271F05FD76F"/>
  </w:style>
  <w:style w:type="paragraph" w:customStyle="1" w:styleId="88FEB7513405E240A3F5C70081F38A63">
    <w:name w:val="88FEB7513405E240A3F5C70081F38A63"/>
  </w:style>
  <w:style w:type="paragraph" w:customStyle="1" w:styleId="478915E3B626F74690CCF98ACF90D253">
    <w:name w:val="478915E3B626F74690CCF98ACF90D253"/>
  </w:style>
  <w:style w:type="paragraph" w:customStyle="1" w:styleId="62B4C304AC8D0042ADF6141D95CA18FD">
    <w:name w:val="62B4C304AC8D0042ADF6141D95CA18FD"/>
  </w:style>
  <w:style w:type="paragraph" w:customStyle="1" w:styleId="FFBF070C66B1DB49886202181A0453EE">
    <w:name w:val="FFBF070C66B1DB49886202181A0453EE"/>
  </w:style>
  <w:style w:type="paragraph" w:customStyle="1" w:styleId="BD78917445C5694ABA7D0BFAF94B4252">
    <w:name w:val="BD78917445C5694ABA7D0BFAF94B4252"/>
  </w:style>
  <w:style w:type="paragraph" w:customStyle="1" w:styleId="7F779E742CA88F4ABEB58308E9C0EA03">
    <w:name w:val="7F779E742CA88F4ABEB58308E9C0EA03"/>
  </w:style>
  <w:style w:type="paragraph" w:customStyle="1" w:styleId="BCF468915F303847A5A3C6B47D8B7029">
    <w:name w:val="BCF468915F303847A5A3C6B47D8B70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56B09415F93F448ED2662D230416A9" ma:contentTypeVersion="12" ma:contentTypeDescription="Create a new document." ma:contentTypeScope="" ma:versionID="e6af17e51a08c17f3eee1f52ceadfc2f">
  <xsd:schema xmlns:xsd="http://www.w3.org/2001/XMLSchema" xmlns:xs="http://www.w3.org/2001/XMLSchema" xmlns:p="http://schemas.microsoft.com/office/2006/metadata/properties" xmlns:ns3="df86d15b-1e01-4ed0-8bad-d4bad628c66c" xmlns:ns4="a327b443-b6c4-43f4-82a8-dac915cacb48" targetNamespace="http://schemas.microsoft.com/office/2006/metadata/properties" ma:root="true" ma:fieldsID="37d01c261a49482a6320cd7fb1fe1327" ns3:_="" ns4:_="">
    <xsd:import namespace="df86d15b-1e01-4ed0-8bad-d4bad628c66c"/>
    <xsd:import namespace="a327b443-b6c4-43f4-82a8-dac915cacb4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6d15b-1e01-4ed0-8bad-d4bad628c6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_activity" ma:index="16"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27b443-b6c4-43f4-82a8-dac915cacb4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df86d15b-1e01-4ed0-8bad-d4bad628c66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9D0A6-E923-4882-AA4D-A77A63D73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6d15b-1e01-4ed0-8bad-d4bad628c66c"/>
    <ds:schemaRef ds:uri="a327b443-b6c4-43f4-82a8-dac915cac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EF192A-1BBF-4087-A6F2-05F5B6E594F9}">
  <ds:schemaRefs>
    <ds:schemaRef ds:uri="http://schemas.microsoft.com/office/2006/metadata/properties"/>
    <ds:schemaRef ds:uri="http://schemas.microsoft.com/office/infopath/2007/PartnerControls"/>
    <ds:schemaRef ds:uri="df86d15b-1e01-4ed0-8bad-d4bad628c66c"/>
  </ds:schemaRefs>
</ds:datastoreItem>
</file>

<file path=customXml/itemProps3.xml><?xml version="1.0" encoding="utf-8"?>
<ds:datastoreItem xmlns:ds="http://schemas.openxmlformats.org/officeDocument/2006/customXml" ds:itemID="{BACFAE8F-F15D-49B3-9631-F212970A1280}">
  <ds:schemaRefs>
    <ds:schemaRef ds:uri="http://schemas.microsoft.com/sharepoint/v3/contenttype/forms"/>
  </ds:schemaRefs>
</ds:datastoreItem>
</file>

<file path=customXml/itemProps4.xml><?xml version="1.0" encoding="utf-8"?>
<ds:datastoreItem xmlns:ds="http://schemas.openxmlformats.org/officeDocument/2006/customXml" ds:itemID="{ECD9DCE9-E3B0-4166-BC09-B1A4B3406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3676</Words>
  <Characters>20959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ELMIEN DU PLESSIS</dc:creator>
  <cp:keywords/>
  <dc:description/>
  <cp:lastModifiedBy>Mokone</cp:lastModifiedBy>
  <cp:revision>3</cp:revision>
  <cp:lastPrinted>2022-05-11T13:01:00Z</cp:lastPrinted>
  <dcterms:created xsi:type="dcterms:W3CDTF">2023-09-19T13:34:00Z</dcterms:created>
  <dcterms:modified xsi:type="dcterms:W3CDTF">2023-09-19T13:35:00Z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0x010100A956B09415F93F448ED2662D230416A9</vt:lpwstr>
  </property>
</Properties>
</file>