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1A" w:rsidRPr="001917A3" w:rsidRDefault="0010311A" w:rsidP="0010311A">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1917A3">
        <w:rPr>
          <w:rFonts w:ascii="Arial Unicode MS" w:eastAsia="Arial Unicode MS" w:hAnsi="Arial Unicode MS" w:cs="Arial Unicode MS"/>
          <w:noProof/>
          <w:sz w:val="24"/>
          <w:szCs w:val="20"/>
        </w:rPr>
        <w:drawing>
          <wp:inline distT="0" distB="0" distL="0" distR="0" wp14:anchorId="44562E69" wp14:editId="393F57F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10311A" w:rsidRPr="00D2629A" w:rsidRDefault="0010311A" w:rsidP="0010311A">
      <w:pPr>
        <w:shd w:val="clear" w:color="auto" w:fill="F5F5F5"/>
        <w:suppressAutoHyphens/>
        <w:spacing w:after="0" w:line="240" w:lineRule="auto"/>
        <w:jc w:val="center"/>
        <w:textAlignment w:val="top"/>
        <w:rPr>
          <w:rFonts w:ascii="Arial Unicode MS" w:eastAsia="Arial Unicode MS" w:hAnsi="Arial Unicode MS" w:cs="Arial Unicode MS"/>
          <w:b/>
          <w:color w:val="222222"/>
          <w:sz w:val="24"/>
          <w:szCs w:val="20"/>
          <w:lang w:val="af-ZA"/>
        </w:rPr>
      </w:pPr>
      <w:r w:rsidRPr="001917A3">
        <w:rPr>
          <w:rFonts w:ascii="Arial Unicode MS" w:eastAsia="Arial Unicode MS" w:hAnsi="Arial Unicode MS" w:cs="Arial Unicode MS"/>
          <w:b/>
          <w:color w:val="222222"/>
          <w:sz w:val="24"/>
          <w:szCs w:val="20"/>
          <w:lang w:val="af-ZA"/>
        </w:rPr>
        <w:t>IN</w:t>
      </w:r>
      <w:r>
        <w:rPr>
          <w:rFonts w:ascii="Arial Unicode MS" w:eastAsia="Arial Unicode MS" w:hAnsi="Arial Unicode MS" w:cs="Arial Unicode MS"/>
          <w:b/>
          <w:color w:val="222222"/>
          <w:sz w:val="24"/>
          <w:szCs w:val="20"/>
          <w:lang w:val="af-ZA"/>
        </w:rPr>
        <w:t xml:space="preserve"> THE HIGH COURT OF SOUTH AFRICA</w:t>
      </w:r>
      <w:r w:rsidRPr="001917A3">
        <w:rPr>
          <w:rFonts w:ascii="Arial Unicode MS" w:eastAsia="Arial Unicode MS" w:hAnsi="Arial Unicode MS" w:cs="Arial Unicode MS"/>
          <w:b/>
          <w:color w:val="222222"/>
          <w:sz w:val="24"/>
          <w:szCs w:val="20"/>
          <w:lang w:val="af-ZA"/>
        </w:rPr>
        <w:br/>
        <w:t>(</w:t>
      </w:r>
      <w:r>
        <w:rPr>
          <w:rFonts w:ascii="Arial Unicode MS" w:eastAsia="Arial Unicode MS" w:hAnsi="Arial Unicode MS" w:cs="Arial Unicode MS"/>
          <w:b/>
          <w:color w:val="222222"/>
          <w:sz w:val="24"/>
          <w:szCs w:val="20"/>
          <w:lang w:val="af-ZA"/>
        </w:rPr>
        <w:t>GAUTENG DIVISION, JOHANNESBURG)</w:t>
      </w:r>
    </w:p>
    <w:p w:rsidR="0010311A" w:rsidRDefault="0010311A" w:rsidP="0010311A">
      <w:pPr>
        <w:shd w:val="clear" w:color="auto" w:fill="F5F5F5"/>
        <w:suppressAutoHyphens/>
        <w:spacing w:after="0" w:line="240" w:lineRule="auto"/>
        <w:jc w:val="center"/>
        <w:textAlignment w:val="top"/>
        <w:rPr>
          <w:rFonts w:ascii="Arial Unicode MS" w:eastAsia="Arial Unicode MS" w:hAnsi="Arial Unicode MS" w:cs="Arial Unicode MS"/>
          <w:b/>
          <w:sz w:val="24"/>
          <w:szCs w:val="20"/>
          <w:lang w:val="en-ZA"/>
        </w:rPr>
      </w:pPr>
      <w:r w:rsidRPr="001917A3">
        <w:rPr>
          <w:rFonts w:ascii="Arial Unicode MS" w:eastAsia="Arial Unicode MS" w:hAnsi="Arial Unicode MS" w:cs="Arial Unicode MS"/>
          <w:b/>
          <w:sz w:val="24"/>
          <w:szCs w:val="20"/>
          <w:lang w:val="en-ZA"/>
        </w:rPr>
        <w:t>REPUBLIC OF SOUTH AFRICA</w:t>
      </w:r>
    </w:p>
    <w:p w:rsidR="0010311A" w:rsidRPr="001917A3" w:rsidRDefault="0010311A" w:rsidP="0010311A">
      <w:pPr>
        <w:shd w:val="clear" w:color="auto" w:fill="F5F5F5"/>
        <w:suppressAutoHyphens/>
        <w:spacing w:after="0" w:line="240" w:lineRule="auto"/>
        <w:jc w:val="center"/>
        <w:textAlignment w:val="top"/>
        <w:rPr>
          <w:rFonts w:ascii="Arial Unicode MS" w:eastAsia="Arial Unicode MS" w:hAnsi="Arial Unicode MS" w:cs="Arial Unicode MS"/>
          <w:b/>
          <w:color w:val="777777"/>
          <w:sz w:val="24"/>
          <w:szCs w:val="20"/>
          <w:lang w:val="en-ZA"/>
        </w:rPr>
      </w:pPr>
    </w:p>
    <w:p w:rsidR="002A0774" w:rsidRDefault="002A0774" w:rsidP="0010311A">
      <w:pPr>
        <w:suppressAutoHyphens/>
        <w:spacing w:after="0" w:line="480" w:lineRule="auto"/>
        <w:jc w:val="right"/>
        <w:rPr>
          <w:rFonts w:ascii="Arial" w:eastAsia="Times New Roman" w:hAnsi="Arial" w:cs="Times New Roman"/>
          <w:b/>
          <w:bCs/>
          <w:sz w:val="24"/>
          <w:szCs w:val="20"/>
          <w:lang w:val="en-ZA"/>
        </w:rPr>
      </w:pPr>
    </w:p>
    <w:p w:rsidR="0010311A" w:rsidRPr="001917A3" w:rsidRDefault="0010311A" w:rsidP="0010311A">
      <w:pPr>
        <w:suppressAutoHyphens/>
        <w:spacing w:after="0" w:line="480" w:lineRule="auto"/>
        <w:jc w:val="right"/>
        <w:rPr>
          <w:rFonts w:ascii="Arial" w:eastAsia="Times New Roman" w:hAnsi="Arial" w:cs="Times New Roman"/>
          <w:sz w:val="24"/>
          <w:szCs w:val="20"/>
          <w:lang w:val="en-ZA"/>
        </w:rPr>
      </w:pPr>
      <w:r>
        <w:rPr>
          <w:rFonts w:ascii="Arial" w:eastAsia="Times New Roman" w:hAnsi="Arial" w:cs="Times New Roman"/>
          <w:b/>
          <w:bCs/>
          <w:sz w:val="24"/>
          <w:szCs w:val="20"/>
          <w:lang w:val="en-ZA"/>
        </w:rPr>
        <w:t>CASE NO:</w:t>
      </w:r>
      <w:r w:rsidR="002A0774">
        <w:rPr>
          <w:rFonts w:ascii="Arial" w:eastAsia="Times New Roman" w:hAnsi="Arial" w:cs="Times New Roman"/>
          <w:b/>
          <w:bCs/>
          <w:sz w:val="24"/>
          <w:szCs w:val="20"/>
          <w:lang w:val="en-ZA"/>
        </w:rPr>
        <w:t xml:space="preserve"> 56709/2021</w:t>
      </w:r>
    </w:p>
    <w:p w:rsidR="0010311A" w:rsidRPr="001917A3" w:rsidRDefault="0010311A" w:rsidP="0010311A">
      <w:pPr>
        <w:suppressAutoHyphens/>
        <w:spacing w:after="0" w:line="480" w:lineRule="auto"/>
        <w:jc w:val="right"/>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10311A" w:rsidRPr="001917A3" w:rsidTr="00B77E5F">
        <w:trPr>
          <w:trHeight w:val="2455"/>
        </w:trPr>
        <w:tc>
          <w:tcPr>
            <w:tcW w:w="5691" w:type="dxa"/>
          </w:tcPr>
          <w:p w:rsidR="0010311A" w:rsidRDefault="0010311A" w:rsidP="00B77E5F">
            <w:pPr>
              <w:suppressAutoHyphens/>
              <w:spacing w:after="0" w:line="480" w:lineRule="auto"/>
              <w:jc w:val="both"/>
              <w:rPr>
                <w:rFonts w:ascii="Arial" w:eastAsia="Arial Unicode MS" w:hAnsi="Arial" w:cs="Arial"/>
                <w:b/>
                <w:sz w:val="16"/>
                <w:szCs w:val="16"/>
                <w:lang w:val="en-ZA"/>
              </w:rPr>
            </w:pPr>
          </w:p>
          <w:p w:rsidR="0010311A" w:rsidRPr="001917A3" w:rsidRDefault="0010311A" w:rsidP="00B77E5F">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 xml:space="preserve"> </w:t>
            </w:r>
            <w:r w:rsidR="002A0774">
              <w:rPr>
                <w:rFonts w:ascii="Arial" w:eastAsia="Arial Unicode MS" w:hAnsi="Arial" w:cs="Arial"/>
                <w:sz w:val="16"/>
                <w:szCs w:val="16"/>
                <w:lang w:val="en-ZA"/>
              </w:rPr>
              <w:t>(1)</w:t>
            </w:r>
            <w:r w:rsidR="002A0774">
              <w:rPr>
                <w:rFonts w:ascii="Arial" w:eastAsia="Arial Unicode MS" w:hAnsi="Arial" w:cs="Arial"/>
                <w:sz w:val="16"/>
                <w:szCs w:val="16"/>
                <w:lang w:val="en-ZA"/>
              </w:rPr>
              <w:tab/>
              <w:t>REPORTABLE:  NO</w:t>
            </w:r>
          </w:p>
          <w:p w:rsidR="0010311A" w:rsidRPr="001917A3" w:rsidRDefault="0010311A" w:rsidP="00B77E5F">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(2)</w:t>
            </w:r>
            <w:r w:rsidR="002A0774">
              <w:rPr>
                <w:rFonts w:ascii="Arial" w:eastAsia="Arial Unicode MS" w:hAnsi="Arial" w:cs="Arial"/>
                <w:sz w:val="16"/>
                <w:szCs w:val="16"/>
                <w:lang w:val="en-ZA"/>
              </w:rPr>
              <w:tab/>
              <w:t>OF INTEREST TO OTHER JUDGES: NO</w:t>
            </w:r>
          </w:p>
          <w:p w:rsidR="0010311A" w:rsidRPr="001917A3" w:rsidRDefault="0010311A" w:rsidP="00B77E5F">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(3)</w:t>
            </w:r>
            <w:r w:rsidRPr="001917A3">
              <w:rPr>
                <w:rFonts w:ascii="Arial" w:eastAsia="Arial Unicode MS" w:hAnsi="Arial" w:cs="Arial"/>
                <w:sz w:val="16"/>
                <w:szCs w:val="16"/>
                <w:lang w:val="en-ZA"/>
              </w:rPr>
              <w:tab/>
              <w:t xml:space="preserve">REVISED: </w:t>
            </w:r>
            <w:r>
              <w:rPr>
                <w:rFonts w:ascii="Arial" w:eastAsia="Arial Unicode MS" w:hAnsi="Arial" w:cs="Arial"/>
                <w:sz w:val="16"/>
                <w:szCs w:val="16"/>
                <w:lang w:val="en-ZA"/>
              </w:rPr>
              <w:t>NO</w:t>
            </w:r>
          </w:p>
          <w:p w:rsidR="0010311A" w:rsidRPr="001917A3" w:rsidRDefault="0010311A" w:rsidP="00B77E5F">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008E10DB">
              <w:rPr>
                <w:rFonts w:ascii="Arial" w:eastAsia="Arial Unicode MS" w:hAnsi="Arial" w:cs="Arial"/>
                <w:sz w:val="16"/>
                <w:szCs w:val="16"/>
                <w:lang w:val="en-ZA"/>
              </w:rPr>
              <w:t>25</w:t>
            </w:r>
            <w:r>
              <w:rPr>
                <w:rFonts w:ascii="Arial" w:eastAsia="Arial Unicode MS" w:hAnsi="Arial" w:cs="Arial"/>
                <w:sz w:val="16"/>
                <w:szCs w:val="16"/>
                <w:lang w:val="en-ZA"/>
              </w:rPr>
              <w:t xml:space="preserve"> JANUARY 2023</w:t>
            </w:r>
          </w:p>
          <w:p w:rsidR="0010311A" w:rsidRPr="001917A3" w:rsidRDefault="0010311A" w:rsidP="00B77E5F">
            <w:pPr>
              <w:suppressAutoHyphens/>
              <w:spacing w:after="0" w:line="480" w:lineRule="auto"/>
              <w:jc w:val="both"/>
              <w:rPr>
                <w:rFonts w:ascii="Arial" w:eastAsia="Arial Unicode MS" w:hAnsi="Arial" w:cs="Arial"/>
                <w:sz w:val="16"/>
                <w:szCs w:val="16"/>
                <w:lang w:val="en-ZA"/>
              </w:rPr>
            </w:pPr>
            <w:r w:rsidRPr="001917A3">
              <w:rPr>
                <w:rFonts w:ascii="Arial" w:eastAsia="Arial Unicode MS" w:hAnsi="Arial" w:cs="Arial"/>
                <w:sz w:val="16"/>
                <w:szCs w:val="16"/>
                <w:lang w:val="en-ZA"/>
              </w:rPr>
              <w:tab/>
              <w:t xml:space="preserve">SIGNATURE: </w:t>
            </w:r>
            <w:r w:rsidRPr="001917A3">
              <w:rPr>
                <w:rFonts w:ascii="Lucida Handwriting" w:eastAsia="Arial Unicode MS" w:hAnsi="Lucida Handwriting" w:cs="Arial"/>
                <w:b/>
                <w:i/>
                <w:sz w:val="16"/>
                <w:szCs w:val="16"/>
                <w:lang w:val="en-ZA"/>
              </w:rPr>
              <w:t>ML SENYATSI</w:t>
            </w:r>
          </w:p>
        </w:tc>
      </w:tr>
    </w:tbl>
    <w:p w:rsidR="0010311A" w:rsidRPr="001917A3" w:rsidRDefault="0010311A" w:rsidP="0010311A">
      <w:pPr>
        <w:suppressAutoHyphens/>
        <w:spacing w:after="0" w:line="480" w:lineRule="auto"/>
        <w:jc w:val="both"/>
        <w:rPr>
          <w:rFonts w:ascii="Arial" w:eastAsia="Times New Roman" w:hAnsi="Arial" w:cs="Times New Roman"/>
          <w:sz w:val="24"/>
          <w:szCs w:val="20"/>
          <w:lang w:val="en-ZA"/>
        </w:rPr>
      </w:pPr>
    </w:p>
    <w:p w:rsidR="0010311A" w:rsidRPr="001917A3" w:rsidRDefault="0010311A" w:rsidP="0010311A">
      <w:pPr>
        <w:suppressAutoHyphens/>
        <w:spacing w:after="0" w:line="480" w:lineRule="auto"/>
        <w:rPr>
          <w:rFonts w:ascii="Arial" w:eastAsia="Times New Roman" w:hAnsi="Arial" w:cs="Times New Roman"/>
          <w:sz w:val="24"/>
          <w:szCs w:val="20"/>
          <w:lang w:val="en-ZA"/>
        </w:rPr>
      </w:pPr>
      <w:r w:rsidRPr="001917A3">
        <w:rPr>
          <w:rFonts w:ascii="Arial" w:eastAsia="Times New Roman" w:hAnsi="Arial" w:cs="Times New Roman"/>
          <w:sz w:val="24"/>
          <w:szCs w:val="20"/>
          <w:lang w:val="en-ZA"/>
        </w:rPr>
        <w:t>In the matter between:</w:t>
      </w:r>
    </w:p>
    <w:p w:rsidR="00D56B54" w:rsidRPr="00BC23F8" w:rsidRDefault="00BC23F8" w:rsidP="00BC23F8">
      <w:pPr>
        <w:tabs>
          <w:tab w:val="right" w:pos="8505"/>
        </w:tabs>
        <w:suppressAutoHyphens/>
        <w:spacing w:before="120" w:after="240" w:line="480" w:lineRule="auto"/>
        <w:rPr>
          <w:rFonts w:ascii="Arial" w:eastAsia="MS Mincho" w:hAnsi="Arial" w:cs="Arial"/>
          <w:b/>
          <w:sz w:val="24"/>
          <w:szCs w:val="24"/>
          <w:lang w:val="en-GB"/>
        </w:rPr>
      </w:pPr>
      <w:r w:rsidRPr="00E73B2B">
        <w:rPr>
          <w:rFonts w:ascii="Arial" w:eastAsia="MS Mincho" w:hAnsi="Arial" w:cs="Arial"/>
          <w:b/>
          <w:sz w:val="24"/>
          <w:szCs w:val="24"/>
          <w:lang w:val="en-GB"/>
        </w:rPr>
        <w:t>MAIN STREET 1613 (</w:t>
      </w:r>
      <w:r w:rsidR="008E10DB" w:rsidRPr="00E73B2B">
        <w:rPr>
          <w:rFonts w:ascii="Arial" w:eastAsia="MS Mincho" w:hAnsi="Arial" w:cs="Arial"/>
          <w:b/>
          <w:sz w:val="24"/>
          <w:szCs w:val="24"/>
          <w:lang w:val="en-GB"/>
        </w:rPr>
        <w:t xml:space="preserve">RF) </w:t>
      </w:r>
      <w:r w:rsidR="008E10DB">
        <w:rPr>
          <w:rFonts w:ascii="Arial" w:eastAsia="MS Mincho" w:hAnsi="Arial" w:cs="Arial"/>
          <w:b/>
          <w:sz w:val="24"/>
          <w:szCs w:val="24"/>
          <w:lang w:val="en-GB"/>
        </w:rPr>
        <w:t xml:space="preserve"> </w:t>
      </w:r>
      <w:r>
        <w:rPr>
          <w:rFonts w:ascii="Arial" w:eastAsia="MS Mincho" w:hAnsi="Arial" w:cs="Arial"/>
          <w:b/>
          <w:sz w:val="24"/>
          <w:szCs w:val="24"/>
          <w:lang w:val="en-GB"/>
        </w:rPr>
        <w:t xml:space="preserve">                        </w:t>
      </w:r>
      <w:r w:rsidR="00D56B54">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t xml:space="preserve">    </w:t>
      </w:r>
      <w:r w:rsidR="00D56B54">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 xml:space="preserve">      </w:t>
      </w:r>
      <w:r w:rsidR="008E10DB">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 xml:space="preserve"> First Applicant</w:t>
      </w:r>
      <w:r w:rsidR="00D56B54">
        <w:rPr>
          <w:rFonts w:ascii="Arial" w:eastAsia="Times New Roman" w:hAnsi="Arial" w:cs="Times New Roman"/>
          <w:sz w:val="24"/>
          <w:szCs w:val="20"/>
          <w:lang w:val="en-ZA"/>
        </w:rPr>
        <w:t xml:space="preserve">      </w:t>
      </w:r>
    </w:p>
    <w:p w:rsidR="00BC23F8" w:rsidRDefault="00BC23F8" w:rsidP="0010311A">
      <w:pPr>
        <w:tabs>
          <w:tab w:val="right" w:pos="9072"/>
        </w:tabs>
        <w:suppressAutoHyphens/>
        <w:spacing w:after="0" w:line="240" w:lineRule="auto"/>
        <w:jc w:val="both"/>
        <w:rPr>
          <w:rFonts w:ascii="Arial" w:eastAsia="Times New Roman" w:hAnsi="Arial" w:cs="Times New Roman"/>
          <w:b/>
          <w:bCs/>
          <w:sz w:val="24"/>
          <w:szCs w:val="24"/>
          <w:lang w:val="en-GB" w:eastAsia="en-GB"/>
        </w:rPr>
      </w:pPr>
      <w:r w:rsidRPr="00E73B2B">
        <w:rPr>
          <w:rFonts w:ascii="Arial" w:eastAsia="Times New Roman" w:hAnsi="Arial" w:cs="Times New Roman"/>
          <w:b/>
          <w:bCs/>
          <w:sz w:val="24"/>
          <w:szCs w:val="24"/>
          <w:lang w:val="en-GB" w:eastAsia="en-GB"/>
        </w:rPr>
        <w:t>THE STANDARD BANK OF</w:t>
      </w:r>
    </w:p>
    <w:p w:rsidR="002A0774" w:rsidRDefault="002A0774" w:rsidP="0010311A">
      <w:pPr>
        <w:tabs>
          <w:tab w:val="right" w:pos="9072"/>
        </w:tabs>
        <w:suppressAutoHyphens/>
        <w:spacing w:after="0" w:line="240" w:lineRule="auto"/>
        <w:jc w:val="both"/>
        <w:rPr>
          <w:rFonts w:ascii="Arial" w:eastAsia="Times New Roman" w:hAnsi="Arial" w:cs="Times New Roman"/>
          <w:b/>
          <w:bCs/>
          <w:sz w:val="24"/>
          <w:szCs w:val="24"/>
          <w:lang w:val="en-GB" w:eastAsia="en-GB"/>
        </w:rPr>
      </w:pPr>
    </w:p>
    <w:p w:rsidR="002A0774"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r w:rsidRPr="00E73B2B">
        <w:rPr>
          <w:rFonts w:ascii="Arial" w:eastAsia="Times New Roman" w:hAnsi="Arial" w:cs="Times New Roman"/>
          <w:b/>
          <w:bCs/>
          <w:sz w:val="24"/>
          <w:szCs w:val="24"/>
          <w:lang w:val="en-GB" w:eastAsia="en-GB"/>
        </w:rPr>
        <w:t>SOUTH AFRICA LIMITED</w:t>
      </w:r>
      <w:r w:rsidR="00D56B54">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 xml:space="preserve">                     </w:t>
      </w:r>
      <w:r w:rsidR="00D56B54">
        <w:rPr>
          <w:rFonts w:ascii="Arial" w:eastAsia="Times New Roman" w:hAnsi="Arial" w:cs="Times New Roman"/>
          <w:sz w:val="24"/>
          <w:szCs w:val="20"/>
          <w:lang w:val="en-ZA"/>
        </w:rPr>
        <w:t>Second Applicant</w:t>
      </w: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D56B54" w:rsidRDefault="00D56B54"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BC23F8" w:rsidP="0010311A">
      <w:pPr>
        <w:tabs>
          <w:tab w:val="right" w:pos="9072"/>
        </w:tabs>
        <w:suppressAutoHyphens/>
        <w:spacing w:after="0" w:line="240" w:lineRule="auto"/>
        <w:jc w:val="both"/>
        <w:rPr>
          <w:rFonts w:ascii="Arial" w:eastAsia="Times New Roman" w:hAnsi="Arial" w:cs="Arial"/>
          <w:b/>
          <w:bCs/>
          <w:sz w:val="24"/>
          <w:szCs w:val="24"/>
          <w:lang w:val="en-GB" w:eastAsia="en-GB"/>
        </w:rPr>
      </w:pPr>
      <w:r w:rsidRPr="00E73B2B">
        <w:rPr>
          <w:rFonts w:ascii="Arial" w:eastAsia="Times New Roman" w:hAnsi="Arial" w:cs="Arial"/>
          <w:b/>
          <w:bCs/>
          <w:sz w:val="24"/>
          <w:szCs w:val="24"/>
          <w:lang w:val="en-GB" w:eastAsia="en-GB"/>
        </w:rPr>
        <w:t>THE DEVELOPMENT BANK OF</w:t>
      </w:r>
    </w:p>
    <w:p w:rsidR="002A0774" w:rsidRDefault="002A0774" w:rsidP="0010311A">
      <w:pPr>
        <w:tabs>
          <w:tab w:val="right" w:pos="9072"/>
        </w:tabs>
        <w:suppressAutoHyphens/>
        <w:spacing w:after="0" w:line="240" w:lineRule="auto"/>
        <w:jc w:val="both"/>
        <w:rPr>
          <w:rFonts w:ascii="Arial" w:eastAsia="Times New Roman" w:hAnsi="Arial" w:cs="Arial"/>
          <w:b/>
          <w:bCs/>
          <w:sz w:val="24"/>
          <w:szCs w:val="24"/>
          <w:lang w:val="en-GB" w:eastAsia="en-GB"/>
        </w:rPr>
      </w:pPr>
    </w:p>
    <w:p w:rsidR="00D56B54"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r w:rsidRPr="00E73B2B">
        <w:rPr>
          <w:rFonts w:ascii="Arial" w:eastAsia="Times New Roman" w:hAnsi="Arial" w:cs="Arial"/>
          <w:b/>
          <w:bCs/>
          <w:sz w:val="24"/>
          <w:szCs w:val="24"/>
          <w:lang w:val="en-GB" w:eastAsia="en-GB"/>
        </w:rPr>
        <w:t>SOUTHERN AFRICA LTD</w:t>
      </w:r>
      <w:r w:rsidR="00D56B54">
        <w:rPr>
          <w:rFonts w:ascii="Arial" w:eastAsia="Times New Roman" w:hAnsi="Arial" w:cs="Times New Roman"/>
          <w:sz w:val="24"/>
          <w:szCs w:val="20"/>
          <w:lang w:val="en-ZA"/>
        </w:rPr>
        <w:t xml:space="preserve">                                               </w:t>
      </w:r>
      <w:r w:rsidR="007920A7">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r>
      <w:r w:rsidR="00D56B54">
        <w:rPr>
          <w:rFonts w:ascii="Arial" w:eastAsia="Times New Roman" w:hAnsi="Arial" w:cs="Times New Roman"/>
          <w:sz w:val="24"/>
          <w:szCs w:val="20"/>
          <w:lang w:val="en-ZA"/>
        </w:rPr>
        <w:t>Third Applicant</w:t>
      </w: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D56B54" w:rsidRDefault="00D56B54" w:rsidP="0010311A">
      <w:pPr>
        <w:tabs>
          <w:tab w:val="right" w:pos="9072"/>
        </w:tabs>
        <w:suppressAutoHyphens/>
        <w:spacing w:after="0" w:line="240" w:lineRule="auto"/>
        <w:jc w:val="both"/>
        <w:rPr>
          <w:rFonts w:ascii="Arial" w:eastAsia="Times New Roman" w:hAnsi="Arial" w:cs="Times New Roman"/>
          <w:sz w:val="24"/>
          <w:szCs w:val="20"/>
          <w:lang w:val="en-ZA"/>
        </w:rPr>
      </w:pPr>
    </w:p>
    <w:p w:rsidR="00D56B54" w:rsidRDefault="00D56B54" w:rsidP="0010311A">
      <w:pPr>
        <w:tabs>
          <w:tab w:val="right" w:pos="9072"/>
        </w:tabs>
        <w:suppressAutoHyphens/>
        <w:spacing w:after="0" w:line="240" w:lineRule="auto"/>
        <w:jc w:val="both"/>
        <w:rPr>
          <w:rFonts w:ascii="Arial" w:eastAsia="Times New Roman" w:hAnsi="Arial" w:cs="Times New Roman"/>
          <w:sz w:val="24"/>
          <w:szCs w:val="20"/>
          <w:lang w:val="en-ZA"/>
        </w:rPr>
      </w:pPr>
      <w:r>
        <w:rPr>
          <w:rFonts w:ascii="Arial" w:eastAsia="Times New Roman" w:hAnsi="Arial" w:cs="Times New Roman"/>
          <w:sz w:val="24"/>
          <w:szCs w:val="20"/>
          <w:lang w:val="en-ZA"/>
        </w:rPr>
        <w:t xml:space="preserve">And </w:t>
      </w: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BC23F8" w:rsidP="0010311A">
      <w:pPr>
        <w:tabs>
          <w:tab w:val="right" w:pos="9072"/>
        </w:tabs>
        <w:suppressAutoHyphens/>
        <w:spacing w:after="0" w:line="240" w:lineRule="auto"/>
        <w:jc w:val="both"/>
        <w:rPr>
          <w:rFonts w:ascii="Arial" w:eastAsia="MS Mincho" w:hAnsi="Arial" w:cs="Arial"/>
          <w:b/>
          <w:sz w:val="24"/>
          <w:szCs w:val="24"/>
          <w:lang w:val="en-GB"/>
        </w:rPr>
      </w:pPr>
      <w:r w:rsidRPr="00E73B2B">
        <w:rPr>
          <w:rFonts w:ascii="Arial" w:eastAsia="MS Mincho" w:hAnsi="Arial" w:cs="Arial"/>
          <w:b/>
          <w:sz w:val="24"/>
          <w:szCs w:val="24"/>
          <w:lang w:val="en-GB"/>
        </w:rPr>
        <w:t xml:space="preserve">SOLAR CAPITAL ORANGE </w:t>
      </w:r>
    </w:p>
    <w:p w:rsidR="002A0774" w:rsidRDefault="002A0774" w:rsidP="0010311A">
      <w:pPr>
        <w:tabs>
          <w:tab w:val="right" w:pos="9072"/>
        </w:tabs>
        <w:suppressAutoHyphens/>
        <w:spacing w:after="0" w:line="240" w:lineRule="auto"/>
        <w:jc w:val="both"/>
        <w:rPr>
          <w:rFonts w:ascii="Arial" w:eastAsia="MS Mincho" w:hAnsi="Arial" w:cs="Arial"/>
          <w:b/>
          <w:sz w:val="24"/>
          <w:szCs w:val="24"/>
          <w:lang w:val="en-GB"/>
        </w:rPr>
      </w:pPr>
    </w:p>
    <w:p w:rsidR="00D56B54"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r w:rsidRPr="00E73B2B">
        <w:rPr>
          <w:rFonts w:ascii="Arial" w:eastAsia="MS Mincho" w:hAnsi="Arial" w:cs="Arial"/>
          <w:b/>
          <w:sz w:val="24"/>
          <w:szCs w:val="24"/>
          <w:lang w:val="en-GB"/>
        </w:rPr>
        <w:t>(RF) PROPRIETARY LIMITED</w:t>
      </w:r>
      <w:r w:rsidR="00D56B54">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t xml:space="preserve"> First </w:t>
      </w:r>
      <w:r w:rsidR="00D56B54">
        <w:rPr>
          <w:rFonts w:ascii="Arial" w:eastAsia="Times New Roman" w:hAnsi="Arial" w:cs="Times New Roman"/>
          <w:sz w:val="24"/>
          <w:szCs w:val="20"/>
          <w:lang w:val="en-ZA"/>
        </w:rPr>
        <w:t>Respondent</w:t>
      </w:r>
    </w:p>
    <w:p w:rsidR="00BC23F8"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p>
    <w:p w:rsidR="00D56B54" w:rsidRDefault="00D56B54" w:rsidP="0010311A">
      <w:pPr>
        <w:tabs>
          <w:tab w:val="right" w:pos="9072"/>
        </w:tabs>
        <w:suppressAutoHyphens/>
        <w:spacing w:after="0" w:line="240" w:lineRule="auto"/>
        <w:jc w:val="both"/>
        <w:rPr>
          <w:rFonts w:ascii="Arial" w:eastAsia="Times New Roman" w:hAnsi="Arial" w:cs="Times New Roman"/>
          <w:sz w:val="24"/>
          <w:szCs w:val="20"/>
          <w:lang w:val="en-ZA"/>
        </w:rPr>
      </w:pPr>
    </w:p>
    <w:p w:rsidR="00D56B54"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r w:rsidRPr="00E73B2B">
        <w:rPr>
          <w:rFonts w:ascii="Arial" w:eastAsia="Times New Roman" w:hAnsi="Arial" w:cs="Times New Roman"/>
          <w:b/>
          <w:bCs/>
          <w:sz w:val="24"/>
          <w:szCs w:val="24"/>
          <w:lang w:val="en-GB" w:eastAsia="en-GB"/>
        </w:rPr>
        <w:t>PHELAN, PASCHAL</w:t>
      </w:r>
      <w:r w:rsidR="00D56B54">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r>
      <w:r w:rsidR="00D56B54">
        <w:rPr>
          <w:rFonts w:ascii="Arial" w:eastAsia="Times New Roman" w:hAnsi="Arial" w:cs="Times New Roman"/>
          <w:sz w:val="24"/>
          <w:szCs w:val="20"/>
          <w:lang w:val="en-ZA"/>
        </w:rPr>
        <w:t xml:space="preserve">Second </w:t>
      </w:r>
      <w:r>
        <w:rPr>
          <w:rFonts w:ascii="Arial" w:eastAsia="Times New Roman" w:hAnsi="Arial" w:cs="Times New Roman"/>
          <w:sz w:val="24"/>
          <w:szCs w:val="20"/>
          <w:lang w:val="en-ZA"/>
        </w:rPr>
        <w:t>Respondent</w:t>
      </w: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r w:rsidRPr="00E73B2B">
        <w:rPr>
          <w:rFonts w:ascii="Arial" w:eastAsia="MS Mincho" w:hAnsi="Arial" w:cs="Times New Roman"/>
          <w:b/>
          <w:sz w:val="24"/>
          <w:szCs w:val="24"/>
          <w:lang w:val="en-GB"/>
        </w:rPr>
        <w:t>TENYANE, JOSEPH MOSEDI</w:t>
      </w:r>
      <w:r>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t xml:space="preserve"> Third Respondent</w:t>
      </w: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p>
    <w:p w:rsidR="00BC23F8" w:rsidRDefault="002A0774" w:rsidP="0010311A">
      <w:pPr>
        <w:tabs>
          <w:tab w:val="right" w:pos="9072"/>
        </w:tabs>
        <w:suppressAutoHyphens/>
        <w:spacing w:after="0" w:line="240" w:lineRule="auto"/>
        <w:jc w:val="both"/>
        <w:rPr>
          <w:rFonts w:ascii="Arial" w:eastAsia="Times New Roman" w:hAnsi="Arial" w:cs="Times New Roman"/>
          <w:b/>
          <w:sz w:val="24"/>
          <w:szCs w:val="24"/>
          <w:lang w:val="en-GB" w:eastAsia="en-GB"/>
        </w:rPr>
      </w:pPr>
      <w:r>
        <w:rPr>
          <w:rFonts w:ascii="Arial" w:eastAsia="Times New Roman" w:hAnsi="Arial" w:cs="Times New Roman"/>
          <w:b/>
          <w:sz w:val="24"/>
          <w:szCs w:val="24"/>
          <w:lang w:val="en-GB" w:eastAsia="en-GB"/>
        </w:rPr>
        <w:t>JANSE VAN RENSBURG</w:t>
      </w:r>
    </w:p>
    <w:p w:rsidR="002A0774" w:rsidRDefault="002A0774" w:rsidP="0010311A">
      <w:pPr>
        <w:tabs>
          <w:tab w:val="right" w:pos="9072"/>
        </w:tabs>
        <w:suppressAutoHyphens/>
        <w:spacing w:after="0" w:line="240" w:lineRule="auto"/>
        <w:jc w:val="both"/>
        <w:rPr>
          <w:rFonts w:ascii="Arial" w:eastAsia="Times New Roman" w:hAnsi="Arial" w:cs="Times New Roman"/>
          <w:b/>
          <w:sz w:val="24"/>
          <w:szCs w:val="24"/>
          <w:lang w:val="en-GB" w:eastAsia="en-GB"/>
        </w:rPr>
      </w:pPr>
    </w:p>
    <w:p w:rsidR="00BC23F8" w:rsidRDefault="00BC23F8" w:rsidP="0010311A">
      <w:pPr>
        <w:tabs>
          <w:tab w:val="right" w:pos="9072"/>
        </w:tabs>
        <w:suppressAutoHyphens/>
        <w:spacing w:after="0" w:line="240" w:lineRule="auto"/>
        <w:jc w:val="both"/>
        <w:rPr>
          <w:rFonts w:ascii="Arial" w:eastAsia="Times New Roman" w:hAnsi="Arial" w:cs="Times New Roman"/>
          <w:sz w:val="24"/>
          <w:szCs w:val="20"/>
          <w:lang w:val="en-ZA"/>
        </w:rPr>
      </w:pPr>
      <w:r w:rsidRPr="00E73B2B">
        <w:rPr>
          <w:rFonts w:ascii="Arial" w:eastAsia="Times New Roman" w:hAnsi="Arial" w:cs="Times New Roman"/>
          <w:b/>
          <w:sz w:val="24"/>
          <w:szCs w:val="24"/>
          <w:lang w:val="en-GB" w:eastAsia="en-GB"/>
        </w:rPr>
        <w:t>JACQUES</w:t>
      </w:r>
      <w:r>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t>Fourth Respondent</w:t>
      </w: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2A0774" w:rsidRDefault="002A0774" w:rsidP="0010311A">
      <w:pPr>
        <w:tabs>
          <w:tab w:val="right" w:pos="9072"/>
        </w:tabs>
        <w:suppressAutoHyphens/>
        <w:spacing w:after="0" w:line="240" w:lineRule="auto"/>
        <w:jc w:val="both"/>
        <w:rPr>
          <w:rFonts w:ascii="Arial" w:eastAsia="Times New Roman" w:hAnsi="Arial" w:cs="Times New Roman"/>
          <w:sz w:val="24"/>
          <w:szCs w:val="20"/>
          <w:lang w:val="en-ZA"/>
        </w:rPr>
      </w:pPr>
    </w:p>
    <w:p w:rsidR="002F72CA" w:rsidRPr="001917A3" w:rsidRDefault="002F72CA" w:rsidP="002F72CA">
      <w:pPr>
        <w:spacing w:after="200" w:line="276" w:lineRule="auto"/>
        <w:rPr>
          <w:rFonts w:ascii="Arial" w:eastAsia="Arial Unicode MS" w:hAnsi="Arial" w:cs="Arial"/>
          <w:bCs/>
          <w:i/>
          <w:lang w:val="en-GB" w:eastAsia="zh-CN"/>
        </w:rPr>
      </w:pPr>
      <w:r w:rsidRPr="001917A3">
        <w:rPr>
          <w:rFonts w:ascii="Arial" w:eastAsia="Arial Unicode MS" w:hAnsi="Arial" w:cs="Arial"/>
          <w:b/>
          <w:bCs/>
          <w:i/>
          <w:u w:val="single"/>
          <w:lang w:val="en-GB" w:eastAsia="zh-CN"/>
        </w:rPr>
        <w:t>Delivered:</w:t>
      </w:r>
      <w:r w:rsidRPr="001917A3">
        <w:rPr>
          <w:rFonts w:ascii="Arial" w:eastAsia="Arial Unicode MS" w:hAnsi="Arial" w:cs="Arial"/>
          <w:bCs/>
          <w:i/>
          <w:lang w:val="en-GB" w:eastAsia="zh-CN"/>
        </w:rPr>
        <w:t xml:space="preserve"> By transmission to the parties via email and uploading onto Case Lines</w:t>
      </w:r>
    </w:p>
    <w:p w:rsidR="002F72CA" w:rsidRPr="001917A3" w:rsidRDefault="002F72CA" w:rsidP="002F72CA">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The reasons are</w:t>
      </w:r>
      <w:r w:rsidRPr="001917A3">
        <w:rPr>
          <w:rFonts w:ascii="Arial" w:eastAsia="Arial Unicode MS" w:hAnsi="Arial" w:cs="Arial"/>
          <w:bCs/>
          <w:i/>
          <w:lang w:val="en-GB" w:eastAsia="zh-CN"/>
        </w:rPr>
        <w:t xml:space="preserve"> deemed to be delivered. The date for hand-down is deemed to be      </w:t>
      </w:r>
    </w:p>
    <w:p w:rsidR="00BC23F8" w:rsidRPr="002A0774" w:rsidRDefault="007920A7" w:rsidP="002A0774">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 xml:space="preserve">25 </w:t>
      </w:r>
      <w:r w:rsidR="002F72CA">
        <w:rPr>
          <w:rFonts w:ascii="Arial" w:eastAsia="Arial Unicode MS" w:hAnsi="Arial" w:cs="Arial"/>
          <w:bCs/>
          <w:i/>
          <w:lang w:val="en-GB" w:eastAsia="zh-CN"/>
        </w:rPr>
        <w:t>January 2023</w:t>
      </w:r>
      <w:r w:rsidR="002A0774">
        <w:rPr>
          <w:rFonts w:ascii="Arial" w:eastAsia="Arial Unicode MS" w:hAnsi="Arial" w:cs="Arial"/>
          <w:bCs/>
          <w:i/>
          <w:lang w:val="en-GB" w:eastAsia="zh-CN"/>
        </w:rPr>
        <w:t>.</w:t>
      </w:r>
    </w:p>
    <w:p w:rsidR="0010311A" w:rsidRPr="001917A3" w:rsidRDefault="00E73B2B" w:rsidP="0010311A">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Pr>
          <w:rFonts w:ascii="Arial" w:eastAsia="Arial Unicode MS" w:hAnsi="Arial" w:cs="Arial"/>
          <w:b/>
          <w:sz w:val="24"/>
          <w:szCs w:val="24"/>
          <w:lang w:val="en-ZA"/>
        </w:rPr>
        <w:t>REASONS</w:t>
      </w:r>
    </w:p>
    <w:p w:rsidR="0010311A" w:rsidRPr="001917A3" w:rsidRDefault="0010311A" w:rsidP="0010311A">
      <w:pPr>
        <w:tabs>
          <w:tab w:val="right" w:pos="9072"/>
        </w:tabs>
        <w:suppressAutoHyphens/>
        <w:spacing w:after="0" w:line="240" w:lineRule="auto"/>
        <w:jc w:val="both"/>
        <w:rPr>
          <w:rFonts w:ascii="Arial" w:eastAsia="Times New Roman" w:hAnsi="Arial" w:cs="Times New Roman"/>
          <w:sz w:val="24"/>
          <w:szCs w:val="20"/>
          <w:lang w:val="en-ZA"/>
        </w:rPr>
      </w:pPr>
    </w:p>
    <w:p w:rsidR="00E73B2B" w:rsidRPr="00D56B54" w:rsidRDefault="0010311A" w:rsidP="00D56B54">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1917A3">
        <w:rPr>
          <w:rFonts w:ascii="Arial" w:eastAsia="Times New Roman" w:hAnsi="Arial" w:cs="Times New Roman"/>
          <w:b/>
          <w:bCs/>
          <w:sz w:val="24"/>
          <w:szCs w:val="20"/>
          <w:u w:val="single"/>
          <w:lang w:val="en-ZA"/>
        </w:rPr>
        <w:t>SENYATSI J:</w:t>
      </w:r>
    </w:p>
    <w:p w:rsidR="00E73B2B" w:rsidRPr="00D56B54" w:rsidRDefault="00E73B2B" w:rsidP="00D56B54">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Times New Roman"/>
          <w:bCs/>
          <w:sz w:val="24"/>
          <w:szCs w:val="20"/>
          <w:lang w:val="en-ZA"/>
        </w:rPr>
        <w:t>[1]</w:t>
      </w:r>
      <w:r>
        <w:rPr>
          <w:rFonts w:ascii="Arial" w:eastAsia="Times New Roman" w:hAnsi="Arial" w:cs="Times New Roman"/>
          <w:bCs/>
          <w:sz w:val="24"/>
          <w:szCs w:val="20"/>
          <w:lang w:val="en-ZA"/>
        </w:rPr>
        <w:tab/>
      </w:r>
      <w:r w:rsidRPr="00D56B54">
        <w:rPr>
          <w:rFonts w:ascii="Arial" w:eastAsia="Times New Roman" w:hAnsi="Arial" w:cs="Arial"/>
          <w:bCs/>
          <w:sz w:val="24"/>
          <w:szCs w:val="24"/>
          <w:lang w:val="en-ZA"/>
        </w:rPr>
        <w:t xml:space="preserve">On 8 March 2020 I granted Part A of the order </w:t>
      </w:r>
      <w:r w:rsidR="007920A7">
        <w:rPr>
          <w:rFonts w:ascii="Arial" w:eastAsia="Times New Roman" w:hAnsi="Arial" w:cs="Arial"/>
          <w:bCs/>
          <w:sz w:val="24"/>
          <w:szCs w:val="24"/>
          <w:lang w:val="en-ZA"/>
        </w:rPr>
        <w:t>in</w:t>
      </w:r>
      <w:r w:rsidRPr="00D56B54">
        <w:rPr>
          <w:rFonts w:ascii="Arial" w:eastAsia="Times New Roman" w:hAnsi="Arial" w:cs="Arial"/>
          <w:bCs/>
          <w:sz w:val="24"/>
          <w:szCs w:val="24"/>
          <w:lang w:val="en-ZA"/>
        </w:rPr>
        <w:t xml:space="preserve"> an application for</w:t>
      </w:r>
      <w:r w:rsidR="007920A7">
        <w:rPr>
          <w:rFonts w:ascii="Arial" w:eastAsia="Times New Roman" w:hAnsi="Arial" w:cs="Arial"/>
          <w:bCs/>
          <w:sz w:val="24"/>
          <w:szCs w:val="24"/>
          <w:lang w:val="en-ZA"/>
        </w:rPr>
        <w:t xml:space="preserve"> execution of a judgment in</w:t>
      </w:r>
      <w:r w:rsidRPr="00D56B54">
        <w:rPr>
          <w:rFonts w:ascii="Arial" w:eastAsia="Times New Roman" w:hAnsi="Arial" w:cs="Arial"/>
          <w:bCs/>
          <w:sz w:val="24"/>
          <w:szCs w:val="24"/>
          <w:lang w:val="en-ZA"/>
        </w:rPr>
        <w:t xml:space="preserve"> perfection of the General Notarial Covering Bond Numbers 26793/2018 registered with the Registrar of Deeds, Cape Town and </w:t>
      </w:r>
      <w:r w:rsidR="007920A7">
        <w:rPr>
          <w:rFonts w:ascii="Arial" w:eastAsia="Times New Roman" w:hAnsi="Arial" w:cs="Arial"/>
          <w:bCs/>
          <w:sz w:val="24"/>
          <w:szCs w:val="24"/>
          <w:lang w:val="en-ZA"/>
        </w:rPr>
        <w:t xml:space="preserve">General Notarial Covering Bond </w:t>
      </w:r>
      <w:r w:rsidRPr="00D56B54">
        <w:rPr>
          <w:rFonts w:ascii="Arial" w:eastAsia="Times New Roman" w:hAnsi="Arial" w:cs="Arial"/>
          <w:bCs/>
          <w:sz w:val="24"/>
          <w:szCs w:val="24"/>
          <w:lang w:val="en-ZA"/>
        </w:rPr>
        <w:t>No 1401/2018 registered with the Registrar of Deeds, Kimberly.</w:t>
      </w:r>
      <w:r w:rsidR="007920A7">
        <w:rPr>
          <w:rFonts w:ascii="Arial" w:eastAsia="Times New Roman" w:hAnsi="Arial" w:cs="Arial"/>
          <w:bCs/>
          <w:sz w:val="24"/>
          <w:szCs w:val="24"/>
          <w:lang w:val="en-ZA"/>
        </w:rPr>
        <w:t xml:space="preserve"> The execution of the order was pending leave to appeal in terms of section 18 of the Superior Courts Act, No: 10 of 2013 (“The Act”).</w:t>
      </w:r>
    </w:p>
    <w:p w:rsidR="00E73B2B" w:rsidRPr="00D56B54" w:rsidRDefault="00E73B2B" w:rsidP="00E73B2B">
      <w:pPr>
        <w:suppressAutoHyphens/>
        <w:spacing w:before="320" w:after="320" w:line="480" w:lineRule="auto"/>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 xml:space="preserve">[2] </w:t>
      </w:r>
      <w:r w:rsidRPr="00D56B54">
        <w:rPr>
          <w:rFonts w:ascii="Arial" w:eastAsia="Times New Roman" w:hAnsi="Arial" w:cs="Arial"/>
          <w:bCs/>
          <w:sz w:val="24"/>
          <w:szCs w:val="24"/>
          <w:lang w:val="en-ZA"/>
        </w:rPr>
        <w:tab/>
        <w:t>The order was to the following effect:</w:t>
      </w:r>
    </w:p>
    <w:p w:rsidR="00E73B2B" w:rsidRPr="00D56B54" w:rsidRDefault="00877740" w:rsidP="00877740">
      <w:pPr>
        <w:pStyle w:val="WWList1"/>
        <w:numPr>
          <w:ilvl w:val="0"/>
          <w:numId w:val="0"/>
        </w:numPr>
        <w:ind w:left="1440" w:hanging="720"/>
        <w:rPr>
          <w:rFonts w:cs="Arial"/>
        </w:rPr>
        <w:pPrChange w:id="0" w:author="Mokone" w:date="2023-02-13T11:35:00Z">
          <w:pPr>
            <w:pStyle w:val="WWList1"/>
            <w:numPr>
              <w:ilvl w:val="1"/>
              <w:numId w:val="2"/>
            </w:numPr>
            <w:tabs>
              <w:tab w:val="clear" w:pos="567"/>
            </w:tabs>
            <w:ind w:left="1440" w:hanging="720"/>
          </w:pPr>
        </w:pPrChange>
      </w:pPr>
      <w:bookmarkStart w:id="1" w:name="_Ref89256158"/>
      <w:r w:rsidRPr="00D56B54">
        <w:rPr>
          <w:rFonts w:cs="Arial"/>
        </w:rPr>
        <w:t>2.1.</w:t>
      </w:r>
      <w:r w:rsidRPr="00D56B54">
        <w:rPr>
          <w:rFonts w:cs="Arial"/>
        </w:rPr>
        <w:tab/>
      </w:r>
      <w:r w:rsidR="00E73B2B" w:rsidRPr="00D56B54">
        <w:rPr>
          <w:rFonts w:cs="Arial"/>
        </w:rPr>
        <w:t xml:space="preserve">The application is enrolled as an urgent application and insofar as may be necessary, the forms, time period and service provided for by the </w:t>
      </w:r>
      <w:r w:rsidR="00E73B2B" w:rsidRPr="00D56B54">
        <w:rPr>
          <w:rFonts w:cs="Arial"/>
        </w:rPr>
        <w:lastRenderedPageBreak/>
        <w:t>Rules of this Court are dispensed with and this application is heard as one of urgency under Rule 6(12) of the Uniform Rules of Court</w:t>
      </w:r>
      <w:r w:rsidR="009F5A79">
        <w:rPr>
          <w:rFonts w:cs="Arial"/>
        </w:rPr>
        <w:t>;</w:t>
      </w:r>
      <w:bookmarkEnd w:id="1"/>
    </w:p>
    <w:p w:rsidR="00E73B2B" w:rsidRPr="00D56B54" w:rsidRDefault="00877740" w:rsidP="00877740">
      <w:pPr>
        <w:pStyle w:val="WWList1"/>
        <w:numPr>
          <w:ilvl w:val="0"/>
          <w:numId w:val="0"/>
        </w:numPr>
        <w:ind w:left="1440" w:hanging="720"/>
        <w:rPr>
          <w:rFonts w:cs="Arial"/>
        </w:rPr>
        <w:pPrChange w:id="2" w:author="Mokone" w:date="2023-02-13T11:35:00Z">
          <w:pPr>
            <w:pStyle w:val="WWList1"/>
            <w:numPr>
              <w:ilvl w:val="1"/>
              <w:numId w:val="2"/>
            </w:numPr>
            <w:tabs>
              <w:tab w:val="clear" w:pos="567"/>
            </w:tabs>
            <w:ind w:left="1440" w:hanging="720"/>
          </w:pPr>
        </w:pPrChange>
      </w:pPr>
      <w:r w:rsidRPr="00D56B54">
        <w:rPr>
          <w:rFonts w:cs="Arial"/>
        </w:rPr>
        <w:t>2.2</w:t>
      </w:r>
      <w:bookmarkStart w:id="3" w:name="_GoBack"/>
      <w:bookmarkEnd w:id="3"/>
      <w:r w:rsidRPr="00D56B54">
        <w:rPr>
          <w:rFonts w:cs="Arial"/>
        </w:rPr>
        <w:t>.</w:t>
      </w:r>
      <w:r w:rsidRPr="00D56B54">
        <w:rPr>
          <w:rFonts w:cs="Arial"/>
        </w:rPr>
        <w:tab/>
      </w:r>
      <w:r w:rsidR="00E73B2B" w:rsidRPr="00D56B54">
        <w:rPr>
          <w:rFonts w:cs="Arial"/>
        </w:rPr>
        <w:t>The first respondent's (''</w:t>
      </w:r>
      <w:r w:rsidR="00E73B2B" w:rsidRPr="00D56B54">
        <w:rPr>
          <w:rFonts w:cs="Arial"/>
          <w:b/>
          <w:bCs/>
        </w:rPr>
        <w:t>SCO's</w:t>
      </w:r>
      <w:r w:rsidR="00E73B2B" w:rsidRPr="00D56B54">
        <w:rPr>
          <w:rFonts w:cs="Arial"/>
        </w:rPr>
        <w:t xml:space="preserve">") application for leave to appeal the whole court order handed down by Windell J on 7 February 2022 </w:t>
      </w:r>
      <w:r w:rsidR="00E73B2B" w:rsidRPr="009F5A79">
        <w:rPr>
          <w:rFonts w:cs="Arial"/>
        </w:rPr>
        <w:t>("</w:t>
      </w:r>
      <w:r w:rsidR="00E73B2B" w:rsidRPr="008E10DB">
        <w:rPr>
          <w:rFonts w:cs="Arial"/>
          <w:bCs/>
        </w:rPr>
        <w:t>7</w:t>
      </w:r>
      <w:r w:rsidR="00E73B2B" w:rsidRPr="00D56B54">
        <w:rPr>
          <w:rFonts w:cs="Arial"/>
          <w:b/>
          <w:bCs/>
        </w:rPr>
        <w:t xml:space="preserve"> </w:t>
      </w:r>
      <w:r w:rsidR="00E73B2B" w:rsidRPr="008E10DB">
        <w:rPr>
          <w:rFonts w:cs="Arial"/>
          <w:bCs/>
        </w:rPr>
        <w:t>February Order</w:t>
      </w:r>
      <w:r w:rsidR="00E73B2B" w:rsidRPr="00D56B54">
        <w:rPr>
          <w:rFonts w:cs="Arial"/>
        </w:rPr>
        <w:t>") does not suspend the operation and execution of the 7 February Order;</w:t>
      </w:r>
    </w:p>
    <w:p w:rsidR="00E73B2B" w:rsidRPr="00D56B54" w:rsidRDefault="00877740" w:rsidP="00877740">
      <w:pPr>
        <w:pStyle w:val="WWList1"/>
        <w:numPr>
          <w:ilvl w:val="0"/>
          <w:numId w:val="0"/>
        </w:numPr>
        <w:ind w:left="1440" w:hanging="720"/>
        <w:rPr>
          <w:rFonts w:cs="Arial"/>
        </w:rPr>
        <w:pPrChange w:id="4" w:author="Mokone" w:date="2023-02-13T11:35:00Z">
          <w:pPr>
            <w:pStyle w:val="WWList1"/>
            <w:numPr>
              <w:ilvl w:val="1"/>
              <w:numId w:val="2"/>
            </w:numPr>
            <w:tabs>
              <w:tab w:val="clear" w:pos="567"/>
            </w:tabs>
            <w:ind w:left="1440" w:hanging="720"/>
          </w:pPr>
        </w:pPrChange>
      </w:pPr>
      <w:r w:rsidRPr="00D56B54">
        <w:rPr>
          <w:rFonts w:cs="Arial"/>
        </w:rPr>
        <w:t>2.3.</w:t>
      </w:r>
      <w:r w:rsidRPr="00D56B54">
        <w:rPr>
          <w:rFonts w:cs="Arial"/>
        </w:rPr>
        <w:tab/>
      </w:r>
      <w:r w:rsidR="00E73B2B" w:rsidRPr="00D56B54">
        <w:rPr>
          <w:rFonts w:cs="Arial"/>
        </w:rPr>
        <w:t>SCO is in breach of the 7 February Order;</w:t>
      </w:r>
    </w:p>
    <w:p w:rsidR="00E73B2B" w:rsidRPr="00D56B54" w:rsidRDefault="00877740" w:rsidP="00877740">
      <w:pPr>
        <w:pStyle w:val="WWList1"/>
        <w:numPr>
          <w:ilvl w:val="0"/>
          <w:numId w:val="0"/>
        </w:numPr>
        <w:ind w:left="1440" w:hanging="720"/>
        <w:rPr>
          <w:rFonts w:cs="Arial"/>
        </w:rPr>
        <w:pPrChange w:id="5" w:author="Mokone" w:date="2023-02-13T11:35:00Z">
          <w:pPr>
            <w:pStyle w:val="WWList1"/>
            <w:numPr>
              <w:ilvl w:val="1"/>
              <w:numId w:val="2"/>
            </w:numPr>
            <w:tabs>
              <w:tab w:val="clear" w:pos="567"/>
            </w:tabs>
            <w:ind w:left="1440" w:hanging="720"/>
          </w:pPr>
        </w:pPrChange>
      </w:pPr>
      <w:r w:rsidRPr="00D56B54">
        <w:rPr>
          <w:rFonts w:cs="Arial"/>
        </w:rPr>
        <w:t>2.4.</w:t>
      </w:r>
      <w:r w:rsidRPr="00D56B54">
        <w:rPr>
          <w:rFonts w:cs="Arial"/>
        </w:rPr>
        <w:tab/>
      </w:r>
      <w:r w:rsidR="00E73B2B" w:rsidRPr="00D56B54">
        <w:rPr>
          <w:rFonts w:cs="Arial"/>
        </w:rPr>
        <w:t>SCO is ordered to cease acting in contravention of the 7 February Order immediately;</w:t>
      </w:r>
    </w:p>
    <w:p w:rsidR="00E73B2B" w:rsidRPr="00D56B54" w:rsidRDefault="00877740" w:rsidP="00877740">
      <w:pPr>
        <w:pStyle w:val="WWList1"/>
        <w:numPr>
          <w:ilvl w:val="0"/>
          <w:numId w:val="0"/>
        </w:numPr>
        <w:ind w:left="1440" w:hanging="720"/>
        <w:rPr>
          <w:rFonts w:cs="Arial"/>
        </w:rPr>
        <w:pPrChange w:id="6" w:author="Mokone" w:date="2023-02-13T11:35:00Z">
          <w:pPr>
            <w:pStyle w:val="WWList1"/>
            <w:numPr>
              <w:ilvl w:val="1"/>
              <w:numId w:val="2"/>
            </w:numPr>
            <w:tabs>
              <w:tab w:val="clear" w:pos="567"/>
            </w:tabs>
            <w:ind w:left="1440" w:hanging="720"/>
          </w:pPr>
        </w:pPrChange>
      </w:pPr>
      <w:r w:rsidRPr="00D56B54">
        <w:rPr>
          <w:rFonts w:cs="Arial"/>
        </w:rPr>
        <w:t>2.5.</w:t>
      </w:r>
      <w:r w:rsidRPr="00D56B54">
        <w:rPr>
          <w:rFonts w:cs="Arial"/>
        </w:rPr>
        <w:tab/>
      </w:r>
      <w:r w:rsidR="00E73B2B" w:rsidRPr="00D56B54">
        <w:rPr>
          <w:rFonts w:cs="Arial"/>
        </w:rPr>
        <w:t>SCO is ordered forthwith to:</w:t>
      </w:r>
    </w:p>
    <w:p w:rsidR="00E73B2B" w:rsidRPr="00D56B54" w:rsidRDefault="00877740" w:rsidP="00877740">
      <w:pPr>
        <w:pStyle w:val="WWList2"/>
        <w:numPr>
          <w:ilvl w:val="0"/>
          <w:numId w:val="0"/>
        </w:numPr>
        <w:ind w:left="2160" w:hanging="720"/>
        <w:rPr>
          <w:rFonts w:cs="Arial"/>
        </w:rPr>
        <w:pPrChange w:id="7" w:author="Mokone" w:date="2023-02-13T11:35:00Z">
          <w:pPr>
            <w:pStyle w:val="WWList2"/>
            <w:numPr>
              <w:ilvl w:val="2"/>
              <w:numId w:val="2"/>
            </w:numPr>
            <w:tabs>
              <w:tab w:val="clear" w:pos="1134"/>
            </w:tabs>
            <w:ind w:left="2160" w:hanging="720"/>
          </w:pPr>
        </w:pPrChange>
      </w:pPr>
      <w:r w:rsidRPr="00D56B54">
        <w:rPr>
          <w:rFonts w:cs="Arial"/>
        </w:rPr>
        <w:t>2.5.1.</w:t>
      </w:r>
      <w:r w:rsidRPr="00D56B54">
        <w:rPr>
          <w:rFonts w:cs="Arial"/>
        </w:rPr>
        <w:tab/>
      </w:r>
      <w:r w:rsidR="00E73B2B" w:rsidRPr="00D56B54">
        <w:rPr>
          <w:rFonts w:cs="Arial"/>
        </w:rPr>
        <w:t xml:space="preserve">allow the first applicant, without any hindrance or obstruction whatsoever, acting through its duly authorised representative (as the case may be), or with the assistance of the Sheriff of this  Court or his/her Deputy with the appropriate jurisdiction, for the purposes of perfecting, effecting and protecting its security in terms of the general notarial bond, which was registered with the Registrar of Deeds Cape Town on 29 November 2018 under Bond No. 26793/2018 and with the Registrar of Deeds Kimberley on 29 November 2018 under Bond No. 1401/2018, to enter into and secure and take possession of: </w:t>
      </w:r>
    </w:p>
    <w:p w:rsidR="00E73B2B" w:rsidRPr="00D56B54" w:rsidRDefault="00877740" w:rsidP="00877740">
      <w:pPr>
        <w:pStyle w:val="WWList3"/>
        <w:numPr>
          <w:ilvl w:val="0"/>
          <w:numId w:val="0"/>
        </w:numPr>
        <w:ind w:left="3240" w:hanging="1080"/>
        <w:rPr>
          <w:rFonts w:cs="Arial"/>
        </w:rPr>
        <w:pPrChange w:id="8" w:author="Mokone" w:date="2023-02-13T11:35:00Z">
          <w:pPr>
            <w:pStyle w:val="WWList3"/>
            <w:numPr>
              <w:ilvl w:val="3"/>
              <w:numId w:val="2"/>
            </w:numPr>
            <w:tabs>
              <w:tab w:val="clear" w:pos="1701"/>
            </w:tabs>
            <w:ind w:left="3240" w:hanging="1080"/>
          </w:pPr>
        </w:pPrChange>
      </w:pPr>
      <w:r w:rsidRPr="00D56B54">
        <w:rPr>
          <w:rFonts w:cs="Arial"/>
        </w:rPr>
        <w:t>2.5.1.1.</w:t>
      </w:r>
      <w:r w:rsidRPr="00D56B54">
        <w:rPr>
          <w:rFonts w:cs="Arial"/>
        </w:rPr>
        <w:tab/>
      </w:r>
      <w:r w:rsidR="00E73B2B" w:rsidRPr="00D56B54">
        <w:rPr>
          <w:rFonts w:cs="Arial"/>
        </w:rPr>
        <w:t xml:space="preserve">the Project Site at </w:t>
      </w:r>
      <w:r w:rsidR="00E73B2B" w:rsidRPr="00D56B54">
        <w:rPr>
          <w:rFonts w:cs="Arial"/>
          <w:shd w:val="clear" w:color="auto" w:fill="FFFFFF"/>
        </w:rPr>
        <w:t>Farm Narosies no 228, Hantam Municipality, Calvinia in the Northern Cape; and</w:t>
      </w:r>
    </w:p>
    <w:p w:rsidR="00E73B2B" w:rsidRPr="00D56B54" w:rsidRDefault="00877740" w:rsidP="00877740">
      <w:pPr>
        <w:pStyle w:val="WWList3"/>
        <w:numPr>
          <w:ilvl w:val="0"/>
          <w:numId w:val="0"/>
        </w:numPr>
        <w:ind w:left="2160" w:hanging="720"/>
        <w:rPr>
          <w:rFonts w:cs="Arial"/>
        </w:rPr>
        <w:pPrChange w:id="9" w:author="Mokone" w:date="2023-02-13T11:35:00Z">
          <w:pPr>
            <w:pStyle w:val="WWList3"/>
            <w:numPr>
              <w:numId w:val="2"/>
            </w:numPr>
            <w:tabs>
              <w:tab w:val="clear" w:pos="1701"/>
            </w:tabs>
            <w:ind w:left="2160" w:hanging="720"/>
          </w:pPr>
        </w:pPrChange>
      </w:pPr>
      <w:r w:rsidRPr="00D56B54">
        <w:rPr>
          <w:rFonts w:cs="Arial"/>
        </w:rPr>
        <w:lastRenderedPageBreak/>
        <w:t>2.5.2.</w:t>
      </w:r>
      <w:r w:rsidRPr="00D56B54">
        <w:rPr>
          <w:rFonts w:cs="Arial"/>
        </w:rPr>
        <w:tab/>
      </w:r>
      <w:r w:rsidR="00E73B2B" w:rsidRPr="00D56B54">
        <w:rPr>
          <w:rFonts w:cs="Arial"/>
          <w:color w:val="242424"/>
          <w:shd w:val="clear" w:color="auto" w:fill="FFFFFF"/>
        </w:rPr>
        <w:t xml:space="preserve">SCO's head office at </w:t>
      </w:r>
      <w:r w:rsidR="00E73B2B" w:rsidRPr="00D56B54">
        <w:rPr>
          <w:rFonts w:cs="Arial"/>
        </w:rPr>
        <w:t>47 Main Road, Green Point, Cape Town 8001;</w:t>
      </w:r>
      <w:bookmarkStart w:id="10" w:name="_Ref88838930"/>
      <w:r w:rsidR="00A53D46" w:rsidRPr="00D56B54">
        <w:rPr>
          <w:rFonts w:cs="Arial"/>
        </w:rPr>
        <w:t xml:space="preserve"> </w:t>
      </w:r>
      <w:r w:rsidR="00E73B2B" w:rsidRPr="00D56B54">
        <w:rPr>
          <w:rFonts w:cs="Arial"/>
        </w:rPr>
        <w:t>or wherever the described property and effects may be found and there to attach, take control of and secure all of SCO's movable property and effects (of whatever description) without exception, including, but not limited to:</w:t>
      </w:r>
      <w:bookmarkEnd w:id="10"/>
    </w:p>
    <w:p w:rsidR="00E73B2B" w:rsidRPr="00D56B54" w:rsidRDefault="00877740" w:rsidP="00877740">
      <w:pPr>
        <w:pStyle w:val="WWList4"/>
        <w:numPr>
          <w:ilvl w:val="0"/>
          <w:numId w:val="0"/>
        </w:numPr>
        <w:ind w:left="3240" w:hanging="1080"/>
        <w:rPr>
          <w:rFonts w:cs="Arial"/>
        </w:rPr>
        <w:pPrChange w:id="11" w:author="Mokone" w:date="2023-02-13T11:35:00Z">
          <w:pPr>
            <w:pStyle w:val="WWList4"/>
            <w:numPr>
              <w:numId w:val="2"/>
            </w:numPr>
            <w:tabs>
              <w:tab w:val="clear" w:pos="2268"/>
            </w:tabs>
            <w:ind w:left="3240" w:hanging="1080"/>
          </w:pPr>
        </w:pPrChange>
      </w:pPr>
      <w:r w:rsidRPr="00D56B54">
        <w:rPr>
          <w:rFonts w:cs="Arial"/>
        </w:rPr>
        <w:t>2.5.2.1.</w:t>
      </w:r>
      <w:r w:rsidRPr="00D56B54">
        <w:rPr>
          <w:rFonts w:cs="Arial"/>
        </w:rPr>
        <w:tab/>
      </w:r>
      <w:r w:rsidR="00E73B2B" w:rsidRPr="00D56B54">
        <w:rPr>
          <w:rFonts w:cs="Arial"/>
        </w:rPr>
        <w:t>all the plant, equipment, machinery, office furniture, fixtures and fittings, stock-in-trade and motor vehicles of SCO, nothing excepted;</w:t>
      </w:r>
    </w:p>
    <w:p w:rsidR="00E73B2B" w:rsidRPr="00D56B54" w:rsidRDefault="00877740" w:rsidP="00877740">
      <w:pPr>
        <w:pStyle w:val="WWList4"/>
        <w:numPr>
          <w:ilvl w:val="0"/>
          <w:numId w:val="0"/>
        </w:numPr>
        <w:ind w:left="3240" w:hanging="1080"/>
        <w:rPr>
          <w:rFonts w:cs="Arial"/>
        </w:rPr>
        <w:pPrChange w:id="12" w:author="Mokone" w:date="2023-02-13T11:35:00Z">
          <w:pPr>
            <w:pStyle w:val="WWList4"/>
            <w:numPr>
              <w:numId w:val="2"/>
            </w:numPr>
            <w:tabs>
              <w:tab w:val="clear" w:pos="2268"/>
            </w:tabs>
            <w:ind w:left="3240" w:hanging="1080"/>
          </w:pPr>
        </w:pPrChange>
      </w:pPr>
      <w:r w:rsidRPr="00D56B54">
        <w:rPr>
          <w:rFonts w:cs="Arial"/>
        </w:rPr>
        <w:t>2.5.2.2.</w:t>
      </w:r>
      <w:r w:rsidRPr="00D56B54">
        <w:rPr>
          <w:rFonts w:cs="Arial"/>
        </w:rPr>
        <w:tab/>
      </w:r>
      <w:r w:rsidR="00E73B2B" w:rsidRPr="00D56B54">
        <w:rPr>
          <w:rFonts w:cs="Arial"/>
        </w:rPr>
        <w:t>every claim and indebtedness of whatever kind or nature owing to SCO;</w:t>
      </w:r>
    </w:p>
    <w:p w:rsidR="00E73B2B" w:rsidRPr="00D56B54" w:rsidRDefault="00877740" w:rsidP="00877740">
      <w:pPr>
        <w:pStyle w:val="WWList4"/>
        <w:numPr>
          <w:ilvl w:val="0"/>
          <w:numId w:val="0"/>
        </w:numPr>
        <w:ind w:left="3240" w:hanging="1080"/>
        <w:rPr>
          <w:rFonts w:cs="Arial"/>
        </w:rPr>
        <w:pPrChange w:id="13" w:author="Mokone" w:date="2023-02-13T11:35:00Z">
          <w:pPr>
            <w:pStyle w:val="WWList4"/>
            <w:numPr>
              <w:numId w:val="2"/>
            </w:numPr>
            <w:tabs>
              <w:tab w:val="clear" w:pos="2268"/>
            </w:tabs>
            <w:ind w:left="3240" w:hanging="1080"/>
          </w:pPr>
        </w:pPrChange>
      </w:pPr>
      <w:r w:rsidRPr="00D56B54">
        <w:rPr>
          <w:rFonts w:cs="Arial"/>
        </w:rPr>
        <w:t>2.5.2.3.</w:t>
      </w:r>
      <w:r w:rsidRPr="00D56B54">
        <w:rPr>
          <w:rFonts w:cs="Arial"/>
        </w:rPr>
        <w:tab/>
      </w:r>
      <w:r w:rsidR="00E73B2B" w:rsidRPr="00D56B54">
        <w:rPr>
          <w:rFonts w:cs="Arial"/>
        </w:rPr>
        <w:t>all the rights of SCO to quotas, permits, licences and the like;</w:t>
      </w:r>
    </w:p>
    <w:p w:rsidR="00E73B2B" w:rsidRPr="00D56B54" w:rsidRDefault="00877740" w:rsidP="00877740">
      <w:pPr>
        <w:pStyle w:val="WWList4"/>
        <w:numPr>
          <w:ilvl w:val="0"/>
          <w:numId w:val="0"/>
        </w:numPr>
        <w:ind w:left="3240" w:hanging="1080"/>
        <w:rPr>
          <w:rFonts w:cs="Arial"/>
        </w:rPr>
        <w:pPrChange w:id="14" w:author="Mokone" w:date="2023-02-13T11:35:00Z">
          <w:pPr>
            <w:pStyle w:val="WWList4"/>
            <w:numPr>
              <w:numId w:val="2"/>
            </w:numPr>
            <w:tabs>
              <w:tab w:val="clear" w:pos="2268"/>
            </w:tabs>
            <w:ind w:left="3240" w:hanging="1080"/>
          </w:pPr>
        </w:pPrChange>
      </w:pPr>
      <w:r w:rsidRPr="00D56B54">
        <w:rPr>
          <w:rFonts w:cs="Arial"/>
        </w:rPr>
        <w:t>2.5.2.4.</w:t>
      </w:r>
      <w:r w:rsidRPr="00D56B54">
        <w:rPr>
          <w:rFonts w:cs="Arial"/>
        </w:rPr>
        <w:tab/>
      </w:r>
      <w:r w:rsidR="00E73B2B" w:rsidRPr="00D56B54">
        <w:rPr>
          <w:rFonts w:cs="Arial"/>
        </w:rPr>
        <w:t>all the contractual rights of SCO of whatsoever nature including without limitation, rights in respect of insurance policies taken out by or in favour of SCO, franchise rights and rights under agency agreements or other agreements of a like nature and rights as lessee or lessor;</w:t>
      </w:r>
    </w:p>
    <w:p w:rsidR="00E73B2B" w:rsidRPr="00D56B54" w:rsidRDefault="00877740" w:rsidP="00877740">
      <w:pPr>
        <w:pStyle w:val="WWList4"/>
        <w:numPr>
          <w:ilvl w:val="0"/>
          <w:numId w:val="0"/>
        </w:numPr>
        <w:ind w:left="3240" w:hanging="1080"/>
        <w:rPr>
          <w:rFonts w:cs="Arial"/>
        </w:rPr>
        <w:pPrChange w:id="15" w:author="Mokone" w:date="2023-02-13T11:35:00Z">
          <w:pPr>
            <w:pStyle w:val="WWList4"/>
            <w:numPr>
              <w:numId w:val="2"/>
            </w:numPr>
            <w:tabs>
              <w:tab w:val="clear" w:pos="2268"/>
            </w:tabs>
            <w:ind w:left="3240" w:hanging="1080"/>
          </w:pPr>
        </w:pPrChange>
      </w:pPr>
      <w:bookmarkStart w:id="16" w:name="_Ref88838933"/>
      <w:r w:rsidRPr="00D56B54">
        <w:rPr>
          <w:rFonts w:cs="Arial"/>
        </w:rPr>
        <w:t>2.5.2.5.</w:t>
      </w:r>
      <w:r w:rsidRPr="00D56B54">
        <w:rPr>
          <w:rFonts w:cs="Arial"/>
        </w:rPr>
        <w:tab/>
      </w:r>
      <w:r w:rsidR="00E73B2B" w:rsidRPr="00D56B54">
        <w:rPr>
          <w:rFonts w:cs="Arial"/>
        </w:rPr>
        <w:t>all the goodwill of the business of SCO and all its rights to trademarks and trade names;</w:t>
      </w:r>
      <w:bookmarkEnd w:id="16"/>
    </w:p>
    <w:p w:rsidR="00E73B2B" w:rsidRPr="00D56B54" w:rsidRDefault="00877740" w:rsidP="00877740">
      <w:pPr>
        <w:pStyle w:val="WWList2"/>
        <w:numPr>
          <w:ilvl w:val="0"/>
          <w:numId w:val="0"/>
        </w:numPr>
        <w:ind w:left="1440" w:hanging="720"/>
        <w:rPr>
          <w:rFonts w:cs="Arial"/>
        </w:rPr>
        <w:pPrChange w:id="17" w:author="Mokone" w:date="2023-02-13T11:35:00Z">
          <w:pPr>
            <w:pStyle w:val="WWList2"/>
            <w:numPr>
              <w:numId w:val="2"/>
            </w:numPr>
            <w:tabs>
              <w:tab w:val="clear" w:pos="1134"/>
            </w:tabs>
            <w:ind w:left="1440" w:hanging="720"/>
          </w:pPr>
        </w:pPrChange>
      </w:pPr>
      <w:r w:rsidRPr="00D56B54">
        <w:rPr>
          <w:rFonts w:cs="Arial"/>
        </w:rPr>
        <w:t>2.6.</w:t>
      </w:r>
      <w:r w:rsidRPr="00D56B54">
        <w:rPr>
          <w:rFonts w:cs="Arial"/>
        </w:rPr>
        <w:tab/>
      </w:r>
      <w:r w:rsidR="00E73B2B" w:rsidRPr="00D56B54">
        <w:rPr>
          <w:rFonts w:cs="Arial"/>
        </w:rPr>
        <w:t xml:space="preserve">allow the first applicant acting through its duly authorised representative (as the case may be), or assisted by the Sheriff or his/her Deputy, without any hindrance or obstruction whatsoever, to attach, take control </w:t>
      </w:r>
      <w:r w:rsidR="00E73B2B" w:rsidRPr="00D56B54">
        <w:rPr>
          <w:rFonts w:cs="Arial"/>
        </w:rPr>
        <w:lastRenderedPageBreak/>
        <w:t xml:space="preserve">of and secure all of SCO's movable property and effects found to exist as described above, to the value of R70,814,199.39, together with interest in terms of the provisions of the relevant agreements (being the Senior Facility Agreement, the 2002 ISDA Master Agreement and the Common Terms Agreement), in one or more of the following ways, without removing same from the Project Site and Cape Town office: </w:t>
      </w:r>
    </w:p>
    <w:p w:rsidR="00E73B2B" w:rsidRPr="00D56B54" w:rsidRDefault="00877740" w:rsidP="00877740">
      <w:pPr>
        <w:pStyle w:val="WWList3"/>
        <w:numPr>
          <w:ilvl w:val="0"/>
          <w:numId w:val="0"/>
        </w:numPr>
        <w:ind w:left="2160" w:hanging="720"/>
        <w:rPr>
          <w:rFonts w:cs="Arial"/>
        </w:rPr>
        <w:pPrChange w:id="18" w:author="Mokone" w:date="2023-02-13T11:35:00Z">
          <w:pPr>
            <w:pStyle w:val="WWList3"/>
            <w:numPr>
              <w:numId w:val="2"/>
            </w:numPr>
            <w:tabs>
              <w:tab w:val="clear" w:pos="1701"/>
            </w:tabs>
            <w:ind w:left="2160" w:hanging="720"/>
          </w:pPr>
        </w:pPrChange>
      </w:pPr>
      <w:r w:rsidRPr="00D56B54">
        <w:rPr>
          <w:rFonts w:cs="Arial"/>
        </w:rPr>
        <w:t>2.6.1.</w:t>
      </w:r>
      <w:r w:rsidRPr="00D56B54">
        <w:rPr>
          <w:rFonts w:cs="Arial"/>
        </w:rPr>
        <w:tab/>
      </w:r>
      <w:r w:rsidR="00E73B2B" w:rsidRPr="00D56B54">
        <w:rPr>
          <w:rFonts w:cs="Arial"/>
        </w:rPr>
        <w:t>compiling an inventory of the assets referred to above;</w:t>
      </w:r>
    </w:p>
    <w:p w:rsidR="00E73B2B" w:rsidRPr="00D56B54" w:rsidRDefault="00877740" w:rsidP="00877740">
      <w:pPr>
        <w:pStyle w:val="WWList3"/>
        <w:numPr>
          <w:ilvl w:val="0"/>
          <w:numId w:val="0"/>
        </w:numPr>
        <w:ind w:left="2160" w:hanging="720"/>
        <w:rPr>
          <w:rFonts w:cs="Arial"/>
        </w:rPr>
        <w:pPrChange w:id="19" w:author="Mokone" w:date="2023-02-13T11:35:00Z">
          <w:pPr>
            <w:pStyle w:val="WWList3"/>
            <w:numPr>
              <w:numId w:val="2"/>
            </w:numPr>
            <w:tabs>
              <w:tab w:val="clear" w:pos="1701"/>
            </w:tabs>
            <w:ind w:left="2160" w:hanging="720"/>
          </w:pPr>
        </w:pPrChange>
      </w:pPr>
      <w:r w:rsidRPr="00D56B54">
        <w:rPr>
          <w:rFonts w:cs="Arial"/>
        </w:rPr>
        <w:t>2.6.2.</w:t>
      </w:r>
      <w:r w:rsidRPr="00D56B54">
        <w:rPr>
          <w:rFonts w:cs="Arial"/>
        </w:rPr>
        <w:tab/>
      </w:r>
      <w:r w:rsidR="00E73B2B" w:rsidRPr="00D56B54">
        <w:rPr>
          <w:rFonts w:cs="Arial"/>
        </w:rPr>
        <w:t>where applicable, affixing to such assets a mark and/or sticker identifying same as being an asset subject to this Order;</w:t>
      </w:r>
    </w:p>
    <w:p w:rsidR="00E73B2B" w:rsidRPr="00D56B54" w:rsidRDefault="00877740" w:rsidP="00877740">
      <w:pPr>
        <w:pStyle w:val="WWList3"/>
        <w:numPr>
          <w:ilvl w:val="0"/>
          <w:numId w:val="0"/>
        </w:numPr>
        <w:ind w:left="2160" w:hanging="720"/>
        <w:rPr>
          <w:rFonts w:cs="Arial"/>
        </w:rPr>
        <w:pPrChange w:id="20" w:author="Mokone" w:date="2023-02-13T11:35:00Z">
          <w:pPr>
            <w:pStyle w:val="WWList3"/>
            <w:numPr>
              <w:numId w:val="2"/>
            </w:numPr>
            <w:tabs>
              <w:tab w:val="clear" w:pos="1701"/>
            </w:tabs>
            <w:ind w:left="2160" w:hanging="720"/>
          </w:pPr>
        </w:pPrChange>
      </w:pPr>
      <w:r w:rsidRPr="00D56B54">
        <w:rPr>
          <w:rFonts w:cs="Arial"/>
        </w:rPr>
        <w:t>2.6.3.</w:t>
      </w:r>
      <w:r w:rsidRPr="00D56B54">
        <w:rPr>
          <w:rFonts w:cs="Arial"/>
        </w:rPr>
        <w:tab/>
      </w:r>
      <w:r w:rsidR="00E73B2B" w:rsidRPr="00D56B54">
        <w:rPr>
          <w:rFonts w:cs="Arial"/>
        </w:rPr>
        <w:t>serving upon the Plant General Manager and the Site Security Provider, a copy of this Order; and</w:t>
      </w:r>
    </w:p>
    <w:p w:rsidR="00E73B2B" w:rsidRPr="00D56B54" w:rsidRDefault="00877740" w:rsidP="00877740">
      <w:pPr>
        <w:pStyle w:val="WWList3"/>
        <w:numPr>
          <w:ilvl w:val="0"/>
          <w:numId w:val="0"/>
        </w:numPr>
        <w:ind w:left="2160" w:hanging="720"/>
        <w:rPr>
          <w:rFonts w:cs="Arial"/>
        </w:rPr>
        <w:pPrChange w:id="21" w:author="Mokone" w:date="2023-02-13T11:35:00Z">
          <w:pPr>
            <w:pStyle w:val="WWList3"/>
            <w:numPr>
              <w:numId w:val="2"/>
            </w:numPr>
            <w:tabs>
              <w:tab w:val="clear" w:pos="1701"/>
            </w:tabs>
            <w:ind w:left="2160" w:hanging="720"/>
          </w:pPr>
        </w:pPrChange>
      </w:pPr>
      <w:r w:rsidRPr="00D56B54">
        <w:rPr>
          <w:rFonts w:cs="Arial"/>
        </w:rPr>
        <w:t>2.6.4.</w:t>
      </w:r>
      <w:r w:rsidRPr="00D56B54">
        <w:rPr>
          <w:rFonts w:cs="Arial"/>
        </w:rPr>
        <w:tab/>
      </w:r>
      <w:r w:rsidR="00E73B2B" w:rsidRPr="00D56B54">
        <w:rPr>
          <w:rFonts w:cs="Arial"/>
        </w:rPr>
        <w:t xml:space="preserve">taking photographs of all assets attached as aforesaid. </w:t>
      </w:r>
    </w:p>
    <w:p w:rsidR="00E73B2B" w:rsidRPr="00D56B54" w:rsidRDefault="00877740" w:rsidP="00877740">
      <w:pPr>
        <w:pStyle w:val="WWList2"/>
        <w:numPr>
          <w:ilvl w:val="0"/>
          <w:numId w:val="0"/>
        </w:numPr>
        <w:ind w:left="1440" w:hanging="720"/>
        <w:rPr>
          <w:rFonts w:cs="Arial"/>
        </w:rPr>
        <w:pPrChange w:id="22" w:author="Mokone" w:date="2023-02-13T11:35:00Z">
          <w:pPr>
            <w:pStyle w:val="WWList2"/>
            <w:numPr>
              <w:numId w:val="2"/>
            </w:numPr>
            <w:tabs>
              <w:tab w:val="clear" w:pos="1134"/>
            </w:tabs>
            <w:ind w:left="1440" w:hanging="720"/>
          </w:pPr>
        </w:pPrChange>
      </w:pPr>
      <w:r w:rsidRPr="00D56B54">
        <w:rPr>
          <w:rFonts w:cs="Arial"/>
        </w:rPr>
        <w:t>2.7.</w:t>
      </w:r>
      <w:r w:rsidRPr="00D56B54">
        <w:rPr>
          <w:rFonts w:cs="Arial"/>
        </w:rPr>
        <w:tab/>
      </w:r>
      <w:r w:rsidR="00E73B2B" w:rsidRPr="00D56B54">
        <w:rPr>
          <w:rFonts w:cs="Arial"/>
        </w:rPr>
        <w:t>allow the applicants or their agents, without any hindrance or obstruction whatsoever, to conduct an asset inspection to confirm and verify the details and descriptions of the assets (which assets are owned by SCO, and which are not subject to any reservation of ownership by any other party) and to appoint a third-party valuer who will value the assets which are subject to the special notarial bond;</w:t>
      </w:r>
    </w:p>
    <w:p w:rsidR="00E73B2B" w:rsidRPr="00D56B54" w:rsidRDefault="00877740" w:rsidP="00877740">
      <w:pPr>
        <w:pStyle w:val="WWList2"/>
        <w:numPr>
          <w:ilvl w:val="0"/>
          <w:numId w:val="0"/>
        </w:numPr>
        <w:ind w:left="1440" w:hanging="720"/>
        <w:rPr>
          <w:rFonts w:cs="Arial"/>
        </w:rPr>
        <w:pPrChange w:id="23" w:author="Mokone" w:date="2023-02-13T11:35:00Z">
          <w:pPr>
            <w:pStyle w:val="WWList2"/>
            <w:numPr>
              <w:numId w:val="2"/>
            </w:numPr>
            <w:tabs>
              <w:tab w:val="clear" w:pos="1134"/>
            </w:tabs>
            <w:ind w:left="1440" w:hanging="720"/>
          </w:pPr>
        </w:pPrChange>
      </w:pPr>
      <w:r w:rsidRPr="00D56B54">
        <w:rPr>
          <w:rFonts w:cs="Arial"/>
        </w:rPr>
        <w:t>2.8.</w:t>
      </w:r>
      <w:r w:rsidRPr="00D56B54">
        <w:rPr>
          <w:rFonts w:cs="Arial"/>
        </w:rPr>
        <w:tab/>
      </w:r>
      <w:r w:rsidR="00E73B2B" w:rsidRPr="00D56B54">
        <w:rPr>
          <w:rFonts w:cs="Arial"/>
        </w:rPr>
        <w:t>allow the applicants, or any of their duly authorised agents or representatives (including any Technical Adviser which the applicants may appoint) unfettered access, without obstruction, at all times, and without any notice to SCO to:</w:t>
      </w:r>
    </w:p>
    <w:p w:rsidR="00E73B2B" w:rsidRPr="00D56B54" w:rsidRDefault="00877740" w:rsidP="00877740">
      <w:pPr>
        <w:pStyle w:val="WWList3"/>
        <w:numPr>
          <w:ilvl w:val="0"/>
          <w:numId w:val="0"/>
        </w:numPr>
        <w:ind w:left="2160" w:hanging="720"/>
        <w:rPr>
          <w:rFonts w:cs="Arial"/>
        </w:rPr>
        <w:pPrChange w:id="24" w:author="Mokone" w:date="2023-02-13T11:35:00Z">
          <w:pPr>
            <w:pStyle w:val="WWList3"/>
            <w:numPr>
              <w:numId w:val="2"/>
            </w:numPr>
            <w:tabs>
              <w:tab w:val="clear" w:pos="1701"/>
            </w:tabs>
            <w:ind w:left="2160" w:hanging="720"/>
          </w:pPr>
        </w:pPrChange>
      </w:pPr>
      <w:r w:rsidRPr="00D56B54">
        <w:rPr>
          <w:rFonts w:cs="Arial"/>
        </w:rPr>
        <w:lastRenderedPageBreak/>
        <w:t>2.8.1.</w:t>
      </w:r>
      <w:r w:rsidRPr="00D56B54">
        <w:rPr>
          <w:rFonts w:cs="Arial"/>
        </w:rPr>
        <w:tab/>
      </w:r>
      <w:r w:rsidR="00E73B2B" w:rsidRPr="00D56B54">
        <w:rPr>
          <w:rFonts w:cs="Arial"/>
        </w:rPr>
        <w:t>the Project Site for the purposes of inspecting the Project itself, the Project Facilities and any and all records of the Project (including all drawings and specifications) and any movable property and effects on the Project Site, and confirming their continued existence on the Project Site;</w:t>
      </w:r>
    </w:p>
    <w:p w:rsidR="00E73B2B" w:rsidRPr="00D56B54" w:rsidRDefault="00877740" w:rsidP="00877740">
      <w:pPr>
        <w:pStyle w:val="WWList3"/>
        <w:numPr>
          <w:ilvl w:val="0"/>
          <w:numId w:val="0"/>
        </w:numPr>
        <w:ind w:left="2160" w:hanging="720"/>
        <w:rPr>
          <w:rFonts w:cs="Arial"/>
        </w:rPr>
        <w:pPrChange w:id="25" w:author="Mokone" w:date="2023-02-13T11:35:00Z">
          <w:pPr>
            <w:pStyle w:val="WWList3"/>
            <w:numPr>
              <w:numId w:val="2"/>
            </w:numPr>
            <w:tabs>
              <w:tab w:val="clear" w:pos="1701"/>
            </w:tabs>
            <w:ind w:left="2160" w:hanging="720"/>
          </w:pPr>
        </w:pPrChange>
      </w:pPr>
      <w:r w:rsidRPr="00D56B54">
        <w:rPr>
          <w:rFonts w:cs="Arial"/>
        </w:rPr>
        <w:t>2.8.2.</w:t>
      </w:r>
      <w:r w:rsidRPr="00D56B54">
        <w:rPr>
          <w:rFonts w:cs="Arial"/>
        </w:rPr>
        <w:tab/>
      </w:r>
      <w:r w:rsidR="00E73B2B" w:rsidRPr="00D56B54">
        <w:rPr>
          <w:rFonts w:cs="Arial"/>
        </w:rPr>
        <w:t xml:space="preserve">the Cape Town Office for the purposes of inspecting any movable property and effects at the Cape Town Office, and confirming their continued existence at the Cape Town Office; </w:t>
      </w:r>
    </w:p>
    <w:p w:rsidR="00E73B2B" w:rsidRPr="00D56B54" w:rsidRDefault="00877740" w:rsidP="00877740">
      <w:pPr>
        <w:pStyle w:val="WWList3"/>
        <w:numPr>
          <w:ilvl w:val="0"/>
          <w:numId w:val="0"/>
        </w:numPr>
        <w:ind w:left="2160" w:hanging="720"/>
        <w:rPr>
          <w:rFonts w:cs="Arial"/>
        </w:rPr>
        <w:pPrChange w:id="26" w:author="Mokone" w:date="2023-02-13T11:35:00Z">
          <w:pPr>
            <w:pStyle w:val="WWList3"/>
            <w:numPr>
              <w:numId w:val="2"/>
            </w:numPr>
            <w:tabs>
              <w:tab w:val="clear" w:pos="1701"/>
            </w:tabs>
            <w:ind w:left="2160" w:hanging="720"/>
          </w:pPr>
        </w:pPrChange>
      </w:pPr>
      <w:r w:rsidRPr="00D56B54">
        <w:rPr>
          <w:rFonts w:cs="Arial"/>
        </w:rPr>
        <w:t>2.8.3.</w:t>
      </w:r>
      <w:r w:rsidRPr="00D56B54">
        <w:rPr>
          <w:rFonts w:cs="Arial"/>
        </w:rPr>
        <w:tab/>
      </w:r>
      <w:r w:rsidR="00E73B2B" w:rsidRPr="00D56B54">
        <w:rPr>
          <w:rFonts w:cs="Arial"/>
        </w:rPr>
        <w:t xml:space="preserve">SCO is ordered to pay the costs of this application on an attorney and own client basis. </w:t>
      </w:r>
    </w:p>
    <w:p w:rsidR="00E73B2B" w:rsidRPr="00D56B54" w:rsidRDefault="00E73B2B" w:rsidP="00E73B2B">
      <w:pPr>
        <w:suppressAutoHyphens/>
        <w:spacing w:before="320" w:after="320" w:line="480" w:lineRule="auto"/>
        <w:jc w:val="both"/>
        <w:outlineLvl w:val="0"/>
        <w:rPr>
          <w:rFonts w:ascii="Arial" w:eastAsia="Times New Roman" w:hAnsi="Arial" w:cs="Arial"/>
          <w:bCs/>
          <w:sz w:val="24"/>
          <w:szCs w:val="24"/>
          <w:lang w:val="en-ZA"/>
        </w:rPr>
      </w:pPr>
    </w:p>
    <w:p w:rsidR="00A53D46" w:rsidRDefault="00E73B2B" w:rsidP="00D56B54">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 xml:space="preserve">[3] </w:t>
      </w:r>
      <w:r w:rsidRPr="00D56B54">
        <w:rPr>
          <w:rFonts w:ascii="Arial" w:eastAsia="Times New Roman" w:hAnsi="Arial" w:cs="Arial"/>
          <w:bCs/>
          <w:sz w:val="24"/>
          <w:szCs w:val="24"/>
          <w:lang w:val="en-ZA"/>
        </w:rPr>
        <w:tab/>
        <w:t>The controversy in thi</w:t>
      </w:r>
      <w:r w:rsidR="00A53D46" w:rsidRPr="00D56B54">
        <w:rPr>
          <w:rFonts w:ascii="Arial" w:eastAsia="Times New Roman" w:hAnsi="Arial" w:cs="Arial"/>
          <w:bCs/>
          <w:sz w:val="24"/>
          <w:szCs w:val="24"/>
          <w:lang w:val="en-ZA"/>
        </w:rPr>
        <w:t xml:space="preserve">s application was whether the </w:t>
      </w:r>
      <w:r w:rsidR="009F5A79">
        <w:rPr>
          <w:rFonts w:ascii="Arial" w:eastAsia="Times New Roman" w:hAnsi="Arial" w:cs="Arial"/>
          <w:bCs/>
          <w:sz w:val="24"/>
          <w:szCs w:val="24"/>
          <w:lang w:val="en-ZA"/>
        </w:rPr>
        <w:t xml:space="preserve">7 February </w:t>
      </w:r>
      <w:r w:rsidR="00A53D46" w:rsidRPr="00D56B54">
        <w:rPr>
          <w:rFonts w:ascii="Arial" w:eastAsia="Times New Roman" w:hAnsi="Arial" w:cs="Arial"/>
          <w:bCs/>
          <w:sz w:val="24"/>
          <w:szCs w:val="24"/>
          <w:lang w:val="en-ZA"/>
        </w:rPr>
        <w:t>O</w:t>
      </w:r>
      <w:r w:rsidRPr="00D56B54">
        <w:rPr>
          <w:rFonts w:ascii="Arial" w:eastAsia="Times New Roman" w:hAnsi="Arial" w:cs="Arial"/>
          <w:bCs/>
          <w:sz w:val="24"/>
          <w:szCs w:val="24"/>
          <w:lang w:val="en-ZA"/>
        </w:rPr>
        <w:t>rder could be executed pending the application for leave to ap</w:t>
      </w:r>
      <w:r w:rsidR="00A53D46" w:rsidRPr="00D56B54">
        <w:rPr>
          <w:rFonts w:ascii="Arial" w:eastAsia="Times New Roman" w:hAnsi="Arial" w:cs="Arial"/>
          <w:bCs/>
          <w:sz w:val="24"/>
          <w:szCs w:val="24"/>
          <w:lang w:val="en-ZA"/>
        </w:rPr>
        <w:t>peal. The answer provided by this</w:t>
      </w:r>
      <w:r w:rsidRPr="00D56B54">
        <w:rPr>
          <w:rFonts w:ascii="Arial" w:eastAsia="Times New Roman" w:hAnsi="Arial" w:cs="Arial"/>
          <w:bCs/>
          <w:sz w:val="24"/>
          <w:szCs w:val="24"/>
          <w:lang w:val="en-ZA"/>
        </w:rPr>
        <w:t xml:space="preserve"> court was </w:t>
      </w:r>
      <w:r w:rsidR="00A53D46" w:rsidRPr="00D56B54">
        <w:rPr>
          <w:rFonts w:ascii="Arial" w:eastAsia="Times New Roman" w:hAnsi="Arial" w:cs="Arial"/>
          <w:bCs/>
          <w:sz w:val="24"/>
          <w:szCs w:val="24"/>
          <w:lang w:val="en-ZA"/>
        </w:rPr>
        <w:t>an emphatic “YES</w:t>
      </w:r>
      <w:r w:rsidR="001E40FA">
        <w:rPr>
          <w:rFonts w:ascii="Arial" w:eastAsia="Times New Roman" w:hAnsi="Arial" w:cs="Arial"/>
          <w:bCs/>
          <w:sz w:val="24"/>
          <w:szCs w:val="24"/>
          <w:lang w:val="en-ZA"/>
        </w:rPr>
        <w:t>”.</w:t>
      </w:r>
    </w:p>
    <w:p w:rsidR="001E40FA" w:rsidRPr="00D56B54" w:rsidRDefault="001E40FA" w:rsidP="001E40FA">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[4]</w:t>
      </w:r>
      <w:r w:rsidRPr="00D56B54">
        <w:rPr>
          <w:rFonts w:ascii="Arial" w:eastAsia="Times New Roman" w:hAnsi="Arial" w:cs="Arial"/>
          <w:bCs/>
          <w:sz w:val="24"/>
          <w:szCs w:val="24"/>
          <w:lang w:val="en-ZA"/>
        </w:rPr>
        <w:tab/>
      </w:r>
      <w:r>
        <w:rPr>
          <w:rFonts w:ascii="Arial" w:eastAsia="Times New Roman" w:hAnsi="Arial" w:cs="Arial"/>
          <w:bCs/>
          <w:sz w:val="24"/>
          <w:szCs w:val="24"/>
          <w:lang w:val="en-ZA"/>
        </w:rPr>
        <w:t>T</w:t>
      </w:r>
      <w:r w:rsidRPr="00D56B54">
        <w:rPr>
          <w:rFonts w:ascii="Arial" w:eastAsia="Times New Roman" w:hAnsi="Arial" w:cs="Arial"/>
          <w:bCs/>
          <w:sz w:val="24"/>
          <w:szCs w:val="24"/>
          <w:lang w:val="en-ZA"/>
        </w:rPr>
        <w:t xml:space="preserve">he reasons for the order </w:t>
      </w:r>
      <w:r>
        <w:rPr>
          <w:rFonts w:ascii="Arial" w:eastAsia="Times New Roman" w:hAnsi="Arial" w:cs="Arial"/>
          <w:bCs/>
          <w:sz w:val="24"/>
          <w:szCs w:val="24"/>
          <w:lang w:val="en-ZA"/>
        </w:rPr>
        <w:t>are as set below.</w:t>
      </w:r>
      <w:r w:rsidRPr="00D56B54">
        <w:rPr>
          <w:rFonts w:ascii="Arial" w:eastAsia="Times New Roman" w:hAnsi="Arial" w:cs="Arial"/>
          <w:bCs/>
          <w:sz w:val="24"/>
          <w:szCs w:val="24"/>
          <w:lang w:val="en-ZA"/>
        </w:rPr>
        <w:t xml:space="preserve"> The power of the </w:t>
      </w:r>
      <w:r>
        <w:rPr>
          <w:rFonts w:ascii="Arial" w:eastAsia="Times New Roman" w:hAnsi="Arial" w:cs="Arial"/>
          <w:bCs/>
          <w:sz w:val="24"/>
          <w:szCs w:val="24"/>
          <w:lang w:val="en-ZA"/>
        </w:rPr>
        <w:t>c</w:t>
      </w:r>
      <w:r w:rsidRPr="00D56B54">
        <w:rPr>
          <w:rFonts w:ascii="Arial" w:eastAsia="Times New Roman" w:hAnsi="Arial" w:cs="Arial"/>
          <w:bCs/>
          <w:sz w:val="24"/>
          <w:szCs w:val="24"/>
          <w:lang w:val="en-ZA"/>
        </w:rPr>
        <w:t xml:space="preserve">ourt to </w:t>
      </w:r>
      <w:r>
        <w:rPr>
          <w:rFonts w:ascii="Arial" w:eastAsia="Times New Roman" w:hAnsi="Arial" w:cs="Arial"/>
          <w:bCs/>
          <w:sz w:val="24"/>
          <w:szCs w:val="24"/>
          <w:lang w:val="en-ZA"/>
        </w:rPr>
        <w:t>permit</w:t>
      </w:r>
      <w:r w:rsidRPr="00D56B54">
        <w:rPr>
          <w:rFonts w:ascii="Arial" w:eastAsia="Times New Roman" w:hAnsi="Arial" w:cs="Arial"/>
          <w:bCs/>
          <w:sz w:val="24"/>
          <w:szCs w:val="24"/>
          <w:lang w:val="en-ZA"/>
        </w:rPr>
        <w:t xml:space="preserve"> the </w:t>
      </w:r>
      <w:r>
        <w:rPr>
          <w:rFonts w:ascii="Arial" w:eastAsia="Times New Roman" w:hAnsi="Arial" w:cs="Arial"/>
          <w:bCs/>
          <w:sz w:val="24"/>
          <w:szCs w:val="24"/>
          <w:lang w:val="en-ZA"/>
        </w:rPr>
        <w:t xml:space="preserve">execution of a </w:t>
      </w:r>
      <w:r w:rsidRPr="00D56B54">
        <w:rPr>
          <w:rFonts w:ascii="Arial" w:eastAsia="Times New Roman" w:hAnsi="Arial" w:cs="Arial"/>
          <w:bCs/>
          <w:sz w:val="24"/>
          <w:szCs w:val="24"/>
          <w:lang w:val="en-ZA"/>
        </w:rPr>
        <w:t xml:space="preserve">judgment </w:t>
      </w:r>
      <w:r>
        <w:rPr>
          <w:rFonts w:ascii="Arial" w:eastAsia="Times New Roman" w:hAnsi="Arial" w:cs="Arial"/>
          <w:bCs/>
          <w:sz w:val="24"/>
          <w:szCs w:val="24"/>
          <w:lang w:val="en-ZA"/>
        </w:rPr>
        <w:t xml:space="preserve">pending the appeal the </w:t>
      </w:r>
      <w:r w:rsidRPr="00D56B54">
        <w:rPr>
          <w:rFonts w:ascii="Arial" w:eastAsia="Times New Roman" w:hAnsi="Arial" w:cs="Arial"/>
          <w:bCs/>
          <w:sz w:val="24"/>
          <w:szCs w:val="24"/>
          <w:lang w:val="en-ZA"/>
        </w:rPr>
        <w:t>application for leave to appeal is regulated by section 18 (3) of the Superior Courts Act No 10 of 2013 (“the Act”) which states as follows:</w:t>
      </w:r>
    </w:p>
    <w:p w:rsidR="00A53D46" w:rsidRPr="008E10DB" w:rsidRDefault="001E40FA" w:rsidP="00D56B54">
      <w:pPr>
        <w:suppressAutoHyphens/>
        <w:spacing w:before="320" w:after="320" w:line="480" w:lineRule="auto"/>
        <w:ind w:left="2160" w:hanging="720"/>
        <w:jc w:val="both"/>
        <w:outlineLvl w:val="0"/>
        <w:rPr>
          <w:rFonts w:ascii="Arial" w:eastAsia="Times New Roman" w:hAnsi="Arial" w:cs="Arial"/>
          <w:bCs/>
          <w:lang w:val="en-ZA"/>
        </w:rPr>
      </w:pPr>
      <w:r w:rsidRPr="00D56B54" w:rsidDel="001E40FA">
        <w:rPr>
          <w:rFonts w:ascii="Arial" w:eastAsia="Times New Roman" w:hAnsi="Arial" w:cs="Arial"/>
          <w:bCs/>
          <w:sz w:val="24"/>
          <w:szCs w:val="24"/>
          <w:lang w:val="en-ZA"/>
        </w:rPr>
        <w:t xml:space="preserve"> </w:t>
      </w:r>
      <w:r w:rsidR="00A53D46" w:rsidRPr="00D56B54">
        <w:rPr>
          <w:rFonts w:ascii="Arial" w:eastAsia="Times New Roman" w:hAnsi="Arial" w:cs="Arial"/>
          <w:bCs/>
          <w:sz w:val="24"/>
          <w:szCs w:val="24"/>
          <w:lang w:val="en-ZA"/>
        </w:rPr>
        <w:t>“(3)</w:t>
      </w:r>
      <w:r w:rsidR="00A53D46" w:rsidRPr="00D56B54">
        <w:rPr>
          <w:rFonts w:ascii="Arial" w:eastAsia="Times New Roman" w:hAnsi="Arial" w:cs="Arial"/>
          <w:bCs/>
          <w:sz w:val="24"/>
          <w:szCs w:val="24"/>
          <w:lang w:val="en-ZA"/>
        </w:rPr>
        <w:tab/>
      </w:r>
      <w:r w:rsidR="00A53D46" w:rsidRPr="008E10DB">
        <w:rPr>
          <w:rFonts w:ascii="Arial" w:eastAsia="Times New Roman" w:hAnsi="Arial" w:cs="Arial"/>
          <w:bCs/>
          <w:lang w:val="en-ZA"/>
        </w:rPr>
        <w:t>A court</w:t>
      </w:r>
      <w:r w:rsidR="00E73B2B" w:rsidRPr="008E10DB">
        <w:rPr>
          <w:rFonts w:ascii="Arial" w:eastAsia="Times New Roman" w:hAnsi="Arial" w:cs="Arial"/>
          <w:bCs/>
          <w:lang w:val="en-ZA"/>
        </w:rPr>
        <w:t xml:space="preserve"> may only order otherwise a</w:t>
      </w:r>
      <w:r w:rsidR="00A53D46" w:rsidRPr="008E10DB">
        <w:rPr>
          <w:rFonts w:ascii="Arial" w:eastAsia="Times New Roman" w:hAnsi="Arial" w:cs="Arial"/>
          <w:bCs/>
          <w:lang w:val="en-ZA"/>
        </w:rPr>
        <w:t>s contemplated in subsection (1) or (2)</w:t>
      </w:r>
      <w:r w:rsidR="00E73B2B" w:rsidRPr="008E10DB">
        <w:rPr>
          <w:rFonts w:ascii="Arial" w:eastAsia="Times New Roman" w:hAnsi="Arial" w:cs="Arial"/>
          <w:bCs/>
          <w:lang w:val="en-ZA"/>
        </w:rPr>
        <w:t xml:space="preserve">, if the party who applied to the court </w:t>
      </w:r>
      <w:r w:rsidR="00A53D46" w:rsidRPr="008E10DB">
        <w:rPr>
          <w:rFonts w:ascii="Arial" w:eastAsia="Times New Roman" w:hAnsi="Arial" w:cs="Arial"/>
          <w:bCs/>
          <w:lang w:val="en-ZA"/>
        </w:rPr>
        <w:t>to order otherwise, in addition</w:t>
      </w:r>
      <w:r w:rsidR="00E73B2B" w:rsidRPr="008E10DB">
        <w:rPr>
          <w:rFonts w:ascii="Arial" w:eastAsia="Times New Roman" w:hAnsi="Arial" w:cs="Arial"/>
          <w:bCs/>
          <w:lang w:val="en-ZA"/>
        </w:rPr>
        <w:t xml:space="preserve"> proves on the balance of probabilities that he or she will suffer </w:t>
      </w:r>
      <w:r w:rsidR="00E73B2B" w:rsidRPr="008E10DB">
        <w:rPr>
          <w:rFonts w:ascii="Arial" w:eastAsia="Times New Roman" w:hAnsi="Arial" w:cs="Arial"/>
          <w:bCs/>
          <w:lang w:val="en-ZA"/>
        </w:rPr>
        <w:lastRenderedPageBreak/>
        <w:t>irreparable h</w:t>
      </w:r>
      <w:r w:rsidR="00A53D46" w:rsidRPr="008E10DB">
        <w:rPr>
          <w:rFonts w:ascii="Arial" w:eastAsia="Times New Roman" w:hAnsi="Arial" w:cs="Arial"/>
          <w:bCs/>
          <w:lang w:val="en-ZA"/>
        </w:rPr>
        <w:t xml:space="preserve">arm if the court does not so </w:t>
      </w:r>
      <w:r w:rsidR="00E73B2B" w:rsidRPr="008E10DB">
        <w:rPr>
          <w:rFonts w:ascii="Arial" w:eastAsia="Times New Roman" w:hAnsi="Arial" w:cs="Arial"/>
          <w:bCs/>
          <w:lang w:val="en-ZA"/>
        </w:rPr>
        <w:t>order and that the other party w</w:t>
      </w:r>
      <w:r w:rsidR="00D56B54" w:rsidRPr="008E10DB">
        <w:rPr>
          <w:rFonts w:ascii="Arial" w:eastAsia="Times New Roman" w:hAnsi="Arial" w:cs="Arial"/>
          <w:bCs/>
          <w:lang w:val="en-ZA"/>
        </w:rPr>
        <w:t>ill not suffer irreparable harm</w:t>
      </w:r>
      <w:r w:rsidR="00A53D46" w:rsidRPr="008E10DB">
        <w:rPr>
          <w:rFonts w:ascii="Arial" w:eastAsia="Times New Roman" w:hAnsi="Arial" w:cs="Arial"/>
          <w:bCs/>
          <w:lang w:val="en-ZA"/>
        </w:rPr>
        <w:t xml:space="preserve"> if the court so order.”</w:t>
      </w:r>
    </w:p>
    <w:p w:rsidR="002F72CA" w:rsidRPr="00D56B54" w:rsidRDefault="00A53D46" w:rsidP="001E40FA">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[5]</w:t>
      </w:r>
      <w:r w:rsidRPr="00D56B54">
        <w:rPr>
          <w:rFonts w:ascii="Arial" w:eastAsia="Times New Roman" w:hAnsi="Arial" w:cs="Arial"/>
          <w:bCs/>
          <w:sz w:val="24"/>
          <w:szCs w:val="24"/>
          <w:lang w:val="en-ZA"/>
        </w:rPr>
        <w:tab/>
        <w:t>This section</w:t>
      </w:r>
      <w:r w:rsidR="00E73B2B" w:rsidRPr="00D56B54">
        <w:rPr>
          <w:rFonts w:ascii="Arial" w:eastAsia="Times New Roman" w:hAnsi="Arial" w:cs="Arial"/>
          <w:bCs/>
          <w:sz w:val="24"/>
          <w:szCs w:val="24"/>
          <w:lang w:val="en-ZA"/>
        </w:rPr>
        <w:t xml:space="preserve"> has been a subject of significant attention</w:t>
      </w:r>
      <w:r w:rsidR="003D3326" w:rsidRPr="00D56B54">
        <w:rPr>
          <w:rFonts w:ascii="Arial" w:eastAsia="Times New Roman" w:hAnsi="Arial" w:cs="Arial"/>
          <w:bCs/>
          <w:sz w:val="24"/>
          <w:szCs w:val="24"/>
          <w:lang w:val="en-ZA"/>
        </w:rPr>
        <w:t xml:space="preserve"> </w:t>
      </w:r>
      <w:r w:rsidR="00E73B2B" w:rsidRPr="00D56B54">
        <w:rPr>
          <w:rFonts w:ascii="Arial" w:eastAsia="Times New Roman" w:hAnsi="Arial" w:cs="Arial"/>
          <w:bCs/>
          <w:sz w:val="24"/>
          <w:szCs w:val="24"/>
          <w:lang w:val="en-ZA"/>
        </w:rPr>
        <w:t>by our courts with regards t</w:t>
      </w:r>
      <w:r w:rsidR="003D3326" w:rsidRPr="00D56B54">
        <w:rPr>
          <w:rFonts w:ascii="Arial" w:eastAsia="Times New Roman" w:hAnsi="Arial" w:cs="Arial"/>
          <w:bCs/>
          <w:sz w:val="24"/>
          <w:szCs w:val="24"/>
          <w:lang w:val="en-ZA"/>
        </w:rPr>
        <w:t>o the</w:t>
      </w:r>
      <w:r w:rsidR="00E73B2B" w:rsidRPr="00D56B54">
        <w:rPr>
          <w:rFonts w:ascii="Arial" w:eastAsia="Times New Roman" w:hAnsi="Arial" w:cs="Arial"/>
          <w:bCs/>
          <w:sz w:val="24"/>
          <w:szCs w:val="24"/>
          <w:lang w:val="en-ZA"/>
        </w:rPr>
        <w:t xml:space="preserve"> requirements to be met</w:t>
      </w:r>
      <w:r w:rsidR="003D3326" w:rsidRPr="00D56B54">
        <w:rPr>
          <w:rFonts w:ascii="Arial" w:eastAsia="Times New Roman" w:hAnsi="Arial" w:cs="Arial"/>
          <w:bCs/>
          <w:sz w:val="24"/>
          <w:szCs w:val="24"/>
          <w:lang w:val="en-ZA"/>
        </w:rPr>
        <w:t>.</w:t>
      </w:r>
    </w:p>
    <w:p w:rsidR="003D3326" w:rsidRPr="00D56B54" w:rsidRDefault="003D3326" w:rsidP="00E73B2B">
      <w:pPr>
        <w:suppressAutoHyphens/>
        <w:spacing w:before="320" w:after="320" w:line="480" w:lineRule="auto"/>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 xml:space="preserve">[6] </w:t>
      </w:r>
      <w:r w:rsidRPr="00D56B54">
        <w:rPr>
          <w:rFonts w:ascii="Arial" w:eastAsia="Times New Roman" w:hAnsi="Arial" w:cs="Arial"/>
          <w:bCs/>
          <w:sz w:val="24"/>
          <w:szCs w:val="24"/>
          <w:lang w:val="en-ZA"/>
        </w:rPr>
        <w:tab/>
        <w:t xml:space="preserve">In </w:t>
      </w:r>
      <w:r w:rsidRPr="008E10DB">
        <w:rPr>
          <w:rFonts w:ascii="Arial" w:eastAsia="Times New Roman" w:hAnsi="Arial" w:cs="Arial"/>
          <w:bCs/>
          <w:i/>
          <w:sz w:val="24"/>
          <w:szCs w:val="24"/>
          <w:lang w:val="en-ZA"/>
        </w:rPr>
        <w:t>Ntlemeza v Helen Suzman F</w:t>
      </w:r>
      <w:r w:rsidR="00E73B2B" w:rsidRPr="008E10DB">
        <w:rPr>
          <w:rFonts w:ascii="Arial" w:eastAsia="Times New Roman" w:hAnsi="Arial" w:cs="Arial"/>
          <w:bCs/>
          <w:i/>
          <w:sz w:val="24"/>
          <w:szCs w:val="24"/>
          <w:lang w:val="en-ZA"/>
        </w:rPr>
        <w:t>oundation</w:t>
      </w:r>
      <w:r w:rsidRPr="00D56B54">
        <w:rPr>
          <w:rStyle w:val="FootnoteReference"/>
          <w:rFonts w:ascii="Arial" w:eastAsia="Times New Roman" w:hAnsi="Arial" w:cs="Arial"/>
          <w:bCs/>
          <w:sz w:val="24"/>
          <w:szCs w:val="24"/>
          <w:lang w:val="en-ZA"/>
        </w:rPr>
        <w:footnoteReference w:id="1"/>
      </w:r>
      <w:r w:rsidR="00E73B2B" w:rsidRPr="00D56B54">
        <w:rPr>
          <w:rFonts w:ascii="Arial" w:eastAsia="Times New Roman" w:hAnsi="Arial" w:cs="Arial"/>
          <w:bCs/>
          <w:sz w:val="24"/>
          <w:szCs w:val="24"/>
          <w:lang w:val="en-ZA"/>
        </w:rPr>
        <w:t xml:space="preserve"> it was held as follows</w:t>
      </w:r>
      <w:r w:rsidRPr="00D56B54">
        <w:rPr>
          <w:rFonts w:ascii="Arial" w:eastAsia="Times New Roman" w:hAnsi="Arial" w:cs="Arial"/>
          <w:bCs/>
          <w:sz w:val="24"/>
          <w:szCs w:val="24"/>
          <w:lang w:val="en-ZA"/>
        </w:rPr>
        <w:t>:</w:t>
      </w:r>
    </w:p>
    <w:p w:rsidR="003D3326" w:rsidRPr="008E10DB" w:rsidRDefault="00D56B54" w:rsidP="003D3326">
      <w:pPr>
        <w:suppressAutoHyphens/>
        <w:spacing w:before="320" w:after="320" w:line="480" w:lineRule="auto"/>
        <w:ind w:left="1440" w:hanging="720"/>
        <w:jc w:val="both"/>
        <w:outlineLvl w:val="0"/>
        <w:rPr>
          <w:rFonts w:ascii="Arial" w:eastAsia="Times New Roman" w:hAnsi="Arial" w:cs="Arial"/>
          <w:bCs/>
          <w:lang w:val="en-ZA"/>
        </w:rPr>
      </w:pPr>
      <w:r w:rsidRPr="00D56B54">
        <w:rPr>
          <w:rFonts w:ascii="Arial" w:eastAsia="Times New Roman" w:hAnsi="Arial" w:cs="Arial"/>
          <w:bCs/>
          <w:sz w:val="24"/>
          <w:szCs w:val="24"/>
          <w:lang w:val="en-ZA"/>
        </w:rPr>
        <w:t>“[</w:t>
      </w:r>
      <w:r w:rsidR="003D3326" w:rsidRPr="00D56B54">
        <w:rPr>
          <w:rFonts w:ascii="Arial" w:eastAsia="Times New Roman" w:hAnsi="Arial" w:cs="Arial"/>
          <w:bCs/>
          <w:sz w:val="24"/>
          <w:szCs w:val="24"/>
          <w:lang w:val="en-ZA"/>
        </w:rPr>
        <w:t>32]</w:t>
      </w:r>
      <w:r w:rsidR="003D3326" w:rsidRPr="00D56B54">
        <w:rPr>
          <w:rFonts w:ascii="Arial" w:eastAsia="Times New Roman" w:hAnsi="Arial" w:cs="Arial"/>
          <w:bCs/>
          <w:sz w:val="24"/>
          <w:szCs w:val="24"/>
          <w:lang w:val="en-ZA"/>
        </w:rPr>
        <w:tab/>
      </w:r>
      <w:r w:rsidR="003D3326" w:rsidRPr="008E10DB">
        <w:rPr>
          <w:rFonts w:ascii="Arial" w:eastAsia="Times New Roman" w:hAnsi="Arial" w:cs="Arial"/>
          <w:bCs/>
          <w:lang w:val="en-ZA"/>
        </w:rPr>
        <w:t xml:space="preserve">There </w:t>
      </w:r>
      <w:r w:rsidR="00E73B2B" w:rsidRPr="008E10DB">
        <w:rPr>
          <w:rFonts w:ascii="Arial" w:eastAsia="Times New Roman" w:hAnsi="Arial" w:cs="Arial"/>
          <w:bCs/>
          <w:lang w:val="en-ZA"/>
        </w:rPr>
        <w:t>can be no d</w:t>
      </w:r>
      <w:r w:rsidR="003D3326" w:rsidRPr="008E10DB">
        <w:rPr>
          <w:rFonts w:ascii="Arial" w:eastAsia="Times New Roman" w:hAnsi="Arial" w:cs="Arial"/>
          <w:bCs/>
          <w:lang w:val="en-ZA"/>
        </w:rPr>
        <w:t>oubt that an application by HS</w:t>
      </w:r>
      <w:r w:rsidR="00E73B2B" w:rsidRPr="008E10DB">
        <w:rPr>
          <w:rFonts w:ascii="Arial" w:eastAsia="Times New Roman" w:hAnsi="Arial" w:cs="Arial"/>
          <w:bCs/>
          <w:lang w:val="en-ZA"/>
        </w:rPr>
        <w:t xml:space="preserve">F and </w:t>
      </w:r>
      <w:r w:rsidR="003D3326" w:rsidRPr="008E10DB">
        <w:rPr>
          <w:rFonts w:ascii="Arial" w:eastAsia="Times New Roman" w:hAnsi="Arial" w:cs="Arial"/>
          <w:bCs/>
          <w:lang w:val="en-ZA"/>
        </w:rPr>
        <w:t xml:space="preserve">FUL for leave </w:t>
      </w:r>
      <w:r w:rsidR="00E73B2B" w:rsidRPr="008E10DB">
        <w:rPr>
          <w:rFonts w:ascii="Arial" w:eastAsia="Times New Roman" w:hAnsi="Arial" w:cs="Arial"/>
          <w:bCs/>
          <w:lang w:val="en-ZA"/>
        </w:rPr>
        <w:t>to execute</w:t>
      </w:r>
      <w:r w:rsidR="003D3326" w:rsidRPr="008E10DB">
        <w:rPr>
          <w:rFonts w:ascii="Arial" w:eastAsia="Times New Roman" w:hAnsi="Arial" w:cs="Arial"/>
          <w:bCs/>
          <w:lang w:val="en-ZA"/>
        </w:rPr>
        <w:t>, had there</w:t>
      </w:r>
      <w:r w:rsidR="00E73B2B" w:rsidRPr="008E10DB">
        <w:rPr>
          <w:rFonts w:ascii="Arial" w:eastAsia="Times New Roman" w:hAnsi="Arial" w:cs="Arial"/>
          <w:bCs/>
          <w:lang w:val="en-ZA"/>
        </w:rPr>
        <w:t xml:space="preserve"> been one</w:t>
      </w:r>
      <w:r w:rsidR="003D3326" w:rsidRPr="008E10DB">
        <w:rPr>
          <w:rFonts w:ascii="Arial" w:eastAsia="Times New Roman" w:hAnsi="Arial" w:cs="Arial"/>
          <w:bCs/>
          <w:lang w:val="en-ZA"/>
        </w:rPr>
        <w:t xml:space="preserve"> earlier,</w:t>
      </w:r>
      <w:r w:rsidR="00E73B2B" w:rsidRPr="008E10DB">
        <w:rPr>
          <w:rFonts w:ascii="Arial" w:eastAsia="Times New Roman" w:hAnsi="Arial" w:cs="Arial"/>
          <w:bCs/>
          <w:lang w:val="en-ZA"/>
        </w:rPr>
        <w:t xml:space="preserve"> could have been brought and would have been competent after the application for leave to appeal was filed in this cou</w:t>
      </w:r>
      <w:r w:rsidR="003D3326" w:rsidRPr="008E10DB">
        <w:rPr>
          <w:rFonts w:ascii="Arial" w:eastAsia="Times New Roman" w:hAnsi="Arial" w:cs="Arial"/>
          <w:bCs/>
          <w:lang w:val="en-ZA"/>
        </w:rPr>
        <w:t>rt. Court must be guardians of</w:t>
      </w:r>
      <w:r w:rsidR="00E73B2B" w:rsidRPr="008E10DB">
        <w:rPr>
          <w:rFonts w:ascii="Arial" w:eastAsia="Times New Roman" w:hAnsi="Arial" w:cs="Arial"/>
          <w:bCs/>
          <w:lang w:val="en-ZA"/>
        </w:rPr>
        <w:t xml:space="preserve"> their own process and be slow to avoid a to</w:t>
      </w:r>
      <w:r w:rsidR="003D3326" w:rsidRPr="008E10DB">
        <w:rPr>
          <w:rFonts w:ascii="Arial" w:eastAsia="Times New Roman" w:hAnsi="Arial" w:cs="Arial"/>
          <w:bCs/>
          <w:lang w:val="en-ZA"/>
        </w:rPr>
        <w:t>-</w:t>
      </w:r>
      <w:r w:rsidR="00E73B2B" w:rsidRPr="008E10DB">
        <w:rPr>
          <w:rFonts w:ascii="Arial" w:eastAsia="Times New Roman" w:hAnsi="Arial" w:cs="Arial"/>
          <w:bCs/>
          <w:lang w:val="en-ZA"/>
        </w:rPr>
        <w:t>ing and fro</w:t>
      </w:r>
      <w:r w:rsidR="003D3326" w:rsidRPr="008E10DB">
        <w:rPr>
          <w:rFonts w:ascii="Arial" w:eastAsia="Times New Roman" w:hAnsi="Arial" w:cs="Arial"/>
          <w:bCs/>
          <w:lang w:val="en-ZA"/>
        </w:rPr>
        <w:t>-</w:t>
      </w:r>
      <w:r w:rsidR="00E73B2B" w:rsidRPr="008E10DB">
        <w:rPr>
          <w:rFonts w:ascii="Arial" w:eastAsia="Times New Roman" w:hAnsi="Arial" w:cs="Arial"/>
          <w:bCs/>
          <w:lang w:val="en-ZA"/>
        </w:rPr>
        <w:t>ing of litigants.</w:t>
      </w:r>
      <w:r w:rsidR="003D3326" w:rsidRPr="008E10DB">
        <w:rPr>
          <w:rStyle w:val="FootnoteReference"/>
          <w:rFonts w:ascii="Arial" w:eastAsia="Times New Roman" w:hAnsi="Arial" w:cs="Arial"/>
          <w:bCs/>
          <w:lang w:val="en-ZA"/>
        </w:rPr>
        <w:footnoteReference w:id="2"/>
      </w:r>
      <w:r w:rsidR="00E73B2B" w:rsidRPr="008E10DB">
        <w:rPr>
          <w:rFonts w:ascii="Arial" w:eastAsia="Times New Roman" w:hAnsi="Arial" w:cs="Arial"/>
          <w:bCs/>
          <w:lang w:val="en-ZA"/>
        </w:rPr>
        <w:t xml:space="preserve"> </w:t>
      </w:r>
    </w:p>
    <w:p w:rsidR="003D3326" w:rsidRPr="00D56B54" w:rsidRDefault="003D3326" w:rsidP="003D3326">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[7]</w:t>
      </w:r>
      <w:r w:rsidRPr="00D56B54">
        <w:rPr>
          <w:rFonts w:ascii="Arial" w:eastAsia="Times New Roman" w:hAnsi="Arial" w:cs="Arial"/>
          <w:bCs/>
          <w:sz w:val="24"/>
          <w:szCs w:val="24"/>
          <w:lang w:val="en-ZA"/>
        </w:rPr>
        <w:tab/>
        <w:t>I</w:t>
      </w:r>
      <w:r w:rsidR="00E73B2B" w:rsidRPr="00D56B54">
        <w:rPr>
          <w:rFonts w:ascii="Arial" w:eastAsia="Times New Roman" w:hAnsi="Arial" w:cs="Arial"/>
          <w:bCs/>
          <w:sz w:val="24"/>
          <w:szCs w:val="24"/>
          <w:lang w:val="en-ZA"/>
        </w:rPr>
        <w:t>n</w:t>
      </w:r>
      <w:r w:rsidRPr="00D56B54">
        <w:rPr>
          <w:rFonts w:ascii="Arial" w:eastAsia="Times New Roman" w:hAnsi="Arial" w:cs="Arial"/>
          <w:bCs/>
          <w:sz w:val="24"/>
          <w:szCs w:val="24"/>
          <w:lang w:val="en-ZA"/>
        </w:rPr>
        <w:t xml:space="preserve"> </w:t>
      </w:r>
      <w:r w:rsidRPr="008E10DB">
        <w:rPr>
          <w:rFonts w:ascii="Arial" w:eastAsia="Times New Roman" w:hAnsi="Arial" w:cs="Arial"/>
          <w:bCs/>
          <w:i/>
          <w:sz w:val="24"/>
          <w:szCs w:val="24"/>
          <w:lang w:val="en-ZA"/>
        </w:rPr>
        <w:t>Incubeta Holdings &amp; Another v Ellis and Another</w:t>
      </w:r>
      <w:r w:rsidRPr="00D56B54">
        <w:rPr>
          <w:rStyle w:val="FootnoteReference"/>
          <w:rFonts w:ascii="Arial" w:eastAsia="Times New Roman" w:hAnsi="Arial" w:cs="Arial"/>
          <w:bCs/>
          <w:sz w:val="24"/>
          <w:szCs w:val="24"/>
          <w:lang w:val="en-ZA"/>
        </w:rPr>
        <w:footnoteReference w:id="3"/>
      </w:r>
      <w:r w:rsidR="00E73B2B" w:rsidRPr="00D56B54">
        <w:rPr>
          <w:rFonts w:ascii="Arial" w:eastAsia="Times New Roman" w:hAnsi="Arial" w:cs="Arial"/>
          <w:bCs/>
          <w:sz w:val="24"/>
          <w:szCs w:val="24"/>
          <w:lang w:val="en-ZA"/>
        </w:rPr>
        <w:t xml:space="preserve">, the court said the following </w:t>
      </w:r>
      <w:r w:rsidRPr="00D56B54">
        <w:rPr>
          <w:rFonts w:ascii="Arial" w:eastAsia="Times New Roman" w:hAnsi="Arial" w:cs="Arial"/>
          <w:bCs/>
          <w:sz w:val="24"/>
          <w:szCs w:val="24"/>
          <w:lang w:val="en-ZA"/>
        </w:rPr>
        <w:t>about section 18:</w:t>
      </w:r>
    </w:p>
    <w:p w:rsidR="003D3326" w:rsidRPr="008E10DB" w:rsidRDefault="003D3326" w:rsidP="003D3326">
      <w:pPr>
        <w:suppressAutoHyphens/>
        <w:spacing w:before="320" w:after="320" w:line="480" w:lineRule="auto"/>
        <w:ind w:left="720"/>
        <w:jc w:val="both"/>
        <w:outlineLvl w:val="0"/>
        <w:rPr>
          <w:rFonts w:ascii="Arial" w:eastAsia="Times New Roman" w:hAnsi="Arial" w:cs="Arial"/>
          <w:bCs/>
          <w:lang w:val="en-ZA"/>
        </w:rPr>
      </w:pPr>
      <w:r w:rsidRPr="00D56B54">
        <w:rPr>
          <w:rFonts w:ascii="Arial" w:eastAsia="Times New Roman" w:hAnsi="Arial" w:cs="Arial"/>
          <w:bCs/>
          <w:sz w:val="24"/>
          <w:szCs w:val="24"/>
          <w:lang w:val="en-ZA"/>
        </w:rPr>
        <w:t>“</w:t>
      </w:r>
      <w:r w:rsidR="00E73B2B" w:rsidRPr="008E10DB">
        <w:rPr>
          <w:rFonts w:ascii="Arial" w:eastAsia="Times New Roman" w:hAnsi="Arial" w:cs="Arial"/>
          <w:bCs/>
          <w:lang w:val="en-ZA"/>
        </w:rPr>
        <w:t>It seems to me that there is indeed a new dimension introduced to the t</w:t>
      </w:r>
      <w:r w:rsidRPr="008E10DB">
        <w:rPr>
          <w:rFonts w:ascii="Arial" w:eastAsia="Times New Roman" w:hAnsi="Arial" w:cs="Arial"/>
          <w:bCs/>
          <w:lang w:val="en-ZA"/>
        </w:rPr>
        <w:t>est by the provisions of</w:t>
      </w:r>
      <w:r w:rsidR="00E73B2B" w:rsidRPr="008E10DB">
        <w:rPr>
          <w:rFonts w:ascii="Arial" w:eastAsia="Times New Roman" w:hAnsi="Arial" w:cs="Arial"/>
          <w:bCs/>
          <w:lang w:val="en-ZA"/>
        </w:rPr>
        <w:t xml:space="preserve"> </w:t>
      </w:r>
      <w:r w:rsidRPr="008E10DB">
        <w:rPr>
          <w:rFonts w:ascii="Arial" w:eastAsia="Times New Roman" w:hAnsi="Arial" w:cs="Arial"/>
          <w:bCs/>
          <w:lang w:val="en-ZA"/>
        </w:rPr>
        <w:t>s</w:t>
      </w:r>
      <w:r w:rsidR="00E73B2B" w:rsidRPr="008E10DB">
        <w:rPr>
          <w:rFonts w:ascii="Arial" w:eastAsia="Times New Roman" w:hAnsi="Arial" w:cs="Arial"/>
          <w:bCs/>
          <w:lang w:val="en-ZA"/>
        </w:rPr>
        <w:t>18. The test is twofold</w:t>
      </w:r>
      <w:r w:rsidRPr="008E10DB">
        <w:rPr>
          <w:rFonts w:ascii="Arial" w:eastAsia="Times New Roman" w:hAnsi="Arial" w:cs="Arial"/>
          <w:bCs/>
          <w:lang w:val="en-ZA"/>
        </w:rPr>
        <w:t>. T</w:t>
      </w:r>
      <w:r w:rsidR="00E73B2B" w:rsidRPr="008E10DB">
        <w:rPr>
          <w:rFonts w:ascii="Arial" w:eastAsia="Times New Roman" w:hAnsi="Arial" w:cs="Arial"/>
          <w:bCs/>
          <w:lang w:val="en-ZA"/>
        </w:rPr>
        <w:t>he requirements are</w:t>
      </w:r>
      <w:r w:rsidRPr="008E10DB">
        <w:rPr>
          <w:rFonts w:ascii="Arial" w:eastAsia="Times New Roman" w:hAnsi="Arial" w:cs="Arial"/>
          <w:bCs/>
          <w:lang w:val="en-ZA"/>
        </w:rPr>
        <w:t>:</w:t>
      </w:r>
    </w:p>
    <w:p w:rsidR="003D3326" w:rsidRPr="001E40FA" w:rsidRDefault="003D3326" w:rsidP="001E40FA">
      <w:pPr>
        <w:suppressAutoHyphens/>
        <w:spacing w:after="320" w:line="276" w:lineRule="auto"/>
        <w:jc w:val="both"/>
        <w:outlineLvl w:val="0"/>
        <w:rPr>
          <w:rFonts w:ascii="Arial" w:eastAsia="Times New Roman" w:hAnsi="Arial" w:cs="Arial"/>
          <w:bCs/>
          <w:lang w:val="en-ZA"/>
        </w:rPr>
      </w:pPr>
      <w:r w:rsidRPr="008E10DB">
        <w:rPr>
          <w:rFonts w:ascii="Arial" w:eastAsia="Times New Roman" w:hAnsi="Arial" w:cs="Arial"/>
          <w:bCs/>
          <w:lang w:val="en-ZA"/>
        </w:rPr>
        <w:tab/>
      </w:r>
      <w:r w:rsidRPr="008E10DB">
        <w:rPr>
          <w:rFonts w:ascii="Arial" w:eastAsia="Times New Roman" w:hAnsi="Arial" w:cs="Arial"/>
          <w:bCs/>
          <w:lang w:val="en-ZA"/>
        </w:rPr>
        <w:tab/>
      </w:r>
      <w:r w:rsidRPr="001E40FA">
        <w:rPr>
          <w:rFonts w:ascii="Arial" w:eastAsia="Times New Roman" w:hAnsi="Arial" w:cs="Arial"/>
          <w:bCs/>
          <w:lang w:val="en-ZA"/>
        </w:rPr>
        <w:t xml:space="preserve">First, whether or not </w:t>
      </w:r>
      <w:r w:rsidR="004A06B5" w:rsidRPr="001E40FA">
        <w:rPr>
          <w:rFonts w:ascii="Arial" w:eastAsia="Times New Roman" w:hAnsi="Arial" w:cs="Arial"/>
          <w:bCs/>
          <w:lang w:val="en-ZA"/>
        </w:rPr>
        <w:t>‘</w:t>
      </w:r>
      <w:r w:rsidRPr="001E40FA">
        <w:rPr>
          <w:rFonts w:ascii="Arial" w:eastAsia="Times New Roman" w:hAnsi="Arial" w:cs="Arial"/>
          <w:bCs/>
          <w:lang w:val="en-ZA"/>
        </w:rPr>
        <w:t>exceptional circumstances</w:t>
      </w:r>
      <w:r w:rsidR="004A06B5" w:rsidRPr="001E40FA">
        <w:rPr>
          <w:rFonts w:ascii="Arial" w:eastAsia="Times New Roman" w:hAnsi="Arial" w:cs="Arial"/>
          <w:bCs/>
          <w:lang w:val="en-ZA"/>
        </w:rPr>
        <w:t>’</w:t>
      </w:r>
      <w:r w:rsidRPr="001E40FA">
        <w:rPr>
          <w:rFonts w:ascii="Arial" w:eastAsia="Times New Roman" w:hAnsi="Arial" w:cs="Arial"/>
          <w:bCs/>
          <w:lang w:val="en-ZA"/>
        </w:rPr>
        <w:t xml:space="preserve"> exist; and</w:t>
      </w:r>
    </w:p>
    <w:p w:rsidR="003D3326" w:rsidRPr="001E40FA" w:rsidRDefault="003D3326" w:rsidP="001E40FA">
      <w:pPr>
        <w:suppressAutoHyphens/>
        <w:spacing w:after="320" w:line="276" w:lineRule="auto"/>
        <w:jc w:val="both"/>
        <w:outlineLvl w:val="0"/>
        <w:rPr>
          <w:rFonts w:ascii="Arial" w:eastAsia="Times New Roman" w:hAnsi="Arial" w:cs="Arial"/>
          <w:bCs/>
          <w:lang w:val="en-ZA"/>
        </w:rPr>
      </w:pPr>
      <w:r w:rsidRPr="001E40FA">
        <w:rPr>
          <w:rFonts w:ascii="Arial" w:eastAsia="Times New Roman" w:hAnsi="Arial" w:cs="Arial"/>
          <w:bCs/>
          <w:lang w:val="en-ZA"/>
        </w:rPr>
        <w:tab/>
      </w:r>
      <w:r w:rsidRPr="001E40FA">
        <w:rPr>
          <w:rFonts w:ascii="Arial" w:eastAsia="Times New Roman" w:hAnsi="Arial" w:cs="Arial"/>
          <w:bCs/>
          <w:lang w:val="en-ZA"/>
        </w:rPr>
        <w:tab/>
        <w:t>Second, proof on the balance of probabilities by the applicant of</w:t>
      </w:r>
    </w:p>
    <w:p w:rsidR="008E757D" w:rsidRPr="001E40FA" w:rsidRDefault="008E757D" w:rsidP="001E40FA">
      <w:pPr>
        <w:suppressAutoHyphens/>
        <w:spacing w:after="320" w:line="276" w:lineRule="auto"/>
        <w:ind w:left="2160"/>
        <w:jc w:val="both"/>
        <w:outlineLvl w:val="0"/>
        <w:rPr>
          <w:rFonts w:ascii="Arial" w:eastAsia="Times New Roman" w:hAnsi="Arial" w:cs="Arial"/>
          <w:bCs/>
          <w:lang w:val="en-ZA"/>
        </w:rPr>
      </w:pPr>
      <w:r w:rsidRPr="001E40FA">
        <w:rPr>
          <w:rFonts w:ascii="Arial" w:eastAsia="Times New Roman" w:hAnsi="Arial" w:cs="Arial"/>
          <w:bCs/>
          <w:lang w:val="en-ZA"/>
        </w:rPr>
        <w:t>The presence of irreparable harm to the applicant/victor, who</w:t>
      </w:r>
    </w:p>
    <w:p w:rsidR="008E757D" w:rsidRPr="001E40FA" w:rsidRDefault="008E757D" w:rsidP="001E40FA">
      <w:pPr>
        <w:suppressAutoHyphens/>
        <w:spacing w:after="320" w:line="276" w:lineRule="auto"/>
        <w:ind w:left="2160"/>
        <w:jc w:val="both"/>
        <w:outlineLvl w:val="0"/>
        <w:rPr>
          <w:rFonts w:ascii="Arial" w:eastAsia="Times New Roman" w:hAnsi="Arial" w:cs="Arial"/>
          <w:bCs/>
          <w:lang w:val="en-ZA"/>
        </w:rPr>
      </w:pPr>
      <w:r w:rsidRPr="001E40FA">
        <w:rPr>
          <w:rFonts w:ascii="Arial" w:eastAsia="Times New Roman" w:hAnsi="Arial" w:cs="Arial"/>
          <w:bCs/>
          <w:lang w:val="en-ZA"/>
        </w:rPr>
        <w:t>wants to put into operation and execute the order; and</w:t>
      </w:r>
    </w:p>
    <w:p w:rsidR="00D56B54" w:rsidRPr="001E40FA" w:rsidRDefault="008E757D" w:rsidP="001E40FA">
      <w:pPr>
        <w:suppressAutoHyphens/>
        <w:spacing w:after="320" w:line="276" w:lineRule="auto"/>
        <w:ind w:left="2160"/>
        <w:jc w:val="both"/>
        <w:outlineLvl w:val="0"/>
        <w:rPr>
          <w:rFonts w:ascii="Arial" w:eastAsia="Times New Roman" w:hAnsi="Arial" w:cs="Arial"/>
          <w:bCs/>
          <w:lang w:val="en-ZA"/>
        </w:rPr>
      </w:pPr>
      <w:r w:rsidRPr="001E40FA">
        <w:rPr>
          <w:rFonts w:ascii="Arial" w:eastAsia="Times New Roman" w:hAnsi="Arial" w:cs="Arial"/>
          <w:bCs/>
          <w:lang w:val="en-ZA"/>
        </w:rPr>
        <w:t>The absence of irreparable harm to the respondent/loser, who</w:t>
      </w:r>
    </w:p>
    <w:p w:rsidR="008E757D" w:rsidRPr="001E40FA" w:rsidRDefault="008E757D" w:rsidP="001E40FA">
      <w:pPr>
        <w:suppressAutoHyphens/>
        <w:spacing w:after="320" w:line="276" w:lineRule="auto"/>
        <w:ind w:left="2160"/>
        <w:jc w:val="both"/>
        <w:outlineLvl w:val="0"/>
        <w:rPr>
          <w:rFonts w:ascii="Arial" w:eastAsia="Times New Roman" w:hAnsi="Arial" w:cs="Arial"/>
          <w:bCs/>
          <w:lang w:val="en-ZA"/>
        </w:rPr>
      </w:pPr>
      <w:r w:rsidRPr="001E40FA">
        <w:rPr>
          <w:rFonts w:ascii="Arial" w:eastAsia="Times New Roman" w:hAnsi="Arial" w:cs="Arial"/>
          <w:bCs/>
          <w:lang w:val="en-ZA"/>
        </w:rPr>
        <w:lastRenderedPageBreak/>
        <w:t>seeks leave to appeal.</w:t>
      </w:r>
      <w:r w:rsidR="004A06B5" w:rsidRPr="001E40FA">
        <w:rPr>
          <w:rFonts w:ascii="Arial" w:eastAsia="Times New Roman" w:hAnsi="Arial" w:cs="Arial"/>
          <w:bCs/>
          <w:lang w:val="en-ZA"/>
        </w:rPr>
        <w:t>”</w:t>
      </w:r>
    </w:p>
    <w:p w:rsidR="00D56B54" w:rsidRPr="00D56B54" w:rsidRDefault="00D56B54" w:rsidP="008E757D">
      <w:pPr>
        <w:suppressAutoHyphens/>
        <w:spacing w:after="320" w:line="276" w:lineRule="auto"/>
        <w:ind w:left="2160"/>
        <w:jc w:val="both"/>
        <w:outlineLvl w:val="0"/>
        <w:rPr>
          <w:rFonts w:ascii="Arial" w:eastAsia="Times New Roman" w:hAnsi="Arial" w:cs="Arial"/>
          <w:bCs/>
          <w:sz w:val="24"/>
          <w:szCs w:val="24"/>
          <w:lang w:val="en-ZA"/>
        </w:rPr>
      </w:pPr>
    </w:p>
    <w:p w:rsidR="008E757D" w:rsidRPr="00D56B54" w:rsidRDefault="008E757D" w:rsidP="008E757D">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[8]</w:t>
      </w:r>
      <w:r w:rsidRPr="00D56B54">
        <w:rPr>
          <w:rFonts w:ascii="Arial" w:eastAsia="Times New Roman" w:hAnsi="Arial" w:cs="Arial"/>
          <w:bCs/>
          <w:sz w:val="24"/>
          <w:szCs w:val="24"/>
          <w:lang w:val="en-ZA"/>
        </w:rPr>
        <w:tab/>
        <w:t xml:space="preserve">As to what would constitute exceptional circumstances, the court in </w:t>
      </w:r>
      <w:r w:rsidRPr="008E10DB">
        <w:rPr>
          <w:rFonts w:ascii="Arial" w:eastAsia="Times New Roman" w:hAnsi="Arial" w:cs="Arial"/>
          <w:bCs/>
          <w:i/>
          <w:sz w:val="24"/>
          <w:szCs w:val="24"/>
          <w:lang w:val="en-ZA"/>
        </w:rPr>
        <w:t>Incubeta</w:t>
      </w:r>
      <w:r w:rsidRPr="008E10DB">
        <w:rPr>
          <w:rStyle w:val="FootnoteReference"/>
          <w:rFonts w:ascii="Arial" w:eastAsia="Times New Roman" w:hAnsi="Arial" w:cs="Arial"/>
          <w:bCs/>
          <w:i/>
          <w:sz w:val="24"/>
          <w:szCs w:val="24"/>
          <w:lang w:val="en-ZA"/>
        </w:rPr>
        <w:footnoteReference w:id="4"/>
      </w:r>
      <w:r w:rsidRPr="008E10DB">
        <w:rPr>
          <w:rFonts w:ascii="Arial" w:eastAsia="Times New Roman" w:hAnsi="Arial" w:cs="Arial"/>
          <w:bCs/>
          <w:sz w:val="24"/>
          <w:szCs w:val="24"/>
          <w:u w:val="single"/>
          <w:lang w:val="en-ZA"/>
        </w:rPr>
        <w:t>,</w:t>
      </w:r>
      <w:r w:rsidRPr="00D56B54">
        <w:rPr>
          <w:rFonts w:ascii="Arial" w:eastAsia="Times New Roman" w:hAnsi="Arial" w:cs="Arial"/>
          <w:bCs/>
          <w:sz w:val="24"/>
          <w:szCs w:val="24"/>
          <w:lang w:val="en-ZA"/>
        </w:rPr>
        <w:t xml:space="preserve"> looked for guidance to an earlier decision on Admiralty law, namely, </w:t>
      </w:r>
      <w:r w:rsidRPr="008E10DB">
        <w:rPr>
          <w:rFonts w:ascii="Arial" w:eastAsia="Times New Roman" w:hAnsi="Arial" w:cs="Arial"/>
          <w:bCs/>
          <w:i/>
          <w:sz w:val="24"/>
          <w:szCs w:val="24"/>
          <w:lang w:val="en-ZA"/>
        </w:rPr>
        <w:t>MV Ais Mamas Seatrans Maritime v Owners MV Ais Mamas &amp; Another</w:t>
      </w:r>
      <w:r w:rsidRPr="008E10DB">
        <w:rPr>
          <w:rStyle w:val="FootnoteReference"/>
          <w:rFonts w:ascii="Arial" w:eastAsia="Times New Roman" w:hAnsi="Arial" w:cs="Arial"/>
          <w:bCs/>
          <w:sz w:val="24"/>
          <w:szCs w:val="24"/>
          <w:lang w:val="en-ZA"/>
        </w:rPr>
        <w:footnoteReference w:id="5"/>
      </w:r>
      <w:r w:rsidRPr="008E10DB">
        <w:rPr>
          <w:rFonts w:ascii="Arial" w:eastAsia="Times New Roman" w:hAnsi="Arial" w:cs="Arial"/>
          <w:bCs/>
          <w:sz w:val="24"/>
          <w:szCs w:val="24"/>
          <w:lang w:val="en-ZA"/>
        </w:rPr>
        <w:t>, w</w:t>
      </w:r>
      <w:r w:rsidRPr="00D56B54">
        <w:rPr>
          <w:rFonts w:ascii="Arial" w:eastAsia="Times New Roman" w:hAnsi="Arial" w:cs="Arial"/>
          <w:bCs/>
          <w:sz w:val="24"/>
          <w:szCs w:val="24"/>
          <w:lang w:val="en-ZA"/>
        </w:rPr>
        <w:t>here it was recognised that it was not</w:t>
      </w:r>
      <w:r w:rsidR="00E73B2B" w:rsidRPr="00D56B54">
        <w:rPr>
          <w:rFonts w:ascii="Arial" w:eastAsia="Times New Roman" w:hAnsi="Arial" w:cs="Arial"/>
          <w:bCs/>
          <w:sz w:val="24"/>
          <w:szCs w:val="24"/>
          <w:lang w:val="en-ZA"/>
        </w:rPr>
        <w:t xml:space="preserve"> possible to lay down precise rules </w:t>
      </w:r>
      <w:r w:rsidRPr="00D56B54">
        <w:rPr>
          <w:rFonts w:ascii="Arial" w:eastAsia="Times New Roman" w:hAnsi="Arial" w:cs="Arial"/>
          <w:bCs/>
          <w:sz w:val="24"/>
          <w:szCs w:val="24"/>
          <w:lang w:val="en-ZA"/>
        </w:rPr>
        <w:t xml:space="preserve">as to what </w:t>
      </w:r>
      <w:r w:rsidR="00E73B2B" w:rsidRPr="00D56B54">
        <w:rPr>
          <w:rFonts w:ascii="Arial" w:eastAsia="Times New Roman" w:hAnsi="Arial" w:cs="Arial"/>
          <w:bCs/>
          <w:sz w:val="24"/>
          <w:szCs w:val="24"/>
          <w:lang w:val="en-ZA"/>
        </w:rPr>
        <w:t>circumstances</w:t>
      </w:r>
      <w:r w:rsidRPr="00D56B54">
        <w:rPr>
          <w:rFonts w:ascii="Arial" w:eastAsia="Times New Roman" w:hAnsi="Arial" w:cs="Arial"/>
          <w:bCs/>
          <w:sz w:val="24"/>
          <w:szCs w:val="24"/>
          <w:lang w:val="en-ZA"/>
        </w:rPr>
        <w:t xml:space="preserve"> are</w:t>
      </w:r>
      <w:r w:rsidR="00E73B2B" w:rsidRPr="00D56B54">
        <w:rPr>
          <w:rFonts w:ascii="Arial" w:eastAsia="Times New Roman" w:hAnsi="Arial" w:cs="Arial"/>
          <w:bCs/>
          <w:sz w:val="24"/>
          <w:szCs w:val="24"/>
          <w:lang w:val="en-ZA"/>
        </w:rPr>
        <w:t xml:space="preserve"> to be regarded as exceptional and that each case has to be decided on its own facts. </w:t>
      </w:r>
    </w:p>
    <w:p w:rsidR="006F0C17" w:rsidRPr="00D56B54" w:rsidRDefault="008E757D" w:rsidP="00D56B54">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[9]</w:t>
      </w:r>
      <w:r w:rsidRPr="00D56B54">
        <w:rPr>
          <w:rFonts w:ascii="Arial" w:eastAsia="Times New Roman" w:hAnsi="Arial" w:cs="Arial"/>
          <w:bCs/>
          <w:sz w:val="24"/>
          <w:szCs w:val="24"/>
          <w:lang w:val="en-ZA"/>
        </w:rPr>
        <w:tab/>
        <w:t xml:space="preserve">In </w:t>
      </w:r>
      <w:r w:rsidRPr="008E10DB">
        <w:rPr>
          <w:rFonts w:ascii="Arial" w:eastAsia="Times New Roman" w:hAnsi="Arial" w:cs="Arial"/>
          <w:bCs/>
          <w:i/>
          <w:sz w:val="24"/>
          <w:szCs w:val="24"/>
          <w:lang w:val="en-ZA"/>
        </w:rPr>
        <w:t>UFS v Afriforum and Another</w:t>
      </w:r>
      <w:r w:rsidRPr="00D56B54">
        <w:rPr>
          <w:rStyle w:val="FootnoteReference"/>
          <w:rFonts w:ascii="Arial" w:eastAsia="Times New Roman" w:hAnsi="Arial" w:cs="Arial"/>
          <w:bCs/>
          <w:sz w:val="24"/>
          <w:szCs w:val="24"/>
          <w:lang w:val="en-ZA"/>
        </w:rPr>
        <w:footnoteReference w:id="6"/>
      </w:r>
      <w:r w:rsidRPr="00D56B54">
        <w:rPr>
          <w:rFonts w:ascii="Arial" w:eastAsia="Times New Roman" w:hAnsi="Arial" w:cs="Arial"/>
          <w:bCs/>
          <w:sz w:val="24"/>
          <w:szCs w:val="24"/>
          <w:lang w:val="en-ZA"/>
        </w:rPr>
        <w:t xml:space="preserve"> i</w:t>
      </w:r>
      <w:r w:rsidR="00E73B2B" w:rsidRPr="00D56B54">
        <w:rPr>
          <w:rFonts w:ascii="Arial" w:eastAsia="Times New Roman" w:hAnsi="Arial" w:cs="Arial"/>
          <w:bCs/>
          <w:sz w:val="24"/>
          <w:szCs w:val="24"/>
          <w:lang w:val="en-ZA"/>
        </w:rPr>
        <w:t xml:space="preserve">t was held by court </w:t>
      </w:r>
      <w:r w:rsidRPr="00D56B54">
        <w:rPr>
          <w:rFonts w:ascii="Arial" w:eastAsia="Times New Roman" w:hAnsi="Arial" w:cs="Arial"/>
          <w:bCs/>
          <w:sz w:val="24"/>
          <w:szCs w:val="24"/>
          <w:lang w:val="en-ZA"/>
        </w:rPr>
        <w:t xml:space="preserve">that it was immediately </w:t>
      </w:r>
      <w:r w:rsidR="00D56B54" w:rsidRPr="00D56B54">
        <w:rPr>
          <w:rFonts w:ascii="Arial" w:eastAsia="Times New Roman" w:hAnsi="Arial" w:cs="Arial"/>
          <w:bCs/>
          <w:sz w:val="24"/>
          <w:szCs w:val="24"/>
          <w:lang w:val="en-ZA"/>
        </w:rPr>
        <w:t>discernible</w:t>
      </w:r>
      <w:r w:rsidRPr="00D56B54">
        <w:rPr>
          <w:rFonts w:ascii="Arial" w:eastAsia="Times New Roman" w:hAnsi="Arial" w:cs="Arial"/>
          <w:bCs/>
          <w:sz w:val="24"/>
          <w:szCs w:val="24"/>
          <w:lang w:val="en-ZA"/>
        </w:rPr>
        <w:t xml:space="preserve"> from sections 18(1) and (3) that the L</w:t>
      </w:r>
      <w:r w:rsidR="00E73B2B" w:rsidRPr="00D56B54">
        <w:rPr>
          <w:rFonts w:ascii="Arial" w:eastAsia="Times New Roman" w:hAnsi="Arial" w:cs="Arial"/>
          <w:bCs/>
          <w:sz w:val="24"/>
          <w:szCs w:val="24"/>
          <w:lang w:val="en-ZA"/>
        </w:rPr>
        <w:t xml:space="preserve">egislature proceeded from the </w:t>
      </w:r>
      <w:r w:rsidR="004A06B5" w:rsidRPr="00D56B54">
        <w:rPr>
          <w:rFonts w:ascii="Arial" w:eastAsia="Times New Roman" w:hAnsi="Arial" w:cs="Arial"/>
          <w:bCs/>
          <w:sz w:val="24"/>
          <w:szCs w:val="24"/>
          <w:lang w:val="en-ZA"/>
        </w:rPr>
        <w:t>well-established</w:t>
      </w:r>
      <w:r w:rsidR="00E73B2B" w:rsidRPr="00D56B54">
        <w:rPr>
          <w:rFonts w:ascii="Arial" w:eastAsia="Times New Roman" w:hAnsi="Arial" w:cs="Arial"/>
          <w:bCs/>
          <w:sz w:val="24"/>
          <w:szCs w:val="24"/>
          <w:lang w:val="en-ZA"/>
        </w:rPr>
        <w:t xml:space="preserve"> premise of the common law</w:t>
      </w:r>
      <w:r w:rsidR="006F0C17" w:rsidRPr="00D56B54">
        <w:rPr>
          <w:rFonts w:ascii="Arial" w:eastAsia="Times New Roman" w:hAnsi="Arial" w:cs="Arial"/>
          <w:bCs/>
          <w:sz w:val="24"/>
          <w:szCs w:val="24"/>
          <w:lang w:val="en-ZA"/>
        </w:rPr>
        <w:t>,</w:t>
      </w:r>
      <w:r w:rsidR="00E73B2B" w:rsidRPr="00D56B54">
        <w:rPr>
          <w:rFonts w:ascii="Arial" w:eastAsia="Times New Roman" w:hAnsi="Arial" w:cs="Arial"/>
          <w:bCs/>
          <w:sz w:val="24"/>
          <w:szCs w:val="24"/>
          <w:lang w:val="en-ZA"/>
        </w:rPr>
        <w:t xml:space="preserve"> that the granting of relief of this nature constituted an extraordinary deviation from the norm that</w:t>
      </w:r>
      <w:r w:rsidR="006F0C17" w:rsidRPr="00D56B54">
        <w:rPr>
          <w:rFonts w:ascii="Arial" w:eastAsia="Times New Roman" w:hAnsi="Arial" w:cs="Arial"/>
          <w:bCs/>
          <w:sz w:val="24"/>
          <w:szCs w:val="24"/>
          <w:lang w:val="en-ZA"/>
        </w:rPr>
        <w:t>,</w:t>
      </w:r>
      <w:r w:rsidR="00E73B2B" w:rsidRPr="00D56B54">
        <w:rPr>
          <w:rFonts w:ascii="Arial" w:eastAsia="Times New Roman" w:hAnsi="Arial" w:cs="Arial"/>
          <w:bCs/>
          <w:sz w:val="24"/>
          <w:szCs w:val="24"/>
          <w:lang w:val="en-ZA"/>
        </w:rPr>
        <w:t xml:space="preserve"> pending an appeal</w:t>
      </w:r>
      <w:r w:rsidR="006F0C17" w:rsidRPr="00D56B54">
        <w:rPr>
          <w:rFonts w:ascii="Arial" w:eastAsia="Times New Roman" w:hAnsi="Arial" w:cs="Arial"/>
          <w:bCs/>
          <w:sz w:val="24"/>
          <w:szCs w:val="24"/>
          <w:lang w:val="en-ZA"/>
        </w:rPr>
        <w:t>, a judg</w:t>
      </w:r>
      <w:r w:rsidR="00E73B2B" w:rsidRPr="00D56B54">
        <w:rPr>
          <w:rFonts w:ascii="Arial" w:eastAsia="Times New Roman" w:hAnsi="Arial" w:cs="Arial"/>
          <w:bCs/>
          <w:sz w:val="24"/>
          <w:szCs w:val="24"/>
          <w:lang w:val="en-ZA"/>
        </w:rPr>
        <w:t>ment and its attendant orders are suspended. It noted that the exceptionality is further underscored by the r</w:t>
      </w:r>
      <w:r w:rsidR="006F0C17" w:rsidRPr="00D56B54">
        <w:rPr>
          <w:rFonts w:ascii="Arial" w:eastAsia="Times New Roman" w:hAnsi="Arial" w:cs="Arial"/>
          <w:bCs/>
          <w:sz w:val="24"/>
          <w:szCs w:val="24"/>
          <w:lang w:val="en-ZA"/>
        </w:rPr>
        <w:t>equirements of section 18(4)(i).</w:t>
      </w:r>
      <w:r w:rsidR="006F0C17" w:rsidRPr="00D56B54">
        <w:rPr>
          <w:rStyle w:val="FootnoteReference"/>
          <w:rFonts w:ascii="Arial" w:eastAsia="Times New Roman" w:hAnsi="Arial" w:cs="Arial"/>
          <w:bCs/>
          <w:sz w:val="24"/>
          <w:szCs w:val="24"/>
          <w:lang w:val="en-ZA"/>
        </w:rPr>
        <w:footnoteReference w:id="7"/>
      </w:r>
    </w:p>
    <w:p w:rsidR="006F0C17" w:rsidRPr="00D56B54" w:rsidRDefault="006F0C17" w:rsidP="00D56B54">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[10]</w:t>
      </w:r>
      <w:r w:rsidRPr="00D56B54">
        <w:rPr>
          <w:rFonts w:ascii="Arial" w:eastAsia="Times New Roman" w:hAnsi="Arial" w:cs="Arial"/>
          <w:bCs/>
          <w:sz w:val="24"/>
          <w:szCs w:val="24"/>
          <w:lang w:val="en-ZA"/>
        </w:rPr>
        <w:tab/>
        <w:t xml:space="preserve">The </w:t>
      </w:r>
      <w:r w:rsidR="004A06B5">
        <w:rPr>
          <w:rFonts w:ascii="Arial" w:eastAsia="Times New Roman" w:hAnsi="Arial" w:cs="Arial"/>
          <w:bCs/>
          <w:sz w:val="24"/>
          <w:szCs w:val="24"/>
          <w:lang w:val="en-ZA"/>
        </w:rPr>
        <w:t>7 February Order</w:t>
      </w:r>
      <w:r w:rsidR="00E73B2B" w:rsidRPr="00D56B54">
        <w:rPr>
          <w:rFonts w:ascii="Arial" w:eastAsia="Times New Roman" w:hAnsi="Arial" w:cs="Arial"/>
          <w:bCs/>
          <w:sz w:val="24"/>
          <w:szCs w:val="24"/>
          <w:lang w:val="en-ZA"/>
        </w:rPr>
        <w:t xml:space="preserve"> </w:t>
      </w:r>
      <w:r w:rsidRPr="00D56B54">
        <w:rPr>
          <w:rFonts w:ascii="Arial" w:eastAsia="Times New Roman" w:hAnsi="Arial" w:cs="Arial"/>
          <w:bCs/>
          <w:sz w:val="24"/>
          <w:szCs w:val="24"/>
          <w:lang w:val="en-ZA"/>
        </w:rPr>
        <w:t>is interlocutory in nature as only Part A thereof was granted p</w:t>
      </w:r>
      <w:r w:rsidR="00E73B2B" w:rsidRPr="00D56B54">
        <w:rPr>
          <w:rFonts w:ascii="Arial" w:eastAsia="Times New Roman" w:hAnsi="Arial" w:cs="Arial"/>
          <w:bCs/>
          <w:sz w:val="24"/>
          <w:szCs w:val="24"/>
          <w:lang w:val="en-ZA"/>
        </w:rPr>
        <w:t>e</w:t>
      </w:r>
      <w:r w:rsidRPr="00D56B54">
        <w:rPr>
          <w:rFonts w:ascii="Arial" w:eastAsia="Times New Roman" w:hAnsi="Arial" w:cs="Arial"/>
          <w:bCs/>
          <w:sz w:val="24"/>
          <w:szCs w:val="24"/>
          <w:lang w:val="en-ZA"/>
        </w:rPr>
        <w:t>nding the determination of Part B. T</w:t>
      </w:r>
      <w:r w:rsidR="00E73B2B" w:rsidRPr="00D56B54">
        <w:rPr>
          <w:rFonts w:ascii="Arial" w:eastAsia="Times New Roman" w:hAnsi="Arial" w:cs="Arial"/>
          <w:bCs/>
          <w:sz w:val="24"/>
          <w:szCs w:val="24"/>
          <w:lang w:val="en-ZA"/>
        </w:rPr>
        <w:t>he exceptional circumstances that we</w:t>
      </w:r>
      <w:r w:rsidRPr="00D56B54">
        <w:rPr>
          <w:rFonts w:ascii="Arial" w:eastAsia="Times New Roman" w:hAnsi="Arial" w:cs="Arial"/>
          <w:bCs/>
          <w:sz w:val="24"/>
          <w:szCs w:val="24"/>
          <w:lang w:val="en-ZA"/>
        </w:rPr>
        <w:t>re found were</w:t>
      </w:r>
      <w:r w:rsidR="00E73B2B" w:rsidRPr="00D56B54">
        <w:rPr>
          <w:rFonts w:ascii="Arial" w:eastAsia="Times New Roman" w:hAnsi="Arial" w:cs="Arial"/>
          <w:bCs/>
          <w:sz w:val="24"/>
          <w:szCs w:val="24"/>
          <w:lang w:val="en-ZA"/>
        </w:rPr>
        <w:t xml:space="preserve"> that</w:t>
      </w:r>
      <w:r w:rsidRPr="00D56B54">
        <w:rPr>
          <w:rFonts w:ascii="Arial" w:eastAsia="Times New Roman" w:hAnsi="Arial" w:cs="Arial"/>
          <w:bCs/>
          <w:sz w:val="24"/>
          <w:szCs w:val="24"/>
          <w:lang w:val="en-ZA"/>
        </w:rPr>
        <w:t xml:space="preserve"> preparing an inventory of the assets to give effect to the General N</w:t>
      </w:r>
      <w:r w:rsidR="00E73B2B" w:rsidRPr="00D56B54">
        <w:rPr>
          <w:rFonts w:ascii="Arial" w:eastAsia="Times New Roman" w:hAnsi="Arial" w:cs="Arial"/>
          <w:bCs/>
          <w:sz w:val="24"/>
          <w:szCs w:val="24"/>
          <w:lang w:val="en-ZA"/>
        </w:rPr>
        <w:t>otarial Bond was essential to ensure that no harm was occasioned to the applicant in</w:t>
      </w:r>
      <w:r w:rsidR="00660095">
        <w:rPr>
          <w:rFonts w:ascii="Arial" w:eastAsia="Times New Roman" w:hAnsi="Arial" w:cs="Arial"/>
          <w:bCs/>
          <w:sz w:val="24"/>
          <w:szCs w:val="24"/>
          <w:lang w:val="en-ZA"/>
        </w:rPr>
        <w:t xml:space="preserve"> that application</w:t>
      </w:r>
      <w:r w:rsidR="00E73B2B" w:rsidRPr="00D56B54">
        <w:rPr>
          <w:rFonts w:ascii="Arial" w:eastAsia="Times New Roman" w:hAnsi="Arial" w:cs="Arial"/>
          <w:bCs/>
          <w:sz w:val="24"/>
          <w:szCs w:val="24"/>
          <w:lang w:val="en-ZA"/>
        </w:rPr>
        <w:t xml:space="preserve"> the event of</w:t>
      </w:r>
      <w:r w:rsidRPr="00D56B54">
        <w:rPr>
          <w:rFonts w:ascii="Arial" w:eastAsia="Times New Roman" w:hAnsi="Arial" w:cs="Arial"/>
          <w:bCs/>
          <w:sz w:val="24"/>
          <w:szCs w:val="24"/>
          <w:lang w:val="en-ZA"/>
        </w:rPr>
        <w:t xml:space="preserve"> winding up of the respondent. </w:t>
      </w:r>
      <w:r w:rsidR="00E73B2B" w:rsidRPr="00D56B54">
        <w:rPr>
          <w:rFonts w:ascii="Arial" w:eastAsia="Times New Roman" w:hAnsi="Arial" w:cs="Arial"/>
          <w:bCs/>
          <w:sz w:val="24"/>
          <w:szCs w:val="24"/>
          <w:lang w:val="en-ZA"/>
        </w:rPr>
        <w:t xml:space="preserve"> I say so because if th</w:t>
      </w:r>
      <w:r w:rsidRPr="00D56B54">
        <w:rPr>
          <w:rFonts w:ascii="Arial" w:eastAsia="Times New Roman" w:hAnsi="Arial" w:cs="Arial"/>
          <w:bCs/>
          <w:sz w:val="24"/>
          <w:szCs w:val="24"/>
          <w:lang w:val="en-ZA"/>
        </w:rPr>
        <w:t xml:space="preserve">at were to happen, the </w:t>
      </w:r>
      <w:r w:rsidR="00660095">
        <w:rPr>
          <w:rFonts w:ascii="Arial" w:eastAsia="Times New Roman" w:hAnsi="Arial" w:cs="Arial"/>
          <w:bCs/>
          <w:sz w:val="24"/>
          <w:szCs w:val="24"/>
          <w:lang w:val="en-ZA"/>
        </w:rPr>
        <w:t xml:space="preserve">two general notarial </w:t>
      </w:r>
      <w:r w:rsidR="00660095">
        <w:rPr>
          <w:rFonts w:ascii="Arial" w:eastAsia="Times New Roman" w:hAnsi="Arial" w:cs="Arial"/>
          <w:bCs/>
          <w:sz w:val="24"/>
          <w:szCs w:val="24"/>
          <w:lang w:val="en-ZA"/>
        </w:rPr>
        <w:lastRenderedPageBreak/>
        <w:t xml:space="preserve">covering bonds registered as security to cover the R70 </w:t>
      </w:r>
      <w:r w:rsidR="008E10DB">
        <w:rPr>
          <w:rFonts w:ascii="Arial" w:eastAsia="Times New Roman" w:hAnsi="Arial" w:cs="Arial"/>
          <w:bCs/>
          <w:sz w:val="24"/>
          <w:szCs w:val="24"/>
          <w:lang w:val="en-ZA"/>
        </w:rPr>
        <w:t>million rand</w:t>
      </w:r>
      <w:r w:rsidR="00660095">
        <w:rPr>
          <w:rFonts w:ascii="Arial" w:eastAsia="Times New Roman" w:hAnsi="Arial" w:cs="Arial"/>
          <w:bCs/>
          <w:sz w:val="24"/>
          <w:szCs w:val="24"/>
          <w:lang w:val="en-ZA"/>
        </w:rPr>
        <w:t xml:space="preserve"> facility</w:t>
      </w:r>
      <w:r w:rsidR="00E73B2B" w:rsidRPr="00D56B54">
        <w:rPr>
          <w:rFonts w:ascii="Arial" w:eastAsia="Times New Roman" w:hAnsi="Arial" w:cs="Arial"/>
          <w:bCs/>
          <w:sz w:val="24"/>
          <w:szCs w:val="24"/>
          <w:lang w:val="en-ZA"/>
        </w:rPr>
        <w:t xml:space="preserve"> will not be worth the paper it is written on. This is becaus</w:t>
      </w:r>
      <w:r w:rsidRPr="00D56B54">
        <w:rPr>
          <w:rFonts w:ascii="Arial" w:eastAsia="Times New Roman" w:hAnsi="Arial" w:cs="Arial"/>
          <w:bCs/>
          <w:sz w:val="24"/>
          <w:szCs w:val="24"/>
          <w:lang w:val="en-ZA"/>
        </w:rPr>
        <w:t>e the claim by the applicants in</w:t>
      </w:r>
      <w:r w:rsidR="00E73B2B" w:rsidRPr="00D56B54">
        <w:rPr>
          <w:rFonts w:ascii="Arial" w:eastAsia="Times New Roman" w:hAnsi="Arial" w:cs="Arial"/>
          <w:bCs/>
          <w:sz w:val="24"/>
          <w:szCs w:val="24"/>
          <w:lang w:val="en-ZA"/>
        </w:rPr>
        <w:t xml:space="preserve"> so far as movable</w:t>
      </w:r>
      <w:r w:rsidRPr="00D56B54">
        <w:rPr>
          <w:rFonts w:ascii="Arial" w:eastAsia="Times New Roman" w:hAnsi="Arial" w:cs="Arial"/>
          <w:bCs/>
          <w:sz w:val="24"/>
          <w:szCs w:val="24"/>
          <w:lang w:val="en-ZA"/>
        </w:rPr>
        <w:t>s</w:t>
      </w:r>
      <w:r w:rsidR="00E73B2B" w:rsidRPr="00D56B54">
        <w:rPr>
          <w:rFonts w:ascii="Arial" w:eastAsia="Times New Roman" w:hAnsi="Arial" w:cs="Arial"/>
          <w:bCs/>
          <w:sz w:val="24"/>
          <w:szCs w:val="24"/>
          <w:lang w:val="en-ZA"/>
        </w:rPr>
        <w:t xml:space="preserve"> </w:t>
      </w:r>
      <w:r w:rsidRPr="00D56B54">
        <w:rPr>
          <w:rFonts w:ascii="Arial" w:eastAsia="Times New Roman" w:hAnsi="Arial" w:cs="Arial"/>
          <w:bCs/>
          <w:sz w:val="24"/>
          <w:szCs w:val="24"/>
          <w:lang w:val="en-ZA"/>
        </w:rPr>
        <w:t>are concerned will</w:t>
      </w:r>
      <w:r w:rsidR="00E73B2B" w:rsidRPr="00D56B54">
        <w:rPr>
          <w:rFonts w:ascii="Arial" w:eastAsia="Times New Roman" w:hAnsi="Arial" w:cs="Arial"/>
          <w:bCs/>
          <w:sz w:val="24"/>
          <w:szCs w:val="24"/>
          <w:lang w:val="en-ZA"/>
        </w:rPr>
        <w:t xml:space="preserve"> become concurrent and not secured. </w:t>
      </w:r>
      <w:r w:rsidR="00660095">
        <w:rPr>
          <w:rFonts w:ascii="Arial" w:eastAsia="Times New Roman" w:hAnsi="Arial" w:cs="Arial"/>
          <w:bCs/>
          <w:sz w:val="24"/>
          <w:szCs w:val="24"/>
          <w:lang w:val="en-ZA"/>
        </w:rPr>
        <w:t>The 7 February Order is eviden</w:t>
      </w:r>
      <w:r w:rsidR="00F91475">
        <w:rPr>
          <w:rFonts w:ascii="Arial" w:eastAsia="Times New Roman" w:hAnsi="Arial" w:cs="Arial"/>
          <w:bCs/>
          <w:sz w:val="24"/>
          <w:szCs w:val="24"/>
          <w:lang w:val="en-ZA"/>
        </w:rPr>
        <w:t>ce</w:t>
      </w:r>
      <w:r w:rsidR="00660095">
        <w:rPr>
          <w:rFonts w:ascii="Arial" w:eastAsia="Times New Roman" w:hAnsi="Arial" w:cs="Arial"/>
          <w:bCs/>
          <w:sz w:val="24"/>
          <w:szCs w:val="24"/>
          <w:lang w:val="en-ZA"/>
        </w:rPr>
        <w:t xml:space="preserve"> that the construction of the solar power project should not be interfered with by the perfection. </w:t>
      </w:r>
    </w:p>
    <w:p w:rsidR="00D56B54" w:rsidRPr="00D56B54" w:rsidRDefault="006F0C17" w:rsidP="00D56B54">
      <w:pPr>
        <w:suppressAutoHyphens/>
        <w:spacing w:before="320" w:after="320" w:line="480" w:lineRule="auto"/>
        <w:ind w:left="720" w:hanging="720"/>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[11]</w:t>
      </w:r>
      <w:r w:rsidRPr="00D56B54">
        <w:rPr>
          <w:rFonts w:ascii="Arial" w:eastAsia="Times New Roman" w:hAnsi="Arial" w:cs="Arial"/>
          <w:bCs/>
          <w:sz w:val="24"/>
          <w:szCs w:val="24"/>
          <w:lang w:val="en-ZA"/>
        </w:rPr>
        <w:tab/>
        <w:t>F</w:t>
      </w:r>
      <w:r w:rsidR="00E73B2B" w:rsidRPr="00D56B54">
        <w:rPr>
          <w:rFonts w:ascii="Arial" w:eastAsia="Times New Roman" w:hAnsi="Arial" w:cs="Arial"/>
          <w:bCs/>
          <w:sz w:val="24"/>
          <w:szCs w:val="24"/>
          <w:lang w:val="en-ZA"/>
        </w:rPr>
        <w:t>urthermore,</w:t>
      </w:r>
      <w:r w:rsidR="00F91475">
        <w:rPr>
          <w:rFonts w:ascii="Arial" w:eastAsia="Times New Roman" w:hAnsi="Arial" w:cs="Arial"/>
          <w:bCs/>
          <w:sz w:val="24"/>
          <w:szCs w:val="24"/>
          <w:lang w:val="en-ZA"/>
        </w:rPr>
        <w:t xml:space="preserve"> the</w:t>
      </w:r>
      <w:r w:rsidR="00E73B2B" w:rsidRPr="00D56B54">
        <w:rPr>
          <w:rFonts w:ascii="Arial" w:eastAsia="Times New Roman" w:hAnsi="Arial" w:cs="Arial"/>
          <w:bCs/>
          <w:sz w:val="24"/>
          <w:szCs w:val="24"/>
          <w:lang w:val="en-ZA"/>
        </w:rPr>
        <w:t xml:space="preserve"> respondent will not suffer any harm because the </w:t>
      </w:r>
      <w:r w:rsidR="008E10DB">
        <w:rPr>
          <w:rFonts w:ascii="Arial" w:eastAsia="Times New Roman" w:hAnsi="Arial" w:cs="Arial"/>
          <w:bCs/>
          <w:sz w:val="24"/>
          <w:szCs w:val="24"/>
          <w:lang w:val="en-ZA"/>
        </w:rPr>
        <w:t xml:space="preserve">recording </w:t>
      </w:r>
      <w:r w:rsidR="008E10DB" w:rsidRPr="00D56B54">
        <w:rPr>
          <w:rFonts w:ascii="Arial" w:eastAsia="Times New Roman" w:hAnsi="Arial" w:cs="Arial"/>
          <w:bCs/>
          <w:sz w:val="24"/>
          <w:szCs w:val="24"/>
          <w:lang w:val="en-ZA"/>
        </w:rPr>
        <w:t>of</w:t>
      </w:r>
      <w:r w:rsidRPr="00D56B54">
        <w:rPr>
          <w:rFonts w:ascii="Arial" w:eastAsia="Times New Roman" w:hAnsi="Arial" w:cs="Arial"/>
          <w:bCs/>
          <w:sz w:val="24"/>
          <w:szCs w:val="24"/>
          <w:lang w:val="en-ZA"/>
        </w:rPr>
        <w:t xml:space="preserve"> the inventory</w:t>
      </w:r>
      <w:r w:rsidR="00E73B2B" w:rsidRPr="00D56B54">
        <w:rPr>
          <w:rFonts w:ascii="Arial" w:eastAsia="Times New Roman" w:hAnsi="Arial" w:cs="Arial"/>
          <w:bCs/>
          <w:sz w:val="24"/>
          <w:szCs w:val="24"/>
          <w:lang w:val="en-ZA"/>
        </w:rPr>
        <w:t xml:space="preserve"> to gi</w:t>
      </w:r>
      <w:r w:rsidR="00D56B54" w:rsidRPr="00D56B54">
        <w:rPr>
          <w:rFonts w:ascii="Arial" w:eastAsia="Times New Roman" w:hAnsi="Arial" w:cs="Arial"/>
          <w:bCs/>
          <w:sz w:val="24"/>
          <w:szCs w:val="24"/>
          <w:lang w:val="en-ZA"/>
        </w:rPr>
        <w:t xml:space="preserve">ve effect to the </w:t>
      </w:r>
      <w:r w:rsidR="00F91475">
        <w:rPr>
          <w:rFonts w:ascii="Arial" w:eastAsia="Times New Roman" w:hAnsi="Arial" w:cs="Arial"/>
          <w:bCs/>
          <w:sz w:val="24"/>
          <w:szCs w:val="24"/>
          <w:lang w:val="en-ZA"/>
        </w:rPr>
        <w:t>g</w:t>
      </w:r>
      <w:r w:rsidR="00D56B54" w:rsidRPr="00D56B54">
        <w:rPr>
          <w:rFonts w:ascii="Arial" w:eastAsia="Times New Roman" w:hAnsi="Arial" w:cs="Arial"/>
          <w:bCs/>
          <w:sz w:val="24"/>
          <w:szCs w:val="24"/>
          <w:lang w:val="en-ZA"/>
        </w:rPr>
        <w:t>eneral notaria</w:t>
      </w:r>
      <w:r w:rsidR="00E73B2B" w:rsidRPr="00D56B54">
        <w:rPr>
          <w:rFonts w:ascii="Arial" w:eastAsia="Times New Roman" w:hAnsi="Arial" w:cs="Arial"/>
          <w:bCs/>
          <w:sz w:val="24"/>
          <w:szCs w:val="24"/>
          <w:lang w:val="en-ZA"/>
        </w:rPr>
        <w:t>l bond</w:t>
      </w:r>
      <w:r w:rsidR="00660095">
        <w:rPr>
          <w:rFonts w:ascii="Arial" w:eastAsia="Times New Roman" w:hAnsi="Arial" w:cs="Arial"/>
          <w:bCs/>
          <w:sz w:val="24"/>
          <w:szCs w:val="24"/>
          <w:lang w:val="en-ZA"/>
        </w:rPr>
        <w:t xml:space="preserve"> without removing any asset will not adversely affect the respondents.</w:t>
      </w:r>
      <w:r w:rsidR="00E73B2B" w:rsidRPr="00D56B54">
        <w:rPr>
          <w:rFonts w:ascii="Arial" w:eastAsia="Times New Roman" w:hAnsi="Arial" w:cs="Arial"/>
          <w:bCs/>
          <w:sz w:val="24"/>
          <w:szCs w:val="24"/>
          <w:lang w:val="en-ZA"/>
        </w:rPr>
        <w:t xml:space="preserve"> </w:t>
      </w:r>
    </w:p>
    <w:p w:rsidR="00E73B2B" w:rsidRPr="00D56B54" w:rsidRDefault="00D56B54" w:rsidP="008E757D">
      <w:pPr>
        <w:suppressAutoHyphens/>
        <w:spacing w:before="320" w:after="320" w:line="480" w:lineRule="auto"/>
        <w:jc w:val="both"/>
        <w:outlineLvl w:val="0"/>
        <w:rPr>
          <w:rFonts w:ascii="Arial" w:eastAsia="Times New Roman" w:hAnsi="Arial" w:cs="Arial"/>
          <w:bCs/>
          <w:sz w:val="24"/>
          <w:szCs w:val="24"/>
          <w:lang w:val="en-ZA"/>
        </w:rPr>
      </w:pPr>
      <w:r w:rsidRPr="00D56B54">
        <w:rPr>
          <w:rFonts w:ascii="Arial" w:eastAsia="Times New Roman" w:hAnsi="Arial" w:cs="Arial"/>
          <w:bCs/>
          <w:sz w:val="24"/>
          <w:szCs w:val="24"/>
          <w:lang w:val="en-ZA"/>
        </w:rPr>
        <w:t>[12]</w:t>
      </w:r>
      <w:r w:rsidRPr="00D56B54">
        <w:rPr>
          <w:rFonts w:ascii="Arial" w:eastAsia="Times New Roman" w:hAnsi="Arial" w:cs="Arial"/>
          <w:bCs/>
          <w:sz w:val="24"/>
          <w:szCs w:val="24"/>
          <w:lang w:val="en-ZA"/>
        </w:rPr>
        <w:tab/>
      </w:r>
      <w:r w:rsidR="00E73B2B" w:rsidRPr="00D56B54">
        <w:rPr>
          <w:rFonts w:ascii="Arial" w:eastAsia="Times New Roman" w:hAnsi="Arial" w:cs="Arial"/>
          <w:bCs/>
          <w:sz w:val="24"/>
          <w:szCs w:val="24"/>
          <w:lang w:val="en-ZA"/>
        </w:rPr>
        <w:t>Accordingly, I stand by the order I granted.</w:t>
      </w:r>
    </w:p>
    <w:p w:rsidR="0010311A" w:rsidRPr="00D56B54" w:rsidRDefault="0010311A" w:rsidP="00E73B2B">
      <w:pPr>
        <w:suppressAutoHyphens/>
        <w:spacing w:before="320" w:after="320" w:line="480" w:lineRule="auto"/>
        <w:jc w:val="both"/>
        <w:outlineLvl w:val="0"/>
        <w:rPr>
          <w:rFonts w:ascii="Arial" w:eastAsia="Times New Roman" w:hAnsi="Arial" w:cs="Arial"/>
          <w:bCs/>
          <w:sz w:val="24"/>
          <w:szCs w:val="24"/>
          <w:lang w:val="en-ZA"/>
        </w:rPr>
      </w:pPr>
    </w:p>
    <w:p w:rsidR="00E73B2B" w:rsidRPr="00D56B54" w:rsidRDefault="00E73B2B" w:rsidP="00E73B2B">
      <w:pPr>
        <w:suppressAutoHyphens/>
        <w:spacing w:before="320" w:after="320" w:line="480" w:lineRule="auto"/>
        <w:jc w:val="both"/>
        <w:outlineLvl w:val="0"/>
        <w:rPr>
          <w:rFonts w:ascii="Arial" w:eastAsia="Times New Roman" w:hAnsi="Arial" w:cs="Arial"/>
          <w:bCs/>
          <w:sz w:val="24"/>
          <w:szCs w:val="24"/>
          <w:lang w:val="en-ZA"/>
        </w:rPr>
      </w:pPr>
    </w:p>
    <w:p w:rsidR="0010311A" w:rsidRPr="00D56B54" w:rsidRDefault="0010311A" w:rsidP="0010311A">
      <w:pPr>
        <w:spacing w:after="200" w:line="480" w:lineRule="auto"/>
        <w:jc w:val="both"/>
        <w:rPr>
          <w:rFonts w:ascii="Arial" w:eastAsia="MS Mincho" w:hAnsi="Arial" w:cs="Arial"/>
          <w:color w:val="000000" w:themeColor="text1"/>
          <w:sz w:val="24"/>
          <w:szCs w:val="24"/>
          <w:lang w:val="en-GB" w:eastAsia="ja-JP"/>
        </w:rPr>
      </w:pPr>
    </w:p>
    <w:p w:rsidR="0010311A" w:rsidRPr="00D56B54" w:rsidRDefault="0010311A" w:rsidP="0010311A">
      <w:pPr>
        <w:widowControl w:val="0"/>
        <w:autoSpaceDE w:val="0"/>
        <w:autoSpaceDN w:val="0"/>
        <w:spacing w:before="9" w:after="0" w:line="240" w:lineRule="auto"/>
        <w:rPr>
          <w:rFonts w:ascii="Arial" w:eastAsia="Arial" w:hAnsi="Arial" w:cs="Arial"/>
          <w:color w:val="000000" w:themeColor="text1"/>
          <w:sz w:val="24"/>
          <w:szCs w:val="24"/>
        </w:rPr>
      </w:pPr>
      <w:r w:rsidRPr="00D56B54">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40636DE6" wp14:editId="417BE633">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199CED"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10311A" w:rsidRPr="00D56B54" w:rsidRDefault="0010311A" w:rsidP="0010311A">
      <w:pPr>
        <w:widowControl w:val="0"/>
        <w:autoSpaceDE w:val="0"/>
        <w:autoSpaceDN w:val="0"/>
        <w:spacing w:before="87" w:after="0" w:line="240" w:lineRule="auto"/>
        <w:rPr>
          <w:rFonts w:ascii="Arial" w:eastAsia="Arial" w:hAnsi="Arial" w:cs="Arial"/>
          <w:b/>
          <w:color w:val="000000" w:themeColor="text1"/>
          <w:sz w:val="24"/>
          <w:szCs w:val="24"/>
        </w:rPr>
      </w:pPr>
      <w:r w:rsidRPr="00D56B54">
        <w:rPr>
          <w:rFonts w:ascii="Arial" w:eastAsia="Arial" w:hAnsi="Arial" w:cs="Arial"/>
          <w:b/>
          <w:color w:val="000000" w:themeColor="text1"/>
          <w:sz w:val="24"/>
          <w:szCs w:val="24"/>
        </w:rPr>
        <w:t xml:space="preserve">   ML SENYATSI</w:t>
      </w:r>
    </w:p>
    <w:p w:rsidR="0010311A" w:rsidRPr="00D56B54" w:rsidRDefault="0010311A" w:rsidP="0010311A">
      <w:pPr>
        <w:widowControl w:val="0"/>
        <w:autoSpaceDE w:val="0"/>
        <w:autoSpaceDN w:val="0"/>
        <w:spacing w:before="84" w:after="0" w:line="240" w:lineRule="auto"/>
        <w:ind w:left="141"/>
        <w:rPr>
          <w:rFonts w:ascii="Arial" w:eastAsia="Arial" w:hAnsi="Arial" w:cs="Arial"/>
          <w:b/>
          <w:color w:val="000000" w:themeColor="text1"/>
          <w:spacing w:val="-2"/>
          <w:sz w:val="24"/>
          <w:szCs w:val="24"/>
        </w:rPr>
      </w:pPr>
      <w:r w:rsidRPr="00D56B54">
        <w:rPr>
          <w:rFonts w:ascii="Arial" w:eastAsia="Arial" w:hAnsi="Arial" w:cs="Arial"/>
          <w:b/>
          <w:color w:val="000000" w:themeColor="text1"/>
          <w:sz w:val="24"/>
          <w:szCs w:val="24"/>
        </w:rPr>
        <w:t>JUDGE</w:t>
      </w:r>
      <w:r w:rsidRPr="00D56B54">
        <w:rPr>
          <w:rFonts w:ascii="Arial" w:eastAsia="Arial" w:hAnsi="Arial" w:cs="Arial"/>
          <w:b/>
          <w:color w:val="000000" w:themeColor="text1"/>
          <w:spacing w:val="-3"/>
          <w:sz w:val="24"/>
          <w:szCs w:val="24"/>
        </w:rPr>
        <w:t xml:space="preserve"> </w:t>
      </w:r>
      <w:r w:rsidRPr="00D56B54">
        <w:rPr>
          <w:rFonts w:ascii="Arial" w:eastAsia="Arial" w:hAnsi="Arial" w:cs="Arial"/>
          <w:b/>
          <w:color w:val="000000" w:themeColor="text1"/>
          <w:sz w:val="24"/>
          <w:szCs w:val="24"/>
        </w:rPr>
        <w:t>OF</w:t>
      </w:r>
      <w:r w:rsidRPr="00D56B54">
        <w:rPr>
          <w:rFonts w:ascii="Arial" w:eastAsia="Arial" w:hAnsi="Arial" w:cs="Arial"/>
          <w:b/>
          <w:color w:val="000000" w:themeColor="text1"/>
          <w:spacing w:val="-1"/>
          <w:sz w:val="24"/>
          <w:szCs w:val="24"/>
        </w:rPr>
        <w:t xml:space="preserve"> </w:t>
      </w:r>
      <w:r w:rsidRPr="00D56B54">
        <w:rPr>
          <w:rFonts w:ascii="Arial" w:eastAsia="Arial" w:hAnsi="Arial" w:cs="Arial"/>
          <w:b/>
          <w:color w:val="000000" w:themeColor="text1"/>
          <w:sz w:val="24"/>
          <w:szCs w:val="24"/>
        </w:rPr>
        <w:t>THE</w:t>
      </w:r>
      <w:r w:rsidRPr="00D56B54">
        <w:rPr>
          <w:rFonts w:ascii="Arial" w:eastAsia="Arial" w:hAnsi="Arial" w:cs="Arial"/>
          <w:b/>
          <w:color w:val="000000" w:themeColor="text1"/>
          <w:spacing w:val="-13"/>
          <w:sz w:val="24"/>
          <w:szCs w:val="24"/>
        </w:rPr>
        <w:t xml:space="preserve"> </w:t>
      </w:r>
      <w:r w:rsidRPr="00D56B54">
        <w:rPr>
          <w:rFonts w:ascii="Arial" w:eastAsia="Arial" w:hAnsi="Arial" w:cs="Arial"/>
          <w:b/>
          <w:color w:val="000000" w:themeColor="text1"/>
          <w:sz w:val="24"/>
          <w:szCs w:val="24"/>
        </w:rPr>
        <w:t>HIGH</w:t>
      </w:r>
      <w:r w:rsidRPr="00D56B54">
        <w:rPr>
          <w:rFonts w:ascii="Arial" w:eastAsia="Arial" w:hAnsi="Arial" w:cs="Arial"/>
          <w:b/>
          <w:color w:val="000000" w:themeColor="text1"/>
          <w:spacing w:val="-4"/>
          <w:sz w:val="24"/>
          <w:szCs w:val="24"/>
        </w:rPr>
        <w:t xml:space="preserve"> </w:t>
      </w:r>
      <w:r w:rsidRPr="00D56B54">
        <w:rPr>
          <w:rFonts w:ascii="Arial" w:eastAsia="Arial" w:hAnsi="Arial" w:cs="Arial"/>
          <w:b/>
          <w:color w:val="000000" w:themeColor="text1"/>
          <w:sz w:val="24"/>
          <w:szCs w:val="24"/>
        </w:rPr>
        <w:t>COURT</w:t>
      </w:r>
      <w:r w:rsidRPr="00D56B54">
        <w:rPr>
          <w:rFonts w:ascii="Arial" w:eastAsia="Arial" w:hAnsi="Arial" w:cs="Arial"/>
          <w:b/>
          <w:color w:val="000000" w:themeColor="text1"/>
          <w:spacing w:val="-1"/>
          <w:sz w:val="24"/>
          <w:szCs w:val="24"/>
        </w:rPr>
        <w:t xml:space="preserve"> </w:t>
      </w:r>
      <w:r w:rsidRPr="00D56B54">
        <w:rPr>
          <w:rFonts w:ascii="Arial" w:eastAsia="Arial" w:hAnsi="Arial" w:cs="Arial"/>
          <w:b/>
          <w:color w:val="000000" w:themeColor="text1"/>
          <w:sz w:val="24"/>
          <w:szCs w:val="24"/>
        </w:rPr>
        <w:t>OF</w:t>
      </w:r>
      <w:r w:rsidRPr="00D56B54">
        <w:rPr>
          <w:rFonts w:ascii="Arial" w:eastAsia="Arial" w:hAnsi="Arial" w:cs="Arial"/>
          <w:b/>
          <w:color w:val="000000" w:themeColor="text1"/>
          <w:spacing w:val="-2"/>
          <w:sz w:val="24"/>
          <w:szCs w:val="24"/>
        </w:rPr>
        <w:t xml:space="preserve"> </w:t>
      </w:r>
      <w:r w:rsidRPr="00D56B54">
        <w:rPr>
          <w:rFonts w:ascii="Arial" w:eastAsia="Arial" w:hAnsi="Arial" w:cs="Arial"/>
          <w:b/>
          <w:color w:val="000000" w:themeColor="text1"/>
          <w:sz w:val="24"/>
          <w:szCs w:val="24"/>
        </w:rPr>
        <w:t>SOUTH</w:t>
      </w:r>
      <w:r w:rsidRPr="00D56B54">
        <w:rPr>
          <w:rFonts w:ascii="Arial" w:eastAsia="Arial" w:hAnsi="Arial" w:cs="Arial"/>
          <w:b/>
          <w:color w:val="000000" w:themeColor="text1"/>
          <w:spacing w:val="-14"/>
          <w:sz w:val="24"/>
          <w:szCs w:val="24"/>
        </w:rPr>
        <w:t xml:space="preserve"> </w:t>
      </w:r>
      <w:r w:rsidRPr="00D56B54">
        <w:rPr>
          <w:rFonts w:ascii="Arial" w:eastAsia="Arial" w:hAnsi="Arial" w:cs="Arial"/>
          <w:b/>
          <w:color w:val="000000" w:themeColor="text1"/>
          <w:spacing w:val="-2"/>
          <w:sz w:val="24"/>
          <w:szCs w:val="24"/>
        </w:rPr>
        <w:t>AFRICA</w:t>
      </w:r>
    </w:p>
    <w:p w:rsidR="0010311A" w:rsidRPr="00D56B54" w:rsidRDefault="0010311A" w:rsidP="0010311A">
      <w:pPr>
        <w:suppressAutoHyphens/>
        <w:spacing w:before="120" w:after="120" w:line="240" w:lineRule="exact"/>
        <w:ind w:left="720" w:hanging="720"/>
        <w:jc w:val="both"/>
        <w:rPr>
          <w:rFonts w:ascii="Arial" w:eastAsia="Arial Unicode MS" w:hAnsi="Arial" w:cs="Arial"/>
          <w:b/>
          <w:sz w:val="24"/>
          <w:szCs w:val="24"/>
          <w:u w:val="single"/>
          <w:lang w:val="en-ZA"/>
        </w:rPr>
      </w:pPr>
      <w:r w:rsidRPr="00D56B54">
        <w:rPr>
          <w:rFonts w:ascii="Arial" w:eastAsia="Arial" w:hAnsi="Arial" w:cs="Arial"/>
          <w:b/>
          <w:color w:val="000000" w:themeColor="text1"/>
          <w:spacing w:val="-2"/>
          <w:sz w:val="24"/>
          <w:szCs w:val="24"/>
        </w:rPr>
        <w:t xml:space="preserve">  GAUTENG DIVISION, JOHANNESBURG</w:t>
      </w:r>
    </w:p>
    <w:p w:rsidR="0010311A" w:rsidRPr="00D56B54" w:rsidRDefault="0010311A" w:rsidP="0010311A">
      <w:pPr>
        <w:suppressAutoHyphens/>
        <w:spacing w:before="120" w:after="120" w:line="240" w:lineRule="exact"/>
        <w:ind w:left="720" w:hanging="720"/>
        <w:jc w:val="both"/>
        <w:rPr>
          <w:rFonts w:ascii="Arial" w:eastAsia="Arial Unicode MS" w:hAnsi="Arial" w:cs="Arial"/>
          <w:b/>
          <w:sz w:val="24"/>
          <w:szCs w:val="24"/>
          <w:u w:val="single"/>
          <w:lang w:val="en-ZA"/>
        </w:rPr>
      </w:pPr>
    </w:p>
    <w:p w:rsidR="0010311A" w:rsidRPr="00D56B54" w:rsidRDefault="0010311A" w:rsidP="0010311A">
      <w:pPr>
        <w:suppressAutoHyphens/>
        <w:spacing w:before="120" w:after="120" w:line="240" w:lineRule="exact"/>
        <w:ind w:left="720" w:hanging="720"/>
        <w:jc w:val="both"/>
        <w:rPr>
          <w:rFonts w:ascii="Arial" w:eastAsia="Arial Unicode MS" w:hAnsi="Arial" w:cs="Arial"/>
          <w:b/>
          <w:sz w:val="24"/>
          <w:szCs w:val="24"/>
          <w:u w:val="single"/>
          <w:lang w:val="en-ZA"/>
        </w:rPr>
      </w:pPr>
    </w:p>
    <w:p w:rsidR="0010311A" w:rsidRPr="00D56B54" w:rsidRDefault="0010311A" w:rsidP="0010311A">
      <w:pPr>
        <w:suppressAutoHyphens/>
        <w:spacing w:before="120" w:after="120" w:line="240" w:lineRule="exact"/>
        <w:ind w:left="720" w:hanging="720"/>
        <w:jc w:val="both"/>
        <w:rPr>
          <w:rFonts w:ascii="Arial" w:eastAsia="Arial Unicode MS" w:hAnsi="Arial" w:cs="Arial"/>
          <w:b/>
          <w:sz w:val="24"/>
          <w:szCs w:val="24"/>
          <w:u w:val="single"/>
          <w:lang w:val="en-ZA"/>
        </w:rPr>
      </w:pPr>
    </w:p>
    <w:p w:rsidR="0010311A" w:rsidRPr="00D56B54" w:rsidRDefault="0010311A" w:rsidP="0010311A">
      <w:pPr>
        <w:suppressAutoHyphens/>
        <w:spacing w:before="120" w:after="120" w:line="240" w:lineRule="exact"/>
        <w:ind w:left="720" w:hanging="720"/>
        <w:jc w:val="both"/>
        <w:rPr>
          <w:rFonts w:ascii="Arial" w:eastAsia="Arial Unicode MS" w:hAnsi="Arial" w:cs="Arial"/>
          <w:b/>
          <w:sz w:val="24"/>
          <w:szCs w:val="24"/>
          <w:u w:val="single"/>
          <w:lang w:val="en-ZA"/>
        </w:rPr>
      </w:pPr>
    </w:p>
    <w:p w:rsidR="0010311A" w:rsidRDefault="0010311A" w:rsidP="0010311A">
      <w:pPr>
        <w:suppressAutoHyphens/>
        <w:spacing w:before="120" w:after="120" w:line="240" w:lineRule="exact"/>
        <w:jc w:val="both"/>
        <w:rPr>
          <w:rFonts w:ascii="Arial" w:eastAsia="Arial Unicode MS" w:hAnsi="Arial" w:cs="Arial"/>
          <w:b/>
          <w:sz w:val="24"/>
          <w:szCs w:val="24"/>
          <w:u w:val="single"/>
          <w:lang w:val="en-ZA"/>
        </w:rPr>
      </w:pPr>
    </w:p>
    <w:p w:rsidR="002F72CA" w:rsidRDefault="002F72CA" w:rsidP="0010311A">
      <w:pPr>
        <w:suppressAutoHyphens/>
        <w:spacing w:before="120" w:after="120" w:line="240" w:lineRule="exact"/>
        <w:jc w:val="both"/>
        <w:rPr>
          <w:rFonts w:ascii="Arial" w:eastAsia="Arial Unicode MS" w:hAnsi="Arial" w:cs="Arial"/>
          <w:b/>
          <w:sz w:val="24"/>
          <w:szCs w:val="24"/>
          <w:u w:val="single"/>
          <w:lang w:val="en-ZA"/>
        </w:rPr>
      </w:pPr>
    </w:p>
    <w:p w:rsidR="002F72CA" w:rsidRDefault="002F72CA" w:rsidP="0010311A">
      <w:pPr>
        <w:suppressAutoHyphens/>
        <w:spacing w:before="120" w:after="120" w:line="240" w:lineRule="exact"/>
        <w:jc w:val="both"/>
        <w:rPr>
          <w:rFonts w:ascii="Arial" w:eastAsia="Arial Unicode MS" w:hAnsi="Arial" w:cs="Arial"/>
          <w:b/>
          <w:sz w:val="24"/>
          <w:szCs w:val="24"/>
          <w:u w:val="single"/>
          <w:lang w:val="en-ZA"/>
        </w:rPr>
      </w:pPr>
    </w:p>
    <w:p w:rsidR="008E10DB" w:rsidRDefault="008E10DB" w:rsidP="0010311A">
      <w:pPr>
        <w:suppressAutoHyphens/>
        <w:spacing w:before="120" w:after="120" w:line="240" w:lineRule="exact"/>
        <w:jc w:val="both"/>
        <w:rPr>
          <w:rFonts w:ascii="Arial" w:eastAsia="Arial Unicode MS" w:hAnsi="Arial" w:cs="Arial"/>
          <w:b/>
          <w:sz w:val="24"/>
          <w:szCs w:val="24"/>
          <w:u w:val="single"/>
          <w:lang w:val="en-ZA"/>
        </w:rPr>
      </w:pPr>
    </w:p>
    <w:p w:rsidR="008E10DB" w:rsidRDefault="008E10DB" w:rsidP="0010311A">
      <w:pPr>
        <w:suppressAutoHyphens/>
        <w:spacing w:before="120" w:after="120" w:line="240" w:lineRule="exact"/>
        <w:jc w:val="both"/>
        <w:rPr>
          <w:rFonts w:ascii="Arial" w:eastAsia="Arial Unicode MS" w:hAnsi="Arial" w:cs="Arial"/>
          <w:b/>
          <w:sz w:val="24"/>
          <w:szCs w:val="24"/>
          <w:u w:val="single"/>
          <w:lang w:val="en-ZA"/>
        </w:rPr>
      </w:pPr>
    </w:p>
    <w:p w:rsidR="002F72CA" w:rsidRDefault="002F72CA" w:rsidP="0010311A">
      <w:pPr>
        <w:suppressAutoHyphens/>
        <w:spacing w:before="120" w:after="120" w:line="240" w:lineRule="exact"/>
        <w:jc w:val="both"/>
        <w:rPr>
          <w:rFonts w:ascii="Arial" w:eastAsia="Arial Unicode MS" w:hAnsi="Arial" w:cs="Arial"/>
          <w:b/>
          <w:sz w:val="24"/>
          <w:szCs w:val="24"/>
          <w:u w:val="single"/>
          <w:lang w:val="en-ZA"/>
        </w:rPr>
      </w:pPr>
    </w:p>
    <w:p w:rsidR="002F72CA" w:rsidRPr="00D56B54" w:rsidRDefault="002F72CA" w:rsidP="0010311A">
      <w:pPr>
        <w:suppressAutoHyphens/>
        <w:spacing w:before="120" w:after="120" w:line="240" w:lineRule="exact"/>
        <w:jc w:val="both"/>
        <w:rPr>
          <w:rFonts w:ascii="Arial" w:eastAsia="Arial Unicode MS" w:hAnsi="Arial" w:cs="Arial"/>
          <w:b/>
          <w:sz w:val="24"/>
          <w:szCs w:val="24"/>
          <w:u w:val="single"/>
          <w:lang w:val="en-ZA"/>
        </w:rPr>
      </w:pPr>
    </w:p>
    <w:p w:rsidR="0010311A" w:rsidRPr="00D56B54" w:rsidRDefault="00D56B54" w:rsidP="0010311A">
      <w:pPr>
        <w:suppressAutoHyphens/>
        <w:spacing w:before="120" w:after="120" w:line="240" w:lineRule="exact"/>
        <w:ind w:left="720" w:hanging="720"/>
        <w:jc w:val="both"/>
        <w:rPr>
          <w:rFonts w:ascii="Arial" w:eastAsia="Arial Unicode MS" w:hAnsi="Arial" w:cs="Arial"/>
          <w:sz w:val="24"/>
          <w:szCs w:val="24"/>
          <w:lang w:val="en-ZA"/>
        </w:rPr>
      </w:pPr>
      <w:r w:rsidRPr="00D56B54">
        <w:rPr>
          <w:rFonts w:ascii="Arial" w:eastAsia="Arial Unicode MS" w:hAnsi="Arial" w:cs="Arial"/>
          <w:b/>
          <w:sz w:val="24"/>
          <w:szCs w:val="24"/>
          <w:u w:val="single"/>
          <w:lang w:val="en-ZA"/>
        </w:rPr>
        <w:lastRenderedPageBreak/>
        <w:t>DATE OF APPLICATION</w:t>
      </w:r>
      <w:r w:rsidR="0010311A" w:rsidRPr="00D56B54">
        <w:rPr>
          <w:rFonts w:ascii="Arial" w:eastAsia="Arial Unicode MS" w:hAnsi="Arial" w:cs="Arial"/>
          <w:sz w:val="24"/>
          <w:szCs w:val="24"/>
          <w:lang w:val="en-ZA"/>
        </w:rPr>
        <w:t>:</w:t>
      </w:r>
      <w:r w:rsidRPr="00D56B54">
        <w:rPr>
          <w:rFonts w:ascii="Arial" w:eastAsia="Arial Unicode MS" w:hAnsi="Arial" w:cs="Arial"/>
          <w:sz w:val="24"/>
          <w:szCs w:val="24"/>
          <w:lang w:val="en-ZA"/>
        </w:rPr>
        <w:t xml:space="preserve">  08 March 2022</w:t>
      </w:r>
      <w:r w:rsidR="0010311A" w:rsidRPr="00D56B54">
        <w:rPr>
          <w:rFonts w:ascii="Arial" w:eastAsia="Arial Unicode MS" w:hAnsi="Arial" w:cs="Arial"/>
          <w:sz w:val="24"/>
          <w:szCs w:val="24"/>
          <w:lang w:val="en-ZA"/>
        </w:rPr>
        <w:t xml:space="preserve"> </w:t>
      </w:r>
    </w:p>
    <w:p w:rsidR="0010311A" w:rsidRPr="00D56B54" w:rsidRDefault="0010311A" w:rsidP="0010311A">
      <w:pPr>
        <w:suppressAutoHyphens/>
        <w:spacing w:before="120" w:after="120" w:line="240" w:lineRule="exact"/>
        <w:ind w:left="720" w:hanging="720"/>
        <w:jc w:val="both"/>
        <w:rPr>
          <w:rFonts w:ascii="Arial" w:eastAsia="Arial Unicode MS" w:hAnsi="Arial" w:cs="Arial"/>
          <w:b/>
          <w:sz w:val="24"/>
          <w:szCs w:val="24"/>
          <w:lang w:val="en-ZA"/>
        </w:rPr>
      </w:pPr>
      <w:r w:rsidRPr="00D56B54">
        <w:rPr>
          <w:rFonts w:ascii="Arial" w:eastAsia="Arial Unicode MS" w:hAnsi="Arial" w:cs="Arial"/>
          <w:sz w:val="24"/>
          <w:szCs w:val="24"/>
          <w:lang w:val="en-ZA"/>
        </w:rPr>
        <w:tab/>
      </w:r>
    </w:p>
    <w:p w:rsidR="0010311A" w:rsidRPr="00D56B54" w:rsidRDefault="0010311A" w:rsidP="0010311A">
      <w:pPr>
        <w:suppressAutoHyphens/>
        <w:spacing w:after="0" w:line="240" w:lineRule="auto"/>
        <w:jc w:val="both"/>
        <w:rPr>
          <w:rFonts w:ascii="Arial" w:eastAsia="Arial Unicode MS" w:hAnsi="Arial" w:cs="Arial"/>
          <w:sz w:val="24"/>
          <w:szCs w:val="24"/>
          <w:lang w:val="en-ZA"/>
        </w:rPr>
      </w:pPr>
      <w:r w:rsidRPr="00D56B54">
        <w:rPr>
          <w:rFonts w:ascii="Arial" w:eastAsia="Arial Unicode MS" w:hAnsi="Arial" w:cs="Arial"/>
          <w:b/>
          <w:sz w:val="24"/>
          <w:szCs w:val="24"/>
          <w:u w:val="single"/>
          <w:lang w:val="en-ZA"/>
        </w:rPr>
        <w:t>DATE REASONS DELIVERED</w:t>
      </w:r>
      <w:r w:rsidRPr="00D56B54">
        <w:rPr>
          <w:rFonts w:ascii="Arial" w:eastAsia="Arial Unicode MS" w:hAnsi="Arial" w:cs="Arial"/>
          <w:sz w:val="24"/>
          <w:szCs w:val="24"/>
          <w:lang w:val="en-ZA"/>
        </w:rPr>
        <w:t xml:space="preserve">: </w:t>
      </w:r>
      <w:r w:rsidR="008E10DB">
        <w:rPr>
          <w:rFonts w:ascii="Arial" w:eastAsia="Arial Unicode MS" w:hAnsi="Arial" w:cs="Arial"/>
          <w:sz w:val="24"/>
          <w:szCs w:val="24"/>
          <w:lang w:val="en-ZA"/>
        </w:rPr>
        <w:t>25 January 2023</w:t>
      </w:r>
    </w:p>
    <w:p w:rsidR="0010311A" w:rsidRPr="00D56B54" w:rsidRDefault="0010311A" w:rsidP="0010311A">
      <w:pPr>
        <w:suppressAutoHyphens/>
        <w:spacing w:after="0" w:line="240" w:lineRule="auto"/>
        <w:jc w:val="both"/>
        <w:rPr>
          <w:rFonts w:ascii="Arial" w:eastAsia="Arial Unicode MS" w:hAnsi="Arial" w:cs="Arial"/>
          <w:sz w:val="24"/>
          <w:szCs w:val="24"/>
          <w:lang w:val="en-ZA"/>
        </w:rPr>
      </w:pPr>
    </w:p>
    <w:p w:rsidR="0010311A" w:rsidRPr="00D56B54" w:rsidRDefault="0010311A" w:rsidP="0010311A">
      <w:pPr>
        <w:suppressAutoHyphens/>
        <w:spacing w:after="0" w:line="240" w:lineRule="auto"/>
        <w:jc w:val="both"/>
        <w:rPr>
          <w:rFonts w:ascii="Arial" w:eastAsia="Arial Unicode MS" w:hAnsi="Arial" w:cs="Arial"/>
          <w:sz w:val="24"/>
          <w:szCs w:val="24"/>
          <w:lang w:val="en-ZA"/>
        </w:rPr>
      </w:pPr>
    </w:p>
    <w:p w:rsidR="0010311A" w:rsidRPr="00D56B54" w:rsidRDefault="0010311A" w:rsidP="0010311A">
      <w:pPr>
        <w:suppressAutoHyphens/>
        <w:spacing w:after="0" w:line="240" w:lineRule="auto"/>
        <w:jc w:val="both"/>
        <w:rPr>
          <w:rFonts w:ascii="Arial" w:eastAsia="Arial Unicode MS" w:hAnsi="Arial" w:cs="Arial"/>
          <w:b/>
          <w:sz w:val="24"/>
          <w:szCs w:val="24"/>
          <w:u w:val="single"/>
          <w:lang w:val="en-ZA"/>
        </w:rPr>
      </w:pPr>
      <w:r w:rsidRPr="00D56B54">
        <w:rPr>
          <w:rFonts w:ascii="Arial" w:eastAsia="Arial Unicode MS" w:hAnsi="Arial" w:cs="Arial"/>
          <w:sz w:val="24"/>
          <w:szCs w:val="24"/>
          <w:lang w:val="en-ZA"/>
        </w:rPr>
        <w:t xml:space="preserve">     </w:t>
      </w:r>
    </w:p>
    <w:p w:rsidR="0010311A" w:rsidRPr="00D56B54" w:rsidRDefault="0010311A" w:rsidP="0010311A">
      <w:pPr>
        <w:suppressAutoHyphens/>
        <w:spacing w:after="0" w:line="240" w:lineRule="auto"/>
        <w:jc w:val="both"/>
        <w:rPr>
          <w:rFonts w:ascii="Arial" w:eastAsia="Arial Unicode MS" w:hAnsi="Arial" w:cs="Arial"/>
          <w:b/>
          <w:sz w:val="24"/>
          <w:szCs w:val="24"/>
          <w:u w:val="single"/>
          <w:lang w:val="en-ZA"/>
        </w:rPr>
      </w:pPr>
      <w:r w:rsidRPr="00D56B54">
        <w:rPr>
          <w:rFonts w:ascii="Arial" w:eastAsia="Arial Unicode MS" w:hAnsi="Arial" w:cs="Arial"/>
          <w:b/>
          <w:sz w:val="24"/>
          <w:szCs w:val="24"/>
          <w:u w:val="single"/>
          <w:lang w:val="en-ZA"/>
        </w:rPr>
        <w:t>APPEARANCES</w:t>
      </w:r>
    </w:p>
    <w:p w:rsidR="0010311A" w:rsidRPr="00D56B54" w:rsidRDefault="0010311A" w:rsidP="0010311A">
      <w:pPr>
        <w:suppressAutoHyphens/>
        <w:spacing w:after="0" w:line="240" w:lineRule="auto"/>
        <w:jc w:val="both"/>
        <w:rPr>
          <w:rFonts w:ascii="Arial" w:eastAsia="Arial Unicode MS" w:hAnsi="Arial" w:cs="Arial"/>
          <w:sz w:val="24"/>
          <w:szCs w:val="24"/>
          <w:u w:val="single"/>
          <w:lang w:val="en-ZA"/>
        </w:rPr>
      </w:pPr>
    </w:p>
    <w:p w:rsidR="0010311A" w:rsidRPr="00D56B54" w:rsidRDefault="0010311A" w:rsidP="0010311A">
      <w:pPr>
        <w:suppressAutoHyphens/>
        <w:spacing w:after="0" w:line="240" w:lineRule="auto"/>
        <w:jc w:val="both"/>
        <w:rPr>
          <w:rFonts w:ascii="Arial" w:eastAsia="Arial Unicode MS" w:hAnsi="Arial" w:cs="Arial"/>
          <w:bCs/>
          <w:sz w:val="24"/>
          <w:szCs w:val="24"/>
          <w:shd w:val="clear" w:color="auto" w:fill="FFFFFF"/>
          <w:lang w:val="en-ZA"/>
        </w:rPr>
      </w:pPr>
      <w:r w:rsidRPr="00D56B54">
        <w:rPr>
          <w:rFonts w:ascii="Arial" w:eastAsia="Arial Unicode MS" w:hAnsi="Arial" w:cs="Arial"/>
          <w:sz w:val="24"/>
          <w:szCs w:val="24"/>
          <w:lang w:val="en-ZA"/>
        </w:rPr>
        <w:t>Counsel for the Applicant:</w:t>
      </w:r>
      <w:r w:rsidRPr="00D56B54">
        <w:rPr>
          <w:rFonts w:ascii="Arial" w:eastAsia="Arial Unicode MS" w:hAnsi="Arial" w:cs="Arial"/>
          <w:sz w:val="24"/>
          <w:szCs w:val="24"/>
          <w:lang w:val="en-ZA"/>
        </w:rPr>
        <w:tab/>
      </w:r>
      <w:r w:rsidR="002A0774">
        <w:rPr>
          <w:rFonts w:ascii="Arial" w:eastAsia="Arial Unicode MS" w:hAnsi="Arial" w:cs="Arial"/>
          <w:sz w:val="24"/>
          <w:szCs w:val="24"/>
          <w:lang w:val="en-ZA"/>
        </w:rPr>
        <w:t xml:space="preserve">Adv </w:t>
      </w:r>
      <w:r w:rsidR="002F72CA">
        <w:rPr>
          <w:rFonts w:ascii="Arial" w:eastAsia="Arial Unicode MS" w:hAnsi="Arial" w:cs="Arial"/>
          <w:sz w:val="24"/>
          <w:szCs w:val="24"/>
          <w:lang w:val="en-ZA"/>
        </w:rPr>
        <w:t>A Botha SC</w:t>
      </w:r>
      <w:r w:rsidRPr="00D56B54">
        <w:rPr>
          <w:rFonts w:ascii="Arial" w:eastAsia="Arial Unicode MS" w:hAnsi="Arial" w:cs="Arial"/>
          <w:sz w:val="24"/>
          <w:szCs w:val="24"/>
          <w:lang w:val="en-ZA"/>
        </w:rPr>
        <w:tab/>
      </w:r>
      <w:r w:rsidRPr="00D56B54">
        <w:rPr>
          <w:rFonts w:ascii="Arial" w:eastAsia="Arial Unicode MS" w:hAnsi="Arial" w:cs="Arial"/>
          <w:sz w:val="24"/>
          <w:szCs w:val="24"/>
          <w:lang w:val="en-ZA"/>
        </w:rPr>
        <w:tab/>
      </w:r>
      <w:r w:rsidRPr="00D56B54">
        <w:rPr>
          <w:rFonts w:ascii="Arial" w:eastAsia="Arial Unicode MS" w:hAnsi="Arial" w:cs="Arial"/>
          <w:sz w:val="24"/>
          <w:szCs w:val="24"/>
          <w:lang w:val="en-ZA"/>
        </w:rPr>
        <w:tab/>
      </w:r>
    </w:p>
    <w:p w:rsidR="0010311A" w:rsidRPr="00D56B54" w:rsidRDefault="0010311A" w:rsidP="0010311A">
      <w:pPr>
        <w:suppressAutoHyphens/>
        <w:spacing w:after="0" w:line="240" w:lineRule="auto"/>
        <w:jc w:val="both"/>
        <w:rPr>
          <w:rFonts w:ascii="Arial" w:eastAsia="Arial Unicode MS" w:hAnsi="Arial" w:cs="Arial"/>
          <w:bCs/>
          <w:sz w:val="24"/>
          <w:szCs w:val="24"/>
          <w:shd w:val="clear" w:color="auto" w:fill="FFFFFF"/>
          <w:lang w:val="en-ZA"/>
        </w:rPr>
      </w:pPr>
    </w:p>
    <w:p w:rsidR="0010311A" w:rsidRPr="00D56B54" w:rsidRDefault="0010311A" w:rsidP="0010311A">
      <w:pPr>
        <w:suppressAutoHyphens/>
        <w:spacing w:after="0" w:line="240" w:lineRule="auto"/>
        <w:jc w:val="both"/>
        <w:rPr>
          <w:rFonts w:ascii="Arial" w:eastAsia="Arial Unicode MS" w:hAnsi="Arial" w:cs="Arial"/>
          <w:bCs/>
          <w:sz w:val="24"/>
          <w:szCs w:val="24"/>
          <w:shd w:val="clear" w:color="auto" w:fill="FFFFFF"/>
          <w:lang w:val="en-ZA"/>
        </w:rPr>
      </w:pPr>
      <w:r w:rsidRPr="00D56B54">
        <w:rPr>
          <w:rFonts w:ascii="Arial" w:eastAsia="Arial Unicode MS" w:hAnsi="Arial" w:cs="Arial"/>
          <w:bCs/>
          <w:sz w:val="24"/>
          <w:szCs w:val="24"/>
          <w:shd w:val="clear" w:color="auto" w:fill="FFFFFF"/>
          <w:lang w:val="en-ZA"/>
        </w:rPr>
        <w:t>Instructed by:</w:t>
      </w:r>
      <w:r w:rsidRPr="00D56B54">
        <w:rPr>
          <w:rFonts w:ascii="Arial" w:eastAsia="Arial Unicode MS" w:hAnsi="Arial" w:cs="Arial"/>
          <w:bCs/>
          <w:sz w:val="24"/>
          <w:szCs w:val="24"/>
          <w:shd w:val="clear" w:color="auto" w:fill="FFFFFF"/>
          <w:lang w:val="en-ZA"/>
        </w:rPr>
        <w:tab/>
      </w:r>
      <w:r w:rsidR="002A0774">
        <w:rPr>
          <w:rFonts w:ascii="Arial" w:eastAsia="Arial Unicode MS" w:hAnsi="Arial" w:cs="Arial"/>
          <w:bCs/>
          <w:sz w:val="24"/>
          <w:szCs w:val="24"/>
          <w:shd w:val="clear" w:color="auto" w:fill="FFFFFF"/>
          <w:lang w:val="en-ZA"/>
        </w:rPr>
        <w:tab/>
        <w:t>Webberwentzel</w:t>
      </w:r>
      <w:r w:rsidRPr="00D56B54">
        <w:rPr>
          <w:rFonts w:ascii="Arial" w:eastAsia="Arial Unicode MS" w:hAnsi="Arial" w:cs="Arial"/>
          <w:bCs/>
          <w:sz w:val="24"/>
          <w:szCs w:val="24"/>
          <w:shd w:val="clear" w:color="auto" w:fill="FFFFFF"/>
          <w:lang w:val="en-ZA"/>
        </w:rPr>
        <w:tab/>
      </w:r>
      <w:r w:rsidRPr="00D56B54">
        <w:rPr>
          <w:rFonts w:ascii="Arial" w:eastAsia="Arial Unicode MS" w:hAnsi="Arial" w:cs="Arial"/>
          <w:bCs/>
          <w:sz w:val="24"/>
          <w:szCs w:val="24"/>
          <w:shd w:val="clear" w:color="auto" w:fill="FFFFFF"/>
          <w:lang w:val="en-ZA"/>
        </w:rPr>
        <w:tab/>
      </w:r>
      <w:r w:rsidRPr="00D56B54">
        <w:rPr>
          <w:rFonts w:ascii="Arial" w:eastAsia="Arial Unicode MS" w:hAnsi="Arial" w:cs="Arial"/>
          <w:bCs/>
          <w:sz w:val="24"/>
          <w:szCs w:val="24"/>
          <w:shd w:val="clear" w:color="auto" w:fill="FFFFFF"/>
          <w:lang w:val="en-ZA"/>
        </w:rPr>
        <w:tab/>
      </w:r>
      <w:r w:rsidRPr="00D56B54">
        <w:rPr>
          <w:rFonts w:ascii="Arial" w:eastAsia="Arial Unicode MS" w:hAnsi="Arial" w:cs="Arial"/>
          <w:bCs/>
          <w:sz w:val="24"/>
          <w:szCs w:val="24"/>
          <w:shd w:val="clear" w:color="auto" w:fill="FFFFFF"/>
          <w:lang w:val="en-ZA"/>
        </w:rPr>
        <w:tab/>
      </w:r>
      <w:r w:rsidRPr="00D56B54">
        <w:rPr>
          <w:rFonts w:ascii="Arial" w:eastAsia="Arial Unicode MS" w:hAnsi="Arial" w:cs="Arial"/>
          <w:bCs/>
          <w:sz w:val="24"/>
          <w:szCs w:val="24"/>
          <w:shd w:val="clear" w:color="auto" w:fill="FFFFFF"/>
          <w:lang w:val="en-ZA"/>
        </w:rPr>
        <w:tab/>
      </w:r>
      <w:r w:rsidRPr="00D56B54">
        <w:rPr>
          <w:rFonts w:ascii="Arial" w:eastAsia="Arial Unicode MS" w:hAnsi="Arial" w:cs="Arial"/>
          <w:bCs/>
          <w:sz w:val="24"/>
          <w:szCs w:val="24"/>
          <w:shd w:val="clear" w:color="auto" w:fill="FFFFFF"/>
          <w:lang w:val="en-ZA"/>
        </w:rPr>
        <w:tab/>
      </w:r>
    </w:p>
    <w:p w:rsidR="0010311A" w:rsidRPr="00D56B54" w:rsidRDefault="0010311A" w:rsidP="0010311A">
      <w:pPr>
        <w:widowControl w:val="0"/>
        <w:suppressAutoHyphens/>
        <w:autoSpaceDN w:val="0"/>
        <w:spacing w:after="0" w:line="240" w:lineRule="auto"/>
        <w:jc w:val="both"/>
        <w:textAlignment w:val="baseline"/>
        <w:rPr>
          <w:rFonts w:ascii="Arial" w:eastAsia="Arial Unicode MS" w:hAnsi="Arial" w:cs="Arial"/>
          <w:bCs/>
          <w:sz w:val="24"/>
          <w:szCs w:val="24"/>
          <w:shd w:val="clear" w:color="auto" w:fill="FFFFFF"/>
          <w:lang w:val="en-ZA"/>
        </w:rPr>
      </w:pPr>
      <w:r w:rsidRPr="00D56B54">
        <w:rPr>
          <w:rFonts w:ascii="Arial" w:eastAsia="Arial Unicode MS" w:hAnsi="Arial" w:cs="Arial"/>
          <w:b/>
          <w:bCs/>
          <w:sz w:val="24"/>
          <w:szCs w:val="24"/>
          <w:shd w:val="clear" w:color="auto" w:fill="FFFFFF"/>
          <w:lang w:val="en-ZA"/>
        </w:rPr>
        <w:tab/>
      </w:r>
      <w:r w:rsidRPr="00D56B54">
        <w:rPr>
          <w:rFonts w:ascii="Arial" w:eastAsia="Arial Unicode MS" w:hAnsi="Arial" w:cs="Arial"/>
          <w:b/>
          <w:bCs/>
          <w:sz w:val="24"/>
          <w:szCs w:val="24"/>
          <w:shd w:val="clear" w:color="auto" w:fill="FFFFFF"/>
          <w:lang w:val="en-ZA"/>
        </w:rPr>
        <w:tab/>
      </w:r>
      <w:r w:rsidRPr="00D56B54">
        <w:rPr>
          <w:rFonts w:ascii="Arial" w:eastAsia="Arial Unicode MS" w:hAnsi="Arial" w:cs="Arial"/>
          <w:b/>
          <w:bCs/>
          <w:sz w:val="24"/>
          <w:szCs w:val="24"/>
          <w:shd w:val="clear" w:color="auto" w:fill="FFFFFF"/>
          <w:lang w:val="en-ZA"/>
        </w:rPr>
        <w:tab/>
      </w:r>
      <w:r w:rsidRPr="00D56B54">
        <w:rPr>
          <w:rFonts w:ascii="Arial" w:eastAsia="Arial Unicode MS" w:hAnsi="Arial" w:cs="Arial"/>
          <w:b/>
          <w:bCs/>
          <w:sz w:val="24"/>
          <w:szCs w:val="24"/>
          <w:shd w:val="clear" w:color="auto" w:fill="FFFFFF"/>
          <w:lang w:val="en-ZA"/>
        </w:rPr>
        <w:tab/>
      </w:r>
    </w:p>
    <w:p w:rsidR="0010311A" w:rsidRPr="00D56B54" w:rsidRDefault="0010311A" w:rsidP="0010311A">
      <w:pPr>
        <w:suppressAutoHyphens/>
        <w:spacing w:after="0" w:line="240" w:lineRule="auto"/>
        <w:ind w:left="4320" w:hanging="4320"/>
        <w:jc w:val="both"/>
        <w:rPr>
          <w:rFonts w:ascii="Arial" w:eastAsia="Arial Unicode MS" w:hAnsi="Arial" w:cs="Arial"/>
          <w:sz w:val="24"/>
          <w:szCs w:val="24"/>
          <w:lang w:val="en-ZA"/>
        </w:rPr>
      </w:pPr>
    </w:p>
    <w:p w:rsidR="0010311A" w:rsidRPr="00D56B54" w:rsidRDefault="0010311A" w:rsidP="0010311A">
      <w:pPr>
        <w:suppressAutoHyphens/>
        <w:spacing w:after="0" w:line="240" w:lineRule="auto"/>
        <w:jc w:val="both"/>
        <w:rPr>
          <w:rFonts w:ascii="Arial" w:eastAsia="Arial Unicode MS" w:hAnsi="Arial" w:cs="Arial"/>
          <w:color w:val="000000"/>
          <w:sz w:val="24"/>
          <w:szCs w:val="24"/>
          <w:u w:color="000000"/>
        </w:rPr>
      </w:pPr>
      <w:r w:rsidRPr="00D56B54">
        <w:rPr>
          <w:rFonts w:ascii="Arial" w:eastAsia="Arial Unicode MS" w:hAnsi="Arial" w:cs="Arial"/>
          <w:color w:val="000000"/>
          <w:sz w:val="24"/>
          <w:szCs w:val="24"/>
          <w:u w:color="000000"/>
        </w:rPr>
        <w:t xml:space="preserve">Counsel for the </w:t>
      </w:r>
    </w:p>
    <w:p w:rsidR="002A0774" w:rsidRDefault="0010311A" w:rsidP="0010311A">
      <w:pPr>
        <w:suppressAutoHyphens/>
        <w:spacing w:after="0" w:line="240" w:lineRule="auto"/>
        <w:jc w:val="both"/>
        <w:rPr>
          <w:rFonts w:ascii="Arial" w:eastAsia="Arial Unicode MS" w:hAnsi="Arial" w:cs="Arial"/>
          <w:color w:val="000000"/>
          <w:sz w:val="24"/>
          <w:szCs w:val="24"/>
          <w:u w:color="000000"/>
        </w:rPr>
      </w:pPr>
      <w:r w:rsidRPr="00D56B54">
        <w:rPr>
          <w:rFonts w:ascii="Arial" w:eastAsia="Arial Unicode MS" w:hAnsi="Arial" w:cs="Arial"/>
          <w:color w:val="000000"/>
          <w:sz w:val="24"/>
          <w:szCs w:val="24"/>
          <w:u w:color="000000"/>
        </w:rPr>
        <w:t>Respondents:</w:t>
      </w:r>
      <w:r w:rsidR="002A0774">
        <w:rPr>
          <w:rFonts w:ascii="Arial" w:eastAsia="Arial Unicode MS" w:hAnsi="Arial" w:cs="Arial"/>
          <w:color w:val="000000"/>
          <w:sz w:val="24"/>
          <w:szCs w:val="24"/>
          <w:u w:color="000000"/>
        </w:rPr>
        <w:t xml:space="preserve">  </w:t>
      </w:r>
      <w:r w:rsidR="002A0774">
        <w:rPr>
          <w:rFonts w:ascii="Arial" w:eastAsia="Arial Unicode MS" w:hAnsi="Arial" w:cs="Arial"/>
          <w:color w:val="000000"/>
          <w:sz w:val="24"/>
          <w:szCs w:val="24"/>
          <w:u w:color="000000"/>
        </w:rPr>
        <w:tab/>
      </w:r>
      <w:r w:rsidR="002A0774">
        <w:rPr>
          <w:rFonts w:ascii="Arial" w:eastAsia="Arial Unicode MS" w:hAnsi="Arial" w:cs="Arial"/>
          <w:color w:val="000000"/>
          <w:sz w:val="24"/>
          <w:szCs w:val="24"/>
          <w:u w:color="000000"/>
        </w:rPr>
        <w:tab/>
        <w:t>Adv CHJ Badenhorst SC</w:t>
      </w:r>
    </w:p>
    <w:p w:rsidR="002A0774" w:rsidRDefault="002A0774" w:rsidP="0010311A">
      <w:pPr>
        <w:suppressAutoHyphens/>
        <w:spacing w:after="0" w:line="240" w:lineRule="auto"/>
        <w:jc w:val="both"/>
        <w:rPr>
          <w:rFonts w:ascii="Arial" w:eastAsia="Arial Unicode MS" w:hAnsi="Arial" w:cs="Arial"/>
          <w:color w:val="000000"/>
          <w:sz w:val="24"/>
          <w:szCs w:val="24"/>
          <w:u w:color="000000"/>
        </w:rPr>
      </w:pPr>
    </w:p>
    <w:p w:rsidR="0010311A" w:rsidRPr="00D56B54" w:rsidRDefault="002A0774" w:rsidP="0010311A">
      <w:pPr>
        <w:suppressAutoHyphens/>
        <w:spacing w:after="0" w:line="240" w:lineRule="auto"/>
        <w:jc w:val="both"/>
        <w:rPr>
          <w:rFonts w:ascii="Arial" w:eastAsia="Arial Unicode MS" w:hAnsi="Arial" w:cs="Arial"/>
          <w:bCs/>
          <w:sz w:val="24"/>
          <w:szCs w:val="24"/>
          <w:u w:color="000000"/>
          <w:shd w:val="clear" w:color="auto" w:fill="FFFFFF"/>
        </w:rPr>
      </w:pP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t>Adv A Vorster</w:t>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color w:val="000000"/>
          <w:sz w:val="24"/>
          <w:szCs w:val="24"/>
          <w:u w:color="000000"/>
        </w:rPr>
        <w:tab/>
      </w:r>
      <w:r w:rsidR="0010311A" w:rsidRPr="00D56B54">
        <w:rPr>
          <w:rFonts w:ascii="Arial" w:eastAsia="Arial Unicode MS" w:hAnsi="Arial" w:cs="Arial"/>
          <w:bCs/>
          <w:sz w:val="24"/>
          <w:szCs w:val="24"/>
          <w:u w:color="000000"/>
          <w:shd w:val="clear" w:color="auto" w:fill="FFFFFF"/>
        </w:rPr>
        <w:tab/>
      </w:r>
      <w:r w:rsidR="0010311A" w:rsidRPr="00D56B54">
        <w:rPr>
          <w:rFonts w:ascii="Arial" w:eastAsia="Arial Unicode MS" w:hAnsi="Arial" w:cs="Arial"/>
          <w:bCs/>
          <w:sz w:val="24"/>
          <w:szCs w:val="24"/>
          <w:u w:color="000000"/>
          <w:shd w:val="clear" w:color="auto" w:fill="FFFFFF"/>
        </w:rPr>
        <w:tab/>
      </w:r>
      <w:r w:rsidR="0010311A" w:rsidRPr="00D56B54">
        <w:rPr>
          <w:rFonts w:ascii="Arial" w:eastAsia="Arial Unicode MS" w:hAnsi="Arial" w:cs="Arial"/>
          <w:bCs/>
          <w:sz w:val="24"/>
          <w:szCs w:val="24"/>
          <w:u w:color="000000"/>
          <w:shd w:val="clear" w:color="auto" w:fill="FFFFFF"/>
        </w:rPr>
        <w:tab/>
      </w:r>
      <w:r w:rsidR="0010311A" w:rsidRPr="00D56B54">
        <w:rPr>
          <w:rFonts w:ascii="Arial" w:eastAsia="Arial Unicode MS" w:hAnsi="Arial" w:cs="Arial"/>
          <w:bCs/>
          <w:sz w:val="24"/>
          <w:szCs w:val="24"/>
          <w:u w:color="000000"/>
          <w:shd w:val="clear" w:color="auto" w:fill="FFFFFF"/>
        </w:rPr>
        <w:tab/>
      </w:r>
      <w:r w:rsidR="0010311A" w:rsidRPr="00D56B54">
        <w:rPr>
          <w:rFonts w:ascii="Arial" w:eastAsia="Arial Unicode MS" w:hAnsi="Arial" w:cs="Arial"/>
          <w:bCs/>
          <w:sz w:val="24"/>
          <w:szCs w:val="24"/>
          <w:u w:color="000000"/>
          <w:shd w:val="clear" w:color="auto" w:fill="FFFFFF"/>
        </w:rPr>
        <w:tab/>
      </w:r>
      <w:r w:rsidR="0010311A" w:rsidRPr="00D56B54">
        <w:rPr>
          <w:rFonts w:ascii="Arial" w:eastAsia="Arial Unicode MS" w:hAnsi="Arial" w:cs="Arial"/>
          <w:bCs/>
          <w:sz w:val="24"/>
          <w:szCs w:val="24"/>
          <w:u w:color="000000"/>
          <w:shd w:val="clear" w:color="auto" w:fill="FFFFFF"/>
        </w:rPr>
        <w:tab/>
      </w:r>
      <w:r w:rsidR="0010311A" w:rsidRPr="00D56B54">
        <w:rPr>
          <w:rFonts w:ascii="Arial" w:eastAsia="Arial Unicode MS" w:hAnsi="Arial" w:cs="Arial"/>
          <w:bCs/>
          <w:sz w:val="24"/>
          <w:szCs w:val="24"/>
          <w:u w:color="000000"/>
          <w:shd w:val="clear" w:color="auto" w:fill="FFFFFF"/>
        </w:rPr>
        <w:tab/>
      </w:r>
    </w:p>
    <w:p w:rsidR="0010311A" w:rsidRPr="00D56B54" w:rsidRDefault="0010311A" w:rsidP="0010311A">
      <w:pPr>
        <w:suppressAutoHyphens/>
        <w:spacing w:after="0" w:line="240" w:lineRule="auto"/>
        <w:jc w:val="both"/>
        <w:rPr>
          <w:rFonts w:ascii="Arial" w:eastAsia="Times New Roman" w:hAnsi="Arial" w:cs="Arial"/>
          <w:sz w:val="24"/>
          <w:szCs w:val="24"/>
          <w:lang w:val="en-ZA"/>
        </w:rPr>
      </w:pPr>
      <w:r w:rsidRPr="00D56B54">
        <w:rPr>
          <w:rFonts w:ascii="Arial" w:eastAsia="Arial Unicode MS" w:hAnsi="Arial" w:cs="Arial"/>
          <w:color w:val="000000"/>
          <w:sz w:val="24"/>
          <w:szCs w:val="24"/>
          <w:u w:color="000000"/>
        </w:rPr>
        <w:t>Instructed by:</w:t>
      </w:r>
      <w:r w:rsidRPr="00D56B54">
        <w:rPr>
          <w:rFonts w:ascii="Arial" w:eastAsia="Arial Unicode MS" w:hAnsi="Arial" w:cs="Arial"/>
          <w:color w:val="000000"/>
          <w:sz w:val="24"/>
          <w:szCs w:val="24"/>
          <w:u w:color="000000"/>
        </w:rPr>
        <w:tab/>
      </w:r>
      <w:r w:rsidR="002A0774">
        <w:rPr>
          <w:rFonts w:ascii="Arial" w:eastAsia="Arial Unicode MS" w:hAnsi="Arial" w:cs="Arial"/>
          <w:color w:val="000000"/>
          <w:sz w:val="24"/>
          <w:szCs w:val="24"/>
          <w:u w:color="000000"/>
        </w:rPr>
        <w:tab/>
        <w:t>Andersen Attorneys</w:t>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p>
    <w:p w:rsidR="0010311A" w:rsidRPr="00D56B54" w:rsidRDefault="0010311A" w:rsidP="0010311A">
      <w:pPr>
        <w:rPr>
          <w:rFonts w:ascii="Arial" w:hAnsi="Arial" w:cs="Arial"/>
          <w:sz w:val="24"/>
          <w:szCs w:val="24"/>
        </w:rPr>
      </w:pPr>
    </w:p>
    <w:p w:rsidR="00D23781" w:rsidRPr="00D56B54" w:rsidRDefault="00BE5F8A">
      <w:pPr>
        <w:rPr>
          <w:rFonts w:ascii="Arial" w:hAnsi="Arial" w:cs="Arial"/>
          <w:sz w:val="24"/>
          <w:szCs w:val="24"/>
        </w:rPr>
      </w:pPr>
    </w:p>
    <w:sectPr w:rsidR="00D23781" w:rsidRPr="00D56B54">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8A" w:rsidRDefault="00BE5F8A" w:rsidP="0010311A">
      <w:pPr>
        <w:spacing w:after="0" w:line="240" w:lineRule="auto"/>
      </w:pPr>
      <w:r>
        <w:separator/>
      </w:r>
    </w:p>
  </w:endnote>
  <w:endnote w:type="continuationSeparator" w:id="0">
    <w:p w:rsidR="00BE5F8A" w:rsidRDefault="00BE5F8A" w:rsidP="0010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8A" w:rsidRDefault="00BE5F8A" w:rsidP="0010311A">
      <w:pPr>
        <w:spacing w:after="0" w:line="240" w:lineRule="auto"/>
      </w:pPr>
      <w:r>
        <w:separator/>
      </w:r>
    </w:p>
  </w:footnote>
  <w:footnote w:type="continuationSeparator" w:id="0">
    <w:p w:rsidR="00BE5F8A" w:rsidRDefault="00BE5F8A" w:rsidP="0010311A">
      <w:pPr>
        <w:spacing w:after="0" w:line="240" w:lineRule="auto"/>
      </w:pPr>
      <w:r>
        <w:continuationSeparator/>
      </w:r>
    </w:p>
  </w:footnote>
  <w:footnote w:id="1">
    <w:p w:rsidR="003D3326" w:rsidRDefault="003D3326">
      <w:pPr>
        <w:pStyle w:val="FootnoteText"/>
      </w:pPr>
      <w:r>
        <w:rPr>
          <w:rStyle w:val="FootnoteReference"/>
        </w:rPr>
        <w:footnoteRef/>
      </w:r>
      <w:r>
        <w:t xml:space="preserve"> 2017 (5) SA 402 (SCA) at para 32</w:t>
      </w:r>
    </w:p>
  </w:footnote>
  <w:footnote w:id="2">
    <w:p w:rsidR="003D3326" w:rsidRPr="008E10DB" w:rsidRDefault="003D3326">
      <w:pPr>
        <w:pStyle w:val="FootnoteText"/>
      </w:pPr>
      <w:r>
        <w:rPr>
          <w:rStyle w:val="FootnoteReference"/>
        </w:rPr>
        <w:footnoteRef/>
      </w:r>
      <w:r>
        <w:t xml:space="preserve"> See </w:t>
      </w:r>
      <w:r w:rsidRPr="008E10DB">
        <w:t>Copthall Stores Ltd v Willoughby’s Consolidated Co Ltd (1) 1913 AD 305 at 308; See also Fismer v Thornton 1929 AD 17 at 19</w:t>
      </w:r>
    </w:p>
  </w:footnote>
  <w:footnote w:id="3">
    <w:p w:rsidR="003D3326" w:rsidRDefault="003D3326">
      <w:pPr>
        <w:pStyle w:val="FootnoteText"/>
      </w:pPr>
      <w:r>
        <w:rPr>
          <w:rStyle w:val="FootnoteReference"/>
        </w:rPr>
        <w:footnoteRef/>
      </w:r>
      <w:r>
        <w:t xml:space="preserve"> 2014 (3) SA 189 (GJ) para 16</w:t>
      </w:r>
    </w:p>
  </w:footnote>
  <w:footnote w:id="4">
    <w:p w:rsidR="008E757D" w:rsidRDefault="008E757D">
      <w:pPr>
        <w:pStyle w:val="FootnoteText"/>
      </w:pPr>
      <w:r>
        <w:rPr>
          <w:rStyle w:val="FootnoteReference"/>
        </w:rPr>
        <w:footnoteRef/>
      </w:r>
      <w:r>
        <w:t xml:space="preserve"> Supra para [7]</w:t>
      </w:r>
    </w:p>
  </w:footnote>
  <w:footnote w:id="5">
    <w:p w:rsidR="008E757D" w:rsidRDefault="008E757D">
      <w:pPr>
        <w:pStyle w:val="FootnoteText"/>
      </w:pPr>
      <w:r>
        <w:rPr>
          <w:rStyle w:val="FootnoteReference"/>
        </w:rPr>
        <w:footnoteRef/>
      </w:r>
      <w:r>
        <w:t xml:space="preserve"> 2002 (6) SA 150 (C)</w:t>
      </w:r>
    </w:p>
  </w:footnote>
  <w:footnote w:id="6">
    <w:p w:rsidR="008E757D" w:rsidRDefault="008E757D">
      <w:pPr>
        <w:pStyle w:val="FootnoteText"/>
      </w:pPr>
      <w:r>
        <w:rPr>
          <w:rStyle w:val="FootnoteReference"/>
        </w:rPr>
        <w:footnoteRef/>
      </w:r>
      <w:r>
        <w:t xml:space="preserve"> [2016] ZASCA 165 (17 November 2016)</w:t>
      </w:r>
    </w:p>
  </w:footnote>
  <w:footnote w:id="7">
    <w:p w:rsidR="006F0C17" w:rsidRDefault="006F0C17">
      <w:pPr>
        <w:pStyle w:val="FootnoteText"/>
      </w:pPr>
      <w:r>
        <w:rPr>
          <w:rStyle w:val="FootnoteReference"/>
        </w:rPr>
        <w:footnoteRef/>
      </w:r>
      <w:r>
        <w:t xml:space="preserve"> Section 4 (i) provides that:</w:t>
      </w:r>
    </w:p>
    <w:p w:rsidR="006F0C17" w:rsidRDefault="006F0C17">
      <w:pPr>
        <w:pStyle w:val="FootnoteText"/>
      </w:pPr>
      <w:r>
        <w:tab/>
        <w:t>“If a court orders otherwise, as contemplated in subsection (1) –</w:t>
      </w:r>
    </w:p>
    <w:p w:rsidR="006F0C17" w:rsidRDefault="006F0C17" w:rsidP="006F0C17">
      <w:pPr>
        <w:pStyle w:val="FootnoteText"/>
      </w:pPr>
      <w:r>
        <w:tab/>
        <w:t xml:space="preserve">   (i)the court must immediately record its reasons for doing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91" w:rsidRDefault="00587E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191" w:rsidRDefault="00BE5F8A">
    <w:pPr>
      <w:pStyle w:val="Header"/>
      <w:ind w:right="360"/>
    </w:pPr>
  </w:p>
  <w:p w:rsidR="00483191" w:rsidRDefault="00BE5F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91" w:rsidRDefault="00587EE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7774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F22"/>
    <w:multiLevelType w:val="hybridMultilevel"/>
    <w:tmpl w:val="A14691B8"/>
    <w:lvl w:ilvl="0" w:tplc="73C61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nsid w:val="4B5B1B4F"/>
    <w:multiLevelType w:val="multilevel"/>
    <w:tmpl w:val="D230081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AAE71D6"/>
    <w:multiLevelType w:val="hybridMultilevel"/>
    <w:tmpl w:val="98986820"/>
    <w:lvl w:ilvl="0" w:tplc="A94429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EDB1FD3"/>
    <w:multiLevelType w:val="hybridMultilevel"/>
    <w:tmpl w:val="3EC22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1A"/>
    <w:rsid w:val="0010311A"/>
    <w:rsid w:val="001E40FA"/>
    <w:rsid w:val="002A0774"/>
    <w:rsid w:val="002F72CA"/>
    <w:rsid w:val="003D3326"/>
    <w:rsid w:val="004A06B5"/>
    <w:rsid w:val="004F00EB"/>
    <w:rsid w:val="00587EE2"/>
    <w:rsid w:val="0064173C"/>
    <w:rsid w:val="00660095"/>
    <w:rsid w:val="006F0C17"/>
    <w:rsid w:val="007920A7"/>
    <w:rsid w:val="00823663"/>
    <w:rsid w:val="00877740"/>
    <w:rsid w:val="0089476C"/>
    <w:rsid w:val="008E10DB"/>
    <w:rsid w:val="008E757D"/>
    <w:rsid w:val="009F5A79"/>
    <w:rsid w:val="00A53D46"/>
    <w:rsid w:val="00AA0C9D"/>
    <w:rsid w:val="00AD7C3B"/>
    <w:rsid w:val="00BB0CDE"/>
    <w:rsid w:val="00BC23F8"/>
    <w:rsid w:val="00BE5F8A"/>
    <w:rsid w:val="00C54C34"/>
    <w:rsid w:val="00D56B54"/>
    <w:rsid w:val="00DE6BFD"/>
    <w:rsid w:val="00E73B2B"/>
    <w:rsid w:val="00EC3661"/>
    <w:rsid w:val="00F16625"/>
    <w:rsid w:val="00F80270"/>
    <w:rsid w:val="00F9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8A7D-2857-404F-AEED-32351526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31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11A"/>
  </w:style>
  <w:style w:type="character" w:styleId="PageNumber">
    <w:name w:val="page number"/>
    <w:rsid w:val="0010311A"/>
    <w:rPr>
      <w:rFonts w:ascii="Arial" w:hAnsi="Arial"/>
      <w:sz w:val="24"/>
    </w:rPr>
  </w:style>
  <w:style w:type="paragraph" w:styleId="FootnoteText">
    <w:name w:val="footnote text"/>
    <w:basedOn w:val="Normal"/>
    <w:link w:val="FootnoteTextChar"/>
    <w:uiPriority w:val="99"/>
    <w:semiHidden/>
    <w:unhideWhenUsed/>
    <w:rsid w:val="00103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11A"/>
    <w:rPr>
      <w:sz w:val="20"/>
      <w:szCs w:val="20"/>
    </w:rPr>
  </w:style>
  <w:style w:type="character" w:styleId="FootnoteReference">
    <w:name w:val="footnote reference"/>
    <w:basedOn w:val="DefaultParagraphFont"/>
    <w:uiPriority w:val="99"/>
    <w:semiHidden/>
    <w:unhideWhenUsed/>
    <w:rsid w:val="0010311A"/>
    <w:rPr>
      <w:vertAlign w:val="superscript"/>
    </w:rPr>
  </w:style>
  <w:style w:type="paragraph" w:customStyle="1" w:styleId="WWList1">
    <w:name w:val="WW_List1"/>
    <w:basedOn w:val="WWHeading1"/>
    <w:link w:val="WWList1Char"/>
    <w:qFormat/>
    <w:rsid w:val="00E73B2B"/>
    <w:pPr>
      <w:keepNext w:val="0"/>
      <w:spacing w:before="0"/>
    </w:pPr>
    <w:rPr>
      <w:b w:val="0"/>
    </w:rPr>
  </w:style>
  <w:style w:type="paragraph" w:customStyle="1" w:styleId="WWList2">
    <w:name w:val="WW_List2"/>
    <w:basedOn w:val="WWHeading2"/>
    <w:link w:val="WWList2Char"/>
    <w:qFormat/>
    <w:rsid w:val="00E73B2B"/>
    <w:pPr>
      <w:keepNext w:val="0"/>
    </w:pPr>
    <w:rPr>
      <w:b w:val="0"/>
    </w:rPr>
  </w:style>
  <w:style w:type="paragraph" w:customStyle="1" w:styleId="WWBodyText2">
    <w:name w:val="WW_BodyText2"/>
    <w:basedOn w:val="Normal"/>
    <w:link w:val="WWBodyText2Char"/>
    <w:qFormat/>
    <w:rsid w:val="00E73B2B"/>
    <w:pPr>
      <w:tabs>
        <w:tab w:val="left" w:pos="3402"/>
        <w:tab w:val="left" w:pos="3969"/>
      </w:tabs>
      <w:suppressAutoHyphens/>
      <w:spacing w:after="240" w:line="480" w:lineRule="auto"/>
      <w:ind w:left="1134"/>
      <w:jc w:val="both"/>
    </w:pPr>
    <w:rPr>
      <w:rFonts w:ascii="Arial" w:eastAsia="Times New Roman" w:hAnsi="Arial" w:cs="Times New Roman"/>
      <w:sz w:val="24"/>
      <w:szCs w:val="24"/>
      <w:lang w:val="en-GB" w:eastAsia="en-GB"/>
    </w:rPr>
  </w:style>
  <w:style w:type="paragraph" w:customStyle="1" w:styleId="WWHeading1">
    <w:name w:val="WW_Heading1"/>
    <w:basedOn w:val="Normal"/>
    <w:next w:val="WWList2"/>
    <w:uiPriority w:val="1"/>
    <w:qFormat/>
    <w:rsid w:val="00E73B2B"/>
    <w:pPr>
      <w:keepNext/>
      <w:numPr>
        <w:numId w:val="1"/>
      </w:numPr>
      <w:suppressAutoHyphens/>
      <w:spacing w:before="240" w:after="240" w:line="480" w:lineRule="auto"/>
      <w:jc w:val="both"/>
      <w:outlineLvl w:val="0"/>
    </w:pPr>
    <w:rPr>
      <w:rFonts w:ascii="Arial" w:eastAsia="Times New Roman" w:hAnsi="Arial" w:cs="Times New Roman"/>
      <w:b/>
      <w:sz w:val="24"/>
      <w:szCs w:val="24"/>
      <w:lang w:val="en-GB" w:eastAsia="en-GB"/>
    </w:rPr>
  </w:style>
  <w:style w:type="paragraph" w:customStyle="1" w:styleId="WWHeading2">
    <w:name w:val="WW_Heading2"/>
    <w:basedOn w:val="Normal"/>
    <w:next w:val="WWList3"/>
    <w:uiPriority w:val="1"/>
    <w:qFormat/>
    <w:rsid w:val="00E73B2B"/>
    <w:pPr>
      <w:keepNext/>
      <w:numPr>
        <w:ilvl w:val="1"/>
        <w:numId w:val="1"/>
      </w:numPr>
      <w:tabs>
        <w:tab w:val="left" w:pos="3402"/>
        <w:tab w:val="left" w:pos="3969"/>
      </w:tabs>
      <w:suppressAutoHyphens/>
      <w:spacing w:after="240" w:line="480" w:lineRule="auto"/>
      <w:jc w:val="both"/>
      <w:outlineLvl w:val="1"/>
    </w:pPr>
    <w:rPr>
      <w:rFonts w:ascii="Arial" w:eastAsia="Times New Roman" w:hAnsi="Arial" w:cs="Times New Roman"/>
      <w:b/>
      <w:sz w:val="24"/>
      <w:szCs w:val="24"/>
      <w:lang w:val="en-GB" w:eastAsia="en-GB"/>
    </w:rPr>
  </w:style>
  <w:style w:type="paragraph" w:customStyle="1" w:styleId="WWHeading3">
    <w:name w:val="WW_Heading3"/>
    <w:basedOn w:val="Normal"/>
    <w:next w:val="WWList4"/>
    <w:uiPriority w:val="1"/>
    <w:qFormat/>
    <w:rsid w:val="00E73B2B"/>
    <w:pPr>
      <w:keepNext/>
      <w:numPr>
        <w:ilvl w:val="2"/>
        <w:numId w:val="1"/>
      </w:numPr>
      <w:tabs>
        <w:tab w:val="left" w:pos="3969"/>
        <w:tab w:val="left" w:pos="4536"/>
      </w:tabs>
      <w:suppressAutoHyphens/>
      <w:spacing w:after="240" w:line="480" w:lineRule="auto"/>
      <w:jc w:val="both"/>
      <w:outlineLvl w:val="2"/>
    </w:pPr>
    <w:rPr>
      <w:rFonts w:ascii="Arial" w:eastAsia="Times New Roman" w:hAnsi="Arial" w:cs="Times New Roman"/>
      <w:b/>
      <w:sz w:val="24"/>
      <w:szCs w:val="24"/>
      <w:lang w:val="en-GB" w:eastAsia="en-GB"/>
    </w:rPr>
  </w:style>
  <w:style w:type="paragraph" w:customStyle="1" w:styleId="WWHeading4">
    <w:name w:val="WW_Heading4"/>
    <w:basedOn w:val="Normal"/>
    <w:next w:val="Normal"/>
    <w:uiPriority w:val="1"/>
    <w:rsid w:val="00E73B2B"/>
    <w:pPr>
      <w:keepNext/>
      <w:numPr>
        <w:ilvl w:val="3"/>
        <w:numId w:val="1"/>
      </w:numPr>
      <w:suppressAutoHyphens/>
      <w:spacing w:after="240" w:line="480" w:lineRule="auto"/>
      <w:jc w:val="both"/>
      <w:outlineLvl w:val="3"/>
    </w:pPr>
    <w:rPr>
      <w:rFonts w:ascii="Arial" w:eastAsia="Times New Roman" w:hAnsi="Arial" w:cs="Times New Roman"/>
      <w:b/>
      <w:sz w:val="24"/>
      <w:szCs w:val="24"/>
      <w:lang w:val="en-GB" w:eastAsia="en-GB"/>
    </w:rPr>
  </w:style>
  <w:style w:type="paragraph" w:customStyle="1" w:styleId="WWHeading5">
    <w:name w:val="WW_Heading5"/>
    <w:basedOn w:val="Normal"/>
    <w:next w:val="Normal"/>
    <w:uiPriority w:val="1"/>
    <w:rsid w:val="00E73B2B"/>
    <w:pPr>
      <w:keepNext/>
      <w:numPr>
        <w:ilvl w:val="4"/>
        <w:numId w:val="1"/>
      </w:numPr>
      <w:suppressAutoHyphens/>
      <w:spacing w:after="240" w:line="480" w:lineRule="auto"/>
      <w:jc w:val="both"/>
      <w:outlineLvl w:val="4"/>
    </w:pPr>
    <w:rPr>
      <w:rFonts w:ascii="Arial" w:eastAsia="Times New Roman" w:hAnsi="Arial" w:cs="Times New Roman"/>
      <w:b/>
      <w:sz w:val="24"/>
      <w:szCs w:val="24"/>
      <w:lang w:val="en-GB" w:eastAsia="en-GB"/>
    </w:rPr>
  </w:style>
  <w:style w:type="paragraph" w:customStyle="1" w:styleId="WWList3">
    <w:name w:val="WW_List3"/>
    <w:basedOn w:val="WWHeading3"/>
    <w:link w:val="WWList3Char"/>
    <w:qFormat/>
    <w:rsid w:val="00E73B2B"/>
    <w:pPr>
      <w:keepNext w:val="0"/>
    </w:pPr>
    <w:rPr>
      <w:b w:val="0"/>
    </w:rPr>
  </w:style>
  <w:style w:type="paragraph" w:customStyle="1" w:styleId="WWList4">
    <w:name w:val="WW_List4"/>
    <w:basedOn w:val="WWHeading4"/>
    <w:rsid w:val="00E73B2B"/>
    <w:pPr>
      <w:keepNext w:val="0"/>
    </w:pPr>
    <w:rPr>
      <w:b w:val="0"/>
    </w:rPr>
  </w:style>
  <w:style w:type="paragraph" w:customStyle="1" w:styleId="WWHeading6">
    <w:name w:val="WW_Heading6"/>
    <w:basedOn w:val="Normal"/>
    <w:next w:val="Normal"/>
    <w:uiPriority w:val="1"/>
    <w:rsid w:val="00E73B2B"/>
    <w:pPr>
      <w:keepNext/>
      <w:numPr>
        <w:ilvl w:val="5"/>
        <w:numId w:val="1"/>
      </w:numPr>
      <w:suppressAutoHyphens/>
      <w:spacing w:after="240" w:line="480" w:lineRule="auto"/>
      <w:jc w:val="both"/>
      <w:outlineLvl w:val="5"/>
    </w:pPr>
    <w:rPr>
      <w:rFonts w:ascii="Arial" w:eastAsia="Times New Roman" w:hAnsi="Arial" w:cs="Times New Roman"/>
      <w:b/>
      <w:sz w:val="24"/>
      <w:szCs w:val="24"/>
      <w:lang w:val="en-GB" w:eastAsia="en-GB"/>
    </w:rPr>
  </w:style>
  <w:style w:type="character" w:customStyle="1" w:styleId="WWList1Char">
    <w:name w:val="WW_List1 Char"/>
    <w:link w:val="WWList1"/>
    <w:rsid w:val="00E73B2B"/>
    <w:rPr>
      <w:rFonts w:ascii="Arial" w:eastAsia="Times New Roman" w:hAnsi="Arial" w:cs="Times New Roman"/>
      <w:sz w:val="24"/>
      <w:szCs w:val="24"/>
      <w:lang w:val="en-GB" w:eastAsia="en-GB"/>
    </w:rPr>
  </w:style>
  <w:style w:type="character" w:customStyle="1" w:styleId="WWList2Char">
    <w:name w:val="WW_List2 Char"/>
    <w:link w:val="WWList2"/>
    <w:rsid w:val="00E73B2B"/>
    <w:rPr>
      <w:rFonts w:ascii="Arial" w:eastAsia="Times New Roman" w:hAnsi="Arial" w:cs="Times New Roman"/>
      <w:sz w:val="24"/>
      <w:szCs w:val="24"/>
      <w:lang w:val="en-GB" w:eastAsia="en-GB"/>
    </w:rPr>
  </w:style>
  <w:style w:type="character" w:customStyle="1" w:styleId="WWList3Char">
    <w:name w:val="WW_List3 Char"/>
    <w:link w:val="WWList3"/>
    <w:rsid w:val="00E73B2B"/>
    <w:rPr>
      <w:rFonts w:ascii="Arial" w:eastAsia="Times New Roman" w:hAnsi="Arial" w:cs="Times New Roman"/>
      <w:sz w:val="24"/>
      <w:szCs w:val="24"/>
      <w:lang w:val="en-GB" w:eastAsia="en-GB"/>
    </w:rPr>
  </w:style>
  <w:style w:type="character" w:customStyle="1" w:styleId="WWBodyText2Char">
    <w:name w:val="WW_BodyText2 Char"/>
    <w:link w:val="WWBodyText2"/>
    <w:locked/>
    <w:rsid w:val="00E73B2B"/>
    <w:rPr>
      <w:rFonts w:ascii="Arial" w:eastAsia="Times New Roman" w:hAnsi="Arial" w:cs="Times New Roman"/>
      <w:sz w:val="24"/>
      <w:szCs w:val="24"/>
      <w:lang w:val="en-GB" w:eastAsia="en-GB"/>
    </w:rPr>
  </w:style>
  <w:style w:type="paragraph" w:styleId="ListParagraph">
    <w:name w:val="List Paragraph"/>
    <w:basedOn w:val="Normal"/>
    <w:uiPriority w:val="34"/>
    <w:qFormat/>
    <w:rsid w:val="003D3326"/>
    <w:pPr>
      <w:ind w:left="720"/>
      <w:contextualSpacing/>
    </w:pPr>
  </w:style>
  <w:style w:type="paragraph" w:styleId="BalloonText">
    <w:name w:val="Balloon Text"/>
    <w:basedOn w:val="Normal"/>
    <w:link w:val="BalloonTextChar"/>
    <w:uiPriority w:val="99"/>
    <w:semiHidden/>
    <w:unhideWhenUsed/>
    <w:rsid w:val="009F5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7858-4A0D-443A-BD12-A2C1CCD8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2023-01-25T11:51:00Z</cp:lastPrinted>
  <dcterms:created xsi:type="dcterms:W3CDTF">2023-02-13T09:28:00Z</dcterms:created>
  <dcterms:modified xsi:type="dcterms:W3CDTF">2023-02-13T09:35:00Z</dcterms:modified>
</cp:coreProperties>
</file>