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7E9A" w14:textId="65AFCDF4" w:rsidR="00AE39D3" w:rsidRPr="00C71BA3" w:rsidRDefault="00FC3AA5" w:rsidP="00BC3FB8">
      <w:pPr>
        <w:spacing w:line="360" w:lineRule="auto"/>
        <w:jc w:val="center"/>
        <w:rPr>
          <w:rFonts w:ascii="Arial" w:hAnsi="Arial" w:cs="Arial"/>
          <w:b/>
        </w:rPr>
      </w:pPr>
      <w:r w:rsidRPr="00C71BA3">
        <w:rPr>
          <w:rFonts w:ascii="Arial" w:hAnsi="Arial" w:cs="Arial"/>
          <w:b/>
          <w:noProof/>
          <w:lang w:val="en-ZA" w:eastAsia="en-ZA"/>
        </w:rPr>
        <w:drawing>
          <wp:inline distT="0" distB="0" distL="0" distR="0" wp14:anchorId="1ED67441" wp14:editId="3639E26A">
            <wp:extent cx="1360170" cy="1360170"/>
            <wp:effectExtent l="0" t="0" r="0" b="0"/>
            <wp:docPr id="1" name="Picture 2" descr="Description: Description: Description: cid:image003.png@01D117DD.2620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cid:image003.png@01D117DD.262030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DAFD1" w14:textId="77777777" w:rsidR="00BC3FB8" w:rsidRPr="00C71BA3" w:rsidRDefault="00BC3FB8" w:rsidP="00BC3FB8">
      <w:pPr>
        <w:spacing w:line="360" w:lineRule="auto"/>
        <w:jc w:val="center"/>
        <w:rPr>
          <w:rFonts w:ascii="Arial" w:hAnsi="Arial" w:cs="Arial"/>
          <w:b/>
        </w:rPr>
      </w:pPr>
    </w:p>
    <w:p w14:paraId="69AE9E8B" w14:textId="77777777" w:rsidR="00CE65A7" w:rsidRPr="00C71BA3" w:rsidRDefault="00812EBA" w:rsidP="00BC3FB8">
      <w:pPr>
        <w:spacing w:line="360" w:lineRule="auto"/>
        <w:jc w:val="center"/>
        <w:rPr>
          <w:rFonts w:ascii="Arial" w:hAnsi="Arial" w:cs="Arial"/>
          <w:b/>
        </w:rPr>
      </w:pPr>
      <w:r w:rsidRPr="00C71BA3">
        <w:rPr>
          <w:rFonts w:ascii="Arial" w:hAnsi="Arial" w:cs="Arial"/>
          <w:b/>
        </w:rPr>
        <w:t xml:space="preserve"> IN </w:t>
      </w:r>
      <w:r w:rsidR="00ED3298" w:rsidRPr="00C71BA3">
        <w:rPr>
          <w:rFonts w:ascii="Arial" w:hAnsi="Arial" w:cs="Arial"/>
          <w:b/>
        </w:rPr>
        <w:t xml:space="preserve">THE </w:t>
      </w:r>
      <w:r w:rsidRPr="00C71BA3">
        <w:rPr>
          <w:rFonts w:ascii="Arial" w:hAnsi="Arial" w:cs="Arial"/>
          <w:b/>
        </w:rPr>
        <w:t>HIGH COURT</w:t>
      </w:r>
      <w:r w:rsidR="00ED3298" w:rsidRPr="00C71BA3">
        <w:rPr>
          <w:rFonts w:ascii="Arial" w:hAnsi="Arial" w:cs="Arial"/>
          <w:b/>
        </w:rPr>
        <w:t xml:space="preserve"> OF SOUTH AFRICA</w:t>
      </w:r>
    </w:p>
    <w:p w14:paraId="6B052E7C" w14:textId="77777777" w:rsidR="003A6BF8" w:rsidRPr="00C71BA3" w:rsidRDefault="00812EBA" w:rsidP="00BC3FB8">
      <w:pPr>
        <w:spacing w:line="360" w:lineRule="auto"/>
        <w:jc w:val="center"/>
        <w:rPr>
          <w:rFonts w:ascii="Arial" w:hAnsi="Arial" w:cs="Arial"/>
          <w:b/>
        </w:rPr>
      </w:pPr>
      <w:r w:rsidRPr="00C71BA3">
        <w:rPr>
          <w:rFonts w:ascii="Arial" w:hAnsi="Arial" w:cs="Arial"/>
          <w:b/>
        </w:rPr>
        <w:t>GAUTENG</w:t>
      </w:r>
      <w:r w:rsidR="004726AF" w:rsidRPr="00C71BA3">
        <w:rPr>
          <w:rFonts w:ascii="Arial" w:hAnsi="Arial" w:cs="Arial"/>
          <w:b/>
        </w:rPr>
        <w:t xml:space="preserve"> </w:t>
      </w:r>
      <w:r w:rsidRPr="00C71BA3">
        <w:rPr>
          <w:rFonts w:ascii="Arial" w:hAnsi="Arial" w:cs="Arial"/>
          <w:b/>
        </w:rPr>
        <w:t>DIVISION</w:t>
      </w:r>
      <w:r w:rsidR="00051DC7" w:rsidRPr="00C71BA3">
        <w:rPr>
          <w:rFonts w:ascii="Arial" w:hAnsi="Arial" w:cs="Arial"/>
          <w:b/>
        </w:rPr>
        <w:t>,</w:t>
      </w:r>
      <w:r w:rsidRPr="00C71BA3">
        <w:rPr>
          <w:rFonts w:ascii="Arial" w:hAnsi="Arial" w:cs="Arial"/>
          <w:b/>
        </w:rPr>
        <w:t xml:space="preserve"> </w:t>
      </w:r>
      <w:r w:rsidR="004726AF" w:rsidRPr="00C71BA3">
        <w:rPr>
          <w:rFonts w:ascii="Arial" w:hAnsi="Arial" w:cs="Arial"/>
          <w:b/>
        </w:rPr>
        <w:t>JOHANNESBURG</w:t>
      </w:r>
    </w:p>
    <w:p w14:paraId="40D52BC8" w14:textId="77777777" w:rsidR="00BC3FB8" w:rsidRPr="00C71BA3" w:rsidRDefault="00BC3FB8" w:rsidP="00BC3FB8">
      <w:pPr>
        <w:spacing w:line="360" w:lineRule="auto"/>
        <w:jc w:val="right"/>
        <w:rPr>
          <w:rFonts w:ascii="Arial" w:hAnsi="Arial" w:cs="Arial"/>
          <w:b/>
          <w:i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108"/>
        <w:gridCol w:w="5763"/>
        <w:gridCol w:w="441"/>
        <w:gridCol w:w="2606"/>
        <w:gridCol w:w="121"/>
      </w:tblGrid>
      <w:tr w:rsidR="00BC3FB8" w:rsidRPr="00C71BA3" w14:paraId="6793C182" w14:textId="77777777" w:rsidTr="00621EA4">
        <w:tc>
          <w:tcPr>
            <w:tcW w:w="5871" w:type="dxa"/>
            <w:gridSpan w:val="2"/>
            <w:shd w:val="clear" w:color="auto" w:fill="auto"/>
          </w:tcPr>
          <w:p w14:paraId="4CFD5E50" w14:textId="3F4F7BE1" w:rsidR="00BC3FB8" w:rsidRPr="00C71BA3" w:rsidRDefault="00FC3AA5" w:rsidP="000F67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436B53C" wp14:editId="371DF8BD">
                      <wp:simplePos x="0" y="0"/>
                      <wp:positionH relativeFrom="column">
                        <wp:posOffset>78599</wp:posOffset>
                      </wp:positionH>
                      <wp:positionV relativeFrom="paragraph">
                        <wp:posOffset>426085</wp:posOffset>
                      </wp:positionV>
                      <wp:extent cx="3574415" cy="1221105"/>
                      <wp:effectExtent l="0" t="0" r="6985" b="0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4415" cy="1221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00D44E" w14:textId="2BB8237D" w:rsidR="00BB2C54" w:rsidRPr="00376474" w:rsidRDefault="00BB2C54" w:rsidP="00BB2C54">
                                  <w:pPr>
                                    <w:ind w:right="-76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7647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(1) REPORTABLE: </w:t>
                                  </w:r>
                                  <w:r w:rsidR="003230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  <w:p w14:paraId="75DDB0CA" w14:textId="31F0AB31" w:rsidR="00BB2C54" w:rsidRPr="00376474" w:rsidRDefault="00BB2C54" w:rsidP="00BB2C54">
                                  <w:pPr>
                                    <w:ind w:right="-76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7647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(2) OF INTEREST TO OTHER JUDGES: </w:t>
                                  </w:r>
                                  <w:r w:rsidR="003230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  <w:p w14:paraId="54D42A58" w14:textId="132EFBDC" w:rsidR="00BB2C54" w:rsidRPr="00376474" w:rsidRDefault="00BB2C54" w:rsidP="00BB2C54">
                                  <w:pPr>
                                    <w:ind w:right="-76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7647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(3) REVISED: </w:t>
                                  </w:r>
                                  <w:r w:rsidR="0032304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  <w:p w14:paraId="6A6960A3" w14:textId="77777777" w:rsidR="00BB2C54" w:rsidRDefault="00BB2C54" w:rsidP="00BB2C5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AD31EB" w14:textId="77777777" w:rsidR="00BB2C54" w:rsidRDefault="00BB2C54" w:rsidP="00BB2C5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60E301" w14:textId="77777777" w:rsidR="00BB2C54" w:rsidRPr="00376474" w:rsidRDefault="00BB2C54" w:rsidP="00BB2C5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F18702" w14:textId="3222282D" w:rsidR="00BB2C54" w:rsidRPr="00376474" w:rsidRDefault="00BB2C54" w:rsidP="00BB2C5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7647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  <w:t xml:space="preserve">    </w:t>
                                  </w:r>
                                  <w:r w:rsidRPr="0037647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 w:rsidR="00FF0EE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  <w:r w:rsidRPr="0037647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DATE: </w:t>
                                  </w:r>
                                  <w:r w:rsidR="005052B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13 Fe</w:t>
                                  </w:r>
                                  <w:r w:rsidR="001369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bruary</w:t>
                                  </w:r>
                                  <w:r w:rsidR="00621EA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36B5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6.2pt;margin-top:33.55pt;width:281.45pt;height:96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">
                      <v:textbox>
                        <w:txbxContent>
                          <w:p w14:paraId="7700D44E" w14:textId="2BB8237D" w:rsidR="00BB2C54" w:rsidRPr="00376474" w:rsidRDefault="00BB2C54" w:rsidP="00BB2C54">
                            <w:pPr>
                              <w:ind w:right="-76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64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(1) REPORTABLE: </w:t>
                            </w:r>
                            <w:r w:rsidR="003230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75DDB0CA" w14:textId="31F0AB31" w:rsidR="00BB2C54" w:rsidRPr="00376474" w:rsidRDefault="00BB2C54" w:rsidP="00BB2C54">
                            <w:pPr>
                              <w:ind w:right="-76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64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(2) OF INTEREST TO OTHER JUDGES: </w:t>
                            </w:r>
                            <w:r w:rsidR="003230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54D42A58" w14:textId="132EFBDC" w:rsidR="00BB2C54" w:rsidRPr="00376474" w:rsidRDefault="00BB2C54" w:rsidP="00BB2C54">
                            <w:pPr>
                              <w:ind w:right="-76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64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(3) REVISED: </w:t>
                            </w:r>
                            <w:r w:rsidR="003230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6A6960A3" w14:textId="77777777" w:rsidR="00BB2C54" w:rsidRDefault="00BB2C54" w:rsidP="00BB2C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AD31EB" w14:textId="77777777" w:rsidR="00BB2C54" w:rsidRDefault="00BB2C54" w:rsidP="00BB2C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60E301" w14:textId="77777777" w:rsidR="00BB2C54" w:rsidRPr="00376474" w:rsidRDefault="00BB2C54" w:rsidP="00BB2C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F18702" w14:textId="3222282D" w:rsidR="00BB2C54" w:rsidRPr="00376474" w:rsidRDefault="00BB2C54" w:rsidP="00BB2C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64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3764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FF0E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3764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="005052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 Fe</w:t>
                            </w:r>
                            <w:r w:rsidR="00136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bruary</w:t>
                            </w:r>
                            <w:r w:rsidR="00621E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F1807EB" w14:textId="77777777" w:rsidR="00BB2C54" w:rsidRPr="00C71BA3" w:rsidRDefault="00BB2C54" w:rsidP="00BB2C5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68" w:type="dxa"/>
            <w:gridSpan w:val="3"/>
            <w:shd w:val="clear" w:color="auto" w:fill="auto"/>
          </w:tcPr>
          <w:p w14:paraId="47F48894" w14:textId="5FCAC777" w:rsidR="00FF0EE0" w:rsidRPr="00C71BA3" w:rsidRDefault="00812EBA" w:rsidP="00FF0EE0">
            <w:pPr>
              <w:pStyle w:val="Title"/>
              <w:spacing w:after="240" w:line="36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C71BA3">
              <w:rPr>
                <w:rFonts w:cs="Arial"/>
                <w:sz w:val="24"/>
                <w:szCs w:val="24"/>
              </w:rPr>
              <w:t xml:space="preserve">    </w:t>
            </w:r>
            <w:r w:rsidR="00FF0EE0" w:rsidRPr="00C71BA3">
              <w:rPr>
                <w:rFonts w:cs="Arial"/>
                <w:b/>
                <w:sz w:val="24"/>
                <w:szCs w:val="24"/>
              </w:rPr>
              <w:t xml:space="preserve">CASE NO: </w:t>
            </w:r>
            <w:r w:rsidR="00A629AC">
              <w:rPr>
                <w:rFonts w:cs="Arial"/>
                <w:b/>
                <w:sz w:val="24"/>
                <w:szCs w:val="24"/>
              </w:rPr>
              <w:t>59383/21</w:t>
            </w:r>
            <w:r w:rsidR="00FF0EE0" w:rsidRPr="00C71BA3">
              <w:rPr>
                <w:rFonts w:cs="Arial"/>
                <w:b/>
                <w:sz w:val="24"/>
                <w:szCs w:val="24"/>
              </w:rPr>
              <w:fldChar w:fldCharType="begin"/>
            </w:r>
            <w:r w:rsidR="00FF0EE0" w:rsidRPr="00C71BA3">
              <w:rPr>
                <w:rFonts w:cs="Arial"/>
                <w:b/>
                <w:sz w:val="24"/>
                <w:szCs w:val="24"/>
              </w:rPr>
              <w:instrText xml:space="preserve">  </w:instrText>
            </w:r>
            <w:r w:rsidR="00FF0EE0" w:rsidRPr="00C71BA3">
              <w:rPr>
                <w:rFonts w:cs="Arial"/>
                <w:b/>
                <w:sz w:val="24"/>
                <w:szCs w:val="24"/>
              </w:rPr>
              <w:fldChar w:fldCharType="end"/>
            </w:r>
          </w:p>
          <w:p w14:paraId="0B28772D" w14:textId="77777777" w:rsidR="00BC3FB8" w:rsidRPr="00C71BA3" w:rsidRDefault="00BC3FB8" w:rsidP="00812EBA">
            <w:pPr>
              <w:spacing w:line="360" w:lineRule="auto"/>
              <w:rPr>
                <w:rFonts w:ascii="Arial" w:hAnsi="Arial" w:cs="Arial"/>
              </w:rPr>
            </w:pPr>
          </w:p>
          <w:p w14:paraId="2A70B1EC" w14:textId="77777777" w:rsidR="00BB2C54" w:rsidRPr="00C71BA3" w:rsidRDefault="00BB2C54" w:rsidP="00812EBA">
            <w:pPr>
              <w:spacing w:line="360" w:lineRule="auto"/>
              <w:rPr>
                <w:rFonts w:ascii="Arial" w:hAnsi="Arial" w:cs="Arial"/>
              </w:rPr>
            </w:pPr>
          </w:p>
          <w:p w14:paraId="40666388" w14:textId="77777777" w:rsidR="00BB2C54" w:rsidRPr="00C71BA3" w:rsidRDefault="00BB2C54" w:rsidP="00812EBA">
            <w:pPr>
              <w:spacing w:line="360" w:lineRule="auto"/>
              <w:rPr>
                <w:rFonts w:ascii="Arial" w:hAnsi="Arial" w:cs="Arial"/>
              </w:rPr>
            </w:pPr>
          </w:p>
          <w:p w14:paraId="3305261C" w14:textId="77777777" w:rsidR="00812EBA" w:rsidRPr="00C71BA3" w:rsidRDefault="00812EBA" w:rsidP="00812EB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4793F" w:rsidRPr="00C71BA3" w14:paraId="7C61635A" w14:textId="77777777" w:rsidTr="00621EA4">
        <w:tc>
          <w:tcPr>
            <w:tcW w:w="5871" w:type="dxa"/>
            <w:gridSpan w:val="2"/>
            <w:shd w:val="clear" w:color="auto" w:fill="auto"/>
          </w:tcPr>
          <w:p w14:paraId="2A73810E" w14:textId="77777777" w:rsidR="0014793F" w:rsidRPr="00C71BA3" w:rsidRDefault="0014793F" w:rsidP="000F670B">
            <w:pPr>
              <w:spacing w:line="360" w:lineRule="auto"/>
              <w:rPr>
                <w:rFonts w:ascii="Arial" w:hAnsi="Arial" w:cs="Arial"/>
              </w:rPr>
            </w:pPr>
            <w:r w:rsidRPr="00C71BA3">
              <w:rPr>
                <w:rFonts w:ascii="Arial" w:hAnsi="Arial" w:cs="Arial"/>
              </w:rPr>
              <w:t>In the matter between:</w:t>
            </w:r>
          </w:p>
        </w:tc>
        <w:tc>
          <w:tcPr>
            <w:tcW w:w="3168" w:type="dxa"/>
            <w:gridSpan w:val="3"/>
            <w:shd w:val="clear" w:color="auto" w:fill="auto"/>
          </w:tcPr>
          <w:p w14:paraId="2C2AADFC" w14:textId="77777777" w:rsidR="0014793F" w:rsidRPr="00C71BA3" w:rsidRDefault="0014793F" w:rsidP="000F670B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812EBA" w:rsidRPr="00C71BA3" w14:paraId="5A735008" w14:textId="77777777" w:rsidTr="00621EA4">
        <w:tc>
          <w:tcPr>
            <w:tcW w:w="5871" w:type="dxa"/>
            <w:gridSpan w:val="2"/>
            <w:shd w:val="clear" w:color="auto" w:fill="auto"/>
          </w:tcPr>
          <w:p w14:paraId="3F2D667C" w14:textId="77777777" w:rsidR="00812EBA" w:rsidRPr="00C71BA3" w:rsidRDefault="00812EBA" w:rsidP="000F670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68" w:type="dxa"/>
            <w:gridSpan w:val="3"/>
            <w:shd w:val="clear" w:color="auto" w:fill="auto"/>
          </w:tcPr>
          <w:p w14:paraId="4BC18760" w14:textId="77777777" w:rsidR="00812EBA" w:rsidRPr="00C71BA3" w:rsidRDefault="00812EBA" w:rsidP="000F670B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FF0EE0" w:rsidRPr="00C71BA3" w14:paraId="486060AE" w14:textId="77777777" w:rsidTr="00621EA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21" w:type="dxa"/>
        </w:trPr>
        <w:tc>
          <w:tcPr>
            <w:tcW w:w="6204" w:type="dxa"/>
            <w:gridSpan w:val="2"/>
          </w:tcPr>
          <w:p w14:paraId="1F2B33B1" w14:textId="77777777" w:rsidR="00621EA4" w:rsidRDefault="00621EA4" w:rsidP="005D324F">
            <w:pPr>
              <w:pStyle w:val="Title"/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THURWOOD INVESTMENTS (PTY) LTD</w:t>
            </w:r>
          </w:p>
          <w:p w14:paraId="14D21ACD" w14:textId="0FB5AD76" w:rsidR="00FF0EE0" w:rsidRPr="00C71BA3" w:rsidRDefault="00621EA4" w:rsidP="005D324F">
            <w:pPr>
              <w:pStyle w:val="Title"/>
              <w:spacing w:after="120"/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</w:rPr>
              <w:t>T/A BKT FIBER JV</w:t>
            </w:r>
            <w:r w:rsidR="00FF0EE0" w:rsidRPr="00C71BA3">
              <w:rPr>
                <w:rFonts w:cs="Arial"/>
                <w:b/>
                <w:sz w:val="24"/>
                <w:szCs w:val="24"/>
              </w:rPr>
              <w:fldChar w:fldCharType="begin"/>
            </w:r>
            <w:r w:rsidR="00FF0EE0" w:rsidRPr="00C71BA3">
              <w:rPr>
                <w:rFonts w:cs="Arial"/>
                <w:b/>
                <w:sz w:val="24"/>
                <w:szCs w:val="24"/>
              </w:rPr>
              <w:instrText xml:space="preserve">  </w:instrText>
            </w:r>
            <w:r w:rsidR="00FF0EE0" w:rsidRPr="00C71BA3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06" w:type="dxa"/>
          </w:tcPr>
          <w:p w14:paraId="5B5AE06B" w14:textId="77777777" w:rsidR="00FF0EE0" w:rsidRPr="00C71BA3" w:rsidRDefault="00FF0EE0" w:rsidP="005D324F">
            <w:pPr>
              <w:pStyle w:val="Title"/>
              <w:spacing w:line="360" w:lineRule="auto"/>
              <w:jc w:val="right"/>
              <w:rPr>
                <w:rFonts w:cs="Arial"/>
                <w:sz w:val="24"/>
                <w:szCs w:val="24"/>
              </w:rPr>
            </w:pPr>
            <w:r w:rsidRPr="00C71BA3">
              <w:rPr>
                <w:rFonts w:cs="Arial"/>
                <w:sz w:val="24"/>
                <w:szCs w:val="24"/>
              </w:rPr>
              <w:t xml:space="preserve">Applicant </w:t>
            </w:r>
          </w:p>
        </w:tc>
      </w:tr>
      <w:tr w:rsidR="00FF0EE0" w:rsidRPr="00C71BA3" w14:paraId="1F6C0A44" w14:textId="77777777" w:rsidTr="00621EA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21" w:type="dxa"/>
        </w:trPr>
        <w:tc>
          <w:tcPr>
            <w:tcW w:w="6204" w:type="dxa"/>
            <w:gridSpan w:val="2"/>
          </w:tcPr>
          <w:p w14:paraId="3469DE0F" w14:textId="77777777" w:rsidR="00FF0EE0" w:rsidRPr="00C71BA3" w:rsidRDefault="00FF0EE0" w:rsidP="005D324F">
            <w:pPr>
              <w:pStyle w:val="Title"/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606" w:type="dxa"/>
          </w:tcPr>
          <w:p w14:paraId="5C78C009" w14:textId="77777777" w:rsidR="00FF0EE0" w:rsidRPr="00C71BA3" w:rsidRDefault="00FF0EE0" w:rsidP="005D324F">
            <w:pPr>
              <w:pStyle w:val="Title"/>
              <w:spacing w:line="360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FF0EE0" w:rsidRPr="00C71BA3" w14:paraId="7467A9CD" w14:textId="77777777" w:rsidTr="00621EA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21" w:type="dxa"/>
        </w:trPr>
        <w:tc>
          <w:tcPr>
            <w:tcW w:w="6204" w:type="dxa"/>
            <w:gridSpan w:val="2"/>
          </w:tcPr>
          <w:p w14:paraId="0ED282E3" w14:textId="77777777" w:rsidR="00FF0EE0" w:rsidRPr="00C71BA3" w:rsidRDefault="00FF0EE0" w:rsidP="005D324F">
            <w:pPr>
              <w:pStyle w:val="Title"/>
              <w:spacing w:line="360" w:lineRule="auto"/>
              <w:rPr>
                <w:rFonts w:cs="Arial"/>
                <w:sz w:val="24"/>
                <w:szCs w:val="24"/>
              </w:rPr>
            </w:pPr>
            <w:r w:rsidRPr="00C71BA3">
              <w:rPr>
                <w:rFonts w:cs="Arial"/>
                <w:sz w:val="24"/>
                <w:szCs w:val="24"/>
              </w:rPr>
              <w:t>And</w:t>
            </w:r>
          </w:p>
        </w:tc>
        <w:tc>
          <w:tcPr>
            <w:tcW w:w="2606" w:type="dxa"/>
          </w:tcPr>
          <w:p w14:paraId="3CF3EA13" w14:textId="77777777" w:rsidR="00FF0EE0" w:rsidRPr="00C71BA3" w:rsidRDefault="00FF0EE0" w:rsidP="005D324F">
            <w:pPr>
              <w:pStyle w:val="Title"/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FF0EE0" w:rsidRPr="00C71BA3" w14:paraId="207C75B6" w14:textId="77777777" w:rsidTr="00621EA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21" w:type="dxa"/>
        </w:trPr>
        <w:tc>
          <w:tcPr>
            <w:tcW w:w="6204" w:type="dxa"/>
            <w:gridSpan w:val="2"/>
          </w:tcPr>
          <w:p w14:paraId="47EA0194" w14:textId="77777777" w:rsidR="00FF0EE0" w:rsidRPr="00C71BA3" w:rsidRDefault="00FF0EE0" w:rsidP="005D324F">
            <w:pPr>
              <w:pStyle w:val="Title"/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606" w:type="dxa"/>
          </w:tcPr>
          <w:p w14:paraId="774B5803" w14:textId="77777777" w:rsidR="00FF0EE0" w:rsidRPr="00C71BA3" w:rsidRDefault="00FF0EE0" w:rsidP="005D324F">
            <w:pPr>
              <w:pStyle w:val="Title"/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FF0EE0" w:rsidRPr="00C71BA3" w14:paraId="463B4C08" w14:textId="77777777" w:rsidTr="00621EA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21" w:type="dxa"/>
        </w:trPr>
        <w:tc>
          <w:tcPr>
            <w:tcW w:w="6204" w:type="dxa"/>
            <w:gridSpan w:val="2"/>
          </w:tcPr>
          <w:p w14:paraId="61BC7C17" w14:textId="303E0A5D" w:rsidR="00FF0EE0" w:rsidRPr="00C71BA3" w:rsidRDefault="00621EA4" w:rsidP="005D324F">
            <w:pPr>
              <w:pStyle w:val="Title"/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CITY OF EKURHULENI METROPOLITAN MUNICIPALITY</w:t>
            </w:r>
          </w:p>
        </w:tc>
        <w:tc>
          <w:tcPr>
            <w:tcW w:w="2606" w:type="dxa"/>
          </w:tcPr>
          <w:p w14:paraId="16F1684F" w14:textId="15157A5A" w:rsidR="00FF0EE0" w:rsidRPr="00C71BA3" w:rsidRDefault="00FF0EE0" w:rsidP="005D324F">
            <w:pPr>
              <w:pStyle w:val="Title"/>
              <w:spacing w:line="360" w:lineRule="auto"/>
              <w:jc w:val="right"/>
              <w:rPr>
                <w:rFonts w:cs="Arial"/>
                <w:sz w:val="24"/>
                <w:szCs w:val="24"/>
              </w:rPr>
            </w:pPr>
            <w:r w:rsidRPr="00C71BA3">
              <w:rPr>
                <w:rFonts w:cs="Arial"/>
                <w:sz w:val="24"/>
                <w:szCs w:val="24"/>
              </w:rPr>
              <w:t xml:space="preserve">Respondent </w:t>
            </w:r>
          </w:p>
        </w:tc>
      </w:tr>
    </w:tbl>
    <w:p w14:paraId="5E6A622D" w14:textId="77777777" w:rsidR="004B0905" w:rsidRDefault="004B0905" w:rsidP="004B0905">
      <w:pPr>
        <w:pStyle w:val="ListParagraph"/>
        <w:ind w:left="0"/>
        <w:contextualSpacing/>
        <w:rPr>
          <w:rFonts w:ascii="Arial" w:hAnsi="Arial" w:cs="Arial"/>
          <w:b/>
        </w:rPr>
      </w:pPr>
    </w:p>
    <w:p w14:paraId="2A9095D0" w14:textId="77777777" w:rsidR="00040D2A" w:rsidRPr="00C71BA3" w:rsidRDefault="00040D2A" w:rsidP="004B0905">
      <w:pPr>
        <w:pStyle w:val="ListParagraph"/>
        <w:ind w:left="0"/>
        <w:contextualSpacing/>
        <w:rPr>
          <w:rFonts w:ascii="Arial" w:hAnsi="Arial" w:cs="Arial"/>
          <w:b/>
        </w:rPr>
      </w:pPr>
    </w:p>
    <w:p w14:paraId="503A91B6" w14:textId="77777777" w:rsidR="00C9283D" w:rsidRDefault="004B0905" w:rsidP="00C9283D">
      <w:pPr>
        <w:pStyle w:val="ListParagraph"/>
        <w:pBdr>
          <w:top w:val="single" w:sz="4" w:space="12" w:color="auto"/>
          <w:bottom w:val="single" w:sz="4" w:space="12" w:color="auto"/>
        </w:pBdr>
        <w:ind w:left="0"/>
        <w:contextualSpacing/>
        <w:jc w:val="center"/>
        <w:rPr>
          <w:rFonts w:ascii="Arial" w:hAnsi="Arial" w:cs="Arial"/>
          <w:b/>
        </w:rPr>
      </w:pPr>
      <w:r w:rsidRPr="00C71BA3">
        <w:rPr>
          <w:rFonts w:ascii="Arial" w:hAnsi="Arial" w:cs="Arial"/>
          <w:b/>
        </w:rPr>
        <w:t>JUDGMENT</w:t>
      </w:r>
      <w:r w:rsidR="00FF0EE0" w:rsidRPr="00C71BA3">
        <w:rPr>
          <w:rFonts w:ascii="Arial" w:hAnsi="Arial" w:cs="Arial"/>
          <w:b/>
        </w:rPr>
        <w:t xml:space="preserve"> </w:t>
      </w:r>
    </w:p>
    <w:p w14:paraId="18D69B5A" w14:textId="77777777" w:rsidR="00F86E29" w:rsidRDefault="00F86E29" w:rsidP="004B0905">
      <w:pPr>
        <w:pStyle w:val="ListParagraph"/>
        <w:spacing w:after="200" w:line="480" w:lineRule="auto"/>
        <w:ind w:left="0"/>
        <w:contextualSpacing/>
        <w:rPr>
          <w:rFonts w:ascii="Arial" w:hAnsi="Arial" w:cs="Arial"/>
          <w:b/>
        </w:rPr>
      </w:pPr>
    </w:p>
    <w:p w14:paraId="7B10960F" w14:textId="14602E49" w:rsidR="00C9283D" w:rsidRDefault="00C9283D" w:rsidP="004B0905">
      <w:pPr>
        <w:pStyle w:val="ListParagraph"/>
        <w:spacing w:after="200" w:line="480" w:lineRule="auto"/>
        <w:ind w:left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VILJOEN AJ</w:t>
      </w:r>
    </w:p>
    <w:p w14:paraId="4137F698" w14:textId="72741F5D" w:rsidR="00E75F1E" w:rsidRDefault="00F920CD" w:rsidP="00F920CD">
      <w:pPr>
        <w:pStyle w:val="Main"/>
        <w:numPr>
          <w:ilvl w:val="0"/>
          <w:numId w:val="0"/>
        </w:numPr>
        <w:ind w:left="709" w:hanging="709"/>
      </w:pPr>
      <w:r>
        <w:lastRenderedPageBreak/>
        <w:t>[1]</w:t>
      </w:r>
      <w:r>
        <w:tab/>
      </w:r>
      <w:r w:rsidR="004B253D">
        <w:t>The applicant</w:t>
      </w:r>
      <w:r w:rsidR="008B2CBC">
        <w:t xml:space="preserve"> </w:t>
      </w:r>
      <w:r w:rsidR="00255309">
        <w:t xml:space="preserve">(“BKT”) </w:t>
      </w:r>
      <w:r w:rsidR="008B2CBC">
        <w:t>was contracted to install aerial fibre</w:t>
      </w:r>
      <w:r w:rsidR="00E83355">
        <w:t>-</w:t>
      </w:r>
      <w:r w:rsidR="0057549A">
        <w:t>to</w:t>
      </w:r>
      <w:r w:rsidR="00E83355">
        <w:t>-</w:t>
      </w:r>
      <w:r w:rsidR="0057549A">
        <w:t>the</w:t>
      </w:r>
      <w:r w:rsidR="00E83355">
        <w:t>-</w:t>
      </w:r>
      <w:r w:rsidR="0057549A">
        <w:t xml:space="preserve">home </w:t>
      </w:r>
      <w:r w:rsidR="008B2CBC">
        <w:t xml:space="preserve">broadband infrastructure in </w:t>
      </w:r>
      <w:r w:rsidR="0035749A">
        <w:t>some regions</w:t>
      </w:r>
      <w:r w:rsidR="0057549A">
        <w:t xml:space="preserve"> of </w:t>
      </w:r>
      <w:r w:rsidR="008B2CBC">
        <w:t>Kwa-Thema</w:t>
      </w:r>
      <w:r w:rsidR="0057549A">
        <w:t xml:space="preserve">.  </w:t>
      </w:r>
      <w:r w:rsidR="00255309">
        <w:t xml:space="preserve">The operational areas relevant to this application are situated </w:t>
      </w:r>
      <w:r w:rsidR="00E25307">
        <w:t>with</w:t>
      </w:r>
      <w:r w:rsidR="00255309">
        <w:t>in the respondent</w:t>
      </w:r>
      <w:r w:rsidR="00403AD6">
        <w:t xml:space="preserve"> (“the COE”)</w:t>
      </w:r>
      <w:r w:rsidR="00255309">
        <w:t>.</w:t>
      </w:r>
    </w:p>
    <w:p w14:paraId="47FAC47C" w14:textId="062FCA64" w:rsidR="00A544B9" w:rsidRDefault="00F920CD" w:rsidP="00F920CD">
      <w:pPr>
        <w:pStyle w:val="Main"/>
        <w:numPr>
          <w:ilvl w:val="0"/>
          <w:numId w:val="0"/>
        </w:numPr>
        <w:ind w:left="709" w:hanging="709"/>
      </w:pPr>
      <w:r>
        <w:t>[2]</w:t>
      </w:r>
      <w:r>
        <w:tab/>
      </w:r>
      <w:r w:rsidR="00CB3625">
        <w:t xml:space="preserve">The COE </w:t>
      </w:r>
      <w:r w:rsidR="00F36790">
        <w:t xml:space="preserve">has a </w:t>
      </w:r>
      <w:r w:rsidR="006114C3">
        <w:t xml:space="preserve">wayleave policy </w:t>
      </w:r>
      <w:r w:rsidR="00E749BF">
        <w:t xml:space="preserve">to </w:t>
      </w:r>
      <w:r w:rsidR="00CE1665">
        <w:t>safeguard the services infrastructure within the public road reserve.</w:t>
      </w:r>
      <w:r w:rsidR="000C69FF">
        <w:t xml:space="preserve">  To control and </w:t>
      </w:r>
      <w:r w:rsidR="0035749A">
        <w:t>coordinate</w:t>
      </w:r>
      <w:r w:rsidR="000C69FF">
        <w:t xml:space="preserve"> work in the public road reserve, </w:t>
      </w:r>
      <w:r w:rsidR="00401353">
        <w:t xml:space="preserve">the COE requires </w:t>
      </w:r>
      <w:r w:rsidR="00FA5BD4">
        <w:t>potential providers of public services</w:t>
      </w:r>
      <w:r w:rsidR="00756DDC">
        <w:t xml:space="preserve"> to obtain a wayleave </w:t>
      </w:r>
      <w:r w:rsidR="00B753A2">
        <w:t>before work may be conducted in the road reserve.</w:t>
      </w:r>
      <w:r w:rsidR="001559D0">
        <w:t xml:space="preserve"> </w:t>
      </w:r>
      <w:r w:rsidR="00876352">
        <w:t xml:space="preserve">In terms of the policy, a wayleave holder has </w:t>
      </w:r>
      <w:r w:rsidR="001559D0">
        <w:t xml:space="preserve">permission </w:t>
      </w:r>
      <w:r w:rsidR="009D5D3B">
        <w:t xml:space="preserve">to place a new service, do excavations, </w:t>
      </w:r>
      <w:r w:rsidR="00C63624">
        <w:t xml:space="preserve">perform vehicular and pedestrian </w:t>
      </w:r>
      <w:r w:rsidR="005D3B59">
        <w:t>control,</w:t>
      </w:r>
      <w:r w:rsidR="00C63624">
        <w:t xml:space="preserve"> and perform reinstatement work in the public road reserve.</w:t>
      </w:r>
      <w:r w:rsidR="008625EE">
        <w:t xml:space="preserve">  A wayleave may be subject to general conditions</w:t>
      </w:r>
      <w:r w:rsidR="00DB7502">
        <w:t xml:space="preserve">, </w:t>
      </w:r>
      <w:r w:rsidR="0035749A">
        <w:t>e.g.,</w:t>
      </w:r>
      <w:r w:rsidR="00DB7502">
        <w:t xml:space="preserve"> a limited time </w:t>
      </w:r>
      <w:r w:rsidR="00876352">
        <w:t>to conduct the work</w:t>
      </w:r>
      <w:r w:rsidR="00DB7502">
        <w:t>.</w:t>
      </w:r>
    </w:p>
    <w:p w14:paraId="003B5005" w14:textId="56A800B4" w:rsidR="00B753A2" w:rsidRDefault="00F920CD" w:rsidP="00F920CD">
      <w:pPr>
        <w:pStyle w:val="Main"/>
        <w:numPr>
          <w:ilvl w:val="0"/>
          <w:numId w:val="0"/>
        </w:numPr>
        <w:ind w:left="709" w:hanging="709"/>
      </w:pPr>
      <w:r>
        <w:t>[3]</w:t>
      </w:r>
      <w:r>
        <w:tab/>
      </w:r>
      <w:r w:rsidR="00B24164">
        <w:t>BKT applied for and was granted wayleaves</w:t>
      </w:r>
      <w:r w:rsidR="005D3DF2">
        <w:t xml:space="preserve"> that enabled it to </w:t>
      </w:r>
      <w:r w:rsidR="00876352">
        <w:t>install</w:t>
      </w:r>
      <w:r w:rsidR="005D3DF2">
        <w:t xml:space="preserve"> the aerial fibre network in Kwa-Thema.</w:t>
      </w:r>
      <w:r w:rsidR="00F7326F">
        <w:t xml:space="preserve">  </w:t>
      </w:r>
    </w:p>
    <w:p w14:paraId="2C51D435" w14:textId="0ECC821B" w:rsidR="00EC168D" w:rsidRDefault="00F920CD" w:rsidP="00F920CD">
      <w:pPr>
        <w:pStyle w:val="Main"/>
        <w:numPr>
          <w:ilvl w:val="0"/>
          <w:numId w:val="0"/>
        </w:numPr>
        <w:ind w:left="709" w:hanging="709"/>
      </w:pPr>
      <w:r>
        <w:t>[4]</w:t>
      </w:r>
      <w:r>
        <w:tab/>
      </w:r>
      <w:r w:rsidR="00EC168D">
        <w:t xml:space="preserve">Armed with the approved wayleaves, BKT commenced </w:t>
      </w:r>
      <w:r w:rsidR="00486A8E">
        <w:t xml:space="preserve">the </w:t>
      </w:r>
      <w:r w:rsidR="00EC168D">
        <w:t>construction</w:t>
      </w:r>
      <w:r w:rsidR="00486A8E">
        <w:t xml:space="preserve"> of its network</w:t>
      </w:r>
      <w:r w:rsidR="003D60A5">
        <w:t xml:space="preserve"> </w:t>
      </w:r>
      <w:r w:rsidR="0035749A">
        <w:t>in</w:t>
      </w:r>
      <w:r w:rsidR="003D60A5">
        <w:t xml:space="preserve"> September 2021</w:t>
      </w:r>
      <w:r w:rsidR="00486A8E">
        <w:t xml:space="preserve">.  The </w:t>
      </w:r>
      <w:r w:rsidR="00D04417">
        <w:t>network is not yet completed</w:t>
      </w:r>
      <w:r w:rsidR="00486A8E">
        <w:t>.</w:t>
      </w:r>
    </w:p>
    <w:p w14:paraId="39AFC00F" w14:textId="68A4A14A" w:rsidR="00EC5078" w:rsidRDefault="00F920CD" w:rsidP="00F920CD">
      <w:pPr>
        <w:pStyle w:val="Main"/>
        <w:numPr>
          <w:ilvl w:val="0"/>
          <w:numId w:val="0"/>
        </w:numPr>
        <w:ind w:left="709" w:hanging="709"/>
      </w:pPr>
      <w:r>
        <w:t>[5]</w:t>
      </w:r>
      <w:r>
        <w:tab/>
      </w:r>
      <w:r w:rsidR="008734C2">
        <w:t>On 21 October 2021</w:t>
      </w:r>
      <w:r w:rsidR="0071337A">
        <w:t>, an extraordinary meeting of the council of the COE purported to adopt a resolution</w:t>
      </w:r>
      <w:r w:rsidR="00395218">
        <w:t xml:space="preserve"> in the following terms:</w:t>
      </w:r>
    </w:p>
    <w:p w14:paraId="398B0CA8" w14:textId="5FABE1B1" w:rsidR="00395218" w:rsidRDefault="0080669C" w:rsidP="00D018DE">
      <w:pPr>
        <w:pStyle w:val="Quote"/>
        <w:numPr>
          <w:ilvl w:val="0"/>
          <w:numId w:val="0"/>
        </w:numPr>
        <w:ind w:left="862"/>
      </w:pPr>
      <w:r>
        <w:t>“</w:t>
      </w:r>
      <w:r w:rsidR="00395218">
        <w:t>RESOLVED:</w:t>
      </w:r>
    </w:p>
    <w:p w14:paraId="43F9BBDD" w14:textId="6D9AD9DB" w:rsidR="00395218" w:rsidRPr="000068CB" w:rsidRDefault="00F920CD" w:rsidP="00F920CD">
      <w:pPr>
        <w:pStyle w:val="Quote"/>
        <w:numPr>
          <w:ilvl w:val="0"/>
          <w:numId w:val="0"/>
        </w:numPr>
        <w:ind w:left="1219" w:hanging="357"/>
      </w:pPr>
      <w:r w:rsidRPr="000068CB">
        <w:t>1.</w:t>
      </w:r>
      <w:r w:rsidRPr="000068CB">
        <w:tab/>
      </w:r>
      <w:r w:rsidR="00395218" w:rsidRPr="000068CB">
        <w:t xml:space="preserve">That Council must order HALTING the installation of fibre through poles as it defaces the image of the </w:t>
      </w:r>
      <w:proofErr w:type="gramStart"/>
      <w:r w:rsidR="00395218" w:rsidRPr="000068CB">
        <w:t>City</w:t>
      </w:r>
      <w:proofErr w:type="gramEnd"/>
      <w:r w:rsidR="00395218" w:rsidRPr="000068CB">
        <w:t>.</w:t>
      </w:r>
    </w:p>
    <w:p w14:paraId="59543CD1" w14:textId="2D353765" w:rsidR="00395218" w:rsidRDefault="00F920CD" w:rsidP="00F920CD">
      <w:pPr>
        <w:pStyle w:val="Quote"/>
        <w:numPr>
          <w:ilvl w:val="0"/>
          <w:numId w:val="0"/>
        </w:numPr>
        <w:ind w:left="1219" w:hanging="357"/>
      </w:pPr>
      <w:r>
        <w:t>2.</w:t>
      </w:r>
      <w:r>
        <w:tab/>
      </w:r>
      <w:r w:rsidR="00395218">
        <w:t>That the City must ENGAGE the private contractors to explore installation of fibre underground and stop the installation of poles.</w:t>
      </w:r>
    </w:p>
    <w:p w14:paraId="2B618C96" w14:textId="6E04120C" w:rsidR="00395218" w:rsidRPr="00395218" w:rsidRDefault="00F920CD" w:rsidP="00F920CD">
      <w:pPr>
        <w:pStyle w:val="Quote"/>
        <w:numPr>
          <w:ilvl w:val="0"/>
          <w:numId w:val="0"/>
        </w:numPr>
        <w:ind w:left="1219" w:hanging="357"/>
      </w:pPr>
      <w:r w:rsidRPr="00395218">
        <w:lastRenderedPageBreak/>
        <w:t>3.</w:t>
      </w:r>
      <w:r w:rsidRPr="00395218">
        <w:tab/>
      </w:r>
      <w:r w:rsidR="00395218">
        <w:t xml:space="preserve">That the City CONSIDERS reviewing the </w:t>
      </w:r>
      <w:proofErr w:type="gramStart"/>
      <w:r w:rsidR="00395218">
        <w:t>way-leave</w:t>
      </w:r>
      <w:proofErr w:type="gramEnd"/>
      <w:r w:rsidR="00395218">
        <w:t xml:space="preserve"> [sic] application in which must specify</w:t>
      </w:r>
      <w:r w:rsidR="00542E81">
        <w:t>[sic] that all installations must be made underground.</w:t>
      </w:r>
      <w:r w:rsidR="0080669C">
        <w:t>”</w:t>
      </w:r>
    </w:p>
    <w:p w14:paraId="0FBED0CF" w14:textId="10497B18" w:rsidR="00D41D1B" w:rsidRDefault="00F920CD" w:rsidP="00F920CD">
      <w:pPr>
        <w:pStyle w:val="Main"/>
        <w:numPr>
          <w:ilvl w:val="0"/>
          <w:numId w:val="0"/>
        </w:numPr>
        <w:ind w:left="709" w:hanging="709"/>
      </w:pPr>
      <w:r>
        <w:t>[6]</w:t>
      </w:r>
      <w:r>
        <w:tab/>
      </w:r>
      <w:r w:rsidR="000340AF">
        <w:t xml:space="preserve">The terms of the resolution </w:t>
      </w:r>
      <w:r w:rsidR="00876352">
        <w:t xml:space="preserve">could </w:t>
      </w:r>
      <w:r w:rsidR="00D41D1B">
        <w:t xml:space="preserve">have been </w:t>
      </w:r>
      <w:r w:rsidR="00E21BFD">
        <w:t>more explicitly</w:t>
      </w:r>
      <w:r w:rsidR="00D41D1B">
        <w:t xml:space="preserve"> formulated</w:t>
      </w:r>
      <w:r w:rsidR="006F3566">
        <w:t xml:space="preserve">, </w:t>
      </w:r>
      <w:r w:rsidR="00EC6E71">
        <w:t>a</w:t>
      </w:r>
      <w:r w:rsidR="006F3566">
        <w:t xml:space="preserve"> testament </w:t>
      </w:r>
      <w:r w:rsidR="002231F1">
        <w:t xml:space="preserve">perhaps </w:t>
      </w:r>
      <w:r w:rsidR="00EC6E71">
        <w:t>to</w:t>
      </w:r>
      <w:r w:rsidR="006F3566">
        <w:t xml:space="preserve"> the haste </w:t>
      </w:r>
      <w:r w:rsidR="00EC6E71">
        <w:t>with</w:t>
      </w:r>
      <w:r w:rsidR="002231F1">
        <w:t xml:space="preserve"> </w:t>
      </w:r>
      <w:r w:rsidR="00EC6E71">
        <w:t xml:space="preserve">which it was </w:t>
      </w:r>
      <w:r w:rsidR="002800C2">
        <w:t>produced and purportedly</w:t>
      </w:r>
      <w:r w:rsidR="00831495">
        <w:t xml:space="preserve"> adopted.</w:t>
      </w:r>
    </w:p>
    <w:p w14:paraId="573E5114" w14:textId="614E34B9" w:rsidR="008B76FF" w:rsidRDefault="00F920CD" w:rsidP="00F920CD">
      <w:pPr>
        <w:pStyle w:val="Main"/>
        <w:numPr>
          <w:ilvl w:val="0"/>
          <w:numId w:val="0"/>
        </w:numPr>
        <w:ind w:left="709" w:hanging="709"/>
      </w:pPr>
      <w:r>
        <w:t>[7]</w:t>
      </w:r>
      <w:r>
        <w:tab/>
      </w:r>
      <w:r w:rsidR="002800C2">
        <w:t xml:space="preserve">Part B of the notice of motion </w:t>
      </w:r>
      <w:r w:rsidR="0056461D" w:rsidRPr="0056461D">
        <w:t>condenses</w:t>
      </w:r>
      <w:r w:rsidR="002800C2">
        <w:t xml:space="preserve"> the </w:t>
      </w:r>
      <w:r w:rsidR="00E839D4">
        <w:t>resolution's content</w:t>
      </w:r>
      <w:r w:rsidR="002800C2">
        <w:t xml:space="preserve"> to “</w:t>
      </w:r>
      <w:r w:rsidR="002800C2" w:rsidRPr="008B76FF">
        <w:rPr>
          <w:i/>
          <w:iCs/>
        </w:rPr>
        <w:t>[a] decision to halt aerial installation of fibre through poles</w:t>
      </w:r>
      <w:r w:rsidR="002800C2">
        <w:t xml:space="preserve">”.  </w:t>
      </w:r>
      <w:r w:rsidR="00772226">
        <w:t>The resolution</w:t>
      </w:r>
      <w:r w:rsidR="008B76FF">
        <w:t xml:space="preserve">, however, </w:t>
      </w:r>
      <w:r w:rsidR="00772226">
        <w:t xml:space="preserve">must, </w:t>
      </w:r>
      <w:r w:rsidR="0035749A">
        <w:t>as</w:t>
      </w:r>
      <w:r w:rsidR="00772226">
        <w:t xml:space="preserve"> any other document, be </w:t>
      </w:r>
      <w:proofErr w:type="gramStart"/>
      <w:r w:rsidR="00772226">
        <w:t>read as a whole</w:t>
      </w:r>
      <w:proofErr w:type="gramEnd"/>
      <w:r w:rsidR="008B76FF">
        <w:t>.</w:t>
      </w:r>
      <w:r w:rsidR="00772226">
        <w:rPr>
          <w:rStyle w:val="FootnoteReference"/>
        </w:rPr>
        <w:footnoteReference w:id="2"/>
      </w:r>
      <w:r w:rsidR="008B76FF">
        <w:t xml:space="preserve"> </w:t>
      </w:r>
      <w:r w:rsidR="002800C2">
        <w:t xml:space="preserve"> </w:t>
      </w:r>
      <w:r w:rsidR="00227C70">
        <w:t>T</w:t>
      </w:r>
      <w:r w:rsidR="002800C2">
        <w:t>he resolution</w:t>
      </w:r>
      <w:r w:rsidR="002F789B">
        <w:t xml:space="preserve">, in addition to </w:t>
      </w:r>
      <w:r w:rsidR="00227C70">
        <w:t xml:space="preserve">demanding </w:t>
      </w:r>
      <w:r w:rsidR="002F789B">
        <w:t>the immediate cessation of aerial installation,</w:t>
      </w:r>
      <w:r w:rsidR="002800C2">
        <w:t xml:space="preserve"> </w:t>
      </w:r>
      <w:r w:rsidR="008B76FF">
        <w:t>envisages</w:t>
      </w:r>
      <w:r w:rsidR="002800C2">
        <w:t xml:space="preserve"> a consultation </w:t>
      </w:r>
      <w:r w:rsidR="00876352">
        <w:t xml:space="preserve">process </w:t>
      </w:r>
      <w:r w:rsidR="002800C2">
        <w:t xml:space="preserve">with fibre contractors to explore the potential of </w:t>
      </w:r>
      <w:r w:rsidR="008B76FF">
        <w:t>a change to the installation methodology</w:t>
      </w:r>
      <w:r w:rsidR="002800C2">
        <w:t xml:space="preserve">.  </w:t>
      </w:r>
      <w:r w:rsidR="008B76FF">
        <w:t>It further calls for the consideration of the addition to wayleave applications of a requirement that fibre should be installed underground</w:t>
      </w:r>
      <w:r w:rsidR="005966AB">
        <w:t>, presumably upon the conclusion of consultation process</w:t>
      </w:r>
      <w:r w:rsidR="008B76FF">
        <w:t>.</w:t>
      </w:r>
    </w:p>
    <w:p w14:paraId="66EE7136" w14:textId="32577C74" w:rsidR="00F7337B" w:rsidRDefault="00F920CD" w:rsidP="00F920CD">
      <w:pPr>
        <w:pStyle w:val="Main"/>
        <w:numPr>
          <w:ilvl w:val="0"/>
          <w:numId w:val="0"/>
        </w:numPr>
        <w:ind w:left="709" w:hanging="709"/>
      </w:pPr>
      <w:r>
        <w:t>[8]</w:t>
      </w:r>
      <w:r>
        <w:tab/>
      </w:r>
      <w:r w:rsidR="00AA019F">
        <w:t xml:space="preserve">It is common cause that the resolution was taken without prior notification </w:t>
      </w:r>
      <w:r w:rsidR="00C41725">
        <w:t xml:space="preserve">to </w:t>
      </w:r>
      <w:r w:rsidR="00AA019F">
        <w:t>or</w:t>
      </w:r>
      <w:r w:rsidR="00C41725">
        <w:t xml:space="preserve"> </w:t>
      </w:r>
      <w:r w:rsidR="00AA019F">
        <w:t>consultation with BKT</w:t>
      </w:r>
      <w:r w:rsidR="00831495">
        <w:t>, other contractors similar</w:t>
      </w:r>
      <w:r w:rsidR="001C799A">
        <w:t xml:space="preserve">ly occupied with </w:t>
      </w:r>
      <w:r w:rsidR="00514201">
        <w:t>installing</w:t>
      </w:r>
      <w:r w:rsidR="001C799A">
        <w:t xml:space="preserve"> aerial fibre infrastructure</w:t>
      </w:r>
      <w:r w:rsidR="00831495">
        <w:t xml:space="preserve"> </w:t>
      </w:r>
      <w:r w:rsidR="00176130">
        <w:t>or</w:t>
      </w:r>
      <w:r w:rsidR="00831495">
        <w:t xml:space="preserve"> </w:t>
      </w:r>
      <w:r w:rsidR="001C799A">
        <w:t>the public at large</w:t>
      </w:r>
      <w:r w:rsidR="00C41725">
        <w:t>.</w:t>
      </w:r>
    </w:p>
    <w:p w14:paraId="33954D47" w14:textId="378CDF18" w:rsidR="00CE37D3" w:rsidRDefault="00F920CD" w:rsidP="00F920CD">
      <w:pPr>
        <w:pStyle w:val="Main"/>
        <w:numPr>
          <w:ilvl w:val="0"/>
          <w:numId w:val="0"/>
        </w:numPr>
        <w:ind w:left="709" w:hanging="709"/>
      </w:pPr>
      <w:r>
        <w:t>[9]</w:t>
      </w:r>
      <w:r>
        <w:tab/>
      </w:r>
      <w:r w:rsidR="00373ADA">
        <w:t>BKT learnt of t</w:t>
      </w:r>
      <w:r w:rsidR="00281A33">
        <w:t>he existence of the resolution when</w:t>
      </w:r>
      <w:r w:rsidR="00894BA6">
        <w:t>, on 15 November 2021,</w:t>
      </w:r>
      <w:r w:rsidR="009A2BA5">
        <w:t xml:space="preserve"> the Ekurhuleni</w:t>
      </w:r>
      <w:r w:rsidR="009E2C47">
        <w:t xml:space="preserve"> Metropolitan Police Department </w:t>
      </w:r>
      <w:r w:rsidR="00C5417F">
        <w:t>stopped</w:t>
      </w:r>
      <w:r w:rsidR="00894BA6">
        <w:t xml:space="preserve"> </w:t>
      </w:r>
      <w:r w:rsidR="00C5417F">
        <w:t xml:space="preserve">BKT from further work.  </w:t>
      </w:r>
      <w:r w:rsidR="002C1581">
        <w:t>Some letter-writing between BKT’s attorneys and the COE ensued</w:t>
      </w:r>
      <w:r w:rsidR="00E66910">
        <w:t>,</w:t>
      </w:r>
      <w:r w:rsidR="007F577C">
        <w:t xml:space="preserve"> </w:t>
      </w:r>
      <w:r w:rsidR="00EF7285">
        <w:lastRenderedPageBreak/>
        <w:t>culminating</w:t>
      </w:r>
      <w:r w:rsidR="007F577C">
        <w:t xml:space="preserve"> in </w:t>
      </w:r>
      <w:r w:rsidR="0081287F">
        <w:t>confirmation from the COE that it considered the resolution valid</w:t>
      </w:r>
      <w:r w:rsidR="00181372">
        <w:t xml:space="preserve"> and enforceable</w:t>
      </w:r>
      <w:r w:rsidR="002C1581">
        <w:t>.</w:t>
      </w:r>
    </w:p>
    <w:p w14:paraId="122B05FC" w14:textId="74F35EE8" w:rsidR="00C5204F" w:rsidRDefault="00F920CD" w:rsidP="00F920CD">
      <w:pPr>
        <w:pStyle w:val="Main"/>
        <w:numPr>
          <w:ilvl w:val="0"/>
          <w:numId w:val="0"/>
        </w:numPr>
        <w:ind w:left="709" w:hanging="709"/>
      </w:pPr>
      <w:r>
        <w:t>[10]</w:t>
      </w:r>
      <w:r>
        <w:tab/>
      </w:r>
      <w:r w:rsidR="00C5204F">
        <w:t>On 29 November 2021</w:t>
      </w:r>
      <w:r w:rsidR="004449EA">
        <w:t xml:space="preserve">, </w:t>
      </w:r>
      <w:r w:rsidR="00A91CDF">
        <w:t>BKT</w:t>
      </w:r>
      <w:r w:rsidR="00ED2DB0">
        <w:t xml:space="preserve">’s wayleave consultant </w:t>
      </w:r>
      <w:r w:rsidR="00330746">
        <w:t>applied</w:t>
      </w:r>
      <w:r w:rsidR="009E45A5">
        <w:t xml:space="preserve"> for the renewal of </w:t>
      </w:r>
      <w:r w:rsidR="00B40897">
        <w:t>its</w:t>
      </w:r>
      <w:r w:rsidR="009E45A5">
        <w:t xml:space="preserve"> wayleaves</w:t>
      </w:r>
      <w:r w:rsidR="00B40897">
        <w:t xml:space="preserve">.  </w:t>
      </w:r>
      <w:r w:rsidR="00CE4844">
        <w:t>T</w:t>
      </w:r>
      <w:r w:rsidR="002C1581">
        <w:t xml:space="preserve">he divisional head of the Roads and Stormwater Department of the COE </w:t>
      </w:r>
      <w:r w:rsidR="000F4F14">
        <w:t xml:space="preserve">verbally </w:t>
      </w:r>
      <w:r w:rsidR="00D4005C">
        <w:t>stated</w:t>
      </w:r>
      <w:r w:rsidR="004449EA">
        <w:t xml:space="preserve"> </w:t>
      </w:r>
      <w:r w:rsidR="00CE4844">
        <w:t xml:space="preserve">in response </w:t>
      </w:r>
      <w:r w:rsidR="002C1581">
        <w:t>that he could not</w:t>
      </w:r>
      <w:r w:rsidR="00F7337B">
        <w:t xml:space="preserve"> grant any extension of wayleaves because the resolution </w:t>
      </w:r>
      <w:r w:rsidR="008B76FF">
        <w:t xml:space="preserve">had </w:t>
      </w:r>
      <w:r w:rsidR="00F7337B">
        <w:t>tied his hands</w:t>
      </w:r>
      <w:r w:rsidR="00CE4844">
        <w:t xml:space="preserve">.  This communication was followed by an email </w:t>
      </w:r>
      <w:r w:rsidR="008B76FF">
        <w:t>attaching</w:t>
      </w:r>
      <w:r w:rsidR="00CE4844">
        <w:t xml:space="preserve"> a copy of the resolution</w:t>
      </w:r>
      <w:r w:rsidR="00F7337B">
        <w:t>.</w:t>
      </w:r>
    </w:p>
    <w:p w14:paraId="2D2635E2" w14:textId="6D446C15" w:rsidR="00F22D8C" w:rsidRDefault="00F920CD" w:rsidP="00F920CD">
      <w:pPr>
        <w:pStyle w:val="Main"/>
        <w:numPr>
          <w:ilvl w:val="0"/>
          <w:numId w:val="0"/>
        </w:numPr>
        <w:ind w:left="709" w:hanging="709"/>
      </w:pPr>
      <w:r>
        <w:t>[11]</w:t>
      </w:r>
      <w:r>
        <w:tab/>
      </w:r>
      <w:r w:rsidR="00BD0053">
        <w:t xml:space="preserve">BKT launched this application </w:t>
      </w:r>
      <w:r w:rsidR="00417191">
        <w:t>in</w:t>
      </w:r>
      <w:r w:rsidR="00BD0053">
        <w:t xml:space="preserve"> December 2021.  </w:t>
      </w:r>
      <w:r w:rsidR="00417191">
        <w:t>Part A of the application</w:t>
      </w:r>
      <w:r w:rsidR="00BD0053">
        <w:t xml:space="preserve"> sought, on an urgent basis, </w:t>
      </w:r>
      <w:r w:rsidR="00444832">
        <w:t xml:space="preserve">the suspension </w:t>
      </w:r>
      <w:r w:rsidR="00E03791">
        <w:t xml:space="preserve">of </w:t>
      </w:r>
      <w:r w:rsidR="00444832">
        <w:t>the resolution</w:t>
      </w:r>
      <w:r w:rsidR="007F15BA">
        <w:t xml:space="preserve">, the prohibition of the </w:t>
      </w:r>
      <w:r w:rsidR="004406C7">
        <w:t xml:space="preserve">enforcement of the resolution and the </w:t>
      </w:r>
      <w:r w:rsidR="00F72AEF">
        <w:t xml:space="preserve">extension of </w:t>
      </w:r>
      <w:r w:rsidR="00CE2FF6">
        <w:t>BKT’s</w:t>
      </w:r>
      <w:r w:rsidR="00F72AEF">
        <w:t xml:space="preserve"> wayleaves</w:t>
      </w:r>
      <w:r w:rsidR="00CE2FF6">
        <w:t xml:space="preserve"> (with some qualifications) pending </w:t>
      </w:r>
      <w:r w:rsidR="00F65E71">
        <w:t>the outcome of Part B</w:t>
      </w:r>
      <w:r w:rsidR="00E03791">
        <w:t>.</w:t>
      </w:r>
      <w:r w:rsidR="00F65E71">
        <w:t xml:space="preserve">  </w:t>
      </w:r>
      <w:r w:rsidR="00F22D8C">
        <w:t xml:space="preserve">Part A </w:t>
      </w:r>
      <w:r w:rsidR="00F65E71">
        <w:t>was struck from the roll for lack of urgency on 11 January 2022.</w:t>
      </w:r>
    </w:p>
    <w:p w14:paraId="6BC3A75D" w14:textId="3C463AA4" w:rsidR="00F65E71" w:rsidRDefault="00F920CD" w:rsidP="00F920CD">
      <w:pPr>
        <w:pStyle w:val="Main"/>
        <w:numPr>
          <w:ilvl w:val="0"/>
          <w:numId w:val="0"/>
        </w:numPr>
        <w:ind w:left="709" w:hanging="709"/>
      </w:pPr>
      <w:r>
        <w:t>[12]</w:t>
      </w:r>
      <w:r>
        <w:tab/>
      </w:r>
      <w:r w:rsidR="00650EE2">
        <w:t>Part B of the application</w:t>
      </w:r>
      <w:r w:rsidR="008B76FF">
        <w:t>, as I referred to above,</w:t>
      </w:r>
      <w:r w:rsidR="00C449C4">
        <w:t xml:space="preserve"> seeks the review and </w:t>
      </w:r>
      <w:r w:rsidR="008B76FF">
        <w:t xml:space="preserve">the </w:t>
      </w:r>
      <w:r w:rsidR="00C449C4">
        <w:t>setting aside of the COE’s “</w:t>
      </w:r>
      <w:r w:rsidR="00C449C4">
        <w:rPr>
          <w:i/>
          <w:iCs/>
        </w:rPr>
        <w:t>decision to halt aerial installation of fibre through poles as set out in a resolution purportedly passed by the [COE] on or about 25 October 2021</w:t>
      </w:r>
      <w:r w:rsidR="007A3D59">
        <w:t>.”</w:t>
      </w:r>
    </w:p>
    <w:p w14:paraId="25094A80" w14:textId="683E6219" w:rsidR="00431CD2" w:rsidRDefault="00F920CD" w:rsidP="00F920CD">
      <w:pPr>
        <w:pStyle w:val="Main"/>
        <w:numPr>
          <w:ilvl w:val="0"/>
          <w:numId w:val="0"/>
        </w:numPr>
        <w:ind w:left="709" w:hanging="709"/>
      </w:pPr>
      <w:r>
        <w:t>[13]</w:t>
      </w:r>
      <w:r>
        <w:tab/>
      </w:r>
      <w:r w:rsidR="003C658B">
        <w:t xml:space="preserve">BKT </w:t>
      </w:r>
      <w:r w:rsidR="00847BE7">
        <w:t>argues that</w:t>
      </w:r>
      <w:r w:rsidR="003C658B">
        <w:t xml:space="preserve"> the resolution </w:t>
      </w:r>
      <w:r w:rsidR="00847BE7">
        <w:t>is unlawful.  It contends that it is procedurally unfair</w:t>
      </w:r>
      <w:r w:rsidR="00B65CB9">
        <w:t xml:space="preserve">, </w:t>
      </w:r>
      <w:r w:rsidR="00847BE7">
        <w:t>contravenes</w:t>
      </w:r>
      <w:r w:rsidR="00B65CB9">
        <w:t xml:space="preserve"> the COE’s </w:t>
      </w:r>
      <w:r w:rsidR="00847BE7">
        <w:t>S</w:t>
      </w:r>
      <w:r w:rsidR="00B65CB9">
        <w:t xml:space="preserve">tanding </w:t>
      </w:r>
      <w:r w:rsidR="00847BE7">
        <w:t>O</w:t>
      </w:r>
      <w:r w:rsidR="00B65CB9">
        <w:t xml:space="preserve">rder, </w:t>
      </w:r>
      <w:r w:rsidR="00367F9C">
        <w:t xml:space="preserve">and </w:t>
      </w:r>
      <w:r w:rsidR="003C74AB">
        <w:t xml:space="preserve">violates the rights </w:t>
      </w:r>
      <w:r w:rsidR="006445C2">
        <w:t>afforded licenced electronic communications network service providers by sec</w:t>
      </w:r>
      <w:r w:rsidR="00A067AE">
        <w:t>tion</w:t>
      </w:r>
      <w:r w:rsidR="006445C2">
        <w:t xml:space="preserve"> 22 of the </w:t>
      </w:r>
      <w:r w:rsidR="006445C2">
        <w:rPr>
          <w:i/>
          <w:iCs/>
        </w:rPr>
        <w:t>Electronic Communications Act</w:t>
      </w:r>
      <w:r w:rsidR="006445C2">
        <w:t xml:space="preserve">, </w:t>
      </w:r>
      <w:r w:rsidR="00C95127">
        <w:t>36 of 2005</w:t>
      </w:r>
      <w:r w:rsidR="00A067AE">
        <w:t xml:space="preserve"> (“the ECA”)</w:t>
      </w:r>
      <w:r w:rsidR="00F31D29">
        <w:t xml:space="preserve">, </w:t>
      </w:r>
      <w:r w:rsidR="00F31D29">
        <w:rPr>
          <w:i/>
          <w:iCs/>
        </w:rPr>
        <w:t xml:space="preserve">inter alia </w:t>
      </w:r>
      <w:r w:rsidR="00F31D29">
        <w:t xml:space="preserve">to construct </w:t>
      </w:r>
      <w:r w:rsidR="00613755">
        <w:t xml:space="preserve">and maintain </w:t>
      </w:r>
      <w:r w:rsidR="00F31D29">
        <w:t>communications networks</w:t>
      </w:r>
      <w:r w:rsidR="007C082D">
        <w:t xml:space="preserve"> under, over or along streets or land reserved for public purposes</w:t>
      </w:r>
      <w:r w:rsidR="00C95127">
        <w:t>.</w:t>
      </w:r>
    </w:p>
    <w:p w14:paraId="09AB9131" w14:textId="69C5E711" w:rsidR="007A3D59" w:rsidRDefault="00F920CD" w:rsidP="00F920CD">
      <w:pPr>
        <w:pStyle w:val="Main"/>
        <w:numPr>
          <w:ilvl w:val="0"/>
          <w:numId w:val="0"/>
        </w:numPr>
        <w:ind w:left="709" w:hanging="709"/>
      </w:pPr>
      <w:r>
        <w:lastRenderedPageBreak/>
        <w:t>[14]</w:t>
      </w:r>
      <w:r>
        <w:tab/>
      </w:r>
      <w:r w:rsidR="002620F9">
        <w:t xml:space="preserve">The COE </w:t>
      </w:r>
      <w:r w:rsidR="006B7FEF">
        <w:t xml:space="preserve">defends </w:t>
      </w:r>
      <w:r w:rsidR="008B76FF">
        <w:t>the</w:t>
      </w:r>
      <w:r w:rsidR="006B7FEF">
        <w:t xml:space="preserve"> resolution by </w:t>
      </w:r>
      <w:r w:rsidR="00FC4DA2" w:rsidRPr="00FC4DA2">
        <w:t>assert</w:t>
      </w:r>
      <w:r w:rsidR="006B7FEF">
        <w:t>ing</w:t>
      </w:r>
      <w:r w:rsidR="00985DE6">
        <w:t xml:space="preserve"> </w:t>
      </w:r>
      <w:r w:rsidR="00AE2004">
        <w:t xml:space="preserve">that community </w:t>
      </w:r>
      <w:r w:rsidR="00244A8D">
        <w:t xml:space="preserve">unrest and acts of </w:t>
      </w:r>
      <w:r w:rsidR="00AE2004">
        <w:t xml:space="preserve">violence in Kwa-Thema </w:t>
      </w:r>
      <w:r w:rsidR="00330746">
        <w:t xml:space="preserve">because of </w:t>
      </w:r>
      <w:r w:rsidR="00985FD5">
        <w:t xml:space="preserve">the installation of </w:t>
      </w:r>
      <w:r w:rsidR="00330746">
        <w:t>overhead fibre</w:t>
      </w:r>
      <w:r w:rsidR="0054767B">
        <w:t>-</w:t>
      </w:r>
      <w:r w:rsidR="00702B67">
        <w:t>to</w:t>
      </w:r>
      <w:r w:rsidR="0054767B">
        <w:t>-</w:t>
      </w:r>
      <w:r w:rsidR="00702B67">
        <w:t>the</w:t>
      </w:r>
      <w:r w:rsidR="0054767B">
        <w:t>-</w:t>
      </w:r>
      <w:r w:rsidR="00702B67">
        <w:t xml:space="preserve">home in that area </w:t>
      </w:r>
      <w:r w:rsidR="002B3177">
        <w:t>urgently compelled it to restore order</w:t>
      </w:r>
      <w:r w:rsidR="00FC4DA2">
        <w:t xml:space="preserve">.  </w:t>
      </w:r>
      <w:r w:rsidR="00582594">
        <w:t xml:space="preserve">It </w:t>
      </w:r>
      <w:r w:rsidR="00702B67">
        <w:t xml:space="preserve">contends that the </w:t>
      </w:r>
      <w:r w:rsidR="002A1278">
        <w:t>matter's exigencies justified the resolution's adoption</w:t>
      </w:r>
      <w:r w:rsidR="00702B67">
        <w:t xml:space="preserve"> without notice</w:t>
      </w:r>
      <w:r w:rsidR="00AE2A83">
        <w:t>.</w:t>
      </w:r>
      <w:r w:rsidR="009C71A4">
        <w:t xml:space="preserve">  </w:t>
      </w:r>
      <w:r w:rsidR="00702B67">
        <w:t xml:space="preserve">This </w:t>
      </w:r>
      <w:r w:rsidR="00702B67" w:rsidRPr="00702B67">
        <w:t>excuse</w:t>
      </w:r>
      <w:r w:rsidR="00702B67">
        <w:t xml:space="preserve"> has little to commend it</w:t>
      </w:r>
      <w:r w:rsidR="0054767B">
        <w:t>, in my view</w:t>
      </w:r>
      <w:r w:rsidR="00702B67">
        <w:t>.</w:t>
      </w:r>
    </w:p>
    <w:p w14:paraId="5DC4BF64" w14:textId="4FB4E51A" w:rsidR="00BA45DB" w:rsidRDefault="00F920CD" w:rsidP="00F920CD">
      <w:pPr>
        <w:pStyle w:val="Main"/>
        <w:numPr>
          <w:ilvl w:val="0"/>
          <w:numId w:val="0"/>
        </w:numPr>
        <w:ind w:left="709" w:hanging="709"/>
      </w:pPr>
      <w:r>
        <w:t>[15]</w:t>
      </w:r>
      <w:r>
        <w:tab/>
      </w:r>
      <w:r w:rsidR="00A52D45">
        <w:t>In</w:t>
      </w:r>
      <w:r w:rsidR="00DB70C0" w:rsidRPr="00602AF9">
        <w:t xml:space="preserve"> adopting the resolution, the COE </w:t>
      </w:r>
      <w:r w:rsidR="003734D7" w:rsidRPr="00602AF9">
        <w:t xml:space="preserve">was obligated to </w:t>
      </w:r>
      <w:r w:rsidR="00B77EA5" w:rsidRPr="00602AF9">
        <w:t>act</w:t>
      </w:r>
      <w:r w:rsidR="00DB70C0" w:rsidRPr="00602AF9">
        <w:t xml:space="preserve"> procedurally f</w:t>
      </w:r>
      <w:r w:rsidR="00650A38" w:rsidRPr="00602AF9">
        <w:t>airly</w:t>
      </w:r>
      <w:r w:rsidR="0075732B" w:rsidRPr="00602AF9">
        <w:t xml:space="preserve">: </w:t>
      </w:r>
      <w:r w:rsidR="00702B67">
        <w:t>patently</w:t>
      </w:r>
      <w:r w:rsidR="002A1278">
        <w:t>,</w:t>
      </w:r>
      <w:r w:rsidR="00605FCE" w:rsidRPr="00602AF9">
        <w:t xml:space="preserve"> the</w:t>
      </w:r>
      <w:r w:rsidR="00505BCB" w:rsidRPr="00602AF9">
        <w:t xml:space="preserve"> resolution impacted </w:t>
      </w:r>
      <w:r w:rsidR="0075732B" w:rsidRPr="00602AF9">
        <w:t xml:space="preserve">the rights and legitimate expectations of BKT, </w:t>
      </w:r>
      <w:r w:rsidR="00702B67">
        <w:t xml:space="preserve">and </w:t>
      </w:r>
      <w:r w:rsidR="0075732B" w:rsidRPr="00602AF9">
        <w:t>other contractors</w:t>
      </w:r>
      <w:r w:rsidR="00702B67">
        <w:t>, not to mention the public</w:t>
      </w:r>
      <w:r w:rsidR="0075732B" w:rsidRPr="00602AF9">
        <w:t xml:space="preserve"> at large.</w:t>
      </w:r>
      <w:r w:rsidR="0075732B" w:rsidRPr="00602AF9">
        <w:rPr>
          <w:rStyle w:val="FootnoteReference"/>
        </w:rPr>
        <w:footnoteReference w:id="3"/>
      </w:r>
      <w:r w:rsidR="0075732B" w:rsidRPr="00602AF9">
        <w:t xml:space="preserve"> </w:t>
      </w:r>
      <w:r w:rsidR="00805495" w:rsidRPr="00602AF9">
        <w:t xml:space="preserve"> </w:t>
      </w:r>
      <w:r w:rsidR="00C043C3" w:rsidRPr="00602AF9">
        <w:t>Th</w:t>
      </w:r>
      <w:r w:rsidR="00A52D45">
        <w:t xml:space="preserve">ose potentially affected by the resolution </w:t>
      </w:r>
      <w:r w:rsidR="00C043C3" w:rsidRPr="00602AF9">
        <w:t xml:space="preserve">were </w:t>
      </w:r>
      <w:r w:rsidR="00A52D45">
        <w:t xml:space="preserve">thus </w:t>
      </w:r>
      <w:r w:rsidR="00C043C3" w:rsidRPr="00602AF9">
        <w:t>entitled</w:t>
      </w:r>
      <w:r w:rsidR="00C85AF4">
        <w:t xml:space="preserve">, </w:t>
      </w:r>
      <w:r w:rsidR="00C85AF4">
        <w:rPr>
          <w:i/>
          <w:iCs/>
        </w:rPr>
        <w:t xml:space="preserve">inter </w:t>
      </w:r>
      <w:r w:rsidR="00C85AF4" w:rsidRPr="00C85AF4">
        <w:rPr>
          <w:i/>
          <w:iCs/>
        </w:rPr>
        <w:t>alia</w:t>
      </w:r>
      <w:r w:rsidR="00C85AF4">
        <w:t xml:space="preserve">, </w:t>
      </w:r>
      <w:r w:rsidR="00C043C3" w:rsidRPr="00C85AF4">
        <w:t>to</w:t>
      </w:r>
      <w:r w:rsidR="00C043C3" w:rsidRPr="00602AF9">
        <w:t xml:space="preserve"> </w:t>
      </w:r>
      <w:r w:rsidR="00602AF9" w:rsidRPr="00602AF9">
        <w:t>adequate notice of the nature and purpose of the proposed resolution and a reasonable opportunity to make representations</w:t>
      </w:r>
      <w:r w:rsidR="00602AF9">
        <w:t>.</w:t>
      </w:r>
      <w:r w:rsidR="00602AF9">
        <w:rPr>
          <w:rStyle w:val="FootnoteReference"/>
        </w:rPr>
        <w:footnoteReference w:id="4"/>
      </w:r>
      <w:r w:rsidR="00C85AF4">
        <w:t xml:space="preserve">  </w:t>
      </w:r>
      <w:r w:rsidR="002132CC">
        <w:t>It is so that</w:t>
      </w:r>
      <w:r w:rsidR="008537DF">
        <w:t xml:space="preserve"> prompt action was likely required if the COE’s version of events is accepted</w:t>
      </w:r>
      <w:r w:rsidR="00154526">
        <w:t xml:space="preserve">.  </w:t>
      </w:r>
      <w:r w:rsidR="007F40E9">
        <w:t>This did not, in my view</w:t>
      </w:r>
      <w:r w:rsidR="001B0595">
        <w:t xml:space="preserve">, justify </w:t>
      </w:r>
      <w:r w:rsidR="00154526">
        <w:t xml:space="preserve">the total abandonment of the </w:t>
      </w:r>
      <w:r w:rsidR="003A1D1D">
        <w:t>notice requirements</w:t>
      </w:r>
      <w:r w:rsidR="00BC418B">
        <w:t>.</w:t>
      </w:r>
    </w:p>
    <w:p w14:paraId="63732194" w14:textId="2923710E" w:rsidR="00055A42" w:rsidRDefault="00F920CD" w:rsidP="00F920CD">
      <w:pPr>
        <w:pStyle w:val="Main"/>
        <w:numPr>
          <w:ilvl w:val="0"/>
          <w:numId w:val="0"/>
        </w:numPr>
        <w:ind w:left="709" w:hanging="709"/>
      </w:pPr>
      <w:r>
        <w:t>[16]</w:t>
      </w:r>
      <w:r>
        <w:tab/>
      </w:r>
      <w:r w:rsidR="000F4F47">
        <w:t>I</w:t>
      </w:r>
      <w:r w:rsidR="00BA45DB">
        <w:t>t follows that COE’s order to halt</w:t>
      </w:r>
      <w:r w:rsidR="007B5302">
        <w:t xml:space="preserve"> ongoing work </w:t>
      </w:r>
      <w:r w:rsidR="00E855D2">
        <w:t xml:space="preserve">was unlawful.  </w:t>
      </w:r>
      <w:r w:rsidR="002F0A73">
        <w:t xml:space="preserve">However, as I shall explain below, </w:t>
      </w:r>
      <w:r w:rsidR="00102E14">
        <w:t>an enquiry into the</w:t>
      </w:r>
      <w:r w:rsidR="00767388">
        <w:t xml:space="preserve"> unlawfulness of the </w:t>
      </w:r>
      <w:r w:rsidR="000F4F47">
        <w:t>resolution</w:t>
      </w:r>
      <w:r w:rsidR="00767388">
        <w:t xml:space="preserve"> has </w:t>
      </w:r>
      <w:r w:rsidR="00102E14">
        <w:t>been overtaken by events</w:t>
      </w:r>
      <w:r w:rsidR="00767388">
        <w:t>.</w:t>
      </w:r>
      <w:r w:rsidR="00FB5A88">
        <w:t xml:space="preserve"> It </w:t>
      </w:r>
      <w:r w:rsidR="00EA0794">
        <w:t xml:space="preserve">is </w:t>
      </w:r>
      <w:r w:rsidR="00FB5A88">
        <w:t xml:space="preserve">thus </w:t>
      </w:r>
      <w:r w:rsidR="00EA0794">
        <w:t xml:space="preserve">unnecessary </w:t>
      </w:r>
      <w:r w:rsidR="002A4742">
        <w:t xml:space="preserve">for me finally </w:t>
      </w:r>
      <w:r w:rsidR="00EA0794">
        <w:t xml:space="preserve">to </w:t>
      </w:r>
      <w:r w:rsidR="002A4742">
        <w:t>pronounce on</w:t>
      </w:r>
      <w:r w:rsidR="00715B6C">
        <w:t xml:space="preserve"> </w:t>
      </w:r>
      <w:r w:rsidR="00702B67">
        <w:t xml:space="preserve">the </w:t>
      </w:r>
      <w:r w:rsidR="00715B6C">
        <w:t xml:space="preserve">procedural fairness or the </w:t>
      </w:r>
      <w:r w:rsidR="003772E3">
        <w:t>other</w:t>
      </w:r>
      <w:r w:rsidR="00715B6C">
        <w:t xml:space="preserve"> grounds </w:t>
      </w:r>
      <w:r w:rsidR="002A4742">
        <w:t>of</w:t>
      </w:r>
      <w:r w:rsidR="00715B6C">
        <w:t xml:space="preserve"> review</w:t>
      </w:r>
      <w:r w:rsidR="003772E3">
        <w:t xml:space="preserve"> BKT raised</w:t>
      </w:r>
      <w:r w:rsidR="005E6BF9">
        <w:t>.</w:t>
      </w:r>
    </w:p>
    <w:p w14:paraId="0105E9D9" w14:textId="04B4DA32" w:rsidR="003B5DF9" w:rsidRDefault="00F920CD" w:rsidP="00F920CD">
      <w:pPr>
        <w:pStyle w:val="Main"/>
        <w:numPr>
          <w:ilvl w:val="0"/>
          <w:numId w:val="0"/>
        </w:numPr>
        <w:ind w:left="709" w:hanging="709"/>
      </w:pPr>
      <w:r>
        <w:t>[17]</w:t>
      </w:r>
      <w:r>
        <w:tab/>
      </w:r>
      <w:r w:rsidR="005D012A">
        <w:t>BKT asserts the right to work on the public road reserve</w:t>
      </w:r>
      <w:r w:rsidR="00C7406B">
        <w:t xml:space="preserve"> </w:t>
      </w:r>
      <w:r w:rsidR="00900399">
        <w:t>as</w:t>
      </w:r>
      <w:r w:rsidR="00C7406B">
        <w:t xml:space="preserve"> the holder of wayleaves </w:t>
      </w:r>
      <w:r w:rsidR="00900399">
        <w:t>and in terms of</w:t>
      </w:r>
      <w:r w:rsidR="00702B67">
        <w:t xml:space="preserve"> </w:t>
      </w:r>
      <w:r w:rsidR="004116F8">
        <w:t>section 22 of the ECA</w:t>
      </w:r>
      <w:r w:rsidR="002B64C5">
        <w:t>.</w:t>
      </w:r>
    </w:p>
    <w:p w14:paraId="1DB69AD5" w14:textId="325F14FC" w:rsidR="00B779FC" w:rsidRDefault="00F920CD" w:rsidP="00F920CD">
      <w:pPr>
        <w:pStyle w:val="Main"/>
        <w:numPr>
          <w:ilvl w:val="0"/>
          <w:numId w:val="0"/>
        </w:numPr>
        <w:ind w:left="709" w:hanging="709"/>
      </w:pPr>
      <w:r>
        <w:t>[18]</w:t>
      </w:r>
      <w:r>
        <w:tab/>
      </w:r>
      <w:r w:rsidR="00702B67">
        <w:t xml:space="preserve">It is quite correct that </w:t>
      </w:r>
      <w:r w:rsidR="005A3756">
        <w:t>when</w:t>
      </w:r>
      <w:r w:rsidR="009439E6">
        <w:t xml:space="preserve"> this application was launched, BKT </w:t>
      </w:r>
      <w:r w:rsidR="000B54F1">
        <w:t xml:space="preserve">was entitled vis-à-vis the COE </w:t>
      </w:r>
      <w:r w:rsidR="00D71E00">
        <w:t xml:space="preserve">on the strength </w:t>
      </w:r>
      <w:r w:rsidR="000B54F1">
        <w:t xml:space="preserve">of </w:t>
      </w:r>
      <w:r w:rsidR="00D71E00">
        <w:t>its</w:t>
      </w:r>
      <w:r w:rsidR="000B54F1">
        <w:t xml:space="preserve"> wayleaves </w:t>
      </w:r>
      <w:r w:rsidR="009A5FF5">
        <w:t xml:space="preserve">to proceed with </w:t>
      </w:r>
      <w:r w:rsidR="00702B67">
        <w:t>its work</w:t>
      </w:r>
      <w:r w:rsidR="009A5FF5">
        <w:t>.</w:t>
      </w:r>
      <w:r w:rsidR="00D71E00">
        <w:t xml:space="preserve">  </w:t>
      </w:r>
      <w:r w:rsidR="00DB3C8A">
        <w:lastRenderedPageBreak/>
        <w:t>The resolution abrogated that right insofar as it ordered a cessation of work</w:t>
      </w:r>
      <w:r w:rsidR="000B4E0E">
        <w:t>, as I said</w:t>
      </w:r>
      <w:r w:rsidR="00DB3C8A">
        <w:t>.</w:t>
      </w:r>
    </w:p>
    <w:p w14:paraId="11EFAA5D" w14:textId="6F3DD69C" w:rsidR="002D076A" w:rsidRDefault="00F920CD" w:rsidP="00F920CD">
      <w:pPr>
        <w:pStyle w:val="Main"/>
        <w:numPr>
          <w:ilvl w:val="0"/>
          <w:numId w:val="0"/>
        </w:numPr>
        <w:ind w:left="709" w:hanging="709"/>
      </w:pPr>
      <w:r>
        <w:t>[19]</w:t>
      </w:r>
      <w:r>
        <w:tab/>
      </w:r>
      <w:r w:rsidR="0028259F">
        <w:t>The</w:t>
      </w:r>
      <w:r w:rsidR="000C03EB">
        <w:t xml:space="preserve"> interim relief </w:t>
      </w:r>
      <w:r w:rsidR="0028259F">
        <w:t xml:space="preserve">sought in Part A would </w:t>
      </w:r>
      <w:r w:rsidR="00A360BB">
        <w:t xml:space="preserve">have </w:t>
      </w:r>
      <w:r w:rsidR="0028259F">
        <w:t>maintain</w:t>
      </w:r>
      <w:r w:rsidR="00A360BB">
        <w:t>ed</w:t>
      </w:r>
      <w:r w:rsidR="0028259F">
        <w:t xml:space="preserve"> the status quo </w:t>
      </w:r>
      <w:r w:rsidR="00D3478C">
        <w:t>before</w:t>
      </w:r>
      <w:r w:rsidR="0028259F">
        <w:t xml:space="preserve"> the resolution</w:t>
      </w:r>
      <w:r w:rsidR="00702B67">
        <w:t>.</w:t>
      </w:r>
      <w:r w:rsidR="0028259F">
        <w:t xml:space="preserve"> </w:t>
      </w:r>
      <w:r w:rsidR="00702B67">
        <w:t>T</w:t>
      </w:r>
      <w:r w:rsidR="00384523">
        <w:t>he resolution and its enforcement</w:t>
      </w:r>
      <w:r w:rsidR="00A923E6">
        <w:t xml:space="preserve"> would be suspended</w:t>
      </w:r>
      <w:r w:rsidR="007416DA">
        <w:t>,</w:t>
      </w:r>
      <w:r w:rsidR="00384523">
        <w:t xml:space="preserve"> and the </w:t>
      </w:r>
      <w:r w:rsidR="00A923E6">
        <w:t>renewal</w:t>
      </w:r>
      <w:r w:rsidR="00384523">
        <w:t xml:space="preserve"> </w:t>
      </w:r>
      <w:r w:rsidR="003F0FBA">
        <w:t xml:space="preserve">of </w:t>
      </w:r>
      <w:r w:rsidR="00384523">
        <w:t xml:space="preserve">BKT’s wayleaves </w:t>
      </w:r>
      <w:r w:rsidR="00A923E6">
        <w:t xml:space="preserve">secured pending the </w:t>
      </w:r>
      <w:r w:rsidR="00CA6911">
        <w:t>determination</w:t>
      </w:r>
      <w:r w:rsidR="00A923E6">
        <w:t xml:space="preserve"> of Part </w:t>
      </w:r>
      <w:r w:rsidR="00384523">
        <w:t>B</w:t>
      </w:r>
      <w:r w:rsidR="007416DA">
        <w:t>.</w:t>
      </w:r>
      <w:r w:rsidR="009F4E4D">
        <w:t xml:space="preserve">  BKT would consequently have been able to continue its work</w:t>
      </w:r>
      <w:r w:rsidR="00D3478C">
        <w:t xml:space="preserve"> </w:t>
      </w:r>
      <w:r w:rsidR="004A4938">
        <w:t>as</w:t>
      </w:r>
      <w:r w:rsidR="00D3478C">
        <w:t xml:space="preserve"> its wayleaves </w:t>
      </w:r>
      <w:r w:rsidR="004A4938">
        <w:t>would remain</w:t>
      </w:r>
      <w:r w:rsidR="00D3478C">
        <w:t xml:space="preserve"> current</w:t>
      </w:r>
      <w:r w:rsidR="009F4E4D">
        <w:t>.</w:t>
      </w:r>
    </w:p>
    <w:p w14:paraId="25901F03" w14:textId="6D304116" w:rsidR="00760693" w:rsidRDefault="00F920CD" w:rsidP="00F920CD">
      <w:pPr>
        <w:pStyle w:val="Main"/>
        <w:numPr>
          <w:ilvl w:val="0"/>
          <w:numId w:val="0"/>
        </w:numPr>
        <w:ind w:left="709" w:hanging="709"/>
      </w:pPr>
      <w:r>
        <w:t>[20]</w:t>
      </w:r>
      <w:r>
        <w:tab/>
      </w:r>
      <w:r w:rsidR="0086620F">
        <w:t xml:space="preserve">BKT, however, failed to secure interim relief. </w:t>
      </w:r>
      <w:r w:rsidR="002B3177">
        <w:t>Therefore</w:t>
      </w:r>
      <w:r w:rsidR="0086620F">
        <w:t xml:space="preserve">, </w:t>
      </w:r>
      <w:r w:rsidR="00702B67">
        <w:t>BKT’s wayleaves expired.</w:t>
      </w:r>
      <w:r w:rsidR="00B27524">
        <w:t xml:space="preserve">  T</w:t>
      </w:r>
      <w:r w:rsidR="00A360BB">
        <w:t xml:space="preserve">he parties </w:t>
      </w:r>
      <w:r w:rsidR="003409A4">
        <w:t>agree</w:t>
      </w:r>
      <w:r w:rsidR="00A360BB">
        <w:t xml:space="preserve"> that BKT </w:t>
      </w:r>
      <w:r w:rsidR="0014019D">
        <w:t>can</w:t>
      </w:r>
      <w:r w:rsidR="00760693">
        <w:t xml:space="preserve"> </w:t>
      </w:r>
      <w:r w:rsidR="0014019D">
        <w:t xml:space="preserve">since the expiration of its wayleaves </w:t>
      </w:r>
      <w:r w:rsidR="005A3756">
        <w:t>no longer lawfully work in the public road reserve</w:t>
      </w:r>
      <w:r w:rsidR="00A360BB">
        <w:t>.</w:t>
      </w:r>
      <w:r w:rsidR="007B0EE1">
        <w:t xml:space="preserve">  </w:t>
      </w:r>
      <w:r w:rsidR="002B3177">
        <w:t>R</w:t>
      </w:r>
      <w:r w:rsidR="00702B67">
        <w:t xml:space="preserve">eviewing and setting aside the resolution will not restore </w:t>
      </w:r>
      <w:r w:rsidR="00760693">
        <w:t xml:space="preserve">BKT’s wayleaves or </w:t>
      </w:r>
      <w:r w:rsidR="00702B67">
        <w:t xml:space="preserve">the </w:t>
      </w:r>
      <w:r w:rsidR="00D3478C">
        <w:t>position as it stood before the resolution was taken</w:t>
      </w:r>
      <w:r w:rsidR="00702B67">
        <w:t>.  BKT would remain unable lawfully to work in the public road reserve</w:t>
      </w:r>
      <w:r w:rsidR="00772226">
        <w:t>.</w:t>
      </w:r>
      <w:r w:rsidR="00424745">
        <w:t xml:space="preserve">  </w:t>
      </w:r>
    </w:p>
    <w:p w14:paraId="70691B5F" w14:textId="137E3E7F" w:rsidR="00862E1B" w:rsidRDefault="00F920CD" w:rsidP="00F920CD">
      <w:pPr>
        <w:pStyle w:val="Main"/>
        <w:numPr>
          <w:ilvl w:val="0"/>
          <w:numId w:val="0"/>
        </w:numPr>
        <w:ind w:left="709" w:hanging="709"/>
      </w:pPr>
      <w:r>
        <w:t>[21]</w:t>
      </w:r>
      <w:r>
        <w:tab/>
      </w:r>
      <w:r w:rsidR="00862E1B">
        <w:t xml:space="preserve">BKT </w:t>
      </w:r>
      <w:r w:rsidR="00B934C7">
        <w:t xml:space="preserve">appreciated the significance of extending its wayleave.  It </w:t>
      </w:r>
      <w:r w:rsidR="00862E1B">
        <w:t>applied</w:t>
      </w:r>
      <w:r w:rsidR="00B934C7">
        <w:t>, ultimately</w:t>
      </w:r>
      <w:r w:rsidR="00862E1B">
        <w:t xml:space="preserve"> unsuccessfully</w:t>
      </w:r>
      <w:r w:rsidR="00B934C7">
        <w:t>,</w:t>
      </w:r>
      <w:r w:rsidR="00862E1B">
        <w:t xml:space="preserve"> for the renewal of </w:t>
      </w:r>
      <w:r w:rsidR="00B934C7">
        <w:t>thereof</w:t>
      </w:r>
      <w:r w:rsidR="00862E1B">
        <w:t>. In the founding affidavit, BKT’s deponent states:</w:t>
      </w:r>
    </w:p>
    <w:p w14:paraId="0B4C0E31" w14:textId="77777777" w:rsidR="00862E1B" w:rsidRDefault="00862E1B" w:rsidP="00862E1B">
      <w:pPr>
        <w:pStyle w:val="Quote"/>
        <w:numPr>
          <w:ilvl w:val="0"/>
          <w:numId w:val="0"/>
        </w:numPr>
        <w:ind w:left="1418" w:hanging="556"/>
      </w:pPr>
      <w:r>
        <w:t>“53.</w:t>
      </w:r>
      <w:r>
        <w:tab/>
        <w:t>Notwithstanding the above, upon BKT applying for an extension of the previous aerial wayleaves, which it has a legitimate expectation would be granted, the COE refused to grant the extensions ostensibly, [sic] on the strength of the Resolution.”</w:t>
      </w:r>
    </w:p>
    <w:p w14:paraId="785F9DC5" w14:textId="46E67E0B" w:rsidR="00467282" w:rsidRDefault="00F920CD" w:rsidP="00F920CD">
      <w:pPr>
        <w:pStyle w:val="Main"/>
        <w:numPr>
          <w:ilvl w:val="0"/>
          <w:numId w:val="0"/>
        </w:numPr>
        <w:ind w:left="709" w:hanging="709"/>
      </w:pPr>
      <w:r>
        <w:t>[22]</w:t>
      </w:r>
      <w:r>
        <w:tab/>
      </w:r>
      <w:r w:rsidR="00467282">
        <w:t xml:space="preserve">The COE’s refusal to extend BKT’s wayleaves constituted administrative action distinct from the resolution.  The refusal ought to have been challenged by review proceedings.  The relief BKT seeks in Part B </w:t>
      </w:r>
      <w:r w:rsidR="00902BD5">
        <w:t xml:space="preserve">cannot </w:t>
      </w:r>
      <w:r w:rsidR="00467282">
        <w:t xml:space="preserve">invalidate the </w:t>
      </w:r>
      <w:r w:rsidR="00467282">
        <w:lastRenderedPageBreak/>
        <w:t>COE’s decision not to extend</w:t>
      </w:r>
      <w:r w:rsidR="008C536C">
        <w:t xml:space="preserve"> the wayleaves and will not resurrect </w:t>
      </w:r>
      <w:r w:rsidR="0022368F">
        <w:t>them</w:t>
      </w:r>
      <w:r w:rsidR="00467282">
        <w:t>.</w:t>
      </w:r>
      <w:r w:rsidR="00467282">
        <w:rPr>
          <w:rStyle w:val="FootnoteReference"/>
        </w:rPr>
        <w:footnoteReference w:id="5"/>
      </w:r>
      <w:r w:rsidR="00467282">
        <w:t xml:space="preserve">  </w:t>
      </w:r>
      <w:r w:rsidR="0022368F">
        <w:t>The</w:t>
      </w:r>
      <w:r w:rsidR="00467282">
        <w:t xml:space="preserve"> relief sought would not </w:t>
      </w:r>
      <w:r w:rsidR="0022368F">
        <w:t xml:space="preserve">even </w:t>
      </w:r>
      <w:r w:rsidR="00467282">
        <w:t xml:space="preserve">ensure the success of future applications for new wayleaves.  The COE must </w:t>
      </w:r>
      <w:r w:rsidR="00467282" w:rsidRPr="00442FBD">
        <w:t>assess</w:t>
      </w:r>
      <w:r w:rsidR="00467282">
        <w:t xml:space="preserve"> new wayleave applications against its wayleave policy and decide whether to grant or refuse any application on the merits thereof.</w:t>
      </w:r>
    </w:p>
    <w:p w14:paraId="0734833C" w14:textId="0A8C640A" w:rsidR="00467282" w:rsidRDefault="00F920CD" w:rsidP="00F920CD">
      <w:pPr>
        <w:pStyle w:val="Main"/>
        <w:numPr>
          <w:ilvl w:val="0"/>
          <w:numId w:val="0"/>
        </w:numPr>
        <w:ind w:left="709" w:hanging="709"/>
      </w:pPr>
      <w:r>
        <w:t>[23]</w:t>
      </w:r>
      <w:r>
        <w:tab/>
      </w:r>
      <w:r w:rsidR="00467282">
        <w:t xml:space="preserve">Herein the present matter is distinguishable on the facts from the judgment in </w:t>
      </w:r>
      <w:proofErr w:type="spellStart"/>
      <w:r w:rsidR="00467282" w:rsidRPr="008314C5">
        <w:rPr>
          <w:i/>
          <w:iCs/>
        </w:rPr>
        <w:t>Vumacam</w:t>
      </w:r>
      <w:proofErr w:type="spellEnd"/>
      <w:r w:rsidR="00467282" w:rsidRPr="008314C5">
        <w:rPr>
          <w:i/>
          <w:iCs/>
        </w:rPr>
        <w:t xml:space="preserve"> (Pty) Ltd v Johannesburg Roads Agency and others.</w:t>
      </w:r>
      <w:r w:rsidR="00467282">
        <w:rPr>
          <w:rStyle w:val="FootnoteReference"/>
          <w:i/>
          <w:iCs/>
        </w:rPr>
        <w:footnoteReference w:id="6"/>
      </w:r>
      <w:r w:rsidR="00467282" w:rsidRPr="008314C5">
        <w:rPr>
          <w:i/>
          <w:iCs/>
        </w:rPr>
        <w:t xml:space="preserve">  </w:t>
      </w:r>
      <w:r w:rsidR="00467282">
        <w:t xml:space="preserve">In the </w:t>
      </w:r>
      <w:proofErr w:type="spellStart"/>
      <w:r w:rsidR="00467282" w:rsidRPr="008314C5">
        <w:rPr>
          <w:i/>
          <w:iCs/>
        </w:rPr>
        <w:t>Vumacam</w:t>
      </w:r>
      <w:proofErr w:type="spellEnd"/>
      <w:r w:rsidR="00467282" w:rsidRPr="008314C5">
        <w:rPr>
          <w:i/>
          <w:iCs/>
        </w:rPr>
        <w:t xml:space="preserve"> </w:t>
      </w:r>
      <w:r w:rsidR="00467282">
        <w:t>matter the decisionmaker refused to accept any application for a wayleave for purposes of installing aerial fibre or CCTV cameras.  I do not agree that the COE’s resolution should be interpreted as creating an absolute bar to all future aerial fibre installations.</w:t>
      </w:r>
    </w:p>
    <w:p w14:paraId="50E6C637" w14:textId="555720A6" w:rsidR="003B5DF9" w:rsidRDefault="00F920CD" w:rsidP="00F920CD">
      <w:pPr>
        <w:pStyle w:val="Main"/>
        <w:numPr>
          <w:ilvl w:val="0"/>
          <w:numId w:val="0"/>
        </w:numPr>
        <w:ind w:left="709" w:hanging="709"/>
      </w:pPr>
      <w:r>
        <w:t>[24]</w:t>
      </w:r>
      <w:r>
        <w:tab/>
      </w:r>
      <w:r w:rsidR="0021477F">
        <w:t>In the context of</w:t>
      </w:r>
      <w:r w:rsidR="003B5DF9">
        <w:t xml:space="preserve"> section 22 of the ECA</w:t>
      </w:r>
      <w:r w:rsidR="0021477F">
        <w:t xml:space="preserve">, </w:t>
      </w:r>
      <w:r w:rsidR="003B5DF9">
        <w:t>I was referred to the judgment</w:t>
      </w:r>
      <w:r w:rsidR="0048765A">
        <w:t>s</w:t>
      </w:r>
      <w:r w:rsidR="003B5DF9">
        <w:t xml:space="preserve"> of the Constitutional Court in </w:t>
      </w:r>
      <w:r w:rsidR="003B5DF9" w:rsidRPr="00BC076D">
        <w:rPr>
          <w:i/>
          <w:iCs/>
        </w:rPr>
        <w:t>Tshwane City v Link Africa and others</w:t>
      </w:r>
      <w:r w:rsidR="003D57C6">
        <w:rPr>
          <w:i/>
          <w:iCs/>
        </w:rPr>
        <w:t>,</w:t>
      </w:r>
      <w:r w:rsidR="003B5DF9" w:rsidRPr="00AD34F3">
        <w:rPr>
          <w:rStyle w:val="FootnoteReference"/>
        </w:rPr>
        <w:footnoteReference w:id="7"/>
      </w:r>
      <w:r w:rsidR="003B5DF9" w:rsidRPr="00BC076D">
        <w:rPr>
          <w:i/>
          <w:iCs/>
        </w:rPr>
        <w:t xml:space="preserve"> </w:t>
      </w:r>
      <w:r w:rsidR="003B5DF9">
        <w:t xml:space="preserve">and of the </w:t>
      </w:r>
      <w:r w:rsidR="003B5DF9" w:rsidRPr="00BC076D">
        <w:rPr>
          <w:i/>
          <w:iCs/>
        </w:rPr>
        <w:t xml:space="preserve">Supreme Court of Appeal </w:t>
      </w:r>
      <w:r w:rsidR="003B5DF9">
        <w:t xml:space="preserve">in </w:t>
      </w:r>
      <w:r w:rsidR="003B5DF9" w:rsidRPr="00BC076D">
        <w:rPr>
          <w:i/>
          <w:iCs/>
        </w:rPr>
        <w:t>Dark Fibre Africa (Pty) Ltd v City of Cape Town</w:t>
      </w:r>
      <w:r w:rsidR="003B5DF9" w:rsidRPr="00AD34F3">
        <w:rPr>
          <w:rStyle w:val="FootnoteReference"/>
        </w:rPr>
        <w:footnoteReference w:id="8"/>
      </w:r>
      <w:r w:rsidR="003B5DF9" w:rsidRPr="00BC076D">
        <w:rPr>
          <w:i/>
          <w:iCs/>
        </w:rPr>
        <w:t xml:space="preserve"> </w:t>
      </w:r>
      <w:r w:rsidR="003B5DF9">
        <w:t xml:space="preserve">and </w:t>
      </w:r>
      <w:r w:rsidR="003B5DF9" w:rsidRPr="00BC076D">
        <w:rPr>
          <w:i/>
          <w:iCs/>
        </w:rPr>
        <w:t>Telkom SOC Ltd v Cape Town (City) and another.</w:t>
      </w:r>
      <w:r w:rsidR="003B5DF9" w:rsidRPr="00AD34F3">
        <w:rPr>
          <w:rStyle w:val="FootnoteReference"/>
        </w:rPr>
        <w:footnoteReference w:id="9"/>
      </w:r>
      <w:r w:rsidR="003B5DF9" w:rsidRPr="00BC076D">
        <w:rPr>
          <w:i/>
          <w:iCs/>
        </w:rPr>
        <w:t xml:space="preserve">  </w:t>
      </w:r>
      <w:r w:rsidR="003B5DF9">
        <w:t xml:space="preserve">These judgments confirm that municipalities may not withhold consent to </w:t>
      </w:r>
      <w:r w:rsidR="00DB3C8A">
        <w:t xml:space="preserve">section 22 licensees to </w:t>
      </w:r>
      <w:r w:rsidR="003B5DF9">
        <w:t xml:space="preserve">construct infrastructure but may regulate </w:t>
      </w:r>
      <w:r w:rsidR="005E78F6">
        <w:t>how</w:t>
      </w:r>
      <w:r w:rsidR="00DB3C8A">
        <w:t xml:space="preserve"> the licensees must exercise the power derived from that section</w:t>
      </w:r>
      <w:r w:rsidR="00FF180E">
        <w:t xml:space="preserve"> through, for example, </w:t>
      </w:r>
      <w:r w:rsidR="00B27CE9">
        <w:t>wayleaves.</w:t>
      </w:r>
    </w:p>
    <w:p w14:paraId="404EFE1A" w14:textId="5BA14814" w:rsidR="003B5DF9" w:rsidRDefault="00F920CD" w:rsidP="00F920CD">
      <w:pPr>
        <w:pStyle w:val="Main"/>
        <w:numPr>
          <w:ilvl w:val="0"/>
          <w:numId w:val="0"/>
        </w:numPr>
        <w:ind w:left="709" w:hanging="709"/>
      </w:pPr>
      <w:r>
        <w:t>[25]</w:t>
      </w:r>
      <w:r>
        <w:tab/>
      </w:r>
      <w:r w:rsidR="003B5DF9">
        <w:t xml:space="preserve">BKT contends that </w:t>
      </w:r>
      <w:r w:rsidR="00DB3C8A">
        <w:t>by</w:t>
      </w:r>
      <w:r w:rsidR="003B5DF9">
        <w:t xml:space="preserve"> requiring underground installation instead of aerial installation, the COE thwarts the provisions of section 22.  Underground </w:t>
      </w:r>
      <w:r w:rsidR="003B5DF9">
        <w:lastRenderedPageBreak/>
        <w:t xml:space="preserve">installation, the argument goes, </w:t>
      </w:r>
      <w:r w:rsidR="00DB3C8A">
        <w:t>renders BKT’s venture uneconomical</w:t>
      </w:r>
      <w:r w:rsidR="003B5DF9">
        <w:t>.  It is submitted that “</w:t>
      </w:r>
      <w:r w:rsidR="003B5DF9">
        <w:rPr>
          <w:i/>
          <w:iCs/>
        </w:rPr>
        <w:t xml:space="preserve">[if BKT] is not permitted to install an aerial fibre network there, it cannot install a fibre network at all.”  </w:t>
      </w:r>
      <w:r w:rsidR="003B5DF9">
        <w:t>I have some difficulty with this submission.  Nowhere in section 22 or in the judgments I was referred to was it suggested that a municipality, in regulating the</w:t>
      </w:r>
      <w:r w:rsidR="00CE00D8">
        <w:t xml:space="preserve"> so-called</w:t>
      </w:r>
      <w:r w:rsidR="003B5DF9">
        <w:t xml:space="preserve"> </w:t>
      </w:r>
      <w:r w:rsidR="00CE00D8">
        <w:t>“</w:t>
      </w:r>
      <w:r w:rsidR="003B5DF9">
        <w:t>modalities</w:t>
      </w:r>
      <w:r w:rsidR="00CE00D8">
        <w:t>”</w:t>
      </w:r>
      <w:r w:rsidR="003B5DF9">
        <w:t xml:space="preserve"> of installation, had to </w:t>
      </w:r>
      <w:r w:rsidR="003B5DF9" w:rsidRPr="00DE332E">
        <w:t>maintain</w:t>
      </w:r>
      <w:r w:rsidR="003B5DF9">
        <w:t xml:space="preserve"> the economic viability of a licensee’s project.</w:t>
      </w:r>
    </w:p>
    <w:p w14:paraId="31770848" w14:textId="68A9F823" w:rsidR="003B5DF9" w:rsidRDefault="00F920CD" w:rsidP="00F920CD">
      <w:pPr>
        <w:pStyle w:val="Main"/>
        <w:numPr>
          <w:ilvl w:val="0"/>
          <w:numId w:val="0"/>
        </w:numPr>
        <w:ind w:left="709" w:hanging="709"/>
      </w:pPr>
      <w:r>
        <w:t>[26]</w:t>
      </w:r>
      <w:r>
        <w:tab/>
      </w:r>
      <w:r w:rsidR="00A47F8A">
        <w:t xml:space="preserve">In any event, even if section 22 </w:t>
      </w:r>
      <w:r w:rsidR="00330792">
        <w:t xml:space="preserve">could notionally </w:t>
      </w:r>
      <w:r w:rsidR="00B179E2">
        <w:t>allow</w:t>
      </w:r>
      <w:r w:rsidR="00A47F8A">
        <w:t xml:space="preserve"> BKT</w:t>
      </w:r>
      <w:r w:rsidR="00B179E2">
        <w:t xml:space="preserve"> to bypass the wayleave policy,</w:t>
      </w:r>
      <w:r w:rsidR="00330792">
        <w:t xml:space="preserve"> t</w:t>
      </w:r>
      <w:r w:rsidR="00330792" w:rsidRPr="00E95FB1">
        <w:t xml:space="preserve">he papers make no case that </w:t>
      </w:r>
      <w:r w:rsidR="00B179E2">
        <w:t>it</w:t>
      </w:r>
      <w:r w:rsidR="00330792" w:rsidRPr="00E95FB1">
        <w:t xml:space="preserve"> is the holder of an electronic communications network service</w:t>
      </w:r>
      <w:r w:rsidR="00330792">
        <w:t xml:space="preserve"> licence</w:t>
      </w:r>
      <w:r w:rsidR="00B179E2">
        <w:t xml:space="preserve">. </w:t>
      </w:r>
      <w:r w:rsidR="00330792" w:rsidRPr="00E95FB1">
        <w:t xml:space="preserve"> </w:t>
      </w:r>
      <w:r w:rsidR="003B5DF9" w:rsidRPr="00E95FB1">
        <w:t xml:space="preserve">BKT is described in the founding papers as </w:t>
      </w:r>
      <w:r w:rsidR="003B5DF9" w:rsidRPr="00E95FB1">
        <w:rPr>
          <w:i/>
          <w:iCs/>
        </w:rPr>
        <w:t>“a fibre network construction specialist contracted to prepare and deploy aerial fibre broadband infrastructure in Kwa-Thema Wards 77, 78 and 80”</w:t>
      </w:r>
      <w:r w:rsidR="003B5DF9" w:rsidRPr="00E95FB1">
        <w:t xml:space="preserve">.  </w:t>
      </w:r>
      <w:r w:rsidR="003D57C6">
        <w:t xml:space="preserve">Thus, </w:t>
      </w:r>
      <w:r w:rsidR="003B5DF9">
        <w:t xml:space="preserve">BKT cannot avail itself of rights </w:t>
      </w:r>
      <w:r w:rsidR="003B5DF9" w:rsidRPr="00BA737D">
        <w:t>conferred</w:t>
      </w:r>
      <w:r w:rsidR="003B5DF9">
        <w:t xml:space="preserve"> on section 22 licensees</w:t>
      </w:r>
      <w:r w:rsidR="003D57C6">
        <w:t xml:space="preserve"> </w:t>
      </w:r>
      <w:r w:rsidR="00632107">
        <w:t>whatever the content of these rights may be.</w:t>
      </w:r>
    </w:p>
    <w:p w14:paraId="2F1DD22F" w14:textId="499EB59C" w:rsidR="0035749A" w:rsidRDefault="00F920CD" w:rsidP="00F920CD">
      <w:pPr>
        <w:pStyle w:val="Main"/>
        <w:numPr>
          <w:ilvl w:val="0"/>
          <w:numId w:val="0"/>
        </w:numPr>
        <w:ind w:left="709" w:hanging="709"/>
      </w:pPr>
      <w:r>
        <w:t>[27]</w:t>
      </w:r>
      <w:r>
        <w:tab/>
      </w:r>
      <w:r w:rsidR="008314C5">
        <w:t xml:space="preserve">The inevitable conclusion is that the resolution's validity as a self-standing issue had become academic when BKT’s wayleaves expired.  </w:t>
      </w:r>
      <w:r w:rsidR="0035749A">
        <w:t>A court ought not to entertain “abstract, academic or hypothetical” questions.</w:t>
      </w:r>
      <w:r w:rsidR="0035749A">
        <w:rPr>
          <w:rStyle w:val="FootnoteReference"/>
        </w:rPr>
        <w:footnoteReference w:id="10"/>
      </w:r>
    </w:p>
    <w:p w14:paraId="554889E7" w14:textId="2864B7F5" w:rsidR="0090751E" w:rsidRDefault="00F920CD" w:rsidP="00F920CD">
      <w:pPr>
        <w:pStyle w:val="Main"/>
        <w:numPr>
          <w:ilvl w:val="0"/>
          <w:numId w:val="0"/>
        </w:numPr>
        <w:ind w:left="709" w:hanging="709"/>
      </w:pPr>
      <w:r>
        <w:t>[28]</w:t>
      </w:r>
      <w:r>
        <w:tab/>
      </w:r>
      <w:r w:rsidR="00DB3C8A">
        <w:t>In these premises, the application falls to be dismissed.</w:t>
      </w:r>
    </w:p>
    <w:p w14:paraId="6468BC2B" w14:textId="77777777" w:rsidR="00632107" w:rsidRDefault="00632107">
      <w:pPr>
        <w:rPr>
          <w:rFonts w:ascii="Arial" w:eastAsia="Times New Roman" w:hAnsi="Arial" w:cs="Arial"/>
          <w:lang w:eastAsia="en-ZA"/>
        </w:rPr>
      </w:pPr>
      <w:r>
        <w:br w:type="page"/>
      </w:r>
    </w:p>
    <w:p w14:paraId="42EFC1B8" w14:textId="6C843EA9" w:rsidR="003F7A92" w:rsidRDefault="00F920CD" w:rsidP="00F920CD">
      <w:pPr>
        <w:pStyle w:val="Main"/>
        <w:numPr>
          <w:ilvl w:val="0"/>
          <w:numId w:val="0"/>
        </w:numPr>
        <w:ind w:left="709" w:hanging="709"/>
      </w:pPr>
      <w:r>
        <w:lastRenderedPageBreak/>
        <w:t>[29]</w:t>
      </w:r>
      <w:r>
        <w:tab/>
      </w:r>
      <w:r w:rsidR="00DB3C8A">
        <w:t>I make the following order:</w:t>
      </w:r>
    </w:p>
    <w:p w14:paraId="4DC040B4" w14:textId="7F2947CD" w:rsidR="00DB3C8A" w:rsidRPr="00DB3C8A" w:rsidRDefault="00DB3C8A" w:rsidP="00DB3C8A">
      <w:pPr>
        <w:pStyle w:val="Main"/>
        <w:numPr>
          <w:ilvl w:val="0"/>
          <w:numId w:val="0"/>
        </w:numPr>
        <w:ind w:left="720"/>
      </w:pPr>
      <w:r>
        <w:t>Part B of the application is dismissed with costs.</w:t>
      </w:r>
    </w:p>
    <w:p w14:paraId="2CCB473E" w14:textId="77777777" w:rsidR="00675F8C" w:rsidRDefault="00675F8C" w:rsidP="004B0905">
      <w:pPr>
        <w:pStyle w:val="ListParagraph"/>
        <w:spacing w:after="200" w:line="480" w:lineRule="auto"/>
        <w:ind w:left="0"/>
        <w:contextualSpacing/>
        <w:rPr>
          <w:rFonts w:ascii="Arial" w:hAnsi="Arial" w:cs="Arial"/>
          <w:b/>
        </w:rPr>
      </w:pPr>
    </w:p>
    <w:p w14:paraId="494FD37B" w14:textId="553518A2" w:rsidR="00B316F3" w:rsidRDefault="00B316F3" w:rsidP="00AB16B4">
      <w:pPr>
        <w:pStyle w:val="ListParagraph"/>
        <w:spacing w:after="200" w:line="480" w:lineRule="auto"/>
        <w:ind w:left="0"/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H M VILJOEN</w:t>
      </w:r>
    </w:p>
    <w:p w14:paraId="6E5A78FF" w14:textId="5FE669A4" w:rsidR="00AB16B4" w:rsidRPr="00C71BA3" w:rsidRDefault="00B316F3" w:rsidP="00AB16B4">
      <w:pPr>
        <w:pStyle w:val="ListParagraph"/>
        <w:spacing w:after="200" w:line="480" w:lineRule="auto"/>
        <w:ind w:left="0"/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ACTING </w:t>
      </w:r>
      <w:r w:rsidR="00AB16B4" w:rsidRPr="00C71BA3">
        <w:rPr>
          <w:rFonts w:ascii="Arial" w:hAnsi="Arial" w:cs="Arial"/>
          <w:b/>
        </w:rPr>
        <w:t>JUDGE OF THE HIGH COURT</w:t>
      </w:r>
    </w:p>
    <w:p w14:paraId="1FE0C1F4" w14:textId="77777777" w:rsidR="00AB16B4" w:rsidRPr="00C71BA3" w:rsidRDefault="00AB16B4" w:rsidP="00AB16B4">
      <w:pPr>
        <w:pStyle w:val="ListParagraph"/>
        <w:spacing w:after="200" w:line="480" w:lineRule="auto"/>
        <w:ind w:left="0"/>
        <w:contextualSpacing/>
        <w:jc w:val="right"/>
        <w:rPr>
          <w:rFonts w:ascii="Arial" w:hAnsi="Arial" w:cs="Arial"/>
          <w:b/>
        </w:rPr>
      </w:pPr>
      <w:r w:rsidRPr="00C71BA3">
        <w:rPr>
          <w:rFonts w:ascii="Arial" w:hAnsi="Arial" w:cs="Arial"/>
          <w:b/>
        </w:rPr>
        <w:t>GAUTENG DIVISION OF THE HIGH COURT, JOHANNESBURG</w:t>
      </w:r>
    </w:p>
    <w:p w14:paraId="076F3983" w14:textId="77777777" w:rsidR="00F86E29" w:rsidRPr="00C71BA3" w:rsidRDefault="00F86E29" w:rsidP="00AB16B4">
      <w:pPr>
        <w:pStyle w:val="ListParagraph"/>
        <w:spacing w:after="200" w:line="480" w:lineRule="auto"/>
        <w:ind w:left="0"/>
        <w:contextualSpacing/>
        <w:jc w:val="right"/>
        <w:rPr>
          <w:rFonts w:ascii="Arial" w:hAnsi="Arial" w:cs="Arial"/>
          <w:b/>
          <w:i/>
          <w:iCs/>
        </w:rPr>
      </w:pPr>
    </w:p>
    <w:p w14:paraId="3E420F6C" w14:textId="0AA006F6" w:rsidR="0014506E" w:rsidRPr="00C71BA3" w:rsidRDefault="0014506E" w:rsidP="004B0905">
      <w:pPr>
        <w:pStyle w:val="Default"/>
        <w:spacing w:line="480" w:lineRule="auto"/>
      </w:pPr>
      <w:r w:rsidRPr="00C71BA3">
        <w:t xml:space="preserve">Date of hearing: </w:t>
      </w:r>
      <w:r w:rsidR="00460767">
        <w:t>1</w:t>
      </w:r>
      <w:r w:rsidR="00DB3C8A">
        <w:t>1</w:t>
      </w:r>
      <w:r w:rsidR="00460767">
        <w:t xml:space="preserve"> October </w:t>
      </w:r>
      <w:r w:rsidR="00FF0EE0" w:rsidRPr="00C71BA3">
        <w:t>202</w:t>
      </w:r>
      <w:r w:rsidR="007D065A">
        <w:t>2</w:t>
      </w:r>
    </w:p>
    <w:p w14:paraId="07568957" w14:textId="37AC966A" w:rsidR="0014506E" w:rsidRPr="00C71BA3" w:rsidRDefault="0014506E" w:rsidP="004B0905">
      <w:pPr>
        <w:pStyle w:val="ListParagraph"/>
        <w:spacing w:after="200" w:line="480" w:lineRule="auto"/>
        <w:ind w:left="0"/>
        <w:contextualSpacing/>
        <w:rPr>
          <w:rFonts w:ascii="Arial" w:hAnsi="Arial" w:cs="Arial"/>
        </w:rPr>
      </w:pPr>
      <w:r w:rsidRPr="00C71BA3">
        <w:rPr>
          <w:rFonts w:ascii="Arial" w:hAnsi="Arial" w:cs="Arial"/>
        </w:rPr>
        <w:t xml:space="preserve">Date of judgment: </w:t>
      </w:r>
      <w:r w:rsidR="00632107">
        <w:rPr>
          <w:rFonts w:ascii="Arial" w:hAnsi="Arial" w:cs="Arial"/>
        </w:rPr>
        <w:t>13</w:t>
      </w:r>
      <w:r w:rsidR="00DB3C8A">
        <w:rPr>
          <w:rFonts w:ascii="Arial" w:hAnsi="Arial" w:cs="Arial"/>
        </w:rPr>
        <w:t xml:space="preserve"> February</w:t>
      </w:r>
      <w:r w:rsidR="00FF0EE0" w:rsidRPr="00C71BA3">
        <w:rPr>
          <w:rFonts w:ascii="Arial" w:hAnsi="Arial" w:cs="Arial"/>
        </w:rPr>
        <w:t xml:space="preserve"> 202</w:t>
      </w:r>
      <w:r w:rsidR="00DB3C8A">
        <w:rPr>
          <w:rFonts w:ascii="Arial" w:hAnsi="Arial" w:cs="Arial"/>
        </w:rPr>
        <w:t>3</w:t>
      </w:r>
    </w:p>
    <w:p w14:paraId="1DDF7FB0" w14:textId="77777777" w:rsidR="00C71BA3" w:rsidRDefault="00C71BA3" w:rsidP="004B0905">
      <w:pPr>
        <w:pStyle w:val="Default"/>
        <w:spacing w:line="480" w:lineRule="auto"/>
        <w:rPr>
          <w:b/>
          <w:bCs/>
        </w:rPr>
      </w:pPr>
    </w:p>
    <w:p w14:paraId="22323571" w14:textId="77777777" w:rsidR="0080370D" w:rsidRPr="00C71BA3" w:rsidRDefault="0080370D" w:rsidP="004B0905">
      <w:pPr>
        <w:pStyle w:val="Default"/>
        <w:spacing w:line="480" w:lineRule="auto"/>
      </w:pPr>
      <w:r w:rsidRPr="00C71BA3">
        <w:rPr>
          <w:b/>
          <w:bCs/>
        </w:rPr>
        <w:t xml:space="preserve">Appearances: </w:t>
      </w:r>
    </w:p>
    <w:p w14:paraId="7B38F3DC" w14:textId="77777777" w:rsidR="00551231" w:rsidRPr="00C71BA3" w:rsidRDefault="00551231" w:rsidP="004B0905">
      <w:pPr>
        <w:pStyle w:val="Default"/>
        <w:spacing w:line="480" w:lineRule="auto"/>
      </w:pPr>
    </w:p>
    <w:p w14:paraId="52F02785" w14:textId="511F1942" w:rsidR="008C369D" w:rsidRDefault="00C71BA3" w:rsidP="004B0905">
      <w:pPr>
        <w:pStyle w:val="Default"/>
        <w:spacing w:line="480" w:lineRule="auto"/>
      </w:pPr>
      <w:r>
        <w:t xml:space="preserve">Attorneys for the </w:t>
      </w:r>
      <w:r w:rsidR="007D065A">
        <w:t>a</w:t>
      </w:r>
      <w:r>
        <w:t>pplicant</w:t>
      </w:r>
      <w:r w:rsidR="007D065A">
        <w:t xml:space="preserve">: </w:t>
      </w:r>
      <w:r w:rsidR="00DB3C8A">
        <w:t>SCHINDLERS ATTORNEYS</w:t>
      </w:r>
    </w:p>
    <w:p w14:paraId="62290908" w14:textId="77FD0C23" w:rsidR="00C71BA3" w:rsidRPr="00C71BA3" w:rsidRDefault="00C71BA3" w:rsidP="004B0905">
      <w:pPr>
        <w:pStyle w:val="Default"/>
        <w:spacing w:line="480" w:lineRule="auto"/>
      </w:pPr>
      <w:r>
        <w:t xml:space="preserve">Counsel for the </w:t>
      </w:r>
      <w:r w:rsidR="007D065A">
        <w:t>a</w:t>
      </w:r>
      <w:r>
        <w:t xml:space="preserve">pplicant:  </w:t>
      </w:r>
      <w:r w:rsidR="006422A4">
        <w:t xml:space="preserve">ADV </w:t>
      </w:r>
      <w:r w:rsidR="00DB3C8A">
        <w:t>S BUDLENDER SC WITH ADV P OLIVIER</w:t>
      </w:r>
    </w:p>
    <w:p w14:paraId="5B4C7170" w14:textId="77777777" w:rsidR="008C369D" w:rsidRPr="00C71BA3" w:rsidRDefault="008C369D" w:rsidP="004B0905">
      <w:pPr>
        <w:pStyle w:val="Default"/>
        <w:spacing w:line="480" w:lineRule="auto"/>
      </w:pPr>
    </w:p>
    <w:p w14:paraId="3B10EECF" w14:textId="19A6618A" w:rsidR="00DB3C8A" w:rsidRDefault="00DB3C8A" w:rsidP="00DB3C8A">
      <w:pPr>
        <w:pStyle w:val="Default"/>
        <w:spacing w:line="480" w:lineRule="auto"/>
      </w:pPr>
      <w:r>
        <w:t>Attorneys for the respondent: DDV ATTORNEYS</w:t>
      </w:r>
    </w:p>
    <w:p w14:paraId="060D921B" w14:textId="4306424C" w:rsidR="00AB16B4" w:rsidRPr="00C71BA3" w:rsidRDefault="00DB3C8A" w:rsidP="00DB3C8A">
      <w:pPr>
        <w:pStyle w:val="Default"/>
        <w:spacing w:line="480" w:lineRule="auto"/>
      </w:pPr>
      <w:r>
        <w:t>Counsel for the applicant:  ADV E SITHOLE</w:t>
      </w:r>
    </w:p>
    <w:sectPr w:rsidR="00AB16B4" w:rsidRPr="00C71BA3" w:rsidSect="002F56D1">
      <w:headerReference w:type="even" r:id="rId9"/>
      <w:headerReference w:type="default" r:id="rId10"/>
      <w:pgSz w:w="11906" w:h="16838"/>
      <w:pgMar w:top="1440" w:right="1416" w:bottom="144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CB63" w14:textId="77777777" w:rsidR="00436A2E" w:rsidRDefault="00436A2E">
      <w:r>
        <w:separator/>
      </w:r>
    </w:p>
  </w:endnote>
  <w:endnote w:type="continuationSeparator" w:id="0">
    <w:p w14:paraId="6BE2D636" w14:textId="77777777" w:rsidR="00436A2E" w:rsidRDefault="00436A2E">
      <w:r>
        <w:continuationSeparator/>
      </w:r>
    </w:p>
  </w:endnote>
  <w:endnote w:type="continuationNotice" w:id="1">
    <w:p w14:paraId="6732CF3F" w14:textId="77777777" w:rsidR="00436A2E" w:rsidRDefault="00436A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20B2" w14:textId="77777777" w:rsidR="00436A2E" w:rsidRDefault="00436A2E">
      <w:r>
        <w:separator/>
      </w:r>
    </w:p>
  </w:footnote>
  <w:footnote w:type="continuationSeparator" w:id="0">
    <w:p w14:paraId="3F5B1181" w14:textId="77777777" w:rsidR="00436A2E" w:rsidRDefault="00436A2E">
      <w:r>
        <w:continuationSeparator/>
      </w:r>
    </w:p>
  </w:footnote>
  <w:footnote w:type="continuationNotice" w:id="1">
    <w:p w14:paraId="660496B3" w14:textId="77777777" w:rsidR="00436A2E" w:rsidRDefault="00436A2E"/>
  </w:footnote>
  <w:footnote w:id="2">
    <w:p w14:paraId="33CCD92D" w14:textId="673D768A" w:rsidR="00772226" w:rsidRPr="00772226" w:rsidRDefault="0077222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r>
        <w:rPr>
          <w:i/>
          <w:iCs/>
          <w:lang w:val="en-US"/>
        </w:rPr>
        <w:t xml:space="preserve">Natal Joint Municipal Pension Fund v </w:t>
      </w:r>
      <w:proofErr w:type="spellStart"/>
      <w:r>
        <w:rPr>
          <w:i/>
          <w:iCs/>
          <w:lang w:val="en-US"/>
        </w:rPr>
        <w:t>Endumeni</w:t>
      </w:r>
      <w:proofErr w:type="spellEnd"/>
      <w:r>
        <w:rPr>
          <w:i/>
          <w:iCs/>
          <w:lang w:val="en-US"/>
        </w:rPr>
        <w:t xml:space="preserve"> Municipality </w:t>
      </w:r>
      <w:r>
        <w:rPr>
          <w:lang w:val="en-US"/>
        </w:rPr>
        <w:t>2012 (4) SA 593 (SCA) at [18]</w:t>
      </w:r>
    </w:p>
  </w:footnote>
  <w:footnote w:id="3">
    <w:p w14:paraId="36198615" w14:textId="27F23332" w:rsidR="0075732B" w:rsidRPr="00C92BC9" w:rsidRDefault="0075732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 xml:space="preserve">Section </w:t>
      </w:r>
      <w:r w:rsidR="00C92BC9">
        <w:rPr>
          <w:lang w:val="en-US"/>
        </w:rPr>
        <w:t>3(1)</w:t>
      </w:r>
      <w:r w:rsidR="00805495">
        <w:rPr>
          <w:lang w:val="en-US"/>
        </w:rPr>
        <w:t>,</w:t>
      </w:r>
      <w:r w:rsidR="00C92BC9">
        <w:rPr>
          <w:lang w:val="en-US"/>
        </w:rPr>
        <w:t xml:space="preserve"> </w:t>
      </w:r>
      <w:r w:rsidR="00C92BC9">
        <w:rPr>
          <w:i/>
          <w:iCs/>
          <w:lang w:val="en-US"/>
        </w:rPr>
        <w:t xml:space="preserve">Promotion of Administrative Justice Act, </w:t>
      </w:r>
      <w:r w:rsidR="00C92BC9">
        <w:rPr>
          <w:lang w:val="en-US"/>
        </w:rPr>
        <w:t>2000</w:t>
      </w:r>
    </w:p>
  </w:footnote>
  <w:footnote w:id="4">
    <w:p w14:paraId="4AD8D560" w14:textId="048D81A6" w:rsidR="00602AF9" w:rsidRPr="00602AF9" w:rsidRDefault="00602AF9">
      <w:pPr>
        <w:pStyle w:val="FootnoteText"/>
        <w:rPr>
          <w:i/>
          <w:iCs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 xml:space="preserve">Section 3(2), </w:t>
      </w:r>
      <w:r>
        <w:rPr>
          <w:i/>
          <w:iCs/>
          <w:lang w:val="en-US"/>
        </w:rPr>
        <w:t>PAJA</w:t>
      </w:r>
    </w:p>
  </w:footnote>
  <w:footnote w:id="5">
    <w:p w14:paraId="049B413C" w14:textId="77777777" w:rsidR="00467282" w:rsidRPr="00610292" w:rsidRDefault="00467282" w:rsidP="00467282">
      <w:pPr>
        <w:pStyle w:val="FootnoteText"/>
        <w:ind w:left="709" w:hanging="709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 xml:space="preserve">C.f. </w:t>
      </w:r>
      <w:r>
        <w:rPr>
          <w:i/>
          <w:iCs/>
          <w:lang w:val="en-US"/>
        </w:rPr>
        <w:t xml:space="preserve">Shanduka Resources (Pty) Ltd v Western Cape Nickel Mining (Pty) Ltd </w:t>
      </w:r>
      <w:r>
        <w:rPr>
          <w:lang w:val="en-US"/>
        </w:rPr>
        <w:t>[2017] All SA 279 (WCC) at [50]</w:t>
      </w:r>
    </w:p>
  </w:footnote>
  <w:footnote w:id="6">
    <w:p w14:paraId="53224342" w14:textId="77777777" w:rsidR="00467282" w:rsidRPr="002532D8" w:rsidRDefault="00467282" w:rsidP="0046728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>[2020] ZAGPJHC 342</w:t>
      </w:r>
    </w:p>
  </w:footnote>
  <w:footnote w:id="7">
    <w:p w14:paraId="3E858E05" w14:textId="77777777" w:rsidR="003B5DF9" w:rsidRPr="0040291E" w:rsidRDefault="003B5DF9" w:rsidP="003B5DF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>2015 (6) SA 440 (CC)</w:t>
      </w:r>
    </w:p>
  </w:footnote>
  <w:footnote w:id="8">
    <w:p w14:paraId="24A623D2" w14:textId="77777777" w:rsidR="003B5DF9" w:rsidRPr="00037D42" w:rsidRDefault="003B5DF9" w:rsidP="003B5DF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>2019 (3) SA 425 (SCA)</w:t>
      </w:r>
    </w:p>
  </w:footnote>
  <w:footnote w:id="9">
    <w:p w14:paraId="14B8E624" w14:textId="77777777" w:rsidR="003B5DF9" w:rsidRPr="00A949F9" w:rsidRDefault="003B5DF9" w:rsidP="003B5DF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>2020 (1) SA 514 (SCA)</w:t>
      </w:r>
    </w:p>
  </w:footnote>
  <w:footnote w:id="10">
    <w:p w14:paraId="79ABCF7C" w14:textId="558A7ABC" w:rsidR="0035749A" w:rsidRPr="0035749A" w:rsidRDefault="0035749A" w:rsidP="0035749A">
      <w:pPr>
        <w:pStyle w:val="FootnoteText"/>
        <w:ind w:left="709" w:hanging="709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proofErr w:type="spellStart"/>
      <w:r>
        <w:rPr>
          <w:i/>
          <w:iCs/>
          <w:lang w:val="en-US"/>
        </w:rPr>
        <w:t>Normandien</w:t>
      </w:r>
      <w:proofErr w:type="spellEnd"/>
      <w:r>
        <w:rPr>
          <w:i/>
          <w:iCs/>
          <w:lang w:val="en-US"/>
        </w:rPr>
        <w:t xml:space="preserve"> Farms (Pty) Ltd v South African Agency for Promotion of Petroleum Exploration and Exploitation SOC Ltd and others </w:t>
      </w:r>
      <w:r>
        <w:rPr>
          <w:lang w:val="en-US"/>
        </w:rPr>
        <w:t>2020 (4) SA 409 (CC) at [47]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44A4" w14:textId="77777777" w:rsidR="0009436A" w:rsidRDefault="0009436A" w:rsidP="00DF1E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80E50" w14:textId="77777777" w:rsidR="0009436A" w:rsidRDefault="00094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4EC5" w14:textId="4CC4700D" w:rsidR="0009436A" w:rsidRDefault="0009436A" w:rsidP="00DF1E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3EEF">
      <w:rPr>
        <w:rStyle w:val="PageNumber"/>
        <w:noProof/>
      </w:rPr>
      <w:t>4</w:t>
    </w:r>
    <w:r>
      <w:rPr>
        <w:rStyle w:val="PageNumber"/>
      </w:rPr>
      <w:fldChar w:fldCharType="end"/>
    </w:r>
  </w:p>
  <w:p w14:paraId="7EAE96FB" w14:textId="77777777" w:rsidR="0009436A" w:rsidRDefault="00094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6036"/>
    <w:multiLevelType w:val="multilevel"/>
    <w:tmpl w:val="B85E950C"/>
    <w:lvl w:ilvl="0">
      <w:start w:val="1"/>
      <w:numFmt w:val="decimal"/>
      <w:pStyle w:val="Main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nden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B11A27"/>
    <w:multiLevelType w:val="hybridMultilevel"/>
    <w:tmpl w:val="DD6044FA"/>
    <w:lvl w:ilvl="0" w:tplc="7FD6D2CA">
      <w:start w:val="1"/>
      <w:numFmt w:val="decimal"/>
      <w:pStyle w:val="Quote"/>
      <w:lvlText w:val="%1."/>
      <w:lvlJc w:val="left"/>
      <w:pPr>
        <w:ind w:left="12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4" w:hanging="360"/>
      </w:pPr>
    </w:lvl>
    <w:lvl w:ilvl="2" w:tplc="0809001B" w:tentative="1">
      <w:start w:val="1"/>
      <w:numFmt w:val="lowerRoman"/>
      <w:lvlText w:val="%3."/>
      <w:lvlJc w:val="right"/>
      <w:pPr>
        <w:ind w:left="2664" w:hanging="180"/>
      </w:pPr>
    </w:lvl>
    <w:lvl w:ilvl="3" w:tplc="0809000F" w:tentative="1">
      <w:start w:val="1"/>
      <w:numFmt w:val="decimal"/>
      <w:lvlText w:val="%4."/>
      <w:lvlJc w:val="left"/>
      <w:pPr>
        <w:ind w:left="3384" w:hanging="360"/>
      </w:pPr>
    </w:lvl>
    <w:lvl w:ilvl="4" w:tplc="08090019" w:tentative="1">
      <w:start w:val="1"/>
      <w:numFmt w:val="lowerLetter"/>
      <w:lvlText w:val="%5."/>
      <w:lvlJc w:val="left"/>
      <w:pPr>
        <w:ind w:left="4104" w:hanging="360"/>
      </w:pPr>
    </w:lvl>
    <w:lvl w:ilvl="5" w:tplc="0809001B" w:tentative="1">
      <w:start w:val="1"/>
      <w:numFmt w:val="lowerRoman"/>
      <w:lvlText w:val="%6."/>
      <w:lvlJc w:val="right"/>
      <w:pPr>
        <w:ind w:left="4824" w:hanging="180"/>
      </w:pPr>
    </w:lvl>
    <w:lvl w:ilvl="6" w:tplc="0809000F" w:tentative="1">
      <w:start w:val="1"/>
      <w:numFmt w:val="decimal"/>
      <w:lvlText w:val="%7."/>
      <w:lvlJc w:val="left"/>
      <w:pPr>
        <w:ind w:left="5544" w:hanging="360"/>
      </w:pPr>
    </w:lvl>
    <w:lvl w:ilvl="7" w:tplc="08090019" w:tentative="1">
      <w:start w:val="1"/>
      <w:numFmt w:val="lowerLetter"/>
      <w:lvlText w:val="%8."/>
      <w:lvlJc w:val="left"/>
      <w:pPr>
        <w:ind w:left="6264" w:hanging="360"/>
      </w:pPr>
    </w:lvl>
    <w:lvl w:ilvl="8" w:tplc="0809001B" w:tentative="1">
      <w:start w:val="1"/>
      <w:numFmt w:val="lowerRoman"/>
      <w:lvlText w:val="%9."/>
      <w:lvlJc w:val="right"/>
      <w:pPr>
        <w:ind w:left="6984" w:hanging="180"/>
      </w:pPr>
    </w:lvl>
  </w:abstractNum>
  <w:num w:numId="1" w16cid:durableId="774594718">
    <w:abstractNumId w:val="0"/>
  </w:num>
  <w:num w:numId="2" w16cid:durableId="45779653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98"/>
    <w:rsid w:val="0000002C"/>
    <w:rsid w:val="0000039C"/>
    <w:rsid w:val="00001C92"/>
    <w:rsid w:val="000030E1"/>
    <w:rsid w:val="00003F43"/>
    <w:rsid w:val="000068CB"/>
    <w:rsid w:val="000077EC"/>
    <w:rsid w:val="00014037"/>
    <w:rsid w:val="00014183"/>
    <w:rsid w:val="00017FB4"/>
    <w:rsid w:val="00022700"/>
    <w:rsid w:val="00022A39"/>
    <w:rsid w:val="0002395B"/>
    <w:rsid w:val="000275BC"/>
    <w:rsid w:val="00032AFB"/>
    <w:rsid w:val="00032CEC"/>
    <w:rsid w:val="000339BD"/>
    <w:rsid w:val="000340AF"/>
    <w:rsid w:val="00034224"/>
    <w:rsid w:val="000344C0"/>
    <w:rsid w:val="000355D7"/>
    <w:rsid w:val="00037B19"/>
    <w:rsid w:val="00037D42"/>
    <w:rsid w:val="0004050B"/>
    <w:rsid w:val="00040B72"/>
    <w:rsid w:val="00040D2A"/>
    <w:rsid w:val="00041B0C"/>
    <w:rsid w:val="00042AB2"/>
    <w:rsid w:val="00043BC7"/>
    <w:rsid w:val="00043C66"/>
    <w:rsid w:val="00044412"/>
    <w:rsid w:val="00045415"/>
    <w:rsid w:val="00046547"/>
    <w:rsid w:val="00047C36"/>
    <w:rsid w:val="00051DC7"/>
    <w:rsid w:val="00052108"/>
    <w:rsid w:val="00052D92"/>
    <w:rsid w:val="00053BE4"/>
    <w:rsid w:val="0005457E"/>
    <w:rsid w:val="00054862"/>
    <w:rsid w:val="00055A42"/>
    <w:rsid w:val="00055EF2"/>
    <w:rsid w:val="00056020"/>
    <w:rsid w:val="00056940"/>
    <w:rsid w:val="0006180F"/>
    <w:rsid w:val="00063E38"/>
    <w:rsid w:val="00065794"/>
    <w:rsid w:val="0006654F"/>
    <w:rsid w:val="00066ED6"/>
    <w:rsid w:val="00073D5C"/>
    <w:rsid w:val="000740F2"/>
    <w:rsid w:val="000746E0"/>
    <w:rsid w:val="0007485B"/>
    <w:rsid w:val="00074F96"/>
    <w:rsid w:val="00075281"/>
    <w:rsid w:val="00076B0D"/>
    <w:rsid w:val="00076CE9"/>
    <w:rsid w:val="000773E4"/>
    <w:rsid w:val="00077F28"/>
    <w:rsid w:val="0008063B"/>
    <w:rsid w:val="0008125B"/>
    <w:rsid w:val="00081530"/>
    <w:rsid w:val="000836C1"/>
    <w:rsid w:val="00084292"/>
    <w:rsid w:val="000900D4"/>
    <w:rsid w:val="00093E3F"/>
    <w:rsid w:val="0009436A"/>
    <w:rsid w:val="00094983"/>
    <w:rsid w:val="00094E87"/>
    <w:rsid w:val="00095C40"/>
    <w:rsid w:val="00096EC1"/>
    <w:rsid w:val="00097351"/>
    <w:rsid w:val="000A195E"/>
    <w:rsid w:val="000A373D"/>
    <w:rsid w:val="000A3A5A"/>
    <w:rsid w:val="000A3DAE"/>
    <w:rsid w:val="000A3E1E"/>
    <w:rsid w:val="000A5842"/>
    <w:rsid w:val="000A6630"/>
    <w:rsid w:val="000B054E"/>
    <w:rsid w:val="000B0616"/>
    <w:rsid w:val="000B0666"/>
    <w:rsid w:val="000B0B65"/>
    <w:rsid w:val="000B0F4B"/>
    <w:rsid w:val="000B4B8C"/>
    <w:rsid w:val="000B4E0E"/>
    <w:rsid w:val="000B54F1"/>
    <w:rsid w:val="000B5619"/>
    <w:rsid w:val="000B576D"/>
    <w:rsid w:val="000B5E24"/>
    <w:rsid w:val="000B6704"/>
    <w:rsid w:val="000B6D32"/>
    <w:rsid w:val="000B7CEB"/>
    <w:rsid w:val="000C011F"/>
    <w:rsid w:val="000C03EB"/>
    <w:rsid w:val="000C1490"/>
    <w:rsid w:val="000C1ACC"/>
    <w:rsid w:val="000C4567"/>
    <w:rsid w:val="000C5406"/>
    <w:rsid w:val="000C6056"/>
    <w:rsid w:val="000C6706"/>
    <w:rsid w:val="000C69FF"/>
    <w:rsid w:val="000C6E60"/>
    <w:rsid w:val="000D01B0"/>
    <w:rsid w:val="000D3F7A"/>
    <w:rsid w:val="000D4FC8"/>
    <w:rsid w:val="000E2346"/>
    <w:rsid w:val="000E2402"/>
    <w:rsid w:val="000E311B"/>
    <w:rsid w:val="000E4F7D"/>
    <w:rsid w:val="000E5B34"/>
    <w:rsid w:val="000E71BF"/>
    <w:rsid w:val="000F0FE9"/>
    <w:rsid w:val="000F20BD"/>
    <w:rsid w:val="000F4F14"/>
    <w:rsid w:val="000F4F47"/>
    <w:rsid w:val="000F5071"/>
    <w:rsid w:val="000F670B"/>
    <w:rsid w:val="000F77D5"/>
    <w:rsid w:val="000F7935"/>
    <w:rsid w:val="000F7A3F"/>
    <w:rsid w:val="00100BA1"/>
    <w:rsid w:val="00102231"/>
    <w:rsid w:val="00102E14"/>
    <w:rsid w:val="00103176"/>
    <w:rsid w:val="00103465"/>
    <w:rsid w:val="00104F78"/>
    <w:rsid w:val="00105D09"/>
    <w:rsid w:val="001069A6"/>
    <w:rsid w:val="00106F33"/>
    <w:rsid w:val="001137B1"/>
    <w:rsid w:val="00113887"/>
    <w:rsid w:val="00116005"/>
    <w:rsid w:val="00117959"/>
    <w:rsid w:val="00120C65"/>
    <w:rsid w:val="00123195"/>
    <w:rsid w:val="001242A4"/>
    <w:rsid w:val="001245A8"/>
    <w:rsid w:val="00124E64"/>
    <w:rsid w:val="00124ECB"/>
    <w:rsid w:val="00125ABA"/>
    <w:rsid w:val="00127459"/>
    <w:rsid w:val="00127890"/>
    <w:rsid w:val="001305EB"/>
    <w:rsid w:val="00132FB1"/>
    <w:rsid w:val="0013349B"/>
    <w:rsid w:val="00134545"/>
    <w:rsid w:val="001347BA"/>
    <w:rsid w:val="001369B8"/>
    <w:rsid w:val="00137924"/>
    <w:rsid w:val="0014019D"/>
    <w:rsid w:val="00140543"/>
    <w:rsid w:val="00142481"/>
    <w:rsid w:val="00143719"/>
    <w:rsid w:val="001439DB"/>
    <w:rsid w:val="0014425D"/>
    <w:rsid w:val="00144B80"/>
    <w:rsid w:val="0014506E"/>
    <w:rsid w:val="00146F88"/>
    <w:rsid w:val="001472EA"/>
    <w:rsid w:val="0014793F"/>
    <w:rsid w:val="00150C1D"/>
    <w:rsid w:val="001511BF"/>
    <w:rsid w:val="001539FA"/>
    <w:rsid w:val="00153D97"/>
    <w:rsid w:val="001541B6"/>
    <w:rsid w:val="00154297"/>
    <w:rsid w:val="00154526"/>
    <w:rsid w:val="001559D0"/>
    <w:rsid w:val="00156BCC"/>
    <w:rsid w:val="001619D3"/>
    <w:rsid w:val="00163F09"/>
    <w:rsid w:val="001663DF"/>
    <w:rsid w:val="001716EC"/>
    <w:rsid w:val="00171B36"/>
    <w:rsid w:val="00174F8B"/>
    <w:rsid w:val="00176130"/>
    <w:rsid w:val="0017661B"/>
    <w:rsid w:val="00180CEB"/>
    <w:rsid w:val="00181372"/>
    <w:rsid w:val="00181375"/>
    <w:rsid w:val="00181D9C"/>
    <w:rsid w:val="00182133"/>
    <w:rsid w:val="00183D18"/>
    <w:rsid w:val="00184375"/>
    <w:rsid w:val="00186AA0"/>
    <w:rsid w:val="00193457"/>
    <w:rsid w:val="001934B8"/>
    <w:rsid w:val="001943AC"/>
    <w:rsid w:val="00195AE8"/>
    <w:rsid w:val="001965FB"/>
    <w:rsid w:val="001977D8"/>
    <w:rsid w:val="001977E7"/>
    <w:rsid w:val="001A0344"/>
    <w:rsid w:val="001A18BF"/>
    <w:rsid w:val="001A2637"/>
    <w:rsid w:val="001A393D"/>
    <w:rsid w:val="001A399B"/>
    <w:rsid w:val="001A3D9A"/>
    <w:rsid w:val="001A3F8A"/>
    <w:rsid w:val="001A42CF"/>
    <w:rsid w:val="001A4DA8"/>
    <w:rsid w:val="001A50ED"/>
    <w:rsid w:val="001A5C7B"/>
    <w:rsid w:val="001B0595"/>
    <w:rsid w:val="001B14DE"/>
    <w:rsid w:val="001B170B"/>
    <w:rsid w:val="001B3808"/>
    <w:rsid w:val="001B646A"/>
    <w:rsid w:val="001C05CC"/>
    <w:rsid w:val="001C40D7"/>
    <w:rsid w:val="001C799A"/>
    <w:rsid w:val="001D0CA7"/>
    <w:rsid w:val="001D2C57"/>
    <w:rsid w:val="001D6261"/>
    <w:rsid w:val="001E0526"/>
    <w:rsid w:val="001E0958"/>
    <w:rsid w:val="001E0ECB"/>
    <w:rsid w:val="001E1388"/>
    <w:rsid w:val="001E2687"/>
    <w:rsid w:val="001E34F6"/>
    <w:rsid w:val="001E3EA2"/>
    <w:rsid w:val="001E4A04"/>
    <w:rsid w:val="001E5219"/>
    <w:rsid w:val="001E7803"/>
    <w:rsid w:val="001F020F"/>
    <w:rsid w:val="001F0343"/>
    <w:rsid w:val="001F1439"/>
    <w:rsid w:val="001F3038"/>
    <w:rsid w:val="001F5FA0"/>
    <w:rsid w:val="001F7547"/>
    <w:rsid w:val="0020051B"/>
    <w:rsid w:val="00202467"/>
    <w:rsid w:val="00205490"/>
    <w:rsid w:val="00210212"/>
    <w:rsid w:val="00210C7B"/>
    <w:rsid w:val="00211D38"/>
    <w:rsid w:val="00211EBF"/>
    <w:rsid w:val="00213188"/>
    <w:rsid w:val="002132CC"/>
    <w:rsid w:val="0021477F"/>
    <w:rsid w:val="00215A91"/>
    <w:rsid w:val="00216D93"/>
    <w:rsid w:val="00217358"/>
    <w:rsid w:val="00217816"/>
    <w:rsid w:val="00217919"/>
    <w:rsid w:val="00217A60"/>
    <w:rsid w:val="0022028F"/>
    <w:rsid w:val="002218BC"/>
    <w:rsid w:val="00221FFC"/>
    <w:rsid w:val="00222E19"/>
    <w:rsid w:val="002231EF"/>
    <w:rsid w:val="002231F1"/>
    <w:rsid w:val="0022368F"/>
    <w:rsid w:val="002258C8"/>
    <w:rsid w:val="00227756"/>
    <w:rsid w:val="00227C70"/>
    <w:rsid w:val="00230493"/>
    <w:rsid w:val="0023257D"/>
    <w:rsid w:val="002338BB"/>
    <w:rsid w:val="00234758"/>
    <w:rsid w:val="00234879"/>
    <w:rsid w:val="00235FE2"/>
    <w:rsid w:val="00236B83"/>
    <w:rsid w:val="00237744"/>
    <w:rsid w:val="002421FE"/>
    <w:rsid w:val="002430E1"/>
    <w:rsid w:val="00244A8D"/>
    <w:rsid w:val="00245804"/>
    <w:rsid w:val="00245AF2"/>
    <w:rsid w:val="002509C8"/>
    <w:rsid w:val="0025197C"/>
    <w:rsid w:val="00251A4C"/>
    <w:rsid w:val="00252FBF"/>
    <w:rsid w:val="002532BC"/>
    <w:rsid w:val="002532D8"/>
    <w:rsid w:val="002545C2"/>
    <w:rsid w:val="00255309"/>
    <w:rsid w:val="00255F22"/>
    <w:rsid w:val="00256F8B"/>
    <w:rsid w:val="00260BBD"/>
    <w:rsid w:val="002620F9"/>
    <w:rsid w:val="00263180"/>
    <w:rsid w:val="00263BF2"/>
    <w:rsid w:val="0026606C"/>
    <w:rsid w:val="002672C1"/>
    <w:rsid w:val="00271BFE"/>
    <w:rsid w:val="00272A1C"/>
    <w:rsid w:val="002734D3"/>
    <w:rsid w:val="002744BB"/>
    <w:rsid w:val="00274E28"/>
    <w:rsid w:val="0027632E"/>
    <w:rsid w:val="002766FF"/>
    <w:rsid w:val="00277DE7"/>
    <w:rsid w:val="002800C2"/>
    <w:rsid w:val="0028108B"/>
    <w:rsid w:val="00281A33"/>
    <w:rsid w:val="00281DC4"/>
    <w:rsid w:val="0028259F"/>
    <w:rsid w:val="002825AB"/>
    <w:rsid w:val="00282A1F"/>
    <w:rsid w:val="00284949"/>
    <w:rsid w:val="00284999"/>
    <w:rsid w:val="00284CDA"/>
    <w:rsid w:val="002868FA"/>
    <w:rsid w:val="0029204E"/>
    <w:rsid w:val="002931B5"/>
    <w:rsid w:val="0029391D"/>
    <w:rsid w:val="00294E0D"/>
    <w:rsid w:val="00294F99"/>
    <w:rsid w:val="00295A5F"/>
    <w:rsid w:val="002960E0"/>
    <w:rsid w:val="002968A1"/>
    <w:rsid w:val="0029768B"/>
    <w:rsid w:val="002A0162"/>
    <w:rsid w:val="002A1278"/>
    <w:rsid w:val="002A12E2"/>
    <w:rsid w:val="002A12EE"/>
    <w:rsid w:val="002A1B92"/>
    <w:rsid w:val="002A2596"/>
    <w:rsid w:val="002A3B1A"/>
    <w:rsid w:val="002A4742"/>
    <w:rsid w:val="002A4803"/>
    <w:rsid w:val="002A5BEB"/>
    <w:rsid w:val="002B24DD"/>
    <w:rsid w:val="002B25C2"/>
    <w:rsid w:val="002B3059"/>
    <w:rsid w:val="002B3177"/>
    <w:rsid w:val="002B407C"/>
    <w:rsid w:val="002B4B64"/>
    <w:rsid w:val="002B64C5"/>
    <w:rsid w:val="002B667D"/>
    <w:rsid w:val="002C1581"/>
    <w:rsid w:val="002C4DDC"/>
    <w:rsid w:val="002C528E"/>
    <w:rsid w:val="002C597D"/>
    <w:rsid w:val="002C5A94"/>
    <w:rsid w:val="002C5E3C"/>
    <w:rsid w:val="002C69DD"/>
    <w:rsid w:val="002C7887"/>
    <w:rsid w:val="002C7DFF"/>
    <w:rsid w:val="002C7F31"/>
    <w:rsid w:val="002D076A"/>
    <w:rsid w:val="002D0800"/>
    <w:rsid w:val="002D0C4A"/>
    <w:rsid w:val="002D1B75"/>
    <w:rsid w:val="002D1BDF"/>
    <w:rsid w:val="002D233C"/>
    <w:rsid w:val="002D3B81"/>
    <w:rsid w:val="002D4257"/>
    <w:rsid w:val="002D480B"/>
    <w:rsid w:val="002D52EE"/>
    <w:rsid w:val="002E077D"/>
    <w:rsid w:val="002E1369"/>
    <w:rsid w:val="002E1F40"/>
    <w:rsid w:val="002E2ED7"/>
    <w:rsid w:val="002E332B"/>
    <w:rsid w:val="002E6059"/>
    <w:rsid w:val="002E716E"/>
    <w:rsid w:val="002E719A"/>
    <w:rsid w:val="002E72C2"/>
    <w:rsid w:val="002E7894"/>
    <w:rsid w:val="002E7D55"/>
    <w:rsid w:val="002E7DC0"/>
    <w:rsid w:val="002F07BA"/>
    <w:rsid w:val="002F0A73"/>
    <w:rsid w:val="002F0EED"/>
    <w:rsid w:val="002F17BB"/>
    <w:rsid w:val="002F1EB6"/>
    <w:rsid w:val="002F2487"/>
    <w:rsid w:val="002F3D0D"/>
    <w:rsid w:val="002F4537"/>
    <w:rsid w:val="002F4BF4"/>
    <w:rsid w:val="002F5191"/>
    <w:rsid w:val="002F56D1"/>
    <w:rsid w:val="002F6091"/>
    <w:rsid w:val="002F6C0C"/>
    <w:rsid w:val="002F789B"/>
    <w:rsid w:val="00300E0A"/>
    <w:rsid w:val="00301354"/>
    <w:rsid w:val="00301C77"/>
    <w:rsid w:val="00302413"/>
    <w:rsid w:val="0030261B"/>
    <w:rsid w:val="00302BC4"/>
    <w:rsid w:val="003033FD"/>
    <w:rsid w:val="00310885"/>
    <w:rsid w:val="00311C7B"/>
    <w:rsid w:val="00315C3F"/>
    <w:rsid w:val="0032073D"/>
    <w:rsid w:val="0032304F"/>
    <w:rsid w:val="00323822"/>
    <w:rsid w:val="00323EFB"/>
    <w:rsid w:val="00323FA7"/>
    <w:rsid w:val="00324B0C"/>
    <w:rsid w:val="00326524"/>
    <w:rsid w:val="003266CE"/>
    <w:rsid w:val="00326D5B"/>
    <w:rsid w:val="0032704A"/>
    <w:rsid w:val="003303CB"/>
    <w:rsid w:val="00330746"/>
    <w:rsid w:val="00330792"/>
    <w:rsid w:val="00331B63"/>
    <w:rsid w:val="00332B8C"/>
    <w:rsid w:val="003409A4"/>
    <w:rsid w:val="003418B5"/>
    <w:rsid w:val="00344470"/>
    <w:rsid w:val="0034483D"/>
    <w:rsid w:val="003460CE"/>
    <w:rsid w:val="00346C5A"/>
    <w:rsid w:val="003476B3"/>
    <w:rsid w:val="00350F08"/>
    <w:rsid w:val="0035158A"/>
    <w:rsid w:val="00354540"/>
    <w:rsid w:val="0035716C"/>
    <w:rsid w:val="0035749A"/>
    <w:rsid w:val="00360E31"/>
    <w:rsid w:val="00361A3D"/>
    <w:rsid w:val="00361D69"/>
    <w:rsid w:val="00363826"/>
    <w:rsid w:val="00363F18"/>
    <w:rsid w:val="00365760"/>
    <w:rsid w:val="00366132"/>
    <w:rsid w:val="00366343"/>
    <w:rsid w:val="00367F9C"/>
    <w:rsid w:val="00370429"/>
    <w:rsid w:val="0037088F"/>
    <w:rsid w:val="003709D5"/>
    <w:rsid w:val="00371530"/>
    <w:rsid w:val="003725C4"/>
    <w:rsid w:val="003734D7"/>
    <w:rsid w:val="00373ADA"/>
    <w:rsid w:val="00373DCA"/>
    <w:rsid w:val="00373FC3"/>
    <w:rsid w:val="0037402E"/>
    <w:rsid w:val="00374B54"/>
    <w:rsid w:val="00375C02"/>
    <w:rsid w:val="003763C4"/>
    <w:rsid w:val="003772E3"/>
    <w:rsid w:val="00377FB6"/>
    <w:rsid w:val="003805CB"/>
    <w:rsid w:val="003807A4"/>
    <w:rsid w:val="003824BC"/>
    <w:rsid w:val="00382B1C"/>
    <w:rsid w:val="00384306"/>
    <w:rsid w:val="00384523"/>
    <w:rsid w:val="00386A27"/>
    <w:rsid w:val="003910D1"/>
    <w:rsid w:val="0039304A"/>
    <w:rsid w:val="003949CC"/>
    <w:rsid w:val="00395218"/>
    <w:rsid w:val="00395602"/>
    <w:rsid w:val="003963F4"/>
    <w:rsid w:val="003965AC"/>
    <w:rsid w:val="00396BCF"/>
    <w:rsid w:val="00396DDA"/>
    <w:rsid w:val="003A09D9"/>
    <w:rsid w:val="003A19B1"/>
    <w:rsid w:val="003A1D1D"/>
    <w:rsid w:val="003A22F1"/>
    <w:rsid w:val="003A5D80"/>
    <w:rsid w:val="003A6677"/>
    <w:rsid w:val="003A6799"/>
    <w:rsid w:val="003A6BF8"/>
    <w:rsid w:val="003A6C33"/>
    <w:rsid w:val="003B0764"/>
    <w:rsid w:val="003B0FB6"/>
    <w:rsid w:val="003B3D03"/>
    <w:rsid w:val="003B40F8"/>
    <w:rsid w:val="003B43F9"/>
    <w:rsid w:val="003B452B"/>
    <w:rsid w:val="003B4758"/>
    <w:rsid w:val="003B5DF9"/>
    <w:rsid w:val="003B64C9"/>
    <w:rsid w:val="003B67C6"/>
    <w:rsid w:val="003B6D76"/>
    <w:rsid w:val="003C0F75"/>
    <w:rsid w:val="003C12C6"/>
    <w:rsid w:val="003C1DBC"/>
    <w:rsid w:val="003C248A"/>
    <w:rsid w:val="003C403B"/>
    <w:rsid w:val="003C6032"/>
    <w:rsid w:val="003C658B"/>
    <w:rsid w:val="003C6D3D"/>
    <w:rsid w:val="003C7267"/>
    <w:rsid w:val="003C74AB"/>
    <w:rsid w:val="003C7B1A"/>
    <w:rsid w:val="003D054F"/>
    <w:rsid w:val="003D39F8"/>
    <w:rsid w:val="003D3C6B"/>
    <w:rsid w:val="003D57C6"/>
    <w:rsid w:val="003D5872"/>
    <w:rsid w:val="003D5FB9"/>
    <w:rsid w:val="003D60A5"/>
    <w:rsid w:val="003D708C"/>
    <w:rsid w:val="003D7A5E"/>
    <w:rsid w:val="003E29F1"/>
    <w:rsid w:val="003E3709"/>
    <w:rsid w:val="003E4B26"/>
    <w:rsid w:val="003E56B3"/>
    <w:rsid w:val="003E571E"/>
    <w:rsid w:val="003E6612"/>
    <w:rsid w:val="003E77AB"/>
    <w:rsid w:val="003F0FBA"/>
    <w:rsid w:val="003F2243"/>
    <w:rsid w:val="003F2C42"/>
    <w:rsid w:val="003F3334"/>
    <w:rsid w:val="003F3B65"/>
    <w:rsid w:val="003F54AC"/>
    <w:rsid w:val="003F5581"/>
    <w:rsid w:val="003F7A92"/>
    <w:rsid w:val="00400419"/>
    <w:rsid w:val="00400EE7"/>
    <w:rsid w:val="00401353"/>
    <w:rsid w:val="0040264C"/>
    <w:rsid w:val="0040291E"/>
    <w:rsid w:val="00403AD6"/>
    <w:rsid w:val="00403F54"/>
    <w:rsid w:val="004044CD"/>
    <w:rsid w:val="00405195"/>
    <w:rsid w:val="00405823"/>
    <w:rsid w:val="00405B84"/>
    <w:rsid w:val="00411414"/>
    <w:rsid w:val="004116F8"/>
    <w:rsid w:val="00411998"/>
    <w:rsid w:val="00411ED8"/>
    <w:rsid w:val="004124AB"/>
    <w:rsid w:val="00412C47"/>
    <w:rsid w:val="0041410D"/>
    <w:rsid w:val="0041493F"/>
    <w:rsid w:val="00414A37"/>
    <w:rsid w:val="00417191"/>
    <w:rsid w:val="0041732B"/>
    <w:rsid w:val="0042283D"/>
    <w:rsid w:val="00422ACD"/>
    <w:rsid w:val="00422C10"/>
    <w:rsid w:val="00423C32"/>
    <w:rsid w:val="00423F70"/>
    <w:rsid w:val="00424745"/>
    <w:rsid w:val="00424AD4"/>
    <w:rsid w:val="004254F6"/>
    <w:rsid w:val="00425CDD"/>
    <w:rsid w:val="0043002F"/>
    <w:rsid w:val="00430F3D"/>
    <w:rsid w:val="00431CD2"/>
    <w:rsid w:val="00433038"/>
    <w:rsid w:val="004341F3"/>
    <w:rsid w:val="00434963"/>
    <w:rsid w:val="00435755"/>
    <w:rsid w:val="00436A2E"/>
    <w:rsid w:val="004406C7"/>
    <w:rsid w:val="00441476"/>
    <w:rsid w:val="004415E1"/>
    <w:rsid w:val="004417F7"/>
    <w:rsid w:val="00442465"/>
    <w:rsid w:val="00442B8B"/>
    <w:rsid w:val="00442FBD"/>
    <w:rsid w:val="00444832"/>
    <w:rsid w:val="004449EA"/>
    <w:rsid w:val="00445A56"/>
    <w:rsid w:val="00447C5E"/>
    <w:rsid w:val="00447EF8"/>
    <w:rsid w:val="00450C03"/>
    <w:rsid w:val="004511BA"/>
    <w:rsid w:val="004518C4"/>
    <w:rsid w:val="00453482"/>
    <w:rsid w:val="00453FF8"/>
    <w:rsid w:val="004541FE"/>
    <w:rsid w:val="004548FD"/>
    <w:rsid w:val="0045604F"/>
    <w:rsid w:val="00460767"/>
    <w:rsid w:val="00461C80"/>
    <w:rsid w:val="00462F44"/>
    <w:rsid w:val="00465A9F"/>
    <w:rsid w:val="00466AE9"/>
    <w:rsid w:val="00466DCA"/>
    <w:rsid w:val="00467282"/>
    <w:rsid w:val="004711BE"/>
    <w:rsid w:val="00471DD5"/>
    <w:rsid w:val="004726AF"/>
    <w:rsid w:val="004732B7"/>
    <w:rsid w:val="0047495D"/>
    <w:rsid w:val="0048142B"/>
    <w:rsid w:val="00482A48"/>
    <w:rsid w:val="00483582"/>
    <w:rsid w:val="00483A30"/>
    <w:rsid w:val="00484792"/>
    <w:rsid w:val="00486A8E"/>
    <w:rsid w:val="0048765A"/>
    <w:rsid w:val="0049069C"/>
    <w:rsid w:val="0049145A"/>
    <w:rsid w:val="00493F00"/>
    <w:rsid w:val="0049451C"/>
    <w:rsid w:val="00497749"/>
    <w:rsid w:val="00497BAA"/>
    <w:rsid w:val="004A08BF"/>
    <w:rsid w:val="004A0BE2"/>
    <w:rsid w:val="004A1027"/>
    <w:rsid w:val="004A3025"/>
    <w:rsid w:val="004A4938"/>
    <w:rsid w:val="004A49C6"/>
    <w:rsid w:val="004A5FC2"/>
    <w:rsid w:val="004A7BF5"/>
    <w:rsid w:val="004A7FF4"/>
    <w:rsid w:val="004B00EB"/>
    <w:rsid w:val="004B0905"/>
    <w:rsid w:val="004B145F"/>
    <w:rsid w:val="004B1C8A"/>
    <w:rsid w:val="004B253D"/>
    <w:rsid w:val="004B30D6"/>
    <w:rsid w:val="004B3433"/>
    <w:rsid w:val="004B4C4C"/>
    <w:rsid w:val="004B53D5"/>
    <w:rsid w:val="004B63E8"/>
    <w:rsid w:val="004B7562"/>
    <w:rsid w:val="004B77CF"/>
    <w:rsid w:val="004B7BD8"/>
    <w:rsid w:val="004C016A"/>
    <w:rsid w:val="004C0F84"/>
    <w:rsid w:val="004C106F"/>
    <w:rsid w:val="004C14EB"/>
    <w:rsid w:val="004C1E79"/>
    <w:rsid w:val="004C21B8"/>
    <w:rsid w:val="004C2AB2"/>
    <w:rsid w:val="004C2E09"/>
    <w:rsid w:val="004C4DF2"/>
    <w:rsid w:val="004C6761"/>
    <w:rsid w:val="004C682F"/>
    <w:rsid w:val="004C7488"/>
    <w:rsid w:val="004D48FB"/>
    <w:rsid w:val="004D72FD"/>
    <w:rsid w:val="004E0186"/>
    <w:rsid w:val="004E0AC9"/>
    <w:rsid w:val="004E2102"/>
    <w:rsid w:val="004E246A"/>
    <w:rsid w:val="004E35F0"/>
    <w:rsid w:val="004E50DF"/>
    <w:rsid w:val="004E5E1A"/>
    <w:rsid w:val="004E5FCE"/>
    <w:rsid w:val="004E7EF7"/>
    <w:rsid w:val="004F110F"/>
    <w:rsid w:val="004F13CA"/>
    <w:rsid w:val="004F13DB"/>
    <w:rsid w:val="004F5DC2"/>
    <w:rsid w:val="004F75D7"/>
    <w:rsid w:val="004F7807"/>
    <w:rsid w:val="005002D7"/>
    <w:rsid w:val="00500CE8"/>
    <w:rsid w:val="0050129F"/>
    <w:rsid w:val="00501540"/>
    <w:rsid w:val="0050215E"/>
    <w:rsid w:val="00503975"/>
    <w:rsid w:val="00503ED9"/>
    <w:rsid w:val="005040E6"/>
    <w:rsid w:val="005049C3"/>
    <w:rsid w:val="005052B6"/>
    <w:rsid w:val="00505BCB"/>
    <w:rsid w:val="005079EF"/>
    <w:rsid w:val="00513F8F"/>
    <w:rsid w:val="00514201"/>
    <w:rsid w:val="00514FE0"/>
    <w:rsid w:val="00515F4F"/>
    <w:rsid w:val="0051751B"/>
    <w:rsid w:val="00521273"/>
    <w:rsid w:val="0052286F"/>
    <w:rsid w:val="00523245"/>
    <w:rsid w:val="00524AA6"/>
    <w:rsid w:val="005252E1"/>
    <w:rsid w:val="005253F5"/>
    <w:rsid w:val="00526094"/>
    <w:rsid w:val="005273ED"/>
    <w:rsid w:val="00527C3D"/>
    <w:rsid w:val="00527EA0"/>
    <w:rsid w:val="005313FB"/>
    <w:rsid w:val="00536891"/>
    <w:rsid w:val="00540A52"/>
    <w:rsid w:val="00541F00"/>
    <w:rsid w:val="00542E81"/>
    <w:rsid w:val="00545EE6"/>
    <w:rsid w:val="00546085"/>
    <w:rsid w:val="0054767B"/>
    <w:rsid w:val="00551231"/>
    <w:rsid w:val="00551DB2"/>
    <w:rsid w:val="00551F9C"/>
    <w:rsid w:val="005525B3"/>
    <w:rsid w:val="005534B0"/>
    <w:rsid w:val="00555602"/>
    <w:rsid w:val="00555E94"/>
    <w:rsid w:val="005575C8"/>
    <w:rsid w:val="00560D5D"/>
    <w:rsid w:val="00561ED7"/>
    <w:rsid w:val="00561FE4"/>
    <w:rsid w:val="00563D95"/>
    <w:rsid w:val="005640D9"/>
    <w:rsid w:val="0056461D"/>
    <w:rsid w:val="00564785"/>
    <w:rsid w:val="00565114"/>
    <w:rsid w:val="00566788"/>
    <w:rsid w:val="00570338"/>
    <w:rsid w:val="0057549A"/>
    <w:rsid w:val="005756A7"/>
    <w:rsid w:val="005779A8"/>
    <w:rsid w:val="005808B4"/>
    <w:rsid w:val="00581B35"/>
    <w:rsid w:val="00582594"/>
    <w:rsid w:val="00582BB0"/>
    <w:rsid w:val="00582BB6"/>
    <w:rsid w:val="00584F6F"/>
    <w:rsid w:val="00585579"/>
    <w:rsid w:val="0059031F"/>
    <w:rsid w:val="00590AFF"/>
    <w:rsid w:val="00590D0D"/>
    <w:rsid w:val="00591785"/>
    <w:rsid w:val="005966AB"/>
    <w:rsid w:val="00597016"/>
    <w:rsid w:val="005974A2"/>
    <w:rsid w:val="0059767B"/>
    <w:rsid w:val="005A0758"/>
    <w:rsid w:val="005A1C4A"/>
    <w:rsid w:val="005A30EE"/>
    <w:rsid w:val="005A3756"/>
    <w:rsid w:val="005A5805"/>
    <w:rsid w:val="005A6E6F"/>
    <w:rsid w:val="005B06C7"/>
    <w:rsid w:val="005B09D0"/>
    <w:rsid w:val="005B1354"/>
    <w:rsid w:val="005B6CFB"/>
    <w:rsid w:val="005B775D"/>
    <w:rsid w:val="005C2242"/>
    <w:rsid w:val="005C266F"/>
    <w:rsid w:val="005C2B2E"/>
    <w:rsid w:val="005C3DDD"/>
    <w:rsid w:val="005C5CF1"/>
    <w:rsid w:val="005C6642"/>
    <w:rsid w:val="005C6721"/>
    <w:rsid w:val="005D012A"/>
    <w:rsid w:val="005D06A5"/>
    <w:rsid w:val="005D1AC6"/>
    <w:rsid w:val="005D25B6"/>
    <w:rsid w:val="005D2920"/>
    <w:rsid w:val="005D324F"/>
    <w:rsid w:val="005D36BE"/>
    <w:rsid w:val="005D370B"/>
    <w:rsid w:val="005D3B59"/>
    <w:rsid w:val="005D3DF2"/>
    <w:rsid w:val="005D5DE6"/>
    <w:rsid w:val="005D5FA9"/>
    <w:rsid w:val="005D6CC7"/>
    <w:rsid w:val="005E0005"/>
    <w:rsid w:val="005E31F5"/>
    <w:rsid w:val="005E31F6"/>
    <w:rsid w:val="005E6443"/>
    <w:rsid w:val="005E64F0"/>
    <w:rsid w:val="005E6BF9"/>
    <w:rsid w:val="005E6EE5"/>
    <w:rsid w:val="005E7547"/>
    <w:rsid w:val="005E7777"/>
    <w:rsid w:val="005E78F6"/>
    <w:rsid w:val="005E7C39"/>
    <w:rsid w:val="005F1379"/>
    <w:rsid w:val="005F1CF1"/>
    <w:rsid w:val="005F2D57"/>
    <w:rsid w:val="005F43BA"/>
    <w:rsid w:val="005F465D"/>
    <w:rsid w:val="005F4CD7"/>
    <w:rsid w:val="005F5CFA"/>
    <w:rsid w:val="005F668C"/>
    <w:rsid w:val="005F70C0"/>
    <w:rsid w:val="005F70F3"/>
    <w:rsid w:val="005F7365"/>
    <w:rsid w:val="006024C5"/>
    <w:rsid w:val="00602AF9"/>
    <w:rsid w:val="006046E1"/>
    <w:rsid w:val="00604BE9"/>
    <w:rsid w:val="00605432"/>
    <w:rsid w:val="006058E0"/>
    <w:rsid w:val="00605FCE"/>
    <w:rsid w:val="00606A2E"/>
    <w:rsid w:val="00610237"/>
    <w:rsid w:val="00610292"/>
    <w:rsid w:val="006110C1"/>
    <w:rsid w:val="006114C3"/>
    <w:rsid w:val="00611860"/>
    <w:rsid w:val="00611DA1"/>
    <w:rsid w:val="00611DA3"/>
    <w:rsid w:val="0061203E"/>
    <w:rsid w:val="00613755"/>
    <w:rsid w:val="00613EEE"/>
    <w:rsid w:val="00613F98"/>
    <w:rsid w:val="00614940"/>
    <w:rsid w:val="00616842"/>
    <w:rsid w:val="00616D82"/>
    <w:rsid w:val="0061791A"/>
    <w:rsid w:val="00617BA4"/>
    <w:rsid w:val="00617BEC"/>
    <w:rsid w:val="00621964"/>
    <w:rsid w:val="00621EA4"/>
    <w:rsid w:val="00627832"/>
    <w:rsid w:val="00630413"/>
    <w:rsid w:val="00630EE1"/>
    <w:rsid w:val="00632107"/>
    <w:rsid w:val="0063273E"/>
    <w:rsid w:val="006328ED"/>
    <w:rsid w:val="0063474C"/>
    <w:rsid w:val="006350CD"/>
    <w:rsid w:val="00636005"/>
    <w:rsid w:val="00636CC4"/>
    <w:rsid w:val="00636F6D"/>
    <w:rsid w:val="0064093B"/>
    <w:rsid w:val="006415B6"/>
    <w:rsid w:val="006422A4"/>
    <w:rsid w:val="00643694"/>
    <w:rsid w:val="006445C2"/>
    <w:rsid w:val="0065008E"/>
    <w:rsid w:val="00650A38"/>
    <w:rsid w:val="00650EE2"/>
    <w:rsid w:val="00651F0E"/>
    <w:rsid w:val="00652566"/>
    <w:rsid w:val="006542EA"/>
    <w:rsid w:val="006546FF"/>
    <w:rsid w:val="0065526A"/>
    <w:rsid w:val="0065573F"/>
    <w:rsid w:val="00655FFB"/>
    <w:rsid w:val="00657A6A"/>
    <w:rsid w:val="0066045B"/>
    <w:rsid w:val="006605D6"/>
    <w:rsid w:val="006615C6"/>
    <w:rsid w:val="0066398F"/>
    <w:rsid w:val="006645E1"/>
    <w:rsid w:val="00670AE9"/>
    <w:rsid w:val="00671F90"/>
    <w:rsid w:val="00675EA3"/>
    <w:rsid w:val="00675F8C"/>
    <w:rsid w:val="0067711E"/>
    <w:rsid w:val="006779A6"/>
    <w:rsid w:val="00677C48"/>
    <w:rsid w:val="0068081A"/>
    <w:rsid w:val="00680F77"/>
    <w:rsid w:val="0068490D"/>
    <w:rsid w:val="00685ABD"/>
    <w:rsid w:val="00686782"/>
    <w:rsid w:val="00690910"/>
    <w:rsid w:val="00690D25"/>
    <w:rsid w:val="0069160B"/>
    <w:rsid w:val="00693147"/>
    <w:rsid w:val="0069671E"/>
    <w:rsid w:val="00696859"/>
    <w:rsid w:val="00696CC1"/>
    <w:rsid w:val="006A00F4"/>
    <w:rsid w:val="006A0C61"/>
    <w:rsid w:val="006A44E4"/>
    <w:rsid w:val="006A52B7"/>
    <w:rsid w:val="006A76F9"/>
    <w:rsid w:val="006B146B"/>
    <w:rsid w:val="006B217C"/>
    <w:rsid w:val="006B4193"/>
    <w:rsid w:val="006B4910"/>
    <w:rsid w:val="006B52A4"/>
    <w:rsid w:val="006B67A1"/>
    <w:rsid w:val="006B6CBE"/>
    <w:rsid w:val="006B7ECA"/>
    <w:rsid w:val="006B7FEF"/>
    <w:rsid w:val="006C0580"/>
    <w:rsid w:val="006C2987"/>
    <w:rsid w:val="006C51D5"/>
    <w:rsid w:val="006C5428"/>
    <w:rsid w:val="006C5E11"/>
    <w:rsid w:val="006C6A54"/>
    <w:rsid w:val="006D00D5"/>
    <w:rsid w:val="006D10C9"/>
    <w:rsid w:val="006D2C3E"/>
    <w:rsid w:val="006D2F61"/>
    <w:rsid w:val="006D423E"/>
    <w:rsid w:val="006D700F"/>
    <w:rsid w:val="006D7B2C"/>
    <w:rsid w:val="006E059F"/>
    <w:rsid w:val="006E10F2"/>
    <w:rsid w:val="006E1A60"/>
    <w:rsid w:val="006E1CB0"/>
    <w:rsid w:val="006E1EE7"/>
    <w:rsid w:val="006E2062"/>
    <w:rsid w:val="006E24AE"/>
    <w:rsid w:val="006E4EDF"/>
    <w:rsid w:val="006E5D35"/>
    <w:rsid w:val="006E755D"/>
    <w:rsid w:val="006E7F7F"/>
    <w:rsid w:val="006F00E2"/>
    <w:rsid w:val="006F06B9"/>
    <w:rsid w:val="006F0D63"/>
    <w:rsid w:val="006F1173"/>
    <w:rsid w:val="006F1E24"/>
    <w:rsid w:val="006F350E"/>
    <w:rsid w:val="006F3566"/>
    <w:rsid w:val="006F3677"/>
    <w:rsid w:val="006F3E13"/>
    <w:rsid w:val="006F7FDC"/>
    <w:rsid w:val="00700150"/>
    <w:rsid w:val="0070148C"/>
    <w:rsid w:val="00702A32"/>
    <w:rsid w:val="00702B67"/>
    <w:rsid w:val="0070423B"/>
    <w:rsid w:val="0070424F"/>
    <w:rsid w:val="00705678"/>
    <w:rsid w:val="00705B85"/>
    <w:rsid w:val="00707330"/>
    <w:rsid w:val="00707E2C"/>
    <w:rsid w:val="007102FF"/>
    <w:rsid w:val="007103E8"/>
    <w:rsid w:val="00710E1B"/>
    <w:rsid w:val="007111BD"/>
    <w:rsid w:val="00712A4F"/>
    <w:rsid w:val="00712C12"/>
    <w:rsid w:val="0071337A"/>
    <w:rsid w:val="00713E98"/>
    <w:rsid w:val="00715B6C"/>
    <w:rsid w:val="007177D4"/>
    <w:rsid w:val="00717E8E"/>
    <w:rsid w:val="00720094"/>
    <w:rsid w:val="007205E2"/>
    <w:rsid w:val="007210CB"/>
    <w:rsid w:val="0072472C"/>
    <w:rsid w:val="00725BAC"/>
    <w:rsid w:val="0072707B"/>
    <w:rsid w:val="00727902"/>
    <w:rsid w:val="00731AB1"/>
    <w:rsid w:val="00733195"/>
    <w:rsid w:val="007331EC"/>
    <w:rsid w:val="007335E7"/>
    <w:rsid w:val="00733AE3"/>
    <w:rsid w:val="007343B7"/>
    <w:rsid w:val="00734406"/>
    <w:rsid w:val="00737076"/>
    <w:rsid w:val="007374A3"/>
    <w:rsid w:val="007412A4"/>
    <w:rsid w:val="007416DA"/>
    <w:rsid w:val="00742485"/>
    <w:rsid w:val="00744C86"/>
    <w:rsid w:val="007451F6"/>
    <w:rsid w:val="007501ED"/>
    <w:rsid w:val="00750459"/>
    <w:rsid w:val="00750BF7"/>
    <w:rsid w:val="0075234C"/>
    <w:rsid w:val="00752E8F"/>
    <w:rsid w:val="00753884"/>
    <w:rsid w:val="00753D92"/>
    <w:rsid w:val="007549B6"/>
    <w:rsid w:val="00755AD5"/>
    <w:rsid w:val="007569AE"/>
    <w:rsid w:val="00756DDC"/>
    <w:rsid w:val="0075732B"/>
    <w:rsid w:val="00757ABB"/>
    <w:rsid w:val="00760693"/>
    <w:rsid w:val="00760C66"/>
    <w:rsid w:val="00761EB6"/>
    <w:rsid w:val="007636DC"/>
    <w:rsid w:val="00763CA1"/>
    <w:rsid w:val="0076477B"/>
    <w:rsid w:val="0076676F"/>
    <w:rsid w:val="00767388"/>
    <w:rsid w:val="00770A5D"/>
    <w:rsid w:val="00770D8A"/>
    <w:rsid w:val="00772226"/>
    <w:rsid w:val="00772462"/>
    <w:rsid w:val="00772BEF"/>
    <w:rsid w:val="00774A2B"/>
    <w:rsid w:val="00774FC8"/>
    <w:rsid w:val="0077641F"/>
    <w:rsid w:val="00777C07"/>
    <w:rsid w:val="00780042"/>
    <w:rsid w:val="007803FC"/>
    <w:rsid w:val="007817F3"/>
    <w:rsid w:val="00781D20"/>
    <w:rsid w:val="00782856"/>
    <w:rsid w:val="0078286D"/>
    <w:rsid w:val="00784601"/>
    <w:rsid w:val="00784BA0"/>
    <w:rsid w:val="00785D7F"/>
    <w:rsid w:val="007861D9"/>
    <w:rsid w:val="00786C73"/>
    <w:rsid w:val="00786D0E"/>
    <w:rsid w:val="00786D5C"/>
    <w:rsid w:val="00787AFC"/>
    <w:rsid w:val="007929B5"/>
    <w:rsid w:val="00792DB9"/>
    <w:rsid w:val="00792FE9"/>
    <w:rsid w:val="00793920"/>
    <w:rsid w:val="00794158"/>
    <w:rsid w:val="00794A36"/>
    <w:rsid w:val="007955DB"/>
    <w:rsid w:val="0079588A"/>
    <w:rsid w:val="007A1491"/>
    <w:rsid w:val="007A1511"/>
    <w:rsid w:val="007A2900"/>
    <w:rsid w:val="007A37F7"/>
    <w:rsid w:val="007A3D59"/>
    <w:rsid w:val="007A479E"/>
    <w:rsid w:val="007A4BCB"/>
    <w:rsid w:val="007A5149"/>
    <w:rsid w:val="007B0EE1"/>
    <w:rsid w:val="007B127A"/>
    <w:rsid w:val="007B2BEB"/>
    <w:rsid w:val="007B3440"/>
    <w:rsid w:val="007B36C0"/>
    <w:rsid w:val="007B4A53"/>
    <w:rsid w:val="007B5302"/>
    <w:rsid w:val="007B6586"/>
    <w:rsid w:val="007B6E7E"/>
    <w:rsid w:val="007B75A1"/>
    <w:rsid w:val="007B79E4"/>
    <w:rsid w:val="007B7A99"/>
    <w:rsid w:val="007C082D"/>
    <w:rsid w:val="007C0B45"/>
    <w:rsid w:val="007C1B98"/>
    <w:rsid w:val="007C1EE6"/>
    <w:rsid w:val="007C42D5"/>
    <w:rsid w:val="007D0011"/>
    <w:rsid w:val="007D065A"/>
    <w:rsid w:val="007D0961"/>
    <w:rsid w:val="007D1C75"/>
    <w:rsid w:val="007D25A5"/>
    <w:rsid w:val="007D37B5"/>
    <w:rsid w:val="007D4AD9"/>
    <w:rsid w:val="007D4C54"/>
    <w:rsid w:val="007D66CB"/>
    <w:rsid w:val="007E0A7F"/>
    <w:rsid w:val="007E2C2D"/>
    <w:rsid w:val="007E2ECA"/>
    <w:rsid w:val="007E4B77"/>
    <w:rsid w:val="007E5536"/>
    <w:rsid w:val="007E5F08"/>
    <w:rsid w:val="007E6480"/>
    <w:rsid w:val="007E6C4A"/>
    <w:rsid w:val="007E73B8"/>
    <w:rsid w:val="007F15BA"/>
    <w:rsid w:val="007F34F8"/>
    <w:rsid w:val="007F40E9"/>
    <w:rsid w:val="007F472C"/>
    <w:rsid w:val="007F577C"/>
    <w:rsid w:val="007F7921"/>
    <w:rsid w:val="0080041C"/>
    <w:rsid w:val="008006BD"/>
    <w:rsid w:val="00802A16"/>
    <w:rsid w:val="0080370D"/>
    <w:rsid w:val="008048C0"/>
    <w:rsid w:val="00805495"/>
    <w:rsid w:val="00805987"/>
    <w:rsid w:val="00805A9C"/>
    <w:rsid w:val="0080669C"/>
    <w:rsid w:val="0080733E"/>
    <w:rsid w:val="00807FFD"/>
    <w:rsid w:val="008117F5"/>
    <w:rsid w:val="0081287F"/>
    <w:rsid w:val="00812E87"/>
    <w:rsid w:val="00812EBA"/>
    <w:rsid w:val="00814492"/>
    <w:rsid w:val="0081468E"/>
    <w:rsid w:val="00814959"/>
    <w:rsid w:val="00814F3C"/>
    <w:rsid w:val="00815022"/>
    <w:rsid w:val="008156BE"/>
    <w:rsid w:val="00816040"/>
    <w:rsid w:val="00817624"/>
    <w:rsid w:val="0082108A"/>
    <w:rsid w:val="00821A77"/>
    <w:rsid w:val="008237ED"/>
    <w:rsid w:val="008244A0"/>
    <w:rsid w:val="0082569E"/>
    <w:rsid w:val="00826853"/>
    <w:rsid w:val="00826A4D"/>
    <w:rsid w:val="008277EC"/>
    <w:rsid w:val="008277FB"/>
    <w:rsid w:val="0082788D"/>
    <w:rsid w:val="00831495"/>
    <w:rsid w:val="008314C5"/>
    <w:rsid w:val="00832288"/>
    <w:rsid w:val="008325FE"/>
    <w:rsid w:val="00833BBC"/>
    <w:rsid w:val="008357C6"/>
    <w:rsid w:val="00835C20"/>
    <w:rsid w:val="00835D8D"/>
    <w:rsid w:val="008365F4"/>
    <w:rsid w:val="0083673D"/>
    <w:rsid w:val="00837649"/>
    <w:rsid w:val="0083775D"/>
    <w:rsid w:val="0084198E"/>
    <w:rsid w:val="00843C57"/>
    <w:rsid w:val="008440D6"/>
    <w:rsid w:val="00844147"/>
    <w:rsid w:val="00845228"/>
    <w:rsid w:val="00847BE7"/>
    <w:rsid w:val="00850E40"/>
    <w:rsid w:val="00851D6B"/>
    <w:rsid w:val="0085296A"/>
    <w:rsid w:val="008537DF"/>
    <w:rsid w:val="00853E1B"/>
    <w:rsid w:val="0085466C"/>
    <w:rsid w:val="008568C2"/>
    <w:rsid w:val="00856BB2"/>
    <w:rsid w:val="0085758D"/>
    <w:rsid w:val="008623B6"/>
    <w:rsid w:val="008623FB"/>
    <w:rsid w:val="008625EE"/>
    <w:rsid w:val="00862E1B"/>
    <w:rsid w:val="00863E7B"/>
    <w:rsid w:val="008644E0"/>
    <w:rsid w:val="00865D93"/>
    <w:rsid w:val="0086620F"/>
    <w:rsid w:val="00866933"/>
    <w:rsid w:val="008673EE"/>
    <w:rsid w:val="0086783F"/>
    <w:rsid w:val="0086794A"/>
    <w:rsid w:val="00870318"/>
    <w:rsid w:val="00871C22"/>
    <w:rsid w:val="008734C2"/>
    <w:rsid w:val="00873AA9"/>
    <w:rsid w:val="00874285"/>
    <w:rsid w:val="00875960"/>
    <w:rsid w:val="00876352"/>
    <w:rsid w:val="00877C3F"/>
    <w:rsid w:val="00877DE1"/>
    <w:rsid w:val="00880922"/>
    <w:rsid w:val="008818C5"/>
    <w:rsid w:val="008823BD"/>
    <w:rsid w:val="00885534"/>
    <w:rsid w:val="0088584E"/>
    <w:rsid w:val="00886007"/>
    <w:rsid w:val="008875E5"/>
    <w:rsid w:val="008877A6"/>
    <w:rsid w:val="0089065F"/>
    <w:rsid w:val="00891BCF"/>
    <w:rsid w:val="008937F1"/>
    <w:rsid w:val="0089442D"/>
    <w:rsid w:val="00894BA6"/>
    <w:rsid w:val="00895246"/>
    <w:rsid w:val="0089552B"/>
    <w:rsid w:val="0089637C"/>
    <w:rsid w:val="00897D09"/>
    <w:rsid w:val="008A02FB"/>
    <w:rsid w:val="008A0904"/>
    <w:rsid w:val="008A1248"/>
    <w:rsid w:val="008A1A10"/>
    <w:rsid w:val="008A23AD"/>
    <w:rsid w:val="008A2A92"/>
    <w:rsid w:val="008A2B05"/>
    <w:rsid w:val="008A4BBA"/>
    <w:rsid w:val="008A6953"/>
    <w:rsid w:val="008B0917"/>
    <w:rsid w:val="008B0DAA"/>
    <w:rsid w:val="008B0EAE"/>
    <w:rsid w:val="008B19B7"/>
    <w:rsid w:val="008B2CBC"/>
    <w:rsid w:val="008B7159"/>
    <w:rsid w:val="008B76FF"/>
    <w:rsid w:val="008C369D"/>
    <w:rsid w:val="008C3C1E"/>
    <w:rsid w:val="008C5361"/>
    <w:rsid w:val="008C536C"/>
    <w:rsid w:val="008D00D4"/>
    <w:rsid w:val="008D1AE7"/>
    <w:rsid w:val="008D215D"/>
    <w:rsid w:val="008D43EF"/>
    <w:rsid w:val="008D624D"/>
    <w:rsid w:val="008E0199"/>
    <w:rsid w:val="008E0923"/>
    <w:rsid w:val="008E0B21"/>
    <w:rsid w:val="008E0C5A"/>
    <w:rsid w:val="008E24DF"/>
    <w:rsid w:val="008E3531"/>
    <w:rsid w:val="008F0BC8"/>
    <w:rsid w:val="008F2C95"/>
    <w:rsid w:val="008F30C3"/>
    <w:rsid w:val="008F450B"/>
    <w:rsid w:val="008F55A3"/>
    <w:rsid w:val="008F5A48"/>
    <w:rsid w:val="00900301"/>
    <w:rsid w:val="00900399"/>
    <w:rsid w:val="0090080B"/>
    <w:rsid w:val="00900839"/>
    <w:rsid w:val="0090125E"/>
    <w:rsid w:val="00902AF7"/>
    <w:rsid w:val="00902BD5"/>
    <w:rsid w:val="009036C3"/>
    <w:rsid w:val="009046D3"/>
    <w:rsid w:val="00904806"/>
    <w:rsid w:val="00904DBF"/>
    <w:rsid w:val="00906395"/>
    <w:rsid w:val="00906667"/>
    <w:rsid w:val="00907202"/>
    <w:rsid w:val="0090751E"/>
    <w:rsid w:val="00910A34"/>
    <w:rsid w:val="0091107D"/>
    <w:rsid w:val="009121A4"/>
    <w:rsid w:val="00912AE7"/>
    <w:rsid w:val="0091362C"/>
    <w:rsid w:val="009138BE"/>
    <w:rsid w:val="0091449E"/>
    <w:rsid w:val="00917366"/>
    <w:rsid w:val="00917C22"/>
    <w:rsid w:val="00920B7E"/>
    <w:rsid w:val="0092181A"/>
    <w:rsid w:val="00921935"/>
    <w:rsid w:val="00921D4F"/>
    <w:rsid w:val="009220FE"/>
    <w:rsid w:val="00922B25"/>
    <w:rsid w:val="009232FB"/>
    <w:rsid w:val="00924358"/>
    <w:rsid w:val="00924760"/>
    <w:rsid w:val="009254CB"/>
    <w:rsid w:val="00927267"/>
    <w:rsid w:val="00933A1F"/>
    <w:rsid w:val="00934A6B"/>
    <w:rsid w:val="00934C9C"/>
    <w:rsid w:val="00935A2C"/>
    <w:rsid w:val="00936FF0"/>
    <w:rsid w:val="00937E2D"/>
    <w:rsid w:val="00940F95"/>
    <w:rsid w:val="00942989"/>
    <w:rsid w:val="009433EA"/>
    <w:rsid w:val="009439E6"/>
    <w:rsid w:val="00944044"/>
    <w:rsid w:val="00945FA9"/>
    <w:rsid w:val="0094779F"/>
    <w:rsid w:val="009500DA"/>
    <w:rsid w:val="009501C1"/>
    <w:rsid w:val="0095221E"/>
    <w:rsid w:val="009532A1"/>
    <w:rsid w:val="009533D5"/>
    <w:rsid w:val="009547DF"/>
    <w:rsid w:val="00956D56"/>
    <w:rsid w:val="00957F8A"/>
    <w:rsid w:val="0096046F"/>
    <w:rsid w:val="0096268B"/>
    <w:rsid w:val="00963E70"/>
    <w:rsid w:val="00963FE0"/>
    <w:rsid w:val="0097571E"/>
    <w:rsid w:val="00975BE4"/>
    <w:rsid w:val="00976632"/>
    <w:rsid w:val="00977303"/>
    <w:rsid w:val="009808FF"/>
    <w:rsid w:val="009813FA"/>
    <w:rsid w:val="00985DE6"/>
    <w:rsid w:val="00985FD5"/>
    <w:rsid w:val="00990A02"/>
    <w:rsid w:val="00990CF8"/>
    <w:rsid w:val="00990F8B"/>
    <w:rsid w:val="00991E11"/>
    <w:rsid w:val="0099205A"/>
    <w:rsid w:val="00993489"/>
    <w:rsid w:val="00995AC4"/>
    <w:rsid w:val="0099643E"/>
    <w:rsid w:val="009A133E"/>
    <w:rsid w:val="009A1723"/>
    <w:rsid w:val="009A247F"/>
    <w:rsid w:val="009A24B7"/>
    <w:rsid w:val="009A2540"/>
    <w:rsid w:val="009A2BA5"/>
    <w:rsid w:val="009A5239"/>
    <w:rsid w:val="009A5947"/>
    <w:rsid w:val="009A5FF5"/>
    <w:rsid w:val="009A6D72"/>
    <w:rsid w:val="009A76AC"/>
    <w:rsid w:val="009A7B9E"/>
    <w:rsid w:val="009B17D6"/>
    <w:rsid w:val="009B26D3"/>
    <w:rsid w:val="009B2AC4"/>
    <w:rsid w:val="009B33A1"/>
    <w:rsid w:val="009B5258"/>
    <w:rsid w:val="009C11B9"/>
    <w:rsid w:val="009C1241"/>
    <w:rsid w:val="009C3C3C"/>
    <w:rsid w:val="009C50E6"/>
    <w:rsid w:val="009C6954"/>
    <w:rsid w:val="009C6A91"/>
    <w:rsid w:val="009C71A4"/>
    <w:rsid w:val="009D18BB"/>
    <w:rsid w:val="009D1A4D"/>
    <w:rsid w:val="009D2527"/>
    <w:rsid w:val="009D3BB6"/>
    <w:rsid w:val="009D493B"/>
    <w:rsid w:val="009D5040"/>
    <w:rsid w:val="009D55F8"/>
    <w:rsid w:val="009D5D3B"/>
    <w:rsid w:val="009D69EE"/>
    <w:rsid w:val="009D6BA0"/>
    <w:rsid w:val="009D735A"/>
    <w:rsid w:val="009D73CF"/>
    <w:rsid w:val="009E0A3F"/>
    <w:rsid w:val="009E25C7"/>
    <w:rsid w:val="009E2C47"/>
    <w:rsid w:val="009E45A5"/>
    <w:rsid w:val="009E5BC0"/>
    <w:rsid w:val="009E7896"/>
    <w:rsid w:val="009F44C0"/>
    <w:rsid w:val="009F4E4D"/>
    <w:rsid w:val="009F67B3"/>
    <w:rsid w:val="009F680A"/>
    <w:rsid w:val="009F693B"/>
    <w:rsid w:val="009F69CA"/>
    <w:rsid w:val="009F7169"/>
    <w:rsid w:val="009F75B9"/>
    <w:rsid w:val="00A00576"/>
    <w:rsid w:val="00A006CC"/>
    <w:rsid w:val="00A00C23"/>
    <w:rsid w:val="00A02DEE"/>
    <w:rsid w:val="00A04039"/>
    <w:rsid w:val="00A060CC"/>
    <w:rsid w:val="00A0610B"/>
    <w:rsid w:val="00A067AE"/>
    <w:rsid w:val="00A103F9"/>
    <w:rsid w:val="00A10E8A"/>
    <w:rsid w:val="00A1148A"/>
    <w:rsid w:val="00A11819"/>
    <w:rsid w:val="00A12036"/>
    <w:rsid w:val="00A12AA3"/>
    <w:rsid w:val="00A1346D"/>
    <w:rsid w:val="00A14976"/>
    <w:rsid w:val="00A14A32"/>
    <w:rsid w:val="00A15D3B"/>
    <w:rsid w:val="00A169A8"/>
    <w:rsid w:val="00A20E63"/>
    <w:rsid w:val="00A2123D"/>
    <w:rsid w:val="00A230F2"/>
    <w:rsid w:val="00A24C5C"/>
    <w:rsid w:val="00A26E9B"/>
    <w:rsid w:val="00A30D0B"/>
    <w:rsid w:val="00A31FA4"/>
    <w:rsid w:val="00A32282"/>
    <w:rsid w:val="00A348ED"/>
    <w:rsid w:val="00A360BB"/>
    <w:rsid w:val="00A36972"/>
    <w:rsid w:val="00A36D70"/>
    <w:rsid w:val="00A40F2B"/>
    <w:rsid w:val="00A44236"/>
    <w:rsid w:val="00A45935"/>
    <w:rsid w:val="00A47057"/>
    <w:rsid w:val="00A47737"/>
    <w:rsid w:val="00A47B15"/>
    <w:rsid w:val="00A47F8A"/>
    <w:rsid w:val="00A51884"/>
    <w:rsid w:val="00A51A28"/>
    <w:rsid w:val="00A52A74"/>
    <w:rsid w:val="00A52D45"/>
    <w:rsid w:val="00A533DD"/>
    <w:rsid w:val="00A543F5"/>
    <w:rsid w:val="00A544B9"/>
    <w:rsid w:val="00A56E82"/>
    <w:rsid w:val="00A629AC"/>
    <w:rsid w:val="00A64362"/>
    <w:rsid w:val="00A646D7"/>
    <w:rsid w:val="00A664A1"/>
    <w:rsid w:val="00A73041"/>
    <w:rsid w:val="00A763EE"/>
    <w:rsid w:val="00A77BCC"/>
    <w:rsid w:val="00A802A9"/>
    <w:rsid w:val="00A80BC0"/>
    <w:rsid w:val="00A810AE"/>
    <w:rsid w:val="00A816C5"/>
    <w:rsid w:val="00A8254D"/>
    <w:rsid w:val="00A85365"/>
    <w:rsid w:val="00A87845"/>
    <w:rsid w:val="00A914D8"/>
    <w:rsid w:val="00A91CDF"/>
    <w:rsid w:val="00A9209D"/>
    <w:rsid w:val="00A923E6"/>
    <w:rsid w:val="00A92521"/>
    <w:rsid w:val="00A93060"/>
    <w:rsid w:val="00A93D35"/>
    <w:rsid w:val="00A9435E"/>
    <w:rsid w:val="00A949E0"/>
    <w:rsid w:val="00A949F9"/>
    <w:rsid w:val="00A96147"/>
    <w:rsid w:val="00A9691E"/>
    <w:rsid w:val="00A96A52"/>
    <w:rsid w:val="00A96AE0"/>
    <w:rsid w:val="00A9736D"/>
    <w:rsid w:val="00A97478"/>
    <w:rsid w:val="00AA019F"/>
    <w:rsid w:val="00AA049C"/>
    <w:rsid w:val="00AA0695"/>
    <w:rsid w:val="00AA0DC8"/>
    <w:rsid w:val="00AA329B"/>
    <w:rsid w:val="00AA4003"/>
    <w:rsid w:val="00AA4121"/>
    <w:rsid w:val="00AA44EF"/>
    <w:rsid w:val="00AA46A6"/>
    <w:rsid w:val="00AA5594"/>
    <w:rsid w:val="00AB0D35"/>
    <w:rsid w:val="00AB16B4"/>
    <w:rsid w:val="00AB1762"/>
    <w:rsid w:val="00AB1DAF"/>
    <w:rsid w:val="00AB27F2"/>
    <w:rsid w:val="00AB2A87"/>
    <w:rsid w:val="00AB30F2"/>
    <w:rsid w:val="00AB3CEA"/>
    <w:rsid w:val="00AB44AE"/>
    <w:rsid w:val="00AB51BA"/>
    <w:rsid w:val="00AB57EC"/>
    <w:rsid w:val="00AB57F2"/>
    <w:rsid w:val="00AB755B"/>
    <w:rsid w:val="00AB7EB2"/>
    <w:rsid w:val="00AC0B40"/>
    <w:rsid w:val="00AC1440"/>
    <w:rsid w:val="00AC1C3F"/>
    <w:rsid w:val="00AC39AA"/>
    <w:rsid w:val="00AC5DBB"/>
    <w:rsid w:val="00AC61BC"/>
    <w:rsid w:val="00AC66FA"/>
    <w:rsid w:val="00AC6B41"/>
    <w:rsid w:val="00AC6BC5"/>
    <w:rsid w:val="00AC7DFB"/>
    <w:rsid w:val="00AD183B"/>
    <w:rsid w:val="00AD235E"/>
    <w:rsid w:val="00AD34F3"/>
    <w:rsid w:val="00AD38A2"/>
    <w:rsid w:val="00AD5B2B"/>
    <w:rsid w:val="00AD78CE"/>
    <w:rsid w:val="00AE0263"/>
    <w:rsid w:val="00AE0C36"/>
    <w:rsid w:val="00AE2004"/>
    <w:rsid w:val="00AE2A83"/>
    <w:rsid w:val="00AE358E"/>
    <w:rsid w:val="00AE36C6"/>
    <w:rsid w:val="00AE39D3"/>
    <w:rsid w:val="00AE4F0B"/>
    <w:rsid w:val="00AE4FCC"/>
    <w:rsid w:val="00AE5E1E"/>
    <w:rsid w:val="00AE60DF"/>
    <w:rsid w:val="00AE701B"/>
    <w:rsid w:val="00AE7219"/>
    <w:rsid w:val="00AE73F8"/>
    <w:rsid w:val="00AF01C7"/>
    <w:rsid w:val="00AF110B"/>
    <w:rsid w:val="00AF22E8"/>
    <w:rsid w:val="00AF3E75"/>
    <w:rsid w:val="00AF61AD"/>
    <w:rsid w:val="00B00FE0"/>
    <w:rsid w:val="00B0247E"/>
    <w:rsid w:val="00B041BE"/>
    <w:rsid w:val="00B054F1"/>
    <w:rsid w:val="00B06C6A"/>
    <w:rsid w:val="00B1181D"/>
    <w:rsid w:val="00B1292C"/>
    <w:rsid w:val="00B14735"/>
    <w:rsid w:val="00B147F8"/>
    <w:rsid w:val="00B160E9"/>
    <w:rsid w:val="00B179E2"/>
    <w:rsid w:val="00B17D44"/>
    <w:rsid w:val="00B223EF"/>
    <w:rsid w:val="00B24164"/>
    <w:rsid w:val="00B252BA"/>
    <w:rsid w:val="00B25CA2"/>
    <w:rsid w:val="00B26470"/>
    <w:rsid w:val="00B2659C"/>
    <w:rsid w:val="00B27524"/>
    <w:rsid w:val="00B27CE9"/>
    <w:rsid w:val="00B30C31"/>
    <w:rsid w:val="00B30FF5"/>
    <w:rsid w:val="00B316F3"/>
    <w:rsid w:val="00B32154"/>
    <w:rsid w:val="00B321FB"/>
    <w:rsid w:val="00B32930"/>
    <w:rsid w:val="00B33DED"/>
    <w:rsid w:val="00B33E6E"/>
    <w:rsid w:val="00B35851"/>
    <w:rsid w:val="00B40897"/>
    <w:rsid w:val="00B4137C"/>
    <w:rsid w:val="00B42C5E"/>
    <w:rsid w:val="00B4587B"/>
    <w:rsid w:val="00B47C94"/>
    <w:rsid w:val="00B50DDF"/>
    <w:rsid w:val="00B55ACC"/>
    <w:rsid w:val="00B577E3"/>
    <w:rsid w:val="00B57FB4"/>
    <w:rsid w:val="00B6056B"/>
    <w:rsid w:val="00B60B49"/>
    <w:rsid w:val="00B61201"/>
    <w:rsid w:val="00B6145F"/>
    <w:rsid w:val="00B61F6B"/>
    <w:rsid w:val="00B63554"/>
    <w:rsid w:val="00B63896"/>
    <w:rsid w:val="00B6418F"/>
    <w:rsid w:val="00B64F9C"/>
    <w:rsid w:val="00B65CB9"/>
    <w:rsid w:val="00B706C9"/>
    <w:rsid w:val="00B70721"/>
    <w:rsid w:val="00B70AEE"/>
    <w:rsid w:val="00B71797"/>
    <w:rsid w:val="00B72ABC"/>
    <w:rsid w:val="00B744A2"/>
    <w:rsid w:val="00B753A2"/>
    <w:rsid w:val="00B758DB"/>
    <w:rsid w:val="00B779FC"/>
    <w:rsid w:val="00B77EA5"/>
    <w:rsid w:val="00B8009D"/>
    <w:rsid w:val="00B80510"/>
    <w:rsid w:val="00B827B6"/>
    <w:rsid w:val="00B845DB"/>
    <w:rsid w:val="00B856A1"/>
    <w:rsid w:val="00B862AB"/>
    <w:rsid w:val="00B878D8"/>
    <w:rsid w:val="00B932DE"/>
    <w:rsid w:val="00B934C7"/>
    <w:rsid w:val="00B9385E"/>
    <w:rsid w:val="00B94130"/>
    <w:rsid w:val="00B94552"/>
    <w:rsid w:val="00B945EE"/>
    <w:rsid w:val="00B94C44"/>
    <w:rsid w:val="00B95669"/>
    <w:rsid w:val="00B971EA"/>
    <w:rsid w:val="00BA322F"/>
    <w:rsid w:val="00BA34BD"/>
    <w:rsid w:val="00BA45DB"/>
    <w:rsid w:val="00BA6F87"/>
    <w:rsid w:val="00BA737D"/>
    <w:rsid w:val="00BB2C54"/>
    <w:rsid w:val="00BB2E1D"/>
    <w:rsid w:val="00BB3844"/>
    <w:rsid w:val="00BB69A1"/>
    <w:rsid w:val="00BC00A0"/>
    <w:rsid w:val="00BC076D"/>
    <w:rsid w:val="00BC0B14"/>
    <w:rsid w:val="00BC13BB"/>
    <w:rsid w:val="00BC1BBA"/>
    <w:rsid w:val="00BC2E77"/>
    <w:rsid w:val="00BC3ADC"/>
    <w:rsid w:val="00BC3FB8"/>
    <w:rsid w:val="00BC418B"/>
    <w:rsid w:val="00BC5248"/>
    <w:rsid w:val="00BC5A7A"/>
    <w:rsid w:val="00BD0053"/>
    <w:rsid w:val="00BD0978"/>
    <w:rsid w:val="00BD3E35"/>
    <w:rsid w:val="00BD6180"/>
    <w:rsid w:val="00BD63A1"/>
    <w:rsid w:val="00BD73DB"/>
    <w:rsid w:val="00BE00F7"/>
    <w:rsid w:val="00BE09D6"/>
    <w:rsid w:val="00BE2968"/>
    <w:rsid w:val="00BE2975"/>
    <w:rsid w:val="00BE3507"/>
    <w:rsid w:val="00BE3802"/>
    <w:rsid w:val="00BE4793"/>
    <w:rsid w:val="00BE4FD6"/>
    <w:rsid w:val="00BE5DF3"/>
    <w:rsid w:val="00BF1639"/>
    <w:rsid w:val="00BF192E"/>
    <w:rsid w:val="00BF21FD"/>
    <w:rsid w:val="00BF293F"/>
    <w:rsid w:val="00BF3DEA"/>
    <w:rsid w:val="00BF46DD"/>
    <w:rsid w:val="00BF4B7B"/>
    <w:rsid w:val="00BF59CC"/>
    <w:rsid w:val="00BF5EE1"/>
    <w:rsid w:val="00C0091C"/>
    <w:rsid w:val="00C00E78"/>
    <w:rsid w:val="00C01528"/>
    <w:rsid w:val="00C02E15"/>
    <w:rsid w:val="00C036DE"/>
    <w:rsid w:val="00C03744"/>
    <w:rsid w:val="00C03E64"/>
    <w:rsid w:val="00C04060"/>
    <w:rsid w:val="00C043C3"/>
    <w:rsid w:val="00C04580"/>
    <w:rsid w:val="00C04A15"/>
    <w:rsid w:val="00C06798"/>
    <w:rsid w:val="00C0679E"/>
    <w:rsid w:val="00C11670"/>
    <w:rsid w:val="00C13454"/>
    <w:rsid w:val="00C13846"/>
    <w:rsid w:val="00C13DB4"/>
    <w:rsid w:val="00C16BDF"/>
    <w:rsid w:val="00C20A91"/>
    <w:rsid w:val="00C2283F"/>
    <w:rsid w:val="00C22868"/>
    <w:rsid w:val="00C2386F"/>
    <w:rsid w:val="00C245D5"/>
    <w:rsid w:val="00C25D0D"/>
    <w:rsid w:val="00C26DC2"/>
    <w:rsid w:val="00C26FF7"/>
    <w:rsid w:val="00C271EA"/>
    <w:rsid w:val="00C30FB4"/>
    <w:rsid w:val="00C32279"/>
    <w:rsid w:val="00C32FCA"/>
    <w:rsid w:val="00C40E61"/>
    <w:rsid w:val="00C40F4A"/>
    <w:rsid w:val="00C416DC"/>
    <w:rsid w:val="00C41725"/>
    <w:rsid w:val="00C41BED"/>
    <w:rsid w:val="00C41ECD"/>
    <w:rsid w:val="00C42551"/>
    <w:rsid w:val="00C42ECE"/>
    <w:rsid w:val="00C449C4"/>
    <w:rsid w:val="00C44BA8"/>
    <w:rsid w:val="00C457EA"/>
    <w:rsid w:val="00C45E0E"/>
    <w:rsid w:val="00C5132F"/>
    <w:rsid w:val="00C5172B"/>
    <w:rsid w:val="00C5204F"/>
    <w:rsid w:val="00C52F66"/>
    <w:rsid w:val="00C53779"/>
    <w:rsid w:val="00C53D07"/>
    <w:rsid w:val="00C5417F"/>
    <w:rsid w:val="00C54601"/>
    <w:rsid w:val="00C54A3B"/>
    <w:rsid w:val="00C56634"/>
    <w:rsid w:val="00C56909"/>
    <w:rsid w:val="00C56EA6"/>
    <w:rsid w:val="00C578E0"/>
    <w:rsid w:val="00C57CE8"/>
    <w:rsid w:val="00C60DDD"/>
    <w:rsid w:val="00C63624"/>
    <w:rsid w:val="00C63995"/>
    <w:rsid w:val="00C65206"/>
    <w:rsid w:val="00C65DA8"/>
    <w:rsid w:val="00C66F74"/>
    <w:rsid w:val="00C66FC7"/>
    <w:rsid w:val="00C71BA3"/>
    <w:rsid w:val="00C72A6D"/>
    <w:rsid w:val="00C7406B"/>
    <w:rsid w:val="00C7518F"/>
    <w:rsid w:val="00C809EF"/>
    <w:rsid w:val="00C80DDB"/>
    <w:rsid w:val="00C81294"/>
    <w:rsid w:val="00C8153C"/>
    <w:rsid w:val="00C81A62"/>
    <w:rsid w:val="00C82225"/>
    <w:rsid w:val="00C84B58"/>
    <w:rsid w:val="00C85AF4"/>
    <w:rsid w:val="00C86560"/>
    <w:rsid w:val="00C9283D"/>
    <w:rsid w:val="00C92A5A"/>
    <w:rsid w:val="00C92BC9"/>
    <w:rsid w:val="00C92F6F"/>
    <w:rsid w:val="00C9338F"/>
    <w:rsid w:val="00C946EC"/>
    <w:rsid w:val="00C950A7"/>
    <w:rsid w:val="00C95127"/>
    <w:rsid w:val="00C96828"/>
    <w:rsid w:val="00C968F5"/>
    <w:rsid w:val="00C96D42"/>
    <w:rsid w:val="00C96E9C"/>
    <w:rsid w:val="00C978E0"/>
    <w:rsid w:val="00CA3385"/>
    <w:rsid w:val="00CA409F"/>
    <w:rsid w:val="00CA6653"/>
    <w:rsid w:val="00CA6911"/>
    <w:rsid w:val="00CA735E"/>
    <w:rsid w:val="00CA789A"/>
    <w:rsid w:val="00CA7F9C"/>
    <w:rsid w:val="00CB002F"/>
    <w:rsid w:val="00CB183B"/>
    <w:rsid w:val="00CB24C4"/>
    <w:rsid w:val="00CB3625"/>
    <w:rsid w:val="00CB3EEF"/>
    <w:rsid w:val="00CB4408"/>
    <w:rsid w:val="00CB5673"/>
    <w:rsid w:val="00CB5DBF"/>
    <w:rsid w:val="00CB620F"/>
    <w:rsid w:val="00CB671B"/>
    <w:rsid w:val="00CB6EA0"/>
    <w:rsid w:val="00CB7366"/>
    <w:rsid w:val="00CC0E73"/>
    <w:rsid w:val="00CC23B8"/>
    <w:rsid w:val="00CC41D0"/>
    <w:rsid w:val="00CC564A"/>
    <w:rsid w:val="00CC66BD"/>
    <w:rsid w:val="00CC67C5"/>
    <w:rsid w:val="00CC7718"/>
    <w:rsid w:val="00CD3991"/>
    <w:rsid w:val="00CD4F79"/>
    <w:rsid w:val="00CD5C06"/>
    <w:rsid w:val="00CD6419"/>
    <w:rsid w:val="00CD6661"/>
    <w:rsid w:val="00CD6E62"/>
    <w:rsid w:val="00CD71B7"/>
    <w:rsid w:val="00CD7620"/>
    <w:rsid w:val="00CE00D8"/>
    <w:rsid w:val="00CE1270"/>
    <w:rsid w:val="00CE1665"/>
    <w:rsid w:val="00CE2935"/>
    <w:rsid w:val="00CE2F26"/>
    <w:rsid w:val="00CE2FF6"/>
    <w:rsid w:val="00CE37D3"/>
    <w:rsid w:val="00CE4844"/>
    <w:rsid w:val="00CE65A7"/>
    <w:rsid w:val="00CE6FA5"/>
    <w:rsid w:val="00CE7FC9"/>
    <w:rsid w:val="00CF1ACB"/>
    <w:rsid w:val="00CF1E60"/>
    <w:rsid w:val="00CF4A92"/>
    <w:rsid w:val="00D00093"/>
    <w:rsid w:val="00D018DE"/>
    <w:rsid w:val="00D019BD"/>
    <w:rsid w:val="00D0249E"/>
    <w:rsid w:val="00D03E2F"/>
    <w:rsid w:val="00D0411B"/>
    <w:rsid w:val="00D04417"/>
    <w:rsid w:val="00D0498E"/>
    <w:rsid w:val="00D05755"/>
    <w:rsid w:val="00D0664B"/>
    <w:rsid w:val="00D06E7A"/>
    <w:rsid w:val="00D07BCE"/>
    <w:rsid w:val="00D110E1"/>
    <w:rsid w:val="00D1186C"/>
    <w:rsid w:val="00D139B0"/>
    <w:rsid w:val="00D14888"/>
    <w:rsid w:val="00D14C42"/>
    <w:rsid w:val="00D16590"/>
    <w:rsid w:val="00D17480"/>
    <w:rsid w:val="00D203DB"/>
    <w:rsid w:val="00D24739"/>
    <w:rsid w:val="00D253DE"/>
    <w:rsid w:val="00D25FD2"/>
    <w:rsid w:val="00D27B0E"/>
    <w:rsid w:val="00D3078E"/>
    <w:rsid w:val="00D31556"/>
    <w:rsid w:val="00D31983"/>
    <w:rsid w:val="00D32CDB"/>
    <w:rsid w:val="00D32E06"/>
    <w:rsid w:val="00D3478C"/>
    <w:rsid w:val="00D350CB"/>
    <w:rsid w:val="00D36152"/>
    <w:rsid w:val="00D373DA"/>
    <w:rsid w:val="00D4005C"/>
    <w:rsid w:val="00D40456"/>
    <w:rsid w:val="00D41D1B"/>
    <w:rsid w:val="00D429ED"/>
    <w:rsid w:val="00D431C5"/>
    <w:rsid w:val="00D445C9"/>
    <w:rsid w:val="00D45BF4"/>
    <w:rsid w:val="00D45F1D"/>
    <w:rsid w:val="00D517C0"/>
    <w:rsid w:val="00D519DF"/>
    <w:rsid w:val="00D51CFE"/>
    <w:rsid w:val="00D51F29"/>
    <w:rsid w:val="00D53B49"/>
    <w:rsid w:val="00D53E26"/>
    <w:rsid w:val="00D54B98"/>
    <w:rsid w:val="00D55037"/>
    <w:rsid w:val="00D56015"/>
    <w:rsid w:val="00D5796B"/>
    <w:rsid w:val="00D607E2"/>
    <w:rsid w:val="00D60837"/>
    <w:rsid w:val="00D6154E"/>
    <w:rsid w:val="00D62209"/>
    <w:rsid w:val="00D628A0"/>
    <w:rsid w:val="00D63378"/>
    <w:rsid w:val="00D6391D"/>
    <w:rsid w:val="00D64421"/>
    <w:rsid w:val="00D65F65"/>
    <w:rsid w:val="00D66567"/>
    <w:rsid w:val="00D6667C"/>
    <w:rsid w:val="00D6678B"/>
    <w:rsid w:val="00D66C39"/>
    <w:rsid w:val="00D67C29"/>
    <w:rsid w:val="00D70527"/>
    <w:rsid w:val="00D71E00"/>
    <w:rsid w:val="00D728C8"/>
    <w:rsid w:val="00D72D53"/>
    <w:rsid w:val="00D7502D"/>
    <w:rsid w:val="00D757F0"/>
    <w:rsid w:val="00D77022"/>
    <w:rsid w:val="00D8056C"/>
    <w:rsid w:val="00D80DCF"/>
    <w:rsid w:val="00D815EF"/>
    <w:rsid w:val="00D82EBA"/>
    <w:rsid w:val="00D8346E"/>
    <w:rsid w:val="00D83C2F"/>
    <w:rsid w:val="00D85532"/>
    <w:rsid w:val="00D85570"/>
    <w:rsid w:val="00D85C2F"/>
    <w:rsid w:val="00D8666E"/>
    <w:rsid w:val="00D86779"/>
    <w:rsid w:val="00D86B5B"/>
    <w:rsid w:val="00D87E7D"/>
    <w:rsid w:val="00D87EC5"/>
    <w:rsid w:val="00D91267"/>
    <w:rsid w:val="00D92B8C"/>
    <w:rsid w:val="00D9318B"/>
    <w:rsid w:val="00D938CD"/>
    <w:rsid w:val="00D97BD0"/>
    <w:rsid w:val="00DA1FA5"/>
    <w:rsid w:val="00DA2E89"/>
    <w:rsid w:val="00DA37E3"/>
    <w:rsid w:val="00DA3DA5"/>
    <w:rsid w:val="00DA5BF1"/>
    <w:rsid w:val="00DA6871"/>
    <w:rsid w:val="00DA6A03"/>
    <w:rsid w:val="00DB0DD9"/>
    <w:rsid w:val="00DB1725"/>
    <w:rsid w:val="00DB3C8A"/>
    <w:rsid w:val="00DB3E36"/>
    <w:rsid w:val="00DB70C0"/>
    <w:rsid w:val="00DB7502"/>
    <w:rsid w:val="00DB7E45"/>
    <w:rsid w:val="00DB7FCC"/>
    <w:rsid w:val="00DC30EC"/>
    <w:rsid w:val="00DC4CAF"/>
    <w:rsid w:val="00DD1351"/>
    <w:rsid w:val="00DD196B"/>
    <w:rsid w:val="00DD2151"/>
    <w:rsid w:val="00DD2D6C"/>
    <w:rsid w:val="00DD31CA"/>
    <w:rsid w:val="00DD4344"/>
    <w:rsid w:val="00DD69EA"/>
    <w:rsid w:val="00DD6BEE"/>
    <w:rsid w:val="00DE0402"/>
    <w:rsid w:val="00DE1DC2"/>
    <w:rsid w:val="00DE332E"/>
    <w:rsid w:val="00DE502A"/>
    <w:rsid w:val="00DE616E"/>
    <w:rsid w:val="00DE7D4F"/>
    <w:rsid w:val="00DE7E8D"/>
    <w:rsid w:val="00DF0726"/>
    <w:rsid w:val="00DF1EEB"/>
    <w:rsid w:val="00DF2223"/>
    <w:rsid w:val="00DF41C8"/>
    <w:rsid w:val="00DF4FE9"/>
    <w:rsid w:val="00E000E1"/>
    <w:rsid w:val="00E0103B"/>
    <w:rsid w:val="00E025C6"/>
    <w:rsid w:val="00E02EA9"/>
    <w:rsid w:val="00E03341"/>
    <w:rsid w:val="00E03791"/>
    <w:rsid w:val="00E04274"/>
    <w:rsid w:val="00E044C5"/>
    <w:rsid w:val="00E046AB"/>
    <w:rsid w:val="00E05A7A"/>
    <w:rsid w:val="00E05D52"/>
    <w:rsid w:val="00E10579"/>
    <w:rsid w:val="00E107DE"/>
    <w:rsid w:val="00E1267E"/>
    <w:rsid w:val="00E12D61"/>
    <w:rsid w:val="00E12D63"/>
    <w:rsid w:val="00E12DF8"/>
    <w:rsid w:val="00E16CE2"/>
    <w:rsid w:val="00E1701D"/>
    <w:rsid w:val="00E177AB"/>
    <w:rsid w:val="00E17822"/>
    <w:rsid w:val="00E20571"/>
    <w:rsid w:val="00E21BFD"/>
    <w:rsid w:val="00E21C3D"/>
    <w:rsid w:val="00E22D9E"/>
    <w:rsid w:val="00E25307"/>
    <w:rsid w:val="00E25B1A"/>
    <w:rsid w:val="00E25C66"/>
    <w:rsid w:val="00E25FC7"/>
    <w:rsid w:val="00E26AB2"/>
    <w:rsid w:val="00E271DD"/>
    <w:rsid w:val="00E3060D"/>
    <w:rsid w:val="00E31572"/>
    <w:rsid w:val="00E31DF7"/>
    <w:rsid w:val="00E344C7"/>
    <w:rsid w:val="00E34D84"/>
    <w:rsid w:val="00E37D90"/>
    <w:rsid w:val="00E37E9F"/>
    <w:rsid w:val="00E40DC9"/>
    <w:rsid w:val="00E41077"/>
    <w:rsid w:val="00E414FF"/>
    <w:rsid w:val="00E41CE2"/>
    <w:rsid w:val="00E428D6"/>
    <w:rsid w:val="00E438E8"/>
    <w:rsid w:val="00E45E67"/>
    <w:rsid w:val="00E479E2"/>
    <w:rsid w:val="00E51E34"/>
    <w:rsid w:val="00E545BA"/>
    <w:rsid w:val="00E5493D"/>
    <w:rsid w:val="00E556B2"/>
    <w:rsid w:val="00E55D0A"/>
    <w:rsid w:val="00E564F2"/>
    <w:rsid w:val="00E56D36"/>
    <w:rsid w:val="00E572A9"/>
    <w:rsid w:val="00E578BC"/>
    <w:rsid w:val="00E57B02"/>
    <w:rsid w:val="00E60D8B"/>
    <w:rsid w:val="00E6115B"/>
    <w:rsid w:val="00E61728"/>
    <w:rsid w:val="00E64F0C"/>
    <w:rsid w:val="00E659F3"/>
    <w:rsid w:val="00E66910"/>
    <w:rsid w:val="00E674CA"/>
    <w:rsid w:val="00E749BF"/>
    <w:rsid w:val="00E7573E"/>
    <w:rsid w:val="00E75F1E"/>
    <w:rsid w:val="00E766CA"/>
    <w:rsid w:val="00E80341"/>
    <w:rsid w:val="00E82610"/>
    <w:rsid w:val="00E83355"/>
    <w:rsid w:val="00E839D4"/>
    <w:rsid w:val="00E8419D"/>
    <w:rsid w:val="00E84AC3"/>
    <w:rsid w:val="00E84DDD"/>
    <w:rsid w:val="00E8515B"/>
    <w:rsid w:val="00E855D2"/>
    <w:rsid w:val="00E87252"/>
    <w:rsid w:val="00E90216"/>
    <w:rsid w:val="00E930E1"/>
    <w:rsid w:val="00E9404A"/>
    <w:rsid w:val="00E946E4"/>
    <w:rsid w:val="00E95ECE"/>
    <w:rsid w:val="00E95FB1"/>
    <w:rsid w:val="00E96F66"/>
    <w:rsid w:val="00EA0264"/>
    <w:rsid w:val="00EA0794"/>
    <w:rsid w:val="00EA0D60"/>
    <w:rsid w:val="00EA1832"/>
    <w:rsid w:val="00EA1F60"/>
    <w:rsid w:val="00EA2125"/>
    <w:rsid w:val="00EA5952"/>
    <w:rsid w:val="00EA5A5C"/>
    <w:rsid w:val="00EA637C"/>
    <w:rsid w:val="00EA6EAF"/>
    <w:rsid w:val="00EA7529"/>
    <w:rsid w:val="00EB0EE4"/>
    <w:rsid w:val="00EB1192"/>
    <w:rsid w:val="00EB2ACE"/>
    <w:rsid w:val="00EB3D0B"/>
    <w:rsid w:val="00EB4EB2"/>
    <w:rsid w:val="00EB6438"/>
    <w:rsid w:val="00EB73C7"/>
    <w:rsid w:val="00EC00AE"/>
    <w:rsid w:val="00EC101C"/>
    <w:rsid w:val="00EC1384"/>
    <w:rsid w:val="00EC168D"/>
    <w:rsid w:val="00EC2363"/>
    <w:rsid w:val="00EC2BD7"/>
    <w:rsid w:val="00EC425B"/>
    <w:rsid w:val="00EC5078"/>
    <w:rsid w:val="00EC5310"/>
    <w:rsid w:val="00EC5C8B"/>
    <w:rsid w:val="00EC683A"/>
    <w:rsid w:val="00EC6A71"/>
    <w:rsid w:val="00EC6E71"/>
    <w:rsid w:val="00EC77F8"/>
    <w:rsid w:val="00ED1B29"/>
    <w:rsid w:val="00ED1B69"/>
    <w:rsid w:val="00ED1BC7"/>
    <w:rsid w:val="00ED2917"/>
    <w:rsid w:val="00ED2DB0"/>
    <w:rsid w:val="00ED3298"/>
    <w:rsid w:val="00ED4618"/>
    <w:rsid w:val="00ED4922"/>
    <w:rsid w:val="00ED7042"/>
    <w:rsid w:val="00EE0955"/>
    <w:rsid w:val="00EE140D"/>
    <w:rsid w:val="00EE36BD"/>
    <w:rsid w:val="00EE468A"/>
    <w:rsid w:val="00EE4A8C"/>
    <w:rsid w:val="00EE4E23"/>
    <w:rsid w:val="00EE4F89"/>
    <w:rsid w:val="00EE76F6"/>
    <w:rsid w:val="00EF0B4B"/>
    <w:rsid w:val="00EF0F01"/>
    <w:rsid w:val="00EF13C3"/>
    <w:rsid w:val="00EF40FF"/>
    <w:rsid w:val="00EF495E"/>
    <w:rsid w:val="00EF4AF4"/>
    <w:rsid w:val="00EF5FBF"/>
    <w:rsid w:val="00EF7214"/>
    <w:rsid w:val="00EF7285"/>
    <w:rsid w:val="00F01208"/>
    <w:rsid w:val="00F02123"/>
    <w:rsid w:val="00F0266E"/>
    <w:rsid w:val="00F03E2E"/>
    <w:rsid w:val="00F060B9"/>
    <w:rsid w:val="00F07D34"/>
    <w:rsid w:val="00F1020A"/>
    <w:rsid w:val="00F130AD"/>
    <w:rsid w:val="00F1331D"/>
    <w:rsid w:val="00F15CF1"/>
    <w:rsid w:val="00F1793C"/>
    <w:rsid w:val="00F21884"/>
    <w:rsid w:val="00F22D8C"/>
    <w:rsid w:val="00F2620A"/>
    <w:rsid w:val="00F26CC1"/>
    <w:rsid w:val="00F31D29"/>
    <w:rsid w:val="00F326BB"/>
    <w:rsid w:val="00F34687"/>
    <w:rsid w:val="00F350DB"/>
    <w:rsid w:val="00F36131"/>
    <w:rsid w:val="00F36790"/>
    <w:rsid w:val="00F372FA"/>
    <w:rsid w:val="00F37755"/>
    <w:rsid w:val="00F402B2"/>
    <w:rsid w:val="00F420F4"/>
    <w:rsid w:val="00F44156"/>
    <w:rsid w:val="00F4441D"/>
    <w:rsid w:val="00F448AC"/>
    <w:rsid w:val="00F450F5"/>
    <w:rsid w:val="00F45406"/>
    <w:rsid w:val="00F45CA9"/>
    <w:rsid w:val="00F45DA4"/>
    <w:rsid w:val="00F461CD"/>
    <w:rsid w:val="00F50453"/>
    <w:rsid w:val="00F51A7E"/>
    <w:rsid w:val="00F5352F"/>
    <w:rsid w:val="00F53647"/>
    <w:rsid w:val="00F54D14"/>
    <w:rsid w:val="00F55C32"/>
    <w:rsid w:val="00F55E06"/>
    <w:rsid w:val="00F5606C"/>
    <w:rsid w:val="00F567ED"/>
    <w:rsid w:val="00F56EBA"/>
    <w:rsid w:val="00F61EE0"/>
    <w:rsid w:val="00F63BFD"/>
    <w:rsid w:val="00F65E71"/>
    <w:rsid w:val="00F66069"/>
    <w:rsid w:val="00F67223"/>
    <w:rsid w:val="00F674D3"/>
    <w:rsid w:val="00F678D9"/>
    <w:rsid w:val="00F72AEF"/>
    <w:rsid w:val="00F7326F"/>
    <w:rsid w:val="00F732C5"/>
    <w:rsid w:val="00F7337B"/>
    <w:rsid w:val="00F74848"/>
    <w:rsid w:val="00F74C2A"/>
    <w:rsid w:val="00F7573C"/>
    <w:rsid w:val="00F76741"/>
    <w:rsid w:val="00F767F8"/>
    <w:rsid w:val="00F803FE"/>
    <w:rsid w:val="00F815A3"/>
    <w:rsid w:val="00F81B53"/>
    <w:rsid w:val="00F8292B"/>
    <w:rsid w:val="00F86C4B"/>
    <w:rsid w:val="00F86E29"/>
    <w:rsid w:val="00F90212"/>
    <w:rsid w:val="00F918BE"/>
    <w:rsid w:val="00F920CD"/>
    <w:rsid w:val="00F9236D"/>
    <w:rsid w:val="00F92829"/>
    <w:rsid w:val="00F949F9"/>
    <w:rsid w:val="00F95618"/>
    <w:rsid w:val="00F96F7F"/>
    <w:rsid w:val="00F97221"/>
    <w:rsid w:val="00FA0164"/>
    <w:rsid w:val="00FA02A9"/>
    <w:rsid w:val="00FA220A"/>
    <w:rsid w:val="00FA2292"/>
    <w:rsid w:val="00FA2DFB"/>
    <w:rsid w:val="00FA31D3"/>
    <w:rsid w:val="00FA4BCF"/>
    <w:rsid w:val="00FA5BD4"/>
    <w:rsid w:val="00FB0F94"/>
    <w:rsid w:val="00FB1396"/>
    <w:rsid w:val="00FB1529"/>
    <w:rsid w:val="00FB1F72"/>
    <w:rsid w:val="00FB3574"/>
    <w:rsid w:val="00FB3817"/>
    <w:rsid w:val="00FB4578"/>
    <w:rsid w:val="00FB4F54"/>
    <w:rsid w:val="00FB5A88"/>
    <w:rsid w:val="00FB6BB2"/>
    <w:rsid w:val="00FB755D"/>
    <w:rsid w:val="00FC0431"/>
    <w:rsid w:val="00FC1548"/>
    <w:rsid w:val="00FC2384"/>
    <w:rsid w:val="00FC369C"/>
    <w:rsid w:val="00FC3AA5"/>
    <w:rsid w:val="00FC3BEF"/>
    <w:rsid w:val="00FC486F"/>
    <w:rsid w:val="00FC4DA2"/>
    <w:rsid w:val="00FC6D75"/>
    <w:rsid w:val="00FD1D92"/>
    <w:rsid w:val="00FD285A"/>
    <w:rsid w:val="00FD28C8"/>
    <w:rsid w:val="00FD367A"/>
    <w:rsid w:val="00FD7688"/>
    <w:rsid w:val="00FD7889"/>
    <w:rsid w:val="00FE08B7"/>
    <w:rsid w:val="00FE221B"/>
    <w:rsid w:val="00FE2A5F"/>
    <w:rsid w:val="00FE3479"/>
    <w:rsid w:val="00FE7A39"/>
    <w:rsid w:val="00FE7AA0"/>
    <w:rsid w:val="00FF06E6"/>
    <w:rsid w:val="00FF0EE0"/>
    <w:rsid w:val="00FF180E"/>
    <w:rsid w:val="00FF1818"/>
    <w:rsid w:val="00FF1848"/>
    <w:rsid w:val="00FF2527"/>
    <w:rsid w:val="00FF2994"/>
    <w:rsid w:val="00FF2A61"/>
    <w:rsid w:val="00FF3338"/>
    <w:rsid w:val="00FF48A0"/>
    <w:rsid w:val="00FF5843"/>
    <w:rsid w:val="00FF734E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95D194F"/>
  <w15:chartTrackingRefBased/>
  <w15:docId w15:val="{BC674560-B74D-4F17-95CA-8C8CCE14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990F8B"/>
    <w:pPr>
      <w:keepNext/>
      <w:spacing w:before="240" w:after="240" w:line="480" w:lineRule="auto"/>
      <w:outlineLvl w:val="0"/>
    </w:pPr>
    <w:rPr>
      <w:rFonts w:ascii="Arial" w:eastAsia="Times New Roman" w:hAnsi="Arial" w:cs="Arial"/>
      <w:i/>
      <w:iCs/>
      <w:kern w:val="3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14F3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F192E"/>
    <w:pPr>
      <w:outlineLvl w:val="2"/>
    </w:pPr>
    <w:rPr>
      <w:rFonts w:eastAsia="Times New Roman"/>
      <w:sz w:val="28"/>
      <w:szCs w:val="28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56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5618"/>
  </w:style>
  <w:style w:type="paragraph" w:styleId="BalloonText">
    <w:name w:val="Balloon Text"/>
    <w:basedOn w:val="Normal"/>
    <w:semiHidden/>
    <w:rsid w:val="008278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0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0D6"/>
    <w:pPr>
      <w:ind w:left="720"/>
    </w:pPr>
  </w:style>
  <w:style w:type="paragraph" w:styleId="Footer">
    <w:name w:val="footer"/>
    <w:basedOn w:val="Normal"/>
    <w:link w:val="FooterChar"/>
    <w:uiPriority w:val="99"/>
    <w:rsid w:val="00E12D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2D61"/>
    <w:rPr>
      <w:sz w:val="24"/>
      <w:szCs w:val="24"/>
      <w:lang w:val="en-GB" w:eastAsia="zh-CN"/>
    </w:rPr>
  </w:style>
  <w:style w:type="character" w:customStyle="1" w:styleId="Heading3Char">
    <w:name w:val="Heading 3 Char"/>
    <w:link w:val="Heading3"/>
    <w:uiPriority w:val="9"/>
    <w:rsid w:val="00BF192E"/>
    <w:rPr>
      <w:rFonts w:eastAsia="Times New Roman"/>
      <w:sz w:val="28"/>
      <w:szCs w:val="28"/>
    </w:rPr>
  </w:style>
  <w:style w:type="character" w:styleId="Emphasis">
    <w:name w:val="Emphasis"/>
    <w:uiPriority w:val="20"/>
    <w:qFormat/>
    <w:rsid w:val="00BF192E"/>
    <w:rPr>
      <w:i w:val="0"/>
      <w:iCs w:val="0"/>
    </w:rPr>
  </w:style>
  <w:style w:type="paragraph" w:styleId="FootnoteText">
    <w:name w:val="footnote text"/>
    <w:basedOn w:val="Normal"/>
    <w:link w:val="FootnoteTextChar"/>
    <w:uiPriority w:val="99"/>
    <w:rsid w:val="0035749A"/>
    <w:rPr>
      <w:rFonts w:ascii="Arial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5749A"/>
    <w:rPr>
      <w:rFonts w:ascii="Arial" w:hAnsi="Arial"/>
      <w:lang w:val="en-GB" w:eastAsia="zh-CN"/>
    </w:rPr>
  </w:style>
  <w:style w:type="character" w:styleId="FootnoteReference">
    <w:name w:val="footnote reference"/>
    <w:uiPriority w:val="99"/>
    <w:rsid w:val="00C245D5"/>
    <w:rPr>
      <w:vertAlign w:val="superscript"/>
    </w:rPr>
  </w:style>
  <w:style w:type="paragraph" w:customStyle="1" w:styleId="Default">
    <w:name w:val="Default"/>
    <w:rsid w:val="008037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990F8B"/>
    <w:rPr>
      <w:rFonts w:ascii="Arial" w:eastAsia="Times New Roman" w:hAnsi="Arial" w:cs="Arial"/>
      <w:i/>
      <w:iCs/>
      <w:kern w:val="32"/>
      <w:sz w:val="24"/>
      <w:szCs w:val="24"/>
      <w:u w:val="single"/>
      <w:lang w:val="en-GB" w:eastAsia="zh-CN"/>
    </w:rPr>
  </w:style>
  <w:style w:type="character" w:customStyle="1" w:styleId="Heading2Char">
    <w:name w:val="Heading 2 Char"/>
    <w:link w:val="Heading2"/>
    <w:semiHidden/>
    <w:rsid w:val="00814F3C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zh-CN"/>
    </w:rPr>
  </w:style>
  <w:style w:type="paragraph" w:styleId="Title">
    <w:name w:val="Title"/>
    <w:link w:val="TitleChar"/>
    <w:qFormat/>
    <w:rsid w:val="00FF0EE0"/>
    <w:pPr>
      <w:widowControl w:val="0"/>
    </w:pPr>
    <w:rPr>
      <w:rFonts w:ascii="Arial" w:eastAsia="Times New Roman" w:hAnsi="Arial"/>
      <w:sz w:val="25"/>
      <w:lang w:eastAsia="en-US"/>
    </w:rPr>
  </w:style>
  <w:style w:type="character" w:customStyle="1" w:styleId="TitleChar">
    <w:name w:val="Title Char"/>
    <w:link w:val="Title"/>
    <w:rsid w:val="00FF0EE0"/>
    <w:rPr>
      <w:rFonts w:ascii="Arial" w:eastAsia="Times New Roman" w:hAnsi="Arial"/>
      <w:sz w:val="25"/>
      <w:lang w:eastAsia="en-US"/>
    </w:rPr>
  </w:style>
  <w:style w:type="paragraph" w:customStyle="1" w:styleId="Indent">
    <w:name w:val="Indent"/>
    <w:basedOn w:val="Main"/>
    <w:rsid w:val="00FB4F54"/>
    <w:pPr>
      <w:numPr>
        <w:ilvl w:val="1"/>
      </w:numPr>
      <w:ind w:left="1418" w:hanging="709"/>
    </w:pPr>
  </w:style>
  <w:style w:type="paragraph" w:customStyle="1" w:styleId="Main">
    <w:name w:val="Main"/>
    <w:basedOn w:val="Normal"/>
    <w:qFormat/>
    <w:rsid w:val="005D1AC6"/>
    <w:pPr>
      <w:numPr>
        <w:numId w:val="1"/>
      </w:numPr>
      <w:spacing w:after="240" w:line="480" w:lineRule="auto"/>
      <w:ind w:left="709" w:hanging="709"/>
      <w:jc w:val="both"/>
    </w:pPr>
    <w:rPr>
      <w:rFonts w:ascii="Arial" w:eastAsia="Times New Roman" w:hAnsi="Arial" w:cs="Arial"/>
      <w:lang w:eastAsia="en-ZA"/>
    </w:rPr>
  </w:style>
  <w:style w:type="paragraph" w:styleId="Quote">
    <w:name w:val="Quote"/>
    <w:basedOn w:val="Normal"/>
    <w:next w:val="Normal"/>
    <w:link w:val="QuoteChar"/>
    <w:uiPriority w:val="29"/>
    <w:qFormat/>
    <w:rsid w:val="000068CB"/>
    <w:pPr>
      <w:numPr>
        <w:numId w:val="2"/>
      </w:numPr>
      <w:spacing w:before="200" w:after="360" w:line="360" w:lineRule="auto"/>
      <w:ind w:left="1219" w:right="862" w:hanging="357"/>
      <w:jc w:val="both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068CB"/>
    <w:rPr>
      <w:rFonts w:ascii="Arial" w:hAnsi="Arial" w:cs="Arial"/>
      <w:i/>
      <w:iCs/>
      <w:color w:val="404040" w:themeColor="text1" w:themeTint="BF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3185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561F-D5B1-4938-AE2F-C34B0D34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SOUTH AFRICA</vt:lpstr>
    </vt:vector>
  </TitlesOfParts>
  <Company>Hewlett-Packard</Company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SOUTH AFRICA</dc:title>
  <dc:subject/>
  <dc:creator>motatum</dc:creator>
  <cp:keywords/>
  <cp:lastModifiedBy>Mariana Anguelov</cp:lastModifiedBy>
  <cp:revision>3</cp:revision>
  <cp:lastPrinted>2020-07-29T10:00:00Z</cp:lastPrinted>
  <dcterms:created xsi:type="dcterms:W3CDTF">2023-02-14T09:18:00Z</dcterms:created>
  <dcterms:modified xsi:type="dcterms:W3CDTF">2023-02-14T17:47:00Z</dcterms:modified>
</cp:coreProperties>
</file>