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73507D98" w14:textId="74B4A5E0" w:rsidR="00B50B7F" w:rsidRDefault="00094DC2" w:rsidP="00094DC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3CC88C21" w:rsidR="006F2A2D" w:rsidRPr="00B50B7F" w:rsidRDefault="00094DC2" w:rsidP="00094DC2">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692EA04D" w:rsidR="006F2A2D" w:rsidRDefault="00094DC2" w:rsidP="00094DC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3EA43617" w:rsidR="006F2A2D" w:rsidRDefault="006F2A2D" w:rsidP="006D4C73">
                            <w:pPr>
                              <w:rPr>
                                <w:noProof/>
                                <w:lang w:val="en-US"/>
                              </w:rPr>
                            </w:pPr>
                            <w:r>
                              <w:rPr>
                                <w:rFonts w:ascii="Century Gothic" w:hAnsi="Century Gothic"/>
                                <w:b/>
                                <w:sz w:val="18"/>
                                <w:szCs w:val="18"/>
                              </w:rPr>
                              <w:t xml:space="preserve"> </w:t>
                            </w:r>
                          </w:p>
                          <w:p w14:paraId="3CBBEB8B" w14:textId="77777777" w:rsidR="00987206" w:rsidRDefault="00987206"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1FB8486D"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350B6">
                              <w:rPr>
                                <w:rFonts w:ascii="Century Gothic" w:hAnsi="Century Gothic"/>
                                <w:sz w:val="18"/>
                                <w:szCs w:val="18"/>
                              </w:rPr>
                              <w:t>9</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73507D98" w14:textId="74B4A5E0" w:rsidR="00B50B7F" w:rsidRDefault="00094DC2" w:rsidP="00094DC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sidRPr="00B50B7F">
                        <w:rPr>
                          <w:rFonts w:ascii="Century Gothic" w:hAnsi="Century Gothic"/>
                          <w:sz w:val="20"/>
                          <w:szCs w:val="20"/>
                        </w:rPr>
                        <w:t xml:space="preserve">REPORTABLE: </w:t>
                      </w:r>
                      <w:r w:rsidR="00B50B7F">
                        <w:rPr>
                          <w:rFonts w:ascii="Century Gothic" w:hAnsi="Century Gothic"/>
                          <w:sz w:val="20"/>
                          <w:szCs w:val="20"/>
                        </w:rPr>
                        <w:t>NO</w:t>
                      </w:r>
                    </w:p>
                    <w:p w14:paraId="300C0173" w14:textId="3CC88C21" w:rsidR="006F2A2D" w:rsidRPr="00B50B7F" w:rsidRDefault="00094DC2" w:rsidP="00094DC2">
                      <w:pPr>
                        <w:tabs>
                          <w:tab w:val="left" w:pos="900"/>
                        </w:tabs>
                        <w:ind w:left="900" w:hanging="720"/>
                        <w:rPr>
                          <w:rFonts w:ascii="Century Gothic" w:hAnsi="Century Gothic"/>
                          <w:sz w:val="20"/>
                          <w:szCs w:val="20"/>
                        </w:rPr>
                      </w:pPr>
                      <w:r w:rsidRPr="00B50B7F">
                        <w:rPr>
                          <w:rFonts w:ascii="Century Gothic" w:hAnsi="Century Gothic"/>
                          <w:sz w:val="20"/>
                          <w:szCs w:val="20"/>
                        </w:rPr>
                        <w:t>(2)</w:t>
                      </w:r>
                      <w:r w:rsidRPr="00B50B7F">
                        <w:rPr>
                          <w:rFonts w:ascii="Century Gothic" w:hAnsi="Century Gothic"/>
                          <w:sz w:val="20"/>
                          <w:szCs w:val="20"/>
                        </w:rPr>
                        <w:tab/>
                      </w:r>
                      <w:r w:rsidR="006F2A2D" w:rsidRPr="00B50B7F">
                        <w:rPr>
                          <w:rFonts w:ascii="Century Gothic" w:hAnsi="Century Gothic"/>
                          <w:sz w:val="20"/>
                          <w:szCs w:val="20"/>
                        </w:rPr>
                        <w:t>OF INTEREST TO OTHER JUDGES:</w:t>
                      </w:r>
                      <w:r w:rsidR="00256CE8" w:rsidRPr="00B50B7F">
                        <w:rPr>
                          <w:rFonts w:ascii="Century Gothic" w:hAnsi="Century Gothic"/>
                          <w:sz w:val="20"/>
                          <w:szCs w:val="20"/>
                        </w:rPr>
                        <w:t xml:space="preserve"> </w:t>
                      </w:r>
                      <w:r w:rsidR="00B50B7F">
                        <w:rPr>
                          <w:rFonts w:ascii="Century Gothic" w:hAnsi="Century Gothic"/>
                          <w:sz w:val="20"/>
                          <w:szCs w:val="20"/>
                        </w:rPr>
                        <w:t>NO</w:t>
                      </w:r>
                    </w:p>
                    <w:p w14:paraId="57A058C4" w14:textId="692EA04D" w:rsidR="006F2A2D" w:rsidRDefault="00094DC2" w:rsidP="00094DC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3EA43617" w:rsidR="006F2A2D" w:rsidRDefault="006F2A2D" w:rsidP="006D4C73">
                      <w:pPr>
                        <w:rPr>
                          <w:noProof/>
                          <w:lang w:val="en-US"/>
                        </w:rPr>
                      </w:pPr>
                      <w:r>
                        <w:rPr>
                          <w:rFonts w:ascii="Century Gothic" w:hAnsi="Century Gothic"/>
                          <w:b/>
                          <w:sz w:val="18"/>
                          <w:szCs w:val="18"/>
                        </w:rPr>
                        <w:t xml:space="preserve"> </w:t>
                      </w:r>
                    </w:p>
                    <w:p w14:paraId="3CBBEB8B" w14:textId="77777777" w:rsidR="00987206" w:rsidRDefault="00987206"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1FB8486D"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350B6">
                        <w:rPr>
                          <w:rFonts w:ascii="Century Gothic" w:hAnsi="Century Gothic"/>
                          <w:sz w:val="18"/>
                          <w:szCs w:val="18"/>
                        </w:rPr>
                        <w:t>9</w:t>
                      </w:r>
                      <w:r w:rsidR="006F1EAF">
                        <w:rPr>
                          <w:rFonts w:ascii="Century Gothic" w:hAnsi="Century Gothic"/>
                          <w:sz w:val="18"/>
                          <w:szCs w:val="18"/>
                        </w:rPr>
                        <w:t xml:space="preserve"> </w:t>
                      </w:r>
                      <w:r w:rsidR="00760139">
                        <w:rPr>
                          <w:rFonts w:ascii="Century Gothic" w:hAnsi="Century Gothic"/>
                          <w:sz w:val="18"/>
                          <w:szCs w:val="18"/>
                        </w:rPr>
                        <w:t>October</w:t>
                      </w:r>
                      <w:r w:rsidR="006F2A2D">
                        <w:rPr>
                          <w:rFonts w:ascii="Century Gothic" w:hAnsi="Century Gothic"/>
                          <w:sz w:val="18"/>
                          <w:szCs w:val="18"/>
                        </w:rPr>
                        <w:t xml:space="preserve">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47E7C5F9"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6350B6">
        <w:rPr>
          <w:rFonts w:cs="Arial"/>
          <w:b w:val="0"/>
          <w:sz w:val="24"/>
          <w:szCs w:val="24"/>
          <w:lang w:val="en-US"/>
        </w:rPr>
        <w:t>2021/46570</w:t>
      </w:r>
    </w:p>
    <w:p w14:paraId="7FBCF7D6" w14:textId="77777777" w:rsidR="003C1DE8" w:rsidRDefault="003C1DE8" w:rsidP="00D261C3">
      <w:pPr>
        <w:tabs>
          <w:tab w:val="right" w:pos="8646"/>
        </w:tabs>
        <w:rPr>
          <w:rFonts w:ascii="Arial" w:hAnsi="Arial"/>
          <w:b/>
        </w:rPr>
      </w:pPr>
    </w:p>
    <w:p w14:paraId="258A5779" w14:textId="77777777" w:rsidR="000A49EA" w:rsidRPr="00D261C3" w:rsidRDefault="000A49EA" w:rsidP="000A49EA">
      <w:pPr>
        <w:tabs>
          <w:tab w:val="right" w:pos="8646"/>
        </w:tabs>
        <w:rPr>
          <w:rFonts w:ascii="Arial" w:hAnsi="Arial"/>
        </w:rPr>
      </w:pPr>
      <w:r w:rsidRPr="00D261C3">
        <w:rPr>
          <w:rFonts w:ascii="Arial" w:hAnsi="Arial"/>
        </w:rPr>
        <w:t>In the matter between:</w:t>
      </w:r>
    </w:p>
    <w:p w14:paraId="474A9021" w14:textId="77777777" w:rsidR="000A49EA" w:rsidRPr="00D261C3" w:rsidRDefault="000A49EA" w:rsidP="000A49EA">
      <w:pPr>
        <w:tabs>
          <w:tab w:val="right" w:pos="8646"/>
        </w:tabs>
        <w:rPr>
          <w:rFonts w:ascii="Arial" w:hAnsi="Arial"/>
          <w:b/>
        </w:rPr>
      </w:pPr>
    </w:p>
    <w:p w14:paraId="12880D4B" w14:textId="7BF88B31" w:rsidR="000A49EA" w:rsidRDefault="006350B6" w:rsidP="000A49EA">
      <w:pPr>
        <w:tabs>
          <w:tab w:val="right" w:pos="8646"/>
        </w:tabs>
        <w:rPr>
          <w:rFonts w:ascii="Arial" w:hAnsi="Arial"/>
          <w:bCs/>
        </w:rPr>
      </w:pPr>
      <w:r>
        <w:rPr>
          <w:rFonts w:ascii="Arial" w:hAnsi="Arial"/>
          <w:b/>
        </w:rPr>
        <w:t>LM</w:t>
      </w:r>
      <w:r w:rsidR="000A49EA">
        <w:rPr>
          <w:rFonts w:ascii="Arial" w:hAnsi="Arial"/>
          <w:b/>
        </w:rPr>
        <w:t xml:space="preserve"> </w:t>
      </w:r>
      <w:r w:rsidR="000A49EA" w:rsidRPr="00D261C3">
        <w:rPr>
          <w:rFonts w:ascii="Arial" w:hAnsi="Arial"/>
          <w:b/>
        </w:rPr>
        <w:tab/>
      </w:r>
      <w:r>
        <w:rPr>
          <w:rFonts w:ascii="Arial" w:hAnsi="Arial"/>
          <w:bCs/>
        </w:rPr>
        <w:t>Plaintiff</w:t>
      </w:r>
    </w:p>
    <w:p w14:paraId="0872BEC8" w14:textId="77777777" w:rsidR="000A49EA" w:rsidRDefault="000A49EA" w:rsidP="000A49EA">
      <w:pPr>
        <w:tabs>
          <w:tab w:val="right" w:pos="8646"/>
        </w:tabs>
        <w:rPr>
          <w:rFonts w:ascii="Arial" w:hAnsi="Arial"/>
          <w:bCs/>
        </w:rPr>
      </w:pPr>
    </w:p>
    <w:p w14:paraId="350DAB8A" w14:textId="77777777" w:rsidR="000A49EA" w:rsidRDefault="000A49EA" w:rsidP="000A49EA">
      <w:pPr>
        <w:tabs>
          <w:tab w:val="right" w:pos="8646"/>
        </w:tabs>
        <w:rPr>
          <w:rFonts w:ascii="Arial" w:hAnsi="Arial"/>
          <w:bCs/>
        </w:rPr>
      </w:pPr>
      <w:r>
        <w:rPr>
          <w:rFonts w:ascii="Arial" w:hAnsi="Arial"/>
          <w:bCs/>
        </w:rPr>
        <w:t>and</w:t>
      </w:r>
    </w:p>
    <w:p w14:paraId="687A9F67" w14:textId="77777777" w:rsidR="000A49EA" w:rsidRDefault="000A49EA" w:rsidP="000A49EA">
      <w:pPr>
        <w:tabs>
          <w:tab w:val="right" w:pos="8646"/>
        </w:tabs>
        <w:rPr>
          <w:rFonts w:ascii="Arial" w:hAnsi="Arial"/>
          <w:bCs/>
        </w:rPr>
      </w:pPr>
    </w:p>
    <w:p w14:paraId="43421D31" w14:textId="53526B76" w:rsidR="000A49EA" w:rsidRDefault="006350B6" w:rsidP="000A49EA">
      <w:pPr>
        <w:tabs>
          <w:tab w:val="right" w:pos="8646"/>
        </w:tabs>
        <w:rPr>
          <w:rFonts w:ascii="Arial" w:hAnsi="Arial"/>
          <w:bCs/>
        </w:rPr>
      </w:pPr>
      <w:r w:rsidRPr="006350B6">
        <w:rPr>
          <w:rFonts w:ascii="Arial" w:hAnsi="Arial"/>
          <w:b/>
          <w:bCs/>
        </w:rPr>
        <w:t>SOUTH AFRICAN BROADCASTING CORPORATION</w:t>
      </w:r>
      <w:r w:rsidRPr="006350B6">
        <w:rPr>
          <w:rFonts w:ascii="Arial" w:hAnsi="Arial"/>
          <w:b/>
          <w:bCs/>
        </w:rPr>
        <w:br/>
        <w:t>(SOC) LTD</w:t>
      </w:r>
      <w:r w:rsidR="000A49EA">
        <w:rPr>
          <w:rFonts w:ascii="Arial" w:hAnsi="Arial"/>
          <w:bCs/>
        </w:rPr>
        <w:tab/>
      </w:r>
      <w:r w:rsidR="00FB32D4">
        <w:rPr>
          <w:rFonts w:ascii="Arial" w:hAnsi="Arial"/>
          <w:bCs/>
        </w:rPr>
        <w:t>Defendant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Pr>
          <w:rFonts w:ascii="Arial" w:eastAsia="Calibri" w:hAnsi="Arial" w:cs="Arial"/>
          <w:b/>
          <w:bCs/>
          <w:color w:val="000000" w:themeColor="text1"/>
          <w:u w:val="single"/>
        </w:rPr>
        <w:t>:</w:t>
      </w:r>
    </w:p>
    <w:p w14:paraId="59B39EAF" w14:textId="77777777" w:rsidR="00C324C1" w:rsidRPr="00BA0C0C" w:rsidRDefault="00C324C1" w:rsidP="00BA0C0C">
      <w:pPr>
        <w:spacing w:line="360" w:lineRule="auto"/>
        <w:contextualSpacing/>
        <w:jc w:val="both"/>
        <w:rPr>
          <w:rFonts w:ascii="Arial" w:eastAsia="Calibri" w:hAnsi="Arial" w:cs="Arial"/>
          <w:b/>
          <w:bCs/>
          <w:color w:val="000000" w:themeColor="text1"/>
        </w:rPr>
      </w:pPr>
    </w:p>
    <w:p w14:paraId="45CF11E5" w14:textId="5667DA4D" w:rsidR="00C324C1" w:rsidRDefault="00094DC2" w:rsidP="00094DC2">
      <w:pPr>
        <w:pStyle w:val="Paragraph12pt"/>
        <w:tabs>
          <w:tab w:val="left" w:pos="851"/>
        </w:tabs>
        <w:ind w:left="851" w:hanging="851"/>
        <w:rPr>
          <w:rFonts w:cs="Arial"/>
        </w:rPr>
      </w:pPr>
      <w:r>
        <w:rPr>
          <w:rFonts w:cs="Arial"/>
          <w:color w:val="000000"/>
          <w:szCs w:val="24"/>
        </w:rPr>
        <w:t>1</w:t>
      </w:r>
      <w:bookmarkStart w:id="0" w:name="_GoBack"/>
      <w:bookmarkEnd w:id="0"/>
      <w:r>
        <w:rPr>
          <w:rFonts w:cs="Arial"/>
          <w:color w:val="000000"/>
          <w:szCs w:val="24"/>
        </w:rPr>
        <w:tab/>
      </w:r>
      <w:r w:rsidR="006350B6">
        <w:rPr>
          <w:rFonts w:cs="Arial"/>
        </w:rPr>
        <w:t xml:space="preserve">The Plaintiff, LM, worked for the defendant, the SABC, for a short period during 2007. LM resigned from her employment on 30 September that year, because she had been sexually harassed by her supervisor, a man </w:t>
      </w:r>
      <w:r w:rsidR="00643D30">
        <w:rPr>
          <w:rFonts w:cs="Arial"/>
        </w:rPr>
        <w:t>I will call</w:t>
      </w:r>
      <w:r w:rsidR="006350B6">
        <w:rPr>
          <w:rFonts w:cs="Arial"/>
        </w:rPr>
        <w:t xml:space="preserve"> K. </w:t>
      </w:r>
      <w:r w:rsidR="00FF1C6F">
        <w:rPr>
          <w:rFonts w:cs="Arial"/>
        </w:rPr>
        <w:t xml:space="preserve">LM instituted a claim against </w:t>
      </w:r>
      <w:r w:rsidR="00EB0CB1">
        <w:rPr>
          <w:rFonts w:cs="Arial"/>
        </w:rPr>
        <w:t xml:space="preserve">the </w:t>
      </w:r>
      <w:r w:rsidR="00FF1C6F">
        <w:rPr>
          <w:rFonts w:cs="Arial"/>
        </w:rPr>
        <w:t xml:space="preserve">SABC for constructive dismissal in the Commission for Conciliation, Mediation and Arbitration (CCMA), but the claim was brought out of time. Condonation was refused. </w:t>
      </w:r>
    </w:p>
    <w:p w14:paraId="102F8F76" w14:textId="3AFEA760" w:rsidR="00FF1C6F" w:rsidRDefault="00094DC2" w:rsidP="00094DC2">
      <w:pPr>
        <w:pStyle w:val="Paragraph12pt"/>
        <w:tabs>
          <w:tab w:val="left" w:pos="851"/>
        </w:tabs>
        <w:ind w:left="851" w:hanging="851"/>
        <w:rPr>
          <w:rFonts w:cs="Arial"/>
        </w:rPr>
      </w:pPr>
      <w:r>
        <w:rPr>
          <w:rFonts w:cs="Arial"/>
          <w:color w:val="000000"/>
          <w:szCs w:val="24"/>
        </w:rPr>
        <w:lastRenderedPageBreak/>
        <w:t>2</w:t>
      </w:r>
      <w:r>
        <w:rPr>
          <w:rFonts w:cs="Arial"/>
          <w:color w:val="000000"/>
          <w:szCs w:val="24"/>
        </w:rPr>
        <w:tab/>
      </w:r>
      <w:r w:rsidR="00FF1C6F">
        <w:rPr>
          <w:rFonts w:cs="Arial"/>
        </w:rPr>
        <w:t xml:space="preserve">Over a decade later, on 31 October 2018, the SABC resolved to institute an inquiry into </w:t>
      </w:r>
      <w:r w:rsidR="005A01A1">
        <w:rPr>
          <w:rFonts w:cs="Arial"/>
        </w:rPr>
        <w:t xml:space="preserve">a range of incidents of </w:t>
      </w:r>
      <w:r w:rsidR="00FF1C6F">
        <w:rPr>
          <w:rFonts w:cs="Arial"/>
        </w:rPr>
        <w:t>sexual harassment</w:t>
      </w:r>
      <w:r w:rsidR="005A01A1">
        <w:rPr>
          <w:rFonts w:cs="Arial"/>
        </w:rPr>
        <w:t xml:space="preserve"> said to have taken place at the broadcaster in the recent past</w:t>
      </w:r>
      <w:r w:rsidR="00FF1C6F">
        <w:rPr>
          <w:rFonts w:cs="Arial"/>
        </w:rPr>
        <w:t xml:space="preserve">. LM participated in the inquiry. She named K as her harasser. The SABC subsequently disciplined and dismissed K, partly or wholly on the strength of his </w:t>
      </w:r>
      <w:r w:rsidR="00643D30">
        <w:rPr>
          <w:rFonts w:cs="Arial"/>
        </w:rPr>
        <w:t>harassment of</w:t>
      </w:r>
      <w:r w:rsidR="00FF1C6F">
        <w:rPr>
          <w:rFonts w:cs="Arial"/>
        </w:rPr>
        <w:t xml:space="preserve"> LM. The report of the commission of inquiry also substantially accepted LM’s allegations and recommended that some form of reparation be made to </w:t>
      </w:r>
      <w:r w:rsidR="00643D30">
        <w:rPr>
          <w:rFonts w:cs="Arial"/>
        </w:rPr>
        <w:t>her</w:t>
      </w:r>
      <w:r w:rsidR="00FF1C6F">
        <w:rPr>
          <w:rFonts w:cs="Arial"/>
        </w:rPr>
        <w:t xml:space="preserve">. There followed </w:t>
      </w:r>
      <w:r w:rsidR="00FB32D4">
        <w:rPr>
          <w:rFonts w:cs="Arial"/>
        </w:rPr>
        <w:t>an</w:t>
      </w:r>
      <w:r w:rsidR="00FF1C6F">
        <w:rPr>
          <w:rFonts w:cs="Arial"/>
        </w:rPr>
        <w:t xml:space="preserve"> engagement between LM and the SA</w:t>
      </w:r>
      <w:r w:rsidR="00CC335C">
        <w:rPr>
          <w:rFonts w:cs="Arial"/>
        </w:rPr>
        <w:t>BC about an appropriate form of reparation. Th</w:t>
      </w:r>
      <w:r w:rsidR="00FB32D4">
        <w:rPr>
          <w:rFonts w:cs="Arial"/>
        </w:rPr>
        <w:t>is</w:t>
      </w:r>
      <w:r w:rsidR="00CC335C">
        <w:rPr>
          <w:rFonts w:cs="Arial"/>
        </w:rPr>
        <w:t xml:space="preserve"> engagement apparently came to nothing. In her evidence </w:t>
      </w:r>
      <w:r w:rsidR="00643D30">
        <w:rPr>
          <w:rFonts w:cs="Arial"/>
        </w:rPr>
        <w:t>be</w:t>
      </w:r>
      <w:r w:rsidR="00CC335C">
        <w:rPr>
          <w:rFonts w:cs="Arial"/>
        </w:rPr>
        <w:t>for</w:t>
      </w:r>
      <w:r w:rsidR="00643D30">
        <w:rPr>
          <w:rFonts w:cs="Arial"/>
        </w:rPr>
        <w:t>e</w:t>
      </w:r>
      <w:r w:rsidR="00CC335C">
        <w:rPr>
          <w:rFonts w:cs="Arial"/>
        </w:rPr>
        <w:t xml:space="preserve"> me LM contended that the SABC’s attitude </w:t>
      </w:r>
      <w:r w:rsidR="000D4FAA">
        <w:rPr>
          <w:rFonts w:cs="Arial"/>
        </w:rPr>
        <w:t xml:space="preserve">to </w:t>
      </w:r>
      <w:r w:rsidR="00FB32D4">
        <w:rPr>
          <w:rFonts w:cs="Arial"/>
        </w:rPr>
        <w:t>it</w:t>
      </w:r>
      <w:r w:rsidR="00CC335C">
        <w:rPr>
          <w:rFonts w:cs="Arial"/>
        </w:rPr>
        <w:t xml:space="preserve"> was fundamentally unserious.</w:t>
      </w:r>
    </w:p>
    <w:p w14:paraId="3BA7C298" w14:textId="43CA17C5" w:rsidR="00CC335C" w:rsidRDefault="00094DC2" w:rsidP="00094DC2">
      <w:pPr>
        <w:pStyle w:val="Paragraph12pt"/>
        <w:tabs>
          <w:tab w:val="left" w:pos="851"/>
        </w:tabs>
        <w:ind w:left="851" w:hanging="851"/>
        <w:rPr>
          <w:rFonts w:cs="Arial"/>
        </w:rPr>
      </w:pPr>
      <w:r>
        <w:rPr>
          <w:rFonts w:cs="Arial"/>
          <w:color w:val="000000"/>
          <w:szCs w:val="24"/>
        </w:rPr>
        <w:t>3</w:t>
      </w:r>
      <w:r>
        <w:rPr>
          <w:rFonts w:cs="Arial"/>
          <w:color w:val="000000"/>
          <w:szCs w:val="24"/>
        </w:rPr>
        <w:tab/>
      </w:r>
      <w:r w:rsidR="00CC335C">
        <w:rPr>
          <w:rFonts w:cs="Arial"/>
        </w:rPr>
        <w:t>Aggrieved, LM instituted an action in this court for damages from the SABC. It is fair to say that the pleadings drawn on her behalf were not the most precise or we</w:t>
      </w:r>
      <w:r w:rsidR="00FB524B">
        <w:rPr>
          <w:rFonts w:cs="Arial"/>
        </w:rPr>
        <w:t>ll-</w:t>
      </w:r>
      <w:r w:rsidR="00CC335C">
        <w:rPr>
          <w:rFonts w:cs="Arial"/>
        </w:rPr>
        <w:t xml:space="preserve">thought-through documents. As originally drawn, the particulars </w:t>
      </w:r>
      <w:r w:rsidR="00643D30">
        <w:rPr>
          <w:rFonts w:cs="Arial"/>
        </w:rPr>
        <w:t xml:space="preserve">of claim </w:t>
      </w:r>
      <w:r w:rsidR="00CC335C">
        <w:rPr>
          <w:rFonts w:cs="Arial"/>
        </w:rPr>
        <w:t>appear to ground LM’s cause of action in the Employment Equity Act 55 of 1998.</w:t>
      </w:r>
      <w:r w:rsidR="009C0B6E">
        <w:rPr>
          <w:rFonts w:cs="Arial"/>
        </w:rPr>
        <w:t xml:space="preserve"> O</w:t>
      </w:r>
      <w:r w:rsidR="00CC335C">
        <w:rPr>
          <w:rFonts w:cs="Arial"/>
        </w:rPr>
        <w:t xml:space="preserve">nce it became clear that </w:t>
      </w:r>
      <w:r w:rsidR="00FB32D4">
        <w:rPr>
          <w:rFonts w:cs="Arial"/>
        </w:rPr>
        <w:t xml:space="preserve">the High Court has </w:t>
      </w:r>
      <w:r w:rsidR="00CC335C">
        <w:rPr>
          <w:rFonts w:cs="Arial"/>
        </w:rPr>
        <w:t>no jurisdiction to entertain a claim under that statute (cl</w:t>
      </w:r>
      <w:r w:rsidR="00FB524B">
        <w:rPr>
          <w:rFonts w:cs="Arial"/>
        </w:rPr>
        <w:t xml:space="preserve">aims under which </w:t>
      </w:r>
      <w:r w:rsidR="00CC335C">
        <w:rPr>
          <w:rFonts w:cs="Arial"/>
        </w:rPr>
        <w:t xml:space="preserve">lie to the Labour Court), LM’s legal representatives sought to amend LM’s particulars of claim to ground the action in the SABC’s vicarious liability for K’s conduct. That amendment was objected to, and </w:t>
      </w:r>
      <w:r w:rsidR="00FB32D4">
        <w:rPr>
          <w:rFonts w:cs="Arial"/>
        </w:rPr>
        <w:t>an</w:t>
      </w:r>
      <w:r w:rsidR="00CC335C">
        <w:rPr>
          <w:rFonts w:cs="Arial"/>
        </w:rPr>
        <w:t xml:space="preserve"> application for leave to amend </w:t>
      </w:r>
      <w:r w:rsidR="00FB32D4">
        <w:rPr>
          <w:rFonts w:cs="Arial"/>
        </w:rPr>
        <w:t>is now necessary</w:t>
      </w:r>
      <w:r w:rsidR="00FB524B">
        <w:rPr>
          <w:rFonts w:cs="Arial"/>
        </w:rPr>
        <w:t>.</w:t>
      </w:r>
    </w:p>
    <w:p w14:paraId="21FF18A6" w14:textId="2C8BDB2D" w:rsidR="00FB32D4" w:rsidRPr="00FB32D4" w:rsidRDefault="00FB32D4" w:rsidP="00FB32D4">
      <w:pPr>
        <w:pStyle w:val="Paragraph12pt"/>
        <w:rPr>
          <w:rFonts w:cs="Arial"/>
          <w:b/>
          <w:bCs/>
        </w:rPr>
      </w:pPr>
      <w:r w:rsidRPr="00FB32D4">
        <w:rPr>
          <w:rFonts w:cs="Arial"/>
          <w:b/>
          <w:bCs/>
        </w:rPr>
        <w:t>The special plea</w:t>
      </w:r>
    </w:p>
    <w:p w14:paraId="0AB403AF" w14:textId="08FF436B" w:rsidR="00FB524B" w:rsidRDefault="00094DC2" w:rsidP="00094DC2">
      <w:pPr>
        <w:pStyle w:val="Paragraph12pt"/>
        <w:tabs>
          <w:tab w:val="left" w:pos="851"/>
        </w:tabs>
        <w:ind w:left="851" w:hanging="851"/>
        <w:rPr>
          <w:rFonts w:cs="Arial"/>
        </w:rPr>
      </w:pPr>
      <w:r>
        <w:rPr>
          <w:rFonts w:cs="Arial"/>
          <w:color w:val="000000"/>
          <w:szCs w:val="24"/>
        </w:rPr>
        <w:t>4</w:t>
      </w:r>
      <w:r>
        <w:rPr>
          <w:rFonts w:cs="Arial"/>
          <w:color w:val="000000"/>
          <w:szCs w:val="24"/>
        </w:rPr>
        <w:tab/>
      </w:r>
      <w:r w:rsidR="00FB32D4">
        <w:rPr>
          <w:rFonts w:cs="Arial"/>
        </w:rPr>
        <w:t>The issue before me, however, is not the application for leave to amend</w:t>
      </w:r>
      <w:r w:rsidR="00FB524B">
        <w:rPr>
          <w:rFonts w:cs="Arial"/>
        </w:rPr>
        <w:t xml:space="preserve">, </w:t>
      </w:r>
      <w:r w:rsidR="00FB32D4">
        <w:rPr>
          <w:rFonts w:cs="Arial"/>
        </w:rPr>
        <w:t xml:space="preserve">or the merits of LM’s claim. It is whether LM brought her claim in time. </w:t>
      </w:r>
      <w:r w:rsidR="00FB524B">
        <w:rPr>
          <w:rFonts w:cs="Arial"/>
        </w:rPr>
        <w:t xml:space="preserve">Mr. </w:t>
      </w:r>
      <w:r w:rsidR="00FB524B">
        <w:rPr>
          <w:rFonts w:cs="Arial"/>
        </w:rPr>
        <w:lastRenderedPageBreak/>
        <w:t>Tsatsawane, who appeared together with Ms. Naidoo for the SABC, contended that, whether or not the amendment</w:t>
      </w:r>
      <w:r w:rsidR="00FB32D4">
        <w:rPr>
          <w:rFonts w:cs="Arial"/>
        </w:rPr>
        <w:t xml:space="preserve"> now proposed</w:t>
      </w:r>
      <w:r w:rsidR="00FB524B">
        <w:rPr>
          <w:rFonts w:cs="Arial"/>
        </w:rPr>
        <w:t xml:space="preserve"> </w:t>
      </w:r>
      <w:r w:rsidR="00643D30">
        <w:rPr>
          <w:rFonts w:cs="Arial"/>
        </w:rPr>
        <w:t>is</w:t>
      </w:r>
      <w:r w:rsidR="00FB524B">
        <w:rPr>
          <w:rFonts w:cs="Arial"/>
        </w:rPr>
        <w:t xml:space="preserve"> good, LM’s claim ha</w:t>
      </w:r>
      <w:r w:rsidR="00FB32D4">
        <w:rPr>
          <w:rFonts w:cs="Arial"/>
        </w:rPr>
        <w:t>s</w:t>
      </w:r>
      <w:r w:rsidR="00FB524B">
        <w:rPr>
          <w:rFonts w:cs="Arial"/>
        </w:rPr>
        <w:t xml:space="preserve"> long since prescribed. The SABC raised a special plea of prescription, and Mr. Tsatsawane asked that I entertain it as a separate issue. There was no real objection to my doing so from LM’s representatives. </w:t>
      </w:r>
      <w:r w:rsidR="009C0B6E">
        <w:rPr>
          <w:rFonts w:cs="Arial"/>
        </w:rPr>
        <w:t>I</w:t>
      </w:r>
      <w:r w:rsidR="00FB524B">
        <w:rPr>
          <w:rFonts w:cs="Arial"/>
        </w:rPr>
        <w:t xml:space="preserve">t is to </w:t>
      </w:r>
      <w:r w:rsidR="000D4FAA">
        <w:rPr>
          <w:rFonts w:cs="Arial"/>
        </w:rPr>
        <w:t>the special plea</w:t>
      </w:r>
      <w:r w:rsidR="00FB524B">
        <w:rPr>
          <w:rFonts w:cs="Arial"/>
        </w:rPr>
        <w:t xml:space="preserve"> I now turn.</w:t>
      </w:r>
    </w:p>
    <w:p w14:paraId="0E10111A" w14:textId="04DC0D84" w:rsidR="004E183A" w:rsidRDefault="00094DC2" w:rsidP="00094DC2">
      <w:pPr>
        <w:pStyle w:val="Paragraph12pt"/>
        <w:tabs>
          <w:tab w:val="left" w:pos="851"/>
        </w:tabs>
        <w:ind w:left="851" w:hanging="851"/>
        <w:rPr>
          <w:rFonts w:cs="Arial"/>
        </w:rPr>
      </w:pPr>
      <w:r>
        <w:rPr>
          <w:rFonts w:cs="Arial"/>
          <w:color w:val="000000"/>
          <w:szCs w:val="24"/>
        </w:rPr>
        <w:t>5</w:t>
      </w:r>
      <w:r>
        <w:rPr>
          <w:rFonts w:cs="Arial"/>
          <w:color w:val="000000"/>
          <w:szCs w:val="24"/>
        </w:rPr>
        <w:tab/>
      </w:r>
      <w:r w:rsidR="004E183A">
        <w:rPr>
          <w:rFonts w:cs="Arial"/>
        </w:rPr>
        <w:t xml:space="preserve">On the best account of her case, LM sues in delict for damages arising from the SABC’s vicarious liability for K’s sexual harassment of her. Those damages, however much they turn out to be, are a “debt” under </w:t>
      </w:r>
      <w:r w:rsidR="004E183A" w:rsidRPr="004E183A">
        <w:rPr>
          <w:rFonts w:cs="Arial"/>
        </w:rPr>
        <w:t>the Prescription Act 68 of 1969 (“the Act”)</w:t>
      </w:r>
      <w:r w:rsidR="004E183A">
        <w:rPr>
          <w:rFonts w:cs="Arial"/>
        </w:rPr>
        <w:t xml:space="preserve">. Sections 11 (d) and 12 (1) of the Act provide that an ordinary debt prescribes three years from the date it becomes due. Section 12 (3) of the Act provides that </w:t>
      </w:r>
      <w:r w:rsidR="00643D30">
        <w:rPr>
          <w:rFonts w:cs="Arial"/>
        </w:rPr>
        <w:t>a</w:t>
      </w:r>
      <w:r w:rsidR="004E183A">
        <w:rPr>
          <w:rFonts w:cs="Arial"/>
        </w:rPr>
        <w:t xml:space="preserve"> debt does not become due unless and until the creditor, in this case LM, acquire</w:t>
      </w:r>
      <w:r w:rsidR="00643D30">
        <w:rPr>
          <w:rFonts w:cs="Arial"/>
        </w:rPr>
        <w:t>s</w:t>
      </w:r>
      <w:r w:rsidR="004E183A">
        <w:rPr>
          <w:rFonts w:cs="Arial"/>
        </w:rPr>
        <w:t xml:space="preserve"> knowledge of the identity of debtor, in this case the SABC, and of all the facts from which the debt arises.</w:t>
      </w:r>
    </w:p>
    <w:p w14:paraId="412A5DAA" w14:textId="7C5FDE32" w:rsidR="00B15BAD" w:rsidRDefault="00094DC2" w:rsidP="00094DC2">
      <w:pPr>
        <w:pStyle w:val="Paragraph12pt"/>
        <w:tabs>
          <w:tab w:val="left" w:pos="851"/>
        </w:tabs>
        <w:ind w:left="851" w:hanging="851"/>
        <w:rPr>
          <w:rFonts w:cs="Arial"/>
        </w:rPr>
      </w:pPr>
      <w:r>
        <w:rPr>
          <w:rFonts w:cs="Arial"/>
          <w:color w:val="000000"/>
          <w:szCs w:val="24"/>
        </w:rPr>
        <w:t>6</w:t>
      </w:r>
      <w:r>
        <w:rPr>
          <w:rFonts w:cs="Arial"/>
          <w:color w:val="000000"/>
          <w:szCs w:val="24"/>
        </w:rPr>
        <w:tab/>
      </w:r>
      <w:r w:rsidR="004E183A">
        <w:rPr>
          <w:rFonts w:cs="Arial"/>
        </w:rPr>
        <w:t xml:space="preserve">Mr. Tsatsawane argued that SABC’s debt to LM </w:t>
      </w:r>
      <w:r w:rsidR="003A5BAF">
        <w:rPr>
          <w:rFonts w:cs="Arial"/>
        </w:rPr>
        <w:t>fell due</w:t>
      </w:r>
      <w:r w:rsidR="004E183A">
        <w:rPr>
          <w:rFonts w:cs="Arial"/>
        </w:rPr>
        <w:t xml:space="preserve">, at the latest, on 30 September 2007. It was on </w:t>
      </w:r>
      <w:r w:rsidR="00643D30">
        <w:rPr>
          <w:rFonts w:cs="Arial"/>
        </w:rPr>
        <w:t xml:space="preserve">or before </w:t>
      </w:r>
      <w:r w:rsidR="004E183A">
        <w:rPr>
          <w:rFonts w:cs="Arial"/>
        </w:rPr>
        <w:t xml:space="preserve">that date that LM acquired knowledge of the facts upon which </w:t>
      </w:r>
      <w:r w:rsidR="00643D30">
        <w:rPr>
          <w:rFonts w:cs="Arial"/>
        </w:rPr>
        <w:t>her claim</w:t>
      </w:r>
      <w:r w:rsidR="004E183A">
        <w:rPr>
          <w:rFonts w:cs="Arial"/>
        </w:rPr>
        <w:t xml:space="preserve"> arose, and the fact that </w:t>
      </w:r>
      <w:r w:rsidR="00761021">
        <w:rPr>
          <w:rFonts w:cs="Arial"/>
        </w:rPr>
        <w:t xml:space="preserve">the claim lay against </w:t>
      </w:r>
      <w:r w:rsidR="004E183A">
        <w:rPr>
          <w:rFonts w:cs="Arial"/>
        </w:rPr>
        <w:t>SABC. We know this because LM</w:t>
      </w:r>
      <w:r w:rsidR="003A5BAF">
        <w:rPr>
          <w:rFonts w:cs="Arial"/>
        </w:rPr>
        <w:t>’s</w:t>
      </w:r>
      <w:r w:rsidR="004E183A">
        <w:rPr>
          <w:rFonts w:cs="Arial"/>
        </w:rPr>
        <w:t xml:space="preserve"> claim for constructive dismissal </w:t>
      </w:r>
      <w:r w:rsidR="003A5BAF">
        <w:rPr>
          <w:rFonts w:cs="Arial"/>
        </w:rPr>
        <w:t>relies</w:t>
      </w:r>
      <w:r w:rsidR="004E183A">
        <w:rPr>
          <w:rFonts w:cs="Arial"/>
        </w:rPr>
        <w:t xml:space="preserve"> on substantially the same facts </w:t>
      </w:r>
      <w:r w:rsidR="00FB32D4">
        <w:rPr>
          <w:rFonts w:cs="Arial"/>
        </w:rPr>
        <w:t xml:space="preserve">as are </w:t>
      </w:r>
      <w:r w:rsidR="004E183A">
        <w:rPr>
          <w:rFonts w:cs="Arial"/>
        </w:rPr>
        <w:t xml:space="preserve">now pleaded in her particulars of claim. Accordingly, Mr. Tsatsawane submitted, LM’s claim prescribed, at the latest, on 1 October 2010. </w:t>
      </w:r>
      <w:r w:rsidR="00B15BAD">
        <w:rPr>
          <w:rFonts w:cs="Arial"/>
        </w:rPr>
        <w:t xml:space="preserve">LM instituted her claim on 4 October 2021, just over 11 years later. As a result, Mr. Tsatsawane argued, the claim </w:t>
      </w:r>
      <w:r w:rsidR="003A5BAF">
        <w:rPr>
          <w:rFonts w:cs="Arial"/>
        </w:rPr>
        <w:t>was plainly brought out of time</w:t>
      </w:r>
      <w:r w:rsidR="00B15BAD">
        <w:rPr>
          <w:rFonts w:cs="Arial"/>
        </w:rPr>
        <w:t xml:space="preserve">. </w:t>
      </w:r>
    </w:p>
    <w:p w14:paraId="4FD53C69" w14:textId="0BF62115" w:rsidR="00990472" w:rsidRDefault="00094DC2" w:rsidP="00094DC2">
      <w:pPr>
        <w:pStyle w:val="Paragraph12pt"/>
        <w:tabs>
          <w:tab w:val="left" w:pos="851"/>
        </w:tabs>
        <w:ind w:left="851" w:hanging="851"/>
        <w:rPr>
          <w:rFonts w:cs="Arial"/>
        </w:rPr>
      </w:pPr>
      <w:r>
        <w:rPr>
          <w:rFonts w:cs="Arial"/>
          <w:color w:val="000000"/>
          <w:szCs w:val="24"/>
        </w:rPr>
        <w:lastRenderedPageBreak/>
        <w:t>7</w:t>
      </w:r>
      <w:r>
        <w:rPr>
          <w:rFonts w:cs="Arial"/>
          <w:color w:val="000000"/>
          <w:szCs w:val="24"/>
        </w:rPr>
        <w:tab/>
      </w:r>
      <w:r w:rsidR="00B15BAD">
        <w:rPr>
          <w:rFonts w:cs="Arial"/>
        </w:rPr>
        <w:t xml:space="preserve">Ms. </w:t>
      </w:r>
      <w:r w:rsidR="00B15BAD" w:rsidRPr="00B15BAD">
        <w:rPr>
          <w:rFonts w:cs="Arial"/>
        </w:rPr>
        <w:t>Kgoroeadira</w:t>
      </w:r>
      <w:r w:rsidR="00B15BAD">
        <w:rPr>
          <w:rFonts w:cs="Arial"/>
        </w:rPr>
        <w:t>, who appeared for LM</w:t>
      </w:r>
      <w:r w:rsidR="00FB32D4">
        <w:rPr>
          <w:rFonts w:cs="Arial"/>
        </w:rPr>
        <w:t>, did not accept this. She</w:t>
      </w:r>
      <w:r w:rsidR="00B15BAD">
        <w:rPr>
          <w:rFonts w:cs="Arial"/>
        </w:rPr>
        <w:t xml:space="preserve"> argued that prescription actually started running on 31 October 2018, which is when the SABC published the report of its commission of inquiry. However, I do not think that is correct. LM plainly had knowledge of the facts underlying her cause of action and the identity of the debtor soon after she left SABC</w:t>
      </w:r>
      <w:r w:rsidR="000D4FAA">
        <w:rPr>
          <w:rFonts w:cs="Arial"/>
        </w:rPr>
        <w:t xml:space="preserve"> in 2007</w:t>
      </w:r>
      <w:r w:rsidR="00B15BAD">
        <w:rPr>
          <w:rFonts w:cs="Arial"/>
        </w:rPr>
        <w:t xml:space="preserve">. </w:t>
      </w:r>
      <w:r w:rsidR="009C0B6E">
        <w:rPr>
          <w:rFonts w:cs="Arial"/>
        </w:rPr>
        <w:t>The publication of the commission’s report added neither to LM’s knowledge of the facts underlying her cause of action nor to her conviction that her claim lay against the SABC.</w:t>
      </w:r>
    </w:p>
    <w:p w14:paraId="40E79446" w14:textId="23EB10F4" w:rsidR="000D4FAA" w:rsidRDefault="00094DC2" w:rsidP="00094DC2">
      <w:pPr>
        <w:pStyle w:val="Paragraph12pt"/>
        <w:tabs>
          <w:tab w:val="left" w:pos="851"/>
        </w:tabs>
        <w:ind w:left="851" w:hanging="851"/>
        <w:rPr>
          <w:rFonts w:cs="Arial"/>
        </w:rPr>
      </w:pPr>
      <w:r>
        <w:rPr>
          <w:rFonts w:cs="Arial"/>
          <w:color w:val="000000"/>
          <w:szCs w:val="24"/>
        </w:rPr>
        <w:t>8</w:t>
      </w:r>
      <w:r>
        <w:rPr>
          <w:rFonts w:cs="Arial"/>
          <w:color w:val="000000"/>
          <w:szCs w:val="24"/>
        </w:rPr>
        <w:tab/>
      </w:r>
      <w:r w:rsidR="00761021">
        <w:rPr>
          <w:rFonts w:cs="Arial"/>
        </w:rPr>
        <w:t xml:space="preserve">It was further </w:t>
      </w:r>
      <w:r w:rsidR="00FB32D4">
        <w:rPr>
          <w:rFonts w:cs="Arial"/>
        </w:rPr>
        <w:t xml:space="preserve">contended </w:t>
      </w:r>
      <w:r w:rsidR="00761021">
        <w:rPr>
          <w:rFonts w:cs="Arial"/>
        </w:rPr>
        <w:t xml:space="preserve">on LM’s behalf that the commission of inquiry’s findings about what K had done to LM constituted an </w:t>
      </w:r>
      <w:r w:rsidR="00990472">
        <w:rPr>
          <w:rFonts w:cs="Arial"/>
        </w:rPr>
        <w:t>acknowledgement</w:t>
      </w:r>
      <w:r w:rsidR="00761021">
        <w:rPr>
          <w:rFonts w:cs="Arial"/>
        </w:rPr>
        <w:t xml:space="preserve"> of liability for the debt LM now claims. </w:t>
      </w:r>
      <w:r w:rsidR="00FB32D4">
        <w:rPr>
          <w:rFonts w:cs="Arial"/>
        </w:rPr>
        <w:t xml:space="preserve">The theory behind this contention was that the acknowledgement of liability reset the running of prescription, and gave LM a further three years from 31 October 2018 in which to institute her claim. </w:t>
      </w:r>
    </w:p>
    <w:p w14:paraId="29A2C405" w14:textId="120D510D" w:rsidR="00B15BAD" w:rsidRPr="003A5BAF" w:rsidRDefault="00094DC2" w:rsidP="00094DC2">
      <w:pPr>
        <w:pStyle w:val="Paragraph12pt"/>
        <w:tabs>
          <w:tab w:val="left" w:pos="851"/>
        </w:tabs>
        <w:ind w:left="851" w:hanging="851"/>
        <w:rPr>
          <w:rFonts w:cs="Arial"/>
        </w:rPr>
      </w:pPr>
      <w:r w:rsidRPr="003A5BAF">
        <w:rPr>
          <w:rFonts w:cs="Arial"/>
          <w:color w:val="000000"/>
          <w:szCs w:val="24"/>
        </w:rPr>
        <w:t>9</w:t>
      </w:r>
      <w:r w:rsidRPr="003A5BAF">
        <w:rPr>
          <w:rFonts w:cs="Arial"/>
          <w:color w:val="000000"/>
          <w:szCs w:val="24"/>
        </w:rPr>
        <w:tab/>
      </w:r>
      <w:r w:rsidR="009C0B6E">
        <w:rPr>
          <w:rFonts w:cs="Arial"/>
        </w:rPr>
        <w:t xml:space="preserve">The SABC disputes </w:t>
      </w:r>
      <w:r w:rsidR="00FB32D4">
        <w:rPr>
          <w:rFonts w:cs="Arial"/>
        </w:rPr>
        <w:t>that it ever acknowledged liability for LM’s damages</w:t>
      </w:r>
      <w:r w:rsidR="009C0B6E">
        <w:rPr>
          <w:rFonts w:cs="Arial"/>
        </w:rPr>
        <w:t xml:space="preserve">, but </w:t>
      </w:r>
      <w:r w:rsidR="0035293E">
        <w:rPr>
          <w:rFonts w:cs="Arial"/>
        </w:rPr>
        <w:t xml:space="preserve">I need not consider </w:t>
      </w:r>
      <w:r w:rsidR="00FB32D4">
        <w:rPr>
          <w:rFonts w:cs="Arial"/>
        </w:rPr>
        <w:t>this issue. E</w:t>
      </w:r>
      <w:r w:rsidR="000D4FAA">
        <w:rPr>
          <w:rFonts w:cs="Arial"/>
        </w:rPr>
        <w:t>ven</w:t>
      </w:r>
      <w:r w:rsidR="00176510">
        <w:rPr>
          <w:rFonts w:cs="Arial"/>
        </w:rPr>
        <w:t xml:space="preserve"> if</w:t>
      </w:r>
      <w:r w:rsidR="000D4FAA">
        <w:rPr>
          <w:rFonts w:cs="Arial"/>
        </w:rPr>
        <w:t xml:space="preserve"> </w:t>
      </w:r>
      <w:r w:rsidR="00FB32D4">
        <w:rPr>
          <w:rFonts w:cs="Arial"/>
        </w:rPr>
        <w:t>the SABC</w:t>
      </w:r>
      <w:r w:rsidR="000D4FAA">
        <w:rPr>
          <w:rFonts w:cs="Arial"/>
        </w:rPr>
        <w:t xml:space="preserve"> did</w:t>
      </w:r>
      <w:r w:rsidR="009C0B6E">
        <w:rPr>
          <w:rFonts w:cs="Arial"/>
        </w:rPr>
        <w:t xml:space="preserve"> </w:t>
      </w:r>
      <w:r w:rsidR="00FB32D4">
        <w:rPr>
          <w:rFonts w:cs="Arial"/>
        </w:rPr>
        <w:t xml:space="preserve">acknowledge liability for LM’s damages, </w:t>
      </w:r>
      <w:r w:rsidR="00B15BAD" w:rsidRPr="000D4FAA">
        <w:rPr>
          <w:rFonts w:cs="Arial"/>
        </w:rPr>
        <w:t>such an acknowledgement would</w:t>
      </w:r>
      <w:r w:rsidR="0035293E" w:rsidRPr="000D4FAA">
        <w:rPr>
          <w:rFonts w:cs="Arial"/>
        </w:rPr>
        <w:t xml:space="preserve"> only</w:t>
      </w:r>
      <w:r w:rsidR="00B15BAD" w:rsidRPr="000D4FAA">
        <w:rPr>
          <w:rFonts w:cs="Arial"/>
        </w:rPr>
        <w:t xml:space="preserve"> have interrupted prescription</w:t>
      </w:r>
      <w:r w:rsidR="003A5BAF">
        <w:rPr>
          <w:rFonts w:cs="Arial"/>
        </w:rPr>
        <w:t xml:space="preserve">. It would not have reset the clock in the manner for which Ms. </w:t>
      </w:r>
      <w:r w:rsidR="003A5BAF" w:rsidRPr="00B15BAD">
        <w:rPr>
          <w:rFonts w:cs="Arial"/>
        </w:rPr>
        <w:t>Kgoroeadira</w:t>
      </w:r>
      <w:r w:rsidR="003A5BAF" w:rsidRPr="003A5BAF">
        <w:rPr>
          <w:rFonts w:cs="Arial"/>
        </w:rPr>
        <w:t xml:space="preserve"> </w:t>
      </w:r>
      <w:r w:rsidR="003A5BAF">
        <w:rPr>
          <w:rFonts w:cs="Arial"/>
        </w:rPr>
        <w:t xml:space="preserve">contends </w:t>
      </w:r>
      <w:r w:rsidR="00A444B4" w:rsidRPr="003A5BAF">
        <w:rPr>
          <w:rFonts w:cs="Arial"/>
        </w:rPr>
        <w:t>(see section 14 (1) of the Act)</w:t>
      </w:r>
      <w:r w:rsidR="009C0B6E" w:rsidRPr="003A5BAF">
        <w:rPr>
          <w:rFonts w:cs="Arial"/>
        </w:rPr>
        <w:t>.</w:t>
      </w:r>
      <w:r w:rsidR="00B15BAD" w:rsidRPr="003A5BAF">
        <w:rPr>
          <w:rFonts w:cs="Arial"/>
        </w:rPr>
        <w:t xml:space="preserve"> </w:t>
      </w:r>
      <w:r w:rsidR="009C0B6E" w:rsidRPr="003A5BAF">
        <w:rPr>
          <w:rFonts w:cs="Arial"/>
        </w:rPr>
        <w:t>S</w:t>
      </w:r>
      <w:r w:rsidR="00B15BAD" w:rsidRPr="003A5BAF">
        <w:rPr>
          <w:rFonts w:cs="Arial"/>
        </w:rPr>
        <w:t>ince</w:t>
      </w:r>
      <w:r w:rsidR="009C0B6E" w:rsidRPr="003A5BAF">
        <w:rPr>
          <w:rFonts w:cs="Arial"/>
        </w:rPr>
        <w:t>, on the evidence before me, the claim</w:t>
      </w:r>
      <w:r w:rsidR="00FB32D4" w:rsidRPr="003A5BAF">
        <w:rPr>
          <w:rFonts w:cs="Arial"/>
        </w:rPr>
        <w:t xml:space="preserve"> </w:t>
      </w:r>
      <w:r w:rsidR="009C0B6E" w:rsidRPr="003A5BAF">
        <w:rPr>
          <w:rFonts w:cs="Arial"/>
        </w:rPr>
        <w:t>had</w:t>
      </w:r>
      <w:r w:rsidR="00990472" w:rsidRPr="003A5BAF">
        <w:rPr>
          <w:rFonts w:cs="Arial"/>
        </w:rPr>
        <w:t xml:space="preserve"> </w:t>
      </w:r>
      <w:r w:rsidR="00B15BAD" w:rsidRPr="003A5BAF">
        <w:rPr>
          <w:rFonts w:cs="Arial"/>
        </w:rPr>
        <w:t>prescribed</w:t>
      </w:r>
      <w:r w:rsidR="009C0B6E" w:rsidRPr="003A5BAF">
        <w:rPr>
          <w:rFonts w:cs="Arial"/>
        </w:rPr>
        <w:t xml:space="preserve"> </w:t>
      </w:r>
      <w:r w:rsidR="00FB32D4" w:rsidRPr="003A5BAF">
        <w:rPr>
          <w:rFonts w:cs="Arial"/>
        </w:rPr>
        <w:t>well before</w:t>
      </w:r>
      <w:r w:rsidR="009C0B6E" w:rsidRPr="003A5BAF">
        <w:rPr>
          <w:rFonts w:cs="Arial"/>
        </w:rPr>
        <w:t xml:space="preserve"> 31 October 2018,</w:t>
      </w:r>
      <w:r w:rsidR="00B15BAD" w:rsidRPr="003A5BAF">
        <w:rPr>
          <w:rFonts w:cs="Arial"/>
        </w:rPr>
        <w:t xml:space="preserve"> the publication of the commission of inquiry’s findings did not interrupt it</w:t>
      </w:r>
      <w:r w:rsidR="00A444B4" w:rsidRPr="003A5BAF">
        <w:rPr>
          <w:rFonts w:cs="Arial"/>
        </w:rPr>
        <w:t xml:space="preserve">. </w:t>
      </w:r>
      <w:r w:rsidR="00FB32D4" w:rsidRPr="003A5BAF">
        <w:rPr>
          <w:rFonts w:cs="Arial"/>
        </w:rPr>
        <w:t xml:space="preserve">In other words, </w:t>
      </w:r>
      <w:r w:rsidR="00761021" w:rsidRPr="003A5BAF">
        <w:rPr>
          <w:rFonts w:cs="Arial"/>
        </w:rPr>
        <w:t>b</w:t>
      </w:r>
      <w:r w:rsidR="00A444B4" w:rsidRPr="003A5BAF">
        <w:rPr>
          <w:rFonts w:cs="Arial"/>
        </w:rPr>
        <w:t xml:space="preserve">y the time the commission reported its findings, there was no </w:t>
      </w:r>
      <w:r w:rsidR="00761021" w:rsidRPr="003A5BAF">
        <w:rPr>
          <w:rFonts w:cs="Arial"/>
        </w:rPr>
        <w:t xml:space="preserve">longer a </w:t>
      </w:r>
      <w:r w:rsidR="00A444B4" w:rsidRPr="003A5BAF">
        <w:rPr>
          <w:rFonts w:cs="Arial"/>
        </w:rPr>
        <w:t xml:space="preserve">debt </w:t>
      </w:r>
      <w:r w:rsidR="00FB32D4" w:rsidRPr="003A5BAF">
        <w:rPr>
          <w:rFonts w:cs="Arial"/>
        </w:rPr>
        <w:t xml:space="preserve">for which the SABC could </w:t>
      </w:r>
      <w:r w:rsidR="00A444B4" w:rsidRPr="003A5BAF">
        <w:rPr>
          <w:rFonts w:cs="Arial"/>
        </w:rPr>
        <w:t xml:space="preserve">acknowledge </w:t>
      </w:r>
      <w:r w:rsidR="00FB32D4" w:rsidRPr="003A5BAF">
        <w:rPr>
          <w:rFonts w:cs="Arial"/>
        </w:rPr>
        <w:t xml:space="preserve">liability </w:t>
      </w:r>
      <w:r w:rsidR="00A444B4" w:rsidRPr="003A5BAF">
        <w:rPr>
          <w:rFonts w:cs="Arial"/>
        </w:rPr>
        <w:t xml:space="preserve">(see </w:t>
      </w:r>
      <w:r w:rsidR="00A444B4" w:rsidRPr="003A5BAF">
        <w:rPr>
          <w:rFonts w:cs="Arial"/>
          <w:i/>
        </w:rPr>
        <w:t>Volkskas Spaarbank Bpk v van Aswegen</w:t>
      </w:r>
      <w:r w:rsidR="00A444B4" w:rsidRPr="003A5BAF">
        <w:rPr>
          <w:rFonts w:cs="Arial"/>
        </w:rPr>
        <w:t xml:space="preserve"> 1990 (3) 978 (A)).</w:t>
      </w:r>
    </w:p>
    <w:p w14:paraId="46B9B622" w14:textId="18E13079" w:rsidR="007743FA" w:rsidRDefault="00094DC2" w:rsidP="00094DC2">
      <w:pPr>
        <w:pStyle w:val="Paragraph12pt"/>
        <w:tabs>
          <w:tab w:val="left" w:pos="851"/>
        </w:tabs>
        <w:ind w:left="851" w:hanging="851"/>
        <w:rPr>
          <w:rFonts w:cs="Arial"/>
        </w:rPr>
      </w:pPr>
      <w:r>
        <w:rPr>
          <w:rFonts w:cs="Arial"/>
          <w:color w:val="000000"/>
          <w:szCs w:val="24"/>
        </w:rPr>
        <w:lastRenderedPageBreak/>
        <w:t>10</w:t>
      </w:r>
      <w:r>
        <w:rPr>
          <w:rFonts w:cs="Arial"/>
          <w:color w:val="000000"/>
          <w:szCs w:val="24"/>
        </w:rPr>
        <w:tab/>
      </w:r>
      <w:r w:rsidR="00B15BAD">
        <w:rPr>
          <w:rFonts w:cs="Arial"/>
        </w:rPr>
        <w:t>It follows that</w:t>
      </w:r>
      <w:r w:rsidR="00294A6F">
        <w:rPr>
          <w:rFonts w:cs="Arial"/>
        </w:rPr>
        <w:t>, on the evidence as it currently stands,</w:t>
      </w:r>
      <w:r w:rsidR="00B15BAD">
        <w:rPr>
          <w:rFonts w:cs="Arial"/>
        </w:rPr>
        <w:t xml:space="preserve"> the SABC’s special plea of </w:t>
      </w:r>
      <w:r w:rsidR="007743FA">
        <w:rPr>
          <w:rFonts w:cs="Arial"/>
        </w:rPr>
        <w:t>prescription must be sustained.</w:t>
      </w:r>
    </w:p>
    <w:p w14:paraId="1B32AB8A" w14:textId="7E567B00" w:rsidR="007743FA" w:rsidRPr="007743FA" w:rsidRDefault="007743FA" w:rsidP="007743FA">
      <w:pPr>
        <w:pStyle w:val="Paragraph12pt"/>
        <w:rPr>
          <w:rFonts w:cs="Arial"/>
          <w:b/>
        </w:rPr>
      </w:pPr>
      <w:r w:rsidRPr="007743FA">
        <w:rPr>
          <w:rFonts w:cs="Arial"/>
          <w:b/>
        </w:rPr>
        <w:t>The appropriate order</w:t>
      </w:r>
    </w:p>
    <w:p w14:paraId="2DABEFF2" w14:textId="54C15B87" w:rsidR="00FB32D4" w:rsidRDefault="00094DC2" w:rsidP="00094DC2">
      <w:pPr>
        <w:pStyle w:val="Paragraph12pt"/>
        <w:tabs>
          <w:tab w:val="left" w:pos="851"/>
        </w:tabs>
        <w:ind w:left="851" w:hanging="851"/>
        <w:rPr>
          <w:rFonts w:cs="Arial"/>
        </w:rPr>
      </w:pPr>
      <w:r>
        <w:rPr>
          <w:rFonts w:cs="Arial"/>
          <w:color w:val="000000"/>
          <w:szCs w:val="24"/>
        </w:rPr>
        <w:t>11</w:t>
      </w:r>
      <w:r>
        <w:rPr>
          <w:rFonts w:cs="Arial"/>
          <w:color w:val="000000"/>
          <w:szCs w:val="24"/>
        </w:rPr>
        <w:tab/>
      </w:r>
      <w:r w:rsidR="00761021">
        <w:rPr>
          <w:rFonts w:cs="Arial"/>
        </w:rPr>
        <w:t>Other things being equal</w:t>
      </w:r>
      <w:r w:rsidR="00A444B4">
        <w:rPr>
          <w:rFonts w:cs="Arial"/>
        </w:rPr>
        <w:t>, the conclusion I have reached would lead to a dismissal of LM’s action.</w:t>
      </w:r>
      <w:r w:rsidR="00FB32D4">
        <w:rPr>
          <w:rFonts w:cs="Arial"/>
        </w:rPr>
        <w:t xml:space="preserve"> This would bring the case to an end, rendering the consideration of LM’s application for leave to amend unnecessary, and extinguishing any prospect of LM being able to claim in delict for the harm she says the SABC caused her.</w:t>
      </w:r>
      <w:r w:rsidR="00A444B4">
        <w:rPr>
          <w:rFonts w:cs="Arial"/>
        </w:rPr>
        <w:t xml:space="preserve"> </w:t>
      </w:r>
    </w:p>
    <w:p w14:paraId="64BF0235" w14:textId="25C6C006" w:rsidR="00CC335C" w:rsidRPr="00310CB4" w:rsidRDefault="00094DC2" w:rsidP="00094DC2">
      <w:pPr>
        <w:pStyle w:val="Paragraph12pt"/>
        <w:tabs>
          <w:tab w:val="left" w:pos="851"/>
        </w:tabs>
        <w:ind w:left="851" w:hanging="851"/>
        <w:rPr>
          <w:rFonts w:cs="Arial"/>
        </w:rPr>
      </w:pPr>
      <w:r w:rsidRPr="00310CB4">
        <w:rPr>
          <w:rFonts w:cs="Arial"/>
          <w:color w:val="000000"/>
          <w:szCs w:val="24"/>
        </w:rPr>
        <w:t>12</w:t>
      </w:r>
      <w:r w:rsidRPr="00310CB4">
        <w:rPr>
          <w:rFonts w:cs="Arial"/>
          <w:color w:val="000000"/>
          <w:szCs w:val="24"/>
        </w:rPr>
        <w:tab/>
      </w:r>
      <w:r w:rsidR="00A444B4">
        <w:rPr>
          <w:rFonts w:cs="Arial"/>
        </w:rPr>
        <w:t xml:space="preserve">But I do not think </w:t>
      </w:r>
      <w:r w:rsidR="00761021">
        <w:rPr>
          <w:rFonts w:cs="Arial"/>
        </w:rPr>
        <w:t>other things are</w:t>
      </w:r>
      <w:r w:rsidR="00A444B4">
        <w:rPr>
          <w:rFonts w:cs="Arial"/>
        </w:rPr>
        <w:t xml:space="preserve"> </w:t>
      </w:r>
      <w:r w:rsidR="00761021">
        <w:rPr>
          <w:rFonts w:cs="Arial"/>
        </w:rPr>
        <w:t>equal</w:t>
      </w:r>
      <w:r w:rsidR="00A444B4">
        <w:rPr>
          <w:rFonts w:cs="Arial"/>
        </w:rPr>
        <w:t xml:space="preserve">. LM’s </w:t>
      </w:r>
      <w:r w:rsidR="009C0B6E">
        <w:rPr>
          <w:rFonts w:cs="Arial"/>
        </w:rPr>
        <w:t>pleadings</w:t>
      </w:r>
      <w:r w:rsidR="00A444B4">
        <w:rPr>
          <w:rFonts w:cs="Arial"/>
        </w:rPr>
        <w:t xml:space="preserve"> contain several allegations that tend to show that she had difficulty pursuing her claim because of the </w:t>
      </w:r>
      <w:r w:rsidR="00761021">
        <w:rPr>
          <w:rFonts w:cs="Arial"/>
        </w:rPr>
        <w:t xml:space="preserve">emotional </w:t>
      </w:r>
      <w:r w:rsidR="0035293E">
        <w:rPr>
          <w:rFonts w:cs="Arial"/>
        </w:rPr>
        <w:t>anguish</w:t>
      </w:r>
      <w:r w:rsidR="00A444B4">
        <w:rPr>
          <w:rFonts w:cs="Arial"/>
        </w:rPr>
        <w:t xml:space="preserve"> </w:t>
      </w:r>
      <w:r w:rsidR="0035293E">
        <w:rPr>
          <w:rFonts w:cs="Arial"/>
        </w:rPr>
        <w:t xml:space="preserve">brought on by </w:t>
      </w:r>
      <w:r w:rsidR="00A444B4">
        <w:rPr>
          <w:rFonts w:cs="Arial"/>
        </w:rPr>
        <w:t>the sexual harassment she suffered. Section 12 (4) of the Act provides that prescription does not run</w:t>
      </w:r>
      <w:r w:rsidR="00FD576A">
        <w:rPr>
          <w:rFonts w:cs="Arial"/>
        </w:rPr>
        <w:t xml:space="preserve"> on a debt arising from the commission of “</w:t>
      </w:r>
      <w:r w:rsidR="00FD576A" w:rsidRPr="00A444B4">
        <w:rPr>
          <w:rFonts w:cs="Arial"/>
        </w:rPr>
        <w:t>any sexual offence in terms of the common law or a statute</w:t>
      </w:r>
      <w:r w:rsidR="00FD576A">
        <w:rPr>
          <w:rFonts w:cs="Arial"/>
        </w:rPr>
        <w:t>” for the period during</w:t>
      </w:r>
      <w:r w:rsidR="00FD576A" w:rsidRPr="00A444B4">
        <w:rPr>
          <w:rFonts w:cs="Arial"/>
          <w:lang w:val="en-GB"/>
        </w:rPr>
        <w:t xml:space="preserve"> which </w:t>
      </w:r>
      <w:r w:rsidR="00FD576A">
        <w:rPr>
          <w:rFonts w:cs="Arial"/>
          <w:lang w:val="en-GB"/>
        </w:rPr>
        <w:t>“</w:t>
      </w:r>
      <w:r w:rsidR="00FD576A" w:rsidRPr="00A444B4">
        <w:rPr>
          <w:rFonts w:cs="Arial"/>
          <w:lang w:val="en-GB"/>
        </w:rPr>
        <w:t>the creditor is unable to institute proceedings because of his or her mental or intellectual disability, disorder or incapacity, or because of any other factor that the court deems appropriate</w:t>
      </w:r>
      <w:r w:rsidR="00FD576A">
        <w:rPr>
          <w:rFonts w:cs="Arial"/>
          <w:lang w:val="en-GB"/>
        </w:rPr>
        <w:t>”.</w:t>
      </w:r>
    </w:p>
    <w:p w14:paraId="7DFDD710" w14:textId="60011D1D" w:rsidR="00310CB4" w:rsidRPr="0035293E" w:rsidRDefault="00094DC2" w:rsidP="00094DC2">
      <w:pPr>
        <w:pStyle w:val="Paragraph12pt"/>
        <w:tabs>
          <w:tab w:val="left" w:pos="851"/>
        </w:tabs>
        <w:ind w:left="851" w:hanging="851"/>
        <w:rPr>
          <w:rFonts w:cs="Arial"/>
        </w:rPr>
      </w:pPr>
      <w:r w:rsidRPr="0035293E">
        <w:rPr>
          <w:rFonts w:cs="Arial"/>
          <w:color w:val="000000"/>
          <w:szCs w:val="24"/>
        </w:rPr>
        <w:t>13</w:t>
      </w:r>
      <w:r w:rsidRPr="0035293E">
        <w:rPr>
          <w:rFonts w:cs="Arial"/>
          <w:color w:val="000000"/>
          <w:szCs w:val="24"/>
        </w:rPr>
        <w:tab/>
      </w:r>
      <w:r w:rsidR="000D4FAA">
        <w:rPr>
          <w:rFonts w:cs="Arial"/>
          <w:lang w:val="en-GB"/>
        </w:rPr>
        <w:t xml:space="preserve">LM’s </w:t>
      </w:r>
      <w:r w:rsidR="009561DC" w:rsidRPr="0035293E">
        <w:rPr>
          <w:rFonts w:cs="Arial"/>
          <w:lang w:val="en-GB"/>
        </w:rPr>
        <w:t xml:space="preserve">pleadings, on their face, attempt to bring the claim within the ambit of section 12 (4). </w:t>
      </w:r>
      <w:r w:rsidR="000D4FAA">
        <w:rPr>
          <w:rFonts w:cs="Arial"/>
          <w:lang w:val="en-GB"/>
        </w:rPr>
        <w:t>But</w:t>
      </w:r>
      <w:r w:rsidR="009C0B6E">
        <w:rPr>
          <w:rFonts w:cs="Arial"/>
          <w:lang w:val="en-GB"/>
        </w:rPr>
        <w:t>,</w:t>
      </w:r>
      <w:r w:rsidR="000D4FAA">
        <w:rPr>
          <w:rFonts w:cs="Arial"/>
          <w:lang w:val="en-GB"/>
        </w:rPr>
        <w:t xml:space="preserve"> for</w:t>
      </w:r>
      <w:r w:rsidR="000D4FAA" w:rsidRPr="00990472">
        <w:rPr>
          <w:rFonts w:cs="Arial"/>
          <w:lang w:val="en-GB"/>
        </w:rPr>
        <w:t xml:space="preserve"> reasons that are not clear to me, </w:t>
      </w:r>
      <w:r w:rsidR="000D4FAA">
        <w:rPr>
          <w:rFonts w:cs="Arial"/>
          <w:lang w:val="en-GB"/>
        </w:rPr>
        <w:t xml:space="preserve">LM’s legal representatives </w:t>
      </w:r>
      <w:r w:rsidR="000D4FAA" w:rsidRPr="00990472">
        <w:rPr>
          <w:rFonts w:cs="Arial"/>
          <w:lang w:val="en-GB"/>
        </w:rPr>
        <w:t xml:space="preserve">declined to rely on </w:t>
      </w:r>
      <w:r w:rsidR="000D4FAA">
        <w:rPr>
          <w:rFonts w:cs="Arial"/>
          <w:lang w:val="en-GB"/>
        </w:rPr>
        <w:t xml:space="preserve">section 12 (4) </w:t>
      </w:r>
      <w:r w:rsidR="000D4FAA" w:rsidRPr="00990472">
        <w:rPr>
          <w:rFonts w:cs="Arial"/>
          <w:lang w:val="en-GB"/>
        </w:rPr>
        <w:t>at trial</w:t>
      </w:r>
      <w:r w:rsidR="000D4FAA">
        <w:rPr>
          <w:rFonts w:cs="Arial"/>
          <w:lang w:val="en-GB"/>
        </w:rPr>
        <w:t>. N</w:t>
      </w:r>
      <w:r w:rsidR="009561DC" w:rsidRPr="0035293E">
        <w:rPr>
          <w:rFonts w:cs="Arial"/>
          <w:lang w:val="en-GB"/>
        </w:rPr>
        <w:t>o evidence was led that would permit me to find that prescription ceased to run at any time between LM’s departure from SABC</w:t>
      </w:r>
      <w:r w:rsidR="0035293E">
        <w:rPr>
          <w:rFonts w:cs="Arial"/>
          <w:lang w:val="en-GB"/>
        </w:rPr>
        <w:t xml:space="preserve"> and the institution of her claim</w:t>
      </w:r>
      <w:r w:rsidR="009561DC" w:rsidRPr="0035293E">
        <w:rPr>
          <w:rFonts w:cs="Arial"/>
          <w:lang w:val="en-GB"/>
        </w:rPr>
        <w:t xml:space="preserve">, still less that the extent </w:t>
      </w:r>
      <w:r w:rsidR="0035293E">
        <w:rPr>
          <w:rFonts w:cs="Arial"/>
          <w:lang w:val="en-GB"/>
        </w:rPr>
        <w:t xml:space="preserve">to </w:t>
      </w:r>
      <w:r w:rsidR="009561DC" w:rsidRPr="0035293E">
        <w:rPr>
          <w:rFonts w:cs="Arial"/>
          <w:lang w:val="en-GB"/>
        </w:rPr>
        <w:t xml:space="preserve">which prescription </w:t>
      </w:r>
      <w:r w:rsidR="009C0B6E">
        <w:rPr>
          <w:rFonts w:cs="Arial"/>
          <w:lang w:val="en-GB"/>
        </w:rPr>
        <w:t xml:space="preserve">may have been </w:t>
      </w:r>
      <w:r w:rsidR="009561DC" w:rsidRPr="0035293E">
        <w:rPr>
          <w:rFonts w:cs="Arial"/>
          <w:lang w:val="en-GB"/>
        </w:rPr>
        <w:t>abated meant that the claim had not prescribe</w:t>
      </w:r>
      <w:r w:rsidR="0035293E">
        <w:rPr>
          <w:rFonts w:cs="Arial"/>
          <w:lang w:val="en-GB"/>
        </w:rPr>
        <w:t>d</w:t>
      </w:r>
      <w:r w:rsidR="009561DC" w:rsidRPr="0035293E">
        <w:rPr>
          <w:rFonts w:cs="Arial"/>
          <w:lang w:val="en-GB"/>
        </w:rPr>
        <w:t xml:space="preserve"> by the time LM brought it.</w:t>
      </w:r>
      <w:r w:rsidR="00990472" w:rsidRPr="0035293E">
        <w:rPr>
          <w:rFonts w:cs="Arial"/>
          <w:lang w:val="en-GB"/>
        </w:rPr>
        <w:t xml:space="preserve"> </w:t>
      </w:r>
      <w:r w:rsidR="009561DC" w:rsidRPr="0035293E">
        <w:rPr>
          <w:rFonts w:cs="Arial"/>
          <w:lang w:val="en-GB"/>
        </w:rPr>
        <w:t xml:space="preserve">I cannot </w:t>
      </w:r>
      <w:r w:rsidR="0035293E">
        <w:rPr>
          <w:rFonts w:cs="Arial"/>
          <w:lang w:val="en-GB"/>
        </w:rPr>
        <w:t>s</w:t>
      </w:r>
      <w:r w:rsidR="009561DC" w:rsidRPr="0035293E">
        <w:rPr>
          <w:rFonts w:cs="Arial"/>
          <w:lang w:val="en-GB"/>
        </w:rPr>
        <w:t xml:space="preserve">ay whether that </w:t>
      </w:r>
      <w:r w:rsidR="009561DC" w:rsidRPr="0035293E">
        <w:rPr>
          <w:rFonts w:cs="Arial"/>
          <w:lang w:val="en-GB"/>
        </w:rPr>
        <w:lastRenderedPageBreak/>
        <w:t xml:space="preserve">evidence is available, but </w:t>
      </w:r>
      <w:r w:rsidR="00990472" w:rsidRPr="0035293E">
        <w:rPr>
          <w:rFonts w:cs="Arial"/>
          <w:lang w:val="en-GB"/>
        </w:rPr>
        <w:t>nor can I</w:t>
      </w:r>
      <w:r w:rsidR="009561DC" w:rsidRPr="0035293E">
        <w:rPr>
          <w:rFonts w:cs="Arial"/>
          <w:lang w:val="en-GB"/>
        </w:rPr>
        <w:t xml:space="preserve"> discount the possibility that LM’s claim might be good if it is. </w:t>
      </w:r>
    </w:p>
    <w:p w14:paraId="2E5D46B6" w14:textId="2B61BFA0" w:rsidR="00643D30" w:rsidRPr="009561DC" w:rsidRDefault="00094DC2" w:rsidP="00094DC2">
      <w:pPr>
        <w:pStyle w:val="Paragraph12pt"/>
        <w:tabs>
          <w:tab w:val="left" w:pos="851"/>
        </w:tabs>
        <w:ind w:left="851" w:hanging="851"/>
        <w:rPr>
          <w:rFonts w:cs="Arial"/>
        </w:rPr>
      </w:pPr>
      <w:r w:rsidRPr="009561DC">
        <w:rPr>
          <w:rFonts w:cs="Arial"/>
          <w:color w:val="000000"/>
          <w:szCs w:val="24"/>
        </w:rPr>
        <w:t>14</w:t>
      </w:r>
      <w:r w:rsidRPr="009561DC">
        <w:rPr>
          <w:rFonts w:cs="Arial"/>
          <w:color w:val="000000"/>
          <w:szCs w:val="24"/>
        </w:rPr>
        <w:tab/>
      </w:r>
      <w:r w:rsidR="00643D30">
        <w:rPr>
          <w:rFonts w:cs="Arial"/>
          <w:lang w:val="en-GB"/>
        </w:rPr>
        <w:t>Mr. Tsatsawane contended that 12 (4) does not apply, because none of the misconduct the SABC found K to have committed amounted to a statutory o</w:t>
      </w:r>
      <w:r w:rsidR="00BF4675">
        <w:rPr>
          <w:rFonts w:cs="Arial"/>
          <w:lang w:val="en-GB"/>
        </w:rPr>
        <w:t>r</w:t>
      </w:r>
      <w:r w:rsidR="00643D30">
        <w:rPr>
          <w:rFonts w:cs="Arial"/>
          <w:lang w:val="en-GB"/>
        </w:rPr>
        <w:t xml:space="preserve"> common law offence. </w:t>
      </w:r>
      <w:r w:rsidR="00BF4675">
        <w:rPr>
          <w:rFonts w:cs="Arial"/>
          <w:lang w:val="en-GB"/>
        </w:rPr>
        <w:t>However</w:t>
      </w:r>
      <w:r w:rsidR="00643D30">
        <w:rPr>
          <w:rFonts w:cs="Arial"/>
          <w:lang w:val="en-GB"/>
        </w:rPr>
        <w:t>, I have heard almost no evidence of exactly what K did to LM</w:t>
      </w:r>
      <w:r w:rsidR="000D4FAA">
        <w:rPr>
          <w:rFonts w:cs="Arial"/>
          <w:lang w:val="en-GB"/>
        </w:rPr>
        <w:t xml:space="preserve">. </w:t>
      </w:r>
      <w:r w:rsidR="00643D30">
        <w:rPr>
          <w:rFonts w:cs="Arial"/>
          <w:lang w:val="en-GB"/>
        </w:rPr>
        <w:t>K’s harassment is described only in very general terms in the pleadings</w:t>
      </w:r>
      <w:r w:rsidR="000D4FAA">
        <w:rPr>
          <w:rFonts w:cs="Arial"/>
          <w:lang w:val="en-GB"/>
        </w:rPr>
        <w:t>. So</w:t>
      </w:r>
      <w:r w:rsidR="00643D30">
        <w:rPr>
          <w:rFonts w:cs="Arial"/>
          <w:lang w:val="en-GB"/>
        </w:rPr>
        <w:t xml:space="preserve"> it seems to me that </w:t>
      </w:r>
      <w:r w:rsidR="000D4FAA">
        <w:rPr>
          <w:rFonts w:cs="Arial"/>
          <w:lang w:val="en-GB"/>
        </w:rPr>
        <w:t>t</w:t>
      </w:r>
      <w:r w:rsidR="00643D30">
        <w:rPr>
          <w:rFonts w:cs="Arial"/>
          <w:lang w:val="en-GB"/>
        </w:rPr>
        <w:t xml:space="preserve">he question of whether section 12 (4) of the Act applies to </w:t>
      </w:r>
      <w:r w:rsidR="0044147C">
        <w:rPr>
          <w:rFonts w:cs="Arial"/>
          <w:lang w:val="en-GB"/>
        </w:rPr>
        <w:t>LM’s</w:t>
      </w:r>
      <w:r w:rsidR="00643D30">
        <w:rPr>
          <w:rFonts w:cs="Arial"/>
          <w:lang w:val="en-GB"/>
        </w:rPr>
        <w:t xml:space="preserve"> </w:t>
      </w:r>
      <w:r w:rsidR="0044147C">
        <w:rPr>
          <w:rFonts w:cs="Arial"/>
          <w:lang w:val="en-GB"/>
        </w:rPr>
        <w:t>claim</w:t>
      </w:r>
      <w:r w:rsidR="00643D30">
        <w:rPr>
          <w:rFonts w:cs="Arial"/>
          <w:lang w:val="en-GB"/>
        </w:rPr>
        <w:t xml:space="preserve"> remains open. </w:t>
      </w:r>
    </w:p>
    <w:p w14:paraId="4E0BAE38" w14:textId="219D520F" w:rsidR="009C0B6E" w:rsidRPr="00FD576A" w:rsidRDefault="00094DC2" w:rsidP="00094DC2">
      <w:pPr>
        <w:pStyle w:val="Paragraph12pt"/>
        <w:tabs>
          <w:tab w:val="left" w:pos="851"/>
        </w:tabs>
        <w:ind w:left="851" w:hanging="851"/>
        <w:rPr>
          <w:rFonts w:cs="Arial"/>
        </w:rPr>
      </w:pPr>
      <w:r w:rsidRPr="00FD576A">
        <w:rPr>
          <w:rFonts w:cs="Arial"/>
          <w:color w:val="000000"/>
          <w:szCs w:val="24"/>
        </w:rPr>
        <w:t>15</w:t>
      </w:r>
      <w:r w:rsidRPr="00FD576A">
        <w:rPr>
          <w:rFonts w:cs="Arial"/>
          <w:color w:val="000000"/>
          <w:szCs w:val="24"/>
        </w:rPr>
        <w:tab/>
      </w:r>
      <w:r w:rsidR="009561DC">
        <w:rPr>
          <w:rFonts w:cs="Arial"/>
          <w:lang w:val="en-GB"/>
        </w:rPr>
        <w:t>For that reason,</w:t>
      </w:r>
      <w:r w:rsidR="0044147C">
        <w:rPr>
          <w:rFonts w:cs="Arial"/>
          <w:lang w:val="en-GB"/>
        </w:rPr>
        <w:t xml:space="preserve"> </w:t>
      </w:r>
      <w:r w:rsidR="009561DC">
        <w:rPr>
          <w:rFonts w:cs="Arial"/>
          <w:lang w:val="en-GB"/>
        </w:rPr>
        <w:t xml:space="preserve">the proper order is one absolving SABC from the instance, rather than dismissing the claim outright. </w:t>
      </w:r>
      <w:r w:rsidR="00FD576A">
        <w:rPr>
          <w:rFonts w:cs="Arial"/>
        </w:rPr>
        <w:t>The effect of such an order is that LM will be permitted, if she can, to lead evidence showing that a “</w:t>
      </w:r>
      <w:r w:rsidR="00FD576A" w:rsidRPr="00A444B4">
        <w:rPr>
          <w:rFonts w:cs="Arial"/>
          <w:lang w:val="en-GB"/>
        </w:rPr>
        <w:t>mental or intellectual disability, disorder or incapacity</w:t>
      </w:r>
      <w:r w:rsidR="00FD576A">
        <w:rPr>
          <w:rFonts w:cs="Arial"/>
          <w:lang w:val="en-GB"/>
        </w:rPr>
        <w:t xml:space="preserve">” </w:t>
      </w:r>
      <w:r w:rsidR="00FD576A" w:rsidRPr="00A444B4">
        <w:rPr>
          <w:rFonts w:cs="Arial"/>
          <w:lang w:val="en-GB"/>
        </w:rPr>
        <w:t xml:space="preserve"> or</w:t>
      </w:r>
      <w:r w:rsidR="00FD576A">
        <w:rPr>
          <w:rFonts w:cs="Arial"/>
          <w:lang w:val="en-GB"/>
        </w:rPr>
        <w:t xml:space="preserve"> </w:t>
      </w:r>
      <w:r w:rsidR="00FD576A" w:rsidRPr="00A444B4">
        <w:rPr>
          <w:rFonts w:cs="Arial"/>
          <w:lang w:val="en-GB"/>
        </w:rPr>
        <w:t xml:space="preserve"> </w:t>
      </w:r>
      <w:r w:rsidR="00FD576A">
        <w:rPr>
          <w:rFonts w:cs="Arial"/>
          <w:lang w:val="en-GB"/>
        </w:rPr>
        <w:t>“</w:t>
      </w:r>
      <w:r w:rsidR="00FD576A" w:rsidRPr="00A444B4">
        <w:rPr>
          <w:rFonts w:cs="Arial"/>
          <w:lang w:val="en-GB"/>
        </w:rPr>
        <w:t>any other factor that the court deems appropriate</w:t>
      </w:r>
      <w:r w:rsidR="00FD576A">
        <w:rPr>
          <w:rFonts w:cs="Arial"/>
          <w:lang w:val="en-GB"/>
        </w:rPr>
        <w:t>” suspended the running of prescription, and meant that her claim was brought in time.</w:t>
      </w:r>
    </w:p>
    <w:p w14:paraId="7689E1B7" w14:textId="3127839F" w:rsidR="009561DC" w:rsidRPr="009561DC" w:rsidRDefault="009561DC" w:rsidP="009561DC">
      <w:pPr>
        <w:pStyle w:val="Paragraph12pt"/>
        <w:rPr>
          <w:rFonts w:cs="Arial"/>
          <w:b/>
          <w:bCs/>
        </w:rPr>
      </w:pPr>
      <w:r w:rsidRPr="009561DC">
        <w:rPr>
          <w:rFonts w:cs="Arial"/>
          <w:b/>
          <w:bCs/>
          <w:lang w:val="en-GB"/>
        </w:rPr>
        <w:t>Costs</w:t>
      </w:r>
    </w:p>
    <w:p w14:paraId="0186CDF4" w14:textId="6822FEFE" w:rsidR="009561DC" w:rsidRDefault="00094DC2" w:rsidP="00094DC2">
      <w:pPr>
        <w:pStyle w:val="Paragraph12pt"/>
        <w:tabs>
          <w:tab w:val="left" w:pos="851"/>
        </w:tabs>
        <w:ind w:left="851" w:hanging="851"/>
        <w:rPr>
          <w:rFonts w:cs="Arial"/>
        </w:rPr>
      </w:pPr>
      <w:r>
        <w:rPr>
          <w:rFonts w:cs="Arial"/>
          <w:color w:val="000000"/>
          <w:szCs w:val="24"/>
        </w:rPr>
        <w:t>16</w:t>
      </w:r>
      <w:r>
        <w:rPr>
          <w:rFonts w:cs="Arial"/>
          <w:color w:val="000000"/>
          <w:szCs w:val="24"/>
        </w:rPr>
        <w:tab/>
      </w:r>
      <w:r w:rsidR="0044147C">
        <w:rPr>
          <w:rFonts w:cs="Arial"/>
        </w:rPr>
        <w:t xml:space="preserve">Neither Mr. Tsatsawane nor Ms. </w:t>
      </w:r>
      <w:r w:rsidR="0044147C">
        <w:t>Kgoroeadira</w:t>
      </w:r>
      <w:r w:rsidR="009561DC">
        <w:rPr>
          <w:rFonts w:cs="Arial"/>
        </w:rPr>
        <w:t xml:space="preserve"> engage</w:t>
      </w:r>
      <w:r w:rsidR="0044147C">
        <w:rPr>
          <w:rFonts w:cs="Arial"/>
        </w:rPr>
        <w:t>d</w:t>
      </w:r>
      <w:r w:rsidR="009561DC">
        <w:rPr>
          <w:rFonts w:cs="Arial"/>
        </w:rPr>
        <w:t xml:space="preserve"> squarely with the harassment to which K subjected LM. Nor was the issue of SABC’s vicariously liability for the harm K caused explored. However, on a common sense approach to the material on which both parties relied, including the commission’s report, I do not think that it can realistically be disputed K did sexually harass LM. Nor can it be disputed that, whether or not it is liable </w:t>
      </w:r>
      <w:r w:rsidR="00244059">
        <w:rPr>
          <w:rFonts w:cs="Arial"/>
        </w:rPr>
        <w:t xml:space="preserve">in law </w:t>
      </w:r>
      <w:r w:rsidR="009561DC">
        <w:rPr>
          <w:rFonts w:cs="Arial"/>
        </w:rPr>
        <w:t xml:space="preserve">for the harm done to LM, the SABC </w:t>
      </w:r>
      <w:r w:rsidR="00BF4675">
        <w:rPr>
          <w:rFonts w:cs="Arial"/>
        </w:rPr>
        <w:t>has acknowledged</w:t>
      </w:r>
      <w:r w:rsidR="009561DC">
        <w:rPr>
          <w:rFonts w:cs="Arial"/>
        </w:rPr>
        <w:t xml:space="preserve"> some responsibility for the trauma to which LM was put. I will not risk retraumatising LM by ordering her to pay</w:t>
      </w:r>
      <w:r w:rsidR="00176510">
        <w:rPr>
          <w:rFonts w:cs="Arial"/>
        </w:rPr>
        <w:t xml:space="preserve"> the</w:t>
      </w:r>
      <w:r w:rsidR="009561DC">
        <w:rPr>
          <w:rFonts w:cs="Arial"/>
        </w:rPr>
        <w:t xml:space="preserve"> SABC’s costs on trial. </w:t>
      </w:r>
    </w:p>
    <w:p w14:paraId="0FA9877A" w14:textId="00EB88DA" w:rsidR="009561DC" w:rsidRPr="009561DC" w:rsidRDefault="009561DC" w:rsidP="009561DC">
      <w:pPr>
        <w:pStyle w:val="Paragraph12pt"/>
        <w:rPr>
          <w:rFonts w:cs="Arial"/>
          <w:b/>
          <w:bCs/>
        </w:rPr>
      </w:pPr>
      <w:r w:rsidRPr="009561DC">
        <w:rPr>
          <w:rFonts w:cs="Arial"/>
          <w:b/>
          <w:bCs/>
        </w:rPr>
        <w:lastRenderedPageBreak/>
        <w:t>Order</w:t>
      </w:r>
    </w:p>
    <w:p w14:paraId="1A19F2FB" w14:textId="629E25F4" w:rsidR="00EA6B7E" w:rsidRPr="00BF4675" w:rsidRDefault="00094DC2" w:rsidP="00094DC2">
      <w:pPr>
        <w:pStyle w:val="Paragraph12pt"/>
        <w:tabs>
          <w:tab w:val="left" w:pos="851"/>
        </w:tabs>
        <w:ind w:left="851" w:hanging="851"/>
        <w:rPr>
          <w:rFonts w:cs="Arial"/>
        </w:rPr>
      </w:pPr>
      <w:r w:rsidRPr="00BF4675">
        <w:rPr>
          <w:rFonts w:cs="Arial"/>
          <w:color w:val="000000"/>
          <w:szCs w:val="24"/>
        </w:rPr>
        <w:t>17</w:t>
      </w:r>
      <w:r w:rsidRPr="00BF4675">
        <w:rPr>
          <w:rFonts w:cs="Arial"/>
          <w:color w:val="000000"/>
          <w:szCs w:val="24"/>
        </w:rPr>
        <w:tab/>
      </w:r>
      <w:r w:rsidR="009561DC" w:rsidRPr="009561DC">
        <w:rPr>
          <w:rFonts w:cs="Arial"/>
        </w:rPr>
        <w:t>For all these reasons</w:t>
      </w:r>
      <w:r w:rsidR="009561DC">
        <w:rPr>
          <w:rFonts w:cs="Arial"/>
        </w:rPr>
        <w:t xml:space="preserve">, the defendant is absolved from the instance, with each party paying their own costs. </w:t>
      </w:r>
    </w:p>
    <w:p w14:paraId="2FFE60A2" w14:textId="21DAC598" w:rsidR="00FE593E" w:rsidRDefault="00FE593E" w:rsidP="003E5957">
      <w:pPr>
        <w:pStyle w:val="Paragraph12pt"/>
        <w:spacing w:after="0"/>
        <w:ind w:left="851"/>
        <w:jc w:val="right"/>
        <w:rPr>
          <w:noProof/>
          <w:lang w:eastAsia="en-ZA"/>
        </w:rPr>
      </w:pPr>
    </w:p>
    <w:p w14:paraId="60DB205F" w14:textId="77777777" w:rsidR="00CA41D7" w:rsidRDefault="00CA41D7" w:rsidP="003E5957">
      <w:pPr>
        <w:pStyle w:val="Paragraph12pt"/>
        <w:spacing w:after="0"/>
        <w:ind w:left="851"/>
        <w:jc w:val="right"/>
      </w:pPr>
    </w:p>
    <w:p w14:paraId="16F1CDB0" w14:textId="77777777" w:rsidR="00FE593E" w:rsidRPr="00FE593E" w:rsidRDefault="00FE593E" w:rsidP="006B6CE8">
      <w:pPr>
        <w:pStyle w:val="Paragraph12pt"/>
        <w:spacing w:after="0" w:line="240" w:lineRule="auto"/>
        <w:jc w:val="right"/>
        <w:rPr>
          <w:b/>
          <w:bCs/>
        </w:rPr>
      </w:pPr>
      <w:r w:rsidRPr="00FE593E">
        <w:rPr>
          <w:b/>
          <w:bCs/>
        </w:rPr>
        <w:t>S D J WILSON</w:t>
      </w:r>
    </w:p>
    <w:p w14:paraId="519159CC" w14:textId="0DF04FE4" w:rsidR="00A00DAC" w:rsidRDefault="00FE593E" w:rsidP="00BA0C0C">
      <w:pPr>
        <w:pStyle w:val="Paragraph12pt"/>
        <w:spacing w:after="0" w:line="240" w:lineRule="auto"/>
        <w:jc w:val="right"/>
      </w:pPr>
      <w:r w:rsidRPr="00FE593E">
        <w:t>Judge of the High Court</w:t>
      </w:r>
    </w:p>
    <w:p w14:paraId="72305E27" w14:textId="77777777" w:rsidR="00FD576A" w:rsidRDefault="00FD576A" w:rsidP="00BA0C0C">
      <w:pPr>
        <w:pStyle w:val="Paragraph12pt"/>
        <w:spacing w:after="0" w:line="240" w:lineRule="auto"/>
        <w:jc w:val="right"/>
      </w:pPr>
    </w:p>
    <w:p w14:paraId="04D1C642" w14:textId="383BC41C" w:rsidR="00FD576A" w:rsidRDefault="00FD576A" w:rsidP="00FD576A">
      <w:pPr>
        <w:pStyle w:val="Paragraph12pt"/>
        <w:spacing w:after="0" w:line="240" w:lineRule="auto"/>
      </w:pPr>
      <w:r w:rsidRPr="00973E9F">
        <w:t xml:space="preserve">This judgment is handed down electronically by circulation to the parties or their legal representatives by email, by uploading </w:t>
      </w:r>
      <w:r>
        <w:t>to</w:t>
      </w:r>
      <w:r w:rsidRPr="00973E9F">
        <w:t xml:space="preserve"> Caselines, and by publication of the judgment to the South African Legal Information Institute. The dat</w:t>
      </w:r>
      <w:r>
        <w:t xml:space="preserve">e for hand-down is deemed to be 9 October </w:t>
      </w:r>
      <w:r w:rsidRPr="00973E9F">
        <w:t>2023.</w:t>
      </w:r>
    </w:p>
    <w:p w14:paraId="4BCFD246" w14:textId="77777777" w:rsidR="00BF4675" w:rsidRDefault="00BF4675" w:rsidP="00FD576A">
      <w:pPr>
        <w:pStyle w:val="Paragraph12pt"/>
        <w:spacing w:after="0" w:line="240" w:lineRule="auto"/>
        <w:jc w:val="left"/>
      </w:pPr>
    </w:p>
    <w:p w14:paraId="21605095" w14:textId="097AEC81" w:rsidR="000315F7" w:rsidRDefault="006350B6" w:rsidP="004F6A2D">
      <w:pPr>
        <w:pStyle w:val="Paragraph12pt"/>
        <w:spacing w:after="0" w:line="240" w:lineRule="auto"/>
        <w:ind w:left="3600" w:hanging="3600"/>
        <w:jc w:val="left"/>
      </w:pPr>
      <w:r>
        <w:t xml:space="preserve">EVIDENCE </w:t>
      </w:r>
      <w:r w:rsidR="0004799B">
        <w:t>HEARD ON:</w:t>
      </w:r>
      <w:r w:rsidR="0004799B">
        <w:tab/>
      </w:r>
      <w:r>
        <w:t>17</w:t>
      </w:r>
      <w:r w:rsidR="00104CBB">
        <w:t xml:space="preserve"> </w:t>
      </w:r>
      <w:r>
        <w:t>August</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78E7503" w14:textId="77777777" w:rsidR="006350B6" w:rsidRDefault="006350B6" w:rsidP="00A31389">
      <w:pPr>
        <w:pStyle w:val="Paragraph12pt"/>
        <w:spacing w:after="0" w:line="240" w:lineRule="auto"/>
        <w:jc w:val="left"/>
      </w:pPr>
      <w:r>
        <w:t xml:space="preserve">WRITTEN ARGUMENT </w:t>
      </w:r>
    </w:p>
    <w:p w14:paraId="3E05798E" w14:textId="63F2DCD7" w:rsidR="00B06BF0" w:rsidRDefault="006350B6" w:rsidP="00A31389">
      <w:pPr>
        <w:pStyle w:val="Paragraph12pt"/>
        <w:spacing w:after="0" w:line="240" w:lineRule="auto"/>
        <w:jc w:val="left"/>
      </w:pPr>
      <w:r>
        <w:t>RECEIVED</w:t>
      </w:r>
      <w:r w:rsidR="00104CBB">
        <w:t xml:space="preserve"> ON</w:t>
      </w:r>
      <w:r w:rsidR="00B06BF0">
        <w:t>:</w:t>
      </w:r>
      <w:r w:rsidR="00B06BF0">
        <w:tab/>
      </w:r>
      <w:r w:rsidR="00B06BF0">
        <w:tab/>
      </w:r>
      <w:r w:rsidR="00B06BF0">
        <w:tab/>
      </w:r>
      <w:r>
        <w:t>29</w:t>
      </w:r>
      <w:r w:rsidR="00B06BF0">
        <w:t xml:space="preserve"> </w:t>
      </w:r>
      <w:r>
        <w:t>August</w:t>
      </w:r>
      <w:r w:rsidR="00B06BF0">
        <w:t xml:space="preserve"> 2023</w:t>
      </w:r>
    </w:p>
    <w:p w14:paraId="770F0642" w14:textId="0CDA18F1" w:rsidR="006350B6" w:rsidRDefault="006350B6" w:rsidP="00A31389">
      <w:pPr>
        <w:pStyle w:val="Paragraph12pt"/>
        <w:spacing w:after="0" w:line="240" w:lineRule="auto"/>
        <w:jc w:val="left"/>
      </w:pPr>
    </w:p>
    <w:p w14:paraId="25FB7D44" w14:textId="6D43E453" w:rsidR="006350B6" w:rsidRDefault="006350B6" w:rsidP="00A31389">
      <w:pPr>
        <w:pStyle w:val="Paragraph12pt"/>
        <w:spacing w:after="0" w:line="240" w:lineRule="auto"/>
        <w:jc w:val="left"/>
      </w:pPr>
      <w:r>
        <w:t>DECIDED ON:</w:t>
      </w:r>
      <w:r>
        <w:tab/>
      </w:r>
      <w:r>
        <w:tab/>
      </w:r>
      <w:r>
        <w:tab/>
        <w:t>9 October 2023</w:t>
      </w:r>
    </w:p>
    <w:p w14:paraId="25F32956" w14:textId="77777777" w:rsidR="009C0B6E" w:rsidRDefault="009C0B6E" w:rsidP="006210A1">
      <w:pPr>
        <w:pStyle w:val="Paragraph12pt"/>
        <w:spacing w:after="0" w:line="240" w:lineRule="auto"/>
        <w:jc w:val="left"/>
      </w:pPr>
    </w:p>
    <w:p w14:paraId="100A9876" w14:textId="1D508C64" w:rsidR="00840B4E" w:rsidRDefault="0051403A" w:rsidP="006210A1">
      <w:pPr>
        <w:pStyle w:val="Paragraph12pt"/>
        <w:spacing w:after="0" w:line="240" w:lineRule="auto"/>
        <w:jc w:val="left"/>
      </w:pPr>
      <w:r>
        <w:t>For the</w:t>
      </w:r>
      <w:r w:rsidR="00226B2D">
        <w:t xml:space="preserve"> </w:t>
      </w:r>
      <w:r w:rsidR="006350B6">
        <w:t>Plaintiff</w:t>
      </w:r>
      <w:r>
        <w:t xml:space="preserve">: </w:t>
      </w:r>
      <w:r>
        <w:tab/>
      </w:r>
      <w:r>
        <w:tab/>
      </w:r>
      <w:r>
        <w:tab/>
      </w:r>
      <w:r w:rsidR="006350B6">
        <w:t>K Kgoroeadira</w:t>
      </w:r>
    </w:p>
    <w:p w14:paraId="6AEAAC50" w14:textId="0360536E" w:rsidR="006210A1" w:rsidRDefault="006210A1" w:rsidP="0004799B">
      <w:pPr>
        <w:pStyle w:val="Paragraph12pt"/>
        <w:spacing w:after="0" w:line="240" w:lineRule="auto"/>
        <w:ind w:left="3600"/>
        <w:jc w:val="left"/>
      </w:pPr>
      <w:r>
        <w:t xml:space="preserve">Instructed by </w:t>
      </w:r>
      <w:r w:rsidR="006350B6">
        <w:t xml:space="preserve">Mamathuntsha Inc </w:t>
      </w:r>
    </w:p>
    <w:p w14:paraId="4B3EBF8B" w14:textId="77777777" w:rsidR="000F77C7" w:rsidRDefault="000F77C7" w:rsidP="00B06BF0">
      <w:pPr>
        <w:pStyle w:val="Paragraph12pt"/>
        <w:spacing w:after="0" w:line="240" w:lineRule="auto"/>
        <w:jc w:val="left"/>
      </w:pPr>
    </w:p>
    <w:p w14:paraId="2F1B8BBA" w14:textId="1ED20BD3" w:rsidR="00FA5D44" w:rsidRDefault="000F77C7" w:rsidP="006210A1">
      <w:pPr>
        <w:pStyle w:val="Paragraph12pt"/>
        <w:spacing w:after="0" w:line="240" w:lineRule="auto"/>
        <w:jc w:val="left"/>
      </w:pPr>
      <w:r>
        <w:t>For the</w:t>
      </w:r>
      <w:r w:rsidR="006C1853">
        <w:t xml:space="preserve"> </w:t>
      </w:r>
      <w:r w:rsidR="006350B6">
        <w:t>Defendant</w:t>
      </w:r>
      <w:r w:rsidR="006C1853">
        <w:t>:</w:t>
      </w:r>
      <w:r w:rsidR="00FA5D44">
        <w:tab/>
      </w:r>
      <w:r w:rsidR="006350B6">
        <w:tab/>
      </w:r>
      <w:r w:rsidR="00FA5D44">
        <w:tab/>
      </w:r>
      <w:r w:rsidR="006350B6">
        <w:t>K Tsatsawane SC</w:t>
      </w:r>
    </w:p>
    <w:p w14:paraId="7B1C679A" w14:textId="31EB3FF2" w:rsidR="006350B6" w:rsidRDefault="006350B6" w:rsidP="006210A1">
      <w:pPr>
        <w:pStyle w:val="Paragraph12pt"/>
        <w:spacing w:after="0" w:line="240" w:lineRule="auto"/>
        <w:jc w:val="left"/>
      </w:pPr>
      <w:r>
        <w:tab/>
      </w:r>
      <w:r>
        <w:tab/>
      </w:r>
      <w:r>
        <w:tab/>
      </w:r>
      <w:r>
        <w:tab/>
      </w:r>
      <w:r>
        <w:tab/>
        <w:t>R Naidoo</w:t>
      </w:r>
    </w:p>
    <w:p w14:paraId="19D00031" w14:textId="50DFB64D" w:rsidR="000F77C7" w:rsidRDefault="006C1853" w:rsidP="00B06BF0">
      <w:pPr>
        <w:pStyle w:val="Paragraph12pt"/>
        <w:spacing w:after="0" w:line="240" w:lineRule="auto"/>
        <w:jc w:val="left"/>
      </w:pPr>
      <w:r>
        <w:tab/>
      </w:r>
      <w:r>
        <w:tab/>
      </w:r>
      <w:r w:rsidR="001A3CEE">
        <w:tab/>
      </w:r>
      <w:r w:rsidR="00C61E71">
        <w:tab/>
      </w:r>
      <w:r w:rsidR="00FA5D44">
        <w:tab/>
      </w:r>
      <w:r w:rsidR="0004799B">
        <w:t>I</w:t>
      </w:r>
      <w:r w:rsidR="006210A1">
        <w:t xml:space="preserve">nstructed by </w:t>
      </w:r>
      <w:r w:rsidR="006350B6">
        <w:t>Tasneem Moosa Inc</w:t>
      </w:r>
    </w:p>
    <w:p w14:paraId="39C8156A" w14:textId="77777777" w:rsidR="0024496A" w:rsidRDefault="0024496A" w:rsidP="00B06BF0">
      <w:pPr>
        <w:pStyle w:val="Paragraph12pt"/>
        <w:spacing w:after="0" w:line="240" w:lineRule="auto"/>
        <w:jc w:val="left"/>
      </w:pPr>
    </w:p>
    <w:sectPr w:rsidR="0024496A"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927B" w14:textId="77777777" w:rsidR="00955768" w:rsidRDefault="00955768" w:rsidP="00023136">
      <w:r>
        <w:separator/>
      </w:r>
    </w:p>
  </w:endnote>
  <w:endnote w:type="continuationSeparator" w:id="0">
    <w:p w14:paraId="577DA5F3" w14:textId="77777777" w:rsidR="00955768" w:rsidRDefault="00955768"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1BD289F3"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094DC2">
          <w:rPr>
            <w:noProof/>
            <w:sz w:val="24"/>
            <w:szCs w:val="24"/>
          </w:rPr>
          <w:t>2</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6E33" w14:textId="77777777" w:rsidR="00955768" w:rsidRDefault="00955768" w:rsidP="00023136">
      <w:r>
        <w:separator/>
      </w:r>
    </w:p>
  </w:footnote>
  <w:footnote w:type="continuationSeparator" w:id="0">
    <w:p w14:paraId="238FE8B8" w14:textId="77777777" w:rsidR="00955768" w:rsidRDefault="00955768"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69E0"/>
    <w:rsid w:val="00006CF8"/>
    <w:rsid w:val="000078CF"/>
    <w:rsid w:val="00007909"/>
    <w:rsid w:val="0001207E"/>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38D7"/>
    <w:rsid w:val="00044F54"/>
    <w:rsid w:val="00044F81"/>
    <w:rsid w:val="00045076"/>
    <w:rsid w:val="000458A6"/>
    <w:rsid w:val="00046872"/>
    <w:rsid w:val="00047880"/>
    <w:rsid w:val="0004799B"/>
    <w:rsid w:val="000528BA"/>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5974"/>
    <w:rsid w:val="00086307"/>
    <w:rsid w:val="00086B11"/>
    <w:rsid w:val="000905C9"/>
    <w:rsid w:val="00090691"/>
    <w:rsid w:val="000907F6"/>
    <w:rsid w:val="00091FC7"/>
    <w:rsid w:val="00092644"/>
    <w:rsid w:val="00094A3E"/>
    <w:rsid w:val="00094DC2"/>
    <w:rsid w:val="0009563B"/>
    <w:rsid w:val="0009673F"/>
    <w:rsid w:val="00097961"/>
    <w:rsid w:val="000A002D"/>
    <w:rsid w:val="000A108F"/>
    <w:rsid w:val="000A17A7"/>
    <w:rsid w:val="000A2F1E"/>
    <w:rsid w:val="000A346F"/>
    <w:rsid w:val="000A49EA"/>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520A"/>
    <w:rsid w:val="000C6EE4"/>
    <w:rsid w:val="000C7667"/>
    <w:rsid w:val="000D0125"/>
    <w:rsid w:val="000D0844"/>
    <w:rsid w:val="000D1822"/>
    <w:rsid w:val="000D1A91"/>
    <w:rsid w:val="000D4AB1"/>
    <w:rsid w:val="000D4FAA"/>
    <w:rsid w:val="000D54BF"/>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238A"/>
    <w:rsid w:val="00132BB9"/>
    <w:rsid w:val="00135544"/>
    <w:rsid w:val="00135E43"/>
    <w:rsid w:val="00136002"/>
    <w:rsid w:val="00136040"/>
    <w:rsid w:val="00137BDE"/>
    <w:rsid w:val="00137E50"/>
    <w:rsid w:val="001446DD"/>
    <w:rsid w:val="0014691E"/>
    <w:rsid w:val="00147552"/>
    <w:rsid w:val="00147C5C"/>
    <w:rsid w:val="00147CF8"/>
    <w:rsid w:val="001505EB"/>
    <w:rsid w:val="00150CA8"/>
    <w:rsid w:val="0015187C"/>
    <w:rsid w:val="00154598"/>
    <w:rsid w:val="001559B6"/>
    <w:rsid w:val="00156C9A"/>
    <w:rsid w:val="00157307"/>
    <w:rsid w:val="00157DC4"/>
    <w:rsid w:val="0016022C"/>
    <w:rsid w:val="00160B29"/>
    <w:rsid w:val="001619C7"/>
    <w:rsid w:val="001620B5"/>
    <w:rsid w:val="0016237E"/>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510"/>
    <w:rsid w:val="00176D1F"/>
    <w:rsid w:val="00177EE4"/>
    <w:rsid w:val="00181A11"/>
    <w:rsid w:val="00183089"/>
    <w:rsid w:val="00183346"/>
    <w:rsid w:val="0018353F"/>
    <w:rsid w:val="00183D43"/>
    <w:rsid w:val="00185028"/>
    <w:rsid w:val="00186C6C"/>
    <w:rsid w:val="00186FF2"/>
    <w:rsid w:val="0019057E"/>
    <w:rsid w:val="00190FE0"/>
    <w:rsid w:val="0019383E"/>
    <w:rsid w:val="00193C5C"/>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54BC"/>
    <w:rsid w:val="001E0372"/>
    <w:rsid w:val="001E0C36"/>
    <w:rsid w:val="001E1A23"/>
    <w:rsid w:val="001E3C28"/>
    <w:rsid w:val="001E4132"/>
    <w:rsid w:val="001E4400"/>
    <w:rsid w:val="001E450F"/>
    <w:rsid w:val="001E4520"/>
    <w:rsid w:val="001E4F79"/>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D2"/>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3B8E"/>
    <w:rsid w:val="00235ED1"/>
    <w:rsid w:val="00237058"/>
    <w:rsid w:val="002377F5"/>
    <w:rsid w:val="00237B58"/>
    <w:rsid w:val="00241005"/>
    <w:rsid w:val="002410B1"/>
    <w:rsid w:val="002420C3"/>
    <w:rsid w:val="00242C0C"/>
    <w:rsid w:val="00243333"/>
    <w:rsid w:val="00244059"/>
    <w:rsid w:val="0024496A"/>
    <w:rsid w:val="00244DB2"/>
    <w:rsid w:val="002457FF"/>
    <w:rsid w:val="00246AB3"/>
    <w:rsid w:val="00246AC7"/>
    <w:rsid w:val="00246F69"/>
    <w:rsid w:val="00247F5A"/>
    <w:rsid w:val="00251CBA"/>
    <w:rsid w:val="0025235A"/>
    <w:rsid w:val="002523B1"/>
    <w:rsid w:val="002539AA"/>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A6F"/>
    <w:rsid w:val="00294B0B"/>
    <w:rsid w:val="002950CC"/>
    <w:rsid w:val="00295341"/>
    <w:rsid w:val="0029536E"/>
    <w:rsid w:val="002A1DE8"/>
    <w:rsid w:val="002A30D3"/>
    <w:rsid w:val="002A33F4"/>
    <w:rsid w:val="002A35B8"/>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141"/>
    <w:rsid w:val="002D15D0"/>
    <w:rsid w:val="002D1911"/>
    <w:rsid w:val="002D30C4"/>
    <w:rsid w:val="002D4B37"/>
    <w:rsid w:val="002D5667"/>
    <w:rsid w:val="002D701F"/>
    <w:rsid w:val="002D7817"/>
    <w:rsid w:val="002E2969"/>
    <w:rsid w:val="002E2B97"/>
    <w:rsid w:val="002E3F5D"/>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0CB4"/>
    <w:rsid w:val="00312F1C"/>
    <w:rsid w:val="003130AF"/>
    <w:rsid w:val="0031589B"/>
    <w:rsid w:val="0031632A"/>
    <w:rsid w:val="003178C5"/>
    <w:rsid w:val="00321A27"/>
    <w:rsid w:val="003239E3"/>
    <w:rsid w:val="00323B03"/>
    <w:rsid w:val="00323CC5"/>
    <w:rsid w:val="00324ABF"/>
    <w:rsid w:val="003251B1"/>
    <w:rsid w:val="003257D4"/>
    <w:rsid w:val="00330567"/>
    <w:rsid w:val="00331120"/>
    <w:rsid w:val="00331296"/>
    <w:rsid w:val="00331601"/>
    <w:rsid w:val="00331ACF"/>
    <w:rsid w:val="00335B03"/>
    <w:rsid w:val="00336589"/>
    <w:rsid w:val="00336644"/>
    <w:rsid w:val="00336D7B"/>
    <w:rsid w:val="00336EBA"/>
    <w:rsid w:val="003379AB"/>
    <w:rsid w:val="003422F0"/>
    <w:rsid w:val="00342A82"/>
    <w:rsid w:val="003441A3"/>
    <w:rsid w:val="0034660F"/>
    <w:rsid w:val="00351249"/>
    <w:rsid w:val="0035293E"/>
    <w:rsid w:val="003537AA"/>
    <w:rsid w:val="00353A14"/>
    <w:rsid w:val="00354166"/>
    <w:rsid w:val="00354471"/>
    <w:rsid w:val="003554E6"/>
    <w:rsid w:val="00355802"/>
    <w:rsid w:val="00355CE6"/>
    <w:rsid w:val="00355D85"/>
    <w:rsid w:val="0035659E"/>
    <w:rsid w:val="00357647"/>
    <w:rsid w:val="00360569"/>
    <w:rsid w:val="003610CA"/>
    <w:rsid w:val="003617C7"/>
    <w:rsid w:val="00361B23"/>
    <w:rsid w:val="00364F74"/>
    <w:rsid w:val="00366969"/>
    <w:rsid w:val="00371110"/>
    <w:rsid w:val="00371284"/>
    <w:rsid w:val="00372C1E"/>
    <w:rsid w:val="00372FE2"/>
    <w:rsid w:val="00374AAA"/>
    <w:rsid w:val="00375125"/>
    <w:rsid w:val="0037538A"/>
    <w:rsid w:val="00376473"/>
    <w:rsid w:val="00377ADF"/>
    <w:rsid w:val="00377BF0"/>
    <w:rsid w:val="00377C65"/>
    <w:rsid w:val="00380795"/>
    <w:rsid w:val="00381046"/>
    <w:rsid w:val="0038112D"/>
    <w:rsid w:val="00381FD3"/>
    <w:rsid w:val="00382F43"/>
    <w:rsid w:val="0038320D"/>
    <w:rsid w:val="003834BD"/>
    <w:rsid w:val="003855A0"/>
    <w:rsid w:val="003857A0"/>
    <w:rsid w:val="00385A3D"/>
    <w:rsid w:val="00385CE3"/>
    <w:rsid w:val="00385EB8"/>
    <w:rsid w:val="0038727F"/>
    <w:rsid w:val="0038751A"/>
    <w:rsid w:val="00387983"/>
    <w:rsid w:val="003900FB"/>
    <w:rsid w:val="003908EC"/>
    <w:rsid w:val="00391980"/>
    <w:rsid w:val="00392DB5"/>
    <w:rsid w:val="00393310"/>
    <w:rsid w:val="00393838"/>
    <w:rsid w:val="003947B5"/>
    <w:rsid w:val="003966CC"/>
    <w:rsid w:val="00396EED"/>
    <w:rsid w:val="00396FC9"/>
    <w:rsid w:val="00397185"/>
    <w:rsid w:val="003A12FA"/>
    <w:rsid w:val="003A31EC"/>
    <w:rsid w:val="003A417E"/>
    <w:rsid w:val="003A5BAF"/>
    <w:rsid w:val="003A6862"/>
    <w:rsid w:val="003A6A44"/>
    <w:rsid w:val="003A6D47"/>
    <w:rsid w:val="003B1DBF"/>
    <w:rsid w:val="003B2A56"/>
    <w:rsid w:val="003B3858"/>
    <w:rsid w:val="003B58F0"/>
    <w:rsid w:val="003B6CA9"/>
    <w:rsid w:val="003C0ED3"/>
    <w:rsid w:val="003C16CF"/>
    <w:rsid w:val="003C1DE8"/>
    <w:rsid w:val="003C3125"/>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E0D"/>
    <w:rsid w:val="003F4D3A"/>
    <w:rsid w:val="003F614A"/>
    <w:rsid w:val="003F65F3"/>
    <w:rsid w:val="003F73A7"/>
    <w:rsid w:val="003F75BB"/>
    <w:rsid w:val="0040019C"/>
    <w:rsid w:val="0040054A"/>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47C"/>
    <w:rsid w:val="004415B7"/>
    <w:rsid w:val="004419F5"/>
    <w:rsid w:val="00442213"/>
    <w:rsid w:val="0044241E"/>
    <w:rsid w:val="00442E62"/>
    <w:rsid w:val="00443F19"/>
    <w:rsid w:val="00444593"/>
    <w:rsid w:val="00444CE8"/>
    <w:rsid w:val="00445BDD"/>
    <w:rsid w:val="00445D45"/>
    <w:rsid w:val="00451274"/>
    <w:rsid w:val="0045186E"/>
    <w:rsid w:val="00451AF2"/>
    <w:rsid w:val="00451E8D"/>
    <w:rsid w:val="00453B1F"/>
    <w:rsid w:val="00453DDF"/>
    <w:rsid w:val="00454560"/>
    <w:rsid w:val="004546BC"/>
    <w:rsid w:val="00456455"/>
    <w:rsid w:val="0046049B"/>
    <w:rsid w:val="00462885"/>
    <w:rsid w:val="0046498E"/>
    <w:rsid w:val="004656AB"/>
    <w:rsid w:val="00466803"/>
    <w:rsid w:val="00467186"/>
    <w:rsid w:val="004701EE"/>
    <w:rsid w:val="00470703"/>
    <w:rsid w:val="00472029"/>
    <w:rsid w:val="004728FC"/>
    <w:rsid w:val="00473766"/>
    <w:rsid w:val="00473C00"/>
    <w:rsid w:val="004740CD"/>
    <w:rsid w:val="00474D78"/>
    <w:rsid w:val="00475201"/>
    <w:rsid w:val="00477028"/>
    <w:rsid w:val="00477127"/>
    <w:rsid w:val="0048014C"/>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575"/>
    <w:rsid w:val="004A487D"/>
    <w:rsid w:val="004B0356"/>
    <w:rsid w:val="004B0906"/>
    <w:rsid w:val="004B1002"/>
    <w:rsid w:val="004B2125"/>
    <w:rsid w:val="004B36F4"/>
    <w:rsid w:val="004B5424"/>
    <w:rsid w:val="004B615F"/>
    <w:rsid w:val="004B631C"/>
    <w:rsid w:val="004B6C09"/>
    <w:rsid w:val="004B72E9"/>
    <w:rsid w:val="004C0A7B"/>
    <w:rsid w:val="004C318D"/>
    <w:rsid w:val="004C4010"/>
    <w:rsid w:val="004C6FAC"/>
    <w:rsid w:val="004C7405"/>
    <w:rsid w:val="004D0A7F"/>
    <w:rsid w:val="004D0FB8"/>
    <w:rsid w:val="004D37DE"/>
    <w:rsid w:val="004D5A6B"/>
    <w:rsid w:val="004D6A6F"/>
    <w:rsid w:val="004D7372"/>
    <w:rsid w:val="004E02F6"/>
    <w:rsid w:val="004E183A"/>
    <w:rsid w:val="004E435D"/>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1DCB"/>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46E"/>
    <w:rsid w:val="00541924"/>
    <w:rsid w:val="005425DC"/>
    <w:rsid w:val="00542E2F"/>
    <w:rsid w:val="00544704"/>
    <w:rsid w:val="00544A2E"/>
    <w:rsid w:val="005457EA"/>
    <w:rsid w:val="00545F51"/>
    <w:rsid w:val="005461E8"/>
    <w:rsid w:val="00547146"/>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137B"/>
    <w:rsid w:val="0057277F"/>
    <w:rsid w:val="0057332F"/>
    <w:rsid w:val="00576C1A"/>
    <w:rsid w:val="00580400"/>
    <w:rsid w:val="0058158A"/>
    <w:rsid w:val="00581DDF"/>
    <w:rsid w:val="00582AC3"/>
    <w:rsid w:val="0058373C"/>
    <w:rsid w:val="00583C1D"/>
    <w:rsid w:val="005852DE"/>
    <w:rsid w:val="00585A9C"/>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1A1"/>
    <w:rsid w:val="005A032A"/>
    <w:rsid w:val="005A0910"/>
    <w:rsid w:val="005A2316"/>
    <w:rsid w:val="005A4B43"/>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1A40"/>
    <w:rsid w:val="005C36D6"/>
    <w:rsid w:val="005C3847"/>
    <w:rsid w:val="005C429C"/>
    <w:rsid w:val="005C4A01"/>
    <w:rsid w:val="005C5D6D"/>
    <w:rsid w:val="005C73B3"/>
    <w:rsid w:val="005C7429"/>
    <w:rsid w:val="005D0973"/>
    <w:rsid w:val="005D170D"/>
    <w:rsid w:val="005D2223"/>
    <w:rsid w:val="005D2E79"/>
    <w:rsid w:val="005D2EA5"/>
    <w:rsid w:val="005D4360"/>
    <w:rsid w:val="005D4A9F"/>
    <w:rsid w:val="005D6269"/>
    <w:rsid w:val="005D7499"/>
    <w:rsid w:val="005D758A"/>
    <w:rsid w:val="005E108F"/>
    <w:rsid w:val="005E1572"/>
    <w:rsid w:val="005E3A9A"/>
    <w:rsid w:val="005E3B15"/>
    <w:rsid w:val="005E4B3D"/>
    <w:rsid w:val="005E4E43"/>
    <w:rsid w:val="005E661B"/>
    <w:rsid w:val="005F0D75"/>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6A42"/>
    <w:rsid w:val="0061057F"/>
    <w:rsid w:val="006114B3"/>
    <w:rsid w:val="00611631"/>
    <w:rsid w:val="00611B2A"/>
    <w:rsid w:val="006127D0"/>
    <w:rsid w:val="00612A04"/>
    <w:rsid w:val="00612BDE"/>
    <w:rsid w:val="00612DD1"/>
    <w:rsid w:val="00612F21"/>
    <w:rsid w:val="006141E3"/>
    <w:rsid w:val="00614D8C"/>
    <w:rsid w:val="00616283"/>
    <w:rsid w:val="00616C95"/>
    <w:rsid w:val="006170C0"/>
    <w:rsid w:val="00617EFF"/>
    <w:rsid w:val="00620788"/>
    <w:rsid w:val="006210A1"/>
    <w:rsid w:val="00621553"/>
    <w:rsid w:val="00622C6A"/>
    <w:rsid w:val="00623177"/>
    <w:rsid w:val="00623E41"/>
    <w:rsid w:val="006243C2"/>
    <w:rsid w:val="00625E6F"/>
    <w:rsid w:val="00626069"/>
    <w:rsid w:val="00627EA9"/>
    <w:rsid w:val="0063031C"/>
    <w:rsid w:val="006350B6"/>
    <w:rsid w:val="0063564C"/>
    <w:rsid w:val="00636146"/>
    <w:rsid w:val="00636596"/>
    <w:rsid w:val="006368E3"/>
    <w:rsid w:val="00640A3B"/>
    <w:rsid w:val="00640A59"/>
    <w:rsid w:val="006413AF"/>
    <w:rsid w:val="006414D1"/>
    <w:rsid w:val="00643D30"/>
    <w:rsid w:val="006454F7"/>
    <w:rsid w:val="00645C75"/>
    <w:rsid w:val="006473F3"/>
    <w:rsid w:val="006478AB"/>
    <w:rsid w:val="00650E2B"/>
    <w:rsid w:val="0065107D"/>
    <w:rsid w:val="00651D8A"/>
    <w:rsid w:val="006520E4"/>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B82"/>
    <w:rsid w:val="00667FED"/>
    <w:rsid w:val="00667FFB"/>
    <w:rsid w:val="006710E5"/>
    <w:rsid w:val="00671776"/>
    <w:rsid w:val="00672DEE"/>
    <w:rsid w:val="00675417"/>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33FC"/>
    <w:rsid w:val="006A4261"/>
    <w:rsid w:val="006A4E0E"/>
    <w:rsid w:val="006A4E7F"/>
    <w:rsid w:val="006A4ED2"/>
    <w:rsid w:val="006B0082"/>
    <w:rsid w:val="006B0801"/>
    <w:rsid w:val="006B0C30"/>
    <w:rsid w:val="006B0DF2"/>
    <w:rsid w:val="006B0E86"/>
    <w:rsid w:val="006B0ED5"/>
    <w:rsid w:val="006B1FFC"/>
    <w:rsid w:val="006B3475"/>
    <w:rsid w:val="006B367A"/>
    <w:rsid w:val="006B590D"/>
    <w:rsid w:val="006B6CE8"/>
    <w:rsid w:val="006C1853"/>
    <w:rsid w:val="006C1C90"/>
    <w:rsid w:val="006C35D9"/>
    <w:rsid w:val="006C54B6"/>
    <w:rsid w:val="006C5589"/>
    <w:rsid w:val="006C5F7B"/>
    <w:rsid w:val="006C7D43"/>
    <w:rsid w:val="006D08BA"/>
    <w:rsid w:val="006D3FDA"/>
    <w:rsid w:val="006D4C73"/>
    <w:rsid w:val="006D4EE0"/>
    <w:rsid w:val="006D5834"/>
    <w:rsid w:val="006D5AF1"/>
    <w:rsid w:val="006D6155"/>
    <w:rsid w:val="006D6598"/>
    <w:rsid w:val="006D6652"/>
    <w:rsid w:val="006D7DF0"/>
    <w:rsid w:val="006E026B"/>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606A"/>
    <w:rsid w:val="00707B54"/>
    <w:rsid w:val="00711265"/>
    <w:rsid w:val="00711F5C"/>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6C3"/>
    <w:rsid w:val="00743443"/>
    <w:rsid w:val="0074351B"/>
    <w:rsid w:val="00746354"/>
    <w:rsid w:val="007466AB"/>
    <w:rsid w:val="0074692A"/>
    <w:rsid w:val="0074720E"/>
    <w:rsid w:val="007517F4"/>
    <w:rsid w:val="00751A42"/>
    <w:rsid w:val="00751E09"/>
    <w:rsid w:val="00752B69"/>
    <w:rsid w:val="0075333F"/>
    <w:rsid w:val="007540F4"/>
    <w:rsid w:val="007543B2"/>
    <w:rsid w:val="00754D03"/>
    <w:rsid w:val="00755AE8"/>
    <w:rsid w:val="00760139"/>
    <w:rsid w:val="00760570"/>
    <w:rsid w:val="00761021"/>
    <w:rsid w:val="00763191"/>
    <w:rsid w:val="007636D3"/>
    <w:rsid w:val="0076589A"/>
    <w:rsid w:val="0076756F"/>
    <w:rsid w:val="0077312E"/>
    <w:rsid w:val="007734E2"/>
    <w:rsid w:val="007743FA"/>
    <w:rsid w:val="007759ED"/>
    <w:rsid w:val="00780BBC"/>
    <w:rsid w:val="007815BA"/>
    <w:rsid w:val="00781F23"/>
    <w:rsid w:val="00782AA7"/>
    <w:rsid w:val="007843FF"/>
    <w:rsid w:val="007846C9"/>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B09C5"/>
    <w:rsid w:val="007B1EBD"/>
    <w:rsid w:val="007B2D51"/>
    <w:rsid w:val="007B3D57"/>
    <w:rsid w:val="007B4E46"/>
    <w:rsid w:val="007B5277"/>
    <w:rsid w:val="007B5296"/>
    <w:rsid w:val="007B5EE5"/>
    <w:rsid w:val="007B683A"/>
    <w:rsid w:val="007B7B1B"/>
    <w:rsid w:val="007C0693"/>
    <w:rsid w:val="007C0887"/>
    <w:rsid w:val="007C1691"/>
    <w:rsid w:val="007C2104"/>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1435E"/>
    <w:rsid w:val="008162BC"/>
    <w:rsid w:val="00817F36"/>
    <w:rsid w:val="008210A5"/>
    <w:rsid w:val="00821CB9"/>
    <w:rsid w:val="0082202A"/>
    <w:rsid w:val="00822C4A"/>
    <w:rsid w:val="008231D9"/>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7DE5"/>
    <w:rsid w:val="00857E5B"/>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6275"/>
    <w:rsid w:val="008C64D2"/>
    <w:rsid w:val="008C6579"/>
    <w:rsid w:val="008D2B4C"/>
    <w:rsid w:val="008D35F4"/>
    <w:rsid w:val="008D3C4E"/>
    <w:rsid w:val="008D3D6B"/>
    <w:rsid w:val="008D46C8"/>
    <w:rsid w:val="008E02B5"/>
    <w:rsid w:val="008E15EE"/>
    <w:rsid w:val="008E1837"/>
    <w:rsid w:val="008E38E8"/>
    <w:rsid w:val="008E3D27"/>
    <w:rsid w:val="008E3E12"/>
    <w:rsid w:val="008E6042"/>
    <w:rsid w:val="008E6DA3"/>
    <w:rsid w:val="008E734E"/>
    <w:rsid w:val="008E73E3"/>
    <w:rsid w:val="008E74D3"/>
    <w:rsid w:val="008E7A4A"/>
    <w:rsid w:val="008E7A6A"/>
    <w:rsid w:val="008E7C59"/>
    <w:rsid w:val="008E7DEC"/>
    <w:rsid w:val="008E7F77"/>
    <w:rsid w:val="008F0F8B"/>
    <w:rsid w:val="008F14E6"/>
    <w:rsid w:val="008F1DB7"/>
    <w:rsid w:val="008F263C"/>
    <w:rsid w:val="008F2C50"/>
    <w:rsid w:val="008F2EA6"/>
    <w:rsid w:val="008F4486"/>
    <w:rsid w:val="00900A71"/>
    <w:rsid w:val="00903953"/>
    <w:rsid w:val="00903C32"/>
    <w:rsid w:val="00904073"/>
    <w:rsid w:val="0090487F"/>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768"/>
    <w:rsid w:val="00955A39"/>
    <w:rsid w:val="00955A98"/>
    <w:rsid w:val="00955B3E"/>
    <w:rsid w:val="009561DC"/>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E9F"/>
    <w:rsid w:val="00980FA6"/>
    <w:rsid w:val="009811E9"/>
    <w:rsid w:val="00983D90"/>
    <w:rsid w:val="00984F1D"/>
    <w:rsid w:val="009855BD"/>
    <w:rsid w:val="00985C74"/>
    <w:rsid w:val="00987206"/>
    <w:rsid w:val="0098747C"/>
    <w:rsid w:val="00990090"/>
    <w:rsid w:val="00990143"/>
    <w:rsid w:val="00990472"/>
    <w:rsid w:val="00995341"/>
    <w:rsid w:val="00995B83"/>
    <w:rsid w:val="009969EB"/>
    <w:rsid w:val="009A0487"/>
    <w:rsid w:val="009A194C"/>
    <w:rsid w:val="009A2626"/>
    <w:rsid w:val="009A2F28"/>
    <w:rsid w:val="009A3D72"/>
    <w:rsid w:val="009A4E92"/>
    <w:rsid w:val="009B0512"/>
    <w:rsid w:val="009B10C5"/>
    <w:rsid w:val="009B2916"/>
    <w:rsid w:val="009B333D"/>
    <w:rsid w:val="009B3638"/>
    <w:rsid w:val="009B3C66"/>
    <w:rsid w:val="009B3F8C"/>
    <w:rsid w:val="009B5239"/>
    <w:rsid w:val="009B77CA"/>
    <w:rsid w:val="009C0043"/>
    <w:rsid w:val="009C01E8"/>
    <w:rsid w:val="009C0B6E"/>
    <w:rsid w:val="009C5523"/>
    <w:rsid w:val="009C5F46"/>
    <w:rsid w:val="009C6A0C"/>
    <w:rsid w:val="009C6A7E"/>
    <w:rsid w:val="009C70E6"/>
    <w:rsid w:val="009D1B25"/>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4FC"/>
    <w:rsid w:val="009F1CE6"/>
    <w:rsid w:val="009F4620"/>
    <w:rsid w:val="009F4872"/>
    <w:rsid w:val="009F6E29"/>
    <w:rsid w:val="009F6F21"/>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119C"/>
    <w:rsid w:val="00A31389"/>
    <w:rsid w:val="00A32E29"/>
    <w:rsid w:val="00A40C93"/>
    <w:rsid w:val="00A423C7"/>
    <w:rsid w:val="00A4269B"/>
    <w:rsid w:val="00A42FCC"/>
    <w:rsid w:val="00A43653"/>
    <w:rsid w:val="00A43B07"/>
    <w:rsid w:val="00A43DBC"/>
    <w:rsid w:val="00A444B4"/>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2474"/>
    <w:rsid w:val="00A825C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6575"/>
    <w:rsid w:val="00AA68D5"/>
    <w:rsid w:val="00AA7F56"/>
    <w:rsid w:val="00AB0BE5"/>
    <w:rsid w:val="00AB115D"/>
    <w:rsid w:val="00AB31FE"/>
    <w:rsid w:val="00AB321F"/>
    <w:rsid w:val="00AB4344"/>
    <w:rsid w:val="00AB6440"/>
    <w:rsid w:val="00AB7D63"/>
    <w:rsid w:val="00AC1BE1"/>
    <w:rsid w:val="00AC1D1B"/>
    <w:rsid w:val="00AC64A8"/>
    <w:rsid w:val="00AC7BBF"/>
    <w:rsid w:val="00AD06EB"/>
    <w:rsid w:val="00AD1A65"/>
    <w:rsid w:val="00AD2906"/>
    <w:rsid w:val="00AD31A7"/>
    <w:rsid w:val="00AD34F6"/>
    <w:rsid w:val="00AD3DE5"/>
    <w:rsid w:val="00AD3E03"/>
    <w:rsid w:val="00AD4280"/>
    <w:rsid w:val="00AD4747"/>
    <w:rsid w:val="00AD6331"/>
    <w:rsid w:val="00AD7277"/>
    <w:rsid w:val="00AE0199"/>
    <w:rsid w:val="00AE05B9"/>
    <w:rsid w:val="00AE060F"/>
    <w:rsid w:val="00AE0C6B"/>
    <w:rsid w:val="00AE1309"/>
    <w:rsid w:val="00AE1599"/>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739D"/>
    <w:rsid w:val="00AF76DD"/>
    <w:rsid w:val="00B00409"/>
    <w:rsid w:val="00B02891"/>
    <w:rsid w:val="00B02F42"/>
    <w:rsid w:val="00B0332F"/>
    <w:rsid w:val="00B03855"/>
    <w:rsid w:val="00B03E19"/>
    <w:rsid w:val="00B0514D"/>
    <w:rsid w:val="00B05AED"/>
    <w:rsid w:val="00B06BF0"/>
    <w:rsid w:val="00B0739C"/>
    <w:rsid w:val="00B110E1"/>
    <w:rsid w:val="00B1127F"/>
    <w:rsid w:val="00B11691"/>
    <w:rsid w:val="00B12559"/>
    <w:rsid w:val="00B1288D"/>
    <w:rsid w:val="00B12B1E"/>
    <w:rsid w:val="00B13FEC"/>
    <w:rsid w:val="00B15BAD"/>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0B7F"/>
    <w:rsid w:val="00B511D7"/>
    <w:rsid w:val="00B51390"/>
    <w:rsid w:val="00B52C78"/>
    <w:rsid w:val="00B54367"/>
    <w:rsid w:val="00B54E78"/>
    <w:rsid w:val="00B56037"/>
    <w:rsid w:val="00B56188"/>
    <w:rsid w:val="00B568A2"/>
    <w:rsid w:val="00B577D1"/>
    <w:rsid w:val="00B601CB"/>
    <w:rsid w:val="00B61616"/>
    <w:rsid w:val="00B62A9A"/>
    <w:rsid w:val="00B63217"/>
    <w:rsid w:val="00B63551"/>
    <w:rsid w:val="00B667C4"/>
    <w:rsid w:val="00B67971"/>
    <w:rsid w:val="00B70059"/>
    <w:rsid w:val="00B70EC8"/>
    <w:rsid w:val="00B70EEE"/>
    <w:rsid w:val="00B7356F"/>
    <w:rsid w:val="00B74666"/>
    <w:rsid w:val="00B74DF6"/>
    <w:rsid w:val="00B75125"/>
    <w:rsid w:val="00B77551"/>
    <w:rsid w:val="00B80948"/>
    <w:rsid w:val="00B81D62"/>
    <w:rsid w:val="00B83CA4"/>
    <w:rsid w:val="00B85517"/>
    <w:rsid w:val="00B9033C"/>
    <w:rsid w:val="00B90D01"/>
    <w:rsid w:val="00B92B28"/>
    <w:rsid w:val="00B92E44"/>
    <w:rsid w:val="00B934CE"/>
    <w:rsid w:val="00B93BD3"/>
    <w:rsid w:val="00B93BD9"/>
    <w:rsid w:val="00B93E36"/>
    <w:rsid w:val="00B94BE4"/>
    <w:rsid w:val="00B94DA4"/>
    <w:rsid w:val="00B9532E"/>
    <w:rsid w:val="00B9564D"/>
    <w:rsid w:val="00B95BF2"/>
    <w:rsid w:val="00B96F28"/>
    <w:rsid w:val="00B9737E"/>
    <w:rsid w:val="00BA0987"/>
    <w:rsid w:val="00BA0C0C"/>
    <w:rsid w:val="00BA3322"/>
    <w:rsid w:val="00BA3C3B"/>
    <w:rsid w:val="00BA4860"/>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C0F37"/>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4675"/>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4C1"/>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2C87"/>
    <w:rsid w:val="00C8343B"/>
    <w:rsid w:val="00C8472E"/>
    <w:rsid w:val="00C850CB"/>
    <w:rsid w:val="00C851E7"/>
    <w:rsid w:val="00C85731"/>
    <w:rsid w:val="00C86DE5"/>
    <w:rsid w:val="00C86E08"/>
    <w:rsid w:val="00C90BA1"/>
    <w:rsid w:val="00C92DF1"/>
    <w:rsid w:val="00C92DFC"/>
    <w:rsid w:val="00C92E8B"/>
    <w:rsid w:val="00C93224"/>
    <w:rsid w:val="00C96147"/>
    <w:rsid w:val="00C96F60"/>
    <w:rsid w:val="00CA08EC"/>
    <w:rsid w:val="00CA15BD"/>
    <w:rsid w:val="00CA195F"/>
    <w:rsid w:val="00CA41D7"/>
    <w:rsid w:val="00CA4C81"/>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2AA7"/>
    <w:rsid w:val="00CC335C"/>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7694"/>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31B"/>
    <w:rsid w:val="00D5173A"/>
    <w:rsid w:val="00D5212B"/>
    <w:rsid w:val="00D53629"/>
    <w:rsid w:val="00D56BD2"/>
    <w:rsid w:val="00D60563"/>
    <w:rsid w:val="00D62B7C"/>
    <w:rsid w:val="00D62F55"/>
    <w:rsid w:val="00D63747"/>
    <w:rsid w:val="00D648EA"/>
    <w:rsid w:val="00D6496D"/>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5220"/>
    <w:rsid w:val="00DB535E"/>
    <w:rsid w:val="00DB55DC"/>
    <w:rsid w:val="00DB76B8"/>
    <w:rsid w:val="00DC1AF3"/>
    <w:rsid w:val="00DC1B7D"/>
    <w:rsid w:val="00DC22F7"/>
    <w:rsid w:val="00DC369C"/>
    <w:rsid w:val="00DC3C53"/>
    <w:rsid w:val="00DC4667"/>
    <w:rsid w:val="00DC5125"/>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272"/>
    <w:rsid w:val="00DE765D"/>
    <w:rsid w:val="00DE77C4"/>
    <w:rsid w:val="00DE7D66"/>
    <w:rsid w:val="00DF0563"/>
    <w:rsid w:val="00DF12E5"/>
    <w:rsid w:val="00DF1B16"/>
    <w:rsid w:val="00DF3F5A"/>
    <w:rsid w:val="00DF55AB"/>
    <w:rsid w:val="00DF61C7"/>
    <w:rsid w:val="00DF70AF"/>
    <w:rsid w:val="00DF7C7F"/>
    <w:rsid w:val="00E00072"/>
    <w:rsid w:val="00E0123E"/>
    <w:rsid w:val="00E012A7"/>
    <w:rsid w:val="00E014A2"/>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4FE"/>
    <w:rsid w:val="00E469B4"/>
    <w:rsid w:val="00E46DD6"/>
    <w:rsid w:val="00E46EA0"/>
    <w:rsid w:val="00E47A33"/>
    <w:rsid w:val="00E50F24"/>
    <w:rsid w:val="00E513D5"/>
    <w:rsid w:val="00E52D10"/>
    <w:rsid w:val="00E5504F"/>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E1E"/>
    <w:rsid w:val="00E83EDD"/>
    <w:rsid w:val="00E8577A"/>
    <w:rsid w:val="00E86BED"/>
    <w:rsid w:val="00E86DD7"/>
    <w:rsid w:val="00E926CA"/>
    <w:rsid w:val="00E9302A"/>
    <w:rsid w:val="00E9353D"/>
    <w:rsid w:val="00E93A1D"/>
    <w:rsid w:val="00E93C50"/>
    <w:rsid w:val="00E95A89"/>
    <w:rsid w:val="00E96FC2"/>
    <w:rsid w:val="00E97A76"/>
    <w:rsid w:val="00E97B90"/>
    <w:rsid w:val="00EA0F27"/>
    <w:rsid w:val="00EA36A7"/>
    <w:rsid w:val="00EA6B7E"/>
    <w:rsid w:val="00EA6D62"/>
    <w:rsid w:val="00EA6FA2"/>
    <w:rsid w:val="00EA7284"/>
    <w:rsid w:val="00EA74AF"/>
    <w:rsid w:val="00EA76F1"/>
    <w:rsid w:val="00EA7D53"/>
    <w:rsid w:val="00EB07E9"/>
    <w:rsid w:val="00EB0CB1"/>
    <w:rsid w:val="00EB2FF4"/>
    <w:rsid w:val="00EB3E67"/>
    <w:rsid w:val="00EB44CC"/>
    <w:rsid w:val="00EB4686"/>
    <w:rsid w:val="00EB6084"/>
    <w:rsid w:val="00EC045D"/>
    <w:rsid w:val="00EC1695"/>
    <w:rsid w:val="00EC21CF"/>
    <w:rsid w:val="00EC4C07"/>
    <w:rsid w:val="00EC4DDE"/>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5E2A"/>
    <w:rsid w:val="00EF64B1"/>
    <w:rsid w:val="00EF6548"/>
    <w:rsid w:val="00EF71A8"/>
    <w:rsid w:val="00EF7510"/>
    <w:rsid w:val="00EF7C9C"/>
    <w:rsid w:val="00F00D98"/>
    <w:rsid w:val="00F017D9"/>
    <w:rsid w:val="00F01BC4"/>
    <w:rsid w:val="00F02574"/>
    <w:rsid w:val="00F02C61"/>
    <w:rsid w:val="00F05966"/>
    <w:rsid w:val="00F05E3C"/>
    <w:rsid w:val="00F07248"/>
    <w:rsid w:val="00F07B0D"/>
    <w:rsid w:val="00F07C34"/>
    <w:rsid w:val="00F10664"/>
    <w:rsid w:val="00F11CA0"/>
    <w:rsid w:val="00F12C0F"/>
    <w:rsid w:val="00F1367B"/>
    <w:rsid w:val="00F146B3"/>
    <w:rsid w:val="00F14C98"/>
    <w:rsid w:val="00F157CE"/>
    <w:rsid w:val="00F22196"/>
    <w:rsid w:val="00F24423"/>
    <w:rsid w:val="00F24680"/>
    <w:rsid w:val="00F252A6"/>
    <w:rsid w:val="00F25FA6"/>
    <w:rsid w:val="00F2730E"/>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7E0A"/>
    <w:rsid w:val="00F60713"/>
    <w:rsid w:val="00F61938"/>
    <w:rsid w:val="00F62B76"/>
    <w:rsid w:val="00F632F2"/>
    <w:rsid w:val="00F65366"/>
    <w:rsid w:val="00F660A6"/>
    <w:rsid w:val="00F71ABB"/>
    <w:rsid w:val="00F73F8E"/>
    <w:rsid w:val="00F741FB"/>
    <w:rsid w:val="00F751B5"/>
    <w:rsid w:val="00F75EAA"/>
    <w:rsid w:val="00F769AB"/>
    <w:rsid w:val="00F7734F"/>
    <w:rsid w:val="00F806EE"/>
    <w:rsid w:val="00F80D46"/>
    <w:rsid w:val="00F816DF"/>
    <w:rsid w:val="00F83C2B"/>
    <w:rsid w:val="00F83E07"/>
    <w:rsid w:val="00F84386"/>
    <w:rsid w:val="00F84FD8"/>
    <w:rsid w:val="00F8617A"/>
    <w:rsid w:val="00F86C8F"/>
    <w:rsid w:val="00F86D9B"/>
    <w:rsid w:val="00F901AD"/>
    <w:rsid w:val="00F904BB"/>
    <w:rsid w:val="00F9173C"/>
    <w:rsid w:val="00F91C33"/>
    <w:rsid w:val="00F92A93"/>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83C"/>
    <w:rsid w:val="00FB0CE8"/>
    <w:rsid w:val="00FB1ED9"/>
    <w:rsid w:val="00FB3154"/>
    <w:rsid w:val="00FB32D4"/>
    <w:rsid w:val="00FB42BD"/>
    <w:rsid w:val="00FB524B"/>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76A"/>
    <w:rsid w:val="00FD5DB5"/>
    <w:rsid w:val="00FD6FEC"/>
    <w:rsid w:val="00FE339D"/>
    <w:rsid w:val="00FE4935"/>
    <w:rsid w:val="00FE593E"/>
    <w:rsid w:val="00FE596A"/>
    <w:rsid w:val="00FE652F"/>
    <w:rsid w:val="00FE6C43"/>
    <w:rsid w:val="00FE72B1"/>
    <w:rsid w:val="00FF0A16"/>
    <w:rsid w:val="00FF1607"/>
    <w:rsid w:val="00FF168A"/>
    <w:rsid w:val="00FF1C6F"/>
    <w:rsid w:val="00FF267A"/>
    <w:rsid w:val="00FF2B93"/>
    <w:rsid w:val="00FF3263"/>
    <w:rsid w:val="00FF333E"/>
    <w:rsid w:val="00FF430C"/>
    <w:rsid w:val="00FF47E5"/>
    <w:rsid w:val="00FF50FE"/>
    <w:rsid w:val="00FF5E6C"/>
    <w:rsid w:val="00FF680C"/>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4F9F-667E-4F33-9582-AD47114C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2023-10-08T04:31:00Z</cp:lastPrinted>
  <dcterms:created xsi:type="dcterms:W3CDTF">2023-10-09T13:11:00Z</dcterms:created>
  <dcterms:modified xsi:type="dcterms:W3CDTF">2023-10-09T13:11:00Z</dcterms:modified>
</cp:coreProperties>
</file>