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7AD34" w14:textId="15BA25B7" w:rsidR="00E16471" w:rsidRPr="0022053E" w:rsidRDefault="00E16471" w:rsidP="00E16471">
      <w:pPr>
        <w:pStyle w:val="PlainText"/>
        <w:suppressAutoHyphens/>
        <w:spacing w:line="240" w:lineRule="auto"/>
        <w:rPr>
          <w:rFonts w:ascii="Times New Roman" w:hAnsi="Times New Roman" w:cs="Times New Roman"/>
          <w:bCs/>
          <w:color w:val="auto"/>
          <w:sz w:val="28"/>
          <w:szCs w:val="28"/>
          <w:shd w:val="clear" w:color="auto" w:fill="FFFFFF"/>
        </w:rPr>
      </w:pPr>
      <w:bookmarkStart w:id="0" w:name="_GoBack"/>
      <w:bookmarkEnd w:id="0"/>
      <w:r w:rsidRPr="0022053E">
        <w:rPr>
          <w:rFonts w:ascii="Times New Roman" w:hAnsi="Times New Roman" w:cs="Times New Roman"/>
          <w:sz w:val="28"/>
          <w:szCs w:val="28"/>
        </w:rPr>
        <w:tab/>
      </w:r>
      <w:r w:rsidRPr="0022053E">
        <w:rPr>
          <w:rFonts w:ascii="Times New Roman" w:hAnsi="Times New Roman" w:cs="Times New Roman"/>
          <w:sz w:val="28"/>
          <w:szCs w:val="28"/>
        </w:rPr>
        <w:tab/>
      </w:r>
      <w:r w:rsidRPr="0022053E">
        <w:rPr>
          <w:rFonts w:ascii="Times New Roman" w:hAnsi="Times New Roman" w:cs="Times New Roman"/>
          <w:sz w:val="28"/>
          <w:szCs w:val="28"/>
        </w:rPr>
        <w:tab/>
      </w:r>
      <w:r w:rsidRPr="0022053E">
        <w:rPr>
          <w:rFonts w:ascii="Times New Roman" w:hAnsi="Times New Roman" w:cs="Times New Roman"/>
          <w:sz w:val="28"/>
          <w:szCs w:val="28"/>
        </w:rPr>
        <w:tab/>
      </w:r>
      <w:r w:rsidRPr="0022053E">
        <w:rPr>
          <w:rFonts w:ascii="Times New Roman" w:hAnsi="Times New Roman" w:cs="Times New Roman"/>
          <w:sz w:val="28"/>
          <w:szCs w:val="28"/>
        </w:rPr>
        <w:tab/>
      </w:r>
    </w:p>
    <w:p w14:paraId="38FD3757" w14:textId="77777777" w:rsidR="0034691B" w:rsidRDefault="0034691B" w:rsidP="0034691B">
      <w:pPr>
        <w:shd w:val="clear" w:color="auto" w:fill="F5F5F5"/>
        <w:spacing w:after="120" w:line="240" w:lineRule="auto"/>
        <w:jc w:val="center"/>
        <w:textAlignment w:val="top"/>
        <w:rPr>
          <w:rFonts w:ascii="Times New Roman" w:eastAsia="Arial Unicode MS" w:hAnsi="Times New Roman"/>
          <w:b/>
          <w:color w:val="222222"/>
          <w:sz w:val="28"/>
          <w:szCs w:val="28"/>
          <w:lang w:val="af-ZA"/>
        </w:rPr>
      </w:pPr>
      <w:r>
        <w:rPr>
          <w:rFonts w:ascii="Times New Roman" w:eastAsia="Arial Unicode MS" w:hAnsi="Times New Roman"/>
          <w:noProof/>
          <w:sz w:val="28"/>
          <w:szCs w:val="28"/>
          <w:lang w:val="en-US"/>
        </w:rPr>
        <w:drawing>
          <wp:inline distT="0" distB="0" distL="0" distR="0" wp14:anchorId="3CFBC94A" wp14:editId="2265F247">
            <wp:extent cx="971550" cy="971550"/>
            <wp:effectExtent l="0" t="0" r="0" b="0"/>
            <wp:docPr id="645675861" name="Picture 645675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6540D6A6" w14:textId="77777777" w:rsidR="0034691B" w:rsidRDefault="0034691B" w:rsidP="0034691B">
      <w:pPr>
        <w:shd w:val="clear" w:color="auto" w:fill="F5F5F5"/>
        <w:spacing w:after="120"/>
        <w:jc w:val="center"/>
        <w:textAlignment w:val="top"/>
        <w:rPr>
          <w:rFonts w:ascii="Times New Roman" w:eastAsia="Arial Unicode MS" w:hAnsi="Times New Roman"/>
          <w:b/>
          <w:sz w:val="28"/>
          <w:szCs w:val="28"/>
        </w:rPr>
      </w:pPr>
      <w:r>
        <w:rPr>
          <w:rFonts w:ascii="Times New Roman" w:eastAsia="Arial Unicode MS" w:hAnsi="Times New Roman"/>
          <w:b/>
          <w:sz w:val="28"/>
          <w:szCs w:val="28"/>
          <w:lang w:val="af-ZA"/>
        </w:rPr>
        <w:t>IN THE HIGH COURT OF SOUTH AFRICA</w:t>
      </w:r>
      <w:r>
        <w:rPr>
          <w:rFonts w:ascii="Times New Roman" w:eastAsia="Arial Unicode MS" w:hAnsi="Times New Roman"/>
          <w:b/>
          <w:sz w:val="28"/>
          <w:szCs w:val="28"/>
          <w:lang w:val="af-ZA"/>
        </w:rPr>
        <w:br/>
        <w:t>(GAUTENG DIVISION, JOHANNESBURG)</w:t>
      </w:r>
    </w:p>
    <w:p w14:paraId="03779A8A" w14:textId="77777777" w:rsidR="0034691B" w:rsidRDefault="0034691B" w:rsidP="0034691B">
      <w:pPr>
        <w:shd w:val="clear" w:color="auto" w:fill="F5F5F5"/>
        <w:spacing w:after="120"/>
        <w:jc w:val="center"/>
        <w:textAlignment w:val="top"/>
        <w:rPr>
          <w:rFonts w:ascii="Times New Roman" w:eastAsia="Arial Unicode MS" w:hAnsi="Times New Roman"/>
          <w:b/>
          <w:color w:val="777777"/>
          <w:sz w:val="28"/>
          <w:szCs w:val="28"/>
        </w:rPr>
      </w:pPr>
      <w:r>
        <w:rPr>
          <w:rFonts w:ascii="Times New Roman" w:eastAsia="Arial Unicode MS" w:hAnsi="Times New Roman"/>
          <w:b/>
          <w:sz w:val="28"/>
          <w:szCs w:val="28"/>
        </w:rPr>
        <w:t>REPUBLIC OF SOUTH AFRICA</w:t>
      </w:r>
    </w:p>
    <w:p w14:paraId="1E7059C1" w14:textId="77777777" w:rsidR="0034691B" w:rsidRDefault="0034691B" w:rsidP="0034691B">
      <w:pPr>
        <w:ind w:left="5760"/>
        <w:rPr>
          <w:rFonts w:ascii="Times New Roman" w:hAnsi="Times New Roman"/>
          <w:b/>
          <w:bCs/>
          <w:sz w:val="28"/>
          <w:szCs w:val="28"/>
          <w:lang w:val="en-GB"/>
        </w:rPr>
      </w:pPr>
      <w:r>
        <w:rPr>
          <w:rFonts w:ascii="Times New Roman" w:hAnsi="Times New Roman"/>
          <w:b/>
          <w:bCs/>
          <w:sz w:val="28"/>
          <w:szCs w:val="28"/>
        </w:rPr>
        <w:t>CASE NO</w:t>
      </w:r>
      <w:r>
        <w:rPr>
          <w:rFonts w:ascii="Times New Roman" w:hAnsi="Times New Roman"/>
          <w:sz w:val="28"/>
          <w:szCs w:val="28"/>
        </w:rPr>
        <w:t xml:space="preserve">: </w:t>
      </w:r>
      <w:r>
        <w:rPr>
          <w:rFonts w:ascii="Times New Roman" w:hAnsi="Times New Roman"/>
          <w:b/>
          <w:bCs/>
          <w:sz w:val="28"/>
          <w:szCs w:val="28"/>
          <w:lang w:val="en-GB"/>
        </w:rPr>
        <w:t>12729/2021</w:t>
      </w:r>
    </w:p>
    <w:p w14:paraId="57300EBD" w14:textId="77777777" w:rsidR="0034691B" w:rsidRPr="004B16A6" w:rsidRDefault="0034691B" w:rsidP="0034691B">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tblGrid>
      <w:tr w:rsidR="0034691B" w:rsidRPr="004B16A6" w14:paraId="48581E33" w14:textId="77777777" w:rsidTr="00E335EC">
        <w:trPr>
          <w:trHeight w:val="2618"/>
        </w:trPr>
        <w:tc>
          <w:tcPr>
            <w:tcW w:w="4765" w:type="dxa"/>
          </w:tcPr>
          <w:p w14:paraId="69B24964" w14:textId="77777777" w:rsidR="0034691B" w:rsidRDefault="0034691B" w:rsidP="00E335EC">
            <w:pPr>
              <w:rPr>
                <w:rFonts w:ascii="Times New Roman" w:eastAsia="Arial Unicode MS" w:hAnsi="Times New Roman"/>
                <w:b/>
                <w:sz w:val="18"/>
                <w:szCs w:val="18"/>
              </w:rPr>
            </w:pPr>
            <w:r w:rsidRPr="004B16A6">
              <w:rPr>
                <w:rFonts w:ascii="Times New Roman" w:eastAsia="Arial Unicode MS" w:hAnsi="Times New Roman"/>
                <w:b/>
                <w:sz w:val="18"/>
                <w:szCs w:val="18"/>
              </w:rPr>
              <w:t>DELETE WHICHEVER IS NOT APPLICABLE</w:t>
            </w:r>
          </w:p>
          <w:p w14:paraId="77B66E45" w14:textId="77777777" w:rsidR="0034691B" w:rsidRPr="004B16A6" w:rsidRDefault="0034691B" w:rsidP="00E335EC">
            <w:pPr>
              <w:rPr>
                <w:rFonts w:ascii="Times New Roman" w:eastAsia="Arial Unicode MS" w:hAnsi="Times New Roman"/>
                <w:b/>
                <w:sz w:val="18"/>
                <w:szCs w:val="18"/>
              </w:rPr>
            </w:pPr>
          </w:p>
          <w:p w14:paraId="2CB15151" w14:textId="77777777" w:rsidR="0034691B" w:rsidRPr="004B16A6" w:rsidRDefault="0034691B" w:rsidP="00E335EC">
            <w:pPr>
              <w:rPr>
                <w:rFonts w:ascii="Times New Roman" w:eastAsia="Arial Unicode MS" w:hAnsi="Times New Roman"/>
                <w:b/>
                <w:bCs/>
                <w:sz w:val="18"/>
                <w:szCs w:val="18"/>
              </w:rPr>
            </w:pPr>
            <w:r w:rsidRPr="004B16A6">
              <w:rPr>
                <w:rFonts w:ascii="Times New Roman" w:eastAsia="Arial Unicode MS" w:hAnsi="Times New Roman"/>
                <w:sz w:val="18"/>
                <w:szCs w:val="18"/>
              </w:rPr>
              <w:t>(1)</w:t>
            </w:r>
            <w:r w:rsidRPr="004B16A6">
              <w:rPr>
                <w:rFonts w:ascii="Times New Roman" w:eastAsia="Arial Unicode MS" w:hAnsi="Times New Roman"/>
                <w:sz w:val="18"/>
                <w:szCs w:val="18"/>
              </w:rPr>
              <w:tab/>
              <w:t xml:space="preserve">REPORTABLE:  </w:t>
            </w:r>
            <w:r w:rsidRPr="004B16A6">
              <w:rPr>
                <w:rFonts w:ascii="Times New Roman" w:eastAsia="Arial Unicode MS" w:hAnsi="Times New Roman"/>
                <w:b/>
                <w:bCs/>
                <w:sz w:val="18"/>
                <w:szCs w:val="18"/>
              </w:rPr>
              <w:t>NO</w:t>
            </w:r>
          </w:p>
          <w:p w14:paraId="29895AD5" w14:textId="77777777" w:rsidR="0034691B" w:rsidRPr="004B16A6" w:rsidRDefault="0034691B" w:rsidP="00E335EC">
            <w:pPr>
              <w:rPr>
                <w:rFonts w:ascii="Times New Roman" w:eastAsia="Arial Unicode MS" w:hAnsi="Times New Roman"/>
                <w:b/>
                <w:bCs/>
                <w:sz w:val="18"/>
                <w:szCs w:val="18"/>
              </w:rPr>
            </w:pPr>
            <w:r w:rsidRPr="004B16A6">
              <w:rPr>
                <w:rFonts w:ascii="Times New Roman" w:eastAsia="Arial Unicode MS" w:hAnsi="Times New Roman"/>
                <w:sz w:val="18"/>
                <w:szCs w:val="18"/>
              </w:rPr>
              <w:t>(2)</w:t>
            </w:r>
            <w:r w:rsidRPr="004B16A6">
              <w:rPr>
                <w:rFonts w:ascii="Times New Roman" w:eastAsia="Arial Unicode MS" w:hAnsi="Times New Roman"/>
                <w:sz w:val="18"/>
                <w:szCs w:val="18"/>
              </w:rPr>
              <w:tab/>
              <w:t xml:space="preserve">OF INTEREST TO OTHER JUDGES: </w:t>
            </w:r>
            <w:r w:rsidRPr="004B16A6">
              <w:rPr>
                <w:rFonts w:ascii="Times New Roman" w:eastAsia="Arial Unicode MS" w:hAnsi="Times New Roman"/>
                <w:b/>
                <w:bCs/>
                <w:sz w:val="18"/>
                <w:szCs w:val="18"/>
              </w:rPr>
              <w:t>NO</w:t>
            </w:r>
          </w:p>
          <w:p w14:paraId="156E5F05" w14:textId="77777777" w:rsidR="0034691B" w:rsidRPr="004B16A6" w:rsidRDefault="0034691B" w:rsidP="00E335EC">
            <w:pPr>
              <w:rPr>
                <w:rFonts w:ascii="Times New Roman" w:eastAsia="Arial Unicode MS" w:hAnsi="Times New Roman"/>
                <w:sz w:val="18"/>
                <w:szCs w:val="18"/>
              </w:rPr>
            </w:pPr>
            <w:r w:rsidRPr="004B16A6">
              <w:rPr>
                <w:rFonts w:ascii="Times New Roman" w:eastAsia="Arial Unicode MS" w:hAnsi="Times New Roman"/>
                <w:sz w:val="18"/>
                <w:szCs w:val="18"/>
              </w:rPr>
              <w:t>(3)</w:t>
            </w:r>
            <w:r w:rsidRPr="004B16A6">
              <w:rPr>
                <w:rFonts w:ascii="Times New Roman" w:eastAsia="Arial Unicode MS" w:hAnsi="Times New Roman"/>
                <w:sz w:val="18"/>
                <w:szCs w:val="18"/>
              </w:rPr>
              <w:tab/>
              <w:t xml:space="preserve">REVISED: </w:t>
            </w:r>
            <w:r w:rsidRPr="004B16A6">
              <w:rPr>
                <w:rFonts w:ascii="Times New Roman" w:eastAsia="Arial Unicode MS" w:hAnsi="Times New Roman"/>
                <w:b/>
                <w:bCs/>
                <w:sz w:val="18"/>
                <w:szCs w:val="18"/>
              </w:rPr>
              <w:t>NO</w:t>
            </w:r>
          </w:p>
          <w:p w14:paraId="463FFACA" w14:textId="729228D6" w:rsidR="0034691B" w:rsidRPr="004B16A6" w:rsidRDefault="0034691B" w:rsidP="00E335EC">
            <w:pPr>
              <w:rPr>
                <w:rFonts w:ascii="Times New Roman" w:eastAsia="Arial Unicode MS" w:hAnsi="Times New Roman"/>
                <w:b/>
                <w:sz w:val="18"/>
                <w:szCs w:val="18"/>
              </w:rPr>
            </w:pPr>
            <w:r w:rsidRPr="004B16A6">
              <w:rPr>
                <w:rFonts w:ascii="Times New Roman" w:eastAsia="Arial Unicode MS" w:hAnsi="Times New Roman"/>
                <w:sz w:val="18"/>
                <w:szCs w:val="18"/>
              </w:rPr>
              <w:t>(4)</w:t>
            </w:r>
            <w:r w:rsidRPr="004B16A6">
              <w:rPr>
                <w:rFonts w:ascii="Times New Roman" w:eastAsia="Arial Unicode MS" w:hAnsi="Times New Roman"/>
                <w:sz w:val="18"/>
                <w:szCs w:val="18"/>
              </w:rPr>
              <w:tab/>
              <w:t>DATE:</w:t>
            </w:r>
            <w:r>
              <w:rPr>
                <w:rFonts w:ascii="Times New Roman" w:eastAsia="Arial Unicode MS" w:hAnsi="Times New Roman"/>
                <w:sz w:val="18"/>
                <w:szCs w:val="18"/>
              </w:rPr>
              <w:t xml:space="preserve">  9 OCTOBER</w:t>
            </w:r>
            <w:r w:rsidRPr="004B16A6">
              <w:rPr>
                <w:rFonts w:ascii="Times New Roman" w:eastAsia="Arial Unicode MS" w:hAnsi="Times New Roman"/>
                <w:sz w:val="18"/>
                <w:szCs w:val="18"/>
              </w:rPr>
              <w:t xml:space="preserve"> 2023</w:t>
            </w:r>
          </w:p>
          <w:p w14:paraId="1F84E529" w14:textId="77777777" w:rsidR="0034691B" w:rsidRPr="004B16A6" w:rsidRDefault="0034691B" w:rsidP="00E335EC">
            <w:pPr>
              <w:rPr>
                <w:rFonts w:ascii="Times New Roman" w:eastAsia="Arial Unicode MS" w:hAnsi="Times New Roman"/>
                <w:sz w:val="18"/>
                <w:szCs w:val="18"/>
              </w:rPr>
            </w:pPr>
            <w:r w:rsidRPr="004B16A6">
              <w:rPr>
                <w:rFonts w:ascii="Times New Roman" w:eastAsia="Arial Unicode MS" w:hAnsi="Times New Roman"/>
                <w:sz w:val="18"/>
                <w:szCs w:val="18"/>
              </w:rPr>
              <w:t>(5)</w:t>
            </w:r>
            <w:r w:rsidRPr="004B16A6">
              <w:rPr>
                <w:rFonts w:ascii="Times New Roman" w:eastAsia="Arial Unicode MS" w:hAnsi="Times New Roman"/>
                <w:sz w:val="18"/>
                <w:szCs w:val="18"/>
              </w:rPr>
              <w:tab/>
              <w:t xml:space="preserve">SIGNATURE: </w:t>
            </w:r>
            <w:r w:rsidRPr="004B16A6">
              <w:rPr>
                <w:rFonts w:ascii="Times New Roman" w:eastAsia="Arial Unicode MS" w:hAnsi="Times New Roman"/>
                <w:b/>
                <w:i/>
                <w:sz w:val="18"/>
                <w:szCs w:val="18"/>
              </w:rPr>
              <w:t>ML SENYATSI</w:t>
            </w:r>
          </w:p>
        </w:tc>
      </w:tr>
    </w:tbl>
    <w:p w14:paraId="778B6F3A" w14:textId="77777777" w:rsidR="0034691B" w:rsidRDefault="0034691B" w:rsidP="0034691B">
      <w:pPr>
        <w:rPr>
          <w:rFonts w:ascii="Times New Roman" w:hAnsi="Times New Roman"/>
          <w:sz w:val="28"/>
          <w:szCs w:val="28"/>
        </w:rPr>
      </w:pPr>
    </w:p>
    <w:p w14:paraId="3B370912" w14:textId="77777777" w:rsidR="0034691B" w:rsidRDefault="0034691B" w:rsidP="0034691B">
      <w:pPr>
        <w:rPr>
          <w:rFonts w:ascii="Times New Roman" w:hAnsi="Times New Roman"/>
          <w:sz w:val="28"/>
          <w:szCs w:val="28"/>
        </w:rPr>
      </w:pPr>
      <w:r>
        <w:rPr>
          <w:rFonts w:ascii="Times New Roman" w:hAnsi="Times New Roman"/>
          <w:sz w:val="28"/>
          <w:szCs w:val="28"/>
        </w:rPr>
        <w:t>In the matter between:</w:t>
      </w:r>
    </w:p>
    <w:tbl>
      <w:tblPr>
        <w:tblW w:w="9645" w:type="dxa"/>
        <w:tblLayout w:type="fixed"/>
        <w:tblLook w:val="04A0" w:firstRow="1" w:lastRow="0" w:firstColumn="1" w:lastColumn="0" w:noHBand="0" w:noVBand="1"/>
      </w:tblPr>
      <w:tblGrid>
        <w:gridCol w:w="6208"/>
        <w:gridCol w:w="3437"/>
      </w:tblGrid>
      <w:tr w:rsidR="0034691B" w14:paraId="06962EAC" w14:textId="77777777" w:rsidTr="00E335EC">
        <w:tc>
          <w:tcPr>
            <w:tcW w:w="6204" w:type="dxa"/>
          </w:tcPr>
          <w:p w14:paraId="4963BAE6"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MURRAY &amp; ROBERTS LIMITED                                                          </w:t>
            </w:r>
          </w:p>
          <w:p w14:paraId="1205EEB6" w14:textId="77777777" w:rsidR="0034691B" w:rsidRDefault="0034691B" w:rsidP="00E335EC">
            <w:pPr>
              <w:tabs>
                <w:tab w:val="right" w:pos="8280"/>
              </w:tabs>
              <w:rPr>
                <w:rFonts w:ascii="Times New Roman" w:hAnsi="Times New Roman"/>
                <w:sz w:val="28"/>
                <w:szCs w:val="28"/>
                <w:lang w:val="en-US"/>
              </w:rPr>
            </w:pPr>
          </w:p>
          <w:p w14:paraId="08A377D7" w14:textId="77777777" w:rsidR="0034691B" w:rsidRDefault="0034691B" w:rsidP="00E335EC">
            <w:pPr>
              <w:tabs>
                <w:tab w:val="right" w:pos="8280"/>
              </w:tabs>
              <w:rPr>
                <w:rFonts w:ascii="Times New Roman" w:hAnsi="Times New Roman"/>
                <w:sz w:val="28"/>
                <w:szCs w:val="28"/>
                <w:lang w:val="en-US"/>
              </w:rPr>
            </w:pPr>
            <w:r>
              <w:rPr>
                <w:rFonts w:ascii="Times New Roman" w:hAnsi="Times New Roman"/>
                <w:sz w:val="28"/>
                <w:szCs w:val="28"/>
                <w:lang w:val="en-US"/>
              </w:rPr>
              <w:t>And</w:t>
            </w:r>
          </w:p>
          <w:p w14:paraId="02391DAB" w14:textId="77777777" w:rsidR="0034691B" w:rsidRDefault="0034691B" w:rsidP="00E335EC">
            <w:pPr>
              <w:tabs>
                <w:tab w:val="right" w:pos="8280"/>
              </w:tabs>
              <w:rPr>
                <w:rFonts w:ascii="Times New Roman" w:hAnsi="Times New Roman"/>
                <w:sz w:val="28"/>
                <w:szCs w:val="28"/>
                <w:lang w:val="en-US"/>
              </w:rPr>
            </w:pPr>
          </w:p>
          <w:p w14:paraId="6433E330" w14:textId="77777777" w:rsidR="0034691B" w:rsidRDefault="0034691B" w:rsidP="00E335EC">
            <w:pPr>
              <w:tabs>
                <w:tab w:val="right" w:pos="8280"/>
              </w:tabs>
              <w:rPr>
                <w:rFonts w:ascii="Times New Roman" w:hAnsi="Times New Roman"/>
                <w:b/>
                <w:bCs/>
                <w:sz w:val="28"/>
                <w:szCs w:val="28"/>
                <w:lang w:val="en-US"/>
              </w:rPr>
            </w:pPr>
            <w:r w:rsidRPr="00BE3EE4">
              <w:rPr>
                <w:rFonts w:ascii="Times New Roman" w:hAnsi="Times New Roman"/>
                <w:b/>
                <w:bCs/>
                <w:sz w:val="28"/>
                <w:szCs w:val="28"/>
                <w:lang w:val="en-US"/>
              </w:rPr>
              <w:t xml:space="preserve">ENERGY FABRICATION </w:t>
            </w:r>
            <w:r>
              <w:rPr>
                <w:rFonts w:ascii="Times New Roman" w:hAnsi="Times New Roman"/>
                <w:b/>
                <w:bCs/>
                <w:sz w:val="28"/>
                <w:szCs w:val="28"/>
                <w:lang w:val="en-US"/>
              </w:rPr>
              <w:t>(</w:t>
            </w:r>
            <w:r w:rsidRPr="00BE3EE4">
              <w:rPr>
                <w:rFonts w:ascii="Times New Roman" w:hAnsi="Times New Roman"/>
                <w:b/>
                <w:bCs/>
                <w:sz w:val="28"/>
                <w:szCs w:val="28"/>
                <w:lang w:val="en-US"/>
              </w:rPr>
              <w:t>PTY</w:t>
            </w:r>
            <w:r>
              <w:rPr>
                <w:rFonts w:ascii="Times New Roman" w:hAnsi="Times New Roman"/>
                <w:b/>
                <w:bCs/>
                <w:sz w:val="28"/>
                <w:szCs w:val="28"/>
                <w:lang w:val="en-US"/>
              </w:rPr>
              <w:t>)</w:t>
            </w:r>
            <w:r w:rsidRPr="00BE3EE4">
              <w:rPr>
                <w:rFonts w:ascii="Times New Roman" w:hAnsi="Times New Roman"/>
                <w:b/>
                <w:bCs/>
                <w:sz w:val="28"/>
                <w:szCs w:val="28"/>
                <w:lang w:val="en-US"/>
              </w:rPr>
              <w:t xml:space="preserve"> LTD</w:t>
            </w:r>
          </w:p>
          <w:p w14:paraId="359F9FE0"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(In business rescue) </w:t>
            </w:r>
          </w:p>
          <w:p w14:paraId="47C53362"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lastRenderedPageBreak/>
              <w:t xml:space="preserve">               </w:t>
            </w:r>
          </w:p>
          <w:p w14:paraId="73511CBA"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HARVEY SICELO BUTHELEZI </w:t>
            </w:r>
          </w:p>
          <w:p w14:paraId="09C7FB84"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MICHAEL MATTHEW FYNN </w:t>
            </w:r>
          </w:p>
          <w:p w14:paraId="5808B8D0"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ULRICO MARCELLUS DAVIDS</w:t>
            </w:r>
          </w:p>
          <w:p w14:paraId="61A6F6CD"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 </w:t>
            </w:r>
          </w:p>
          <w:p w14:paraId="5D56FE3F"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NONKULULEKO MKHIZE </w:t>
            </w:r>
          </w:p>
          <w:p w14:paraId="6D64A6AD"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PRAGASEN DEVAKARAN PILLAYY </w:t>
            </w:r>
          </w:p>
          <w:p w14:paraId="495B3B59"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SOUTHERN PALACE </w:t>
            </w:r>
          </w:p>
          <w:p w14:paraId="4C00B2F4"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GROUP OF COMPANIES (PTY) LTD      </w:t>
            </w:r>
          </w:p>
          <w:p w14:paraId="51DE0A83"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POULOS SELLO MAHLANGU </w:t>
            </w:r>
          </w:p>
          <w:p w14:paraId="4E46358E"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LUCAS LEFU TSEKI </w:t>
            </w:r>
          </w:p>
          <w:p w14:paraId="76816CFD"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MATJANYANA GLADYS MAHLANGU </w:t>
            </w:r>
          </w:p>
          <w:p w14:paraId="5E3F0F08"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LEBOGANG GRACE MPAKATI N.O.    </w:t>
            </w:r>
          </w:p>
          <w:p w14:paraId="3430A01E"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TEBOGO CHRISTOPHER </w:t>
            </w:r>
          </w:p>
          <w:p w14:paraId="487B5C31" w14:textId="77777777" w:rsidR="0034691B" w:rsidRPr="00925AEF"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PHAHLANI LINCOLN MKHOBO N.O. </w:t>
            </w:r>
          </w:p>
        </w:tc>
        <w:tc>
          <w:tcPr>
            <w:tcW w:w="3435" w:type="dxa"/>
          </w:tcPr>
          <w:p w14:paraId="3F8C8D9B" w14:textId="77777777" w:rsidR="0034691B" w:rsidRDefault="0034691B" w:rsidP="00E335EC">
            <w:pPr>
              <w:widowControl w:val="0"/>
              <w:spacing w:line="360" w:lineRule="auto"/>
              <w:rPr>
                <w:rFonts w:ascii="Times New Roman" w:hAnsi="Times New Roman"/>
                <w:b/>
                <w:bCs/>
                <w:sz w:val="28"/>
                <w:szCs w:val="28"/>
                <w:lang w:val="en-US"/>
              </w:rPr>
            </w:pPr>
            <w:r>
              <w:rPr>
                <w:rFonts w:ascii="Times New Roman" w:hAnsi="Times New Roman"/>
                <w:b/>
                <w:bCs/>
                <w:sz w:val="28"/>
                <w:szCs w:val="28"/>
                <w:lang w:val="en-US"/>
              </w:rPr>
              <w:lastRenderedPageBreak/>
              <w:t xml:space="preserve"> Plaintiff</w:t>
            </w:r>
          </w:p>
          <w:p w14:paraId="0E2149EE" w14:textId="77777777" w:rsidR="0034691B" w:rsidRDefault="0034691B" w:rsidP="00E335EC">
            <w:pPr>
              <w:widowControl w:val="0"/>
              <w:jc w:val="center"/>
              <w:rPr>
                <w:rFonts w:ascii="Times New Roman" w:hAnsi="Times New Roman"/>
                <w:sz w:val="28"/>
                <w:szCs w:val="28"/>
                <w:lang w:val="en-US"/>
              </w:rPr>
            </w:pPr>
          </w:p>
          <w:p w14:paraId="2E1DE20A" w14:textId="77777777" w:rsidR="0034691B" w:rsidRDefault="0034691B" w:rsidP="00E335EC">
            <w:pPr>
              <w:widowControl w:val="0"/>
              <w:jc w:val="center"/>
              <w:rPr>
                <w:rFonts w:ascii="Times New Roman" w:hAnsi="Times New Roman"/>
                <w:sz w:val="28"/>
                <w:szCs w:val="28"/>
                <w:lang w:val="en-US"/>
              </w:rPr>
            </w:pPr>
          </w:p>
          <w:p w14:paraId="4B756469"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  </w:t>
            </w:r>
          </w:p>
          <w:p w14:paraId="7199F49F"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First Defendant</w:t>
            </w:r>
          </w:p>
          <w:p w14:paraId="3A4A67DB" w14:textId="77777777" w:rsidR="0034691B" w:rsidRDefault="0034691B" w:rsidP="00E335EC">
            <w:pPr>
              <w:widowControl w:val="0"/>
              <w:jc w:val="center"/>
              <w:rPr>
                <w:rFonts w:ascii="Times New Roman" w:hAnsi="Times New Roman"/>
                <w:sz w:val="28"/>
                <w:szCs w:val="28"/>
                <w:lang w:val="en-US"/>
              </w:rPr>
            </w:pPr>
          </w:p>
          <w:p w14:paraId="537F0C35"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lastRenderedPageBreak/>
              <w:t>Second Defendant</w:t>
            </w:r>
          </w:p>
          <w:p w14:paraId="4C042A50" w14:textId="77777777" w:rsidR="0034691B" w:rsidRDefault="0034691B" w:rsidP="00E335EC">
            <w:pPr>
              <w:widowControl w:val="0"/>
              <w:rPr>
                <w:rFonts w:ascii="Times New Roman" w:hAnsi="Times New Roman"/>
                <w:sz w:val="28"/>
                <w:szCs w:val="28"/>
                <w:lang w:val="en-US"/>
              </w:rPr>
            </w:pPr>
            <w:r>
              <w:rPr>
                <w:rFonts w:ascii="Times New Roman" w:hAnsi="Times New Roman"/>
                <w:b/>
                <w:bCs/>
                <w:sz w:val="28"/>
                <w:szCs w:val="28"/>
                <w:lang w:val="en-US"/>
              </w:rPr>
              <w:t>Third Defendant</w:t>
            </w:r>
          </w:p>
          <w:p w14:paraId="56D82FD4"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Fourth Defendant</w:t>
            </w:r>
          </w:p>
          <w:p w14:paraId="3EAFC004"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Fifth Defendant</w:t>
            </w:r>
          </w:p>
          <w:p w14:paraId="776637C9"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Sixth Defendant</w:t>
            </w:r>
          </w:p>
          <w:p w14:paraId="27770E29"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Seventh Defendant</w:t>
            </w:r>
          </w:p>
          <w:p w14:paraId="1D67035A" w14:textId="77777777" w:rsidR="0034691B" w:rsidRDefault="0034691B" w:rsidP="00E335EC">
            <w:pPr>
              <w:tabs>
                <w:tab w:val="right" w:pos="8280"/>
              </w:tabs>
              <w:rPr>
                <w:rFonts w:ascii="Times New Roman" w:hAnsi="Times New Roman"/>
                <w:b/>
                <w:bCs/>
                <w:sz w:val="28"/>
                <w:szCs w:val="28"/>
                <w:lang w:val="en-US"/>
              </w:rPr>
            </w:pPr>
          </w:p>
          <w:p w14:paraId="13F85FFA"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Eighth Defendant</w:t>
            </w:r>
          </w:p>
          <w:p w14:paraId="3A86A9DA"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Ninth Defendant</w:t>
            </w:r>
          </w:p>
          <w:p w14:paraId="5B2ED43B"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Tenth Defendant</w:t>
            </w:r>
          </w:p>
          <w:p w14:paraId="2E90B294"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Eleventh Defendant</w:t>
            </w:r>
          </w:p>
          <w:p w14:paraId="001F94C3" w14:textId="77777777" w:rsidR="0034691B"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Twelfth Defendant</w:t>
            </w:r>
          </w:p>
          <w:p w14:paraId="569AAAC5" w14:textId="77777777" w:rsidR="0034691B" w:rsidRPr="008511C7" w:rsidRDefault="0034691B" w:rsidP="00E335EC">
            <w:pPr>
              <w:tabs>
                <w:tab w:val="right" w:pos="8280"/>
              </w:tabs>
              <w:rPr>
                <w:rFonts w:ascii="Times New Roman" w:hAnsi="Times New Roman"/>
                <w:b/>
                <w:bCs/>
                <w:sz w:val="28"/>
                <w:szCs w:val="28"/>
                <w:lang w:val="en-US"/>
              </w:rPr>
            </w:pPr>
            <w:r>
              <w:rPr>
                <w:rFonts w:ascii="Times New Roman" w:hAnsi="Times New Roman"/>
                <w:b/>
                <w:bCs/>
                <w:sz w:val="28"/>
                <w:szCs w:val="28"/>
                <w:lang w:val="en-US"/>
              </w:rPr>
              <w:t xml:space="preserve">Thirteenth Defendant </w:t>
            </w:r>
          </w:p>
        </w:tc>
      </w:tr>
    </w:tbl>
    <w:p w14:paraId="4A893BF3" w14:textId="77777777" w:rsidR="0034691B" w:rsidRPr="00FF053E" w:rsidRDefault="0034691B" w:rsidP="0034691B">
      <w:pPr>
        <w:pBdr>
          <w:top w:val="single" w:sz="36" w:space="1" w:color="auto"/>
          <w:bottom w:val="single" w:sz="36" w:space="1" w:color="auto"/>
        </w:pBdr>
        <w:spacing w:before="360" w:after="120"/>
        <w:jc w:val="center"/>
        <w:rPr>
          <w:rFonts w:ascii="Times New Roman" w:eastAsia="Arial Unicode MS" w:hAnsi="Times New Roman"/>
          <w:b/>
          <w:sz w:val="32"/>
          <w:szCs w:val="32"/>
        </w:rPr>
      </w:pPr>
      <w:r w:rsidRPr="00FF053E">
        <w:rPr>
          <w:rFonts w:ascii="Times New Roman" w:eastAsia="Arial Unicode MS" w:hAnsi="Times New Roman"/>
          <w:b/>
          <w:sz w:val="32"/>
          <w:szCs w:val="32"/>
        </w:rPr>
        <w:lastRenderedPageBreak/>
        <w:t>JUDGMENT</w:t>
      </w:r>
    </w:p>
    <w:p w14:paraId="0DCDAD5A" w14:textId="77777777" w:rsidR="0034691B" w:rsidRPr="008511C7" w:rsidRDefault="0034691B" w:rsidP="0034691B">
      <w:pPr>
        <w:spacing w:before="320" w:after="320"/>
        <w:ind w:left="720" w:hanging="720"/>
        <w:outlineLvl w:val="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
          <w:sz w:val="28"/>
          <w:szCs w:val="28"/>
          <w:u w:val="single"/>
        </w:rPr>
        <w:t>SENYATSI J</w:t>
      </w:r>
    </w:p>
    <w:p w14:paraId="26800188" w14:textId="77777777" w:rsidR="0034691B" w:rsidRDefault="0034691B" w:rsidP="0034691B">
      <w:pPr>
        <w:ind w:left="720" w:hanging="720"/>
        <w:rPr>
          <w:rFonts w:ascii="Times New Roman" w:hAnsi="Times New Roman"/>
          <w:sz w:val="28"/>
          <w:szCs w:val="28"/>
          <w:lang w:val="en-GB"/>
        </w:rPr>
      </w:pPr>
      <w:r>
        <w:rPr>
          <w:rFonts w:ascii="Times New Roman" w:hAnsi="Times New Roman"/>
          <w:bCs/>
          <w:sz w:val="28"/>
          <w:szCs w:val="28"/>
        </w:rPr>
        <w:t xml:space="preserve"> </w:t>
      </w:r>
      <w:r>
        <w:rPr>
          <w:rFonts w:ascii="Times New Roman" w:hAnsi="Times New Roman"/>
          <w:sz w:val="28"/>
          <w:szCs w:val="28"/>
          <w:lang w:val="en-GB"/>
        </w:rPr>
        <w:t xml:space="preserve">[1] </w:t>
      </w:r>
      <w:r>
        <w:rPr>
          <w:rFonts w:ascii="Times New Roman" w:hAnsi="Times New Roman"/>
          <w:sz w:val="28"/>
          <w:szCs w:val="28"/>
          <w:lang w:val="en-GB"/>
        </w:rPr>
        <w:tab/>
        <w:t>T</w:t>
      </w:r>
      <w:r w:rsidRPr="00BA7AC8">
        <w:rPr>
          <w:rFonts w:ascii="Times New Roman" w:hAnsi="Times New Roman"/>
          <w:sz w:val="28"/>
          <w:szCs w:val="28"/>
          <w:lang w:val="en-GB"/>
        </w:rPr>
        <w:t>his is an application for separation of</w:t>
      </w:r>
      <w:r w:rsidRPr="007A6AFA">
        <w:rPr>
          <w:rFonts w:ascii="Times New Roman" w:hAnsi="Times New Roman"/>
          <w:sz w:val="28"/>
          <w:szCs w:val="28"/>
          <w:lang w:val="en-GB"/>
        </w:rPr>
        <w:t xml:space="preserve"> </w:t>
      </w:r>
      <w:r>
        <w:rPr>
          <w:rFonts w:ascii="Times New Roman" w:hAnsi="Times New Roman"/>
          <w:sz w:val="28"/>
          <w:szCs w:val="28"/>
          <w:lang w:val="en-GB"/>
        </w:rPr>
        <w:t>certain</w:t>
      </w:r>
      <w:r w:rsidRPr="007A6AFA">
        <w:rPr>
          <w:rFonts w:ascii="Times New Roman" w:hAnsi="Times New Roman"/>
          <w:sz w:val="28"/>
          <w:szCs w:val="28"/>
          <w:lang w:val="en-GB"/>
        </w:rPr>
        <w:t xml:space="preserve"> issues in the</w:t>
      </w:r>
      <w:r>
        <w:rPr>
          <w:rFonts w:ascii="Times New Roman" w:hAnsi="Times New Roman"/>
          <w:sz w:val="28"/>
          <w:szCs w:val="28"/>
          <w:lang w:val="en-GB"/>
        </w:rPr>
        <w:t xml:space="preserve"> ongoing</w:t>
      </w:r>
      <w:r w:rsidRPr="007A6AFA">
        <w:rPr>
          <w:rFonts w:ascii="Times New Roman" w:hAnsi="Times New Roman"/>
          <w:sz w:val="28"/>
          <w:szCs w:val="28"/>
          <w:lang w:val="en-GB"/>
        </w:rPr>
        <w:t xml:space="preserve"> litigation  between the parties</w:t>
      </w:r>
      <w:r>
        <w:rPr>
          <w:rFonts w:ascii="Times New Roman" w:hAnsi="Times New Roman"/>
          <w:sz w:val="28"/>
          <w:szCs w:val="28"/>
          <w:lang w:val="en-GB"/>
        </w:rPr>
        <w:t>.</w:t>
      </w:r>
      <w:r w:rsidRPr="00C070B3">
        <w:rPr>
          <w:rFonts w:ascii="Times New Roman" w:hAnsi="Times New Roman"/>
          <w:sz w:val="28"/>
          <w:szCs w:val="28"/>
          <w:lang w:val="en-GB"/>
        </w:rPr>
        <w:t xml:space="preserve"> The application was brought by the</w:t>
      </w:r>
      <w:r>
        <w:rPr>
          <w:rFonts w:ascii="Times New Roman" w:hAnsi="Times New Roman"/>
          <w:sz w:val="28"/>
          <w:szCs w:val="28"/>
          <w:lang w:val="en-GB"/>
        </w:rPr>
        <w:t xml:space="preserve"> first and eleventh</w:t>
      </w:r>
      <w:r w:rsidRPr="00C070B3">
        <w:rPr>
          <w:rFonts w:ascii="Times New Roman" w:hAnsi="Times New Roman"/>
          <w:sz w:val="28"/>
          <w:szCs w:val="28"/>
          <w:lang w:val="en-GB"/>
        </w:rPr>
        <w:t xml:space="preserve"> defendant</w:t>
      </w:r>
      <w:r>
        <w:rPr>
          <w:rFonts w:ascii="Times New Roman" w:hAnsi="Times New Roman"/>
          <w:sz w:val="28"/>
          <w:szCs w:val="28"/>
          <w:lang w:val="en-GB"/>
        </w:rPr>
        <w:t>s. The latter is</w:t>
      </w:r>
      <w:r w:rsidRPr="00C070B3">
        <w:rPr>
          <w:rFonts w:ascii="Times New Roman" w:hAnsi="Times New Roman"/>
          <w:sz w:val="28"/>
          <w:szCs w:val="28"/>
          <w:lang w:val="en-GB"/>
        </w:rPr>
        <w:t xml:space="preserve"> </w:t>
      </w:r>
      <w:r>
        <w:rPr>
          <w:rFonts w:ascii="Times New Roman" w:hAnsi="Times New Roman"/>
          <w:sz w:val="28"/>
          <w:szCs w:val="28"/>
          <w:lang w:val="en-GB"/>
        </w:rPr>
        <w:t>M</w:t>
      </w:r>
      <w:r w:rsidRPr="00C070B3">
        <w:rPr>
          <w:rFonts w:ascii="Times New Roman" w:hAnsi="Times New Roman"/>
          <w:sz w:val="28"/>
          <w:szCs w:val="28"/>
          <w:lang w:val="en-GB"/>
        </w:rPr>
        <w:t>iss Le</w:t>
      </w:r>
      <w:r>
        <w:rPr>
          <w:rFonts w:ascii="Times New Roman" w:hAnsi="Times New Roman"/>
          <w:sz w:val="28"/>
          <w:szCs w:val="28"/>
          <w:lang w:val="en-GB"/>
        </w:rPr>
        <w:t xml:space="preserve">bogang Grace Mpakati, </w:t>
      </w:r>
      <w:r w:rsidRPr="00EE3450">
        <w:rPr>
          <w:rFonts w:ascii="Times New Roman" w:hAnsi="Times New Roman"/>
          <w:sz w:val="28"/>
          <w:szCs w:val="28"/>
          <w:lang w:val="en-GB"/>
        </w:rPr>
        <w:t xml:space="preserve">in her </w:t>
      </w:r>
      <w:r w:rsidRPr="00EE3450">
        <w:rPr>
          <w:rFonts w:ascii="Times New Roman" w:hAnsi="Times New Roman"/>
          <w:sz w:val="28"/>
          <w:szCs w:val="28"/>
          <w:lang w:val="en-GB"/>
        </w:rPr>
        <w:lastRenderedPageBreak/>
        <w:t>official capacity as the business rescue practitioner</w:t>
      </w:r>
      <w:r>
        <w:rPr>
          <w:rFonts w:ascii="Times New Roman" w:hAnsi="Times New Roman"/>
          <w:sz w:val="28"/>
          <w:szCs w:val="28"/>
          <w:lang w:val="en-GB"/>
        </w:rPr>
        <w:t xml:space="preserve"> (BRP)</w:t>
      </w:r>
      <w:r w:rsidRPr="00EE3450">
        <w:rPr>
          <w:rFonts w:ascii="Times New Roman" w:hAnsi="Times New Roman"/>
          <w:sz w:val="28"/>
          <w:szCs w:val="28"/>
          <w:lang w:val="en-GB"/>
        </w:rPr>
        <w:t xml:space="preserve"> of the first defendant</w:t>
      </w:r>
      <w:r>
        <w:rPr>
          <w:rFonts w:ascii="Times New Roman" w:hAnsi="Times New Roman"/>
          <w:sz w:val="28"/>
          <w:szCs w:val="28"/>
          <w:lang w:val="en-GB"/>
        </w:rPr>
        <w:t xml:space="preserve"> and is cited as the eleventh defendant in the action</w:t>
      </w:r>
      <w:r w:rsidRPr="00EE3450">
        <w:rPr>
          <w:rFonts w:ascii="Times New Roman" w:hAnsi="Times New Roman"/>
          <w:sz w:val="28"/>
          <w:szCs w:val="28"/>
          <w:lang w:val="en-GB"/>
        </w:rPr>
        <w:t>.</w:t>
      </w:r>
      <w:r w:rsidRPr="00C711AA">
        <w:rPr>
          <w:rFonts w:ascii="Times New Roman" w:hAnsi="Times New Roman"/>
          <w:sz w:val="28"/>
          <w:szCs w:val="28"/>
          <w:lang w:val="en-GB"/>
        </w:rPr>
        <w:t xml:space="preserve"> </w:t>
      </w:r>
      <w:r>
        <w:rPr>
          <w:rFonts w:ascii="Times New Roman" w:hAnsi="Times New Roman"/>
          <w:sz w:val="28"/>
          <w:szCs w:val="28"/>
          <w:lang w:val="en-GB"/>
        </w:rPr>
        <w:t xml:space="preserve">The fourth, fifth and sixth defendants are in support of the application and have filed their supporting affidavits. </w:t>
      </w:r>
      <w:r w:rsidRPr="00C711AA">
        <w:rPr>
          <w:rFonts w:ascii="Times New Roman" w:hAnsi="Times New Roman"/>
          <w:sz w:val="28"/>
          <w:szCs w:val="28"/>
          <w:lang w:val="en-GB"/>
        </w:rPr>
        <w:t>For convenience’s sake</w:t>
      </w:r>
      <w:r>
        <w:rPr>
          <w:rFonts w:ascii="Times New Roman" w:hAnsi="Times New Roman"/>
          <w:sz w:val="28"/>
          <w:szCs w:val="28"/>
          <w:lang w:val="en-GB"/>
        </w:rPr>
        <w:t>,</w:t>
      </w:r>
      <w:r w:rsidRPr="00C711AA">
        <w:rPr>
          <w:rFonts w:ascii="Times New Roman" w:hAnsi="Times New Roman"/>
          <w:sz w:val="28"/>
          <w:szCs w:val="28"/>
          <w:lang w:val="en-GB"/>
        </w:rPr>
        <w:t xml:space="preserve"> the parties will be referred to </w:t>
      </w:r>
      <w:r>
        <w:rPr>
          <w:rFonts w:ascii="Times New Roman" w:hAnsi="Times New Roman"/>
          <w:sz w:val="28"/>
          <w:szCs w:val="28"/>
          <w:lang w:val="en-GB"/>
        </w:rPr>
        <w:t>a</w:t>
      </w:r>
      <w:r w:rsidRPr="00C711AA">
        <w:rPr>
          <w:rFonts w:ascii="Times New Roman" w:hAnsi="Times New Roman"/>
          <w:sz w:val="28"/>
          <w:szCs w:val="28"/>
          <w:lang w:val="en-GB"/>
        </w:rPr>
        <w:t>s in the action procedure.</w:t>
      </w:r>
      <w:r>
        <w:rPr>
          <w:rFonts w:ascii="Times New Roman" w:hAnsi="Times New Roman"/>
          <w:sz w:val="28"/>
          <w:szCs w:val="28"/>
          <w:lang w:val="en-GB"/>
        </w:rPr>
        <w:tab/>
      </w:r>
    </w:p>
    <w:p w14:paraId="17C77BDA" w14:textId="77777777" w:rsidR="0034691B" w:rsidRDefault="0034691B" w:rsidP="0034691B">
      <w:pPr>
        <w:ind w:left="720" w:hanging="720"/>
        <w:rPr>
          <w:rFonts w:ascii="Times New Roman" w:hAnsi="Times New Roman"/>
          <w:sz w:val="28"/>
          <w:szCs w:val="28"/>
          <w:lang w:val="en-GB"/>
        </w:rPr>
      </w:pPr>
    </w:p>
    <w:p w14:paraId="5AE70B92" w14:textId="083DD17E"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[2] </w:t>
      </w:r>
      <w:r>
        <w:rPr>
          <w:rFonts w:ascii="Times New Roman" w:hAnsi="Times New Roman"/>
          <w:sz w:val="28"/>
          <w:szCs w:val="28"/>
          <w:lang w:val="en-GB"/>
        </w:rPr>
        <w:tab/>
        <w:t>T</w:t>
      </w:r>
      <w:r w:rsidRPr="00A141A9">
        <w:rPr>
          <w:rFonts w:ascii="Times New Roman" w:hAnsi="Times New Roman"/>
          <w:sz w:val="28"/>
          <w:szCs w:val="28"/>
          <w:lang w:val="en-GB"/>
        </w:rPr>
        <w:t>he</w:t>
      </w:r>
      <w:r>
        <w:rPr>
          <w:rFonts w:ascii="Times New Roman" w:hAnsi="Times New Roman"/>
          <w:sz w:val="28"/>
          <w:szCs w:val="28"/>
          <w:lang w:val="en-GB"/>
        </w:rPr>
        <w:t xml:space="preserve"> brief history of this matter is that the</w:t>
      </w:r>
      <w:r w:rsidRPr="00A141A9">
        <w:rPr>
          <w:rFonts w:ascii="Times New Roman" w:hAnsi="Times New Roman"/>
          <w:sz w:val="28"/>
          <w:szCs w:val="28"/>
          <w:lang w:val="en-GB"/>
        </w:rPr>
        <w:t xml:space="preserve"> plaintiff concluded</w:t>
      </w:r>
      <w:r>
        <w:rPr>
          <w:rFonts w:ascii="Times New Roman" w:hAnsi="Times New Roman"/>
          <w:sz w:val="28"/>
          <w:szCs w:val="28"/>
          <w:lang w:val="en-GB"/>
        </w:rPr>
        <w:t xml:space="preserve"> an amended and restated Sale of Business Agreement with the first defendant on 16 February 2018 which agreement was amended  on 11 April 2018. The purpose of the agreement was to record and regulate the agreement terms of the which the plaintiff sold 100 % of its share capital in </w:t>
      </w:r>
      <w:r w:rsidRPr="00941EC9">
        <w:rPr>
          <w:rFonts w:ascii="Times New Roman" w:hAnsi="Times New Roman"/>
          <w:sz w:val="28"/>
          <w:szCs w:val="28"/>
          <w:lang w:val="en-GB"/>
        </w:rPr>
        <w:t>Genrec</w:t>
      </w:r>
      <w:r>
        <w:rPr>
          <w:rFonts w:ascii="Times New Roman" w:hAnsi="Times New Roman"/>
          <w:sz w:val="28"/>
          <w:szCs w:val="28"/>
          <w:lang w:val="en-GB"/>
        </w:rPr>
        <w:t xml:space="preserve"> Engineering carried out by Energy Fabrication (Pty) Ltd(“EF”) to the Southern Palace Group of Companies (Pty) Ltd (“SPGC”). It was after EF went into business rescue during May 2020 that the disputes arose.</w:t>
      </w:r>
    </w:p>
    <w:p w14:paraId="330A65D3" w14:textId="77777777" w:rsidR="0034691B" w:rsidRDefault="0034691B" w:rsidP="0034691B">
      <w:pPr>
        <w:ind w:left="720" w:hanging="720"/>
        <w:rPr>
          <w:rFonts w:ascii="Times New Roman" w:hAnsi="Times New Roman"/>
          <w:sz w:val="28"/>
          <w:szCs w:val="28"/>
          <w:lang w:val="en-GB"/>
        </w:rPr>
      </w:pPr>
    </w:p>
    <w:p w14:paraId="6CB3D4C6"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[3]</w:t>
      </w:r>
      <w:r>
        <w:rPr>
          <w:rFonts w:ascii="Times New Roman" w:hAnsi="Times New Roman"/>
          <w:sz w:val="28"/>
          <w:szCs w:val="28"/>
          <w:lang w:val="en-GB"/>
        </w:rPr>
        <w:tab/>
        <w:t>T</w:t>
      </w:r>
      <w:r w:rsidRPr="00B617B0">
        <w:rPr>
          <w:rFonts w:ascii="Times New Roman" w:hAnsi="Times New Roman"/>
          <w:sz w:val="28"/>
          <w:szCs w:val="28"/>
          <w:lang w:val="en-GB"/>
        </w:rPr>
        <w:t>he pl</w:t>
      </w:r>
      <w:r>
        <w:rPr>
          <w:rFonts w:ascii="Times New Roman" w:hAnsi="Times New Roman"/>
          <w:sz w:val="28"/>
          <w:szCs w:val="28"/>
          <w:lang w:val="en-GB"/>
        </w:rPr>
        <w:t>aintiff filed its claim with the eleventh defendant as part of the turnaround process and is a concurrent creditor together with many other creditors.  A business plan was put together by the eleventh defendant, however, the plaintiff voted against it. In terms of the business plan, if it was endorsed by the majority of the creditors, it would result in each concurrent creditor receiving R0.01 for every R1.00 owed by the first defendant.</w:t>
      </w:r>
    </w:p>
    <w:p w14:paraId="49F6AFFB"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lastRenderedPageBreak/>
        <w:t xml:space="preserve">[4] </w:t>
      </w:r>
      <w:r>
        <w:rPr>
          <w:rFonts w:ascii="Times New Roman" w:hAnsi="Times New Roman"/>
          <w:sz w:val="28"/>
          <w:szCs w:val="28"/>
          <w:lang w:val="en-GB"/>
        </w:rPr>
        <w:tab/>
        <w:t>Evidently unhappy with the business plan, the plaintiff initiated litigation  during March 2021 in terms of which it seeks to recover its</w:t>
      </w:r>
      <w:r w:rsidRPr="00B617B0">
        <w:rPr>
          <w:rFonts w:ascii="Times New Roman" w:hAnsi="Times New Roman"/>
          <w:sz w:val="28"/>
          <w:szCs w:val="28"/>
          <w:lang w:val="en-GB"/>
        </w:rPr>
        <w:t xml:space="preserve"> </w:t>
      </w:r>
      <w:r w:rsidRPr="00F31813">
        <w:rPr>
          <w:rFonts w:ascii="Times New Roman" w:hAnsi="Times New Roman"/>
          <w:sz w:val="28"/>
          <w:szCs w:val="28"/>
          <w:lang w:val="en-GB"/>
        </w:rPr>
        <w:t xml:space="preserve">vendor loan of </w:t>
      </w:r>
      <w:r>
        <w:rPr>
          <w:rFonts w:ascii="Times New Roman" w:hAnsi="Times New Roman"/>
          <w:sz w:val="28"/>
          <w:szCs w:val="28"/>
          <w:lang w:val="en-GB"/>
        </w:rPr>
        <w:t>R</w:t>
      </w:r>
      <w:r w:rsidRPr="00F31813">
        <w:rPr>
          <w:rFonts w:ascii="Times New Roman" w:hAnsi="Times New Roman"/>
          <w:sz w:val="28"/>
          <w:szCs w:val="28"/>
          <w:lang w:val="en-GB"/>
        </w:rPr>
        <w:t xml:space="preserve">100 million </w:t>
      </w:r>
      <w:r>
        <w:rPr>
          <w:rFonts w:ascii="Times New Roman" w:hAnsi="Times New Roman"/>
          <w:sz w:val="28"/>
          <w:szCs w:val="28"/>
          <w:lang w:val="en-GB"/>
        </w:rPr>
        <w:t xml:space="preserve">advanced </w:t>
      </w:r>
      <w:r w:rsidRPr="00F31813">
        <w:rPr>
          <w:rFonts w:ascii="Times New Roman" w:hAnsi="Times New Roman"/>
          <w:sz w:val="28"/>
          <w:szCs w:val="28"/>
          <w:lang w:val="en-GB"/>
        </w:rPr>
        <w:t>to the first defendant which</w:t>
      </w:r>
      <w:r>
        <w:rPr>
          <w:rFonts w:ascii="Times New Roman" w:hAnsi="Times New Roman"/>
          <w:sz w:val="28"/>
          <w:szCs w:val="28"/>
          <w:lang w:val="en-GB"/>
        </w:rPr>
        <w:t xml:space="preserve"> at the time of filing the suit had a balance of just over R80 million. In terms of the agreement the </w:t>
      </w:r>
      <w:r w:rsidRPr="00F31813">
        <w:rPr>
          <w:rFonts w:ascii="Times New Roman" w:hAnsi="Times New Roman"/>
          <w:sz w:val="28"/>
          <w:szCs w:val="28"/>
          <w:lang w:val="en-GB"/>
        </w:rPr>
        <w:t xml:space="preserve">loan was to be </w:t>
      </w:r>
      <w:r>
        <w:rPr>
          <w:rFonts w:ascii="Times New Roman" w:hAnsi="Times New Roman"/>
          <w:sz w:val="28"/>
          <w:szCs w:val="28"/>
          <w:lang w:val="en-GB"/>
        </w:rPr>
        <w:t>re</w:t>
      </w:r>
      <w:r w:rsidRPr="00F31813">
        <w:rPr>
          <w:rFonts w:ascii="Times New Roman" w:hAnsi="Times New Roman"/>
          <w:sz w:val="28"/>
          <w:szCs w:val="28"/>
          <w:lang w:val="en-GB"/>
        </w:rPr>
        <w:t>paid within five years from the transaction date</w:t>
      </w:r>
      <w:r>
        <w:rPr>
          <w:rFonts w:ascii="Times New Roman" w:hAnsi="Times New Roman"/>
          <w:sz w:val="28"/>
          <w:szCs w:val="28"/>
          <w:lang w:val="en-GB"/>
        </w:rPr>
        <w:t xml:space="preserve"> and the loan would have become repayable from March 2023 reconned from the transaction date</w:t>
      </w:r>
      <w:r w:rsidRPr="00395633">
        <w:rPr>
          <w:rFonts w:ascii="Times New Roman" w:hAnsi="Times New Roman"/>
          <w:sz w:val="28"/>
          <w:szCs w:val="28"/>
          <w:lang w:val="en-GB"/>
        </w:rPr>
        <w:t>.</w:t>
      </w:r>
      <w:r w:rsidRPr="00632E9C">
        <w:rPr>
          <w:rFonts w:ascii="Times New Roman" w:hAnsi="Times New Roman"/>
          <w:sz w:val="28"/>
          <w:szCs w:val="28"/>
          <w:lang w:val="en-GB"/>
        </w:rPr>
        <w:t xml:space="preserve"> </w:t>
      </w:r>
      <w:r>
        <w:rPr>
          <w:rFonts w:ascii="Times New Roman" w:hAnsi="Times New Roman"/>
          <w:sz w:val="28"/>
          <w:szCs w:val="28"/>
          <w:lang w:val="en-GB"/>
        </w:rPr>
        <w:t>The plaintiff did not seek leave from the eleventh defendant before initiating litigation as required by section 133(1)(a) and (b) of the Companies Act 71 of 2008 ("the Act”).</w:t>
      </w:r>
    </w:p>
    <w:p w14:paraId="2DC64479" w14:textId="77777777" w:rsidR="0034691B" w:rsidRDefault="0034691B" w:rsidP="0034691B">
      <w:pPr>
        <w:ind w:left="720" w:hanging="660"/>
        <w:rPr>
          <w:rFonts w:ascii="Times New Roman" w:hAnsi="Times New Roman"/>
          <w:sz w:val="28"/>
          <w:szCs w:val="28"/>
          <w:lang w:val="en-GB"/>
        </w:rPr>
      </w:pPr>
    </w:p>
    <w:p w14:paraId="17CA1A5C"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[4] </w:t>
      </w:r>
      <w:r>
        <w:rPr>
          <w:rFonts w:ascii="Times New Roman" w:hAnsi="Times New Roman"/>
          <w:sz w:val="28"/>
          <w:szCs w:val="28"/>
          <w:lang w:val="en-GB"/>
        </w:rPr>
        <w:tab/>
        <w:t>In the action, the plaintiff claims the following: -</w:t>
      </w:r>
    </w:p>
    <w:p w14:paraId="3F61FDA9"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       </w:t>
      </w:r>
      <w:r>
        <w:rPr>
          <w:rFonts w:ascii="Times New Roman" w:hAnsi="Times New Roman"/>
          <w:sz w:val="28"/>
          <w:szCs w:val="28"/>
          <w:lang w:val="en-GB"/>
        </w:rPr>
        <w:tab/>
        <w:t>(a) leave to be granted to it by Court to bring the proceedings against the first defendant under section 133(1) (b) of the Companies Act,  71 of 2008 (“the Act”).</w:t>
      </w:r>
    </w:p>
    <w:p w14:paraId="2D4D05C0"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      </w:t>
      </w:r>
      <w:r>
        <w:rPr>
          <w:rFonts w:ascii="Times New Roman" w:hAnsi="Times New Roman"/>
          <w:sz w:val="28"/>
          <w:szCs w:val="28"/>
          <w:lang w:val="en-GB"/>
        </w:rPr>
        <w:tab/>
        <w:t>(b) ordering the first</w:t>
      </w:r>
      <w:r w:rsidRPr="00DC3088">
        <w:rPr>
          <w:rFonts w:ascii="Times New Roman" w:hAnsi="Times New Roman"/>
          <w:sz w:val="28"/>
          <w:szCs w:val="28"/>
          <w:lang w:val="en-GB"/>
        </w:rPr>
        <w:t>,</w:t>
      </w:r>
      <w:r w:rsidRPr="000F1B93">
        <w:rPr>
          <w:rFonts w:ascii="Times New Roman" w:hAnsi="Times New Roman"/>
          <w:sz w:val="28"/>
          <w:szCs w:val="28"/>
          <w:lang w:val="en-GB"/>
        </w:rPr>
        <w:t xml:space="preserve"> second</w:t>
      </w:r>
      <w:r>
        <w:rPr>
          <w:rFonts w:ascii="Times New Roman" w:hAnsi="Times New Roman"/>
          <w:sz w:val="28"/>
          <w:szCs w:val="28"/>
          <w:lang w:val="en-GB"/>
        </w:rPr>
        <w:t>,</w:t>
      </w:r>
      <w:r w:rsidRPr="000F1B93">
        <w:rPr>
          <w:rFonts w:ascii="Times New Roman" w:hAnsi="Times New Roman"/>
          <w:sz w:val="28"/>
          <w:szCs w:val="28"/>
          <w:lang w:val="en-GB"/>
        </w:rPr>
        <w:t xml:space="preserve"> </w:t>
      </w:r>
      <w:r>
        <w:rPr>
          <w:rFonts w:ascii="Times New Roman" w:hAnsi="Times New Roman"/>
          <w:sz w:val="28"/>
          <w:szCs w:val="28"/>
          <w:lang w:val="en-GB"/>
        </w:rPr>
        <w:t>seven</w:t>
      </w:r>
      <w:r w:rsidRPr="000F1B93">
        <w:rPr>
          <w:rFonts w:ascii="Times New Roman" w:hAnsi="Times New Roman"/>
          <w:sz w:val="28"/>
          <w:szCs w:val="28"/>
          <w:lang w:val="en-GB"/>
        </w:rPr>
        <w:t xml:space="preserve">th to </w:t>
      </w:r>
      <w:r>
        <w:rPr>
          <w:rFonts w:ascii="Times New Roman" w:hAnsi="Times New Roman"/>
          <w:sz w:val="28"/>
          <w:szCs w:val="28"/>
          <w:lang w:val="en-GB"/>
        </w:rPr>
        <w:t>ninth</w:t>
      </w:r>
      <w:r w:rsidRPr="000F1B93">
        <w:rPr>
          <w:rFonts w:ascii="Times New Roman" w:hAnsi="Times New Roman"/>
          <w:sz w:val="28"/>
          <w:szCs w:val="28"/>
          <w:lang w:val="en-GB"/>
        </w:rPr>
        <w:t xml:space="preserve"> and</w:t>
      </w:r>
      <w:r>
        <w:rPr>
          <w:rFonts w:ascii="Times New Roman" w:hAnsi="Times New Roman"/>
          <w:sz w:val="28"/>
          <w:szCs w:val="28"/>
          <w:lang w:val="en-GB"/>
        </w:rPr>
        <w:t xml:space="preserve"> eleven</w:t>
      </w:r>
      <w:r w:rsidRPr="000F1B93">
        <w:rPr>
          <w:rFonts w:ascii="Times New Roman" w:hAnsi="Times New Roman"/>
          <w:sz w:val="28"/>
          <w:szCs w:val="28"/>
          <w:lang w:val="en-GB"/>
        </w:rPr>
        <w:t xml:space="preserve">th defendants to comply with the </w:t>
      </w:r>
      <w:r>
        <w:rPr>
          <w:rFonts w:ascii="Times New Roman" w:hAnsi="Times New Roman"/>
          <w:sz w:val="28"/>
          <w:szCs w:val="28"/>
          <w:lang w:val="en-GB"/>
        </w:rPr>
        <w:t>7</w:t>
      </w:r>
      <w:r w:rsidRPr="000F1B93">
        <w:rPr>
          <w:rFonts w:ascii="Times New Roman" w:hAnsi="Times New Roman"/>
          <w:sz w:val="28"/>
          <w:szCs w:val="28"/>
          <w:lang w:val="en-GB"/>
        </w:rPr>
        <w:t xml:space="preserve"> September 2020 demand</w:t>
      </w:r>
      <w:r>
        <w:rPr>
          <w:rFonts w:ascii="Times New Roman" w:hAnsi="Times New Roman"/>
          <w:sz w:val="28"/>
          <w:szCs w:val="28"/>
          <w:lang w:val="en-GB"/>
        </w:rPr>
        <w:t>.</w:t>
      </w:r>
    </w:p>
    <w:p w14:paraId="7EE269EB"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        </w:t>
      </w:r>
      <w:r>
        <w:rPr>
          <w:rFonts w:ascii="Times New Roman" w:hAnsi="Times New Roman"/>
          <w:sz w:val="28"/>
          <w:szCs w:val="28"/>
          <w:lang w:val="en-GB"/>
        </w:rPr>
        <w:tab/>
        <w:t xml:space="preserve">(c) </w:t>
      </w:r>
      <w:r w:rsidRPr="00F65E63">
        <w:rPr>
          <w:rFonts w:ascii="Times New Roman" w:hAnsi="Times New Roman"/>
          <w:sz w:val="28"/>
          <w:szCs w:val="28"/>
          <w:lang w:val="en-GB"/>
        </w:rPr>
        <w:t>order</w:t>
      </w:r>
      <w:r>
        <w:rPr>
          <w:rFonts w:ascii="Times New Roman" w:hAnsi="Times New Roman"/>
          <w:sz w:val="28"/>
          <w:szCs w:val="28"/>
          <w:lang w:val="en-GB"/>
        </w:rPr>
        <w:t>ing</w:t>
      </w:r>
      <w:r w:rsidRPr="00F65E63">
        <w:rPr>
          <w:rFonts w:ascii="Times New Roman" w:hAnsi="Times New Roman"/>
          <w:sz w:val="28"/>
          <w:szCs w:val="28"/>
          <w:lang w:val="en-GB"/>
        </w:rPr>
        <w:t xml:space="preserve"> the relevant defendants, jointly and severally</w:t>
      </w:r>
      <w:r w:rsidRPr="00E734E8">
        <w:rPr>
          <w:rFonts w:ascii="Times New Roman" w:hAnsi="Times New Roman"/>
          <w:sz w:val="28"/>
          <w:szCs w:val="28"/>
          <w:lang w:val="en-GB"/>
        </w:rPr>
        <w:t xml:space="preserve"> to pay the sum of</w:t>
      </w:r>
      <w:r>
        <w:rPr>
          <w:rFonts w:ascii="Times New Roman" w:hAnsi="Times New Roman"/>
          <w:sz w:val="28"/>
          <w:szCs w:val="28"/>
          <w:lang w:val="en-GB"/>
        </w:rPr>
        <w:t xml:space="preserve"> R80 029 843,50 </w:t>
      </w:r>
      <w:r w:rsidRPr="00400CF0">
        <w:rPr>
          <w:rFonts w:ascii="Times New Roman" w:hAnsi="Times New Roman"/>
          <w:sz w:val="28"/>
          <w:szCs w:val="28"/>
          <w:lang w:val="en-GB"/>
        </w:rPr>
        <w:t xml:space="preserve">to the plaintiff, together with interest thereon, as contemplated in </w:t>
      </w:r>
      <w:r>
        <w:rPr>
          <w:rFonts w:ascii="Times New Roman" w:hAnsi="Times New Roman"/>
          <w:sz w:val="28"/>
          <w:szCs w:val="28"/>
          <w:lang w:val="en-GB"/>
        </w:rPr>
        <w:t xml:space="preserve"> clause</w:t>
      </w:r>
      <w:r w:rsidRPr="00400CF0">
        <w:rPr>
          <w:rFonts w:ascii="Times New Roman" w:hAnsi="Times New Roman"/>
          <w:sz w:val="28"/>
          <w:szCs w:val="28"/>
          <w:lang w:val="en-GB"/>
        </w:rPr>
        <w:t xml:space="preserve"> 12.2 of the sale of business agreement from  April 2018 to date</w:t>
      </w:r>
      <w:r>
        <w:rPr>
          <w:rFonts w:ascii="Times New Roman" w:hAnsi="Times New Roman"/>
          <w:sz w:val="28"/>
          <w:szCs w:val="28"/>
          <w:lang w:val="en-GB"/>
        </w:rPr>
        <w:t xml:space="preserve">; and </w:t>
      </w:r>
    </w:p>
    <w:p w14:paraId="4F064E09" w14:textId="77777777"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 </w:t>
      </w:r>
      <w:r>
        <w:rPr>
          <w:rFonts w:ascii="Times New Roman" w:hAnsi="Times New Roman"/>
          <w:sz w:val="28"/>
          <w:szCs w:val="28"/>
          <w:lang w:val="en-GB"/>
        </w:rPr>
        <w:tab/>
        <w:t xml:space="preserve">(d) </w:t>
      </w:r>
      <w:r w:rsidRPr="00584C72">
        <w:rPr>
          <w:rFonts w:ascii="Times New Roman" w:hAnsi="Times New Roman"/>
          <w:sz w:val="28"/>
          <w:szCs w:val="28"/>
          <w:lang w:val="en-GB"/>
        </w:rPr>
        <w:t xml:space="preserve">declaring the </w:t>
      </w:r>
      <w:r w:rsidRPr="00542EF6">
        <w:rPr>
          <w:rFonts w:ascii="Times New Roman" w:hAnsi="Times New Roman"/>
          <w:sz w:val="28"/>
          <w:szCs w:val="28"/>
          <w:lang w:val="en-GB"/>
        </w:rPr>
        <w:t>second</w:t>
      </w:r>
      <w:r w:rsidRPr="00DB3C3C">
        <w:rPr>
          <w:rFonts w:ascii="Times New Roman" w:hAnsi="Times New Roman"/>
          <w:sz w:val="28"/>
          <w:szCs w:val="28"/>
          <w:lang w:val="en-GB"/>
        </w:rPr>
        <w:t xml:space="preserve">, </w:t>
      </w:r>
      <w:r>
        <w:rPr>
          <w:rFonts w:ascii="Times New Roman" w:hAnsi="Times New Roman"/>
          <w:sz w:val="28"/>
          <w:szCs w:val="28"/>
          <w:lang w:val="en-GB"/>
        </w:rPr>
        <w:t>t</w:t>
      </w:r>
      <w:r w:rsidRPr="00542EF6">
        <w:rPr>
          <w:rFonts w:ascii="Times New Roman" w:hAnsi="Times New Roman"/>
          <w:sz w:val="28"/>
          <w:szCs w:val="28"/>
          <w:lang w:val="en-GB"/>
        </w:rPr>
        <w:t>hird</w:t>
      </w:r>
      <w:r>
        <w:rPr>
          <w:rFonts w:ascii="Times New Roman" w:hAnsi="Times New Roman"/>
          <w:sz w:val="28"/>
          <w:szCs w:val="28"/>
          <w:lang w:val="en-GB"/>
        </w:rPr>
        <w:t>,</w:t>
      </w:r>
      <w:r w:rsidRPr="00415F41">
        <w:rPr>
          <w:rFonts w:ascii="Times New Roman" w:hAnsi="Times New Roman"/>
          <w:color w:val="FF0000"/>
          <w:sz w:val="28"/>
          <w:szCs w:val="28"/>
          <w:lang w:val="en-GB"/>
        </w:rPr>
        <w:t xml:space="preserve"> </w:t>
      </w:r>
      <w:r w:rsidRPr="00DB3C3C">
        <w:rPr>
          <w:rFonts w:ascii="Times New Roman" w:hAnsi="Times New Roman"/>
          <w:sz w:val="28"/>
          <w:szCs w:val="28"/>
          <w:lang w:val="en-GB"/>
        </w:rPr>
        <w:t xml:space="preserve">fifth </w:t>
      </w:r>
      <w:r w:rsidRPr="00584C72">
        <w:rPr>
          <w:rFonts w:ascii="Times New Roman" w:hAnsi="Times New Roman"/>
          <w:sz w:val="28"/>
          <w:szCs w:val="28"/>
          <w:lang w:val="en-GB"/>
        </w:rPr>
        <w:t xml:space="preserve">and </w:t>
      </w:r>
      <w:r>
        <w:rPr>
          <w:rFonts w:ascii="Times New Roman" w:hAnsi="Times New Roman"/>
          <w:sz w:val="28"/>
          <w:szCs w:val="28"/>
          <w:lang w:val="en-GB"/>
        </w:rPr>
        <w:t>eigh</w:t>
      </w:r>
      <w:r w:rsidRPr="00584C72">
        <w:rPr>
          <w:rFonts w:ascii="Times New Roman" w:hAnsi="Times New Roman"/>
          <w:sz w:val="28"/>
          <w:szCs w:val="28"/>
          <w:lang w:val="en-GB"/>
        </w:rPr>
        <w:t xml:space="preserve">th </w:t>
      </w:r>
      <w:r w:rsidRPr="00EF533A">
        <w:rPr>
          <w:rFonts w:ascii="Times New Roman" w:hAnsi="Times New Roman"/>
          <w:b/>
          <w:bCs/>
          <w:sz w:val="28"/>
          <w:szCs w:val="28"/>
          <w:lang w:val="en-GB"/>
        </w:rPr>
        <w:t>to</w:t>
      </w:r>
      <w:r w:rsidRPr="00584C72">
        <w:rPr>
          <w:rFonts w:ascii="Times New Roman" w:hAnsi="Times New Roman"/>
          <w:sz w:val="28"/>
          <w:szCs w:val="28"/>
          <w:lang w:val="en-GB"/>
        </w:rPr>
        <w:t xml:space="preserve"> </w:t>
      </w:r>
      <w:r>
        <w:rPr>
          <w:rFonts w:ascii="Times New Roman" w:hAnsi="Times New Roman"/>
          <w:sz w:val="28"/>
          <w:szCs w:val="28"/>
          <w:lang w:val="en-GB"/>
        </w:rPr>
        <w:t>tenth</w:t>
      </w:r>
      <w:r w:rsidRPr="00584C72">
        <w:rPr>
          <w:rFonts w:ascii="Times New Roman" w:hAnsi="Times New Roman"/>
          <w:sz w:val="28"/>
          <w:szCs w:val="28"/>
          <w:lang w:val="en-GB"/>
        </w:rPr>
        <w:t xml:space="preserve"> defendants to be delinquent directors in terms of section 162</w:t>
      </w:r>
      <w:r>
        <w:rPr>
          <w:rFonts w:ascii="Times New Roman" w:hAnsi="Times New Roman"/>
          <w:sz w:val="28"/>
          <w:szCs w:val="28"/>
          <w:lang w:val="en-GB"/>
        </w:rPr>
        <w:t>(5)  of the Act</w:t>
      </w:r>
      <w:r w:rsidRPr="00FF00F8">
        <w:rPr>
          <w:rFonts w:ascii="Times New Roman" w:hAnsi="Times New Roman"/>
          <w:sz w:val="28"/>
          <w:szCs w:val="28"/>
          <w:lang w:val="en-GB"/>
        </w:rPr>
        <w:t xml:space="preserve">. Alternatively, </w:t>
      </w:r>
      <w:r w:rsidRPr="00FF00F8">
        <w:rPr>
          <w:rFonts w:ascii="Times New Roman" w:hAnsi="Times New Roman"/>
          <w:sz w:val="28"/>
          <w:szCs w:val="28"/>
          <w:lang w:val="en-GB"/>
        </w:rPr>
        <w:lastRenderedPageBreak/>
        <w:t>placing</w:t>
      </w:r>
      <w:r>
        <w:rPr>
          <w:rFonts w:ascii="Times New Roman" w:hAnsi="Times New Roman"/>
          <w:sz w:val="28"/>
          <w:szCs w:val="28"/>
          <w:lang w:val="en-GB"/>
        </w:rPr>
        <w:t xml:space="preserve"> the</w:t>
      </w:r>
      <w:r w:rsidRPr="00FF00F8">
        <w:rPr>
          <w:rFonts w:ascii="Times New Roman" w:hAnsi="Times New Roman"/>
          <w:sz w:val="28"/>
          <w:szCs w:val="28"/>
          <w:lang w:val="en-GB"/>
        </w:rPr>
        <w:t xml:space="preserve"> second, third, </w:t>
      </w:r>
      <w:r>
        <w:rPr>
          <w:rFonts w:ascii="Times New Roman" w:hAnsi="Times New Roman"/>
          <w:sz w:val="28"/>
          <w:szCs w:val="28"/>
          <w:lang w:val="en-GB"/>
        </w:rPr>
        <w:t xml:space="preserve">fifth </w:t>
      </w:r>
      <w:r w:rsidRPr="00FF00F8">
        <w:rPr>
          <w:rFonts w:ascii="Times New Roman" w:hAnsi="Times New Roman"/>
          <w:sz w:val="28"/>
          <w:szCs w:val="28"/>
          <w:lang w:val="en-GB"/>
        </w:rPr>
        <w:t xml:space="preserve">and </w:t>
      </w:r>
      <w:r>
        <w:rPr>
          <w:rFonts w:ascii="Times New Roman" w:hAnsi="Times New Roman"/>
          <w:sz w:val="28"/>
          <w:szCs w:val="28"/>
          <w:lang w:val="en-GB"/>
        </w:rPr>
        <w:t>sixth</w:t>
      </w:r>
      <w:r w:rsidRPr="00FF00F8">
        <w:rPr>
          <w:rFonts w:ascii="Times New Roman" w:hAnsi="Times New Roman"/>
          <w:sz w:val="28"/>
          <w:szCs w:val="28"/>
          <w:lang w:val="en-GB"/>
        </w:rPr>
        <w:t xml:space="preserve"> defendant under probation as contemplated in section 162</w:t>
      </w:r>
      <w:r>
        <w:rPr>
          <w:rFonts w:ascii="Times New Roman" w:hAnsi="Times New Roman"/>
          <w:sz w:val="28"/>
          <w:szCs w:val="28"/>
          <w:lang w:val="en-GB"/>
        </w:rPr>
        <w:t xml:space="preserve">(7) of </w:t>
      </w:r>
      <w:r w:rsidRPr="002B2295">
        <w:rPr>
          <w:rFonts w:ascii="Times New Roman" w:hAnsi="Times New Roman"/>
          <w:sz w:val="28"/>
          <w:szCs w:val="28"/>
          <w:lang w:val="en-GB"/>
        </w:rPr>
        <w:t xml:space="preserve">the </w:t>
      </w:r>
      <w:r>
        <w:rPr>
          <w:rFonts w:ascii="Times New Roman" w:hAnsi="Times New Roman"/>
          <w:sz w:val="28"/>
          <w:szCs w:val="28"/>
          <w:lang w:val="en-GB"/>
        </w:rPr>
        <w:t>A</w:t>
      </w:r>
      <w:r w:rsidRPr="002B2295">
        <w:rPr>
          <w:rFonts w:ascii="Times New Roman" w:hAnsi="Times New Roman"/>
          <w:sz w:val="28"/>
          <w:szCs w:val="28"/>
          <w:lang w:val="en-GB"/>
        </w:rPr>
        <w:t>ct</w:t>
      </w:r>
      <w:r>
        <w:rPr>
          <w:rFonts w:ascii="Times New Roman" w:hAnsi="Times New Roman"/>
          <w:sz w:val="28"/>
          <w:szCs w:val="28"/>
          <w:lang w:val="en-GB"/>
        </w:rPr>
        <w:t>.</w:t>
      </w:r>
    </w:p>
    <w:p w14:paraId="3FEC9E3D" w14:textId="77777777" w:rsidR="0034691B" w:rsidRDefault="0034691B" w:rsidP="0034691B">
      <w:pPr>
        <w:ind w:left="720" w:hanging="660"/>
        <w:rPr>
          <w:rFonts w:ascii="Times New Roman" w:hAnsi="Times New Roman"/>
          <w:sz w:val="28"/>
          <w:szCs w:val="28"/>
          <w:lang w:val="en-GB"/>
        </w:rPr>
      </w:pPr>
    </w:p>
    <w:p w14:paraId="737F645F" w14:textId="1B6E5835"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[5] </w:t>
      </w:r>
      <w:r>
        <w:rPr>
          <w:rFonts w:ascii="Times New Roman" w:hAnsi="Times New Roman"/>
          <w:sz w:val="28"/>
          <w:szCs w:val="28"/>
          <w:lang w:val="en-GB"/>
        </w:rPr>
        <w:tab/>
        <w:t>T</w:t>
      </w:r>
      <w:r w:rsidRPr="00420185">
        <w:rPr>
          <w:rFonts w:ascii="Times New Roman" w:hAnsi="Times New Roman"/>
          <w:sz w:val="28"/>
          <w:szCs w:val="28"/>
          <w:lang w:val="en-GB"/>
        </w:rPr>
        <w:t xml:space="preserve">he pleadings between the parties were exchanged </w:t>
      </w:r>
      <w:r>
        <w:rPr>
          <w:rFonts w:ascii="Times New Roman" w:hAnsi="Times New Roman"/>
          <w:sz w:val="28"/>
          <w:szCs w:val="28"/>
          <w:lang w:val="en-GB"/>
        </w:rPr>
        <w:t>a</w:t>
      </w:r>
      <w:r w:rsidRPr="00420185">
        <w:rPr>
          <w:rFonts w:ascii="Times New Roman" w:hAnsi="Times New Roman"/>
          <w:sz w:val="28"/>
          <w:szCs w:val="28"/>
          <w:lang w:val="en-GB"/>
        </w:rPr>
        <w:t xml:space="preserve">nd the matter was subsequently referred to case management </w:t>
      </w:r>
      <w:r>
        <w:rPr>
          <w:rFonts w:ascii="Times New Roman" w:hAnsi="Times New Roman"/>
          <w:sz w:val="28"/>
          <w:szCs w:val="28"/>
          <w:lang w:val="en-GB"/>
        </w:rPr>
        <w:t>for</w:t>
      </w:r>
      <w:r w:rsidRPr="00420185">
        <w:rPr>
          <w:rFonts w:ascii="Times New Roman" w:hAnsi="Times New Roman"/>
          <w:sz w:val="28"/>
          <w:szCs w:val="28"/>
          <w:lang w:val="en-GB"/>
        </w:rPr>
        <w:t xml:space="preserve"> a speedy resolution</w:t>
      </w:r>
      <w:r w:rsidRPr="007B0F19">
        <w:rPr>
          <w:rFonts w:ascii="Times New Roman" w:hAnsi="Times New Roman"/>
          <w:sz w:val="28"/>
          <w:szCs w:val="28"/>
          <w:lang w:val="en-GB"/>
        </w:rPr>
        <w:t xml:space="preserve"> of the disputes between the parties</w:t>
      </w:r>
      <w:r>
        <w:rPr>
          <w:rFonts w:ascii="Times New Roman" w:hAnsi="Times New Roman"/>
          <w:sz w:val="28"/>
          <w:szCs w:val="28"/>
          <w:lang w:val="en-GB"/>
        </w:rPr>
        <w:t>.</w:t>
      </w:r>
    </w:p>
    <w:p w14:paraId="199EE521" w14:textId="77777777" w:rsidR="0034691B" w:rsidRPr="00993D0A" w:rsidRDefault="0034691B" w:rsidP="0034691B">
      <w:pPr>
        <w:ind w:left="720" w:hanging="660"/>
        <w:rPr>
          <w:rFonts w:ascii="Times New Roman" w:hAnsi="Times New Roman"/>
          <w:sz w:val="28"/>
          <w:szCs w:val="28"/>
          <w:lang w:val="en-GB"/>
        </w:rPr>
      </w:pPr>
    </w:p>
    <w:p w14:paraId="793A8506" w14:textId="740D1B5B" w:rsidR="0034691B" w:rsidRDefault="0034691B" w:rsidP="0034691B">
      <w:pPr>
        <w:ind w:left="720" w:hanging="660"/>
        <w:rPr>
          <w:rFonts w:ascii="Times New Roman" w:hAnsi="Times New Roman"/>
          <w:sz w:val="28"/>
          <w:szCs w:val="28"/>
          <w:lang w:val="en-GB"/>
        </w:rPr>
      </w:pPr>
      <w:r>
        <w:rPr>
          <w:rFonts w:ascii="Times New Roman" w:hAnsi="Times New Roman"/>
          <w:sz w:val="28"/>
          <w:szCs w:val="28"/>
          <w:lang w:val="en-GB"/>
        </w:rPr>
        <w:t xml:space="preserve">[6] </w:t>
      </w:r>
      <w:r>
        <w:rPr>
          <w:rFonts w:ascii="Times New Roman" w:hAnsi="Times New Roman"/>
          <w:sz w:val="28"/>
          <w:szCs w:val="28"/>
          <w:lang w:val="en-GB"/>
        </w:rPr>
        <w:tab/>
        <w:t>T</w:t>
      </w:r>
      <w:r w:rsidRPr="00CC15F9">
        <w:rPr>
          <w:rFonts w:ascii="Times New Roman" w:hAnsi="Times New Roman"/>
          <w:sz w:val="28"/>
          <w:szCs w:val="28"/>
          <w:lang w:val="en-GB"/>
        </w:rPr>
        <w:t>he basis of the claim brought by the plaintiff is contractual and in addition</w:t>
      </w:r>
      <w:r w:rsidRPr="00F515FE">
        <w:rPr>
          <w:rFonts w:ascii="Times New Roman" w:hAnsi="Times New Roman"/>
          <w:sz w:val="28"/>
          <w:szCs w:val="28"/>
          <w:lang w:val="en-GB"/>
        </w:rPr>
        <w:t xml:space="preserve"> </w:t>
      </w:r>
      <w:r>
        <w:rPr>
          <w:rFonts w:ascii="Times New Roman" w:hAnsi="Times New Roman"/>
          <w:sz w:val="28"/>
          <w:szCs w:val="28"/>
          <w:lang w:val="en-GB"/>
        </w:rPr>
        <w:t xml:space="preserve">it seeks </w:t>
      </w:r>
      <w:r w:rsidRPr="00F515FE">
        <w:rPr>
          <w:rFonts w:ascii="Times New Roman" w:hAnsi="Times New Roman"/>
          <w:sz w:val="28"/>
          <w:szCs w:val="28"/>
          <w:lang w:val="en-GB"/>
        </w:rPr>
        <w:t>to hold the directors of the first</w:t>
      </w:r>
      <w:r>
        <w:rPr>
          <w:rFonts w:ascii="Times New Roman" w:hAnsi="Times New Roman"/>
          <w:sz w:val="28"/>
          <w:szCs w:val="28"/>
          <w:lang w:val="en-GB"/>
        </w:rPr>
        <w:t xml:space="preserve"> defendant, both past and present liable for the repayment of the vendor loan based on various grounds as set forth in the particulars of claim.</w:t>
      </w:r>
    </w:p>
    <w:p w14:paraId="550E2267" w14:textId="57BC4B42" w:rsidR="0034691B" w:rsidRDefault="0034691B" w:rsidP="0034691B">
      <w:pPr>
        <w:spacing w:before="320" w:after="320"/>
        <w:ind w:left="720" w:hanging="720"/>
        <w:outlineLvl w:val="0"/>
        <w:rPr>
          <w:rFonts w:ascii="Times New Roman" w:hAnsi="Times New Roman"/>
          <w:bCs/>
          <w:sz w:val="28"/>
          <w:szCs w:val="28"/>
        </w:rPr>
      </w:pPr>
      <w:r>
        <w:rPr>
          <w:rFonts w:ascii="Times New Roman" w:hAnsi="Times New Roman"/>
          <w:bCs/>
          <w:sz w:val="28"/>
          <w:szCs w:val="28"/>
        </w:rPr>
        <w:t>[7]</w:t>
      </w:r>
      <w:r>
        <w:rPr>
          <w:rFonts w:ascii="Times New Roman" w:hAnsi="Times New Roman"/>
          <w:bCs/>
          <w:sz w:val="28"/>
          <w:szCs w:val="28"/>
        </w:rPr>
        <w:tab/>
        <w:t>The</w:t>
      </w:r>
      <w:r w:rsidRPr="00DC41B4">
        <w:rPr>
          <w:rFonts w:ascii="Times New Roman" w:hAnsi="Times New Roman"/>
          <w:bCs/>
          <w:sz w:val="28"/>
          <w:szCs w:val="28"/>
          <w:lang w:val="en-GB"/>
        </w:rPr>
        <w:t xml:space="preserve"> </w:t>
      </w:r>
      <w:r>
        <w:rPr>
          <w:rFonts w:ascii="Times New Roman" w:hAnsi="Times New Roman"/>
          <w:bCs/>
          <w:sz w:val="28"/>
          <w:szCs w:val="28"/>
          <w:lang w:val="en-GB"/>
        </w:rPr>
        <w:t>first and eleventh</w:t>
      </w:r>
      <w:r w:rsidRPr="00DC41B4">
        <w:rPr>
          <w:rFonts w:ascii="Times New Roman" w:hAnsi="Times New Roman"/>
          <w:bCs/>
          <w:sz w:val="28"/>
          <w:szCs w:val="28"/>
          <w:lang w:val="en-GB"/>
        </w:rPr>
        <w:t xml:space="preserve"> defendant</w:t>
      </w:r>
      <w:r>
        <w:rPr>
          <w:rFonts w:ascii="Times New Roman" w:hAnsi="Times New Roman"/>
          <w:bCs/>
          <w:sz w:val="28"/>
          <w:szCs w:val="28"/>
          <w:lang w:val="en-GB"/>
        </w:rPr>
        <w:t>s</w:t>
      </w:r>
      <w:r w:rsidRPr="00DC41B4">
        <w:rPr>
          <w:rFonts w:ascii="Times New Roman" w:hAnsi="Times New Roman"/>
          <w:bCs/>
          <w:sz w:val="28"/>
          <w:szCs w:val="28"/>
          <w:lang w:val="en-GB"/>
        </w:rPr>
        <w:t xml:space="preserve"> </w:t>
      </w:r>
      <w:r>
        <w:rPr>
          <w:rFonts w:ascii="Times New Roman" w:hAnsi="Times New Roman"/>
          <w:bCs/>
          <w:sz w:val="28"/>
          <w:szCs w:val="28"/>
          <w:lang w:val="en-GB"/>
        </w:rPr>
        <w:t xml:space="preserve">seek separation of the issues in order to determine whether the court has jurisdiction to entertain the litigation given that the  BRP has not consented to the litigation as required by section 133 of the Act which deals with the general moratorium of litigation against a company in business rescue. The second ground </w:t>
      </w:r>
      <w:r w:rsidRPr="00883648">
        <w:rPr>
          <w:rFonts w:ascii="Times New Roman" w:hAnsi="Times New Roman"/>
          <w:bCs/>
          <w:sz w:val="28"/>
          <w:szCs w:val="28"/>
          <w:lang w:val="en-GB"/>
        </w:rPr>
        <w:t xml:space="preserve">advanced </w:t>
      </w:r>
      <w:r>
        <w:rPr>
          <w:rFonts w:ascii="Times New Roman" w:hAnsi="Times New Roman"/>
          <w:bCs/>
          <w:sz w:val="28"/>
          <w:szCs w:val="28"/>
          <w:lang w:val="en-GB"/>
        </w:rPr>
        <w:t>in support of</w:t>
      </w:r>
      <w:r w:rsidRPr="00883648">
        <w:rPr>
          <w:rFonts w:ascii="Times New Roman" w:hAnsi="Times New Roman"/>
          <w:bCs/>
          <w:sz w:val="28"/>
          <w:szCs w:val="28"/>
          <w:lang w:val="en-GB"/>
        </w:rPr>
        <w:t xml:space="preserve"> </w:t>
      </w:r>
      <w:r>
        <w:rPr>
          <w:rFonts w:ascii="Times New Roman" w:hAnsi="Times New Roman"/>
          <w:bCs/>
          <w:sz w:val="28"/>
          <w:szCs w:val="28"/>
          <w:lang w:val="en-GB"/>
        </w:rPr>
        <w:t xml:space="preserve">the </w:t>
      </w:r>
      <w:r w:rsidRPr="00883648">
        <w:rPr>
          <w:rFonts w:ascii="Times New Roman" w:hAnsi="Times New Roman"/>
          <w:bCs/>
          <w:sz w:val="28"/>
          <w:szCs w:val="28"/>
          <w:lang w:val="en-GB"/>
        </w:rPr>
        <w:t>separation application is that the agreement concluded between the plaintiff,</w:t>
      </w:r>
      <w:r w:rsidRPr="00C770BB">
        <w:rPr>
          <w:rFonts w:ascii="Times New Roman" w:hAnsi="Times New Roman"/>
          <w:bCs/>
          <w:sz w:val="28"/>
          <w:szCs w:val="28"/>
          <w:lang w:val="en-GB"/>
        </w:rPr>
        <w:t xml:space="preserve"> the first defendant and the </w:t>
      </w:r>
      <w:r>
        <w:rPr>
          <w:rFonts w:ascii="Times New Roman" w:hAnsi="Times New Roman"/>
          <w:bCs/>
          <w:sz w:val="28"/>
          <w:szCs w:val="28"/>
          <w:lang w:val="en-GB"/>
        </w:rPr>
        <w:t>seven</w:t>
      </w:r>
      <w:r w:rsidRPr="00C770BB">
        <w:rPr>
          <w:rFonts w:ascii="Times New Roman" w:hAnsi="Times New Roman"/>
          <w:bCs/>
          <w:sz w:val="28"/>
          <w:szCs w:val="28"/>
          <w:lang w:val="en-GB"/>
        </w:rPr>
        <w:t>th defendant make</w:t>
      </w:r>
      <w:r>
        <w:rPr>
          <w:rFonts w:ascii="Times New Roman" w:hAnsi="Times New Roman"/>
          <w:bCs/>
          <w:sz w:val="28"/>
          <w:szCs w:val="28"/>
          <w:lang w:val="en-GB"/>
        </w:rPr>
        <w:t>s</w:t>
      </w:r>
      <w:r w:rsidRPr="00C770BB">
        <w:rPr>
          <w:rFonts w:ascii="Times New Roman" w:hAnsi="Times New Roman"/>
          <w:bCs/>
          <w:sz w:val="28"/>
          <w:szCs w:val="28"/>
          <w:lang w:val="en-GB"/>
        </w:rPr>
        <w:t xml:space="preserve"> provision for arbitration to resolve any dispute between the parties.</w:t>
      </w:r>
      <w:r>
        <w:rPr>
          <w:rFonts w:ascii="Times New Roman" w:hAnsi="Times New Roman"/>
          <w:bCs/>
          <w:sz w:val="28"/>
          <w:szCs w:val="28"/>
          <w:lang w:val="en-GB"/>
        </w:rPr>
        <w:t xml:space="preserve"> </w:t>
      </w:r>
      <w:r w:rsidRPr="00F66B98">
        <w:rPr>
          <w:rFonts w:ascii="Times New Roman" w:hAnsi="Times New Roman"/>
          <w:bCs/>
          <w:sz w:val="28"/>
          <w:szCs w:val="28"/>
          <w:lang w:val="en-GB"/>
        </w:rPr>
        <w:t>The plainti</w:t>
      </w:r>
      <w:r>
        <w:rPr>
          <w:rFonts w:ascii="Times New Roman" w:hAnsi="Times New Roman"/>
          <w:bCs/>
          <w:sz w:val="28"/>
          <w:szCs w:val="28"/>
          <w:lang w:val="en-GB"/>
        </w:rPr>
        <w:t xml:space="preserve">ff </w:t>
      </w:r>
      <w:r w:rsidRPr="00F66B98">
        <w:rPr>
          <w:rFonts w:ascii="Times New Roman" w:hAnsi="Times New Roman"/>
          <w:bCs/>
          <w:sz w:val="28"/>
          <w:szCs w:val="28"/>
          <w:lang w:val="en-GB"/>
        </w:rPr>
        <w:t>has not invo</w:t>
      </w:r>
      <w:r>
        <w:rPr>
          <w:rFonts w:ascii="Times New Roman" w:hAnsi="Times New Roman"/>
          <w:bCs/>
          <w:sz w:val="28"/>
          <w:szCs w:val="28"/>
          <w:lang w:val="en-GB"/>
        </w:rPr>
        <w:t>k</w:t>
      </w:r>
      <w:r w:rsidRPr="00F66B98">
        <w:rPr>
          <w:rFonts w:ascii="Times New Roman" w:hAnsi="Times New Roman"/>
          <w:bCs/>
          <w:sz w:val="28"/>
          <w:szCs w:val="28"/>
          <w:lang w:val="en-GB"/>
        </w:rPr>
        <w:t xml:space="preserve">ed </w:t>
      </w:r>
      <w:r>
        <w:rPr>
          <w:rFonts w:ascii="Times New Roman" w:hAnsi="Times New Roman"/>
          <w:bCs/>
          <w:sz w:val="28"/>
          <w:szCs w:val="28"/>
          <w:lang w:val="en-GB"/>
        </w:rPr>
        <w:t>this arbitration</w:t>
      </w:r>
      <w:r w:rsidRPr="00F66B98">
        <w:rPr>
          <w:rFonts w:ascii="Times New Roman" w:hAnsi="Times New Roman"/>
          <w:bCs/>
          <w:sz w:val="28"/>
          <w:szCs w:val="28"/>
          <w:lang w:val="en-GB"/>
        </w:rPr>
        <w:t xml:space="preserve"> provision </w:t>
      </w:r>
      <w:r>
        <w:rPr>
          <w:rFonts w:ascii="Times New Roman" w:hAnsi="Times New Roman"/>
          <w:bCs/>
          <w:sz w:val="28"/>
          <w:szCs w:val="28"/>
          <w:lang w:val="en-GB"/>
        </w:rPr>
        <w:t>as provided for in the</w:t>
      </w:r>
      <w:r w:rsidRPr="00F66B98">
        <w:rPr>
          <w:rFonts w:ascii="Times New Roman" w:hAnsi="Times New Roman"/>
          <w:bCs/>
          <w:sz w:val="28"/>
          <w:szCs w:val="28"/>
          <w:lang w:val="en-GB"/>
        </w:rPr>
        <w:t xml:space="preserve"> agreement</w:t>
      </w:r>
      <w:r>
        <w:rPr>
          <w:rFonts w:ascii="Times New Roman" w:hAnsi="Times New Roman"/>
          <w:bCs/>
          <w:sz w:val="28"/>
          <w:szCs w:val="28"/>
          <w:lang w:val="en-GB"/>
        </w:rPr>
        <w:t xml:space="preserve"> and</w:t>
      </w:r>
      <w:r w:rsidRPr="00F66B98">
        <w:rPr>
          <w:rFonts w:ascii="Times New Roman" w:hAnsi="Times New Roman"/>
          <w:bCs/>
          <w:sz w:val="28"/>
          <w:szCs w:val="28"/>
          <w:lang w:val="en-GB"/>
        </w:rPr>
        <w:t xml:space="preserve"> consequen</w:t>
      </w:r>
      <w:r>
        <w:rPr>
          <w:rFonts w:ascii="Times New Roman" w:hAnsi="Times New Roman"/>
          <w:bCs/>
          <w:sz w:val="28"/>
          <w:szCs w:val="28"/>
          <w:lang w:val="en-GB"/>
        </w:rPr>
        <w:t>tly,</w:t>
      </w:r>
      <w:r w:rsidRPr="00F66B98">
        <w:rPr>
          <w:rFonts w:ascii="Times New Roman" w:hAnsi="Times New Roman"/>
          <w:bCs/>
          <w:sz w:val="28"/>
          <w:szCs w:val="28"/>
          <w:lang w:val="en-GB"/>
        </w:rPr>
        <w:t xml:space="preserve"> the court does not have jurisdiction to hear the matter</w:t>
      </w:r>
      <w:r w:rsidRPr="00854B04">
        <w:rPr>
          <w:rFonts w:ascii="Times New Roman" w:hAnsi="Times New Roman"/>
          <w:bCs/>
          <w:sz w:val="28"/>
          <w:szCs w:val="28"/>
          <w:lang w:val="en-GB"/>
        </w:rPr>
        <w:t>.</w:t>
      </w:r>
      <w:r>
        <w:rPr>
          <w:rFonts w:ascii="Times New Roman" w:hAnsi="Times New Roman"/>
          <w:bCs/>
          <w:sz w:val="28"/>
          <w:szCs w:val="28"/>
          <w:lang w:val="en-GB"/>
        </w:rPr>
        <w:t xml:space="preserve"> The </w:t>
      </w:r>
      <w:r>
        <w:rPr>
          <w:rFonts w:ascii="Times New Roman" w:hAnsi="Times New Roman"/>
          <w:bCs/>
          <w:sz w:val="28"/>
          <w:szCs w:val="28"/>
          <w:lang w:val="en-GB"/>
        </w:rPr>
        <w:lastRenderedPageBreak/>
        <w:t>defendants contend that it will be convenient to the Court and all the parties involved to separate the points of law raised as a defence to the claim. The separation application is opposed by the plaintiff.</w:t>
      </w:r>
    </w:p>
    <w:p w14:paraId="1A4AA090" w14:textId="77777777" w:rsidR="0034691B" w:rsidRDefault="0034691B" w:rsidP="0034691B">
      <w:pPr>
        <w:spacing w:after="200"/>
        <w:ind w:left="720" w:hanging="720"/>
        <w:rPr>
          <w:rFonts w:ascii="Times New Roman" w:eastAsia="MS Mincho" w:hAnsi="Times New Roman"/>
          <w:iCs/>
          <w:sz w:val="28"/>
          <w:szCs w:val="28"/>
          <w:lang w:val="en-GB" w:eastAsia="ja-JP"/>
        </w:rPr>
      </w:pPr>
      <w:r>
        <w:rPr>
          <w:rFonts w:ascii="Times New Roman" w:eastAsia="MS Mincho" w:hAnsi="Times New Roman"/>
          <w:sz w:val="28"/>
          <w:szCs w:val="28"/>
          <w:lang w:val="en-GB" w:eastAsia="ja-JP"/>
        </w:rPr>
        <w:t xml:space="preserve">[8] </w:t>
      </w:r>
      <w:r>
        <w:rPr>
          <w:rFonts w:ascii="Times New Roman" w:eastAsia="MS Mincho" w:hAnsi="Times New Roman"/>
          <w:sz w:val="28"/>
          <w:szCs w:val="28"/>
          <w:lang w:val="en-GB" w:eastAsia="ja-JP"/>
        </w:rPr>
        <w:tab/>
        <w:t>It should be mentioned at this point that</w:t>
      </w:r>
      <w:r w:rsidRPr="00D06A1E">
        <w:rPr>
          <w:rFonts w:ascii="Times New Roman" w:eastAsia="MS Mincho" w:hAnsi="Times New Roman"/>
          <w:sz w:val="28"/>
          <w:szCs w:val="28"/>
          <w:lang w:val="en-GB" w:eastAsia="ja-JP"/>
        </w:rPr>
        <w:t xml:space="preserve"> as part of the case management, the parties were encouraged </w:t>
      </w:r>
      <w:r>
        <w:rPr>
          <w:rFonts w:ascii="Times New Roman" w:eastAsia="MS Mincho" w:hAnsi="Times New Roman"/>
          <w:sz w:val="28"/>
          <w:szCs w:val="28"/>
          <w:lang w:val="en-GB" w:eastAsia="ja-JP"/>
        </w:rPr>
        <w:t>to</w:t>
      </w:r>
      <w:r w:rsidRPr="00D06A1E">
        <w:rPr>
          <w:rFonts w:ascii="Times New Roman" w:eastAsia="MS Mincho" w:hAnsi="Times New Roman"/>
          <w:sz w:val="28"/>
          <w:szCs w:val="28"/>
          <w:lang w:val="en-GB" w:eastAsia="ja-JP"/>
        </w:rPr>
        <w:t xml:space="preserve"> agree on the separation of the p</w:t>
      </w:r>
      <w:r>
        <w:rPr>
          <w:rFonts w:ascii="Times New Roman" w:eastAsia="MS Mincho" w:hAnsi="Times New Roman"/>
          <w:sz w:val="28"/>
          <w:szCs w:val="28"/>
          <w:lang w:val="en-GB" w:eastAsia="ja-JP"/>
        </w:rPr>
        <w:t>oin</w:t>
      </w:r>
      <w:r w:rsidRPr="00D06A1E">
        <w:rPr>
          <w:rFonts w:ascii="Times New Roman" w:eastAsia="MS Mincho" w:hAnsi="Times New Roman"/>
          <w:sz w:val="28"/>
          <w:szCs w:val="28"/>
          <w:lang w:val="en-GB" w:eastAsia="ja-JP"/>
        </w:rPr>
        <w:t>ts of l</w:t>
      </w:r>
      <w:r>
        <w:rPr>
          <w:rFonts w:ascii="Times New Roman" w:eastAsia="MS Mincho" w:hAnsi="Times New Roman"/>
          <w:sz w:val="28"/>
          <w:szCs w:val="28"/>
          <w:lang w:val="en-GB" w:eastAsia="ja-JP"/>
        </w:rPr>
        <w:t xml:space="preserve">aw </w:t>
      </w:r>
      <w:r w:rsidRPr="00FD5068">
        <w:rPr>
          <w:rFonts w:ascii="Times New Roman" w:eastAsia="MS Mincho" w:hAnsi="Times New Roman"/>
          <w:sz w:val="28"/>
          <w:szCs w:val="28"/>
          <w:lang w:val="en-GB" w:eastAsia="ja-JP"/>
        </w:rPr>
        <w:t xml:space="preserve">raised in the pleadings. </w:t>
      </w:r>
      <w:r>
        <w:rPr>
          <w:rFonts w:ascii="Times New Roman" w:eastAsia="MS Mincho" w:hAnsi="Times New Roman"/>
          <w:sz w:val="28"/>
          <w:szCs w:val="28"/>
          <w:lang w:val="en-GB" w:eastAsia="ja-JP"/>
        </w:rPr>
        <w:t>An</w:t>
      </w:r>
      <w:r w:rsidRPr="00FD5068">
        <w:rPr>
          <w:rFonts w:ascii="Times New Roman" w:eastAsia="MS Mincho" w:hAnsi="Times New Roman"/>
          <w:sz w:val="28"/>
          <w:szCs w:val="28"/>
          <w:lang w:val="en-GB" w:eastAsia="ja-JP"/>
        </w:rPr>
        <w:t xml:space="preserve"> agreement could however not be achieved</w:t>
      </w:r>
      <w:r w:rsidRPr="00A3445D">
        <w:rPr>
          <w:rFonts w:ascii="Times New Roman" w:eastAsia="MS Mincho" w:hAnsi="Times New Roman"/>
          <w:sz w:val="28"/>
          <w:szCs w:val="28"/>
          <w:lang w:val="en-GB" w:eastAsia="ja-JP"/>
        </w:rPr>
        <w:t xml:space="preserve"> due to the opposition there</w:t>
      </w:r>
      <w:r>
        <w:rPr>
          <w:rFonts w:ascii="Times New Roman" w:eastAsia="MS Mincho" w:hAnsi="Times New Roman"/>
          <w:sz w:val="28"/>
          <w:szCs w:val="28"/>
          <w:lang w:val="en-GB" w:eastAsia="ja-JP"/>
        </w:rPr>
        <w:t xml:space="preserve">of </w:t>
      </w:r>
      <w:r w:rsidRPr="00A3445D">
        <w:rPr>
          <w:rFonts w:ascii="Times New Roman" w:eastAsia="MS Mincho" w:hAnsi="Times New Roman"/>
          <w:sz w:val="28"/>
          <w:szCs w:val="28"/>
          <w:lang w:val="en-GB" w:eastAsia="ja-JP"/>
        </w:rPr>
        <w:t>by the plaintiff.</w:t>
      </w:r>
    </w:p>
    <w:p w14:paraId="3BFE714E" w14:textId="77777777" w:rsidR="0034691B" w:rsidRDefault="0034691B" w:rsidP="0034691B">
      <w:pPr>
        <w:spacing w:after="200"/>
        <w:ind w:left="720" w:hanging="720"/>
        <w:rPr>
          <w:rFonts w:ascii="Times New Roman" w:eastAsia="MS Mincho" w:hAnsi="Times New Roman"/>
          <w:iCs/>
          <w:sz w:val="28"/>
          <w:szCs w:val="28"/>
          <w:lang w:val="en-GB" w:eastAsia="ja-JP"/>
        </w:rPr>
      </w:pPr>
      <w:r>
        <w:rPr>
          <w:rFonts w:ascii="Times New Roman" w:eastAsia="MS Mincho" w:hAnsi="Times New Roman"/>
          <w:sz w:val="28"/>
          <w:szCs w:val="28"/>
          <w:lang w:val="en-GB" w:eastAsia="ja-JP"/>
        </w:rPr>
        <w:t xml:space="preserve">[9] </w:t>
      </w:r>
      <w:r>
        <w:rPr>
          <w:rFonts w:ascii="Times New Roman" w:eastAsia="MS Mincho" w:hAnsi="Times New Roman"/>
          <w:sz w:val="28"/>
          <w:szCs w:val="28"/>
          <w:lang w:val="en-GB" w:eastAsia="ja-JP"/>
        </w:rPr>
        <w:tab/>
        <w:t>T</w:t>
      </w:r>
      <w:r w:rsidRPr="00361A23">
        <w:rPr>
          <w:rFonts w:ascii="Times New Roman" w:eastAsia="MS Mincho" w:hAnsi="Times New Roman"/>
          <w:sz w:val="28"/>
          <w:szCs w:val="28"/>
          <w:lang w:val="en-GB" w:eastAsia="ja-JP"/>
        </w:rPr>
        <w:t>he issue for determination is whether</w:t>
      </w:r>
      <w:r w:rsidRPr="00D85222">
        <w:rPr>
          <w:rFonts w:ascii="Times New Roman" w:eastAsia="MS Mincho" w:hAnsi="Times New Roman"/>
          <w:sz w:val="28"/>
          <w:szCs w:val="28"/>
          <w:lang w:val="en-GB" w:eastAsia="ja-JP"/>
        </w:rPr>
        <w:t xml:space="preserve"> it will be convenient to the court</w:t>
      </w:r>
      <w:r>
        <w:rPr>
          <w:rFonts w:ascii="Times New Roman" w:eastAsia="MS Mincho" w:hAnsi="Times New Roman"/>
          <w:sz w:val="28"/>
          <w:szCs w:val="28"/>
          <w:lang w:val="en-GB" w:eastAsia="ja-JP"/>
        </w:rPr>
        <w:t xml:space="preserve"> </w:t>
      </w:r>
      <w:r w:rsidRPr="00D85222">
        <w:rPr>
          <w:rFonts w:ascii="Times New Roman" w:eastAsia="MS Mincho" w:hAnsi="Times New Roman"/>
          <w:sz w:val="28"/>
          <w:szCs w:val="28"/>
          <w:lang w:val="en-GB" w:eastAsia="ja-JP"/>
        </w:rPr>
        <w:t xml:space="preserve">and all the parties involved in the litigation that </w:t>
      </w:r>
      <w:r>
        <w:rPr>
          <w:rFonts w:ascii="Times New Roman" w:eastAsia="MS Mincho" w:hAnsi="Times New Roman"/>
          <w:sz w:val="28"/>
          <w:szCs w:val="28"/>
          <w:lang w:val="en-GB" w:eastAsia="ja-JP"/>
        </w:rPr>
        <w:t xml:space="preserve">the </w:t>
      </w:r>
      <w:r w:rsidRPr="00D85222">
        <w:rPr>
          <w:rFonts w:ascii="Times New Roman" w:eastAsia="MS Mincho" w:hAnsi="Times New Roman"/>
          <w:sz w:val="28"/>
          <w:szCs w:val="28"/>
          <w:lang w:val="en-GB" w:eastAsia="ja-JP"/>
        </w:rPr>
        <w:t>separation</w:t>
      </w:r>
      <w:r>
        <w:rPr>
          <w:rFonts w:ascii="Times New Roman" w:eastAsia="MS Mincho" w:hAnsi="Times New Roman"/>
          <w:sz w:val="28"/>
          <w:szCs w:val="28"/>
          <w:lang w:val="en-GB" w:eastAsia="ja-JP"/>
        </w:rPr>
        <w:t xml:space="preserve"> of the issues identified by the first and eleventh defendants</w:t>
      </w:r>
      <w:r w:rsidRPr="00D85222">
        <w:rPr>
          <w:rFonts w:ascii="Times New Roman" w:eastAsia="MS Mincho" w:hAnsi="Times New Roman"/>
          <w:sz w:val="28"/>
          <w:szCs w:val="28"/>
          <w:lang w:val="en-GB" w:eastAsia="ja-JP"/>
        </w:rPr>
        <w:t xml:space="preserve"> should be ordered</w:t>
      </w:r>
      <w:r>
        <w:rPr>
          <w:rFonts w:ascii="Times New Roman" w:eastAsia="MS Mincho" w:hAnsi="Times New Roman"/>
          <w:sz w:val="28"/>
          <w:szCs w:val="28"/>
          <w:lang w:val="en-GB" w:eastAsia="ja-JP"/>
        </w:rPr>
        <w:t xml:space="preserve"> as contemplated in Rule 33(4) of the Uniform Rules of Court (“the Rules”)</w:t>
      </w:r>
      <w:r w:rsidRPr="00BE38FF">
        <w:rPr>
          <w:rFonts w:ascii="Times New Roman" w:eastAsia="MS Mincho" w:hAnsi="Times New Roman"/>
          <w:sz w:val="28"/>
          <w:szCs w:val="28"/>
          <w:lang w:val="en-GB" w:eastAsia="ja-JP"/>
        </w:rPr>
        <w:t>.</w:t>
      </w:r>
    </w:p>
    <w:p w14:paraId="2B4D91A2" w14:textId="77777777" w:rsidR="0034691B" w:rsidRDefault="0034691B" w:rsidP="0034691B">
      <w:pPr>
        <w:spacing w:after="200"/>
        <w:ind w:left="720" w:hanging="720"/>
        <w:rPr>
          <w:rFonts w:ascii="Times New Roman" w:eastAsia="MS Mincho" w:hAnsi="Times New Roman"/>
          <w:sz w:val="28"/>
          <w:szCs w:val="28"/>
          <w:lang w:val="en-GB" w:eastAsia="ja-JP"/>
        </w:rPr>
      </w:pPr>
      <w:r>
        <w:rPr>
          <w:rFonts w:ascii="Times New Roman" w:eastAsia="MS Mincho" w:hAnsi="Times New Roman"/>
          <w:sz w:val="28"/>
          <w:szCs w:val="28"/>
          <w:lang w:val="en-GB" w:eastAsia="ja-JP"/>
        </w:rPr>
        <w:t xml:space="preserve">[10] </w:t>
      </w:r>
      <w:r>
        <w:rPr>
          <w:rFonts w:ascii="Times New Roman" w:eastAsia="MS Mincho" w:hAnsi="Times New Roman"/>
          <w:sz w:val="28"/>
          <w:szCs w:val="28"/>
          <w:lang w:val="en-GB" w:eastAsia="ja-JP"/>
        </w:rPr>
        <w:tab/>
        <w:t>Rule 33(4) provides that:-</w:t>
      </w:r>
    </w:p>
    <w:p w14:paraId="59D8B497" w14:textId="77777777" w:rsidR="0034691B" w:rsidRPr="0071159C" w:rsidRDefault="0034691B" w:rsidP="0034691B">
      <w:pPr>
        <w:spacing w:after="200"/>
        <w:ind w:left="720" w:hanging="720"/>
        <w:rPr>
          <w:rFonts w:ascii="Times New Roman" w:eastAsia="MS Mincho" w:hAnsi="Times New Roman"/>
          <w:sz w:val="28"/>
          <w:szCs w:val="28"/>
          <w:lang w:val="en-GB" w:eastAsia="ja-JP"/>
        </w:rPr>
      </w:pPr>
      <w:r>
        <w:rPr>
          <w:rFonts w:ascii="Times New Roman" w:eastAsia="MS Mincho" w:hAnsi="Times New Roman"/>
          <w:sz w:val="28"/>
          <w:szCs w:val="28"/>
          <w:lang w:val="en-GB" w:eastAsia="ja-JP"/>
        </w:rPr>
        <w:t xml:space="preserve">           </w:t>
      </w:r>
      <w:r w:rsidRPr="005A756D">
        <w:rPr>
          <w:rFonts w:ascii="Times New Roman" w:eastAsia="MS Mincho" w:hAnsi="Times New Roman"/>
          <w:i/>
          <w:iCs/>
          <w:sz w:val="28"/>
          <w:szCs w:val="28"/>
          <w:lang w:val="en-GB" w:eastAsia="ja-JP"/>
        </w:rPr>
        <w:t xml:space="preserve">“ </w:t>
      </w:r>
      <w:r w:rsidRPr="005A756D">
        <w:rPr>
          <w:rFonts w:ascii="Times New Roman" w:hAnsi="Times New Roman"/>
          <w:i/>
          <w:iCs/>
          <w:sz w:val="28"/>
          <w:szCs w:val="28"/>
        </w:rPr>
        <w:t>If, in any pending action, it appears to the court mero motu that there is a question of law or fact which may conveniently be decided either before any evidence is led or separately from any other question, the court may make an order directing the disposal of such question in such manner as it may deem fit and may order that all further proceedings be stayed until such question has been disposed of, and the court shall on the application of any party make such order unless it appears that the questions cannot conveniently be decided separately.”</w:t>
      </w:r>
      <w:r w:rsidRPr="00210578">
        <w:rPr>
          <w:rFonts w:ascii="Times New Roman" w:hAnsi="Times New Roman"/>
          <w:i/>
          <w:iCs/>
          <w:sz w:val="28"/>
          <w:szCs w:val="28"/>
          <w:lang w:val="en-GB"/>
        </w:rPr>
        <w:t xml:space="preserve"> </w:t>
      </w:r>
    </w:p>
    <w:p w14:paraId="6994DC4B" w14:textId="3061B0B1" w:rsidR="0034691B" w:rsidRDefault="0034691B" w:rsidP="0034691B">
      <w:pPr>
        <w:spacing w:after="200"/>
        <w:ind w:left="720" w:hanging="720"/>
        <w:rPr>
          <w:rFonts w:ascii="Times New Roman" w:eastAsia="MS Mincho" w:hAnsi="Times New Roman"/>
          <w:iCs/>
          <w:sz w:val="28"/>
          <w:szCs w:val="28"/>
          <w:lang w:val="en-GB" w:eastAsia="ja-JP"/>
        </w:rPr>
      </w:pPr>
      <w:r>
        <w:rPr>
          <w:rFonts w:ascii="Times New Roman" w:eastAsia="MS Mincho" w:hAnsi="Times New Roman"/>
          <w:sz w:val="28"/>
          <w:szCs w:val="28"/>
          <w:lang w:val="en-GB" w:eastAsia="ja-JP"/>
        </w:rPr>
        <w:lastRenderedPageBreak/>
        <w:t xml:space="preserve">[11] </w:t>
      </w:r>
      <w:r>
        <w:rPr>
          <w:rFonts w:ascii="Times New Roman" w:eastAsia="MS Mincho" w:hAnsi="Times New Roman"/>
          <w:sz w:val="28"/>
          <w:szCs w:val="28"/>
          <w:lang w:val="en-GB" w:eastAsia="ja-JP"/>
        </w:rPr>
        <w:tab/>
        <w:t>The purpose</w:t>
      </w:r>
      <w:r w:rsidRPr="00EC2464">
        <w:rPr>
          <w:rFonts w:ascii="Times New Roman" w:eastAsia="MS Mincho" w:hAnsi="Times New Roman"/>
          <w:sz w:val="28"/>
          <w:szCs w:val="28"/>
          <w:lang w:val="en-GB" w:eastAsia="ja-JP"/>
        </w:rPr>
        <w:t xml:space="preserve"> of a </w:t>
      </w:r>
      <w:r>
        <w:rPr>
          <w:rFonts w:ascii="Times New Roman" w:eastAsia="MS Mincho" w:hAnsi="Times New Roman"/>
          <w:sz w:val="28"/>
          <w:szCs w:val="28"/>
          <w:lang w:val="en-GB" w:eastAsia="ja-JP"/>
        </w:rPr>
        <w:t>R</w:t>
      </w:r>
      <w:r w:rsidRPr="00EC2464">
        <w:rPr>
          <w:rFonts w:ascii="Times New Roman" w:eastAsia="MS Mincho" w:hAnsi="Times New Roman"/>
          <w:sz w:val="28"/>
          <w:szCs w:val="28"/>
          <w:lang w:val="en-GB" w:eastAsia="ja-JP"/>
        </w:rPr>
        <w:t>ule</w:t>
      </w:r>
      <w:r>
        <w:rPr>
          <w:rFonts w:ascii="Times New Roman" w:eastAsia="MS Mincho" w:hAnsi="Times New Roman"/>
          <w:sz w:val="28"/>
          <w:szCs w:val="28"/>
          <w:lang w:val="en-GB" w:eastAsia="ja-JP"/>
        </w:rPr>
        <w:t xml:space="preserve"> 33(4)</w:t>
      </w:r>
      <w:r w:rsidRPr="00EC2464">
        <w:rPr>
          <w:rFonts w:ascii="Times New Roman" w:eastAsia="MS Mincho" w:hAnsi="Times New Roman"/>
          <w:sz w:val="28"/>
          <w:szCs w:val="28"/>
          <w:lang w:val="en-GB" w:eastAsia="ja-JP"/>
        </w:rPr>
        <w:t xml:space="preserve"> </w:t>
      </w:r>
      <w:r>
        <w:rPr>
          <w:rFonts w:ascii="Times New Roman" w:eastAsia="MS Mincho" w:hAnsi="Times New Roman"/>
          <w:sz w:val="28"/>
          <w:szCs w:val="28"/>
          <w:lang w:val="en-GB" w:eastAsia="ja-JP"/>
        </w:rPr>
        <w:t>separation</w:t>
      </w:r>
      <w:r w:rsidRPr="00EC2464">
        <w:rPr>
          <w:rFonts w:ascii="Times New Roman" w:eastAsia="MS Mincho" w:hAnsi="Times New Roman"/>
          <w:sz w:val="28"/>
          <w:szCs w:val="28"/>
          <w:lang w:val="en-GB" w:eastAsia="ja-JP"/>
        </w:rPr>
        <w:t xml:space="preserve"> application is to facilitate the convenient and expeditious disposal of litigation.</w:t>
      </w:r>
      <w:r>
        <w:rPr>
          <w:rStyle w:val="FootnoteReference"/>
          <w:rFonts w:ascii="Times New Roman" w:eastAsia="MS Mincho" w:hAnsi="Times New Roman"/>
          <w:sz w:val="28"/>
          <w:szCs w:val="28"/>
          <w:lang w:val="en-GB" w:eastAsia="ja-JP"/>
        </w:rPr>
        <w:footnoteReference w:id="1"/>
      </w:r>
      <w:r>
        <w:rPr>
          <w:rFonts w:ascii="Times New Roman" w:eastAsia="MS Mincho" w:hAnsi="Times New Roman"/>
          <w:sz w:val="28"/>
          <w:szCs w:val="28"/>
          <w:lang w:val="en-GB" w:eastAsia="ja-JP"/>
        </w:rPr>
        <w:t xml:space="preserve"> T</w:t>
      </w:r>
      <w:r w:rsidRPr="00F66B8F">
        <w:rPr>
          <w:rFonts w:ascii="Times New Roman" w:eastAsia="MS Mincho" w:hAnsi="Times New Roman"/>
          <w:sz w:val="28"/>
          <w:szCs w:val="28"/>
          <w:lang w:val="en-GB" w:eastAsia="ja-JP"/>
        </w:rPr>
        <w:t xml:space="preserve">he court </w:t>
      </w:r>
      <w:r w:rsidRPr="00D835A9">
        <w:rPr>
          <w:rFonts w:ascii="Times New Roman" w:eastAsia="MS Mincho" w:hAnsi="Times New Roman"/>
          <w:sz w:val="28"/>
          <w:szCs w:val="28"/>
          <w:lang w:val="en-GB" w:eastAsia="ja-JP"/>
        </w:rPr>
        <w:t xml:space="preserve">in these </w:t>
      </w:r>
      <w:r w:rsidRPr="00F66B8F">
        <w:rPr>
          <w:rFonts w:ascii="Times New Roman" w:eastAsia="MS Mincho" w:hAnsi="Times New Roman"/>
          <w:sz w:val="28"/>
          <w:szCs w:val="28"/>
          <w:lang w:val="en-GB" w:eastAsia="ja-JP"/>
        </w:rPr>
        <w:t>circumstances, is required to consider whether a preliminary hearing of the proposed separated issues will materially shorten the proceedings, and not cause a considerable delay</w:t>
      </w:r>
      <w:r>
        <w:rPr>
          <w:rFonts w:ascii="Times New Roman" w:eastAsia="MS Mincho" w:hAnsi="Times New Roman"/>
          <w:sz w:val="28"/>
          <w:szCs w:val="28"/>
          <w:lang w:val="en-GB" w:eastAsia="ja-JP"/>
        </w:rPr>
        <w:t xml:space="preserve"> i</w:t>
      </w:r>
      <w:r w:rsidRPr="00F66B8F">
        <w:rPr>
          <w:rFonts w:ascii="Times New Roman" w:eastAsia="MS Mincho" w:hAnsi="Times New Roman"/>
          <w:sz w:val="28"/>
          <w:szCs w:val="28"/>
          <w:lang w:val="en-GB" w:eastAsia="ja-JP"/>
        </w:rPr>
        <w:t>n bringing the matter to finality</w:t>
      </w:r>
      <w:r w:rsidRPr="00A43B3A">
        <w:rPr>
          <w:rFonts w:ascii="Times New Roman" w:eastAsia="MS Mincho" w:hAnsi="Times New Roman"/>
          <w:sz w:val="28"/>
          <w:szCs w:val="28"/>
          <w:lang w:val="en-GB" w:eastAsia="ja-JP"/>
        </w:rPr>
        <w:t>.</w:t>
      </w:r>
      <w:r>
        <w:rPr>
          <w:rStyle w:val="FootnoteReference"/>
          <w:rFonts w:ascii="Times New Roman" w:eastAsia="MS Mincho" w:hAnsi="Times New Roman"/>
          <w:sz w:val="28"/>
          <w:szCs w:val="28"/>
          <w:lang w:val="en-GB" w:eastAsia="ja-JP"/>
        </w:rPr>
        <w:footnoteReference w:id="2"/>
      </w:r>
    </w:p>
    <w:p w14:paraId="0ED4287A" w14:textId="38553404" w:rsidR="0034691B" w:rsidRPr="0054634A" w:rsidRDefault="0034691B" w:rsidP="0034691B">
      <w:pPr>
        <w:pStyle w:val="NormalWeb"/>
        <w:shd w:val="clear" w:color="auto" w:fill="FFFFFF"/>
        <w:spacing w:before="144" w:beforeAutospacing="0" w:after="0" w:afterAutospacing="0" w:line="480" w:lineRule="auto"/>
        <w:ind w:left="709" w:hanging="709"/>
        <w:jc w:val="both"/>
        <w:rPr>
          <w:color w:val="242121"/>
          <w:sz w:val="28"/>
          <w:szCs w:val="28"/>
        </w:rPr>
      </w:pPr>
      <w:r>
        <w:rPr>
          <w:rFonts w:eastAsia="MS Mincho"/>
          <w:sz w:val="28"/>
          <w:szCs w:val="28"/>
          <w:lang w:val="en-GB" w:eastAsia="ja-JP"/>
        </w:rPr>
        <w:t xml:space="preserve">[12] </w:t>
      </w:r>
      <w:r>
        <w:rPr>
          <w:rFonts w:eastAsia="MS Mincho"/>
          <w:sz w:val="28"/>
          <w:szCs w:val="28"/>
          <w:lang w:val="en-GB" w:eastAsia="ja-JP"/>
        </w:rPr>
        <w:tab/>
        <w:t>T</w:t>
      </w:r>
      <w:r w:rsidRPr="00504CFD">
        <w:rPr>
          <w:rFonts w:eastAsia="MS Mincho"/>
          <w:sz w:val="28"/>
          <w:szCs w:val="28"/>
          <w:lang w:val="en-GB" w:eastAsia="ja-JP"/>
        </w:rPr>
        <w:t>o be successful in a separation application, the defendants are required to demonstrate that the separation will be convenient for all concerned, the court and all the parties involved in the litigation</w:t>
      </w:r>
      <w:r>
        <w:rPr>
          <w:rFonts w:eastAsia="MS Mincho"/>
          <w:sz w:val="28"/>
          <w:szCs w:val="28"/>
          <w:lang w:val="en-GB" w:eastAsia="ja-JP"/>
        </w:rPr>
        <w:t>.</w:t>
      </w:r>
      <w:r>
        <w:rPr>
          <w:rStyle w:val="FootnoteReference"/>
          <w:rFonts w:eastAsia="MS Mincho"/>
          <w:sz w:val="28"/>
          <w:szCs w:val="28"/>
          <w:lang w:val="en-GB" w:eastAsia="ja-JP"/>
        </w:rPr>
        <w:footnoteReference w:id="3"/>
      </w:r>
      <w:r>
        <w:rPr>
          <w:rFonts w:eastAsia="MS Mincho"/>
          <w:sz w:val="28"/>
          <w:szCs w:val="28"/>
          <w:lang w:val="en-GB" w:eastAsia="ja-JP"/>
        </w:rPr>
        <w:t xml:space="preserve"> In </w:t>
      </w:r>
      <w:r w:rsidRPr="00A705CA">
        <w:rPr>
          <w:rFonts w:eastAsia="MS Mincho"/>
          <w:i/>
          <w:iCs/>
          <w:sz w:val="28"/>
          <w:szCs w:val="28"/>
          <w:lang w:val="en-GB" w:eastAsia="ja-JP"/>
        </w:rPr>
        <w:t>Blair Atholl</w:t>
      </w:r>
      <w:r>
        <w:rPr>
          <w:rStyle w:val="FootnoteReference"/>
          <w:rFonts w:eastAsia="MS Mincho"/>
          <w:sz w:val="28"/>
          <w:szCs w:val="28"/>
          <w:lang w:val="en-GB" w:eastAsia="ja-JP"/>
        </w:rPr>
        <w:footnoteReference w:id="4"/>
      </w:r>
      <w:r>
        <w:rPr>
          <w:rFonts w:eastAsia="MS Mincho"/>
          <w:sz w:val="28"/>
          <w:szCs w:val="28"/>
          <w:lang w:val="en-GB" w:eastAsia="ja-JP"/>
        </w:rPr>
        <w:t xml:space="preserve"> the SCA endorsed what is stated in</w:t>
      </w:r>
      <w:r w:rsidRPr="0054634A">
        <w:rPr>
          <w:color w:val="242121"/>
          <w:sz w:val="28"/>
          <w:szCs w:val="28"/>
        </w:rPr>
        <w:t xml:space="preserve"> D E van Loggerenberg </w:t>
      </w:r>
      <w:r w:rsidRPr="0054634A">
        <w:rPr>
          <w:i/>
          <w:iCs/>
          <w:color w:val="242121"/>
          <w:sz w:val="28"/>
          <w:szCs w:val="28"/>
        </w:rPr>
        <w:t>Erasmus</w:t>
      </w:r>
      <w:r w:rsidRPr="0054634A">
        <w:rPr>
          <w:color w:val="242121"/>
          <w:sz w:val="28"/>
          <w:szCs w:val="28"/>
        </w:rPr>
        <w:t> </w:t>
      </w:r>
      <w:r w:rsidRPr="0054634A">
        <w:rPr>
          <w:i/>
          <w:iCs/>
          <w:color w:val="242121"/>
          <w:sz w:val="28"/>
          <w:szCs w:val="28"/>
        </w:rPr>
        <w:t>Superior Court Practice </w:t>
      </w:r>
      <w:r w:rsidRPr="0054634A">
        <w:rPr>
          <w:color w:val="242121"/>
          <w:sz w:val="28"/>
          <w:szCs w:val="28"/>
        </w:rPr>
        <w:t>(2016) 2 ed at D1-436, the author states the following:</w:t>
      </w:r>
    </w:p>
    <w:p w14:paraId="7C219421" w14:textId="77777777" w:rsidR="0034691B" w:rsidRDefault="0034691B" w:rsidP="0034691B">
      <w:pPr>
        <w:pStyle w:val="NormalWeb"/>
        <w:shd w:val="clear" w:color="auto" w:fill="FFFFFF"/>
        <w:spacing w:before="144" w:beforeAutospacing="0" w:after="0" w:afterAutospacing="0" w:line="360" w:lineRule="auto"/>
        <w:ind w:left="709"/>
        <w:jc w:val="both"/>
        <w:rPr>
          <w:rFonts w:eastAsia="MS Mincho"/>
          <w:lang w:val="en-GB"/>
        </w:rPr>
      </w:pPr>
      <w:r>
        <w:rPr>
          <w:color w:val="242121"/>
          <w:sz w:val="28"/>
          <w:szCs w:val="28"/>
        </w:rPr>
        <w:t>“</w:t>
      </w:r>
      <w:r w:rsidRPr="00E92B13">
        <w:rPr>
          <w:i/>
          <w:iCs/>
          <w:color w:val="242121"/>
          <w:sz w:val="28"/>
          <w:szCs w:val="28"/>
        </w:rPr>
        <w:t>The entitlement to seek the separation of issues was created in the rules so that an alleged lacuna in the plaintiff’s case can be tested; or simply so that a factual issue can be determined which can give direction to the</w:t>
      </w:r>
      <w:r w:rsidRPr="00E92B13">
        <w:rPr>
          <w:rFonts w:ascii="Arial" w:hAnsi="Arial" w:cs="Arial"/>
          <w:i/>
          <w:iCs/>
          <w:color w:val="242121"/>
          <w:sz w:val="27"/>
          <w:szCs w:val="27"/>
        </w:rPr>
        <w:t xml:space="preserve"> </w:t>
      </w:r>
      <w:r w:rsidRPr="00E92B13">
        <w:rPr>
          <w:i/>
          <w:iCs/>
          <w:color w:val="242121"/>
          <w:sz w:val="28"/>
          <w:szCs w:val="28"/>
        </w:rPr>
        <w:t xml:space="preserve">rest </w:t>
      </w:r>
      <w:r w:rsidRPr="00E92B13">
        <w:rPr>
          <w:i/>
          <w:iCs/>
          <w:color w:val="242121"/>
          <w:sz w:val="27"/>
          <w:szCs w:val="27"/>
        </w:rPr>
        <w:t>of the case and, in particular, to obviate the leading of evidence. The purpose is to determine the plaintiff’s claim without the costs and delays of a full trial.”</w:t>
      </w:r>
    </w:p>
    <w:p w14:paraId="2F3C9E97" w14:textId="0C13D2AA" w:rsidR="0034691B" w:rsidRDefault="0034691B" w:rsidP="0034691B">
      <w:pPr>
        <w:pStyle w:val="NormalWeb"/>
        <w:shd w:val="clear" w:color="auto" w:fill="FFFFFF"/>
        <w:spacing w:before="144" w:beforeAutospacing="0" w:after="0" w:afterAutospacing="0" w:line="360" w:lineRule="atLeast"/>
        <w:rPr>
          <w:color w:val="242121"/>
          <w:sz w:val="28"/>
          <w:szCs w:val="28"/>
        </w:rPr>
      </w:pPr>
      <w:r>
        <w:rPr>
          <w:bCs/>
          <w:sz w:val="28"/>
          <w:szCs w:val="28"/>
          <w:lang w:val="en-US"/>
        </w:rPr>
        <w:t xml:space="preserve">[13] </w:t>
      </w:r>
      <w:r>
        <w:rPr>
          <w:bCs/>
          <w:sz w:val="28"/>
          <w:szCs w:val="28"/>
          <w:lang w:val="en-US"/>
        </w:rPr>
        <w:tab/>
      </w:r>
      <w:r w:rsidRPr="00A11879">
        <w:rPr>
          <w:color w:val="242121"/>
          <w:sz w:val="28"/>
          <w:szCs w:val="28"/>
        </w:rPr>
        <w:t> At D1-436 </w:t>
      </w:r>
      <w:r w:rsidRPr="00A11879">
        <w:rPr>
          <w:i/>
          <w:iCs/>
          <w:color w:val="242121"/>
          <w:sz w:val="28"/>
          <w:szCs w:val="28"/>
        </w:rPr>
        <w:t>op cit</w:t>
      </w:r>
      <w:r w:rsidRPr="00A11879">
        <w:rPr>
          <w:color w:val="242121"/>
          <w:sz w:val="28"/>
          <w:szCs w:val="28"/>
        </w:rPr>
        <w:t> the following is stated:</w:t>
      </w:r>
    </w:p>
    <w:p w14:paraId="0BDFB1E8" w14:textId="77777777" w:rsidR="0034691B" w:rsidRPr="00A11879" w:rsidRDefault="0034691B" w:rsidP="0034691B">
      <w:pPr>
        <w:pStyle w:val="NormalWeb"/>
        <w:shd w:val="clear" w:color="auto" w:fill="FFFFFF"/>
        <w:spacing w:before="144" w:beforeAutospacing="0" w:after="0" w:afterAutospacing="0" w:line="360" w:lineRule="atLeast"/>
        <w:rPr>
          <w:color w:val="242121"/>
          <w:sz w:val="28"/>
          <w:szCs w:val="28"/>
        </w:rPr>
      </w:pPr>
    </w:p>
    <w:p w14:paraId="439CD036" w14:textId="77777777" w:rsidR="0034691B" w:rsidRPr="00A11879" w:rsidRDefault="0034691B" w:rsidP="0034691B">
      <w:pPr>
        <w:pStyle w:val="NormalWeb"/>
        <w:shd w:val="clear" w:color="auto" w:fill="FFFFFF"/>
        <w:spacing w:before="144" w:beforeAutospacing="0" w:after="0" w:afterAutospacing="0" w:line="360" w:lineRule="auto"/>
        <w:ind w:left="709"/>
        <w:jc w:val="both"/>
        <w:rPr>
          <w:lang w:val="en-US"/>
        </w:rPr>
      </w:pPr>
      <w:r w:rsidRPr="00A11879">
        <w:rPr>
          <w:color w:val="242121"/>
          <w:sz w:val="28"/>
          <w:szCs w:val="28"/>
        </w:rPr>
        <w:t>‘</w:t>
      </w:r>
      <w:r w:rsidRPr="00E92B13">
        <w:rPr>
          <w:i/>
          <w:iCs/>
          <w:color w:val="242121"/>
          <w:sz w:val="28"/>
          <w:szCs w:val="28"/>
        </w:rPr>
        <w:t xml:space="preserve">The procedure is aimed at facilitating the convenient and expeditious disposal of litigation. The word “convenient” within the context of the subrule conveys not only the notion of facility or ease or expedience, but </w:t>
      </w:r>
      <w:r w:rsidRPr="00E92B13">
        <w:rPr>
          <w:i/>
          <w:iCs/>
          <w:color w:val="242121"/>
          <w:sz w:val="28"/>
          <w:szCs w:val="28"/>
        </w:rPr>
        <w:lastRenderedPageBreak/>
        <w:t>also the notion of appropriateness and fairness. It is not the convenience of any one of the parties or of the court, but the convenience of all concerned that must be taken into consideration.’ </w:t>
      </w:r>
    </w:p>
    <w:p w14:paraId="71EC7AC9" w14:textId="71F64980" w:rsidR="0034691B" w:rsidRPr="00D815A4" w:rsidRDefault="0034691B" w:rsidP="0034691B">
      <w:pPr>
        <w:pStyle w:val="NormalWeb"/>
        <w:shd w:val="clear" w:color="auto" w:fill="FFFFFF"/>
        <w:spacing w:before="144" w:beforeAutospacing="0" w:after="0" w:afterAutospacing="0" w:line="480" w:lineRule="auto"/>
        <w:ind w:left="709" w:hanging="709"/>
        <w:jc w:val="both"/>
        <w:rPr>
          <w:color w:val="242121"/>
          <w:sz w:val="28"/>
          <w:szCs w:val="28"/>
        </w:rPr>
      </w:pPr>
      <w:r>
        <w:rPr>
          <w:sz w:val="28"/>
          <w:szCs w:val="28"/>
          <w:lang w:val="en-US"/>
        </w:rPr>
        <w:t xml:space="preserve">[14] </w:t>
      </w:r>
      <w:r>
        <w:rPr>
          <w:sz w:val="28"/>
          <w:szCs w:val="28"/>
          <w:lang w:val="en-US"/>
        </w:rPr>
        <w:tab/>
      </w:r>
      <w:r w:rsidRPr="00D815A4">
        <w:rPr>
          <w:color w:val="242121"/>
          <w:sz w:val="28"/>
          <w:szCs w:val="28"/>
        </w:rPr>
        <w:t>In </w:t>
      </w:r>
      <w:r w:rsidRPr="00D815A4">
        <w:rPr>
          <w:i/>
          <w:iCs/>
          <w:color w:val="242121"/>
          <w:sz w:val="28"/>
          <w:szCs w:val="28"/>
        </w:rPr>
        <w:t>Consolidated News Agencies (Pty) Ltd (In Liquidation) v Mobile Telephone Networks (Pty) Ltd &amp; another</w:t>
      </w:r>
      <w:r w:rsidRPr="00D815A4">
        <w:rPr>
          <w:rStyle w:val="FootnoteReference"/>
          <w:i/>
          <w:iCs/>
          <w:color w:val="242121"/>
          <w:sz w:val="28"/>
          <w:szCs w:val="28"/>
        </w:rPr>
        <w:footnoteReference w:id="5"/>
      </w:r>
      <w:r w:rsidRPr="00D815A4">
        <w:rPr>
          <w:i/>
          <w:iCs/>
          <w:color w:val="242121"/>
          <w:sz w:val="28"/>
          <w:szCs w:val="28"/>
        </w:rPr>
        <w:t> </w:t>
      </w:r>
      <w:r w:rsidRPr="00D815A4">
        <w:rPr>
          <w:color w:val="242121"/>
          <w:sz w:val="28"/>
          <w:szCs w:val="28"/>
        </w:rPr>
        <w:t xml:space="preserve"> paras 90-91, the court said the following:</w:t>
      </w:r>
    </w:p>
    <w:p w14:paraId="182F62B0" w14:textId="77777777" w:rsidR="0034691B" w:rsidRDefault="0034691B" w:rsidP="0034691B">
      <w:pPr>
        <w:pStyle w:val="NormalWeb"/>
        <w:shd w:val="clear" w:color="auto" w:fill="FFFFFF"/>
        <w:spacing w:before="144" w:beforeAutospacing="0" w:after="0" w:afterAutospacing="0" w:line="360" w:lineRule="auto"/>
        <w:ind w:left="709"/>
        <w:jc w:val="both"/>
        <w:rPr>
          <w:i/>
          <w:iCs/>
          <w:color w:val="242121"/>
          <w:sz w:val="28"/>
          <w:szCs w:val="28"/>
        </w:rPr>
      </w:pPr>
      <w:r w:rsidRPr="00A237C0">
        <w:rPr>
          <w:color w:val="242121"/>
          <w:sz w:val="28"/>
          <w:szCs w:val="28"/>
        </w:rPr>
        <w:t>“</w:t>
      </w:r>
      <w:r w:rsidRPr="00A237C0">
        <w:rPr>
          <w:i/>
          <w:iCs/>
          <w:color w:val="242121"/>
          <w:sz w:val="28"/>
          <w:szCs w:val="28"/>
        </w:rPr>
        <w:t>This court has warned that in many cases, once properly considered,</w:t>
      </w:r>
      <w:r w:rsidRPr="00E92B13">
        <w:rPr>
          <w:i/>
          <w:iCs/>
          <w:color w:val="242121"/>
          <w:sz w:val="28"/>
          <w:szCs w:val="28"/>
        </w:rPr>
        <w:t xml:space="preserve"> issues initially thought to be discrete are found to be inextricably linked. And even where the issues are discrete, the expeditious disposal of the litigation is often best served by ventilating all the issues at one hearing. A trial court must be satisfied that it is convenient and proper to try an issue separately.”</w:t>
      </w:r>
    </w:p>
    <w:p w14:paraId="6CE9C28A" w14:textId="77777777" w:rsidR="0034691B" w:rsidRDefault="0034691B" w:rsidP="0034691B">
      <w:pPr>
        <w:pStyle w:val="NormalWeb"/>
        <w:shd w:val="clear" w:color="auto" w:fill="FFFFFF"/>
        <w:spacing w:before="144" w:beforeAutospacing="0" w:after="0" w:afterAutospacing="0" w:line="360" w:lineRule="auto"/>
        <w:ind w:left="709"/>
        <w:jc w:val="both"/>
        <w:rPr>
          <w:i/>
          <w:iCs/>
          <w:color w:val="242121"/>
          <w:sz w:val="28"/>
          <w:szCs w:val="28"/>
        </w:rPr>
      </w:pPr>
    </w:p>
    <w:p w14:paraId="5ED928B5" w14:textId="7F55F023" w:rsidR="0034691B" w:rsidRPr="00657355" w:rsidRDefault="0034691B" w:rsidP="0034691B">
      <w:pPr>
        <w:ind w:left="709" w:hanging="709"/>
        <w:rPr>
          <w:rFonts w:ascii="Times New Roman" w:hAnsi="Times New Roman"/>
          <w:sz w:val="28"/>
          <w:szCs w:val="28"/>
          <w:lang w:val="en-US"/>
        </w:rPr>
      </w:pPr>
      <w:r w:rsidRPr="00415F41">
        <w:rPr>
          <w:color w:val="242121"/>
          <w:sz w:val="28"/>
          <w:szCs w:val="28"/>
        </w:rPr>
        <w:t>[</w:t>
      </w:r>
      <w:r w:rsidRPr="00657355">
        <w:rPr>
          <w:rFonts w:ascii="Times New Roman" w:hAnsi="Times New Roman"/>
          <w:color w:val="242121"/>
          <w:sz w:val="28"/>
          <w:szCs w:val="28"/>
        </w:rPr>
        <w:t>1</w:t>
      </w:r>
      <w:r>
        <w:rPr>
          <w:rFonts w:ascii="Times New Roman" w:hAnsi="Times New Roman"/>
          <w:color w:val="242121"/>
          <w:sz w:val="28"/>
          <w:szCs w:val="28"/>
        </w:rPr>
        <w:t>5</w:t>
      </w:r>
      <w:r w:rsidRPr="00657355">
        <w:rPr>
          <w:rFonts w:ascii="Times New Roman" w:hAnsi="Times New Roman"/>
          <w:color w:val="242121"/>
          <w:sz w:val="28"/>
          <w:szCs w:val="28"/>
        </w:rPr>
        <w:t xml:space="preserve">] </w:t>
      </w:r>
      <w:r>
        <w:rPr>
          <w:rFonts w:ascii="Times New Roman" w:hAnsi="Times New Roman"/>
          <w:color w:val="242121"/>
          <w:sz w:val="28"/>
          <w:szCs w:val="28"/>
        </w:rPr>
        <w:tab/>
      </w:r>
      <w:r w:rsidRPr="00657355">
        <w:rPr>
          <w:rFonts w:ascii="Times New Roman" w:hAnsi="Times New Roman"/>
          <w:color w:val="242121"/>
          <w:sz w:val="28"/>
          <w:szCs w:val="28"/>
        </w:rPr>
        <w:t xml:space="preserve">The facts of this case do not justify the approach in terms of which all the disputes require to be resolved. The basis thereof is that not only will the litigation, as will be shown below, defeat the purpose </w:t>
      </w:r>
      <w:r>
        <w:rPr>
          <w:rFonts w:ascii="Times New Roman" w:hAnsi="Times New Roman"/>
          <w:color w:val="242121"/>
          <w:sz w:val="28"/>
          <w:szCs w:val="28"/>
        </w:rPr>
        <w:t xml:space="preserve">of </w:t>
      </w:r>
      <w:r w:rsidRPr="00657355">
        <w:rPr>
          <w:rFonts w:ascii="Times New Roman" w:hAnsi="Times New Roman"/>
          <w:color w:val="242121"/>
          <w:sz w:val="28"/>
          <w:szCs w:val="28"/>
        </w:rPr>
        <w:t xml:space="preserve">the business rescue. It should be remembered that there are claims </w:t>
      </w:r>
      <w:r>
        <w:rPr>
          <w:rFonts w:ascii="Times New Roman" w:hAnsi="Times New Roman"/>
          <w:color w:val="242121"/>
          <w:sz w:val="28"/>
          <w:szCs w:val="28"/>
        </w:rPr>
        <w:t xml:space="preserve">of </w:t>
      </w:r>
      <w:r w:rsidRPr="00657355">
        <w:rPr>
          <w:rFonts w:ascii="Times New Roman" w:hAnsi="Times New Roman"/>
          <w:color w:val="242121"/>
          <w:sz w:val="28"/>
          <w:szCs w:val="28"/>
        </w:rPr>
        <w:t>more than R354 million</w:t>
      </w:r>
      <w:r>
        <w:rPr>
          <w:rFonts w:ascii="Times New Roman" w:hAnsi="Times New Roman"/>
          <w:color w:val="242121"/>
          <w:sz w:val="28"/>
          <w:szCs w:val="28"/>
        </w:rPr>
        <w:t>,</w:t>
      </w:r>
      <w:r w:rsidRPr="00657355">
        <w:rPr>
          <w:rFonts w:ascii="Times New Roman" w:hAnsi="Times New Roman"/>
          <w:color w:val="242121"/>
          <w:sz w:val="28"/>
          <w:szCs w:val="28"/>
        </w:rPr>
        <w:t xml:space="preserve"> majority of which have been proven. The business rescue plan </w:t>
      </w:r>
      <w:r>
        <w:rPr>
          <w:rFonts w:ascii="Times New Roman" w:hAnsi="Times New Roman"/>
          <w:color w:val="242121"/>
          <w:sz w:val="28"/>
          <w:szCs w:val="28"/>
        </w:rPr>
        <w:t xml:space="preserve">as presented by the BRP </w:t>
      </w:r>
      <w:r w:rsidRPr="00657355">
        <w:rPr>
          <w:rFonts w:ascii="Times New Roman" w:hAnsi="Times New Roman"/>
          <w:color w:val="242121"/>
          <w:sz w:val="28"/>
          <w:szCs w:val="28"/>
        </w:rPr>
        <w:t xml:space="preserve">was voted for and agreed to by most of the creditors. The plaintiff participated in the process and voted against the </w:t>
      </w:r>
      <w:r w:rsidRPr="0034691B">
        <w:rPr>
          <w:rFonts w:ascii="Times New Roman" w:hAnsi="Times New Roman"/>
          <w:sz w:val="28"/>
          <w:szCs w:val="28"/>
        </w:rPr>
        <w:t xml:space="preserve">plan. It had not sought leave to institute the litigation against the first defendant in respect of the record of certain documents it required but instead instituted </w:t>
      </w:r>
      <w:r w:rsidRPr="0034691B">
        <w:rPr>
          <w:rFonts w:ascii="Times New Roman" w:hAnsi="Times New Roman"/>
          <w:sz w:val="28"/>
          <w:szCs w:val="28"/>
        </w:rPr>
        <w:lastRenderedPageBreak/>
        <w:t>litigation based on the contract in terms of which its claim had been admitted as proven</w:t>
      </w:r>
      <w:r>
        <w:rPr>
          <w:rFonts w:ascii="Times New Roman" w:hAnsi="Times New Roman"/>
          <w:color w:val="242121"/>
          <w:sz w:val="28"/>
          <w:szCs w:val="28"/>
        </w:rPr>
        <w:t>.</w:t>
      </w:r>
      <w:r w:rsidRPr="00657355">
        <w:rPr>
          <w:rFonts w:ascii="Times New Roman" w:hAnsi="Times New Roman"/>
          <w:color w:val="242121"/>
          <w:sz w:val="28"/>
          <w:szCs w:val="28"/>
        </w:rPr>
        <w:t xml:space="preserve"> The past and present directors of the first defendant as well as the seventh defendants have also been cited for various causes of action including declaratory orders on delinquency; damages claims and other unrelated relief to the contractual claims against the first and eleventh defendants. </w:t>
      </w:r>
    </w:p>
    <w:p w14:paraId="4BFB9C44" w14:textId="2335191E" w:rsidR="0034691B" w:rsidRPr="00657355" w:rsidRDefault="0034691B" w:rsidP="0034691B">
      <w:pPr>
        <w:ind w:left="720" w:hanging="720"/>
        <w:rPr>
          <w:rFonts w:ascii="Times New Roman" w:hAnsi="Times New Roman"/>
          <w:sz w:val="28"/>
          <w:szCs w:val="28"/>
          <w:lang w:val="en-GB"/>
        </w:rPr>
      </w:pPr>
      <w:r w:rsidRPr="00657355">
        <w:rPr>
          <w:rFonts w:ascii="Times New Roman" w:hAnsi="Times New Roman"/>
          <w:sz w:val="28"/>
          <w:szCs w:val="28"/>
          <w:lang w:val="en-GB"/>
        </w:rPr>
        <w:t>[1</w:t>
      </w:r>
      <w:r>
        <w:rPr>
          <w:rFonts w:ascii="Times New Roman" w:hAnsi="Times New Roman"/>
          <w:sz w:val="28"/>
          <w:szCs w:val="28"/>
          <w:lang w:val="en-GB"/>
        </w:rPr>
        <w:t>6</w:t>
      </w:r>
      <w:r w:rsidRPr="00657355">
        <w:rPr>
          <w:rFonts w:ascii="Times New Roman" w:hAnsi="Times New Roman"/>
          <w:sz w:val="28"/>
          <w:szCs w:val="28"/>
          <w:lang w:val="en-GB"/>
        </w:rPr>
        <w:t xml:space="preserve">] </w:t>
      </w:r>
      <w:r w:rsidRPr="00657355">
        <w:rPr>
          <w:rFonts w:ascii="Times New Roman" w:hAnsi="Times New Roman"/>
          <w:sz w:val="28"/>
          <w:szCs w:val="28"/>
          <w:lang w:val="en-GB"/>
        </w:rPr>
        <w:tab/>
        <w:t xml:space="preserve"> Section 133(1) of the Act provides that:-</w:t>
      </w:r>
    </w:p>
    <w:p w14:paraId="0EA6C7DB" w14:textId="77777777" w:rsidR="0034691B" w:rsidRPr="00E92B13" w:rsidRDefault="0034691B" w:rsidP="0034691B">
      <w:pPr>
        <w:spacing w:line="360" w:lineRule="auto"/>
        <w:ind w:left="720" w:hanging="720"/>
        <w:rPr>
          <w:rFonts w:ascii="Times New Roman" w:hAnsi="Times New Roman"/>
          <w:i/>
          <w:iCs/>
          <w:sz w:val="28"/>
          <w:szCs w:val="28"/>
        </w:rPr>
      </w:pPr>
      <w:r>
        <w:rPr>
          <w:rFonts w:ascii="Times New Roman" w:hAnsi="Times New Roman"/>
          <w:sz w:val="28"/>
          <w:szCs w:val="28"/>
          <w:lang w:val="en-GB"/>
        </w:rPr>
        <w:t xml:space="preserve">          “</w:t>
      </w:r>
      <w:r>
        <w:t xml:space="preserve"> </w:t>
      </w:r>
      <w:r w:rsidRPr="00E92B13">
        <w:rPr>
          <w:rFonts w:ascii="Times New Roman" w:hAnsi="Times New Roman"/>
          <w:i/>
          <w:iCs/>
          <w:sz w:val="28"/>
          <w:szCs w:val="28"/>
        </w:rPr>
        <w:t xml:space="preserve">During business rescue proceedings, no legal proceeding, including enforcement action, against the company, or in relation to any property belonging to the company, or lawfully in its possession, may be commenced or proceeded with in any forum, except— </w:t>
      </w:r>
    </w:p>
    <w:p w14:paraId="2F4DC64C" w14:textId="77777777" w:rsidR="0034691B" w:rsidRPr="00E92B13" w:rsidRDefault="0034691B" w:rsidP="0034691B">
      <w:pPr>
        <w:spacing w:line="360" w:lineRule="auto"/>
        <w:ind w:left="720" w:hanging="720"/>
        <w:rPr>
          <w:rFonts w:ascii="Times New Roman" w:hAnsi="Times New Roman"/>
          <w:i/>
          <w:iCs/>
          <w:sz w:val="28"/>
          <w:szCs w:val="28"/>
        </w:rPr>
      </w:pPr>
      <w:r>
        <w:rPr>
          <w:rFonts w:ascii="Times New Roman" w:hAnsi="Times New Roman"/>
          <w:sz w:val="28"/>
          <w:szCs w:val="28"/>
        </w:rPr>
        <w:t xml:space="preserve">        </w:t>
      </w:r>
      <w:r>
        <w:rPr>
          <w:rFonts w:ascii="Times New Roman" w:hAnsi="Times New Roman"/>
          <w:sz w:val="28"/>
          <w:szCs w:val="28"/>
        </w:rPr>
        <w:tab/>
      </w:r>
      <w:r w:rsidRPr="00E92B13">
        <w:rPr>
          <w:rFonts w:ascii="Times New Roman" w:hAnsi="Times New Roman"/>
          <w:i/>
          <w:iCs/>
          <w:sz w:val="28"/>
          <w:szCs w:val="28"/>
        </w:rPr>
        <w:t>(a) with the written consent of the practitioner;</w:t>
      </w:r>
    </w:p>
    <w:p w14:paraId="55BD0BC1" w14:textId="77777777" w:rsidR="0034691B" w:rsidRDefault="0034691B" w:rsidP="0034691B">
      <w:pPr>
        <w:spacing w:line="360" w:lineRule="auto"/>
        <w:ind w:left="720" w:hanging="720"/>
        <w:rPr>
          <w:rFonts w:ascii="Times New Roman" w:hAnsi="Times New Roman"/>
        </w:rPr>
      </w:pPr>
      <w:r w:rsidRPr="00E92B13">
        <w:rPr>
          <w:rFonts w:ascii="Times New Roman" w:hAnsi="Times New Roman"/>
          <w:i/>
          <w:iCs/>
          <w:sz w:val="28"/>
          <w:szCs w:val="28"/>
        </w:rPr>
        <w:t xml:space="preserve">         (b) with the leave of the court and in accordance with any terms the court</w:t>
      </w:r>
      <w:r w:rsidRPr="00C61A74">
        <w:rPr>
          <w:rFonts w:ascii="Times New Roman" w:hAnsi="Times New Roman"/>
          <w:sz w:val="28"/>
          <w:szCs w:val="28"/>
        </w:rPr>
        <w:t xml:space="preserve"> </w:t>
      </w:r>
      <w:r w:rsidRPr="00E92B13">
        <w:rPr>
          <w:rFonts w:ascii="Times New Roman" w:hAnsi="Times New Roman"/>
          <w:i/>
          <w:iCs/>
          <w:sz w:val="28"/>
          <w:szCs w:val="28"/>
        </w:rPr>
        <w:t>considers suitable</w:t>
      </w:r>
      <w:r w:rsidRPr="00C61A74">
        <w:rPr>
          <w:rFonts w:ascii="Times New Roman" w:hAnsi="Times New Roman"/>
          <w:sz w:val="28"/>
          <w:szCs w:val="28"/>
        </w:rPr>
        <w:t>;</w:t>
      </w:r>
      <w:r w:rsidRPr="00C61A74">
        <w:rPr>
          <w:rFonts w:ascii="Times New Roman" w:hAnsi="Times New Roman"/>
        </w:rPr>
        <w:t xml:space="preserve"> </w:t>
      </w:r>
      <w:r>
        <w:rPr>
          <w:rFonts w:ascii="Times New Roman" w:hAnsi="Times New Roman"/>
        </w:rPr>
        <w:t xml:space="preserve">” </w:t>
      </w:r>
    </w:p>
    <w:p w14:paraId="5078C327" w14:textId="77777777" w:rsidR="0034691B" w:rsidRDefault="0034691B" w:rsidP="0034691B">
      <w:pPr>
        <w:spacing w:line="360" w:lineRule="auto"/>
        <w:ind w:left="720" w:hanging="720"/>
        <w:rPr>
          <w:rFonts w:ascii="Times New Roman" w:hAnsi="Times New Roman"/>
        </w:rPr>
      </w:pPr>
    </w:p>
    <w:p w14:paraId="43E3996B" w14:textId="57A26023" w:rsidR="0034691B" w:rsidRPr="00893B10" w:rsidRDefault="0034691B" w:rsidP="0034691B">
      <w:pPr>
        <w:ind w:left="720"/>
        <w:rPr>
          <w:rFonts w:ascii="Times New Roman" w:hAnsi="Times New Roman"/>
          <w:sz w:val="28"/>
          <w:szCs w:val="28"/>
        </w:rPr>
      </w:pPr>
      <w:r w:rsidRPr="00893B10">
        <w:rPr>
          <w:rFonts w:ascii="Times New Roman" w:hAnsi="Times New Roman"/>
          <w:sz w:val="28"/>
          <w:szCs w:val="28"/>
        </w:rPr>
        <w:t>The provisions of th</w:t>
      </w:r>
      <w:r>
        <w:rPr>
          <w:rFonts w:ascii="Times New Roman" w:hAnsi="Times New Roman"/>
          <w:sz w:val="28"/>
          <w:szCs w:val="28"/>
        </w:rPr>
        <w:t xml:space="preserve">is </w:t>
      </w:r>
      <w:r w:rsidRPr="00893B10">
        <w:rPr>
          <w:rFonts w:ascii="Times New Roman" w:hAnsi="Times New Roman"/>
          <w:sz w:val="28"/>
          <w:szCs w:val="28"/>
        </w:rPr>
        <w:t>section are couched in discretionary terms.</w:t>
      </w:r>
      <w:r>
        <w:rPr>
          <w:rFonts w:ascii="Times New Roman" w:hAnsi="Times New Roman"/>
          <w:sz w:val="28"/>
          <w:szCs w:val="28"/>
        </w:rPr>
        <w:t xml:space="preserve"> </w:t>
      </w:r>
      <w:r w:rsidRPr="00756B4C">
        <w:rPr>
          <w:rFonts w:ascii="Times New Roman" w:hAnsi="Times New Roman"/>
          <w:sz w:val="28"/>
          <w:szCs w:val="28"/>
          <w:lang w:val="en-GB"/>
        </w:rPr>
        <w:t xml:space="preserve">The import </w:t>
      </w:r>
      <w:r>
        <w:rPr>
          <w:rFonts w:ascii="Times New Roman" w:hAnsi="Times New Roman"/>
          <w:sz w:val="28"/>
          <w:szCs w:val="28"/>
          <w:lang w:val="en-GB"/>
        </w:rPr>
        <w:t>there</w:t>
      </w:r>
      <w:r w:rsidRPr="00756B4C">
        <w:rPr>
          <w:rFonts w:ascii="Times New Roman" w:hAnsi="Times New Roman"/>
          <w:sz w:val="28"/>
          <w:szCs w:val="28"/>
          <w:lang w:val="en-GB"/>
        </w:rPr>
        <w:t>of is that during</w:t>
      </w:r>
      <w:r w:rsidRPr="00E92B13">
        <w:rPr>
          <w:rFonts w:ascii="Times New Roman" w:hAnsi="Times New Roman"/>
          <w:sz w:val="28"/>
          <w:szCs w:val="28"/>
          <w:lang w:val="en-GB"/>
        </w:rPr>
        <w:t xml:space="preserve"> the rescue proceedings, no legal proceedings against the company may be commenced or proceeded with, except with the written consent of the business rescue practitioner</w:t>
      </w:r>
      <w:r w:rsidR="00953343">
        <w:rPr>
          <w:rFonts w:ascii="Times New Roman" w:hAnsi="Times New Roman"/>
          <w:sz w:val="28"/>
          <w:szCs w:val="28"/>
          <w:lang w:val="en-GB"/>
        </w:rPr>
        <w:t xml:space="preserve"> or leave of the court.</w:t>
      </w:r>
    </w:p>
    <w:p w14:paraId="0D816714" w14:textId="7EA98B7F"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[17] </w:t>
      </w:r>
      <w:r>
        <w:rPr>
          <w:rFonts w:ascii="Times New Roman" w:hAnsi="Times New Roman"/>
          <w:sz w:val="28"/>
          <w:szCs w:val="28"/>
          <w:lang w:val="en-GB"/>
        </w:rPr>
        <w:tab/>
        <w:t>It is also trite that although there is an automatic moratorium on legal proceedings against the company in rescue, this is not an absolute bar and it merely serves as a procedural limitation on a party’s rights of action</w:t>
      </w:r>
      <w:r>
        <w:rPr>
          <w:rStyle w:val="FootnoteReference"/>
          <w:rFonts w:ascii="Times New Roman" w:hAnsi="Times New Roman"/>
          <w:sz w:val="28"/>
          <w:szCs w:val="28"/>
          <w:lang w:val="en-GB"/>
        </w:rPr>
        <w:footnoteReference w:id="6"/>
      </w:r>
      <w:r>
        <w:rPr>
          <w:rFonts w:ascii="Times New Roman" w:hAnsi="Times New Roman"/>
          <w:sz w:val="28"/>
          <w:szCs w:val="28"/>
          <w:lang w:val="en-GB"/>
        </w:rPr>
        <w:t xml:space="preserve">. </w:t>
      </w:r>
      <w:r>
        <w:rPr>
          <w:rFonts w:ascii="Times New Roman" w:hAnsi="Times New Roman"/>
          <w:sz w:val="28"/>
          <w:szCs w:val="28"/>
          <w:lang w:val="en-GB"/>
        </w:rPr>
        <w:lastRenderedPageBreak/>
        <w:t>This is understandable as the business rescue practitioner (“the BRP”) needs to focus on coming up with a turnaround plan for the business in rescue and need not have a distraction based on a multitude of litigation mounted against the company in rescue by a multitude of creditors with proven claims against the company.</w:t>
      </w:r>
    </w:p>
    <w:p w14:paraId="5642EBA0" w14:textId="77777777" w:rsidR="0034691B" w:rsidRDefault="0034691B" w:rsidP="0034691B">
      <w:pPr>
        <w:ind w:left="720" w:hanging="720"/>
        <w:rPr>
          <w:rFonts w:ascii="Times New Roman" w:hAnsi="Times New Roman"/>
          <w:sz w:val="28"/>
          <w:szCs w:val="28"/>
          <w:lang w:val="en-GB"/>
        </w:rPr>
      </w:pPr>
    </w:p>
    <w:p w14:paraId="385C2F80" w14:textId="0C9B2FE8"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[18] </w:t>
      </w:r>
      <w:r>
        <w:rPr>
          <w:rFonts w:ascii="Times New Roman" w:hAnsi="Times New Roman"/>
          <w:sz w:val="28"/>
          <w:szCs w:val="28"/>
          <w:lang w:val="en-GB"/>
        </w:rPr>
        <w:tab/>
        <w:t xml:space="preserve">A party seeking the upliftment of the moratorium must make out a case for such upliftment. </w:t>
      </w:r>
    </w:p>
    <w:p w14:paraId="6940D91F" w14:textId="77777777" w:rsidR="0034691B" w:rsidRDefault="0034691B" w:rsidP="0034691B">
      <w:pPr>
        <w:ind w:left="720" w:hanging="720"/>
        <w:rPr>
          <w:rFonts w:ascii="Times New Roman" w:hAnsi="Times New Roman"/>
          <w:sz w:val="28"/>
          <w:szCs w:val="28"/>
          <w:lang w:val="en-GB"/>
        </w:rPr>
      </w:pPr>
    </w:p>
    <w:p w14:paraId="4397150C" w14:textId="05DF5B5E"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[19] </w:t>
      </w:r>
      <w:r>
        <w:rPr>
          <w:rFonts w:ascii="Times New Roman" w:hAnsi="Times New Roman"/>
          <w:sz w:val="28"/>
          <w:szCs w:val="28"/>
          <w:lang w:val="en-GB"/>
        </w:rPr>
        <w:tab/>
        <w:t>The purpose of separation is to make a speedy determination of the plaintiff’s claim without more costs of hearing the evidence on merits and the points identified to be separated.</w:t>
      </w:r>
      <w:r>
        <w:rPr>
          <w:rStyle w:val="FootnoteReference"/>
          <w:rFonts w:ascii="Times New Roman" w:hAnsi="Times New Roman"/>
          <w:sz w:val="28"/>
          <w:szCs w:val="28"/>
          <w:lang w:val="en-GB"/>
        </w:rPr>
        <w:footnoteReference w:id="7"/>
      </w:r>
      <w:r>
        <w:rPr>
          <w:rFonts w:ascii="Times New Roman" w:hAnsi="Times New Roman"/>
          <w:sz w:val="28"/>
          <w:szCs w:val="28"/>
          <w:lang w:val="en-GB"/>
        </w:rPr>
        <w:t xml:space="preserve"> The separation application should not be used as a method to delay the litigation. It is important for the Court seized with the application for separation to consider the full spectrum of the pleadings before it in order to determine whether separation will be for the convenience of all the parties and the Court itself.</w:t>
      </w:r>
    </w:p>
    <w:p w14:paraId="757EEE71" w14:textId="77777777" w:rsidR="0034691B" w:rsidRDefault="0034691B" w:rsidP="0034691B">
      <w:pPr>
        <w:ind w:left="720" w:hanging="720"/>
        <w:rPr>
          <w:rFonts w:ascii="Times New Roman" w:hAnsi="Times New Roman"/>
          <w:sz w:val="28"/>
          <w:szCs w:val="28"/>
          <w:lang w:val="en-GB"/>
        </w:rPr>
      </w:pPr>
    </w:p>
    <w:p w14:paraId="160F3525" w14:textId="6164606F"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[20] </w:t>
      </w:r>
      <w:r>
        <w:rPr>
          <w:rFonts w:ascii="Times New Roman" w:hAnsi="Times New Roman"/>
          <w:sz w:val="28"/>
          <w:szCs w:val="28"/>
          <w:lang w:val="en-GB"/>
        </w:rPr>
        <w:tab/>
        <w:t xml:space="preserve">It is common cause that the plaintiff lodged its claim and voted against the plan proposed by the BRP. It is also common cause that it launched its </w:t>
      </w:r>
      <w:r>
        <w:rPr>
          <w:rFonts w:ascii="Times New Roman" w:hAnsi="Times New Roman"/>
          <w:sz w:val="28"/>
          <w:szCs w:val="28"/>
          <w:lang w:val="en-GB"/>
        </w:rPr>
        <w:lastRenderedPageBreak/>
        <w:t>litigation after failing to secure enough votes to reject the BRP plan. It is also common course that the litigation ensued without the permission of the BRP and that the BRP was asked to provide certain documents to the plaintiff. The plaintiff’s claims are based on the first defendant</w:t>
      </w:r>
      <w:r w:rsidR="00953343">
        <w:rPr>
          <w:rFonts w:ascii="Times New Roman" w:hAnsi="Times New Roman"/>
          <w:sz w:val="28"/>
          <w:szCs w:val="28"/>
          <w:lang w:val="en-GB"/>
        </w:rPr>
        <w:t>’</w:t>
      </w:r>
      <w:r>
        <w:rPr>
          <w:rFonts w:ascii="Times New Roman" w:hAnsi="Times New Roman"/>
          <w:sz w:val="28"/>
          <w:szCs w:val="28"/>
          <w:lang w:val="en-GB"/>
        </w:rPr>
        <w:t xml:space="preserve">s alleged breach of contract  in repaying the vendor loan  . The contract relied upon by the plaintiff makes  provision for  arbitration in the event of a dispute arising between the contracting parties. It is also common cause that the plaintiff claims damages against the individual directors of both EF and SPFC. More importantly, the documents discovered between the parties run into more than five thousand pages. </w:t>
      </w:r>
    </w:p>
    <w:p w14:paraId="6BB5E40D" w14:textId="77777777" w:rsidR="0034691B" w:rsidRDefault="0034691B" w:rsidP="0034691B">
      <w:pPr>
        <w:ind w:left="720" w:hanging="720"/>
        <w:rPr>
          <w:rFonts w:ascii="Times New Roman" w:hAnsi="Times New Roman"/>
          <w:sz w:val="28"/>
          <w:szCs w:val="28"/>
          <w:lang w:val="en-GB"/>
        </w:rPr>
      </w:pPr>
    </w:p>
    <w:p w14:paraId="6076805D" w14:textId="2C3A9BD0"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[21] </w:t>
      </w:r>
      <w:r>
        <w:rPr>
          <w:rFonts w:ascii="Times New Roman" w:hAnsi="Times New Roman"/>
          <w:sz w:val="28"/>
          <w:szCs w:val="28"/>
          <w:lang w:val="en-GB"/>
        </w:rPr>
        <w:tab/>
        <w:t>Critically, it is also common cause  that with regards to some of  the former directors cited in the action, the delinquency declaratory orders are not sought against them and yet they are nevertheless cited.</w:t>
      </w:r>
    </w:p>
    <w:p w14:paraId="1DA2EFF3" w14:textId="77777777" w:rsidR="0034691B" w:rsidRDefault="0034691B" w:rsidP="0034691B">
      <w:pPr>
        <w:ind w:left="720" w:hanging="720"/>
        <w:rPr>
          <w:rFonts w:ascii="Times New Roman" w:hAnsi="Times New Roman"/>
          <w:sz w:val="28"/>
          <w:szCs w:val="28"/>
          <w:lang w:val="en-GB"/>
        </w:rPr>
      </w:pPr>
    </w:p>
    <w:p w14:paraId="30CD8ADB" w14:textId="5854BCD6" w:rsidR="0034691B" w:rsidRDefault="0034691B" w:rsidP="0034691B">
      <w:pPr>
        <w:ind w:left="720" w:hanging="720"/>
        <w:rPr>
          <w:rFonts w:ascii="Times New Roman" w:hAnsi="Times New Roman"/>
          <w:sz w:val="28"/>
          <w:szCs w:val="28"/>
          <w:lang w:val="en-GB"/>
        </w:rPr>
      </w:pPr>
      <w:r>
        <w:rPr>
          <w:rFonts w:ascii="Times New Roman" w:hAnsi="Times New Roman"/>
          <w:sz w:val="28"/>
          <w:szCs w:val="28"/>
          <w:lang w:val="en-GB"/>
        </w:rPr>
        <w:t xml:space="preserve">[22] </w:t>
      </w:r>
      <w:r>
        <w:rPr>
          <w:rFonts w:ascii="Times New Roman" w:hAnsi="Times New Roman"/>
          <w:sz w:val="28"/>
          <w:szCs w:val="28"/>
          <w:lang w:val="en-GB"/>
        </w:rPr>
        <w:tab/>
        <w:t>Having regard to the pleadings and the facts of this litigation, I hold the view that the issues identified by the first and the eleventh defendants if proven in their favour, will be dispositive of the matter. Accordingly, it is convenient for all the parties that separation should be ordered.</w:t>
      </w:r>
    </w:p>
    <w:p w14:paraId="2C4AF6BB" w14:textId="77777777" w:rsidR="0034691B" w:rsidRDefault="0034691B" w:rsidP="0034691B">
      <w:pPr>
        <w:ind w:left="720" w:hanging="720"/>
        <w:rPr>
          <w:rFonts w:ascii="Times New Roman" w:hAnsi="Times New Roman"/>
          <w:color w:val="242121"/>
          <w:sz w:val="28"/>
          <w:szCs w:val="28"/>
          <w:shd w:val="clear" w:color="auto" w:fill="FFFFFF"/>
          <w:lang w:val="en-GB"/>
        </w:rPr>
      </w:pPr>
      <w:r>
        <w:rPr>
          <w:rFonts w:ascii="Times New Roman" w:hAnsi="Times New Roman"/>
          <w:sz w:val="28"/>
          <w:szCs w:val="28"/>
          <w:lang w:val="en-GB"/>
        </w:rPr>
        <w:t xml:space="preserve">  </w:t>
      </w:r>
    </w:p>
    <w:p w14:paraId="52E83468" w14:textId="77777777" w:rsidR="0034691B" w:rsidRDefault="0034691B" w:rsidP="0034691B">
      <w:pPr>
        <w:ind w:firstLine="720"/>
        <w:rPr>
          <w:rFonts w:ascii="Times New Roman" w:hAnsi="Times New Roman"/>
          <w:b/>
          <w:bCs/>
          <w:color w:val="242121"/>
          <w:sz w:val="28"/>
          <w:szCs w:val="28"/>
          <w:shd w:val="clear" w:color="auto" w:fill="FFFFFF"/>
          <w:lang w:val="en-GB"/>
        </w:rPr>
      </w:pPr>
      <w:r>
        <w:rPr>
          <w:rFonts w:ascii="Times New Roman" w:hAnsi="Times New Roman"/>
          <w:b/>
          <w:bCs/>
          <w:color w:val="242121"/>
          <w:sz w:val="28"/>
          <w:szCs w:val="28"/>
          <w:shd w:val="clear" w:color="auto" w:fill="FFFFFF"/>
          <w:lang w:val="en-GB"/>
        </w:rPr>
        <w:t>ORDER</w:t>
      </w:r>
    </w:p>
    <w:p w14:paraId="312F56C5" w14:textId="51CD7526" w:rsidR="0034691B" w:rsidRDefault="0034691B" w:rsidP="0034691B">
      <w:pPr>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t xml:space="preserve">[23] </w:t>
      </w:r>
      <w:r>
        <w:rPr>
          <w:rFonts w:ascii="Times New Roman" w:hAnsi="Times New Roman"/>
          <w:color w:val="242121"/>
          <w:sz w:val="28"/>
          <w:szCs w:val="28"/>
          <w:shd w:val="clear" w:color="auto" w:fill="FFFFFF"/>
          <w:lang w:val="en-GB"/>
        </w:rPr>
        <w:tab/>
        <w:t>The order is made in the following terms:-</w:t>
      </w:r>
    </w:p>
    <w:p w14:paraId="1CE172E9" w14:textId="1002068D" w:rsidR="0034691B" w:rsidRDefault="0034691B" w:rsidP="0034691B">
      <w:pPr>
        <w:ind w:left="1440"/>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lastRenderedPageBreak/>
        <w:t>(a) It is directed that the issue of whether the temporary moratorium on the rights of the claimants against the first defendant in terms of section 133(1) (a) and (b) of the Act ought to be upheld pursuant to the plaintiff’s failure to act in accordance with such provision is hereby separated in the matter contemplated in terms of Rule 33(4) of the Uniform Rules;</w:t>
      </w:r>
    </w:p>
    <w:p w14:paraId="7AE7F71E" w14:textId="77777777" w:rsidR="0034691B" w:rsidRDefault="0034691B" w:rsidP="0034691B">
      <w:pPr>
        <w:ind w:left="1440"/>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t xml:space="preserve">(b) It is furthermore directed that the issue of whether the Court holds the necessary jurisdiction, to entertain the plaintiff’s claim premised upon certain contractual provisions of the parties in so far as the provisions provided for the mandatory mediation or arbitration of disputes in terms of clause 35 of annexure </w:t>
      </w:r>
      <w:r w:rsidRPr="008A22F7">
        <w:rPr>
          <w:rFonts w:ascii="Times New Roman" w:hAnsi="Times New Roman"/>
          <w:b/>
          <w:bCs/>
          <w:color w:val="242121"/>
          <w:sz w:val="28"/>
          <w:szCs w:val="28"/>
          <w:shd w:val="clear" w:color="auto" w:fill="FFFFFF"/>
          <w:lang w:val="en-GB"/>
        </w:rPr>
        <w:t>“POC2”</w:t>
      </w:r>
      <w:r>
        <w:rPr>
          <w:rFonts w:ascii="Times New Roman" w:hAnsi="Times New Roman"/>
          <w:color w:val="242121"/>
          <w:sz w:val="28"/>
          <w:szCs w:val="28"/>
          <w:shd w:val="clear" w:color="auto" w:fill="FFFFFF"/>
          <w:lang w:val="en-GB"/>
        </w:rPr>
        <w:t xml:space="preserve"> and clause 14 of annexure </w:t>
      </w:r>
      <w:r w:rsidRPr="008A22F7">
        <w:rPr>
          <w:rFonts w:ascii="Times New Roman" w:hAnsi="Times New Roman"/>
          <w:b/>
          <w:bCs/>
          <w:color w:val="242121"/>
          <w:sz w:val="28"/>
          <w:szCs w:val="28"/>
          <w:shd w:val="clear" w:color="auto" w:fill="FFFFFF"/>
          <w:lang w:val="en-GB"/>
        </w:rPr>
        <w:t>“POC4”</w:t>
      </w:r>
      <w:r>
        <w:rPr>
          <w:rFonts w:ascii="Times New Roman" w:hAnsi="Times New Roman"/>
          <w:color w:val="242121"/>
          <w:sz w:val="28"/>
          <w:szCs w:val="28"/>
          <w:shd w:val="clear" w:color="auto" w:fill="FFFFFF"/>
          <w:lang w:val="en-GB"/>
        </w:rPr>
        <w:t xml:space="preserve"> to the particulars of claims is hereby separated  in the matter as contemplated in terms of Rule 33(4) of the Uniform Rules;</w:t>
      </w:r>
    </w:p>
    <w:p w14:paraId="30003E39" w14:textId="77777777" w:rsidR="0034691B" w:rsidRDefault="0034691B" w:rsidP="0034691B">
      <w:pPr>
        <w:ind w:left="1440"/>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t>(c) The separated issues shall be determined first, with the outstanding issues to stand over for  later determination, if required;</w:t>
      </w:r>
    </w:p>
    <w:p w14:paraId="145FF065" w14:textId="77777777" w:rsidR="0034691B" w:rsidRDefault="0034691B" w:rsidP="0034691B">
      <w:pPr>
        <w:ind w:left="1440"/>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t>(d) The legal proceedings in this matter are hereby stayed until such time the separated issues have been determined; and</w:t>
      </w:r>
    </w:p>
    <w:p w14:paraId="3F960472" w14:textId="77777777" w:rsidR="0034691B" w:rsidRDefault="0034691B" w:rsidP="0034691B">
      <w:pPr>
        <w:ind w:left="1440"/>
        <w:rPr>
          <w:rFonts w:ascii="Times New Roman" w:hAnsi="Times New Roman"/>
          <w:color w:val="242121"/>
          <w:sz w:val="28"/>
          <w:szCs w:val="28"/>
          <w:shd w:val="clear" w:color="auto" w:fill="FFFFFF"/>
          <w:lang w:val="en-GB"/>
        </w:rPr>
      </w:pPr>
      <w:r>
        <w:rPr>
          <w:rFonts w:ascii="Times New Roman" w:hAnsi="Times New Roman"/>
          <w:color w:val="242121"/>
          <w:sz w:val="28"/>
          <w:szCs w:val="28"/>
          <w:shd w:val="clear" w:color="auto" w:fill="FFFFFF"/>
          <w:lang w:val="en-GB"/>
        </w:rPr>
        <w:t>(e) The plaintiff is ordered to pay the costs of the application including costs occasioned by the employment of counsel.</w:t>
      </w:r>
    </w:p>
    <w:p w14:paraId="79355444" w14:textId="77777777" w:rsidR="0034691B" w:rsidRDefault="0034691B" w:rsidP="0034691B">
      <w:pPr>
        <w:spacing w:before="320" w:after="320"/>
        <w:outlineLvl w:val="0"/>
        <w:rPr>
          <w:rFonts w:ascii="Times New Roman" w:hAnsi="Times New Roman"/>
          <w:bCs/>
          <w:sz w:val="28"/>
          <w:szCs w:val="28"/>
        </w:rPr>
      </w:pPr>
    </w:p>
    <w:p w14:paraId="565EB61F" w14:textId="77777777"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p>
    <w:p w14:paraId="131A1C6D" w14:textId="77777777"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p>
    <w:p w14:paraId="70121512" w14:textId="77777777"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p>
    <w:p w14:paraId="42F1A054" w14:textId="77777777"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p>
    <w:p w14:paraId="0BE5FAAC" w14:textId="77777777"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p>
    <w:p w14:paraId="0DEEA027" w14:textId="4AA08A49" w:rsidR="0034691B" w:rsidRDefault="0034691B" w:rsidP="0034691B">
      <w:pPr>
        <w:widowControl w:val="0"/>
        <w:autoSpaceDE w:val="0"/>
        <w:autoSpaceDN w:val="0"/>
        <w:spacing w:before="9" w:line="240" w:lineRule="auto"/>
        <w:rPr>
          <w:rFonts w:ascii="Times New Roman" w:eastAsia="Arial" w:hAnsi="Times New Roman"/>
          <w:color w:val="000000"/>
          <w:sz w:val="28"/>
          <w:szCs w:val="28"/>
          <w:lang w:val="en-US"/>
        </w:rPr>
      </w:pPr>
      <w:r>
        <w:rPr>
          <w:noProof/>
          <w:lang w:val="en-US"/>
        </w:rPr>
        <mc:AlternateContent>
          <mc:Choice Requires="wps">
            <w:drawing>
              <wp:anchor distT="0" distB="0" distL="0" distR="0" simplePos="0" relativeHeight="251661312" behindDoc="1" locked="0" layoutInCell="1" allowOverlap="1" wp14:anchorId="3C0C51D4" wp14:editId="3FAC0928">
                <wp:simplePos x="0" y="0"/>
                <wp:positionH relativeFrom="page">
                  <wp:posOffset>825500</wp:posOffset>
                </wp:positionH>
                <wp:positionV relativeFrom="paragraph">
                  <wp:posOffset>219075</wp:posOffset>
                </wp:positionV>
                <wp:extent cx="3436620" cy="1270"/>
                <wp:effectExtent l="0" t="0" r="0" b="0"/>
                <wp:wrapTopAndBottom/>
                <wp:docPr id="134880650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1699066D" id="Freeform: Shape 1" o:spid="_x0000_s1026" style="position:absolute;margin-left:65pt;margin-top:17.25pt;width:270.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" path="m,l5413,e" filled="f" strokeweight=".37678mm">
                <v:path arrowok="t" o:connecttype="custom" o:connectlocs="0,0;3437255,0" o:connectangles="0,0"/>
                <w10:wrap type="topAndBottom" anchorx="page"/>
              </v:shape>
            </w:pict>
          </mc:Fallback>
        </mc:AlternateContent>
      </w:r>
    </w:p>
    <w:p w14:paraId="1682BDEE" w14:textId="77777777" w:rsidR="0034691B" w:rsidRDefault="0034691B" w:rsidP="0034691B">
      <w:pPr>
        <w:widowControl w:val="0"/>
        <w:autoSpaceDE w:val="0"/>
        <w:autoSpaceDN w:val="0"/>
        <w:spacing w:before="87" w:line="240" w:lineRule="auto"/>
        <w:rPr>
          <w:rFonts w:ascii="Times New Roman" w:eastAsia="Arial" w:hAnsi="Times New Roman"/>
          <w:b/>
          <w:color w:val="000000"/>
          <w:sz w:val="28"/>
          <w:szCs w:val="28"/>
          <w:lang w:val="en-US"/>
        </w:rPr>
      </w:pPr>
      <w:r>
        <w:rPr>
          <w:rFonts w:ascii="Times New Roman" w:eastAsia="Arial" w:hAnsi="Times New Roman"/>
          <w:b/>
          <w:color w:val="000000"/>
          <w:sz w:val="28"/>
          <w:szCs w:val="28"/>
          <w:lang w:val="en-US"/>
        </w:rPr>
        <w:t>ML SENYATSI</w:t>
      </w:r>
    </w:p>
    <w:p w14:paraId="30BD0B0F" w14:textId="77777777" w:rsidR="0034691B" w:rsidRDefault="0034691B" w:rsidP="0034691B">
      <w:pPr>
        <w:widowControl w:val="0"/>
        <w:autoSpaceDE w:val="0"/>
        <w:autoSpaceDN w:val="0"/>
        <w:spacing w:before="84" w:line="240" w:lineRule="auto"/>
        <w:rPr>
          <w:rFonts w:ascii="Times New Roman" w:eastAsia="Arial" w:hAnsi="Times New Roman"/>
          <w:b/>
          <w:color w:val="000000"/>
          <w:spacing w:val="-2"/>
          <w:sz w:val="28"/>
          <w:szCs w:val="28"/>
          <w:lang w:val="en-US"/>
        </w:rPr>
      </w:pPr>
      <w:r>
        <w:rPr>
          <w:rFonts w:ascii="Times New Roman" w:eastAsia="Arial" w:hAnsi="Times New Roman"/>
          <w:b/>
          <w:color w:val="000000"/>
          <w:sz w:val="28"/>
          <w:szCs w:val="28"/>
          <w:lang w:val="en-US"/>
        </w:rPr>
        <w:t>JUDGE</w:t>
      </w:r>
      <w:r>
        <w:rPr>
          <w:rFonts w:ascii="Times New Roman" w:eastAsia="Arial" w:hAnsi="Times New Roman"/>
          <w:b/>
          <w:color w:val="000000"/>
          <w:spacing w:val="-3"/>
          <w:sz w:val="28"/>
          <w:szCs w:val="28"/>
          <w:lang w:val="en-US"/>
        </w:rPr>
        <w:t xml:space="preserve"> </w:t>
      </w:r>
      <w:r>
        <w:rPr>
          <w:rFonts w:ascii="Times New Roman" w:eastAsia="Arial" w:hAnsi="Times New Roman"/>
          <w:b/>
          <w:color w:val="000000"/>
          <w:sz w:val="28"/>
          <w:szCs w:val="28"/>
          <w:lang w:val="en-US"/>
        </w:rPr>
        <w:t>OF</w:t>
      </w:r>
      <w:r>
        <w:rPr>
          <w:rFonts w:ascii="Times New Roman" w:eastAsia="Arial" w:hAnsi="Times New Roman"/>
          <w:b/>
          <w:color w:val="000000"/>
          <w:spacing w:val="-1"/>
          <w:sz w:val="28"/>
          <w:szCs w:val="28"/>
          <w:lang w:val="en-US"/>
        </w:rPr>
        <w:t xml:space="preserve"> </w:t>
      </w:r>
      <w:r>
        <w:rPr>
          <w:rFonts w:ascii="Times New Roman" w:eastAsia="Arial" w:hAnsi="Times New Roman"/>
          <w:b/>
          <w:color w:val="000000"/>
          <w:sz w:val="28"/>
          <w:szCs w:val="28"/>
          <w:lang w:val="en-US"/>
        </w:rPr>
        <w:t>THE</w:t>
      </w:r>
      <w:r>
        <w:rPr>
          <w:rFonts w:ascii="Times New Roman" w:eastAsia="Arial" w:hAnsi="Times New Roman"/>
          <w:b/>
          <w:color w:val="000000"/>
          <w:spacing w:val="-13"/>
          <w:sz w:val="28"/>
          <w:szCs w:val="28"/>
          <w:lang w:val="en-US"/>
        </w:rPr>
        <w:t xml:space="preserve"> </w:t>
      </w:r>
      <w:r>
        <w:rPr>
          <w:rFonts w:ascii="Times New Roman" w:eastAsia="Arial" w:hAnsi="Times New Roman"/>
          <w:b/>
          <w:color w:val="000000"/>
          <w:sz w:val="28"/>
          <w:szCs w:val="28"/>
          <w:lang w:val="en-US"/>
        </w:rPr>
        <w:t>HIGH</w:t>
      </w:r>
      <w:r>
        <w:rPr>
          <w:rFonts w:ascii="Times New Roman" w:eastAsia="Arial" w:hAnsi="Times New Roman"/>
          <w:b/>
          <w:color w:val="000000"/>
          <w:spacing w:val="-4"/>
          <w:sz w:val="28"/>
          <w:szCs w:val="28"/>
          <w:lang w:val="en-US"/>
        </w:rPr>
        <w:t xml:space="preserve"> </w:t>
      </w:r>
      <w:r>
        <w:rPr>
          <w:rFonts w:ascii="Times New Roman" w:eastAsia="Arial" w:hAnsi="Times New Roman"/>
          <w:b/>
          <w:color w:val="000000"/>
          <w:sz w:val="28"/>
          <w:szCs w:val="28"/>
          <w:lang w:val="en-US"/>
        </w:rPr>
        <w:t>COURT</w:t>
      </w:r>
      <w:r>
        <w:rPr>
          <w:rFonts w:ascii="Times New Roman" w:eastAsia="Arial" w:hAnsi="Times New Roman"/>
          <w:b/>
          <w:color w:val="000000"/>
          <w:spacing w:val="-1"/>
          <w:sz w:val="28"/>
          <w:szCs w:val="28"/>
          <w:lang w:val="en-US"/>
        </w:rPr>
        <w:t xml:space="preserve"> </w:t>
      </w:r>
      <w:r>
        <w:rPr>
          <w:rFonts w:ascii="Times New Roman" w:eastAsia="Arial" w:hAnsi="Times New Roman"/>
          <w:b/>
          <w:color w:val="000000"/>
          <w:sz w:val="28"/>
          <w:szCs w:val="28"/>
          <w:lang w:val="en-US"/>
        </w:rPr>
        <w:t>OF</w:t>
      </w:r>
      <w:r>
        <w:rPr>
          <w:rFonts w:ascii="Times New Roman" w:eastAsia="Arial" w:hAnsi="Times New Roman"/>
          <w:b/>
          <w:color w:val="000000"/>
          <w:spacing w:val="-2"/>
          <w:sz w:val="28"/>
          <w:szCs w:val="28"/>
          <w:lang w:val="en-US"/>
        </w:rPr>
        <w:t xml:space="preserve"> </w:t>
      </w:r>
      <w:r>
        <w:rPr>
          <w:rFonts w:ascii="Times New Roman" w:eastAsia="Arial" w:hAnsi="Times New Roman"/>
          <w:b/>
          <w:color w:val="000000"/>
          <w:sz w:val="28"/>
          <w:szCs w:val="28"/>
          <w:lang w:val="en-US"/>
        </w:rPr>
        <w:t>SOUTH</w:t>
      </w:r>
      <w:r>
        <w:rPr>
          <w:rFonts w:ascii="Times New Roman" w:eastAsia="Arial" w:hAnsi="Times New Roman"/>
          <w:b/>
          <w:color w:val="000000"/>
          <w:spacing w:val="-14"/>
          <w:sz w:val="28"/>
          <w:szCs w:val="28"/>
          <w:lang w:val="en-US"/>
        </w:rPr>
        <w:t xml:space="preserve"> </w:t>
      </w:r>
      <w:r>
        <w:rPr>
          <w:rFonts w:ascii="Times New Roman" w:eastAsia="Arial" w:hAnsi="Times New Roman"/>
          <w:b/>
          <w:color w:val="000000"/>
          <w:spacing w:val="-2"/>
          <w:sz w:val="28"/>
          <w:szCs w:val="28"/>
          <w:lang w:val="en-US"/>
        </w:rPr>
        <w:t>AFRICA</w:t>
      </w:r>
    </w:p>
    <w:p w14:paraId="5F5E0FBF" w14:textId="77777777" w:rsidR="0034691B" w:rsidRDefault="0034691B" w:rsidP="0034691B">
      <w:pPr>
        <w:spacing w:before="120" w:after="120" w:line="240" w:lineRule="exact"/>
        <w:ind w:left="720" w:hanging="720"/>
        <w:rPr>
          <w:rFonts w:ascii="Times New Roman" w:eastAsia="Arial Unicode MS" w:hAnsi="Times New Roman"/>
          <w:b/>
          <w:sz w:val="28"/>
          <w:szCs w:val="28"/>
          <w:u w:val="single"/>
        </w:rPr>
      </w:pPr>
      <w:r>
        <w:rPr>
          <w:rFonts w:ascii="Times New Roman" w:eastAsia="Arial" w:hAnsi="Times New Roman"/>
          <w:b/>
          <w:color w:val="000000"/>
          <w:spacing w:val="-2"/>
          <w:sz w:val="28"/>
          <w:szCs w:val="28"/>
          <w:lang w:val="en-US"/>
        </w:rPr>
        <w:t>GAUTENG DIVISION, JOHANNESBUR</w:t>
      </w:r>
      <w:r>
        <w:rPr>
          <w:rFonts w:ascii="Times New Roman" w:eastAsia="Arial Unicode MS" w:hAnsi="Times New Roman"/>
          <w:b/>
          <w:sz w:val="28"/>
          <w:szCs w:val="28"/>
        </w:rPr>
        <w:t>G</w:t>
      </w:r>
    </w:p>
    <w:p w14:paraId="247F1971" w14:textId="77777777" w:rsidR="0034691B" w:rsidRDefault="0034691B" w:rsidP="0034691B">
      <w:pPr>
        <w:spacing w:line="240" w:lineRule="auto"/>
        <w:rPr>
          <w:rFonts w:ascii="Times New Roman" w:eastAsia="Arial Unicode MS" w:hAnsi="Times New Roman"/>
          <w:sz w:val="28"/>
          <w:szCs w:val="28"/>
        </w:rPr>
      </w:pPr>
    </w:p>
    <w:p w14:paraId="3AFFCDEE" w14:textId="77777777" w:rsidR="0034691B" w:rsidRPr="004B16A6" w:rsidRDefault="0034691B" w:rsidP="0034691B">
      <w:pPr>
        <w:spacing w:before="120" w:after="120" w:line="360" w:lineRule="auto"/>
        <w:rPr>
          <w:rFonts w:ascii="Times New Roman" w:eastAsia="Arial Unicode MS" w:hAnsi="Times New Roman"/>
          <w:bCs/>
          <w:sz w:val="28"/>
          <w:szCs w:val="28"/>
        </w:rPr>
      </w:pPr>
      <w:r w:rsidRPr="004B16A6">
        <w:rPr>
          <w:rFonts w:ascii="Times New Roman" w:eastAsia="Arial Unicode MS" w:hAnsi="Times New Roman"/>
          <w:bCs/>
          <w:sz w:val="28"/>
          <w:szCs w:val="28"/>
        </w:rPr>
        <w:t>Delivered: This Judgment was handed down electronically by circulation to the parties/ their legal representatives by email and by uploading to the electronic file on Case Lines. The date for hand-down is deemed to be</w:t>
      </w:r>
      <w:r>
        <w:rPr>
          <w:rFonts w:ascii="Times New Roman" w:eastAsia="Arial Unicode MS" w:hAnsi="Times New Roman"/>
          <w:bCs/>
          <w:sz w:val="28"/>
          <w:szCs w:val="28"/>
        </w:rPr>
        <w:t xml:space="preserve"> </w:t>
      </w:r>
      <w:r w:rsidRPr="0034691B">
        <w:rPr>
          <w:rFonts w:ascii="Times New Roman" w:eastAsia="Arial Unicode MS" w:hAnsi="Times New Roman"/>
          <w:b/>
          <w:sz w:val="28"/>
          <w:szCs w:val="28"/>
        </w:rPr>
        <w:t>9 October 2023</w:t>
      </w:r>
      <w:r w:rsidRPr="004B16A6">
        <w:rPr>
          <w:rFonts w:ascii="Times New Roman" w:eastAsia="Arial Unicode MS" w:hAnsi="Times New Roman"/>
          <w:bCs/>
          <w:sz w:val="28"/>
          <w:szCs w:val="28"/>
        </w:rPr>
        <w:t>.</w:t>
      </w:r>
    </w:p>
    <w:p w14:paraId="028C010D" w14:textId="77777777" w:rsidR="0034691B" w:rsidRDefault="0034691B" w:rsidP="0034691B">
      <w:pPr>
        <w:spacing w:line="240" w:lineRule="auto"/>
        <w:rPr>
          <w:rFonts w:cs="Arial"/>
          <w:b/>
          <w:bCs/>
          <w:szCs w:val="24"/>
          <w:lang w:eastAsia="en-GB"/>
        </w:rPr>
      </w:pPr>
    </w:p>
    <w:p w14:paraId="5010FE2D" w14:textId="77777777" w:rsidR="0034691B" w:rsidRDefault="0034691B" w:rsidP="0034691B">
      <w:pPr>
        <w:spacing w:line="240" w:lineRule="auto"/>
        <w:rPr>
          <w:rFonts w:cs="Arial"/>
          <w:b/>
          <w:bCs/>
          <w:szCs w:val="24"/>
          <w:lang w:eastAsia="en-GB"/>
        </w:rPr>
      </w:pPr>
    </w:p>
    <w:p w14:paraId="36F3F5DE" w14:textId="77777777" w:rsidR="0034691B" w:rsidRPr="004B16A6" w:rsidRDefault="0034691B" w:rsidP="0034691B">
      <w:pPr>
        <w:spacing w:line="240" w:lineRule="auto"/>
        <w:rPr>
          <w:rFonts w:ascii="Times New Roman" w:hAnsi="Times New Roman"/>
          <w:b/>
          <w:bCs/>
          <w:sz w:val="28"/>
          <w:szCs w:val="28"/>
          <w:lang w:eastAsia="en-GB"/>
        </w:rPr>
      </w:pPr>
      <w:r w:rsidRPr="004B16A6">
        <w:rPr>
          <w:rFonts w:ascii="Times New Roman" w:hAnsi="Times New Roman"/>
          <w:b/>
          <w:bCs/>
          <w:sz w:val="28"/>
          <w:szCs w:val="28"/>
          <w:lang w:eastAsia="en-GB"/>
        </w:rPr>
        <w:t>APPEARANCES</w:t>
      </w:r>
    </w:p>
    <w:p w14:paraId="482C173F" w14:textId="77777777" w:rsidR="0034691B" w:rsidRPr="004B16A6" w:rsidRDefault="0034691B" w:rsidP="0034691B">
      <w:pPr>
        <w:spacing w:line="240" w:lineRule="auto"/>
        <w:rPr>
          <w:rFonts w:ascii="Times New Roman" w:hAnsi="Times New Roman"/>
          <w:sz w:val="28"/>
          <w:szCs w:val="28"/>
          <w:lang w:eastAsia="en-GB"/>
        </w:rPr>
      </w:pPr>
    </w:p>
    <w:p w14:paraId="5E849E4E" w14:textId="77777777" w:rsidR="0034691B" w:rsidRDefault="0034691B" w:rsidP="0034691B">
      <w:pPr>
        <w:spacing w:line="240" w:lineRule="auto"/>
        <w:rPr>
          <w:rFonts w:ascii="Times New Roman" w:hAnsi="Times New Roman"/>
          <w:sz w:val="28"/>
          <w:szCs w:val="28"/>
          <w:lang w:val="en-US"/>
        </w:rPr>
      </w:pPr>
      <w:r w:rsidRPr="004B16A6">
        <w:rPr>
          <w:rFonts w:ascii="Times New Roman" w:hAnsi="Times New Roman"/>
          <w:sz w:val="28"/>
          <w:szCs w:val="28"/>
          <w:lang w:eastAsia="en-GB"/>
        </w:rPr>
        <w:t xml:space="preserve">For the </w:t>
      </w:r>
      <w:r>
        <w:rPr>
          <w:rFonts w:ascii="Times New Roman" w:hAnsi="Times New Roman"/>
          <w:sz w:val="28"/>
          <w:szCs w:val="28"/>
          <w:lang w:eastAsia="en-GB"/>
        </w:rPr>
        <w:t>Plaintiff</w:t>
      </w:r>
      <w:r w:rsidRPr="004B16A6">
        <w:rPr>
          <w:rFonts w:ascii="Times New Roman" w:hAnsi="Times New Roman"/>
          <w:sz w:val="28"/>
          <w:szCs w:val="28"/>
          <w:lang w:eastAsia="en-GB"/>
        </w:rPr>
        <w:t>:</w:t>
      </w:r>
      <w:r>
        <w:rPr>
          <w:rFonts w:ascii="Times New Roman" w:hAnsi="Times New Roman"/>
          <w:sz w:val="28"/>
          <w:szCs w:val="28"/>
          <w:lang w:eastAsia="en-GB"/>
        </w:rPr>
        <w:t xml:space="preserve"> </w:t>
      </w:r>
      <w:r w:rsidRPr="004B16A6">
        <w:rPr>
          <w:rFonts w:ascii="Times New Roman" w:hAnsi="Times New Roman"/>
          <w:sz w:val="28"/>
          <w:szCs w:val="28"/>
          <w:lang w:val="en-US"/>
        </w:rPr>
        <w:t>Adv.</w:t>
      </w:r>
      <w:r>
        <w:rPr>
          <w:rFonts w:ascii="Times New Roman" w:hAnsi="Times New Roman"/>
          <w:sz w:val="28"/>
          <w:szCs w:val="28"/>
          <w:lang w:val="en-US"/>
        </w:rPr>
        <w:t xml:space="preserve"> JPV Mc Nally SC</w:t>
      </w:r>
    </w:p>
    <w:p w14:paraId="20BA0F0C" w14:textId="77777777" w:rsidR="0034691B" w:rsidRPr="004B16A6" w:rsidRDefault="0034691B" w:rsidP="0034691B">
      <w:pPr>
        <w:spacing w:line="240" w:lineRule="auto"/>
        <w:rPr>
          <w:rFonts w:ascii="Times New Roman" w:hAnsi="Times New Roman"/>
          <w:sz w:val="28"/>
          <w:szCs w:val="28"/>
          <w:lang w:val="en-US"/>
        </w:rPr>
      </w:pPr>
      <w:r>
        <w:rPr>
          <w:rFonts w:ascii="Times New Roman" w:hAnsi="Times New Roman"/>
          <w:sz w:val="28"/>
          <w:szCs w:val="28"/>
          <w:lang w:val="en-US"/>
        </w:rPr>
        <w:tab/>
      </w:r>
      <w:r>
        <w:rPr>
          <w:rFonts w:ascii="Times New Roman" w:hAnsi="Times New Roman"/>
          <w:sz w:val="28"/>
          <w:szCs w:val="28"/>
          <w:lang w:val="en-US"/>
        </w:rPr>
        <w:tab/>
        <w:t xml:space="preserve">       Adv SL Mohapi</w:t>
      </w:r>
    </w:p>
    <w:p w14:paraId="1D5A2805" w14:textId="721E418C"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Instructed by:</w:t>
      </w:r>
      <w:r>
        <w:rPr>
          <w:rFonts w:ascii="Times New Roman" w:hAnsi="Times New Roman"/>
          <w:sz w:val="28"/>
          <w:szCs w:val="28"/>
          <w:lang w:eastAsia="en-GB"/>
        </w:rPr>
        <w:t xml:space="preserve"> </w:t>
      </w:r>
      <w:r>
        <w:rPr>
          <w:rFonts w:ascii="Times New Roman" w:hAnsi="Times New Roman"/>
          <w:bCs/>
          <w:sz w:val="28"/>
          <w:szCs w:val="28"/>
          <w:lang w:eastAsia="en-GB"/>
        </w:rPr>
        <w:t>Webber Wentzel</w:t>
      </w:r>
    </w:p>
    <w:p w14:paraId="26BE1A77" w14:textId="77777777"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ab/>
      </w:r>
      <w:r w:rsidRPr="004B16A6">
        <w:rPr>
          <w:rFonts w:ascii="Times New Roman" w:hAnsi="Times New Roman"/>
          <w:sz w:val="28"/>
          <w:szCs w:val="28"/>
          <w:lang w:eastAsia="en-GB"/>
        </w:rPr>
        <w:tab/>
      </w:r>
      <w:r w:rsidRPr="004B16A6">
        <w:rPr>
          <w:rFonts w:ascii="Times New Roman" w:hAnsi="Times New Roman"/>
          <w:sz w:val="28"/>
          <w:szCs w:val="28"/>
          <w:lang w:eastAsia="en-GB"/>
        </w:rPr>
        <w:tab/>
      </w:r>
      <w:r w:rsidRPr="004B16A6">
        <w:rPr>
          <w:rFonts w:ascii="Times New Roman" w:hAnsi="Times New Roman"/>
          <w:sz w:val="28"/>
          <w:szCs w:val="28"/>
          <w:lang w:eastAsia="en-GB"/>
        </w:rPr>
        <w:tab/>
      </w:r>
    </w:p>
    <w:p w14:paraId="660A081E" w14:textId="77777777" w:rsidR="0034691B"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 xml:space="preserve">For the </w:t>
      </w:r>
      <w:r>
        <w:rPr>
          <w:rFonts w:ascii="Times New Roman" w:hAnsi="Times New Roman"/>
          <w:sz w:val="28"/>
          <w:szCs w:val="28"/>
          <w:lang w:eastAsia="en-GB"/>
        </w:rPr>
        <w:t>First and Eleventh Defendants</w:t>
      </w:r>
      <w:r w:rsidRPr="004B16A6">
        <w:rPr>
          <w:rFonts w:ascii="Times New Roman" w:hAnsi="Times New Roman"/>
          <w:sz w:val="28"/>
          <w:szCs w:val="28"/>
          <w:lang w:eastAsia="en-GB"/>
        </w:rPr>
        <w:t>:</w:t>
      </w:r>
      <w:r>
        <w:rPr>
          <w:rFonts w:ascii="Times New Roman" w:hAnsi="Times New Roman"/>
          <w:sz w:val="28"/>
          <w:szCs w:val="28"/>
          <w:lang w:eastAsia="en-GB"/>
        </w:rPr>
        <w:t xml:space="preserve"> </w:t>
      </w:r>
      <w:r w:rsidRPr="004B16A6">
        <w:rPr>
          <w:rFonts w:ascii="Times New Roman" w:hAnsi="Times New Roman"/>
          <w:sz w:val="28"/>
          <w:szCs w:val="28"/>
          <w:lang w:eastAsia="en-GB"/>
        </w:rPr>
        <w:t>Adv.</w:t>
      </w:r>
      <w:r>
        <w:rPr>
          <w:rFonts w:ascii="Times New Roman" w:hAnsi="Times New Roman"/>
          <w:sz w:val="28"/>
          <w:szCs w:val="28"/>
          <w:lang w:eastAsia="en-GB"/>
        </w:rPr>
        <w:t xml:space="preserve"> FJ Nalane SC</w:t>
      </w:r>
    </w:p>
    <w:p w14:paraId="2CAA2F0C" w14:textId="77777777" w:rsidR="0034691B" w:rsidRDefault="0034691B" w:rsidP="0034691B">
      <w:pPr>
        <w:spacing w:line="240" w:lineRule="auto"/>
        <w:rPr>
          <w:rFonts w:ascii="Times New Roman" w:hAnsi="Times New Roman"/>
          <w:sz w:val="28"/>
          <w:szCs w:val="28"/>
          <w:lang w:eastAsia="en-GB"/>
        </w:rPr>
      </w:pP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r>
      <w:r>
        <w:rPr>
          <w:rFonts w:ascii="Times New Roman" w:hAnsi="Times New Roman"/>
          <w:sz w:val="28"/>
          <w:szCs w:val="28"/>
          <w:lang w:eastAsia="en-GB"/>
        </w:rPr>
        <w:tab/>
        <w:t>Adv S Magxaki</w:t>
      </w:r>
      <w:r w:rsidRPr="004B16A6">
        <w:rPr>
          <w:rFonts w:ascii="Times New Roman" w:hAnsi="Times New Roman"/>
          <w:sz w:val="28"/>
          <w:szCs w:val="28"/>
          <w:lang w:eastAsia="en-GB"/>
        </w:rPr>
        <w:tab/>
      </w:r>
      <w:r w:rsidRPr="004B16A6">
        <w:rPr>
          <w:rFonts w:ascii="Times New Roman" w:hAnsi="Times New Roman"/>
          <w:sz w:val="28"/>
          <w:szCs w:val="28"/>
          <w:lang w:eastAsia="en-GB"/>
        </w:rPr>
        <w:tab/>
      </w:r>
    </w:p>
    <w:p w14:paraId="3DEF6685" w14:textId="009F1611" w:rsidR="0034691B"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Instructed by:</w:t>
      </w:r>
      <w:r>
        <w:rPr>
          <w:rFonts w:ascii="Times New Roman" w:hAnsi="Times New Roman"/>
          <w:sz w:val="28"/>
          <w:szCs w:val="28"/>
          <w:lang w:eastAsia="en-GB"/>
        </w:rPr>
        <w:t xml:space="preserve"> Crafford Attorneys</w:t>
      </w:r>
    </w:p>
    <w:p w14:paraId="4D7D67DE" w14:textId="77777777" w:rsidR="0034691B" w:rsidRDefault="0034691B" w:rsidP="0034691B">
      <w:pPr>
        <w:spacing w:line="240" w:lineRule="auto"/>
        <w:rPr>
          <w:rFonts w:ascii="Times New Roman" w:hAnsi="Times New Roman"/>
          <w:sz w:val="28"/>
          <w:szCs w:val="28"/>
          <w:lang w:eastAsia="en-GB"/>
        </w:rPr>
      </w:pPr>
    </w:p>
    <w:p w14:paraId="5F067EEC" w14:textId="77777777"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 xml:space="preserve">For the </w:t>
      </w:r>
      <w:r>
        <w:rPr>
          <w:rFonts w:ascii="Times New Roman" w:hAnsi="Times New Roman"/>
          <w:sz w:val="28"/>
          <w:szCs w:val="28"/>
          <w:lang w:eastAsia="en-GB"/>
        </w:rPr>
        <w:t>Fourth Defendant: Mr S Swiegers</w:t>
      </w:r>
      <w:r w:rsidRPr="004B16A6">
        <w:rPr>
          <w:rFonts w:ascii="Times New Roman" w:hAnsi="Times New Roman"/>
          <w:sz w:val="28"/>
          <w:szCs w:val="28"/>
          <w:lang w:eastAsia="en-GB"/>
        </w:rPr>
        <w:t xml:space="preserve"> </w:t>
      </w:r>
    </w:p>
    <w:p w14:paraId="29B66674" w14:textId="796A5DD8" w:rsidR="0034691B"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Instructed by:</w:t>
      </w:r>
      <w:r>
        <w:rPr>
          <w:rFonts w:ascii="Times New Roman" w:hAnsi="Times New Roman"/>
          <w:sz w:val="28"/>
          <w:szCs w:val="28"/>
          <w:lang w:eastAsia="en-GB"/>
        </w:rPr>
        <w:t xml:space="preserve"> Berinato at Law</w:t>
      </w:r>
    </w:p>
    <w:p w14:paraId="558539B8" w14:textId="77777777" w:rsidR="0034691B" w:rsidRDefault="0034691B" w:rsidP="0034691B">
      <w:pPr>
        <w:spacing w:line="240" w:lineRule="auto"/>
        <w:rPr>
          <w:rFonts w:ascii="Times New Roman" w:hAnsi="Times New Roman"/>
          <w:sz w:val="28"/>
          <w:szCs w:val="28"/>
          <w:lang w:eastAsia="en-GB"/>
        </w:rPr>
      </w:pPr>
    </w:p>
    <w:p w14:paraId="73042FEB" w14:textId="77777777"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 xml:space="preserve">For the </w:t>
      </w:r>
      <w:r>
        <w:rPr>
          <w:rFonts w:ascii="Times New Roman" w:hAnsi="Times New Roman"/>
          <w:sz w:val="28"/>
          <w:szCs w:val="28"/>
          <w:lang w:eastAsia="en-GB"/>
        </w:rPr>
        <w:t>Fifth Defendant</w:t>
      </w:r>
      <w:r w:rsidRPr="004B16A6">
        <w:rPr>
          <w:rFonts w:ascii="Times New Roman" w:hAnsi="Times New Roman"/>
          <w:sz w:val="28"/>
          <w:szCs w:val="28"/>
          <w:lang w:eastAsia="en-GB"/>
        </w:rPr>
        <w:t>:</w:t>
      </w:r>
      <w:r>
        <w:rPr>
          <w:rFonts w:ascii="Times New Roman" w:hAnsi="Times New Roman"/>
          <w:sz w:val="28"/>
          <w:szCs w:val="28"/>
          <w:lang w:eastAsia="en-GB"/>
        </w:rPr>
        <w:t xml:space="preserve"> </w:t>
      </w:r>
      <w:r w:rsidRPr="004B16A6">
        <w:rPr>
          <w:rFonts w:ascii="Times New Roman" w:hAnsi="Times New Roman"/>
          <w:sz w:val="28"/>
          <w:szCs w:val="28"/>
          <w:lang w:eastAsia="en-GB"/>
        </w:rPr>
        <w:t xml:space="preserve">Adv. </w:t>
      </w:r>
      <w:r>
        <w:rPr>
          <w:rFonts w:ascii="Times New Roman" w:hAnsi="Times New Roman"/>
          <w:sz w:val="28"/>
          <w:szCs w:val="28"/>
          <w:lang w:eastAsia="en-GB"/>
        </w:rPr>
        <w:t>K Phuroe</w:t>
      </w:r>
    </w:p>
    <w:p w14:paraId="15C4C981" w14:textId="64B36D0A"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Instructed by:</w:t>
      </w:r>
      <w:r>
        <w:rPr>
          <w:rFonts w:ascii="Times New Roman" w:hAnsi="Times New Roman"/>
          <w:sz w:val="28"/>
          <w:szCs w:val="28"/>
          <w:lang w:eastAsia="en-GB"/>
        </w:rPr>
        <w:t xml:space="preserve">  Dinana Reid Inc</w:t>
      </w:r>
    </w:p>
    <w:p w14:paraId="110126AF" w14:textId="77777777" w:rsidR="0034691B" w:rsidRDefault="0034691B" w:rsidP="0034691B">
      <w:pPr>
        <w:spacing w:line="240" w:lineRule="auto"/>
        <w:rPr>
          <w:rFonts w:ascii="Times New Roman" w:hAnsi="Times New Roman"/>
          <w:sz w:val="28"/>
          <w:szCs w:val="28"/>
          <w:lang w:eastAsia="en-GB"/>
        </w:rPr>
      </w:pPr>
    </w:p>
    <w:p w14:paraId="7435C889" w14:textId="77777777"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 xml:space="preserve">For the </w:t>
      </w:r>
      <w:r>
        <w:rPr>
          <w:rFonts w:ascii="Times New Roman" w:hAnsi="Times New Roman"/>
          <w:sz w:val="28"/>
          <w:szCs w:val="28"/>
          <w:lang w:eastAsia="en-GB"/>
        </w:rPr>
        <w:t>Sixth Defendant</w:t>
      </w:r>
      <w:r w:rsidRPr="004B16A6">
        <w:rPr>
          <w:rFonts w:ascii="Times New Roman" w:hAnsi="Times New Roman"/>
          <w:sz w:val="28"/>
          <w:szCs w:val="28"/>
          <w:lang w:eastAsia="en-GB"/>
        </w:rPr>
        <w:t>:</w:t>
      </w:r>
      <w:r>
        <w:rPr>
          <w:rFonts w:ascii="Times New Roman" w:hAnsi="Times New Roman"/>
          <w:sz w:val="28"/>
          <w:szCs w:val="28"/>
          <w:lang w:eastAsia="en-GB"/>
        </w:rPr>
        <w:t xml:space="preserve"> </w:t>
      </w:r>
      <w:r w:rsidRPr="004B16A6">
        <w:rPr>
          <w:rFonts w:ascii="Times New Roman" w:hAnsi="Times New Roman"/>
          <w:sz w:val="28"/>
          <w:szCs w:val="28"/>
          <w:lang w:eastAsia="en-GB"/>
        </w:rPr>
        <w:t>Adv.</w:t>
      </w:r>
      <w:r>
        <w:rPr>
          <w:rFonts w:ascii="Times New Roman" w:hAnsi="Times New Roman"/>
          <w:sz w:val="28"/>
          <w:szCs w:val="28"/>
          <w:lang w:eastAsia="en-GB"/>
        </w:rPr>
        <w:t xml:space="preserve"> JJ Rebello</w:t>
      </w:r>
      <w:r w:rsidRPr="004B16A6">
        <w:rPr>
          <w:rFonts w:ascii="Times New Roman" w:hAnsi="Times New Roman"/>
          <w:sz w:val="28"/>
          <w:szCs w:val="28"/>
          <w:lang w:eastAsia="en-GB"/>
        </w:rPr>
        <w:t xml:space="preserve"> </w:t>
      </w:r>
    </w:p>
    <w:p w14:paraId="1852778E" w14:textId="67927A4A"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Instructed by:</w:t>
      </w:r>
      <w:r>
        <w:rPr>
          <w:rFonts w:ascii="Times New Roman" w:hAnsi="Times New Roman"/>
          <w:sz w:val="28"/>
          <w:szCs w:val="28"/>
          <w:lang w:eastAsia="en-GB"/>
        </w:rPr>
        <w:t xml:space="preserve"> Smith Attorneys</w:t>
      </w:r>
    </w:p>
    <w:p w14:paraId="2EC12F18" w14:textId="77777777" w:rsidR="0034691B" w:rsidRPr="004B16A6" w:rsidRDefault="0034691B" w:rsidP="0034691B">
      <w:pPr>
        <w:spacing w:line="240" w:lineRule="auto"/>
        <w:rPr>
          <w:rFonts w:ascii="Times New Roman" w:hAnsi="Times New Roman"/>
          <w:sz w:val="28"/>
          <w:szCs w:val="28"/>
          <w:lang w:eastAsia="en-GB"/>
        </w:rPr>
      </w:pPr>
    </w:p>
    <w:p w14:paraId="44388183" w14:textId="77777777" w:rsidR="0034691B" w:rsidRPr="004B16A6" w:rsidRDefault="0034691B" w:rsidP="0034691B">
      <w:pPr>
        <w:pStyle w:val="JudgmentNumbered"/>
        <w:numPr>
          <w:ilvl w:val="0"/>
          <w:numId w:val="0"/>
        </w:numPr>
        <w:rPr>
          <w:rFonts w:ascii="Times New Roman" w:hAnsi="Times New Roman" w:cs="Times New Roman"/>
          <w:sz w:val="28"/>
          <w:szCs w:val="28"/>
        </w:rPr>
      </w:pPr>
    </w:p>
    <w:p w14:paraId="46CD579B" w14:textId="77777777" w:rsidR="0034691B" w:rsidRPr="004B16A6" w:rsidRDefault="0034691B" w:rsidP="0034691B">
      <w:pPr>
        <w:spacing w:line="240" w:lineRule="auto"/>
        <w:rPr>
          <w:rFonts w:ascii="Times New Roman" w:hAnsi="Times New Roman"/>
          <w:sz w:val="28"/>
          <w:szCs w:val="28"/>
          <w:lang w:eastAsia="en-GB"/>
        </w:rPr>
      </w:pPr>
      <w:r w:rsidRPr="004B16A6">
        <w:rPr>
          <w:rFonts w:ascii="Times New Roman" w:hAnsi="Times New Roman"/>
          <w:sz w:val="28"/>
          <w:szCs w:val="28"/>
          <w:lang w:eastAsia="en-GB"/>
        </w:rPr>
        <w:t xml:space="preserve">Date of Hearing: 04 </w:t>
      </w:r>
      <w:r>
        <w:rPr>
          <w:rFonts w:ascii="Times New Roman" w:hAnsi="Times New Roman"/>
          <w:sz w:val="28"/>
          <w:szCs w:val="28"/>
          <w:lang w:eastAsia="en-GB"/>
        </w:rPr>
        <w:t>September</w:t>
      </w:r>
      <w:r w:rsidRPr="004B16A6">
        <w:rPr>
          <w:rFonts w:ascii="Times New Roman" w:hAnsi="Times New Roman"/>
          <w:sz w:val="28"/>
          <w:szCs w:val="28"/>
          <w:lang w:eastAsia="en-GB"/>
        </w:rPr>
        <w:t xml:space="preserve"> 2023</w:t>
      </w:r>
    </w:p>
    <w:p w14:paraId="4EA6A70E" w14:textId="77777777" w:rsidR="0034691B" w:rsidRPr="004B16A6" w:rsidRDefault="0034691B" w:rsidP="0034691B">
      <w:pPr>
        <w:spacing w:line="240" w:lineRule="auto"/>
        <w:rPr>
          <w:rFonts w:ascii="Times New Roman" w:hAnsi="Times New Roman"/>
          <w:sz w:val="28"/>
          <w:szCs w:val="28"/>
          <w:lang w:eastAsia="en-GB"/>
        </w:rPr>
      </w:pPr>
    </w:p>
    <w:p w14:paraId="161C73B1" w14:textId="419F414F" w:rsidR="00D37337" w:rsidRPr="0034691B" w:rsidRDefault="0034691B">
      <w:pPr>
        <w:rPr>
          <w:rFonts w:ascii="Times New Roman" w:hAnsi="Times New Roman"/>
          <w:sz w:val="28"/>
          <w:szCs w:val="28"/>
          <w:lang w:val="en-US"/>
        </w:rPr>
      </w:pPr>
      <w:r w:rsidRPr="004B16A6">
        <w:rPr>
          <w:rFonts w:ascii="Times New Roman" w:hAnsi="Times New Roman"/>
          <w:sz w:val="28"/>
          <w:szCs w:val="28"/>
          <w:lang w:eastAsia="en-GB"/>
        </w:rPr>
        <w:t>Date of Judgment:</w:t>
      </w:r>
      <w:r>
        <w:rPr>
          <w:rFonts w:ascii="Times New Roman" w:hAnsi="Times New Roman"/>
          <w:sz w:val="28"/>
          <w:szCs w:val="28"/>
          <w:lang w:eastAsia="en-GB"/>
        </w:rPr>
        <w:t xml:space="preserve"> 9 October</w:t>
      </w:r>
      <w:r w:rsidRPr="004B16A6">
        <w:rPr>
          <w:rFonts w:ascii="Times New Roman" w:hAnsi="Times New Roman"/>
          <w:sz w:val="28"/>
          <w:szCs w:val="28"/>
          <w:lang w:eastAsia="en-GB"/>
        </w:rPr>
        <w:t xml:space="preserve"> 202</w:t>
      </w:r>
      <w:r>
        <w:rPr>
          <w:rFonts w:ascii="Times New Roman" w:hAnsi="Times New Roman"/>
          <w:sz w:val="28"/>
          <w:szCs w:val="28"/>
          <w:lang w:eastAsia="en-GB"/>
        </w:rPr>
        <w:t>3</w:t>
      </w:r>
    </w:p>
    <w:sectPr w:rsidR="00D37337" w:rsidRPr="0034691B">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6654" w14:textId="77777777" w:rsidR="003E1475" w:rsidRDefault="003E1475">
      <w:pPr>
        <w:spacing w:line="240" w:lineRule="auto"/>
      </w:pPr>
      <w:r>
        <w:separator/>
      </w:r>
    </w:p>
  </w:endnote>
  <w:endnote w:type="continuationSeparator" w:id="0">
    <w:p w14:paraId="426BB825" w14:textId="77777777" w:rsidR="003E1475" w:rsidRDefault="003E1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E7E0" w14:textId="77777777" w:rsidR="003E1475" w:rsidRDefault="003E1475">
      <w:pPr>
        <w:spacing w:line="240" w:lineRule="auto"/>
      </w:pPr>
      <w:r>
        <w:separator/>
      </w:r>
    </w:p>
  </w:footnote>
  <w:footnote w:type="continuationSeparator" w:id="0">
    <w:p w14:paraId="009BC512" w14:textId="77777777" w:rsidR="003E1475" w:rsidRDefault="003E1475">
      <w:pPr>
        <w:spacing w:line="240" w:lineRule="auto"/>
      </w:pPr>
      <w:r>
        <w:continuationSeparator/>
      </w:r>
    </w:p>
  </w:footnote>
  <w:footnote w:id="1">
    <w:p w14:paraId="45E826E3" w14:textId="5F3F0788" w:rsidR="0034691B" w:rsidRPr="0034691B" w:rsidRDefault="0034691B" w:rsidP="0034691B">
      <w:pPr>
        <w:pStyle w:val="FootnoteText"/>
        <w:rPr>
          <w:rFonts w:ascii="Times New Roman" w:hAnsi="Times New Roman"/>
          <w:lang w:val="en-GB"/>
        </w:rPr>
      </w:pPr>
      <w:r w:rsidRPr="0034691B">
        <w:rPr>
          <w:rStyle w:val="FootnoteReference"/>
          <w:rFonts w:ascii="Times New Roman" w:hAnsi="Times New Roman"/>
        </w:rPr>
        <w:footnoteRef/>
      </w:r>
      <w:r w:rsidRPr="0034691B">
        <w:rPr>
          <w:rFonts w:ascii="Times New Roman" w:hAnsi="Times New Roman"/>
        </w:rPr>
        <w:t xml:space="preserve"> </w:t>
      </w:r>
      <w:r w:rsidRPr="0034691B">
        <w:rPr>
          <w:rFonts w:ascii="Times New Roman" w:hAnsi="Times New Roman"/>
          <w:lang w:val="en-GB"/>
        </w:rPr>
        <w:t>Denel (Edms) Bpk v Vorster 2004 (4) SA 481 (SCA) at 485A.</w:t>
      </w:r>
    </w:p>
  </w:footnote>
  <w:footnote w:id="2">
    <w:p w14:paraId="7628A6C2" w14:textId="77777777" w:rsidR="0034691B" w:rsidRPr="0034691B" w:rsidRDefault="0034691B" w:rsidP="0034691B">
      <w:pPr>
        <w:pStyle w:val="FootnoteText"/>
        <w:rPr>
          <w:rFonts w:ascii="Times New Roman" w:hAnsi="Times New Roman"/>
          <w:lang w:val="en-GB"/>
        </w:rPr>
      </w:pPr>
      <w:r w:rsidRPr="0034691B">
        <w:rPr>
          <w:rStyle w:val="FootnoteReference"/>
          <w:rFonts w:ascii="Times New Roman" w:hAnsi="Times New Roman"/>
        </w:rPr>
        <w:footnoteRef/>
      </w:r>
      <w:r w:rsidRPr="0034691B">
        <w:rPr>
          <w:rFonts w:ascii="Times New Roman" w:hAnsi="Times New Roman"/>
        </w:rPr>
        <w:t xml:space="preserve"> </w:t>
      </w:r>
      <w:r w:rsidRPr="0034691B">
        <w:rPr>
          <w:rFonts w:ascii="Times New Roman" w:hAnsi="Times New Roman"/>
          <w:lang w:val="en-GB"/>
        </w:rPr>
        <w:t>Minister of  Agriculture v Tongaat Group Ltd 1976 (2) SA (D) at 363A.</w:t>
      </w:r>
    </w:p>
  </w:footnote>
  <w:footnote w:id="3">
    <w:p w14:paraId="10924795" w14:textId="77777777" w:rsidR="0034691B" w:rsidRPr="0034691B" w:rsidRDefault="0034691B" w:rsidP="0034691B">
      <w:pPr>
        <w:pStyle w:val="FootnoteText"/>
        <w:rPr>
          <w:rFonts w:ascii="Times New Roman" w:hAnsi="Times New Roman"/>
          <w:lang w:val="en-GB"/>
        </w:rPr>
      </w:pPr>
      <w:r w:rsidRPr="0034691B">
        <w:rPr>
          <w:rStyle w:val="FootnoteReference"/>
          <w:rFonts w:ascii="Times New Roman" w:hAnsi="Times New Roman"/>
        </w:rPr>
        <w:footnoteRef/>
      </w:r>
      <w:r w:rsidRPr="0034691B">
        <w:rPr>
          <w:rFonts w:ascii="Times New Roman" w:hAnsi="Times New Roman"/>
        </w:rPr>
        <w:t xml:space="preserve"> The City of Tshwane Metropolitan Municipality v Blair Atholl Homeowners Association 2019 (3) SA 398 (SCA) at para 50.</w:t>
      </w:r>
    </w:p>
  </w:footnote>
  <w:footnote w:id="4">
    <w:p w14:paraId="56D0D035" w14:textId="77777777" w:rsidR="0034691B" w:rsidRPr="0034691B" w:rsidRDefault="0034691B" w:rsidP="0034691B">
      <w:pPr>
        <w:pStyle w:val="FootnoteText"/>
        <w:rPr>
          <w:rFonts w:ascii="Times New Roman" w:hAnsi="Times New Roman"/>
          <w:lang w:val="en-GB"/>
        </w:rPr>
      </w:pPr>
      <w:r w:rsidRPr="0034691B">
        <w:rPr>
          <w:rStyle w:val="FootnoteReference"/>
          <w:rFonts w:ascii="Times New Roman" w:hAnsi="Times New Roman"/>
        </w:rPr>
        <w:footnoteRef/>
      </w:r>
      <w:r w:rsidRPr="0034691B">
        <w:rPr>
          <w:rFonts w:ascii="Times New Roman" w:hAnsi="Times New Roman"/>
        </w:rPr>
        <w:t xml:space="preserve"> </w:t>
      </w:r>
      <w:r w:rsidRPr="0034691B">
        <w:rPr>
          <w:rFonts w:ascii="Times New Roman" w:hAnsi="Times New Roman"/>
          <w:lang w:val="en-GB"/>
        </w:rPr>
        <w:t>Supra at footnote</w:t>
      </w:r>
    </w:p>
  </w:footnote>
  <w:footnote w:id="5">
    <w:p w14:paraId="23D05A1F" w14:textId="77777777" w:rsidR="0034691B" w:rsidRPr="00415F41" w:rsidRDefault="0034691B" w:rsidP="0034691B">
      <w:pPr>
        <w:pStyle w:val="FootnoteText"/>
        <w:rPr>
          <w:rFonts w:ascii="Times New Roman" w:hAnsi="Times New Roman"/>
          <w:lang w:val="en-GB"/>
        </w:rPr>
      </w:pPr>
      <w:r w:rsidRPr="00415F41">
        <w:rPr>
          <w:rStyle w:val="FootnoteReference"/>
          <w:rFonts w:ascii="Times New Roman" w:hAnsi="Times New Roman"/>
        </w:rPr>
        <w:footnoteRef/>
      </w:r>
      <w:r w:rsidRPr="00415F41">
        <w:rPr>
          <w:rFonts w:ascii="Times New Roman" w:hAnsi="Times New Roman"/>
        </w:rPr>
        <w:t xml:space="preserve"> </w:t>
      </w:r>
      <w:hyperlink r:id="rId1" w:tooltip="View LawCiteRecord" w:history="1">
        <w:r w:rsidRPr="0034691B">
          <w:rPr>
            <w:rStyle w:val="Hyperlink"/>
            <w:rFonts w:ascii="Times New Roman" w:hAnsi="Times New Roman"/>
            <w:color w:val="auto"/>
            <w:u w:val="none"/>
          </w:rPr>
          <w:t>[2009] ZASCA 130</w:t>
        </w:r>
      </w:hyperlink>
      <w:r w:rsidRPr="0034691B">
        <w:rPr>
          <w:rFonts w:ascii="Times New Roman" w:hAnsi="Times New Roman"/>
        </w:rPr>
        <w:t>; </w:t>
      </w:r>
      <w:hyperlink r:id="rId2" w:tooltip="View LawCiteRecord" w:history="1">
        <w:r w:rsidRPr="0034691B">
          <w:rPr>
            <w:rStyle w:val="Hyperlink"/>
            <w:rFonts w:ascii="Times New Roman" w:hAnsi="Times New Roman"/>
            <w:color w:val="auto"/>
            <w:u w:val="none"/>
          </w:rPr>
          <w:t>2010 (3) SA 382</w:t>
        </w:r>
      </w:hyperlink>
      <w:r w:rsidRPr="0034691B">
        <w:rPr>
          <w:rFonts w:ascii="Times New Roman" w:hAnsi="Times New Roman"/>
        </w:rPr>
        <w:t> </w:t>
      </w:r>
      <w:r w:rsidRPr="00415F41">
        <w:rPr>
          <w:rFonts w:ascii="Times New Roman" w:hAnsi="Times New Roman"/>
        </w:rPr>
        <w:t>(SCA)</w:t>
      </w:r>
    </w:p>
  </w:footnote>
  <w:footnote w:id="6">
    <w:p w14:paraId="0B1E1B13" w14:textId="77777777" w:rsidR="0034691B" w:rsidRPr="00D23AB5" w:rsidRDefault="0034691B" w:rsidP="0034691B">
      <w:pPr>
        <w:pStyle w:val="FootnoteText"/>
        <w:jc w:val="both"/>
        <w:rPr>
          <w:rFonts w:ascii="Times New Roman" w:hAnsi="Times New Roman"/>
          <w:lang w:val="en-GB"/>
        </w:rPr>
      </w:pPr>
      <w:r w:rsidRPr="00D23AB5">
        <w:rPr>
          <w:rStyle w:val="FootnoteReference"/>
          <w:rFonts w:ascii="Times New Roman" w:hAnsi="Times New Roman"/>
        </w:rPr>
        <w:footnoteRef/>
      </w:r>
      <w:r w:rsidRPr="00D23AB5">
        <w:rPr>
          <w:rFonts w:ascii="Times New Roman" w:hAnsi="Times New Roman"/>
        </w:rPr>
        <w:t xml:space="preserve"> </w:t>
      </w:r>
      <w:r w:rsidRPr="00D23AB5">
        <w:rPr>
          <w:rFonts w:ascii="Times New Roman" w:hAnsi="Times New Roman"/>
          <w:lang w:val="en-GB"/>
        </w:rPr>
        <w:t>Commissioner for the South African Revenue Services v Louis Pasteur Investment (Pty) Ltd (in provisional liquidation) and Others (2022) jol 53784; 2022 (5)  SA 179 (GP) at paras 54-56.</w:t>
      </w:r>
    </w:p>
  </w:footnote>
  <w:footnote w:id="7">
    <w:p w14:paraId="1D016A24" w14:textId="13B74068" w:rsidR="0034691B" w:rsidRPr="00D23AB5" w:rsidRDefault="0034691B" w:rsidP="0034691B">
      <w:pPr>
        <w:pStyle w:val="FootnoteText"/>
        <w:jc w:val="both"/>
        <w:rPr>
          <w:rFonts w:ascii="Times New Roman" w:hAnsi="Times New Roman"/>
          <w:lang w:val="en-GB"/>
        </w:rPr>
      </w:pPr>
      <w:r w:rsidRPr="00827B0B">
        <w:rPr>
          <w:rStyle w:val="FootnoteReference"/>
          <w:rFonts w:ascii="Times New Roman" w:hAnsi="Times New Roman"/>
          <w:sz w:val="24"/>
          <w:szCs w:val="24"/>
        </w:rPr>
        <w:footnoteRef/>
      </w:r>
      <w:r w:rsidRPr="00827B0B">
        <w:rPr>
          <w:rFonts w:ascii="Times New Roman" w:hAnsi="Times New Roman"/>
          <w:sz w:val="24"/>
          <w:szCs w:val="24"/>
        </w:rPr>
        <w:t xml:space="preserve"> </w:t>
      </w:r>
      <w:r w:rsidRPr="00827B0B">
        <w:rPr>
          <w:rFonts w:ascii="Times New Roman" w:hAnsi="Times New Roman"/>
          <w:sz w:val="24"/>
          <w:szCs w:val="24"/>
          <w:lang w:val="en-GB"/>
        </w:rPr>
        <w:t xml:space="preserve"> </w:t>
      </w:r>
      <w:r w:rsidRPr="00D23AB5">
        <w:rPr>
          <w:rFonts w:ascii="Times New Roman" w:hAnsi="Times New Roman"/>
          <w:lang w:val="en-GB"/>
        </w:rPr>
        <w:t xml:space="preserve">Rauff </w:t>
      </w:r>
      <w:r>
        <w:rPr>
          <w:rFonts w:ascii="Times New Roman" w:hAnsi="Times New Roman"/>
          <w:lang w:val="en-GB"/>
        </w:rPr>
        <w:t>v</w:t>
      </w:r>
      <w:r w:rsidRPr="00D23AB5">
        <w:rPr>
          <w:rFonts w:ascii="Times New Roman" w:hAnsi="Times New Roman"/>
          <w:lang w:val="en-GB"/>
        </w:rPr>
        <w:t xml:space="preserve"> Standard Bank Properties 2002(6) SA 693( W) at 703I-J; Transnet Soc LTD V Regiments Capital (Pty) Ltd: In re: Transnet SOC Ltd v Trillian Asset Management (Pty) Ltd and Others: In re: Transnet SOC Ltd v Trillian Capital Partners (Pty) Ltd and Others; In re: Transnet SOC Ltd v Regiments Capital (Pty) Ltd and Others [2022] ZAGPJHC 702(19 September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D37337"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D37337" w:rsidRDefault="00D37337">
    <w:pPr>
      <w:pStyle w:val="Header"/>
      <w:ind w:right="360"/>
    </w:pPr>
  </w:p>
  <w:p w14:paraId="7CC4E25E" w14:textId="77777777" w:rsidR="00D37337" w:rsidRDefault="00D3733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45674C77" w:rsidR="00D37337"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2445C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2"/>
  </w:num>
  <w:num w:numId="2">
    <w:abstractNumId w:val="0"/>
  </w:num>
  <w:num w:numId="3">
    <w:abstractNumId w:val="2"/>
    <w:lvlOverride w:ilvl="0">
      <w:startOverride w:val="30"/>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24FD0"/>
    <w:rsid w:val="0022053E"/>
    <w:rsid w:val="002445C6"/>
    <w:rsid w:val="002B03E3"/>
    <w:rsid w:val="002C0552"/>
    <w:rsid w:val="0034691B"/>
    <w:rsid w:val="003E1475"/>
    <w:rsid w:val="003F6D5C"/>
    <w:rsid w:val="00455DDA"/>
    <w:rsid w:val="00732176"/>
    <w:rsid w:val="00855A9B"/>
    <w:rsid w:val="00867226"/>
    <w:rsid w:val="0088769B"/>
    <w:rsid w:val="00953343"/>
    <w:rsid w:val="00AF0CE3"/>
    <w:rsid w:val="00B76F95"/>
    <w:rsid w:val="00BB0CDE"/>
    <w:rsid w:val="00C00ADA"/>
    <w:rsid w:val="00D37337"/>
    <w:rsid w:val="00E16471"/>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chartTrackingRefBased/>
  <w15:docId w15:val="{93C8A9B8-E5E1-4A2B-AC07-D792C821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uiPriority w:val="99"/>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noteText">
    <w:name w:val="footnote text"/>
    <w:basedOn w:val="Normal"/>
    <w:link w:val="FootnoteTextChar"/>
    <w:uiPriority w:val="99"/>
    <w:semiHidden/>
    <w:unhideWhenUsed/>
    <w:rsid w:val="0034691B"/>
    <w:pPr>
      <w:suppressAutoHyphens w:val="0"/>
      <w:spacing w:line="240" w:lineRule="auto"/>
      <w:jc w:val="left"/>
    </w:pPr>
    <w:rPr>
      <w:rFonts w:ascii="Calibri" w:eastAsia="Calibri" w:hAnsi="Calibri"/>
      <w:sz w:val="20"/>
    </w:rPr>
  </w:style>
  <w:style w:type="character" w:customStyle="1" w:styleId="FootnoteTextChar">
    <w:name w:val="Footnote Text Char"/>
    <w:basedOn w:val="DefaultParagraphFont"/>
    <w:link w:val="FootnoteText"/>
    <w:uiPriority w:val="99"/>
    <w:semiHidden/>
    <w:rsid w:val="0034691B"/>
    <w:rPr>
      <w:rFonts w:ascii="Calibri" w:eastAsia="Calibri" w:hAnsi="Calibri" w:cs="Times New Roman"/>
      <w:sz w:val="20"/>
      <w:szCs w:val="20"/>
      <w:lang w:val="en-ZA"/>
    </w:rPr>
  </w:style>
  <w:style w:type="character" w:styleId="FootnoteReference">
    <w:name w:val="footnote reference"/>
    <w:basedOn w:val="DefaultParagraphFont"/>
    <w:uiPriority w:val="99"/>
    <w:semiHidden/>
    <w:unhideWhenUsed/>
    <w:rsid w:val="0034691B"/>
    <w:rPr>
      <w:vertAlign w:val="superscript"/>
    </w:rPr>
  </w:style>
  <w:style w:type="paragraph" w:styleId="NormalWeb">
    <w:name w:val="Normal (Web)"/>
    <w:basedOn w:val="Normal"/>
    <w:uiPriority w:val="99"/>
    <w:unhideWhenUsed/>
    <w:rsid w:val="0034691B"/>
    <w:pPr>
      <w:suppressAutoHyphens w:val="0"/>
      <w:spacing w:before="100" w:beforeAutospacing="1" w:after="100" w:afterAutospacing="1" w:line="240" w:lineRule="auto"/>
      <w:jc w:val="left"/>
    </w:pPr>
    <w:rPr>
      <w:rFonts w:ascii="Times New Roman" w:hAnsi="Times New Roman"/>
      <w:szCs w:val="24"/>
      <w:lang w:eastAsia="en-ZA"/>
    </w:rPr>
  </w:style>
  <w:style w:type="paragraph" w:customStyle="1" w:styleId="JudgmentNumbered">
    <w:name w:val="Judgment Numbered"/>
    <w:basedOn w:val="Normal"/>
    <w:link w:val="JudgmentNumberedChar"/>
    <w:qFormat/>
    <w:rsid w:val="0034691B"/>
    <w:pPr>
      <w:numPr>
        <w:numId w:val="4"/>
      </w:numPr>
      <w:suppressAutoHyphens w:val="0"/>
      <w:spacing w:after="240" w:line="360" w:lineRule="auto"/>
    </w:pPr>
    <w:rPr>
      <w:rFonts w:eastAsiaTheme="minorHAnsi" w:cs="Arial"/>
      <w:szCs w:val="22"/>
      <w:lang w:val="en-GB"/>
      <w14:ligatures w14:val="standardContextual"/>
    </w:rPr>
  </w:style>
  <w:style w:type="character" w:customStyle="1" w:styleId="JudgmentNumberedChar">
    <w:name w:val="Judgment Numbered Char"/>
    <w:basedOn w:val="DefaultParagraphFont"/>
    <w:link w:val="JudgmentNumbered"/>
    <w:rsid w:val="0034691B"/>
    <w:rPr>
      <w:rFonts w:ascii="Arial" w:hAnsi="Arial" w:cs="Arial"/>
      <w:sz w:val="24"/>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cgi-bin/LawCite?cit=2010%20%283%29%20SA%20382" TargetMode="External"/><Relationship Id="rId1" Type="http://schemas.openxmlformats.org/officeDocument/2006/relationships/hyperlink" Target="http://www.saflii.org/cgi-bin/LawCite?cit=%5b2009%5d%20ZASCA%20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2023-10-09T10:20:00Z</cp:lastPrinted>
  <dcterms:created xsi:type="dcterms:W3CDTF">2023-10-11T13:23:00Z</dcterms:created>
  <dcterms:modified xsi:type="dcterms:W3CDTF">2023-10-11T13:23:00Z</dcterms:modified>
</cp:coreProperties>
</file>