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AFCE" w14:textId="69D725C1" w:rsidR="00BB0F1C" w:rsidRPr="00BB0F1C" w:rsidRDefault="00BB0F1C" w:rsidP="00BB0F1C">
      <w:pPr>
        <w:spacing w:line="360" w:lineRule="auto"/>
        <w:jc w:val="center"/>
        <w:rPr>
          <w:rFonts w:ascii="Arial" w:eastAsia="Times New Roman" w:hAnsi="Arial" w:cs="Arial"/>
          <w:b/>
          <w:sz w:val="24"/>
          <w:szCs w:val="24"/>
        </w:rPr>
      </w:pPr>
      <w:bookmarkStart w:id="0" w:name="_GoBack"/>
      <w:bookmarkEnd w:id="0"/>
      <w:r w:rsidRPr="00BB0F1C">
        <w:rPr>
          <w:rFonts w:ascii="Arial" w:eastAsia="Times New Roman" w:hAnsi="Arial" w:cs="Arial"/>
          <w:b/>
          <w:sz w:val="24"/>
          <w:szCs w:val="24"/>
        </w:rPr>
        <w:t>REPUBLIC OF SOUTH AFRICA</w:t>
      </w:r>
    </w:p>
    <w:p w14:paraId="37B05E8F" w14:textId="77777777" w:rsidR="00BB0F1C" w:rsidRPr="00BB0F1C" w:rsidRDefault="00BB0F1C" w:rsidP="00BB0F1C">
      <w:pPr>
        <w:spacing w:line="360" w:lineRule="auto"/>
        <w:jc w:val="center"/>
        <w:rPr>
          <w:rFonts w:ascii="Arial" w:eastAsia="Times New Roman" w:hAnsi="Arial" w:cs="Arial"/>
          <w:b/>
        </w:rPr>
      </w:pPr>
      <w:r w:rsidRPr="00BB0F1C">
        <w:rPr>
          <w:rFonts w:eastAsia="Times New Roman" w:cs="Times New Roman"/>
          <w:noProof/>
          <w:lang w:val="en-US"/>
        </w:rPr>
        <w:drawing>
          <wp:inline distT="0" distB="0" distL="0" distR="0" wp14:anchorId="50BA3AF7" wp14:editId="1375032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4285D02" w14:textId="77777777" w:rsidR="00BB0F1C" w:rsidRPr="00BB0F1C" w:rsidRDefault="00BB0F1C" w:rsidP="00BB0F1C">
      <w:pPr>
        <w:spacing w:after="0" w:line="259" w:lineRule="auto"/>
        <w:jc w:val="center"/>
        <w:rPr>
          <w:rFonts w:ascii="Arial" w:eastAsia="Times New Roman" w:hAnsi="Arial" w:cs="Arial"/>
          <w:b/>
          <w:sz w:val="24"/>
          <w:szCs w:val="24"/>
        </w:rPr>
      </w:pPr>
      <w:r w:rsidRPr="00BB0F1C">
        <w:rPr>
          <w:rFonts w:ascii="Arial" w:eastAsia="Times New Roman" w:hAnsi="Arial" w:cs="Arial"/>
          <w:b/>
          <w:sz w:val="24"/>
          <w:szCs w:val="24"/>
        </w:rPr>
        <w:t>IN THE HIGH COURT OF SOUTH AFRICA</w:t>
      </w:r>
    </w:p>
    <w:p w14:paraId="1B84CD07" w14:textId="77777777" w:rsidR="00BB0F1C" w:rsidRPr="00BB0F1C" w:rsidRDefault="00BB0F1C" w:rsidP="00BB0F1C">
      <w:pPr>
        <w:spacing w:after="0" w:line="259" w:lineRule="auto"/>
        <w:jc w:val="center"/>
        <w:rPr>
          <w:rFonts w:ascii="Arial" w:eastAsia="Times New Roman" w:hAnsi="Arial" w:cs="Arial"/>
          <w:b/>
          <w:sz w:val="24"/>
          <w:szCs w:val="24"/>
        </w:rPr>
      </w:pPr>
      <w:r w:rsidRPr="00BB0F1C">
        <w:rPr>
          <w:rFonts w:ascii="Arial" w:eastAsia="Times New Roman" w:hAnsi="Arial" w:cs="Arial"/>
          <w:b/>
          <w:sz w:val="24"/>
          <w:szCs w:val="24"/>
        </w:rPr>
        <w:t>(GAUTENG LOCAL DIVISION, JOHANNESBURG)</w:t>
      </w:r>
    </w:p>
    <w:p w14:paraId="5224531A" w14:textId="7BB13C9E" w:rsidR="00CE377C" w:rsidRDefault="00CE377C" w:rsidP="00FD4DF6">
      <w:pPr>
        <w:jc w:val="center"/>
        <w:rPr>
          <w:rFonts w:ascii="Arial" w:hAnsi="Arial" w:cs="Arial"/>
        </w:rPr>
      </w:pPr>
    </w:p>
    <w:p w14:paraId="79952208" w14:textId="596F7567" w:rsidR="00536E2D" w:rsidRPr="00AF5936" w:rsidRDefault="00483F58" w:rsidP="00536E2D">
      <w:pPr>
        <w:rPr>
          <w:rFonts w:ascii="Arial" w:hAnsi="Arial" w:cs="Arial"/>
        </w:rPr>
      </w:pPr>
      <w:r w:rsidRPr="00536E2D">
        <w:rPr>
          <w:rFonts w:ascii="Arial" w:hAnsi="Arial" w:cs="Arial"/>
          <w:noProof/>
          <w:lang w:val="en-US"/>
        </w:rPr>
        <mc:AlternateContent>
          <mc:Choice Requires="wps">
            <w:drawing>
              <wp:anchor distT="45720" distB="45720" distL="114300" distR="114300" simplePos="0" relativeHeight="251659264" behindDoc="0" locked="0" layoutInCell="1" allowOverlap="1" wp14:anchorId="38C668C7" wp14:editId="04A48BEB">
                <wp:simplePos x="0" y="0"/>
                <wp:positionH relativeFrom="column">
                  <wp:posOffset>-177800</wp:posOffset>
                </wp:positionH>
                <wp:positionV relativeFrom="paragraph">
                  <wp:posOffset>165100</wp:posOffset>
                </wp:positionV>
                <wp:extent cx="32194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62050"/>
                        </a:xfrm>
                        <a:prstGeom prst="rect">
                          <a:avLst/>
                        </a:prstGeom>
                        <a:solidFill>
                          <a:srgbClr val="FFFFFF"/>
                        </a:solidFill>
                        <a:ln w="9525">
                          <a:solidFill>
                            <a:srgbClr val="000000"/>
                          </a:solidFill>
                          <a:miter lim="800000"/>
                          <a:headEnd/>
                          <a:tailEnd/>
                        </a:ln>
                      </wps:spPr>
                      <wps:txbx>
                        <w:txbxContent>
                          <w:p w14:paraId="1C85FBDE" w14:textId="77777777" w:rsidR="00E22DED" w:rsidRDefault="00536E2D" w:rsidP="00E22DED">
                            <w:pPr>
                              <w:spacing w:line="240" w:lineRule="auto"/>
                            </w:pPr>
                            <w:r>
                              <w:t>(1)</w:t>
                            </w:r>
                            <w:r>
                              <w:tab/>
                              <w:t xml:space="preserve">REPORTABLE: YES / NO </w:t>
                            </w:r>
                          </w:p>
                          <w:p w14:paraId="3F7CBA91" w14:textId="06BD056E" w:rsidR="00536E2D" w:rsidRDefault="00536E2D" w:rsidP="00E22DED">
                            <w:pPr>
                              <w:spacing w:line="240" w:lineRule="auto"/>
                            </w:pPr>
                            <w:r>
                              <w:t>(2)</w:t>
                            </w:r>
                            <w:r>
                              <w:tab/>
                              <w:t>OF INTEREST TO OTHER JUDGES: YES / NO</w:t>
                            </w:r>
                          </w:p>
                          <w:p w14:paraId="0CA3F07A" w14:textId="084D3311" w:rsidR="00FE19F9" w:rsidRDefault="00536E2D" w:rsidP="00E22DED">
                            <w:pPr>
                              <w:spacing w:line="240" w:lineRule="auto"/>
                            </w:pPr>
                            <w:r>
                              <w:t>(3)</w:t>
                            </w:r>
                            <w:r>
                              <w:tab/>
                              <w:t xml:space="preserve">REVISED: YES/ NO </w:t>
                            </w:r>
                          </w:p>
                          <w:p w14:paraId="653A2C0B" w14:textId="45A3AB71" w:rsidR="00536E2D" w:rsidRDefault="00536E2D" w:rsidP="00536E2D">
                            <w:r>
                              <w:t xml:space="preserve">DATE: </w:t>
                            </w:r>
                            <w:r w:rsidR="00483F58">
                              <w:t>06 October 2023</w:t>
                            </w:r>
                            <w:r>
                              <w:t xml:space="preserve">     JUDGE: T THUPAATLASE </w:t>
                            </w:r>
                            <w:r w:rsidR="00C03BDF">
                              <w:t>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8C668C7" id="_x0000_t202" coordsize="21600,21600" o:spt="202" path="m,l,21600r21600,l21600,xe">
                <v:stroke joinstyle="miter"/>
                <v:path gradientshapeok="t" o:connecttype="rect"/>
              </v:shapetype>
              <v:shape id="Text Box 2" o:spid="_x0000_s1026" type="#_x0000_t202" style="position:absolute;margin-left:-14pt;margin-top:13pt;width:253.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NIgIAAEc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">
                <v:textbox>
                  <w:txbxContent>
                    <w:p w14:paraId="1C85FBDE" w14:textId="77777777" w:rsidR="00E22DED" w:rsidRDefault="00536E2D" w:rsidP="00E22DED">
                      <w:pPr>
                        <w:spacing w:line="240" w:lineRule="auto"/>
                      </w:pPr>
                      <w:r>
                        <w:t>(1)</w:t>
                      </w:r>
                      <w:r>
                        <w:tab/>
                        <w:t xml:space="preserve">REPORTABLE: YES / NO </w:t>
                      </w:r>
                    </w:p>
                    <w:p w14:paraId="3F7CBA91" w14:textId="06BD056E" w:rsidR="00536E2D" w:rsidRDefault="00536E2D" w:rsidP="00E22DED">
                      <w:pPr>
                        <w:spacing w:line="240" w:lineRule="auto"/>
                      </w:pPr>
                      <w:r>
                        <w:t>(2)</w:t>
                      </w:r>
                      <w:r>
                        <w:tab/>
                        <w:t>OF INTEREST TO OTHER JUDGES: YES / NO</w:t>
                      </w:r>
                    </w:p>
                    <w:p w14:paraId="0CA3F07A" w14:textId="084D3311" w:rsidR="00FE19F9" w:rsidRDefault="00536E2D" w:rsidP="00E22DED">
                      <w:pPr>
                        <w:spacing w:line="240" w:lineRule="auto"/>
                      </w:pPr>
                      <w:r>
                        <w:t>(3)</w:t>
                      </w:r>
                      <w:r>
                        <w:tab/>
                        <w:t xml:space="preserve">REVISED: YES/ NO </w:t>
                      </w:r>
                    </w:p>
                    <w:p w14:paraId="653A2C0B" w14:textId="45A3AB71" w:rsidR="00536E2D" w:rsidRDefault="00536E2D" w:rsidP="00536E2D">
                      <w:r>
                        <w:t xml:space="preserve">DATE: </w:t>
                      </w:r>
                      <w:r w:rsidR="00483F58">
                        <w:t>06 October 2023</w:t>
                      </w:r>
                      <w:r>
                        <w:t xml:space="preserve">     JUDGE: T THUPAATLASE </w:t>
                      </w:r>
                      <w:r w:rsidR="00C03BDF">
                        <w:t>AJ</w:t>
                      </w:r>
                    </w:p>
                  </w:txbxContent>
                </v:textbox>
                <w10:wrap type="square"/>
              </v:shape>
            </w:pict>
          </mc:Fallback>
        </mc:AlternateContent>
      </w:r>
    </w:p>
    <w:p w14:paraId="2DA45429" w14:textId="77777777" w:rsidR="00536E2D" w:rsidRDefault="00CE377C" w:rsidP="00536E2D">
      <w:pPr>
        <w:jc w:val="right"/>
        <w:rPr>
          <w:rFonts w:ascii="Arial" w:hAnsi="Arial" w:cs="Arial"/>
        </w:rPr>
      </w:pPr>
      <w:r w:rsidRPr="00AF5936">
        <w:rPr>
          <w:rFonts w:ascii="Arial" w:hAnsi="Arial" w:cs="Arial"/>
        </w:rPr>
        <w:t xml:space="preserve">                            </w:t>
      </w:r>
    </w:p>
    <w:p w14:paraId="4CD111E3" w14:textId="2F1EDF4F" w:rsidR="00536E2D" w:rsidRDefault="00536E2D" w:rsidP="00536E2D">
      <w:pPr>
        <w:jc w:val="right"/>
        <w:rPr>
          <w:rFonts w:ascii="Arial" w:hAnsi="Arial" w:cs="Arial"/>
        </w:rPr>
      </w:pPr>
    </w:p>
    <w:p w14:paraId="0E226615" w14:textId="46DA8178" w:rsidR="00536E2D" w:rsidRDefault="00CE377C" w:rsidP="00536E2D">
      <w:pPr>
        <w:jc w:val="right"/>
        <w:rPr>
          <w:rFonts w:ascii="Arial" w:hAnsi="Arial" w:cs="Arial"/>
          <w:b/>
          <w:bCs/>
        </w:rPr>
      </w:pPr>
      <w:r w:rsidRPr="00AF5936">
        <w:rPr>
          <w:rFonts w:ascii="Arial" w:hAnsi="Arial" w:cs="Arial"/>
          <w:b/>
          <w:bCs/>
        </w:rPr>
        <w:t xml:space="preserve">CASE NO. </w:t>
      </w:r>
      <w:r w:rsidR="007177ED">
        <w:rPr>
          <w:rFonts w:ascii="Arial" w:hAnsi="Arial" w:cs="Arial"/>
          <w:b/>
          <w:bCs/>
        </w:rPr>
        <w:t>2022/20</w:t>
      </w:r>
      <w:r w:rsidR="00FE19F9">
        <w:rPr>
          <w:rFonts w:ascii="Arial" w:hAnsi="Arial" w:cs="Arial"/>
          <w:b/>
          <w:bCs/>
        </w:rPr>
        <w:t>5</w:t>
      </w:r>
      <w:r w:rsidR="007177ED">
        <w:rPr>
          <w:rFonts w:ascii="Arial" w:hAnsi="Arial" w:cs="Arial"/>
          <w:b/>
          <w:bCs/>
        </w:rPr>
        <w:t>84</w:t>
      </w:r>
    </w:p>
    <w:p w14:paraId="364AD73D" w14:textId="5F850BCB" w:rsidR="00CE377C" w:rsidRPr="00BD5D09" w:rsidRDefault="00CE377C" w:rsidP="00536E2D">
      <w:pPr>
        <w:rPr>
          <w:rFonts w:ascii="Arial" w:hAnsi="Arial" w:cs="Arial"/>
          <w:b/>
          <w:bCs/>
          <w:sz w:val="24"/>
          <w:szCs w:val="24"/>
        </w:rPr>
      </w:pPr>
      <w:r w:rsidRPr="00BD5D09">
        <w:rPr>
          <w:rFonts w:ascii="Arial" w:hAnsi="Arial" w:cs="Arial"/>
          <w:b/>
          <w:bCs/>
          <w:sz w:val="24"/>
          <w:szCs w:val="24"/>
        </w:rPr>
        <w:t>I</w:t>
      </w:r>
      <w:r w:rsidR="008364FF" w:rsidRPr="00BD5D09">
        <w:rPr>
          <w:rFonts w:ascii="Arial" w:hAnsi="Arial" w:cs="Arial"/>
          <w:b/>
          <w:bCs/>
          <w:sz w:val="24"/>
          <w:szCs w:val="24"/>
        </w:rPr>
        <w:t>n the</w:t>
      </w:r>
      <w:r w:rsidRPr="00BD5D09">
        <w:rPr>
          <w:rFonts w:ascii="Arial" w:hAnsi="Arial" w:cs="Arial"/>
          <w:b/>
          <w:bCs/>
          <w:sz w:val="24"/>
          <w:szCs w:val="24"/>
        </w:rPr>
        <w:t xml:space="preserve"> </w:t>
      </w:r>
      <w:r w:rsidR="008364FF" w:rsidRPr="00BD5D09">
        <w:rPr>
          <w:rFonts w:ascii="Arial" w:hAnsi="Arial" w:cs="Arial"/>
          <w:b/>
          <w:bCs/>
          <w:sz w:val="24"/>
          <w:szCs w:val="24"/>
        </w:rPr>
        <w:t>matter</w:t>
      </w:r>
      <w:r w:rsidRPr="00BD5D09">
        <w:rPr>
          <w:rFonts w:ascii="Arial" w:hAnsi="Arial" w:cs="Arial"/>
          <w:b/>
          <w:bCs/>
          <w:sz w:val="24"/>
          <w:szCs w:val="24"/>
        </w:rPr>
        <w:t xml:space="preserve"> </w:t>
      </w:r>
      <w:r w:rsidR="008364FF" w:rsidRPr="00BD5D09">
        <w:rPr>
          <w:rFonts w:ascii="Arial" w:hAnsi="Arial" w:cs="Arial"/>
          <w:b/>
          <w:bCs/>
          <w:sz w:val="24"/>
          <w:szCs w:val="24"/>
        </w:rPr>
        <w:t>between</w:t>
      </w:r>
      <w:r w:rsidRPr="00BD5D09">
        <w:rPr>
          <w:rFonts w:ascii="Arial" w:hAnsi="Arial" w:cs="Arial"/>
          <w:b/>
          <w:bCs/>
          <w:sz w:val="24"/>
          <w:szCs w:val="24"/>
        </w:rPr>
        <w:t>:</w:t>
      </w:r>
    </w:p>
    <w:p w14:paraId="1E576C74" w14:textId="207E24E5" w:rsidR="008023DB" w:rsidRPr="00BD5D09" w:rsidRDefault="008023DB" w:rsidP="00536E2D">
      <w:pPr>
        <w:rPr>
          <w:rFonts w:ascii="Arial" w:hAnsi="Arial" w:cs="Arial"/>
          <w:b/>
          <w:bCs/>
          <w:sz w:val="24"/>
          <w:szCs w:val="24"/>
        </w:rPr>
      </w:pPr>
      <w:r w:rsidRPr="00BD5D09">
        <w:rPr>
          <w:rFonts w:ascii="Arial" w:hAnsi="Arial" w:cs="Arial"/>
          <w:b/>
          <w:bCs/>
          <w:sz w:val="24"/>
          <w:szCs w:val="24"/>
        </w:rPr>
        <w:t xml:space="preserve">Cesley Olivier </w:t>
      </w:r>
      <w:r w:rsidR="00092507" w:rsidRPr="00BD5D09">
        <w:rPr>
          <w:rFonts w:ascii="Arial" w:hAnsi="Arial" w:cs="Arial"/>
          <w:b/>
          <w:bCs/>
          <w:sz w:val="24"/>
          <w:szCs w:val="24"/>
        </w:rPr>
        <w:tab/>
      </w:r>
      <w:r w:rsidR="00092507" w:rsidRPr="00BD5D09">
        <w:rPr>
          <w:rFonts w:ascii="Arial" w:hAnsi="Arial" w:cs="Arial"/>
          <w:b/>
          <w:bCs/>
          <w:sz w:val="24"/>
          <w:szCs w:val="24"/>
        </w:rPr>
        <w:tab/>
      </w:r>
      <w:r w:rsidR="00092507" w:rsidRPr="00BD5D09">
        <w:rPr>
          <w:rFonts w:ascii="Arial" w:hAnsi="Arial" w:cs="Arial"/>
          <w:b/>
          <w:bCs/>
          <w:sz w:val="24"/>
          <w:szCs w:val="24"/>
        </w:rPr>
        <w:tab/>
      </w:r>
      <w:r w:rsidR="00092507" w:rsidRPr="00BD5D09">
        <w:rPr>
          <w:rFonts w:ascii="Arial" w:hAnsi="Arial" w:cs="Arial"/>
          <w:b/>
          <w:bCs/>
          <w:sz w:val="24"/>
          <w:szCs w:val="24"/>
        </w:rPr>
        <w:tab/>
        <w:t>First Applicant/ Firs</w:t>
      </w:r>
      <w:r w:rsidR="00E54D76" w:rsidRPr="00BD5D09">
        <w:rPr>
          <w:rFonts w:ascii="Arial" w:hAnsi="Arial" w:cs="Arial"/>
          <w:b/>
          <w:bCs/>
          <w:sz w:val="24"/>
          <w:szCs w:val="24"/>
        </w:rPr>
        <w:t xml:space="preserve">t </w:t>
      </w:r>
      <w:r w:rsidR="0055566D" w:rsidRPr="00BD5D09">
        <w:rPr>
          <w:rFonts w:ascii="Arial" w:hAnsi="Arial" w:cs="Arial"/>
          <w:b/>
          <w:bCs/>
          <w:sz w:val="24"/>
          <w:szCs w:val="24"/>
        </w:rPr>
        <w:t>Plaintiff</w:t>
      </w:r>
    </w:p>
    <w:p w14:paraId="128C1995" w14:textId="0AAC3AB2" w:rsidR="005C093C" w:rsidRPr="00BD5D09" w:rsidRDefault="00E54D76" w:rsidP="00536E2D">
      <w:pPr>
        <w:rPr>
          <w:rFonts w:ascii="Arial" w:hAnsi="Arial" w:cs="Arial"/>
          <w:b/>
          <w:bCs/>
          <w:sz w:val="24"/>
          <w:szCs w:val="24"/>
        </w:rPr>
      </w:pPr>
      <w:r w:rsidRPr="00BD5D09">
        <w:rPr>
          <w:rFonts w:ascii="Arial" w:hAnsi="Arial" w:cs="Arial"/>
          <w:b/>
          <w:bCs/>
          <w:sz w:val="24"/>
          <w:szCs w:val="24"/>
        </w:rPr>
        <w:t xml:space="preserve">Marius </w:t>
      </w:r>
      <w:r w:rsidR="00BD1109" w:rsidRPr="00BD5D09">
        <w:rPr>
          <w:rFonts w:ascii="Arial" w:hAnsi="Arial" w:cs="Arial"/>
          <w:b/>
          <w:bCs/>
          <w:sz w:val="24"/>
          <w:szCs w:val="24"/>
        </w:rPr>
        <w:t xml:space="preserve">Nicolas Olivier </w:t>
      </w:r>
      <w:r w:rsidR="00BD1109" w:rsidRPr="00BD5D09">
        <w:rPr>
          <w:rFonts w:ascii="Arial" w:hAnsi="Arial" w:cs="Arial"/>
          <w:b/>
          <w:bCs/>
          <w:sz w:val="24"/>
          <w:szCs w:val="24"/>
        </w:rPr>
        <w:tab/>
      </w:r>
      <w:r w:rsidR="00BD1109" w:rsidRPr="00BD5D09">
        <w:rPr>
          <w:rFonts w:ascii="Arial" w:hAnsi="Arial" w:cs="Arial"/>
          <w:b/>
          <w:bCs/>
          <w:sz w:val="24"/>
          <w:szCs w:val="24"/>
        </w:rPr>
        <w:tab/>
      </w:r>
      <w:r w:rsidR="00BD1109" w:rsidRPr="00BD5D09">
        <w:rPr>
          <w:rFonts w:ascii="Arial" w:hAnsi="Arial" w:cs="Arial"/>
          <w:b/>
          <w:bCs/>
          <w:sz w:val="24"/>
          <w:szCs w:val="24"/>
        </w:rPr>
        <w:tab/>
      </w:r>
      <w:r w:rsidR="00F73CC5" w:rsidRPr="00BD5D09">
        <w:rPr>
          <w:rFonts w:ascii="Arial" w:hAnsi="Arial" w:cs="Arial"/>
          <w:b/>
          <w:bCs/>
          <w:sz w:val="24"/>
          <w:szCs w:val="24"/>
        </w:rPr>
        <w:t>Second Applicant/ Second Plain</w:t>
      </w:r>
      <w:r w:rsidR="0055566D" w:rsidRPr="00BD5D09">
        <w:rPr>
          <w:rFonts w:ascii="Arial" w:hAnsi="Arial" w:cs="Arial"/>
          <w:b/>
          <w:bCs/>
          <w:sz w:val="24"/>
          <w:szCs w:val="24"/>
        </w:rPr>
        <w:t>tiff</w:t>
      </w:r>
    </w:p>
    <w:p w14:paraId="5247965B" w14:textId="1272B468" w:rsidR="005C093C" w:rsidRPr="00BD5D09" w:rsidRDefault="008023DB" w:rsidP="00536E2D">
      <w:pPr>
        <w:rPr>
          <w:rFonts w:ascii="Arial" w:hAnsi="Arial" w:cs="Arial"/>
          <w:b/>
          <w:bCs/>
          <w:sz w:val="24"/>
          <w:szCs w:val="24"/>
        </w:rPr>
      </w:pPr>
      <w:r w:rsidRPr="00BD5D09">
        <w:rPr>
          <w:rFonts w:ascii="Arial" w:hAnsi="Arial" w:cs="Arial"/>
          <w:b/>
          <w:bCs/>
          <w:sz w:val="24"/>
          <w:szCs w:val="24"/>
        </w:rPr>
        <w:t>And</w:t>
      </w:r>
    </w:p>
    <w:p w14:paraId="374693A1" w14:textId="1A2700A1" w:rsidR="007177ED" w:rsidRPr="00BD5D09" w:rsidRDefault="003041C5" w:rsidP="00536E2D">
      <w:pPr>
        <w:rPr>
          <w:rFonts w:ascii="Arial" w:hAnsi="Arial" w:cs="Arial"/>
          <w:b/>
          <w:bCs/>
          <w:sz w:val="24"/>
          <w:szCs w:val="24"/>
        </w:rPr>
      </w:pPr>
      <w:r w:rsidRPr="00BD5D09">
        <w:rPr>
          <w:rFonts w:ascii="Arial" w:hAnsi="Arial" w:cs="Arial"/>
          <w:b/>
          <w:bCs/>
          <w:sz w:val="24"/>
          <w:szCs w:val="24"/>
        </w:rPr>
        <w:t xml:space="preserve">Stanley </w:t>
      </w:r>
      <w:r w:rsidR="00601851" w:rsidRPr="00BD5D09">
        <w:rPr>
          <w:rFonts w:ascii="Arial" w:hAnsi="Arial" w:cs="Arial"/>
          <w:b/>
          <w:bCs/>
          <w:sz w:val="24"/>
          <w:szCs w:val="24"/>
        </w:rPr>
        <w:t>Blessing Ma</w:t>
      </w:r>
      <w:r w:rsidR="007B1513" w:rsidRPr="00BD5D09">
        <w:rPr>
          <w:rFonts w:ascii="Arial" w:hAnsi="Arial" w:cs="Arial"/>
          <w:b/>
          <w:bCs/>
          <w:sz w:val="24"/>
          <w:szCs w:val="24"/>
        </w:rPr>
        <w:t>n</w:t>
      </w:r>
      <w:r w:rsidR="00601851" w:rsidRPr="00BD5D09">
        <w:rPr>
          <w:rFonts w:ascii="Arial" w:hAnsi="Arial" w:cs="Arial"/>
          <w:b/>
          <w:bCs/>
          <w:sz w:val="24"/>
          <w:szCs w:val="24"/>
        </w:rPr>
        <w:t xml:space="preserve">zini </w:t>
      </w:r>
      <w:r w:rsidR="00601851" w:rsidRPr="00BD5D09">
        <w:rPr>
          <w:rFonts w:ascii="Arial" w:hAnsi="Arial" w:cs="Arial"/>
          <w:b/>
          <w:bCs/>
          <w:sz w:val="24"/>
          <w:szCs w:val="24"/>
        </w:rPr>
        <w:tab/>
      </w:r>
      <w:r w:rsidR="00601851" w:rsidRPr="00BD5D09">
        <w:rPr>
          <w:rFonts w:ascii="Arial" w:hAnsi="Arial" w:cs="Arial"/>
          <w:b/>
          <w:bCs/>
          <w:sz w:val="24"/>
          <w:szCs w:val="24"/>
        </w:rPr>
        <w:tab/>
        <w:t xml:space="preserve">First </w:t>
      </w:r>
      <w:r w:rsidR="005478A7" w:rsidRPr="00BD5D09">
        <w:rPr>
          <w:rFonts w:ascii="Arial" w:hAnsi="Arial" w:cs="Arial"/>
          <w:b/>
          <w:bCs/>
          <w:sz w:val="24"/>
          <w:szCs w:val="24"/>
        </w:rPr>
        <w:t>Respondent</w:t>
      </w:r>
      <w:r w:rsidR="00601851" w:rsidRPr="00BD5D09">
        <w:rPr>
          <w:rFonts w:ascii="Arial" w:hAnsi="Arial" w:cs="Arial"/>
          <w:b/>
          <w:bCs/>
          <w:sz w:val="24"/>
          <w:szCs w:val="24"/>
        </w:rPr>
        <w:t xml:space="preserve">/ </w:t>
      </w:r>
      <w:r w:rsidR="00177B76" w:rsidRPr="00BD5D09">
        <w:rPr>
          <w:rFonts w:ascii="Arial" w:hAnsi="Arial" w:cs="Arial"/>
          <w:b/>
          <w:bCs/>
          <w:sz w:val="24"/>
          <w:szCs w:val="24"/>
        </w:rPr>
        <w:t xml:space="preserve">First </w:t>
      </w:r>
      <w:r w:rsidR="005478A7" w:rsidRPr="00BD5D09">
        <w:rPr>
          <w:rFonts w:ascii="Arial" w:hAnsi="Arial" w:cs="Arial"/>
          <w:b/>
          <w:bCs/>
          <w:sz w:val="24"/>
          <w:szCs w:val="24"/>
        </w:rPr>
        <w:t xml:space="preserve">Defendant </w:t>
      </w:r>
    </w:p>
    <w:p w14:paraId="79643C21" w14:textId="3B1748CD" w:rsidR="00177B76" w:rsidRPr="00BD5D09" w:rsidRDefault="00177B76" w:rsidP="00536E2D">
      <w:pPr>
        <w:rPr>
          <w:rFonts w:ascii="Arial" w:hAnsi="Arial" w:cs="Arial"/>
          <w:b/>
          <w:bCs/>
          <w:sz w:val="24"/>
          <w:szCs w:val="24"/>
        </w:rPr>
      </w:pPr>
      <w:r w:rsidRPr="00BD5D09">
        <w:rPr>
          <w:rFonts w:ascii="Arial" w:hAnsi="Arial" w:cs="Arial"/>
          <w:b/>
          <w:bCs/>
          <w:sz w:val="24"/>
          <w:szCs w:val="24"/>
        </w:rPr>
        <w:t>Noluth</w:t>
      </w:r>
      <w:r w:rsidR="007B1513" w:rsidRPr="00BD5D09">
        <w:rPr>
          <w:rFonts w:ascii="Arial" w:hAnsi="Arial" w:cs="Arial"/>
          <w:b/>
          <w:bCs/>
          <w:sz w:val="24"/>
          <w:szCs w:val="24"/>
        </w:rPr>
        <w:t xml:space="preserve">ando Beauty </w:t>
      </w:r>
      <w:r w:rsidR="00045375" w:rsidRPr="00BD5D09">
        <w:rPr>
          <w:rFonts w:ascii="Arial" w:hAnsi="Arial" w:cs="Arial"/>
          <w:b/>
          <w:bCs/>
          <w:sz w:val="24"/>
          <w:szCs w:val="24"/>
        </w:rPr>
        <w:t xml:space="preserve">Manzini </w:t>
      </w:r>
      <w:r w:rsidR="00045375" w:rsidRPr="00BD5D09">
        <w:rPr>
          <w:rFonts w:ascii="Arial" w:hAnsi="Arial" w:cs="Arial"/>
          <w:b/>
          <w:bCs/>
          <w:sz w:val="24"/>
          <w:szCs w:val="24"/>
        </w:rPr>
        <w:tab/>
      </w:r>
      <w:r w:rsidR="00045375" w:rsidRPr="00BD5D09">
        <w:rPr>
          <w:rFonts w:ascii="Arial" w:hAnsi="Arial" w:cs="Arial"/>
          <w:b/>
          <w:bCs/>
          <w:sz w:val="24"/>
          <w:szCs w:val="24"/>
        </w:rPr>
        <w:tab/>
        <w:t xml:space="preserve">Second </w:t>
      </w:r>
      <w:r w:rsidR="005478A7" w:rsidRPr="00BD5D09">
        <w:rPr>
          <w:rFonts w:ascii="Arial" w:hAnsi="Arial" w:cs="Arial"/>
          <w:b/>
          <w:bCs/>
          <w:sz w:val="24"/>
          <w:szCs w:val="24"/>
        </w:rPr>
        <w:t>Respondent</w:t>
      </w:r>
      <w:r w:rsidR="00045375" w:rsidRPr="00BD5D09">
        <w:rPr>
          <w:rFonts w:ascii="Arial" w:hAnsi="Arial" w:cs="Arial"/>
          <w:b/>
          <w:bCs/>
          <w:sz w:val="24"/>
          <w:szCs w:val="24"/>
        </w:rPr>
        <w:t>/</w:t>
      </w:r>
      <w:r w:rsidR="006F7F08" w:rsidRPr="00BD5D09">
        <w:rPr>
          <w:rFonts w:ascii="Arial" w:hAnsi="Arial" w:cs="Arial"/>
          <w:b/>
          <w:bCs/>
          <w:sz w:val="24"/>
          <w:szCs w:val="24"/>
        </w:rPr>
        <w:t xml:space="preserve">Second </w:t>
      </w:r>
      <w:r w:rsidR="001F6EA1" w:rsidRPr="00BD5D09">
        <w:rPr>
          <w:rFonts w:ascii="Arial" w:hAnsi="Arial" w:cs="Arial"/>
          <w:b/>
          <w:bCs/>
          <w:sz w:val="24"/>
          <w:szCs w:val="24"/>
        </w:rPr>
        <w:t>Defendant</w:t>
      </w:r>
    </w:p>
    <w:p w14:paraId="0FDD818A" w14:textId="2F4F4C23" w:rsidR="00F45B8A" w:rsidRPr="00BD5D09" w:rsidRDefault="00CE0A0E" w:rsidP="00536E2D">
      <w:pPr>
        <w:rPr>
          <w:rFonts w:ascii="Arial" w:hAnsi="Arial" w:cs="Arial"/>
          <w:b/>
          <w:bCs/>
          <w:sz w:val="24"/>
          <w:szCs w:val="24"/>
        </w:rPr>
      </w:pPr>
      <w:r w:rsidRPr="00BD5D09">
        <w:rPr>
          <w:rFonts w:ascii="Arial" w:hAnsi="Arial" w:cs="Arial"/>
          <w:b/>
          <w:bCs/>
          <w:sz w:val="24"/>
          <w:szCs w:val="24"/>
        </w:rPr>
        <w:t xml:space="preserve">Gary Ross Attorney Inc. </w:t>
      </w:r>
      <w:r w:rsidR="00375206" w:rsidRPr="00BD5D09">
        <w:rPr>
          <w:rFonts w:ascii="Arial" w:hAnsi="Arial" w:cs="Arial"/>
          <w:b/>
          <w:bCs/>
          <w:sz w:val="24"/>
          <w:szCs w:val="24"/>
        </w:rPr>
        <w:t xml:space="preserve">                      Third Respondent/ Third</w:t>
      </w:r>
      <w:r w:rsidR="001F6EA1" w:rsidRPr="00BD5D09">
        <w:rPr>
          <w:rFonts w:ascii="Arial" w:hAnsi="Arial" w:cs="Arial"/>
          <w:b/>
          <w:bCs/>
          <w:sz w:val="24"/>
          <w:szCs w:val="24"/>
        </w:rPr>
        <w:t xml:space="preserve"> Defendant</w:t>
      </w:r>
    </w:p>
    <w:p w14:paraId="3D6A735C" w14:textId="057899AB" w:rsidR="001F6EA1" w:rsidRPr="00BD5D09" w:rsidRDefault="000C27A6" w:rsidP="00536E2D">
      <w:pPr>
        <w:rPr>
          <w:rFonts w:ascii="Arial" w:hAnsi="Arial" w:cs="Arial"/>
          <w:b/>
          <w:bCs/>
          <w:sz w:val="24"/>
          <w:szCs w:val="24"/>
        </w:rPr>
      </w:pPr>
      <w:r w:rsidRPr="00BD5D09">
        <w:rPr>
          <w:rFonts w:ascii="Arial" w:hAnsi="Arial" w:cs="Arial"/>
          <w:b/>
          <w:bCs/>
          <w:sz w:val="24"/>
          <w:szCs w:val="24"/>
        </w:rPr>
        <w:t xml:space="preserve">The City </w:t>
      </w:r>
      <w:r w:rsidR="00B71478" w:rsidRPr="00BD5D09">
        <w:rPr>
          <w:rFonts w:ascii="Arial" w:hAnsi="Arial" w:cs="Arial"/>
          <w:b/>
          <w:bCs/>
          <w:sz w:val="24"/>
          <w:szCs w:val="24"/>
        </w:rPr>
        <w:t xml:space="preserve">Ekurhuleni </w:t>
      </w:r>
    </w:p>
    <w:p w14:paraId="237FED56" w14:textId="63D88558" w:rsidR="00B71478" w:rsidRPr="00BD5D09" w:rsidRDefault="008157A7" w:rsidP="00536E2D">
      <w:pPr>
        <w:rPr>
          <w:rFonts w:ascii="Arial" w:hAnsi="Arial" w:cs="Arial"/>
          <w:b/>
          <w:bCs/>
          <w:sz w:val="24"/>
          <w:szCs w:val="24"/>
        </w:rPr>
      </w:pPr>
      <w:r>
        <w:rPr>
          <w:rFonts w:ascii="Arial" w:hAnsi="Arial" w:cs="Arial"/>
          <w:b/>
          <w:bCs/>
          <w:sz w:val="24"/>
          <w:szCs w:val="24"/>
        </w:rPr>
        <w:t xml:space="preserve"> </w:t>
      </w:r>
      <w:r w:rsidR="00B71478" w:rsidRPr="00BD5D09">
        <w:rPr>
          <w:rFonts w:ascii="Arial" w:hAnsi="Arial" w:cs="Arial"/>
          <w:b/>
          <w:bCs/>
          <w:sz w:val="24"/>
          <w:szCs w:val="24"/>
        </w:rPr>
        <w:t xml:space="preserve">Municipality </w:t>
      </w:r>
      <w:r w:rsidR="007C41C6" w:rsidRPr="00BD5D09">
        <w:rPr>
          <w:rFonts w:ascii="Arial" w:hAnsi="Arial" w:cs="Arial"/>
          <w:b/>
          <w:bCs/>
          <w:sz w:val="24"/>
          <w:szCs w:val="24"/>
        </w:rPr>
        <w:tab/>
      </w:r>
      <w:r w:rsidR="007C41C6" w:rsidRPr="00BD5D09">
        <w:rPr>
          <w:rFonts w:ascii="Arial" w:hAnsi="Arial" w:cs="Arial"/>
          <w:b/>
          <w:bCs/>
          <w:sz w:val="24"/>
          <w:szCs w:val="24"/>
        </w:rPr>
        <w:tab/>
      </w:r>
      <w:r w:rsidR="007C41C6" w:rsidRPr="00BD5D09">
        <w:rPr>
          <w:rFonts w:ascii="Arial" w:hAnsi="Arial" w:cs="Arial"/>
          <w:b/>
          <w:bCs/>
          <w:sz w:val="24"/>
          <w:szCs w:val="24"/>
        </w:rPr>
        <w:tab/>
      </w:r>
      <w:r w:rsidR="007C41C6" w:rsidRPr="00BD5D09">
        <w:rPr>
          <w:rFonts w:ascii="Arial" w:hAnsi="Arial" w:cs="Arial"/>
          <w:b/>
          <w:bCs/>
          <w:sz w:val="24"/>
          <w:szCs w:val="24"/>
        </w:rPr>
        <w:tab/>
        <w:t xml:space="preserve">Fourth Respondent/ Fourth </w:t>
      </w:r>
      <w:r w:rsidR="005C093C" w:rsidRPr="00BD5D09">
        <w:rPr>
          <w:rFonts w:ascii="Arial" w:hAnsi="Arial" w:cs="Arial"/>
          <w:b/>
          <w:bCs/>
          <w:sz w:val="24"/>
          <w:szCs w:val="24"/>
        </w:rPr>
        <w:t xml:space="preserve">Defendant </w:t>
      </w:r>
    </w:p>
    <w:p w14:paraId="79147FE3" w14:textId="77777777" w:rsidR="0055566D" w:rsidRDefault="0055566D" w:rsidP="005157C4">
      <w:pPr>
        <w:jc w:val="center"/>
        <w:rPr>
          <w:rFonts w:ascii="Arial" w:hAnsi="Arial" w:cs="Arial"/>
          <w:b/>
          <w:bCs/>
          <w:sz w:val="24"/>
          <w:szCs w:val="24"/>
        </w:rPr>
      </w:pPr>
    </w:p>
    <w:p w14:paraId="122F6B2C" w14:textId="2F0D3177" w:rsidR="005157C4" w:rsidRPr="00BD5D09" w:rsidRDefault="005157C4" w:rsidP="005157C4">
      <w:pPr>
        <w:jc w:val="center"/>
        <w:rPr>
          <w:rFonts w:ascii="Arial" w:hAnsi="Arial" w:cs="Arial"/>
          <w:b/>
          <w:bCs/>
          <w:sz w:val="24"/>
          <w:szCs w:val="24"/>
        </w:rPr>
      </w:pPr>
      <w:r>
        <w:rPr>
          <w:rFonts w:ascii="Arial" w:hAnsi="Arial" w:cs="Arial"/>
          <w:b/>
          <w:bCs/>
          <w:sz w:val="24"/>
          <w:szCs w:val="24"/>
        </w:rPr>
        <w:lastRenderedPageBreak/>
        <w:t>Judgment</w:t>
      </w:r>
    </w:p>
    <w:p w14:paraId="6ABBD0B5" w14:textId="1FEB0941" w:rsidR="0055566D" w:rsidRPr="00BD5D09" w:rsidRDefault="007E10A4" w:rsidP="00E06AED">
      <w:pPr>
        <w:jc w:val="both"/>
        <w:rPr>
          <w:rFonts w:ascii="Arial" w:hAnsi="Arial" w:cs="Arial"/>
          <w:b/>
          <w:bCs/>
          <w:sz w:val="24"/>
          <w:szCs w:val="24"/>
        </w:rPr>
      </w:pPr>
      <w:r w:rsidRPr="00BD5D09">
        <w:rPr>
          <w:rFonts w:ascii="Arial" w:hAnsi="Arial" w:cs="Arial"/>
          <w:b/>
          <w:bCs/>
          <w:sz w:val="24"/>
          <w:szCs w:val="24"/>
        </w:rPr>
        <w:t xml:space="preserve">Introduction </w:t>
      </w:r>
    </w:p>
    <w:p w14:paraId="7A10F868" w14:textId="2B8B7C25" w:rsidR="00F6786F" w:rsidRPr="00BD5D09" w:rsidRDefault="00AF6E7F" w:rsidP="00E06AED">
      <w:pPr>
        <w:spacing w:line="360" w:lineRule="auto"/>
        <w:jc w:val="both"/>
        <w:rPr>
          <w:rFonts w:ascii="Arial" w:hAnsi="Arial" w:cs="Arial"/>
          <w:sz w:val="24"/>
          <w:szCs w:val="24"/>
        </w:rPr>
      </w:pPr>
      <w:r w:rsidRPr="00BD5D09">
        <w:rPr>
          <w:rFonts w:ascii="Arial" w:hAnsi="Arial" w:cs="Arial"/>
          <w:sz w:val="24"/>
          <w:szCs w:val="24"/>
        </w:rPr>
        <w:t xml:space="preserve">[1] This </w:t>
      </w:r>
      <w:r w:rsidR="009209F2" w:rsidRPr="00BD5D09">
        <w:rPr>
          <w:rFonts w:ascii="Arial" w:hAnsi="Arial" w:cs="Arial"/>
          <w:sz w:val="24"/>
          <w:szCs w:val="24"/>
        </w:rPr>
        <w:t>matter ha</w:t>
      </w:r>
      <w:r w:rsidR="00DD537C">
        <w:rPr>
          <w:rFonts w:ascii="Arial" w:hAnsi="Arial" w:cs="Arial"/>
          <w:sz w:val="24"/>
          <w:szCs w:val="24"/>
        </w:rPr>
        <w:t xml:space="preserve">s </w:t>
      </w:r>
      <w:r w:rsidR="00926A29" w:rsidRPr="00BD5D09">
        <w:rPr>
          <w:rFonts w:ascii="Arial" w:hAnsi="Arial" w:cs="Arial"/>
          <w:sz w:val="24"/>
          <w:szCs w:val="24"/>
        </w:rPr>
        <w:t>a long history with</w:t>
      </w:r>
      <w:r w:rsidR="00DD537C">
        <w:rPr>
          <w:rFonts w:ascii="Arial" w:hAnsi="Arial" w:cs="Arial"/>
          <w:sz w:val="24"/>
          <w:szCs w:val="24"/>
        </w:rPr>
        <w:t xml:space="preserve"> some</w:t>
      </w:r>
      <w:r w:rsidR="00926A29" w:rsidRPr="00BD5D09">
        <w:rPr>
          <w:rFonts w:ascii="Arial" w:hAnsi="Arial" w:cs="Arial"/>
          <w:sz w:val="24"/>
          <w:szCs w:val="24"/>
        </w:rPr>
        <w:t xml:space="preserve"> twists and turns</w:t>
      </w:r>
      <w:r w:rsidR="00F52989" w:rsidRPr="00BD5D09">
        <w:rPr>
          <w:rFonts w:ascii="Arial" w:hAnsi="Arial" w:cs="Arial"/>
          <w:sz w:val="24"/>
          <w:szCs w:val="24"/>
        </w:rPr>
        <w:t xml:space="preserve"> res</w:t>
      </w:r>
      <w:r w:rsidR="006A3A16" w:rsidRPr="00BD5D09">
        <w:rPr>
          <w:rFonts w:ascii="Arial" w:hAnsi="Arial" w:cs="Arial"/>
          <w:sz w:val="24"/>
          <w:szCs w:val="24"/>
        </w:rPr>
        <w:t xml:space="preserve">ulting </w:t>
      </w:r>
      <w:r w:rsidR="005E6F3E" w:rsidRPr="00BD5D09">
        <w:rPr>
          <w:rFonts w:ascii="Arial" w:hAnsi="Arial" w:cs="Arial"/>
          <w:sz w:val="24"/>
          <w:szCs w:val="24"/>
        </w:rPr>
        <w:t xml:space="preserve">in </w:t>
      </w:r>
      <w:r w:rsidR="00733AA6" w:rsidRPr="00BD5D09">
        <w:rPr>
          <w:rFonts w:ascii="Arial" w:hAnsi="Arial" w:cs="Arial"/>
          <w:sz w:val="24"/>
          <w:szCs w:val="24"/>
        </w:rPr>
        <w:t xml:space="preserve">two </w:t>
      </w:r>
      <w:r w:rsidR="006A61A9" w:rsidRPr="00BD5D09">
        <w:rPr>
          <w:rFonts w:ascii="Arial" w:hAnsi="Arial" w:cs="Arial"/>
          <w:sz w:val="24"/>
          <w:szCs w:val="24"/>
        </w:rPr>
        <w:t>judgments already</w:t>
      </w:r>
      <w:r w:rsidR="00217959" w:rsidRPr="00BD5D09">
        <w:rPr>
          <w:rFonts w:ascii="Arial" w:hAnsi="Arial" w:cs="Arial"/>
          <w:sz w:val="24"/>
          <w:szCs w:val="24"/>
        </w:rPr>
        <w:t xml:space="preserve"> </w:t>
      </w:r>
      <w:r w:rsidR="002415FE" w:rsidRPr="00BD5D09">
        <w:rPr>
          <w:rFonts w:ascii="Arial" w:hAnsi="Arial" w:cs="Arial"/>
          <w:sz w:val="24"/>
          <w:szCs w:val="24"/>
        </w:rPr>
        <w:t xml:space="preserve">delivered </w:t>
      </w:r>
      <w:r w:rsidR="00733AA6" w:rsidRPr="00BD5D09">
        <w:rPr>
          <w:rFonts w:ascii="Arial" w:hAnsi="Arial" w:cs="Arial"/>
          <w:sz w:val="24"/>
          <w:szCs w:val="24"/>
        </w:rPr>
        <w:t>by two judges of this division</w:t>
      </w:r>
      <w:r w:rsidR="002415FE" w:rsidRPr="00BD5D09">
        <w:rPr>
          <w:rFonts w:ascii="Arial" w:hAnsi="Arial" w:cs="Arial"/>
          <w:sz w:val="24"/>
          <w:szCs w:val="24"/>
        </w:rPr>
        <w:t xml:space="preserve">. </w:t>
      </w:r>
      <w:r w:rsidR="00D66406" w:rsidRPr="00BD5D09">
        <w:rPr>
          <w:rFonts w:ascii="Arial" w:hAnsi="Arial" w:cs="Arial"/>
          <w:sz w:val="24"/>
          <w:szCs w:val="24"/>
        </w:rPr>
        <w:t xml:space="preserve">The </w:t>
      </w:r>
      <w:r w:rsidR="00BC611D" w:rsidRPr="00BD5D09">
        <w:rPr>
          <w:rFonts w:ascii="Arial" w:hAnsi="Arial" w:cs="Arial"/>
          <w:sz w:val="24"/>
          <w:szCs w:val="24"/>
        </w:rPr>
        <w:t xml:space="preserve">first </w:t>
      </w:r>
      <w:r w:rsidR="00AA2D75" w:rsidRPr="00BD5D09">
        <w:rPr>
          <w:rFonts w:ascii="Arial" w:hAnsi="Arial" w:cs="Arial"/>
          <w:sz w:val="24"/>
          <w:szCs w:val="24"/>
        </w:rPr>
        <w:t xml:space="preserve">judgment by Wanless AJ </w:t>
      </w:r>
      <w:r w:rsidR="002C3457" w:rsidRPr="00BD5D09">
        <w:rPr>
          <w:rFonts w:ascii="Arial" w:hAnsi="Arial" w:cs="Arial"/>
          <w:sz w:val="24"/>
          <w:szCs w:val="24"/>
        </w:rPr>
        <w:t xml:space="preserve">was delivered </w:t>
      </w:r>
      <w:r w:rsidR="008C7DB7" w:rsidRPr="00BD5D09">
        <w:rPr>
          <w:rFonts w:ascii="Arial" w:hAnsi="Arial" w:cs="Arial"/>
          <w:sz w:val="24"/>
          <w:szCs w:val="24"/>
        </w:rPr>
        <w:t>after the matter was dealt with as a special motio</w:t>
      </w:r>
      <w:r w:rsidR="006B7B0F" w:rsidRPr="00BD5D09">
        <w:rPr>
          <w:rFonts w:ascii="Arial" w:hAnsi="Arial" w:cs="Arial"/>
          <w:sz w:val="24"/>
          <w:szCs w:val="24"/>
        </w:rPr>
        <w:t xml:space="preserve">n. </w:t>
      </w:r>
      <w:r w:rsidR="00AD4794" w:rsidRPr="00BD5D09">
        <w:rPr>
          <w:rFonts w:ascii="Arial" w:hAnsi="Arial" w:cs="Arial"/>
          <w:sz w:val="24"/>
          <w:szCs w:val="24"/>
        </w:rPr>
        <w:t xml:space="preserve"> </w:t>
      </w:r>
      <w:r w:rsidR="006B7B0F" w:rsidRPr="00BD5D09">
        <w:rPr>
          <w:rFonts w:ascii="Arial" w:hAnsi="Arial" w:cs="Arial"/>
          <w:sz w:val="24"/>
          <w:szCs w:val="24"/>
        </w:rPr>
        <w:t>This</w:t>
      </w:r>
      <w:r w:rsidR="00AD4794" w:rsidRPr="00BD5D09">
        <w:rPr>
          <w:rFonts w:ascii="Arial" w:hAnsi="Arial" w:cs="Arial"/>
          <w:sz w:val="24"/>
          <w:szCs w:val="24"/>
        </w:rPr>
        <w:t xml:space="preserve"> was after the </w:t>
      </w:r>
      <w:r w:rsidR="00451817" w:rsidRPr="00BD5D09">
        <w:rPr>
          <w:rFonts w:ascii="Arial" w:hAnsi="Arial" w:cs="Arial"/>
          <w:sz w:val="24"/>
          <w:szCs w:val="24"/>
        </w:rPr>
        <w:t xml:space="preserve">applicants had served application </w:t>
      </w:r>
      <w:r w:rsidR="006B4048" w:rsidRPr="00BD5D09">
        <w:rPr>
          <w:rFonts w:ascii="Arial" w:hAnsi="Arial" w:cs="Arial"/>
          <w:sz w:val="24"/>
          <w:szCs w:val="24"/>
        </w:rPr>
        <w:t xml:space="preserve">praying for specific performance and other ancillary relief and </w:t>
      </w:r>
      <w:r w:rsidR="009D24E4" w:rsidRPr="00BD5D09">
        <w:rPr>
          <w:rFonts w:ascii="Arial" w:hAnsi="Arial" w:cs="Arial"/>
          <w:sz w:val="24"/>
          <w:szCs w:val="24"/>
        </w:rPr>
        <w:t xml:space="preserve">in turn </w:t>
      </w:r>
      <w:r w:rsidR="006B4048" w:rsidRPr="00BD5D09">
        <w:rPr>
          <w:rFonts w:ascii="Arial" w:hAnsi="Arial" w:cs="Arial"/>
          <w:sz w:val="24"/>
          <w:szCs w:val="24"/>
        </w:rPr>
        <w:t xml:space="preserve">the </w:t>
      </w:r>
      <w:r w:rsidR="00276921" w:rsidRPr="00BD5D09">
        <w:rPr>
          <w:rFonts w:ascii="Arial" w:hAnsi="Arial" w:cs="Arial"/>
          <w:sz w:val="24"/>
          <w:szCs w:val="24"/>
        </w:rPr>
        <w:t>respondent</w:t>
      </w:r>
      <w:r w:rsidR="001A1454">
        <w:rPr>
          <w:rFonts w:ascii="Arial" w:hAnsi="Arial" w:cs="Arial"/>
          <w:sz w:val="24"/>
          <w:szCs w:val="24"/>
        </w:rPr>
        <w:t>s</w:t>
      </w:r>
      <w:r w:rsidR="00276921" w:rsidRPr="00BD5D09">
        <w:rPr>
          <w:rFonts w:ascii="Arial" w:hAnsi="Arial" w:cs="Arial"/>
          <w:sz w:val="24"/>
          <w:szCs w:val="24"/>
        </w:rPr>
        <w:t xml:space="preserve"> had brought a counter application </w:t>
      </w:r>
      <w:r w:rsidR="00DE2632" w:rsidRPr="00BD5D09">
        <w:rPr>
          <w:rFonts w:ascii="Arial" w:hAnsi="Arial" w:cs="Arial"/>
          <w:sz w:val="24"/>
          <w:szCs w:val="24"/>
        </w:rPr>
        <w:t xml:space="preserve">seeking </w:t>
      </w:r>
      <w:r w:rsidR="000036A5" w:rsidRPr="00BD5D09">
        <w:rPr>
          <w:rFonts w:ascii="Arial" w:hAnsi="Arial" w:cs="Arial"/>
          <w:sz w:val="24"/>
          <w:szCs w:val="24"/>
        </w:rPr>
        <w:t xml:space="preserve">cancellation of the sale agreement between the parties. </w:t>
      </w:r>
      <w:r w:rsidR="00733AA6" w:rsidRPr="00BD5D09">
        <w:rPr>
          <w:rFonts w:ascii="Arial" w:hAnsi="Arial" w:cs="Arial"/>
          <w:sz w:val="24"/>
          <w:szCs w:val="24"/>
        </w:rPr>
        <w:t>This will be a third judgment involving the same parties.</w:t>
      </w:r>
    </w:p>
    <w:p w14:paraId="55F9093B" w14:textId="4B6DDC0A" w:rsidR="000036A5" w:rsidRPr="00BD5D09" w:rsidRDefault="000036A5" w:rsidP="00E06AED">
      <w:pPr>
        <w:spacing w:line="360" w:lineRule="auto"/>
        <w:jc w:val="both"/>
        <w:rPr>
          <w:rFonts w:ascii="Arial" w:hAnsi="Arial" w:cs="Arial"/>
          <w:sz w:val="24"/>
          <w:szCs w:val="24"/>
        </w:rPr>
      </w:pPr>
      <w:r w:rsidRPr="00BD5D09">
        <w:rPr>
          <w:rFonts w:ascii="Arial" w:hAnsi="Arial" w:cs="Arial"/>
          <w:sz w:val="24"/>
          <w:szCs w:val="24"/>
        </w:rPr>
        <w:t xml:space="preserve">[2] The </w:t>
      </w:r>
      <w:r w:rsidR="00733AA6" w:rsidRPr="00BD5D09">
        <w:rPr>
          <w:rFonts w:ascii="Arial" w:hAnsi="Arial" w:cs="Arial"/>
          <w:sz w:val="24"/>
          <w:szCs w:val="24"/>
        </w:rPr>
        <w:t>first j</w:t>
      </w:r>
      <w:r w:rsidRPr="00BD5D09">
        <w:rPr>
          <w:rFonts w:ascii="Arial" w:hAnsi="Arial" w:cs="Arial"/>
          <w:sz w:val="24"/>
          <w:szCs w:val="24"/>
        </w:rPr>
        <w:t xml:space="preserve">udgment </w:t>
      </w:r>
      <w:r w:rsidR="00276926" w:rsidRPr="00BD5D09">
        <w:rPr>
          <w:rFonts w:ascii="Arial" w:hAnsi="Arial" w:cs="Arial"/>
          <w:sz w:val="24"/>
          <w:szCs w:val="24"/>
        </w:rPr>
        <w:t xml:space="preserve">by Wanless AJ </w:t>
      </w:r>
      <w:r w:rsidR="00733AA6" w:rsidRPr="00BD5D09">
        <w:rPr>
          <w:rFonts w:ascii="Arial" w:hAnsi="Arial" w:cs="Arial"/>
          <w:sz w:val="24"/>
          <w:szCs w:val="24"/>
        </w:rPr>
        <w:t>resulted in</w:t>
      </w:r>
      <w:r w:rsidR="00276926" w:rsidRPr="00BD5D09">
        <w:rPr>
          <w:rFonts w:ascii="Arial" w:hAnsi="Arial" w:cs="Arial"/>
          <w:sz w:val="24"/>
          <w:szCs w:val="24"/>
        </w:rPr>
        <w:t xml:space="preserve"> the matter</w:t>
      </w:r>
      <w:r w:rsidR="00733AA6" w:rsidRPr="00BD5D09">
        <w:rPr>
          <w:rFonts w:ascii="Arial" w:hAnsi="Arial" w:cs="Arial"/>
          <w:sz w:val="24"/>
          <w:szCs w:val="24"/>
        </w:rPr>
        <w:t xml:space="preserve"> being referred for</w:t>
      </w:r>
      <w:r w:rsidR="00276926" w:rsidRPr="00BD5D09">
        <w:rPr>
          <w:rFonts w:ascii="Arial" w:hAnsi="Arial" w:cs="Arial"/>
          <w:sz w:val="24"/>
          <w:szCs w:val="24"/>
        </w:rPr>
        <w:t xml:space="preserve"> trial </w:t>
      </w:r>
      <w:r w:rsidR="004B3789" w:rsidRPr="00BD5D09">
        <w:rPr>
          <w:rFonts w:ascii="Arial" w:hAnsi="Arial" w:cs="Arial"/>
          <w:sz w:val="24"/>
          <w:szCs w:val="24"/>
        </w:rPr>
        <w:t>in</w:t>
      </w:r>
      <w:r w:rsidR="00C1139F" w:rsidRPr="00BD5D09">
        <w:rPr>
          <w:rFonts w:ascii="Arial" w:hAnsi="Arial" w:cs="Arial"/>
          <w:sz w:val="24"/>
          <w:szCs w:val="24"/>
        </w:rPr>
        <w:t xml:space="preserve"> terms of </w:t>
      </w:r>
      <w:r w:rsidR="00733AA6" w:rsidRPr="00BD5D09">
        <w:rPr>
          <w:rFonts w:ascii="Arial" w:hAnsi="Arial" w:cs="Arial"/>
          <w:sz w:val="24"/>
          <w:szCs w:val="24"/>
        </w:rPr>
        <w:t>the</w:t>
      </w:r>
      <w:r w:rsidR="00C1139F" w:rsidRPr="00BD5D09">
        <w:rPr>
          <w:rFonts w:ascii="Arial" w:hAnsi="Arial" w:cs="Arial"/>
          <w:sz w:val="24"/>
          <w:szCs w:val="24"/>
        </w:rPr>
        <w:t xml:space="preserve"> discretionary powers </w:t>
      </w:r>
      <w:r w:rsidR="00C11E71">
        <w:rPr>
          <w:rFonts w:ascii="Arial" w:hAnsi="Arial" w:cs="Arial"/>
          <w:sz w:val="24"/>
          <w:szCs w:val="24"/>
        </w:rPr>
        <w:t xml:space="preserve">set out in </w:t>
      </w:r>
      <w:r w:rsidR="009C10DE" w:rsidRPr="00BD5D09">
        <w:rPr>
          <w:rFonts w:ascii="Arial" w:hAnsi="Arial" w:cs="Arial"/>
          <w:sz w:val="24"/>
          <w:szCs w:val="24"/>
        </w:rPr>
        <w:t>Rule 6 (5) (g)</w:t>
      </w:r>
      <w:r w:rsidR="005A23B6" w:rsidRPr="00BD5D09">
        <w:rPr>
          <w:rFonts w:ascii="Arial" w:hAnsi="Arial" w:cs="Arial"/>
          <w:sz w:val="24"/>
          <w:szCs w:val="24"/>
        </w:rPr>
        <w:t xml:space="preserve">. </w:t>
      </w:r>
      <w:r w:rsidR="00733AA6" w:rsidRPr="00BD5D09">
        <w:rPr>
          <w:rFonts w:ascii="Arial" w:hAnsi="Arial" w:cs="Arial"/>
          <w:sz w:val="24"/>
          <w:szCs w:val="24"/>
        </w:rPr>
        <w:t>I</w:t>
      </w:r>
      <w:r w:rsidR="005A23B6" w:rsidRPr="00BD5D09">
        <w:rPr>
          <w:rFonts w:ascii="Arial" w:hAnsi="Arial" w:cs="Arial"/>
          <w:sz w:val="24"/>
          <w:szCs w:val="24"/>
        </w:rPr>
        <w:t>n term</w:t>
      </w:r>
      <w:r w:rsidR="00F52A91" w:rsidRPr="00BD5D09">
        <w:rPr>
          <w:rFonts w:ascii="Arial" w:hAnsi="Arial" w:cs="Arial"/>
          <w:sz w:val="24"/>
          <w:szCs w:val="24"/>
        </w:rPr>
        <w:t>s</w:t>
      </w:r>
      <w:r w:rsidR="005A23B6" w:rsidRPr="00BD5D09">
        <w:rPr>
          <w:rFonts w:ascii="Arial" w:hAnsi="Arial" w:cs="Arial"/>
          <w:sz w:val="24"/>
          <w:szCs w:val="24"/>
        </w:rPr>
        <w:t xml:space="preserve"> of the subrule the court </w:t>
      </w:r>
      <w:r w:rsidR="00C11E71">
        <w:rPr>
          <w:rFonts w:ascii="Arial" w:hAnsi="Arial" w:cs="Arial"/>
          <w:sz w:val="24"/>
          <w:szCs w:val="24"/>
        </w:rPr>
        <w:t xml:space="preserve">may refer the </w:t>
      </w:r>
      <w:r w:rsidR="00ED2825">
        <w:rPr>
          <w:rFonts w:ascii="Arial" w:hAnsi="Arial" w:cs="Arial"/>
          <w:sz w:val="24"/>
          <w:szCs w:val="24"/>
        </w:rPr>
        <w:t xml:space="preserve">matter for trial. The </w:t>
      </w:r>
      <w:r w:rsidR="009A7679">
        <w:rPr>
          <w:rFonts w:ascii="Arial" w:hAnsi="Arial" w:cs="Arial"/>
          <w:sz w:val="24"/>
          <w:szCs w:val="24"/>
        </w:rPr>
        <w:t xml:space="preserve">court also </w:t>
      </w:r>
      <w:r w:rsidR="000C64DE" w:rsidRPr="00BD5D09">
        <w:rPr>
          <w:rFonts w:ascii="Arial" w:hAnsi="Arial" w:cs="Arial"/>
          <w:sz w:val="24"/>
          <w:szCs w:val="24"/>
        </w:rPr>
        <w:t>gave approp</w:t>
      </w:r>
      <w:r w:rsidR="007F7871" w:rsidRPr="00BD5D09">
        <w:rPr>
          <w:rFonts w:ascii="Arial" w:hAnsi="Arial" w:cs="Arial"/>
          <w:sz w:val="24"/>
          <w:szCs w:val="24"/>
        </w:rPr>
        <w:t>riate direction</w:t>
      </w:r>
      <w:r w:rsidR="00656F29" w:rsidRPr="00BD5D09">
        <w:rPr>
          <w:rFonts w:ascii="Arial" w:hAnsi="Arial" w:cs="Arial"/>
          <w:sz w:val="24"/>
          <w:szCs w:val="24"/>
        </w:rPr>
        <w:t>s</w:t>
      </w:r>
      <w:r w:rsidR="007F7871" w:rsidRPr="00BD5D09">
        <w:rPr>
          <w:rFonts w:ascii="Arial" w:hAnsi="Arial" w:cs="Arial"/>
          <w:sz w:val="24"/>
          <w:szCs w:val="24"/>
        </w:rPr>
        <w:t xml:space="preserve"> in particular that </w:t>
      </w:r>
      <w:r w:rsidR="001F643A" w:rsidRPr="00BD5D09">
        <w:rPr>
          <w:rFonts w:ascii="Arial" w:hAnsi="Arial" w:cs="Arial"/>
          <w:sz w:val="24"/>
          <w:szCs w:val="24"/>
        </w:rPr>
        <w:t xml:space="preserve">the </w:t>
      </w:r>
      <w:r w:rsidR="00733AA6" w:rsidRPr="00BD5D09">
        <w:rPr>
          <w:rFonts w:ascii="Arial" w:hAnsi="Arial" w:cs="Arial"/>
          <w:sz w:val="24"/>
          <w:szCs w:val="24"/>
        </w:rPr>
        <w:t xml:space="preserve">affidavits already filed </w:t>
      </w:r>
      <w:r w:rsidR="001F643A" w:rsidRPr="00BD5D09">
        <w:rPr>
          <w:rFonts w:ascii="Arial" w:hAnsi="Arial" w:cs="Arial"/>
          <w:sz w:val="24"/>
          <w:szCs w:val="24"/>
        </w:rPr>
        <w:t>shall stand as pleadings in an action</w:t>
      </w:r>
      <w:r w:rsidR="00733AA6" w:rsidRPr="00BD5D09">
        <w:rPr>
          <w:rFonts w:ascii="Arial" w:hAnsi="Arial" w:cs="Arial"/>
          <w:sz w:val="24"/>
          <w:szCs w:val="24"/>
        </w:rPr>
        <w:t xml:space="preserve">. The court </w:t>
      </w:r>
      <w:r w:rsidR="006B2414" w:rsidRPr="00BD5D09">
        <w:rPr>
          <w:rFonts w:ascii="Arial" w:hAnsi="Arial" w:cs="Arial"/>
          <w:sz w:val="24"/>
          <w:szCs w:val="24"/>
        </w:rPr>
        <w:t xml:space="preserve">further deferred the issue of costs for the determination </w:t>
      </w:r>
      <w:r w:rsidR="00733AA6" w:rsidRPr="00BD5D09">
        <w:rPr>
          <w:rFonts w:ascii="Arial" w:hAnsi="Arial" w:cs="Arial"/>
          <w:sz w:val="24"/>
          <w:szCs w:val="24"/>
        </w:rPr>
        <w:t>by</w:t>
      </w:r>
      <w:r w:rsidR="006B2414" w:rsidRPr="00BD5D09">
        <w:rPr>
          <w:rFonts w:ascii="Arial" w:hAnsi="Arial" w:cs="Arial"/>
          <w:sz w:val="24"/>
          <w:szCs w:val="24"/>
        </w:rPr>
        <w:t xml:space="preserve"> the trial court.</w:t>
      </w:r>
      <w:r w:rsidR="00B46D61" w:rsidRPr="00BD5D09">
        <w:rPr>
          <w:rFonts w:ascii="Arial" w:hAnsi="Arial" w:cs="Arial"/>
          <w:sz w:val="24"/>
          <w:szCs w:val="24"/>
        </w:rPr>
        <w:t xml:space="preserve"> </w:t>
      </w:r>
      <w:r w:rsidR="00020035" w:rsidRPr="00BD5D09">
        <w:rPr>
          <w:rFonts w:ascii="Arial" w:hAnsi="Arial" w:cs="Arial"/>
          <w:sz w:val="24"/>
          <w:szCs w:val="24"/>
        </w:rPr>
        <w:t>T</w:t>
      </w:r>
      <w:r w:rsidR="00B46D61" w:rsidRPr="00BD5D09">
        <w:rPr>
          <w:rFonts w:ascii="Arial" w:hAnsi="Arial" w:cs="Arial"/>
          <w:sz w:val="24"/>
          <w:szCs w:val="24"/>
        </w:rPr>
        <w:t>he practical effect of th</w:t>
      </w:r>
      <w:r w:rsidR="00C95663">
        <w:rPr>
          <w:rFonts w:ascii="Arial" w:hAnsi="Arial" w:cs="Arial"/>
          <w:sz w:val="24"/>
          <w:szCs w:val="24"/>
        </w:rPr>
        <w:t>e</w:t>
      </w:r>
      <w:r w:rsidR="00B46D61" w:rsidRPr="00BD5D09">
        <w:rPr>
          <w:rFonts w:ascii="Arial" w:hAnsi="Arial" w:cs="Arial"/>
          <w:sz w:val="24"/>
          <w:szCs w:val="24"/>
        </w:rPr>
        <w:t xml:space="preserve"> judgment </w:t>
      </w:r>
      <w:r w:rsidR="008173BB">
        <w:rPr>
          <w:rFonts w:ascii="Arial" w:hAnsi="Arial" w:cs="Arial"/>
          <w:sz w:val="24"/>
          <w:szCs w:val="24"/>
        </w:rPr>
        <w:t>is</w:t>
      </w:r>
      <w:r w:rsidR="00B46D61" w:rsidRPr="00BD5D09">
        <w:rPr>
          <w:rFonts w:ascii="Arial" w:hAnsi="Arial" w:cs="Arial"/>
          <w:sz w:val="24"/>
          <w:szCs w:val="24"/>
        </w:rPr>
        <w:t xml:space="preserve"> </w:t>
      </w:r>
      <w:r w:rsidR="00E15419" w:rsidRPr="00BD5D09">
        <w:rPr>
          <w:rFonts w:ascii="Arial" w:hAnsi="Arial" w:cs="Arial"/>
          <w:sz w:val="24"/>
          <w:szCs w:val="24"/>
        </w:rPr>
        <w:t>that applicants</w:t>
      </w:r>
      <w:r w:rsidR="002E5CFD" w:rsidRPr="00BD5D09">
        <w:rPr>
          <w:rFonts w:ascii="Arial" w:hAnsi="Arial" w:cs="Arial"/>
          <w:sz w:val="24"/>
          <w:szCs w:val="24"/>
        </w:rPr>
        <w:t xml:space="preserve"> </w:t>
      </w:r>
      <w:r w:rsidR="008173BB">
        <w:rPr>
          <w:rFonts w:ascii="Arial" w:hAnsi="Arial" w:cs="Arial"/>
          <w:sz w:val="24"/>
          <w:szCs w:val="24"/>
        </w:rPr>
        <w:t xml:space="preserve">have </w:t>
      </w:r>
      <w:r w:rsidR="002E5CFD" w:rsidRPr="00BD5D09">
        <w:rPr>
          <w:rFonts w:ascii="Arial" w:hAnsi="Arial" w:cs="Arial"/>
          <w:sz w:val="24"/>
          <w:szCs w:val="24"/>
        </w:rPr>
        <w:t>retain</w:t>
      </w:r>
      <w:r w:rsidR="00733AA6" w:rsidRPr="00BD5D09">
        <w:rPr>
          <w:rFonts w:ascii="Arial" w:hAnsi="Arial" w:cs="Arial"/>
          <w:sz w:val="24"/>
          <w:szCs w:val="24"/>
        </w:rPr>
        <w:t>ed</w:t>
      </w:r>
      <w:r w:rsidR="002E5CFD" w:rsidRPr="00BD5D09">
        <w:rPr>
          <w:rFonts w:ascii="Arial" w:hAnsi="Arial" w:cs="Arial"/>
          <w:sz w:val="24"/>
          <w:szCs w:val="24"/>
        </w:rPr>
        <w:t xml:space="preserve"> occupation of the property </w:t>
      </w:r>
      <w:r w:rsidR="00040F55" w:rsidRPr="00BD5D09">
        <w:rPr>
          <w:rFonts w:ascii="Arial" w:hAnsi="Arial" w:cs="Arial"/>
          <w:sz w:val="24"/>
          <w:szCs w:val="24"/>
        </w:rPr>
        <w:t xml:space="preserve">which </w:t>
      </w:r>
      <w:r w:rsidR="006B6A7C" w:rsidRPr="00BD5D09">
        <w:rPr>
          <w:rFonts w:ascii="Arial" w:hAnsi="Arial" w:cs="Arial"/>
          <w:sz w:val="24"/>
          <w:szCs w:val="24"/>
        </w:rPr>
        <w:t xml:space="preserve">is </w:t>
      </w:r>
      <w:r w:rsidR="000C2CEA">
        <w:rPr>
          <w:rFonts w:ascii="Arial" w:hAnsi="Arial" w:cs="Arial"/>
          <w:sz w:val="24"/>
          <w:szCs w:val="24"/>
        </w:rPr>
        <w:t xml:space="preserve">a </w:t>
      </w:r>
      <w:r w:rsidR="00040F55" w:rsidRPr="00BD5D09">
        <w:rPr>
          <w:rFonts w:ascii="Arial" w:hAnsi="Arial" w:cs="Arial"/>
          <w:sz w:val="24"/>
          <w:szCs w:val="24"/>
        </w:rPr>
        <w:t>subject</w:t>
      </w:r>
      <w:r w:rsidR="006B6A7C" w:rsidRPr="00BD5D09">
        <w:rPr>
          <w:rFonts w:ascii="Arial" w:hAnsi="Arial" w:cs="Arial"/>
          <w:sz w:val="24"/>
          <w:szCs w:val="24"/>
        </w:rPr>
        <w:t xml:space="preserve"> matter</w:t>
      </w:r>
      <w:r w:rsidR="00040F55" w:rsidRPr="00BD5D09">
        <w:rPr>
          <w:rFonts w:ascii="Arial" w:hAnsi="Arial" w:cs="Arial"/>
          <w:sz w:val="24"/>
          <w:szCs w:val="24"/>
        </w:rPr>
        <w:t xml:space="preserve"> of </w:t>
      </w:r>
      <w:r w:rsidR="004B27AC">
        <w:rPr>
          <w:rFonts w:ascii="Arial" w:hAnsi="Arial" w:cs="Arial"/>
          <w:sz w:val="24"/>
          <w:szCs w:val="24"/>
        </w:rPr>
        <w:t xml:space="preserve">the </w:t>
      </w:r>
      <w:r w:rsidR="00040F55" w:rsidRPr="00BD5D09">
        <w:rPr>
          <w:rFonts w:ascii="Arial" w:hAnsi="Arial" w:cs="Arial"/>
          <w:sz w:val="24"/>
          <w:szCs w:val="24"/>
        </w:rPr>
        <w:t xml:space="preserve">sale agreement. </w:t>
      </w:r>
    </w:p>
    <w:p w14:paraId="65CD8775" w14:textId="6DFA98CC" w:rsidR="00745A69" w:rsidRPr="00BD5D09" w:rsidRDefault="006B2414" w:rsidP="00E06AED">
      <w:pPr>
        <w:spacing w:line="360" w:lineRule="auto"/>
        <w:jc w:val="both"/>
        <w:rPr>
          <w:rFonts w:ascii="Arial" w:hAnsi="Arial" w:cs="Arial"/>
          <w:sz w:val="24"/>
          <w:szCs w:val="24"/>
        </w:rPr>
      </w:pPr>
      <w:r w:rsidRPr="00BD5D09">
        <w:rPr>
          <w:rFonts w:ascii="Arial" w:hAnsi="Arial" w:cs="Arial"/>
          <w:sz w:val="24"/>
          <w:szCs w:val="24"/>
        </w:rPr>
        <w:t>[3]</w:t>
      </w:r>
      <w:r w:rsidR="00917F33" w:rsidRPr="00BD5D09">
        <w:rPr>
          <w:rFonts w:ascii="Arial" w:hAnsi="Arial" w:cs="Arial"/>
          <w:sz w:val="24"/>
          <w:szCs w:val="24"/>
        </w:rPr>
        <w:t xml:space="preserve"> During September </w:t>
      </w:r>
      <w:r w:rsidR="00E84325" w:rsidRPr="00BD5D09">
        <w:rPr>
          <w:rFonts w:ascii="Arial" w:hAnsi="Arial" w:cs="Arial"/>
          <w:sz w:val="24"/>
          <w:szCs w:val="24"/>
        </w:rPr>
        <w:t>2023 the applicants brought a</w:t>
      </w:r>
      <w:r w:rsidR="00172596">
        <w:rPr>
          <w:rFonts w:ascii="Arial" w:hAnsi="Arial" w:cs="Arial"/>
          <w:sz w:val="24"/>
          <w:szCs w:val="24"/>
        </w:rPr>
        <w:t xml:space="preserve"> fresh</w:t>
      </w:r>
      <w:r w:rsidR="00E84325" w:rsidRPr="00BD5D09">
        <w:rPr>
          <w:rFonts w:ascii="Arial" w:hAnsi="Arial" w:cs="Arial"/>
          <w:sz w:val="24"/>
          <w:szCs w:val="24"/>
        </w:rPr>
        <w:t xml:space="preserve"> application. This was an urgent application. The matter was </w:t>
      </w:r>
      <w:r w:rsidR="00E213AF" w:rsidRPr="00BD5D09">
        <w:rPr>
          <w:rFonts w:ascii="Arial" w:hAnsi="Arial" w:cs="Arial"/>
          <w:sz w:val="24"/>
          <w:szCs w:val="24"/>
        </w:rPr>
        <w:t>set down</w:t>
      </w:r>
      <w:r w:rsidR="00E84325" w:rsidRPr="00BD5D09">
        <w:rPr>
          <w:rFonts w:ascii="Arial" w:hAnsi="Arial" w:cs="Arial"/>
          <w:sz w:val="24"/>
          <w:szCs w:val="24"/>
        </w:rPr>
        <w:t xml:space="preserve"> for hearing on the </w:t>
      </w:r>
      <w:r w:rsidR="002142D7" w:rsidRPr="00BD5D09">
        <w:rPr>
          <w:rFonts w:ascii="Arial" w:hAnsi="Arial" w:cs="Arial"/>
          <w:sz w:val="24"/>
          <w:szCs w:val="24"/>
        </w:rPr>
        <w:t>03</w:t>
      </w:r>
      <w:r w:rsidR="002142D7" w:rsidRPr="00BD5D09">
        <w:rPr>
          <w:rFonts w:ascii="Arial" w:hAnsi="Arial" w:cs="Arial"/>
          <w:sz w:val="24"/>
          <w:szCs w:val="24"/>
          <w:vertAlign w:val="superscript"/>
        </w:rPr>
        <w:t xml:space="preserve"> </w:t>
      </w:r>
      <w:r w:rsidR="002142D7" w:rsidRPr="00BD5D09">
        <w:rPr>
          <w:rFonts w:ascii="Arial" w:hAnsi="Arial" w:cs="Arial"/>
          <w:sz w:val="24"/>
          <w:szCs w:val="24"/>
        </w:rPr>
        <w:t xml:space="preserve">October 2023. </w:t>
      </w:r>
      <w:r w:rsidR="00E213AF" w:rsidRPr="00BD5D09">
        <w:rPr>
          <w:rFonts w:ascii="Arial" w:hAnsi="Arial" w:cs="Arial"/>
          <w:sz w:val="24"/>
          <w:szCs w:val="24"/>
        </w:rPr>
        <w:t xml:space="preserve">The application was </w:t>
      </w:r>
      <w:r w:rsidR="00AC5223" w:rsidRPr="00BD5D09">
        <w:rPr>
          <w:rFonts w:ascii="Arial" w:hAnsi="Arial" w:cs="Arial"/>
          <w:sz w:val="24"/>
          <w:szCs w:val="24"/>
        </w:rPr>
        <w:t>one of urgency as envisaged by Rule 6(12)</w:t>
      </w:r>
      <w:r w:rsidR="00A96D99" w:rsidRPr="00BD5D09">
        <w:rPr>
          <w:rFonts w:ascii="Arial" w:hAnsi="Arial" w:cs="Arial"/>
          <w:sz w:val="24"/>
          <w:szCs w:val="24"/>
        </w:rPr>
        <w:t xml:space="preserve">. In terms of the </w:t>
      </w:r>
      <w:r w:rsidR="007514E9" w:rsidRPr="00BD5D09">
        <w:rPr>
          <w:rFonts w:ascii="Arial" w:hAnsi="Arial" w:cs="Arial"/>
          <w:sz w:val="24"/>
          <w:szCs w:val="24"/>
        </w:rPr>
        <w:t xml:space="preserve">notice </w:t>
      </w:r>
      <w:r w:rsidR="00707427" w:rsidRPr="00BD5D09">
        <w:rPr>
          <w:rFonts w:ascii="Arial" w:hAnsi="Arial" w:cs="Arial"/>
          <w:sz w:val="24"/>
          <w:szCs w:val="24"/>
        </w:rPr>
        <w:t>of motion</w:t>
      </w:r>
      <w:r w:rsidR="00A96D99" w:rsidRPr="00BD5D09">
        <w:rPr>
          <w:rFonts w:ascii="Arial" w:hAnsi="Arial" w:cs="Arial"/>
          <w:sz w:val="24"/>
          <w:szCs w:val="24"/>
        </w:rPr>
        <w:t xml:space="preserve"> the applicants were seeking </w:t>
      </w:r>
      <w:r w:rsidR="007514E9" w:rsidRPr="00BD5D09">
        <w:rPr>
          <w:rFonts w:ascii="Arial" w:hAnsi="Arial" w:cs="Arial"/>
          <w:sz w:val="24"/>
          <w:szCs w:val="24"/>
        </w:rPr>
        <w:t xml:space="preserve">relief in </w:t>
      </w:r>
      <w:r w:rsidR="006E1AFE" w:rsidRPr="00BD5D09">
        <w:rPr>
          <w:rFonts w:ascii="Arial" w:hAnsi="Arial" w:cs="Arial"/>
          <w:sz w:val="24"/>
          <w:szCs w:val="24"/>
        </w:rPr>
        <w:t>the f</w:t>
      </w:r>
      <w:r w:rsidR="00733AA6" w:rsidRPr="00BD5D09">
        <w:rPr>
          <w:rFonts w:ascii="Arial" w:hAnsi="Arial" w:cs="Arial"/>
          <w:sz w:val="24"/>
          <w:szCs w:val="24"/>
        </w:rPr>
        <w:t xml:space="preserve">ollowing </w:t>
      </w:r>
      <w:r w:rsidR="006E1AFE" w:rsidRPr="00BD5D09">
        <w:rPr>
          <w:rFonts w:ascii="Arial" w:hAnsi="Arial" w:cs="Arial"/>
          <w:sz w:val="24"/>
          <w:szCs w:val="24"/>
        </w:rPr>
        <w:t xml:space="preserve">terms: </w:t>
      </w:r>
    </w:p>
    <w:p w14:paraId="65B3FE77" w14:textId="724874AB" w:rsidR="006E1AFE" w:rsidRPr="00BD5D09" w:rsidRDefault="00745A69" w:rsidP="00E06AED">
      <w:pPr>
        <w:spacing w:line="360" w:lineRule="auto"/>
        <w:ind w:left="720"/>
        <w:jc w:val="both"/>
        <w:rPr>
          <w:rFonts w:ascii="Arial" w:hAnsi="Arial" w:cs="Arial"/>
          <w:sz w:val="24"/>
          <w:szCs w:val="24"/>
        </w:rPr>
      </w:pPr>
      <w:r w:rsidRPr="00BD5D09">
        <w:rPr>
          <w:rFonts w:ascii="Arial" w:hAnsi="Arial" w:cs="Arial"/>
          <w:sz w:val="24"/>
          <w:szCs w:val="24"/>
        </w:rPr>
        <w:t xml:space="preserve">1. </w:t>
      </w:r>
      <w:r w:rsidR="0074681D" w:rsidRPr="00BD5D09">
        <w:rPr>
          <w:rFonts w:ascii="Arial" w:hAnsi="Arial" w:cs="Arial"/>
          <w:sz w:val="24"/>
          <w:szCs w:val="24"/>
        </w:rPr>
        <w:t xml:space="preserve">Dispensing </w:t>
      </w:r>
      <w:r w:rsidR="00445F58" w:rsidRPr="00BD5D09">
        <w:rPr>
          <w:rFonts w:ascii="Arial" w:hAnsi="Arial" w:cs="Arial"/>
          <w:sz w:val="24"/>
          <w:szCs w:val="24"/>
        </w:rPr>
        <w:t xml:space="preserve">with forms and service provided in the Rules of </w:t>
      </w:r>
      <w:r w:rsidRPr="00BD5D09">
        <w:rPr>
          <w:rFonts w:ascii="Arial" w:hAnsi="Arial" w:cs="Arial"/>
          <w:sz w:val="24"/>
          <w:szCs w:val="24"/>
        </w:rPr>
        <w:t>this court</w:t>
      </w:r>
      <w:r w:rsidR="00FD64FF" w:rsidRPr="00BD5D09">
        <w:rPr>
          <w:rFonts w:ascii="Arial" w:hAnsi="Arial" w:cs="Arial"/>
          <w:sz w:val="24"/>
          <w:szCs w:val="24"/>
        </w:rPr>
        <w:t xml:space="preserve"> and that the matter to proceed </w:t>
      </w:r>
      <w:r w:rsidR="0074119F" w:rsidRPr="00BD5D09">
        <w:rPr>
          <w:rFonts w:ascii="Arial" w:hAnsi="Arial" w:cs="Arial"/>
          <w:sz w:val="24"/>
          <w:szCs w:val="24"/>
        </w:rPr>
        <w:t xml:space="preserve">as one of urgency in terms of Uniform Rule 6(12) </w:t>
      </w:r>
      <w:r w:rsidR="00D831BA" w:rsidRPr="00BD5D09">
        <w:rPr>
          <w:rFonts w:ascii="Arial" w:hAnsi="Arial" w:cs="Arial"/>
          <w:sz w:val="24"/>
          <w:szCs w:val="24"/>
        </w:rPr>
        <w:t xml:space="preserve">and </w:t>
      </w:r>
      <w:r w:rsidR="008C2B34" w:rsidRPr="00BD5D09">
        <w:rPr>
          <w:rFonts w:ascii="Arial" w:hAnsi="Arial" w:cs="Arial"/>
          <w:sz w:val="24"/>
          <w:szCs w:val="24"/>
        </w:rPr>
        <w:t>condoning any</w:t>
      </w:r>
      <w:r w:rsidR="00D831BA" w:rsidRPr="00BD5D09">
        <w:rPr>
          <w:rFonts w:ascii="Arial" w:hAnsi="Arial" w:cs="Arial"/>
          <w:sz w:val="24"/>
          <w:szCs w:val="24"/>
        </w:rPr>
        <w:t xml:space="preserve"> non-compliance with the Rules of court</w:t>
      </w:r>
      <w:r w:rsidR="005E27C7" w:rsidRPr="00BD5D09">
        <w:rPr>
          <w:rFonts w:ascii="Arial" w:hAnsi="Arial" w:cs="Arial"/>
          <w:sz w:val="24"/>
          <w:szCs w:val="24"/>
        </w:rPr>
        <w:t xml:space="preserve"> by the </w:t>
      </w:r>
      <w:r w:rsidR="00733AA6" w:rsidRPr="00BD5D09">
        <w:rPr>
          <w:rFonts w:ascii="Arial" w:hAnsi="Arial" w:cs="Arial"/>
          <w:sz w:val="24"/>
          <w:szCs w:val="24"/>
        </w:rPr>
        <w:t>A</w:t>
      </w:r>
      <w:r w:rsidR="005E27C7" w:rsidRPr="00BD5D09">
        <w:rPr>
          <w:rFonts w:ascii="Arial" w:hAnsi="Arial" w:cs="Arial"/>
          <w:sz w:val="24"/>
          <w:szCs w:val="24"/>
        </w:rPr>
        <w:t>pplicants.</w:t>
      </w:r>
    </w:p>
    <w:p w14:paraId="37D67360" w14:textId="1726B968" w:rsidR="00745A69" w:rsidRPr="00BD5D09" w:rsidRDefault="00745A69" w:rsidP="00D47751">
      <w:pPr>
        <w:spacing w:line="360" w:lineRule="auto"/>
        <w:ind w:left="720"/>
        <w:jc w:val="both"/>
        <w:rPr>
          <w:rFonts w:ascii="Arial" w:hAnsi="Arial" w:cs="Arial"/>
          <w:sz w:val="24"/>
          <w:szCs w:val="24"/>
        </w:rPr>
      </w:pPr>
      <w:r w:rsidRPr="00BD5D09">
        <w:rPr>
          <w:rFonts w:ascii="Arial" w:hAnsi="Arial" w:cs="Arial"/>
          <w:sz w:val="24"/>
          <w:szCs w:val="24"/>
        </w:rPr>
        <w:t>2.</w:t>
      </w:r>
      <w:r w:rsidR="008C2B34" w:rsidRPr="00BD5D09">
        <w:rPr>
          <w:rFonts w:ascii="Arial" w:hAnsi="Arial" w:cs="Arial"/>
          <w:sz w:val="24"/>
          <w:szCs w:val="24"/>
        </w:rPr>
        <w:t xml:space="preserve"> Pending </w:t>
      </w:r>
      <w:r w:rsidR="002E7C49" w:rsidRPr="00BD5D09">
        <w:rPr>
          <w:rFonts w:ascii="Arial" w:hAnsi="Arial" w:cs="Arial"/>
          <w:sz w:val="24"/>
          <w:szCs w:val="24"/>
        </w:rPr>
        <w:t xml:space="preserve">the final outcome of the action proceedings, the First and Second </w:t>
      </w:r>
      <w:r w:rsidR="00F463F1" w:rsidRPr="00BD5D09">
        <w:rPr>
          <w:rFonts w:ascii="Arial" w:hAnsi="Arial" w:cs="Arial"/>
          <w:sz w:val="24"/>
          <w:szCs w:val="24"/>
        </w:rPr>
        <w:t xml:space="preserve">Respondents </w:t>
      </w:r>
      <w:r w:rsidR="006764CD" w:rsidRPr="00BD5D09">
        <w:rPr>
          <w:rFonts w:ascii="Arial" w:hAnsi="Arial" w:cs="Arial"/>
          <w:sz w:val="24"/>
          <w:szCs w:val="24"/>
        </w:rPr>
        <w:t>are interdicted and restrained from:</w:t>
      </w:r>
    </w:p>
    <w:p w14:paraId="7483F0CF" w14:textId="27B17A5F" w:rsidR="006764CD" w:rsidRPr="00BD5D09" w:rsidRDefault="006764CD" w:rsidP="00E06AED">
      <w:pPr>
        <w:spacing w:line="360" w:lineRule="auto"/>
        <w:ind w:left="1440"/>
        <w:jc w:val="both"/>
        <w:rPr>
          <w:rFonts w:ascii="Arial" w:hAnsi="Arial" w:cs="Arial"/>
          <w:sz w:val="24"/>
          <w:szCs w:val="24"/>
        </w:rPr>
      </w:pPr>
      <w:r w:rsidRPr="00BD5D09">
        <w:rPr>
          <w:rFonts w:ascii="Arial" w:hAnsi="Arial" w:cs="Arial"/>
          <w:sz w:val="24"/>
          <w:szCs w:val="24"/>
        </w:rPr>
        <w:t xml:space="preserve">2.1. </w:t>
      </w:r>
      <w:r w:rsidR="0019084C" w:rsidRPr="00BD5D09">
        <w:rPr>
          <w:rFonts w:ascii="Arial" w:hAnsi="Arial" w:cs="Arial"/>
          <w:sz w:val="24"/>
          <w:szCs w:val="24"/>
        </w:rPr>
        <w:t xml:space="preserve">attending </w:t>
      </w:r>
      <w:r w:rsidR="005E6772" w:rsidRPr="00BD5D09">
        <w:rPr>
          <w:rFonts w:ascii="Arial" w:hAnsi="Arial" w:cs="Arial"/>
          <w:sz w:val="24"/>
          <w:szCs w:val="24"/>
        </w:rPr>
        <w:t xml:space="preserve">at or entering Portion 4 of Erf 439 Eastleigh Township situated at </w:t>
      </w:r>
      <w:r w:rsidR="008A2B27" w:rsidRPr="00BD5D09">
        <w:rPr>
          <w:rFonts w:ascii="Arial" w:hAnsi="Arial" w:cs="Arial"/>
          <w:sz w:val="24"/>
          <w:szCs w:val="24"/>
        </w:rPr>
        <w:t>69 High Road Eastleigh, Gauteng</w:t>
      </w:r>
      <w:r w:rsidR="00220E65" w:rsidRPr="00BD5D09">
        <w:rPr>
          <w:rFonts w:ascii="Arial" w:hAnsi="Arial" w:cs="Arial"/>
          <w:sz w:val="24"/>
          <w:szCs w:val="24"/>
        </w:rPr>
        <w:t>;</w:t>
      </w:r>
    </w:p>
    <w:p w14:paraId="2C34FB79" w14:textId="0C334080" w:rsidR="00214ED2" w:rsidRPr="00BD5D09" w:rsidRDefault="00214ED2" w:rsidP="00E06AED">
      <w:pPr>
        <w:spacing w:line="360" w:lineRule="auto"/>
        <w:ind w:left="1440"/>
        <w:jc w:val="both"/>
        <w:rPr>
          <w:rFonts w:ascii="Arial" w:hAnsi="Arial" w:cs="Arial"/>
          <w:sz w:val="24"/>
          <w:szCs w:val="24"/>
        </w:rPr>
      </w:pPr>
      <w:r w:rsidRPr="00BD5D09">
        <w:rPr>
          <w:rFonts w:ascii="Arial" w:hAnsi="Arial" w:cs="Arial"/>
          <w:sz w:val="24"/>
          <w:szCs w:val="24"/>
        </w:rPr>
        <w:t>2.2. contacting the Applic</w:t>
      </w:r>
      <w:r w:rsidR="007526CD" w:rsidRPr="00BD5D09">
        <w:rPr>
          <w:rFonts w:ascii="Arial" w:hAnsi="Arial" w:cs="Arial"/>
          <w:sz w:val="24"/>
          <w:szCs w:val="24"/>
        </w:rPr>
        <w:t xml:space="preserve">ants, members of the Applicants’ immediate family resident at the </w:t>
      </w:r>
      <w:r w:rsidR="00BA4A6E" w:rsidRPr="00BD5D09">
        <w:rPr>
          <w:rFonts w:ascii="Arial" w:hAnsi="Arial" w:cs="Arial"/>
          <w:sz w:val="24"/>
          <w:szCs w:val="24"/>
        </w:rPr>
        <w:t>property or the Applicants’ empl</w:t>
      </w:r>
      <w:r w:rsidR="00716B7B" w:rsidRPr="00BD5D09">
        <w:rPr>
          <w:rFonts w:ascii="Arial" w:hAnsi="Arial" w:cs="Arial"/>
          <w:sz w:val="24"/>
          <w:szCs w:val="24"/>
        </w:rPr>
        <w:t>oyers either directly or indirectly</w:t>
      </w:r>
      <w:r w:rsidR="00531211" w:rsidRPr="00BD5D09">
        <w:rPr>
          <w:rFonts w:ascii="Arial" w:hAnsi="Arial" w:cs="Arial"/>
          <w:sz w:val="24"/>
          <w:szCs w:val="24"/>
        </w:rPr>
        <w:t xml:space="preserve">, in person telephonically, in wring or any </w:t>
      </w:r>
      <w:r w:rsidR="00220E65" w:rsidRPr="00BD5D09">
        <w:rPr>
          <w:rFonts w:ascii="Arial" w:hAnsi="Arial" w:cs="Arial"/>
          <w:sz w:val="24"/>
          <w:szCs w:val="24"/>
        </w:rPr>
        <w:t>electronic</w:t>
      </w:r>
      <w:r w:rsidR="00531211" w:rsidRPr="00BD5D09">
        <w:rPr>
          <w:rFonts w:ascii="Arial" w:hAnsi="Arial" w:cs="Arial"/>
          <w:sz w:val="24"/>
          <w:szCs w:val="24"/>
        </w:rPr>
        <w:t xml:space="preserve"> means</w:t>
      </w:r>
      <w:r w:rsidR="00220E65" w:rsidRPr="00BD5D09">
        <w:rPr>
          <w:rFonts w:ascii="Arial" w:hAnsi="Arial" w:cs="Arial"/>
          <w:sz w:val="24"/>
          <w:szCs w:val="24"/>
        </w:rPr>
        <w:t>;</w:t>
      </w:r>
    </w:p>
    <w:p w14:paraId="37C53B3A" w14:textId="10F0FDA4" w:rsidR="00A22B68" w:rsidRPr="00BD5D09" w:rsidRDefault="00A22B68" w:rsidP="00E06AED">
      <w:pPr>
        <w:spacing w:line="360" w:lineRule="auto"/>
        <w:ind w:left="1440"/>
        <w:jc w:val="both"/>
        <w:rPr>
          <w:rFonts w:ascii="Arial" w:hAnsi="Arial" w:cs="Arial"/>
          <w:sz w:val="24"/>
          <w:szCs w:val="24"/>
        </w:rPr>
      </w:pPr>
      <w:r w:rsidRPr="00BD5D09">
        <w:rPr>
          <w:rFonts w:ascii="Arial" w:hAnsi="Arial" w:cs="Arial"/>
          <w:sz w:val="24"/>
          <w:szCs w:val="24"/>
        </w:rPr>
        <w:lastRenderedPageBreak/>
        <w:t xml:space="preserve">2.3. intimidating, </w:t>
      </w:r>
      <w:r w:rsidR="00626472" w:rsidRPr="00BD5D09">
        <w:rPr>
          <w:rFonts w:ascii="Arial" w:hAnsi="Arial" w:cs="Arial"/>
          <w:sz w:val="24"/>
          <w:szCs w:val="24"/>
        </w:rPr>
        <w:t>threatening,</w:t>
      </w:r>
      <w:r w:rsidRPr="00BD5D09">
        <w:rPr>
          <w:rFonts w:ascii="Arial" w:hAnsi="Arial" w:cs="Arial"/>
          <w:sz w:val="24"/>
          <w:szCs w:val="24"/>
        </w:rPr>
        <w:t xml:space="preserve"> or harassing the Applicants</w:t>
      </w:r>
      <w:r w:rsidR="00CD6CED" w:rsidRPr="00BD5D09">
        <w:rPr>
          <w:rFonts w:ascii="Arial" w:hAnsi="Arial" w:cs="Arial"/>
          <w:sz w:val="24"/>
          <w:szCs w:val="24"/>
        </w:rPr>
        <w:t xml:space="preserve">, members of the Applicants’ immediate family at the property and the Applicants’ </w:t>
      </w:r>
      <w:r w:rsidR="00626472" w:rsidRPr="00BD5D09">
        <w:rPr>
          <w:rFonts w:ascii="Arial" w:hAnsi="Arial" w:cs="Arial"/>
          <w:sz w:val="24"/>
          <w:szCs w:val="24"/>
        </w:rPr>
        <w:t xml:space="preserve">employers in any manner whatsoever; </w:t>
      </w:r>
    </w:p>
    <w:p w14:paraId="7990ECDC" w14:textId="62D7F048" w:rsidR="00626472" w:rsidRPr="00BD5D09" w:rsidRDefault="00626472" w:rsidP="00E06AED">
      <w:pPr>
        <w:spacing w:line="360" w:lineRule="auto"/>
        <w:ind w:left="1440"/>
        <w:jc w:val="both"/>
        <w:rPr>
          <w:rFonts w:ascii="Arial" w:hAnsi="Arial" w:cs="Arial"/>
          <w:sz w:val="24"/>
          <w:szCs w:val="24"/>
        </w:rPr>
      </w:pPr>
      <w:r w:rsidRPr="00BD5D09">
        <w:rPr>
          <w:rFonts w:ascii="Arial" w:hAnsi="Arial" w:cs="Arial"/>
          <w:sz w:val="24"/>
          <w:szCs w:val="24"/>
        </w:rPr>
        <w:t xml:space="preserve">2.4. </w:t>
      </w:r>
      <w:r w:rsidR="00A22C0B" w:rsidRPr="00BD5D09">
        <w:rPr>
          <w:rFonts w:ascii="Arial" w:hAnsi="Arial" w:cs="Arial"/>
          <w:sz w:val="24"/>
          <w:szCs w:val="24"/>
        </w:rPr>
        <w:t xml:space="preserve">engaging the services of any third parties to commit </w:t>
      </w:r>
      <w:r w:rsidR="00D83ED1" w:rsidRPr="00BD5D09">
        <w:rPr>
          <w:rFonts w:ascii="Arial" w:hAnsi="Arial" w:cs="Arial"/>
          <w:sz w:val="24"/>
          <w:szCs w:val="24"/>
        </w:rPr>
        <w:t>any of the prohibited action herein above.</w:t>
      </w:r>
    </w:p>
    <w:p w14:paraId="0E269EC2" w14:textId="1D540B48" w:rsidR="00D83ED1" w:rsidRPr="00BD5D09" w:rsidRDefault="00D83ED1" w:rsidP="00E06AED">
      <w:pPr>
        <w:spacing w:line="360" w:lineRule="auto"/>
        <w:ind w:left="720"/>
        <w:jc w:val="both"/>
        <w:rPr>
          <w:rFonts w:ascii="Arial" w:hAnsi="Arial" w:cs="Arial"/>
          <w:sz w:val="24"/>
          <w:szCs w:val="24"/>
        </w:rPr>
      </w:pPr>
      <w:r w:rsidRPr="00BD5D09">
        <w:rPr>
          <w:rFonts w:ascii="Arial" w:hAnsi="Arial" w:cs="Arial"/>
          <w:sz w:val="24"/>
          <w:szCs w:val="24"/>
        </w:rPr>
        <w:t xml:space="preserve">3. </w:t>
      </w:r>
      <w:r w:rsidR="007738C9" w:rsidRPr="00BD5D09">
        <w:rPr>
          <w:rFonts w:ascii="Arial" w:hAnsi="Arial" w:cs="Arial"/>
          <w:sz w:val="24"/>
          <w:szCs w:val="24"/>
        </w:rPr>
        <w:t xml:space="preserve">Directing the Fourth Respondent to allow the Applicants to open a tenant account in the name </w:t>
      </w:r>
      <w:r w:rsidR="005361BA" w:rsidRPr="00BD5D09">
        <w:rPr>
          <w:rFonts w:ascii="Arial" w:hAnsi="Arial" w:cs="Arial"/>
          <w:sz w:val="24"/>
          <w:szCs w:val="24"/>
        </w:rPr>
        <w:t>of the First Applicant</w:t>
      </w:r>
      <w:r w:rsidR="00822FD8" w:rsidRPr="00BD5D09">
        <w:rPr>
          <w:rFonts w:ascii="Arial" w:hAnsi="Arial" w:cs="Arial"/>
          <w:sz w:val="24"/>
          <w:szCs w:val="24"/>
        </w:rPr>
        <w:t xml:space="preserve">, for utilities against payment </w:t>
      </w:r>
      <w:r w:rsidR="002D6338" w:rsidRPr="00BD5D09">
        <w:rPr>
          <w:rFonts w:ascii="Arial" w:hAnsi="Arial" w:cs="Arial"/>
          <w:sz w:val="24"/>
          <w:szCs w:val="24"/>
        </w:rPr>
        <w:t>of any necessary prescribed deposits or statutor</w:t>
      </w:r>
      <w:r w:rsidR="00DA289A" w:rsidRPr="00BD5D09">
        <w:rPr>
          <w:rFonts w:ascii="Arial" w:hAnsi="Arial" w:cs="Arial"/>
          <w:sz w:val="24"/>
          <w:szCs w:val="24"/>
        </w:rPr>
        <w:t>y fees within seven (7) days from granting this order</w:t>
      </w:r>
      <w:r w:rsidR="001B24EC" w:rsidRPr="00BD5D09">
        <w:rPr>
          <w:rFonts w:ascii="Arial" w:hAnsi="Arial" w:cs="Arial"/>
          <w:sz w:val="24"/>
          <w:szCs w:val="24"/>
        </w:rPr>
        <w:t xml:space="preserve">. </w:t>
      </w:r>
    </w:p>
    <w:p w14:paraId="3896362B" w14:textId="4574872C" w:rsidR="001B24EC" w:rsidRPr="00BD5D09" w:rsidRDefault="001B24EC" w:rsidP="00E06AED">
      <w:pPr>
        <w:spacing w:line="360" w:lineRule="auto"/>
        <w:ind w:left="720"/>
        <w:jc w:val="both"/>
        <w:rPr>
          <w:rFonts w:ascii="Arial" w:hAnsi="Arial" w:cs="Arial"/>
          <w:sz w:val="24"/>
          <w:szCs w:val="24"/>
        </w:rPr>
      </w:pPr>
      <w:r w:rsidRPr="00BD5D09">
        <w:rPr>
          <w:rFonts w:ascii="Arial" w:hAnsi="Arial" w:cs="Arial"/>
          <w:sz w:val="24"/>
          <w:szCs w:val="24"/>
        </w:rPr>
        <w:t xml:space="preserve">4. That the First and </w:t>
      </w:r>
      <w:r w:rsidR="00AE633C">
        <w:rPr>
          <w:rFonts w:ascii="Arial" w:hAnsi="Arial" w:cs="Arial"/>
          <w:sz w:val="24"/>
          <w:szCs w:val="24"/>
        </w:rPr>
        <w:t>S</w:t>
      </w:r>
      <w:r w:rsidRPr="00BD5D09">
        <w:rPr>
          <w:rFonts w:ascii="Arial" w:hAnsi="Arial" w:cs="Arial"/>
          <w:sz w:val="24"/>
          <w:szCs w:val="24"/>
        </w:rPr>
        <w:t xml:space="preserve">econd Respondents shall pay </w:t>
      </w:r>
      <w:r w:rsidR="00A0402B" w:rsidRPr="00BD5D09">
        <w:rPr>
          <w:rFonts w:ascii="Arial" w:hAnsi="Arial" w:cs="Arial"/>
          <w:sz w:val="24"/>
          <w:szCs w:val="24"/>
        </w:rPr>
        <w:t xml:space="preserve">the costs of this application. </w:t>
      </w:r>
    </w:p>
    <w:p w14:paraId="734687E4" w14:textId="585BDDF0" w:rsidR="00690777" w:rsidRPr="00BD5D09" w:rsidRDefault="00690777" w:rsidP="00E06AED">
      <w:pPr>
        <w:spacing w:line="360" w:lineRule="auto"/>
        <w:jc w:val="both"/>
        <w:rPr>
          <w:rFonts w:ascii="Arial" w:hAnsi="Arial" w:cs="Arial"/>
          <w:sz w:val="24"/>
          <w:szCs w:val="24"/>
        </w:rPr>
      </w:pPr>
      <w:r w:rsidRPr="00BD5D09">
        <w:rPr>
          <w:rFonts w:ascii="Arial" w:hAnsi="Arial" w:cs="Arial"/>
          <w:sz w:val="24"/>
          <w:szCs w:val="24"/>
        </w:rPr>
        <w:t>[4] As indicated above the application was set down for hearing</w:t>
      </w:r>
      <w:r w:rsidR="007018CD">
        <w:rPr>
          <w:rFonts w:ascii="Arial" w:hAnsi="Arial" w:cs="Arial"/>
          <w:sz w:val="24"/>
          <w:szCs w:val="24"/>
        </w:rPr>
        <w:t xml:space="preserve"> urgent</w:t>
      </w:r>
      <w:r w:rsidRPr="00BD5D09">
        <w:rPr>
          <w:rFonts w:ascii="Arial" w:hAnsi="Arial" w:cs="Arial"/>
          <w:sz w:val="24"/>
          <w:szCs w:val="24"/>
        </w:rPr>
        <w:t xml:space="preserve"> on 03 October </w:t>
      </w:r>
      <w:r w:rsidR="00DE3E5B" w:rsidRPr="00BD5D09">
        <w:rPr>
          <w:rFonts w:ascii="Arial" w:hAnsi="Arial" w:cs="Arial"/>
          <w:sz w:val="24"/>
          <w:szCs w:val="24"/>
        </w:rPr>
        <w:t xml:space="preserve">2023. </w:t>
      </w:r>
      <w:r w:rsidR="00733AA6" w:rsidRPr="00BD5D09">
        <w:rPr>
          <w:rFonts w:ascii="Arial" w:hAnsi="Arial" w:cs="Arial"/>
          <w:sz w:val="24"/>
          <w:szCs w:val="24"/>
        </w:rPr>
        <w:t xml:space="preserve">However, </w:t>
      </w:r>
      <w:r w:rsidR="00D203C9" w:rsidRPr="00BD5D09">
        <w:rPr>
          <w:rFonts w:ascii="Arial" w:hAnsi="Arial" w:cs="Arial"/>
          <w:sz w:val="24"/>
          <w:szCs w:val="24"/>
        </w:rPr>
        <w:t>before this</w:t>
      </w:r>
      <w:r w:rsidR="00DE3E5B" w:rsidRPr="00BD5D09">
        <w:rPr>
          <w:rFonts w:ascii="Arial" w:hAnsi="Arial" w:cs="Arial"/>
          <w:sz w:val="24"/>
          <w:szCs w:val="24"/>
        </w:rPr>
        <w:t xml:space="preserve"> could happen new dev</w:t>
      </w:r>
      <w:r w:rsidR="000A0D67" w:rsidRPr="00BD5D09">
        <w:rPr>
          <w:rFonts w:ascii="Arial" w:hAnsi="Arial" w:cs="Arial"/>
          <w:sz w:val="24"/>
          <w:szCs w:val="24"/>
        </w:rPr>
        <w:t>elopments</w:t>
      </w:r>
      <w:r w:rsidR="00733AA6" w:rsidRPr="00BD5D09">
        <w:rPr>
          <w:rFonts w:ascii="Arial" w:hAnsi="Arial" w:cs="Arial"/>
          <w:sz w:val="24"/>
          <w:szCs w:val="24"/>
        </w:rPr>
        <w:t xml:space="preserve"> </w:t>
      </w:r>
      <w:r w:rsidR="00581131">
        <w:rPr>
          <w:rFonts w:ascii="Arial" w:hAnsi="Arial" w:cs="Arial"/>
          <w:sz w:val="24"/>
          <w:szCs w:val="24"/>
        </w:rPr>
        <w:t>occurred</w:t>
      </w:r>
      <w:r w:rsidR="000A0D67" w:rsidRPr="00BD5D09">
        <w:rPr>
          <w:rFonts w:ascii="Arial" w:hAnsi="Arial" w:cs="Arial"/>
          <w:sz w:val="24"/>
          <w:szCs w:val="24"/>
        </w:rPr>
        <w:t xml:space="preserve">. On the </w:t>
      </w:r>
      <w:r w:rsidR="00D14C12" w:rsidRPr="00BD5D09">
        <w:rPr>
          <w:rFonts w:ascii="Arial" w:hAnsi="Arial" w:cs="Arial"/>
          <w:sz w:val="24"/>
          <w:szCs w:val="24"/>
        </w:rPr>
        <w:t>23 September 2023 after the Res</w:t>
      </w:r>
      <w:r w:rsidR="007C5CA0" w:rsidRPr="00BD5D09">
        <w:rPr>
          <w:rFonts w:ascii="Arial" w:hAnsi="Arial" w:cs="Arial"/>
          <w:sz w:val="24"/>
          <w:szCs w:val="24"/>
        </w:rPr>
        <w:t xml:space="preserve">pondents were served with the </w:t>
      </w:r>
      <w:r w:rsidR="00E77542">
        <w:rPr>
          <w:rFonts w:ascii="Arial" w:hAnsi="Arial" w:cs="Arial"/>
          <w:sz w:val="24"/>
          <w:szCs w:val="24"/>
        </w:rPr>
        <w:t xml:space="preserve">urgent </w:t>
      </w:r>
      <w:r w:rsidR="007C5CA0" w:rsidRPr="00BD5D09">
        <w:rPr>
          <w:rFonts w:ascii="Arial" w:hAnsi="Arial" w:cs="Arial"/>
          <w:sz w:val="24"/>
          <w:szCs w:val="24"/>
        </w:rPr>
        <w:t xml:space="preserve">application they </w:t>
      </w:r>
      <w:r w:rsidR="00306C51" w:rsidRPr="00BD5D09">
        <w:rPr>
          <w:rFonts w:ascii="Arial" w:hAnsi="Arial" w:cs="Arial"/>
          <w:sz w:val="24"/>
          <w:szCs w:val="24"/>
        </w:rPr>
        <w:t xml:space="preserve">went and forcibly entered the property. Their </w:t>
      </w:r>
      <w:r w:rsidR="00ED3F90" w:rsidRPr="00BD5D09">
        <w:rPr>
          <w:rFonts w:ascii="Arial" w:hAnsi="Arial" w:cs="Arial"/>
          <w:sz w:val="24"/>
          <w:szCs w:val="24"/>
        </w:rPr>
        <w:t>actions prompted the Applicants through their legal representative to approach the court for an urgent relief</w:t>
      </w:r>
      <w:r w:rsidR="00AD43F8" w:rsidRPr="00BD5D09">
        <w:rPr>
          <w:rFonts w:ascii="Arial" w:hAnsi="Arial" w:cs="Arial"/>
          <w:sz w:val="24"/>
          <w:szCs w:val="24"/>
        </w:rPr>
        <w:t xml:space="preserve">. </w:t>
      </w:r>
    </w:p>
    <w:p w14:paraId="7178CC70" w14:textId="4AA1A09F" w:rsidR="004E5302" w:rsidRPr="00BD5D09" w:rsidRDefault="004E5302" w:rsidP="00E06AED">
      <w:pPr>
        <w:spacing w:line="360" w:lineRule="auto"/>
        <w:jc w:val="both"/>
        <w:rPr>
          <w:rFonts w:ascii="Arial" w:hAnsi="Arial" w:cs="Arial"/>
          <w:sz w:val="24"/>
          <w:szCs w:val="24"/>
        </w:rPr>
      </w:pPr>
      <w:r w:rsidRPr="00BD5D09">
        <w:rPr>
          <w:rFonts w:ascii="Arial" w:hAnsi="Arial" w:cs="Arial"/>
          <w:sz w:val="24"/>
          <w:szCs w:val="24"/>
        </w:rPr>
        <w:t xml:space="preserve">[5] </w:t>
      </w:r>
      <w:r w:rsidR="00450608" w:rsidRPr="00BD5D09">
        <w:rPr>
          <w:rFonts w:ascii="Arial" w:hAnsi="Arial" w:cs="Arial"/>
          <w:sz w:val="24"/>
          <w:szCs w:val="24"/>
        </w:rPr>
        <w:t xml:space="preserve">The Applicants informed the court that </w:t>
      </w:r>
      <w:r w:rsidR="00561CFA" w:rsidRPr="00BD5D09">
        <w:rPr>
          <w:rFonts w:ascii="Arial" w:hAnsi="Arial" w:cs="Arial"/>
          <w:sz w:val="24"/>
          <w:szCs w:val="24"/>
        </w:rPr>
        <w:t>the Respondents had forcibly entered the pr</w:t>
      </w:r>
      <w:r w:rsidR="005017A5" w:rsidRPr="00BD5D09">
        <w:rPr>
          <w:rFonts w:ascii="Arial" w:hAnsi="Arial" w:cs="Arial"/>
          <w:sz w:val="24"/>
          <w:szCs w:val="24"/>
        </w:rPr>
        <w:t xml:space="preserve">operty </w:t>
      </w:r>
      <w:r w:rsidR="00377332">
        <w:rPr>
          <w:rFonts w:ascii="Arial" w:hAnsi="Arial" w:cs="Arial"/>
          <w:sz w:val="24"/>
          <w:szCs w:val="24"/>
        </w:rPr>
        <w:t xml:space="preserve">during the </w:t>
      </w:r>
      <w:r w:rsidR="005017A5" w:rsidRPr="00BD5D09">
        <w:rPr>
          <w:rFonts w:ascii="Arial" w:hAnsi="Arial" w:cs="Arial"/>
          <w:sz w:val="24"/>
          <w:szCs w:val="24"/>
        </w:rPr>
        <w:t>morning</w:t>
      </w:r>
      <w:r w:rsidR="000A7E62" w:rsidRPr="00BD5D09">
        <w:rPr>
          <w:rFonts w:ascii="Arial" w:hAnsi="Arial" w:cs="Arial"/>
          <w:sz w:val="24"/>
          <w:szCs w:val="24"/>
        </w:rPr>
        <w:t xml:space="preserve"> o</w:t>
      </w:r>
      <w:r w:rsidR="00461CE1" w:rsidRPr="00BD5D09">
        <w:rPr>
          <w:rFonts w:ascii="Arial" w:hAnsi="Arial" w:cs="Arial"/>
          <w:sz w:val="24"/>
          <w:szCs w:val="24"/>
        </w:rPr>
        <w:t>f that day</w:t>
      </w:r>
      <w:r w:rsidR="005017A5" w:rsidRPr="00BD5D09">
        <w:rPr>
          <w:rFonts w:ascii="Arial" w:hAnsi="Arial" w:cs="Arial"/>
          <w:sz w:val="24"/>
          <w:szCs w:val="24"/>
        </w:rPr>
        <w:t xml:space="preserve"> </w:t>
      </w:r>
      <w:r w:rsidR="00964001" w:rsidRPr="00BD5D09">
        <w:rPr>
          <w:rFonts w:ascii="Arial" w:hAnsi="Arial" w:cs="Arial"/>
          <w:sz w:val="24"/>
          <w:szCs w:val="24"/>
        </w:rPr>
        <w:t>and had remained in the property until at the very time tha</w:t>
      </w:r>
      <w:r w:rsidR="00BB40E6" w:rsidRPr="00BD5D09">
        <w:rPr>
          <w:rFonts w:ascii="Arial" w:hAnsi="Arial" w:cs="Arial"/>
          <w:sz w:val="24"/>
          <w:szCs w:val="24"/>
        </w:rPr>
        <w:t xml:space="preserve">t the submissions were </w:t>
      </w:r>
      <w:r w:rsidR="00461CE1" w:rsidRPr="00BD5D09">
        <w:rPr>
          <w:rFonts w:ascii="Arial" w:hAnsi="Arial" w:cs="Arial"/>
          <w:sz w:val="24"/>
          <w:szCs w:val="24"/>
        </w:rPr>
        <w:t xml:space="preserve">being </w:t>
      </w:r>
      <w:r w:rsidR="00BB40E6" w:rsidRPr="00BD5D09">
        <w:rPr>
          <w:rFonts w:ascii="Arial" w:hAnsi="Arial" w:cs="Arial"/>
          <w:sz w:val="24"/>
          <w:szCs w:val="24"/>
        </w:rPr>
        <w:t>made in court</w:t>
      </w:r>
      <w:r w:rsidR="00D31EFC" w:rsidRPr="00BD5D09">
        <w:rPr>
          <w:rFonts w:ascii="Arial" w:hAnsi="Arial" w:cs="Arial"/>
          <w:sz w:val="24"/>
          <w:szCs w:val="24"/>
        </w:rPr>
        <w:t xml:space="preserve">. The Applicants sought an urgent </w:t>
      </w:r>
      <w:r w:rsidR="00E81625" w:rsidRPr="00BD5D09">
        <w:rPr>
          <w:rFonts w:ascii="Arial" w:hAnsi="Arial" w:cs="Arial"/>
          <w:sz w:val="24"/>
          <w:szCs w:val="24"/>
        </w:rPr>
        <w:t xml:space="preserve">court order to </w:t>
      </w:r>
      <w:r w:rsidR="006837E5">
        <w:rPr>
          <w:rFonts w:ascii="Arial" w:hAnsi="Arial" w:cs="Arial"/>
          <w:sz w:val="24"/>
          <w:szCs w:val="24"/>
        </w:rPr>
        <w:t>have</w:t>
      </w:r>
      <w:r w:rsidR="00E81625" w:rsidRPr="00BD5D09">
        <w:rPr>
          <w:rFonts w:ascii="Arial" w:hAnsi="Arial" w:cs="Arial"/>
          <w:sz w:val="24"/>
          <w:szCs w:val="24"/>
        </w:rPr>
        <w:t xml:space="preserve"> the Respondents and their family </w:t>
      </w:r>
      <w:r w:rsidR="00890CA8" w:rsidRPr="00BD5D09">
        <w:rPr>
          <w:rFonts w:ascii="Arial" w:hAnsi="Arial" w:cs="Arial"/>
          <w:sz w:val="24"/>
          <w:szCs w:val="24"/>
        </w:rPr>
        <w:t xml:space="preserve">members </w:t>
      </w:r>
      <w:r w:rsidR="00492DB6">
        <w:rPr>
          <w:rFonts w:ascii="Arial" w:hAnsi="Arial" w:cs="Arial"/>
          <w:sz w:val="24"/>
          <w:szCs w:val="24"/>
        </w:rPr>
        <w:t xml:space="preserve">removed </w:t>
      </w:r>
      <w:r w:rsidR="00890CA8" w:rsidRPr="00BD5D09">
        <w:rPr>
          <w:rFonts w:ascii="Arial" w:hAnsi="Arial" w:cs="Arial"/>
          <w:sz w:val="24"/>
          <w:szCs w:val="24"/>
        </w:rPr>
        <w:t xml:space="preserve">from the property and further to interdict them from </w:t>
      </w:r>
      <w:r w:rsidR="00265FC3" w:rsidRPr="00BD5D09">
        <w:rPr>
          <w:rFonts w:ascii="Arial" w:hAnsi="Arial" w:cs="Arial"/>
          <w:sz w:val="24"/>
          <w:szCs w:val="24"/>
        </w:rPr>
        <w:t>returning</w:t>
      </w:r>
      <w:r w:rsidR="00890CA8" w:rsidRPr="00BD5D09">
        <w:rPr>
          <w:rFonts w:ascii="Arial" w:hAnsi="Arial" w:cs="Arial"/>
          <w:sz w:val="24"/>
          <w:szCs w:val="24"/>
        </w:rPr>
        <w:t xml:space="preserve"> to the property.</w:t>
      </w:r>
    </w:p>
    <w:p w14:paraId="443DB4EA" w14:textId="6F59E336" w:rsidR="00626472" w:rsidRPr="00BD5D09" w:rsidRDefault="00EF294E" w:rsidP="00E06AED">
      <w:pPr>
        <w:spacing w:line="360" w:lineRule="auto"/>
        <w:jc w:val="both"/>
        <w:rPr>
          <w:rFonts w:ascii="Arial" w:hAnsi="Arial" w:cs="Arial"/>
          <w:sz w:val="24"/>
          <w:szCs w:val="24"/>
        </w:rPr>
      </w:pPr>
      <w:r w:rsidRPr="00BD5D09">
        <w:rPr>
          <w:rFonts w:ascii="Arial" w:hAnsi="Arial" w:cs="Arial"/>
          <w:sz w:val="24"/>
          <w:szCs w:val="24"/>
        </w:rPr>
        <w:t xml:space="preserve">[6] The matter served before Kuny J </w:t>
      </w:r>
      <w:r w:rsidR="00AA1A0B" w:rsidRPr="00BD5D09">
        <w:rPr>
          <w:rFonts w:ascii="Arial" w:hAnsi="Arial" w:cs="Arial"/>
          <w:sz w:val="24"/>
          <w:szCs w:val="24"/>
        </w:rPr>
        <w:t xml:space="preserve">who after considering the matter </w:t>
      </w:r>
      <w:r w:rsidR="00B153DB">
        <w:rPr>
          <w:rFonts w:ascii="Arial" w:hAnsi="Arial" w:cs="Arial"/>
          <w:sz w:val="24"/>
          <w:szCs w:val="24"/>
        </w:rPr>
        <w:t>granted the order sought by the applicants</w:t>
      </w:r>
      <w:r w:rsidR="0080723D" w:rsidRPr="00BD5D09">
        <w:rPr>
          <w:rFonts w:ascii="Arial" w:hAnsi="Arial" w:cs="Arial"/>
          <w:sz w:val="24"/>
          <w:szCs w:val="24"/>
        </w:rPr>
        <w:t xml:space="preserve">. </w:t>
      </w:r>
      <w:r w:rsidR="00041E7A" w:rsidRPr="00BD5D09">
        <w:rPr>
          <w:rFonts w:ascii="Arial" w:hAnsi="Arial" w:cs="Arial"/>
          <w:sz w:val="24"/>
          <w:szCs w:val="24"/>
        </w:rPr>
        <w:t xml:space="preserve">The court concluded that </w:t>
      </w:r>
      <w:r w:rsidR="00570CEF" w:rsidRPr="00BD5D09">
        <w:rPr>
          <w:rFonts w:ascii="Arial" w:hAnsi="Arial" w:cs="Arial"/>
          <w:sz w:val="24"/>
          <w:szCs w:val="24"/>
        </w:rPr>
        <w:t>the Applicants were in peaceful and undisturbed possession of the prope</w:t>
      </w:r>
      <w:r w:rsidR="007521A9" w:rsidRPr="00BD5D09">
        <w:rPr>
          <w:rFonts w:ascii="Arial" w:hAnsi="Arial" w:cs="Arial"/>
          <w:sz w:val="24"/>
          <w:szCs w:val="24"/>
        </w:rPr>
        <w:t xml:space="preserve">rty and that they had not given up </w:t>
      </w:r>
      <w:r w:rsidR="00FD4CD2" w:rsidRPr="00BD5D09">
        <w:rPr>
          <w:rFonts w:ascii="Arial" w:hAnsi="Arial" w:cs="Arial"/>
          <w:sz w:val="24"/>
          <w:szCs w:val="24"/>
        </w:rPr>
        <w:t xml:space="preserve">their right to occupy the property. The </w:t>
      </w:r>
      <w:r w:rsidR="005C0F06" w:rsidRPr="00BD5D09">
        <w:rPr>
          <w:rFonts w:ascii="Arial" w:hAnsi="Arial" w:cs="Arial"/>
          <w:sz w:val="24"/>
          <w:szCs w:val="24"/>
        </w:rPr>
        <w:t xml:space="preserve">court </w:t>
      </w:r>
      <w:r w:rsidR="00FD4CD2" w:rsidRPr="00BD5D09">
        <w:rPr>
          <w:rFonts w:ascii="Arial" w:hAnsi="Arial" w:cs="Arial"/>
          <w:sz w:val="24"/>
          <w:szCs w:val="24"/>
        </w:rPr>
        <w:t xml:space="preserve">further found that </w:t>
      </w:r>
      <w:r w:rsidR="008F3DAB" w:rsidRPr="00BD5D09">
        <w:rPr>
          <w:rFonts w:ascii="Arial" w:hAnsi="Arial" w:cs="Arial"/>
          <w:sz w:val="24"/>
          <w:szCs w:val="24"/>
        </w:rPr>
        <w:t xml:space="preserve">the conduct of the Respondents amounted to spoliation. </w:t>
      </w:r>
      <w:r w:rsidR="00E075C5" w:rsidRPr="00BD5D09">
        <w:rPr>
          <w:rFonts w:ascii="Arial" w:hAnsi="Arial" w:cs="Arial"/>
          <w:sz w:val="24"/>
          <w:szCs w:val="24"/>
        </w:rPr>
        <w:t xml:space="preserve">Rule nisi </w:t>
      </w:r>
      <w:r w:rsidR="008052F5" w:rsidRPr="00BD5D09">
        <w:rPr>
          <w:rFonts w:ascii="Arial" w:hAnsi="Arial" w:cs="Arial"/>
          <w:sz w:val="24"/>
          <w:szCs w:val="24"/>
        </w:rPr>
        <w:t xml:space="preserve">was issued returnable on 03 October 2023, </w:t>
      </w:r>
      <w:r w:rsidR="00EC780D" w:rsidRPr="00BD5D09">
        <w:rPr>
          <w:rFonts w:ascii="Arial" w:hAnsi="Arial" w:cs="Arial"/>
          <w:sz w:val="24"/>
          <w:szCs w:val="24"/>
        </w:rPr>
        <w:t>requiring</w:t>
      </w:r>
      <w:r w:rsidR="008052F5" w:rsidRPr="00BD5D09">
        <w:rPr>
          <w:rFonts w:ascii="Arial" w:hAnsi="Arial" w:cs="Arial"/>
          <w:sz w:val="24"/>
          <w:szCs w:val="24"/>
        </w:rPr>
        <w:t xml:space="preserve"> the Respondents </w:t>
      </w:r>
      <w:r w:rsidR="00E81A7C" w:rsidRPr="00BD5D09">
        <w:rPr>
          <w:rFonts w:ascii="Arial" w:hAnsi="Arial" w:cs="Arial"/>
          <w:sz w:val="24"/>
          <w:szCs w:val="24"/>
        </w:rPr>
        <w:t>to show cause why a final order should not be issued</w:t>
      </w:r>
      <w:r w:rsidR="00621769">
        <w:rPr>
          <w:rFonts w:ascii="Arial" w:hAnsi="Arial" w:cs="Arial"/>
          <w:sz w:val="24"/>
          <w:szCs w:val="24"/>
        </w:rPr>
        <w:t>.</w:t>
      </w:r>
    </w:p>
    <w:p w14:paraId="5778D3F6" w14:textId="6B85C470" w:rsidR="00B111CC" w:rsidRPr="00BD5D09" w:rsidRDefault="00B111CC" w:rsidP="00E06AED">
      <w:pPr>
        <w:spacing w:line="360" w:lineRule="auto"/>
        <w:jc w:val="both"/>
        <w:rPr>
          <w:rFonts w:ascii="Arial" w:hAnsi="Arial" w:cs="Arial"/>
          <w:sz w:val="24"/>
          <w:szCs w:val="24"/>
        </w:rPr>
      </w:pPr>
      <w:r w:rsidRPr="00BD5D09">
        <w:rPr>
          <w:rFonts w:ascii="Arial" w:hAnsi="Arial" w:cs="Arial"/>
          <w:sz w:val="24"/>
          <w:szCs w:val="24"/>
        </w:rPr>
        <w:t>[7] It is clear from the reading of the judgment of Kuny J and the order</w:t>
      </w:r>
      <w:r w:rsidR="0040044D" w:rsidRPr="00BD5D09">
        <w:rPr>
          <w:rFonts w:ascii="Arial" w:hAnsi="Arial" w:cs="Arial"/>
          <w:sz w:val="24"/>
          <w:szCs w:val="24"/>
        </w:rPr>
        <w:t xml:space="preserve"> he g</w:t>
      </w:r>
      <w:r w:rsidR="00772FEA" w:rsidRPr="00BD5D09">
        <w:rPr>
          <w:rFonts w:ascii="Arial" w:hAnsi="Arial" w:cs="Arial"/>
          <w:sz w:val="24"/>
          <w:szCs w:val="24"/>
        </w:rPr>
        <w:t>ranted</w:t>
      </w:r>
      <w:r w:rsidR="0040044D" w:rsidRPr="00BD5D09">
        <w:rPr>
          <w:rFonts w:ascii="Arial" w:hAnsi="Arial" w:cs="Arial"/>
          <w:sz w:val="24"/>
          <w:szCs w:val="24"/>
        </w:rPr>
        <w:t xml:space="preserve"> that </w:t>
      </w:r>
      <w:r w:rsidR="00A3457A">
        <w:rPr>
          <w:rFonts w:ascii="Arial" w:hAnsi="Arial" w:cs="Arial"/>
          <w:sz w:val="24"/>
          <w:szCs w:val="24"/>
        </w:rPr>
        <w:t xml:space="preserve">most </w:t>
      </w:r>
      <w:r w:rsidR="00385BDF">
        <w:rPr>
          <w:rFonts w:ascii="Arial" w:hAnsi="Arial" w:cs="Arial"/>
          <w:sz w:val="24"/>
          <w:szCs w:val="24"/>
        </w:rPr>
        <w:t xml:space="preserve">of </w:t>
      </w:r>
      <w:r w:rsidR="0040044D" w:rsidRPr="00BD5D09">
        <w:rPr>
          <w:rFonts w:ascii="Arial" w:hAnsi="Arial" w:cs="Arial"/>
          <w:sz w:val="24"/>
          <w:szCs w:val="24"/>
        </w:rPr>
        <w:t>the relief which the Applicants sought</w:t>
      </w:r>
      <w:r w:rsidR="00904384" w:rsidRPr="00BD5D09">
        <w:rPr>
          <w:rFonts w:ascii="Arial" w:hAnsi="Arial" w:cs="Arial"/>
          <w:sz w:val="24"/>
          <w:szCs w:val="24"/>
        </w:rPr>
        <w:t xml:space="preserve"> in the notice of motion settin</w:t>
      </w:r>
      <w:r w:rsidR="003819D5">
        <w:rPr>
          <w:rFonts w:ascii="Arial" w:hAnsi="Arial" w:cs="Arial"/>
          <w:sz w:val="24"/>
          <w:szCs w:val="24"/>
        </w:rPr>
        <w:t xml:space="preserve">g </w:t>
      </w:r>
      <w:r w:rsidR="00904384" w:rsidRPr="00BD5D09">
        <w:rPr>
          <w:rFonts w:ascii="Arial" w:hAnsi="Arial" w:cs="Arial"/>
          <w:sz w:val="24"/>
          <w:szCs w:val="24"/>
        </w:rPr>
        <w:t xml:space="preserve">for hearing on 03 October 2023. </w:t>
      </w:r>
      <w:r w:rsidR="00E77661" w:rsidRPr="00BD5D09">
        <w:rPr>
          <w:rFonts w:ascii="Arial" w:hAnsi="Arial" w:cs="Arial"/>
          <w:sz w:val="24"/>
          <w:szCs w:val="24"/>
        </w:rPr>
        <w:t xml:space="preserve">The only difference being that </w:t>
      </w:r>
      <w:r w:rsidR="00F6600A" w:rsidRPr="00BD5D09">
        <w:rPr>
          <w:rFonts w:ascii="Arial" w:hAnsi="Arial" w:cs="Arial"/>
          <w:sz w:val="24"/>
          <w:szCs w:val="24"/>
        </w:rPr>
        <w:t>the relief was granted as</w:t>
      </w:r>
      <w:r w:rsidR="005C0F06" w:rsidRPr="00BD5D09">
        <w:rPr>
          <w:rFonts w:ascii="Arial" w:hAnsi="Arial" w:cs="Arial"/>
          <w:sz w:val="24"/>
          <w:szCs w:val="24"/>
        </w:rPr>
        <w:t xml:space="preserve"> an</w:t>
      </w:r>
      <w:r w:rsidR="00F6600A" w:rsidRPr="00BD5D09">
        <w:rPr>
          <w:rFonts w:ascii="Arial" w:hAnsi="Arial" w:cs="Arial"/>
          <w:sz w:val="24"/>
          <w:szCs w:val="24"/>
        </w:rPr>
        <w:t xml:space="preserve"> interim </w:t>
      </w:r>
      <w:r w:rsidR="00F6600A" w:rsidRPr="00BD5D09">
        <w:rPr>
          <w:rFonts w:ascii="Arial" w:hAnsi="Arial" w:cs="Arial"/>
          <w:sz w:val="24"/>
          <w:szCs w:val="24"/>
        </w:rPr>
        <w:lastRenderedPageBreak/>
        <w:t xml:space="preserve">relief and </w:t>
      </w:r>
      <w:r w:rsidR="00333AF7" w:rsidRPr="00BD5D09">
        <w:rPr>
          <w:rFonts w:ascii="Arial" w:hAnsi="Arial" w:cs="Arial"/>
          <w:sz w:val="24"/>
          <w:szCs w:val="24"/>
        </w:rPr>
        <w:t xml:space="preserve">thus </w:t>
      </w:r>
      <w:r w:rsidR="00F6600A" w:rsidRPr="00BD5D09">
        <w:rPr>
          <w:rFonts w:ascii="Arial" w:hAnsi="Arial" w:cs="Arial"/>
          <w:sz w:val="24"/>
          <w:szCs w:val="24"/>
        </w:rPr>
        <w:t xml:space="preserve">affording the </w:t>
      </w:r>
      <w:r w:rsidR="00333AF7" w:rsidRPr="00BD5D09">
        <w:rPr>
          <w:rFonts w:ascii="Arial" w:hAnsi="Arial" w:cs="Arial"/>
          <w:sz w:val="24"/>
          <w:szCs w:val="24"/>
        </w:rPr>
        <w:t xml:space="preserve">Respondent opportunity to </w:t>
      </w:r>
      <w:r w:rsidR="00AE352E" w:rsidRPr="00BD5D09">
        <w:rPr>
          <w:rFonts w:ascii="Arial" w:hAnsi="Arial" w:cs="Arial"/>
          <w:sz w:val="24"/>
          <w:szCs w:val="24"/>
        </w:rPr>
        <w:t xml:space="preserve">appear and show cause why </w:t>
      </w:r>
      <w:r w:rsidR="00C74F9E">
        <w:rPr>
          <w:rFonts w:ascii="Arial" w:hAnsi="Arial" w:cs="Arial"/>
          <w:sz w:val="24"/>
          <w:szCs w:val="24"/>
        </w:rPr>
        <w:t xml:space="preserve">it </w:t>
      </w:r>
      <w:r w:rsidR="00AE352E" w:rsidRPr="00BD5D09">
        <w:rPr>
          <w:rFonts w:ascii="Arial" w:hAnsi="Arial" w:cs="Arial"/>
          <w:sz w:val="24"/>
          <w:szCs w:val="24"/>
        </w:rPr>
        <w:t xml:space="preserve">should not be made final. </w:t>
      </w:r>
    </w:p>
    <w:p w14:paraId="2B0D717B" w14:textId="5E2975F8" w:rsidR="005C0F06" w:rsidRPr="00BD5D09" w:rsidRDefault="005C0F06" w:rsidP="00E06AED">
      <w:pPr>
        <w:spacing w:line="360" w:lineRule="auto"/>
        <w:jc w:val="both"/>
        <w:rPr>
          <w:rFonts w:ascii="Arial" w:hAnsi="Arial" w:cs="Arial"/>
          <w:sz w:val="24"/>
          <w:szCs w:val="24"/>
        </w:rPr>
      </w:pPr>
      <w:r w:rsidRPr="00BD5D09">
        <w:rPr>
          <w:rFonts w:ascii="Arial" w:hAnsi="Arial" w:cs="Arial"/>
          <w:sz w:val="24"/>
          <w:szCs w:val="24"/>
        </w:rPr>
        <w:t xml:space="preserve">[8] The rationale for issuing the interim order was clearly in recognition of the </w:t>
      </w:r>
      <w:r w:rsidRPr="00BD5D09">
        <w:rPr>
          <w:rFonts w:ascii="Arial" w:hAnsi="Arial" w:cs="Arial"/>
          <w:i/>
          <w:iCs/>
          <w:sz w:val="24"/>
          <w:szCs w:val="24"/>
        </w:rPr>
        <w:t xml:space="preserve">audi </w:t>
      </w:r>
      <w:r w:rsidR="00887CAF" w:rsidRPr="00BD5D09">
        <w:rPr>
          <w:rFonts w:ascii="Arial" w:hAnsi="Arial" w:cs="Arial"/>
          <w:i/>
          <w:iCs/>
          <w:sz w:val="24"/>
          <w:szCs w:val="24"/>
        </w:rPr>
        <w:t xml:space="preserve">alterem </w:t>
      </w:r>
      <w:r w:rsidRPr="00BD5D09">
        <w:rPr>
          <w:rFonts w:ascii="Arial" w:hAnsi="Arial" w:cs="Arial"/>
          <w:i/>
          <w:iCs/>
          <w:sz w:val="24"/>
          <w:szCs w:val="24"/>
        </w:rPr>
        <w:t>partem</w:t>
      </w:r>
      <w:r w:rsidRPr="00BD5D09">
        <w:rPr>
          <w:rFonts w:ascii="Arial" w:hAnsi="Arial" w:cs="Arial"/>
          <w:sz w:val="24"/>
          <w:szCs w:val="24"/>
        </w:rPr>
        <w:t xml:space="preserve"> rule. </w:t>
      </w:r>
      <w:r w:rsidR="00887CAF" w:rsidRPr="00BD5D09">
        <w:rPr>
          <w:rFonts w:ascii="Arial" w:hAnsi="Arial" w:cs="Arial"/>
          <w:sz w:val="24"/>
          <w:szCs w:val="24"/>
        </w:rPr>
        <w:t>The court was obviously cognisant of the introductory remarks by Sutherland DJP</w:t>
      </w:r>
      <w:r w:rsidR="003A2D55" w:rsidRPr="00BD5D09">
        <w:rPr>
          <w:rFonts w:ascii="Arial" w:hAnsi="Arial" w:cs="Arial"/>
          <w:sz w:val="24"/>
          <w:szCs w:val="24"/>
        </w:rPr>
        <w:t xml:space="preserve"> </w:t>
      </w:r>
      <w:r w:rsidR="002E02F0" w:rsidRPr="00BD5D09">
        <w:rPr>
          <w:rFonts w:ascii="Arial" w:hAnsi="Arial" w:cs="Arial"/>
          <w:sz w:val="24"/>
          <w:szCs w:val="24"/>
        </w:rPr>
        <w:t xml:space="preserve">in </w:t>
      </w:r>
      <w:r w:rsidR="002E02F0" w:rsidRPr="00BD5D09">
        <w:rPr>
          <w:rFonts w:ascii="Arial" w:hAnsi="Arial" w:cs="Arial"/>
          <w:i/>
          <w:iCs/>
          <w:sz w:val="24"/>
          <w:szCs w:val="24"/>
        </w:rPr>
        <w:t>Mazetti</w:t>
      </w:r>
      <w:r w:rsidR="00B213A6" w:rsidRPr="00BD5D09">
        <w:rPr>
          <w:rFonts w:ascii="Arial" w:hAnsi="Arial" w:cs="Arial"/>
          <w:i/>
          <w:iCs/>
          <w:sz w:val="24"/>
          <w:szCs w:val="24"/>
        </w:rPr>
        <w:t xml:space="preserve"> Management Services (Pty) Ltd and Another v Amabhungane Centre for Investigative Journalism NPC and Others</w:t>
      </w:r>
      <w:r w:rsidR="00B213A6" w:rsidRPr="00BD5D09">
        <w:rPr>
          <w:rFonts w:ascii="Arial" w:hAnsi="Arial" w:cs="Arial"/>
          <w:sz w:val="24"/>
          <w:szCs w:val="24"/>
        </w:rPr>
        <w:t xml:space="preserve"> (2023-050131) [2023] ZAGPJHC 771 (3 July 2023)</w:t>
      </w:r>
      <w:r w:rsidR="00354C15" w:rsidRPr="00BD5D09">
        <w:rPr>
          <w:rFonts w:ascii="Arial" w:hAnsi="Arial" w:cs="Arial"/>
          <w:sz w:val="24"/>
          <w:szCs w:val="24"/>
        </w:rPr>
        <w:t xml:space="preserve"> </w:t>
      </w:r>
      <w:r w:rsidR="002E02F0" w:rsidRPr="00BD5D09">
        <w:rPr>
          <w:rFonts w:ascii="Arial" w:hAnsi="Arial" w:cs="Arial"/>
          <w:sz w:val="24"/>
          <w:szCs w:val="24"/>
        </w:rPr>
        <w:t xml:space="preserve">para [1] </w:t>
      </w:r>
      <w:r w:rsidR="00B379D9" w:rsidRPr="00BD5D09">
        <w:rPr>
          <w:rFonts w:ascii="Arial" w:hAnsi="Arial" w:cs="Arial"/>
        </w:rPr>
        <w:t>‘in</w:t>
      </w:r>
      <w:r w:rsidR="003A2D55" w:rsidRPr="00BD5D09">
        <w:rPr>
          <w:rFonts w:ascii="Arial" w:hAnsi="Arial" w:cs="Arial"/>
        </w:rPr>
        <w:t xml:space="preserve"> </w:t>
      </w:r>
      <w:r w:rsidR="00354C15" w:rsidRPr="00BD5D09">
        <w:rPr>
          <w:rFonts w:ascii="Arial" w:hAnsi="Arial" w:cs="Arial"/>
        </w:rPr>
        <w:t xml:space="preserve">our law, there is a fundamental norm that no decision adverse to a person ought to be made without giving that person an opportunity to be heard. In a court of law, this norm is scrupulously observed. However, in the real world, prudence dictates that sometimes pragmaticism must be applied and in exceptional circumstances that sacred right of </w:t>
      </w:r>
      <w:r w:rsidR="00354C15" w:rsidRPr="00BD5D09">
        <w:rPr>
          <w:rFonts w:ascii="Arial" w:hAnsi="Arial" w:cs="Arial"/>
          <w:i/>
          <w:iCs/>
        </w:rPr>
        <w:t>audi alterem partem</w:t>
      </w:r>
      <w:r w:rsidR="00354C15" w:rsidRPr="00BD5D09">
        <w:rPr>
          <w:rFonts w:ascii="Arial" w:hAnsi="Arial" w:cs="Arial"/>
        </w:rPr>
        <w:t xml:space="preserve"> may be relaxed, but when it is appropriate to do so, such a decision is hedged with safeguards. The principle which governs whether to grant an order against a person without their prior knowledge is straightforward: only when the giving of notice that a particular order is sought would defeat the legitimate object of the order</w:t>
      </w:r>
      <w:r w:rsidR="00C11B39" w:rsidRPr="00BD5D09">
        <w:rPr>
          <w:rFonts w:ascii="Arial" w:hAnsi="Arial" w:cs="Arial"/>
        </w:rPr>
        <w:t>’</w:t>
      </w:r>
      <w:r w:rsidR="00C11B39" w:rsidRPr="00BD5D09">
        <w:rPr>
          <w:rFonts w:ascii="Arial" w:hAnsi="Arial" w:cs="Arial"/>
          <w:sz w:val="24"/>
          <w:szCs w:val="24"/>
        </w:rPr>
        <w:t>.</w:t>
      </w:r>
      <w:r w:rsidR="00354C15" w:rsidRPr="00BD5D09">
        <w:rPr>
          <w:rFonts w:ascii="Arial" w:hAnsi="Arial" w:cs="Arial"/>
          <w:sz w:val="24"/>
          <w:szCs w:val="24"/>
        </w:rPr>
        <w:t xml:space="preserve"> </w:t>
      </w:r>
    </w:p>
    <w:p w14:paraId="04BC9F46" w14:textId="176469C3" w:rsidR="00F15892" w:rsidRPr="00BD5D09" w:rsidRDefault="00403225" w:rsidP="00E06AED">
      <w:pPr>
        <w:spacing w:line="360" w:lineRule="auto"/>
        <w:jc w:val="both"/>
        <w:rPr>
          <w:rFonts w:ascii="Arial" w:hAnsi="Arial" w:cs="Arial"/>
          <w:sz w:val="24"/>
          <w:szCs w:val="24"/>
        </w:rPr>
      </w:pPr>
      <w:r w:rsidRPr="00BD5D09">
        <w:rPr>
          <w:rFonts w:ascii="Arial" w:hAnsi="Arial" w:cs="Arial"/>
          <w:sz w:val="24"/>
          <w:szCs w:val="24"/>
        </w:rPr>
        <w:t>[</w:t>
      </w:r>
      <w:r w:rsidR="00F97B01" w:rsidRPr="00BD5D09">
        <w:rPr>
          <w:rFonts w:ascii="Arial" w:hAnsi="Arial" w:cs="Arial"/>
          <w:sz w:val="24"/>
          <w:szCs w:val="24"/>
        </w:rPr>
        <w:t>9</w:t>
      </w:r>
      <w:r w:rsidRPr="00BD5D09">
        <w:rPr>
          <w:rFonts w:ascii="Arial" w:hAnsi="Arial" w:cs="Arial"/>
          <w:sz w:val="24"/>
          <w:szCs w:val="24"/>
        </w:rPr>
        <w:t xml:space="preserve">] I must hasten to add, that the only relief </w:t>
      </w:r>
      <w:r w:rsidR="00B379D9" w:rsidRPr="00BD5D09">
        <w:rPr>
          <w:rFonts w:ascii="Arial" w:hAnsi="Arial" w:cs="Arial"/>
          <w:sz w:val="24"/>
          <w:szCs w:val="24"/>
        </w:rPr>
        <w:t xml:space="preserve">that </w:t>
      </w:r>
      <w:r w:rsidRPr="00BD5D09">
        <w:rPr>
          <w:rFonts w:ascii="Arial" w:hAnsi="Arial" w:cs="Arial"/>
          <w:sz w:val="24"/>
          <w:szCs w:val="24"/>
        </w:rPr>
        <w:t xml:space="preserve">was not dealt </w:t>
      </w:r>
      <w:r w:rsidR="00BE1D75" w:rsidRPr="00BD5D09">
        <w:rPr>
          <w:rFonts w:ascii="Arial" w:hAnsi="Arial" w:cs="Arial"/>
          <w:sz w:val="24"/>
          <w:szCs w:val="24"/>
        </w:rPr>
        <w:t>with by th</w:t>
      </w:r>
      <w:r w:rsidR="009E1867">
        <w:rPr>
          <w:rFonts w:ascii="Arial" w:hAnsi="Arial" w:cs="Arial"/>
          <w:sz w:val="24"/>
          <w:szCs w:val="24"/>
        </w:rPr>
        <w:t>at</w:t>
      </w:r>
      <w:r w:rsidR="00BE1D75" w:rsidRPr="00BD5D09">
        <w:rPr>
          <w:rFonts w:ascii="Arial" w:hAnsi="Arial" w:cs="Arial"/>
          <w:sz w:val="24"/>
          <w:szCs w:val="24"/>
        </w:rPr>
        <w:t xml:space="preserve"> court was the relief relating to the Fourth Respondent.</w:t>
      </w:r>
      <w:r w:rsidR="00963CE3" w:rsidRPr="00BD5D09">
        <w:rPr>
          <w:rFonts w:ascii="Arial" w:hAnsi="Arial" w:cs="Arial"/>
          <w:sz w:val="24"/>
          <w:szCs w:val="24"/>
        </w:rPr>
        <w:t xml:space="preserve"> It is cle</w:t>
      </w:r>
      <w:r w:rsidR="00A2402D" w:rsidRPr="00BD5D09">
        <w:rPr>
          <w:rFonts w:ascii="Arial" w:hAnsi="Arial" w:cs="Arial"/>
          <w:sz w:val="24"/>
          <w:szCs w:val="24"/>
        </w:rPr>
        <w:t>ar that in the context of the relief of spoliation Kuny J was not called upon to decide the iss</w:t>
      </w:r>
      <w:r w:rsidR="00CB5B0A" w:rsidRPr="00BD5D09">
        <w:rPr>
          <w:rFonts w:ascii="Arial" w:hAnsi="Arial" w:cs="Arial"/>
          <w:sz w:val="24"/>
          <w:szCs w:val="24"/>
        </w:rPr>
        <w:t xml:space="preserve">ue. </w:t>
      </w:r>
      <w:r w:rsidR="00457FDB" w:rsidRPr="00BD5D09">
        <w:rPr>
          <w:rFonts w:ascii="Arial" w:hAnsi="Arial" w:cs="Arial"/>
          <w:sz w:val="24"/>
          <w:szCs w:val="24"/>
        </w:rPr>
        <w:t xml:space="preserve">The court also mulcted the Respondents with a punitive costs order </w:t>
      </w:r>
      <w:r w:rsidR="006E20B5" w:rsidRPr="00BD5D09">
        <w:rPr>
          <w:rFonts w:ascii="Arial" w:hAnsi="Arial" w:cs="Arial"/>
          <w:sz w:val="24"/>
          <w:szCs w:val="24"/>
        </w:rPr>
        <w:t xml:space="preserve">in </w:t>
      </w:r>
      <w:r w:rsidR="0045398C" w:rsidRPr="00BD5D09">
        <w:rPr>
          <w:rFonts w:ascii="Arial" w:hAnsi="Arial" w:cs="Arial"/>
          <w:sz w:val="24"/>
          <w:szCs w:val="24"/>
        </w:rPr>
        <w:t>respect 23</w:t>
      </w:r>
      <w:r w:rsidR="006E20B5" w:rsidRPr="00BD5D09">
        <w:rPr>
          <w:rFonts w:ascii="Arial" w:hAnsi="Arial" w:cs="Arial"/>
          <w:sz w:val="24"/>
          <w:szCs w:val="24"/>
        </w:rPr>
        <w:t xml:space="preserve"> September 2023</w:t>
      </w:r>
      <w:r w:rsidR="000E5766" w:rsidRPr="00BD5D09">
        <w:rPr>
          <w:rFonts w:ascii="Arial" w:hAnsi="Arial" w:cs="Arial"/>
          <w:sz w:val="24"/>
          <w:szCs w:val="24"/>
        </w:rPr>
        <w:t xml:space="preserve"> hearing</w:t>
      </w:r>
      <w:r w:rsidR="00855B63" w:rsidRPr="00BD5D09">
        <w:rPr>
          <w:rFonts w:ascii="Arial" w:hAnsi="Arial" w:cs="Arial"/>
          <w:sz w:val="24"/>
          <w:szCs w:val="24"/>
        </w:rPr>
        <w:t>.</w:t>
      </w:r>
    </w:p>
    <w:p w14:paraId="5AB31E7E" w14:textId="4E3B57DE" w:rsidR="00934942" w:rsidRPr="00BD5D09" w:rsidRDefault="00454BB1" w:rsidP="00E06AED">
      <w:pPr>
        <w:spacing w:line="360" w:lineRule="auto"/>
        <w:jc w:val="both"/>
        <w:rPr>
          <w:rFonts w:ascii="Arial" w:hAnsi="Arial" w:cs="Arial"/>
          <w:b/>
          <w:bCs/>
          <w:sz w:val="24"/>
          <w:szCs w:val="24"/>
        </w:rPr>
      </w:pPr>
      <w:r w:rsidRPr="00BD5D09">
        <w:rPr>
          <w:rFonts w:ascii="Arial" w:hAnsi="Arial" w:cs="Arial"/>
          <w:b/>
          <w:bCs/>
          <w:sz w:val="24"/>
          <w:szCs w:val="24"/>
        </w:rPr>
        <w:t>Proceedings on 03 October 2023</w:t>
      </w:r>
    </w:p>
    <w:p w14:paraId="23406FCD" w14:textId="318F1A74" w:rsidR="00730589" w:rsidRPr="00BD5D09" w:rsidRDefault="00E26724" w:rsidP="00E06AED">
      <w:pPr>
        <w:spacing w:line="360" w:lineRule="auto"/>
        <w:jc w:val="both"/>
        <w:rPr>
          <w:rFonts w:ascii="Arial" w:hAnsi="Arial" w:cs="Arial"/>
          <w:sz w:val="24"/>
          <w:szCs w:val="24"/>
        </w:rPr>
      </w:pPr>
      <w:r w:rsidRPr="00BD5D09">
        <w:rPr>
          <w:rFonts w:ascii="Arial" w:hAnsi="Arial" w:cs="Arial"/>
          <w:sz w:val="24"/>
          <w:szCs w:val="24"/>
        </w:rPr>
        <w:t>[</w:t>
      </w:r>
      <w:r w:rsidR="00C928BD" w:rsidRPr="00BD5D09">
        <w:rPr>
          <w:rFonts w:ascii="Arial" w:hAnsi="Arial" w:cs="Arial"/>
          <w:sz w:val="24"/>
          <w:szCs w:val="24"/>
        </w:rPr>
        <w:t>10</w:t>
      </w:r>
      <w:r w:rsidRPr="00BD5D09">
        <w:rPr>
          <w:rFonts w:ascii="Arial" w:hAnsi="Arial" w:cs="Arial"/>
          <w:sz w:val="24"/>
          <w:szCs w:val="24"/>
        </w:rPr>
        <w:t xml:space="preserve">] </w:t>
      </w:r>
      <w:r w:rsidR="00467611" w:rsidRPr="00BD5D09">
        <w:rPr>
          <w:rFonts w:ascii="Arial" w:hAnsi="Arial" w:cs="Arial"/>
          <w:sz w:val="24"/>
          <w:szCs w:val="24"/>
        </w:rPr>
        <w:t xml:space="preserve">On the 03 October 2023 </w:t>
      </w:r>
      <w:r w:rsidR="00591A78" w:rsidRPr="00BD5D09">
        <w:rPr>
          <w:rFonts w:ascii="Arial" w:hAnsi="Arial" w:cs="Arial"/>
          <w:sz w:val="24"/>
          <w:szCs w:val="24"/>
        </w:rPr>
        <w:t xml:space="preserve">parties </w:t>
      </w:r>
      <w:r w:rsidR="00467611" w:rsidRPr="00BD5D09">
        <w:rPr>
          <w:rFonts w:ascii="Arial" w:hAnsi="Arial" w:cs="Arial"/>
          <w:sz w:val="24"/>
          <w:szCs w:val="24"/>
        </w:rPr>
        <w:t>appeared</w:t>
      </w:r>
      <w:r w:rsidR="00A23458">
        <w:rPr>
          <w:rFonts w:ascii="Arial" w:hAnsi="Arial" w:cs="Arial"/>
          <w:sz w:val="24"/>
          <w:szCs w:val="24"/>
        </w:rPr>
        <w:t xml:space="preserve"> before me</w:t>
      </w:r>
      <w:r w:rsidR="00467611" w:rsidRPr="00BD5D09">
        <w:rPr>
          <w:rFonts w:ascii="Arial" w:hAnsi="Arial" w:cs="Arial"/>
          <w:sz w:val="24"/>
          <w:szCs w:val="24"/>
        </w:rPr>
        <w:t>,</w:t>
      </w:r>
      <w:r w:rsidR="00591A78" w:rsidRPr="00BD5D09">
        <w:rPr>
          <w:rFonts w:ascii="Arial" w:hAnsi="Arial" w:cs="Arial"/>
          <w:sz w:val="24"/>
          <w:szCs w:val="24"/>
        </w:rPr>
        <w:t xml:space="preserve"> and </w:t>
      </w:r>
      <w:r w:rsidR="002A5298" w:rsidRPr="00BD5D09">
        <w:rPr>
          <w:rFonts w:ascii="Arial" w:hAnsi="Arial" w:cs="Arial"/>
          <w:sz w:val="24"/>
          <w:szCs w:val="24"/>
        </w:rPr>
        <w:t xml:space="preserve">the first point </w:t>
      </w:r>
      <w:r w:rsidR="004E4DB3" w:rsidRPr="00BD5D09">
        <w:rPr>
          <w:rFonts w:ascii="Arial" w:hAnsi="Arial" w:cs="Arial"/>
          <w:sz w:val="24"/>
          <w:szCs w:val="24"/>
        </w:rPr>
        <w:t xml:space="preserve">raised by the Applicants’ counsel was that the court should not </w:t>
      </w:r>
      <w:r w:rsidR="00214F41" w:rsidRPr="00BD5D09">
        <w:rPr>
          <w:rFonts w:ascii="Arial" w:hAnsi="Arial" w:cs="Arial"/>
          <w:sz w:val="24"/>
          <w:szCs w:val="24"/>
        </w:rPr>
        <w:t xml:space="preserve">consider the answering affidavit </w:t>
      </w:r>
      <w:r w:rsidR="00F2623E" w:rsidRPr="00BD5D09">
        <w:rPr>
          <w:rFonts w:ascii="Arial" w:hAnsi="Arial" w:cs="Arial"/>
          <w:sz w:val="24"/>
          <w:szCs w:val="24"/>
        </w:rPr>
        <w:t>as</w:t>
      </w:r>
      <w:r w:rsidR="00214F41" w:rsidRPr="00BD5D09">
        <w:rPr>
          <w:rFonts w:ascii="Arial" w:hAnsi="Arial" w:cs="Arial"/>
          <w:sz w:val="24"/>
          <w:szCs w:val="24"/>
        </w:rPr>
        <w:t xml:space="preserve"> it was delivered outside the timelines which were </w:t>
      </w:r>
      <w:r w:rsidR="009D33C0" w:rsidRPr="00BD5D09">
        <w:rPr>
          <w:rFonts w:ascii="Arial" w:hAnsi="Arial" w:cs="Arial"/>
          <w:sz w:val="24"/>
          <w:szCs w:val="24"/>
        </w:rPr>
        <w:t xml:space="preserve">given in the notice of motion especially that </w:t>
      </w:r>
      <w:r w:rsidR="000E6595" w:rsidRPr="00BD5D09">
        <w:rPr>
          <w:rFonts w:ascii="Arial" w:hAnsi="Arial" w:cs="Arial"/>
          <w:sz w:val="24"/>
          <w:szCs w:val="24"/>
        </w:rPr>
        <w:t>the application</w:t>
      </w:r>
      <w:r w:rsidR="009D33C0" w:rsidRPr="00BD5D09">
        <w:rPr>
          <w:rFonts w:ascii="Arial" w:hAnsi="Arial" w:cs="Arial"/>
          <w:sz w:val="24"/>
          <w:szCs w:val="24"/>
        </w:rPr>
        <w:t xml:space="preserve"> for condonation was s</w:t>
      </w:r>
      <w:r w:rsidR="001A7B2A" w:rsidRPr="00BD5D09">
        <w:rPr>
          <w:rFonts w:ascii="Arial" w:hAnsi="Arial" w:cs="Arial"/>
          <w:sz w:val="24"/>
          <w:szCs w:val="24"/>
        </w:rPr>
        <w:t xml:space="preserve">canty on the reasons why there were no compliance. </w:t>
      </w:r>
    </w:p>
    <w:p w14:paraId="1A946F3E" w14:textId="32C2376A" w:rsidR="00E26724" w:rsidRPr="00BD5D09" w:rsidRDefault="00730589" w:rsidP="00E06AED">
      <w:pPr>
        <w:spacing w:line="360" w:lineRule="auto"/>
        <w:jc w:val="both"/>
        <w:rPr>
          <w:rFonts w:ascii="Arial" w:hAnsi="Arial" w:cs="Arial"/>
          <w:sz w:val="24"/>
          <w:szCs w:val="24"/>
        </w:rPr>
      </w:pPr>
      <w:r w:rsidRPr="00BD5D09">
        <w:rPr>
          <w:rFonts w:ascii="Arial" w:hAnsi="Arial" w:cs="Arial"/>
          <w:sz w:val="24"/>
          <w:szCs w:val="24"/>
        </w:rPr>
        <w:t>[1</w:t>
      </w:r>
      <w:r w:rsidR="00C928BD" w:rsidRPr="00BD5D09">
        <w:rPr>
          <w:rFonts w:ascii="Arial" w:hAnsi="Arial" w:cs="Arial"/>
          <w:sz w:val="24"/>
          <w:szCs w:val="24"/>
        </w:rPr>
        <w:t>1</w:t>
      </w:r>
      <w:r w:rsidRPr="00BD5D09">
        <w:rPr>
          <w:rFonts w:ascii="Arial" w:hAnsi="Arial" w:cs="Arial"/>
          <w:sz w:val="24"/>
          <w:szCs w:val="24"/>
        </w:rPr>
        <w:t xml:space="preserve">] </w:t>
      </w:r>
      <w:r w:rsidR="000E6595" w:rsidRPr="00BD5D09">
        <w:rPr>
          <w:rFonts w:ascii="Arial" w:hAnsi="Arial" w:cs="Arial"/>
          <w:sz w:val="24"/>
          <w:szCs w:val="24"/>
        </w:rPr>
        <w:t xml:space="preserve">The counsel for the Respondents countered </w:t>
      </w:r>
      <w:r w:rsidR="000328EB" w:rsidRPr="00BD5D09">
        <w:rPr>
          <w:rFonts w:ascii="Arial" w:hAnsi="Arial" w:cs="Arial"/>
          <w:sz w:val="24"/>
          <w:szCs w:val="24"/>
        </w:rPr>
        <w:t xml:space="preserve">the submission by pointing out that the </w:t>
      </w:r>
      <w:r w:rsidR="00467611" w:rsidRPr="00BD5D09">
        <w:rPr>
          <w:rFonts w:ascii="Arial" w:hAnsi="Arial" w:cs="Arial"/>
          <w:sz w:val="24"/>
          <w:szCs w:val="24"/>
        </w:rPr>
        <w:t xml:space="preserve">truncated timelines which were set out </w:t>
      </w:r>
      <w:r w:rsidR="00E84A96" w:rsidRPr="00BD5D09">
        <w:rPr>
          <w:rFonts w:ascii="Arial" w:hAnsi="Arial" w:cs="Arial"/>
          <w:sz w:val="24"/>
          <w:szCs w:val="24"/>
        </w:rPr>
        <w:t>by the Applicants</w:t>
      </w:r>
      <w:r w:rsidR="00BC78F9" w:rsidRPr="00BD5D09">
        <w:rPr>
          <w:rFonts w:ascii="Arial" w:hAnsi="Arial" w:cs="Arial"/>
          <w:sz w:val="24"/>
          <w:szCs w:val="24"/>
        </w:rPr>
        <w:t xml:space="preserve"> w</w:t>
      </w:r>
      <w:r w:rsidR="00C53A6E" w:rsidRPr="00BD5D09">
        <w:rPr>
          <w:rFonts w:ascii="Arial" w:hAnsi="Arial" w:cs="Arial"/>
          <w:sz w:val="24"/>
          <w:szCs w:val="24"/>
        </w:rPr>
        <w:t xml:space="preserve">ere too tight. </w:t>
      </w:r>
      <w:r w:rsidR="001D6426" w:rsidRPr="00BD5D09">
        <w:rPr>
          <w:rFonts w:ascii="Arial" w:hAnsi="Arial" w:cs="Arial"/>
          <w:sz w:val="24"/>
          <w:szCs w:val="24"/>
        </w:rPr>
        <w:t xml:space="preserve"> </w:t>
      </w:r>
      <w:r w:rsidR="00592874" w:rsidRPr="00BD5D09">
        <w:rPr>
          <w:rFonts w:ascii="Arial" w:hAnsi="Arial" w:cs="Arial"/>
          <w:sz w:val="24"/>
          <w:szCs w:val="24"/>
        </w:rPr>
        <w:t xml:space="preserve">The court ruled that the answering affidavit </w:t>
      </w:r>
      <w:r w:rsidR="009E004F">
        <w:rPr>
          <w:rFonts w:ascii="Arial" w:hAnsi="Arial" w:cs="Arial"/>
          <w:sz w:val="24"/>
          <w:szCs w:val="24"/>
        </w:rPr>
        <w:t xml:space="preserve">should </w:t>
      </w:r>
      <w:r w:rsidR="00592874" w:rsidRPr="00BD5D09">
        <w:rPr>
          <w:rFonts w:ascii="Arial" w:hAnsi="Arial" w:cs="Arial"/>
          <w:sz w:val="24"/>
          <w:szCs w:val="24"/>
        </w:rPr>
        <w:t>be admitted and matter to proceed.</w:t>
      </w:r>
      <w:r w:rsidR="006358D8" w:rsidRPr="00BD5D09">
        <w:rPr>
          <w:rFonts w:ascii="Arial" w:hAnsi="Arial" w:cs="Arial"/>
          <w:sz w:val="24"/>
          <w:szCs w:val="24"/>
        </w:rPr>
        <w:t xml:space="preserve"> I was not persuaded </w:t>
      </w:r>
      <w:r w:rsidR="00B90A15" w:rsidRPr="00BD5D09">
        <w:rPr>
          <w:rFonts w:ascii="Arial" w:hAnsi="Arial" w:cs="Arial"/>
          <w:sz w:val="24"/>
          <w:szCs w:val="24"/>
        </w:rPr>
        <w:t xml:space="preserve">that </w:t>
      </w:r>
      <w:r w:rsidR="00F2623E" w:rsidRPr="00BD5D09">
        <w:rPr>
          <w:rFonts w:ascii="Arial" w:hAnsi="Arial" w:cs="Arial"/>
          <w:sz w:val="24"/>
          <w:szCs w:val="24"/>
        </w:rPr>
        <w:t xml:space="preserve">there was </w:t>
      </w:r>
      <w:r w:rsidR="00B90A15" w:rsidRPr="00BD5D09">
        <w:rPr>
          <w:rFonts w:ascii="Arial" w:hAnsi="Arial" w:cs="Arial"/>
          <w:sz w:val="24"/>
          <w:szCs w:val="24"/>
        </w:rPr>
        <w:t xml:space="preserve">an inordinate delay in filing an answering affidavit. </w:t>
      </w:r>
      <w:r w:rsidR="008D3E5F" w:rsidRPr="00BD5D09">
        <w:rPr>
          <w:rFonts w:ascii="Arial" w:hAnsi="Arial" w:cs="Arial"/>
          <w:sz w:val="24"/>
          <w:szCs w:val="24"/>
        </w:rPr>
        <w:t xml:space="preserve">See </w:t>
      </w:r>
      <w:r w:rsidR="00D2402C" w:rsidRPr="00BD5D09">
        <w:rPr>
          <w:rFonts w:ascii="Arial" w:hAnsi="Arial" w:cs="Arial"/>
          <w:i/>
          <w:iCs/>
          <w:sz w:val="24"/>
          <w:szCs w:val="24"/>
        </w:rPr>
        <w:t>National Adoption Coalition of South Africa v Head of Department of Social Development for KwaZulu-Natal</w:t>
      </w:r>
      <w:r w:rsidR="00D2402C" w:rsidRPr="00BD5D09">
        <w:rPr>
          <w:rFonts w:ascii="Arial" w:hAnsi="Arial" w:cs="Arial"/>
          <w:sz w:val="24"/>
          <w:szCs w:val="24"/>
        </w:rPr>
        <w:t xml:space="preserve"> 2020 (4) SA 284 (KZD) at paragraph [77].</w:t>
      </w:r>
    </w:p>
    <w:p w14:paraId="156BC8D2" w14:textId="0688BEC4" w:rsidR="00036A60" w:rsidRPr="00BD5D09" w:rsidRDefault="00036A60" w:rsidP="00E06AED">
      <w:pPr>
        <w:spacing w:line="360" w:lineRule="auto"/>
        <w:jc w:val="both"/>
        <w:rPr>
          <w:rFonts w:ascii="Arial" w:hAnsi="Arial" w:cs="Arial"/>
          <w:sz w:val="24"/>
          <w:szCs w:val="24"/>
        </w:rPr>
      </w:pPr>
      <w:r w:rsidRPr="00BD5D09">
        <w:rPr>
          <w:rFonts w:ascii="Arial" w:hAnsi="Arial" w:cs="Arial"/>
          <w:sz w:val="24"/>
          <w:szCs w:val="24"/>
        </w:rPr>
        <w:lastRenderedPageBreak/>
        <w:t>[1</w:t>
      </w:r>
      <w:r w:rsidR="00784EB5" w:rsidRPr="00BD5D09">
        <w:rPr>
          <w:rFonts w:ascii="Arial" w:hAnsi="Arial" w:cs="Arial"/>
          <w:sz w:val="24"/>
          <w:szCs w:val="24"/>
        </w:rPr>
        <w:t>2</w:t>
      </w:r>
      <w:r w:rsidRPr="00BD5D09">
        <w:rPr>
          <w:rFonts w:ascii="Arial" w:hAnsi="Arial" w:cs="Arial"/>
          <w:sz w:val="24"/>
          <w:szCs w:val="24"/>
        </w:rPr>
        <w:t xml:space="preserve">] The Applicant contended that </w:t>
      </w:r>
      <w:r w:rsidR="003F375B" w:rsidRPr="00BD5D09">
        <w:rPr>
          <w:rFonts w:ascii="Arial" w:hAnsi="Arial" w:cs="Arial"/>
          <w:sz w:val="24"/>
          <w:szCs w:val="24"/>
        </w:rPr>
        <w:t xml:space="preserve">relief in respect of prayer 3 be granted allowing the Applicants to approach the Fourth Respondent </w:t>
      </w:r>
      <w:r w:rsidR="00855B63" w:rsidRPr="00BD5D09">
        <w:rPr>
          <w:rFonts w:ascii="Arial" w:hAnsi="Arial" w:cs="Arial"/>
          <w:sz w:val="24"/>
          <w:szCs w:val="24"/>
        </w:rPr>
        <w:t>(Ekurhuleni</w:t>
      </w:r>
      <w:r w:rsidR="00A4271D" w:rsidRPr="00BD5D09">
        <w:rPr>
          <w:rFonts w:ascii="Arial" w:hAnsi="Arial" w:cs="Arial"/>
          <w:sz w:val="24"/>
          <w:szCs w:val="24"/>
        </w:rPr>
        <w:t xml:space="preserve"> Municipality) to </w:t>
      </w:r>
      <w:r w:rsidR="0045398C" w:rsidRPr="00BD5D09">
        <w:rPr>
          <w:rFonts w:ascii="Arial" w:hAnsi="Arial" w:cs="Arial"/>
          <w:sz w:val="24"/>
          <w:szCs w:val="24"/>
        </w:rPr>
        <w:t xml:space="preserve">open an account for </w:t>
      </w:r>
      <w:r w:rsidR="00B32D93" w:rsidRPr="00BD5D09">
        <w:rPr>
          <w:rFonts w:ascii="Arial" w:hAnsi="Arial" w:cs="Arial"/>
          <w:sz w:val="24"/>
          <w:szCs w:val="24"/>
        </w:rPr>
        <w:t xml:space="preserve">utilities. </w:t>
      </w:r>
    </w:p>
    <w:p w14:paraId="0C8C6661" w14:textId="1702E273" w:rsidR="004B1255" w:rsidRPr="00BD5D09" w:rsidRDefault="00151FFC" w:rsidP="00E06AED">
      <w:pPr>
        <w:spacing w:line="360" w:lineRule="auto"/>
        <w:jc w:val="both"/>
        <w:rPr>
          <w:rFonts w:ascii="Arial" w:hAnsi="Arial" w:cs="Arial"/>
          <w:sz w:val="24"/>
          <w:szCs w:val="24"/>
        </w:rPr>
      </w:pPr>
      <w:r w:rsidRPr="00BD5D09">
        <w:rPr>
          <w:rFonts w:ascii="Arial" w:hAnsi="Arial" w:cs="Arial"/>
          <w:sz w:val="24"/>
          <w:szCs w:val="24"/>
        </w:rPr>
        <w:t>[1</w:t>
      </w:r>
      <w:r w:rsidR="00DB6B69" w:rsidRPr="00BD5D09">
        <w:rPr>
          <w:rFonts w:ascii="Arial" w:hAnsi="Arial" w:cs="Arial"/>
          <w:sz w:val="24"/>
          <w:szCs w:val="24"/>
        </w:rPr>
        <w:t>3</w:t>
      </w:r>
      <w:r w:rsidRPr="00BD5D09">
        <w:rPr>
          <w:rFonts w:ascii="Arial" w:hAnsi="Arial" w:cs="Arial"/>
          <w:sz w:val="24"/>
          <w:szCs w:val="24"/>
        </w:rPr>
        <w:t xml:space="preserve">] The Respondents </w:t>
      </w:r>
      <w:r w:rsidR="00C9647C" w:rsidRPr="00BD5D09">
        <w:rPr>
          <w:rFonts w:ascii="Arial" w:hAnsi="Arial" w:cs="Arial"/>
          <w:sz w:val="24"/>
          <w:szCs w:val="24"/>
        </w:rPr>
        <w:t xml:space="preserve">argued that urgency had not been established </w:t>
      </w:r>
      <w:r w:rsidR="001054C1" w:rsidRPr="00BD5D09">
        <w:rPr>
          <w:rFonts w:ascii="Arial" w:hAnsi="Arial" w:cs="Arial"/>
          <w:sz w:val="24"/>
          <w:szCs w:val="24"/>
        </w:rPr>
        <w:t>and, on that basis,</w:t>
      </w:r>
      <w:r w:rsidR="00C9647C" w:rsidRPr="00BD5D09">
        <w:rPr>
          <w:rFonts w:ascii="Arial" w:hAnsi="Arial" w:cs="Arial"/>
          <w:sz w:val="24"/>
          <w:szCs w:val="24"/>
        </w:rPr>
        <w:t xml:space="preserve"> </w:t>
      </w:r>
      <w:r w:rsidR="00D85DF3" w:rsidRPr="00BD5D09">
        <w:rPr>
          <w:rFonts w:ascii="Arial" w:hAnsi="Arial" w:cs="Arial"/>
          <w:sz w:val="24"/>
          <w:szCs w:val="24"/>
        </w:rPr>
        <w:t xml:space="preserve">alone </w:t>
      </w:r>
      <w:r w:rsidR="00C9647C" w:rsidRPr="00BD5D09">
        <w:rPr>
          <w:rFonts w:ascii="Arial" w:hAnsi="Arial" w:cs="Arial"/>
          <w:sz w:val="24"/>
          <w:szCs w:val="24"/>
        </w:rPr>
        <w:t xml:space="preserve">the </w:t>
      </w:r>
      <w:r w:rsidR="006A793B" w:rsidRPr="00BD5D09">
        <w:rPr>
          <w:rFonts w:ascii="Arial" w:hAnsi="Arial" w:cs="Arial"/>
          <w:sz w:val="24"/>
          <w:szCs w:val="24"/>
        </w:rPr>
        <w:t xml:space="preserve">matter should be struck off the court roll. On the merits the </w:t>
      </w:r>
      <w:r w:rsidR="002454F1" w:rsidRPr="00BD5D09">
        <w:rPr>
          <w:rFonts w:ascii="Arial" w:hAnsi="Arial" w:cs="Arial"/>
          <w:sz w:val="24"/>
          <w:szCs w:val="24"/>
        </w:rPr>
        <w:t xml:space="preserve">Respondents were of the view </w:t>
      </w:r>
      <w:r w:rsidR="001054C1" w:rsidRPr="00BD5D09">
        <w:rPr>
          <w:rFonts w:ascii="Arial" w:hAnsi="Arial" w:cs="Arial"/>
          <w:sz w:val="24"/>
          <w:szCs w:val="24"/>
        </w:rPr>
        <w:t xml:space="preserve">that </w:t>
      </w:r>
      <w:r w:rsidR="00721D5F" w:rsidRPr="00BD5D09">
        <w:rPr>
          <w:rFonts w:ascii="Arial" w:hAnsi="Arial" w:cs="Arial"/>
          <w:sz w:val="24"/>
          <w:szCs w:val="24"/>
        </w:rPr>
        <w:t xml:space="preserve">the requirements of interdict were not satisfied as the </w:t>
      </w:r>
      <w:r w:rsidR="0008113D" w:rsidRPr="00BD5D09">
        <w:rPr>
          <w:rFonts w:ascii="Arial" w:hAnsi="Arial" w:cs="Arial"/>
          <w:sz w:val="24"/>
          <w:szCs w:val="24"/>
        </w:rPr>
        <w:t>Applicants had an alternative remedy</w:t>
      </w:r>
      <w:r w:rsidR="006D3390" w:rsidRPr="00BD5D09">
        <w:rPr>
          <w:rFonts w:ascii="Arial" w:hAnsi="Arial" w:cs="Arial"/>
          <w:sz w:val="24"/>
          <w:szCs w:val="24"/>
        </w:rPr>
        <w:t xml:space="preserve">. It was submitted that the Applicant should have approached the </w:t>
      </w:r>
      <w:r w:rsidR="00DE2408" w:rsidRPr="00BD5D09">
        <w:rPr>
          <w:rFonts w:ascii="Arial" w:hAnsi="Arial" w:cs="Arial"/>
          <w:sz w:val="24"/>
          <w:szCs w:val="24"/>
        </w:rPr>
        <w:t xml:space="preserve">magistrates’ court for </w:t>
      </w:r>
      <w:r w:rsidR="006C0E4A" w:rsidRPr="00BD5D09">
        <w:rPr>
          <w:rFonts w:ascii="Arial" w:hAnsi="Arial" w:cs="Arial"/>
          <w:sz w:val="24"/>
          <w:szCs w:val="24"/>
        </w:rPr>
        <w:t>a</w:t>
      </w:r>
      <w:r w:rsidR="00DE2408" w:rsidRPr="00BD5D09">
        <w:rPr>
          <w:rFonts w:ascii="Arial" w:hAnsi="Arial" w:cs="Arial"/>
          <w:sz w:val="24"/>
          <w:szCs w:val="24"/>
        </w:rPr>
        <w:t xml:space="preserve"> protection order in terms </w:t>
      </w:r>
      <w:r w:rsidR="004F3833" w:rsidRPr="00BD5D09">
        <w:rPr>
          <w:rFonts w:ascii="Arial" w:hAnsi="Arial" w:cs="Arial"/>
          <w:sz w:val="24"/>
          <w:szCs w:val="24"/>
        </w:rPr>
        <w:t>of the Harassment Act</w:t>
      </w:r>
      <w:r w:rsidR="003778BA">
        <w:rPr>
          <w:rFonts w:ascii="Arial" w:hAnsi="Arial" w:cs="Arial"/>
          <w:sz w:val="24"/>
          <w:szCs w:val="24"/>
        </w:rPr>
        <w:t xml:space="preserve">. </w:t>
      </w:r>
    </w:p>
    <w:p w14:paraId="2EE0DC91" w14:textId="0B851BE9" w:rsidR="007F3C5F" w:rsidRPr="00BD5D09" w:rsidRDefault="007F3C5F" w:rsidP="00E06AED">
      <w:pPr>
        <w:spacing w:line="360" w:lineRule="auto"/>
        <w:jc w:val="both"/>
        <w:rPr>
          <w:rFonts w:ascii="Arial" w:hAnsi="Arial" w:cs="Arial"/>
          <w:b/>
          <w:bCs/>
          <w:sz w:val="24"/>
          <w:szCs w:val="24"/>
        </w:rPr>
      </w:pPr>
      <w:r w:rsidRPr="00BD5D09">
        <w:rPr>
          <w:rFonts w:ascii="Arial" w:hAnsi="Arial" w:cs="Arial"/>
          <w:b/>
          <w:bCs/>
          <w:sz w:val="24"/>
          <w:szCs w:val="24"/>
        </w:rPr>
        <w:t xml:space="preserve">Urgency </w:t>
      </w:r>
    </w:p>
    <w:p w14:paraId="6069A8F3" w14:textId="4EB47EC3" w:rsidR="00757EF2" w:rsidRDefault="007F3C5F" w:rsidP="00E06AED">
      <w:pPr>
        <w:spacing w:line="360" w:lineRule="auto"/>
        <w:jc w:val="both"/>
        <w:rPr>
          <w:rFonts w:ascii="Arial" w:hAnsi="Arial" w:cs="Arial"/>
          <w:sz w:val="24"/>
          <w:szCs w:val="24"/>
        </w:rPr>
      </w:pPr>
      <w:r w:rsidRPr="00BD5D09">
        <w:rPr>
          <w:rFonts w:ascii="Arial" w:hAnsi="Arial" w:cs="Arial"/>
          <w:sz w:val="24"/>
          <w:szCs w:val="24"/>
        </w:rPr>
        <w:t>[1</w:t>
      </w:r>
      <w:r w:rsidR="00DB6B69" w:rsidRPr="00BD5D09">
        <w:rPr>
          <w:rFonts w:ascii="Arial" w:hAnsi="Arial" w:cs="Arial"/>
          <w:sz w:val="24"/>
          <w:szCs w:val="24"/>
        </w:rPr>
        <w:t>4</w:t>
      </w:r>
      <w:r w:rsidRPr="00BD5D09">
        <w:rPr>
          <w:rFonts w:ascii="Arial" w:hAnsi="Arial" w:cs="Arial"/>
          <w:sz w:val="24"/>
          <w:szCs w:val="24"/>
        </w:rPr>
        <w:t xml:space="preserve">] As indicated the Respondents have argued that there is no urgency </w:t>
      </w:r>
      <w:r w:rsidR="006965DE" w:rsidRPr="00BD5D09">
        <w:rPr>
          <w:rFonts w:ascii="Arial" w:hAnsi="Arial" w:cs="Arial"/>
          <w:sz w:val="24"/>
          <w:szCs w:val="24"/>
        </w:rPr>
        <w:t>that</w:t>
      </w:r>
      <w:r w:rsidR="00C00AB3" w:rsidRPr="00BD5D09">
        <w:rPr>
          <w:rFonts w:ascii="Arial" w:hAnsi="Arial" w:cs="Arial"/>
          <w:sz w:val="24"/>
          <w:szCs w:val="24"/>
        </w:rPr>
        <w:t xml:space="preserve"> was </w:t>
      </w:r>
      <w:r w:rsidR="00AC3AC6">
        <w:rPr>
          <w:rFonts w:ascii="Arial" w:hAnsi="Arial" w:cs="Arial"/>
          <w:sz w:val="24"/>
          <w:szCs w:val="24"/>
        </w:rPr>
        <w:t>established</w:t>
      </w:r>
      <w:r w:rsidR="006965DE" w:rsidRPr="00BD5D09">
        <w:rPr>
          <w:rFonts w:ascii="Arial" w:hAnsi="Arial" w:cs="Arial"/>
          <w:sz w:val="24"/>
          <w:szCs w:val="24"/>
        </w:rPr>
        <w:t xml:space="preserve"> by the Applicants, consequently the matter </w:t>
      </w:r>
      <w:r w:rsidR="00105D6B" w:rsidRPr="00BD5D09">
        <w:rPr>
          <w:rFonts w:ascii="Arial" w:hAnsi="Arial" w:cs="Arial"/>
          <w:sz w:val="24"/>
          <w:szCs w:val="24"/>
        </w:rPr>
        <w:t>should be struck off the roll. It is trite</w:t>
      </w:r>
      <w:r w:rsidR="00A94C24" w:rsidRPr="00BD5D09">
        <w:rPr>
          <w:rFonts w:ascii="Arial" w:hAnsi="Arial" w:cs="Arial"/>
          <w:sz w:val="24"/>
          <w:szCs w:val="24"/>
        </w:rPr>
        <w:t xml:space="preserve"> that</w:t>
      </w:r>
      <w:r w:rsidR="00DE11EE" w:rsidRPr="00BD5D09">
        <w:rPr>
          <w:rFonts w:ascii="Arial" w:hAnsi="Arial" w:cs="Arial"/>
          <w:sz w:val="24"/>
          <w:szCs w:val="24"/>
        </w:rPr>
        <w:t xml:space="preserve"> ‘the applicant must in his founding affidavit set out explicitly the circumstances on which he relies to render the matter urgent and the reason why he claims that he cannot be afforded substantial relief at a hearing in due course</w:t>
      </w:r>
      <w:r w:rsidR="00EF3A45" w:rsidRPr="00BD5D09">
        <w:rPr>
          <w:rFonts w:ascii="Arial" w:hAnsi="Arial" w:cs="Arial"/>
          <w:sz w:val="24"/>
          <w:szCs w:val="24"/>
        </w:rPr>
        <w:t>’</w:t>
      </w:r>
      <w:r w:rsidR="00DE11EE" w:rsidRPr="00BD5D09">
        <w:rPr>
          <w:rFonts w:ascii="Arial" w:hAnsi="Arial" w:cs="Arial"/>
          <w:sz w:val="24"/>
          <w:szCs w:val="24"/>
        </w:rPr>
        <w:t xml:space="preserve">. </w:t>
      </w:r>
      <w:r w:rsidR="005351BE" w:rsidRPr="00BD5D09">
        <w:rPr>
          <w:rFonts w:ascii="Arial" w:hAnsi="Arial" w:cs="Arial"/>
          <w:sz w:val="24"/>
          <w:szCs w:val="24"/>
        </w:rPr>
        <w:t xml:space="preserve"> </w:t>
      </w:r>
      <w:r w:rsidR="00757EF2">
        <w:rPr>
          <w:rFonts w:ascii="Arial" w:hAnsi="Arial" w:cs="Arial"/>
          <w:sz w:val="24"/>
          <w:szCs w:val="24"/>
        </w:rPr>
        <w:t xml:space="preserve">See </w:t>
      </w:r>
      <w:r w:rsidR="00757EF2" w:rsidRPr="00757EF2">
        <w:rPr>
          <w:rFonts w:ascii="Arial" w:hAnsi="Arial" w:cs="Arial"/>
          <w:i/>
          <w:iCs/>
          <w:sz w:val="24"/>
          <w:szCs w:val="24"/>
        </w:rPr>
        <w:t>Luna</w:t>
      </w:r>
      <w:r w:rsidR="00AD4E60" w:rsidRPr="00BD5D09">
        <w:rPr>
          <w:rFonts w:ascii="Arial" w:hAnsi="Arial" w:cs="Arial"/>
          <w:i/>
          <w:iCs/>
          <w:sz w:val="24"/>
          <w:szCs w:val="24"/>
        </w:rPr>
        <w:t xml:space="preserve"> Meubel Vervaardigers (Edms) Bpk v Makin (t/a Makin’s Furniture Manufacturers)</w:t>
      </w:r>
      <w:r w:rsidR="00AD4E60" w:rsidRPr="00BD5D09">
        <w:rPr>
          <w:rFonts w:ascii="Arial" w:hAnsi="Arial" w:cs="Arial"/>
          <w:sz w:val="24"/>
          <w:szCs w:val="24"/>
        </w:rPr>
        <w:t xml:space="preserve"> 1977 (4) SA 135 (W)</w:t>
      </w:r>
      <w:r w:rsidR="00757EF2">
        <w:rPr>
          <w:rFonts w:ascii="Arial" w:hAnsi="Arial" w:cs="Arial"/>
          <w:sz w:val="24"/>
          <w:szCs w:val="24"/>
        </w:rPr>
        <w:t>,</w:t>
      </w:r>
    </w:p>
    <w:p w14:paraId="21ADD34D" w14:textId="21BA4464" w:rsidR="00F23961" w:rsidRPr="00B4088E" w:rsidRDefault="00757EF2" w:rsidP="00E06AED">
      <w:pPr>
        <w:spacing w:line="360" w:lineRule="auto"/>
        <w:jc w:val="both"/>
        <w:rPr>
          <w:rFonts w:ascii="Arial" w:hAnsi="Arial" w:cs="Arial"/>
        </w:rPr>
      </w:pPr>
      <w:r>
        <w:rPr>
          <w:rFonts w:ascii="Arial" w:hAnsi="Arial" w:cs="Arial"/>
          <w:sz w:val="24"/>
          <w:szCs w:val="24"/>
        </w:rPr>
        <w:t>[15</w:t>
      </w:r>
      <w:r w:rsidR="00B4088E">
        <w:rPr>
          <w:rFonts w:ascii="Arial" w:hAnsi="Arial" w:cs="Arial"/>
          <w:sz w:val="24"/>
          <w:szCs w:val="24"/>
        </w:rPr>
        <w:t xml:space="preserve">] </w:t>
      </w:r>
      <w:r w:rsidR="00B4088E" w:rsidRPr="00BD5D09">
        <w:rPr>
          <w:rFonts w:ascii="Arial" w:hAnsi="Arial" w:cs="Arial"/>
          <w:sz w:val="24"/>
          <w:szCs w:val="24"/>
        </w:rPr>
        <w:t>At</w:t>
      </w:r>
      <w:r w:rsidR="00A21175">
        <w:rPr>
          <w:rFonts w:ascii="Arial" w:hAnsi="Arial" w:cs="Arial"/>
          <w:sz w:val="24"/>
          <w:szCs w:val="24"/>
        </w:rPr>
        <w:t xml:space="preserve"> </w:t>
      </w:r>
      <w:r w:rsidR="00AD4E60" w:rsidRPr="00BD5D09">
        <w:rPr>
          <w:rFonts w:ascii="Arial" w:hAnsi="Arial" w:cs="Arial"/>
          <w:sz w:val="24"/>
          <w:szCs w:val="24"/>
        </w:rPr>
        <w:t>137</w:t>
      </w:r>
      <w:r w:rsidR="00763265" w:rsidRPr="00BD5D09">
        <w:rPr>
          <w:rFonts w:ascii="Arial" w:hAnsi="Arial" w:cs="Arial"/>
          <w:sz w:val="24"/>
          <w:szCs w:val="24"/>
        </w:rPr>
        <w:t>F</w:t>
      </w:r>
      <w:r w:rsidR="00444476" w:rsidRPr="00BD5D09">
        <w:rPr>
          <w:rFonts w:ascii="Arial" w:hAnsi="Arial" w:cs="Arial"/>
          <w:sz w:val="24"/>
          <w:szCs w:val="24"/>
        </w:rPr>
        <w:t xml:space="preserve"> the court </w:t>
      </w:r>
      <w:r w:rsidR="00A21175">
        <w:rPr>
          <w:rFonts w:ascii="Arial" w:hAnsi="Arial" w:cs="Arial"/>
          <w:sz w:val="24"/>
          <w:szCs w:val="24"/>
        </w:rPr>
        <w:t xml:space="preserve">further </w:t>
      </w:r>
      <w:r w:rsidR="00444476" w:rsidRPr="00BD5D09">
        <w:rPr>
          <w:rFonts w:ascii="Arial" w:hAnsi="Arial" w:cs="Arial"/>
          <w:sz w:val="24"/>
          <w:szCs w:val="24"/>
        </w:rPr>
        <w:t>stated that</w:t>
      </w:r>
      <w:r w:rsidR="00C45519" w:rsidRPr="00BD5D09">
        <w:rPr>
          <w:rFonts w:ascii="Arial" w:hAnsi="Arial" w:cs="Arial"/>
          <w:sz w:val="24"/>
          <w:szCs w:val="24"/>
        </w:rPr>
        <w:t>: ‘</w:t>
      </w:r>
      <w:r w:rsidR="00BF0D3A" w:rsidRPr="00BD5D09">
        <w:rPr>
          <w:rFonts w:ascii="Arial" w:hAnsi="Arial" w:cs="Arial"/>
        </w:rPr>
        <w:t>m</w:t>
      </w:r>
      <w:r w:rsidR="00444476" w:rsidRPr="00BD5D09">
        <w:rPr>
          <w:rFonts w:ascii="Arial" w:hAnsi="Arial" w:cs="Arial"/>
        </w:rPr>
        <w:t>ere lip service to the requirements of Rule 6 (12) (b) will not do and an applicant must make out a case in the founding affidavit to justify the particular extent of the departure from the norm, which is involved in the time and day for which the matter be set down.</w:t>
      </w:r>
      <w:r w:rsidR="00F23961" w:rsidRPr="00BD5D09">
        <w:rPr>
          <w:rFonts w:ascii="Arial" w:hAnsi="Arial" w:cs="Arial"/>
        </w:rPr>
        <w:t xml:space="preserve"> </w:t>
      </w:r>
      <w:r w:rsidR="00F23961" w:rsidRPr="00BD5D09">
        <w:rPr>
          <w:rFonts w:ascii="Arial" w:hAnsi="Arial" w:cs="Arial"/>
          <w:sz w:val="24"/>
          <w:szCs w:val="24"/>
        </w:rPr>
        <w:t xml:space="preserve">The court also </w:t>
      </w:r>
      <w:r w:rsidR="00D058EE" w:rsidRPr="00BD5D09">
        <w:rPr>
          <w:rFonts w:ascii="Arial" w:hAnsi="Arial" w:cs="Arial"/>
          <w:sz w:val="24"/>
          <w:szCs w:val="24"/>
        </w:rPr>
        <w:t xml:space="preserve">sounded alarmed </w:t>
      </w:r>
      <w:r w:rsidR="00B5413B" w:rsidRPr="00BD5D09">
        <w:rPr>
          <w:rFonts w:ascii="Arial" w:hAnsi="Arial" w:cs="Arial"/>
          <w:sz w:val="24"/>
          <w:szCs w:val="24"/>
        </w:rPr>
        <w:t xml:space="preserve">about the </w:t>
      </w:r>
      <w:r w:rsidR="00286156" w:rsidRPr="00BD5D09">
        <w:rPr>
          <w:rFonts w:ascii="Arial" w:hAnsi="Arial" w:cs="Arial"/>
          <w:sz w:val="24"/>
          <w:szCs w:val="24"/>
        </w:rPr>
        <w:t>‘</w:t>
      </w:r>
      <w:r w:rsidR="00B5413B" w:rsidRPr="00B4088E">
        <w:rPr>
          <w:rFonts w:ascii="Arial" w:hAnsi="Arial" w:cs="Arial"/>
        </w:rPr>
        <w:t>undoubted abuse of the rule.</w:t>
      </w:r>
      <w:r w:rsidR="00286156" w:rsidRPr="00B4088E">
        <w:rPr>
          <w:rFonts w:ascii="Arial" w:hAnsi="Arial" w:cs="Arial"/>
        </w:rPr>
        <w:t>’</w:t>
      </w:r>
    </w:p>
    <w:p w14:paraId="30E9AD13" w14:textId="2F67F21C" w:rsidR="00681AE7" w:rsidRPr="00BD5D09" w:rsidRDefault="00681AE7" w:rsidP="00E06AED">
      <w:pPr>
        <w:spacing w:line="360" w:lineRule="auto"/>
        <w:jc w:val="both"/>
        <w:rPr>
          <w:rFonts w:ascii="Arial" w:hAnsi="Arial" w:cs="Arial"/>
          <w:sz w:val="24"/>
          <w:szCs w:val="24"/>
        </w:rPr>
      </w:pPr>
      <w:r w:rsidRPr="00BD5D09">
        <w:rPr>
          <w:rFonts w:ascii="Arial" w:hAnsi="Arial" w:cs="Arial"/>
          <w:sz w:val="24"/>
          <w:szCs w:val="24"/>
        </w:rPr>
        <w:t>[1</w:t>
      </w:r>
      <w:r w:rsidR="00DB6B69" w:rsidRPr="00BD5D09">
        <w:rPr>
          <w:rFonts w:ascii="Arial" w:hAnsi="Arial" w:cs="Arial"/>
          <w:sz w:val="24"/>
          <w:szCs w:val="24"/>
        </w:rPr>
        <w:t>6</w:t>
      </w:r>
      <w:r w:rsidRPr="00BD5D09">
        <w:rPr>
          <w:rFonts w:ascii="Arial" w:hAnsi="Arial" w:cs="Arial"/>
          <w:sz w:val="24"/>
          <w:szCs w:val="24"/>
        </w:rPr>
        <w:t xml:space="preserve">] The other point raised by the Respondent was that if there was any urgency then it was </w:t>
      </w:r>
      <w:r w:rsidR="00763265" w:rsidRPr="00BD5D09">
        <w:rPr>
          <w:rFonts w:ascii="Arial" w:hAnsi="Arial" w:cs="Arial"/>
          <w:sz w:val="24"/>
          <w:szCs w:val="24"/>
        </w:rPr>
        <w:t>self-created</w:t>
      </w:r>
      <w:r w:rsidR="006745CC" w:rsidRPr="00BD5D09">
        <w:rPr>
          <w:rFonts w:ascii="Arial" w:hAnsi="Arial" w:cs="Arial"/>
          <w:sz w:val="24"/>
          <w:szCs w:val="24"/>
        </w:rPr>
        <w:t xml:space="preserve">. The law does not countenance </w:t>
      </w:r>
      <w:r w:rsidR="00763265" w:rsidRPr="00BD5D09">
        <w:rPr>
          <w:rFonts w:ascii="Arial" w:hAnsi="Arial" w:cs="Arial"/>
          <w:sz w:val="24"/>
          <w:szCs w:val="24"/>
        </w:rPr>
        <w:t>self-created</w:t>
      </w:r>
      <w:r w:rsidR="006745CC" w:rsidRPr="00BD5D09">
        <w:rPr>
          <w:rFonts w:ascii="Arial" w:hAnsi="Arial" w:cs="Arial"/>
          <w:sz w:val="24"/>
          <w:szCs w:val="24"/>
        </w:rPr>
        <w:t xml:space="preserve"> urgency</w:t>
      </w:r>
      <w:r w:rsidR="00763265" w:rsidRPr="00BD5D09">
        <w:rPr>
          <w:rFonts w:ascii="Arial" w:hAnsi="Arial" w:cs="Arial"/>
          <w:sz w:val="24"/>
          <w:szCs w:val="24"/>
        </w:rPr>
        <w:t>. It is well established that an applicant cannot create its own urgency by simply waiting until the normal rules can no longer be applied.</w:t>
      </w:r>
    </w:p>
    <w:p w14:paraId="61A70F59" w14:textId="77CCF69E" w:rsidR="003E0581" w:rsidRPr="00BD5D09" w:rsidRDefault="003E0581" w:rsidP="00E06AED">
      <w:pPr>
        <w:spacing w:line="360" w:lineRule="auto"/>
        <w:jc w:val="both"/>
        <w:rPr>
          <w:rFonts w:ascii="Arial" w:hAnsi="Arial" w:cs="Arial"/>
          <w:sz w:val="24"/>
          <w:szCs w:val="24"/>
        </w:rPr>
      </w:pPr>
      <w:r w:rsidRPr="00BD5D09">
        <w:rPr>
          <w:rFonts w:ascii="Arial" w:hAnsi="Arial" w:cs="Arial"/>
          <w:sz w:val="24"/>
          <w:szCs w:val="24"/>
        </w:rPr>
        <w:t>[1</w:t>
      </w:r>
      <w:r w:rsidR="00DB6B69" w:rsidRPr="00BD5D09">
        <w:rPr>
          <w:rFonts w:ascii="Arial" w:hAnsi="Arial" w:cs="Arial"/>
          <w:sz w:val="24"/>
          <w:szCs w:val="24"/>
        </w:rPr>
        <w:t>7</w:t>
      </w:r>
      <w:r w:rsidR="00260DE5" w:rsidRPr="00BD5D09">
        <w:rPr>
          <w:rFonts w:ascii="Arial" w:hAnsi="Arial" w:cs="Arial"/>
          <w:sz w:val="24"/>
          <w:szCs w:val="24"/>
        </w:rPr>
        <w:t xml:space="preserve">] As I </w:t>
      </w:r>
      <w:r w:rsidR="00932420" w:rsidRPr="00BD5D09">
        <w:rPr>
          <w:rFonts w:ascii="Arial" w:hAnsi="Arial" w:cs="Arial"/>
          <w:sz w:val="24"/>
          <w:szCs w:val="24"/>
        </w:rPr>
        <w:t>pointed</w:t>
      </w:r>
      <w:r w:rsidR="00260DE5" w:rsidRPr="00BD5D09">
        <w:rPr>
          <w:rFonts w:ascii="Arial" w:hAnsi="Arial" w:cs="Arial"/>
          <w:sz w:val="24"/>
          <w:szCs w:val="24"/>
        </w:rPr>
        <w:t xml:space="preserve"> to both counsels during argument my view regarding urgency </w:t>
      </w:r>
      <w:r w:rsidR="003C25D5" w:rsidRPr="00BD5D09">
        <w:rPr>
          <w:rFonts w:ascii="Arial" w:hAnsi="Arial" w:cs="Arial"/>
          <w:sz w:val="24"/>
          <w:szCs w:val="24"/>
        </w:rPr>
        <w:t xml:space="preserve">was </w:t>
      </w:r>
      <w:r w:rsidR="00676475" w:rsidRPr="00BD5D09">
        <w:rPr>
          <w:rFonts w:ascii="Arial" w:hAnsi="Arial" w:cs="Arial"/>
          <w:sz w:val="24"/>
          <w:szCs w:val="24"/>
        </w:rPr>
        <w:t xml:space="preserve">that Kuny J dealt with </w:t>
      </w:r>
      <w:r w:rsidR="003C25D5" w:rsidRPr="00BD5D09">
        <w:rPr>
          <w:rFonts w:ascii="Arial" w:hAnsi="Arial" w:cs="Arial"/>
          <w:sz w:val="24"/>
          <w:szCs w:val="24"/>
        </w:rPr>
        <w:t>urgency</w:t>
      </w:r>
      <w:r w:rsidR="00676475" w:rsidRPr="00BD5D09">
        <w:rPr>
          <w:rFonts w:ascii="Arial" w:hAnsi="Arial" w:cs="Arial"/>
          <w:sz w:val="24"/>
          <w:szCs w:val="24"/>
        </w:rPr>
        <w:t xml:space="preserve"> during the hearing of 23 September 2023</w:t>
      </w:r>
      <w:r w:rsidR="005E2DF4" w:rsidRPr="00BD5D09">
        <w:rPr>
          <w:rFonts w:ascii="Arial" w:hAnsi="Arial" w:cs="Arial"/>
          <w:sz w:val="24"/>
          <w:szCs w:val="24"/>
        </w:rPr>
        <w:t>. It was on that basis that he was able to grant the order</w:t>
      </w:r>
      <w:r w:rsidR="00613817" w:rsidRPr="00BD5D09">
        <w:rPr>
          <w:rFonts w:ascii="Arial" w:hAnsi="Arial" w:cs="Arial"/>
          <w:sz w:val="24"/>
          <w:szCs w:val="24"/>
        </w:rPr>
        <w:t xml:space="preserve">. He explicitly stated </w:t>
      </w:r>
      <w:r w:rsidR="00AD7D3A" w:rsidRPr="00BD5D09">
        <w:rPr>
          <w:rFonts w:ascii="Arial" w:hAnsi="Arial" w:cs="Arial"/>
          <w:sz w:val="24"/>
          <w:szCs w:val="24"/>
        </w:rPr>
        <w:t xml:space="preserve">as much </w:t>
      </w:r>
      <w:r w:rsidR="00242FAD" w:rsidRPr="00BD5D09">
        <w:rPr>
          <w:rFonts w:ascii="Arial" w:hAnsi="Arial" w:cs="Arial"/>
          <w:sz w:val="24"/>
          <w:szCs w:val="24"/>
        </w:rPr>
        <w:t xml:space="preserve">at paragraph 25 of the judgment that </w:t>
      </w:r>
      <w:r w:rsidR="00DB5376" w:rsidRPr="00BD5D09">
        <w:rPr>
          <w:rFonts w:ascii="Arial" w:hAnsi="Arial" w:cs="Arial"/>
          <w:sz w:val="24"/>
          <w:szCs w:val="24"/>
        </w:rPr>
        <w:t>‘the conduct of the respondents was extremely flagrant. The applicants had no choice</w:t>
      </w:r>
      <w:r w:rsidR="00C069A8" w:rsidRPr="00BD5D09">
        <w:rPr>
          <w:rFonts w:ascii="Arial" w:hAnsi="Arial" w:cs="Arial"/>
          <w:sz w:val="24"/>
          <w:szCs w:val="24"/>
        </w:rPr>
        <w:t xml:space="preserve">, other than </w:t>
      </w:r>
      <w:r w:rsidR="00BE68D0" w:rsidRPr="00BD5D09">
        <w:rPr>
          <w:rFonts w:ascii="Arial" w:hAnsi="Arial" w:cs="Arial"/>
          <w:sz w:val="24"/>
          <w:szCs w:val="24"/>
        </w:rPr>
        <w:t xml:space="preserve">to </w:t>
      </w:r>
      <w:r w:rsidR="00C069A8" w:rsidRPr="00BD5D09">
        <w:rPr>
          <w:rFonts w:ascii="Arial" w:hAnsi="Arial" w:cs="Arial"/>
          <w:sz w:val="24"/>
          <w:szCs w:val="24"/>
        </w:rPr>
        <w:t xml:space="preserve">set down their urgent application, </w:t>
      </w:r>
      <w:r w:rsidR="004E36C4" w:rsidRPr="00BD5D09">
        <w:rPr>
          <w:rFonts w:ascii="Arial" w:hAnsi="Arial" w:cs="Arial"/>
          <w:sz w:val="24"/>
          <w:szCs w:val="24"/>
        </w:rPr>
        <w:t xml:space="preserve">due to be </w:t>
      </w:r>
      <w:r w:rsidR="004E36C4" w:rsidRPr="00BD5D09">
        <w:rPr>
          <w:rFonts w:ascii="Arial" w:hAnsi="Arial" w:cs="Arial"/>
          <w:sz w:val="24"/>
          <w:szCs w:val="24"/>
        </w:rPr>
        <w:lastRenderedPageBreak/>
        <w:t xml:space="preserve">heard on 3 October 2023, on the urgent </w:t>
      </w:r>
      <w:r w:rsidR="008E305C" w:rsidRPr="00BD5D09">
        <w:rPr>
          <w:rFonts w:ascii="Arial" w:hAnsi="Arial" w:cs="Arial"/>
          <w:sz w:val="24"/>
          <w:szCs w:val="24"/>
        </w:rPr>
        <w:t>roll of</w:t>
      </w:r>
      <w:r w:rsidR="009E3ABE" w:rsidRPr="00BD5D09">
        <w:rPr>
          <w:rFonts w:ascii="Arial" w:hAnsi="Arial" w:cs="Arial"/>
          <w:sz w:val="24"/>
          <w:szCs w:val="24"/>
        </w:rPr>
        <w:t xml:space="preserve"> 23 September 2023’. That was also the motivation </w:t>
      </w:r>
      <w:r w:rsidR="008419FF" w:rsidRPr="00BD5D09">
        <w:rPr>
          <w:rFonts w:ascii="Arial" w:hAnsi="Arial" w:cs="Arial"/>
          <w:sz w:val="24"/>
          <w:szCs w:val="24"/>
        </w:rPr>
        <w:t>by the learned judge to grant a punitive costs order.</w:t>
      </w:r>
      <w:r w:rsidR="002F2BE0" w:rsidRPr="00BD5D09">
        <w:rPr>
          <w:rFonts w:ascii="Arial" w:hAnsi="Arial" w:cs="Arial"/>
          <w:sz w:val="24"/>
          <w:szCs w:val="24"/>
        </w:rPr>
        <w:t xml:space="preserve"> The </w:t>
      </w:r>
      <w:r w:rsidR="00A726D6" w:rsidRPr="00BD5D09">
        <w:rPr>
          <w:rFonts w:ascii="Arial" w:hAnsi="Arial" w:cs="Arial"/>
          <w:sz w:val="24"/>
          <w:szCs w:val="24"/>
        </w:rPr>
        <w:t>p</w:t>
      </w:r>
      <w:r w:rsidR="00E2454D" w:rsidRPr="00BD5D09">
        <w:rPr>
          <w:rFonts w:ascii="Arial" w:hAnsi="Arial" w:cs="Arial"/>
          <w:sz w:val="24"/>
          <w:szCs w:val="24"/>
        </w:rPr>
        <w:t>ersistence by the Respondents</w:t>
      </w:r>
      <w:r w:rsidR="008C469B" w:rsidRPr="00BD5D09">
        <w:rPr>
          <w:rFonts w:ascii="Arial" w:hAnsi="Arial" w:cs="Arial"/>
          <w:sz w:val="24"/>
          <w:szCs w:val="24"/>
        </w:rPr>
        <w:t xml:space="preserve"> with th</w:t>
      </w:r>
      <w:r w:rsidR="001D5E6E" w:rsidRPr="00BD5D09">
        <w:rPr>
          <w:rFonts w:ascii="Arial" w:hAnsi="Arial" w:cs="Arial"/>
          <w:sz w:val="24"/>
          <w:szCs w:val="24"/>
        </w:rPr>
        <w:t xml:space="preserve">is argument i find it be </w:t>
      </w:r>
      <w:r w:rsidR="00E2454D" w:rsidRPr="00BD5D09">
        <w:rPr>
          <w:rFonts w:ascii="Arial" w:hAnsi="Arial" w:cs="Arial"/>
          <w:sz w:val="24"/>
          <w:szCs w:val="24"/>
        </w:rPr>
        <w:t>misplaced.</w:t>
      </w:r>
    </w:p>
    <w:p w14:paraId="3CDA86BE" w14:textId="550EC059" w:rsidR="00BC2737" w:rsidRPr="00BD5D09" w:rsidRDefault="00A34380" w:rsidP="00E06AED">
      <w:pPr>
        <w:spacing w:line="360" w:lineRule="auto"/>
        <w:jc w:val="both"/>
        <w:rPr>
          <w:rFonts w:ascii="Arial" w:hAnsi="Arial" w:cs="Arial"/>
          <w:sz w:val="24"/>
          <w:szCs w:val="24"/>
        </w:rPr>
      </w:pPr>
      <w:r w:rsidRPr="00BD5D09">
        <w:rPr>
          <w:rFonts w:ascii="Arial" w:hAnsi="Arial" w:cs="Arial"/>
          <w:sz w:val="24"/>
          <w:szCs w:val="24"/>
        </w:rPr>
        <w:t>[1</w:t>
      </w:r>
      <w:r w:rsidR="00DB6B69" w:rsidRPr="00BD5D09">
        <w:rPr>
          <w:rFonts w:ascii="Arial" w:hAnsi="Arial" w:cs="Arial"/>
          <w:sz w:val="24"/>
          <w:szCs w:val="24"/>
        </w:rPr>
        <w:t>8</w:t>
      </w:r>
      <w:r w:rsidRPr="00BD5D09">
        <w:rPr>
          <w:rFonts w:ascii="Arial" w:hAnsi="Arial" w:cs="Arial"/>
          <w:sz w:val="24"/>
          <w:szCs w:val="24"/>
        </w:rPr>
        <w:t xml:space="preserve">] It is curious </w:t>
      </w:r>
      <w:r w:rsidR="00F77CC4" w:rsidRPr="00BD5D09">
        <w:rPr>
          <w:rFonts w:ascii="Arial" w:hAnsi="Arial" w:cs="Arial"/>
          <w:sz w:val="24"/>
          <w:szCs w:val="24"/>
        </w:rPr>
        <w:t xml:space="preserve">that the Respondents aver that learned judge Kuny J could not have dealt with the issue of urgency when as </w:t>
      </w:r>
      <w:r w:rsidR="001931C8" w:rsidRPr="00BD5D09">
        <w:rPr>
          <w:rFonts w:ascii="Arial" w:hAnsi="Arial" w:cs="Arial"/>
          <w:sz w:val="24"/>
          <w:szCs w:val="24"/>
        </w:rPr>
        <w:t xml:space="preserve">shown by the quoted passage that he made such </w:t>
      </w:r>
      <w:r w:rsidR="002B444B" w:rsidRPr="00BD5D09">
        <w:rPr>
          <w:rFonts w:ascii="Arial" w:hAnsi="Arial" w:cs="Arial"/>
          <w:sz w:val="24"/>
          <w:szCs w:val="24"/>
        </w:rPr>
        <w:t>finding,</w:t>
      </w:r>
      <w:r w:rsidR="001931C8" w:rsidRPr="00BD5D09">
        <w:rPr>
          <w:rFonts w:ascii="Arial" w:hAnsi="Arial" w:cs="Arial"/>
          <w:sz w:val="24"/>
          <w:szCs w:val="24"/>
        </w:rPr>
        <w:t xml:space="preserve"> and it is th</w:t>
      </w:r>
      <w:r w:rsidR="00E87B48" w:rsidRPr="00BD5D09">
        <w:rPr>
          <w:rFonts w:ascii="Arial" w:hAnsi="Arial" w:cs="Arial"/>
          <w:sz w:val="24"/>
          <w:szCs w:val="24"/>
        </w:rPr>
        <w:t>at</w:t>
      </w:r>
      <w:r w:rsidR="001931C8" w:rsidRPr="00BD5D09">
        <w:rPr>
          <w:rFonts w:ascii="Arial" w:hAnsi="Arial" w:cs="Arial"/>
          <w:sz w:val="24"/>
          <w:szCs w:val="24"/>
        </w:rPr>
        <w:t xml:space="preserve"> finding that led </w:t>
      </w:r>
      <w:r w:rsidR="002B444B" w:rsidRPr="00BD5D09">
        <w:rPr>
          <w:rFonts w:ascii="Arial" w:hAnsi="Arial" w:cs="Arial"/>
          <w:sz w:val="24"/>
          <w:szCs w:val="24"/>
        </w:rPr>
        <w:t xml:space="preserve">to him granting the type of costs order he made. </w:t>
      </w:r>
    </w:p>
    <w:p w14:paraId="18FBC74D" w14:textId="5D36FD27" w:rsidR="009735CE" w:rsidRPr="00BD5D09" w:rsidRDefault="009735CE" w:rsidP="00E06AED">
      <w:pPr>
        <w:spacing w:line="360" w:lineRule="auto"/>
        <w:jc w:val="both"/>
        <w:rPr>
          <w:rFonts w:ascii="Arial" w:hAnsi="Arial" w:cs="Arial"/>
          <w:b/>
          <w:bCs/>
          <w:sz w:val="24"/>
          <w:szCs w:val="24"/>
        </w:rPr>
      </w:pPr>
      <w:r w:rsidRPr="00BD5D09">
        <w:rPr>
          <w:rFonts w:ascii="Arial" w:hAnsi="Arial" w:cs="Arial"/>
          <w:b/>
          <w:bCs/>
          <w:sz w:val="24"/>
          <w:szCs w:val="24"/>
        </w:rPr>
        <w:t xml:space="preserve">Merits </w:t>
      </w:r>
    </w:p>
    <w:p w14:paraId="4287356B" w14:textId="1F28E163" w:rsidR="009735CE" w:rsidRPr="00BD5D09" w:rsidRDefault="009735CE" w:rsidP="00E06AED">
      <w:pPr>
        <w:spacing w:line="360" w:lineRule="auto"/>
        <w:jc w:val="both"/>
        <w:rPr>
          <w:rFonts w:ascii="Arial" w:hAnsi="Arial" w:cs="Arial"/>
          <w:sz w:val="24"/>
          <w:szCs w:val="24"/>
        </w:rPr>
      </w:pPr>
      <w:r w:rsidRPr="00BD5D09">
        <w:rPr>
          <w:rFonts w:ascii="Arial" w:hAnsi="Arial" w:cs="Arial"/>
          <w:sz w:val="24"/>
          <w:szCs w:val="24"/>
        </w:rPr>
        <w:t>[</w:t>
      </w:r>
      <w:r w:rsidR="00BD51C4" w:rsidRPr="00BD5D09">
        <w:rPr>
          <w:rFonts w:ascii="Arial" w:hAnsi="Arial" w:cs="Arial"/>
          <w:sz w:val="24"/>
          <w:szCs w:val="24"/>
        </w:rPr>
        <w:t>1</w:t>
      </w:r>
      <w:r w:rsidR="00DB6B69" w:rsidRPr="00BD5D09">
        <w:rPr>
          <w:rFonts w:ascii="Arial" w:hAnsi="Arial" w:cs="Arial"/>
          <w:sz w:val="24"/>
          <w:szCs w:val="24"/>
        </w:rPr>
        <w:t>9</w:t>
      </w:r>
      <w:r w:rsidR="00BD51C4" w:rsidRPr="00BD5D09">
        <w:rPr>
          <w:rFonts w:ascii="Arial" w:hAnsi="Arial" w:cs="Arial"/>
          <w:sz w:val="24"/>
          <w:szCs w:val="24"/>
        </w:rPr>
        <w:t xml:space="preserve">] </w:t>
      </w:r>
      <w:r w:rsidR="00166349" w:rsidRPr="00BD5D09">
        <w:rPr>
          <w:rFonts w:ascii="Arial" w:hAnsi="Arial" w:cs="Arial"/>
          <w:sz w:val="24"/>
          <w:szCs w:val="24"/>
        </w:rPr>
        <w:t xml:space="preserve">The genesis of the dispute between the parties is largely common cause. </w:t>
      </w:r>
      <w:r w:rsidR="000B7B1B" w:rsidRPr="00BD5D09">
        <w:rPr>
          <w:rFonts w:ascii="Arial" w:hAnsi="Arial" w:cs="Arial"/>
          <w:sz w:val="24"/>
          <w:szCs w:val="24"/>
        </w:rPr>
        <w:t>The relationship between the parties started in 2021 through the sale agreement of the property of the Responden</w:t>
      </w:r>
      <w:r w:rsidR="008D3B9B" w:rsidRPr="00BD5D09">
        <w:rPr>
          <w:rFonts w:ascii="Arial" w:hAnsi="Arial" w:cs="Arial"/>
          <w:sz w:val="24"/>
          <w:szCs w:val="24"/>
        </w:rPr>
        <w:t xml:space="preserve">ts to the Applicants. The property has </w:t>
      </w:r>
      <w:r w:rsidR="00DC65B7">
        <w:rPr>
          <w:rFonts w:ascii="Arial" w:hAnsi="Arial" w:cs="Arial"/>
          <w:sz w:val="24"/>
          <w:szCs w:val="24"/>
        </w:rPr>
        <w:t>date</w:t>
      </w:r>
      <w:r w:rsidR="00B90E0C">
        <w:rPr>
          <w:rFonts w:ascii="Arial" w:hAnsi="Arial" w:cs="Arial"/>
          <w:sz w:val="24"/>
          <w:szCs w:val="24"/>
        </w:rPr>
        <w:t xml:space="preserve"> not yet</w:t>
      </w:r>
      <w:r w:rsidR="008C770A" w:rsidRPr="00BD5D09">
        <w:rPr>
          <w:rFonts w:ascii="Arial" w:hAnsi="Arial" w:cs="Arial"/>
          <w:sz w:val="24"/>
          <w:szCs w:val="24"/>
        </w:rPr>
        <w:t xml:space="preserve"> transferred to the Applicants. It is this point of dispute between the parties as to the reason why the transfer of the property has not taken place</w:t>
      </w:r>
      <w:r w:rsidR="00B90E0C">
        <w:rPr>
          <w:rFonts w:ascii="Arial" w:hAnsi="Arial" w:cs="Arial"/>
          <w:sz w:val="24"/>
          <w:szCs w:val="24"/>
        </w:rPr>
        <w:t xml:space="preserve"> the parities initially </w:t>
      </w:r>
      <w:r w:rsidR="00BF09C3">
        <w:rPr>
          <w:rFonts w:ascii="Arial" w:hAnsi="Arial" w:cs="Arial"/>
          <w:sz w:val="24"/>
          <w:szCs w:val="24"/>
        </w:rPr>
        <w:t>approached court</w:t>
      </w:r>
      <w:r w:rsidR="0054339E" w:rsidRPr="00BD5D09">
        <w:rPr>
          <w:rFonts w:ascii="Arial" w:hAnsi="Arial" w:cs="Arial"/>
          <w:sz w:val="24"/>
          <w:szCs w:val="24"/>
        </w:rPr>
        <w:t xml:space="preserve">. The dispute </w:t>
      </w:r>
      <w:r w:rsidR="001C1946" w:rsidRPr="00BD5D09">
        <w:rPr>
          <w:rFonts w:ascii="Arial" w:hAnsi="Arial" w:cs="Arial"/>
          <w:sz w:val="24"/>
          <w:szCs w:val="24"/>
        </w:rPr>
        <w:t>is set to be resolved during a</w:t>
      </w:r>
      <w:r w:rsidR="00BF09C3">
        <w:rPr>
          <w:rFonts w:ascii="Arial" w:hAnsi="Arial" w:cs="Arial"/>
          <w:sz w:val="24"/>
          <w:szCs w:val="24"/>
        </w:rPr>
        <w:t>n impending</w:t>
      </w:r>
      <w:r w:rsidR="001C1946" w:rsidRPr="00BD5D09">
        <w:rPr>
          <w:rFonts w:ascii="Arial" w:hAnsi="Arial" w:cs="Arial"/>
          <w:sz w:val="24"/>
          <w:szCs w:val="24"/>
        </w:rPr>
        <w:t xml:space="preserve"> trial action which have ordered </w:t>
      </w:r>
      <w:r w:rsidR="00BF09C3">
        <w:rPr>
          <w:rFonts w:ascii="Arial" w:hAnsi="Arial" w:cs="Arial"/>
          <w:sz w:val="24"/>
          <w:szCs w:val="24"/>
        </w:rPr>
        <w:t xml:space="preserve">by </w:t>
      </w:r>
      <w:r w:rsidR="001C1946" w:rsidRPr="00BD5D09">
        <w:rPr>
          <w:rFonts w:ascii="Arial" w:hAnsi="Arial" w:cs="Arial"/>
          <w:sz w:val="24"/>
          <w:szCs w:val="24"/>
        </w:rPr>
        <w:t xml:space="preserve">the </w:t>
      </w:r>
      <w:r w:rsidR="0069221F" w:rsidRPr="00BD5D09">
        <w:rPr>
          <w:rFonts w:ascii="Arial" w:hAnsi="Arial" w:cs="Arial"/>
          <w:sz w:val="24"/>
          <w:szCs w:val="24"/>
        </w:rPr>
        <w:t xml:space="preserve">learned Wanless AJ. </w:t>
      </w:r>
    </w:p>
    <w:p w14:paraId="39ABAF76" w14:textId="0C98D8FD" w:rsidR="0069221F" w:rsidRPr="00BD5D09" w:rsidRDefault="0069221F" w:rsidP="00E06AED">
      <w:pPr>
        <w:spacing w:line="360" w:lineRule="auto"/>
        <w:jc w:val="both"/>
        <w:rPr>
          <w:rFonts w:ascii="Arial" w:hAnsi="Arial" w:cs="Arial"/>
          <w:sz w:val="24"/>
          <w:szCs w:val="24"/>
        </w:rPr>
      </w:pPr>
      <w:r w:rsidRPr="00BD5D09">
        <w:rPr>
          <w:rFonts w:ascii="Arial" w:hAnsi="Arial" w:cs="Arial"/>
          <w:sz w:val="24"/>
          <w:szCs w:val="24"/>
        </w:rPr>
        <w:t>[</w:t>
      </w:r>
      <w:r w:rsidR="00DB6B69" w:rsidRPr="00BD5D09">
        <w:rPr>
          <w:rFonts w:ascii="Arial" w:hAnsi="Arial" w:cs="Arial"/>
          <w:sz w:val="24"/>
          <w:szCs w:val="24"/>
        </w:rPr>
        <w:t>20</w:t>
      </w:r>
      <w:r w:rsidRPr="00BD5D09">
        <w:rPr>
          <w:rFonts w:ascii="Arial" w:hAnsi="Arial" w:cs="Arial"/>
          <w:sz w:val="24"/>
          <w:szCs w:val="24"/>
        </w:rPr>
        <w:t>] Th</w:t>
      </w:r>
      <w:r w:rsidR="00FC0F05" w:rsidRPr="00BD5D09">
        <w:rPr>
          <w:rFonts w:ascii="Arial" w:hAnsi="Arial" w:cs="Arial"/>
          <w:sz w:val="24"/>
          <w:szCs w:val="24"/>
        </w:rPr>
        <w:t xml:space="preserve">e issue should therefore not </w:t>
      </w:r>
      <w:r w:rsidR="009B024F" w:rsidRPr="00BD5D09">
        <w:rPr>
          <w:rFonts w:ascii="Arial" w:hAnsi="Arial" w:cs="Arial"/>
          <w:sz w:val="24"/>
          <w:szCs w:val="24"/>
        </w:rPr>
        <w:t xml:space="preserve">detain us. The issue before court is whether </w:t>
      </w:r>
      <w:r w:rsidR="009C0FAF" w:rsidRPr="00BD5D09">
        <w:rPr>
          <w:rFonts w:ascii="Arial" w:hAnsi="Arial" w:cs="Arial"/>
          <w:sz w:val="24"/>
          <w:szCs w:val="24"/>
        </w:rPr>
        <w:t>a</w:t>
      </w:r>
      <w:r w:rsidR="00877EA8" w:rsidRPr="00BD5D09">
        <w:rPr>
          <w:rFonts w:ascii="Arial" w:hAnsi="Arial" w:cs="Arial"/>
          <w:sz w:val="24"/>
          <w:szCs w:val="24"/>
        </w:rPr>
        <w:t xml:space="preserve"> rule nisi</w:t>
      </w:r>
      <w:r w:rsidR="007B5BF0" w:rsidRPr="00BD5D09">
        <w:rPr>
          <w:rFonts w:ascii="Arial" w:hAnsi="Arial" w:cs="Arial"/>
          <w:sz w:val="24"/>
          <w:szCs w:val="24"/>
        </w:rPr>
        <w:t xml:space="preserve"> issued on 23 September </w:t>
      </w:r>
      <w:r w:rsidR="00C478D1" w:rsidRPr="00BD5D09">
        <w:rPr>
          <w:rFonts w:ascii="Arial" w:hAnsi="Arial" w:cs="Arial"/>
          <w:sz w:val="24"/>
          <w:szCs w:val="24"/>
        </w:rPr>
        <w:t xml:space="preserve">2023 </w:t>
      </w:r>
      <w:r w:rsidR="007B5BF0" w:rsidRPr="00BD5D09">
        <w:rPr>
          <w:rFonts w:ascii="Arial" w:hAnsi="Arial" w:cs="Arial"/>
          <w:sz w:val="24"/>
          <w:szCs w:val="24"/>
        </w:rPr>
        <w:t xml:space="preserve">should </w:t>
      </w:r>
      <w:r w:rsidR="00C478D1" w:rsidRPr="00BD5D09">
        <w:rPr>
          <w:rFonts w:ascii="Arial" w:hAnsi="Arial" w:cs="Arial"/>
          <w:sz w:val="24"/>
          <w:szCs w:val="24"/>
        </w:rPr>
        <w:t xml:space="preserve">be made a final order. The Respondents contends that </w:t>
      </w:r>
      <w:r w:rsidR="00402472">
        <w:rPr>
          <w:rFonts w:ascii="Arial" w:hAnsi="Arial" w:cs="Arial"/>
          <w:sz w:val="24"/>
          <w:szCs w:val="24"/>
        </w:rPr>
        <w:t>t</w:t>
      </w:r>
      <w:r w:rsidR="00C478D1" w:rsidRPr="00BD5D09">
        <w:rPr>
          <w:rFonts w:ascii="Arial" w:hAnsi="Arial" w:cs="Arial"/>
          <w:sz w:val="24"/>
          <w:szCs w:val="24"/>
        </w:rPr>
        <w:t>he</w:t>
      </w:r>
      <w:r w:rsidR="00402472">
        <w:rPr>
          <w:rFonts w:ascii="Arial" w:hAnsi="Arial" w:cs="Arial"/>
          <w:sz w:val="24"/>
          <w:szCs w:val="24"/>
        </w:rPr>
        <w:t>y</w:t>
      </w:r>
      <w:r w:rsidR="00C478D1" w:rsidRPr="00BD5D09">
        <w:rPr>
          <w:rFonts w:ascii="Arial" w:hAnsi="Arial" w:cs="Arial"/>
          <w:sz w:val="24"/>
          <w:szCs w:val="24"/>
        </w:rPr>
        <w:t xml:space="preserve"> did not </w:t>
      </w:r>
      <w:r w:rsidR="005925BE" w:rsidRPr="00BD5D09">
        <w:rPr>
          <w:rFonts w:ascii="Arial" w:hAnsi="Arial" w:cs="Arial"/>
          <w:sz w:val="24"/>
          <w:szCs w:val="24"/>
        </w:rPr>
        <w:t xml:space="preserve">commit any of the acts alleged by the Applicants. </w:t>
      </w:r>
    </w:p>
    <w:p w14:paraId="1CA58FBB" w14:textId="21D15006" w:rsidR="00BE7C0E" w:rsidRPr="00BD5D09" w:rsidRDefault="00EF70CE" w:rsidP="00E06AED">
      <w:pPr>
        <w:spacing w:line="360" w:lineRule="auto"/>
        <w:jc w:val="both"/>
        <w:rPr>
          <w:rFonts w:ascii="Arial" w:hAnsi="Arial" w:cs="Arial"/>
          <w:sz w:val="24"/>
          <w:szCs w:val="24"/>
        </w:rPr>
      </w:pPr>
      <w:r w:rsidRPr="00BD5D09">
        <w:rPr>
          <w:rFonts w:ascii="Arial" w:hAnsi="Arial" w:cs="Arial"/>
          <w:sz w:val="24"/>
          <w:szCs w:val="24"/>
        </w:rPr>
        <w:t>[</w:t>
      </w:r>
      <w:r w:rsidR="000E5429" w:rsidRPr="00BD5D09">
        <w:rPr>
          <w:rFonts w:ascii="Arial" w:hAnsi="Arial" w:cs="Arial"/>
          <w:sz w:val="24"/>
          <w:szCs w:val="24"/>
        </w:rPr>
        <w:t>21</w:t>
      </w:r>
      <w:r w:rsidRPr="00BD5D09">
        <w:rPr>
          <w:rFonts w:ascii="Arial" w:hAnsi="Arial" w:cs="Arial"/>
          <w:sz w:val="24"/>
          <w:szCs w:val="24"/>
        </w:rPr>
        <w:t xml:space="preserve">] I am satisfied that the facts as alleged by the Applicants and </w:t>
      </w:r>
      <w:r w:rsidR="00F76D10" w:rsidRPr="00BD5D09">
        <w:rPr>
          <w:rFonts w:ascii="Arial" w:hAnsi="Arial" w:cs="Arial"/>
          <w:sz w:val="24"/>
          <w:szCs w:val="24"/>
        </w:rPr>
        <w:t>those alleged and admitted by the facts indicate clearly that rule nis</w:t>
      </w:r>
      <w:r w:rsidR="000159D6" w:rsidRPr="00BD5D09">
        <w:rPr>
          <w:rFonts w:ascii="Arial" w:hAnsi="Arial" w:cs="Arial"/>
          <w:sz w:val="24"/>
          <w:szCs w:val="24"/>
        </w:rPr>
        <w:t>i</w:t>
      </w:r>
      <w:r w:rsidR="00F76D10" w:rsidRPr="00BD5D09">
        <w:rPr>
          <w:rFonts w:ascii="Arial" w:hAnsi="Arial" w:cs="Arial"/>
          <w:sz w:val="24"/>
          <w:szCs w:val="24"/>
        </w:rPr>
        <w:t xml:space="preserve"> be confirmed. </w:t>
      </w:r>
      <w:r w:rsidR="00D125D8" w:rsidRPr="00D125D8">
        <w:rPr>
          <w:rFonts w:ascii="Arial" w:hAnsi="Arial" w:cs="Arial"/>
          <w:sz w:val="24"/>
          <w:szCs w:val="24"/>
        </w:rPr>
        <w:t>The argument that the interdict was not meritorious as the events have passed cannot be sustained. It is true that, an interdict is an appropriate form of relief to prevent future harm, not afford redress for past harm.</w:t>
      </w:r>
    </w:p>
    <w:p w14:paraId="619C858F" w14:textId="56FBD823" w:rsidR="005D379E" w:rsidRPr="00BD5D09" w:rsidRDefault="00E76847" w:rsidP="00E06AED">
      <w:pPr>
        <w:spacing w:line="360" w:lineRule="auto"/>
        <w:jc w:val="both"/>
        <w:rPr>
          <w:rFonts w:ascii="Arial" w:hAnsi="Arial" w:cs="Arial"/>
          <w:sz w:val="24"/>
          <w:szCs w:val="24"/>
        </w:rPr>
      </w:pPr>
      <w:r w:rsidRPr="00BD5D09">
        <w:rPr>
          <w:rFonts w:ascii="Arial" w:hAnsi="Arial" w:cs="Arial"/>
          <w:sz w:val="24"/>
          <w:szCs w:val="24"/>
        </w:rPr>
        <w:t>[2</w:t>
      </w:r>
      <w:r w:rsidR="000E5429" w:rsidRPr="00BD5D09">
        <w:rPr>
          <w:rFonts w:ascii="Arial" w:hAnsi="Arial" w:cs="Arial"/>
          <w:sz w:val="24"/>
          <w:szCs w:val="24"/>
        </w:rPr>
        <w:t>2</w:t>
      </w:r>
      <w:r w:rsidRPr="00BD5D09">
        <w:rPr>
          <w:rFonts w:ascii="Arial" w:hAnsi="Arial" w:cs="Arial"/>
          <w:sz w:val="24"/>
          <w:szCs w:val="24"/>
        </w:rPr>
        <w:t>] On the other hand I am not satisfied that the Applicants have established the basis upon which prayer 3 of the notice of motion s</w:t>
      </w:r>
      <w:r w:rsidR="00650AE5" w:rsidRPr="00BD5D09">
        <w:rPr>
          <w:rFonts w:ascii="Arial" w:hAnsi="Arial" w:cs="Arial"/>
          <w:sz w:val="24"/>
          <w:szCs w:val="24"/>
        </w:rPr>
        <w:t xml:space="preserve">hould be granted especially taking into account the pending trial action between </w:t>
      </w:r>
      <w:r w:rsidR="00DA3226" w:rsidRPr="00BD5D09">
        <w:rPr>
          <w:rFonts w:ascii="Arial" w:hAnsi="Arial" w:cs="Arial"/>
          <w:sz w:val="24"/>
          <w:szCs w:val="24"/>
        </w:rPr>
        <w:t xml:space="preserve">the parties. </w:t>
      </w:r>
    </w:p>
    <w:p w14:paraId="6DCDFB08" w14:textId="77777777" w:rsidR="00B04537" w:rsidRPr="00BD5D09" w:rsidRDefault="00E0400D" w:rsidP="00E06AED">
      <w:pPr>
        <w:spacing w:line="360" w:lineRule="auto"/>
        <w:jc w:val="both"/>
        <w:rPr>
          <w:rFonts w:ascii="Arial" w:hAnsi="Arial" w:cs="Arial"/>
          <w:b/>
          <w:bCs/>
          <w:sz w:val="24"/>
          <w:szCs w:val="24"/>
        </w:rPr>
      </w:pPr>
      <w:r w:rsidRPr="00BD5D09">
        <w:rPr>
          <w:rFonts w:ascii="Arial" w:hAnsi="Arial" w:cs="Arial"/>
          <w:b/>
          <w:bCs/>
          <w:sz w:val="24"/>
          <w:szCs w:val="24"/>
        </w:rPr>
        <w:t>Co</w:t>
      </w:r>
      <w:r w:rsidR="00B04537" w:rsidRPr="00BD5D09">
        <w:rPr>
          <w:rFonts w:ascii="Arial" w:hAnsi="Arial" w:cs="Arial"/>
          <w:b/>
          <w:bCs/>
          <w:sz w:val="24"/>
          <w:szCs w:val="24"/>
        </w:rPr>
        <w:t>sts</w:t>
      </w:r>
    </w:p>
    <w:p w14:paraId="56F79267" w14:textId="6448267C" w:rsidR="00E0400D" w:rsidRPr="00BD5D09" w:rsidRDefault="00BB0B4B" w:rsidP="00E06AED">
      <w:pPr>
        <w:spacing w:line="360" w:lineRule="auto"/>
        <w:jc w:val="both"/>
        <w:rPr>
          <w:rFonts w:ascii="Arial" w:hAnsi="Arial" w:cs="Arial"/>
          <w:sz w:val="24"/>
          <w:szCs w:val="24"/>
        </w:rPr>
      </w:pPr>
      <w:r w:rsidRPr="00BD5D09">
        <w:rPr>
          <w:rFonts w:ascii="Arial" w:hAnsi="Arial" w:cs="Arial"/>
          <w:sz w:val="24"/>
          <w:szCs w:val="24"/>
        </w:rPr>
        <w:t>[2</w:t>
      </w:r>
      <w:r w:rsidR="008E71CF" w:rsidRPr="00BD5D09">
        <w:rPr>
          <w:rFonts w:ascii="Arial" w:hAnsi="Arial" w:cs="Arial"/>
          <w:sz w:val="24"/>
          <w:szCs w:val="24"/>
        </w:rPr>
        <w:t>3</w:t>
      </w:r>
      <w:r w:rsidRPr="00BD5D09">
        <w:rPr>
          <w:rFonts w:ascii="Arial" w:hAnsi="Arial" w:cs="Arial"/>
          <w:sz w:val="24"/>
          <w:szCs w:val="24"/>
        </w:rPr>
        <w:t xml:space="preserve">] </w:t>
      </w:r>
      <w:r w:rsidR="00E0400D" w:rsidRPr="00BD5D09">
        <w:rPr>
          <w:rFonts w:ascii="Arial" w:hAnsi="Arial" w:cs="Arial"/>
          <w:sz w:val="24"/>
          <w:szCs w:val="24"/>
        </w:rPr>
        <w:t xml:space="preserve">The general rule in matters of costs is that the successful party should be given his costs, and this rule should not be departed from except where there are good grounds for doing so, such as misconduct on the part of the successful party or other </w:t>
      </w:r>
      <w:r w:rsidR="00E0400D" w:rsidRPr="00BD5D09">
        <w:rPr>
          <w:rFonts w:ascii="Arial" w:hAnsi="Arial" w:cs="Arial"/>
          <w:sz w:val="24"/>
          <w:szCs w:val="24"/>
        </w:rPr>
        <w:lastRenderedPageBreak/>
        <w:t>exceptional circumstances. See:</w:t>
      </w:r>
      <w:r w:rsidR="0004322C" w:rsidRPr="00BD5D09">
        <w:rPr>
          <w:rFonts w:ascii="Arial" w:hAnsi="Arial" w:cs="Arial"/>
          <w:sz w:val="24"/>
          <w:szCs w:val="24"/>
        </w:rPr>
        <w:t xml:space="preserve"> </w:t>
      </w:r>
      <w:r w:rsidR="0004322C" w:rsidRPr="00BD5D09">
        <w:rPr>
          <w:rFonts w:ascii="Arial" w:hAnsi="Arial" w:cs="Arial"/>
          <w:i/>
          <w:iCs/>
          <w:sz w:val="24"/>
          <w:szCs w:val="24"/>
        </w:rPr>
        <w:t>Myers v Abramson</w:t>
      </w:r>
      <w:r w:rsidR="0004322C" w:rsidRPr="00BD5D09">
        <w:rPr>
          <w:rFonts w:ascii="Arial" w:hAnsi="Arial" w:cs="Arial"/>
          <w:sz w:val="24"/>
          <w:szCs w:val="24"/>
        </w:rPr>
        <w:t>, 1951(3) SA 438 (C) at 455</w:t>
      </w:r>
      <w:r w:rsidR="00212A1D" w:rsidRPr="00BD5D09">
        <w:rPr>
          <w:rFonts w:ascii="Arial" w:hAnsi="Arial" w:cs="Arial"/>
          <w:sz w:val="24"/>
          <w:szCs w:val="24"/>
        </w:rPr>
        <w:t>.</w:t>
      </w:r>
      <w:r w:rsidR="00911324" w:rsidRPr="00BD5D09">
        <w:rPr>
          <w:rFonts w:ascii="Arial" w:hAnsi="Arial" w:cs="Arial"/>
          <w:sz w:val="24"/>
          <w:szCs w:val="24"/>
        </w:rPr>
        <w:t xml:space="preserve">I can think of no </w:t>
      </w:r>
      <w:r w:rsidRPr="00BD5D09">
        <w:rPr>
          <w:rFonts w:ascii="Arial" w:hAnsi="Arial" w:cs="Arial"/>
          <w:sz w:val="24"/>
          <w:szCs w:val="24"/>
        </w:rPr>
        <w:t>reason</w:t>
      </w:r>
      <w:r w:rsidR="00212A1D" w:rsidRPr="00BD5D09">
        <w:rPr>
          <w:rFonts w:ascii="Arial" w:hAnsi="Arial" w:cs="Arial"/>
          <w:sz w:val="24"/>
          <w:szCs w:val="24"/>
        </w:rPr>
        <w:t xml:space="preserve"> this court </w:t>
      </w:r>
      <w:r w:rsidR="00911324" w:rsidRPr="00BD5D09">
        <w:rPr>
          <w:rFonts w:ascii="Arial" w:hAnsi="Arial" w:cs="Arial"/>
          <w:sz w:val="24"/>
          <w:szCs w:val="24"/>
        </w:rPr>
        <w:t>should deviate from this general rule</w:t>
      </w:r>
    </w:p>
    <w:p w14:paraId="50217237" w14:textId="77777777" w:rsidR="00DA3226" w:rsidRPr="00BD5D09" w:rsidRDefault="00DA3226" w:rsidP="00E06AED">
      <w:pPr>
        <w:spacing w:line="360" w:lineRule="auto"/>
        <w:jc w:val="both"/>
        <w:rPr>
          <w:rFonts w:ascii="Arial" w:hAnsi="Arial" w:cs="Arial"/>
          <w:sz w:val="24"/>
          <w:szCs w:val="24"/>
        </w:rPr>
      </w:pPr>
    </w:p>
    <w:p w14:paraId="7B39FB47" w14:textId="77777777" w:rsidR="008E71CF" w:rsidRPr="00BD5D09" w:rsidRDefault="008E71CF" w:rsidP="00E06AED">
      <w:pPr>
        <w:spacing w:line="360" w:lineRule="auto"/>
        <w:jc w:val="both"/>
        <w:rPr>
          <w:rFonts w:ascii="Arial" w:hAnsi="Arial" w:cs="Arial"/>
          <w:sz w:val="24"/>
          <w:szCs w:val="24"/>
        </w:rPr>
      </w:pPr>
    </w:p>
    <w:p w14:paraId="3C478B7D" w14:textId="2B10AC96" w:rsidR="00DA3226" w:rsidRPr="00BD5D09" w:rsidRDefault="00DA3226" w:rsidP="00E06AED">
      <w:pPr>
        <w:spacing w:line="360" w:lineRule="auto"/>
        <w:jc w:val="both"/>
        <w:rPr>
          <w:rFonts w:ascii="Arial" w:hAnsi="Arial" w:cs="Arial"/>
          <w:b/>
          <w:bCs/>
          <w:sz w:val="24"/>
          <w:szCs w:val="24"/>
        </w:rPr>
      </w:pPr>
      <w:r w:rsidRPr="00BD5D09">
        <w:rPr>
          <w:rFonts w:ascii="Arial" w:hAnsi="Arial" w:cs="Arial"/>
          <w:b/>
          <w:bCs/>
          <w:sz w:val="24"/>
          <w:szCs w:val="24"/>
        </w:rPr>
        <w:t xml:space="preserve">Order </w:t>
      </w:r>
    </w:p>
    <w:p w14:paraId="19A1AEBC" w14:textId="1236F570" w:rsidR="00650F91" w:rsidRPr="00BD5D09" w:rsidRDefault="00650F91" w:rsidP="00E06AED">
      <w:pPr>
        <w:pStyle w:val="ListParagraph"/>
        <w:numPr>
          <w:ilvl w:val="0"/>
          <w:numId w:val="3"/>
        </w:numPr>
        <w:spacing w:line="360" w:lineRule="auto"/>
        <w:jc w:val="both"/>
        <w:rPr>
          <w:rFonts w:ascii="Arial" w:hAnsi="Arial" w:cs="Arial"/>
          <w:sz w:val="24"/>
          <w:szCs w:val="24"/>
        </w:rPr>
      </w:pPr>
      <w:r w:rsidRPr="00BD5D09">
        <w:rPr>
          <w:rFonts w:ascii="Arial" w:hAnsi="Arial" w:cs="Arial"/>
          <w:sz w:val="24"/>
          <w:szCs w:val="24"/>
        </w:rPr>
        <w:t xml:space="preserve">It is ordered that the rule nisi granted on 23 September 2023 </w:t>
      </w:r>
      <w:r w:rsidR="00140125" w:rsidRPr="00BD5D09">
        <w:rPr>
          <w:rFonts w:ascii="Arial" w:hAnsi="Arial" w:cs="Arial"/>
          <w:sz w:val="24"/>
          <w:szCs w:val="24"/>
        </w:rPr>
        <w:t xml:space="preserve">is hereby confirmed. </w:t>
      </w:r>
    </w:p>
    <w:p w14:paraId="2533F0DC" w14:textId="3143C7C7" w:rsidR="00140125" w:rsidRPr="00BD5D09" w:rsidRDefault="00140125" w:rsidP="00E06AED">
      <w:pPr>
        <w:pStyle w:val="ListParagraph"/>
        <w:numPr>
          <w:ilvl w:val="0"/>
          <w:numId w:val="3"/>
        </w:numPr>
        <w:spacing w:line="360" w:lineRule="auto"/>
        <w:jc w:val="both"/>
        <w:rPr>
          <w:rFonts w:ascii="Arial" w:hAnsi="Arial" w:cs="Arial"/>
          <w:sz w:val="24"/>
          <w:szCs w:val="24"/>
        </w:rPr>
      </w:pPr>
      <w:r w:rsidRPr="00BD5D09">
        <w:rPr>
          <w:rFonts w:ascii="Arial" w:hAnsi="Arial" w:cs="Arial"/>
          <w:sz w:val="24"/>
          <w:szCs w:val="24"/>
        </w:rPr>
        <w:t>Prayer 3 of the notice of motion is hereby dismissed.</w:t>
      </w:r>
    </w:p>
    <w:p w14:paraId="1B1D8387" w14:textId="5C842695" w:rsidR="00580D5A" w:rsidRPr="00BD5D09" w:rsidRDefault="00A6531B" w:rsidP="00E06AED">
      <w:pPr>
        <w:pStyle w:val="ListParagraph"/>
        <w:numPr>
          <w:ilvl w:val="0"/>
          <w:numId w:val="3"/>
        </w:numPr>
        <w:spacing w:line="360" w:lineRule="auto"/>
        <w:jc w:val="both"/>
        <w:rPr>
          <w:rFonts w:ascii="Arial" w:hAnsi="Arial" w:cs="Arial"/>
          <w:sz w:val="24"/>
          <w:szCs w:val="24"/>
        </w:rPr>
      </w:pPr>
      <w:r w:rsidRPr="00BD5D09">
        <w:rPr>
          <w:rFonts w:ascii="Arial" w:hAnsi="Arial" w:cs="Arial"/>
          <w:sz w:val="24"/>
          <w:szCs w:val="24"/>
        </w:rPr>
        <w:t xml:space="preserve">Costs awarded </w:t>
      </w:r>
      <w:r w:rsidR="001D6991" w:rsidRPr="00BD5D09">
        <w:rPr>
          <w:rFonts w:ascii="Arial" w:hAnsi="Arial" w:cs="Arial"/>
          <w:sz w:val="24"/>
          <w:szCs w:val="24"/>
        </w:rPr>
        <w:t>to the Appli</w:t>
      </w:r>
      <w:r w:rsidR="00417617" w:rsidRPr="00BD5D09">
        <w:rPr>
          <w:rFonts w:ascii="Arial" w:hAnsi="Arial" w:cs="Arial"/>
          <w:sz w:val="24"/>
          <w:szCs w:val="24"/>
        </w:rPr>
        <w:t>cant</w:t>
      </w:r>
      <w:r w:rsidR="00580D5A" w:rsidRPr="00BD5D09">
        <w:rPr>
          <w:rFonts w:ascii="Arial" w:hAnsi="Arial" w:cs="Arial"/>
          <w:sz w:val="24"/>
          <w:szCs w:val="24"/>
        </w:rPr>
        <w:t>s.</w:t>
      </w:r>
      <w:r w:rsidR="00DF51C9">
        <w:rPr>
          <w:rFonts w:ascii="Arial" w:hAnsi="Arial" w:cs="Arial"/>
          <w:sz w:val="24"/>
          <w:szCs w:val="24"/>
        </w:rPr>
        <w:t xml:space="preserve"> </w:t>
      </w:r>
    </w:p>
    <w:p w14:paraId="77958211" w14:textId="77777777" w:rsidR="008C68B7" w:rsidRPr="00BD5D09" w:rsidRDefault="008C68B7" w:rsidP="00DF51C9">
      <w:pPr>
        <w:spacing w:line="360" w:lineRule="auto"/>
        <w:jc w:val="both"/>
        <w:rPr>
          <w:rFonts w:ascii="Arial" w:hAnsi="Arial" w:cs="Arial"/>
          <w:b/>
          <w:bCs/>
          <w:sz w:val="24"/>
          <w:szCs w:val="24"/>
        </w:rPr>
      </w:pPr>
    </w:p>
    <w:p w14:paraId="17C4DB92" w14:textId="1697B26D" w:rsidR="00580D5A" w:rsidRPr="00BD5D09" w:rsidRDefault="00FA6F21" w:rsidP="00E06AED">
      <w:pPr>
        <w:spacing w:line="360" w:lineRule="auto"/>
        <w:ind w:left="360"/>
        <w:jc w:val="center"/>
        <w:rPr>
          <w:rFonts w:ascii="Arial" w:hAnsi="Arial" w:cs="Arial"/>
          <w:b/>
          <w:bCs/>
          <w:sz w:val="24"/>
          <w:szCs w:val="24"/>
        </w:rPr>
      </w:pPr>
      <w:r w:rsidRPr="00BD5D09">
        <w:rPr>
          <w:rFonts w:ascii="Arial" w:hAnsi="Arial" w:cs="Arial"/>
          <w:b/>
          <w:bCs/>
          <w:sz w:val="24"/>
          <w:szCs w:val="24"/>
        </w:rPr>
        <w:t xml:space="preserve">                                                                                                 </w:t>
      </w:r>
      <w:r w:rsidR="00580D5A" w:rsidRPr="00BD5D09">
        <w:rPr>
          <w:rFonts w:ascii="Arial" w:hAnsi="Arial" w:cs="Arial"/>
          <w:b/>
          <w:bCs/>
          <w:sz w:val="24"/>
          <w:szCs w:val="24"/>
        </w:rPr>
        <w:t>Thupaatlase AJ</w:t>
      </w:r>
    </w:p>
    <w:p w14:paraId="22CADE3A" w14:textId="77777777" w:rsidR="00FE19F9" w:rsidRPr="00CD3E7A" w:rsidRDefault="00FE19F9" w:rsidP="00FE19F9">
      <w:pPr>
        <w:spacing w:line="360" w:lineRule="auto"/>
        <w:ind w:left="360"/>
        <w:jc w:val="right"/>
        <w:rPr>
          <w:rFonts w:ascii="Arial" w:hAnsi="Arial" w:cs="Arial"/>
          <w:bCs/>
          <w:sz w:val="24"/>
          <w:szCs w:val="24"/>
        </w:rPr>
      </w:pPr>
      <w:r w:rsidRPr="00CD3E7A">
        <w:rPr>
          <w:rFonts w:ascii="Arial" w:hAnsi="Arial" w:cs="Arial"/>
          <w:bCs/>
          <w:sz w:val="24"/>
          <w:szCs w:val="24"/>
        </w:rPr>
        <w:t>Acting Judge of the High Court</w:t>
      </w:r>
    </w:p>
    <w:p w14:paraId="216D4BAB" w14:textId="77777777" w:rsidR="00580D5A" w:rsidRPr="00BD5D09" w:rsidRDefault="00580D5A" w:rsidP="00E06AED">
      <w:pPr>
        <w:spacing w:line="360" w:lineRule="auto"/>
        <w:ind w:left="360"/>
        <w:jc w:val="both"/>
        <w:rPr>
          <w:rFonts w:ascii="Arial" w:hAnsi="Arial" w:cs="Arial"/>
          <w:b/>
          <w:bCs/>
          <w:sz w:val="24"/>
          <w:szCs w:val="24"/>
        </w:rPr>
      </w:pPr>
    </w:p>
    <w:p w14:paraId="3AF4949F" w14:textId="77777777" w:rsidR="00BE331A" w:rsidRPr="00BD5D09" w:rsidRDefault="00BE331A" w:rsidP="00E06AED">
      <w:pPr>
        <w:spacing w:line="360" w:lineRule="auto"/>
        <w:jc w:val="both"/>
        <w:rPr>
          <w:rFonts w:ascii="Arial" w:hAnsi="Arial" w:cs="Arial"/>
          <w:sz w:val="24"/>
          <w:szCs w:val="24"/>
        </w:rPr>
      </w:pPr>
    </w:p>
    <w:p w14:paraId="0E70D3A9" w14:textId="569E1A3E" w:rsidR="00580D5A" w:rsidRPr="00BD5D09" w:rsidRDefault="00580D5A" w:rsidP="00E06AED">
      <w:pPr>
        <w:spacing w:line="360" w:lineRule="auto"/>
        <w:ind w:left="360"/>
        <w:jc w:val="both"/>
        <w:rPr>
          <w:rFonts w:ascii="Arial" w:hAnsi="Arial" w:cs="Arial"/>
          <w:sz w:val="24"/>
          <w:szCs w:val="24"/>
        </w:rPr>
      </w:pPr>
      <w:r w:rsidRPr="00BD5D09">
        <w:rPr>
          <w:rFonts w:ascii="Arial" w:hAnsi="Arial" w:cs="Arial"/>
          <w:sz w:val="24"/>
          <w:szCs w:val="24"/>
        </w:rPr>
        <w:t xml:space="preserve">Heard on 03 October 2023 </w:t>
      </w:r>
    </w:p>
    <w:p w14:paraId="16ACC238" w14:textId="03065142" w:rsidR="00CB26B0" w:rsidRPr="00BD5D09" w:rsidRDefault="00CB26B0" w:rsidP="00E06AED">
      <w:pPr>
        <w:spacing w:line="360" w:lineRule="auto"/>
        <w:ind w:left="360"/>
        <w:jc w:val="both"/>
        <w:rPr>
          <w:rFonts w:ascii="Arial" w:hAnsi="Arial" w:cs="Arial"/>
          <w:sz w:val="24"/>
          <w:szCs w:val="24"/>
        </w:rPr>
      </w:pPr>
      <w:r w:rsidRPr="00BD5D09">
        <w:rPr>
          <w:rFonts w:ascii="Arial" w:hAnsi="Arial" w:cs="Arial"/>
          <w:sz w:val="24"/>
          <w:szCs w:val="24"/>
        </w:rPr>
        <w:t>Judgment on 06 October 2023</w:t>
      </w:r>
    </w:p>
    <w:p w14:paraId="290FC31F" w14:textId="016584BF" w:rsidR="00CB26B0" w:rsidRPr="00BD5D09" w:rsidRDefault="00CB26B0" w:rsidP="00E06AED">
      <w:pPr>
        <w:spacing w:line="360" w:lineRule="auto"/>
        <w:ind w:left="360"/>
        <w:jc w:val="both"/>
        <w:rPr>
          <w:rFonts w:ascii="Arial" w:hAnsi="Arial" w:cs="Arial"/>
          <w:sz w:val="24"/>
          <w:szCs w:val="24"/>
        </w:rPr>
      </w:pPr>
      <w:r w:rsidRPr="00BD5D09">
        <w:rPr>
          <w:rFonts w:ascii="Arial" w:hAnsi="Arial" w:cs="Arial"/>
          <w:sz w:val="24"/>
          <w:szCs w:val="24"/>
        </w:rPr>
        <w:t>For the Applicants:</w:t>
      </w:r>
    </w:p>
    <w:p w14:paraId="236B539D" w14:textId="1F677BB2" w:rsidR="00CB26B0" w:rsidRPr="00BD5D09" w:rsidRDefault="0020536B" w:rsidP="00E06AED">
      <w:pPr>
        <w:spacing w:line="360" w:lineRule="auto"/>
        <w:ind w:left="360"/>
        <w:jc w:val="both"/>
        <w:rPr>
          <w:rFonts w:ascii="Arial" w:hAnsi="Arial" w:cs="Arial"/>
          <w:sz w:val="24"/>
          <w:szCs w:val="24"/>
        </w:rPr>
      </w:pPr>
      <w:r w:rsidRPr="00BD5D09">
        <w:rPr>
          <w:rFonts w:ascii="Arial" w:hAnsi="Arial" w:cs="Arial"/>
          <w:sz w:val="24"/>
          <w:szCs w:val="24"/>
        </w:rPr>
        <w:t xml:space="preserve">Adv. </w:t>
      </w:r>
      <w:r w:rsidR="0038559B" w:rsidRPr="00BD5D09">
        <w:rPr>
          <w:rFonts w:ascii="Arial" w:hAnsi="Arial" w:cs="Arial"/>
          <w:sz w:val="24"/>
          <w:szCs w:val="24"/>
        </w:rPr>
        <w:t xml:space="preserve">L Franck </w:t>
      </w:r>
    </w:p>
    <w:p w14:paraId="35511757" w14:textId="5A216C1F" w:rsidR="0020536B" w:rsidRPr="00BD5D09" w:rsidRDefault="0020536B" w:rsidP="00E06AED">
      <w:pPr>
        <w:spacing w:line="360" w:lineRule="auto"/>
        <w:ind w:left="360"/>
        <w:jc w:val="both"/>
        <w:rPr>
          <w:rFonts w:ascii="Arial" w:hAnsi="Arial" w:cs="Arial"/>
          <w:sz w:val="24"/>
          <w:szCs w:val="24"/>
        </w:rPr>
      </w:pPr>
      <w:r w:rsidRPr="00BD5D09">
        <w:rPr>
          <w:rFonts w:ascii="Arial" w:hAnsi="Arial" w:cs="Arial"/>
          <w:sz w:val="24"/>
          <w:szCs w:val="24"/>
        </w:rPr>
        <w:t xml:space="preserve">Instructed by </w:t>
      </w:r>
      <w:r w:rsidR="00DF537C" w:rsidRPr="00BD5D09">
        <w:rPr>
          <w:rFonts w:ascii="Arial" w:hAnsi="Arial" w:cs="Arial"/>
          <w:sz w:val="24"/>
          <w:szCs w:val="24"/>
        </w:rPr>
        <w:t xml:space="preserve">Cherry-Singh </w:t>
      </w:r>
      <w:r w:rsidR="00D451B8" w:rsidRPr="00BD5D09">
        <w:rPr>
          <w:rFonts w:ascii="Arial" w:hAnsi="Arial" w:cs="Arial"/>
          <w:sz w:val="24"/>
          <w:szCs w:val="24"/>
        </w:rPr>
        <w:t>Inc.</w:t>
      </w:r>
    </w:p>
    <w:p w14:paraId="468DDBA8" w14:textId="525202C2" w:rsidR="00D451B8" w:rsidRPr="00BD5D09" w:rsidRDefault="00D451B8" w:rsidP="00E06AED">
      <w:pPr>
        <w:spacing w:line="360" w:lineRule="auto"/>
        <w:ind w:left="360"/>
        <w:jc w:val="both"/>
        <w:rPr>
          <w:rFonts w:ascii="Arial" w:hAnsi="Arial" w:cs="Arial"/>
          <w:sz w:val="24"/>
          <w:szCs w:val="24"/>
        </w:rPr>
      </w:pPr>
      <w:r w:rsidRPr="00BD5D09">
        <w:rPr>
          <w:rFonts w:ascii="Arial" w:hAnsi="Arial" w:cs="Arial"/>
          <w:sz w:val="24"/>
          <w:szCs w:val="24"/>
        </w:rPr>
        <w:t>For the Respondents</w:t>
      </w:r>
      <w:r w:rsidR="00320F9B" w:rsidRPr="00BD5D09">
        <w:rPr>
          <w:rFonts w:ascii="Arial" w:hAnsi="Arial" w:cs="Arial"/>
          <w:sz w:val="24"/>
          <w:szCs w:val="24"/>
        </w:rPr>
        <w:t>:</w:t>
      </w:r>
    </w:p>
    <w:p w14:paraId="5F6FB521" w14:textId="3E471A30" w:rsidR="00320F9B" w:rsidRPr="00BD5D09" w:rsidRDefault="00320F9B" w:rsidP="00E06AED">
      <w:pPr>
        <w:spacing w:line="360" w:lineRule="auto"/>
        <w:ind w:left="360"/>
        <w:jc w:val="both"/>
        <w:rPr>
          <w:rFonts w:ascii="Arial" w:hAnsi="Arial" w:cs="Arial"/>
          <w:sz w:val="24"/>
          <w:szCs w:val="24"/>
        </w:rPr>
      </w:pPr>
      <w:r w:rsidRPr="00BD5D09">
        <w:rPr>
          <w:rFonts w:ascii="Arial" w:hAnsi="Arial" w:cs="Arial"/>
          <w:sz w:val="24"/>
          <w:szCs w:val="24"/>
        </w:rPr>
        <w:t xml:space="preserve">Adv. K Kabinde </w:t>
      </w:r>
    </w:p>
    <w:p w14:paraId="557FAFB3" w14:textId="4195A02E" w:rsidR="00320F9B" w:rsidRPr="00BD5D09" w:rsidRDefault="00320F9B" w:rsidP="00E06AED">
      <w:pPr>
        <w:spacing w:line="360" w:lineRule="auto"/>
        <w:ind w:left="360"/>
        <w:jc w:val="both"/>
        <w:rPr>
          <w:rFonts w:ascii="Arial" w:hAnsi="Arial" w:cs="Arial"/>
          <w:sz w:val="24"/>
          <w:szCs w:val="24"/>
        </w:rPr>
      </w:pPr>
      <w:r w:rsidRPr="00BD5D09">
        <w:rPr>
          <w:rFonts w:ascii="Arial" w:hAnsi="Arial" w:cs="Arial"/>
          <w:sz w:val="24"/>
          <w:szCs w:val="24"/>
        </w:rPr>
        <w:t xml:space="preserve">Instructed </w:t>
      </w:r>
      <w:r w:rsidR="0015720D" w:rsidRPr="00BD5D09">
        <w:rPr>
          <w:rFonts w:ascii="Arial" w:hAnsi="Arial" w:cs="Arial"/>
          <w:sz w:val="24"/>
          <w:szCs w:val="24"/>
        </w:rPr>
        <w:t xml:space="preserve">by Sithi </w:t>
      </w:r>
      <w:r w:rsidR="00BE331A" w:rsidRPr="00BD5D09">
        <w:rPr>
          <w:rFonts w:ascii="Arial" w:hAnsi="Arial" w:cs="Arial"/>
          <w:sz w:val="24"/>
          <w:szCs w:val="24"/>
        </w:rPr>
        <w:t xml:space="preserve">Thabela Attorneys </w:t>
      </w:r>
    </w:p>
    <w:p w14:paraId="2F8E9708" w14:textId="77777777" w:rsidR="00DA3226" w:rsidRPr="0054339E" w:rsidRDefault="00DA3226" w:rsidP="004B1255">
      <w:pPr>
        <w:spacing w:line="360" w:lineRule="auto"/>
        <w:rPr>
          <w:rFonts w:ascii="Arial" w:hAnsi="Arial" w:cs="Arial"/>
          <w:sz w:val="24"/>
          <w:szCs w:val="24"/>
        </w:rPr>
      </w:pPr>
    </w:p>
    <w:p w14:paraId="6DBE7821" w14:textId="77777777" w:rsidR="002B444B" w:rsidRPr="004B1255" w:rsidRDefault="002B444B" w:rsidP="004B1255">
      <w:pPr>
        <w:spacing w:line="360" w:lineRule="auto"/>
        <w:rPr>
          <w:rFonts w:ascii="Arial" w:hAnsi="Arial" w:cs="Arial"/>
          <w:sz w:val="24"/>
          <w:szCs w:val="24"/>
        </w:rPr>
      </w:pPr>
    </w:p>
    <w:p w14:paraId="12EF0DDB" w14:textId="77777777" w:rsidR="00745A69" w:rsidRPr="006B2414" w:rsidRDefault="00745A69" w:rsidP="00FE19F9">
      <w:pPr>
        <w:rPr>
          <w:rFonts w:ascii="Arial" w:hAnsi="Arial" w:cs="Arial"/>
        </w:rPr>
      </w:pPr>
    </w:p>
    <w:sectPr w:rsidR="00745A69" w:rsidRPr="006B24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427B" w14:textId="77777777" w:rsidR="007C0159" w:rsidRDefault="007C0159" w:rsidP="00DB1DDF">
      <w:pPr>
        <w:spacing w:after="0" w:line="240" w:lineRule="auto"/>
      </w:pPr>
      <w:r>
        <w:separator/>
      </w:r>
    </w:p>
  </w:endnote>
  <w:endnote w:type="continuationSeparator" w:id="0">
    <w:p w14:paraId="0115716D" w14:textId="77777777" w:rsidR="007C0159" w:rsidRDefault="007C0159" w:rsidP="00DB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086698"/>
      <w:docPartObj>
        <w:docPartGallery w:val="Page Numbers (Bottom of Page)"/>
        <w:docPartUnique/>
      </w:docPartObj>
    </w:sdtPr>
    <w:sdtEndPr>
      <w:rPr>
        <w:noProof/>
      </w:rPr>
    </w:sdtEndPr>
    <w:sdtContent>
      <w:p w14:paraId="0D6F8802" w14:textId="42FFC0E8" w:rsidR="00AF5936" w:rsidRDefault="00AF5936">
        <w:pPr>
          <w:pStyle w:val="Footer"/>
          <w:jc w:val="center"/>
        </w:pPr>
        <w:r>
          <w:fldChar w:fldCharType="begin"/>
        </w:r>
        <w:r>
          <w:instrText xml:space="preserve"> PAGE   \* MERGEFORMAT </w:instrText>
        </w:r>
        <w:r>
          <w:fldChar w:fldCharType="separate"/>
        </w:r>
        <w:r w:rsidR="009F01C9">
          <w:rPr>
            <w:noProof/>
          </w:rPr>
          <w:t>2</w:t>
        </w:r>
        <w:r>
          <w:rPr>
            <w:noProof/>
          </w:rPr>
          <w:fldChar w:fldCharType="end"/>
        </w:r>
      </w:p>
    </w:sdtContent>
  </w:sdt>
  <w:p w14:paraId="3AB3EFAA" w14:textId="77777777" w:rsidR="00AF5936" w:rsidRDefault="00AF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48B3" w14:textId="77777777" w:rsidR="007C0159" w:rsidRDefault="007C0159" w:rsidP="00DB1DDF">
      <w:pPr>
        <w:spacing w:after="0" w:line="240" w:lineRule="auto"/>
      </w:pPr>
      <w:r>
        <w:separator/>
      </w:r>
    </w:p>
  </w:footnote>
  <w:footnote w:type="continuationSeparator" w:id="0">
    <w:p w14:paraId="05C4E26D" w14:textId="77777777" w:rsidR="007C0159" w:rsidRDefault="007C0159" w:rsidP="00DB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A0BF6"/>
    <w:multiLevelType w:val="hybridMultilevel"/>
    <w:tmpl w:val="DCF688B0"/>
    <w:lvl w:ilvl="0" w:tplc="23DAA3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91C379D"/>
    <w:multiLevelType w:val="hybridMultilevel"/>
    <w:tmpl w:val="C8F4F13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BED16C6"/>
    <w:multiLevelType w:val="multilevel"/>
    <w:tmpl w:val="5DE0E76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C"/>
    <w:rsid w:val="000020D4"/>
    <w:rsid w:val="000036A5"/>
    <w:rsid w:val="00011EF9"/>
    <w:rsid w:val="000159D6"/>
    <w:rsid w:val="00020035"/>
    <w:rsid w:val="000328EB"/>
    <w:rsid w:val="00032E6C"/>
    <w:rsid w:val="000358DE"/>
    <w:rsid w:val="00036A60"/>
    <w:rsid w:val="00040F55"/>
    <w:rsid w:val="00041E7A"/>
    <w:rsid w:val="000422CC"/>
    <w:rsid w:val="0004322C"/>
    <w:rsid w:val="00043FC4"/>
    <w:rsid w:val="00045375"/>
    <w:rsid w:val="00065968"/>
    <w:rsid w:val="000703D8"/>
    <w:rsid w:val="00073094"/>
    <w:rsid w:val="00073AD8"/>
    <w:rsid w:val="0008113D"/>
    <w:rsid w:val="000863CF"/>
    <w:rsid w:val="00092507"/>
    <w:rsid w:val="000A0895"/>
    <w:rsid w:val="000A0D67"/>
    <w:rsid w:val="000A1ABB"/>
    <w:rsid w:val="000A6097"/>
    <w:rsid w:val="000A7E62"/>
    <w:rsid w:val="000B0356"/>
    <w:rsid w:val="000B75BB"/>
    <w:rsid w:val="000B7B1B"/>
    <w:rsid w:val="000C27A6"/>
    <w:rsid w:val="000C2B8D"/>
    <w:rsid w:val="000C2CEA"/>
    <w:rsid w:val="000C3327"/>
    <w:rsid w:val="000C5AB3"/>
    <w:rsid w:val="000C64DE"/>
    <w:rsid w:val="000D1430"/>
    <w:rsid w:val="000D2425"/>
    <w:rsid w:val="000D3DF0"/>
    <w:rsid w:val="000D569D"/>
    <w:rsid w:val="000E1689"/>
    <w:rsid w:val="000E5429"/>
    <w:rsid w:val="000E5766"/>
    <w:rsid w:val="000E6595"/>
    <w:rsid w:val="000F3658"/>
    <w:rsid w:val="000F4997"/>
    <w:rsid w:val="000F51FA"/>
    <w:rsid w:val="00102D13"/>
    <w:rsid w:val="001054C1"/>
    <w:rsid w:val="00105D6B"/>
    <w:rsid w:val="00113531"/>
    <w:rsid w:val="00113D67"/>
    <w:rsid w:val="001162BA"/>
    <w:rsid w:val="00116A65"/>
    <w:rsid w:val="001238F9"/>
    <w:rsid w:val="00127054"/>
    <w:rsid w:val="001352CE"/>
    <w:rsid w:val="00140125"/>
    <w:rsid w:val="0014305B"/>
    <w:rsid w:val="00145F69"/>
    <w:rsid w:val="001460D6"/>
    <w:rsid w:val="00151FFC"/>
    <w:rsid w:val="001533D9"/>
    <w:rsid w:val="001550BC"/>
    <w:rsid w:val="00155BFD"/>
    <w:rsid w:val="0015720D"/>
    <w:rsid w:val="001620BE"/>
    <w:rsid w:val="0016471B"/>
    <w:rsid w:val="00166349"/>
    <w:rsid w:val="00172190"/>
    <w:rsid w:val="00172596"/>
    <w:rsid w:val="001734F0"/>
    <w:rsid w:val="001753D5"/>
    <w:rsid w:val="00177B76"/>
    <w:rsid w:val="00177EF5"/>
    <w:rsid w:val="0018360F"/>
    <w:rsid w:val="0018668F"/>
    <w:rsid w:val="00186B60"/>
    <w:rsid w:val="0019084C"/>
    <w:rsid w:val="00192BE0"/>
    <w:rsid w:val="001931C8"/>
    <w:rsid w:val="001A1454"/>
    <w:rsid w:val="001A3593"/>
    <w:rsid w:val="001A6FA7"/>
    <w:rsid w:val="001A7267"/>
    <w:rsid w:val="001A7B2A"/>
    <w:rsid w:val="001B24EC"/>
    <w:rsid w:val="001B3190"/>
    <w:rsid w:val="001C1946"/>
    <w:rsid w:val="001C674A"/>
    <w:rsid w:val="001D5E6E"/>
    <w:rsid w:val="001D6426"/>
    <w:rsid w:val="001D6991"/>
    <w:rsid w:val="001E08AD"/>
    <w:rsid w:val="001F5D0A"/>
    <w:rsid w:val="001F643A"/>
    <w:rsid w:val="001F6591"/>
    <w:rsid w:val="001F6EA1"/>
    <w:rsid w:val="0020536B"/>
    <w:rsid w:val="00212A1D"/>
    <w:rsid w:val="002142D7"/>
    <w:rsid w:val="00214ED2"/>
    <w:rsid w:val="00214F41"/>
    <w:rsid w:val="0021559D"/>
    <w:rsid w:val="00217959"/>
    <w:rsid w:val="00220E65"/>
    <w:rsid w:val="0023392B"/>
    <w:rsid w:val="002415FE"/>
    <w:rsid w:val="00242FAD"/>
    <w:rsid w:val="002454F1"/>
    <w:rsid w:val="0025006C"/>
    <w:rsid w:val="002503E3"/>
    <w:rsid w:val="002521AC"/>
    <w:rsid w:val="00260DE5"/>
    <w:rsid w:val="00265FC3"/>
    <w:rsid w:val="00276921"/>
    <w:rsid w:val="00276926"/>
    <w:rsid w:val="002847A2"/>
    <w:rsid w:val="0028534B"/>
    <w:rsid w:val="00286156"/>
    <w:rsid w:val="00286A6D"/>
    <w:rsid w:val="002A11E0"/>
    <w:rsid w:val="002A5298"/>
    <w:rsid w:val="002B1E52"/>
    <w:rsid w:val="002B3AEC"/>
    <w:rsid w:val="002B444B"/>
    <w:rsid w:val="002B7D15"/>
    <w:rsid w:val="002C3442"/>
    <w:rsid w:val="002C3457"/>
    <w:rsid w:val="002C3810"/>
    <w:rsid w:val="002C542E"/>
    <w:rsid w:val="002C7355"/>
    <w:rsid w:val="002D6338"/>
    <w:rsid w:val="002E02F0"/>
    <w:rsid w:val="002E16D6"/>
    <w:rsid w:val="002E51F0"/>
    <w:rsid w:val="002E5CFD"/>
    <w:rsid w:val="002E7C49"/>
    <w:rsid w:val="002F2BE0"/>
    <w:rsid w:val="003025E5"/>
    <w:rsid w:val="003041C5"/>
    <w:rsid w:val="00306C51"/>
    <w:rsid w:val="00315A16"/>
    <w:rsid w:val="00317466"/>
    <w:rsid w:val="00320DEE"/>
    <w:rsid w:val="00320F9B"/>
    <w:rsid w:val="00333591"/>
    <w:rsid w:val="00333AF7"/>
    <w:rsid w:val="00340DF8"/>
    <w:rsid w:val="00342850"/>
    <w:rsid w:val="00354C15"/>
    <w:rsid w:val="00371068"/>
    <w:rsid w:val="003740FE"/>
    <w:rsid w:val="003742E8"/>
    <w:rsid w:val="00375206"/>
    <w:rsid w:val="00376231"/>
    <w:rsid w:val="00377332"/>
    <w:rsid w:val="003778BA"/>
    <w:rsid w:val="00377CFB"/>
    <w:rsid w:val="003819D5"/>
    <w:rsid w:val="00383344"/>
    <w:rsid w:val="0038559B"/>
    <w:rsid w:val="00385BDF"/>
    <w:rsid w:val="00390552"/>
    <w:rsid w:val="003A2D55"/>
    <w:rsid w:val="003A5CFC"/>
    <w:rsid w:val="003A70B0"/>
    <w:rsid w:val="003B2A54"/>
    <w:rsid w:val="003B3479"/>
    <w:rsid w:val="003B3FF6"/>
    <w:rsid w:val="003C15FE"/>
    <w:rsid w:val="003C25D5"/>
    <w:rsid w:val="003D0867"/>
    <w:rsid w:val="003D6780"/>
    <w:rsid w:val="003E0581"/>
    <w:rsid w:val="003F375B"/>
    <w:rsid w:val="003F7B2B"/>
    <w:rsid w:val="0040044D"/>
    <w:rsid w:val="00400DE1"/>
    <w:rsid w:val="00402472"/>
    <w:rsid w:val="0040290B"/>
    <w:rsid w:val="00403225"/>
    <w:rsid w:val="00403FD8"/>
    <w:rsid w:val="004116E9"/>
    <w:rsid w:val="004143E2"/>
    <w:rsid w:val="00417617"/>
    <w:rsid w:val="00422ADD"/>
    <w:rsid w:val="00427899"/>
    <w:rsid w:val="00427FE5"/>
    <w:rsid w:val="004307E6"/>
    <w:rsid w:val="0044384E"/>
    <w:rsid w:val="00444476"/>
    <w:rsid w:val="00445F58"/>
    <w:rsid w:val="00450608"/>
    <w:rsid w:val="004516B1"/>
    <w:rsid w:val="00451817"/>
    <w:rsid w:val="0045398C"/>
    <w:rsid w:val="00454BB1"/>
    <w:rsid w:val="00457D08"/>
    <w:rsid w:val="00457FDB"/>
    <w:rsid w:val="00461CE1"/>
    <w:rsid w:val="00467611"/>
    <w:rsid w:val="00470FF6"/>
    <w:rsid w:val="00471D32"/>
    <w:rsid w:val="00471E8E"/>
    <w:rsid w:val="00474EFA"/>
    <w:rsid w:val="00483F58"/>
    <w:rsid w:val="00490AA5"/>
    <w:rsid w:val="004911F7"/>
    <w:rsid w:val="00492DB6"/>
    <w:rsid w:val="00492F2F"/>
    <w:rsid w:val="004A0051"/>
    <w:rsid w:val="004A00D5"/>
    <w:rsid w:val="004A28BB"/>
    <w:rsid w:val="004B036D"/>
    <w:rsid w:val="004B1255"/>
    <w:rsid w:val="004B27AC"/>
    <w:rsid w:val="004B3789"/>
    <w:rsid w:val="004B50B7"/>
    <w:rsid w:val="004C24FE"/>
    <w:rsid w:val="004C2B98"/>
    <w:rsid w:val="004C5DDE"/>
    <w:rsid w:val="004D7082"/>
    <w:rsid w:val="004E1763"/>
    <w:rsid w:val="004E1AA2"/>
    <w:rsid w:val="004E36C4"/>
    <w:rsid w:val="004E4CC4"/>
    <w:rsid w:val="004E4DB3"/>
    <w:rsid w:val="004E4F33"/>
    <w:rsid w:val="004E5302"/>
    <w:rsid w:val="004E6840"/>
    <w:rsid w:val="004F3833"/>
    <w:rsid w:val="004F5BEF"/>
    <w:rsid w:val="005017A5"/>
    <w:rsid w:val="005017C9"/>
    <w:rsid w:val="00501E4C"/>
    <w:rsid w:val="00502DDB"/>
    <w:rsid w:val="005120EA"/>
    <w:rsid w:val="00514E53"/>
    <w:rsid w:val="00514F13"/>
    <w:rsid w:val="005157C4"/>
    <w:rsid w:val="00531211"/>
    <w:rsid w:val="005351BE"/>
    <w:rsid w:val="005360A1"/>
    <w:rsid w:val="005361BA"/>
    <w:rsid w:val="00536E2D"/>
    <w:rsid w:val="0054339E"/>
    <w:rsid w:val="005444B1"/>
    <w:rsid w:val="005478A7"/>
    <w:rsid w:val="00551A4D"/>
    <w:rsid w:val="005553F9"/>
    <w:rsid w:val="0055566D"/>
    <w:rsid w:val="00557196"/>
    <w:rsid w:val="00561CFA"/>
    <w:rsid w:val="00561F77"/>
    <w:rsid w:val="00566B36"/>
    <w:rsid w:val="00570CEF"/>
    <w:rsid w:val="00580D5A"/>
    <w:rsid w:val="00581131"/>
    <w:rsid w:val="0058133F"/>
    <w:rsid w:val="00583AAA"/>
    <w:rsid w:val="005856DF"/>
    <w:rsid w:val="00591A78"/>
    <w:rsid w:val="005925BE"/>
    <w:rsid w:val="00592874"/>
    <w:rsid w:val="005A1D4B"/>
    <w:rsid w:val="005A23B6"/>
    <w:rsid w:val="005A4986"/>
    <w:rsid w:val="005B4FED"/>
    <w:rsid w:val="005B5E16"/>
    <w:rsid w:val="005B6FC2"/>
    <w:rsid w:val="005B7789"/>
    <w:rsid w:val="005C093C"/>
    <w:rsid w:val="005C0F06"/>
    <w:rsid w:val="005C6109"/>
    <w:rsid w:val="005D0539"/>
    <w:rsid w:val="005D379E"/>
    <w:rsid w:val="005D3FDA"/>
    <w:rsid w:val="005E27C7"/>
    <w:rsid w:val="005E2DF4"/>
    <w:rsid w:val="005E6772"/>
    <w:rsid w:val="005E68E1"/>
    <w:rsid w:val="005E6D2C"/>
    <w:rsid w:val="005E6F3E"/>
    <w:rsid w:val="005F7AE6"/>
    <w:rsid w:val="00601851"/>
    <w:rsid w:val="00603241"/>
    <w:rsid w:val="00603AD8"/>
    <w:rsid w:val="0060755D"/>
    <w:rsid w:val="00613053"/>
    <w:rsid w:val="006131F7"/>
    <w:rsid w:val="00613817"/>
    <w:rsid w:val="00615833"/>
    <w:rsid w:val="00621769"/>
    <w:rsid w:val="0062265B"/>
    <w:rsid w:val="0062288D"/>
    <w:rsid w:val="00622D29"/>
    <w:rsid w:val="00626472"/>
    <w:rsid w:val="006276A4"/>
    <w:rsid w:val="006358D8"/>
    <w:rsid w:val="00640B13"/>
    <w:rsid w:val="0064295D"/>
    <w:rsid w:val="00650AE5"/>
    <w:rsid w:val="00650F91"/>
    <w:rsid w:val="00651152"/>
    <w:rsid w:val="00656F29"/>
    <w:rsid w:val="006650DC"/>
    <w:rsid w:val="006745CC"/>
    <w:rsid w:val="00676475"/>
    <w:rsid w:val="006764CD"/>
    <w:rsid w:val="006770EA"/>
    <w:rsid w:val="006808C4"/>
    <w:rsid w:val="00681AE7"/>
    <w:rsid w:val="00682B42"/>
    <w:rsid w:val="006837E5"/>
    <w:rsid w:val="006850F2"/>
    <w:rsid w:val="00690777"/>
    <w:rsid w:val="0069221F"/>
    <w:rsid w:val="0069384F"/>
    <w:rsid w:val="006955B9"/>
    <w:rsid w:val="006965DE"/>
    <w:rsid w:val="006A3A16"/>
    <w:rsid w:val="006A3D0A"/>
    <w:rsid w:val="006A61A9"/>
    <w:rsid w:val="006A6324"/>
    <w:rsid w:val="006A793B"/>
    <w:rsid w:val="006B1B97"/>
    <w:rsid w:val="006B2414"/>
    <w:rsid w:val="006B4048"/>
    <w:rsid w:val="006B68CF"/>
    <w:rsid w:val="006B6A7C"/>
    <w:rsid w:val="006B7B0F"/>
    <w:rsid w:val="006C0E4A"/>
    <w:rsid w:val="006C4ED0"/>
    <w:rsid w:val="006D3390"/>
    <w:rsid w:val="006E1AD3"/>
    <w:rsid w:val="006E1AFE"/>
    <w:rsid w:val="006E20B5"/>
    <w:rsid w:val="006E79EE"/>
    <w:rsid w:val="006F5A7E"/>
    <w:rsid w:val="006F74D0"/>
    <w:rsid w:val="006F7F08"/>
    <w:rsid w:val="007018CD"/>
    <w:rsid w:val="00704BC6"/>
    <w:rsid w:val="00706B90"/>
    <w:rsid w:val="00707427"/>
    <w:rsid w:val="00711D61"/>
    <w:rsid w:val="00716B7B"/>
    <w:rsid w:val="007177ED"/>
    <w:rsid w:val="007215AA"/>
    <w:rsid w:val="00721D5F"/>
    <w:rsid w:val="00727187"/>
    <w:rsid w:val="00730589"/>
    <w:rsid w:val="00733AA6"/>
    <w:rsid w:val="0074119F"/>
    <w:rsid w:val="00745A69"/>
    <w:rsid w:val="0074681D"/>
    <w:rsid w:val="007514E9"/>
    <w:rsid w:val="007521A9"/>
    <w:rsid w:val="007526CD"/>
    <w:rsid w:val="0075345E"/>
    <w:rsid w:val="00757EF2"/>
    <w:rsid w:val="00763265"/>
    <w:rsid w:val="00763610"/>
    <w:rsid w:val="00772090"/>
    <w:rsid w:val="00772FEA"/>
    <w:rsid w:val="007738C9"/>
    <w:rsid w:val="00774B62"/>
    <w:rsid w:val="0077551E"/>
    <w:rsid w:val="0078026C"/>
    <w:rsid w:val="00780939"/>
    <w:rsid w:val="00784104"/>
    <w:rsid w:val="00784EB5"/>
    <w:rsid w:val="00796189"/>
    <w:rsid w:val="00796A37"/>
    <w:rsid w:val="007B1513"/>
    <w:rsid w:val="007B270B"/>
    <w:rsid w:val="007B5448"/>
    <w:rsid w:val="007B5BF0"/>
    <w:rsid w:val="007C0159"/>
    <w:rsid w:val="007C1846"/>
    <w:rsid w:val="007C196F"/>
    <w:rsid w:val="007C41C6"/>
    <w:rsid w:val="007C5CA0"/>
    <w:rsid w:val="007C6DA0"/>
    <w:rsid w:val="007D0C23"/>
    <w:rsid w:val="007E024B"/>
    <w:rsid w:val="007E10A4"/>
    <w:rsid w:val="007E1D3A"/>
    <w:rsid w:val="007E307F"/>
    <w:rsid w:val="007E4D9C"/>
    <w:rsid w:val="007E5F0C"/>
    <w:rsid w:val="007E7DEE"/>
    <w:rsid w:val="007F3C5F"/>
    <w:rsid w:val="007F7871"/>
    <w:rsid w:val="00800B91"/>
    <w:rsid w:val="008023DB"/>
    <w:rsid w:val="00803098"/>
    <w:rsid w:val="00803988"/>
    <w:rsid w:val="008052F5"/>
    <w:rsid w:val="008065FC"/>
    <w:rsid w:val="0080723D"/>
    <w:rsid w:val="008157A7"/>
    <w:rsid w:val="0081698B"/>
    <w:rsid w:val="008173BB"/>
    <w:rsid w:val="008212B2"/>
    <w:rsid w:val="00822FD8"/>
    <w:rsid w:val="008336E0"/>
    <w:rsid w:val="008364FF"/>
    <w:rsid w:val="008417DE"/>
    <w:rsid w:val="008419FF"/>
    <w:rsid w:val="00854401"/>
    <w:rsid w:val="00855B63"/>
    <w:rsid w:val="008604D8"/>
    <w:rsid w:val="00862A67"/>
    <w:rsid w:val="00862E5C"/>
    <w:rsid w:val="00865F0A"/>
    <w:rsid w:val="00877EA8"/>
    <w:rsid w:val="00880955"/>
    <w:rsid w:val="008827BB"/>
    <w:rsid w:val="0088799C"/>
    <w:rsid w:val="00887CAF"/>
    <w:rsid w:val="00890CA8"/>
    <w:rsid w:val="008A2119"/>
    <w:rsid w:val="008A2B27"/>
    <w:rsid w:val="008A3EB7"/>
    <w:rsid w:val="008B3E45"/>
    <w:rsid w:val="008B652D"/>
    <w:rsid w:val="008B7128"/>
    <w:rsid w:val="008C2B34"/>
    <w:rsid w:val="008C422E"/>
    <w:rsid w:val="008C469B"/>
    <w:rsid w:val="008C68B7"/>
    <w:rsid w:val="008C770A"/>
    <w:rsid w:val="008C7DB7"/>
    <w:rsid w:val="008D0A7D"/>
    <w:rsid w:val="008D3B9B"/>
    <w:rsid w:val="008D3E5F"/>
    <w:rsid w:val="008D4013"/>
    <w:rsid w:val="008E305C"/>
    <w:rsid w:val="008E71CF"/>
    <w:rsid w:val="008F006F"/>
    <w:rsid w:val="008F0C93"/>
    <w:rsid w:val="008F2ED6"/>
    <w:rsid w:val="008F3DAB"/>
    <w:rsid w:val="008F4441"/>
    <w:rsid w:val="008F51FE"/>
    <w:rsid w:val="0090378E"/>
    <w:rsid w:val="0090423F"/>
    <w:rsid w:val="00904384"/>
    <w:rsid w:val="009062FD"/>
    <w:rsid w:val="00910262"/>
    <w:rsid w:val="0091036E"/>
    <w:rsid w:val="0091131A"/>
    <w:rsid w:val="00911324"/>
    <w:rsid w:val="00912C28"/>
    <w:rsid w:val="0091531B"/>
    <w:rsid w:val="00917F33"/>
    <w:rsid w:val="009209F2"/>
    <w:rsid w:val="009254BF"/>
    <w:rsid w:val="00926A29"/>
    <w:rsid w:val="00932420"/>
    <w:rsid w:val="00934942"/>
    <w:rsid w:val="0093761D"/>
    <w:rsid w:val="00937F6F"/>
    <w:rsid w:val="00940044"/>
    <w:rsid w:val="0094358E"/>
    <w:rsid w:val="00943639"/>
    <w:rsid w:val="009567E5"/>
    <w:rsid w:val="00963CE3"/>
    <w:rsid w:val="00964001"/>
    <w:rsid w:val="00972160"/>
    <w:rsid w:val="009735CE"/>
    <w:rsid w:val="00981AA7"/>
    <w:rsid w:val="00983397"/>
    <w:rsid w:val="009A02BD"/>
    <w:rsid w:val="009A7679"/>
    <w:rsid w:val="009B024F"/>
    <w:rsid w:val="009B790C"/>
    <w:rsid w:val="009C0FAF"/>
    <w:rsid w:val="009C10DE"/>
    <w:rsid w:val="009C28CC"/>
    <w:rsid w:val="009C30B6"/>
    <w:rsid w:val="009D24E4"/>
    <w:rsid w:val="009D33C0"/>
    <w:rsid w:val="009D3BA8"/>
    <w:rsid w:val="009E004F"/>
    <w:rsid w:val="009E1867"/>
    <w:rsid w:val="009E3ABE"/>
    <w:rsid w:val="009F01C9"/>
    <w:rsid w:val="00A0402B"/>
    <w:rsid w:val="00A04C96"/>
    <w:rsid w:val="00A14B72"/>
    <w:rsid w:val="00A168FE"/>
    <w:rsid w:val="00A21175"/>
    <w:rsid w:val="00A21E03"/>
    <w:rsid w:val="00A21F0B"/>
    <w:rsid w:val="00A22B68"/>
    <w:rsid w:val="00A22C0B"/>
    <w:rsid w:val="00A23458"/>
    <w:rsid w:val="00A2402D"/>
    <w:rsid w:val="00A32DC0"/>
    <w:rsid w:val="00A34380"/>
    <w:rsid w:val="00A3457A"/>
    <w:rsid w:val="00A4271D"/>
    <w:rsid w:val="00A434E8"/>
    <w:rsid w:val="00A46457"/>
    <w:rsid w:val="00A47209"/>
    <w:rsid w:val="00A51404"/>
    <w:rsid w:val="00A56F4B"/>
    <w:rsid w:val="00A61743"/>
    <w:rsid w:val="00A6531B"/>
    <w:rsid w:val="00A65AF6"/>
    <w:rsid w:val="00A726D6"/>
    <w:rsid w:val="00A76A29"/>
    <w:rsid w:val="00A94C24"/>
    <w:rsid w:val="00A96D99"/>
    <w:rsid w:val="00AA1A0B"/>
    <w:rsid w:val="00AA2193"/>
    <w:rsid w:val="00AA2D75"/>
    <w:rsid w:val="00AA4D83"/>
    <w:rsid w:val="00AB0589"/>
    <w:rsid w:val="00AC2AB2"/>
    <w:rsid w:val="00AC3AC6"/>
    <w:rsid w:val="00AC5223"/>
    <w:rsid w:val="00AD06D2"/>
    <w:rsid w:val="00AD43F8"/>
    <w:rsid w:val="00AD4794"/>
    <w:rsid w:val="00AD4E60"/>
    <w:rsid w:val="00AD7D3A"/>
    <w:rsid w:val="00AE014E"/>
    <w:rsid w:val="00AE17B0"/>
    <w:rsid w:val="00AE352E"/>
    <w:rsid w:val="00AE633C"/>
    <w:rsid w:val="00AF2554"/>
    <w:rsid w:val="00AF29B8"/>
    <w:rsid w:val="00AF34E8"/>
    <w:rsid w:val="00AF3ACD"/>
    <w:rsid w:val="00AF5936"/>
    <w:rsid w:val="00AF6E7F"/>
    <w:rsid w:val="00AF7ABD"/>
    <w:rsid w:val="00B0333D"/>
    <w:rsid w:val="00B04537"/>
    <w:rsid w:val="00B055A1"/>
    <w:rsid w:val="00B111CC"/>
    <w:rsid w:val="00B13B53"/>
    <w:rsid w:val="00B153DB"/>
    <w:rsid w:val="00B211B0"/>
    <w:rsid w:val="00B213A6"/>
    <w:rsid w:val="00B22279"/>
    <w:rsid w:val="00B23119"/>
    <w:rsid w:val="00B26B52"/>
    <w:rsid w:val="00B32D93"/>
    <w:rsid w:val="00B33227"/>
    <w:rsid w:val="00B34992"/>
    <w:rsid w:val="00B379D9"/>
    <w:rsid w:val="00B4088E"/>
    <w:rsid w:val="00B46D61"/>
    <w:rsid w:val="00B50743"/>
    <w:rsid w:val="00B51916"/>
    <w:rsid w:val="00B5413B"/>
    <w:rsid w:val="00B66EA6"/>
    <w:rsid w:val="00B71478"/>
    <w:rsid w:val="00B71A93"/>
    <w:rsid w:val="00B82D45"/>
    <w:rsid w:val="00B90A15"/>
    <w:rsid w:val="00B90E0C"/>
    <w:rsid w:val="00B91B0A"/>
    <w:rsid w:val="00B957B5"/>
    <w:rsid w:val="00B97048"/>
    <w:rsid w:val="00B978EC"/>
    <w:rsid w:val="00BA4778"/>
    <w:rsid w:val="00BA495B"/>
    <w:rsid w:val="00BA4A6E"/>
    <w:rsid w:val="00BA6F71"/>
    <w:rsid w:val="00BB0B4B"/>
    <w:rsid w:val="00BB0F1C"/>
    <w:rsid w:val="00BB2A35"/>
    <w:rsid w:val="00BB364F"/>
    <w:rsid w:val="00BB40E6"/>
    <w:rsid w:val="00BC086F"/>
    <w:rsid w:val="00BC18A1"/>
    <w:rsid w:val="00BC2737"/>
    <w:rsid w:val="00BC611D"/>
    <w:rsid w:val="00BC78F9"/>
    <w:rsid w:val="00BC7D77"/>
    <w:rsid w:val="00BD10FD"/>
    <w:rsid w:val="00BD1109"/>
    <w:rsid w:val="00BD1AEC"/>
    <w:rsid w:val="00BD51C4"/>
    <w:rsid w:val="00BD5983"/>
    <w:rsid w:val="00BD5D09"/>
    <w:rsid w:val="00BE01F4"/>
    <w:rsid w:val="00BE0E9F"/>
    <w:rsid w:val="00BE1D75"/>
    <w:rsid w:val="00BE331A"/>
    <w:rsid w:val="00BE68D0"/>
    <w:rsid w:val="00BE7C0E"/>
    <w:rsid w:val="00BF09C3"/>
    <w:rsid w:val="00BF0D3A"/>
    <w:rsid w:val="00BF57AB"/>
    <w:rsid w:val="00C00AB3"/>
    <w:rsid w:val="00C03BDF"/>
    <w:rsid w:val="00C069A8"/>
    <w:rsid w:val="00C1139F"/>
    <w:rsid w:val="00C11B39"/>
    <w:rsid w:val="00C11E71"/>
    <w:rsid w:val="00C16397"/>
    <w:rsid w:val="00C1647D"/>
    <w:rsid w:val="00C24B84"/>
    <w:rsid w:val="00C32C0A"/>
    <w:rsid w:val="00C4539B"/>
    <w:rsid w:val="00C45519"/>
    <w:rsid w:val="00C478D1"/>
    <w:rsid w:val="00C53A6E"/>
    <w:rsid w:val="00C655D4"/>
    <w:rsid w:val="00C70447"/>
    <w:rsid w:val="00C728A2"/>
    <w:rsid w:val="00C74F9E"/>
    <w:rsid w:val="00C8264B"/>
    <w:rsid w:val="00C82AEB"/>
    <w:rsid w:val="00C840F5"/>
    <w:rsid w:val="00C928BD"/>
    <w:rsid w:val="00C94A82"/>
    <w:rsid w:val="00C95663"/>
    <w:rsid w:val="00C9647C"/>
    <w:rsid w:val="00CA03D0"/>
    <w:rsid w:val="00CA2C3A"/>
    <w:rsid w:val="00CA455C"/>
    <w:rsid w:val="00CA4E73"/>
    <w:rsid w:val="00CB19E1"/>
    <w:rsid w:val="00CB1EE6"/>
    <w:rsid w:val="00CB26B0"/>
    <w:rsid w:val="00CB5B0A"/>
    <w:rsid w:val="00CC4930"/>
    <w:rsid w:val="00CC5D36"/>
    <w:rsid w:val="00CC7566"/>
    <w:rsid w:val="00CD0973"/>
    <w:rsid w:val="00CD217A"/>
    <w:rsid w:val="00CD677E"/>
    <w:rsid w:val="00CD6CED"/>
    <w:rsid w:val="00CE0A0E"/>
    <w:rsid w:val="00CE3376"/>
    <w:rsid w:val="00CE377C"/>
    <w:rsid w:val="00CE5EA8"/>
    <w:rsid w:val="00CF519F"/>
    <w:rsid w:val="00D058EE"/>
    <w:rsid w:val="00D05B1E"/>
    <w:rsid w:val="00D125D8"/>
    <w:rsid w:val="00D14C12"/>
    <w:rsid w:val="00D203C9"/>
    <w:rsid w:val="00D2402C"/>
    <w:rsid w:val="00D2593C"/>
    <w:rsid w:val="00D31EFC"/>
    <w:rsid w:val="00D33084"/>
    <w:rsid w:val="00D34518"/>
    <w:rsid w:val="00D40874"/>
    <w:rsid w:val="00D451B8"/>
    <w:rsid w:val="00D45A41"/>
    <w:rsid w:val="00D47751"/>
    <w:rsid w:val="00D55AE6"/>
    <w:rsid w:val="00D5654D"/>
    <w:rsid w:val="00D5680A"/>
    <w:rsid w:val="00D5723C"/>
    <w:rsid w:val="00D57CA5"/>
    <w:rsid w:val="00D60A2C"/>
    <w:rsid w:val="00D65CE1"/>
    <w:rsid w:val="00D65F34"/>
    <w:rsid w:val="00D66406"/>
    <w:rsid w:val="00D72478"/>
    <w:rsid w:val="00D75C8A"/>
    <w:rsid w:val="00D8008A"/>
    <w:rsid w:val="00D82848"/>
    <w:rsid w:val="00D831BA"/>
    <w:rsid w:val="00D83ED1"/>
    <w:rsid w:val="00D85899"/>
    <w:rsid w:val="00D85DF3"/>
    <w:rsid w:val="00DA037D"/>
    <w:rsid w:val="00DA289A"/>
    <w:rsid w:val="00DA3226"/>
    <w:rsid w:val="00DB1AC5"/>
    <w:rsid w:val="00DB1DDF"/>
    <w:rsid w:val="00DB5376"/>
    <w:rsid w:val="00DB6B69"/>
    <w:rsid w:val="00DC17E9"/>
    <w:rsid w:val="00DC3F4A"/>
    <w:rsid w:val="00DC568B"/>
    <w:rsid w:val="00DC6585"/>
    <w:rsid w:val="00DC65B7"/>
    <w:rsid w:val="00DD26B2"/>
    <w:rsid w:val="00DD3FA2"/>
    <w:rsid w:val="00DD537C"/>
    <w:rsid w:val="00DD586E"/>
    <w:rsid w:val="00DD6B10"/>
    <w:rsid w:val="00DD7E62"/>
    <w:rsid w:val="00DE11EE"/>
    <w:rsid w:val="00DE2408"/>
    <w:rsid w:val="00DE2632"/>
    <w:rsid w:val="00DE3C24"/>
    <w:rsid w:val="00DE3E5B"/>
    <w:rsid w:val="00DE5A2D"/>
    <w:rsid w:val="00DF51C9"/>
    <w:rsid w:val="00DF537C"/>
    <w:rsid w:val="00E0400D"/>
    <w:rsid w:val="00E06AED"/>
    <w:rsid w:val="00E070EC"/>
    <w:rsid w:val="00E075C5"/>
    <w:rsid w:val="00E15419"/>
    <w:rsid w:val="00E2092A"/>
    <w:rsid w:val="00E213AF"/>
    <w:rsid w:val="00E22DED"/>
    <w:rsid w:val="00E2454D"/>
    <w:rsid w:val="00E26724"/>
    <w:rsid w:val="00E30E97"/>
    <w:rsid w:val="00E405CE"/>
    <w:rsid w:val="00E43E6B"/>
    <w:rsid w:val="00E474D7"/>
    <w:rsid w:val="00E531E9"/>
    <w:rsid w:val="00E54D76"/>
    <w:rsid w:val="00E62362"/>
    <w:rsid w:val="00E74D9D"/>
    <w:rsid w:val="00E76847"/>
    <w:rsid w:val="00E77542"/>
    <w:rsid w:val="00E77661"/>
    <w:rsid w:val="00E81625"/>
    <w:rsid w:val="00E81A7C"/>
    <w:rsid w:val="00E84325"/>
    <w:rsid w:val="00E84A96"/>
    <w:rsid w:val="00E85AB1"/>
    <w:rsid w:val="00E85CAD"/>
    <w:rsid w:val="00E87B48"/>
    <w:rsid w:val="00EB2D2B"/>
    <w:rsid w:val="00EC780D"/>
    <w:rsid w:val="00ED2825"/>
    <w:rsid w:val="00ED3F90"/>
    <w:rsid w:val="00EE067A"/>
    <w:rsid w:val="00EE4875"/>
    <w:rsid w:val="00EE5501"/>
    <w:rsid w:val="00EE79A9"/>
    <w:rsid w:val="00EF294E"/>
    <w:rsid w:val="00EF3A45"/>
    <w:rsid w:val="00EF70CE"/>
    <w:rsid w:val="00F02793"/>
    <w:rsid w:val="00F11DBD"/>
    <w:rsid w:val="00F13F65"/>
    <w:rsid w:val="00F142A8"/>
    <w:rsid w:val="00F146EC"/>
    <w:rsid w:val="00F15208"/>
    <w:rsid w:val="00F15892"/>
    <w:rsid w:val="00F1625B"/>
    <w:rsid w:val="00F23961"/>
    <w:rsid w:val="00F2623E"/>
    <w:rsid w:val="00F26742"/>
    <w:rsid w:val="00F35C1F"/>
    <w:rsid w:val="00F3621D"/>
    <w:rsid w:val="00F4187D"/>
    <w:rsid w:val="00F45B8A"/>
    <w:rsid w:val="00F463F1"/>
    <w:rsid w:val="00F510F8"/>
    <w:rsid w:val="00F52989"/>
    <w:rsid w:val="00F52A91"/>
    <w:rsid w:val="00F5393F"/>
    <w:rsid w:val="00F64888"/>
    <w:rsid w:val="00F6600A"/>
    <w:rsid w:val="00F6786F"/>
    <w:rsid w:val="00F7013E"/>
    <w:rsid w:val="00F713D5"/>
    <w:rsid w:val="00F73CC5"/>
    <w:rsid w:val="00F74D59"/>
    <w:rsid w:val="00F76D10"/>
    <w:rsid w:val="00F77CC4"/>
    <w:rsid w:val="00F873FE"/>
    <w:rsid w:val="00F94D06"/>
    <w:rsid w:val="00F97B01"/>
    <w:rsid w:val="00FA028A"/>
    <w:rsid w:val="00FA1931"/>
    <w:rsid w:val="00FA1C7D"/>
    <w:rsid w:val="00FA2FDB"/>
    <w:rsid w:val="00FA6F21"/>
    <w:rsid w:val="00FB1F5E"/>
    <w:rsid w:val="00FB39B6"/>
    <w:rsid w:val="00FB7570"/>
    <w:rsid w:val="00FC03AE"/>
    <w:rsid w:val="00FC0F05"/>
    <w:rsid w:val="00FD4CD2"/>
    <w:rsid w:val="00FD4DF6"/>
    <w:rsid w:val="00FD64FF"/>
    <w:rsid w:val="00FE19F9"/>
    <w:rsid w:val="00FF12A9"/>
    <w:rsid w:val="00FF3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CE0E"/>
  <w15:chartTrackingRefBased/>
  <w15:docId w15:val="{EC4869CD-0E5C-4258-A334-7B71F885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051"/>
    <w:pPr>
      <w:spacing w:after="0" w:line="240" w:lineRule="auto"/>
    </w:pPr>
  </w:style>
  <w:style w:type="paragraph" w:styleId="FootnoteText">
    <w:name w:val="footnote text"/>
    <w:basedOn w:val="Normal"/>
    <w:link w:val="FootnoteTextChar"/>
    <w:uiPriority w:val="99"/>
    <w:semiHidden/>
    <w:unhideWhenUsed/>
    <w:rsid w:val="00DB1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DF"/>
    <w:rPr>
      <w:sz w:val="20"/>
      <w:szCs w:val="20"/>
    </w:rPr>
  </w:style>
  <w:style w:type="character" w:styleId="FootnoteReference">
    <w:name w:val="footnote reference"/>
    <w:basedOn w:val="DefaultParagraphFont"/>
    <w:uiPriority w:val="99"/>
    <w:semiHidden/>
    <w:unhideWhenUsed/>
    <w:rsid w:val="00DB1DDF"/>
    <w:rPr>
      <w:vertAlign w:val="superscript"/>
    </w:rPr>
  </w:style>
  <w:style w:type="paragraph" w:styleId="ListParagraph">
    <w:name w:val="List Paragraph"/>
    <w:basedOn w:val="Normal"/>
    <w:uiPriority w:val="34"/>
    <w:qFormat/>
    <w:rsid w:val="00DB1DDF"/>
    <w:pPr>
      <w:ind w:left="720"/>
      <w:contextualSpacing/>
    </w:pPr>
  </w:style>
  <w:style w:type="character" w:styleId="Hyperlink">
    <w:name w:val="Hyperlink"/>
    <w:basedOn w:val="DefaultParagraphFont"/>
    <w:uiPriority w:val="99"/>
    <w:unhideWhenUsed/>
    <w:rsid w:val="0094358E"/>
    <w:rPr>
      <w:color w:val="0563C1" w:themeColor="hyperlink"/>
      <w:u w:val="single"/>
    </w:rPr>
  </w:style>
  <w:style w:type="character" w:customStyle="1" w:styleId="UnresolvedMention1">
    <w:name w:val="Unresolved Mention1"/>
    <w:basedOn w:val="DefaultParagraphFont"/>
    <w:uiPriority w:val="99"/>
    <w:semiHidden/>
    <w:unhideWhenUsed/>
    <w:rsid w:val="0094358E"/>
    <w:rPr>
      <w:color w:val="605E5C"/>
      <w:shd w:val="clear" w:color="auto" w:fill="E1DFDD"/>
    </w:rPr>
  </w:style>
  <w:style w:type="paragraph" w:styleId="Header">
    <w:name w:val="header"/>
    <w:basedOn w:val="Normal"/>
    <w:link w:val="HeaderChar"/>
    <w:uiPriority w:val="99"/>
    <w:unhideWhenUsed/>
    <w:rsid w:val="00AF5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36"/>
  </w:style>
  <w:style w:type="paragraph" w:styleId="Footer">
    <w:name w:val="footer"/>
    <w:basedOn w:val="Normal"/>
    <w:link w:val="FooterChar"/>
    <w:uiPriority w:val="99"/>
    <w:unhideWhenUsed/>
    <w:rsid w:val="00AF5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2" ma:contentTypeDescription="Create a new document." ma:contentTypeScope="" ma:versionID="20d176b4d6f942f7207c34cd36f016af">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41846b640ace21a7d51b8cde506756f5"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AE0C-7559-4615-B146-5091585A10FE}">
  <ds:schemaRefs>
    <ds:schemaRef ds:uri="http://schemas.microsoft.com/sharepoint/v3/contenttype/forms"/>
  </ds:schemaRefs>
</ds:datastoreItem>
</file>

<file path=customXml/itemProps2.xml><?xml version="1.0" encoding="utf-8"?>
<ds:datastoreItem xmlns:ds="http://schemas.openxmlformats.org/officeDocument/2006/customXml" ds:itemID="{35416EE3-C86F-4C82-8BB5-1159D37E3053}">
  <ds:schemaRefs>
    <ds:schemaRef ds:uri="http://schemas.microsoft.com/office/2006/metadata/properties"/>
    <ds:schemaRef ds:uri="http://schemas.microsoft.com/office/infopath/2007/PartnerControls"/>
    <ds:schemaRef ds:uri="05e083a6-4578-4574-8bc5-422e630d845a"/>
  </ds:schemaRefs>
</ds:datastoreItem>
</file>

<file path=customXml/itemProps3.xml><?xml version="1.0" encoding="utf-8"?>
<ds:datastoreItem xmlns:ds="http://schemas.openxmlformats.org/officeDocument/2006/customXml" ds:itemID="{3AB6DED2-AD0C-45B9-9440-2FB50994D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F72AD-AEF0-43C0-808E-F27DD10D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2</cp:revision>
  <cp:lastPrinted>2023-10-09T06:48:00Z</cp:lastPrinted>
  <dcterms:created xsi:type="dcterms:W3CDTF">2023-10-12T06:54:00Z</dcterms:created>
  <dcterms:modified xsi:type="dcterms:W3CDTF">2023-10-12T06:54:00Z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