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662BD" w14:textId="02C154DA" w:rsidR="00123FBF" w:rsidRPr="00370933" w:rsidRDefault="00123FBF" w:rsidP="00370933">
      <w:pPr>
        <w:pStyle w:val="NormalWeb"/>
        <w:shd w:val="clear" w:color="auto" w:fill="FFFFFF"/>
        <w:spacing w:before="144" w:beforeAutospacing="0" w:after="288" w:afterAutospacing="0" w:line="360" w:lineRule="atLeast"/>
        <w:jc w:val="center"/>
        <w:rPr>
          <w:rFonts w:ascii="Verdana" w:hAnsi="Verdana"/>
          <w:color w:val="242121"/>
          <w:sz w:val="27"/>
          <w:szCs w:val="27"/>
        </w:rPr>
      </w:pPr>
      <w:r w:rsidRPr="000F44F5">
        <w:rPr>
          <w:rFonts w:cs="Arial"/>
          <w:b/>
          <w:noProof/>
          <w:color w:val="000000" w:themeColor="text1"/>
          <w:sz w:val="28"/>
          <w:szCs w:val="28"/>
          <w:lang w:val="en-ZA" w:eastAsia="en-ZA"/>
        </w:rPr>
        <w:t>REPUBLIC OF SOUTH AFRICA</w:t>
      </w:r>
    </w:p>
    <w:p w14:paraId="0FD6D723" w14:textId="77777777" w:rsidR="00123FBF" w:rsidRPr="000F44F5" w:rsidRDefault="00123FBF" w:rsidP="00370933">
      <w:pPr>
        <w:tabs>
          <w:tab w:val="left" w:pos="2342"/>
          <w:tab w:val="center" w:pos="4513"/>
        </w:tabs>
        <w:spacing w:line="240" w:lineRule="auto"/>
        <w:jc w:val="center"/>
        <w:outlineLvl w:val="0"/>
        <w:rPr>
          <w:rFonts w:cs="Arial"/>
          <w:b/>
          <w:noProof/>
          <w:color w:val="000000" w:themeColor="text1"/>
          <w:sz w:val="28"/>
          <w:szCs w:val="28"/>
          <w:lang w:val="en-ZA" w:eastAsia="en-ZA"/>
        </w:rPr>
      </w:pPr>
    </w:p>
    <w:p w14:paraId="40081176" w14:textId="77777777" w:rsidR="00123FBF" w:rsidRPr="000F44F5" w:rsidRDefault="00123FBF" w:rsidP="00370933">
      <w:pPr>
        <w:tabs>
          <w:tab w:val="left" w:pos="2342"/>
          <w:tab w:val="center" w:pos="4513"/>
        </w:tabs>
        <w:spacing w:line="240" w:lineRule="auto"/>
        <w:jc w:val="center"/>
        <w:outlineLvl w:val="0"/>
        <w:rPr>
          <w:rFonts w:cs="Arial"/>
          <w:color w:val="000000" w:themeColor="text1"/>
          <w:sz w:val="28"/>
          <w:szCs w:val="28"/>
          <w:lang w:val="en-ZA"/>
        </w:rPr>
      </w:pPr>
      <w:r w:rsidRPr="000F44F5">
        <w:rPr>
          <w:rFonts w:cs="Arial"/>
          <w:noProof/>
          <w:color w:val="000000" w:themeColor="text1"/>
          <w:sz w:val="28"/>
          <w:szCs w:val="28"/>
          <w:lang w:val="en-US"/>
        </w:rPr>
        <w:drawing>
          <wp:inline distT="0" distB="0" distL="0" distR="0" wp14:anchorId="765860EE" wp14:editId="378B90C5">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1092BB1B" w14:textId="77777777" w:rsidR="00123FBF" w:rsidRPr="000F44F5" w:rsidRDefault="00123FBF" w:rsidP="00370933">
      <w:pPr>
        <w:spacing w:line="240" w:lineRule="auto"/>
        <w:jc w:val="center"/>
        <w:outlineLvl w:val="0"/>
        <w:rPr>
          <w:rFonts w:cs="Arial"/>
          <w:b/>
          <w:color w:val="000000" w:themeColor="text1"/>
          <w:sz w:val="28"/>
          <w:szCs w:val="28"/>
          <w:lang w:val="en-ZA"/>
        </w:rPr>
      </w:pPr>
    </w:p>
    <w:p w14:paraId="6820A91D" w14:textId="77777777" w:rsidR="00123FBF" w:rsidRPr="000F44F5" w:rsidRDefault="00123FBF" w:rsidP="00370933">
      <w:pPr>
        <w:spacing w:line="240" w:lineRule="auto"/>
        <w:jc w:val="center"/>
        <w:outlineLvl w:val="0"/>
        <w:rPr>
          <w:rFonts w:cs="Arial"/>
          <w:b/>
          <w:color w:val="000000" w:themeColor="text1"/>
          <w:sz w:val="28"/>
          <w:szCs w:val="28"/>
          <w:lang w:val="en-ZA"/>
        </w:rPr>
      </w:pPr>
      <w:r w:rsidRPr="000F44F5">
        <w:rPr>
          <w:rFonts w:cs="Arial"/>
          <w:b/>
          <w:color w:val="000000" w:themeColor="text1"/>
          <w:sz w:val="28"/>
          <w:szCs w:val="28"/>
          <w:lang w:val="en-ZA"/>
        </w:rPr>
        <w:t>IN THE HIGH COURT OF SOUTH AFRICA</w:t>
      </w:r>
    </w:p>
    <w:p w14:paraId="4804A11D" w14:textId="77777777" w:rsidR="00123FBF" w:rsidRPr="000F44F5" w:rsidRDefault="00123FBF" w:rsidP="00370933">
      <w:pPr>
        <w:spacing w:line="240" w:lineRule="auto"/>
        <w:jc w:val="center"/>
        <w:outlineLvl w:val="0"/>
        <w:rPr>
          <w:rFonts w:cs="Arial"/>
          <w:b/>
          <w:color w:val="000000" w:themeColor="text1"/>
          <w:sz w:val="28"/>
          <w:szCs w:val="28"/>
          <w:lang w:val="en-ZA"/>
        </w:rPr>
      </w:pPr>
      <w:r w:rsidRPr="000F44F5">
        <w:rPr>
          <w:rFonts w:cs="Arial"/>
          <w:b/>
          <w:color w:val="000000" w:themeColor="text1"/>
          <w:sz w:val="28"/>
          <w:szCs w:val="28"/>
          <w:lang w:val="en-ZA"/>
        </w:rPr>
        <w:t>GAUTENG LOCAL DIVISION, JOHANNESBURG</w:t>
      </w:r>
    </w:p>
    <w:p w14:paraId="74A5BEBB" w14:textId="77777777" w:rsidR="00123FBF" w:rsidRPr="000F44F5" w:rsidRDefault="00123FBF" w:rsidP="00123FBF">
      <w:pPr>
        <w:spacing w:line="240" w:lineRule="auto"/>
        <w:rPr>
          <w:rFonts w:cs="Arial"/>
          <w:color w:val="000000" w:themeColor="text1"/>
          <w:szCs w:val="24"/>
          <w:lang w:val="en-ZA"/>
        </w:rPr>
      </w:pPr>
    </w:p>
    <w:p w14:paraId="15930D0A" w14:textId="65DFE1BC" w:rsidR="00123FBF" w:rsidRPr="000F44F5" w:rsidRDefault="00280EE3" w:rsidP="00123FBF">
      <w:pPr>
        <w:spacing w:line="240" w:lineRule="auto"/>
        <w:rPr>
          <w:rFonts w:cs="Arial"/>
          <w:color w:val="000000" w:themeColor="text1"/>
          <w:szCs w:val="24"/>
          <w:lang w:val="en-ZA"/>
        </w:rPr>
      </w:pPr>
      <w:r w:rsidRPr="000F44F5">
        <w:rPr>
          <w:rFonts w:cs="Arial"/>
          <w:noProof/>
          <w:color w:val="000000" w:themeColor="text1"/>
          <w:szCs w:val="24"/>
          <w:lang w:val="en-US"/>
        </w:rPr>
        <mc:AlternateContent>
          <mc:Choice Requires="wps">
            <w:drawing>
              <wp:anchor distT="0" distB="0" distL="114300" distR="114300" simplePos="0" relativeHeight="251658240" behindDoc="0" locked="0" layoutInCell="1" allowOverlap="1" wp14:anchorId="003DB302" wp14:editId="11D40AF7">
                <wp:simplePos x="0" y="0"/>
                <wp:positionH relativeFrom="margin">
                  <wp:posOffset>0</wp:posOffset>
                </wp:positionH>
                <wp:positionV relativeFrom="paragraph">
                  <wp:posOffset>59690</wp:posOffset>
                </wp:positionV>
                <wp:extent cx="3314700" cy="137795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7950"/>
                        </a:xfrm>
                        <a:prstGeom prst="rect">
                          <a:avLst/>
                        </a:prstGeom>
                        <a:solidFill>
                          <a:srgbClr val="FFFFFF"/>
                        </a:solidFill>
                        <a:ln w="9525">
                          <a:solidFill>
                            <a:srgbClr val="000000"/>
                          </a:solidFill>
                          <a:miter lim="800000"/>
                          <a:headEnd/>
                          <a:tailEnd/>
                        </a:ln>
                      </wps:spPr>
                      <wps:txbx>
                        <w:txbxContent>
                          <w:p w14:paraId="6D47F1FD" w14:textId="35058B8A" w:rsidR="00123FBF" w:rsidRPr="003B746C" w:rsidRDefault="00CF631D" w:rsidP="00CF631D">
                            <w:pPr>
                              <w:tabs>
                                <w:tab w:val="left" w:pos="900"/>
                              </w:tabs>
                              <w:suppressAutoHyphens w:val="0"/>
                              <w:spacing w:line="240" w:lineRule="auto"/>
                              <w:ind w:left="900" w:hanging="720"/>
                              <w:jc w:val="left"/>
                              <w:rPr>
                                <w:rFonts w:cs="Arial"/>
                                <w:sz w:val="18"/>
                              </w:rPr>
                            </w:pPr>
                            <w:r w:rsidRPr="003B746C">
                              <w:rPr>
                                <w:rFonts w:cs="Arial"/>
                                <w:sz w:val="18"/>
                              </w:rPr>
                              <w:t>(1)</w:t>
                            </w:r>
                            <w:r w:rsidRPr="003B746C">
                              <w:rPr>
                                <w:rFonts w:cs="Arial"/>
                                <w:sz w:val="18"/>
                              </w:rPr>
                              <w:tab/>
                            </w:r>
                            <w:r w:rsidR="00123FBF" w:rsidRPr="003B746C">
                              <w:rPr>
                                <w:rFonts w:cs="Arial"/>
                                <w:sz w:val="18"/>
                              </w:rPr>
                              <w:t xml:space="preserve">REPORTABLE: </w:t>
                            </w:r>
                            <w:r w:rsidR="007A08A6">
                              <w:rPr>
                                <w:rFonts w:cs="Arial"/>
                                <w:sz w:val="18"/>
                              </w:rPr>
                              <w:t>Yes</w:t>
                            </w:r>
                            <w:r w:rsidR="00123FBF">
                              <w:rPr>
                                <w:rFonts w:cs="Arial"/>
                                <w:sz w:val="18"/>
                              </w:rPr>
                              <w:t xml:space="preserve"> </w:t>
                            </w:r>
                          </w:p>
                          <w:p w14:paraId="7C1B7875" w14:textId="7EAC59FF" w:rsidR="00123FBF" w:rsidRPr="003B746C" w:rsidRDefault="00CF631D" w:rsidP="00CF631D">
                            <w:pPr>
                              <w:tabs>
                                <w:tab w:val="left" w:pos="900"/>
                              </w:tabs>
                              <w:suppressAutoHyphens w:val="0"/>
                              <w:spacing w:line="240" w:lineRule="auto"/>
                              <w:ind w:left="900" w:hanging="720"/>
                              <w:jc w:val="left"/>
                              <w:rPr>
                                <w:rFonts w:cs="Arial"/>
                                <w:sz w:val="18"/>
                              </w:rPr>
                            </w:pPr>
                            <w:r w:rsidRPr="003B746C">
                              <w:rPr>
                                <w:rFonts w:cs="Arial"/>
                                <w:sz w:val="18"/>
                              </w:rPr>
                              <w:t>(2)</w:t>
                            </w:r>
                            <w:r w:rsidRPr="003B746C">
                              <w:rPr>
                                <w:rFonts w:cs="Arial"/>
                                <w:sz w:val="18"/>
                              </w:rPr>
                              <w:tab/>
                            </w:r>
                            <w:r w:rsidR="00123FBF" w:rsidRPr="003B746C">
                              <w:rPr>
                                <w:rFonts w:cs="Arial"/>
                                <w:sz w:val="18"/>
                              </w:rPr>
                              <w:t xml:space="preserve">OF INTEREST TO OTHER JUDGES: </w:t>
                            </w:r>
                            <w:r w:rsidR="007A08A6">
                              <w:rPr>
                                <w:rFonts w:cs="Arial"/>
                                <w:sz w:val="18"/>
                              </w:rPr>
                              <w:t>Yes</w:t>
                            </w:r>
                          </w:p>
                          <w:p w14:paraId="44E922F4" w14:textId="6485DE41" w:rsidR="00123FBF" w:rsidRDefault="00CF631D" w:rsidP="00CF631D">
                            <w:pPr>
                              <w:tabs>
                                <w:tab w:val="left" w:pos="900"/>
                              </w:tabs>
                              <w:suppressAutoHyphens w:val="0"/>
                              <w:spacing w:line="240" w:lineRule="auto"/>
                              <w:ind w:left="900" w:hanging="720"/>
                              <w:jc w:val="left"/>
                              <w:rPr>
                                <w:rFonts w:cs="Arial"/>
                                <w:sz w:val="18"/>
                              </w:rPr>
                            </w:pPr>
                            <w:r>
                              <w:rPr>
                                <w:rFonts w:cs="Arial"/>
                                <w:sz w:val="18"/>
                              </w:rPr>
                              <w:t>(3)</w:t>
                            </w:r>
                            <w:r>
                              <w:rPr>
                                <w:rFonts w:cs="Arial"/>
                                <w:sz w:val="18"/>
                              </w:rPr>
                              <w:tab/>
                            </w:r>
                            <w:r w:rsidR="00123FBF" w:rsidRPr="003B746C">
                              <w:rPr>
                                <w:rFonts w:cs="Arial"/>
                                <w:sz w:val="18"/>
                              </w:rPr>
                              <w:t xml:space="preserve">REVISED: </w:t>
                            </w:r>
                            <w:r w:rsidR="005E7DAF">
                              <w:rPr>
                                <w:rFonts w:cs="Arial"/>
                                <w:sz w:val="18"/>
                              </w:rPr>
                              <w:t>Yes</w:t>
                            </w:r>
                          </w:p>
                          <w:p w14:paraId="69BFAD2B" w14:textId="77777777" w:rsidR="00280EE3" w:rsidRDefault="00280EE3" w:rsidP="00280EE3">
                            <w:pPr>
                              <w:suppressAutoHyphens w:val="0"/>
                              <w:spacing w:line="240" w:lineRule="auto"/>
                              <w:ind w:left="900"/>
                              <w:jc w:val="left"/>
                              <w:rPr>
                                <w:rFonts w:cs="Arial"/>
                                <w:sz w:val="18"/>
                              </w:rPr>
                            </w:pPr>
                          </w:p>
                          <w:p w14:paraId="4B29A2F0" w14:textId="77777777" w:rsidR="00280EE3" w:rsidRDefault="00280EE3" w:rsidP="00280EE3">
                            <w:pPr>
                              <w:suppressAutoHyphens w:val="0"/>
                              <w:spacing w:line="240" w:lineRule="auto"/>
                              <w:ind w:left="900"/>
                              <w:jc w:val="left"/>
                              <w:rPr>
                                <w:rFonts w:cs="Arial"/>
                                <w:sz w:val="18"/>
                              </w:rPr>
                            </w:pPr>
                          </w:p>
                          <w:p w14:paraId="3EEECD9F" w14:textId="3A796C0A" w:rsidR="00123FBF" w:rsidRPr="003B746C" w:rsidRDefault="00280EE3" w:rsidP="00123FBF">
                            <w:pPr>
                              <w:spacing w:before="240"/>
                              <w:rPr>
                                <w:rFonts w:cs="Arial"/>
                                <w:b/>
                                <w:sz w:val="18"/>
                              </w:rPr>
                            </w:pPr>
                            <w:r w:rsidRPr="00280EE3">
                              <w:rPr>
                                <w:rFonts w:cs="Arial"/>
                                <w:bCs/>
                                <w:sz w:val="18"/>
                                <w:u w:val="single"/>
                              </w:rPr>
                              <w:t>17 OCTOBER 2023</w:t>
                            </w:r>
                            <w:r w:rsidR="00123FBF" w:rsidRPr="003B746C">
                              <w:rPr>
                                <w:rFonts w:cs="Arial"/>
                                <w:b/>
                                <w:sz w:val="18"/>
                              </w:rPr>
                              <w:tab/>
                            </w:r>
                          </w:p>
                          <w:p w14:paraId="6A532493" w14:textId="5F328CC7" w:rsidR="00123FBF" w:rsidRPr="003B746C" w:rsidRDefault="00123FBF" w:rsidP="00123FBF">
                            <w:pPr>
                              <w:rPr>
                                <w:rFonts w:cs="Arial"/>
                                <w:sz w:val="18"/>
                              </w:rPr>
                            </w:pPr>
                            <w:r w:rsidRPr="003B746C">
                              <w:rPr>
                                <w:rFonts w:cs="Arial"/>
                                <w:sz w:val="18"/>
                              </w:rPr>
                              <w:t>DATE</w:t>
                            </w:r>
                            <w:r w:rsidRPr="003B746C">
                              <w:rPr>
                                <w:rFonts w:cs="Arial"/>
                                <w:sz w:val="18"/>
                              </w:rPr>
                              <w:tab/>
                            </w:r>
                            <w:r w:rsidRPr="003B746C">
                              <w:rPr>
                                <w:rFonts w:cs="Arial"/>
                                <w:sz w:val="18"/>
                              </w:rPr>
                              <w:tab/>
                              <w:t xml:space="preserve"> </w:t>
                            </w:r>
                            <w:r w:rsidR="00280EE3">
                              <w:rPr>
                                <w:rFonts w:cs="Arial"/>
                                <w:sz w:val="18"/>
                              </w:rPr>
                              <w:tab/>
                            </w:r>
                            <w:r w:rsidRPr="003B746C">
                              <w:rPr>
                                <w:rFonts w:cs="Arial"/>
                                <w:sz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DB302" id="_x0000_t202" coordsize="21600,21600" o:spt="202" path="m,l,21600r21600,l21600,xe">
                <v:stroke joinstyle="miter"/>
                <v:path gradientshapeok="t" o:connecttype="rect"/>
              </v:shapetype>
              <v:shape id="Text Box 2" o:spid="_x0000_s1026" type="#_x0000_t202" style="position:absolute;left:0;text-align:left;margin-left:0;margin-top:4.7pt;width:261pt;height:10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">
                <v:textbox>
                  <w:txbxContent>
                    <w:p w14:paraId="6D47F1FD" w14:textId="35058B8A" w:rsidR="00123FBF" w:rsidRPr="003B746C" w:rsidRDefault="00CF631D" w:rsidP="00CF631D">
                      <w:pPr>
                        <w:tabs>
                          <w:tab w:val="left" w:pos="900"/>
                        </w:tabs>
                        <w:suppressAutoHyphens w:val="0"/>
                        <w:spacing w:line="240" w:lineRule="auto"/>
                        <w:ind w:left="900" w:hanging="720"/>
                        <w:jc w:val="left"/>
                        <w:rPr>
                          <w:rFonts w:cs="Arial"/>
                          <w:sz w:val="18"/>
                        </w:rPr>
                      </w:pPr>
                      <w:r w:rsidRPr="003B746C">
                        <w:rPr>
                          <w:rFonts w:cs="Arial"/>
                          <w:sz w:val="18"/>
                        </w:rPr>
                        <w:t>(1)</w:t>
                      </w:r>
                      <w:r w:rsidRPr="003B746C">
                        <w:rPr>
                          <w:rFonts w:cs="Arial"/>
                          <w:sz w:val="18"/>
                        </w:rPr>
                        <w:tab/>
                      </w:r>
                      <w:r w:rsidR="00123FBF" w:rsidRPr="003B746C">
                        <w:rPr>
                          <w:rFonts w:cs="Arial"/>
                          <w:sz w:val="18"/>
                        </w:rPr>
                        <w:t xml:space="preserve">REPORTABLE: </w:t>
                      </w:r>
                      <w:r w:rsidR="007A08A6">
                        <w:rPr>
                          <w:rFonts w:cs="Arial"/>
                          <w:sz w:val="18"/>
                        </w:rPr>
                        <w:t>Yes</w:t>
                      </w:r>
                      <w:r w:rsidR="00123FBF">
                        <w:rPr>
                          <w:rFonts w:cs="Arial"/>
                          <w:sz w:val="18"/>
                        </w:rPr>
                        <w:t xml:space="preserve"> </w:t>
                      </w:r>
                    </w:p>
                    <w:p w14:paraId="7C1B7875" w14:textId="7EAC59FF" w:rsidR="00123FBF" w:rsidRPr="003B746C" w:rsidRDefault="00CF631D" w:rsidP="00CF631D">
                      <w:pPr>
                        <w:tabs>
                          <w:tab w:val="left" w:pos="900"/>
                        </w:tabs>
                        <w:suppressAutoHyphens w:val="0"/>
                        <w:spacing w:line="240" w:lineRule="auto"/>
                        <w:ind w:left="900" w:hanging="720"/>
                        <w:jc w:val="left"/>
                        <w:rPr>
                          <w:rFonts w:cs="Arial"/>
                          <w:sz w:val="18"/>
                        </w:rPr>
                      </w:pPr>
                      <w:r w:rsidRPr="003B746C">
                        <w:rPr>
                          <w:rFonts w:cs="Arial"/>
                          <w:sz w:val="18"/>
                        </w:rPr>
                        <w:t>(2)</w:t>
                      </w:r>
                      <w:r w:rsidRPr="003B746C">
                        <w:rPr>
                          <w:rFonts w:cs="Arial"/>
                          <w:sz w:val="18"/>
                        </w:rPr>
                        <w:tab/>
                      </w:r>
                      <w:r w:rsidR="00123FBF" w:rsidRPr="003B746C">
                        <w:rPr>
                          <w:rFonts w:cs="Arial"/>
                          <w:sz w:val="18"/>
                        </w:rPr>
                        <w:t xml:space="preserve">OF INTEREST TO OTHER JUDGES: </w:t>
                      </w:r>
                      <w:r w:rsidR="007A08A6">
                        <w:rPr>
                          <w:rFonts w:cs="Arial"/>
                          <w:sz w:val="18"/>
                        </w:rPr>
                        <w:t>Yes</w:t>
                      </w:r>
                    </w:p>
                    <w:p w14:paraId="44E922F4" w14:textId="6485DE41" w:rsidR="00123FBF" w:rsidRDefault="00CF631D" w:rsidP="00CF631D">
                      <w:pPr>
                        <w:tabs>
                          <w:tab w:val="left" w:pos="900"/>
                        </w:tabs>
                        <w:suppressAutoHyphens w:val="0"/>
                        <w:spacing w:line="240" w:lineRule="auto"/>
                        <w:ind w:left="900" w:hanging="720"/>
                        <w:jc w:val="left"/>
                        <w:rPr>
                          <w:rFonts w:cs="Arial"/>
                          <w:sz w:val="18"/>
                        </w:rPr>
                      </w:pPr>
                      <w:r>
                        <w:rPr>
                          <w:rFonts w:cs="Arial"/>
                          <w:sz w:val="18"/>
                        </w:rPr>
                        <w:t>(3)</w:t>
                      </w:r>
                      <w:r>
                        <w:rPr>
                          <w:rFonts w:cs="Arial"/>
                          <w:sz w:val="18"/>
                        </w:rPr>
                        <w:tab/>
                      </w:r>
                      <w:r w:rsidR="00123FBF" w:rsidRPr="003B746C">
                        <w:rPr>
                          <w:rFonts w:cs="Arial"/>
                          <w:sz w:val="18"/>
                        </w:rPr>
                        <w:t xml:space="preserve">REVISED: </w:t>
                      </w:r>
                      <w:r w:rsidR="005E7DAF">
                        <w:rPr>
                          <w:rFonts w:cs="Arial"/>
                          <w:sz w:val="18"/>
                        </w:rPr>
                        <w:t>Yes</w:t>
                      </w:r>
                    </w:p>
                    <w:p w14:paraId="69BFAD2B" w14:textId="77777777" w:rsidR="00280EE3" w:rsidRDefault="00280EE3" w:rsidP="00280EE3">
                      <w:pPr>
                        <w:suppressAutoHyphens w:val="0"/>
                        <w:spacing w:line="240" w:lineRule="auto"/>
                        <w:ind w:left="900"/>
                        <w:jc w:val="left"/>
                        <w:rPr>
                          <w:rFonts w:cs="Arial"/>
                          <w:sz w:val="18"/>
                        </w:rPr>
                      </w:pPr>
                    </w:p>
                    <w:p w14:paraId="4B29A2F0" w14:textId="77777777" w:rsidR="00280EE3" w:rsidRDefault="00280EE3" w:rsidP="00280EE3">
                      <w:pPr>
                        <w:suppressAutoHyphens w:val="0"/>
                        <w:spacing w:line="240" w:lineRule="auto"/>
                        <w:ind w:left="900"/>
                        <w:jc w:val="left"/>
                        <w:rPr>
                          <w:rFonts w:cs="Arial"/>
                          <w:sz w:val="18"/>
                        </w:rPr>
                      </w:pPr>
                    </w:p>
                    <w:p w14:paraId="3EEECD9F" w14:textId="3A796C0A" w:rsidR="00123FBF" w:rsidRPr="003B746C" w:rsidRDefault="00280EE3" w:rsidP="00123FBF">
                      <w:pPr>
                        <w:spacing w:before="240"/>
                        <w:rPr>
                          <w:rFonts w:cs="Arial"/>
                          <w:b/>
                          <w:sz w:val="18"/>
                        </w:rPr>
                      </w:pPr>
                      <w:r w:rsidRPr="00280EE3">
                        <w:rPr>
                          <w:rFonts w:cs="Arial"/>
                          <w:bCs/>
                          <w:sz w:val="18"/>
                          <w:u w:val="single"/>
                        </w:rPr>
                        <w:t>17 OCTOBER 2023</w:t>
                      </w:r>
                      <w:r w:rsidR="00123FBF" w:rsidRPr="003B746C">
                        <w:rPr>
                          <w:rFonts w:cs="Arial"/>
                          <w:b/>
                          <w:sz w:val="18"/>
                        </w:rPr>
                        <w:tab/>
                      </w:r>
                    </w:p>
                    <w:p w14:paraId="6A532493" w14:textId="5F328CC7" w:rsidR="00123FBF" w:rsidRPr="003B746C" w:rsidRDefault="00123FBF" w:rsidP="00123FBF">
                      <w:pPr>
                        <w:rPr>
                          <w:rFonts w:cs="Arial"/>
                          <w:sz w:val="18"/>
                        </w:rPr>
                      </w:pPr>
                      <w:r w:rsidRPr="003B746C">
                        <w:rPr>
                          <w:rFonts w:cs="Arial"/>
                          <w:sz w:val="18"/>
                        </w:rPr>
                        <w:t>DATE</w:t>
                      </w:r>
                      <w:r w:rsidRPr="003B746C">
                        <w:rPr>
                          <w:rFonts w:cs="Arial"/>
                          <w:sz w:val="18"/>
                        </w:rPr>
                        <w:tab/>
                      </w:r>
                      <w:r w:rsidRPr="003B746C">
                        <w:rPr>
                          <w:rFonts w:cs="Arial"/>
                          <w:sz w:val="18"/>
                        </w:rPr>
                        <w:tab/>
                        <w:t xml:space="preserve"> </w:t>
                      </w:r>
                      <w:r w:rsidR="00280EE3">
                        <w:rPr>
                          <w:rFonts w:cs="Arial"/>
                          <w:sz w:val="18"/>
                        </w:rPr>
                        <w:tab/>
                      </w:r>
                      <w:r w:rsidRPr="003B746C">
                        <w:rPr>
                          <w:rFonts w:cs="Arial"/>
                          <w:sz w:val="18"/>
                        </w:rPr>
                        <w:t>SIGNATURE</w:t>
                      </w:r>
                    </w:p>
                  </w:txbxContent>
                </v:textbox>
                <w10:wrap anchorx="margin"/>
              </v:shape>
            </w:pict>
          </mc:Fallback>
        </mc:AlternateContent>
      </w:r>
    </w:p>
    <w:p w14:paraId="4567EAE9" w14:textId="5FBFFC5A" w:rsidR="00123FBF" w:rsidRPr="000F44F5" w:rsidRDefault="00123FBF" w:rsidP="00123FBF">
      <w:pPr>
        <w:tabs>
          <w:tab w:val="right" w:pos="9029"/>
        </w:tabs>
        <w:spacing w:line="240" w:lineRule="auto"/>
        <w:rPr>
          <w:rFonts w:cs="Arial"/>
          <w:bCs/>
          <w:color w:val="000000" w:themeColor="text1"/>
          <w:szCs w:val="24"/>
          <w:lang w:val="en-ZA"/>
        </w:rPr>
      </w:pPr>
      <w:r w:rsidRPr="000F44F5">
        <w:rPr>
          <w:rFonts w:cs="Arial"/>
          <w:color w:val="000000" w:themeColor="text1"/>
          <w:szCs w:val="24"/>
          <w:lang w:val="en-ZA"/>
        </w:rPr>
        <w:tab/>
      </w:r>
      <w:r w:rsidRPr="000F44F5">
        <w:rPr>
          <w:rFonts w:cs="Arial"/>
          <w:bCs/>
          <w:color w:val="000000" w:themeColor="text1"/>
          <w:szCs w:val="24"/>
          <w:lang w:val="en-ZA"/>
        </w:rPr>
        <w:t>Case Number: 2023/0817898</w:t>
      </w:r>
    </w:p>
    <w:p w14:paraId="3EABC1EA" w14:textId="705C1F9E" w:rsidR="00123FBF" w:rsidRPr="000F44F5" w:rsidRDefault="00123FBF" w:rsidP="00123FBF">
      <w:pPr>
        <w:tabs>
          <w:tab w:val="right" w:pos="9029"/>
        </w:tabs>
        <w:spacing w:line="240" w:lineRule="auto"/>
        <w:rPr>
          <w:rFonts w:cs="Arial"/>
          <w:color w:val="000000" w:themeColor="text1"/>
          <w:szCs w:val="24"/>
          <w:lang w:val="en-ZA"/>
        </w:rPr>
      </w:pPr>
    </w:p>
    <w:p w14:paraId="5E3AFC9B" w14:textId="1E780D2D" w:rsidR="00123FBF" w:rsidRPr="000F44F5" w:rsidRDefault="00123FBF" w:rsidP="00123FBF">
      <w:pPr>
        <w:tabs>
          <w:tab w:val="left" w:pos="8998"/>
        </w:tabs>
        <w:spacing w:line="240" w:lineRule="auto"/>
        <w:rPr>
          <w:rFonts w:cs="Arial"/>
          <w:color w:val="000000" w:themeColor="text1"/>
          <w:szCs w:val="24"/>
          <w:lang w:val="en-ZA"/>
        </w:rPr>
      </w:pPr>
    </w:p>
    <w:p w14:paraId="17F9B4E8" w14:textId="1243AF5B" w:rsidR="00123FBF" w:rsidRPr="000F44F5" w:rsidRDefault="00123FBF" w:rsidP="00123FBF">
      <w:pPr>
        <w:tabs>
          <w:tab w:val="left" w:pos="8998"/>
        </w:tabs>
        <w:spacing w:line="240" w:lineRule="auto"/>
        <w:rPr>
          <w:rFonts w:cs="Arial"/>
          <w:color w:val="000000" w:themeColor="text1"/>
          <w:szCs w:val="24"/>
          <w:lang w:val="en-ZA"/>
        </w:rPr>
      </w:pPr>
    </w:p>
    <w:p w14:paraId="619DDFA7" w14:textId="0E96C79F" w:rsidR="00123FBF" w:rsidRPr="000F44F5" w:rsidRDefault="00123FBF" w:rsidP="00123FBF">
      <w:pPr>
        <w:tabs>
          <w:tab w:val="left" w:pos="8998"/>
        </w:tabs>
        <w:spacing w:line="240" w:lineRule="auto"/>
        <w:rPr>
          <w:rFonts w:cs="Arial"/>
          <w:color w:val="000000" w:themeColor="text1"/>
          <w:szCs w:val="24"/>
          <w:lang w:val="en-ZA"/>
        </w:rPr>
      </w:pPr>
      <w:r w:rsidRPr="000F44F5">
        <w:rPr>
          <w:rFonts w:cs="Arial"/>
          <w:color w:val="000000" w:themeColor="text1"/>
          <w:szCs w:val="24"/>
          <w:lang w:val="en-ZA"/>
        </w:rPr>
        <w:t>In the matter between:</w:t>
      </w:r>
    </w:p>
    <w:p w14:paraId="0099EC6D" w14:textId="25C3B114" w:rsidR="00123FBF" w:rsidRPr="000F44F5" w:rsidRDefault="00123FBF" w:rsidP="00123FBF">
      <w:pPr>
        <w:tabs>
          <w:tab w:val="right" w:pos="9029"/>
        </w:tabs>
        <w:spacing w:line="240" w:lineRule="auto"/>
        <w:rPr>
          <w:rFonts w:cs="Arial"/>
          <w:color w:val="000000" w:themeColor="text1"/>
          <w:szCs w:val="24"/>
          <w:lang w:val="en-ZA"/>
        </w:rPr>
      </w:pPr>
    </w:p>
    <w:p w14:paraId="2C0FD483" w14:textId="77777777" w:rsidR="00123FBF" w:rsidRPr="000F44F5" w:rsidRDefault="00123FBF" w:rsidP="00123FBF">
      <w:pPr>
        <w:tabs>
          <w:tab w:val="right" w:pos="9029"/>
        </w:tabs>
        <w:spacing w:line="240" w:lineRule="auto"/>
        <w:rPr>
          <w:rFonts w:cs="Arial"/>
          <w:color w:val="000000" w:themeColor="text1"/>
          <w:szCs w:val="24"/>
          <w:lang w:val="en-ZA"/>
        </w:rPr>
      </w:pPr>
    </w:p>
    <w:p w14:paraId="29123A17" w14:textId="77777777" w:rsidR="00123FBF" w:rsidRPr="000F44F5" w:rsidRDefault="00123FBF" w:rsidP="006B08F2">
      <w:pPr>
        <w:spacing w:line="360" w:lineRule="auto"/>
        <w:jc w:val="center"/>
        <w:rPr>
          <w:b/>
          <w:bCs/>
          <w:color w:val="000000" w:themeColor="text1"/>
          <w:lang w:eastAsia="x-none"/>
        </w:rPr>
      </w:pPr>
    </w:p>
    <w:p w14:paraId="573F5084" w14:textId="77777777" w:rsidR="00FF08CD" w:rsidRPr="000F44F5" w:rsidRDefault="00FF08CD" w:rsidP="006B08F2">
      <w:pPr>
        <w:spacing w:line="360" w:lineRule="auto"/>
        <w:jc w:val="center"/>
        <w:rPr>
          <w:b/>
          <w:bCs/>
          <w:color w:val="000000" w:themeColor="text1"/>
          <w:lang w:eastAsia="x-none"/>
        </w:rPr>
      </w:pPr>
    </w:p>
    <w:p w14:paraId="2637E352" w14:textId="77777777" w:rsidR="006B08F2" w:rsidRPr="000F44F5" w:rsidRDefault="006B08F2" w:rsidP="006B08F2">
      <w:pPr>
        <w:pStyle w:val="Parties"/>
        <w:rPr>
          <w:color w:val="000000" w:themeColor="text1"/>
        </w:rPr>
      </w:pPr>
      <w:r w:rsidRPr="000F44F5">
        <w:rPr>
          <w:color w:val="000000" w:themeColor="text1"/>
        </w:rPr>
        <w:t>In the matter between:</w:t>
      </w:r>
    </w:p>
    <w:p w14:paraId="49189801" w14:textId="77777777" w:rsidR="006B08F2" w:rsidRPr="000F44F5" w:rsidRDefault="006B08F2" w:rsidP="006B08F2">
      <w:pPr>
        <w:pStyle w:val="Parties"/>
        <w:rPr>
          <w:color w:val="000000" w:themeColor="text1"/>
        </w:rPr>
      </w:pPr>
    </w:p>
    <w:p w14:paraId="53CD581C" w14:textId="6E3DE259" w:rsidR="006B08F2" w:rsidRPr="000F44F5" w:rsidRDefault="006E53C2" w:rsidP="006B08F2">
      <w:pPr>
        <w:pStyle w:val="Parties"/>
        <w:rPr>
          <w:color w:val="000000" w:themeColor="text1"/>
        </w:rPr>
      </w:pPr>
      <w:r w:rsidRPr="000F44F5">
        <w:rPr>
          <w:b/>
          <w:color w:val="000000" w:themeColor="text1"/>
        </w:rPr>
        <w:t xml:space="preserve">AVIS SOUTHERN AFRICA </w:t>
      </w:r>
      <w:r w:rsidR="006B08F2" w:rsidRPr="000F44F5">
        <w:rPr>
          <w:b/>
          <w:color w:val="000000" w:themeColor="text1"/>
        </w:rPr>
        <w:t>PTY) LIMITED</w:t>
      </w:r>
      <w:r w:rsidR="006B08F2" w:rsidRPr="000F44F5">
        <w:rPr>
          <w:b/>
          <w:color w:val="000000" w:themeColor="text1"/>
        </w:rPr>
        <w:tab/>
      </w:r>
      <w:r w:rsidR="006B08F2" w:rsidRPr="000F44F5">
        <w:rPr>
          <w:color w:val="000000" w:themeColor="text1"/>
        </w:rPr>
        <w:t xml:space="preserve">    </w:t>
      </w:r>
      <w:r w:rsidRPr="000F44F5">
        <w:rPr>
          <w:color w:val="000000" w:themeColor="text1"/>
        </w:rPr>
        <w:t xml:space="preserve">First </w:t>
      </w:r>
      <w:r w:rsidR="006B08F2" w:rsidRPr="000F44F5">
        <w:rPr>
          <w:color w:val="000000" w:themeColor="text1"/>
        </w:rPr>
        <w:t>Applicant</w:t>
      </w:r>
    </w:p>
    <w:p w14:paraId="57216D9C" w14:textId="178557A5" w:rsidR="006E53C2" w:rsidRPr="000F44F5" w:rsidRDefault="006E53C2" w:rsidP="006B08F2">
      <w:pPr>
        <w:pStyle w:val="Parties"/>
        <w:rPr>
          <w:color w:val="000000" w:themeColor="text1"/>
        </w:rPr>
      </w:pPr>
      <w:r w:rsidRPr="000F44F5">
        <w:rPr>
          <w:color w:val="000000" w:themeColor="text1"/>
        </w:rPr>
        <w:t>(Registration No. 1967-01032-07)</w:t>
      </w:r>
    </w:p>
    <w:p w14:paraId="07BA11A7" w14:textId="77777777" w:rsidR="006B08F2" w:rsidRPr="000F44F5" w:rsidRDefault="006B08F2" w:rsidP="006B08F2">
      <w:pPr>
        <w:pStyle w:val="Parties"/>
        <w:rPr>
          <w:color w:val="000000" w:themeColor="text1"/>
        </w:rPr>
      </w:pPr>
    </w:p>
    <w:p w14:paraId="00F190AA" w14:textId="6A7701D4" w:rsidR="00320D3F" w:rsidRPr="000F44F5" w:rsidRDefault="006E53C2" w:rsidP="006B08F2">
      <w:pPr>
        <w:pStyle w:val="Parties"/>
        <w:rPr>
          <w:color w:val="000000" w:themeColor="text1"/>
        </w:rPr>
      </w:pPr>
      <w:r w:rsidRPr="000F44F5">
        <w:rPr>
          <w:b/>
          <w:color w:val="000000" w:themeColor="text1"/>
        </w:rPr>
        <w:t>ZENITH CAR RENTAL (PTY) LTD</w:t>
      </w:r>
      <w:r w:rsidRPr="000F44F5">
        <w:rPr>
          <w:color w:val="000000" w:themeColor="text1"/>
        </w:rPr>
        <w:tab/>
        <w:t>Second Applicant</w:t>
      </w:r>
    </w:p>
    <w:p w14:paraId="6770B906" w14:textId="36FA6039" w:rsidR="006E53C2" w:rsidRPr="000F44F5" w:rsidRDefault="006E53C2" w:rsidP="006B08F2">
      <w:pPr>
        <w:pStyle w:val="Parties"/>
        <w:rPr>
          <w:color w:val="000000" w:themeColor="text1"/>
        </w:rPr>
      </w:pPr>
      <w:r w:rsidRPr="000F44F5">
        <w:rPr>
          <w:color w:val="000000" w:themeColor="text1"/>
        </w:rPr>
        <w:t>(Registration No. 2019-420358-07)</w:t>
      </w:r>
    </w:p>
    <w:p w14:paraId="71802077" w14:textId="77777777" w:rsidR="006E53C2" w:rsidRPr="000F44F5" w:rsidRDefault="006E53C2" w:rsidP="006B08F2">
      <w:pPr>
        <w:pStyle w:val="Parties"/>
        <w:rPr>
          <w:b/>
          <w:color w:val="000000" w:themeColor="text1"/>
        </w:rPr>
      </w:pPr>
    </w:p>
    <w:p w14:paraId="1EB1EEDE" w14:textId="100E6998" w:rsidR="006E53C2" w:rsidRPr="000F44F5" w:rsidRDefault="006E53C2" w:rsidP="006B08F2">
      <w:pPr>
        <w:pStyle w:val="Parties"/>
        <w:rPr>
          <w:color w:val="000000" w:themeColor="text1"/>
        </w:rPr>
      </w:pPr>
      <w:r w:rsidRPr="000F44F5">
        <w:rPr>
          <w:b/>
          <w:color w:val="000000" w:themeColor="text1"/>
        </w:rPr>
        <w:t>ZEDA CAR RENTAL (PTY) LTD</w:t>
      </w:r>
      <w:r w:rsidRPr="000F44F5">
        <w:rPr>
          <w:b/>
          <w:color w:val="000000" w:themeColor="text1"/>
        </w:rPr>
        <w:tab/>
      </w:r>
      <w:r w:rsidRPr="000F44F5">
        <w:rPr>
          <w:color w:val="000000" w:themeColor="text1"/>
        </w:rPr>
        <w:t>Third Applicant</w:t>
      </w:r>
    </w:p>
    <w:p w14:paraId="0B3F222A" w14:textId="7176F8FF" w:rsidR="006E53C2" w:rsidRPr="000F44F5" w:rsidRDefault="006E53C2" w:rsidP="006B08F2">
      <w:pPr>
        <w:pStyle w:val="Parties"/>
        <w:rPr>
          <w:color w:val="000000" w:themeColor="text1"/>
        </w:rPr>
      </w:pPr>
      <w:r w:rsidRPr="000F44F5">
        <w:rPr>
          <w:color w:val="000000" w:themeColor="text1"/>
        </w:rPr>
        <w:t>(Registration No. 1965-003534-07)</w:t>
      </w:r>
    </w:p>
    <w:p w14:paraId="7C3B555B" w14:textId="77777777" w:rsidR="006E53C2" w:rsidRPr="000F44F5" w:rsidRDefault="006E53C2" w:rsidP="006B08F2">
      <w:pPr>
        <w:pStyle w:val="Parties"/>
        <w:rPr>
          <w:color w:val="000000" w:themeColor="text1"/>
        </w:rPr>
      </w:pPr>
    </w:p>
    <w:p w14:paraId="1AABAC91" w14:textId="77777777" w:rsidR="006B08F2" w:rsidRPr="000F44F5" w:rsidRDefault="006B08F2" w:rsidP="006B08F2">
      <w:pPr>
        <w:pStyle w:val="Parties"/>
        <w:rPr>
          <w:color w:val="000000" w:themeColor="text1"/>
        </w:rPr>
      </w:pPr>
      <w:r w:rsidRPr="000F44F5">
        <w:rPr>
          <w:color w:val="000000" w:themeColor="text1"/>
        </w:rPr>
        <w:t>and</w:t>
      </w:r>
    </w:p>
    <w:p w14:paraId="4707E74E" w14:textId="01C61F37" w:rsidR="006B08F2" w:rsidRPr="000F44F5" w:rsidRDefault="006B08F2" w:rsidP="006B08F2">
      <w:pPr>
        <w:pStyle w:val="Parties"/>
        <w:rPr>
          <w:color w:val="000000" w:themeColor="text1"/>
        </w:rPr>
      </w:pPr>
    </w:p>
    <w:p w14:paraId="28A83821" w14:textId="77777777" w:rsidR="006B08F2" w:rsidRPr="000F44F5" w:rsidRDefault="006B08F2" w:rsidP="006B08F2">
      <w:pPr>
        <w:pStyle w:val="Parties"/>
        <w:rPr>
          <w:color w:val="000000" w:themeColor="text1"/>
        </w:rPr>
      </w:pPr>
    </w:p>
    <w:p w14:paraId="154170C2" w14:textId="28F6EAFD" w:rsidR="006B08F2" w:rsidRPr="000F44F5" w:rsidRDefault="006E53C2" w:rsidP="006B08F2">
      <w:pPr>
        <w:pStyle w:val="Parties"/>
        <w:rPr>
          <w:b/>
          <w:color w:val="000000" w:themeColor="text1"/>
        </w:rPr>
      </w:pPr>
      <w:r w:rsidRPr="000F44F5">
        <w:rPr>
          <w:b/>
          <w:color w:val="000000" w:themeColor="text1"/>
        </w:rPr>
        <w:t>DAVID PORTEOUS</w:t>
      </w:r>
      <w:r w:rsidR="006B08F2" w:rsidRPr="000F44F5">
        <w:rPr>
          <w:b/>
          <w:color w:val="000000" w:themeColor="text1"/>
        </w:rPr>
        <w:tab/>
        <w:t xml:space="preserve">                   </w:t>
      </w:r>
      <w:r w:rsidR="006B08F2" w:rsidRPr="000F44F5">
        <w:rPr>
          <w:color w:val="000000" w:themeColor="text1"/>
        </w:rPr>
        <w:t>First Respondent</w:t>
      </w:r>
    </w:p>
    <w:p w14:paraId="0A8F78A7" w14:textId="77777777" w:rsidR="006B08F2" w:rsidRPr="000F44F5" w:rsidRDefault="006B08F2" w:rsidP="006B08F2">
      <w:pPr>
        <w:pStyle w:val="Parties"/>
        <w:rPr>
          <w:b/>
          <w:color w:val="000000" w:themeColor="text1"/>
        </w:rPr>
      </w:pPr>
    </w:p>
    <w:p w14:paraId="3D145EA8" w14:textId="0D6068A1" w:rsidR="006B08F2" w:rsidRPr="000F44F5" w:rsidRDefault="006E53C2" w:rsidP="006B08F2">
      <w:pPr>
        <w:pStyle w:val="Parties"/>
        <w:rPr>
          <w:color w:val="000000" w:themeColor="text1"/>
        </w:rPr>
      </w:pPr>
      <w:r w:rsidRPr="000F44F5">
        <w:rPr>
          <w:b/>
          <w:color w:val="000000" w:themeColor="text1"/>
        </w:rPr>
        <w:t>BELINDA PORTEOUS</w:t>
      </w:r>
      <w:r w:rsidR="006B08F2" w:rsidRPr="000F44F5">
        <w:rPr>
          <w:b/>
          <w:color w:val="000000" w:themeColor="text1"/>
        </w:rPr>
        <w:tab/>
        <w:t xml:space="preserve">                      </w:t>
      </w:r>
      <w:r w:rsidR="006B08F2" w:rsidRPr="000F44F5">
        <w:rPr>
          <w:color w:val="000000" w:themeColor="text1"/>
        </w:rPr>
        <w:t>Second Respondent</w:t>
      </w:r>
    </w:p>
    <w:p w14:paraId="4E47852D" w14:textId="77777777" w:rsidR="00320D3F" w:rsidRPr="000F44F5" w:rsidRDefault="00320D3F" w:rsidP="006B08F2">
      <w:pPr>
        <w:pStyle w:val="Parties"/>
        <w:rPr>
          <w:color w:val="000000" w:themeColor="text1"/>
        </w:rPr>
      </w:pPr>
    </w:p>
    <w:p w14:paraId="78657961" w14:textId="41D442E7" w:rsidR="006B08F2" w:rsidRPr="000F44F5" w:rsidRDefault="006B08F2" w:rsidP="006B08F2">
      <w:pPr>
        <w:pStyle w:val="Parties"/>
        <w:rPr>
          <w:color w:val="000000" w:themeColor="text1"/>
          <w:szCs w:val="24"/>
        </w:rPr>
      </w:pPr>
    </w:p>
    <w:p w14:paraId="07176DDD" w14:textId="4B0973EB" w:rsidR="006B08F2" w:rsidRPr="000F44F5" w:rsidRDefault="00A964B5" w:rsidP="006B08F2">
      <w:pPr>
        <w:pStyle w:val="Tramlinescentred"/>
        <w:rPr>
          <w:color w:val="000000" w:themeColor="text1"/>
          <w:szCs w:val="24"/>
        </w:rPr>
      </w:pPr>
      <w:r w:rsidRPr="000F44F5">
        <w:rPr>
          <w:color w:val="000000" w:themeColor="text1"/>
          <w:szCs w:val="24"/>
        </w:rPr>
        <w:t xml:space="preserve">JUDGMENT </w:t>
      </w:r>
    </w:p>
    <w:p w14:paraId="40ADFC82" w14:textId="77777777" w:rsidR="00FF08CD" w:rsidRPr="000F44F5" w:rsidRDefault="00FF08CD" w:rsidP="005745F3">
      <w:pPr>
        <w:spacing w:line="240" w:lineRule="auto"/>
        <w:jc w:val="left"/>
        <w:rPr>
          <w:rFonts w:cs="Arial"/>
          <w:b/>
          <w:bCs/>
          <w:color w:val="000000" w:themeColor="text1"/>
          <w:szCs w:val="24"/>
        </w:rPr>
      </w:pPr>
    </w:p>
    <w:p w14:paraId="5984C0CF" w14:textId="3300CC65" w:rsidR="005745F3" w:rsidRDefault="005745F3" w:rsidP="005745F3">
      <w:pPr>
        <w:spacing w:line="240" w:lineRule="auto"/>
        <w:jc w:val="left"/>
        <w:rPr>
          <w:rFonts w:cs="Arial"/>
          <w:b/>
          <w:bCs/>
          <w:color w:val="000000" w:themeColor="text1"/>
          <w:szCs w:val="24"/>
        </w:rPr>
      </w:pPr>
      <w:r w:rsidRPr="000F44F5">
        <w:rPr>
          <w:rFonts w:cs="Arial"/>
          <w:b/>
          <w:bCs/>
          <w:color w:val="000000" w:themeColor="text1"/>
          <w:szCs w:val="24"/>
        </w:rPr>
        <w:t xml:space="preserve">C BESTER AJ: </w:t>
      </w:r>
    </w:p>
    <w:p w14:paraId="4BEE9001" w14:textId="77777777" w:rsidR="00370933" w:rsidRDefault="00370933" w:rsidP="005745F3">
      <w:pPr>
        <w:spacing w:line="240" w:lineRule="auto"/>
        <w:jc w:val="left"/>
        <w:rPr>
          <w:rFonts w:cs="Arial"/>
          <w:b/>
          <w:bCs/>
          <w:color w:val="000000" w:themeColor="text1"/>
          <w:szCs w:val="24"/>
        </w:rPr>
      </w:pPr>
    </w:p>
    <w:p w14:paraId="0D835483" w14:textId="50BE13FD" w:rsidR="00370933" w:rsidRPr="00370933" w:rsidRDefault="00370933" w:rsidP="005745F3">
      <w:pPr>
        <w:spacing w:line="240" w:lineRule="auto"/>
        <w:jc w:val="left"/>
        <w:rPr>
          <w:rFonts w:cs="Arial"/>
          <w:b/>
          <w:bCs/>
          <w:i/>
          <w:iCs/>
          <w:color w:val="000000" w:themeColor="text1"/>
          <w:szCs w:val="24"/>
        </w:rPr>
      </w:pPr>
      <w:r w:rsidRPr="00370933">
        <w:rPr>
          <w:rFonts w:cs="Arial"/>
          <w:b/>
          <w:bCs/>
          <w:i/>
          <w:iCs/>
          <w:color w:val="000000" w:themeColor="text1"/>
          <w:szCs w:val="24"/>
        </w:rPr>
        <w:t xml:space="preserve">Summary: </w:t>
      </w:r>
    </w:p>
    <w:p w14:paraId="54E5B30B" w14:textId="77777777" w:rsidR="005745F3" w:rsidRDefault="005745F3" w:rsidP="005745F3">
      <w:pPr>
        <w:spacing w:line="240" w:lineRule="auto"/>
        <w:jc w:val="left"/>
        <w:rPr>
          <w:rFonts w:cs="Arial"/>
          <w:color w:val="000000" w:themeColor="text1"/>
          <w:szCs w:val="24"/>
        </w:rPr>
      </w:pPr>
    </w:p>
    <w:p w14:paraId="1C6A5D97" w14:textId="228B2738" w:rsidR="00070AB0" w:rsidRPr="00595766" w:rsidRDefault="00070AB0" w:rsidP="00B65802">
      <w:pPr>
        <w:spacing w:line="360" w:lineRule="auto"/>
        <w:rPr>
          <w:i/>
          <w:iCs/>
          <w:color w:val="000000" w:themeColor="text1"/>
          <w:szCs w:val="24"/>
        </w:rPr>
      </w:pPr>
      <w:r w:rsidRPr="00595766">
        <w:rPr>
          <w:rFonts w:cs="Arial"/>
          <w:i/>
          <w:iCs/>
          <w:color w:val="000000" w:themeColor="text1"/>
          <w:szCs w:val="24"/>
        </w:rPr>
        <w:t xml:space="preserve">Commercial urgency </w:t>
      </w:r>
      <w:r w:rsidR="006F0D99" w:rsidRPr="00595766">
        <w:rPr>
          <w:rFonts w:cs="Arial"/>
          <w:i/>
          <w:iCs/>
          <w:color w:val="000000" w:themeColor="text1"/>
          <w:szCs w:val="24"/>
        </w:rPr>
        <w:t>- Commercial</w:t>
      </w:r>
      <w:r w:rsidR="00221CBD" w:rsidRPr="00221CBD">
        <w:rPr>
          <w:i/>
          <w:iCs/>
          <w:color w:val="000000" w:themeColor="text1"/>
          <w:szCs w:val="24"/>
          <w:lang w:val="en-US"/>
        </w:rPr>
        <w:t xml:space="preserve"> </w:t>
      </w:r>
      <w:r w:rsidRPr="00221CBD">
        <w:rPr>
          <w:i/>
          <w:iCs/>
          <w:color w:val="000000" w:themeColor="text1"/>
          <w:szCs w:val="24"/>
        </w:rPr>
        <w:t>interests</w:t>
      </w:r>
      <w:r w:rsidRPr="00595766">
        <w:rPr>
          <w:i/>
          <w:iCs/>
          <w:color w:val="000000" w:themeColor="text1"/>
          <w:szCs w:val="24"/>
        </w:rPr>
        <w:t xml:space="preserve"> are equally worthy of protection to justify reliance on Rule 6(12) as are matters that concern a threat to liberty, life or some other basic essential of everyday life</w:t>
      </w:r>
      <w:r w:rsidR="002C2A6F">
        <w:rPr>
          <w:i/>
          <w:iCs/>
          <w:color w:val="000000" w:themeColor="text1"/>
          <w:szCs w:val="24"/>
        </w:rPr>
        <w:t xml:space="preserve">.  </w:t>
      </w:r>
      <w:r w:rsidRPr="00595766">
        <w:rPr>
          <w:i/>
          <w:iCs/>
          <w:color w:val="000000" w:themeColor="text1"/>
          <w:szCs w:val="24"/>
        </w:rPr>
        <w:t>Whether commercial interests justify an urgent hearing will always depend on the facts of each case with reference to whether substantial redress can be secured at a hearing in due course</w:t>
      </w:r>
      <w:r w:rsidR="00B65802" w:rsidRPr="00595766">
        <w:rPr>
          <w:i/>
          <w:iCs/>
          <w:color w:val="000000" w:themeColor="text1"/>
          <w:szCs w:val="24"/>
        </w:rPr>
        <w:t xml:space="preserve">. </w:t>
      </w:r>
      <w:r w:rsidRPr="00595766">
        <w:rPr>
          <w:i/>
          <w:iCs/>
          <w:color w:val="000000" w:themeColor="text1"/>
          <w:szCs w:val="24"/>
        </w:rPr>
        <w:t xml:space="preserve">Courts </w:t>
      </w:r>
      <w:r w:rsidR="002C2A6F">
        <w:rPr>
          <w:i/>
          <w:iCs/>
          <w:color w:val="000000" w:themeColor="text1"/>
          <w:szCs w:val="24"/>
        </w:rPr>
        <w:t xml:space="preserve">should not </w:t>
      </w:r>
      <w:r w:rsidRPr="00595766">
        <w:rPr>
          <w:i/>
          <w:iCs/>
          <w:color w:val="000000" w:themeColor="text1"/>
          <w:szCs w:val="24"/>
        </w:rPr>
        <w:t>decline to hear matters that implicate commercial interests simply because judicial resources may be strained in a particular week in the urgent Court</w:t>
      </w:r>
      <w:r w:rsidR="00B65802" w:rsidRPr="00595766">
        <w:rPr>
          <w:i/>
          <w:iCs/>
          <w:color w:val="000000" w:themeColor="text1"/>
          <w:szCs w:val="24"/>
        </w:rPr>
        <w:t>.</w:t>
      </w:r>
    </w:p>
    <w:p w14:paraId="7459098E" w14:textId="77777777" w:rsidR="00B65802" w:rsidRPr="00595766" w:rsidRDefault="00B65802" w:rsidP="00B65802">
      <w:pPr>
        <w:spacing w:line="360" w:lineRule="auto"/>
        <w:rPr>
          <w:i/>
          <w:iCs/>
          <w:color w:val="000000" w:themeColor="text1"/>
          <w:szCs w:val="24"/>
        </w:rPr>
      </w:pPr>
    </w:p>
    <w:p w14:paraId="5A024434" w14:textId="7401CDB5" w:rsidR="004E49E0" w:rsidRPr="00595766" w:rsidRDefault="00B65802" w:rsidP="004E49E0">
      <w:pPr>
        <w:spacing w:line="360" w:lineRule="auto"/>
        <w:rPr>
          <w:bCs/>
          <w:i/>
          <w:iCs/>
          <w:color w:val="000000" w:themeColor="text1"/>
          <w:szCs w:val="24"/>
        </w:rPr>
      </w:pPr>
      <w:r w:rsidRPr="00595766">
        <w:rPr>
          <w:i/>
          <w:iCs/>
          <w:color w:val="000000" w:themeColor="text1"/>
          <w:szCs w:val="24"/>
        </w:rPr>
        <w:t>Trans</w:t>
      </w:r>
      <w:r w:rsidR="00CA4C83" w:rsidRPr="00595766">
        <w:rPr>
          <w:i/>
          <w:iCs/>
          <w:color w:val="000000" w:themeColor="text1"/>
          <w:szCs w:val="24"/>
        </w:rPr>
        <w:t xml:space="preserve">missibility of Benefit of Restraint of Trade to New Business - </w:t>
      </w:r>
      <w:r w:rsidR="00CA4C83" w:rsidRPr="00595766">
        <w:rPr>
          <w:i/>
          <w:iCs/>
          <w:color w:val="000000" w:themeColor="text1"/>
        </w:rPr>
        <w:t>determining whether a restraint agreement survives the transfer of a business is a fact specific enquiry that involves ascertaining if the benefit created by the restraint constituted a component of the goodwill transferred to the purchaser.</w:t>
      </w:r>
      <w:r w:rsidR="004E49E0" w:rsidRPr="00595766">
        <w:rPr>
          <w:i/>
          <w:iCs/>
          <w:color w:val="000000" w:themeColor="text1"/>
        </w:rPr>
        <w:t xml:space="preserve">  </w:t>
      </w:r>
      <w:r w:rsidR="004E49E0" w:rsidRPr="00595766">
        <w:rPr>
          <w:bCs/>
          <w:i/>
          <w:iCs/>
          <w:color w:val="000000" w:themeColor="text1"/>
          <w:szCs w:val="24"/>
        </w:rPr>
        <w:t>Where senior employees subject to restraint covenants undergo changes in their employment over many years and the business is subjected to one or more changes in ownership</w:t>
      </w:r>
      <w:r w:rsidR="009671EC">
        <w:rPr>
          <w:bCs/>
          <w:i/>
          <w:iCs/>
          <w:color w:val="000000" w:themeColor="text1"/>
          <w:szCs w:val="24"/>
        </w:rPr>
        <w:t xml:space="preserve"> during this time</w:t>
      </w:r>
      <w:r w:rsidR="004E49E0" w:rsidRPr="00595766">
        <w:rPr>
          <w:bCs/>
          <w:i/>
          <w:iCs/>
          <w:color w:val="000000" w:themeColor="text1"/>
          <w:szCs w:val="24"/>
        </w:rPr>
        <w:t xml:space="preserve">, it is essential to plead as part of the cause of action to enforce the restraint obligations, the facts which establish that the transfer of ownership of the business included a cession of the contractual rights created by the restraint in favour of the new owner of the business.  </w:t>
      </w:r>
    </w:p>
    <w:p w14:paraId="03618E36" w14:textId="77777777" w:rsidR="00C62CCE" w:rsidRPr="00595766" w:rsidRDefault="00C62CCE" w:rsidP="004E49E0">
      <w:pPr>
        <w:spacing w:line="360" w:lineRule="auto"/>
        <w:rPr>
          <w:bCs/>
          <w:i/>
          <w:iCs/>
          <w:color w:val="000000" w:themeColor="text1"/>
          <w:szCs w:val="24"/>
        </w:rPr>
      </w:pPr>
    </w:p>
    <w:p w14:paraId="07A050D3" w14:textId="4032825E" w:rsidR="00C62CCE" w:rsidRPr="00595766" w:rsidRDefault="00C62CCE" w:rsidP="004E49E0">
      <w:pPr>
        <w:spacing w:line="360" w:lineRule="auto"/>
        <w:rPr>
          <w:bCs/>
          <w:i/>
          <w:iCs/>
          <w:color w:val="000000" w:themeColor="text1"/>
          <w:szCs w:val="24"/>
        </w:rPr>
      </w:pPr>
      <w:r w:rsidRPr="00595766">
        <w:rPr>
          <w:bCs/>
          <w:i/>
          <w:iCs/>
          <w:color w:val="000000" w:themeColor="text1"/>
          <w:szCs w:val="24"/>
        </w:rPr>
        <w:t xml:space="preserve">Establishing a Confidentiality Claim in Information – Courts should be </w:t>
      </w:r>
      <w:r w:rsidR="00595766">
        <w:rPr>
          <w:bCs/>
          <w:i/>
          <w:iCs/>
          <w:color w:val="000000" w:themeColor="text1"/>
          <w:szCs w:val="24"/>
        </w:rPr>
        <w:t xml:space="preserve">slow </w:t>
      </w:r>
      <w:r w:rsidRPr="00595766">
        <w:rPr>
          <w:bCs/>
          <w:i/>
          <w:iCs/>
          <w:color w:val="000000" w:themeColor="text1"/>
          <w:szCs w:val="24"/>
        </w:rPr>
        <w:t xml:space="preserve">find that a proprietary interest in </w:t>
      </w:r>
      <w:r w:rsidR="00595766">
        <w:rPr>
          <w:bCs/>
          <w:i/>
          <w:iCs/>
          <w:color w:val="000000" w:themeColor="text1"/>
          <w:szCs w:val="24"/>
        </w:rPr>
        <w:t xml:space="preserve">a general body of </w:t>
      </w:r>
      <w:r w:rsidRPr="00595766">
        <w:rPr>
          <w:bCs/>
          <w:i/>
          <w:iCs/>
          <w:color w:val="000000" w:themeColor="text1"/>
          <w:szCs w:val="24"/>
        </w:rPr>
        <w:t xml:space="preserve">information has been established without first </w:t>
      </w:r>
      <w:r w:rsidR="00595766">
        <w:rPr>
          <w:bCs/>
          <w:i/>
          <w:iCs/>
          <w:color w:val="000000" w:themeColor="text1"/>
          <w:szCs w:val="24"/>
        </w:rPr>
        <w:t>scrutinising the papers to establish if the</w:t>
      </w:r>
      <w:r w:rsidRPr="00595766">
        <w:rPr>
          <w:bCs/>
          <w:i/>
          <w:iCs/>
          <w:color w:val="000000" w:themeColor="text1"/>
          <w:szCs w:val="24"/>
        </w:rPr>
        <w:t xml:space="preserve"> requirements for confidentiality</w:t>
      </w:r>
      <w:r w:rsidR="00595766">
        <w:rPr>
          <w:bCs/>
          <w:i/>
          <w:iCs/>
          <w:color w:val="000000" w:themeColor="text1"/>
          <w:szCs w:val="24"/>
        </w:rPr>
        <w:t xml:space="preserve"> have been met</w:t>
      </w:r>
      <w:r w:rsidRPr="00595766">
        <w:rPr>
          <w:bCs/>
          <w:i/>
          <w:iCs/>
          <w:color w:val="000000" w:themeColor="text1"/>
          <w:szCs w:val="24"/>
        </w:rPr>
        <w:t xml:space="preserve">.  </w:t>
      </w:r>
    </w:p>
    <w:p w14:paraId="14674D04" w14:textId="77777777" w:rsidR="004E49E0" w:rsidRPr="000F44F5" w:rsidRDefault="004E49E0" w:rsidP="005745F3">
      <w:pPr>
        <w:spacing w:line="240" w:lineRule="auto"/>
        <w:jc w:val="left"/>
        <w:rPr>
          <w:rFonts w:cs="Arial"/>
          <w:color w:val="000000" w:themeColor="text1"/>
          <w:szCs w:val="24"/>
        </w:rPr>
      </w:pPr>
    </w:p>
    <w:p w14:paraId="626F3E88" w14:textId="77777777" w:rsidR="005745F3" w:rsidRPr="000F44F5" w:rsidRDefault="005745F3" w:rsidP="005745F3">
      <w:pPr>
        <w:pStyle w:val="JudgmentHeading"/>
        <w:tabs>
          <w:tab w:val="left" w:pos="3744"/>
        </w:tabs>
        <w:rPr>
          <w:b/>
          <w:bCs/>
          <w:i w:val="0"/>
          <w:iCs/>
          <w:color w:val="000000" w:themeColor="text1"/>
          <w:szCs w:val="24"/>
        </w:rPr>
      </w:pPr>
      <w:r w:rsidRPr="000F44F5">
        <w:rPr>
          <w:b/>
          <w:bCs/>
          <w:i w:val="0"/>
          <w:iCs/>
          <w:color w:val="000000" w:themeColor="text1"/>
          <w:szCs w:val="24"/>
        </w:rPr>
        <w:t>Introduction</w:t>
      </w:r>
    </w:p>
    <w:p w14:paraId="7815359A" w14:textId="5711E4DD" w:rsidR="004942F8" w:rsidRPr="000F44F5" w:rsidRDefault="00CF631D" w:rsidP="00CF631D">
      <w:pPr>
        <w:pStyle w:val="JudgmentNumbered"/>
        <w:numPr>
          <w:ilvl w:val="0"/>
          <w:numId w:val="0"/>
        </w:numPr>
        <w:ind w:left="567" w:hanging="567"/>
        <w:rPr>
          <w:b/>
          <w:color w:val="000000" w:themeColor="text1"/>
          <w:szCs w:val="24"/>
        </w:rPr>
      </w:pPr>
      <w:r w:rsidRPr="000F44F5">
        <w:rPr>
          <w:bCs/>
          <w:color w:val="000000" w:themeColor="text1"/>
          <w:szCs w:val="24"/>
        </w:rPr>
        <w:t>[1]</w:t>
      </w:r>
      <w:r w:rsidRPr="000F44F5">
        <w:rPr>
          <w:bCs/>
          <w:color w:val="000000" w:themeColor="text1"/>
          <w:szCs w:val="24"/>
        </w:rPr>
        <w:tab/>
      </w:r>
      <w:r w:rsidR="001F28CC" w:rsidRPr="000F44F5">
        <w:rPr>
          <w:color w:val="000000" w:themeColor="text1"/>
          <w:szCs w:val="24"/>
        </w:rPr>
        <w:t xml:space="preserve">The first applicant is Avis Southern Africa (Pty) Limited, </w:t>
      </w:r>
      <w:r w:rsidR="003D0447" w:rsidRPr="000F44F5">
        <w:rPr>
          <w:color w:val="000000" w:themeColor="text1"/>
          <w:szCs w:val="24"/>
        </w:rPr>
        <w:t xml:space="preserve">traditionally </w:t>
      </w:r>
      <w:r w:rsidR="001F28CC" w:rsidRPr="000F44F5">
        <w:rPr>
          <w:color w:val="000000" w:themeColor="text1"/>
          <w:szCs w:val="24"/>
        </w:rPr>
        <w:t>better known as Avis</w:t>
      </w:r>
      <w:r w:rsidR="0098757E" w:rsidRPr="000F44F5">
        <w:rPr>
          <w:color w:val="000000" w:themeColor="text1"/>
          <w:szCs w:val="24"/>
        </w:rPr>
        <w:t xml:space="preserve">.  </w:t>
      </w:r>
      <w:r w:rsidR="00003B93" w:rsidRPr="000F44F5">
        <w:rPr>
          <w:color w:val="000000" w:themeColor="text1"/>
          <w:szCs w:val="24"/>
        </w:rPr>
        <w:t xml:space="preserve">It </w:t>
      </w:r>
      <w:r w:rsidR="003C26A4">
        <w:rPr>
          <w:color w:val="000000" w:themeColor="text1"/>
          <w:szCs w:val="24"/>
        </w:rPr>
        <w:t xml:space="preserve">trades </w:t>
      </w:r>
      <w:r w:rsidR="003265CE" w:rsidRPr="000F44F5">
        <w:rPr>
          <w:color w:val="000000" w:themeColor="text1"/>
          <w:szCs w:val="24"/>
        </w:rPr>
        <w:t xml:space="preserve">as a </w:t>
      </w:r>
      <w:r w:rsidR="00EE7E21" w:rsidRPr="000F44F5">
        <w:rPr>
          <w:color w:val="000000" w:themeColor="text1"/>
          <w:szCs w:val="24"/>
        </w:rPr>
        <w:t>car rental company across South Africa</w:t>
      </w:r>
      <w:r w:rsidR="00C51B33" w:rsidRPr="000F44F5">
        <w:rPr>
          <w:color w:val="000000" w:themeColor="text1"/>
          <w:szCs w:val="24"/>
        </w:rPr>
        <w:t xml:space="preserve">.  </w:t>
      </w:r>
    </w:p>
    <w:p w14:paraId="4DF0343B" w14:textId="241F1268" w:rsidR="005745F3" w:rsidRPr="000F44F5" w:rsidRDefault="00CF631D" w:rsidP="00CF631D">
      <w:pPr>
        <w:pStyle w:val="JudgmentNumbered"/>
        <w:numPr>
          <w:ilvl w:val="0"/>
          <w:numId w:val="0"/>
        </w:numPr>
        <w:ind w:left="567" w:hanging="567"/>
        <w:rPr>
          <w:b/>
          <w:color w:val="000000" w:themeColor="text1"/>
          <w:szCs w:val="24"/>
        </w:rPr>
      </w:pPr>
      <w:r w:rsidRPr="000F44F5">
        <w:rPr>
          <w:bCs/>
          <w:color w:val="000000" w:themeColor="text1"/>
          <w:szCs w:val="24"/>
        </w:rPr>
        <w:t>[2]</w:t>
      </w:r>
      <w:r w:rsidRPr="000F44F5">
        <w:rPr>
          <w:bCs/>
          <w:color w:val="000000" w:themeColor="text1"/>
          <w:szCs w:val="24"/>
        </w:rPr>
        <w:tab/>
      </w:r>
      <w:r w:rsidR="004F5B16" w:rsidRPr="000F44F5">
        <w:rPr>
          <w:color w:val="000000" w:themeColor="text1"/>
          <w:szCs w:val="24"/>
        </w:rPr>
        <w:t xml:space="preserve">The </w:t>
      </w:r>
      <w:r w:rsidR="00C96A9C" w:rsidRPr="000F44F5">
        <w:rPr>
          <w:color w:val="000000" w:themeColor="text1"/>
          <w:szCs w:val="24"/>
        </w:rPr>
        <w:t xml:space="preserve">second </w:t>
      </w:r>
      <w:r w:rsidR="004942F8" w:rsidRPr="000F44F5">
        <w:rPr>
          <w:color w:val="000000" w:themeColor="text1"/>
          <w:szCs w:val="24"/>
        </w:rPr>
        <w:t xml:space="preserve">and third applicants are </w:t>
      </w:r>
      <w:r w:rsidR="00DA2376" w:rsidRPr="000F44F5">
        <w:rPr>
          <w:color w:val="000000" w:themeColor="text1"/>
          <w:szCs w:val="24"/>
        </w:rPr>
        <w:t>wholly owned subsidiar</w:t>
      </w:r>
      <w:r w:rsidR="004942F8" w:rsidRPr="000F44F5">
        <w:rPr>
          <w:color w:val="000000" w:themeColor="text1"/>
          <w:szCs w:val="24"/>
        </w:rPr>
        <w:t>ies</w:t>
      </w:r>
      <w:r w:rsidR="00DA2376" w:rsidRPr="000F44F5">
        <w:rPr>
          <w:color w:val="000000" w:themeColor="text1"/>
          <w:szCs w:val="24"/>
        </w:rPr>
        <w:t xml:space="preserve"> of the first applicant</w:t>
      </w:r>
      <w:r w:rsidR="004942F8" w:rsidRPr="000F44F5">
        <w:rPr>
          <w:color w:val="000000" w:themeColor="text1"/>
          <w:szCs w:val="24"/>
        </w:rPr>
        <w:t xml:space="preserve"> and t</w:t>
      </w:r>
      <w:r w:rsidR="00CB489F" w:rsidRPr="000F44F5">
        <w:rPr>
          <w:color w:val="000000" w:themeColor="text1"/>
          <w:szCs w:val="24"/>
        </w:rPr>
        <w:t xml:space="preserve">ogether with the first applicant, they </w:t>
      </w:r>
      <w:r w:rsidR="00C51B33" w:rsidRPr="000F44F5">
        <w:rPr>
          <w:color w:val="000000" w:themeColor="text1"/>
          <w:szCs w:val="24"/>
        </w:rPr>
        <w:t>approached this Cou</w:t>
      </w:r>
      <w:r w:rsidR="006E341D">
        <w:rPr>
          <w:color w:val="000000" w:themeColor="text1"/>
          <w:szCs w:val="24"/>
        </w:rPr>
        <w:t>r</w:t>
      </w:r>
      <w:r w:rsidR="00C51B33" w:rsidRPr="000F44F5">
        <w:rPr>
          <w:color w:val="000000" w:themeColor="text1"/>
          <w:szCs w:val="24"/>
        </w:rPr>
        <w:t xml:space="preserve">t on </w:t>
      </w:r>
      <w:r w:rsidR="00CB489F" w:rsidRPr="000F44F5">
        <w:rPr>
          <w:color w:val="000000" w:themeColor="text1"/>
          <w:szCs w:val="24"/>
        </w:rPr>
        <w:t>a</w:t>
      </w:r>
      <w:r w:rsidR="009705B4" w:rsidRPr="000F44F5">
        <w:rPr>
          <w:color w:val="000000" w:themeColor="text1"/>
          <w:szCs w:val="24"/>
        </w:rPr>
        <w:t xml:space="preserve">n </w:t>
      </w:r>
      <w:r w:rsidR="00CB489F" w:rsidRPr="000F44F5">
        <w:rPr>
          <w:color w:val="000000" w:themeColor="text1"/>
          <w:szCs w:val="24"/>
        </w:rPr>
        <w:lastRenderedPageBreak/>
        <w:t xml:space="preserve">urgent basis for interim relief </w:t>
      </w:r>
      <w:r w:rsidR="00C927FA" w:rsidRPr="000F44F5">
        <w:rPr>
          <w:color w:val="000000" w:themeColor="text1"/>
          <w:szCs w:val="24"/>
        </w:rPr>
        <w:t xml:space="preserve">to restrain </w:t>
      </w:r>
      <w:r w:rsidR="00C51B33" w:rsidRPr="000F44F5">
        <w:rPr>
          <w:color w:val="000000" w:themeColor="text1"/>
          <w:szCs w:val="24"/>
        </w:rPr>
        <w:t xml:space="preserve">the first and second respondents from </w:t>
      </w:r>
      <w:r w:rsidR="00050251" w:rsidRPr="000F44F5">
        <w:rPr>
          <w:color w:val="000000" w:themeColor="text1"/>
          <w:szCs w:val="24"/>
        </w:rPr>
        <w:t xml:space="preserve">acting in breach of certain restraint of trade covenants. </w:t>
      </w:r>
    </w:p>
    <w:p w14:paraId="201FF381" w14:textId="103032F1" w:rsidR="00117343" w:rsidRPr="00117343" w:rsidRDefault="00CF631D" w:rsidP="00CF631D">
      <w:pPr>
        <w:pStyle w:val="JudgmentNumbered"/>
        <w:numPr>
          <w:ilvl w:val="0"/>
          <w:numId w:val="0"/>
        </w:numPr>
        <w:ind w:left="567" w:hanging="567"/>
        <w:rPr>
          <w:b/>
          <w:color w:val="000000" w:themeColor="text1"/>
          <w:szCs w:val="24"/>
        </w:rPr>
      </w:pPr>
      <w:r w:rsidRPr="00117343">
        <w:rPr>
          <w:bCs/>
          <w:color w:val="000000" w:themeColor="text1"/>
          <w:szCs w:val="24"/>
        </w:rPr>
        <w:t>[3]</w:t>
      </w:r>
      <w:r w:rsidRPr="00117343">
        <w:rPr>
          <w:bCs/>
          <w:color w:val="000000" w:themeColor="text1"/>
          <w:szCs w:val="24"/>
        </w:rPr>
        <w:tab/>
      </w:r>
      <w:r w:rsidR="00050251" w:rsidRPr="000F44F5">
        <w:rPr>
          <w:color w:val="000000" w:themeColor="text1"/>
          <w:szCs w:val="24"/>
        </w:rPr>
        <w:t xml:space="preserve">The first </w:t>
      </w:r>
      <w:r w:rsidR="0025722C" w:rsidRPr="000F44F5">
        <w:rPr>
          <w:color w:val="000000" w:themeColor="text1"/>
          <w:szCs w:val="24"/>
        </w:rPr>
        <w:t xml:space="preserve">and second respondents are married to each other.  The first </w:t>
      </w:r>
      <w:r w:rsidR="00050251" w:rsidRPr="000F44F5">
        <w:rPr>
          <w:color w:val="000000" w:themeColor="text1"/>
          <w:szCs w:val="24"/>
        </w:rPr>
        <w:t xml:space="preserve">respondent </w:t>
      </w:r>
      <w:r w:rsidR="00A71C31" w:rsidRPr="000F44F5">
        <w:rPr>
          <w:color w:val="000000" w:themeColor="text1"/>
          <w:szCs w:val="24"/>
        </w:rPr>
        <w:t xml:space="preserve">commenced employment with </w:t>
      </w:r>
      <w:r w:rsidR="00592069" w:rsidRPr="000F44F5">
        <w:rPr>
          <w:color w:val="000000" w:themeColor="text1"/>
          <w:szCs w:val="24"/>
        </w:rPr>
        <w:t xml:space="preserve">Avis Southern Africa Limited </w:t>
      </w:r>
      <w:r w:rsidR="00A71C31" w:rsidRPr="000F44F5">
        <w:rPr>
          <w:color w:val="000000" w:themeColor="text1"/>
          <w:szCs w:val="24"/>
        </w:rPr>
        <w:t xml:space="preserve">on 1 October 1988 </w:t>
      </w:r>
      <w:r w:rsidR="009458D4" w:rsidRPr="000F44F5">
        <w:rPr>
          <w:color w:val="000000" w:themeColor="text1"/>
          <w:szCs w:val="24"/>
        </w:rPr>
        <w:t xml:space="preserve">which was </w:t>
      </w:r>
      <w:r w:rsidR="007B7137" w:rsidRPr="000F44F5">
        <w:rPr>
          <w:color w:val="000000" w:themeColor="text1"/>
          <w:szCs w:val="24"/>
        </w:rPr>
        <w:t xml:space="preserve">later acquired by Barloworld South Africa (Pty) Limited. </w:t>
      </w:r>
      <w:r w:rsidR="009458D4" w:rsidRPr="000F44F5">
        <w:rPr>
          <w:color w:val="000000" w:themeColor="text1"/>
          <w:szCs w:val="24"/>
        </w:rPr>
        <w:t xml:space="preserve"> </w:t>
      </w:r>
    </w:p>
    <w:p w14:paraId="4F289939" w14:textId="5CB112EF" w:rsidR="00050251" w:rsidRPr="000F44F5" w:rsidRDefault="00CF631D" w:rsidP="00CF631D">
      <w:pPr>
        <w:pStyle w:val="JudgmentNumbered"/>
        <w:numPr>
          <w:ilvl w:val="0"/>
          <w:numId w:val="0"/>
        </w:numPr>
        <w:ind w:left="567" w:hanging="567"/>
        <w:rPr>
          <w:b/>
          <w:color w:val="000000" w:themeColor="text1"/>
          <w:szCs w:val="24"/>
        </w:rPr>
      </w:pPr>
      <w:r w:rsidRPr="000F44F5">
        <w:rPr>
          <w:bCs/>
          <w:color w:val="000000" w:themeColor="text1"/>
          <w:szCs w:val="24"/>
        </w:rPr>
        <w:t>[4]</w:t>
      </w:r>
      <w:r w:rsidRPr="000F44F5">
        <w:rPr>
          <w:bCs/>
          <w:color w:val="000000" w:themeColor="text1"/>
          <w:szCs w:val="24"/>
        </w:rPr>
        <w:tab/>
      </w:r>
      <w:r w:rsidR="007B7137" w:rsidRPr="000F44F5">
        <w:rPr>
          <w:color w:val="000000" w:themeColor="text1"/>
          <w:szCs w:val="24"/>
        </w:rPr>
        <w:t>B</w:t>
      </w:r>
      <w:r w:rsidR="007C77C1" w:rsidRPr="000F44F5">
        <w:rPr>
          <w:color w:val="000000" w:themeColor="text1"/>
          <w:szCs w:val="24"/>
        </w:rPr>
        <w:t>y the time of his resignation on 31 May 2023</w:t>
      </w:r>
      <w:r w:rsidR="003C26A4">
        <w:rPr>
          <w:color w:val="000000" w:themeColor="text1"/>
          <w:szCs w:val="24"/>
        </w:rPr>
        <w:t>,</w:t>
      </w:r>
      <w:r w:rsidR="00996B59" w:rsidRPr="000F44F5">
        <w:rPr>
          <w:color w:val="000000" w:themeColor="text1"/>
          <w:szCs w:val="24"/>
        </w:rPr>
        <w:t xml:space="preserve"> which took effect on 31 August 2023</w:t>
      </w:r>
      <w:r w:rsidR="007C77C1" w:rsidRPr="000F44F5">
        <w:rPr>
          <w:color w:val="000000" w:themeColor="text1"/>
          <w:szCs w:val="24"/>
        </w:rPr>
        <w:t>, he h</w:t>
      </w:r>
      <w:r w:rsidR="00862FBB" w:rsidRPr="000F44F5">
        <w:rPr>
          <w:color w:val="000000" w:themeColor="text1"/>
          <w:szCs w:val="24"/>
        </w:rPr>
        <w:t xml:space="preserve">eld the position of </w:t>
      </w:r>
      <w:r w:rsidR="005E2EDA" w:rsidRPr="000F44F5">
        <w:rPr>
          <w:color w:val="000000" w:themeColor="text1"/>
          <w:szCs w:val="24"/>
        </w:rPr>
        <w:t>C</w:t>
      </w:r>
      <w:r w:rsidR="00295F8F" w:rsidRPr="000F44F5">
        <w:rPr>
          <w:color w:val="000000" w:themeColor="text1"/>
          <w:szCs w:val="24"/>
        </w:rPr>
        <w:t xml:space="preserve">hief </w:t>
      </w:r>
      <w:r w:rsidR="005E2EDA" w:rsidRPr="000F44F5">
        <w:rPr>
          <w:color w:val="000000" w:themeColor="text1"/>
          <w:szCs w:val="24"/>
        </w:rPr>
        <w:t>O</w:t>
      </w:r>
      <w:r w:rsidR="00295F8F" w:rsidRPr="000F44F5">
        <w:rPr>
          <w:color w:val="000000" w:themeColor="text1"/>
          <w:szCs w:val="24"/>
        </w:rPr>
        <w:t xml:space="preserve">perations </w:t>
      </w:r>
      <w:r w:rsidR="005E2EDA" w:rsidRPr="000F44F5">
        <w:rPr>
          <w:color w:val="000000" w:themeColor="text1"/>
          <w:szCs w:val="24"/>
        </w:rPr>
        <w:t>O</w:t>
      </w:r>
      <w:r w:rsidR="00295F8F" w:rsidRPr="000F44F5">
        <w:rPr>
          <w:color w:val="000000" w:themeColor="text1"/>
          <w:szCs w:val="24"/>
        </w:rPr>
        <w:t xml:space="preserve">fficer of </w:t>
      </w:r>
      <w:r w:rsidR="009A3E76" w:rsidRPr="000F44F5">
        <w:rPr>
          <w:color w:val="000000" w:themeColor="text1"/>
          <w:szCs w:val="24"/>
        </w:rPr>
        <w:t xml:space="preserve">the Avis </w:t>
      </w:r>
      <w:r w:rsidR="009B49DF" w:rsidRPr="000F44F5">
        <w:rPr>
          <w:color w:val="000000" w:themeColor="text1"/>
          <w:szCs w:val="24"/>
        </w:rPr>
        <w:t xml:space="preserve">car rental and leasing </w:t>
      </w:r>
      <w:r w:rsidR="009A3E76" w:rsidRPr="000F44F5">
        <w:rPr>
          <w:color w:val="000000" w:themeColor="text1"/>
          <w:szCs w:val="24"/>
        </w:rPr>
        <w:t>business</w:t>
      </w:r>
      <w:r w:rsidR="00031473" w:rsidRPr="000F44F5">
        <w:rPr>
          <w:color w:val="000000" w:themeColor="text1"/>
          <w:szCs w:val="24"/>
        </w:rPr>
        <w:t xml:space="preserve">.  The business was </w:t>
      </w:r>
      <w:r w:rsidR="00AE4683" w:rsidRPr="000F44F5">
        <w:rPr>
          <w:color w:val="000000" w:themeColor="text1"/>
          <w:szCs w:val="24"/>
        </w:rPr>
        <w:t xml:space="preserve">unbundled from Barloworld </w:t>
      </w:r>
      <w:r w:rsidR="002A2BE7" w:rsidRPr="000F44F5">
        <w:rPr>
          <w:color w:val="000000" w:themeColor="text1"/>
          <w:szCs w:val="24"/>
        </w:rPr>
        <w:t xml:space="preserve">in favour of Zeda Limited with effect from 13 December 2022 when Zeda </w:t>
      </w:r>
      <w:r w:rsidR="0099469B" w:rsidRPr="000F44F5">
        <w:rPr>
          <w:color w:val="000000" w:themeColor="text1"/>
          <w:szCs w:val="24"/>
        </w:rPr>
        <w:t xml:space="preserve">listed on the main board of the Johannesburg Securities Exchange. </w:t>
      </w:r>
    </w:p>
    <w:p w14:paraId="22D01C79" w14:textId="5DA34C40" w:rsidR="009A4D18" w:rsidRPr="000F44F5" w:rsidRDefault="00CF631D" w:rsidP="00CF631D">
      <w:pPr>
        <w:pStyle w:val="JudgmentNumbered"/>
        <w:numPr>
          <w:ilvl w:val="0"/>
          <w:numId w:val="0"/>
        </w:numPr>
        <w:ind w:left="567" w:hanging="567"/>
        <w:rPr>
          <w:b/>
          <w:color w:val="000000" w:themeColor="text1"/>
          <w:szCs w:val="24"/>
        </w:rPr>
      </w:pPr>
      <w:r w:rsidRPr="000F44F5">
        <w:rPr>
          <w:bCs/>
          <w:color w:val="000000" w:themeColor="text1"/>
          <w:szCs w:val="24"/>
        </w:rPr>
        <w:t>[5]</w:t>
      </w:r>
      <w:r w:rsidRPr="000F44F5">
        <w:rPr>
          <w:bCs/>
          <w:color w:val="000000" w:themeColor="text1"/>
          <w:szCs w:val="24"/>
        </w:rPr>
        <w:tab/>
      </w:r>
      <w:r w:rsidR="0099469B" w:rsidRPr="000F44F5">
        <w:rPr>
          <w:color w:val="000000" w:themeColor="text1"/>
          <w:szCs w:val="24"/>
        </w:rPr>
        <w:t xml:space="preserve">The second respondent </w:t>
      </w:r>
      <w:r w:rsidR="008C72DA" w:rsidRPr="000F44F5">
        <w:rPr>
          <w:color w:val="000000" w:themeColor="text1"/>
          <w:szCs w:val="24"/>
        </w:rPr>
        <w:t xml:space="preserve">assumed employment with the </w:t>
      </w:r>
      <w:r w:rsidR="00F71CFE" w:rsidRPr="000F44F5">
        <w:rPr>
          <w:color w:val="000000" w:themeColor="text1"/>
          <w:szCs w:val="24"/>
        </w:rPr>
        <w:t xml:space="preserve">third </w:t>
      </w:r>
      <w:r w:rsidR="008C72DA" w:rsidRPr="000F44F5">
        <w:rPr>
          <w:color w:val="000000" w:themeColor="text1"/>
          <w:szCs w:val="24"/>
        </w:rPr>
        <w:t xml:space="preserve">applicant in 1999 and </w:t>
      </w:r>
      <w:bookmarkStart w:id="0" w:name="_Hlk148280096"/>
      <w:r w:rsidR="0099285B" w:rsidRPr="000F44F5">
        <w:rPr>
          <w:color w:val="000000" w:themeColor="text1"/>
          <w:szCs w:val="24"/>
        </w:rPr>
        <w:t xml:space="preserve">on 10 December 2008, she became the Manager: International Sales for the Avis </w:t>
      </w:r>
      <w:r w:rsidR="00214D2E" w:rsidRPr="000F44F5">
        <w:rPr>
          <w:color w:val="000000" w:themeColor="text1"/>
          <w:szCs w:val="24"/>
        </w:rPr>
        <w:t xml:space="preserve">Rent a Car </w:t>
      </w:r>
      <w:r w:rsidR="0099285B" w:rsidRPr="000F44F5">
        <w:rPr>
          <w:color w:val="000000" w:themeColor="text1"/>
          <w:szCs w:val="24"/>
        </w:rPr>
        <w:t>business of Barloworld</w:t>
      </w:r>
      <w:r w:rsidR="001406C0">
        <w:rPr>
          <w:color w:val="000000" w:themeColor="text1"/>
          <w:szCs w:val="24"/>
        </w:rPr>
        <w:t xml:space="preserve"> and</w:t>
      </w:r>
      <w:bookmarkEnd w:id="0"/>
      <w:r w:rsidR="00117343">
        <w:rPr>
          <w:color w:val="000000" w:themeColor="text1"/>
          <w:szCs w:val="24"/>
        </w:rPr>
        <w:t xml:space="preserve"> </w:t>
      </w:r>
      <w:r w:rsidR="001406C0">
        <w:rPr>
          <w:color w:val="000000" w:themeColor="text1"/>
          <w:szCs w:val="24"/>
        </w:rPr>
        <w:t xml:space="preserve">retained this position </w:t>
      </w:r>
      <w:r w:rsidR="00CB2CC2" w:rsidRPr="000F44F5">
        <w:rPr>
          <w:color w:val="000000" w:themeColor="text1"/>
          <w:szCs w:val="24"/>
        </w:rPr>
        <w:t>until the transfer of her employment to the second applicant with effect from 7 September 2021</w:t>
      </w:r>
      <w:r w:rsidR="00BE1B76" w:rsidRPr="000F44F5">
        <w:rPr>
          <w:color w:val="000000" w:themeColor="text1"/>
          <w:szCs w:val="24"/>
        </w:rPr>
        <w:t xml:space="preserve">.  She remained in the employ of the second applicant </w:t>
      </w:r>
      <w:r w:rsidR="009123C6" w:rsidRPr="000F44F5">
        <w:rPr>
          <w:color w:val="000000" w:themeColor="text1"/>
          <w:szCs w:val="24"/>
        </w:rPr>
        <w:t xml:space="preserve">until her resignation on 26 April 2023 </w:t>
      </w:r>
      <w:r w:rsidR="00613536" w:rsidRPr="000F44F5">
        <w:rPr>
          <w:color w:val="000000" w:themeColor="text1"/>
          <w:szCs w:val="24"/>
        </w:rPr>
        <w:t xml:space="preserve">which took effect on </w:t>
      </w:r>
      <w:r w:rsidR="009123C6" w:rsidRPr="000F44F5">
        <w:rPr>
          <w:color w:val="000000" w:themeColor="text1"/>
          <w:szCs w:val="24"/>
        </w:rPr>
        <w:t>31 May 2023.</w:t>
      </w:r>
    </w:p>
    <w:p w14:paraId="45FDA3DA" w14:textId="63AC220E" w:rsidR="00D50EB8"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[6]</w:t>
      </w:r>
      <w:r w:rsidRPr="000F44F5">
        <w:rPr>
          <w:bCs/>
          <w:color w:val="000000" w:themeColor="text1"/>
          <w:szCs w:val="24"/>
        </w:rPr>
        <w:tab/>
      </w:r>
      <w:r w:rsidR="009A4D18" w:rsidRPr="000F44F5">
        <w:rPr>
          <w:bCs/>
          <w:color w:val="000000" w:themeColor="text1"/>
          <w:szCs w:val="24"/>
        </w:rPr>
        <w:t xml:space="preserve">Although the </w:t>
      </w:r>
      <w:r w:rsidR="00864A1B" w:rsidRPr="000F44F5">
        <w:rPr>
          <w:bCs/>
          <w:color w:val="000000" w:themeColor="text1"/>
          <w:szCs w:val="24"/>
        </w:rPr>
        <w:t xml:space="preserve">matter </w:t>
      </w:r>
      <w:r w:rsidR="009A4D18" w:rsidRPr="000F44F5">
        <w:rPr>
          <w:bCs/>
          <w:color w:val="000000" w:themeColor="text1"/>
          <w:szCs w:val="24"/>
        </w:rPr>
        <w:t xml:space="preserve">was brought under one case number, it </w:t>
      </w:r>
      <w:r w:rsidR="005C356B" w:rsidRPr="000F44F5">
        <w:rPr>
          <w:bCs/>
          <w:color w:val="000000" w:themeColor="text1"/>
          <w:szCs w:val="24"/>
        </w:rPr>
        <w:t xml:space="preserve">really </w:t>
      </w:r>
      <w:r w:rsidR="00BE1B76" w:rsidRPr="000F44F5">
        <w:rPr>
          <w:bCs/>
          <w:color w:val="000000" w:themeColor="text1"/>
          <w:szCs w:val="24"/>
        </w:rPr>
        <w:t xml:space="preserve">concerns </w:t>
      </w:r>
      <w:r w:rsidR="00864A1B" w:rsidRPr="000F44F5">
        <w:rPr>
          <w:bCs/>
          <w:color w:val="000000" w:themeColor="text1"/>
          <w:szCs w:val="24"/>
        </w:rPr>
        <w:t xml:space="preserve">two applications with </w:t>
      </w:r>
      <w:r w:rsidR="00BE1B76" w:rsidRPr="000F44F5">
        <w:rPr>
          <w:bCs/>
          <w:color w:val="000000" w:themeColor="text1"/>
          <w:szCs w:val="24"/>
        </w:rPr>
        <w:t xml:space="preserve">discrete </w:t>
      </w:r>
      <w:r w:rsidR="008F150A" w:rsidRPr="000F44F5">
        <w:rPr>
          <w:bCs/>
          <w:color w:val="000000" w:themeColor="text1"/>
          <w:szCs w:val="24"/>
        </w:rPr>
        <w:t>restraint covenants</w:t>
      </w:r>
      <w:r w:rsidR="00CB4E95" w:rsidRPr="000F44F5">
        <w:rPr>
          <w:bCs/>
          <w:color w:val="000000" w:themeColor="text1"/>
          <w:szCs w:val="24"/>
        </w:rPr>
        <w:t xml:space="preserve"> </w:t>
      </w:r>
      <w:r w:rsidR="00EB0E20" w:rsidRPr="000F44F5">
        <w:rPr>
          <w:bCs/>
          <w:color w:val="000000" w:themeColor="text1"/>
          <w:szCs w:val="24"/>
        </w:rPr>
        <w:t xml:space="preserve">arising from the employment relationship with each respondent </w:t>
      </w:r>
      <w:r w:rsidR="00F835D8" w:rsidRPr="000F44F5">
        <w:rPr>
          <w:bCs/>
          <w:color w:val="000000" w:themeColor="text1"/>
          <w:szCs w:val="24"/>
        </w:rPr>
        <w:t xml:space="preserve">based on their own set of facts </w:t>
      </w:r>
      <w:r w:rsidR="00CB4E95" w:rsidRPr="000F44F5">
        <w:rPr>
          <w:bCs/>
          <w:color w:val="000000" w:themeColor="text1"/>
          <w:szCs w:val="24"/>
        </w:rPr>
        <w:t xml:space="preserve">and </w:t>
      </w:r>
      <w:r w:rsidR="00864A1B" w:rsidRPr="000F44F5">
        <w:rPr>
          <w:bCs/>
          <w:color w:val="000000" w:themeColor="text1"/>
          <w:szCs w:val="24"/>
        </w:rPr>
        <w:t xml:space="preserve">the adjudication of </w:t>
      </w:r>
      <w:r w:rsidR="00CB4E95" w:rsidRPr="000F44F5">
        <w:rPr>
          <w:bCs/>
          <w:color w:val="000000" w:themeColor="text1"/>
          <w:szCs w:val="24"/>
        </w:rPr>
        <w:t>separate heads of relief</w:t>
      </w:r>
      <w:r w:rsidR="00453939" w:rsidRPr="000F44F5">
        <w:rPr>
          <w:bCs/>
          <w:color w:val="000000" w:themeColor="text1"/>
          <w:szCs w:val="24"/>
        </w:rPr>
        <w:t xml:space="preserve">.  </w:t>
      </w:r>
    </w:p>
    <w:p w14:paraId="48DDD57C" w14:textId="0B80B4FE" w:rsidR="004F5B16"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[7]</w:t>
      </w:r>
      <w:r w:rsidRPr="000F44F5">
        <w:rPr>
          <w:bCs/>
          <w:color w:val="000000" w:themeColor="text1"/>
          <w:szCs w:val="24"/>
        </w:rPr>
        <w:tab/>
      </w:r>
      <w:r w:rsidR="00CB4E95" w:rsidRPr="000F44F5">
        <w:rPr>
          <w:bCs/>
          <w:color w:val="000000" w:themeColor="text1"/>
          <w:szCs w:val="24"/>
        </w:rPr>
        <w:t xml:space="preserve">The </w:t>
      </w:r>
      <w:r w:rsidR="000D503A" w:rsidRPr="000F44F5">
        <w:rPr>
          <w:bCs/>
          <w:color w:val="000000" w:themeColor="text1"/>
          <w:szCs w:val="24"/>
        </w:rPr>
        <w:t xml:space="preserve">relief </w:t>
      </w:r>
      <w:r w:rsidR="00CB4E95" w:rsidRPr="000F44F5">
        <w:rPr>
          <w:bCs/>
          <w:color w:val="000000" w:themeColor="text1"/>
          <w:szCs w:val="24"/>
        </w:rPr>
        <w:t xml:space="preserve">claimed from the first respondent </w:t>
      </w:r>
      <w:r w:rsidR="003C26A4">
        <w:rPr>
          <w:bCs/>
          <w:color w:val="000000" w:themeColor="text1"/>
          <w:szCs w:val="24"/>
        </w:rPr>
        <w:t>was</w:t>
      </w:r>
      <w:r w:rsidR="000D503A" w:rsidRPr="000F44F5">
        <w:rPr>
          <w:bCs/>
          <w:color w:val="000000" w:themeColor="text1"/>
          <w:szCs w:val="24"/>
        </w:rPr>
        <w:t xml:space="preserve"> premised on the enforcement of a restraint for a period of three months calculated from 31 August 2023</w:t>
      </w:r>
      <w:r w:rsidR="00216137" w:rsidRPr="000F44F5">
        <w:rPr>
          <w:bCs/>
          <w:color w:val="000000" w:themeColor="text1"/>
          <w:szCs w:val="24"/>
        </w:rPr>
        <w:t xml:space="preserve">.  </w:t>
      </w:r>
      <w:r w:rsidR="003C26A4">
        <w:rPr>
          <w:bCs/>
          <w:color w:val="000000" w:themeColor="text1"/>
          <w:szCs w:val="24"/>
        </w:rPr>
        <w:t xml:space="preserve">The applicants seek an </w:t>
      </w:r>
      <w:r w:rsidR="00216137" w:rsidRPr="000F44F5">
        <w:rPr>
          <w:bCs/>
          <w:color w:val="000000" w:themeColor="text1"/>
          <w:szCs w:val="24"/>
        </w:rPr>
        <w:t xml:space="preserve">order </w:t>
      </w:r>
      <w:r w:rsidR="00AA196C" w:rsidRPr="000F44F5">
        <w:rPr>
          <w:bCs/>
          <w:color w:val="000000" w:themeColor="text1"/>
          <w:szCs w:val="24"/>
        </w:rPr>
        <w:t xml:space="preserve">from the second respondent </w:t>
      </w:r>
      <w:r w:rsidR="00F929DE" w:rsidRPr="000F44F5">
        <w:rPr>
          <w:bCs/>
          <w:color w:val="000000" w:themeColor="text1"/>
          <w:szCs w:val="24"/>
        </w:rPr>
        <w:t xml:space="preserve">that </w:t>
      </w:r>
      <w:r w:rsidR="00F929DE" w:rsidRPr="000F44F5">
        <w:rPr>
          <w:bCs/>
          <w:i/>
          <w:iCs/>
          <w:color w:val="000000" w:themeColor="text1"/>
          <w:szCs w:val="24"/>
        </w:rPr>
        <w:t>inter alia</w:t>
      </w:r>
      <w:r w:rsidR="00F929DE" w:rsidRPr="000F44F5">
        <w:rPr>
          <w:bCs/>
          <w:color w:val="000000" w:themeColor="text1"/>
          <w:szCs w:val="24"/>
        </w:rPr>
        <w:t xml:space="preserve"> interdicts her from competing in breach of her restraint undertakings for twelve months from 31 May 2023. </w:t>
      </w:r>
      <w:r w:rsidR="003C26A4">
        <w:rPr>
          <w:bCs/>
          <w:color w:val="000000" w:themeColor="text1"/>
          <w:szCs w:val="24"/>
        </w:rPr>
        <w:t xml:space="preserve"> She has not sought employment from a direct competitor of the applicants but has commenced with the process of registering a company in Mauritius that intends to provide consulting services in the mobility and tourism industry</w:t>
      </w:r>
      <w:r w:rsidR="004B409A">
        <w:rPr>
          <w:bCs/>
          <w:color w:val="000000" w:themeColor="text1"/>
          <w:szCs w:val="24"/>
        </w:rPr>
        <w:t xml:space="preserve">.  The first respondent </w:t>
      </w:r>
      <w:r w:rsidR="0082291A">
        <w:rPr>
          <w:bCs/>
          <w:color w:val="000000" w:themeColor="text1"/>
          <w:szCs w:val="24"/>
        </w:rPr>
        <w:t xml:space="preserve">intends to </w:t>
      </w:r>
      <w:r w:rsidR="004B409A">
        <w:rPr>
          <w:bCs/>
          <w:color w:val="000000" w:themeColor="text1"/>
          <w:szCs w:val="24"/>
        </w:rPr>
        <w:t>provide consulting services through this entity to the likes of Dollar Thrifty</w:t>
      </w:r>
      <w:r w:rsidR="0082291A">
        <w:rPr>
          <w:bCs/>
          <w:color w:val="000000" w:themeColor="text1"/>
          <w:szCs w:val="24"/>
        </w:rPr>
        <w:t xml:space="preserve"> on a contract basis</w:t>
      </w:r>
      <w:r w:rsidR="004B409A">
        <w:rPr>
          <w:bCs/>
          <w:color w:val="000000" w:themeColor="text1"/>
          <w:szCs w:val="24"/>
        </w:rPr>
        <w:t xml:space="preserve">. </w:t>
      </w:r>
    </w:p>
    <w:p w14:paraId="62530E01" w14:textId="76B4A73D" w:rsidR="00F929DE"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lastRenderedPageBreak/>
        <w:t>[8]</w:t>
      </w:r>
      <w:r w:rsidRPr="000F44F5">
        <w:rPr>
          <w:bCs/>
          <w:color w:val="000000" w:themeColor="text1"/>
          <w:szCs w:val="24"/>
        </w:rPr>
        <w:tab/>
      </w:r>
      <w:r w:rsidR="00F929DE" w:rsidRPr="000F44F5">
        <w:rPr>
          <w:bCs/>
          <w:color w:val="000000" w:themeColor="text1"/>
          <w:szCs w:val="24"/>
        </w:rPr>
        <w:t>At the hearing of the application</w:t>
      </w:r>
      <w:r w:rsidR="006C3481" w:rsidRPr="000F44F5">
        <w:rPr>
          <w:bCs/>
          <w:color w:val="000000" w:themeColor="text1"/>
          <w:szCs w:val="24"/>
        </w:rPr>
        <w:t>,</w:t>
      </w:r>
      <w:r w:rsidR="00F929DE" w:rsidRPr="000F44F5">
        <w:rPr>
          <w:bCs/>
          <w:color w:val="000000" w:themeColor="text1"/>
          <w:szCs w:val="24"/>
        </w:rPr>
        <w:t xml:space="preserve"> I found that the application against the first respondent </w:t>
      </w:r>
      <w:r w:rsidR="00647544" w:rsidRPr="000F44F5">
        <w:rPr>
          <w:bCs/>
          <w:color w:val="000000" w:themeColor="text1"/>
          <w:szCs w:val="24"/>
        </w:rPr>
        <w:t xml:space="preserve">lacked the requisite urgency to justify a hearing in the urgent Court </w:t>
      </w:r>
      <w:r w:rsidR="00F929DE" w:rsidRPr="000F44F5">
        <w:rPr>
          <w:bCs/>
          <w:color w:val="000000" w:themeColor="text1"/>
          <w:szCs w:val="24"/>
        </w:rPr>
        <w:t>and consequently struck the matter from the roll with costs</w:t>
      </w:r>
      <w:r w:rsidR="00EC165C" w:rsidRPr="000F44F5">
        <w:rPr>
          <w:bCs/>
          <w:color w:val="000000" w:themeColor="text1"/>
          <w:szCs w:val="24"/>
        </w:rPr>
        <w:t xml:space="preserve">.   I </w:t>
      </w:r>
      <w:r w:rsidR="006C3481" w:rsidRPr="000F44F5">
        <w:rPr>
          <w:bCs/>
          <w:color w:val="000000" w:themeColor="text1"/>
          <w:szCs w:val="24"/>
        </w:rPr>
        <w:t xml:space="preserve">ordered that the matter </w:t>
      </w:r>
      <w:r w:rsidR="00805279" w:rsidRPr="000F44F5">
        <w:rPr>
          <w:bCs/>
          <w:color w:val="000000" w:themeColor="text1"/>
          <w:szCs w:val="24"/>
        </w:rPr>
        <w:t xml:space="preserve">should </w:t>
      </w:r>
      <w:r w:rsidR="0025722C" w:rsidRPr="000F44F5">
        <w:rPr>
          <w:bCs/>
          <w:color w:val="000000" w:themeColor="text1"/>
          <w:szCs w:val="24"/>
        </w:rPr>
        <w:t xml:space="preserve">proceed </w:t>
      </w:r>
      <w:r w:rsidR="006C3481" w:rsidRPr="000F44F5">
        <w:rPr>
          <w:bCs/>
          <w:color w:val="000000" w:themeColor="text1"/>
          <w:szCs w:val="24"/>
        </w:rPr>
        <w:t xml:space="preserve">against the </w:t>
      </w:r>
      <w:r w:rsidR="00216137" w:rsidRPr="000F44F5">
        <w:rPr>
          <w:bCs/>
          <w:color w:val="000000" w:themeColor="text1"/>
          <w:szCs w:val="24"/>
        </w:rPr>
        <w:t xml:space="preserve">second respondent </w:t>
      </w:r>
      <w:r w:rsidR="00D50EB8" w:rsidRPr="000F44F5">
        <w:rPr>
          <w:bCs/>
          <w:color w:val="000000" w:themeColor="text1"/>
          <w:szCs w:val="24"/>
        </w:rPr>
        <w:t>since</w:t>
      </w:r>
      <w:r w:rsidR="00216137" w:rsidRPr="000F44F5">
        <w:rPr>
          <w:bCs/>
          <w:color w:val="000000" w:themeColor="text1"/>
          <w:szCs w:val="24"/>
        </w:rPr>
        <w:t xml:space="preserve"> I found the application </w:t>
      </w:r>
      <w:r w:rsidR="00D50EB8" w:rsidRPr="000F44F5">
        <w:rPr>
          <w:bCs/>
          <w:color w:val="000000" w:themeColor="text1"/>
          <w:szCs w:val="24"/>
        </w:rPr>
        <w:t xml:space="preserve">brought </w:t>
      </w:r>
      <w:r w:rsidR="00216137" w:rsidRPr="000F44F5">
        <w:rPr>
          <w:bCs/>
          <w:color w:val="000000" w:themeColor="text1"/>
          <w:szCs w:val="24"/>
        </w:rPr>
        <w:t xml:space="preserve">against her to be sufficiently urgent. </w:t>
      </w:r>
    </w:p>
    <w:p w14:paraId="33028A02" w14:textId="1834DAB4" w:rsidR="008D1E01" w:rsidRPr="000F44F5" w:rsidRDefault="008D1E01" w:rsidP="008D1E01">
      <w:pPr>
        <w:pStyle w:val="JudgmentHeading"/>
        <w:tabs>
          <w:tab w:val="left" w:pos="3744"/>
        </w:tabs>
        <w:rPr>
          <w:b/>
          <w:bCs/>
          <w:i w:val="0"/>
          <w:iCs/>
          <w:color w:val="000000" w:themeColor="text1"/>
          <w:szCs w:val="24"/>
        </w:rPr>
      </w:pPr>
      <w:r w:rsidRPr="000F44F5">
        <w:rPr>
          <w:b/>
          <w:bCs/>
          <w:i w:val="0"/>
          <w:iCs/>
          <w:color w:val="000000" w:themeColor="text1"/>
          <w:szCs w:val="24"/>
        </w:rPr>
        <w:t>Reasons for Urgency Ruling</w:t>
      </w:r>
      <w:r w:rsidR="00EF3FA6" w:rsidRPr="000F44F5">
        <w:rPr>
          <w:b/>
          <w:bCs/>
          <w:i w:val="0"/>
          <w:iCs/>
          <w:color w:val="000000" w:themeColor="text1"/>
          <w:szCs w:val="24"/>
        </w:rPr>
        <w:t xml:space="preserve"> – the </w:t>
      </w:r>
      <w:r w:rsidRPr="000F44F5">
        <w:rPr>
          <w:b/>
          <w:bCs/>
          <w:i w:val="0"/>
          <w:iCs/>
          <w:color w:val="000000" w:themeColor="text1"/>
          <w:szCs w:val="24"/>
        </w:rPr>
        <w:t xml:space="preserve">First Respondent </w:t>
      </w:r>
    </w:p>
    <w:p w14:paraId="660CF2F6" w14:textId="7C76DACB" w:rsidR="0090606C" w:rsidRPr="000F44F5" w:rsidRDefault="00CF631D" w:rsidP="00CF631D">
      <w:pPr>
        <w:pStyle w:val="JudgmentNumbered"/>
        <w:numPr>
          <w:ilvl w:val="0"/>
          <w:numId w:val="0"/>
        </w:numPr>
        <w:ind w:left="567" w:hanging="567"/>
        <w:rPr>
          <w:b/>
          <w:color w:val="000000" w:themeColor="text1"/>
          <w:szCs w:val="24"/>
        </w:rPr>
      </w:pPr>
      <w:r w:rsidRPr="000F44F5">
        <w:rPr>
          <w:bCs/>
          <w:color w:val="000000" w:themeColor="text1"/>
          <w:szCs w:val="24"/>
        </w:rPr>
        <w:t>[9]</w:t>
      </w:r>
      <w:r w:rsidRPr="000F44F5">
        <w:rPr>
          <w:bCs/>
          <w:color w:val="000000" w:themeColor="text1"/>
          <w:szCs w:val="24"/>
        </w:rPr>
        <w:tab/>
      </w:r>
      <w:r w:rsidR="0025722C" w:rsidRPr="000F44F5">
        <w:rPr>
          <w:color w:val="000000" w:themeColor="text1"/>
          <w:szCs w:val="24"/>
        </w:rPr>
        <w:t xml:space="preserve">The </w:t>
      </w:r>
      <w:r w:rsidR="007D6039" w:rsidRPr="000F44F5">
        <w:rPr>
          <w:color w:val="000000" w:themeColor="text1"/>
          <w:szCs w:val="24"/>
        </w:rPr>
        <w:t xml:space="preserve">first respondent </w:t>
      </w:r>
      <w:r w:rsidR="00771CC9" w:rsidRPr="000F44F5">
        <w:rPr>
          <w:color w:val="000000" w:themeColor="text1"/>
          <w:szCs w:val="24"/>
        </w:rPr>
        <w:t xml:space="preserve">did not conceal </w:t>
      </w:r>
      <w:r w:rsidR="00E31436" w:rsidRPr="000F44F5">
        <w:rPr>
          <w:color w:val="000000" w:themeColor="text1"/>
          <w:szCs w:val="24"/>
        </w:rPr>
        <w:t xml:space="preserve">his intention to </w:t>
      </w:r>
      <w:r w:rsidR="004B409A">
        <w:rPr>
          <w:color w:val="000000" w:themeColor="text1"/>
          <w:szCs w:val="24"/>
        </w:rPr>
        <w:t xml:space="preserve">render consulting services to </w:t>
      </w:r>
      <w:r w:rsidR="00DB06FB" w:rsidRPr="000F44F5">
        <w:rPr>
          <w:color w:val="000000" w:themeColor="text1"/>
          <w:szCs w:val="24"/>
        </w:rPr>
        <w:t xml:space="preserve">a direct competitor </w:t>
      </w:r>
      <w:r w:rsidR="004B409A">
        <w:rPr>
          <w:color w:val="000000" w:themeColor="text1"/>
          <w:szCs w:val="24"/>
        </w:rPr>
        <w:t xml:space="preserve">of the applicants </w:t>
      </w:r>
      <w:r w:rsidR="0025722C" w:rsidRPr="000F44F5">
        <w:rPr>
          <w:color w:val="000000" w:themeColor="text1"/>
          <w:szCs w:val="24"/>
        </w:rPr>
        <w:t>upon his resignation</w:t>
      </w:r>
      <w:r w:rsidR="00D00388" w:rsidRPr="000F44F5">
        <w:rPr>
          <w:color w:val="000000" w:themeColor="text1"/>
          <w:szCs w:val="24"/>
        </w:rPr>
        <w:t xml:space="preserve">.  The applicants </w:t>
      </w:r>
      <w:r w:rsidR="000B2160" w:rsidRPr="000F44F5">
        <w:rPr>
          <w:color w:val="000000" w:themeColor="text1"/>
          <w:szCs w:val="24"/>
        </w:rPr>
        <w:t>had knowledge o</w:t>
      </w:r>
      <w:r w:rsidR="0008176F" w:rsidRPr="000F44F5">
        <w:rPr>
          <w:color w:val="000000" w:themeColor="text1"/>
          <w:szCs w:val="24"/>
        </w:rPr>
        <w:t xml:space="preserve">f this fact from the end of May 2023 but only </w:t>
      </w:r>
      <w:r w:rsidR="00F13E8E" w:rsidRPr="000F44F5">
        <w:rPr>
          <w:color w:val="000000" w:themeColor="text1"/>
          <w:szCs w:val="24"/>
        </w:rPr>
        <w:t>brought th</w:t>
      </w:r>
      <w:r w:rsidR="004B409A">
        <w:rPr>
          <w:color w:val="000000" w:themeColor="text1"/>
          <w:szCs w:val="24"/>
        </w:rPr>
        <w:t>e</w:t>
      </w:r>
      <w:r w:rsidR="00F13E8E" w:rsidRPr="000F44F5">
        <w:rPr>
          <w:color w:val="000000" w:themeColor="text1"/>
          <w:szCs w:val="24"/>
        </w:rPr>
        <w:t xml:space="preserve"> application </w:t>
      </w:r>
      <w:r w:rsidR="00C27FD1" w:rsidRPr="000F44F5">
        <w:rPr>
          <w:color w:val="000000" w:themeColor="text1"/>
          <w:szCs w:val="24"/>
        </w:rPr>
        <w:t xml:space="preserve">more than two and a half months </w:t>
      </w:r>
      <w:r w:rsidR="00B7128C" w:rsidRPr="000F44F5">
        <w:rPr>
          <w:color w:val="000000" w:themeColor="text1"/>
          <w:szCs w:val="24"/>
        </w:rPr>
        <w:t>later</w:t>
      </w:r>
      <w:r w:rsidR="0064354A" w:rsidRPr="000F44F5">
        <w:rPr>
          <w:color w:val="000000" w:themeColor="text1"/>
          <w:szCs w:val="24"/>
        </w:rPr>
        <w:t xml:space="preserve"> when th</w:t>
      </w:r>
      <w:r w:rsidR="004B409A">
        <w:rPr>
          <w:color w:val="000000" w:themeColor="text1"/>
          <w:szCs w:val="24"/>
        </w:rPr>
        <w:t>is</w:t>
      </w:r>
      <w:r w:rsidR="0064354A" w:rsidRPr="000F44F5">
        <w:rPr>
          <w:color w:val="000000" w:themeColor="text1"/>
          <w:szCs w:val="24"/>
        </w:rPr>
        <w:t xml:space="preserve"> application was issued</w:t>
      </w:r>
      <w:r w:rsidR="00385345" w:rsidRPr="000F44F5">
        <w:rPr>
          <w:color w:val="000000" w:themeColor="text1"/>
          <w:szCs w:val="24"/>
        </w:rPr>
        <w:t xml:space="preserve"> on 17 August 2023</w:t>
      </w:r>
      <w:r w:rsidR="0064354A" w:rsidRPr="000F44F5">
        <w:rPr>
          <w:color w:val="000000" w:themeColor="text1"/>
          <w:szCs w:val="24"/>
        </w:rPr>
        <w:t xml:space="preserve">. </w:t>
      </w:r>
    </w:p>
    <w:p w14:paraId="1A98F841" w14:textId="04C7B4FC" w:rsidR="004B75A4" w:rsidRPr="000F44F5" w:rsidRDefault="00CF631D" w:rsidP="00CF631D">
      <w:pPr>
        <w:pStyle w:val="JudgmentNumbered"/>
        <w:numPr>
          <w:ilvl w:val="0"/>
          <w:numId w:val="0"/>
        </w:numPr>
        <w:ind w:left="567" w:hanging="567"/>
        <w:rPr>
          <w:b/>
          <w:color w:val="000000" w:themeColor="text1"/>
          <w:szCs w:val="24"/>
        </w:rPr>
      </w:pPr>
      <w:r w:rsidRPr="000F44F5">
        <w:rPr>
          <w:bCs/>
          <w:color w:val="000000" w:themeColor="text1"/>
          <w:szCs w:val="24"/>
        </w:rPr>
        <w:t>[10]</w:t>
      </w:r>
      <w:r w:rsidRPr="000F44F5">
        <w:rPr>
          <w:bCs/>
          <w:color w:val="000000" w:themeColor="text1"/>
          <w:szCs w:val="24"/>
        </w:rPr>
        <w:tab/>
      </w:r>
      <w:r w:rsidR="0085778F" w:rsidRPr="000F44F5">
        <w:rPr>
          <w:color w:val="000000" w:themeColor="text1"/>
          <w:szCs w:val="24"/>
        </w:rPr>
        <w:t xml:space="preserve">It is not suggested that they did not know from the outset that this conduct would </w:t>
      </w:r>
      <w:r w:rsidR="00B7128C" w:rsidRPr="000F44F5">
        <w:rPr>
          <w:color w:val="000000" w:themeColor="text1"/>
          <w:szCs w:val="24"/>
        </w:rPr>
        <w:t xml:space="preserve">implicate </w:t>
      </w:r>
      <w:r w:rsidR="0085778F" w:rsidRPr="000F44F5">
        <w:rPr>
          <w:color w:val="000000" w:themeColor="text1"/>
          <w:szCs w:val="24"/>
        </w:rPr>
        <w:t xml:space="preserve">his restraint obligations. </w:t>
      </w:r>
      <w:r w:rsidR="0090606C" w:rsidRPr="000F44F5">
        <w:rPr>
          <w:color w:val="000000" w:themeColor="text1"/>
          <w:szCs w:val="24"/>
        </w:rPr>
        <w:t xml:space="preserve"> </w:t>
      </w:r>
      <w:r w:rsidR="00385345" w:rsidRPr="000F44F5">
        <w:rPr>
          <w:color w:val="000000" w:themeColor="text1"/>
          <w:szCs w:val="24"/>
        </w:rPr>
        <w:t xml:space="preserve">All </w:t>
      </w:r>
      <w:r w:rsidR="0090606C" w:rsidRPr="000F44F5">
        <w:rPr>
          <w:color w:val="000000" w:themeColor="text1"/>
          <w:szCs w:val="24"/>
        </w:rPr>
        <w:t>indicators are that they were cognisant of th</w:t>
      </w:r>
      <w:r w:rsidR="00B7128C" w:rsidRPr="000F44F5">
        <w:rPr>
          <w:color w:val="000000" w:themeColor="text1"/>
          <w:szCs w:val="24"/>
        </w:rPr>
        <w:t>is</w:t>
      </w:r>
      <w:r w:rsidR="0090606C" w:rsidRPr="000F44F5">
        <w:rPr>
          <w:color w:val="000000" w:themeColor="text1"/>
          <w:szCs w:val="24"/>
        </w:rPr>
        <w:t xml:space="preserve"> fact </w:t>
      </w:r>
      <w:r w:rsidR="00B7128C" w:rsidRPr="000F44F5">
        <w:rPr>
          <w:color w:val="000000" w:themeColor="text1"/>
          <w:szCs w:val="24"/>
        </w:rPr>
        <w:t xml:space="preserve">but </w:t>
      </w:r>
      <w:r w:rsidR="003834D3" w:rsidRPr="000F44F5">
        <w:rPr>
          <w:color w:val="000000" w:themeColor="text1"/>
          <w:szCs w:val="24"/>
        </w:rPr>
        <w:t>took no further steps</w:t>
      </w:r>
      <w:r w:rsidR="00653523" w:rsidRPr="000F44F5">
        <w:rPr>
          <w:color w:val="000000" w:themeColor="text1"/>
          <w:szCs w:val="24"/>
        </w:rPr>
        <w:t xml:space="preserve"> for reasons that were not adequately explained</w:t>
      </w:r>
      <w:r w:rsidR="00A93991" w:rsidRPr="000F44F5">
        <w:rPr>
          <w:color w:val="000000" w:themeColor="text1"/>
          <w:szCs w:val="24"/>
        </w:rPr>
        <w:t xml:space="preserve"> in the founding affidavit. </w:t>
      </w:r>
    </w:p>
    <w:p w14:paraId="7A6F17DA" w14:textId="55039067" w:rsidR="000003A5" w:rsidRPr="000F44F5" w:rsidRDefault="00CF631D" w:rsidP="00CF631D">
      <w:pPr>
        <w:pStyle w:val="JudgmentNumbered"/>
        <w:numPr>
          <w:ilvl w:val="0"/>
          <w:numId w:val="0"/>
        </w:numPr>
        <w:ind w:left="567" w:hanging="567"/>
        <w:rPr>
          <w:color w:val="000000" w:themeColor="text1"/>
          <w:szCs w:val="24"/>
        </w:rPr>
      </w:pPr>
      <w:r w:rsidRPr="000F44F5">
        <w:rPr>
          <w:bCs/>
          <w:color w:val="000000" w:themeColor="text1"/>
          <w:szCs w:val="24"/>
        </w:rPr>
        <w:t>[11]</w:t>
      </w:r>
      <w:r w:rsidRPr="000F44F5">
        <w:rPr>
          <w:bCs/>
          <w:color w:val="000000" w:themeColor="text1"/>
          <w:szCs w:val="24"/>
        </w:rPr>
        <w:tab/>
      </w:r>
      <w:r w:rsidR="00653523" w:rsidRPr="000F44F5">
        <w:rPr>
          <w:color w:val="000000" w:themeColor="text1"/>
          <w:szCs w:val="24"/>
        </w:rPr>
        <w:t>The</w:t>
      </w:r>
      <w:r w:rsidR="00670EC0" w:rsidRPr="000F44F5">
        <w:rPr>
          <w:color w:val="000000" w:themeColor="text1"/>
          <w:szCs w:val="24"/>
        </w:rPr>
        <w:t xml:space="preserve"> applicants</w:t>
      </w:r>
      <w:r w:rsidR="00653523" w:rsidRPr="000F44F5">
        <w:rPr>
          <w:color w:val="000000" w:themeColor="text1"/>
          <w:szCs w:val="24"/>
        </w:rPr>
        <w:t xml:space="preserve"> did not have to wait for </w:t>
      </w:r>
      <w:r w:rsidR="00385345" w:rsidRPr="000F44F5">
        <w:rPr>
          <w:color w:val="000000" w:themeColor="text1"/>
          <w:szCs w:val="24"/>
        </w:rPr>
        <w:t xml:space="preserve">the first respondent to </w:t>
      </w:r>
      <w:r w:rsidR="00DC557D" w:rsidRPr="000F44F5">
        <w:rPr>
          <w:color w:val="000000" w:themeColor="text1"/>
          <w:szCs w:val="24"/>
        </w:rPr>
        <w:t xml:space="preserve">commence formal </w:t>
      </w:r>
      <w:r w:rsidR="004B409A">
        <w:rPr>
          <w:color w:val="000000" w:themeColor="text1"/>
          <w:szCs w:val="24"/>
        </w:rPr>
        <w:t>contractual relations with a new company that provide</w:t>
      </w:r>
      <w:r w:rsidR="0082291A">
        <w:rPr>
          <w:color w:val="000000" w:themeColor="text1"/>
          <w:szCs w:val="24"/>
        </w:rPr>
        <w:t>s</w:t>
      </w:r>
      <w:r w:rsidR="004B409A">
        <w:rPr>
          <w:color w:val="000000" w:themeColor="text1"/>
          <w:szCs w:val="24"/>
        </w:rPr>
        <w:t xml:space="preserve"> services to </w:t>
      </w:r>
      <w:r w:rsidR="002D37FC" w:rsidRPr="000F44F5">
        <w:rPr>
          <w:color w:val="000000" w:themeColor="text1"/>
          <w:szCs w:val="24"/>
        </w:rPr>
        <w:t>Dollar Thr</w:t>
      </w:r>
      <w:r w:rsidR="009D687D" w:rsidRPr="000F44F5">
        <w:rPr>
          <w:color w:val="000000" w:themeColor="text1"/>
          <w:szCs w:val="24"/>
        </w:rPr>
        <w:t>ifty</w:t>
      </w:r>
      <w:r w:rsidR="003243E2" w:rsidRPr="000F44F5">
        <w:rPr>
          <w:color w:val="000000" w:themeColor="text1"/>
          <w:szCs w:val="24"/>
        </w:rPr>
        <w:t xml:space="preserve">. </w:t>
      </w:r>
      <w:r w:rsidR="00D523CC" w:rsidRPr="000F44F5">
        <w:rPr>
          <w:color w:val="000000" w:themeColor="text1"/>
          <w:szCs w:val="24"/>
        </w:rPr>
        <w:t xml:space="preserve"> His </w:t>
      </w:r>
      <w:r w:rsidR="00CD38F5" w:rsidRPr="000F44F5">
        <w:rPr>
          <w:color w:val="000000" w:themeColor="text1"/>
          <w:szCs w:val="24"/>
        </w:rPr>
        <w:t xml:space="preserve">disclosure </w:t>
      </w:r>
      <w:r w:rsidR="000C39BF" w:rsidRPr="000F44F5">
        <w:rPr>
          <w:color w:val="000000" w:themeColor="text1"/>
          <w:szCs w:val="24"/>
        </w:rPr>
        <w:t xml:space="preserve">of the fact </w:t>
      </w:r>
      <w:r w:rsidR="00D523CC" w:rsidRPr="000F44F5">
        <w:rPr>
          <w:color w:val="000000" w:themeColor="text1"/>
          <w:szCs w:val="24"/>
        </w:rPr>
        <w:t xml:space="preserve">that he would </w:t>
      </w:r>
      <w:r w:rsidR="004B409A">
        <w:rPr>
          <w:color w:val="000000" w:themeColor="text1"/>
          <w:szCs w:val="24"/>
        </w:rPr>
        <w:t xml:space="preserve">do so </w:t>
      </w:r>
      <w:r w:rsidR="00D523CC" w:rsidRPr="000F44F5">
        <w:rPr>
          <w:color w:val="000000" w:themeColor="text1"/>
          <w:szCs w:val="24"/>
        </w:rPr>
        <w:t>was enough</w:t>
      </w:r>
      <w:r w:rsidR="00133542" w:rsidRPr="000F44F5">
        <w:rPr>
          <w:color w:val="000000" w:themeColor="text1"/>
          <w:szCs w:val="24"/>
        </w:rPr>
        <w:t xml:space="preserve">.  </w:t>
      </w:r>
    </w:p>
    <w:p w14:paraId="03726270" w14:textId="64C0D6F6" w:rsidR="00117343" w:rsidRDefault="00CF631D" w:rsidP="00CF631D">
      <w:pPr>
        <w:pStyle w:val="JudgmentNumbered"/>
        <w:numPr>
          <w:ilvl w:val="0"/>
          <w:numId w:val="0"/>
        </w:numPr>
        <w:ind w:left="567" w:hanging="567"/>
        <w:rPr>
          <w:color w:val="000000" w:themeColor="text1"/>
          <w:szCs w:val="24"/>
        </w:rPr>
      </w:pPr>
      <w:r>
        <w:rPr>
          <w:bCs/>
          <w:color w:val="000000" w:themeColor="text1"/>
          <w:szCs w:val="24"/>
        </w:rPr>
        <w:t>[12]</w:t>
      </w:r>
      <w:r>
        <w:rPr>
          <w:bCs/>
          <w:color w:val="000000" w:themeColor="text1"/>
          <w:szCs w:val="24"/>
        </w:rPr>
        <w:tab/>
      </w:r>
      <w:r w:rsidR="00133542" w:rsidRPr="000F44F5">
        <w:rPr>
          <w:color w:val="000000" w:themeColor="text1"/>
          <w:szCs w:val="24"/>
        </w:rPr>
        <w:t xml:space="preserve">It is </w:t>
      </w:r>
      <w:r w:rsidR="00316B2C" w:rsidRPr="000F44F5">
        <w:rPr>
          <w:color w:val="000000" w:themeColor="text1"/>
          <w:szCs w:val="24"/>
        </w:rPr>
        <w:t xml:space="preserve">not a legal requirement that an employer seeking to enforce </w:t>
      </w:r>
      <w:r w:rsidR="0031515E" w:rsidRPr="000F44F5">
        <w:rPr>
          <w:color w:val="000000" w:themeColor="text1"/>
          <w:szCs w:val="24"/>
        </w:rPr>
        <w:t xml:space="preserve">a protectable interest </w:t>
      </w:r>
      <w:r w:rsidR="000C39BF" w:rsidRPr="000F44F5">
        <w:rPr>
          <w:color w:val="000000" w:themeColor="text1"/>
          <w:szCs w:val="24"/>
        </w:rPr>
        <w:t xml:space="preserve">forming the subject of a restraint covenant </w:t>
      </w:r>
      <w:r w:rsidR="0031515E" w:rsidRPr="000F44F5">
        <w:rPr>
          <w:color w:val="000000" w:themeColor="text1"/>
          <w:szCs w:val="24"/>
        </w:rPr>
        <w:t xml:space="preserve">must </w:t>
      </w:r>
      <w:r w:rsidR="004B75A4" w:rsidRPr="000F44F5">
        <w:rPr>
          <w:color w:val="000000" w:themeColor="text1"/>
          <w:szCs w:val="24"/>
        </w:rPr>
        <w:t>wait for evidence of the actual utilisation of confidential information</w:t>
      </w:r>
      <w:r w:rsidR="00DF30D2" w:rsidRPr="000F44F5">
        <w:rPr>
          <w:color w:val="000000" w:themeColor="text1"/>
          <w:szCs w:val="24"/>
        </w:rPr>
        <w:t xml:space="preserve"> upon the assumption of employment with the competition</w:t>
      </w:r>
      <w:r w:rsidR="004B75A4" w:rsidRPr="000F44F5">
        <w:rPr>
          <w:color w:val="000000" w:themeColor="text1"/>
          <w:szCs w:val="24"/>
        </w:rPr>
        <w:t>.</w:t>
      </w:r>
      <w:r w:rsidR="00745380" w:rsidRPr="000F44F5">
        <w:rPr>
          <w:color w:val="000000" w:themeColor="text1"/>
          <w:szCs w:val="24"/>
          <w:vertAlign w:val="superscript"/>
        </w:rPr>
        <w:footnoteReference w:id="1"/>
      </w:r>
      <w:r w:rsidR="00745380" w:rsidRPr="000F44F5">
        <w:rPr>
          <w:color w:val="000000" w:themeColor="text1"/>
          <w:szCs w:val="24"/>
        </w:rPr>
        <w:t xml:space="preserve"> Having protected itself against the risk </w:t>
      </w:r>
      <w:r w:rsidR="00897996" w:rsidRPr="000F44F5">
        <w:rPr>
          <w:color w:val="000000" w:themeColor="text1"/>
          <w:szCs w:val="24"/>
        </w:rPr>
        <w:t xml:space="preserve">of a former employee exploiting trade secrets or employing customer connections for the benefit of his new employer, the prospect of such employment </w:t>
      </w:r>
      <w:r w:rsidR="006E0700" w:rsidRPr="000F44F5">
        <w:rPr>
          <w:color w:val="000000" w:themeColor="text1"/>
          <w:szCs w:val="24"/>
        </w:rPr>
        <w:t xml:space="preserve">commencing </w:t>
      </w:r>
      <w:r w:rsidR="002B23E6" w:rsidRPr="000F44F5">
        <w:rPr>
          <w:color w:val="000000" w:themeColor="text1"/>
          <w:szCs w:val="24"/>
        </w:rPr>
        <w:t xml:space="preserve">immediately </w:t>
      </w:r>
      <w:r w:rsidR="004E103D" w:rsidRPr="000F44F5">
        <w:rPr>
          <w:color w:val="000000" w:themeColor="text1"/>
          <w:szCs w:val="24"/>
        </w:rPr>
        <w:t xml:space="preserve">after </w:t>
      </w:r>
      <w:r w:rsidR="006E0700" w:rsidRPr="000F44F5">
        <w:rPr>
          <w:color w:val="000000" w:themeColor="text1"/>
          <w:szCs w:val="24"/>
        </w:rPr>
        <w:t>the termination of his employment</w:t>
      </w:r>
      <w:r w:rsidR="00DA33D6" w:rsidRPr="000F44F5">
        <w:rPr>
          <w:color w:val="000000" w:themeColor="text1"/>
          <w:szCs w:val="24"/>
        </w:rPr>
        <w:t xml:space="preserve"> </w:t>
      </w:r>
      <w:r w:rsidR="009D687D" w:rsidRPr="000F44F5">
        <w:rPr>
          <w:color w:val="000000" w:themeColor="text1"/>
          <w:szCs w:val="24"/>
        </w:rPr>
        <w:t xml:space="preserve">was sufficient to </w:t>
      </w:r>
      <w:r w:rsidR="00AB3872" w:rsidRPr="000F44F5">
        <w:rPr>
          <w:color w:val="000000" w:themeColor="text1"/>
          <w:szCs w:val="24"/>
        </w:rPr>
        <w:t>just</w:t>
      </w:r>
      <w:r w:rsidR="009D687D" w:rsidRPr="000F44F5">
        <w:rPr>
          <w:color w:val="000000" w:themeColor="text1"/>
          <w:szCs w:val="24"/>
        </w:rPr>
        <w:t xml:space="preserve">ify </w:t>
      </w:r>
      <w:r w:rsidR="000A3E0B" w:rsidRPr="000F44F5">
        <w:rPr>
          <w:color w:val="000000" w:themeColor="text1"/>
          <w:szCs w:val="24"/>
        </w:rPr>
        <w:t>an approach to this Court</w:t>
      </w:r>
      <w:r w:rsidR="00133542" w:rsidRPr="000F44F5">
        <w:rPr>
          <w:color w:val="000000" w:themeColor="text1"/>
          <w:szCs w:val="24"/>
        </w:rPr>
        <w:t xml:space="preserve"> </w:t>
      </w:r>
      <w:r w:rsidR="00661F74" w:rsidRPr="000F44F5">
        <w:rPr>
          <w:color w:val="000000" w:themeColor="text1"/>
          <w:szCs w:val="24"/>
        </w:rPr>
        <w:t xml:space="preserve">long </w:t>
      </w:r>
      <w:r w:rsidR="00E55EF4" w:rsidRPr="000F44F5">
        <w:rPr>
          <w:color w:val="000000" w:themeColor="text1"/>
          <w:szCs w:val="24"/>
        </w:rPr>
        <w:t>before 17 August 2023</w:t>
      </w:r>
      <w:r w:rsidR="00661F74" w:rsidRPr="000F44F5">
        <w:rPr>
          <w:color w:val="000000" w:themeColor="text1"/>
          <w:szCs w:val="24"/>
        </w:rPr>
        <w:t>.</w:t>
      </w:r>
      <w:r w:rsidR="009D687D" w:rsidRPr="000F44F5">
        <w:rPr>
          <w:color w:val="000000" w:themeColor="text1"/>
          <w:szCs w:val="24"/>
        </w:rPr>
        <w:t xml:space="preserve">  </w:t>
      </w:r>
    </w:p>
    <w:p w14:paraId="1168BBDF" w14:textId="45583A49" w:rsidR="000003A5" w:rsidRPr="000F44F5" w:rsidRDefault="00CF631D" w:rsidP="00CF631D">
      <w:pPr>
        <w:pStyle w:val="JudgmentNumbered"/>
        <w:numPr>
          <w:ilvl w:val="0"/>
          <w:numId w:val="0"/>
        </w:numPr>
        <w:ind w:left="567" w:hanging="567"/>
        <w:rPr>
          <w:color w:val="000000" w:themeColor="text1"/>
          <w:szCs w:val="24"/>
        </w:rPr>
      </w:pPr>
      <w:r w:rsidRPr="000F44F5">
        <w:rPr>
          <w:bCs/>
          <w:color w:val="000000" w:themeColor="text1"/>
          <w:szCs w:val="24"/>
        </w:rPr>
        <w:t>[13]</w:t>
      </w:r>
      <w:r w:rsidRPr="000F44F5">
        <w:rPr>
          <w:bCs/>
          <w:color w:val="000000" w:themeColor="text1"/>
          <w:szCs w:val="24"/>
        </w:rPr>
        <w:tab/>
      </w:r>
      <w:r w:rsidR="00E55EF4" w:rsidRPr="000F44F5">
        <w:rPr>
          <w:color w:val="000000" w:themeColor="text1"/>
          <w:szCs w:val="24"/>
        </w:rPr>
        <w:t xml:space="preserve">As the Constitutional Court reminded in </w:t>
      </w:r>
      <w:r w:rsidR="00E55EF4" w:rsidRPr="000F44F5">
        <w:rPr>
          <w:b/>
          <w:bCs/>
          <w:color w:val="000000" w:themeColor="text1"/>
          <w:szCs w:val="24"/>
          <w:lang w:val="en-US"/>
        </w:rPr>
        <w:t>City of Tshwane Metropolitan Municipality v Afriforum and Another</w:t>
      </w:r>
      <w:r w:rsidR="00E55EF4" w:rsidRPr="000F44F5">
        <w:rPr>
          <w:color w:val="000000" w:themeColor="text1"/>
          <w:szCs w:val="24"/>
          <w:lang w:val="en-US"/>
        </w:rPr>
        <w:t xml:space="preserve"> (2016 (6) SA 279 (CC), </w:t>
      </w:r>
      <w:r w:rsidR="00661F74" w:rsidRPr="000F44F5">
        <w:rPr>
          <w:color w:val="000000" w:themeColor="text1"/>
          <w:szCs w:val="24"/>
          <w:lang w:val="en-US"/>
        </w:rPr>
        <w:t xml:space="preserve">before an interim </w:t>
      </w:r>
      <w:r w:rsidR="00661F74" w:rsidRPr="000F44F5">
        <w:rPr>
          <w:color w:val="000000" w:themeColor="text1"/>
          <w:szCs w:val="24"/>
          <w:lang w:val="en-US"/>
        </w:rPr>
        <w:lastRenderedPageBreak/>
        <w:t xml:space="preserve">interdict can be granted, </w:t>
      </w:r>
      <w:r w:rsidR="00497B15" w:rsidRPr="000F44F5">
        <w:rPr>
          <w:color w:val="000000" w:themeColor="text1"/>
          <w:szCs w:val="24"/>
          <w:lang w:val="en-US"/>
        </w:rPr>
        <w:t xml:space="preserve">an applicant must prove a reasonable apprehension of irreparable harm which must be </w:t>
      </w:r>
      <w:r w:rsidR="00732953" w:rsidRPr="000F44F5">
        <w:rPr>
          <w:color w:val="000000" w:themeColor="text1"/>
          <w:szCs w:val="24"/>
          <w:lang w:val="en-US"/>
        </w:rPr>
        <w:t>anticipated or ongoing.</w:t>
      </w:r>
      <w:r w:rsidR="00732953" w:rsidRPr="000F44F5">
        <w:rPr>
          <w:color w:val="000000" w:themeColor="text1"/>
          <w:szCs w:val="24"/>
          <w:vertAlign w:val="superscript"/>
        </w:rPr>
        <w:t xml:space="preserve"> </w:t>
      </w:r>
      <w:r w:rsidR="00732953" w:rsidRPr="000F44F5">
        <w:rPr>
          <w:color w:val="000000" w:themeColor="text1"/>
          <w:szCs w:val="24"/>
          <w:vertAlign w:val="superscript"/>
        </w:rPr>
        <w:footnoteReference w:id="2"/>
      </w:r>
      <w:r w:rsidR="000C30CE" w:rsidRPr="000F44F5">
        <w:rPr>
          <w:color w:val="000000" w:themeColor="text1"/>
          <w:szCs w:val="24"/>
        </w:rPr>
        <w:t xml:space="preserve">  </w:t>
      </w:r>
    </w:p>
    <w:p w14:paraId="18C4D8AA" w14:textId="5BA789A4" w:rsidR="00117343" w:rsidRDefault="00CF631D" w:rsidP="00CF631D">
      <w:pPr>
        <w:pStyle w:val="JudgmentNumbered"/>
        <w:numPr>
          <w:ilvl w:val="0"/>
          <w:numId w:val="0"/>
        </w:numPr>
        <w:ind w:left="567" w:hanging="567"/>
        <w:rPr>
          <w:color w:val="000000" w:themeColor="text1"/>
          <w:szCs w:val="24"/>
        </w:rPr>
      </w:pPr>
      <w:r>
        <w:rPr>
          <w:bCs/>
          <w:color w:val="000000" w:themeColor="text1"/>
          <w:szCs w:val="24"/>
        </w:rPr>
        <w:t>[14]</w:t>
      </w:r>
      <w:r>
        <w:rPr>
          <w:bCs/>
          <w:color w:val="000000" w:themeColor="text1"/>
          <w:szCs w:val="24"/>
        </w:rPr>
        <w:tab/>
      </w:r>
      <w:r w:rsidR="004B75A4" w:rsidRPr="000F44F5">
        <w:rPr>
          <w:color w:val="000000" w:themeColor="text1"/>
          <w:szCs w:val="24"/>
        </w:rPr>
        <w:t xml:space="preserve">The </w:t>
      </w:r>
      <w:r w:rsidR="000C30CE" w:rsidRPr="000F44F5">
        <w:rPr>
          <w:color w:val="000000" w:themeColor="text1"/>
          <w:szCs w:val="24"/>
        </w:rPr>
        <w:t xml:space="preserve">harm the applicants complained of </w:t>
      </w:r>
      <w:r w:rsidR="00B54FCE" w:rsidRPr="000F44F5">
        <w:rPr>
          <w:color w:val="000000" w:themeColor="text1"/>
          <w:szCs w:val="24"/>
        </w:rPr>
        <w:t xml:space="preserve">at the hearing </w:t>
      </w:r>
      <w:r w:rsidR="000C30CE" w:rsidRPr="000F44F5">
        <w:rPr>
          <w:color w:val="000000" w:themeColor="text1"/>
          <w:szCs w:val="24"/>
        </w:rPr>
        <w:t xml:space="preserve">was capable of anticipation </w:t>
      </w:r>
      <w:r w:rsidR="00AA5A3F" w:rsidRPr="000F44F5">
        <w:rPr>
          <w:color w:val="000000" w:themeColor="text1"/>
          <w:szCs w:val="24"/>
        </w:rPr>
        <w:t>at</w:t>
      </w:r>
      <w:r w:rsidR="009265EF" w:rsidRPr="000F44F5">
        <w:rPr>
          <w:color w:val="000000" w:themeColor="text1"/>
          <w:szCs w:val="24"/>
        </w:rPr>
        <w:t xml:space="preserve"> the end of May 2023 already </w:t>
      </w:r>
      <w:r w:rsidR="00B54FCE" w:rsidRPr="000F44F5">
        <w:rPr>
          <w:color w:val="000000" w:themeColor="text1"/>
          <w:szCs w:val="24"/>
        </w:rPr>
        <w:t xml:space="preserve">when the first respondent </w:t>
      </w:r>
      <w:r w:rsidR="00691608" w:rsidRPr="000F44F5">
        <w:rPr>
          <w:color w:val="000000" w:themeColor="text1"/>
          <w:szCs w:val="24"/>
        </w:rPr>
        <w:t>made a candid disclosure of his intention</w:t>
      </w:r>
      <w:r w:rsidR="0082291A">
        <w:rPr>
          <w:color w:val="000000" w:themeColor="text1"/>
          <w:szCs w:val="24"/>
        </w:rPr>
        <w:t xml:space="preserve">s. </w:t>
      </w:r>
      <w:r w:rsidR="00691608" w:rsidRPr="000F44F5">
        <w:rPr>
          <w:color w:val="000000" w:themeColor="text1"/>
          <w:szCs w:val="24"/>
        </w:rPr>
        <w:t xml:space="preserve"> </w:t>
      </w:r>
    </w:p>
    <w:p w14:paraId="098A1E17" w14:textId="3D0A9FF7" w:rsidR="00A56EB8" w:rsidRPr="00117343" w:rsidRDefault="00CF631D" w:rsidP="00CF631D">
      <w:pPr>
        <w:pStyle w:val="JudgmentNumbered"/>
        <w:numPr>
          <w:ilvl w:val="0"/>
          <w:numId w:val="0"/>
        </w:numPr>
        <w:ind w:left="567" w:hanging="567"/>
        <w:rPr>
          <w:color w:val="000000" w:themeColor="text1"/>
          <w:szCs w:val="24"/>
        </w:rPr>
      </w:pPr>
      <w:r w:rsidRPr="00117343">
        <w:rPr>
          <w:bCs/>
          <w:color w:val="000000" w:themeColor="text1"/>
          <w:szCs w:val="24"/>
        </w:rPr>
        <w:t>[15]</w:t>
      </w:r>
      <w:r w:rsidRPr="00117343">
        <w:rPr>
          <w:bCs/>
          <w:color w:val="000000" w:themeColor="text1"/>
          <w:szCs w:val="24"/>
        </w:rPr>
        <w:tab/>
      </w:r>
      <w:r w:rsidR="00691608" w:rsidRPr="00117343">
        <w:rPr>
          <w:color w:val="000000" w:themeColor="text1"/>
          <w:szCs w:val="24"/>
        </w:rPr>
        <w:t xml:space="preserve">It should </w:t>
      </w:r>
      <w:r w:rsidR="009265EF" w:rsidRPr="00117343">
        <w:rPr>
          <w:color w:val="000000" w:themeColor="text1"/>
          <w:szCs w:val="24"/>
        </w:rPr>
        <w:t xml:space="preserve">have triggered </w:t>
      </w:r>
      <w:r w:rsidR="00AA5A3F" w:rsidRPr="00117343">
        <w:rPr>
          <w:color w:val="000000" w:themeColor="text1"/>
          <w:szCs w:val="24"/>
        </w:rPr>
        <w:t xml:space="preserve">the launch of an application on an urgent or even semi-urgent basis with </w:t>
      </w:r>
      <w:r w:rsidR="00BB2FEC" w:rsidRPr="00117343">
        <w:rPr>
          <w:color w:val="000000" w:themeColor="text1"/>
          <w:szCs w:val="24"/>
        </w:rPr>
        <w:t xml:space="preserve">some </w:t>
      </w:r>
      <w:r w:rsidR="00CD5DA6" w:rsidRPr="00117343">
        <w:rPr>
          <w:color w:val="000000" w:themeColor="text1"/>
          <w:szCs w:val="24"/>
        </w:rPr>
        <w:t xml:space="preserve">expedition </w:t>
      </w:r>
      <w:r w:rsidR="00691608" w:rsidRPr="00117343">
        <w:rPr>
          <w:color w:val="000000" w:themeColor="text1"/>
          <w:szCs w:val="24"/>
        </w:rPr>
        <w:t xml:space="preserve">at the time </w:t>
      </w:r>
      <w:r w:rsidR="00B03483" w:rsidRPr="00117343">
        <w:rPr>
          <w:color w:val="000000" w:themeColor="text1"/>
          <w:szCs w:val="24"/>
        </w:rPr>
        <w:t>t</w:t>
      </w:r>
      <w:r w:rsidR="00691608" w:rsidRPr="00117343">
        <w:rPr>
          <w:color w:val="000000" w:themeColor="text1"/>
          <w:szCs w:val="24"/>
        </w:rPr>
        <w:t xml:space="preserve">o ensure </w:t>
      </w:r>
      <w:r w:rsidR="009A37D5" w:rsidRPr="00117343">
        <w:rPr>
          <w:color w:val="000000" w:themeColor="text1"/>
          <w:szCs w:val="24"/>
        </w:rPr>
        <w:t>the</w:t>
      </w:r>
      <w:r w:rsidR="0082291A" w:rsidRPr="00117343">
        <w:rPr>
          <w:color w:val="000000" w:themeColor="text1"/>
          <w:szCs w:val="24"/>
        </w:rPr>
        <w:t xml:space="preserve"> applicants </w:t>
      </w:r>
      <w:r w:rsidR="00B03483" w:rsidRPr="00117343">
        <w:rPr>
          <w:color w:val="000000" w:themeColor="text1"/>
          <w:szCs w:val="24"/>
        </w:rPr>
        <w:t xml:space="preserve">ventilated </w:t>
      </w:r>
      <w:r w:rsidR="009A37D5" w:rsidRPr="00117343">
        <w:rPr>
          <w:color w:val="000000" w:themeColor="text1"/>
          <w:szCs w:val="24"/>
        </w:rPr>
        <w:t>the dispute concerning the first respondent</w:t>
      </w:r>
      <w:r w:rsidR="00F966F2" w:rsidRPr="00117343">
        <w:rPr>
          <w:color w:val="000000" w:themeColor="text1"/>
          <w:szCs w:val="24"/>
        </w:rPr>
        <w:t xml:space="preserve">’s </w:t>
      </w:r>
      <w:r w:rsidR="00B03483" w:rsidRPr="00117343">
        <w:rPr>
          <w:color w:val="000000" w:themeColor="text1"/>
          <w:szCs w:val="24"/>
        </w:rPr>
        <w:t xml:space="preserve">alleged </w:t>
      </w:r>
      <w:r w:rsidR="00F966F2" w:rsidRPr="00117343">
        <w:rPr>
          <w:color w:val="000000" w:themeColor="text1"/>
          <w:szCs w:val="24"/>
        </w:rPr>
        <w:t>breach of his restraint obligations</w:t>
      </w:r>
      <w:r w:rsidR="009A37D5" w:rsidRPr="00117343">
        <w:rPr>
          <w:color w:val="000000" w:themeColor="text1"/>
          <w:szCs w:val="24"/>
        </w:rPr>
        <w:t xml:space="preserve"> before h</w:t>
      </w:r>
      <w:r w:rsidR="006A6A80" w:rsidRPr="00117343">
        <w:rPr>
          <w:color w:val="000000" w:themeColor="text1"/>
          <w:szCs w:val="24"/>
        </w:rPr>
        <w:t>e assumed a contractual relationship with</w:t>
      </w:r>
      <w:r w:rsidR="0082291A" w:rsidRPr="00117343">
        <w:rPr>
          <w:color w:val="000000" w:themeColor="text1"/>
          <w:szCs w:val="24"/>
        </w:rPr>
        <w:t xml:space="preserve"> a new company</w:t>
      </w:r>
      <w:r w:rsidR="00D925A6" w:rsidRPr="00117343">
        <w:rPr>
          <w:color w:val="000000" w:themeColor="text1"/>
          <w:szCs w:val="24"/>
        </w:rPr>
        <w:t xml:space="preserve">.   The obligation to do so with haste was </w:t>
      </w:r>
      <w:r w:rsidR="009D4EDD" w:rsidRPr="00117343">
        <w:rPr>
          <w:color w:val="000000" w:themeColor="text1"/>
          <w:szCs w:val="24"/>
        </w:rPr>
        <w:t xml:space="preserve">particularly </w:t>
      </w:r>
      <w:r w:rsidR="00943DA3" w:rsidRPr="00117343">
        <w:rPr>
          <w:color w:val="000000" w:themeColor="text1"/>
          <w:szCs w:val="24"/>
        </w:rPr>
        <w:t xml:space="preserve">important in circumstances </w:t>
      </w:r>
      <w:r w:rsidR="009D4EDD" w:rsidRPr="00117343">
        <w:rPr>
          <w:color w:val="000000" w:themeColor="text1"/>
          <w:szCs w:val="24"/>
        </w:rPr>
        <w:t xml:space="preserve">where the restraint period </w:t>
      </w:r>
      <w:r w:rsidR="007A1625" w:rsidRPr="00117343">
        <w:rPr>
          <w:color w:val="000000" w:themeColor="text1"/>
          <w:szCs w:val="24"/>
        </w:rPr>
        <w:t xml:space="preserve">would </w:t>
      </w:r>
      <w:r w:rsidR="009D4EDD" w:rsidRPr="00117343">
        <w:rPr>
          <w:color w:val="000000" w:themeColor="text1"/>
          <w:szCs w:val="24"/>
        </w:rPr>
        <w:t xml:space="preserve">only </w:t>
      </w:r>
      <w:r w:rsidR="007A1625" w:rsidRPr="00117343">
        <w:rPr>
          <w:color w:val="000000" w:themeColor="text1"/>
          <w:szCs w:val="24"/>
        </w:rPr>
        <w:t xml:space="preserve">last for </w:t>
      </w:r>
      <w:r w:rsidR="009D4EDD" w:rsidRPr="00117343">
        <w:rPr>
          <w:color w:val="000000" w:themeColor="text1"/>
          <w:szCs w:val="24"/>
        </w:rPr>
        <w:t xml:space="preserve">three months. </w:t>
      </w:r>
      <w:r w:rsidR="001C4422" w:rsidRPr="00117343">
        <w:rPr>
          <w:color w:val="000000" w:themeColor="text1"/>
          <w:szCs w:val="24"/>
        </w:rPr>
        <w:t xml:space="preserve"> </w:t>
      </w:r>
    </w:p>
    <w:p w14:paraId="75CAF65C" w14:textId="0EC1D4BA" w:rsidR="00940185" w:rsidRPr="000F44F5" w:rsidRDefault="00CF631D" w:rsidP="00CF631D">
      <w:pPr>
        <w:pStyle w:val="JudgmentNumbered"/>
        <w:numPr>
          <w:ilvl w:val="0"/>
          <w:numId w:val="0"/>
        </w:numPr>
        <w:ind w:left="567" w:hanging="567"/>
        <w:rPr>
          <w:color w:val="000000" w:themeColor="text1"/>
          <w:szCs w:val="24"/>
        </w:rPr>
      </w:pPr>
      <w:r w:rsidRPr="000F44F5">
        <w:rPr>
          <w:bCs/>
          <w:color w:val="000000" w:themeColor="text1"/>
          <w:szCs w:val="24"/>
        </w:rPr>
        <w:t>[16]</w:t>
      </w:r>
      <w:r w:rsidRPr="000F44F5">
        <w:rPr>
          <w:bCs/>
          <w:color w:val="000000" w:themeColor="text1"/>
          <w:szCs w:val="24"/>
        </w:rPr>
        <w:tab/>
      </w:r>
      <w:r w:rsidR="00CD5DA6" w:rsidRPr="000F44F5">
        <w:rPr>
          <w:color w:val="000000" w:themeColor="text1"/>
          <w:szCs w:val="24"/>
        </w:rPr>
        <w:t xml:space="preserve">Their failure to explain the delay </w:t>
      </w:r>
      <w:r w:rsidR="00F42BB1" w:rsidRPr="000F44F5">
        <w:rPr>
          <w:color w:val="000000" w:themeColor="text1"/>
          <w:szCs w:val="24"/>
        </w:rPr>
        <w:t>from the end of May to 1</w:t>
      </w:r>
      <w:r w:rsidR="006A6A80" w:rsidRPr="000F44F5">
        <w:rPr>
          <w:color w:val="000000" w:themeColor="text1"/>
          <w:szCs w:val="24"/>
        </w:rPr>
        <w:t>7</w:t>
      </w:r>
      <w:r w:rsidR="00F42BB1" w:rsidRPr="000F44F5">
        <w:rPr>
          <w:color w:val="000000" w:themeColor="text1"/>
          <w:szCs w:val="24"/>
        </w:rPr>
        <w:t xml:space="preserve"> August 2023 </w:t>
      </w:r>
      <w:r w:rsidR="008A14FE" w:rsidRPr="000F44F5">
        <w:rPr>
          <w:color w:val="000000" w:themeColor="text1"/>
          <w:szCs w:val="24"/>
        </w:rPr>
        <w:t xml:space="preserve">meant that any urgency was </w:t>
      </w:r>
      <w:r w:rsidR="00A30805" w:rsidRPr="000F44F5">
        <w:rPr>
          <w:color w:val="000000" w:themeColor="text1"/>
          <w:szCs w:val="24"/>
        </w:rPr>
        <w:t xml:space="preserve">decidedly </w:t>
      </w:r>
      <w:r w:rsidR="008A14FE" w:rsidRPr="000F44F5">
        <w:rPr>
          <w:color w:val="000000" w:themeColor="text1"/>
          <w:szCs w:val="24"/>
        </w:rPr>
        <w:t>self-created by the time the matter was heard</w:t>
      </w:r>
      <w:r w:rsidR="00EC250F" w:rsidRPr="000F44F5">
        <w:rPr>
          <w:color w:val="000000" w:themeColor="text1"/>
          <w:szCs w:val="24"/>
        </w:rPr>
        <w:t xml:space="preserve"> </w:t>
      </w:r>
      <w:r w:rsidR="009705B4" w:rsidRPr="000F44F5">
        <w:rPr>
          <w:color w:val="000000" w:themeColor="text1"/>
          <w:szCs w:val="24"/>
        </w:rPr>
        <w:t xml:space="preserve">a week </w:t>
      </w:r>
      <w:r w:rsidR="00165D79" w:rsidRPr="000F44F5">
        <w:rPr>
          <w:color w:val="000000" w:themeColor="text1"/>
          <w:szCs w:val="24"/>
        </w:rPr>
        <w:t>later</w:t>
      </w:r>
      <w:r w:rsidR="0003026D" w:rsidRPr="000F44F5">
        <w:rPr>
          <w:color w:val="000000" w:themeColor="text1"/>
          <w:szCs w:val="24"/>
        </w:rPr>
        <w:t xml:space="preserve"> </w:t>
      </w:r>
      <w:r w:rsidR="004029A5" w:rsidRPr="000F44F5">
        <w:rPr>
          <w:color w:val="000000" w:themeColor="text1"/>
          <w:szCs w:val="24"/>
        </w:rPr>
        <w:t xml:space="preserve">on </w:t>
      </w:r>
      <w:r w:rsidR="009705B4" w:rsidRPr="000F44F5">
        <w:rPr>
          <w:color w:val="000000" w:themeColor="text1"/>
          <w:szCs w:val="24"/>
        </w:rPr>
        <w:t>severely truncated timeframes</w:t>
      </w:r>
      <w:r w:rsidR="00A5505F" w:rsidRPr="000F44F5">
        <w:rPr>
          <w:color w:val="000000" w:themeColor="text1"/>
          <w:szCs w:val="24"/>
        </w:rPr>
        <w:t xml:space="preserve"> that left </w:t>
      </w:r>
      <w:r w:rsidR="001406C0">
        <w:rPr>
          <w:color w:val="000000" w:themeColor="text1"/>
          <w:szCs w:val="24"/>
        </w:rPr>
        <w:t xml:space="preserve">the first respondent with </w:t>
      </w:r>
      <w:r w:rsidR="00A5505F" w:rsidRPr="000F44F5">
        <w:rPr>
          <w:color w:val="000000" w:themeColor="text1"/>
          <w:szCs w:val="24"/>
        </w:rPr>
        <w:t xml:space="preserve">hopelessly insufficient </w:t>
      </w:r>
      <w:r w:rsidR="0082291A">
        <w:rPr>
          <w:color w:val="000000" w:themeColor="text1"/>
          <w:szCs w:val="24"/>
        </w:rPr>
        <w:t xml:space="preserve">time </w:t>
      </w:r>
      <w:r w:rsidR="00A5505F" w:rsidRPr="000F44F5">
        <w:rPr>
          <w:color w:val="000000" w:themeColor="text1"/>
          <w:szCs w:val="24"/>
        </w:rPr>
        <w:t xml:space="preserve">to prepare </w:t>
      </w:r>
      <w:r w:rsidR="001317CA" w:rsidRPr="000F44F5">
        <w:rPr>
          <w:color w:val="000000" w:themeColor="text1"/>
          <w:szCs w:val="24"/>
        </w:rPr>
        <w:t>a proper answering affidavit.</w:t>
      </w:r>
    </w:p>
    <w:p w14:paraId="77C76834" w14:textId="728C2A34" w:rsidR="008D1E01" w:rsidRPr="000F44F5" w:rsidRDefault="008D1E01" w:rsidP="008D1E01">
      <w:pPr>
        <w:pStyle w:val="JudgmentHeading"/>
        <w:tabs>
          <w:tab w:val="left" w:pos="3744"/>
        </w:tabs>
        <w:rPr>
          <w:b/>
          <w:bCs/>
          <w:i w:val="0"/>
          <w:iCs/>
          <w:color w:val="000000" w:themeColor="text1"/>
          <w:szCs w:val="24"/>
        </w:rPr>
      </w:pPr>
      <w:r w:rsidRPr="000F44F5">
        <w:rPr>
          <w:b/>
          <w:bCs/>
          <w:i w:val="0"/>
          <w:iCs/>
          <w:color w:val="000000" w:themeColor="text1"/>
          <w:szCs w:val="24"/>
        </w:rPr>
        <w:t>The Case A</w:t>
      </w:r>
      <w:r w:rsidR="00D50EB8" w:rsidRPr="000F44F5">
        <w:rPr>
          <w:b/>
          <w:bCs/>
          <w:i w:val="0"/>
          <w:iCs/>
          <w:color w:val="000000" w:themeColor="text1"/>
          <w:szCs w:val="24"/>
        </w:rPr>
        <w:t xml:space="preserve">gainst the Second Respondent </w:t>
      </w:r>
    </w:p>
    <w:p w14:paraId="7CF01B7E" w14:textId="2B414771" w:rsidR="005803C3" w:rsidRPr="000F44F5" w:rsidRDefault="005803C3" w:rsidP="005803C3">
      <w:pPr>
        <w:pStyle w:val="JudgmentNumbered"/>
        <w:numPr>
          <w:ilvl w:val="0"/>
          <w:numId w:val="0"/>
        </w:numPr>
        <w:ind w:left="567" w:hanging="567"/>
        <w:rPr>
          <w:color w:val="000000" w:themeColor="text1"/>
          <w:szCs w:val="24"/>
          <w:u w:val="single"/>
        </w:rPr>
      </w:pPr>
      <w:r w:rsidRPr="000F44F5">
        <w:rPr>
          <w:color w:val="000000" w:themeColor="text1"/>
          <w:szCs w:val="24"/>
          <w:u w:val="single"/>
        </w:rPr>
        <w:t xml:space="preserve">Urgency </w:t>
      </w:r>
    </w:p>
    <w:p w14:paraId="7600802E" w14:textId="10C5C922" w:rsidR="007E7EE5" w:rsidRPr="000F44F5" w:rsidRDefault="00CF631D" w:rsidP="00CF631D">
      <w:pPr>
        <w:pStyle w:val="JudgmentNumbered"/>
        <w:numPr>
          <w:ilvl w:val="0"/>
          <w:numId w:val="0"/>
        </w:numPr>
        <w:ind w:left="567" w:hanging="567"/>
        <w:rPr>
          <w:b/>
          <w:color w:val="000000" w:themeColor="text1"/>
          <w:szCs w:val="24"/>
        </w:rPr>
      </w:pPr>
      <w:r w:rsidRPr="000F44F5">
        <w:rPr>
          <w:bCs/>
          <w:color w:val="000000" w:themeColor="text1"/>
          <w:szCs w:val="24"/>
        </w:rPr>
        <w:t>[17]</w:t>
      </w:r>
      <w:r w:rsidRPr="000F44F5">
        <w:rPr>
          <w:bCs/>
          <w:color w:val="000000" w:themeColor="text1"/>
          <w:szCs w:val="24"/>
        </w:rPr>
        <w:tab/>
      </w:r>
      <w:r w:rsidR="00606869" w:rsidRPr="000F44F5">
        <w:rPr>
          <w:color w:val="000000" w:themeColor="text1"/>
          <w:szCs w:val="24"/>
        </w:rPr>
        <w:t>I</w:t>
      </w:r>
      <w:r w:rsidR="008914EF" w:rsidRPr="000F44F5">
        <w:rPr>
          <w:color w:val="000000" w:themeColor="text1"/>
          <w:szCs w:val="24"/>
        </w:rPr>
        <w:t xml:space="preserve">n the recent judgment of </w:t>
      </w:r>
      <w:r w:rsidR="00525643" w:rsidRPr="000F44F5">
        <w:rPr>
          <w:b/>
          <w:bCs/>
          <w:color w:val="000000" w:themeColor="text1"/>
          <w:szCs w:val="24"/>
          <w:lang w:val="en-US"/>
        </w:rPr>
        <w:t>Volvo Financial Services Southern Africa (Pty) Ltd v Adamas Tkolose Trading CC</w:t>
      </w:r>
      <w:r w:rsidR="00525643" w:rsidRPr="000F44F5">
        <w:rPr>
          <w:color w:val="000000" w:themeColor="text1"/>
          <w:szCs w:val="24"/>
          <w:lang w:val="en-US"/>
        </w:rPr>
        <w:t xml:space="preserve"> (2023/067290) [2023] ZAGPJHC 846 (1 August 2023</w:t>
      </w:r>
      <w:r w:rsidR="00953D56" w:rsidRPr="000F44F5">
        <w:rPr>
          <w:color w:val="000000" w:themeColor="text1"/>
          <w:szCs w:val="24"/>
          <w:lang w:val="en-US"/>
        </w:rPr>
        <w:t xml:space="preserve">), in </w:t>
      </w:r>
      <w:r w:rsidR="000B700F" w:rsidRPr="000F44F5">
        <w:rPr>
          <w:color w:val="000000" w:themeColor="text1"/>
          <w:szCs w:val="24"/>
          <w:lang w:val="en-US"/>
        </w:rPr>
        <w:t>finding that there is no category of proceeding that i</w:t>
      </w:r>
      <w:r w:rsidR="00E91AE6" w:rsidRPr="000F44F5">
        <w:rPr>
          <w:color w:val="000000" w:themeColor="text1"/>
          <w:szCs w:val="24"/>
          <w:lang w:val="en-US"/>
        </w:rPr>
        <w:t>s</w:t>
      </w:r>
      <w:r w:rsidR="000B700F" w:rsidRPr="000F44F5">
        <w:rPr>
          <w:color w:val="000000" w:themeColor="text1"/>
          <w:szCs w:val="24"/>
          <w:lang w:val="en-US"/>
        </w:rPr>
        <w:t xml:space="preserve"> intrinsically urgent, </w:t>
      </w:r>
      <w:r w:rsidR="00021443" w:rsidRPr="000F44F5">
        <w:rPr>
          <w:color w:val="000000" w:themeColor="text1"/>
          <w:szCs w:val="24"/>
          <w:lang w:val="en-US"/>
        </w:rPr>
        <w:t xml:space="preserve">the Court </w:t>
      </w:r>
      <w:r w:rsidR="000B700F" w:rsidRPr="000F44F5">
        <w:rPr>
          <w:color w:val="000000" w:themeColor="text1"/>
          <w:szCs w:val="24"/>
          <w:lang w:val="en-US"/>
        </w:rPr>
        <w:t xml:space="preserve">remarked that </w:t>
      </w:r>
      <w:r w:rsidR="00021443" w:rsidRPr="000F44F5">
        <w:rPr>
          <w:color w:val="000000" w:themeColor="text1"/>
          <w:szCs w:val="24"/>
          <w:lang w:val="en-US"/>
        </w:rPr>
        <w:t>a crippling commercial loss was likely to be urgent in the context of commercial matters.</w:t>
      </w:r>
      <w:r w:rsidR="00444BC1" w:rsidRPr="000F44F5">
        <w:rPr>
          <w:color w:val="000000" w:themeColor="text1"/>
          <w:szCs w:val="24"/>
          <w:vertAlign w:val="superscript"/>
        </w:rPr>
        <w:footnoteReference w:id="3"/>
      </w:r>
      <w:r w:rsidR="00444BC1" w:rsidRPr="000F44F5">
        <w:rPr>
          <w:color w:val="000000" w:themeColor="text1"/>
          <w:szCs w:val="24"/>
        </w:rPr>
        <w:t xml:space="preserve"> </w:t>
      </w:r>
    </w:p>
    <w:p w14:paraId="7FA1AE67" w14:textId="3BFA6A1E" w:rsidR="00677D7D" w:rsidRPr="000F44F5" w:rsidRDefault="00CF631D" w:rsidP="00CF631D">
      <w:pPr>
        <w:pStyle w:val="JudgmentNumbered"/>
        <w:numPr>
          <w:ilvl w:val="0"/>
          <w:numId w:val="0"/>
        </w:numPr>
        <w:ind w:left="567" w:hanging="567"/>
        <w:rPr>
          <w:b/>
          <w:color w:val="000000" w:themeColor="text1"/>
          <w:szCs w:val="24"/>
        </w:rPr>
      </w:pPr>
      <w:r w:rsidRPr="000F44F5">
        <w:rPr>
          <w:bCs/>
          <w:color w:val="000000" w:themeColor="text1"/>
          <w:szCs w:val="24"/>
        </w:rPr>
        <w:t>[18]</w:t>
      </w:r>
      <w:r w:rsidRPr="000F44F5">
        <w:rPr>
          <w:bCs/>
          <w:color w:val="000000" w:themeColor="text1"/>
          <w:szCs w:val="24"/>
        </w:rPr>
        <w:tab/>
      </w:r>
      <w:r w:rsidR="00BE2F7C" w:rsidRPr="000F44F5">
        <w:rPr>
          <w:color w:val="000000" w:themeColor="text1"/>
          <w:szCs w:val="24"/>
          <w:lang w:val="en-US"/>
        </w:rPr>
        <w:t>T</w:t>
      </w:r>
      <w:r w:rsidR="00444BC1" w:rsidRPr="000F44F5">
        <w:rPr>
          <w:color w:val="000000" w:themeColor="text1"/>
          <w:szCs w:val="24"/>
          <w:lang w:val="en-US"/>
        </w:rPr>
        <w:t xml:space="preserve">he judgment must not be understood to </w:t>
      </w:r>
      <w:r w:rsidR="00B50DA2" w:rsidRPr="000F44F5">
        <w:rPr>
          <w:color w:val="000000" w:themeColor="text1"/>
          <w:szCs w:val="24"/>
          <w:lang w:val="en-US"/>
        </w:rPr>
        <w:t xml:space="preserve">constitute a departure from the existing legal position </w:t>
      </w:r>
      <w:r w:rsidR="001A4E7E" w:rsidRPr="000F44F5">
        <w:rPr>
          <w:color w:val="000000" w:themeColor="text1"/>
          <w:szCs w:val="24"/>
          <w:lang w:val="en-US"/>
        </w:rPr>
        <w:t xml:space="preserve">which </w:t>
      </w:r>
      <w:r w:rsidR="00A65BF2" w:rsidRPr="000F44F5">
        <w:rPr>
          <w:color w:val="000000" w:themeColor="text1"/>
          <w:szCs w:val="24"/>
          <w:lang w:val="en-US"/>
        </w:rPr>
        <w:t xml:space="preserve">enjoys a rich tradition in this division since at least </w:t>
      </w:r>
      <w:r w:rsidR="00901B9C" w:rsidRPr="000F44F5">
        <w:rPr>
          <w:b/>
          <w:bCs/>
          <w:color w:val="000000" w:themeColor="text1"/>
          <w:szCs w:val="24"/>
          <w:lang w:val="en-US"/>
        </w:rPr>
        <w:t xml:space="preserve">Twentieth Century Fox Film </w:t>
      </w:r>
      <w:r w:rsidR="00A65BF2" w:rsidRPr="000F44F5">
        <w:rPr>
          <w:b/>
          <w:bCs/>
          <w:color w:val="000000" w:themeColor="text1"/>
          <w:szCs w:val="24"/>
          <w:shd w:val="clear" w:color="auto" w:fill="FFFFFF"/>
        </w:rPr>
        <w:t>Corporation v Anthony Black Films (Pty) Ltd </w:t>
      </w:r>
      <w:hyperlink r:id="rId10" w:anchor="y1982v3SApg582" w:history="1">
        <w:r w:rsidR="00A65BF2" w:rsidRPr="000F44F5">
          <w:rPr>
            <w:rStyle w:val="Hyperlink"/>
            <w:color w:val="000000" w:themeColor="text1"/>
            <w:szCs w:val="24"/>
            <w:u w:val="none"/>
            <w:shd w:val="clear" w:color="auto" w:fill="FFFFFF"/>
          </w:rPr>
          <w:t xml:space="preserve">1982 (3) SA </w:t>
        </w:r>
        <w:r w:rsidR="00A65BF2" w:rsidRPr="000F44F5">
          <w:rPr>
            <w:rStyle w:val="Hyperlink"/>
            <w:color w:val="000000" w:themeColor="text1"/>
            <w:szCs w:val="24"/>
            <w:u w:val="none"/>
            <w:shd w:val="clear" w:color="auto" w:fill="FFFFFF"/>
          </w:rPr>
          <w:lastRenderedPageBreak/>
          <w:t>582 (W)</w:t>
        </w:r>
      </w:hyperlink>
      <w:r w:rsidR="001A4E7E" w:rsidRPr="000F44F5">
        <w:rPr>
          <w:color w:val="000000" w:themeColor="text1"/>
          <w:szCs w:val="24"/>
        </w:rPr>
        <w:t xml:space="preserve"> </w:t>
      </w:r>
      <w:r w:rsidR="00730A5F" w:rsidRPr="000F44F5">
        <w:rPr>
          <w:color w:val="000000" w:themeColor="text1"/>
          <w:szCs w:val="24"/>
        </w:rPr>
        <w:t xml:space="preserve">which </w:t>
      </w:r>
      <w:r w:rsidR="00677D7D" w:rsidRPr="000F44F5">
        <w:rPr>
          <w:color w:val="000000" w:themeColor="text1"/>
          <w:szCs w:val="24"/>
        </w:rPr>
        <w:t xml:space="preserve">holds that </w:t>
      </w:r>
      <w:r w:rsidR="001A4E7E" w:rsidRPr="000F44F5">
        <w:rPr>
          <w:color w:val="000000" w:themeColor="text1"/>
          <w:szCs w:val="24"/>
        </w:rPr>
        <w:t xml:space="preserve">commercial interests </w:t>
      </w:r>
      <w:r w:rsidR="00730A5F" w:rsidRPr="000F44F5">
        <w:rPr>
          <w:color w:val="000000" w:themeColor="text1"/>
          <w:szCs w:val="24"/>
        </w:rPr>
        <w:t xml:space="preserve">are </w:t>
      </w:r>
      <w:r w:rsidR="0042140E" w:rsidRPr="000F44F5">
        <w:rPr>
          <w:color w:val="000000" w:themeColor="text1"/>
          <w:szCs w:val="24"/>
        </w:rPr>
        <w:t xml:space="preserve">equally worthy of protection </w:t>
      </w:r>
      <w:r w:rsidR="00677D7D" w:rsidRPr="000F44F5">
        <w:rPr>
          <w:color w:val="000000" w:themeColor="text1"/>
          <w:szCs w:val="24"/>
        </w:rPr>
        <w:t xml:space="preserve">to </w:t>
      </w:r>
      <w:r w:rsidR="002A6B2D" w:rsidRPr="000F44F5">
        <w:rPr>
          <w:color w:val="000000" w:themeColor="text1"/>
          <w:szCs w:val="24"/>
        </w:rPr>
        <w:t xml:space="preserve">justify reliance </w:t>
      </w:r>
      <w:r w:rsidR="00677D7D" w:rsidRPr="000F44F5">
        <w:rPr>
          <w:color w:val="000000" w:themeColor="text1"/>
          <w:szCs w:val="24"/>
        </w:rPr>
        <w:t>on Rule 6(12)</w:t>
      </w:r>
      <w:r w:rsidR="00714B34" w:rsidRPr="000F44F5">
        <w:rPr>
          <w:color w:val="000000" w:themeColor="text1"/>
          <w:szCs w:val="24"/>
        </w:rPr>
        <w:t xml:space="preserve"> as are matters that concern </w:t>
      </w:r>
      <w:r w:rsidR="0082291A">
        <w:rPr>
          <w:color w:val="000000" w:themeColor="text1"/>
          <w:szCs w:val="24"/>
        </w:rPr>
        <w:t xml:space="preserve">a </w:t>
      </w:r>
      <w:r w:rsidR="00714B34" w:rsidRPr="000F44F5">
        <w:rPr>
          <w:color w:val="000000" w:themeColor="text1"/>
          <w:szCs w:val="24"/>
        </w:rPr>
        <w:t xml:space="preserve">threat to liberty, life or </w:t>
      </w:r>
      <w:r w:rsidR="008B7D0C" w:rsidRPr="000F44F5">
        <w:rPr>
          <w:color w:val="000000" w:themeColor="text1"/>
          <w:szCs w:val="24"/>
        </w:rPr>
        <w:t xml:space="preserve">some other </w:t>
      </w:r>
      <w:r w:rsidR="004107F2" w:rsidRPr="000F44F5">
        <w:rPr>
          <w:color w:val="000000" w:themeColor="text1"/>
          <w:szCs w:val="24"/>
        </w:rPr>
        <w:t xml:space="preserve">basic essential of everyday life. </w:t>
      </w:r>
    </w:p>
    <w:p w14:paraId="2289C681" w14:textId="1DAAC954" w:rsidR="00A57314" w:rsidRPr="000F44F5" w:rsidRDefault="00CF631D" w:rsidP="00CF631D">
      <w:pPr>
        <w:pStyle w:val="JudgmentNumbered"/>
        <w:numPr>
          <w:ilvl w:val="0"/>
          <w:numId w:val="0"/>
        </w:numPr>
        <w:ind w:left="567" w:hanging="567"/>
        <w:rPr>
          <w:b/>
          <w:color w:val="000000" w:themeColor="text1"/>
          <w:szCs w:val="24"/>
        </w:rPr>
      </w:pPr>
      <w:r w:rsidRPr="000F44F5">
        <w:rPr>
          <w:bCs/>
          <w:color w:val="000000" w:themeColor="text1"/>
          <w:szCs w:val="24"/>
        </w:rPr>
        <w:t>[19]</w:t>
      </w:r>
      <w:r w:rsidRPr="000F44F5">
        <w:rPr>
          <w:bCs/>
          <w:color w:val="000000" w:themeColor="text1"/>
          <w:szCs w:val="24"/>
        </w:rPr>
        <w:tab/>
      </w:r>
      <w:r w:rsidR="001852B1" w:rsidRPr="000F44F5">
        <w:rPr>
          <w:color w:val="000000" w:themeColor="text1"/>
          <w:szCs w:val="24"/>
        </w:rPr>
        <w:t xml:space="preserve">Whether commercial interests justify an urgent hearing </w:t>
      </w:r>
      <w:r w:rsidR="00F9430E" w:rsidRPr="000F44F5">
        <w:rPr>
          <w:color w:val="000000" w:themeColor="text1"/>
          <w:szCs w:val="24"/>
        </w:rPr>
        <w:t xml:space="preserve">will always depend on the facts </w:t>
      </w:r>
      <w:r w:rsidR="00423274" w:rsidRPr="000F44F5">
        <w:rPr>
          <w:color w:val="000000" w:themeColor="text1"/>
          <w:szCs w:val="24"/>
        </w:rPr>
        <w:t xml:space="preserve">of each case </w:t>
      </w:r>
      <w:r w:rsidR="00F9430E" w:rsidRPr="000F44F5">
        <w:rPr>
          <w:color w:val="000000" w:themeColor="text1"/>
          <w:szCs w:val="24"/>
        </w:rPr>
        <w:t xml:space="preserve">with reference to whether </w:t>
      </w:r>
      <w:r w:rsidR="00C809D7" w:rsidRPr="000F44F5">
        <w:rPr>
          <w:color w:val="000000" w:themeColor="text1"/>
          <w:szCs w:val="24"/>
        </w:rPr>
        <w:t>substantial</w:t>
      </w:r>
      <w:r w:rsidR="00F9430E" w:rsidRPr="000F44F5">
        <w:rPr>
          <w:color w:val="000000" w:themeColor="text1"/>
          <w:szCs w:val="24"/>
        </w:rPr>
        <w:t xml:space="preserve"> redress can be secured </w:t>
      </w:r>
      <w:r w:rsidR="00C809D7" w:rsidRPr="000F44F5">
        <w:rPr>
          <w:color w:val="000000" w:themeColor="text1"/>
          <w:szCs w:val="24"/>
        </w:rPr>
        <w:t xml:space="preserve">at a hearing </w:t>
      </w:r>
      <w:r w:rsidR="00F9430E" w:rsidRPr="000F44F5">
        <w:rPr>
          <w:color w:val="000000" w:themeColor="text1"/>
          <w:szCs w:val="24"/>
        </w:rPr>
        <w:t>in due course</w:t>
      </w:r>
      <w:r w:rsidR="001C77CA" w:rsidRPr="000F44F5">
        <w:rPr>
          <w:color w:val="000000" w:themeColor="text1"/>
          <w:szCs w:val="24"/>
        </w:rPr>
        <w:t>.</w:t>
      </w:r>
      <w:r w:rsidR="00C809D7" w:rsidRPr="000F44F5">
        <w:rPr>
          <w:color w:val="000000" w:themeColor="text1"/>
          <w:szCs w:val="24"/>
          <w:vertAlign w:val="superscript"/>
        </w:rPr>
        <w:footnoteReference w:id="4"/>
      </w:r>
      <w:r w:rsidR="00CE4E93" w:rsidRPr="000F44F5">
        <w:rPr>
          <w:color w:val="000000" w:themeColor="text1"/>
          <w:szCs w:val="24"/>
        </w:rPr>
        <w:t xml:space="preserve"> </w:t>
      </w:r>
      <w:r w:rsidR="0050664D" w:rsidRPr="000F44F5">
        <w:rPr>
          <w:b/>
          <w:bCs/>
          <w:color w:val="000000" w:themeColor="text1"/>
          <w:szCs w:val="24"/>
        </w:rPr>
        <w:t>Volvo</w:t>
      </w:r>
      <w:r w:rsidR="0050664D" w:rsidRPr="000F44F5">
        <w:rPr>
          <w:color w:val="000000" w:themeColor="text1"/>
          <w:szCs w:val="24"/>
        </w:rPr>
        <w:t xml:space="preserve"> </w:t>
      </w:r>
      <w:r w:rsidR="00954755" w:rsidRPr="000F44F5">
        <w:rPr>
          <w:color w:val="000000" w:themeColor="text1"/>
          <w:szCs w:val="24"/>
        </w:rPr>
        <w:t xml:space="preserve">does not </w:t>
      </w:r>
      <w:r w:rsidR="0050664D" w:rsidRPr="000F44F5">
        <w:rPr>
          <w:color w:val="000000" w:themeColor="text1"/>
          <w:szCs w:val="24"/>
        </w:rPr>
        <w:t xml:space="preserve">signal that the bar has now been heightened </w:t>
      </w:r>
      <w:r w:rsidR="00AA10A1" w:rsidRPr="000F44F5">
        <w:rPr>
          <w:color w:val="000000" w:themeColor="text1"/>
          <w:szCs w:val="24"/>
        </w:rPr>
        <w:t xml:space="preserve">to require </w:t>
      </w:r>
      <w:r w:rsidR="006D3492" w:rsidRPr="000F44F5">
        <w:rPr>
          <w:color w:val="000000" w:themeColor="text1"/>
          <w:szCs w:val="24"/>
        </w:rPr>
        <w:t xml:space="preserve">evidence of the </w:t>
      </w:r>
      <w:r w:rsidR="00D77525" w:rsidRPr="000F44F5">
        <w:rPr>
          <w:color w:val="000000" w:themeColor="text1"/>
          <w:szCs w:val="24"/>
        </w:rPr>
        <w:t>existence of a crippling commercial loss</w:t>
      </w:r>
      <w:r w:rsidR="00F0710D" w:rsidRPr="000F44F5">
        <w:rPr>
          <w:color w:val="000000" w:themeColor="text1"/>
          <w:szCs w:val="24"/>
        </w:rPr>
        <w:t xml:space="preserve"> before a commercial matter can be said to </w:t>
      </w:r>
      <w:r w:rsidR="001C77CA" w:rsidRPr="000F44F5">
        <w:rPr>
          <w:color w:val="000000" w:themeColor="text1"/>
          <w:szCs w:val="24"/>
        </w:rPr>
        <w:t>be urgent</w:t>
      </w:r>
      <w:r w:rsidR="0082291A">
        <w:rPr>
          <w:color w:val="000000" w:themeColor="text1"/>
          <w:szCs w:val="24"/>
        </w:rPr>
        <w:t>, nor should Courts decline to hear matters that implicate commercial interests simply because judicial resources may be strained in a particular week in the urgent Court</w:t>
      </w:r>
      <w:r w:rsidR="001D7EDD">
        <w:rPr>
          <w:color w:val="000000" w:themeColor="text1"/>
          <w:szCs w:val="24"/>
        </w:rPr>
        <w:t>.</w:t>
      </w:r>
    </w:p>
    <w:p w14:paraId="32CCA175" w14:textId="3B0A855B" w:rsidR="007D39A3" w:rsidRPr="000F44F5" w:rsidRDefault="00CF631D" w:rsidP="00CF631D">
      <w:pPr>
        <w:pStyle w:val="JudgmentNumbered"/>
        <w:numPr>
          <w:ilvl w:val="0"/>
          <w:numId w:val="0"/>
        </w:numPr>
        <w:ind w:left="567" w:hanging="567"/>
        <w:rPr>
          <w:b/>
          <w:color w:val="000000" w:themeColor="text1"/>
          <w:szCs w:val="24"/>
        </w:rPr>
      </w:pPr>
      <w:r w:rsidRPr="000F44F5">
        <w:rPr>
          <w:bCs/>
          <w:color w:val="000000" w:themeColor="text1"/>
          <w:szCs w:val="24"/>
        </w:rPr>
        <w:t>[20]</w:t>
      </w:r>
      <w:r w:rsidRPr="000F44F5">
        <w:rPr>
          <w:bCs/>
          <w:color w:val="000000" w:themeColor="text1"/>
          <w:szCs w:val="24"/>
        </w:rPr>
        <w:tab/>
      </w:r>
      <w:r w:rsidR="0082291A">
        <w:rPr>
          <w:color w:val="000000" w:themeColor="text1"/>
          <w:szCs w:val="24"/>
        </w:rPr>
        <w:t xml:space="preserve">The prospect of a crippling economic loss </w:t>
      </w:r>
      <w:r w:rsidR="00D77525" w:rsidRPr="000F44F5">
        <w:rPr>
          <w:color w:val="000000" w:themeColor="text1"/>
          <w:szCs w:val="24"/>
        </w:rPr>
        <w:t xml:space="preserve">may be </w:t>
      </w:r>
      <w:r w:rsidR="00444D44" w:rsidRPr="000F44F5">
        <w:rPr>
          <w:color w:val="000000" w:themeColor="text1"/>
          <w:szCs w:val="24"/>
        </w:rPr>
        <w:t xml:space="preserve">but </w:t>
      </w:r>
      <w:r w:rsidR="00D77525" w:rsidRPr="000F44F5">
        <w:rPr>
          <w:color w:val="000000" w:themeColor="text1"/>
          <w:szCs w:val="24"/>
        </w:rPr>
        <w:t xml:space="preserve">one manifestation of commercial urgency but should not be viewed as </w:t>
      </w:r>
      <w:r w:rsidR="00D216C5" w:rsidRPr="000F44F5">
        <w:rPr>
          <w:color w:val="000000" w:themeColor="text1"/>
          <w:szCs w:val="24"/>
        </w:rPr>
        <w:t xml:space="preserve">the only </w:t>
      </w:r>
      <w:r w:rsidR="00582E26" w:rsidRPr="000F44F5">
        <w:rPr>
          <w:color w:val="000000" w:themeColor="text1"/>
          <w:szCs w:val="24"/>
        </w:rPr>
        <w:t xml:space="preserve">iteration thereof to justify an approach to the urgent Court when </w:t>
      </w:r>
      <w:r w:rsidR="001C77CA" w:rsidRPr="000F44F5">
        <w:rPr>
          <w:color w:val="000000" w:themeColor="text1"/>
          <w:szCs w:val="24"/>
        </w:rPr>
        <w:t xml:space="preserve">important </w:t>
      </w:r>
      <w:r w:rsidR="00582E26" w:rsidRPr="000F44F5">
        <w:rPr>
          <w:color w:val="000000" w:themeColor="text1"/>
          <w:szCs w:val="24"/>
        </w:rPr>
        <w:t xml:space="preserve">commercial interests are at stake.  </w:t>
      </w:r>
    </w:p>
    <w:p w14:paraId="6A7D1230" w14:textId="3DB74623" w:rsidR="00444D44" w:rsidRPr="000F44F5" w:rsidRDefault="00CF631D" w:rsidP="00CF631D">
      <w:pPr>
        <w:pStyle w:val="JudgmentNumbered"/>
        <w:numPr>
          <w:ilvl w:val="0"/>
          <w:numId w:val="0"/>
        </w:numPr>
        <w:ind w:left="567" w:hanging="567"/>
        <w:rPr>
          <w:b/>
          <w:color w:val="000000" w:themeColor="text1"/>
          <w:szCs w:val="24"/>
        </w:rPr>
      </w:pPr>
      <w:r w:rsidRPr="000F44F5">
        <w:rPr>
          <w:bCs/>
          <w:color w:val="000000" w:themeColor="text1"/>
          <w:szCs w:val="24"/>
        </w:rPr>
        <w:t>[21]</w:t>
      </w:r>
      <w:r w:rsidRPr="000F44F5">
        <w:rPr>
          <w:bCs/>
          <w:color w:val="000000" w:themeColor="text1"/>
          <w:szCs w:val="24"/>
        </w:rPr>
        <w:tab/>
      </w:r>
      <w:r w:rsidR="00FE3BF1" w:rsidRPr="000F44F5">
        <w:rPr>
          <w:color w:val="000000" w:themeColor="text1"/>
          <w:szCs w:val="24"/>
        </w:rPr>
        <w:t xml:space="preserve">The precise </w:t>
      </w:r>
      <w:r w:rsidR="00B702B7" w:rsidRPr="000F44F5">
        <w:rPr>
          <w:color w:val="000000" w:themeColor="text1"/>
          <w:szCs w:val="24"/>
        </w:rPr>
        <w:t xml:space="preserve">outline of what constitutes </w:t>
      </w:r>
      <w:r w:rsidR="006E7A07" w:rsidRPr="000F44F5">
        <w:rPr>
          <w:color w:val="000000" w:themeColor="text1"/>
          <w:szCs w:val="24"/>
        </w:rPr>
        <w:t>commercial interest</w:t>
      </w:r>
      <w:r w:rsidR="00AA10A1" w:rsidRPr="000F44F5">
        <w:rPr>
          <w:color w:val="000000" w:themeColor="text1"/>
          <w:szCs w:val="24"/>
        </w:rPr>
        <w:t>s</w:t>
      </w:r>
      <w:r w:rsidR="006E7A07" w:rsidRPr="000F44F5">
        <w:rPr>
          <w:color w:val="000000" w:themeColor="text1"/>
          <w:szCs w:val="24"/>
        </w:rPr>
        <w:t xml:space="preserve"> </w:t>
      </w:r>
      <w:r w:rsidR="001C77CA" w:rsidRPr="000F44F5">
        <w:rPr>
          <w:color w:val="000000" w:themeColor="text1"/>
          <w:szCs w:val="24"/>
        </w:rPr>
        <w:t xml:space="preserve">necessary </w:t>
      </w:r>
      <w:r w:rsidR="006E7A07" w:rsidRPr="000F44F5">
        <w:rPr>
          <w:color w:val="000000" w:themeColor="text1"/>
          <w:szCs w:val="24"/>
        </w:rPr>
        <w:t xml:space="preserve">to invoke Rule 6(12) need not be defined with any </w:t>
      </w:r>
      <w:r w:rsidR="002C61ED" w:rsidRPr="000F44F5">
        <w:rPr>
          <w:color w:val="000000" w:themeColor="text1"/>
          <w:szCs w:val="24"/>
        </w:rPr>
        <w:t xml:space="preserve">degree of exactness </w:t>
      </w:r>
      <w:r w:rsidR="007D39A3" w:rsidRPr="000F44F5">
        <w:rPr>
          <w:color w:val="000000" w:themeColor="text1"/>
          <w:szCs w:val="24"/>
        </w:rPr>
        <w:t xml:space="preserve">but remains a matter for the Court to exercise at the hand of its judicial discretion on a </w:t>
      </w:r>
      <w:r w:rsidR="006D3492" w:rsidRPr="000F44F5">
        <w:rPr>
          <w:color w:val="000000" w:themeColor="text1"/>
          <w:szCs w:val="24"/>
        </w:rPr>
        <w:t>case-by-case</w:t>
      </w:r>
      <w:r w:rsidR="007D39A3" w:rsidRPr="000F44F5">
        <w:rPr>
          <w:color w:val="000000" w:themeColor="text1"/>
          <w:szCs w:val="24"/>
        </w:rPr>
        <w:t xml:space="preserve"> basis, with due regard to the fact that </w:t>
      </w:r>
      <w:r w:rsidR="00B25663" w:rsidRPr="000F44F5">
        <w:rPr>
          <w:color w:val="000000" w:themeColor="text1"/>
          <w:szCs w:val="24"/>
        </w:rPr>
        <w:t xml:space="preserve">a </w:t>
      </w:r>
      <w:r w:rsidR="00CE4468" w:rsidRPr="000F44F5">
        <w:rPr>
          <w:color w:val="000000" w:themeColor="text1"/>
          <w:szCs w:val="24"/>
        </w:rPr>
        <w:t xml:space="preserve">litigant with commercial interests </w:t>
      </w:r>
      <w:r w:rsidR="00B25663" w:rsidRPr="000F44F5">
        <w:rPr>
          <w:color w:val="000000" w:themeColor="text1"/>
          <w:szCs w:val="24"/>
        </w:rPr>
        <w:t xml:space="preserve">at stake </w:t>
      </w:r>
      <w:r w:rsidR="00CE4468" w:rsidRPr="000F44F5">
        <w:rPr>
          <w:color w:val="000000" w:themeColor="text1"/>
          <w:szCs w:val="24"/>
        </w:rPr>
        <w:t>enjoy</w:t>
      </w:r>
      <w:r w:rsidR="006E341D">
        <w:rPr>
          <w:color w:val="000000" w:themeColor="text1"/>
          <w:szCs w:val="24"/>
        </w:rPr>
        <w:t>s</w:t>
      </w:r>
      <w:r w:rsidR="00CE4468" w:rsidRPr="000F44F5">
        <w:rPr>
          <w:color w:val="000000" w:themeColor="text1"/>
          <w:szCs w:val="24"/>
        </w:rPr>
        <w:t xml:space="preserve"> the same constitutional right of access to Court </w:t>
      </w:r>
      <w:r w:rsidR="00A046D0" w:rsidRPr="000F44F5">
        <w:rPr>
          <w:color w:val="000000" w:themeColor="text1"/>
          <w:szCs w:val="24"/>
        </w:rPr>
        <w:t xml:space="preserve">enshrined by section 34 of the Constitution </w:t>
      </w:r>
      <w:r w:rsidR="00A569B4" w:rsidRPr="000F44F5">
        <w:rPr>
          <w:color w:val="000000" w:themeColor="text1"/>
          <w:szCs w:val="24"/>
        </w:rPr>
        <w:t xml:space="preserve">as any other category of litigant. </w:t>
      </w:r>
      <w:r w:rsidR="001E6142" w:rsidRPr="000F44F5">
        <w:rPr>
          <w:color w:val="000000" w:themeColor="text1"/>
          <w:szCs w:val="24"/>
        </w:rPr>
        <w:t xml:space="preserve"> </w:t>
      </w:r>
    </w:p>
    <w:p w14:paraId="38D478F9" w14:textId="659FC78D" w:rsidR="00E25E94" w:rsidRPr="000F44F5" w:rsidRDefault="00CF631D" w:rsidP="00CF631D">
      <w:pPr>
        <w:pStyle w:val="JudgmentNumbered"/>
        <w:numPr>
          <w:ilvl w:val="0"/>
          <w:numId w:val="0"/>
        </w:numPr>
        <w:ind w:left="567" w:hanging="567"/>
        <w:rPr>
          <w:b/>
          <w:color w:val="000000" w:themeColor="text1"/>
          <w:szCs w:val="24"/>
        </w:rPr>
      </w:pPr>
      <w:r w:rsidRPr="000F44F5">
        <w:rPr>
          <w:bCs/>
          <w:color w:val="000000" w:themeColor="text1"/>
          <w:szCs w:val="24"/>
        </w:rPr>
        <w:t>[22]</w:t>
      </w:r>
      <w:r w:rsidRPr="000F44F5">
        <w:rPr>
          <w:bCs/>
          <w:color w:val="000000" w:themeColor="text1"/>
          <w:szCs w:val="24"/>
        </w:rPr>
        <w:tab/>
      </w:r>
      <w:r w:rsidR="007E7EE5" w:rsidRPr="000F44F5">
        <w:rPr>
          <w:color w:val="000000" w:themeColor="text1"/>
        </w:rPr>
        <w:t xml:space="preserve">I </w:t>
      </w:r>
      <w:r w:rsidR="00B702B7" w:rsidRPr="000F44F5">
        <w:rPr>
          <w:color w:val="000000" w:themeColor="text1"/>
        </w:rPr>
        <w:t xml:space="preserve">previously </w:t>
      </w:r>
      <w:r w:rsidR="007E7EE5" w:rsidRPr="000F44F5">
        <w:rPr>
          <w:color w:val="000000" w:themeColor="text1"/>
        </w:rPr>
        <w:t xml:space="preserve">found the application to be urgent in the case of the second respondent.  </w:t>
      </w:r>
    </w:p>
    <w:p w14:paraId="16D45F45" w14:textId="40CF23DE" w:rsidR="00E25E94" w:rsidRPr="000F44F5" w:rsidRDefault="00CF631D" w:rsidP="00CF631D">
      <w:pPr>
        <w:pStyle w:val="JudgmentNumbered"/>
        <w:numPr>
          <w:ilvl w:val="0"/>
          <w:numId w:val="0"/>
        </w:numPr>
        <w:ind w:left="567" w:hanging="567"/>
        <w:rPr>
          <w:b/>
          <w:color w:val="000000" w:themeColor="text1"/>
          <w:szCs w:val="24"/>
        </w:rPr>
      </w:pPr>
      <w:r w:rsidRPr="000F44F5">
        <w:rPr>
          <w:bCs/>
          <w:color w:val="000000" w:themeColor="text1"/>
          <w:szCs w:val="24"/>
        </w:rPr>
        <w:t>[23]</w:t>
      </w:r>
      <w:r w:rsidRPr="000F44F5">
        <w:rPr>
          <w:bCs/>
          <w:color w:val="000000" w:themeColor="text1"/>
          <w:szCs w:val="24"/>
        </w:rPr>
        <w:tab/>
      </w:r>
      <w:r w:rsidR="00A569B4" w:rsidRPr="000F44F5">
        <w:rPr>
          <w:color w:val="000000" w:themeColor="text1"/>
        </w:rPr>
        <w:t xml:space="preserve">On </w:t>
      </w:r>
      <w:r w:rsidR="007E7EE5" w:rsidRPr="000F44F5">
        <w:rPr>
          <w:color w:val="000000" w:themeColor="text1"/>
        </w:rPr>
        <w:t>15 June 2023</w:t>
      </w:r>
      <w:r w:rsidR="001406C0">
        <w:rPr>
          <w:color w:val="000000" w:themeColor="text1"/>
        </w:rPr>
        <w:t>,</w:t>
      </w:r>
      <w:r w:rsidR="007E7EE5" w:rsidRPr="000F44F5">
        <w:rPr>
          <w:color w:val="000000" w:themeColor="text1"/>
        </w:rPr>
        <w:t xml:space="preserve"> the applicants commenced with a forensic investigation following a discovery that the second respondent had transmitted work related documents to her personal email address in the period from 7 February 2023 to 7 May 2023, the full import of which was not immediately apparent</w:t>
      </w:r>
      <w:r w:rsidR="00932753" w:rsidRPr="000F44F5">
        <w:rPr>
          <w:color w:val="000000" w:themeColor="text1"/>
        </w:rPr>
        <w:t xml:space="preserve"> to the applicants. </w:t>
      </w:r>
      <w:r w:rsidR="007E7EE5" w:rsidRPr="000F44F5">
        <w:rPr>
          <w:color w:val="000000" w:themeColor="text1"/>
          <w:szCs w:val="24"/>
        </w:rPr>
        <w:t xml:space="preserve">A preliminary report was received on 30 July 2023 which the applicants allege suggested a breach of the second respondent’s confidentiality </w:t>
      </w:r>
      <w:r w:rsidR="007E7EE5" w:rsidRPr="000F44F5">
        <w:rPr>
          <w:color w:val="000000" w:themeColor="text1"/>
          <w:szCs w:val="24"/>
        </w:rPr>
        <w:lastRenderedPageBreak/>
        <w:t xml:space="preserve">obligations whereafter legal advice was procured and this application was launched against the second respondent. </w:t>
      </w:r>
      <w:r w:rsidR="00932753" w:rsidRPr="000F44F5">
        <w:rPr>
          <w:b/>
          <w:color w:val="000000" w:themeColor="text1"/>
          <w:szCs w:val="24"/>
        </w:rPr>
        <w:t xml:space="preserve"> </w:t>
      </w:r>
    </w:p>
    <w:p w14:paraId="1E6DCDA1" w14:textId="1E626BD2" w:rsidR="00932753" w:rsidRPr="000F44F5" w:rsidRDefault="00CF631D" w:rsidP="00CF631D">
      <w:pPr>
        <w:pStyle w:val="JudgmentNumbered"/>
        <w:numPr>
          <w:ilvl w:val="0"/>
          <w:numId w:val="0"/>
        </w:numPr>
        <w:ind w:left="567" w:hanging="567"/>
        <w:rPr>
          <w:b/>
          <w:color w:val="000000" w:themeColor="text1"/>
          <w:szCs w:val="24"/>
        </w:rPr>
      </w:pPr>
      <w:r w:rsidRPr="000F44F5">
        <w:rPr>
          <w:bCs/>
          <w:color w:val="000000" w:themeColor="text1"/>
          <w:szCs w:val="24"/>
        </w:rPr>
        <w:t>[24]</w:t>
      </w:r>
      <w:r w:rsidRPr="000F44F5">
        <w:rPr>
          <w:bCs/>
          <w:color w:val="000000" w:themeColor="text1"/>
          <w:szCs w:val="24"/>
        </w:rPr>
        <w:tab/>
      </w:r>
      <w:r w:rsidR="007E7EE5" w:rsidRPr="000F44F5">
        <w:rPr>
          <w:color w:val="000000" w:themeColor="text1"/>
          <w:szCs w:val="24"/>
        </w:rPr>
        <w:t>The delay in prosecuting the application against the second respondent was not inordinate, and</w:t>
      </w:r>
      <w:r w:rsidR="007E7EE5" w:rsidRPr="000F44F5">
        <w:rPr>
          <w:b/>
          <w:color w:val="000000" w:themeColor="text1"/>
          <w:szCs w:val="24"/>
        </w:rPr>
        <w:t xml:space="preserve"> </w:t>
      </w:r>
      <w:r w:rsidR="007E7EE5" w:rsidRPr="000F44F5">
        <w:rPr>
          <w:color w:val="000000" w:themeColor="text1"/>
          <w:szCs w:val="24"/>
          <w:shd w:val="clear" w:color="auto" w:fill="FFFFFF"/>
        </w:rPr>
        <w:t>I was persuaded that the applicants established urgency in that they would not obtain substantial redress at a hearing in due course</w:t>
      </w:r>
      <w:r w:rsidR="007E7EE5" w:rsidRPr="000F44F5">
        <w:rPr>
          <w:color w:val="000000" w:themeColor="text1"/>
          <w:szCs w:val="24"/>
        </w:rPr>
        <w:t>.</w:t>
      </w:r>
      <w:r w:rsidR="007E7EE5" w:rsidRPr="000F44F5">
        <w:rPr>
          <w:color w:val="000000" w:themeColor="text1"/>
          <w:szCs w:val="24"/>
          <w:vertAlign w:val="superscript"/>
        </w:rPr>
        <w:footnoteReference w:id="5"/>
      </w:r>
      <w:r w:rsidR="007E7EE5" w:rsidRPr="000F44F5">
        <w:rPr>
          <w:color w:val="000000" w:themeColor="text1"/>
          <w:szCs w:val="24"/>
        </w:rPr>
        <w:t xml:space="preserve">  </w:t>
      </w:r>
    </w:p>
    <w:p w14:paraId="578764FC" w14:textId="676164BC" w:rsidR="00932753" w:rsidRPr="000F44F5" w:rsidRDefault="00CF631D" w:rsidP="00CF631D">
      <w:pPr>
        <w:pStyle w:val="JudgmentNumbered"/>
        <w:numPr>
          <w:ilvl w:val="0"/>
          <w:numId w:val="0"/>
        </w:numPr>
        <w:ind w:left="567" w:hanging="567"/>
        <w:rPr>
          <w:b/>
          <w:color w:val="000000" w:themeColor="text1"/>
          <w:szCs w:val="24"/>
        </w:rPr>
      </w:pPr>
      <w:r w:rsidRPr="000F44F5">
        <w:rPr>
          <w:bCs/>
          <w:color w:val="000000" w:themeColor="text1"/>
          <w:szCs w:val="24"/>
        </w:rPr>
        <w:t>[25]</w:t>
      </w:r>
      <w:r w:rsidRPr="000F44F5">
        <w:rPr>
          <w:bCs/>
          <w:color w:val="000000" w:themeColor="text1"/>
          <w:szCs w:val="24"/>
        </w:rPr>
        <w:tab/>
      </w:r>
      <w:r w:rsidR="00A72238" w:rsidRPr="000F44F5">
        <w:rPr>
          <w:color w:val="000000" w:themeColor="text1"/>
        </w:rPr>
        <w:t xml:space="preserve">In the circumstances, I informed counsel that I was prepared to enrol and hear </w:t>
      </w:r>
      <w:r w:rsidR="00C67811" w:rsidRPr="000F44F5">
        <w:rPr>
          <w:color w:val="000000" w:themeColor="text1"/>
        </w:rPr>
        <w:t>the matter against the second respondent</w:t>
      </w:r>
      <w:r w:rsidR="00A72238" w:rsidRPr="000F44F5">
        <w:rPr>
          <w:color w:val="000000" w:themeColor="text1"/>
        </w:rPr>
        <w:t xml:space="preserve"> as one of urgenc</w:t>
      </w:r>
      <w:r w:rsidR="00932753" w:rsidRPr="000F44F5">
        <w:rPr>
          <w:color w:val="000000" w:themeColor="text1"/>
        </w:rPr>
        <w:t>y</w:t>
      </w:r>
      <w:r w:rsidR="00C67811" w:rsidRPr="000F44F5">
        <w:rPr>
          <w:color w:val="000000" w:themeColor="text1"/>
        </w:rPr>
        <w:t xml:space="preserve">. </w:t>
      </w:r>
    </w:p>
    <w:p w14:paraId="7AE0E7A4" w14:textId="1E926FB4" w:rsidR="00B25663" w:rsidRPr="000F44F5" w:rsidRDefault="00B25663" w:rsidP="00B25663">
      <w:pPr>
        <w:pStyle w:val="JudgmentNumbered"/>
        <w:numPr>
          <w:ilvl w:val="0"/>
          <w:numId w:val="0"/>
        </w:numPr>
        <w:ind w:left="567" w:hanging="567"/>
        <w:rPr>
          <w:color w:val="000000" w:themeColor="text1"/>
          <w:szCs w:val="24"/>
          <w:u w:val="single"/>
        </w:rPr>
      </w:pPr>
      <w:r w:rsidRPr="000F44F5">
        <w:rPr>
          <w:color w:val="000000" w:themeColor="text1"/>
          <w:szCs w:val="24"/>
          <w:u w:val="single"/>
        </w:rPr>
        <w:t>The Merits</w:t>
      </w:r>
      <w:r w:rsidR="00082068" w:rsidRPr="000F44F5">
        <w:rPr>
          <w:color w:val="000000" w:themeColor="text1"/>
          <w:szCs w:val="24"/>
          <w:u w:val="single"/>
        </w:rPr>
        <w:t>:</w:t>
      </w:r>
      <w:r w:rsidR="005174FC" w:rsidRPr="000F44F5">
        <w:rPr>
          <w:color w:val="000000" w:themeColor="text1"/>
          <w:szCs w:val="24"/>
          <w:u w:val="single"/>
        </w:rPr>
        <w:t xml:space="preserve"> General Remarks </w:t>
      </w:r>
    </w:p>
    <w:p w14:paraId="65A14E68" w14:textId="78476E5A" w:rsidR="002B28FB"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[26]</w:t>
      </w:r>
      <w:r w:rsidRPr="000F44F5">
        <w:rPr>
          <w:bCs/>
          <w:color w:val="000000" w:themeColor="text1"/>
          <w:szCs w:val="24"/>
        </w:rPr>
        <w:tab/>
      </w:r>
      <w:r w:rsidR="001700EB" w:rsidRPr="000F44F5">
        <w:rPr>
          <w:bCs/>
          <w:color w:val="000000" w:themeColor="text1"/>
          <w:szCs w:val="24"/>
        </w:rPr>
        <w:t xml:space="preserve">Agreements in restraint of trade are presumptively valid </w:t>
      </w:r>
      <w:r w:rsidR="00E53BE5" w:rsidRPr="000F44F5">
        <w:rPr>
          <w:bCs/>
          <w:color w:val="000000" w:themeColor="text1"/>
          <w:szCs w:val="24"/>
        </w:rPr>
        <w:t xml:space="preserve">and enforceable unless </w:t>
      </w:r>
      <w:r w:rsidR="002B28FB" w:rsidRPr="000F44F5">
        <w:rPr>
          <w:color w:val="000000" w:themeColor="text1"/>
          <w:szCs w:val="24"/>
          <w:shd w:val="clear" w:color="auto" w:fill="FFFFFF"/>
        </w:rPr>
        <w:t xml:space="preserve">they impose an unreasonable restriction on a person’s freedom to trade, in which case they </w:t>
      </w:r>
      <w:r w:rsidR="00364F2D" w:rsidRPr="000F44F5">
        <w:rPr>
          <w:color w:val="000000" w:themeColor="text1"/>
          <w:szCs w:val="24"/>
          <w:shd w:val="clear" w:color="auto" w:fill="FFFFFF"/>
        </w:rPr>
        <w:t xml:space="preserve">are likely to be </w:t>
      </w:r>
      <w:r w:rsidR="002B28FB" w:rsidRPr="000F44F5">
        <w:rPr>
          <w:color w:val="000000" w:themeColor="text1"/>
          <w:szCs w:val="24"/>
          <w:shd w:val="clear" w:color="auto" w:fill="FFFFFF"/>
        </w:rPr>
        <w:t>unconstitutional, against public policy and therefore illegal and unenforceable</w:t>
      </w:r>
      <w:r w:rsidR="00364F2D" w:rsidRPr="000F44F5">
        <w:rPr>
          <w:color w:val="000000" w:themeColor="text1"/>
          <w:szCs w:val="24"/>
          <w:shd w:val="clear" w:color="auto" w:fill="FFFFFF"/>
        </w:rPr>
        <w:t>.</w:t>
      </w:r>
      <w:r w:rsidR="00364F2D" w:rsidRPr="000F44F5">
        <w:rPr>
          <w:color w:val="000000" w:themeColor="text1"/>
          <w:szCs w:val="24"/>
          <w:vertAlign w:val="superscript"/>
        </w:rPr>
        <w:footnoteReference w:id="6"/>
      </w:r>
    </w:p>
    <w:p w14:paraId="2E022ED3" w14:textId="222ECBA6" w:rsidR="00077789" w:rsidRPr="000F44F5" w:rsidRDefault="00CF631D" w:rsidP="00CF631D">
      <w:pPr>
        <w:pStyle w:val="JudgmentNumbered"/>
        <w:numPr>
          <w:ilvl w:val="0"/>
          <w:numId w:val="0"/>
        </w:numPr>
        <w:ind w:left="567" w:hanging="567"/>
        <w:rPr>
          <w:b/>
          <w:color w:val="000000" w:themeColor="text1"/>
          <w:szCs w:val="24"/>
        </w:rPr>
      </w:pPr>
      <w:r w:rsidRPr="000F44F5">
        <w:rPr>
          <w:bCs/>
          <w:color w:val="000000" w:themeColor="text1"/>
          <w:szCs w:val="24"/>
        </w:rPr>
        <w:t>[27]</w:t>
      </w:r>
      <w:r w:rsidRPr="000F44F5">
        <w:rPr>
          <w:bCs/>
          <w:color w:val="000000" w:themeColor="text1"/>
          <w:szCs w:val="24"/>
        </w:rPr>
        <w:tab/>
      </w:r>
      <w:r w:rsidR="00077789" w:rsidRPr="000F44F5">
        <w:rPr>
          <w:color w:val="000000" w:themeColor="text1"/>
          <w:szCs w:val="24"/>
        </w:rPr>
        <w:t xml:space="preserve">After the </w:t>
      </w:r>
      <w:r w:rsidR="00A20A94" w:rsidRPr="000F44F5">
        <w:rPr>
          <w:color w:val="000000" w:themeColor="text1"/>
          <w:szCs w:val="24"/>
        </w:rPr>
        <w:t xml:space="preserve">seminal </w:t>
      </w:r>
      <w:r w:rsidR="00077789" w:rsidRPr="000F44F5">
        <w:rPr>
          <w:color w:val="000000" w:themeColor="text1"/>
          <w:szCs w:val="24"/>
        </w:rPr>
        <w:t xml:space="preserve">decision of </w:t>
      </w:r>
      <w:r w:rsidR="00077789" w:rsidRPr="000F44F5">
        <w:rPr>
          <w:b/>
          <w:color w:val="000000" w:themeColor="text1"/>
          <w:szCs w:val="24"/>
        </w:rPr>
        <w:t>Magna Alloys and Research (SA) (Pty) Ltd v Ellis</w:t>
      </w:r>
      <w:r w:rsidR="00077789" w:rsidRPr="000F44F5">
        <w:rPr>
          <w:color w:val="000000" w:themeColor="text1"/>
          <w:szCs w:val="24"/>
        </w:rPr>
        <w:t>,</w:t>
      </w:r>
      <w:r w:rsidR="00077789" w:rsidRPr="000F44F5">
        <w:rPr>
          <w:color w:val="000000" w:themeColor="text1"/>
          <w:szCs w:val="24"/>
          <w:vertAlign w:val="superscript"/>
        </w:rPr>
        <w:footnoteReference w:id="7"/>
      </w:r>
      <w:r w:rsidR="00077789" w:rsidRPr="000F44F5">
        <w:rPr>
          <w:color w:val="000000" w:themeColor="text1"/>
          <w:szCs w:val="24"/>
        </w:rPr>
        <w:t xml:space="preserve"> it became settled law that a party seeking to enforce a contract in restraint of trade is required to invoke the restraint agreement and prove a breach thereof. Thereupon, a respondent who seeks to avoid the restraint bears an onus to demonstrate on a balance of probabilities that the restraint agreement is unenforceable because it is unreasonable.  </w:t>
      </w:r>
    </w:p>
    <w:p w14:paraId="77B6770D" w14:textId="766F2D6E" w:rsidR="00077789"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[28]</w:t>
      </w:r>
      <w:r w:rsidRPr="000F44F5">
        <w:rPr>
          <w:bCs/>
          <w:color w:val="000000" w:themeColor="text1"/>
          <w:szCs w:val="24"/>
        </w:rPr>
        <w:tab/>
      </w:r>
      <w:r w:rsidR="00A20A94" w:rsidRPr="000F44F5">
        <w:rPr>
          <w:bCs/>
          <w:color w:val="000000" w:themeColor="text1"/>
          <w:szCs w:val="24"/>
        </w:rPr>
        <w:t xml:space="preserve">The decision has survived constitutional scrutiny </w:t>
      </w:r>
      <w:r w:rsidR="00A22425" w:rsidRPr="000F44F5">
        <w:rPr>
          <w:bCs/>
          <w:color w:val="000000" w:themeColor="text1"/>
          <w:szCs w:val="24"/>
        </w:rPr>
        <w:t xml:space="preserve">with the result that where </w:t>
      </w:r>
      <w:r w:rsidR="009473E2" w:rsidRPr="000F44F5">
        <w:rPr>
          <w:bCs/>
          <w:color w:val="000000" w:themeColor="text1"/>
          <w:szCs w:val="24"/>
        </w:rPr>
        <w:t xml:space="preserve">the terms of </w:t>
      </w:r>
      <w:r w:rsidR="00A22425" w:rsidRPr="000F44F5">
        <w:rPr>
          <w:bCs/>
          <w:color w:val="000000" w:themeColor="text1"/>
          <w:szCs w:val="24"/>
        </w:rPr>
        <w:t xml:space="preserve">a restraint undertaking </w:t>
      </w:r>
      <w:r w:rsidR="00775D90">
        <w:rPr>
          <w:bCs/>
          <w:color w:val="000000" w:themeColor="text1"/>
          <w:szCs w:val="24"/>
        </w:rPr>
        <w:t>are</w:t>
      </w:r>
      <w:r w:rsidR="00A22425" w:rsidRPr="000F44F5">
        <w:rPr>
          <w:bCs/>
          <w:color w:val="000000" w:themeColor="text1"/>
          <w:szCs w:val="24"/>
        </w:rPr>
        <w:t xml:space="preserve"> </w:t>
      </w:r>
      <w:r w:rsidR="007910BC" w:rsidRPr="000F44F5">
        <w:rPr>
          <w:bCs/>
          <w:color w:val="000000" w:themeColor="text1"/>
          <w:szCs w:val="24"/>
        </w:rPr>
        <w:t xml:space="preserve">found to be reasonable, public policy requires that </w:t>
      </w:r>
      <w:r w:rsidR="001406C0">
        <w:rPr>
          <w:bCs/>
          <w:color w:val="000000" w:themeColor="text1"/>
          <w:szCs w:val="24"/>
        </w:rPr>
        <w:t>the restraint</w:t>
      </w:r>
      <w:r w:rsidR="007910BC" w:rsidRPr="000F44F5">
        <w:rPr>
          <w:bCs/>
          <w:color w:val="000000" w:themeColor="text1"/>
          <w:szCs w:val="24"/>
        </w:rPr>
        <w:t xml:space="preserve"> be enforced which is </w:t>
      </w:r>
      <w:r w:rsidR="00A22425" w:rsidRPr="000F44F5">
        <w:rPr>
          <w:color w:val="000000" w:themeColor="text1"/>
          <w:szCs w:val="24"/>
          <w:shd w:val="clear" w:color="auto" w:fill="FFFFFF"/>
        </w:rPr>
        <w:t>consistent with the constitutional values of dignity and autonomy.</w:t>
      </w:r>
      <w:r w:rsidR="007910BC" w:rsidRPr="000F44F5">
        <w:rPr>
          <w:color w:val="000000" w:themeColor="text1"/>
          <w:szCs w:val="24"/>
          <w:vertAlign w:val="superscript"/>
        </w:rPr>
        <w:footnoteReference w:id="8"/>
      </w:r>
    </w:p>
    <w:p w14:paraId="127C4B64" w14:textId="1EE947AB" w:rsidR="00117343" w:rsidRDefault="00CF631D" w:rsidP="00CF631D">
      <w:pPr>
        <w:pStyle w:val="JudgmentNumbered"/>
        <w:numPr>
          <w:ilvl w:val="0"/>
          <w:numId w:val="0"/>
        </w:numPr>
        <w:ind w:left="567" w:hanging="567"/>
        <w:rPr>
          <w:bCs/>
          <w:color w:val="000000" w:themeColor="text1"/>
          <w:szCs w:val="24"/>
        </w:rPr>
      </w:pPr>
      <w:r>
        <w:rPr>
          <w:bCs/>
          <w:color w:val="000000" w:themeColor="text1"/>
          <w:szCs w:val="24"/>
        </w:rPr>
        <w:t>[29]</w:t>
      </w:r>
      <w:r>
        <w:rPr>
          <w:bCs/>
          <w:color w:val="000000" w:themeColor="text1"/>
          <w:szCs w:val="24"/>
        </w:rPr>
        <w:tab/>
      </w:r>
      <w:r w:rsidR="00D227F2" w:rsidRPr="000F44F5">
        <w:rPr>
          <w:bCs/>
          <w:color w:val="000000" w:themeColor="text1"/>
          <w:szCs w:val="24"/>
        </w:rPr>
        <w:t>The second respondent does not dispute having entered into a</w:t>
      </w:r>
      <w:r w:rsidR="002D76C5" w:rsidRPr="000F44F5">
        <w:rPr>
          <w:bCs/>
          <w:color w:val="000000" w:themeColor="text1"/>
          <w:szCs w:val="24"/>
        </w:rPr>
        <w:t xml:space="preserve">n agreement of restraint of trade with </w:t>
      </w:r>
      <w:r w:rsidR="007527C6" w:rsidRPr="000F44F5">
        <w:rPr>
          <w:bCs/>
          <w:color w:val="000000" w:themeColor="text1"/>
          <w:szCs w:val="24"/>
        </w:rPr>
        <w:t>the third applicant on 23 July 20</w:t>
      </w:r>
      <w:r w:rsidR="0019121B" w:rsidRPr="000F44F5">
        <w:rPr>
          <w:bCs/>
          <w:color w:val="000000" w:themeColor="text1"/>
          <w:szCs w:val="24"/>
        </w:rPr>
        <w:t>03</w:t>
      </w:r>
      <w:r w:rsidR="007527C6" w:rsidRPr="000F44F5">
        <w:rPr>
          <w:bCs/>
          <w:color w:val="000000" w:themeColor="text1"/>
          <w:szCs w:val="24"/>
        </w:rPr>
        <w:t xml:space="preserve"> </w:t>
      </w:r>
      <w:r w:rsidR="00D17C80" w:rsidRPr="000F44F5">
        <w:rPr>
          <w:bCs/>
          <w:color w:val="000000" w:themeColor="text1"/>
          <w:szCs w:val="24"/>
        </w:rPr>
        <w:t>(“</w:t>
      </w:r>
      <w:r w:rsidR="00D17C80" w:rsidRPr="000F44F5">
        <w:rPr>
          <w:b/>
          <w:i/>
          <w:iCs/>
          <w:color w:val="000000" w:themeColor="text1"/>
          <w:szCs w:val="24"/>
        </w:rPr>
        <w:t>the restraint</w:t>
      </w:r>
      <w:r w:rsidR="00D17C80" w:rsidRPr="000F44F5">
        <w:rPr>
          <w:bCs/>
          <w:color w:val="000000" w:themeColor="text1"/>
          <w:szCs w:val="24"/>
        </w:rPr>
        <w:t xml:space="preserve">”) </w:t>
      </w:r>
      <w:r w:rsidR="007527C6" w:rsidRPr="000F44F5">
        <w:rPr>
          <w:bCs/>
          <w:color w:val="000000" w:themeColor="text1"/>
          <w:szCs w:val="24"/>
        </w:rPr>
        <w:t>i</w:t>
      </w:r>
      <w:r w:rsidR="00692D9E" w:rsidRPr="000F44F5">
        <w:rPr>
          <w:bCs/>
          <w:color w:val="000000" w:themeColor="text1"/>
          <w:szCs w:val="24"/>
        </w:rPr>
        <w:t xml:space="preserve">n terms of which she agreed </w:t>
      </w:r>
      <w:r w:rsidR="009C1E3A" w:rsidRPr="000F44F5">
        <w:rPr>
          <w:bCs/>
          <w:color w:val="000000" w:themeColor="text1"/>
          <w:szCs w:val="24"/>
        </w:rPr>
        <w:t xml:space="preserve">that she would not for a period of twelve months </w:t>
      </w:r>
      <w:r w:rsidR="00CD5A06" w:rsidRPr="000F44F5">
        <w:rPr>
          <w:bCs/>
          <w:color w:val="000000" w:themeColor="text1"/>
          <w:szCs w:val="24"/>
        </w:rPr>
        <w:t>following the termination of her employment</w:t>
      </w:r>
      <w:r w:rsidR="007060AE" w:rsidRPr="000F44F5">
        <w:rPr>
          <w:bCs/>
          <w:color w:val="000000" w:themeColor="text1"/>
          <w:szCs w:val="24"/>
        </w:rPr>
        <w:t xml:space="preserve">, directly or indirectly carry on or be interested </w:t>
      </w:r>
      <w:r w:rsidR="007060AE" w:rsidRPr="000F44F5">
        <w:rPr>
          <w:bCs/>
          <w:color w:val="000000" w:themeColor="text1"/>
          <w:szCs w:val="24"/>
        </w:rPr>
        <w:lastRenderedPageBreak/>
        <w:t xml:space="preserve">or engaged or concerned with any firm, business or company carrying on business in any part of the territories </w:t>
      </w:r>
      <w:r w:rsidR="007170B3" w:rsidRPr="000F44F5">
        <w:rPr>
          <w:bCs/>
          <w:color w:val="000000" w:themeColor="text1"/>
          <w:szCs w:val="24"/>
        </w:rPr>
        <w:t>of South Africa</w:t>
      </w:r>
      <w:r w:rsidR="00056D51" w:rsidRPr="000F44F5">
        <w:rPr>
          <w:bCs/>
          <w:color w:val="000000" w:themeColor="text1"/>
          <w:szCs w:val="24"/>
        </w:rPr>
        <w:t>, Namibia as well as Lesotho and Eswatini.</w:t>
      </w:r>
      <w:r w:rsidR="00056D51" w:rsidRPr="000F44F5">
        <w:rPr>
          <w:color w:val="000000" w:themeColor="text1"/>
          <w:szCs w:val="24"/>
          <w:vertAlign w:val="superscript"/>
        </w:rPr>
        <w:t xml:space="preserve"> </w:t>
      </w:r>
      <w:r w:rsidR="00056D51" w:rsidRPr="000F44F5">
        <w:rPr>
          <w:color w:val="000000" w:themeColor="text1"/>
          <w:szCs w:val="24"/>
          <w:vertAlign w:val="superscript"/>
        </w:rPr>
        <w:footnoteReference w:id="9"/>
      </w:r>
      <w:r w:rsidR="004C01C4" w:rsidRPr="000F44F5">
        <w:rPr>
          <w:bCs/>
          <w:color w:val="000000" w:themeColor="text1"/>
          <w:szCs w:val="24"/>
        </w:rPr>
        <w:t xml:space="preserve"> </w:t>
      </w:r>
      <w:r w:rsidR="00E25E94" w:rsidRPr="000F44F5">
        <w:rPr>
          <w:bCs/>
          <w:color w:val="000000" w:themeColor="text1"/>
          <w:szCs w:val="24"/>
        </w:rPr>
        <w:t xml:space="preserve"> </w:t>
      </w:r>
    </w:p>
    <w:p w14:paraId="743123DF" w14:textId="17833086" w:rsidR="00805799"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[30]</w:t>
      </w:r>
      <w:r w:rsidRPr="000F44F5">
        <w:rPr>
          <w:bCs/>
          <w:color w:val="000000" w:themeColor="text1"/>
          <w:szCs w:val="24"/>
        </w:rPr>
        <w:tab/>
      </w:r>
      <w:r w:rsidR="00793066" w:rsidRPr="000F44F5">
        <w:rPr>
          <w:bCs/>
          <w:color w:val="000000" w:themeColor="text1"/>
          <w:szCs w:val="24"/>
        </w:rPr>
        <w:t xml:space="preserve">The </w:t>
      </w:r>
      <w:r w:rsidR="00636BD1" w:rsidRPr="000F44F5">
        <w:rPr>
          <w:bCs/>
          <w:color w:val="000000" w:themeColor="text1"/>
          <w:szCs w:val="24"/>
        </w:rPr>
        <w:t xml:space="preserve">second respondent does not challenge the </w:t>
      </w:r>
      <w:r w:rsidR="00EC504A" w:rsidRPr="000F44F5">
        <w:rPr>
          <w:bCs/>
          <w:color w:val="000000" w:themeColor="text1"/>
          <w:szCs w:val="24"/>
        </w:rPr>
        <w:t xml:space="preserve">enforceability of the restraint on the basis that it </w:t>
      </w:r>
      <w:r w:rsidR="008D425D" w:rsidRPr="000F44F5">
        <w:rPr>
          <w:bCs/>
          <w:color w:val="000000" w:themeColor="text1"/>
          <w:szCs w:val="24"/>
        </w:rPr>
        <w:t>is not reasonable</w:t>
      </w:r>
      <w:r w:rsidR="00165AD8" w:rsidRPr="000F44F5">
        <w:rPr>
          <w:bCs/>
          <w:color w:val="000000" w:themeColor="text1"/>
          <w:szCs w:val="24"/>
        </w:rPr>
        <w:t xml:space="preserve"> as it would render her economically inactive</w:t>
      </w:r>
      <w:r w:rsidR="008D425D" w:rsidRPr="000F44F5">
        <w:rPr>
          <w:bCs/>
          <w:color w:val="000000" w:themeColor="text1"/>
          <w:szCs w:val="24"/>
        </w:rPr>
        <w:t xml:space="preserve">. </w:t>
      </w:r>
      <w:r w:rsidR="00E473D2" w:rsidRPr="000F44F5">
        <w:rPr>
          <w:bCs/>
          <w:color w:val="000000" w:themeColor="text1"/>
          <w:szCs w:val="24"/>
        </w:rPr>
        <w:t xml:space="preserve">There is in the circumstances no need to address the question </w:t>
      </w:r>
      <w:r w:rsidR="002F6333" w:rsidRPr="000F44F5">
        <w:rPr>
          <w:bCs/>
          <w:color w:val="000000" w:themeColor="text1"/>
          <w:szCs w:val="24"/>
        </w:rPr>
        <w:t xml:space="preserve">of </w:t>
      </w:r>
      <w:r w:rsidR="00165AD8" w:rsidRPr="000F44F5">
        <w:rPr>
          <w:bCs/>
          <w:color w:val="000000" w:themeColor="text1"/>
          <w:szCs w:val="24"/>
        </w:rPr>
        <w:t>whether the second respondent has discharged the onus of demonstrating that the enforcement of the restraint would be unreasonabl</w:t>
      </w:r>
      <w:r w:rsidR="00805799" w:rsidRPr="000F44F5">
        <w:rPr>
          <w:bCs/>
          <w:color w:val="000000" w:themeColor="text1"/>
          <w:szCs w:val="24"/>
        </w:rPr>
        <w:t xml:space="preserve">e. </w:t>
      </w:r>
    </w:p>
    <w:p w14:paraId="149E5FD1" w14:textId="46C89183" w:rsidR="00793066"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[31]</w:t>
      </w:r>
      <w:r w:rsidRPr="000F44F5">
        <w:rPr>
          <w:bCs/>
          <w:color w:val="000000" w:themeColor="text1"/>
          <w:szCs w:val="24"/>
        </w:rPr>
        <w:tab/>
      </w:r>
      <w:r w:rsidR="00805799" w:rsidRPr="000F44F5">
        <w:rPr>
          <w:bCs/>
          <w:color w:val="000000" w:themeColor="text1"/>
          <w:szCs w:val="24"/>
        </w:rPr>
        <w:t xml:space="preserve">The </w:t>
      </w:r>
      <w:r w:rsidR="002F6333" w:rsidRPr="000F44F5">
        <w:rPr>
          <w:bCs/>
          <w:color w:val="000000" w:themeColor="text1"/>
          <w:szCs w:val="24"/>
        </w:rPr>
        <w:t>main issues concern</w:t>
      </w:r>
      <w:r w:rsidR="00805799" w:rsidRPr="000F44F5">
        <w:rPr>
          <w:bCs/>
          <w:color w:val="000000" w:themeColor="text1"/>
          <w:szCs w:val="24"/>
        </w:rPr>
        <w:t xml:space="preserve"> </w:t>
      </w:r>
      <w:r w:rsidR="002F6333" w:rsidRPr="000F44F5">
        <w:rPr>
          <w:bCs/>
          <w:color w:val="000000" w:themeColor="text1"/>
          <w:szCs w:val="24"/>
        </w:rPr>
        <w:t>the following t</w:t>
      </w:r>
      <w:r w:rsidR="009934E6" w:rsidRPr="000F44F5">
        <w:rPr>
          <w:bCs/>
          <w:color w:val="000000" w:themeColor="text1"/>
          <w:szCs w:val="24"/>
        </w:rPr>
        <w:t>wo</w:t>
      </w:r>
      <w:r w:rsidR="002F6333" w:rsidRPr="000F44F5">
        <w:rPr>
          <w:bCs/>
          <w:color w:val="000000" w:themeColor="text1"/>
          <w:szCs w:val="24"/>
        </w:rPr>
        <w:t xml:space="preserve"> questions</w:t>
      </w:r>
      <w:r w:rsidR="008D425D" w:rsidRPr="000F44F5">
        <w:rPr>
          <w:bCs/>
          <w:color w:val="000000" w:themeColor="text1"/>
          <w:szCs w:val="24"/>
        </w:rPr>
        <w:t xml:space="preserve">, </w:t>
      </w:r>
      <w:r w:rsidR="001D6419" w:rsidRPr="000F44F5">
        <w:rPr>
          <w:bCs/>
          <w:color w:val="000000" w:themeColor="text1"/>
          <w:szCs w:val="24"/>
        </w:rPr>
        <w:t>which are entirely dispositive of the relief claimed against the second respondent</w:t>
      </w:r>
      <w:r w:rsidR="008D425D" w:rsidRPr="000F44F5">
        <w:rPr>
          <w:bCs/>
          <w:color w:val="000000" w:themeColor="text1"/>
          <w:szCs w:val="24"/>
        </w:rPr>
        <w:t xml:space="preserve">: </w:t>
      </w:r>
    </w:p>
    <w:p w14:paraId="12E56120" w14:textId="68EF7E2E" w:rsidR="007625A5" w:rsidRPr="000F44F5" w:rsidRDefault="00CF631D" w:rsidP="00CF631D">
      <w:pPr>
        <w:pStyle w:val="JudgmentNumbered"/>
        <w:numPr>
          <w:ilvl w:val="0"/>
          <w:numId w:val="0"/>
        </w:numPr>
        <w:ind w:left="1134" w:hanging="567"/>
        <w:rPr>
          <w:bCs/>
          <w:color w:val="000000" w:themeColor="text1"/>
          <w:szCs w:val="24"/>
        </w:rPr>
      </w:pPr>
      <w:r w:rsidRPr="000F44F5">
        <w:rPr>
          <w:bCs/>
          <w:color w:val="000000" w:themeColor="text1"/>
          <w:szCs w:val="24"/>
        </w:rPr>
        <w:t>a.</w:t>
      </w:r>
      <w:r w:rsidRPr="000F44F5">
        <w:rPr>
          <w:bCs/>
          <w:color w:val="000000" w:themeColor="text1"/>
          <w:szCs w:val="24"/>
        </w:rPr>
        <w:tab/>
      </w:r>
      <w:r w:rsidR="007625A5" w:rsidRPr="000F44F5">
        <w:rPr>
          <w:color w:val="000000" w:themeColor="text1"/>
        </w:rPr>
        <w:t xml:space="preserve">whether the benefit of the restraints was transmitted to the </w:t>
      </w:r>
      <w:r w:rsidR="001C20A1" w:rsidRPr="000F44F5">
        <w:rPr>
          <w:color w:val="000000" w:themeColor="text1"/>
        </w:rPr>
        <w:t xml:space="preserve">second </w:t>
      </w:r>
      <w:r w:rsidR="007625A5" w:rsidRPr="000F44F5">
        <w:rPr>
          <w:color w:val="000000" w:themeColor="text1"/>
        </w:rPr>
        <w:t xml:space="preserve">applicant, being the entity that employed the </w:t>
      </w:r>
      <w:r w:rsidR="00DF13DB" w:rsidRPr="000F44F5">
        <w:rPr>
          <w:color w:val="000000" w:themeColor="text1"/>
        </w:rPr>
        <w:t>second respondent until her resignation on 31 May 2023;</w:t>
      </w:r>
    </w:p>
    <w:p w14:paraId="46F599B6" w14:textId="6824DAEC" w:rsidR="00D37AAA" w:rsidRPr="000F44F5" w:rsidRDefault="00CF631D" w:rsidP="00CF631D">
      <w:pPr>
        <w:pStyle w:val="JudgmentNumbered"/>
        <w:numPr>
          <w:ilvl w:val="0"/>
          <w:numId w:val="0"/>
        </w:numPr>
        <w:ind w:left="1134" w:hanging="567"/>
        <w:rPr>
          <w:bCs/>
          <w:color w:val="000000" w:themeColor="text1"/>
          <w:szCs w:val="24"/>
        </w:rPr>
      </w:pPr>
      <w:r w:rsidRPr="000F44F5">
        <w:rPr>
          <w:bCs/>
          <w:color w:val="000000" w:themeColor="text1"/>
          <w:szCs w:val="24"/>
        </w:rPr>
        <w:t>b.</w:t>
      </w:r>
      <w:r w:rsidRPr="000F44F5">
        <w:rPr>
          <w:bCs/>
          <w:color w:val="000000" w:themeColor="text1"/>
          <w:szCs w:val="24"/>
        </w:rPr>
        <w:tab/>
      </w:r>
      <w:r w:rsidR="001D6419" w:rsidRPr="000F44F5">
        <w:rPr>
          <w:bCs/>
          <w:color w:val="000000" w:themeColor="text1"/>
          <w:szCs w:val="24"/>
        </w:rPr>
        <w:t xml:space="preserve">the existence of a valid protectable interest </w:t>
      </w:r>
      <w:r w:rsidR="006B5864" w:rsidRPr="000F44F5">
        <w:rPr>
          <w:bCs/>
          <w:color w:val="000000" w:themeColor="text1"/>
          <w:szCs w:val="24"/>
        </w:rPr>
        <w:t xml:space="preserve">since </w:t>
      </w:r>
      <w:r w:rsidR="00082068" w:rsidRPr="000F44F5">
        <w:rPr>
          <w:bCs/>
          <w:color w:val="000000" w:themeColor="text1"/>
          <w:szCs w:val="24"/>
        </w:rPr>
        <w:t xml:space="preserve">a contract </w:t>
      </w:r>
      <w:r w:rsidR="006B5864" w:rsidRPr="000F44F5">
        <w:rPr>
          <w:color w:val="000000" w:themeColor="text1"/>
        </w:rPr>
        <w:t>in restraint of trade must protect some pro</w:t>
      </w:r>
      <w:r w:rsidR="00082068" w:rsidRPr="000F44F5">
        <w:rPr>
          <w:color w:val="000000" w:themeColor="text1"/>
        </w:rPr>
        <w:t>tectable</w:t>
      </w:r>
      <w:r w:rsidR="006B5864" w:rsidRPr="000F44F5">
        <w:rPr>
          <w:color w:val="000000" w:themeColor="text1"/>
        </w:rPr>
        <w:t xml:space="preserve"> interest of the person who seeks to enforce it</w:t>
      </w:r>
      <w:r w:rsidR="00082068" w:rsidRPr="000F44F5">
        <w:rPr>
          <w:color w:val="000000" w:themeColor="text1"/>
        </w:rPr>
        <w:t xml:space="preserve"> and which </w:t>
      </w:r>
      <w:r w:rsidR="006B5864" w:rsidRPr="000F44F5">
        <w:rPr>
          <w:color w:val="000000" w:themeColor="text1"/>
        </w:rPr>
        <w:t>may take the form of trade secrets (confidential information) or trade connections, the most important component of goodwill.</w:t>
      </w:r>
      <w:r w:rsidR="006B5864" w:rsidRPr="000F44F5">
        <w:rPr>
          <w:color w:val="000000" w:themeColor="text1"/>
          <w:vertAlign w:val="superscript"/>
        </w:rPr>
        <w:footnoteReference w:id="10"/>
      </w:r>
      <w:r w:rsidR="006B5864" w:rsidRPr="000F44F5">
        <w:rPr>
          <w:color w:val="000000" w:themeColor="text1"/>
        </w:rPr>
        <w:t xml:space="preserve">  </w:t>
      </w:r>
    </w:p>
    <w:p w14:paraId="24391B36" w14:textId="02469092" w:rsidR="00D17C80" w:rsidRPr="000F44F5" w:rsidRDefault="00CF631D" w:rsidP="00CF631D">
      <w:pPr>
        <w:pStyle w:val="JudgmentNumbered"/>
        <w:numPr>
          <w:ilvl w:val="0"/>
          <w:numId w:val="0"/>
        </w:numPr>
        <w:ind w:left="567" w:hanging="567"/>
        <w:rPr>
          <w:color w:val="000000" w:themeColor="text1"/>
        </w:rPr>
      </w:pPr>
      <w:r w:rsidRPr="000F44F5">
        <w:rPr>
          <w:bCs/>
          <w:color w:val="000000" w:themeColor="text1"/>
        </w:rPr>
        <w:t>[32]</w:t>
      </w:r>
      <w:r w:rsidRPr="000F44F5">
        <w:rPr>
          <w:bCs/>
          <w:color w:val="000000" w:themeColor="text1"/>
        </w:rPr>
        <w:tab/>
      </w:r>
      <w:r w:rsidR="00FB767E" w:rsidRPr="000F44F5">
        <w:rPr>
          <w:color w:val="000000" w:themeColor="text1"/>
        </w:rPr>
        <w:t xml:space="preserve">In view of the approach that I take, </w:t>
      </w:r>
      <w:r w:rsidR="005B577B" w:rsidRPr="000F44F5">
        <w:rPr>
          <w:color w:val="000000" w:themeColor="text1"/>
        </w:rPr>
        <w:t>i</w:t>
      </w:r>
      <w:r w:rsidR="00FB767E" w:rsidRPr="000F44F5">
        <w:rPr>
          <w:color w:val="000000" w:themeColor="text1"/>
        </w:rPr>
        <w:t>t is not necessary to consider in any detail whether a breach of the restraint has been established</w:t>
      </w:r>
      <w:r w:rsidR="0003101C" w:rsidRPr="000F44F5">
        <w:rPr>
          <w:color w:val="000000" w:themeColor="text1"/>
        </w:rPr>
        <w:t xml:space="preserve"> since the applicants </w:t>
      </w:r>
      <w:r w:rsidR="00E226DC" w:rsidRPr="000F44F5">
        <w:rPr>
          <w:color w:val="000000" w:themeColor="text1"/>
        </w:rPr>
        <w:t xml:space="preserve">have not </w:t>
      </w:r>
      <w:r w:rsidR="00775D90">
        <w:rPr>
          <w:color w:val="000000" w:themeColor="text1"/>
        </w:rPr>
        <w:t xml:space="preserve">shown </w:t>
      </w:r>
      <w:r w:rsidR="00E226DC" w:rsidRPr="000F44F5">
        <w:rPr>
          <w:color w:val="000000" w:themeColor="text1"/>
        </w:rPr>
        <w:t xml:space="preserve">the existence of a </w:t>
      </w:r>
      <w:r w:rsidR="00E226DC" w:rsidRPr="000F44F5">
        <w:rPr>
          <w:i/>
          <w:iCs/>
          <w:color w:val="000000" w:themeColor="text1"/>
        </w:rPr>
        <w:t>prima facie</w:t>
      </w:r>
      <w:r w:rsidR="00E226DC" w:rsidRPr="000F44F5">
        <w:rPr>
          <w:color w:val="000000" w:themeColor="text1"/>
        </w:rPr>
        <w:t xml:space="preserve"> right that would entitle them to interim relief</w:t>
      </w:r>
      <w:r w:rsidR="00D17C80" w:rsidRPr="000F44F5">
        <w:rPr>
          <w:color w:val="000000" w:themeColor="text1"/>
        </w:rPr>
        <w:t xml:space="preserve"> against the second respondent. </w:t>
      </w:r>
    </w:p>
    <w:p w14:paraId="00EC874C" w14:textId="690919F5" w:rsidR="00082068" w:rsidRPr="000F44F5" w:rsidRDefault="00082068" w:rsidP="00082068">
      <w:pPr>
        <w:pStyle w:val="JudgmentNumbered"/>
        <w:numPr>
          <w:ilvl w:val="0"/>
          <w:numId w:val="0"/>
        </w:numPr>
        <w:ind w:left="567" w:hanging="567"/>
        <w:rPr>
          <w:color w:val="000000" w:themeColor="text1"/>
          <w:szCs w:val="24"/>
          <w:u w:val="single"/>
        </w:rPr>
      </w:pPr>
      <w:r w:rsidRPr="000F44F5">
        <w:rPr>
          <w:color w:val="000000" w:themeColor="text1"/>
          <w:szCs w:val="24"/>
          <w:u w:val="single"/>
        </w:rPr>
        <w:t xml:space="preserve">The Transmissibility of the </w:t>
      </w:r>
      <w:r w:rsidR="00121CBC" w:rsidRPr="000F44F5">
        <w:rPr>
          <w:color w:val="000000" w:themeColor="text1"/>
          <w:szCs w:val="24"/>
          <w:u w:val="single"/>
        </w:rPr>
        <w:t xml:space="preserve">Benefits </w:t>
      </w:r>
      <w:r w:rsidR="00367F8D" w:rsidRPr="000F44F5">
        <w:rPr>
          <w:color w:val="000000" w:themeColor="text1"/>
          <w:szCs w:val="24"/>
          <w:u w:val="single"/>
        </w:rPr>
        <w:t xml:space="preserve">of the </w:t>
      </w:r>
      <w:r w:rsidRPr="000F44F5">
        <w:rPr>
          <w:color w:val="000000" w:themeColor="text1"/>
          <w:szCs w:val="24"/>
          <w:u w:val="single"/>
        </w:rPr>
        <w:t xml:space="preserve">Restraint </w:t>
      </w:r>
    </w:p>
    <w:p w14:paraId="0160C601" w14:textId="68579045" w:rsidR="00E007F7" w:rsidRPr="000F44F5" w:rsidRDefault="00CF631D" w:rsidP="00CF631D">
      <w:pPr>
        <w:pStyle w:val="JudgmentNumbered"/>
        <w:numPr>
          <w:ilvl w:val="0"/>
          <w:numId w:val="0"/>
        </w:numPr>
        <w:ind w:left="567" w:hanging="567"/>
        <w:rPr>
          <w:bCs/>
          <w:color w:val="000000" w:themeColor="text1"/>
        </w:rPr>
      </w:pPr>
      <w:r w:rsidRPr="000F44F5">
        <w:rPr>
          <w:bCs/>
          <w:color w:val="000000" w:themeColor="text1"/>
        </w:rPr>
        <w:t>[33]</w:t>
      </w:r>
      <w:r w:rsidRPr="000F44F5">
        <w:rPr>
          <w:bCs/>
          <w:color w:val="000000" w:themeColor="text1"/>
        </w:rPr>
        <w:tab/>
      </w:r>
      <w:r w:rsidR="00032ED0" w:rsidRPr="000F44F5">
        <w:rPr>
          <w:bCs/>
          <w:color w:val="000000" w:themeColor="text1"/>
        </w:rPr>
        <w:t>Having entered into the restraint</w:t>
      </w:r>
      <w:r w:rsidR="0099784D" w:rsidRPr="000F44F5">
        <w:rPr>
          <w:bCs/>
          <w:color w:val="000000" w:themeColor="text1"/>
        </w:rPr>
        <w:t xml:space="preserve"> in favour of the third applicant</w:t>
      </w:r>
      <w:r w:rsidR="00032ED0" w:rsidRPr="000F44F5">
        <w:rPr>
          <w:bCs/>
          <w:color w:val="000000" w:themeColor="text1"/>
        </w:rPr>
        <w:t xml:space="preserve"> </w:t>
      </w:r>
      <w:r w:rsidR="0099784D" w:rsidRPr="000F44F5">
        <w:rPr>
          <w:bCs/>
          <w:color w:val="000000" w:themeColor="text1"/>
        </w:rPr>
        <w:t xml:space="preserve">on 23 July 2003, the </w:t>
      </w:r>
      <w:r w:rsidR="00960E02" w:rsidRPr="000F44F5">
        <w:rPr>
          <w:bCs/>
          <w:color w:val="000000" w:themeColor="text1"/>
        </w:rPr>
        <w:t xml:space="preserve">second respondent’s employment was transferred to </w:t>
      </w:r>
      <w:r w:rsidR="00DC7F1B" w:rsidRPr="000F44F5">
        <w:rPr>
          <w:color w:val="000000" w:themeColor="text1"/>
        </w:rPr>
        <w:t xml:space="preserve">Barloworld </w:t>
      </w:r>
      <w:r w:rsidR="00E007F7" w:rsidRPr="000F44F5">
        <w:rPr>
          <w:color w:val="000000" w:themeColor="text1"/>
        </w:rPr>
        <w:t xml:space="preserve">and she </w:t>
      </w:r>
      <w:r w:rsidR="00DC7F1B" w:rsidRPr="000F44F5">
        <w:rPr>
          <w:color w:val="000000" w:themeColor="text1"/>
        </w:rPr>
        <w:lastRenderedPageBreak/>
        <w:t>entered into a contract of employment with the latter on 10 December 2008</w:t>
      </w:r>
      <w:r w:rsidR="00806A98" w:rsidRPr="000F44F5">
        <w:rPr>
          <w:color w:val="000000" w:themeColor="text1"/>
        </w:rPr>
        <w:t xml:space="preserve"> to </w:t>
      </w:r>
      <w:r w:rsidR="00E007F7" w:rsidRPr="000F44F5">
        <w:rPr>
          <w:color w:val="000000" w:themeColor="text1"/>
        </w:rPr>
        <w:t xml:space="preserve">assume the position of </w:t>
      </w:r>
      <w:r w:rsidR="00DC7F1B" w:rsidRPr="000F44F5">
        <w:rPr>
          <w:color w:val="000000" w:themeColor="text1"/>
        </w:rPr>
        <w:t>Manager: International Sales for the Avis Rent a Car business of Barloworld</w:t>
      </w:r>
      <w:r w:rsidR="00E007F7" w:rsidRPr="000F44F5">
        <w:rPr>
          <w:color w:val="000000" w:themeColor="text1"/>
        </w:rPr>
        <w:t>.</w:t>
      </w:r>
      <w:r w:rsidR="00C41E4A" w:rsidRPr="000F44F5">
        <w:rPr>
          <w:color w:val="000000" w:themeColor="text1"/>
          <w:szCs w:val="24"/>
          <w:vertAlign w:val="superscript"/>
        </w:rPr>
        <w:footnoteReference w:id="11"/>
      </w:r>
      <w:r w:rsidR="006973A6" w:rsidRPr="000F44F5">
        <w:rPr>
          <w:color w:val="000000" w:themeColor="text1"/>
        </w:rPr>
        <w:t xml:space="preserve"> </w:t>
      </w:r>
    </w:p>
    <w:p w14:paraId="0EF92B26" w14:textId="26C4D622" w:rsidR="00DF3E7E" w:rsidRPr="000F44F5" w:rsidRDefault="00CF631D" w:rsidP="00CF631D">
      <w:pPr>
        <w:pStyle w:val="JudgmentNumbered"/>
        <w:numPr>
          <w:ilvl w:val="0"/>
          <w:numId w:val="0"/>
        </w:numPr>
        <w:ind w:left="567" w:hanging="567"/>
        <w:rPr>
          <w:bCs/>
          <w:color w:val="000000" w:themeColor="text1"/>
        </w:rPr>
      </w:pPr>
      <w:r w:rsidRPr="000F44F5">
        <w:rPr>
          <w:bCs/>
          <w:color w:val="000000" w:themeColor="text1"/>
        </w:rPr>
        <w:t>[34]</w:t>
      </w:r>
      <w:r w:rsidRPr="000F44F5">
        <w:rPr>
          <w:bCs/>
          <w:color w:val="000000" w:themeColor="text1"/>
        </w:rPr>
        <w:tab/>
      </w:r>
      <w:r w:rsidR="00E80988" w:rsidRPr="000F44F5">
        <w:rPr>
          <w:bCs/>
          <w:color w:val="000000" w:themeColor="text1"/>
        </w:rPr>
        <w:t xml:space="preserve">Although the Barloworld contract of employment contained a standard confidentiality clause which enjoined the second respondent to </w:t>
      </w:r>
      <w:r w:rsidR="005A0F04" w:rsidRPr="000F44F5">
        <w:rPr>
          <w:bCs/>
          <w:color w:val="000000" w:themeColor="text1"/>
        </w:rPr>
        <w:t xml:space="preserve">keep confidential her employer’s trade secrets, know-how and the like, </w:t>
      </w:r>
      <w:r w:rsidR="00372996" w:rsidRPr="000F44F5">
        <w:rPr>
          <w:bCs/>
          <w:color w:val="000000" w:themeColor="text1"/>
        </w:rPr>
        <w:t xml:space="preserve">the contract did not include any restraint undertakings. </w:t>
      </w:r>
      <w:r w:rsidR="006973A6" w:rsidRPr="000F44F5">
        <w:rPr>
          <w:bCs/>
          <w:color w:val="000000" w:themeColor="text1"/>
        </w:rPr>
        <w:t xml:space="preserve"> </w:t>
      </w:r>
    </w:p>
    <w:p w14:paraId="16E873C3" w14:textId="6CB2E9EB" w:rsidR="00E80988" w:rsidRPr="000F44F5" w:rsidRDefault="00CF631D" w:rsidP="00CF631D">
      <w:pPr>
        <w:pStyle w:val="JudgmentNumbered"/>
        <w:numPr>
          <w:ilvl w:val="0"/>
          <w:numId w:val="0"/>
        </w:numPr>
        <w:ind w:left="567" w:hanging="567"/>
        <w:rPr>
          <w:bCs/>
          <w:color w:val="000000" w:themeColor="text1"/>
        </w:rPr>
      </w:pPr>
      <w:r w:rsidRPr="000F44F5">
        <w:rPr>
          <w:bCs/>
          <w:color w:val="000000" w:themeColor="text1"/>
        </w:rPr>
        <w:t>[35]</w:t>
      </w:r>
      <w:r w:rsidRPr="000F44F5">
        <w:rPr>
          <w:bCs/>
          <w:color w:val="000000" w:themeColor="text1"/>
        </w:rPr>
        <w:tab/>
      </w:r>
      <w:r w:rsidR="006973A6" w:rsidRPr="000F44F5">
        <w:rPr>
          <w:bCs/>
          <w:color w:val="000000" w:themeColor="text1"/>
        </w:rPr>
        <w:t xml:space="preserve">Her employment was subsequently transferred to </w:t>
      </w:r>
      <w:r w:rsidR="00FB767E" w:rsidRPr="000F44F5">
        <w:rPr>
          <w:bCs/>
          <w:color w:val="000000" w:themeColor="text1"/>
        </w:rPr>
        <w:t>the second applicant with effect from 7 September 2021 until her resignation on 31 May 2023</w:t>
      </w:r>
      <w:r w:rsidR="00AD38B6">
        <w:rPr>
          <w:bCs/>
          <w:color w:val="000000" w:themeColor="text1"/>
        </w:rPr>
        <w:t xml:space="preserve"> with her new employment contract recording that it superseded all </w:t>
      </w:r>
      <w:r w:rsidR="0018221C" w:rsidRPr="000F44F5">
        <w:rPr>
          <w:bCs/>
          <w:color w:val="000000" w:themeColor="text1"/>
        </w:rPr>
        <w:t>previous contracts of employment.</w:t>
      </w:r>
      <w:r w:rsidR="00E17C5B" w:rsidRPr="000F44F5">
        <w:rPr>
          <w:color w:val="000000" w:themeColor="text1"/>
          <w:szCs w:val="24"/>
          <w:vertAlign w:val="superscript"/>
        </w:rPr>
        <w:t xml:space="preserve"> </w:t>
      </w:r>
      <w:r w:rsidR="00E17C5B" w:rsidRPr="000F44F5">
        <w:rPr>
          <w:color w:val="000000" w:themeColor="text1"/>
          <w:szCs w:val="24"/>
          <w:vertAlign w:val="superscript"/>
        </w:rPr>
        <w:footnoteReference w:id="12"/>
      </w:r>
    </w:p>
    <w:p w14:paraId="3E14BB60" w14:textId="76DF39A2" w:rsidR="00DC7F1B" w:rsidRPr="000F44F5" w:rsidRDefault="00CF631D" w:rsidP="00CF631D">
      <w:pPr>
        <w:pStyle w:val="JudgmentNumbered"/>
        <w:numPr>
          <w:ilvl w:val="0"/>
          <w:numId w:val="0"/>
        </w:numPr>
        <w:ind w:left="567" w:hanging="567"/>
        <w:rPr>
          <w:bCs/>
          <w:color w:val="000000" w:themeColor="text1"/>
        </w:rPr>
      </w:pPr>
      <w:r w:rsidRPr="000F44F5">
        <w:rPr>
          <w:bCs/>
          <w:color w:val="000000" w:themeColor="text1"/>
        </w:rPr>
        <w:t>[36]</w:t>
      </w:r>
      <w:r w:rsidRPr="000F44F5">
        <w:rPr>
          <w:bCs/>
          <w:color w:val="000000" w:themeColor="text1"/>
        </w:rPr>
        <w:tab/>
      </w:r>
      <w:r w:rsidR="004D6D01" w:rsidRPr="000F44F5">
        <w:rPr>
          <w:bCs/>
          <w:color w:val="000000" w:themeColor="text1"/>
        </w:rPr>
        <w:t xml:space="preserve">The </w:t>
      </w:r>
      <w:r w:rsidR="00672A13" w:rsidRPr="000F44F5">
        <w:rPr>
          <w:bCs/>
          <w:color w:val="000000" w:themeColor="text1"/>
        </w:rPr>
        <w:t xml:space="preserve">applicants rest their case </w:t>
      </w:r>
      <w:r w:rsidR="00BB3ADB" w:rsidRPr="000F44F5">
        <w:rPr>
          <w:bCs/>
          <w:color w:val="000000" w:themeColor="text1"/>
        </w:rPr>
        <w:t xml:space="preserve">entirely </w:t>
      </w:r>
      <w:r w:rsidR="00672A13" w:rsidRPr="000F44F5">
        <w:rPr>
          <w:bCs/>
          <w:color w:val="000000" w:themeColor="text1"/>
        </w:rPr>
        <w:t xml:space="preserve">on the restraint entered into by the second respondent in favour of the third applicant on 23 July 2003.  They do not </w:t>
      </w:r>
      <w:r w:rsidR="00BB5333" w:rsidRPr="000F44F5">
        <w:rPr>
          <w:bCs/>
          <w:color w:val="000000" w:themeColor="text1"/>
        </w:rPr>
        <w:t>contend that it was replaced by a subsequent document that recorded a fresh covenant in restraint of trade</w:t>
      </w:r>
      <w:r w:rsidR="00A30D03" w:rsidRPr="000F44F5">
        <w:rPr>
          <w:bCs/>
          <w:color w:val="000000" w:themeColor="text1"/>
        </w:rPr>
        <w:t>.</w:t>
      </w:r>
      <w:r w:rsidR="00C0424D" w:rsidRPr="000F44F5">
        <w:rPr>
          <w:color w:val="000000" w:themeColor="text1"/>
          <w:szCs w:val="24"/>
          <w:vertAlign w:val="superscript"/>
        </w:rPr>
        <w:footnoteReference w:id="13"/>
      </w:r>
      <w:r w:rsidR="00A30D03" w:rsidRPr="000F44F5">
        <w:rPr>
          <w:bCs/>
          <w:color w:val="000000" w:themeColor="text1"/>
        </w:rPr>
        <w:t xml:space="preserve">  They </w:t>
      </w:r>
      <w:r w:rsidR="008F69BC" w:rsidRPr="000F44F5">
        <w:rPr>
          <w:bCs/>
          <w:color w:val="000000" w:themeColor="text1"/>
        </w:rPr>
        <w:t xml:space="preserve">argue that </w:t>
      </w:r>
      <w:r w:rsidR="006D2821" w:rsidRPr="000F44F5">
        <w:rPr>
          <w:bCs/>
          <w:color w:val="000000" w:themeColor="text1"/>
        </w:rPr>
        <w:t xml:space="preserve">was </w:t>
      </w:r>
      <w:r w:rsidR="008F69BC" w:rsidRPr="000F44F5">
        <w:rPr>
          <w:bCs/>
          <w:color w:val="000000" w:themeColor="text1"/>
        </w:rPr>
        <w:t xml:space="preserve">incorporated into the second respondent’s contract of employment </w:t>
      </w:r>
      <w:r w:rsidR="002128D7" w:rsidRPr="000F44F5">
        <w:rPr>
          <w:bCs/>
          <w:color w:val="000000" w:themeColor="text1"/>
        </w:rPr>
        <w:t>with Barloworld</w:t>
      </w:r>
      <w:r w:rsidR="00A30D03" w:rsidRPr="000F44F5">
        <w:rPr>
          <w:bCs/>
          <w:color w:val="000000" w:themeColor="text1"/>
        </w:rPr>
        <w:t>,</w:t>
      </w:r>
      <w:r w:rsidR="002128D7" w:rsidRPr="000F44F5">
        <w:rPr>
          <w:bCs/>
          <w:color w:val="000000" w:themeColor="text1"/>
        </w:rPr>
        <w:t xml:space="preserve"> and </w:t>
      </w:r>
      <w:r w:rsidR="00026F7B">
        <w:rPr>
          <w:bCs/>
          <w:color w:val="000000" w:themeColor="text1"/>
        </w:rPr>
        <w:t xml:space="preserve">continued to apply when she was employed </w:t>
      </w:r>
      <w:r w:rsidR="00573CD2" w:rsidRPr="000F44F5">
        <w:rPr>
          <w:bCs/>
          <w:color w:val="000000" w:themeColor="text1"/>
        </w:rPr>
        <w:t xml:space="preserve">by </w:t>
      </w:r>
      <w:r w:rsidR="002128D7" w:rsidRPr="000F44F5">
        <w:rPr>
          <w:bCs/>
          <w:color w:val="000000" w:themeColor="text1"/>
        </w:rPr>
        <w:t>the second applicant</w:t>
      </w:r>
      <w:r w:rsidR="00026F7B">
        <w:rPr>
          <w:bCs/>
          <w:color w:val="000000" w:themeColor="text1"/>
        </w:rPr>
        <w:t xml:space="preserve"> in 2021</w:t>
      </w:r>
      <w:r w:rsidR="002128D7" w:rsidRPr="000F44F5">
        <w:rPr>
          <w:bCs/>
          <w:color w:val="000000" w:themeColor="text1"/>
        </w:rPr>
        <w:t>.</w:t>
      </w:r>
    </w:p>
    <w:p w14:paraId="1D63B543" w14:textId="6B60AD24" w:rsidR="00F77D0A" w:rsidRPr="00C8145F" w:rsidRDefault="00CF631D" w:rsidP="00CF631D">
      <w:pPr>
        <w:pStyle w:val="JudgmentNumbered"/>
        <w:numPr>
          <w:ilvl w:val="0"/>
          <w:numId w:val="0"/>
        </w:numPr>
        <w:ind w:left="567" w:hanging="567"/>
        <w:rPr>
          <w:bCs/>
          <w:color w:val="000000" w:themeColor="text1"/>
        </w:rPr>
      </w:pPr>
      <w:r w:rsidRPr="00C8145F">
        <w:rPr>
          <w:bCs/>
          <w:color w:val="000000" w:themeColor="text1"/>
        </w:rPr>
        <w:t>[37]</w:t>
      </w:r>
      <w:r w:rsidRPr="00C8145F">
        <w:rPr>
          <w:bCs/>
          <w:color w:val="000000" w:themeColor="text1"/>
        </w:rPr>
        <w:tab/>
      </w:r>
      <w:r w:rsidR="00BB5333" w:rsidRPr="000F44F5">
        <w:rPr>
          <w:bCs/>
          <w:color w:val="000000" w:themeColor="text1"/>
        </w:rPr>
        <w:t xml:space="preserve">The question is whether the </w:t>
      </w:r>
      <w:r w:rsidR="00877621" w:rsidRPr="000F44F5">
        <w:rPr>
          <w:bCs/>
          <w:color w:val="000000" w:themeColor="text1"/>
        </w:rPr>
        <w:t>benefits associated with the restraint w</w:t>
      </w:r>
      <w:r w:rsidR="00026F7B">
        <w:rPr>
          <w:bCs/>
          <w:color w:val="000000" w:themeColor="text1"/>
        </w:rPr>
        <w:t>ere</w:t>
      </w:r>
      <w:r w:rsidR="00877621" w:rsidRPr="000F44F5">
        <w:rPr>
          <w:bCs/>
          <w:color w:val="000000" w:themeColor="text1"/>
        </w:rPr>
        <w:t xml:space="preserve"> transmitted </w:t>
      </w:r>
      <w:r w:rsidR="00E9027A" w:rsidRPr="000F44F5">
        <w:rPr>
          <w:bCs/>
          <w:color w:val="000000" w:themeColor="text1"/>
        </w:rPr>
        <w:t xml:space="preserve">from the </w:t>
      </w:r>
      <w:r w:rsidR="005F2D1F" w:rsidRPr="000F44F5">
        <w:rPr>
          <w:bCs/>
          <w:color w:val="000000" w:themeColor="text1"/>
        </w:rPr>
        <w:t xml:space="preserve">third applicant </w:t>
      </w:r>
      <w:r w:rsidR="00E9027A" w:rsidRPr="000F44F5">
        <w:rPr>
          <w:bCs/>
          <w:color w:val="000000" w:themeColor="text1"/>
        </w:rPr>
        <w:t>t</w:t>
      </w:r>
      <w:r w:rsidR="00877621" w:rsidRPr="000F44F5">
        <w:rPr>
          <w:bCs/>
          <w:color w:val="000000" w:themeColor="text1"/>
        </w:rPr>
        <w:t xml:space="preserve">o Barloworld and </w:t>
      </w:r>
      <w:r w:rsidR="00EB754B" w:rsidRPr="000F44F5">
        <w:rPr>
          <w:bCs/>
          <w:color w:val="000000" w:themeColor="text1"/>
        </w:rPr>
        <w:t>subsequently to the second applicant</w:t>
      </w:r>
      <w:r w:rsidR="009F4CBA" w:rsidRPr="000F44F5">
        <w:rPr>
          <w:bCs/>
          <w:color w:val="000000" w:themeColor="text1"/>
        </w:rPr>
        <w:t xml:space="preserve"> pursuant to the transfer of her employment </w:t>
      </w:r>
      <w:r w:rsidR="00D30804" w:rsidRPr="000F44F5">
        <w:rPr>
          <w:bCs/>
          <w:color w:val="000000" w:themeColor="text1"/>
        </w:rPr>
        <w:t xml:space="preserve">to the </w:t>
      </w:r>
      <w:r w:rsidR="00026F7B">
        <w:rPr>
          <w:bCs/>
          <w:color w:val="000000" w:themeColor="text1"/>
        </w:rPr>
        <w:t xml:space="preserve">latter </w:t>
      </w:r>
      <w:r w:rsidR="00D30804" w:rsidRPr="000F44F5">
        <w:rPr>
          <w:bCs/>
          <w:color w:val="000000" w:themeColor="text1"/>
        </w:rPr>
        <w:t>o</w:t>
      </w:r>
      <w:r w:rsidR="009F4CBA" w:rsidRPr="000F44F5">
        <w:rPr>
          <w:bCs/>
          <w:color w:val="000000" w:themeColor="text1"/>
        </w:rPr>
        <w:t>n 7 September 2021</w:t>
      </w:r>
      <w:r w:rsidR="0059278E" w:rsidRPr="000F44F5">
        <w:rPr>
          <w:bCs/>
          <w:color w:val="000000" w:themeColor="text1"/>
        </w:rPr>
        <w:t xml:space="preserve">.  </w:t>
      </w:r>
      <w:r w:rsidR="004209EE" w:rsidRPr="00C8145F">
        <w:rPr>
          <w:bCs/>
          <w:color w:val="000000" w:themeColor="text1"/>
        </w:rPr>
        <w:t xml:space="preserve">If </w:t>
      </w:r>
      <w:r w:rsidR="00373EC1" w:rsidRPr="00C8145F">
        <w:rPr>
          <w:bCs/>
          <w:color w:val="000000" w:themeColor="text1"/>
        </w:rPr>
        <w:t>Barloworld</w:t>
      </w:r>
      <w:r w:rsidR="0066002F" w:rsidRPr="00C8145F">
        <w:rPr>
          <w:bCs/>
          <w:color w:val="000000" w:themeColor="text1"/>
        </w:rPr>
        <w:t xml:space="preserve"> took no cession of the </w:t>
      </w:r>
      <w:r w:rsidR="00CD3766" w:rsidRPr="00C8145F">
        <w:rPr>
          <w:bCs/>
          <w:color w:val="000000" w:themeColor="text1"/>
        </w:rPr>
        <w:t xml:space="preserve">contractual </w:t>
      </w:r>
      <w:r w:rsidR="0066002F" w:rsidRPr="00C8145F">
        <w:rPr>
          <w:bCs/>
          <w:color w:val="000000" w:themeColor="text1"/>
        </w:rPr>
        <w:t>rights derived from the restraint</w:t>
      </w:r>
      <w:r w:rsidR="00373EC1" w:rsidRPr="00C8145F">
        <w:rPr>
          <w:bCs/>
          <w:color w:val="000000" w:themeColor="text1"/>
        </w:rPr>
        <w:t xml:space="preserve">, </w:t>
      </w:r>
      <w:r w:rsidR="00BD757E" w:rsidRPr="00C8145F">
        <w:rPr>
          <w:bCs/>
          <w:color w:val="000000" w:themeColor="text1"/>
        </w:rPr>
        <w:t xml:space="preserve">it must follow that the second applicant could not have acquired the </w:t>
      </w:r>
      <w:r w:rsidR="00B11D70" w:rsidRPr="00C8145F">
        <w:rPr>
          <w:bCs/>
          <w:color w:val="000000" w:themeColor="text1"/>
        </w:rPr>
        <w:t xml:space="preserve">benefits associated with the </w:t>
      </w:r>
      <w:r w:rsidR="00BD757E" w:rsidRPr="00C8145F">
        <w:rPr>
          <w:bCs/>
          <w:color w:val="000000" w:themeColor="text1"/>
        </w:rPr>
        <w:t xml:space="preserve">restraint </w:t>
      </w:r>
      <w:r w:rsidR="001B7D57" w:rsidRPr="00C8145F">
        <w:rPr>
          <w:bCs/>
          <w:color w:val="000000" w:themeColor="text1"/>
        </w:rPr>
        <w:t xml:space="preserve">from </w:t>
      </w:r>
      <w:r w:rsidR="00E608A0" w:rsidRPr="00C8145F">
        <w:rPr>
          <w:bCs/>
          <w:color w:val="000000" w:themeColor="text1"/>
        </w:rPr>
        <w:t xml:space="preserve">Barloworld </w:t>
      </w:r>
      <w:r w:rsidR="00681FDB" w:rsidRPr="00C8145F">
        <w:rPr>
          <w:bCs/>
          <w:color w:val="000000" w:themeColor="text1"/>
        </w:rPr>
        <w:t xml:space="preserve">as </w:t>
      </w:r>
      <w:r w:rsidR="00026F7B" w:rsidRPr="00C8145F">
        <w:rPr>
          <w:bCs/>
          <w:color w:val="000000" w:themeColor="text1"/>
        </w:rPr>
        <w:t xml:space="preserve">it </w:t>
      </w:r>
      <w:r w:rsidR="00BD68C2" w:rsidRPr="00C8145F">
        <w:rPr>
          <w:bCs/>
          <w:color w:val="000000" w:themeColor="text1"/>
        </w:rPr>
        <w:t xml:space="preserve">could not have vested the second applicant with more rights than </w:t>
      </w:r>
      <w:r w:rsidR="00910C97" w:rsidRPr="00C8145F">
        <w:rPr>
          <w:bCs/>
          <w:color w:val="000000" w:themeColor="text1"/>
        </w:rPr>
        <w:t xml:space="preserve">what it </w:t>
      </w:r>
      <w:r w:rsidR="00A25311" w:rsidRPr="00C8145F">
        <w:rPr>
          <w:bCs/>
          <w:color w:val="000000" w:themeColor="text1"/>
        </w:rPr>
        <w:t xml:space="preserve">already </w:t>
      </w:r>
      <w:r w:rsidR="00910C97" w:rsidRPr="00C8145F">
        <w:rPr>
          <w:bCs/>
          <w:color w:val="000000" w:themeColor="text1"/>
        </w:rPr>
        <w:t>had.</w:t>
      </w:r>
      <w:r w:rsidR="00910C97" w:rsidRPr="000F44F5">
        <w:rPr>
          <w:color w:val="000000" w:themeColor="text1"/>
          <w:szCs w:val="24"/>
          <w:vertAlign w:val="superscript"/>
        </w:rPr>
        <w:footnoteReference w:id="14"/>
      </w:r>
    </w:p>
    <w:p w14:paraId="204D54C6" w14:textId="33E4CB86" w:rsidR="00984565" w:rsidRPr="000F44F5" w:rsidRDefault="00CF631D" w:rsidP="00CF631D">
      <w:pPr>
        <w:pStyle w:val="JudgmentNumbered"/>
        <w:numPr>
          <w:ilvl w:val="0"/>
          <w:numId w:val="0"/>
        </w:numPr>
        <w:ind w:left="567" w:hanging="567"/>
        <w:rPr>
          <w:bCs/>
          <w:color w:val="000000" w:themeColor="text1"/>
        </w:rPr>
      </w:pPr>
      <w:r w:rsidRPr="000F44F5">
        <w:rPr>
          <w:bCs/>
          <w:color w:val="000000" w:themeColor="text1"/>
        </w:rPr>
        <w:t>[38]</w:t>
      </w:r>
      <w:r w:rsidRPr="000F44F5">
        <w:rPr>
          <w:bCs/>
          <w:color w:val="000000" w:themeColor="text1"/>
        </w:rPr>
        <w:tab/>
      </w:r>
      <w:r w:rsidR="00101F86" w:rsidRPr="000F44F5">
        <w:rPr>
          <w:bCs/>
          <w:color w:val="000000" w:themeColor="text1"/>
        </w:rPr>
        <w:t xml:space="preserve">The answer to this question requires an examination of </w:t>
      </w:r>
      <w:r w:rsidR="004F13A7" w:rsidRPr="000F44F5">
        <w:rPr>
          <w:bCs/>
          <w:color w:val="000000" w:themeColor="text1"/>
        </w:rPr>
        <w:t>certain legal principles</w:t>
      </w:r>
      <w:r w:rsidR="00EF0679" w:rsidRPr="000F44F5">
        <w:rPr>
          <w:bCs/>
          <w:color w:val="000000" w:themeColor="text1"/>
        </w:rPr>
        <w:t xml:space="preserve"> </w:t>
      </w:r>
      <w:r w:rsidR="00121CBC" w:rsidRPr="000F44F5">
        <w:rPr>
          <w:bCs/>
          <w:color w:val="000000" w:themeColor="text1"/>
        </w:rPr>
        <w:t xml:space="preserve">that inform the transfer of </w:t>
      </w:r>
      <w:r w:rsidR="00323C89" w:rsidRPr="000F44F5">
        <w:rPr>
          <w:bCs/>
          <w:color w:val="000000" w:themeColor="text1"/>
        </w:rPr>
        <w:t>restraint benefits from one business to another</w:t>
      </w:r>
      <w:r w:rsidR="004F13A7" w:rsidRPr="000F44F5">
        <w:rPr>
          <w:bCs/>
          <w:color w:val="000000" w:themeColor="text1"/>
        </w:rPr>
        <w:t xml:space="preserve">. </w:t>
      </w:r>
      <w:r w:rsidR="009B7044" w:rsidRPr="000F44F5">
        <w:rPr>
          <w:bCs/>
          <w:color w:val="000000" w:themeColor="text1"/>
        </w:rPr>
        <w:t xml:space="preserve"> </w:t>
      </w:r>
    </w:p>
    <w:p w14:paraId="1882088B" w14:textId="23274091" w:rsidR="00026F7B" w:rsidRDefault="00CF631D" w:rsidP="00CF631D">
      <w:pPr>
        <w:pStyle w:val="JudgmentNumbered"/>
        <w:numPr>
          <w:ilvl w:val="0"/>
          <w:numId w:val="0"/>
        </w:numPr>
        <w:ind w:left="567" w:hanging="567"/>
        <w:rPr>
          <w:bCs/>
          <w:color w:val="000000" w:themeColor="text1"/>
        </w:rPr>
      </w:pPr>
      <w:r>
        <w:rPr>
          <w:bCs/>
          <w:color w:val="000000" w:themeColor="text1"/>
        </w:rPr>
        <w:lastRenderedPageBreak/>
        <w:t>[39]</w:t>
      </w:r>
      <w:r>
        <w:rPr>
          <w:bCs/>
          <w:color w:val="000000" w:themeColor="text1"/>
        </w:rPr>
        <w:tab/>
      </w:r>
      <w:r w:rsidR="007B5124" w:rsidRPr="000F44F5">
        <w:rPr>
          <w:bCs/>
          <w:color w:val="000000" w:themeColor="text1"/>
        </w:rPr>
        <w:t xml:space="preserve">The </w:t>
      </w:r>
      <w:r w:rsidR="008F7255" w:rsidRPr="000F44F5">
        <w:rPr>
          <w:bCs/>
          <w:color w:val="000000" w:themeColor="text1"/>
        </w:rPr>
        <w:t xml:space="preserve">advantages conferred by </w:t>
      </w:r>
      <w:r w:rsidR="004761FA" w:rsidRPr="000F44F5">
        <w:rPr>
          <w:bCs/>
          <w:color w:val="000000" w:themeColor="text1"/>
        </w:rPr>
        <w:t>an express undertaking</w:t>
      </w:r>
      <w:r w:rsidR="00E11D5D" w:rsidRPr="000F44F5">
        <w:rPr>
          <w:bCs/>
          <w:color w:val="000000" w:themeColor="text1"/>
        </w:rPr>
        <w:t xml:space="preserve"> embodied in an agreement of restraint of trade</w:t>
      </w:r>
      <w:r w:rsidR="004761FA" w:rsidRPr="000F44F5">
        <w:rPr>
          <w:bCs/>
          <w:color w:val="000000" w:themeColor="text1"/>
        </w:rPr>
        <w:t>, like an implied prohibition, form part of the goodwill of a business</w:t>
      </w:r>
      <w:r w:rsidR="000E79D0" w:rsidRPr="000F44F5">
        <w:rPr>
          <w:bCs/>
          <w:color w:val="000000" w:themeColor="text1"/>
        </w:rPr>
        <w:t xml:space="preserve"> as it is entered into for the benefit of the business</w:t>
      </w:r>
      <w:r w:rsidR="004610C1" w:rsidRPr="000F44F5">
        <w:rPr>
          <w:bCs/>
          <w:color w:val="000000" w:themeColor="text1"/>
        </w:rPr>
        <w:t>.</w:t>
      </w:r>
      <w:bookmarkStart w:id="1" w:name="_Hlk148024438"/>
      <w:r w:rsidR="004761FA" w:rsidRPr="000F44F5">
        <w:rPr>
          <w:color w:val="000000" w:themeColor="text1"/>
          <w:szCs w:val="24"/>
          <w:vertAlign w:val="superscript"/>
        </w:rPr>
        <w:footnoteReference w:id="15"/>
      </w:r>
      <w:bookmarkEnd w:id="1"/>
      <w:r w:rsidR="00497F78" w:rsidRPr="000F44F5">
        <w:rPr>
          <w:bCs/>
          <w:color w:val="000000" w:themeColor="text1"/>
        </w:rPr>
        <w:t xml:space="preserve"> </w:t>
      </w:r>
      <w:r w:rsidR="007F3680" w:rsidRPr="000F44F5">
        <w:rPr>
          <w:bCs/>
          <w:color w:val="000000" w:themeColor="text1"/>
        </w:rPr>
        <w:t xml:space="preserve">Goodwill </w:t>
      </w:r>
      <w:r w:rsidR="0067454E" w:rsidRPr="000F44F5">
        <w:rPr>
          <w:bCs/>
          <w:color w:val="000000" w:themeColor="text1"/>
        </w:rPr>
        <w:t xml:space="preserve">represents </w:t>
      </w:r>
      <w:r w:rsidR="008D3206" w:rsidRPr="000F44F5">
        <w:rPr>
          <w:bCs/>
          <w:color w:val="000000" w:themeColor="text1"/>
        </w:rPr>
        <w:t>the various components of a business undertaking</w:t>
      </w:r>
      <w:r w:rsidR="004610C1" w:rsidRPr="000F44F5">
        <w:rPr>
          <w:bCs/>
          <w:color w:val="000000" w:themeColor="text1"/>
        </w:rPr>
        <w:t xml:space="preserve"> that act as “the attractive force that brings in custom”.</w:t>
      </w:r>
      <w:r w:rsidR="004610C1" w:rsidRPr="000F44F5">
        <w:rPr>
          <w:color w:val="000000" w:themeColor="text1"/>
          <w:szCs w:val="24"/>
          <w:vertAlign w:val="superscript"/>
        </w:rPr>
        <w:footnoteReference w:id="16"/>
      </w:r>
      <w:r w:rsidR="0061053A" w:rsidRPr="000F44F5">
        <w:rPr>
          <w:bCs/>
          <w:color w:val="000000" w:themeColor="text1"/>
        </w:rPr>
        <w:t xml:space="preserve"> </w:t>
      </w:r>
    </w:p>
    <w:p w14:paraId="13BADC5F" w14:textId="7D7596CD" w:rsidR="00052F55" w:rsidRPr="000F44F5" w:rsidRDefault="00CF631D" w:rsidP="00CF631D">
      <w:pPr>
        <w:pStyle w:val="JudgmentNumbered"/>
        <w:numPr>
          <w:ilvl w:val="0"/>
          <w:numId w:val="0"/>
        </w:numPr>
        <w:ind w:left="567" w:hanging="567"/>
        <w:rPr>
          <w:bCs/>
          <w:color w:val="000000" w:themeColor="text1"/>
        </w:rPr>
      </w:pPr>
      <w:r w:rsidRPr="000F44F5">
        <w:rPr>
          <w:bCs/>
          <w:color w:val="000000" w:themeColor="text1"/>
        </w:rPr>
        <w:t>[40]</w:t>
      </w:r>
      <w:r w:rsidRPr="000F44F5">
        <w:rPr>
          <w:bCs/>
          <w:color w:val="000000" w:themeColor="text1"/>
        </w:rPr>
        <w:tab/>
      </w:r>
      <w:r w:rsidR="00114DBE" w:rsidRPr="000F44F5">
        <w:rPr>
          <w:bCs/>
          <w:color w:val="000000" w:themeColor="text1"/>
        </w:rPr>
        <w:t xml:space="preserve">It does </w:t>
      </w:r>
      <w:r w:rsidR="00090BAC" w:rsidRPr="000F44F5">
        <w:rPr>
          <w:bCs/>
          <w:color w:val="000000" w:themeColor="text1"/>
        </w:rPr>
        <w:t xml:space="preserve">not </w:t>
      </w:r>
      <w:r w:rsidR="00114DBE" w:rsidRPr="000F44F5">
        <w:rPr>
          <w:bCs/>
          <w:color w:val="000000" w:themeColor="text1"/>
        </w:rPr>
        <w:t xml:space="preserve">lend itself to </w:t>
      </w:r>
      <w:r w:rsidR="002B5BE7" w:rsidRPr="000F44F5">
        <w:rPr>
          <w:bCs/>
          <w:color w:val="000000" w:themeColor="text1"/>
        </w:rPr>
        <w:t xml:space="preserve">easy characterisation </w:t>
      </w:r>
      <w:r w:rsidR="00FC653E" w:rsidRPr="000F44F5">
        <w:rPr>
          <w:bCs/>
          <w:color w:val="000000" w:themeColor="text1"/>
        </w:rPr>
        <w:t xml:space="preserve">and may mean different things to accountants and lawyers </w:t>
      </w:r>
      <w:r w:rsidR="002B5BE7" w:rsidRPr="000F44F5">
        <w:rPr>
          <w:bCs/>
          <w:color w:val="000000" w:themeColor="text1"/>
        </w:rPr>
        <w:t>but a</w:t>
      </w:r>
      <w:r w:rsidR="005D77BA" w:rsidRPr="000F44F5">
        <w:rPr>
          <w:bCs/>
          <w:color w:val="000000" w:themeColor="text1"/>
        </w:rPr>
        <w:t xml:space="preserve">s Harms JA </w:t>
      </w:r>
      <w:r w:rsidR="002B5BE7" w:rsidRPr="000F44F5">
        <w:rPr>
          <w:bCs/>
          <w:color w:val="000000" w:themeColor="text1"/>
        </w:rPr>
        <w:t xml:space="preserve">noted </w:t>
      </w:r>
      <w:r w:rsidR="005D77BA" w:rsidRPr="000F44F5">
        <w:rPr>
          <w:bCs/>
          <w:color w:val="000000" w:themeColor="text1"/>
        </w:rPr>
        <w:t xml:space="preserve">in </w:t>
      </w:r>
      <w:r w:rsidR="005D77BA" w:rsidRPr="000F44F5">
        <w:rPr>
          <w:b/>
          <w:color w:val="000000" w:themeColor="text1"/>
        </w:rPr>
        <w:t>Caterham Car Sales and Coach Works Limited v Barkin Cars (Pty) Limited</w:t>
      </w:r>
      <w:r w:rsidR="005D77BA" w:rsidRPr="000F44F5">
        <w:rPr>
          <w:bCs/>
          <w:color w:val="000000" w:themeColor="text1"/>
        </w:rPr>
        <w:t xml:space="preserve"> 1998 (3) SA 938 (SCA)</w:t>
      </w:r>
      <w:r w:rsidR="006E37B6" w:rsidRPr="000F44F5">
        <w:rPr>
          <w:bCs/>
          <w:color w:val="000000" w:themeColor="text1"/>
        </w:rPr>
        <w:t xml:space="preserve"> at 947</w:t>
      </w:r>
      <w:r w:rsidR="00F66C21" w:rsidRPr="000F44F5">
        <w:rPr>
          <w:bCs/>
          <w:color w:val="000000" w:themeColor="text1"/>
        </w:rPr>
        <w:t>G</w:t>
      </w:r>
      <w:r w:rsidR="00052F55" w:rsidRPr="000F44F5">
        <w:rPr>
          <w:bCs/>
          <w:color w:val="000000" w:themeColor="text1"/>
        </w:rPr>
        <w:t>:</w:t>
      </w:r>
    </w:p>
    <w:p w14:paraId="623B01E3" w14:textId="2143DAC4" w:rsidR="00052F55" w:rsidRPr="000F44F5" w:rsidRDefault="00052F55" w:rsidP="001D048B">
      <w:pPr>
        <w:pStyle w:val="JudgmentNumbered"/>
        <w:numPr>
          <w:ilvl w:val="0"/>
          <w:numId w:val="0"/>
        </w:numPr>
        <w:spacing w:line="240" w:lineRule="auto"/>
        <w:ind w:left="562"/>
        <w:rPr>
          <w:bCs/>
          <w:color w:val="000000" w:themeColor="text1"/>
        </w:rPr>
      </w:pPr>
      <w:r w:rsidRPr="000F44F5">
        <w:rPr>
          <w:bCs/>
          <w:color w:val="000000" w:themeColor="text1"/>
        </w:rPr>
        <w:t xml:space="preserve">“Goodwill </w:t>
      </w:r>
      <w:r w:rsidR="00754176" w:rsidRPr="000F44F5">
        <w:rPr>
          <w:bCs/>
          <w:color w:val="000000" w:themeColor="text1"/>
        </w:rPr>
        <w:t xml:space="preserve">is </w:t>
      </w:r>
      <w:r w:rsidRPr="000F44F5">
        <w:rPr>
          <w:color w:val="000000" w:themeColor="text1"/>
        </w:rPr>
        <w:t>the totality of attributes that lure or entice clients or potential clients to support a particular business (cf. </w:t>
      </w:r>
      <w:r w:rsidRPr="000F44F5">
        <w:rPr>
          <w:i/>
          <w:iCs/>
          <w:color w:val="000000" w:themeColor="text1"/>
        </w:rPr>
        <w:t xml:space="preserve">A </w:t>
      </w:r>
      <w:r w:rsidRPr="000F44F5">
        <w:rPr>
          <w:b/>
          <w:bCs/>
          <w:color w:val="000000" w:themeColor="text1"/>
        </w:rPr>
        <w:t>Becker and Co (Pty) Ltd v Becker and others</w:t>
      </w:r>
      <w:r w:rsidRPr="000F44F5">
        <w:rPr>
          <w:i/>
          <w:iCs/>
          <w:color w:val="000000" w:themeColor="text1"/>
        </w:rPr>
        <w:t> </w:t>
      </w:r>
      <w:r w:rsidRPr="000F44F5">
        <w:rPr>
          <w:color w:val="000000" w:themeColor="text1"/>
        </w:rPr>
        <w:t>1981 (3) SA 406 (A) 417A). The components of goodwill are many and diverse (</w:t>
      </w:r>
      <w:r w:rsidRPr="000F44F5">
        <w:rPr>
          <w:b/>
          <w:bCs/>
          <w:color w:val="000000" w:themeColor="text1"/>
        </w:rPr>
        <w:t>O’Kennedy v Smit</w:t>
      </w:r>
      <w:r w:rsidRPr="000F44F5">
        <w:rPr>
          <w:i/>
          <w:iCs/>
          <w:color w:val="000000" w:themeColor="text1"/>
        </w:rPr>
        <w:t> </w:t>
      </w:r>
      <w:r w:rsidRPr="000F44F5">
        <w:rPr>
          <w:color w:val="000000" w:themeColor="text1"/>
        </w:rPr>
        <w:t>1948 (2) SA 63 (C) 66; </w:t>
      </w:r>
      <w:r w:rsidRPr="000F44F5">
        <w:rPr>
          <w:b/>
          <w:bCs/>
          <w:color w:val="000000" w:themeColor="text1"/>
        </w:rPr>
        <w:t>Jacobs v Minister of Agriculture</w:t>
      </w:r>
      <w:r w:rsidRPr="000F44F5">
        <w:rPr>
          <w:i/>
          <w:iCs/>
          <w:color w:val="000000" w:themeColor="text1"/>
        </w:rPr>
        <w:t> </w:t>
      </w:r>
      <w:r w:rsidRPr="000F44F5">
        <w:rPr>
          <w:color w:val="000000" w:themeColor="text1"/>
        </w:rPr>
        <w:t>1972 (4) SA 608 (W) 624A–625F). Well recognised are the locality and the personality of the driving force behind the business (</w:t>
      </w:r>
      <w:r w:rsidRPr="000F44F5">
        <w:rPr>
          <w:i/>
          <w:iCs/>
          <w:color w:val="000000" w:themeColor="text1"/>
        </w:rPr>
        <w:t>ibid</w:t>
      </w:r>
      <w:r w:rsidRPr="000F44F5">
        <w:rPr>
          <w:color w:val="000000" w:themeColor="text1"/>
        </w:rPr>
        <w:t>), business licences (</w:t>
      </w:r>
      <w:r w:rsidRPr="000F44F5">
        <w:rPr>
          <w:b/>
          <w:bCs/>
          <w:color w:val="000000" w:themeColor="text1"/>
        </w:rPr>
        <w:t>Receiver of Revenue, Cape v Cavanagh</w:t>
      </w:r>
      <w:r w:rsidRPr="000F44F5">
        <w:rPr>
          <w:i/>
          <w:iCs/>
          <w:color w:val="000000" w:themeColor="text1"/>
        </w:rPr>
        <w:t> </w:t>
      </w:r>
      <w:r w:rsidRPr="000F44F5">
        <w:rPr>
          <w:color w:val="000000" w:themeColor="text1"/>
        </w:rPr>
        <w:t>1912 AD 459), agreements such as restraints of trade (</w:t>
      </w:r>
      <w:r w:rsidRPr="000F44F5">
        <w:rPr>
          <w:b/>
          <w:bCs/>
          <w:color w:val="000000" w:themeColor="text1"/>
        </w:rPr>
        <w:t>Botha and another v Carapax Shadeports (Pty) Ltd</w:t>
      </w:r>
      <w:r w:rsidRPr="000F44F5">
        <w:rPr>
          <w:i/>
          <w:iCs/>
          <w:color w:val="000000" w:themeColor="text1"/>
        </w:rPr>
        <w:t> </w:t>
      </w:r>
      <w:r w:rsidRPr="000F44F5">
        <w:rPr>
          <w:color w:val="000000" w:themeColor="text1"/>
        </w:rPr>
        <w:t>1992 (1) SA 202 (A) 211H–I) and reputation. These</w:t>
      </w:r>
      <w:r w:rsidRPr="000F44F5">
        <w:rPr>
          <w:bCs/>
          <w:color w:val="000000" w:themeColor="text1"/>
        </w:rPr>
        <w:t xml:space="preserve"> </w:t>
      </w:r>
      <w:r w:rsidRPr="000F44F5">
        <w:rPr>
          <w:color w:val="000000" w:themeColor="text1"/>
        </w:rPr>
        <w:t>components are not necessarily all present in the goodwill any particular business.”</w:t>
      </w:r>
    </w:p>
    <w:p w14:paraId="75E36E50" w14:textId="5DF0E45C" w:rsidR="00984565"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[41]</w:t>
      </w:r>
      <w:r w:rsidRPr="000F44F5">
        <w:rPr>
          <w:bCs/>
          <w:color w:val="000000" w:themeColor="text1"/>
          <w:szCs w:val="24"/>
        </w:rPr>
        <w:tab/>
      </w:r>
      <w:r w:rsidR="000A6162" w:rsidRPr="000F44F5">
        <w:rPr>
          <w:bCs/>
          <w:color w:val="000000" w:themeColor="text1"/>
          <w:szCs w:val="24"/>
        </w:rPr>
        <w:t xml:space="preserve">The goodwill of an undertaking </w:t>
      </w:r>
      <w:r w:rsidR="0060144F" w:rsidRPr="000F44F5">
        <w:rPr>
          <w:bCs/>
          <w:color w:val="000000" w:themeColor="text1"/>
          <w:szCs w:val="24"/>
        </w:rPr>
        <w:t xml:space="preserve">is an intangible asset </w:t>
      </w:r>
      <w:r w:rsidR="002E755B" w:rsidRPr="000F44F5">
        <w:rPr>
          <w:bCs/>
          <w:color w:val="000000" w:themeColor="text1"/>
          <w:szCs w:val="24"/>
        </w:rPr>
        <w:t>(</w:t>
      </w:r>
      <w:r w:rsidR="00117343" w:rsidRPr="000F44F5">
        <w:rPr>
          <w:bCs/>
          <w:color w:val="000000" w:themeColor="text1"/>
          <w:szCs w:val="24"/>
        </w:rPr>
        <w:t>i.e.,</w:t>
      </w:r>
      <w:r w:rsidR="002E755B" w:rsidRPr="000F44F5">
        <w:rPr>
          <w:bCs/>
          <w:color w:val="000000" w:themeColor="text1"/>
          <w:szCs w:val="24"/>
        </w:rPr>
        <w:t xml:space="preserve"> an incorporeal movable)</w:t>
      </w:r>
      <w:r w:rsidR="000E767D" w:rsidRPr="000F44F5">
        <w:rPr>
          <w:color w:val="000000" w:themeColor="text1"/>
          <w:szCs w:val="24"/>
          <w:vertAlign w:val="superscript"/>
        </w:rPr>
        <w:footnoteReference w:id="17"/>
      </w:r>
      <w:r w:rsidR="00754176" w:rsidRPr="000F44F5">
        <w:rPr>
          <w:bCs/>
          <w:color w:val="000000" w:themeColor="text1"/>
          <w:szCs w:val="24"/>
        </w:rPr>
        <w:t xml:space="preserve"> </w:t>
      </w:r>
      <w:r w:rsidR="0060144F" w:rsidRPr="000F44F5">
        <w:rPr>
          <w:bCs/>
          <w:color w:val="000000" w:themeColor="text1"/>
          <w:szCs w:val="24"/>
        </w:rPr>
        <w:t xml:space="preserve">of an established business </w:t>
      </w:r>
      <w:r w:rsidR="00B17767" w:rsidRPr="000F44F5">
        <w:rPr>
          <w:bCs/>
          <w:color w:val="000000" w:themeColor="text1"/>
          <w:szCs w:val="24"/>
        </w:rPr>
        <w:t>of considerable value that enjoys legal recognition as an immaterial property right</w:t>
      </w:r>
      <w:r w:rsidR="009313F8" w:rsidRPr="000F44F5">
        <w:rPr>
          <w:bCs/>
          <w:color w:val="000000" w:themeColor="text1"/>
          <w:szCs w:val="24"/>
        </w:rPr>
        <w:t>.</w:t>
      </w:r>
      <w:r w:rsidR="009313F8" w:rsidRPr="000F44F5">
        <w:rPr>
          <w:color w:val="000000" w:themeColor="text1"/>
          <w:szCs w:val="24"/>
          <w:vertAlign w:val="superscript"/>
        </w:rPr>
        <w:footnoteReference w:id="18"/>
      </w:r>
      <w:r w:rsidR="00535694" w:rsidRPr="000F44F5">
        <w:rPr>
          <w:bCs/>
          <w:color w:val="000000" w:themeColor="text1"/>
          <w:szCs w:val="24"/>
        </w:rPr>
        <w:t xml:space="preserve"> </w:t>
      </w:r>
      <w:r w:rsidR="00984565" w:rsidRPr="000F44F5">
        <w:rPr>
          <w:bCs/>
          <w:color w:val="000000" w:themeColor="text1"/>
          <w:szCs w:val="24"/>
        </w:rPr>
        <w:t xml:space="preserve"> </w:t>
      </w:r>
    </w:p>
    <w:p w14:paraId="0328C583" w14:textId="0C0CB10D" w:rsidR="004C115A"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[42]</w:t>
      </w:r>
      <w:r w:rsidRPr="000F44F5">
        <w:rPr>
          <w:bCs/>
          <w:color w:val="000000" w:themeColor="text1"/>
          <w:szCs w:val="24"/>
        </w:rPr>
        <w:tab/>
      </w:r>
      <w:r w:rsidR="002E755B" w:rsidRPr="000F44F5">
        <w:rPr>
          <w:bCs/>
          <w:color w:val="000000" w:themeColor="text1"/>
          <w:szCs w:val="24"/>
        </w:rPr>
        <w:t xml:space="preserve">It </w:t>
      </w:r>
      <w:r w:rsidR="00A40AC1" w:rsidRPr="000F44F5">
        <w:rPr>
          <w:bCs/>
          <w:color w:val="000000" w:themeColor="text1"/>
          <w:szCs w:val="24"/>
        </w:rPr>
        <w:t>helps to generate turnover and with that profit for the business</w:t>
      </w:r>
      <w:r w:rsidR="00E67282" w:rsidRPr="000F44F5">
        <w:rPr>
          <w:bCs/>
          <w:color w:val="000000" w:themeColor="text1"/>
          <w:szCs w:val="24"/>
        </w:rPr>
        <w:t xml:space="preserve">, </w:t>
      </w:r>
      <w:r w:rsidR="002A3D5E" w:rsidRPr="000F44F5">
        <w:rPr>
          <w:bCs/>
          <w:color w:val="000000" w:themeColor="text1"/>
          <w:szCs w:val="24"/>
        </w:rPr>
        <w:t xml:space="preserve">a feature which has resulted in our Courts </w:t>
      </w:r>
      <w:r w:rsidR="00916492" w:rsidRPr="000F44F5">
        <w:rPr>
          <w:bCs/>
          <w:color w:val="000000" w:themeColor="text1"/>
          <w:szCs w:val="24"/>
        </w:rPr>
        <w:t xml:space="preserve">often </w:t>
      </w:r>
      <w:r w:rsidR="003810D9" w:rsidRPr="000F44F5">
        <w:rPr>
          <w:bCs/>
          <w:color w:val="000000" w:themeColor="text1"/>
          <w:szCs w:val="24"/>
        </w:rPr>
        <w:t>referring to goodwill as the “</w:t>
      </w:r>
      <w:r w:rsidR="003810D9" w:rsidRPr="000F44F5">
        <w:rPr>
          <w:bCs/>
          <w:i/>
          <w:iCs/>
          <w:color w:val="000000" w:themeColor="text1"/>
          <w:szCs w:val="24"/>
        </w:rPr>
        <w:t>werfkrag</w:t>
      </w:r>
      <w:r w:rsidR="003810D9" w:rsidRPr="000F44F5">
        <w:rPr>
          <w:bCs/>
          <w:color w:val="000000" w:themeColor="text1"/>
          <w:szCs w:val="24"/>
        </w:rPr>
        <w:t>” of a business</w:t>
      </w:r>
      <w:r w:rsidR="00E464D8" w:rsidRPr="000F44F5">
        <w:rPr>
          <w:bCs/>
          <w:color w:val="000000" w:themeColor="text1"/>
          <w:szCs w:val="24"/>
        </w:rPr>
        <w:t xml:space="preserve"> which is in some ways a more apt </w:t>
      </w:r>
      <w:r w:rsidR="00584814" w:rsidRPr="000F44F5">
        <w:rPr>
          <w:bCs/>
          <w:color w:val="000000" w:themeColor="text1"/>
          <w:szCs w:val="24"/>
        </w:rPr>
        <w:t>description</w:t>
      </w:r>
      <w:r w:rsidR="00E67282" w:rsidRPr="000F44F5">
        <w:rPr>
          <w:color w:val="000000" w:themeColor="text1"/>
          <w:szCs w:val="24"/>
          <w:vertAlign w:val="superscript"/>
        </w:rPr>
        <w:footnoteReference w:id="19"/>
      </w:r>
      <w:r w:rsidR="003A495D" w:rsidRPr="000F44F5">
        <w:rPr>
          <w:color w:val="000000" w:themeColor="text1"/>
          <w:szCs w:val="24"/>
          <w:vertAlign w:val="superscript"/>
        </w:rPr>
        <w:t xml:space="preserve"> </w:t>
      </w:r>
      <w:r w:rsidR="002B5BE7" w:rsidRPr="000F44F5">
        <w:rPr>
          <w:bCs/>
          <w:color w:val="000000" w:themeColor="text1"/>
          <w:szCs w:val="24"/>
        </w:rPr>
        <w:t xml:space="preserve"> It may include the benefits conferred by a restraint undertaking. </w:t>
      </w:r>
      <w:r w:rsidR="00984565" w:rsidRPr="000F44F5">
        <w:rPr>
          <w:bCs/>
          <w:color w:val="000000" w:themeColor="text1"/>
          <w:szCs w:val="24"/>
        </w:rPr>
        <w:t xml:space="preserve"> </w:t>
      </w:r>
    </w:p>
    <w:p w14:paraId="4EEA66D3" w14:textId="797802B4" w:rsidR="00117343" w:rsidRPr="00117343" w:rsidRDefault="00CF631D" w:rsidP="00CF631D">
      <w:pPr>
        <w:pStyle w:val="JudgmentNumbered"/>
        <w:numPr>
          <w:ilvl w:val="0"/>
          <w:numId w:val="0"/>
        </w:numPr>
        <w:ind w:left="567" w:hanging="567"/>
        <w:rPr>
          <w:bCs/>
          <w:color w:val="000000" w:themeColor="text1"/>
          <w:szCs w:val="24"/>
        </w:rPr>
      </w:pPr>
      <w:r w:rsidRPr="00117343">
        <w:rPr>
          <w:bCs/>
          <w:color w:val="000000" w:themeColor="text1"/>
          <w:szCs w:val="24"/>
        </w:rPr>
        <w:lastRenderedPageBreak/>
        <w:t>[43]</w:t>
      </w:r>
      <w:r w:rsidRPr="00117343">
        <w:rPr>
          <w:bCs/>
          <w:color w:val="000000" w:themeColor="text1"/>
          <w:szCs w:val="24"/>
        </w:rPr>
        <w:tab/>
      </w:r>
      <w:r w:rsidR="00D26ED6" w:rsidRPr="000F44F5">
        <w:rPr>
          <w:bCs/>
          <w:color w:val="000000" w:themeColor="text1"/>
          <w:szCs w:val="24"/>
        </w:rPr>
        <w:t xml:space="preserve">Following a review of </w:t>
      </w:r>
      <w:r w:rsidR="00DC35E5" w:rsidRPr="000F44F5">
        <w:rPr>
          <w:bCs/>
          <w:color w:val="000000" w:themeColor="text1"/>
          <w:szCs w:val="24"/>
        </w:rPr>
        <w:t xml:space="preserve">English and South African authorities, the Appellate Division in </w:t>
      </w:r>
      <w:r w:rsidR="008F7255" w:rsidRPr="000F44F5">
        <w:rPr>
          <w:b/>
          <w:bCs/>
          <w:color w:val="000000" w:themeColor="text1"/>
          <w:szCs w:val="24"/>
          <w:shd w:val="clear" w:color="auto" w:fill="FFFFFF"/>
          <w:lang w:val="en-ZA"/>
        </w:rPr>
        <w:t xml:space="preserve">Carapax </w:t>
      </w:r>
      <w:r w:rsidR="001F6245" w:rsidRPr="000F44F5">
        <w:rPr>
          <w:color w:val="000000" w:themeColor="text1"/>
          <w:szCs w:val="24"/>
          <w:shd w:val="clear" w:color="auto" w:fill="FFFFFF"/>
          <w:lang w:val="en-ZA"/>
        </w:rPr>
        <w:t xml:space="preserve">concluded that </w:t>
      </w:r>
      <w:r w:rsidR="00507450" w:rsidRPr="000F44F5">
        <w:rPr>
          <w:color w:val="000000" w:themeColor="text1"/>
          <w:szCs w:val="24"/>
          <w:shd w:val="clear" w:color="auto" w:fill="FFFFFF"/>
          <w:lang w:val="en-ZA"/>
        </w:rPr>
        <w:t>the benefit of an agreement in restraint of trade, entered into for the benefit of a business</w:t>
      </w:r>
      <w:r w:rsidR="00CA206F" w:rsidRPr="000F44F5">
        <w:rPr>
          <w:color w:val="000000" w:themeColor="text1"/>
          <w:szCs w:val="24"/>
          <w:shd w:val="clear" w:color="auto" w:fill="FFFFFF"/>
          <w:lang w:val="en-ZA"/>
        </w:rPr>
        <w:t xml:space="preserve"> rather than the owner</w:t>
      </w:r>
      <w:r w:rsidR="00507450" w:rsidRPr="000F44F5">
        <w:rPr>
          <w:color w:val="000000" w:themeColor="text1"/>
          <w:szCs w:val="24"/>
          <w:shd w:val="clear" w:color="auto" w:fill="FFFFFF"/>
          <w:lang w:val="en-ZA"/>
        </w:rPr>
        <w:t xml:space="preserve">, </w:t>
      </w:r>
      <w:r w:rsidR="00FF2140" w:rsidRPr="000F44F5">
        <w:rPr>
          <w:color w:val="000000" w:themeColor="text1"/>
          <w:szCs w:val="24"/>
          <w:shd w:val="clear" w:color="auto" w:fill="FFFFFF"/>
          <w:lang w:val="en-ZA"/>
        </w:rPr>
        <w:t>is transferred to the purchaser of that business as part of its goodwill</w:t>
      </w:r>
      <w:r w:rsidR="00CA26CB" w:rsidRPr="000F44F5">
        <w:rPr>
          <w:color w:val="000000" w:themeColor="text1"/>
          <w:szCs w:val="24"/>
          <w:shd w:val="clear" w:color="auto" w:fill="FFFFFF"/>
          <w:lang w:val="en-ZA"/>
        </w:rPr>
        <w:t>.</w:t>
      </w:r>
      <w:r w:rsidR="00CA26CB" w:rsidRPr="000F44F5">
        <w:rPr>
          <w:color w:val="000000" w:themeColor="text1"/>
          <w:szCs w:val="24"/>
          <w:vertAlign w:val="superscript"/>
        </w:rPr>
        <w:footnoteReference w:id="20"/>
      </w:r>
      <w:r w:rsidR="00916492" w:rsidRPr="000F44F5">
        <w:rPr>
          <w:color w:val="000000" w:themeColor="text1"/>
          <w:szCs w:val="24"/>
          <w:shd w:val="clear" w:color="auto" w:fill="FFFFFF"/>
          <w:lang w:val="en-ZA"/>
        </w:rPr>
        <w:t xml:space="preserve"> </w:t>
      </w:r>
    </w:p>
    <w:p w14:paraId="2A2D1C94" w14:textId="113D587A" w:rsidR="00FD7A01"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[44]</w:t>
      </w:r>
      <w:r w:rsidRPr="000F44F5">
        <w:rPr>
          <w:bCs/>
          <w:color w:val="000000" w:themeColor="text1"/>
          <w:szCs w:val="24"/>
        </w:rPr>
        <w:tab/>
      </w:r>
      <w:r w:rsidR="00187AD0" w:rsidRPr="000F44F5">
        <w:rPr>
          <w:color w:val="000000" w:themeColor="text1"/>
          <w:szCs w:val="24"/>
          <w:shd w:val="clear" w:color="auto" w:fill="FFFFFF"/>
          <w:lang w:val="en-ZA"/>
        </w:rPr>
        <w:t xml:space="preserve">Goodwill </w:t>
      </w:r>
      <w:r w:rsidR="00CA206F" w:rsidRPr="000F44F5">
        <w:rPr>
          <w:color w:val="000000" w:themeColor="text1"/>
          <w:szCs w:val="24"/>
          <w:shd w:val="clear" w:color="auto" w:fill="FFFFFF"/>
          <w:lang w:val="en-ZA"/>
        </w:rPr>
        <w:t>represents</w:t>
      </w:r>
      <w:r w:rsidR="00187AD0" w:rsidRPr="000F44F5">
        <w:rPr>
          <w:color w:val="000000" w:themeColor="text1"/>
          <w:szCs w:val="24"/>
          <w:shd w:val="clear" w:color="auto" w:fill="FFFFFF"/>
          <w:lang w:val="en-ZA"/>
        </w:rPr>
        <w:t xml:space="preserve"> the glue that holds the benefit of a restrain</w:t>
      </w:r>
      <w:r w:rsidR="00CA206F" w:rsidRPr="000F44F5">
        <w:rPr>
          <w:color w:val="000000" w:themeColor="text1"/>
          <w:szCs w:val="24"/>
          <w:shd w:val="clear" w:color="auto" w:fill="FFFFFF"/>
          <w:lang w:val="en-ZA"/>
        </w:rPr>
        <w:t>t</w:t>
      </w:r>
      <w:r w:rsidR="00187AD0" w:rsidRPr="000F44F5">
        <w:rPr>
          <w:color w:val="000000" w:themeColor="text1"/>
          <w:szCs w:val="24"/>
          <w:shd w:val="clear" w:color="auto" w:fill="FFFFFF"/>
          <w:lang w:val="en-ZA"/>
        </w:rPr>
        <w:t xml:space="preserve"> together as part of the </w:t>
      </w:r>
      <w:r w:rsidR="00CA206F" w:rsidRPr="000F44F5">
        <w:rPr>
          <w:color w:val="000000" w:themeColor="text1"/>
          <w:szCs w:val="24"/>
          <w:shd w:val="clear" w:color="auto" w:fill="FFFFFF"/>
          <w:lang w:val="en-ZA"/>
        </w:rPr>
        <w:t xml:space="preserve">subject of the sale and without goodwill forming </w:t>
      </w:r>
      <w:r w:rsidR="00026F7B">
        <w:rPr>
          <w:color w:val="000000" w:themeColor="text1"/>
          <w:szCs w:val="24"/>
          <w:shd w:val="clear" w:color="auto" w:fill="FFFFFF"/>
          <w:lang w:val="en-ZA"/>
        </w:rPr>
        <w:t xml:space="preserve">an ingredient </w:t>
      </w:r>
      <w:r w:rsidR="00CA206F" w:rsidRPr="000F44F5">
        <w:rPr>
          <w:color w:val="000000" w:themeColor="text1"/>
          <w:szCs w:val="24"/>
          <w:shd w:val="clear" w:color="auto" w:fill="FFFFFF"/>
          <w:lang w:val="en-ZA"/>
        </w:rPr>
        <w:t xml:space="preserve">of the </w:t>
      </w:r>
      <w:r w:rsidR="00CA206F" w:rsidRPr="000F44F5">
        <w:rPr>
          <w:i/>
          <w:iCs/>
          <w:color w:val="000000" w:themeColor="text1"/>
          <w:szCs w:val="24"/>
          <w:shd w:val="clear" w:color="auto" w:fill="FFFFFF"/>
          <w:lang w:val="en-ZA"/>
        </w:rPr>
        <w:t>merx</w:t>
      </w:r>
      <w:r w:rsidR="00CA206F" w:rsidRPr="000F44F5">
        <w:rPr>
          <w:color w:val="000000" w:themeColor="text1"/>
          <w:szCs w:val="24"/>
          <w:shd w:val="clear" w:color="auto" w:fill="FFFFFF"/>
          <w:lang w:val="en-ZA"/>
        </w:rPr>
        <w:t xml:space="preserve">, the benefit </w:t>
      </w:r>
      <w:r w:rsidR="00897DD0" w:rsidRPr="000F44F5">
        <w:rPr>
          <w:color w:val="000000" w:themeColor="text1"/>
          <w:szCs w:val="24"/>
          <w:shd w:val="clear" w:color="auto" w:fill="FFFFFF"/>
          <w:lang w:val="en-ZA"/>
        </w:rPr>
        <w:t xml:space="preserve">of a restraint </w:t>
      </w:r>
      <w:r w:rsidR="00CA206F" w:rsidRPr="000F44F5">
        <w:rPr>
          <w:color w:val="000000" w:themeColor="text1"/>
          <w:szCs w:val="24"/>
          <w:shd w:val="clear" w:color="auto" w:fill="FFFFFF"/>
          <w:lang w:val="en-ZA"/>
        </w:rPr>
        <w:t xml:space="preserve">does not </w:t>
      </w:r>
      <w:r w:rsidR="00026F7B">
        <w:rPr>
          <w:color w:val="000000" w:themeColor="text1"/>
          <w:szCs w:val="24"/>
          <w:shd w:val="clear" w:color="auto" w:fill="FFFFFF"/>
          <w:lang w:val="en-ZA"/>
        </w:rPr>
        <w:t xml:space="preserve">pass </w:t>
      </w:r>
      <w:r w:rsidR="00CA206F" w:rsidRPr="000F44F5">
        <w:rPr>
          <w:color w:val="000000" w:themeColor="text1"/>
          <w:szCs w:val="24"/>
          <w:shd w:val="clear" w:color="auto" w:fill="FFFFFF"/>
          <w:lang w:val="en-ZA"/>
        </w:rPr>
        <w:t>upon the sale of the business</w:t>
      </w:r>
      <w:r w:rsidR="00B50B7E" w:rsidRPr="000F44F5">
        <w:rPr>
          <w:color w:val="000000" w:themeColor="text1"/>
          <w:szCs w:val="24"/>
          <w:shd w:val="clear" w:color="auto" w:fill="FFFFFF"/>
          <w:lang w:val="en-ZA"/>
        </w:rPr>
        <w:t xml:space="preserve">. </w:t>
      </w:r>
      <w:r w:rsidR="00EA11B4" w:rsidRPr="000F44F5">
        <w:rPr>
          <w:color w:val="000000" w:themeColor="text1"/>
          <w:szCs w:val="24"/>
          <w:shd w:val="clear" w:color="auto" w:fill="FFFFFF"/>
          <w:lang w:val="en-ZA"/>
        </w:rPr>
        <w:t xml:space="preserve"> </w:t>
      </w:r>
      <w:r w:rsidR="00B50B7E" w:rsidRPr="000F44F5">
        <w:rPr>
          <w:color w:val="000000" w:themeColor="text1"/>
          <w:szCs w:val="24"/>
          <w:shd w:val="clear" w:color="auto" w:fill="FFFFFF"/>
          <w:lang w:val="en-ZA"/>
        </w:rPr>
        <w:t xml:space="preserve">This </w:t>
      </w:r>
      <w:r w:rsidR="00813AFB" w:rsidRPr="000F44F5">
        <w:rPr>
          <w:color w:val="000000" w:themeColor="text1"/>
          <w:szCs w:val="24"/>
          <w:shd w:val="clear" w:color="auto" w:fill="FFFFFF"/>
          <w:lang w:val="en-ZA"/>
        </w:rPr>
        <w:t xml:space="preserve">accords with the </w:t>
      </w:r>
      <w:r w:rsidR="00B50B7E" w:rsidRPr="000F44F5">
        <w:rPr>
          <w:color w:val="000000" w:themeColor="text1"/>
          <w:szCs w:val="24"/>
          <w:shd w:val="clear" w:color="auto" w:fill="FFFFFF"/>
          <w:lang w:val="en-ZA"/>
        </w:rPr>
        <w:t>doctrinal principles that under</w:t>
      </w:r>
      <w:r w:rsidR="00897DD0" w:rsidRPr="000F44F5">
        <w:rPr>
          <w:color w:val="000000" w:themeColor="text1"/>
          <w:szCs w:val="24"/>
          <w:shd w:val="clear" w:color="auto" w:fill="FFFFFF"/>
          <w:lang w:val="en-ZA"/>
        </w:rPr>
        <w:t>pin</w:t>
      </w:r>
      <w:r w:rsidR="00B50B7E" w:rsidRPr="000F44F5">
        <w:rPr>
          <w:color w:val="000000" w:themeColor="text1"/>
          <w:szCs w:val="24"/>
          <w:shd w:val="clear" w:color="auto" w:fill="FFFFFF"/>
          <w:lang w:val="en-ZA"/>
        </w:rPr>
        <w:t xml:space="preserve"> restraints of trade and which hold that the </w:t>
      </w:r>
      <w:r w:rsidR="00897DD0" w:rsidRPr="000F44F5">
        <w:rPr>
          <w:color w:val="000000" w:themeColor="text1"/>
          <w:szCs w:val="24"/>
          <w:shd w:val="clear" w:color="auto" w:fill="FFFFFF"/>
          <w:lang w:val="en-ZA"/>
        </w:rPr>
        <w:t xml:space="preserve">protection of the </w:t>
      </w:r>
      <w:r w:rsidR="00B50B7E" w:rsidRPr="000F44F5">
        <w:rPr>
          <w:color w:val="000000" w:themeColor="text1"/>
          <w:szCs w:val="24"/>
          <w:shd w:val="clear" w:color="auto" w:fill="FFFFFF"/>
          <w:lang w:val="en-ZA"/>
        </w:rPr>
        <w:t xml:space="preserve">proprietary interest of the employer’s business in its trade secrets and trade connections </w:t>
      </w:r>
      <w:r w:rsidR="00EA11B4" w:rsidRPr="000F44F5">
        <w:rPr>
          <w:color w:val="000000" w:themeColor="text1"/>
          <w:szCs w:val="24"/>
          <w:shd w:val="clear" w:color="auto" w:fill="FFFFFF"/>
          <w:lang w:val="en-ZA"/>
        </w:rPr>
        <w:t>contribute to the goodwill of the business.</w:t>
      </w:r>
      <w:r w:rsidR="00EA11B4" w:rsidRPr="000F44F5">
        <w:rPr>
          <w:color w:val="000000" w:themeColor="text1"/>
          <w:szCs w:val="24"/>
          <w:vertAlign w:val="superscript"/>
        </w:rPr>
        <w:footnoteReference w:id="21"/>
      </w:r>
    </w:p>
    <w:p w14:paraId="6B354DC6" w14:textId="1A92EA90" w:rsidR="00577B2E"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[45]</w:t>
      </w:r>
      <w:r w:rsidRPr="000F44F5">
        <w:rPr>
          <w:bCs/>
          <w:color w:val="000000" w:themeColor="text1"/>
          <w:szCs w:val="24"/>
        </w:rPr>
        <w:tab/>
      </w:r>
      <w:r w:rsidR="00766B67" w:rsidRPr="000F44F5">
        <w:rPr>
          <w:color w:val="000000" w:themeColor="text1"/>
          <w:szCs w:val="24"/>
          <w:shd w:val="clear" w:color="auto" w:fill="FFFFFF"/>
          <w:lang w:val="en-ZA"/>
        </w:rPr>
        <w:t xml:space="preserve">Where a business is sold, the subject of the sale </w:t>
      </w:r>
      <w:r w:rsidR="00295607" w:rsidRPr="000F44F5">
        <w:rPr>
          <w:color w:val="000000" w:themeColor="text1"/>
          <w:szCs w:val="24"/>
          <w:shd w:val="clear" w:color="auto" w:fill="FFFFFF"/>
          <w:lang w:val="en-ZA"/>
        </w:rPr>
        <w:t xml:space="preserve">is to be determined from the terms of the agreement of sale </w:t>
      </w:r>
      <w:r w:rsidR="003D4038" w:rsidRPr="000F44F5">
        <w:rPr>
          <w:color w:val="000000" w:themeColor="text1"/>
          <w:szCs w:val="24"/>
          <w:shd w:val="clear" w:color="auto" w:fill="FFFFFF"/>
          <w:lang w:val="en-ZA"/>
        </w:rPr>
        <w:t xml:space="preserve">and </w:t>
      </w:r>
      <w:r w:rsidR="0038655F" w:rsidRPr="000F44F5">
        <w:rPr>
          <w:color w:val="000000" w:themeColor="text1"/>
          <w:szCs w:val="24"/>
          <w:shd w:val="clear" w:color="auto" w:fill="FFFFFF"/>
          <w:lang w:val="en-ZA"/>
        </w:rPr>
        <w:t xml:space="preserve">if </w:t>
      </w:r>
      <w:r w:rsidR="003D4038" w:rsidRPr="000F44F5">
        <w:rPr>
          <w:color w:val="000000" w:themeColor="text1"/>
          <w:szCs w:val="24"/>
          <w:shd w:val="clear" w:color="auto" w:fill="FFFFFF"/>
          <w:lang w:val="en-ZA"/>
        </w:rPr>
        <w:t>the goodwill forms a component of the sale</w:t>
      </w:r>
      <w:r w:rsidR="00F93FFF" w:rsidRPr="000F44F5">
        <w:rPr>
          <w:color w:val="000000" w:themeColor="text1"/>
          <w:szCs w:val="24"/>
          <w:shd w:val="clear" w:color="auto" w:fill="FFFFFF"/>
          <w:lang w:val="en-ZA"/>
        </w:rPr>
        <w:t xml:space="preserve">, what precise elements of the goodwill </w:t>
      </w:r>
      <w:r w:rsidR="000C0AEE" w:rsidRPr="000F44F5">
        <w:rPr>
          <w:color w:val="000000" w:themeColor="text1"/>
          <w:szCs w:val="24"/>
          <w:shd w:val="clear" w:color="auto" w:fill="FFFFFF"/>
          <w:lang w:val="en-ZA"/>
        </w:rPr>
        <w:t xml:space="preserve">are included as part </w:t>
      </w:r>
      <w:r w:rsidR="00B720CE" w:rsidRPr="000F44F5">
        <w:rPr>
          <w:color w:val="000000" w:themeColor="text1"/>
          <w:szCs w:val="24"/>
          <w:shd w:val="clear" w:color="auto" w:fill="FFFFFF"/>
          <w:lang w:val="en-ZA"/>
        </w:rPr>
        <w:t xml:space="preserve">of the sale constitute </w:t>
      </w:r>
      <w:r w:rsidR="000C0AEE" w:rsidRPr="000F44F5">
        <w:rPr>
          <w:color w:val="000000" w:themeColor="text1"/>
          <w:szCs w:val="24"/>
          <w:shd w:val="clear" w:color="auto" w:fill="FFFFFF"/>
          <w:lang w:val="en-ZA"/>
        </w:rPr>
        <w:t>a factual question.</w:t>
      </w:r>
      <w:r w:rsidR="00D23976" w:rsidRPr="000F44F5">
        <w:rPr>
          <w:color w:val="000000" w:themeColor="text1"/>
          <w:szCs w:val="24"/>
          <w:vertAlign w:val="superscript"/>
        </w:rPr>
        <w:footnoteReference w:id="22"/>
      </w:r>
      <w:r w:rsidR="00826E4E" w:rsidRPr="000F44F5">
        <w:rPr>
          <w:color w:val="000000" w:themeColor="text1"/>
          <w:szCs w:val="24"/>
          <w:vertAlign w:val="superscript"/>
        </w:rPr>
        <w:t xml:space="preserve">  </w:t>
      </w:r>
      <w:r w:rsidR="004D3BB9" w:rsidRPr="000F44F5">
        <w:rPr>
          <w:color w:val="000000" w:themeColor="text1"/>
          <w:szCs w:val="24"/>
          <w:shd w:val="clear" w:color="auto" w:fill="FFFFFF"/>
        </w:rPr>
        <w:t xml:space="preserve">Whether the benefit created by a restraint of trade agreement is acquired by the purchaser of the business </w:t>
      </w:r>
      <w:r w:rsidR="00D90771" w:rsidRPr="000F44F5">
        <w:rPr>
          <w:color w:val="000000" w:themeColor="text1"/>
          <w:szCs w:val="24"/>
          <w:shd w:val="clear" w:color="auto" w:fill="FFFFFF"/>
        </w:rPr>
        <w:t xml:space="preserve">depends </w:t>
      </w:r>
      <w:r w:rsidR="002A4AFA" w:rsidRPr="000F44F5">
        <w:rPr>
          <w:color w:val="000000" w:themeColor="text1"/>
          <w:szCs w:val="24"/>
          <w:shd w:val="clear" w:color="auto" w:fill="FFFFFF"/>
        </w:rPr>
        <w:t xml:space="preserve">largely </w:t>
      </w:r>
      <w:r w:rsidR="00D90771" w:rsidRPr="000F44F5">
        <w:rPr>
          <w:color w:val="000000" w:themeColor="text1"/>
          <w:szCs w:val="24"/>
          <w:shd w:val="clear" w:color="auto" w:fill="FFFFFF"/>
        </w:rPr>
        <w:t xml:space="preserve">on the </w:t>
      </w:r>
      <w:r w:rsidR="00D15AD8" w:rsidRPr="000F44F5">
        <w:rPr>
          <w:color w:val="000000" w:themeColor="text1"/>
          <w:szCs w:val="24"/>
          <w:shd w:val="clear" w:color="auto" w:fill="FFFFFF"/>
        </w:rPr>
        <w:t>terms of the agreement reached between the seller and the purchaser</w:t>
      </w:r>
      <w:r w:rsidR="00577B2E" w:rsidRPr="000F44F5">
        <w:rPr>
          <w:color w:val="000000" w:themeColor="text1"/>
          <w:szCs w:val="24"/>
          <w:shd w:val="clear" w:color="auto" w:fill="FFFFFF"/>
        </w:rPr>
        <w:t xml:space="preserve"> and if it </w:t>
      </w:r>
      <w:r w:rsidR="00D54C97" w:rsidRPr="000F44F5">
        <w:rPr>
          <w:color w:val="000000" w:themeColor="text1"/>
          <w:szCs w:val="24"/>
          <w:shd w:val="clear" w:color="auto" w:fill="FFFFFF"/>
        </w:rPr>
        <w:t>is</w:t>
      </w:r>
      <w:r w:rsidR="00577B2E" w:rsidRPr="000F44F5">
        <w:rPr>
          <w:color w:val="000000" w:themeColor="text1"/>
          <w:szCs w:val="24"/>
          <w:shd w:val="clear" w:color="auto" w:fill="FFFFFF"/>
        </w:rPr>
        <w:t xml:space="preserve"> included as a component of the goodwill</w:t>
      </w:r>
      <w:r w:rsidR="00D15AD8" w:rsidRPr="000F44F5">
        <w:rPr>
          <w:color w:val="000000" w:themeColor="text1"/>
          <w:szCs w:val="24"/>
          <w:shd w:val="clear" w:color="auto" w:fill="FFFFFF"/>
        </w:rPr>
        <w:t>.</w:t>
      </w:r>
      <w:r w:rsidR="002A4AFA" w:rsidRPr="000F44F5">
        <w:rPr>
          <w:color w:val="000000" w:themeColor="text1"/>
          <w:szCs w:val="24"/>
          <w:shd w:val="clear" w:color="auto" w:fill="FFFFFF"/>
        </w:rPr>
        <w:t xml:space="preserve"> </w:t>
      </w:r>
      <w:r w:rsidR="00D515E4" w:rsidRPr="000F44F5">
        <w:rPr>
          <w:color w:val="000000" w:themeColor="text1"/>
          <w:szCs w:val="24"/>
          <w:shd w:val="clear" w:color="auto" w:fill="FFFFFF"/>
        </w:rPr>
        <w:t xml:space="preserve"> </w:t>
      </w:r>
    </w:p>
    <w:p w14:paraId="54023A78" w14:textId="066CE4D1" w:rsidR="00B00D3D"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[46]</w:t>
      </w:r>
      <w:r w:rsidRPr="000F44F5">
        <w:rPr>
          <w:bCs/>
          <w:color w:val="000000" w:themeColor="text1"/>
          <w:szCs w:val="24"/>
        </w:rPr>
        <w:tab/>
      </w:r>
      <w:r w:rsidR="00E35412" w:rsidRPr="000F44F5">
        <w:rPr>
          <w:color w:val="000000" w:themeColor="text1"/>
          <w:szCs w:val="24"/>
          <w:shd w:val="clear" w:color="auto" w:fill="FFFFFF"/>
        </w:rPr>
        <w:t>Whe</w:t>
      </w:r>
      <w:r w:rsidR="00A86DB3" w:rsidRPr="000F44F5">
        <w:rPr>
          <w:color w:val="000000" w:themeColor="text1"/>
          <w:szCs w:val="24"/>
          <w:shd w:val="clear" w:color="auto" w:fill="FFFFFF"/>
        </w:rPr>
        <w:t>n</w:t>
      </w:r>
      <w:r w:rsidR="00E35412" w:rsidRPr="000F44F5">
        <w:rPr>
          <w:color w:val="000000" w:themeColor="text1"/>
          <w:szCs w:val="24"/>
          <w:shd w:val="clear" w:color="auto" w:fill="FFFFFF"/>
        </w:rPr>
        <w:t xml:space="preserve"> a restraint agreement is </w:t>
      </w:r>
      <w:r w:rsidR="00E912C6" w:rsidRPr="000F44F5">
        <w:rPr>
          <w:color w:val="000000" w:themeColor="text1"/>
          <w:szCs w:val="24"/>
          <w:shd w:val="clear" w:color="auto" w:fill="FFFFFF"/>
        </w:rPr>
        <w:t>entered into for the benefit of the business</w:t>
      </w:r>
      <w:r w:rsidR="00255982" w:rsidRPr="000F44F5">
        <w:rPr>
          <w:color w:val="000000" w:themeColor="text1"/>
          <w:szCs w:val="24"/>
          <w:shd w:val="clear" w:color="auto" w:fill="FFFFFF"/>
        </w:rPr>
        <w:t xml:space="preserve">, the benefit so created is </w:t>
      </w:r>
      <w:r w:rsidR="00B4035B" w:rsidRPr="000F44F5">
        <w:rPr>
          <w:color w:val="000000" w:themeColor="text1"/>
          <w:szCs w:val="24"/>
          <w:shd w:val="clear" w:color="auto" w:fill="FFFFFF"/>
        </w:rPr>
        <w:t xml:space="preserve">incidental to the business and part of its goodwill with the result that the benefit will </w:t>
      </w:r>
      <w:r w:rsidR="004F69D9" w:rsidRPr="000F44F5">
        <w:rPr>
          <w:color w:val="000000" w:themeColor="text1"/>
          <w:szCs w:val="24"/>
          <w:shd w:val="clear" w:color="auto" w:fill="FFFFFF"/>
        </w:rPr>
        <w:t>ordinarily pass to the purchaser</w:t>
      </w:r>
      <w:r w:rsidR="0002384F" w:rsidRPr="000F44F5">
        <w:rPr>
          <w:color w:val="000000" w:themeColor="text1"/>
          <w:szCs w:val="24"/>
          <w:shd w:val="clear" w:color="auto" w:fill="FFFFFF"/>
        </w:rPr>
        <w:t>,</w:t>
      </w:r>
      <w:r w:rsidR="004F69D9" w:rsidRPr="000F44F5">
        <w:rPr>
          <w:color w:val="000000" w:themeColor="text1"/>
          <w:szCs w:val="24"/>
          <w:shd w:val="clear" w:color="auto" w:fill="FFFFFF"/>
        </w:rPr>
        <w:t xml:space="preserve"> unless the parties intended the contrary to be true</w:t>
      </w:r>
      <w:r w:rsidR="008B1364" w:rsidRPr="000F44F5">
        <w:rPr>
          <w:color w:val="000000" w:themeColor="text1"/>
          <w:szCs w:val="24"/>
          <w:shd w:val="clear" w:color="auto" w:fill="FFFFFF"/>
        </w:rPr>
        <w:t>.</w:t>
      </w:r>
      <w:r w:rsidR="004F69D9" w:rsidRPr="000F44F5">
        <w:rPr>
          <w:color w:val="000000" w:themeColor="text1"/>
          <w:szCs w:val="24"/>
          <w:vertAlign w:val="superscript"/>
        </w:rPr>
        <w:footnoteReference w:id="23"/>
      </w:r>
      <w:r w:rsidR="004F69D9" w:rsidRPr="000F44F5">
        <w:rPr>
          <w:color w:val="000000" w:themeColor="text1"/>
          <w:szCs w:val="24"/>
          <w:vertAlign w:val="superscript"/>
        </w:rPr>
        <w:t xml:space="preserve">  </w:t>
      </w:r>
      <w:r w:rsidR="008B1364" w:rsidRPr="000F44F5">
        <w:rPr>
          <w:bCs/>
          <w:color w:val="000000" w:themeColor="text1"/>
          <w:szCs w:val="24"/>
        </w:rPr>
        <w:t xml:space="preserve">The question however </w:t>
      </w:r>
      <w:r w:rsidR="000823C5" w:rsidRPr="000F44F5">
        <w:rPr>
          <w:bCs/>
          <w:color w:val="000000" w:themeColor="text1"/>
          <w:szCs w:val="24"/>
        </w:rPr>
        <w:t xml:space="preserve">always </w:t>
      </w:r>
      <w:r w:rsidR="008B1364" w:rsidRPr="000F44F5">
        <w:rPr>
          <w:bCs/>
          <w:color w:val="000000" w:themeColor="text1"/>
          <w:szCs w:val="24"/>
        </w:rPr>
        <w:t xml:space="preserve">remains a </w:t>
      </w:r>
      <w:r w:rsidR="008B1364" w:rsidRPr="000F44F5">
        <w:rPr>
          <w:bCs/>
          <w:i/>
          <w:iCs/>
          <w:color w:val="000000" w:themeColor="text1"/>
          <w:szCs w:val="24"/>
        </w:rPr>
        <w:t>factual one</w:t>
      </w:r>
      <w:r w:rsidR="008B1364" w:rsidRPr="000F44F5">
        <w:rPr>
          <w:bCs/>
          <w:color w:val="000000" w:themeColor="text1"/>
          <w:szCs w:val="24"/>
        </w:rPr>
        <w:t xml:space="preserve"> </w:t>
      </w:r>
      <w:r w:rsidR="005768C0" w:rsidRPr="000F44F5">
        <w:rPr>
          <w:bCs/>
          <w:color w:val="000000" w:themeColor="text1"/>
          <w:szCs w:val="24"/>
        </w:rPr>
        <w:t xml:space="preserve">which the Court in </w:t>
      </w:r>
      <w:r w:rsidR="005768C0" w:rsidRPr="000F44F5">
        <w:rPr>
          <w:b/>
          <w:color w:val="000000" w:themeColor="text1"/>
          <w:szCs w:val="24"/>
        </w:rPr>
        <w:t>Carapax</w:t>
      </w:r>
      <w:r w:rsidR="005768C0" w:rsidRPr="000F44F5">
        <w:rPr>
          <w:bCs/>
          <w:color w:val="000000" w:themeColor="text1"/>
          <w:szCs w:val="24"/>
        </w:rPr>
        <w:t xml:space="preserve"> pointed out </w:t>
      </w:r>
      <w:r w:rsidR="00DA6B60" w:rsidRPr="000F44F5">
        <w:rPr>
          <w:bCs/>
          <w:color w:val="000000" w:themeColor="text1"/>
          <w:szCs w:val="24"/>
        </w:rPr>
        <w:t xml:space="preserve">is </w:t>
      </w:r>
      <w:r w:rsidR="000823C5" w:rsidRPr="000F44F5">
        <w:rPr>
          <w:bCs/>
          <w:color w:val="000000" w:themeColor="text1"/>
          <w:szCs w:val="24"/>
        </w:rPr>
        <w:t xml:space="preserve">based on </w:t>
      </w:r>
      <w:r w:rsidR="00DA6B60" w:rsidRPr="000F44F5">
        <w:rPr>
          <w:bCs/>
          <w:color w:val="000000" w:themeColor="text1"/>
          <w:szCs w:val="24"/>
        </w:rPr>
        <w:t xml:space="preserve">a factual inference as to </w:t>
      </w:r>
      <w:r w:rsidR="008113E9" w:rsidRPr="000F44F5">
        <w:rPr>
          <w:bCs/>
          <w:color w:val="000000" w:themeColor="text1"/>
          <w:szCs w:val="24"/>
        </w:rPr>
        <w:t>“</w:t>
      </w:r>
      <w:r w:rsidR="00DA6B60" w:rsidRPr="000F44F5">
        <w:rPr>
          <w:bCs/>
          <w:i/>
          <w:iCs/>
          <w:color w:val="000000" w:themeColor="text1"/>
          <w:szCs w:val="24"/>
        </w:rPr>
        <w:t>the intention of the</w:t>
      </w:r>
      <w:r w:rsidR="008113E9" w:rsidRPr="000F44F5">
        <w:rPr>
          <w:bCs/>
          <w:i/>
          <w:iCs/>
          <w:color w:val="000000" w:themeColor="text1"/>
          <w:szCs w:val="24"/>
        </w:rPr>
        <w:t xml:space="preserve"> parties</w:t>
      </w:r>
      <w:r w:rsidR="008113E9" w:rsidRPr="000F44F5">
        <w:rPr>
          <w:bCs/>
          <w:color w:val="000000" w:themeColor="text1"/>
          <w:szCs w:val="24"/>
        </w:rPr>
        <w:t>” to the sale of business agreement</w:t>
      </w:r>
      <w:r w:rsidR="00DA6B60" w:rsidRPr="000F44F5">
        <w:rPr>
          <w:bCs/>
          <w:color w:val="000000" w:themeColor="text1"/>
          <w:szCs w:val="24"/>
        </w:rPr>
        <w:t>.</w:t>
      </w:r>
      <w:r w:rsidR="00DA6B60" w:rsidRPr="000F44F5">
        <w:rPr>
          <w:color w:val="000000" w:themeColor="text1"/>
          <w:szCs w:val="24"/>
          <w:vertAlign w:val="superscript"/>
        </w:rPr>
        <w:t xml:space="preserve"> </w:t>
      </w:r>
      <w:r w:rsidR="00DA6B60" w:rsidRPr="000F44F5">
        <w:rPr>
          <w:color w:val="000000" w:themeColor="text1"/>
          <w:szCs w:val="24"/>
          <w:vertAlign w:val="superscript"/>
        </w:rPr>
        <w:footnoteReference w:id="24"/>
      </w:r>
      <w:r w:rsidR="00DA6B60" w:rsidRPr="000F44F5">
        <w:rPr>
          <w:color w:val="000000" w:themeColor="text1"/>
          <w:szCs w:val="24"/>
          <w:vertAlign w:val="superscript"/>
        </w:rPr>
        <w:t xml:space="preserve">  </w:t>
      </w:r>
    </w:p>
    <w:p w14:paraId="095CEA3E" w14:textId="6807985C" w:rsidR="00984565"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[47]</w:t>
      </w:r>
      <w:r w:rsidRPr="000F44F5">
        <w:rPr>
          <w:bCs/>
          <w:color w:val="000000" w:themeColor="text1"/>
          <w:szCs w:val="24"/>
        </w:rPr>
        <w:tab/>
      </w:r>
      <w:r w:rsidR="008113E9" w:rsidRPr="000F44F5">
        <w:rPr>
          <w:b/>
          <w:color w:val="000000" w:themeColor="text1"/>
          <w:szCs w:val="24"/>
        </w:rPr>
        <w:t xml:space="preserve">Carapax </w:t>
      </w:r>
      <w:r w:rsidR="008113E9" w:rsidRPr="000F44F5">
        <w:rPr>
          <w:bCs/>
          <w:color w:val="000000" w:themeColor="text1"/>
          <w:szCs w:val="24"/>
        </w:rPr>
        <w:t xml:space="preserve">was decided </w:t>
      </w:r>
      <w:r w:rsidR="009F0F7A" w:rsidRPr="000F44F5">
        <w:rPr>
          <w:bCs/>
          <w:color w:val="000000" w:themeColor="text1"/>
          <w:szCs w:val="24"/>
        </w:rPr>
        <w:t xml:space="preserve">twenty years </w:t>
      </w:r>
      <w:r w:rsidR="008113E9" w:rsidRPr="000F44F5">
        <w:rPr>
          <w:bCs/>
          <w:color w:val="000000" w:themeColor="text1"/>
          <w:szCs w:val="24"/>
        </w:rPr>
        <w:t xml:space="preserve">before </w:t>
      </w:r>
      <w:r w:rsidR="009F0F7A" w:rsidRPr="000F44F5">
        <w:rPr>
          <w:b/>
          <w:color w:val="000000" w:themeColor="text1"/>
          <w:szCs w:val="24"/>
        </w:rPr>
        <w:t>Endumeni</w:t>
      </w:r>
      <w:r w:rsidR="009A466F" w:rsidRPr="000F44F5">
        <w:rPr>
          <w:bCs/>
          <w:color w:val="000000" w:themeColor="text1"/>
          <w:szCs w:val="24"/>
        </w:rPr>
        <w:t>,</w:t>
      </w:r>
      <w:r w:rsidR="00987823" w:rsidRPr="000F44F5">
        <w:rPr>
          <w:color w:val="000000" w:themeColor="text1"/>
          <w:szCs w:val="24"/>
          <w:vertAlign w:val="superscript"/>
        </w:rPr>
        <w:footnoteReference w:id="25"/>
      </w:r>
      <w:r w:rsidR="009A466F" w:rsidRPr="000F44F5">
        <w:rPr>
          <w:bCs/>
          <w:color w:val="000000" w:themeColor="text1"/>
          <w:szCs w:val="24"/>
        </w:rPr>
        <w:t xml:space="preserve"> </w:t>
      </w:r>
      <w:r w:rsidR="00A574FE" w:rsidRPr="000F44F5">
        <w:rPr>
          <w:bCs/>
          <w:color w:val="000000" w:themeColor="text1"/>
          <w:szCs w:val="24"/>
        </w:rPr>
        <w:t xml:space="preserve">and </w:t>
      </w:r>
      <w:r w:rsidR="009A466F" w:rsidRPr="000F44F5">
        <w:rPr>
          <w:bCs/>
          <w:color w:val="000000" w:themeColor="text1"/>
          <w:szCs w:val="24"/>
        </w:rPr>
        <w:t>the task of</w:t>
      </w:r>
      <w:r w:rsidR="00376A06" w:rsidRPr="000F44F5">
        <w:rPr>
          <w:bCs/>
          <w:color w:val="000000" w:themeColor="text1"/>
          <w:szCs w:val="24"/>
        </w:rPr>
        <w:t xml:space="preserve"> interpreting contractual documents is </w:t>
      </w:r>
      <w:r w:rsidR="00F153E6" w:rsidRPr="000F44F5">
        <w:rPr>
          <w:bCs/>
          <w:color w:val="000000" w:themeColor="text1"/>
          <w:szCs w:val="24"/>
        </w:rPr>
        <w:t xml:space="preserve">today </w:t>
      </w:r>
      <w:r w:rsidR="00376A06" w:rsidRPr="000F44F5">
        <w:rPr>
          <w:bCs/>
          <w:color w:val="000000" w:themeColor="text1"/>
          <w:szCs w:val="24"/>
        </w:rPr>
        <w:t xml:space="preserve">no longer conducted with reference to the intention of the parties </w:t>
      </w:r>
      <w:r w:rsidR="001B42E1" w:rsidRPr="000F44F5">
        <w:rPr>
          <w:bCs/>
          <w:color w:val="000000" w:themeColor="text1"/>
          <w:szCs w:val="24"/>
        </w:rPr>
        <w:t xml:space="preserve">since this </w:t>
      </w:r>
      <w:r w:rsidR="00586A5E" w:rsidRPr="000F44F5">
        <w:rPr>
          <w:bCs/>
          <w:color w:val="000000" w:themeColor="text1"/>
          <w:szCs w:val="24"/>
        </w:rPr>
        <w:t xml:space="preserve">impermissibly </w:t>
      </w:r>
      <w:r w:rsidR="00921325" w:rsidRPr="000F44F5">
        <w:rPr>
          <w:bCs/>
          <w:color w:val="000000" w:themeColor="text1"/>
          <w:szCs w:val="24"/>
        </w:rPr>
        <w:t xml:space="preserve">starts with a search for the </w:t>
      </w:r>
      <w:r w:rsidR="00627BD2" w:rsidRPr="000F44F5">
        <w:rPr>
          <w:bCs/>
          <w:color w:val="000000" w:themeColor="text1"/>
          <w:szCs w:val="24"/>
        </w:rPr>
        <w:lastRenderedPageBreak/>
        <w:t xml:space="preserve">meaning of words in </w:t>
      </w:r>
      <w:r w:rsidR="002A0203" w:rsidRPr="000F44F5">
        <w:rPr>
          <w:bCs/>
          <w:color w:val="000000" w:themeColor="text1"/>
          <w:szCs w:val="24"/>
        </w:rPr>
        <w:t>isolation,</w:t>
      </w:r>
      <w:r w:rsidR="00627BD2" w:rsidRPr="000F44F5">
        <w:rPr>
          <w:bCs/>
          <w:color w:val="000000" w:themeColor="text1"/>
          <w:szCs w:val="24"/>
        </w:rPr>
        <w:t xml:space="preserve"> followed by giving context a secondary role </w:t>
      </w:r>
      <w:r w:rsidR="001D504D" w:rsidRPr="000F44F5">
        <w:rPr>
          <w:bCs/>
          <w:color w:val="000000" w:themeColor="text1"/>
          <w:szCs w:val="24"/>
        </w:rPr>
        <w:t xml:space="preserve">whereas </w:t>
      </w:r>
      <w:r w:rsidR="001D504D" w:rsidRPr="000F44F5">
        <w:rPr>
          <w:b/>
          <w:color w:val="000000" w:themeColor="text1"/>
          <w:szCs w:val="24"/>
        </w:rPr>
        <w:t>Endumeni</w:t>
      </w:r>
      <w:r w:rsidR="001D504D" w:rsidRPr="000F44F5">
        <w:rPr>
          <w:bCs/>
          <w:color w:val="000000" w:themeColor="text1"/>
          <w:szCs w:val="24"/>
        </w:rPr>
        <w:t xml:space="preserve"> </w:t>
      </w:r>
      <w:r w:rsidR="00AD38B6">
        <w:rPr>
          <w:bCs/>
          <w:color w:val="000000" w:themeColor="text1"/>
          <w:szCs w:val="24"/>
        </w:rPr>
        <w:t>requires</w:t>
      </w:r>
      <w:r w:rsidR="001D504D" w:rsidRPr="000F44F5">
        <w:rPr>
          <w:bCs/>
          <w:color w:val="000000" w:themeColor="text1"/>
          <w:szCs w:val="24"/>
        </w:rPr>
        <w:t xml:space="preserve"> us to </w:t>
      </w:r>
      <w:r w:rsidR="002A0203" w:rsidRPr="000F44F5">
        <w:rPr>
          <w:bCs/>
          <w:color w:val="000000" w:themeColor="text1"/>
          <w:szCs w:val="24"/>
        </w:rPr>
        <w:t xml:space="preserve">embark on </w:t>
      </w:r>
      <w:r w:rsidR="00AD38B6">
        <w:rPr>
          <w:bCs/>
          <w:color w:val="000000" w:themeColor="text1"/>
          <w:szCs w:val="24"/>
        </w:rPr>
        <w:t xml:space="preserve">a </w:t>
      </w:r>
      <w:r w:rsidR="00B00D3D" w:rsidRPr="000F44F5">
        <w:rPr>
          <w:bCs/>
          <w:color w:val="000000" w:themeColor="text1"/>
          <w:szCs w:val="24"/>
        </w:rPr>
        <w:t xml:space="preserve">unitary journey of interpretation that involves </w:t>
      </w:r>
      <w:r w:rsidR="00E74368">
        <w:rPr>
          <w:bCs/>
          <w:color w:val="000000" w:themeColor="text1"/>
          <w:szCs w:val="24"/>
        </w:rPr>
        <w:t xml:space="preserve">the trilogy of </w:t>
      </w:r>
      <w:r w:rsidR="00B00D3D" w:rsidRPr="000F44F5">
        <w:rPr>
          <w:bCs/>
          <w:color w:val="000000" w:themeColor="text1"/>
          <w:szCs w:val="24"/>
        </w:rPr>
        <w:t>text, context and purpose.</w:t>
      </w:r>
      <w:r w:rsidR="00897254" w:rsidRPr="000F44F5">
        <w:rPr>
          <w:color w:val="000000" w:themeColor="text1"/>
          <w:szCs w:val="24"/>
          <w:vertAlign w:val="superscript"/>
        </w:rPr>
        <w:t xml:space="preserve"> </w:t>
      </w:r>
      <w:r w:rsidR="00897254" w:rsidRPr="000F44F5">
        <w:rPr>
          <w:color w:val="000000" w:themeColor="text1"/>
          <w:szCs w:val="24"/>
          <w:vertAlign w:val="superscript"/>
        </w:rPr>
        <w:footnoteReference w:id="26"/>
      </w:r>
      <w:r w:rsidR="00F94157" w:rsidRPr="000F44F5">
        <w:rPr>
          <w:bCs/>
          <w:color w:val="000000" w:themeColor="text1"/>
          <w:szCs w:val="24"/>
        </w:rPr>
        <w:t xml:space="preserve"> </w:t>
      </w:r>
    </w:p>
    <w:p w14:paraId="2B024AA5" w14:textId="1AEF43C5" w:rsidR="00984565"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[48]</w:t>
      </w:r>
      <w:r w:rsidRPr="000F44F5">
        <w:rPr>
          <w:bCs/>
          <w:color w:val="000000" w:themeColor="text1"/>
          <w:szCs w:val="24"/>
        </w:rPr>
        <w:tab/>
      </w:r>
      <w:r w:rsidR="00C65845" w:rsidRPr="00117343">
        <w:rPr>
          <w:bCs/>
          <w:color w:val="000000" w:themeColor="text1"/>
          <w:szCs w:val="24"/>
        </w:rPr>
        <w:t xml:space="preserve">This </w:t>
      </w:r>
      <w:r w:rsidR="00F94157" w:rsidRPr="00C65845">
        <w:rPr>
          <w:bCs/>
          <w:color w:val="000000" w:themeColor="text1"/>
          <w:szCs w:val="24"/>
        </w:rPr>
        <w:t>does</w:t>
      </w:r>
      <w:r w:rsidR="00F94157" w:rsidRPr="000F44F5">
        <w:rPr>
          <w:bCs/>
          <w:color w:val="000000" w:themeColor="text1"/>
          <w:szCs w:val="24"/>
        </w:rPr>
        <w:t xml:space="preserve"> not alter the fact that</w:t>
      </w:r>
      <w:r w:rsidR="00BC1949" w:rsidRPr="000F44F5">
        <w:rPr>
          <w:bCs/>
          <w:color w:val="000000" w:themeColor="text1"/>
          <w:szCs w:val="24"/>
        </w:rPr>
        <w:t xml:space="preserve"> the exercise of determining </w:t>
      </w:r>
      <w:r w:rsidR="00E23750" w:rsidRPr="000F44F5">
        <w:rPr>
          <w:bCs/>
          <w:color w:val="000000" w:themeColor="text1"/>
          <w:szCs w:val="24"/>
        </w:rPr>
        <w:t xml:space="preserve">whether the benefits created by a restraint </w:t>
      </w:r>
      <w:r w:rsidR="00E325C3" w:rsidRPr="000F44F5">
        <w:rPr>
          <w:bCs/>
          <w:color w:val="000000" w:themeColor="text1"/>
          <w:szCs w:val="24"/>
        </w:rPr>
        <w:t xml:space="preserve">form part of the goodwill and </w:t>
      </w:r>
      <w:r w:rsidR="0002384F" w:rsidRPr="000F44F5">
        <w:rPr>
          <w:bCs/>
          <w:color w:val="000000" w:themeColor="text1"/>
          <w:szCs w:val="24"/>
        </w:rPr>
        <w:t xml:space="preserve">consequently </w:t>
      </w:r>
      <w:r w:rsidR="00E23750" w:rsidRPr="000F44F5">
        <w:rPr>
          <w:bCs/>
          <w:color w:val="000000" w:themeColor="text1"/>
          <w:szCs w:val="24"/>
        </w:rPr>
        <w:t xml:space="preserve">passed to the purchaser </w:t>
      </w:r>
      <w:r w:rsidR="003B50F5" w:rsidRPr="000F44F5">
        <w:rPr>
          <w:bCs/>
          <w:color w:val="000000" w:themeColor="text1"/>
          <w:szCs w:val="24"/>
        </w:rPr>
        <w:t xml:space="preserve">must be conducted with reference to </w:t>
      </w:r>
      <w:r w:rsidR="0002384F" w:rsidRPr="000F44F5">
        <w:rPr>
          <w:bCs/>
          <w:color w:val="000000" w:themeColor="text1"/>
          <w:szCs w:val="24"/>
        </w:rPr>
        <w:t xml:space="preserve">the </w:t>
      </w:r>
      <w:r w:rsidR="00010809" w:rsidRPr="000F44F5">
        <w:rPr>
          <w:bCs/>
          <w:color w:val="000000" w:themeColor="text1"/>
          <w:szCs w:val="24"/>
        </w:rPr>
        <w:t>facts of the case</w:t>
      </w:r>
      <w:r w:rsidR="004C453E" w:rsidRPr="000F44F5">
        <w:rPr>
          <w:bCs/>
          <w:color w:val="000000" w:themeColor="text1"/>
          <w:szCs w:val="24"/>
        </w:rPr>
        <w:t xml:space="preserve"> by asking</w:t>
      </w:r>
      <w:r w:rsidR="00F148C8" w:rsidRPr="000F44F5">
        <w:rPr>
          <w:bCs/>
          <w:color w:val="000000" w:themeColor="text1"/>
          <w:szCs w:val="24"/>
        </w:rPr>
        <w:t xml:space="preserve"> </w:t>
      </w:r>
      <w:r w:rsidR="004C453E" w:rsidRPr="000F44F5">
        <w:rPr>
          <w:bCs/>
          <w:color w:val="000000" w:themeColor="text1"/>
          <w:szCs w:val="24"/>
        </w:rPr>
        <w:t xml:space="preserve">if </w:t>
      </w:r>
      <w:r w:rsidR="00A67EF7" w:rsidRPr="000F44F5">
        <w:rPr>
          <w:bCs/>
          <w:color w:val="000000" w:themeColor="text1"/>
          <w:szCs w:val="24"/>
        </w:rPr>
        <w:t>th</w:t>
      </w:r>
      <w:r w:rsidR="00DB0579" w:rsidRPr="000F44F5">
        <w:rPr>
          <w:bCs/>
          <w:color w:val="000000" w:themeColor="text1"/>
          <w:szCs w:val="24"/>
        </w:rPr>
        <w:t xml:space="preserve">e composition of the goodwill component of the </w:t>
      </w:r>
      <w:r w:rsidR="00DB0579" w:rsidRPr="000F44F5">
        <w:rPr>
          <w:bCs/>
          <w:i/>
          <w:iCs/>
          <w:color w:val="000000" w:themeColor="text1"/>
          <w:szCs w:val="24"/>
        </w:rPr>
        <w:t xml:space="preserve">merx </w:t>
      </w:r>
      <w:r w:rsidR="00DB0579" w:rsidRPr="000F44F5">
        <w:rPr>
          <w:bCs/>
          <w:color w:val="000000" w:themeColor="text1"/>
          <w:szCs w:val="24"/>
        </w:rPr>
        <w:t>of the sale</w:t>
      </w:r>
      <w:r w:rsidR="00871AA5" w:rsidRPr="000F44F5">
        <w:rPr>
          <w:bCs/>
          <w:color w:val="000000" w:themeColor="text1"/>
          <w:szCs w:val="24"/>
        </w:rPr>
        <w:t xml:space="preserve"> </w:t>
      </w:r>
      <w:r w:rsidR="00C65845">
        <w:rPr>
          <w:bCs/>
          <w:color w:val="000000" w:themeColor="text1"/>
          <w:szCs w:val="24"/>
        </w:rPr>
        <w:t xml:space="preserve">includes </w:t>
      </w:r>
      <w:r w:rsidR="009F4C8D" w:rsidRPr="000F44F5">
        <w:rPr>
          <w:bCs/>
          <w:color w:val="000000" w:themeColor="text1"/>
          <w:szCs w:val="24"/>
        </w:rPr>
        <w:t xml:space="preserve">those benefits. </w:t>
      </w:r>
      <w:r w:rsidR="003D4562" w:rsidRPr="000F44F5">
        <w:rPr>
          <w:bCs/>
          <w:color w:val="000000" w:themeColor="text1"/>
          <w:szCs w:val="24"/>
        </w:rPr>
        <w:t xml:space="preserve">  </w:t>
      </w:r>
      <w:r w:rsidR="00984565" w:rsidRPr="000F44F5">
        <w:rPr>
          <w:bCs/>
          <w:color w:val="000000" w:themeColor="text1"/>
          <w:szCs w:val="24"/>
        </w:rPr>
        <w:t xml:space="preserve"> </w:t>
      </w:r>
    </w:p>
    <w:p w14:paraId="2EEFD2BE" w14:textId="01790631" w:rsidR="00E6372B"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[49]</w:t>
      </w:r>
      <w:r w:rsidRPr="000F44F5">
        <w:rPr>
          <w:bCs/>
          <w:color w:val="000000" w:themeColor="text1"/>
          <w:szCs w:val="24"/>
        </w:rPr>
        <w:tab/>
      </w:r>
      <w:r w:rsidR="00E6372B" w:rsidRPr="000F44F5">
        <w:rPr>
          <w:color w:val="000000" w:themeColor="text1"/>
        </w:rPr>
        <w:t>The benefits created by a restraint are characterised in law as one or more contractual rights enforceable against an employee and when those benefits are transferred as part of the goodwill under a sale of business agreement, the transfer takes place by way of a cession and must meet the common law requirements for a valid cession, which involve two kinds of agreements: the obligationary agreement and the transfer agreement.</w:t>
      </w:r>
      <w:r w:rsidR="00E6372B" w:rsidRPr="000F44F5">
        <w:rPr>
          <w:color w:val="000000" w:themeColor="text1"/>
          <w:vertAlign w:val="superscript"/>
        </w:rPr>
        <w:footnoteReference w:id="27"/>
      </w:r>
      <w:r w:rsidR="00E6372B" w:rsidRPr="000F44F5">
        <w:rPr>
          <w:color w:val="000000" w:themeColor="text1"/>
        </w:rPr>
        <w:t xml:space="preserve"> The former entails an agreement whereby the cedent undertakes to cede the personal rights to the cessionary comprising the goodwill and as a component thereof but does effect the transfer according to Scott.</w:t>
      </w:r>
      <w:r w:rsidR="00E6372B" w:rsidRPr="000F44F5">
        <w:rPr>
          <w:color w:val="000000" w:themeColor="text1"/>
          <w:vertAlign w:val="superscript"/>
        </w:rPr>
        <w:t xml:space="preserve"> </w:t>
      </w:r>
      <w:r w:rsidR="00E6372B" w:rsidRPr="000F44F5">
        <w:rPr>
          <w:color w:val="000000" w:themeColor="text1"/>
          <w:vertAlign w:val="superscript"/>
        </w:rPr>
        <w:footnoteReference w:id="28"/>
      </w:r>
      <w:r w:rsidR="00E6372B" w:rsidRPr="000F44F5">
        <w:rPr>
          <w:color w:val="000000" w:themeColor="text1"/>
        </w:rPr>
        <w:t xml:space="preserve"> </w:t>
      </w:r>
    </w:p>
    <w:p w14:paraId="04D1DD69" w14:textId="70D39E9E" w:rsidR="00E6372B"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[50]</w:t>
      </w:r>
      <w:r w:rsidRPr="000F44F5">
        <w:rPr>
          <w:bCs/>
          <w:color w:val="000000" w:themeColor="text1"/>
          <w:szCs w:val="24"/>
        </w:rPr>
        <w:tab/>
      </w:r>
      <w:r w:rsidR="00E6372B" w:rsidRPr="000F44F5">
        <w:rPr>
          <w:color w:val="000000" w:themeColor="text1"/>
        </w:rPr>
        <w:t xml:space="preserve">Actual transfer </w:t>
      </w:r>
      <w:r w:rsidR="00902F60" w:rsidRPr="000F44F5">
        <w:rPr>
          <w:color w:val="000000" w:themeColor="text1"/>
        </w:rPr>
        <w:t xml:space="preserve">of the rights from the cedent to the cessionary’s estate </w:t>
      </w:r>
      <w:r w:rsidR="00E6372B" w:rsidRPr="000F44F5">
        <w:rPr>
          <w:color w:val="000000" w:themeColor="text1"/>
        </w:rPr>
        <w:t>is conducted in terms of the transfer agreement. In practice they are often embodied in the same document but remain discrete juristic acts, with the obligationary agreement creating the duty to cede and the transfer agreement effecting the discharge of the duty.</w:t>
      </w:r>
      <w:r w:rsidR="00E6372B" w:rsidRPr="000F44F5">
        <w:rPr>
          <w:color w:val="000000" w:themeColor="text1"/>
          <w:vertAlign w:val="superscript"/>
        </w:rPr>
        <w:t xml:space="preserve"> </w:t>
      </w:r>
      <w:r w:rsidR="00E6372B" w:rsidRPr="000F44F5">
        <w:rPr>
          <w:color w:val="000000" w:themeColor="text1"/>
          <w:vertAlign w:val="superscript"/>
        </w:rPr>
        <w:footnoteReference w:id="29"/>
      </w:r>
    </w:p>
    <w:p w14:paraId="7633F82C" w14:textId="5D6B1A0F" w:rsidR="00282A80"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[51]</w:t>
      </w:r>
      <w:r w:rsidRPr="000F44F5">
        <w:rPr>
          <w:bCs/>
          <w:color w:val="000000" w:themeColor="text1"/>
          <w:szCs w:val="24"/>
        </w:rPr>
        <w:tab/>
      </w:r>
      <w:r w:rsidR="00670EC1" w:rsidRPr="000F44F5">
        <w:rPr>
          <w:b/>
          <w:color w:val="000000" w:themeColor="text1"/>
          <w:szCs w:val="24"/>
        </w:rPr>
        <w:t>Carapax</w:t>
      </w:r>
      <w:r w:rsidR="00670EC1" w:rsidRPr="000F44F5">
        <w:rPr>
          <w:bCs/>
          <w:color w:val="000000" w:themeColor="text1"/>
          <w:szCs w:val="24"/>
        </w:rPr>
        <w:t xml:space="preserve"> was decided </w:t>
      </w:r>
      <w:r w:rsidR="0098545D" w:rsidRPr="000F44F5">
        <w:rPr>
          <w:bCs/>
          <w:color w:val="000000" w:themeColor="text1"/>
          <w:szCs w:val="24"/>
        </w:rPr>
        <w:t>before the</w:t>
      </w:r>
      <w:r w:rsidR="00CF120D" w:rsidRPr="000F44F5">
        <w:rPr>
          <w:bCs/>
          <w:color w:val="000000" w:themeColor="text1"/>
          <w:szCs w:val="24"/>
        </w:rPr>
        <w:t xml:space="preserve"> introduction of section 197 of the Labour Relations Act 66 of 1995, </w:t>
      </w:r>
      <w:r w:rsidR="008241A9">
        <w:rPr>
          <w:bCs/>
          <w:color w:val="000000" w:themeColor="text1"/>
          <w:szCs w:val="24"/>
        </w:rPr>
        <w:t xml:space="preserve">but </w:t>
      </w:r>
      <w:r w:rsidR="003B4A44" w:rsidRPr="000F44F5">
        <w:rPr>
          <w:bCs/>
          <w:color w:val="000000" w:themeColor="text1"/>
          <w:szCs w:val="24"/>
        </w:rPr>
        <w:t xml:space="preserve">its characterisation of the enquiry as fact specific </w:t>
      </w:r>
      <w:r w:rsidR="003B4A44" w:rsidRPr="000F44F5">
        <w:rPr>
          <w:bCs/>
          <w:color w:val="000000" w:themeColor="text1"/>
          <w:szCs w:val="24"/>
        </w:rPr>
        <w:lastRenderedPageBreak/>
        <w:t>remains undisturbed</w:t>
      </w:r>
      <w:r w:rsidR="00222804" w:rsidRPr="000F44F5">
        <w:rPr>
          <w:bCs/>
          <w:color w:val="000000" w:themeColor="text1"/>
          <w:szCs w:val="24"/>
        </w:rPr>
        <w:t xml:space="preserve"> following the enactment of section 197</w:t>
      </w:r>
      <w:r w:rsidR="002C12ED" w:rsidRPr="000F44F5">
        <w:rPr>
          <w:bCs/>
          <w:color w:val="000000" w:themeColor="text1"/>
          <w:szCs w:val="24"/>
        </w:rPr>
        <w:t xml:space="preserve"> which did not alter the common law position </w:t>
      </w:r>
      <w:r w:rsidR="00FC6FF3" w:rsidRPr="000F44F5">
        <w:rPr>
          <w:bCs/>
          <w:color w:val="000000" w:themeColor="text1"/>
          <w:szCs w:val="24"/>
        </w:rPr>
        <w:t xml:space="preserve">set out in </w:t>
      </w:r>
      <w:r w:rsidR="00FC6FF3" w:rsidRPr="000F44F5">
        <w:rPr>
          <w:b/>
          <w:color w:val="000000" w:themeColor="text1"/>
          <w:szCs w:val="24"/>
        </w:rPr>
        <w:t>Carapax</w:t>
      </w:r>
      <w:r w:rsidR="00FC6FF3" w:rsidRPr="000F44F5">
        <w:rPr>
          <w:bCs/>
          <w:color w:val="000000" w:themeColor="text1"/>
          <w:szCs w:val="24"/>
        </w:rPr>
        <w:t xml:space="preserve">. </w:t>
      </w:r>
    </w:p>
    <w:p w14:paraId="5C83505E" w14:textId="63FC3431" w:rsidR="00D95C10"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[52]</w:t>
      </w:r>
      <w:r w:rsidRPr="000F44F5">
        <w:rPr>
          <w:bCs/>
          <w:color w:val="000000" w:themeColor="text1"/>
          <w:szCs w:val="24"/>
        </w:rPr>
        <w:tab/>
      </w:r>
      <w:r w:rsidR="00D95C10" w:rsidRPr="000F44F5">
        <w:rPr>
          <w:bCs/>
          <w:color w:val="000000" w:themeColor="text1"/>
          <w:szCs w:val="24"/>
        </w:rPr>
        <w:t xml:space="preserve">As Froneman J writing for the full Court in </w:t>
      </w:r>
      <w:r w:rsidR="00D95C10" w:rsidRPr="000F44F5">
        <w:rPr>
          <w:b/>
          <w:color w:val="000000" w:themeColor="text1"/>
          <w:szCs w:val="24"/>
        </w:rPr>
        <w:t>Securicor (SA) (Pty) Limited and Others v Lotter and Others</w:t>
      </w:r>
      <w:r w:rsidR="00D95C10" w:rsidRPr="000F44F5">
        <w:rPr>
          <w:bCs/>
          <w:color w:val="000000" w:themeColor="text1"/>
          <w:szCs w:val="24"/>
        </w:rPr>
        <w:t xml:space="preserve"> 2005 (5) SA 540 (E) observed</w:t>
      </w:r>
      <w:r w:rsidR="0023304C" w:rsidRPr="000F44F5">
        <w:rPr>
          <w:bCs/>
          <w:color w:val="000000" w:themeColor="text1"/>
          <w:szCs w:val="24"/>
        </w:rPr>
        <w:t xml:space="preserve"> in the context of </w:t>
      </w:r>
      <w:r w:rsidR="00A7714E" w:rsidRPr="000F44F5">
        <w:rPr>
          <w:bCs/>
          <w:color w:val="000000" w:themeColor="text1"/>
          <w:szCs w:val="24"/>
        </w:rPr>
        <w:t xml:space="preserve">whether </w:t>
      </w:r>
      <w:r w:rsidR="0018136B" w:rsidRPr="000F44F5">
        <w:rPr>
          <w:bCs/>
          <w:color w:val="000000" w:themeColor="text1"/>
          <w:szCs w:val="24"/>
        </w:rPr>
        <w:t xml:space="preserve">a </w:t>
      </w:r>
      <w:r w:rsidR="00A7714E" w:rsidRPr="000F44F5">
        <w:rPr>
          <w:bCs/>
          <w:color w:val="000000" w:themeColor="text1"/>
          <w:szCs w:val="24"/>
        </w:rPr>
        <w:t xml:space="preserve">restraint of trade agreement survived the transfer of a business as “a going concern” </w:t>
      </w:r>
      <w:r w:rsidR="003D4353" w:rsidRPr="000F44F5">
        <w:rPr>
          <w:bCs/>
          <w:color w:val="000000" w:themeColor="text1"/>
          <w:szCs w:val="24"/>
        </w:rPr>
        <w:t xml:space="preserve">under section 197: </w:t>
      </w:r>
    </w:p>
    <w:p w14:paraId="4EFC1770" w14:textId="18B146F7" w:rsidR="00DF1479" w:rsidRPr="000F44F5" w:rsidRDefault="00CF631D" w:rsidP="00CF631D">
      <w:pPr>
        <w:pStyle w:val="JudgmentNumbered"/>
        <w:numPr>
          <w:ilvl w:val="0"/>
          <w:numId w:val="0"/>
        </w:numPr>
        <w:ind w:left="1134" w:hanging="567"/>
        <w:rPr>
          <w:bCs/>
          <w:color w:val="000000" w:themeColor="text1"/>
          <w:szCs w:val="24"/>
        </w:rPr>
      </w:pPr>
      <w:r w:rsidRPr="000F44F5">
        <w:rPr>
          <w:bCs/>
          <w:color w:val="000000" w:themeColor="text1"/>
          <w:szCs w:val="24"/>
        </w:rPr>
        <w:t>a.</w:t>
      </w:r>
      <w:r w:rsidRPr="000F44F5">
        <w:rPr>
          <w:bCs/>
          <w:color w:val="000000" w:themeColor="text1"/>
          <w:szCs w:val="24"/>
        </w:rPr>
        <w:tab/>
      </w:r>
      <w:r w:rsidR="00E22958" w:rsidRPr="000F44F5">
        <w:rPr>
          <w:bCs/>
          <w:color w:val="000000" w:themeColor="text1"/>
          <w:szCs w:val="24"/>
        </w:rPr>
        <w:t>the effect of</w:t>
      </w:r>
      <w:r w:rsidR="00FC6FF3" w:rsidRPr="000F44F5">
        <w:rPr>
          <w:bCs/>
          <w:color w:val="000000" w:themeColor="text1"/>
          <w:szCs w:val="24"/>
        </w:rPr>
        <w:t xml:space="preserve"> section</w:t>
      </w:r>
      <w:r w:rsidR="0018136B" w:rsidRPr="000F44F5">
        <w:rPr>
          <w:bCs/>
          <w:color w:val="000000" w:themeColor="text1"/>
          <w:szCs w:val="24"/>
        </w:rPr>
        <w:t xml:space="preserve"> 197</w:t>
      </w:r>
      <w:r w:rsidR="00893650" w:rsidRPr="000F44F5">
        <w:rPr>
          <w:bCs/>
          <w:color w:val="000000" w:themeColor="text1"/>
          <w:szCs w:val="24"/>
        </w:rPr>
        <w:t xml:space="preserve">: </w:t>
      </w:r>
    </w:p>
    <w:p w14:paraId="6626BA14" w14:textId="176F0220" w:rsidR="00E22958" w:rsidRPr="000F44F5" w:rsidRDefault="00CF631D" w:rsidP="00CF631D">
      <w:pPr>
        <w:pStyle w:val="JudgmentNumbered"/>
        <w:numPr>
          <w:ilvl w:val="0"/>
          <w:numId w:val="0"/>
        </w:numPr>
        <w:tabs>
          <w:tab w:val="left" w:pos="1701"/>
        </w:tabs>
        <w:ind w:left="1701" w:hanging="567"/>
        <w:rPr>
          <w:bCs/>
          <w:color w:val="000000" w:themeColor="text1"/>
          <w:szCs w:val="24"/>
        </w:rPr>
      </w:pPr>
      <w:r w:rsidRPr="000F44F5">
        <w:rPr>
          <w:bCs/>
          <w:color w:val="000000" w:themeColor="text1"/>
          <w:szCs w:val="24"/>
        </w:rPr>
        <w:t>i.</w:t>
      </w:r>
      <w:r w:rsidRPr="000F44F5">
        <w:rPr>
          <w:bCs/>
          <w:color w:val="000000" w:themeColor="text1"/>
          <w:szCs w:val="24"/>
        </w:rPr>
        <w:tab/>
      </w:r>
      <w:r w:rsidR="00893650" w:rsidRPr="000F44F5">
        <w:rPr>
          <w:bCs/>
          <w:color w:val="000000" w:themeColor="text1"/>
          <w:szCs w:val="24"/>
        </w:rPr>
        <w:t xml:space="preserve">is to </w:t>
      </w:r>
      <w:r w:rsidR="00E22958" w:rsidRPr="000F44F5">
        <w:rPr>
          <w:bCs/>
          <w:color w:val="000000" w:themeColor="text1"/>
          <w:szCs w:val="24"/>
        </w:rPr>
        <w:t xml:space="preserve">result in an automatic substitution of </w:t>
      </w:r>
      <w:r w:rsidR="00315B1A" w:rsidRPr="000F44F5">
        <w:rPr>
          <w:bCs/>
          <w:color w:val="000000" w:themeColor="text1"/>
          <w:szCs w:val="24"/>
        </w:rPr>
        <w:t>the old employer with a new employer in respect of all contracts of employment so as to transfer all rights and obligations arising from the employment relationship to the new employer;</w:t>
      </w:r>
      <w:r w:rsidR="00C21DD9" w:rsidRPr="000F44F5">
        <w:rPr>
          <w:color w:val="000000" w:themeColor="text1"/>
          <w:szCs w:val="24"/>
          <w:vertAlign w:val="superscript"/>
        </w:rPr>
        <w:t xml:space="preserve"> </w:t>
      </w:r>
      <w:r w:rsidR="00C21DD9" w:rsidRPr="000F44F5">
        <w:rPr>
          <w:color w:val="000000" w:themeColor="text1"/>
          <w:szCs w:val="24"/>
          <w:vertAlign w:val="superscript"/>
        </w:rPr>
        <w:footnoteReference w:id="30"/>
      </w:r>
    </w:p>
    <w:p w14:paraId="7D3B8A25" w14:textId="6829675B" w:rsidR="00DF1479" w:rsidRPr="000F44F5" w:rsidRDefault="00CF631D" w:rsidP="00CF631D">
      <w:pPr>
        <w:pStyle w:val="JudgmentNumbered"/>
        <w:numPr>
          <w:ilvl w:val="0"/>
          <w:numId w:val="0"/>
        </w:numPr>
        <w:tabs>
          <w:tab w:val="left" w:pos="1701"/>
        </w:tabs>
        <w:ind w:left="1701" w:hanging="567"/>
        <w:rPr>
          <w:bCs/>
          <w:color w:val="000000" w:themeColor="text1"/>
          <w:szCs w:val="24"/>
        </w:rPr>
      </w:pPr>
      <w:r w:rsidRPr="000F44F5">
        <w:rPr>
          <w:bCs/>
          <w:color w:val="000000" w:themeColor="text1"/>
          <w:szCs w:val="24"/>
        </w:rPr>
        <w:t>ii.</w:t>
      </w:r>
      <w:r w:rsidRPr="000F44F5">
        <w:rPr>
          <w:bCs/>
          <w:color w:val="000000" w:themeColor="text1"/>
          <w:szCs w:val="24"/>
        </w:rPr>
        <w:tab/>
      </w:r>
      <w:r w:rsidR="00DF1479" w:rsidRPr="000F44F5">
        <w:rPr>
          <w:bCs/>
          <w:color w:val="000000" w:themeColor="text1"/>
          <w:szCs w:val="24"/>
        </w:rPr>
        <w:t xml:space="preserve">does not </w:t>
      </w:r>
      <w:r w:rsidR="0096452F" w:rsidRPr="000F44F5">
        <w:rPr>
          <w:bCs/>
          <w:color w:val="000000" w:themeColor="text1"/>
          <w:szCs w:val="24"/>
        </w:rPr>
        <w:t xml:space="preserve">impact on the substance of the rights and obligations existing at the time of the transfer of </w:t>
      </w:r>
      <w:r w:rsidR="00970651" w:rsidRPr="000F44F5">
        <w:rPr>
          <w:bCs/>
          <w:color w:val="000000" w:themeColor="text1"/>
          <w:szCs w:val="24"/>
        </w:rPr>
        <w:t>a business but rather the identity of the per</w:t>
      </w:r>
      <w:r w:rsidR="00A604F7" w:rsidRPr="000F44F5">
        <w:rPr>
          <w:bCs/>
          <w:color w:val="000000" w:themeColor="text1"/>
          <w:szCs w:val="24"/>
        </w:rPr>
        <w:t xml:space="preserve">sons or legal entity </w:t>
      </w:r>
      <w:r w:rsidR="00C76B7A" w:rsidRPr="000F44F5">
        <w:rPr>
          <w:bCs/>
          <w:color w:val="000000" w:themeColor="text1"/>
          <w:szCs w:val="24"/>
        </w:rPr>
        <w:t xml:space="preserve">against whom employees may now </w:t>
      </w:r>
      <w:r w:rsidR="00797B68" w:rsidRPr="000F44F5">
        <w:rPr>
          <w:bCs/>
          <w:color w:val="000000" w:themeColor="text1"/>
          <w:szCs w:val="24"/>
        </w:rPr>
        <w:t xml:space="preserve">look toward to </w:t>
      </w:r>
      <w:r w:rsidR="00C76B7A" w:rsidRPr="000F44F5">
        <w:rPr>
          <w:bCs/>
          <w:color w:val="000000" w:themeColor="text1"/>
          <w:szCs w:val="24"/>
        </w:rPr>
        <w:t>enforce their right</w:t>
      </w:r>
      <w:r w:rsidR="00797B68" w:rsidRPr="000F44F5">
        <w:rPr>
          <w:bCs/>
          <w:color w:val="000000" w:themeColor="text1"/>
          <w:szCs w:val="24"/>
        </w:rPr>
        <w:t>s</w:t>
      </w:r>
      <w:r w:rsidR="00C21DD9" w:rsidRPr="000F44F5">
        <w:rPr>
          <w:bCs/>
          <w:color w:val="000000" w:themeColor="text1"/>
          <w:szCs w:val="24"/>
        </w:rPr>
        <w:t>;</w:t>
      </w:r>
      <w:r w:rsidR="00C21DD9" w:rsidRPr="000F44F5">
        <w:rPr>
          <w:color w:val="000000" w:themeColor="text1"/>
          <w:szCs w:val="24"/>
          <w:vertAlign w:val="superscript"/>
        </w:rPr>
        <w:t xml:space="preserve"> </w:t>
      </w:r>
      <w:r w:rsidR="00C21DD9" w:rsidRPr="000F44F5">
        <w:rPr>
          <w:color w:val="000000" w:themeColor="text1"/>
          <w:szCs w:val="24"/>
          <w:vertAlign w:val="superscript"/>
        </w:rPr>
        <w:footnoteReference w:id="31"/>
      </w:r>
    </w:p>
    <w:p w14:paraId="2206602C" w14:textId="2BB55FD0" w:rsidR="00D95C10" w:rsidRPr="000F44F5" w:rsidRDefault="00CF631D" w:rsidP="00CF631D">
      <w:pPr>
        <w:pStyle w:val="JudgmentNumbered"/>
        <w:numPr>
          <w:ilvl w:val="0"/>
          <w:numId w:val="0"/>
        </w:numPr>
        <w:ind w:left="1134" w:hanging="567"/>
        <w:rPr>
          <w:bCs/>
          <w:color w:val="000000" w:themeColor="text1"/>
          <w:szCs w:val="24"/>
        </w:rPr>
      </w:pPr>
      <w:r w:rsidRPr="000F44F5">
        <w:rPr>
          <w:bCs/>
          <w:color w:val="000000" w:themeColor="text1"/>
          <w:szCs w:val="24"/>
        </w:rPr>
        <w:t>b.</w:t>
      </w:r>
      <w:r w:rsidRPr="000F44F5">
        <w:rPr>
          <w:bCs/>
          <w:color w:val="000000" w:themeColor="text1"/>
          <w:szCs w:val="24"/>
        </w:rPr>
        <w:tab/>
      </w:r>
      <w:r w:rsidR="00D95C10" w:rsidRPr="000F44F5">
        <w:rPr>
          <w:color w:val="000000" w:themeColor="text1"/>
        </w:rPr>
        <w:t xml:space="preserve">whether </w:t>
      </w:r>
      <w:r w:rsidR="009145D5" w:rsidRPr="000F44F5">
        <w:rPr>
          <w:color w:val="000000" w:themeColor="text1"/>
        </w:rPr>
        <w:t xml:space="preserve">a restraint agreement survives </w:t>
      </w:r>
      <w:r w:rsidR="00602098" w:rsidRPr="000F44F5">
        <w:rPr>
          <w:color w:val="000000" w:themeColor="text1"/>
        </w:rPr>
        <w:t xml:space="preserve">the transfer of a business under section 197 must be determined against the backdrop of the facts </w:t>
      </w:r>
      <w:r w:rsidR="00B364F9" w:rsidRPr="000F44F5">
        <w:rPr>
          <w:color w:val="000000" w:themeColor="text1"/>
        </w:rPr>
        <w:t xml:space="preserve">by asking whether the restraint formed part of the goodwill of the business and whether the goodwill </w:t>
      </w:r>
      <w:r w:rsidR="00C65845">
        <w:rPr>
          <w:color w:val="000000" w:themeColor="text1"/>
        </w:rPr>
        <w:t xml:space="preserve">was a component </w:t>
      </w:r>
      <w:r w:rsidR="00B364F9" w:rsidRPr="000F44F5">
        <w:rPr>
          <w:color w:val="000000" w:themeColor="text1"/>
        </w:rPr>
        <w:t>of the business transferred as a going concern in terms of section 197;</w:t>
      </w:r>
      <w:r w:rsidR="00B364F9" w:rsidRPr="000F44F5">
        <w:rPr>
          <w:color w:val="000000" w:themeColor="text1"/>
          <w:szCs w:val="24"/>
          <w:vertAlign w:val="superscript"/>
        </w:rPr>
        <w:t xml:space="preserve"> </w:t>
      </w:r>
      <w:r w:rsidR="00B364F9" w:rsidRPr="000F44F5">
        <w:rPr>
          <w:color w:val="000000" w:themeColor="text1"/>
          <w:szCs w:val="24"/>
          <w:vertAlign w:val="superscript"/>
        </w:rPr>
        <w:footnoteReference w:id="32"/>
      </w:r>
    </w:p>
    <w:p w14:paraId="07DD4375" w14:textId="4D64B660" w:rsidR="00243318" w:rsidRPr="000F44F5" w:rsidRDefault="00CF631D" w:rsidP="00CF631D">
      <w:pPr>
        <w:pStyle w:val="JudgmentNumbered"/>
        <w:numPr>
          <w:ilvl w:val="0"/>
          <w:numId w:val="0"/>
        </w:numPr>
        <w:ind w:left="1134" w:hanging="567"/>
        <w:rPr>
          <w:bCs/>
          <w:color w:val="000000" w:themeColor="text1"/>
          <w:szCs w:val="24"/>
        </w:rPr>
      </w:pPr>
      <w:r w:rsidRPr="000F44F5">
        <w:rPr>
          <w:bCs/>
          <w:color w:val="000000" w:themeColor="text1"/>
          <w:szCs w:val="24"/>
        </w:rPr>
        <w:t>c.</w:t>
      </w:r>
      <w:r w:rsidRPr="000F44F5">
        <w:rPr>
          <w:bCs/>
          <w:color w:val="000000" w:themeColor="text1"/>
          <w:szCs w:val="24"/>
        </w:rPr>
        <w:tab/>
      </w:r>
      <w:r w:rsidR="00243318" w:rsidRPr="000F44F5">
        <w:rPr>
          <w:bCs/>
          <w:color w:val="000000" w:themeColor="text1"/>
          <w:szCs w:val="24"/>
        </w:rPr>
        <w:t xml:space="preserve">the </w:t>
      </w:r>
      <w:r w:rsidR="002173BD" w:rsidRPr="000F44F5">
        <w:rPr>
          <w:bCs/>
          <w:color w:val="000000" w:themeColor="text1"/>
          <w:szCs w:val="24"/>
        </w:rPr>
        <w:t>enquiry remains an objective factual one to be conducted with reference to the circumstances of each case</w:t>
      </w:r>
      <w:r w:rsidR="00AD3D1C" w:rsidRPr="000F44F5">
        <w:rPr>
          <w:bCs/>
          <w:color w:val="000000" w:themeColor="text1"/>
          <w:szCs w:val="24"/>
        </w:rPr>
        <w:t>;</w:t>
      </w:r>
      <w:r w:rsidR="00C82371" w:rsidRPr="000F44F5">
        <w:rPr>
          <w:color w:val="000000" w:themeColor="text1"/>
          <w:szCs w:val="24"/>
          <w:vertAlign w:val="superscript"/>
        </w:rPr>
        <w:footnoteReference w:id="33"/>
      </w:r>
      <w:r w:rsidR="005F4182" w:rsidRPr="000F44F5">
        <w:rPr>
          <w:bCs/>
          <w:color w:val="000000" w:themeColor="text1"/>
          <w:szCs w:val="24"/>
        </w:rPr>
        <w:t xml:space="preserve"> and </w:t>
      </w:r>
    </w:p>
    <w:p w14:paraId="5E72C027" w14:textId="73B6F868" w:rsidR="00DB784F" w:rsidRPr="000F44F5" w:rsidRDefault="00CF631D" w:rsidP="00CF631D">
      <w:pPr>
        <w:pStyle w:val="JudgmentNumbered"/>
        <w:numPr>
          <w:ilvl w:val="0"/>
          <w:numId w:val="0"/>
        </w:numPr>
        <w:ind w:left="1134" w:hanging="567"/>
        <w:rPr>
          <w:bCs/>
          <w:color w:val="000000" w:themeColor="text1"/>
          <w:szCs w:val="24"/>
        </w:rPr>
      </w:pPr>
      <w:r w:rsidRPr="000F44F5">
        <w:rPr>
          <w:bCs/>
          <w:color w:val="000000" w:themeColor="text1"/>
          <w:szCs w:val="24"/>
        </w:rPr>
        <w:lastRenderedPageBreak/>
        <w:t>d.</w:t>
      </w:r>
      <w:r w:rsidRPr="000F44F5">
        <w:rPr>
          <w:bCs/>
          <w:color w:val="000000" w:themeColor="text1"/>
          <w:szCs w:val="24"/>
        </w:rPr>
        <w:tab/>
      </w:r>
      <w:r w:rsidR="007C7836" w:rsidRPr="000F44F5">
        <w:rPr>
          <w:bCs/>
          <w:color w:val="000000" w:themeColor="text1"/>
          <w:szCs w:val="24"/>
        </w:rPr>
        <w:t xml:space="preserve">if the factual enquiry </w:t>
      </w:r>
      <w:r w:rsidR="0093119A" w:rsidRPr="000F44F5">
        <w:rPr>
          <w:bCs/>
          <w:color w:val="000000" w:themeColor="text1"/>
          <w:szCs w:val="24"/>
        </w:rPr>
        <w:t>establishes that the restraint formed part of the transfer of business, the employee’s obligations under the restraint are owed to the new employer who is entitled to enforce the restraint against the employee.</w:t>
      </w:r>
      <w:r w:rsidR="0093119A" w:rsidRPr="000F44F5">
        <w:rPr>
          <w:color w:val="000000" w:themeColor="text1"/>
          <w:szCs w:val="24"/>
          <w:vertAlign w:val="superscript"/>
        </w:rPr>
        <w:footnoteReference w:id="34"/>
      </w:r>
    </w:p>
    <w:p w14:paraId="76A46FF2" w14:textId="46BA4A08" w:rsidR="00C60D59"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[53]</w:t>
      </w:r>
      <w:r w:rsidRPr="000F44F5">
        <w:rPr>
          <w:bCs/>
          <w:color w:val="000000" w:themeColor="text1"/>
          <w:szCs w:val="24"/>
        </w:rPr>
        <w:tab/>
      </w:r>
      <w:r w:rsidR="005A05EF" w:rsidRPr="000F44F5">
        <w:rPr>
          <w:bCs/>
          <w:color w:val="000000" w:themeColor="text1"/>
          <w:szCs w:val="24"/>
        </w:rPr>
        <w:t xml:space="preserve">The introduction of the statutory regime envisaged by section 197 therefore did not </w:t>
      </w:r>
      <w:r w:rsidR="00B97BF0" w:rsidRPr="000F44F5">
        <w:rPr>
          <w:bCs/>
          <w:color w:val="000000" w:themeColor="text1"/>
          <w:szCs w:val="24"/>
        </w:rPr>
        <w:t xml:space="preserve">result in </w:t>
      </w:r>
      <w:r w:rsidR="00A622FF" w:rsidRPr="000F44F5">
        <w:rPr>
          <w:bCs/>
          <w:color w:val="000000" w:themeColor="text1"/>
          <w:szCs w:val="24"/>
        </w:rPr>
        <w:t>a</w:t>
      </w:r>
      <w:r w:rsidR="000D6E23">
        <w:rPr>
          <w:bCs/>
          <w:color w:val="000000" w:themeColor="text1"/>
          <w:szCs w:val="24"/>
        </w:rPr>
        <w:t>n automatic</w:t>
      </w:r>
      <w:r w:rsidR="00A622FF" w:rsidRPr="000F44F5">
        <w:rPr>
          <w:bCs/>
          <w:color w:val="000000" w:themeColor="text1"/>
          <w:szCs w:val="24"/>
        </w:rPr>
        <w:t xml:space="preserve"> statutory assignment of the contractual rights created by a restraint agreement </w:t>
      </w:r>
      <w:r w:rsidR="00C00934" w:rsidRPr="000F44F5">
        <w:rPr>
          <w:bCs/>
          <w:color w:val="000000" w:themeColor="text1"/>
          <w:szCs w:val="24"/>
        </w:rPr>
        <w:t xml:space="preserve">that facilitated their ease of transfer without </w:t>
      </w:r>
      <w:r w:rsidR="0014539E" w:rsidRPr="000F44F5">
        <w:rPr>
          <w:bCs/>
          <w:color w:val="000000" w:themeColor="text1"/>
          <w:szCs w:val="24"/>
        </w:rPr>
        <w:t xml:space="preserve">first satisfying the ordinary principles of cession set out in </w:t>
      </w:r>
      <w:r w:rsidR="0014539E" w:rsidRPr="000F44F5">
        <w:rPr>
          <w:b/>
          <w:color w:val="000000" w:themeColor="text1"/>
          <w:szCs w:val="24"/>
        </w:rPr>
        <w:t>Carapax</w:t>
      </w:r>
      <w:r w:rsidR="0014539E" w:rsidRPr="000F44F5">
        <w:rPr>
          <w:bCs/>
          <w:color w:val="000000" w:themeColor="text1"/>
          <w:szCs w:val="24"/>
        </w:rPr>
        <w:t xml:space="preserve">. </w:t>
      </w:r>
      <w:r w:rsidR="009B677A" w:rsidRPr="000F44F5">
        <w:rPr>
          <w:bCs/>
          <w:color w:val="000000" w:themeColor="text1"/>
          <w:szCs w:val="24"/>
        </w:rPr>
        <w:t xml:space="preserve"> </w:t>
      </w:r>
    </w:p>
    <w:p w14:paraId="09C51CDA" w14:textId="35E5AA12" w:rsidR="00C60D59"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[54]</w:t>
      </w:r>
      <w:r w:rsidRPr="000F44F5">
        <w:rPr>
          <w:bCs/>
          <w:color w:val="000000" w:themeColor="text1"/>
          <w:szCs w:val="24"/>
        </w:rPr>
        <w:tab/>
      </w:r>
      <w:r w:rsidR="00483185" w:rsidRPr="000F44F5">
        <w:rPr>
          <w:bCs/>
          <w:color w:val="000000" w:themeColor="text1"/>
          <w:szCs w:val="24"/>
        </w:rPr>
        <w:t xml:space="preserve">They </w:t>
      </w:r>
      <w:r w:rsidR="00A84B33" w:rsidRPr="000F44F5">
        <w:rPr>
          <w:bCs/>
          <w:color w:val="000000" w:themeColor="text1"/>
          <w:szCs w:val="24"/>
        </w:rPr>
        <w:t xml:space="preserve">continue to </w:t>
      </w:r>
      <w:r w:rsidR="00483185" w:rsidRPr="000F44F5">
        <w:rPr>
          <w:bCs/>
          <w:color w:val="000000" w:themeColor="text1"/>
          <w:szCs w:val="24"/>
        </w:rPr>
        <w:t xml:space="preserve">remain </w:t>
      </w:r>
      <w:r w:rsidR="00C60D59" w:rsidRPr="000F44F5">
        <w:rPr>
          <w:bCs/>
          <w:color w:val="000000" w:themeColor="text1"/>
          <w:szCs w:val="24"/>
        </w:rPr>
        <w:t xml:space="preserve">of legal </w:t>
      </w:r>
      <w:r w:rsidR="00A84B33" w:rsidRPr="000F44F5">
        <w:rPr>
          <w:bCs/>
          <w:color w:val="000000" w:themeColor="text1"/>
          <w:szCs w:val="24"/>
        </w:rPr>
        <w:t xml:space="preserve">application. </w:t>
      </w:r>
    </w:p>
    <w:p w14:paraId="6709DF5D" w14:textId="03783714" w:rsidR="00C514FE"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[55]</w:t>
      </w:r>
      <w:r w:rsidRPr="000F44F5">
        <w:rPr>
          <w:bCs/>
          <w:color w:val="000000" w:themeColor="text1"/>
          <w:szCs w:val="24"/>
        </w:rPr>
        <w:tab/>
      </w:r>
      <w:r w:rsidR="00C514FE" w:rsidRPr="000F44F5">
        <w:rPr>
          <w:bCs/>
          <w:color w:val="000000" w:themeColor="text1"/>
          <w:szCs w:val="24"/>
        </w:rPr>
        <w:t xml:space="preserve">When these principles are applied to the facts of this case, the following emerges. </w:t>
      </w:r>
    </w:p>
    <w:p w14:paraId="2F89974D" w14:textId="41CD7E6F" w:rsidR="00117343" w:rsidRDefault="00CF631D" w:rsidP="00CF631D">
      <w:pPr>
        <w:pStyle w:val="JudgmentNumbered"/>
        <w:numPr>
          <w:ilvl w:val="0"/>
          <w:numId w:val="0"/>
        </w:numPr>
        <w:ind w:left="567" w:hanging="567"/>
        <w:rPr>
          <w:bCs/>
          <w:color w:val="000000" w:themeColor="text1"/>
          <w:szCs w:val="24"/>
        </w:rPr>
      </w:pPr>
      <w:r>
        <w:rPr>
          <w:bCs/>
          <w:color w:val="000000" w:themeColor="text1"/>
          <w:szCs w:val="24"/>
        </w:rPr>
        <w:t>[56]</w:t>
      </w:r>
      <w:r>
        <w:rPr>
          <w:bCs/>
          <w:color w:val="000000" w:themeColor="text1"/>
          <w:szCs w:val="24"/>
        </w:rPr>
        <w:tab/>
      </w:r>
      <w:r w:rsidR="002161F5" w:rsidRPr="000F44F5">
        <w:rPr>
          <w:bCs/>
          <w:color w:val="000000" w:themeColor="text1"/>
          <w:szCs w:val="24"/>
        </w:rPr>
        <w:t xml:space="preserve">The restraint of trade entered into by the second respondent in favour of the third applicant in 2003 was entered into for the benefit of the business itself as distinct from the personal benefit </w:t>
      </w:r>
      <w:r w:rsidR="00117343">
        <w:rPr>
          <w:bCs/>
          <w:color w:val="000000" w:themeColor="text1"/>
          <w:szCs w:val="24"/>
        </w:rPr>
        <w:t xml:space="preserve">of </w:t>
      </w:r>
      <w:r w:rsidR="00117343" w:rsidRPr="000F44F5">
        <w:rPr>
          <w:bCs/>
          <w:color w:val="000000" w:themeColor="text1"/>
          <w:szCs w:val="24"/>
        </w:rPr>
        <w:t>the</w:t>
      </w:r>
      <w:r w:rsidR="002161F5" w:rsidRPr="000F44F5">
        <w:rPr>
          <w:bCs/>
          <w:color w:val="000000" w:themeColor="text1"/>
          <w:szCs w:val="24"/>
        </w:rPr>
        <w:t xml:space="preserve"> owner.  </w:t>
      </w:r>
    </w:p>
    <w:p w14:paraId="7E655F51" w14:textId="7AA9090F" w:rsidR="002161F5"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[57]</w:t>
      </w:r>
      <w:r w:rsidRPr="000F44F5">
        <w:rPr>
          <w:bCs/>
          <w:color w:val="000000" w:themeColor="text1"/>
          <w:szCs w:val="24"/>
        </w:rPr>
        <w:tab/>
      </w:r>
      <w:r w:rsidR="002161F5" w:rsidRPr="000F44F5">
        <w:rPr>
          <w:bCs/>
          <w:color w:val="000000" w:themeColor="text1"/>
          <w:szCs w:val="24"/>
        </w:rPr>
        <w:t xml:space="preserve">The benefit created thereby was thus incidental to the business as part of its goodwill. </w:t>
      </w:r>
    </w:p>
    <w:p w14:paraId="0C821054" w14:textId="6398DED2" w:rsidR="006A5834"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[58]</w:t>
      </w:r>
      <w:r w:rsidRPr="000F44F5">
        <w:rPr>
          <w:bCs/>
          <w:color w:val="000000" w:themeColor="text1"/>
          <w:szCs w:val="24"/>
        </w:rPr>
        <w:tab/>
      </w:r>
      <w:r w:rsidR="00BD1995" w:rsidRPr="000F44F5">
        <w:rPr>
          <w:bCs/>
          <w:color w:val="000000" w:themeColor="text1"/>
          <w:szCs w:val="24"/>
        </w:rPr>
        <w:t xml:space="preserve">The </w:t>
      </w:r>
      <w:r w:rsidR="0082585D" w:rsidRPr="000F44F5">
        <w:rPr>
          <w:bCs/>
          <w:color w:val="000000" w:themeColor="text1"/>
          <w:szCs w:val="24"/>
        </w:rPr>
        <w:t xml:space="preserve">factual </w:t>
      </w:r>
      <w:r w:rsidR="006A5834" w:rsidRPr="000F44F5">
        <w:rPr>
          <w:bCs/>
          <w:color w:val="000000" w:themeColor="text1"/>
          <w:szCs w:val="24"/>
        </w:rPr>
        <w:t xml:space="preserve">case advanced by the applicants </w:t>
      </w:r>
      <w:r w:rsidR="009460F1" w:rsidRPr="000F44F5">
        <w:rPr>
          <w:bCs/>
          <w:color w:val="000000" w:themeColor="text1"/>
          <w:szCs w:val="24"/>
        </w:rPr>
        <w:t xml:space="preserve">however </w:t>
      </w:r>
      <w:r w:rsidR="006A5834" w:rsidRPr="000F44F5">
        <w:rPr>
          <w:bCs/>
          <w:color w:val="000000" w:themeColor="text1"/>
          <w:szCs w:val="24"/>
        </w:rPr>
        <w:t>fall</w:t>
      </w:r>
      <w:r w:rsidR="000D6E23">
        <w:rPr>
          <w:bCs/>
          <w:color w:val="000000" w:themeColor="text1"/>
          <w:szCs w:val="24"/>
        </w:rPr>
        <w:t>s</w:t>
      </w:r>
      <w:r w:rsidR="006A5834" w:rsidRPr="000F44F5">
        <w:rPr>
          <w:bCs/>
          <w:color w:val="000000" w:themeColor="text1"/>
          <w:szCs w:val="24"/>
        </w:rPr>
        <w:t xml:space="preserve"> short</w:t>
      </w:r>
      <w:r w:rsidR="00BD1995" w:rsidRPr="000F44F5">
        <w:rPr>
          <w:bCs/>
          <w:color w:val="000000" w:themeColor="text1"/>
          <w:szCs w:val="24"/>
        </w:rPr>
        <w:t xml:space="preserve"> on at least t</w:t>
      </w:r>
      <w:r w:rsidR="00AA48B0" w:rsidRPr="000F44F5">
        <w:rPr>
          <w:bCs/>
          <w:color w:val="000000" w:themeColor="text1"/>
          <w:szCs w:val="24"/>
        </w:rPr>
        <w:t>wo</w:t>
      </w:r>
      <w:r w:rsidR="00BD1995" w:rsidRPr="000F44F5">
        <w:rPr>
          <w:bCs/>
          <w:color w:val="000000" w:themeColor="text1"/>
          <w:szCs w:val="24"/>
        </w:rPr>
        <w:t xml:space="preserve"> </w:t>
      </w:r>
      <w:r w:rsidR="006A5834" w:rsidRPr="000F44F5">
        <w:rPr>
          <w:bCs/>
          <w:color w:val="000000" w:themeColor="text1"/>
          <w:szCs w:val="24"/>
        </w:rPr>
        <w:t xml:space="preserve">levels: </w:t>
      </w:r>
    </w:p>
    <w:p w14:paraId="20A46C2D" w14:textId="13CABBF2" w:rsidR="00CB0324" w:rsidRPr="000F44F5" w:rsidRDefault="00CF631D" w:rsidP="00CF631D">
      <w:pPr>
        <w:pStyle w:val="JudgmentNumbered"/>
        <w:numPr>
          <w:ilvl w:val="0"/>
          <w:numId w:val="0"/>
        </w:numPr>
        <w:ind w:left="1134" w:hanging="567"/>
        <w:rPr>
          <w:bCs/>
          <w:color w:val="000000" w:themeColor="text1"/>
          <w:szCs w:val="24"/>
        </w:rPr>
      </w:pPr>
      <w:r w:rsidRPr="000F44F5">
        <w:rPr>
          <w:bCs/>
          <w:color w:val="000000" w:themeColor="text1"/>
          <w:szCs w:val="24"/>
        </w:rPr>
        <w:t>a.</w:t>
      </w:r>
      <w:r w:rsidRPr="000F44F5">
        <w:rPr>
          <w:bCs/>
          <w:color w:val="000000" w:themeColor="text1"/>
          <w:szCs w:val="24"/>
        </w:rPr>
        <w:tab/>
      </w:r>
      <w:r w:rsidR="006A5834" w:rsidRPr="000F44F5">
        <w:rPr>
          <w:color w:val="000000" w:themeColor="text1"/>
        </w:rPr>
        <w:t>t</w:t>
      </w:r>
      <w:r w:rsidR="00746C6D" w:rsidRPr="000F44F5">
        <w:rPr>
          <w:bCs/>
          <w:color w:val="000000" w:themeColor="text1"/>
          <w:szCs w:val="24"/>
        </w:rPr>
        <w:t xml:space="preserve">he </w:t>
      </w:r>
      <w:r w:rsidR="002161F5" w:rsidRPr="000F44F5">
        <w:rPr>
          <w:color w:val="000000" w:themeColor="text1"/>
        </w:rPr>
        <w:t xml:space="preserve">papers </w:t>
      </w:r>
      <w:r w:rsidR="00746C6D" w:rsidRPr="000F44F5">
        <w:rPr>
          <w:color w:val="000000" w:themeColor="text1"/>
        </w:rPr>
        <w:t xml:space="preserve">do not show that the transfer of </w:t>
      </w:r>
      <w:r w:rsidR="000D6E23">
        <w:rPr>
          <w:color w:val="000000" w:themeColor="text1"/>
        </w:rPr>
        <w:t xml:space="preserve">the second respondent’s </w:t>
      </w:r>
      <w:r w:rsidR="00746C6D" w:rsidRPr="000F44F5">
        <w:rPr>
          <w:color w:val="000000" w:themeColor="text1"/>
        </w:rPr>
        <w:t xml:space="preserve">employment </w:t>
      </w:r>
      <w:r w:rsidR="00CB0324" w:rsidRPr="000F44F5">
        <w:rPr>
          <w:color w:val="000000" w:themeColor="text1"/>
        </w:rPr>
        <w:t xml:space="preserve">to Barloworld </w:t>
      </w:r>
      <w:r w:rsidR="00746C6D" w:rsidRPr="000F44F5">
        <w:rPr>
          <w:color w:val="000000" w:themeColor="text1"/>
        </w:rPr>
        <w:t xml:space="preserve">was part of a sale of business from the third applicant to Barloworld that included as part of the </w:t>
      </w:r>
      <w:r w:rsidR="00746C6D" w:rsidRPr="000F44F5">
        <w:rPr>
          <w:i/>
          <w:iCs/>
          <w:color w:val="000000" w:themeColor="text1"/>
        </w:rPr>
        <w:t>merx</w:t>
      </w:r>
      <w:r w:rsidR="00746C6D" w:rsidRPr="000F44F5">
        <w:rPr>
          <w:color w:val="000000" w:themeColor="text1"/>
        </w:rPr>
        <w:t xml:space="preserve">, </w:t>
      </w:r>
      <w:r w:rsidR="009460F1" w:rsidRPr="000F44F5">
        <w:rPr>
          <w:color w:val="000000" w:themeColor="text1"/>
        </w:rPr>
        <w:t xml:space="preserve">a cession of the </w:t>
      </w:r>
      <w:r w:rsidR="009D29F8" w:rsidRPr="000F44F5">
        <w:rPr>
          <w:color w:val="000000" w:themeColor="text1"/>
        </w:rPr>
        <w:t xml:space="preserve">goodwill of the third applicant’s business </w:t>
      </w:r>
      <w:r w:rsidR="00AF622B" w:rsidRPr="000F44F5">
        <w:rPr>
          <w:color w:val="000000" w:themeColor="text1"/>
        </w:rPr>
        <w:t xml:space="preserve">and that </w:t>
      </w:r>
      <w:r w:rsidR="00813AFB" w:rsidRPr="000F44F5">
        <w:rPr>
          <w:color w:val="000000" w:themeColor="text1"/>
        </w:rPr>
        <w:t xml:space="preserve">included </w:t>
      </w:r>
      <w:r w:rsidR="00746C6D" w:rsidRPr="000F44F5">
        <w:rPr>
          <w:color w:val="000000" w:themeColor="text1"/>
        </w:rPr>
        <w:t>the benefits created by the restraint</w:t>
      </w:r>
      <w:r w:rsidR="0082585D" w:rsidRPr="000F44F5">
        <w:rPr>
          <w:color w:val="000000" w:themeColor="text1"/>
        </w:rPr>
        <w:t>;</w:t>
      </w:r>
    </w:p>
    <w:p w14:paraId="048FC7FA" w14:textId="3A135C5A" w:rsidR="00174865" w:rsidRPr="000F44F5" w:rsidRDefault="00CF631D" w:rsidP="00CF631D">
      <w:pPr>
        <w:pStyle w:val="JudgmentNumbered"/>
        <w:numPr>
          <w:ilvl w:val="0"/>
          <w:numId w:val="0"/>
        </w:numPr>
        <w:ind w:left="1134" w:hanging="567"/>
        <w:rPr>
          <w:bCs/>
          <w:color w:val="000000" w:themeColor="text1"/>
          <w:szCs w:val="24"/>
        </w:rPr>
      </w:pPr>
      <w:r w:rsidRPr="000F44F5">
        <w:rPr>
          <w:bCs/>
          <w:color w:val="000000" w:themeColor="text1"/>
          <w:szCs w:val="24"/>
        </w:rPr>
        <w:t>b.</w:t>
      </w:r>
      <w:r w:rsidRPr="000F44F5">
        <w:rPr>
          <w:bCs/>
          <w:color w:val="000000" w:themeColor="text1"/>
          <w:szCs w:val="24"/>
        </w:rPr>
        <w:tab/>
      </w:r>
      <w:r w:rsidR="0082585D" w:rsidRPr="000F44F5">
        <w:rPr>
          <w:color w:val="000000" w:themeColor="text1"/>
        </w:rPr>
        <w:t>the affidavits do not set out facts to show</w:t>
      </w:r>
      <w:r w:rsidR="00174865" w:rsidRPr="000F44F5">
        <w:rPr>
          <w:color w:val="000000" w:themeColor="text1"/>
        </w:rPr>
        <w:t>:</w:t>
      </w:r>
    </w:p>
    <w:p w14:paraId="68638127" w14:textId="6079C1F9" w:rsidR="00174865" w:rsidRPr="000F44F5" w:rsidRDefault="00CF631D" w:rsidP="00CF631D">
      <w:pPr>
        <w:pStyle w:val="JudgmentNumbered"/>
        <w:numPr>
          <w:ilvl w:val="0"/>
          <w:numId w:val="0"/>
        </w:numPr>
        <w:tabs>
          <w:tab w:val="left" w:pos="1701"/>
        </w:tabs>
        <w:ind w:left="1701" w:hanging="567"/>
        <w:rPr>
          <w:bCs/>
          <w:color w:val="000000" w:themeColor="text1"/>
          <w:szCs w:val="24"/>
        </w:rPr>
      </w:pPr>
      <w:r w:rsidRPr="000F44F5">
        <w:rPr>
          <w:bCs/>
          <w:color w:val="000000" w:themeColor="text1"/>
          <w:szCs w:val="24"/>
        </w:rPr>
        <w:t>i.</w:t>
      </w:r>
      <w:r w:rsidRPr="000F44F5">
        <w:rPr>
          <w:bCs/>
          <w:color w:val="000000" w:themeColor="text1"/>
          <w:szCs w:val="24"/>
        </w:rPr>
        <w:tab/>
      </w:r>
      <w:r w:rsidR="0082585D" w:rsidRPr="000F44F5">
        <w:rPr>
          <w:color w:val="000000" w:themeColor="text1"/>
        </w:rPr>
        <w:t xml:space="preserve">a transfer of the Avis car rental and leasing business </w:t>
      </w:r>
      <w:r w:rsidR="00AF622B" w:rsidRPr="000F44F5">
        <w:rPr>
          <w:color w:val="000000" w:themeColor="text1"/>
        </w:rPr>
        <w:t>from Barloworld to the second applicant upon the unbundling of the business from Barloworld</w:t>
      </w:r>
      <w:r w:rsidR="00B10487" w:rsidRPr="000F44F5">
        <w:rPr>
          <w:color w:val="000000" w:themeColor="text1"/>
        </w:rPr>
        <w:t xml:space="preserve"> or how it was implemented; </w:t>
      </w:r>
    </w:p>
    <w:p w14:paraId="038B1D9B" w14:textId="13668E9C" w:rsidR="0082585D" w:rsidRPr="000F44F5" w:rsidRDefault="00CF631D" w:rsidP="00CF631D">
      <w:pPr>
        <w:pStyle w:val="JudgmentNumbered"/>
        <w:numPr>
          <w:ilvl w:val="0"/>
          <w:numId w:val="0"/>
        </w:numPr>
        <w:tabs>
          <w:tab w:val="left" w:pos="1701"/>
        </w:tabs>
        <w:ind w:left="1701" w:hanging="567"/>
        <w:rPr>
          <w:bCs/>
          <w:color w:val="000000" w:themeColor="text1"/>
          <w:szCs w:val="24"/>
        </w:rPr>
      </w:pPr>
      <w:r w:rsidRPr="000F44F5">
        <w:rPr>
          <w:bCs/>
          <w:color w:val="000000" w:themeColor="text1"/>
          <w:szCs w:val="24"/>
        </w:rPr>
        <w:lastRenderedPageBreak/>
        <w:t>ii.</w:t>
      </w:r>
      <w:r w:rsidRPr="000F44F5">
        <w:rPr>
          <w:bCs/>
          <w:color w:val="000000" w:themeColor="text1"/>
          <w:szCs w:val="24"/>
        </w:rPr>
        <w:tab/>
      </w:r>
      <w:r w:rsidR="00AF622B" w:rsidRPr="000F44F5">
        <w:rPr>
          <w:color w:val="000000" w:themeColor="text1"/>
        </w:rPr>
        <w:t xml:space="preserve">that such a transfer </w:t>
      </w:r>
      <w:r w:rsidR="00174865" w:rsidRPr="000F44F5">
        <w:rPr>
          <w:color w:val="000000" w:themeColor="text1"/>
        </w:rPr>
        <w:t xml:space="preserve">from Barloworld </w:t>
      </w:r>
      <w:r w:rsidR="00AF622B" w:rsidRPr="000F44F5">
        <w:rPr>
          <w:color w:val="000000" w:themeColor="text1"/>
        </w:rPr>
        <w:t xml:space="preserve">included the cession of the goodwill of the business </w:t>
      </w:r>
      <w:r w:rsidR="00813AFB" w:rsidRPr="000F44F5">
        <w:rPr>
          <w:color w:val="000000" w:themeColor="text1"/>
        </w:rPr>
        <w:t xml:space="preserve">inclusive of </w:t>
      </w:r>
      <w:r w:rsidR="00AF622B" w:rsidRPr="000F44F5">
        <w:rPr>
          <w:color w:val="000000" w:themeColor="text1"/>
        </w:rPr>
        <w:t xml:space="preserve">the restraint benefits </w:t>
      </w:r>
      <w:r w:rsidR="00B10487" w:rsidRPr="000F44F5">
        <w:rPr>
          <w:color w:val="000000" w:themeColor="text1"/>
        </w:rPr>
        <w:t xml:space="preserve">to the second applicant when it became the </w:t>
      </w:r>
      <w:r w:rsidR="00AF622B" w:rsidRPr="000F44F5">
        <w:rPr>
          <w:color w:val="000000" w:themeColor="text1"/>
        </w:rPr>
        <w:t xml:space="preserve">second respondent’s new employer with effect from 7 September 2021. </w:t>
      </w:r>
    </w:p>
    <w:p w14:paraId="048F71F0" w14:textId="32201230" w:rsidR="00BD1995"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[59]</w:t>
      </w:r>
      <w:r w:rsidRPr="000F44F5">
        <w:rPr>
          <w:bCs/>
          <w:color w:val="000000" w:themeColor="text1"/>
          <w:szCs w:val="24"/>
        </w:rPr>
        <w:tab/>
      </w:r>
      <w:r w:rsidR="00746C6D" w:rsidRPr="000F44F5">
        <w:rPr>
          <w:color w:val="000000" w:themeColor="text1"/>
        </w:rPr>
        <w:t>Th</w:t>
      </w:r>
      <w:r w:rsidR="006A5834" w:rsidRPr="000F44F5">
        <w:rPr>
          <w:color w:val="000000" w:themeColor="text1"/>
        </w:rPr>
        <w:t>e</w:t>
      </w:r>
      <w:r w:rsidR="00B10487" w:rsidRPr="000F44F5">
        <w:rPr>
          <w:color w:val="000000" w:themeColor="text1"/>
        </w:rPr>
        <w:t>se</w:t>
      </w:r>
      <w:r w:rsidR="00746C6D" w:rsidRPr="000F44F5">
        <w:rPr>
          <w:color w:val="000000" w:themeColor="text1"/>
        </w:rPr>
        <w:t xml:space="preserve"> omission</w:t>
      </w:r>
      <w:r w:rsidR="00B10487" w:rsidRPr="000F44F5">
        <w:rPr>
          <w:color w:val="000000" w:themeColor="text1"/>
        </w:rPr>
        <w:t xml:space="preserve">s are </w:t>
      </w:r>
      <w:r w:rsidR="00746C6D" w:rsidRPr="000F44F5">
        <w:rPr>
          <w:color w:val="000000" w:themeColor="text1"/>
        </w:rPr>
        <w:t xml:space="preserve">fatal for the applicants’ case in my view.  </w:t>
      </w:r>
    </w:p>
    <w:p w14:paraId="45A33DE2" w14:textId="4D8994D8" w:rsidR="00AF622B"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[60]</w:t>
      </w:r>
      <w:r w:rsidRPr="000F44F5">
        <w:rPr>
          <w:bCs/>
          <w:color w:val="000000" w:themeColor="text1"/>
          <w:szCs w:val="24"/>
        </w:rPr>
        <w:tab/>
      </w:r>
      <w:r w:rsidR="00746C6D" w:rsidRPr="000F44F5">
        <w:rPr>
          <w:color w:val="000000" w:themeColor="text1"/>
        </w:rPr>
        <w:t>I am not prepared, nor can I read the necessary fact</w:t>
      </w:r>
      <w:r w:rsidR="00CB0324" w:rsidRPr="000F44F5">
        <w:rPr>
          <w:color w:val="000000" w:themeColor="text1"/>
        </w:rPr>
        <w:t>ual allegations</w:t>
      </w:r>
      <w:r w:rsidR="00BD1995" w:rsidRPr="000F44F5">
        <w:rPr>
          <w:color w:val="000000" w:themeColor="text1"/>
        </w:rPr>
        <w:t xml:space="preserve"> into the papers. </w:t>
      </w:r>
      <w:r w:rsidR="00BD1995" w:rsidRPr="000F44F5">
        <w:rPr>
          <w:bCs/>
          <w:color w:val="000000" w:themeColor="text1"/>
          <w:szCs w:val="24"/>
        </w:rPr>
        <w:t>I</w:t>
      </w:r>
      <w:r w:rsidR="00BD1995" w:rsidRPr="000F44F5">
        <w:rPr>
          <w:color w:val="000000" w:themeColor="text1"/>
          <w:shd w:val="clear" w:color="auto" w:fill="FFFFFF"/>
        </w:rPr>
        <w:t xml:space="preserve">n application proceedings the affidavits take the place not only of the pleadings in an action, but also of the essential evidence which would be led at a trial and must therefore be sufficiently fulsome to detail the </w:t>
      </w:r>
      <w:r w:rsidR="00BD1995" w:rsidRPr="000F44F5">
        <w:rPr>
          <w:i/>
          <w:iCs/>
          <w:color w:val="000000" w:themeColor="text1"/>
          <w:shd w:val="clear" w:color="auto" w:fill="FFFFFF"/>
        </w:rPr>
        <w:t>fact</w:t>
      </w:r>
      <w:r w:rsidR="00AF622B" w:rsidRPr="000F44F5">
        <w:rPr>
          <w:i/>
          <w:iCs/>
          <w:color w:val="000000" w:themeColor="text1"/>
          <w:shd w:val="clear" w:color="auto" w:fill="FFFFFF"/>
        </w:rPr>
        <w:t>a</w:t>
      </w:r>
      <w:r w:rsidR="00BD1995" w:rsidRPr="000F44F5">
        <w:rPr>
          <w:i/>
          <w:iCs/>
          <w:color w:val="000000" w:themeColor="text1"/>
          <w:shd w:val="clear" w:color="auto" w:fill="FFFFFF"/>
        </w:rPr>
        <w:t xml:space="preserve"> probanda</w:t>
      </w:r>
      <w:r w:rsidR="00BD1995" w:rsidRPr="000F44F5">
        <w:rPr>
          <w:color w:val="000000" w:themeColor="text1"/>
          <w:shd w:val="clear" w:color="auto" w:fill="FFFFFF"/>
        </w:rPr>
        <w:t xml:space="preserve"> relevant to the cause of action but also the </w:t>
      </w:r>
      <w:r w:rsidR="00BD1995" w:rsidRPr="000F44F5">
        <w:rPr>
          <w:i/>
          <w:iCs/>
          <w:color w:val="000000" w:themeColor="text1"/>
          <w:shd w:val="clear" w:color="auto" w:fill="FFFFFF"/>
        </w:rPr>
        <w:t>facta probantia</w:t>
      </w:r>
      <w:r w:rsidR="00AF622B" w:rsidRPr="000F44F5">
        <w:rPr>
          <w:color w:val="000000" w:themeColor="text1"/>
          <w:shd w:val="clear" w:color="auto" w:fill="FFFFFF"/>
        </w:rPr>
        <w:t>, being every piece of necessary evidence to prove the material facts.</w:t>
      </w:r>
      <w:r w:rsidR="00AF622B" w:rsidRPr="000F44F5">
        <w:rPr>
          <w:color w:val="000000" w:themeColor="text1"/>
          <w:szCs w:val="24"/>
          <w:vertAlign w:val="superscript"/>
        </w:rPr>
        <w:t xml:space="preserve"> </w:t>
      </w:r>
      <w:r w:rsidR="00AF622B" w:rsidRPr="000F44F5">
        <w:rPr>
          <w:color w:val="000000" w:themeColor="text1"/>
          <w:szCs w:val="24"/>
          <w:vertAlign w:val="superscript"/>
        </w:rPr>
        <w:footnoteReference w:id="35"/>
      </w:r>
    </w:p>
    <w:p w14:paraId="0B44C3D4" w14:textId="42623B4B" w:rsidR="002D50EB"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[61]</w:t>
      </w:r>
      <w:r w:rsidRPr="000F44F5">
        <w:rPr>
          <w:bCs/>
          <w:color w:val="000000" w:themeColor="text1"/>
          <w:szCs w:val="24"/>
        </w:rPr>
        <w:tab/>
      </w:r>
      <w:r w:rsidR="00AD3D1C" w:rsidRPr="000F44F5">
        <w:rPr>
          <w:b/>
          <w:bCs/>
          <w:color w:val="000000" w:themeColor="text1"/>
        </w:rPr>
        <w:t>Carapax</w:t>
      </w:r>
      <w:r w:rsidR="00AD3D1C" w:rsidRPr="000F44F5">
        <w:rPr>
          <w:color w:val="000000" w:themeColor="text1"/>
        </w:rPr>
        <w:t xml:space="preserve"> and its progeny make clear</w:t>
      </w:r>
      <w:r w:rsidR="00AF622B" w:rsidRPr="000F44F5">
        <w:rPr>
          <w:color w:val="000000" w:themeColor="text1"/>
        </w:rPr>
        <w:t xml:space="preserve"> that determining </w:t>
      </w:r>
      <w:r w:rsidR="00AD3D1C" w:rsidRPr="000F44F5">
        <w:rPr>
          <w:color w:val="000000" w:themeColor="text1"/>
        </w:rPr>
        <w:t xml:space="preserve">whether a restraint agreement survives the transfer of a business is a </w:t>
      </w:r>
      <w:r w:rsidR="00AD3D1C" w:rsidRPr="000F44F5">
        <w:rPr>
          <w:i/>
          <w:iCs/>
          <w:color w:val="000000" w:themeColor="text1"/>
        </w:rPr>
        <w:t>fact specific enquiry</w:t>
      </w:r>
      <w:r w:rsidR="00AD3D1C" w:rsidRPr="000F44F5">
        <w:rPr>
          <w:color w:val="000000" w:themeColor="text1"/>
        </w:rPr>
        <w:t xml:space="preserve"> that involves at the very least, ascertaining if the benefit created by the restraint constituted a component of the goodwil</w:t>
      </w:r>
      <w:r w:rsidR="002D50EB" w:rsidRPr="000F44F5">
        <w:rPr>
          <w:color w:val="000000" w:themeColor="text1"/>
        </w:rPr>
        <w:t>l transferred to the purchaser.</w:t>
      </w:r>
      <w:r w:rsidR="00CB0324" w:rsidRPr="000F44F5">
        <w:rPr>
          <w:color w:val="000000" w:themeColor="text1"/>
          <w:szCs w:val="24"/>
          <w:vertAlign w:val="superscript"/>
        </w:rPr>
        <w:footnoteReference w:id="36"/>
      </w:r>
      <w:r w:rsidR="00CB0324" w:rsidRPr="000F44F5">
        <w:rPr>
          <w:bCs/>
          <w:color w:val="000000" w:themeColor="text1"/>
          <w:szCs w:val="24"/>
        </w:rPr>
        <w:t xml:space="preserve"> </w:t>
      </w:r>
      <w:r w:rsidR="006A5834" w:rsidRPr="000F44F5">
        <w:rPr>
          <w:bCs/>
          <w:color w:val="000000" w:themeColor="text1"/>
          <w:szCs w:val="24"/>
        </w:rPr>
        <w:t xml:space="preserve"> </w:t>
      </w:r>
      <w:r w:rsidR="009460F1" w:rsidRPr="000F44F5">
        <w:rPr>
          <w:bCs/>
          <w:color w:val="000000" w:themeColor="text1"/>
          <w:szCs w:val="24"/>
        </w:rPr>
        <w:t xml:space="preserve">Those facts do not emerge from the applicants’ papers. </w:t>
      </w:r>
    </w:p>
    <w:p w14:paraId="16FD901C" w14:textId="24ED65AC" w:rsidR="00C10AEC" w:rsidRPr="00171463" w:rsidRDefault="00CF631D" w:rsidP="00CF631D">
      <w:pPr>
        <w:pStyle w:val="JudgmentNumbered"/>
        <w:numPr>
          <w:ilvl w:val="0"/>
          <w:numId w:val="0"/>
        </w:numPr>
        <w:ind w:left="567" w:hanging="567"/>
        <w:rPr>
          <w:bCs/>
          <w:color w:val="000000" w:themeColor="text1"/>
          <w:szCs w:val="24"/>
        </w:rPr>
      </w:pPr>
      <w:r w:rsidRPr="00171463">
        <w:rPr>
          <w:bCs/>
          <w:color w:val="000000" w:themeColor="text1"/>
          <w:szCs w:val="24"/>
        </w:rPr>
        <w:t>[62]</w:t>
      </w:r>
      <w:r w:rsidRPr="00171463">
        <w:rPr>
          <w:bCs/>
          <w:color w:val="000000" w:themeColor="text1"/>
          <w:szCs w:val="24"/>
        </w:rPr>
        <w:tab/>
      </w:r>
      <w:r w:rsidR="00CB0324" w:rsidRPr="000F44F5">
        <w:rPr>
          <w:bCs/>
          <w:color w:val="000000" w:themeColor="text1"/>
          <w:szCs w:val="24"/>
        </w:rPr>
        <w:t xml:space="preserve">One would have expected allegations to show that </w:t>
      </w:r>
      <w:r w:rsidR="009460F1" w:rsidRPr="000F44F5">
        <w:rPr>
          <w:bCs/>
          <w:color w:val="000000" w:themeColor="text1"/>
          <w:szCs w:val="24"/>
        </w:rPr>
        <w:t xml:space="preserve">a formal transfer of business took place and that </w:t>
      </w:r>
      <w:r w:rsidR="00CB0324" w:rsidRPr="000F44F5">
        <w:rPr>
          <w:bCs/>
          <w:color w:val="000000" w:themeColor="text1"/>
          <w:szCs w:val="24"/>
        </w:rPr>
        <w:t xml:space="preserve">the composition of the goodwill included as one of </w:t>
      </w:r>
      <w:r w:rsidR="002D50EB" w:rsidRPr="000F44F5">
        <w:rPr>
          <w:bCs/>
          <w:color w:val="000000" w:themeColor="text1"/>
          <w:szCs w:val="24"/>
        </w:rPr>
        <w:t>its</w:t>
      </w:r>
      <w:r w:rsidR="00CB0324" w:rsidRPr="000F44F5">
        <w:rPr>
          <w:bCs/>
          <w:color w:val="000000" w:themeColor="text1"/>
          <w:szCs w:val="24"/>
        </w:rPr>
        <w:t xml:space="preserve"> elements</w:t>
      </w:r>
      <w:r w:rsidR="002D50EB" w:rsidRPr="000F44F5">
        <w:rPr>
          <w:bCs/>
          <w:color w:val="000000" w:themeColor="text1"/>
          <w:szCs w:val="24"/>
        </w:rPr>
        <w:t>,</w:t>
      </w:r>
      <w:r w:rsidR="00CB0324" w:rsidRPr="000F44F5">
        <w:rPr>
          <w:bCs/>
          <w:color w:val="000000" w:themeColor="text1"/>
          <w:szCs w:val="24"/>
        </w:rPr>
        <w:t xml:space="preserve"> the benefit created by the restraint</w:t>
      </w:r>
      <w:r w:rsidR="002D50EB" w:rsidRPr="000F44F5">
        <w:rPr>
          <w:bCs/>
          <w:color w:val="000000" w:themeColor="text1"/>
          <w:szCs w:val="24"/>
        </w:rPr>
        <w:t xml:space="preserve"> and that this part of the </w:t>
      </w:r>
      <w:r w:rsidR="002D50EB" w:rsidRPr="000F44F5">
        <w:rPr>
          <w:bCs/>
          <w:i/>
          <w:iCs/>
          <w:color w:val="000000" w:themeColor="text1"/>
          <w:szCs w:val="24"/>
        </w:rPr>
        <w:t>merx</w:t>
      </w:r>
      <w:r w:rsidR="002D50EB" w:rsidRPr="000F44F5">
        <w:rPr>
          <w:bCs/>
          <w:color w:val="000000" w:themeColor="text1"/>
          <w:szCs w:val="24"/>
        </w:rPr>
        <w:t xml:space="preserve"> was ceded to Barloworld</w:t>
      </w:r>
      <w:r w:rsidR="00C10AEC" w:rsidRPr="000F44F5">
        <w:rPr>
          <w:color w:val="000000" w:themeColor="text1"/>
          <w:szCs w:val="24"/>
          <w:vertAlign w:val="superscript"/>
        </w:rPr>
        <w:footnoteReference w:id="37"/>
      </w:r>
      <w:r w:rsidR="00171463">
        <w:rPr>
          <w:bCs/>
          <w:color w:val="000000" w:themeColor="text1"/>
          <w:szCs w:val="24"/>
        </w:rPr>
        <w:t xml:space="preserve">  There is no evidence to suggest that in concluding a fresh contract of employment with the second respondent, </w:t>
      </w:r>
      <w:r w:rsidR="00171463" w:rsidRPr="00171463">
        <w:rPr>
          <w:bCs/>
          <w:color w:val="000000" w:themeColor="text1"/>
          <w:szCs w:val="24"/>
        </w:rPr>
        <w:t xml:space="preserve">Barloworld intended to persist with the </w:t>
      </w:r>
      <w:r w:rsidR="00171463">
        <w:rPr>
          <w:bCs/>
          <w:color w:val="000000" w:themeColor="text1"/>
          <w:szCs w:val="24"/>
        </w:rPr>
        <w:t xml:space="preserve">terms of employment (including a restraint) that governed the contractual relationship between the third applicant and the second respondent. </w:t>
      </w:r>
    </w:p>
    <w:p w14:paraId="1AC20303" w14:textId="58829726" w:rsidR="00671E84"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lastRenderedPageBreak/>
        <w:t>[63]</w:t>
      </w:r>
      <w:r w:rsidRPr="000F44F5">
        <w:rPr>
          <w:bCs/>
          <w:color w:val="000000" w:themeColor="text1"/>
          <w:szCs w:val="24"/>
        </w:rPr>
        <w:tab/>
      </w:r>
      <w:r w:rsidR="00174865" w:rsidRPr="000F44F5">
        <w:rPr>
          <w:bCs/>
          <w:color w:val="000000" w:themeColor="text1"/>
          <w:szCs w:val="24"/>
        </w:rPr>
        <w:t xml:space="preserve">Where senior employees </w:t>
      </w:r>
      <w:r w:rsidR="00B903B2" w:rsidRPr="000F44F5">
        <w:rPr>
          <w:bCs/>
          <w:color w:val="000000" w:themeColor="text1"/>
          <w:szCs w:val="24"/>
        </w:rPr>
        <w:t xml:space="preserve">subject to restraint covenants </w:t>
      </w:r>
      <w:r w:rsidR="00B10487" w:rsidRPr="000F44F5">
        <w:rPr>
          <w:bCs/>
          <w:color w:val="000000" w:themeColor="text1"/>
          <w:szCs w:val="24"/>
        </w:rPr>
        <w:t xml:space="preserve">undergo </w:t>
      </w:r>
      <w:r w:rsidR="00174865" w:rsidRPr="000F44F5">
        <w:rPr>
          <w:bCs/>
          <w:color w:val="000000" w:themeColor="text1"/>
          <w:szCs w:val="24"/>
        </w:rPr>
        <w:t xml:space="preserve">changes in their employment over many years </w:t>
      </w:r>
      <w:r w:rsidR="00EB2A43" w:rsidRPr="000F44F5">
        <w:rPr>
          <w:bCs/>
          <w:color w:val="000000" w:themeColor="text1"/>
          <w:szCs w:val="24"/>
        </w:rPr>
        <w:t xml:space="preserve">by virtue </w:t>
      </w:r>
      <w:r w:rsidR="000D6E23">
        <w:rPr>
          <w:bCs/>
          <w:color w:val="000000" w:themeColor="text1"/>
          <w:szCs w:val="24"/>
        </w:rPr>
        <w:t xml:space="preserve">them assuming new positions higher up the organisation’s corporate hierarchy </w:t>
      </w:r>
      <w:r w:rsidR="00B10487" w:rsidRPr="000F44F5">
        <w:rPr>
          <w:bCs/>
          <w:color w:val="000000" w:themeColor="text1"/>
          <w:szCs w:val="24"/>
        </w:rPr>
        <w:t xml:space="preserve">and </w:t>
      </w:r>
      <w:r w:rsidR="00EB2A43" w:rsidRPr="000F44F5">
        <w:rPr>
          <w:bCs/>
          <w:color w:val="000000" w:themeColor="text1"/>
          <w:szCs w:val="24"/>
        </w:rPr>
        <w:t xml:space="preserve">the business </w:t>
      </w:r>
      <w:r w:rsidR="000D6E23">
        <w:rPr>
          <w:bCs/>
          <w:color w:val="000000" w:themeColor="text1"/>
          <w:szCs w:val="24"/>
        </w:rPr>
        <w:t xml:space="preserve">is subjected to </w:t>
      </w:r>
      <w:r w:rsidR="009460F1" w:rsidRPr="000F44F5">
        <w:rPr>
          <w:bCs/>
          <w:color w:val="000000" w:themeColor="text1"/>
          <w:szCs w:val="24"/>
        </w:rPr>
        <w:t xml:space="preserve">one or more changes </w:t>
      </w:r>
      <w:r w:rsidR="00EB2A43" w:rsidRPr="000F44F5">
        <w:rPr>
          <w:bCs/>
          <w:color w:val="000000" w:themeColor="text1"/>
          <w:szCs w:val="24"/>
        </w:rPr>
        <w:t>in ownership</w:t>
      </w:r>
      <w:r w:rsidR="00C8145F">
        <w:rPr>
          <w:bCs/>
          <w:color w:val="000000" w:themeColor="text1"/>
          <w:szCs w:val="24"/>
        </w:rPr>
        <w:t xml:space="preserve"> during this time</w:t>
      </w:r>
      <w:r w:rsidR="00EB2A43" w:rsidRPr="000F44F5">
        <w:rPr>
          <w:bCs/>
          <w:color w:val="000000" w:themeColor="text1"/>
          <w:szCs w:val="24"/>
        </w:rPr>
        <w:t>, it is essential to plead as part of the cause of action designed to enforce the restraint obligations</w:t>
      </w:r>
      <w:r w:rsidR="00B903B2" w:rsidRPr="000F44F5">
        <w:rPr>
          <w:bCs/>
          <w:color w:val="000000" w:themeColor="text1"/>
          <w:szCs w:val="24"/>
        </w:rPr>
        <w:t>,</w:t>
      </w:r>
      <w:r w:rsidR="00EB2A43" w:rsidRPr="000F44F5">
        <w:rPr>
          <w:bCs/>
          <w:color w:val="000000" w:themeColor="text1"/>
          <w:szCs w:val="24"/>
        </w:rPr>
        <w:t xml:space="preserve"> the facts which establish </w:t>
      </w:r>
      <w:r w:rsidR="00671E84" w:rsidRPr="000F44F5">
        <w:rPr>
          <w:bCs/>
          <w:color w:val="000000" w:themeColor="text1"/>
          <w:szCs w:val="24"/>
        </w:rPr>
        <w:t xml:space="preserve">that the transfer of ownership </w:t>
      </w:r>
      <w:r w:rsidR="00233F2E" w:rsidRPr="000F44F5">
        <w:rPr>
          <w:bCs/>
          <w:color w:val="000000" w:themeColor="text1"/>
          <w:szCs w:val="24"/>
        </w:rPr>
        <w:t xml:space="preserve">of the business </w:t>
      </w:r>
      <w:r w:rsidR="00671E84" w:rsidRPr="000F44F5">
        <w:rPr>
          <w:bCs/>
          <w:color w:val="000000" w:themeColor="text1"/>
          <w:szCs w:val="24"/>
        </w:rPr>
        <w:t xml:space="preserve">included a cession of the </w:t>
      </w:r>
      <w:r w:rsidR="00EB2A43" w:rsidRPr="000F44F5">
        <w:rPr>
          <w:bCs/>
          <w:color w:val="000000" w:themeColor="text1"/>
          <w:szCs w:val="24"/>
        </w:rPr>
        <w:t xml:space="preserve">contractual rights created </w:t>
      </w:r>
      <w:r w:rsidR="00B903B2" w:rsidRPr="000F44F5">
        <w:rPr>
          <w:bCs/>
          <w:color w:val="000000" w:themeColor="text1"/>
          <w:szCs w:val="24"/>
        </w:rPr>
        <w:t xml:space="preserve">by the restraint </w:t>
      </w:r>
      <w:r w:rsidR="000D6E23">
        <w:rPr>
          <w:bCs/>
          <w:color w:val="000000" w:themeColor="text1"/>
          <w:szCs w:val="24"/>
        </w:rPr>
        <w:t xml:space="preserve">in favour of </w:t>
      </w:r>
      <w:r w:rsidR="00233F2E" w:rsidRPr="000F44F5">
        <w:rPr>
          <w:bCs/>
          <w:color w:val="000000" w:themeColor="text1"/>
          <w:szCs w:val="24"/>
        </w:rPr>
        <w:t xml:space="preserve">the new owner </w:t>
      </w:r>
      <w:r w:rsidR="00B903B2" w:rsidRPr="000F44F5">
        <w:rPr>
          <w:bCs/>
          <w:color w:val="000000" w:themeColor="text1"/>
          <w:szCs w:val="24"/>
        </w:rPr>
        <w:t>of the business</w:t>
      </w:r>
      <w:r w:rsidR="006D71C5">
        <w:rPr>
          <w:bCs/>
          <w:color w:val="000000" w:themeColor="text1"/>
          <w:szCs w:val="24"/>
        </w:rPr>
        <w:t xml:space="preserve">.  It was incumbent on the applicants to </w:t>
      </w:r>
      <w:r w:rsidR="00555CFE">
        <w:rPr>
          <w:bCs/>
          <w:color w:val="000000" w:themeColor="text1"/>
          <w:szCs w:val="24"/>
        </w:rPr>
        <w:t xml:space="preserve">make out a case on this basis. </w:t>
      </w:r>
    </w:p>
    <w:p w14:paraId="30AA9308" w14:textId="2544B939" w:rsidR="00E477D8"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[64]</w:t>
      </w:r>
      <w:r w:rsidRPr="000F44F5">
        <w:rPr>
          <w:bCs/>
          <w:color w:val="000000" w:themeColor="text1"/>
          <w:szCs w:val="24"/>
        </w:rPr>
        <w:tab/>
      </w:r>
      <w:r w:rsidR="009460F1" w:rsidRPr="000F44F5">
        <w:rPr>
          <w:bCs/>
          <w:color w:val="000000" w:themeColor="text1"/>
          <w:szCs w:val="24"/>
        </w:rPr>
        <w:t xml:space="preserve">The transfer of employment from the third applicant to Barloworld and years later </w:t>
      </w:r>
      <w:r w:rsidR="002347B3" w:rsidRPr="000F44F5">
        <w:rPr>
          <w:bCs/>
          <w:color w:val="000000" w:themeColor="text1"/>
          <w:szCs w:val="24"/>
        </w:rPr>
        <w:t xml:space="preserve">from Barloworld </w:t>
      </w:r>
      <w:r w:rsidR="009460F1" w:rsidRPr="000F44F5">
        <w:rPr>
          <w:bCs/>
          <w:color w:val="000000" w:themeColor="text1"/>
          <w:szCs w:val="24"/>
        </w:rPr>
        <w:t>to the second applicant does not cure this deficiency</w:t>
      </w:r>
      <w:r w:rsidR="00233F2E" w:rsidRPr="000F44F5">
        <w:rPr>
          <w:bCs/>
          <w:color w:val="000000" w:themeColor="text1"/>
          <w:szCs w:val="24"/>
        </w:rPr>
        <w:t xml:space="preserve"> since the </w:t>
      </w:r>
      <w:r w:rsidR="00AA48B0" w:rsidRPr="000F44F5">
        <w:rPr>
          <w:bCs/>
          <w:color w:val="000000" w:themeColor="text1"/>
          <w:szCs w:val="24"/>
        </w:rPr>
        <w:t xml:space="preserve">answer to the question of whether the restraint survives the transfer of employment from one entity to another </w:t>
      </w:r>
      <w:r w:rsidR="00FF33C9" w:rsidRPr="000F44F5">
        <w:rPr>
          <w:bCs/>
          <w:color w:val="000000" w:themeColor="text1"/>
          <w:szCs w:val="24"/>
        </w:rPr>
        <w:t xml:space="preserve">does not concern the </w:t>
      </w:r>
      <w:r w:rsidR="00E477D8" w:rsidRPr="000F44F5">
        <w:rPr>
          <w:bCs/>
          <w:color w:val="000000" w:themeColor="text1"/>
          <w:szCs w:val="24"/>
        </w:rPr>
        <w:t>transfer of the second respondent’s employment</w:t>
      </w:r>
      <w:r w:rsidR="002347B3" w:rsidRPr="000F44F5">
        <w:rPr>
          <w:bCs/>
          <w:color w:val="000000" w:themeColor="text1"/>
          <w:szCs w:val="24"/>
        </w:rPr>
        <w:t>.  It centres on the</w:t>
      </w:r>
      <w:r w:rsidR="00E477D8" w:rsidRPr="000F44F5">
        <w:rPr>
          <w:bCs/>
          <w:color w:val="000000" w:themeColor="text1"/>
          <w:szCs w:val="24"/>
        </w:rPr>
        <w:t xml:space="preserve"> </w:t>
      </w:r>
      <w:r w:rsidR="00AA48B0" w:rsidRPr="000F44F5">
        <w:rPr>
          <w:bCs/>
          <w:color w:val="000000" w:themeColor="text1"/>
          <w:szCs w:val="24"/>
        </w:rPr>
        <w:t xml:space="preserve">cession </w:t>
      </w:r>
      <w:r w:rsidR="00E477D8" w:rsidRPr="000F44F5">
        <w:rPr>
          <w:bCs/>
          <w:color w:val="000000" w:themeColor="text1"/>
          <w:szCs w:val="24"/>
        </w:rPr>
        <w:t>of the intangible asset comprising the contract</w:t>
      </w:r>
      <w:r w:rsidR="006474FA">
        <w:rPr>
          <w:bCs/>
          <w:color w:val="000000" w:themeColor="text1"/>
          <w:szCs w:val="24"/>
        </w:rPr>
        <w:t>ual</w:t>
      </w:r>
      <w:r w:rsidR="00E477D8" w:rsidRPr="000F44F5">
        <w:rPr>
          <w:bCs/>
          <w:color w:val="000000" w:themeColor="text1"/>
          <w:szCs w:val="24"/>
        </w:rPr>
        <w:t xml:space="preserve"> rights to enforce the restraint against the second respondent.  This asset belongs to the business and is severable from an employee’s agreement to work. </w:t>
      </w:r>
    </w:p>
    <w:p w14:paraId="57426D40" w14:textId="6BBBF8CD" w:rsidR="00AA48B0"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[65]</w:t>
      </w:r>
      <w:r w:rsidRPr="000F44F5">
        <w:rPr>
          <w:bCs/>
          <w:color w:val="000000" w:themeColor="text1"/>
          <w:szCs w:val="24"/>
        </w:rPr>
        <w:tab/>
      </w:r>
      <w:r w:rsidR="002D50EB" w:rsidRPr="000F44F5">
        <w:rPr>
          <w:bCs/>
          <w:color w:val="000000" w:themeColor="text1"/>
          <w:szCs w:val="24"/>
        </w:rPr>
        <w:t xml:space="preserve">In the absence of the basic building blocks necessary to link the restraint to her employment by Barloworld from 10 December 2008, it must follow that I am unable to find that the obligations created under the restraint </w:t>
      </w:r>
      <w:r w:rsidR="00B903B2" w:rsidRPr="000F44F5">
        <w:rPr>
          <w:bCs/>
          <w:color w:val="000000" w:themeColor="text1"/>
          <w:szCs w:val="24"/>
        </w:rPr>
        <w:t xml:space="preserve">entered into with the third applicant </w:t>
      </w:r>
      <w:r w:rsidR="00EA11B4" w:rsidRPr="000F44F5">
        <w:rPr>
          <w:bCs/>
          <w:color w:val="000000" w:themeColor="text1"/>
          <w:szCs w:val="24"/>
        </w:rPr>
        <w:t xml:space="preserve">during 2003 </w:t>
      </w:r>
      <w:r w:rsidR="002D50EB" w:rsidRPr="000F44F5">
        <w:rPr>
          <w:bCs/>
          <w:color w:val="000000" w:themeColor="text1"/>
          <w:szCs w:val="24"/>
        </w:rPr>
        <w:t xml:space="preserve">were ceded </w:t>
      </w:r>
      <w:r w:rsidR="006A5834" w:rsidRPr="000F44F5">
        <w:rPr>
          <w:bCs/>
          <w:color w:val="000000" w:themeColor="text1"/>
          <w:szCs w:val="24"/>
        </w:rPr>
        <w:t xml:space="preserve">to </w:t>
      </w:r>
      <w:r w:rsidR="002D50EB" w:rsidRPr="000F44F5">
        <w:rPr>
          <w:bCs/>
          <w:color w:val="000000" w:themeColor="text1"/>
          <w:szCs w:val="24"/>
        </w:rPr>
        <w:t>Barlow</w:t>
      </w:r>
      <w:r w:rsidR="00174865" w:rsidRPr="000F44F5">
        <w:rPr>
          <w:bCs/>
          <w:color w:val="000000" w:themeColor="text1"/>
          <w:szCs w:val="24"/>
        </w:rPr>
        <w:t>orld</w:t>
      </w:r>
      <w:r w:rsidR="000D6E23">
        <w:rPr>
          <w:bCs/>
          <w:color w:val="000000" w:themeColor="text1"/>
          <w:szCs w:val="24"/>
        </w:rPr>
        <w:t>.</w:t>
      </w:r>
      <w:r w:rsidR="00174865" w:rsidRPr="000F44F5">
        <w:rPr>
          <w:bCs/>
          <w:color w:val="000000" w:themeColor="text1"/>
          <w:szCs w:val="24"/>
        </w:rPr>
        <w:t xml:space="preserve"> </w:t>
      </w:r>
      <w:r w:rsidR="000D6E23">
        <w:rPr>
          <w:bCs/>
          <w:color w:val="000000" w:themeColor="text1"/>
          <w:szCs w:val="24"/>
        </w:rPr>
        <w:t xml:space="preserve">Arising from this conclusion it follows that </w:t>
      </w:r>
      <w:r w:rsidR="00174865" w:rsidRPr="000F44F5">
        <w:rPr>
          <w:bCs/>
          <w:color w:val="000000" w:themeColor="text1"/>
          <w:szCs w:val="24"/>
        </w:rPr>
        <w:t>Barloworld did not become entitled to enforce the restraint obligations against the second respondent</w:t>
      </w:r>
      <w:r w:rsidR="00C06549">
        <w:rPr>
          <w:bCs/>
          <w:color w:val="000000" w:themeColor="text1"/>
          <w:szCs w:val="24"/>
        </w:rPr>
        <w:t>,</w:t>
      </w:r>
      <w:r w:rsidR="00174865" w:rsidRPr="000F44F5">
        <w:rPr>
          <w:bCs/>
          <w:color w:val="000000" w:themeColor="text1"/>
          <w:szCs w:val="24"/>
        </w:rPr>
        <w:t xml:space="preserve"> not having received a cession of the contractual rights from the third applicant.</w:t>
      </w:r>
    </w:p>
    <w:p w14:paraId="60AF9499" w14:textId="2BFEDEF4" w:rsidR="0019121B" w:rsidRPr="003C0408" w:rsidRDefault="00CF631D" w:rsidP="00CF631D">
      <w:pPr>
        <w:pStyle w:val="JudgmentNumbered"/>
        <w:numPr>
          <w:ilvl w:val="0"/>
          <w:numId w:val="0"/>
        </w:numPr>
        <w:ind w:left="567" w:hanging="567"/>
        <w:rPr>
          <w:bCs/>
          <w:color w:val="000000" w:themeColor="text1"/>
          <w:szCs w:val="24"/>
        </w:rPr>
      </w:pPr>
      <w:r w:rsidRPr="003C0408">
        <w:rPr>
          <w:bCs/>
          <w:color w:val="000000" w:themeColor="text1"/>
          <w:szCs w:val="24"/>
        </w:rPr>
        <w:t>[66]</w:t>
      </w:r>
      <w:r w:rsidRPr="003C0408">
        <w:rPr>
          <w:bCs/>
          <w:color w:val="000000" w:themeColor="text1"/>
          <w:szCs w:val="24"/>
        </w:rPr>
        <w:tab/>
      </w:r>
      <w:r w:rsidR="00AA48B0" w:rsidRPr="000F44F5">
        <w:rPr>
          <w:bCs/>
          <w:color w:val="000000" w:themeColor="text1"/>
          <w:szCs w:val="24"/>
        </w:rPr>
        <w:t xml:space="preserve">If the restraint did not survive the transfer of the second respondent’s employment to Barloworld, the </w:t>
      </w:r>
      <w:r w:rsidR="00AA48B0" w:rsidRPr="000F44F5">
        <w:rPr>
          <w:color w:val="000000" w:themeColor="text1"/>
          <w:szCs w:val="24"/>
        </w:rPr>
        <w:t xml:space="preserve">transfer of her employment to the second applicant with effect from 7 September 2021 could </w:t>
      </w:r>
      <w:r w:rsidR="000F44F5">
        <w:rPr>
          <w:color w:val="000000" w:themeColor="text1"/>
          <w:szCs w:val="24"/>
        </w:rPr>
        <w:t xml:space="preserve">not </w:t>
      </w:r>
      <w:r w:rsidR="00AA48B0" w:rsidRPr="000F44F5">
        <w:rPr>
          <w:color w:val="000000" w:themeColor="text1"/>
          <w:szCs w:val="24"/>
        </w:rPr>
        <w:t xml:space="preserve">have vested the second applicant with </w:t>
      </w:r>
      <w:r w:rsidR="0019121B" w:rsidRPr="000F44F5">
        <w:rPr>
          <w:color w:val="000000" w:themeColor="text1"/>
          <w:szCs w:val="24"/>
        </w:rPr>
        <w:t xml:space="preserve">stronger rights to enforce the restraint.  </w:t>
      </w:r>
      <w:r w:rsidR="0019121B" w:rsidRPr="000F44F5">
        <w:rPr>
          <w:color w:val="000000" w:themeColor="text1"/>
          <w:shd w:val="clear" w:color="auto" w:fill="FFFFFF"/>
        </w:rPr>
        <w:t>The maxim </w:t>
      </w:r>
      <w:r w:rsidR="0019121B" w:rsidRPr="000F44F5">
        <w:rPr>
          <w:i/>
          <w:iCs/>
          <w:color w:val="000000" w:themeColor="text1"/>
          <w:shd w:val="clear" w:color="auto" w:fill="FFFFFF"/>
        </w:rPr>
        <w:t>nemo plus iuris transferre potest quam ipse</w:t>
      </w:r>
      <w:r w:rsidR="00C8145F">
        <w:rPr>
          <w:i/>
          <w:iCs/>
          <w:color w:val="000000" w:themeColor="text1"/>
          <w:shd w:val="clear" w:color="auto" w:fill="FFFFFF"/>
        </w:rPr>
        <w:t xml:space="preserve"> </w:t>
      </w:r>
      <w:r w:rsidR="0019121B" w:rsidRPr="000F44F5">
        <w:rPr>
          <w:i/>
          <w:iCs/>
          <w:color w:val="000000" w:themeColor="text1"/>
          <w:shd w:val="clear" w:color="auto" w:fill="FFFFFF"/>
        </w:rPr>
        <w:t>habet </w:t>
      </w:r>
      <w:r w:rsidR="00C8145F">
        <w:rPr>
          <w:color w:val="000000" w:themeColor="text1"/>
          <w:shd w:val="clear" w:color="auto" w:fill="FFFFFF"/>
        </w:rPr>
        <w:t>applies</w:t>
      </w:r>
      <w:r w:rsidR="0019121B" w:rsidRPr="000F44F5">
        <w:rPr>
          <w:color w:val="000000" w:themeColor="text1"/>
          <w:shd w:val="clear" w:color="auto" w:fill="FFFFFF"/>
        </w:rPr>
        <w:t xml:space="preserve"> </w:t>
      </w:r>
      <w:r w:rsidR="00E25E94" w:rsidRPr="000F44F5">
        <w:rPr>
          <w:color w:val="000000" w:themeColor="text1"/>
          <w:shd w:val="clear" w:color="auto" w:fill="FFFFFF"/>
        </w:rPr>
        <w:t xml:space="preserve">here </w:t>
      </w:r>
      <w:r w:rsidR="0019121B" w:rsidRPr="000F44F5">
        <w:rPr>
          <w:color w:val="000000" w:themeColor="text1"/>
          <w:shd w:val="clear" w:color="auto" w:fill="FFFFFF"/>
        </w:rPr>
        <w:t xml:space="preserve">and has the consequence that Barloworld could not have transferred more rights to the second applicant than what it held.  </w:t>
      </w:r>
    </w:p>
    <w:p w14:paraId="6C6E112F" w14:textId="1C9C1C85" w:rsidR="008241A9" w:rsidRPr="008F03A9" w:rsidRDefault="00CF631D" w:rsidP="00CF631D">
      <w:pPr>
        <w:pStyle w:val="JudgmentNumbered"/>
        <w:numPr>
          <w:ilvl w:val="0"/>
          <w:numId w:val="0"/>
        </w:numPr>
        <w:ind w:left="567" w:hanging="567"/>
        <w:rPr>
          <w:bCs/>
          <w:color w:val="000000" w:themeColor="text1"/>
          <w:szCs w:val="24"/>
        </w:rPr>
      </w:pPr>
      <w:r w:rsidRPr="008F03A9">
        <w:rPr>
          <w:bCs/>
          <w:color w:val="000000" w:themeColor="text1"/>
          <w:szCs w:val="24"/>
        </w:rPr>
        <w:lastRenderedPageBreak/>
        <w:t>[67]</w:t>
      </w:r>
      <w:r w:rsidRPr="008F03A9">
        <w:rPr>
          <w:bCs/>
          <w:color w:val="000000" w:themeColor="text1"/>
          <w:szCs w:val="24"/>
        </w:rPr>
        <w:tab/>
      </w:r>
      <w:r w:rsidR="003C2FAF">
        <w:rPr>
          <w:color w:val="000000" w:themeColor="text1"/>
          <w:shd w:val="clear" w:color="auto" w:fill="FFFFFF"/>
        </w:rPr>
        <w:t xml:space="preserve">The Labour Appeal Court recently </w:t>
      </w:r>
      <w:r w:rsidR="00D54CC9">
        <w:rPr>
          <w:color w:val="000000" w:themeColor="text1"/>
          <w:shd w:val="clear" w:color="auto" w:fill="FFFFFF"/>
        </w:rPr>
        <w:t xml:space="preserve">found </w:t>
      </w:r>
      <w:r w:rsidR="003C2FAF">
        <w:rPr>
          <w:color w:val="000000" w:themeColor="text1"/>
          <w:shd w:val="clear" w:color="auto" w:fill="FFFFFF"/>
        </w:rPr>
        <w:t xml:space="preserve">in </w:t>
      </w:r>
      <w:r w:rsidR="003C2FAF" w:rsidRPr="003C2FAF">
        <w:rPr>
          <w:b/>
          <w:bCs/>
          <w:color w:val="000000" w:themeColor="text1"/>
          <w:shd w:val="clear" w:color="auto" w:fill="FFFFFF"/>
        </w:rPr>
        <w:t>Beedle v Slo-Jo Innovations Hub (Pty) Limited</w:t>
      </w:r>
      <w:r w:rsidR="003C2FAF" w:rsidRPr="000F44F5">
        <w:rPr>
          <w:color w:val="000000" w:themeColor="text1"/>
          <w:szCs w:val="24"/>
          <w:vertAlign w:val="superscript"/>
        </w:rPr>
        <w:footnoteReference w:id="38"/>
      </w:r>
      <w:r w:rsidR="00867336">
        <w:rPr>
          <w:b/>
          <w:bCs/>
          <w:color w:val="000000" w:themeColor="text1"/>
          <w:shd w:val="clear" w:color="auto" w:fill="FFFFFF"/>
        </w:rPr>
        <w:t xml:space="preserve"> </w:t>
      </w:r>
      <w:r w:rsidR="00C70EF6">
        <w:rPr>
          <w:color w:val="000000" w:themeColor="text1"/>
          <w:shd w:val="clear" w:color="auto" w:fill="FFFFFF"/>
        </w:rPr>
        <w:t xml:space="preserve">that </w:t>
      </w:r>
      <w:r w:rsidR="00F56975">
        <w:rPr>
          <w:color w:val="000000" w:themeColor="text1"/>
          <w:shd w:val="clear" w:color="auto" w:fill="FFFFFF"/>
        </w:rPr>
        <w:t>where a</w:t>
      </w:r>
      <w:r w:rsidR="000B53D7">
        <w:rPr>
          <w:color w:val="000000" w:themeColor="text1"/>
          <w:shd w:val="clear" w:color="auto" w:fill="FFFFFF"/>
        </w:rPr>
        <w:t xml:space="preserve">n employee under restraint of trade </w:t>
      </w:r>
      <w:r w:rsidR="005D0E17">
        <w:rPr>
          <w:color w:val="000000" w:themeColor="text1"/>
          <w:shd w:val="clear" w:color="auto" w:fill="FFFFFF"/>
        </w:rPr>
        <w:t xml:space="preserve">had her employment transferred to a newly established </w:t>
      </w:r>
      <w:r w:rsidR="00EF6FD0">
        <w:rPr>
          <w:color w:val="000000" w:themeColor="text1"/>
          <w:shd w:val="clear" w:color="auto" w:fill="FFFFFF"/>
        </w:rPr>
        <w:t xml:space="preserve">company </w:t>
      </w:r>
      <w:r w:rsidR="00C05621">
        <w:rPr>
          <w:color w:val="000000" w:themeColor="text1"/>
          <w:shd w:val="clear" w:color="auto" w:fill="FFFFFF"/>
        </w:rPr>
        <w:t xml:space="preserve">as part of an internal restructuring of </w:t>
      </w:r>
      <w:r w:rsidR="00461D38">
        <w:rPr>
          <w:color w:val="000000" w:themeColor="text1"/>
          <w:shd w:val="clear" w:color="auto" w:fill="FFFFFF"/>
        </w:rPr>
        <w:t xml:space="preserve">an existing </w:t>
      </w:r>
      <w:r w:rsidR="00C05621">
        <w:rPr>
          <w:color w:val="000000" w:themeColor="text1"/>
          <w:shd w:val="clear" w:color="auto" w:fill="FFFFFF"/>
        </w:rPr>
        <w:t>business</w:t>
      </w:r>
      <w:r w:rsidR="0007345C">
        <w:rPr>
          <w:color w:val="000000" w:themeColor="text1"/>
          <w:shd w:val="clear" w:color="auto" w:fill="FFFFFF"/>
        </w:rPr>
        <w:t xml:space="preserve">, this did not alter </w:t>
      </w:r>
      <w:r w:rsidR="00C06549">
        <w:rPr>
          <w:color w:val="000000" w:themeColor="text1"/>
          <w:shd w:val="clear" w:color="auto" w:fill="FFFFFF"/>
        </w:rPr>
        <w:t xml:space="preserve">the terms of </w:t>
      </w:r>
      <w:r w:rsidR="0007345C">
        <w:rPr>
          <w:color w:val="000000" w:themeColor="text1"/>
          <w:shd w:val="clear" w:color="auto" w:fill="FFFFFF"/>
        </w:rPr>
        <w:t>her employment which remained on the same terms and conditions</w:t>
      </w:r>
      <w:r w:rsidR="005252B5">
        <w:rPr>
          <w:color w:val="000000" w:themeColor="text1"/>
          <w:shd w:val="clear" w:color="auto" w:fill="FFFFFF"/>
        </w:rPr>
        <w:t xml:space="preserve">.   On the facts before </w:t>
      </w:r>
      <w:r w:rsidR="00461D38">
        <w:rPr>
          <w:color w:val="000000" w:themeColor="text1"/>
          <w:shd w:val="clear" w:color="auto" w:fill="FFFFFF"/>
        </w:rPr>
        <w:t xml:space="preserve">it, the Court </w:t>
      </w:r>
      <w:r w:rsidR="005252B5">
        <w:rPr>
          <w:color w:val="000000" w:themeColor="text1"/>
          <w:shd w:val="clear" w:color="auto" w:fill="FFFFFF"/>
        </w:rPr>
        <w:t xml:space="preserve">found that there was no sale of the business to a third party </w:t>
      </w:r>
      <w:r w:rsidR="00FE1FF3">
        <w:rPr>
          <w:color w:val="000000" w:themeColor="text1"/>
          <w:shd w:val="clear" w:color="auto" w:fill="FFFFFF"/>
        </w:rPr>
        <w:t xml:space="preserve">as in </w:t>
      </w:r>
      <w:r w:rsidR="006E2399" w:rsidRPr="00461D38">
        <w:rPr>
          <w:b/>
          <w:bCs/>
          <w:color w:val="000000" w:themeColor="text1"/>
          <w:shd w:val="clear" w:color="auto" w:fill="FFFFFF"/>
        </w:rPr>
        <w:t xml:space="preserve">Carapax </w:t>
      </w:r>
      <w:r w:rsidR="006E2399">
        <w:rPr>
          <w:color w:val="000000" w:themeColor="text1"/>
          <w:shd w:val="clear" w:color="auto" w:fill="FFFFFF"/>
        </w:rPr>
        <w:t xml:space="preserve">and </w:t>
      </w:r>
      <w:r w:rsidR="00FE1FF3" w:rsidRPr="00461D38">
        <w:rPr>
          <w:b/>
          <w:bCs/>
          <w:color w:val="000000" w:themeColor="text1"/>
          <w:shd w:val="clear" w:color="auto" w:fill="FFFFFF"/>
        </w:rPr>
        <w:t>Securicor</w:t>
      </w:r>
      <w:r w:rsidR="006F57C6">
        <w:rPr>
          <w:color w:val="000000" w:themeColor="text1"/>
          <w:shd w:val="clear" w:color="auto" w:fill="FFFFFF"/>
        </w:rPr>
        <w:t>.  There was</w:t>
      </w:r>
      <w:r w:rsidR="00B13830">
        <w:rPr>
          <w:color w:val="000000" w:themeColor="text1"/>
          <w:shd w:val="clear" w:color="auto" w:fill="FFFFFF"/>
        </w:rPr>
        <w:t xml:space="preserve"> in the circumstances</w:t>
      </w:r>
      <w:r w:rsidR="006F57C6">
        <w:rPr>
          <w:color w:val="000000" w:themeColor="text1"/>
          <w:shd w:val="clear" w:color="auto" w:fill="FFFFFF"/>
        </w:rPr>
        <w:t xml:space="preserve"> no</w:t>
      </w:r>
      <w:r w:rsidR="00D4122B">
        <w:rPr>
          <w:color w:val="000000" w:themeColor="text1"/>
          <w:shd w:val="clear" w:color="auto" w:fill="FFFFFF"/>
        </w:rPr>
        <w:t xml:space="preserve"> </w:t>
      </w:r>
      <w:r w:rsidR="00DC6B9E">
        <w:rPr>
          <w:color w:val="000000" w:themeColor="text1"/>
          <w:shd w:val="clear" w:color="auto" w:fill="FFFFFF"/>
        </w:rPr>
        <w:t xml:space="preserve">need to consider </w:t>
      </w:r>
      <w:r w:rsidR="00C06549">
        <w:rPr>
          <w:color w:val="000000" w:themeColor="text1"/>
          <w:shd w:val="clear" w:color="auto" w:fill="FFFFFF"/>
        </w:rPr>
        <w:t xml:space="preserve">the </w:t>
      </w:r>
      <w:r w:rsidR="00D4122B">
        <w:rPr>
          <w:color w:val="000000" w:themeColor="text1"/>
          <w:shd w:val="clear" w:color="auto" w:fill="FFFFFF"/>
        </w:rPr>
        <w:t xml:space="preserve">question of whether the restraint formed part of the goodwill of the business </w:t>
      </w:r>
      <w:r w:rsidR="002D5D33">
        <w:rPr>
          <w:color w:val="000000" w:themeColor="text1"/>
          <w:shd w:val="clear" w:color="auto" w:fill="FFFFFF"/>
        </w:rPr>
        <w:t xml:space="preserve">as there was no sale of the goodwill given that </w:t>
      </w:r>
      <w:r w:rsidR="00B13830">
        <w:rPr>
          <w:color w:val="000000" w:themeColor="text1"/>
          <w:shd w:val="clear" w:color="auto" w:fill="FFFFFF"/>
        </w:rPr>
        <w:t>it was an internal transaction</w:t>
      </w:r>
      <w:r w:rsidR="00AB764B">
        <w:rPr>
          <w:color w:val="000000" w:themeColor="text1"/>
          <w:shd w:val="clear" w:color="auto" w:fill="FFFFFF"/>
        </w:rPr>
        <w:t xml:space="preserve"> only</w:t>
      </w:r>
      <w:r w:rsidR="00C06549">
        <w:rPr>
          <w:color w:val="000000" w:themeColor="text1"/>
          <w:shd w:val="clear" w:color="auto" w:fill="FFFFFF"/>
        </w:rPr>
        <w:t xml:space="preserve"> that resulted in the creation of a new subsidiary that would employ the appellant</w:t>
      </w:r>
      <w:r w:rsidR="00AB764B">
        <w:rPr>
          <w:color w:val="000000" w:themeColor="text1"/>
          <w:shd w:val="clear" w:color="auto" w:fill="FFFFFF"/>
        </w:rPr>
        <w:t xml:space="preserve">.  </w:t>
      </w:r>
    </w:p>
    <w:p w14:paraId="164C7B96" w14:textId="49174418" w:rsidR="008B1E4B" w:rsidRDefault="00CF631D" w:rsidP="00CF631D">
      <w:pPr>
        <w:pStyle w:val="JudgmentNumbered"/>
        <w:numPr>
          <w:ilvl w:val="0"/>
          <w:numId w:val="0"/>
        </w:numPr>
        <w:ind w:left="567" w:hanging="567"/>
        <w:rPr>
          <w:bCs/>
          <w:color w:val="000000" w:themeColor="text1"/>
          <w:szCs w:val="24"/>
        </w:rPr>
      </w:pPr>
      <w:r>
        <w:rPr>
          <w:bCs/>
          <w:color w:val="000000" w:themeColor="text1"/>
          <w:szCs w:val="24"/>
        </w:rPr>
        <w:t>[6</w:t>
      </w:r>
      <w:bookmarkStart w:id="2" w:name="_GoBack"/>
      <w:bookmarkEnd w:id="2"/>
      <w:r>
        <w:rPr>
          <w:bCs/>
          <w:color w:val="000000" w:themeColor="text1"/>
          <w:szCs w:val="24"/>
        </w:rPr>
        <w:t>8]</w:t>
      </w:r>
      <w:r>
        <w:rPr>
          <w:bCs/>
          <w:color w:val="000000" w:themeColor="text1"/>
          <w:szCs w:val="24"/>
        </w:rPr>
        <w:tab/>
      </w:r>
      <w:r w:rsidR="008F03A9">
        <w:rPr>
          <w:color w:val="000000" w:themeColor="text1"/>
          <w:shd w:val="clear" w:color="auto" w:fill="FFFFFF"/>
        </w:rPr>
        <w:t xml:space="preserve">While the applicants allege that </w:t>
      </w:r>
      <w:r w:rsidR="00E13288">
        <w:rPr>
          <w:color w:val="000000" w:themeColor="text1"/>
          <w:shd w:val="clear" w:color="auto" w:fill="FFFFFF"/>
        </w:rPr>
        <w:t>Barloworld “is a division under the Applicant”</w:t>
      </w:r>
      <w:r w:rsidR="00B675D0" w:rsidRPr="00B675D0">
        <w:rPr>
          <w:color w:val="000000" w:themeColor="text1"/>
          <w:szCs w:val="24"/>
          <w:vertAlign w:val="superscript"/>
        </w:rPr>
        <w:t xml:space="preserve"> </w:t>
      </w:r>
      <w:r w:rsidR="00B675D0" w:rsidRPr="000F44F5">
        <w:rPr>
          <w:color w:val="000000" w:themeColor="text1"/>
          <w:szCs w:val="24"/>
          <w:vertAlign w:val="superscript"/>
        </w:rPr>
        <w:footnoteReference w:id="39"/>
      </w:r>
      <w:r w:rsidR="00E13288">
        <w:rPr>
          <w:color w:val="000000" w:themeColor="text1"/>
          <w:shd w:val="clear" w:color="auto" w:fill="FFFFFF"/>
        </w:rPr>
        <w:t xml:space="preserve"> </w:t>
      </w:r>
      <w:r w:rsidR="00EB3577">
        <w:rPr>
          <w:color w:val="000000" w:themeColor="text1"/>
          <w:shd w:val="clear" w:color="auto" w:fill="FFFFFF"/>
        </w:rPr>
        <w:t xml:space="preserve">the organogram setting out the corporate structure of the group does not include Barloworld </w:t>
      </w:r>
      <w:r w:rsidR="00B267F9">
        <w:rPr>
          <w:color w:val="000000" w:themeColor="text1"/>
          <w:shd w:val="clear" w:color="auto" w:fill="FFFFFF"/>
        </w:rPr>
        <w:t xml:space="preserve">as part of the Zeda Group </w:t>
      </w:r>
      <w:r w:rsidR="00EB3577">
        <w:rPr>
          <w:color w:val="000000" w:themeColor="text1"/>
          <w:shd w:val="clear" w:color="auto" w:fill="FFFFFF"/>
        </w:rPr>
        <w:t>with no reference made to the company.</w:t>
      </w:r>
      <w:r w:rsidR="00EB3577" w:rsidRPr="000F44F5">
        <w:rPr>
          <w:color w:val="000000" w:themeColor="text1"/>
          <w:szCs w:val="24"/>
          <w:vertAlign w:val="superscript"/>
        </w:rPr>
        <w:footnoteReference w:id="40"/>
      </w:r>
      <w:r w:rsidR="000A44F4">
        <w:rPr>
          <w:color w:val="000000" w:themeColor="text1"/>
          <w:shd w:val="clear" w:color="auto" w:fill="FFFFFF"/>
        </w:rPr>
        <w:t xml:space="preserve">  </w:t>
      </w:r>
      <w:r w:rsidR="00605D81">
        <w:rPr>
          <w:color w:val="000000" w:themeColor="text1"/>
          <w:shd w:val="clear" w:color="auto" w:fill="FFFFFF"/>
        </w:rPr>
        <w:t xml:space="preserve"> </w:t>
      </w:r>
    </w:p>
    <w:p w14:paraId="310BA25D" w14:textId="14BA45DF" w:rsidR="006D1849" w:rsidRPr="007E152A" w:rsidRDefault="00CF631D" w:rsidP="00CF631D">
      <w:pPr>
        <w:pStyle w:val="JudgmentNumbered"/>
        <w:numPr>
          <w:ilvl w:val="0"/>
          <w:numId w:val="0"/>
        </w:numPr>
        <w:ind w:left="567" w:hanging="567"/>
        <w:rPr>
          <w:bCs/>
          <w:color w:val="000000" w:themeColor="text1"/>
          <w:szCs w:val="24"/>
        </w:rPr>
      </w:pPr>
      <w:r w:rsidRPr="007E152A">
        <w:rPr>
          <w:bCs/>
          <w:color w:val="000000" w:themeColor="text1"/>
          <w:szCs w:val="24"/>
        </w:rPr>
        <w:t>[69]</w:t>
      </w:r>
      <w:r w:rsidRPr="007E152A">
        <w:rPr>
          <w:bCs/>
          <w:color w:val="000000" w:themeColor="text1"/>
          <w:szCs w:val="24"/>
        </w:rPr>
        <w:tab/>
      </w:r>
      <w:r w:rsidR="00E2267F">
        <w:rPr>
          <w:color w:val="000000" w:themeColor="text1"/>
          <w:shd w:val="clear" w:color="auto" w:fill="FFFFFF"/>
        </w:rPr>
        <w:t xml:space="preserve">I find for this reason that </w:t>
      </w:r>
      <w:r w:rsidR="00605D81" w:rsidRPr="008B1E4B">
        <w:rPr>
          <w:color w:val="000000" w:themeColor="text1"/>
          <w:shd w:val="clear" w:color="auto" w:fill="FFFFFF"/>
        </w:rPr>
        <w:t xml:space="preserve">Barloworld </w:t>
      </w:r>
      <w:r w:rsidR="00AC5656" w:rsidRPr="008B1E4B">
        <w:rPr>
          <w:color w:val="000000" w:themeColor="text1"/>
          <w:shd w:val="clear" w:color="auto" w:fill="FFFFFF"/>
        </w:rPr>
        <w:t>i</w:t>
      </w:r>
      <w:r w:rsidR="00605D81" w:rsidRPr="008B1E4B">
        <w:rPr>
          <w:color w:val="000000" w:themeColor="text1"/>
          <w:shd w:val="clear" w:color="auto" w:fill="FFFFFF"/>
        </w:rPr>
        <w:t>s an external third party</w:t>
      </w:r>
      <w:r w:rsidR="008A7400" w:rsidRPr="008B1E4B">
        <w:rPr>
          <w:color w:val="000000" w:themeColor="text1"/>
          <w:shd w:val="clear" w:color="auto" w:fill="FFFFFF"/>
        </w:rPr>
        <w:t>.  Th</w:t>
      </w:r>
      <w:r w:rsidR="000A44F4" w:rsidRPr="008B1E4B">
        <w:rPr>
          <w:color w:val="000000" w:themeColor="text1"/>
          <w:shd w:val="clear" w:color="auto" w:fill="FFFFFF"/>
        </w:rPr>
        <w:t xml:space="preserve">e reasoning in </w:t>
      </w:r>
      <w:r w:rsidR="000A44F4" w:rsidRPr="008B1E4B">
        <w:rPr>
          <w:b/>
          <w:bCs/>
          <w:color w:val="000000" w:themeColor="text1"/>
          <w:shd w:val="clear" w:color="auto" w:fill="FFFFFF"/>
        </w:rPr>
        <w:t>Beedle</w:t>
      </w:r>
      <w:r w:rsidR="000A44F4" w:rsidRPr="008B1E4B">
        <w:rPr>
          <w:color w:val="000000" w:themeColor="text1"/>
          <w:shd w:val="clear" w:color="auto" w:fill="FFFFFF"/>
        </w:rPr>
        <w:t xml:space="preserve"> which</w:t>
      </w:r>
      <w:r w:rsidR="00A95F79" w:rsidRPr="008B1E4B">
        <w:rPr>
          <w:color w:val="000000" w:themeColor="text1"/>
          <w:shd w:val="clear" w:color="auto" w:fill="FFFFFF"/>
        </w:rPr>
        <w:t xml:space="preserve"> carve</w:t>
      </w:r>
      <w:r w:rsidR="00B24BD5" w:rsidRPr="008B1E4B">
        <w:rPr>
          <w:color w:val="000000" w:themeColor="text1"/>
          <w:shd w:val="clear" w:color="auto" w:fill="FFFFFF"/>
        </w:rPr>
        <w:t>s</w:t>
      </w:r>
      <w:r w:rsidR="00A95F79" w:rsidRPr="008B1E4B">
        <w:rPr>
          <w:color w:val="000000" w:themeColor="text1"/>
          <w:shd w:val="clear" w:color="auto" w:fill="FFFFFF"/>
        </w:rPr>
        <w:t xml:space="preserve"> out </w:t>
      </w:r>
      <w:r w:rsidR="00B24BD5" w:rsidRPr="008B1E4B">
        <w:rPr>
          <w:color w:val="000000" w:themeColor="text1"/>
          <w:shd w:val="clear" w:color="auto" w:fill="FFFFFF"/>
        </w:rPr>
        <w:t xml:space="preserve">an exception to the </w:t>
      </w:r>
      <w:r w:rsidR="00316A51" w:rsidRPr="008B1E4B">
        <w:rPr>
          <w:color w:val="000000" w:themeColor="text1"/>
          <w:shd w:val="clear" w:color="auto" w:fill="FFFFFF"/>
        </w:rPr>
        <w:t xml:space="preserve">application of the general principles in </w:t>
      </w:r>
      <w:r w:rsidR="00316A51" w:rsidRPr="008B1E4B">
        <w:rPr>
          <w:b/>
          <w:bCs/>
          <w:color w:val="000000" w:themeColor="text1"/>
          <w:shd w:val="clear" w:color="auto" w:fill="FFFFFF"/>
        </w:rPr>
        <w:t>Carapax</w:t>
      </w:r>
      <w:r w:rsidR="00316A51" w:rsidRPr="008B1E4B">
        <w:rPr>
          <w:color w:val="000000" w:themeColor="text1"/>
          <w:shd w:val="clear" w:color="auto" w:fill="FFFFFF"/>
        </w:rPr>
        <w:t xml:space="preserve"> and </w:t>
      </w:r>
      <w:r w:rsidR="00316A51" w:rsidRPr="008B1E4B">
        <w:rPr>
          <w:b/>
          <w:bCs/>
          <w:color w:val="000000" w:themeColor="text1"/>
          <w:shd w:val="clear" w:color="auto" w:fill="FFFFFF"/>
        </w:rPr>
        <w:t>Securico</w:t>
      </w:r>
      <w:r w:rsidR="009F4963" w:rsidRPr="008B1E4B">
        <w:rPr>
          <w:b/>
          <w:bCs/>
          <w:color w:val="000000" w:themeColor="text1"/>
          <w:shd w:val="clear" w:color="auto" w:fill="FFFFFF"/>
        </w:rPr>
        <w:t xml:space="preserve">r </w:t>
      </w:r>
      <w:r w:rsidR="00F64FA2">
        <w:rPr>
          <w:color w:val="000000" w:themeColor="text1"/>
          <w:shd w:val="clear" w:color="auto" w:fill="FFFFFF"/>
        </w:rPr>
        <w:t xml:space="preserve">is limited to instances where the transfer of employment </w:t>
      </w:r>
      <w:r w:rsidR="00702F4F">
        <w:rPr>
          <w:color w:val="000000" w:themeColor="text1"/>
          <w:shd w:val="clear" w:color="auto" w:fill="FFFFFF"/>
        </w:rPr>
        <w:t xml:space="preserve">concerns </w:t>
      </w:r>
      <w:r w:rsidR="00F64FA2">
        <w:rPr>
          <w:color w:val="000000" w:themeColor="text1"/>
          <w:shd w:val="clear" w:color="auto" w:fill="FFFFFF"/>
        </w:rPr>
        <w:t>an internal transfer within a group</w:t>
      </w:r>
      <w:r w:rsidR="007E152A">
        <w:rPr>
          <w:color w:val="000000" w:themeColor="text1"/>
          <w:shd w:val="clear" w:color="auto" w:fill="FFFFFF"/>
        </w:rPr>
        <w:t xml:space="preserve">.  It does not </w:t>
      </w:r>
      <w:r w:rsidR="009C6FDD" w:rsidRPr="007E152A">
        <w:rPr>
          <w:color w:val="000000" w:themeColor="text1"/>
          <w:shd w:val="clear" w:color="auto" w:fill="FFFFFF"/>
        </w:rPr>
        <w:t xml:space="preserve">implicate the question of whether the </w:t>
      </w:r>
      <w:r w:rsidR="00E94C48" w:rsidRPr="007E152A">
        <w:rPr>
          <w:color w:val="000000" w:themeColor="text1"/>
          <w:shd w:val="clear" w:color="auto" w:fill="FFFFFF"/>
        </w:rPr>
        <w:t xml:space="preserve">restraint survives a transfer of employment </w:t>
      </w:r>
      <w:r w:rsidR="004E41FD">
        <w:rPr>
          <w:color w:val="000000" w:themeColor="text1"/>
          <w:shd w:val="clear" w:color="auto" w:fill="FFFFFF"/>
        </w:rPr>
        <w:t xml:space="preserve">to a third party as part of the </w:t>
      </w:r>
      <w:r w:rsidR="008B1C5B" w:rsidRPr="007E152A">
        <w:rPr>
          <w:color w:val="000000" w:themeColor="text1"/>
          <w:shd w:val="clear" w:color="auto" w:fill="FFFFFF"/>
        </w:rPr>
        <w:t xml:space="preserve">goodwill of the sale of business </w:t>
      </w:r>
      <w:r w:rsidR="001C600D">
        <w:rPr>
          <w:color w:val="000000" w:themeColor="text1"/>
          <w:shd w:val="clear" w:color="auto" w:fill="FFFFFF"/>
        </w:rPr>
        <w:t xml:space="preserve">which accompanies the transfer of employment. </w:t>
      </w:r>
    </w:p>
    <w:p w14:paraId="6F4F462E" w14:textId="1F4AD42B" w:rsidR="0097414C" w:rsidRDefault="00CF631D" w:rsidP="00CF631D">
      <w:pPr>
        <w:pStyle w:val="JudgmentNumbered"/>
        <w:numPr>
          <w:ilvl w:val="0"/>
          <w:numId w:val="0"/>
        </w:numPr>
        <w:ind w:left="567" w:hanging="567"/>
        <w:rPr>
          <w:bCs/>
          <w:color w:val="000000" w:themeColor="text1"/>
          <w:szCs w:val="24"/>
        </w:rPr>
      </w:pPr>
      <w:r>
        <w:rPr>
          <w:bCs/>
          <w:color w:val="000000" w:themeColor="text1"/>
          <w:szCs w:val="24"/>
        </w:rPr>
        <w:t>[70]</w:t>
      </w:r>
      <w:r>
        <w:rPr>
          <w:bCs/>
          <w:color w:val="000000" w:themeColor="text1"/>
          <w:szCs w:val="24"/>
        </w:rPr>
        <w:tab/>
      </w:r>
      <w:r w:rsidR="00605D81">
        <w:rPr>
          <w:color w:val="000000" w:themeColor="text1"/>
          <w:shd w:val="clear" w:color="auto" w:fill="FFFFFF"/>
        </w:rPr>
        <w:t xml:space="preserve">The decision </w:t>
      </w:r>
      <w:r w:rsidR="001C600D">
        <w:rPr>
          <w:color w:val="000000" w:themeColor="text1"/>
          <w:shd w:val="clear" w:color="auto" w:fill="FFFFFF"/>
        </w:rPr>
        <w:t xml:space="preserve">therefore </w:t>
      </w:r>
      <w:r w:rsidR="00605D81">
        <w:rPr>
          <w:color w:val="000000" w:themeColor="text1"/>
          <w:shd w:val="clear" w:color="auto" w:fill="FFFFFF"/>
        </w:rPr>
        <w:t>does not assist the applicants</w:t>
      </w:r>
      <w:r w:rsidR="00C06549">
        <w:rPr>
          <w:color w:val="000000" w:themeColor="text1"/>
          <w:shd w:val="clear" w:color="auto" w:fill="FFFFFF"/>
        </w:rPr>
        <w:t xml:space="preserve"> since there is no evidence that the transfer to Barloworld was an internal one only</w:t>
      </w:r>
      <w:r w:rsidR="00605D81">
        <w:rPr>
          <w:color w:val="000000" w:themeColor="text1"/>
          <w:shd w:val="clear" w:color="auto" w:fill="FFFFFF"/>
        </w:rPr>
        <w:t xml:space="preserve">.  </w:t>
      </w:r>
    </w:p>
    <w:p w14:paraId="370D0E87" w14:textId="6DCE52C9" w:rsidR="00782025" w:rsidRPr="0097414C" w:rsidRDefault="00CF631D" w:rsidP="00CF631D">
      <w:pPr>
        <w:pStyle w:val="JudgmentNumbered"/>
        <w:numPr>
          <w:ilvl w:val="0"/>
          <w:numId w:val="0"/>
        </w:numPr>
        <w:ind w:left="567" w:hanging="567"/>
        <w:rPr>
          <w:bCs/>
          <w:color w:val="000000" w:themeColor="text1"/>
          <w:szCs w:val="24"/>
        </w:rPr>
      </w:pPr>
      <w:r w:rsidRPr="0097414C">
        <w:rPr>
          <w:bCs/>
          <w:color w:val="000000" w:themeColor="text1"/>
          <w:szCs w:val="24"/>
        </w:rPr>
        <w:t>[71]</w:t>
      </w:r>
      <w:r w:rsidRPr="0097414C">
        <w:rPr>
          <w:bCs/>
          <w:color w:val="000000" w:themeColor="text1"/>
          <w:szCs w:val="24"/>
        </w:rPr>
        <w:tab/>
      </w:r>
      <w:r w:rsidR="00782025" w:rsidRPr="0097414C">
        <w:rPr>
          <w:color w:val="000000" w:themeColor="text1"/>
          <w:shd w:val="clear" w:color="auto" w:fill="FFFFFF"/>
        </w:rPr>
        <w:t xml:space="preserve">I deem it necessary to </w:t>
      </w:r>
      <w:r w:rsidR="00E25E94" w:rsidRPr="0097414C">
        <w:rPr>
          <w:color w:val="000000" w:themeColor="text1"/>
          <w:shd w:val="clear" w:color="auto" w:fill="FFFFFF"/>
        </w:rPr>
        <w:t xml:space="preserve">briefly </w:t>
      </w:r>
      <w:r w:rsidR="00782025" w:rsidRPr="0097414C">
        <w:rPr>
          <w:color w:val="000000" w:themeColor="text1"/>
          <w:shd w:val="clear" w:color="auto" w:fill="FFFFFF"/>
        </w:rPr>
        <w:t xml:space="preserve">address </w:t>
      </w:r>
      <w:r w:rsidR="00702F4F">
        <w:rPr>
          <w:color w:val="000000" w:themeColor="text1"/>
          <w:shd w:val="clear" w:color="auto" w:fill="FFFFFF"/>
        </w:rPr>
        <w:t xml:space="preserve">certain of the </w:t>
      </w:r>
      <w:r w:rsidR="00782025" w:rsidRPr="0097414C">
        <w:rPr>
          <w:color w:val="000000" w:themeColor="text1"/>
          <w:shd w:val="clear" w:color="auto" w:fill="FFFFFF"/>
        </w:rPr>
        <w:t>arguments raised on behalf of the applicants</w:t>
      </w:r>
      <w:r w:rsidR="002347B3" w:rsidRPr="0097414C">
        <w:rPr>
          <w:color w:val="000000" w:themeColor="text1"/>
          <w:shd w:val="clear" w:color="auto" w:fill="FFFFFF"/>
        </w:rPr>
        <w:t xml:space="preserve">. </w:t>
      </w:r>
    </w:p>
    <w:p w14:paraId="77518EEC" w14:textId="2EF7A6FF" w:rsidR="007E5B83"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[72]</w:t>
      </w:r>
      <w:r w:rsidRPr="000F44F5">
        <w:rPr>
          <w:bCs/>
          <w:color w:val="000000" w:themeColor="text1"/>
          <w:szCs w:val="24"/>
        </w:rPr>
        <w:tab/>
      </w:r>
      <w:r w:rsidR="00EB347E" w:rsidRPr="000F44F5">
        <w:rPr>
          <w:color w:val="000000" w:themeColor="text1"/>
          <w:shd w:val="clear" w:color="auto" w:fill="FFFFFF"/>
        </w:rPr>
        <w:t xml:space="preserve">The applicants submitted </w:t>
      </w:r>
      <w:r w:rsidR="00E91485" w:rsidRPr="000F44F5">
        <w:rPr>
          <w:color w:val="000000" w:themeColor="text1"/>
          <w:shd w:val="clear" w:color="auto" w:fill="FFFFFF"/>
        </w:rPr>
        <w:t xml:space="preserve">that </w:t>
      </w:r>
      <w:r w:rsidR="003A05B4" w:rsidRPr="000F44F5">
        <w:rPr>
          <w:color w:val="000000" w:themeColor="text1"/>
          <w:shd w:val="clear" w:color="auto" w:fill="FFFFFF"/>
        </w:rPr>
        <w:t>because it was recorded in writing that the second respondent</w:t>
      </w:r>
      <w:r w:rsidR="00D6270A" w:rsidRPr="000F44F5">
        <w:rPr>
          <w:color w:val="000000" w:themeColor="text1"/>
          <w:shd w:val="clear" w:color="auto" w:fill="FFFFFF"/>
        </w:rPr>
        <w:t xml:space="preserve">’s current </w:t>
      </w:r>
      <w:r w:rsidR="00D6270A" w:rsidRPr="000F44F5">
        <w:rPr>
          <w:bCs/>
          <w:color w:val="000000" w:themeColor="text1"/>
          <w:szCs w:val="24"/>
        </w:rPr>
        <w:t xml:space="preserve">terms and condition would not be impacted but would remain the same upon her assuming </w:t>
      </w:r>
      <w:r w:rsidR="003A05B4" w:rsidRPr="000F44F5">
        <w:rPr>
          <w:color w:val="000000" w:themeColor="text1"/>
          <w:shd w:val="clear" w:color="auto" w:fill="FFFFFF"/>
        </w:rPr>
        <w:t xml:space="preserve">employment with the second applicant on </w:t>
      </w:r>
      <w:r w:rsidR="003A05B4" w:rsidRPr="000F44F5">
        <w:rPr>
          <w:color w:val="000000" w:themeColor="text1"/>
          <w:shd w:val="clear" w:color="auto" w:fill="FFFFFF"/>
        </w:rPr>
        <w:lastRenderedPageBreak/>
        <w:t>7 September 2021</w:t>
      </w:r>
      <w:r w:rsidR="003A05B4" w:rsidRPr="000F44F5">
        <w:rPr>
          <w:bCs/>
          <w:color w:val="000000" w:themeColor="text1"/>
          <w:szCs w:val="24"/>
        </w:rPr>
        <w:t>,</w:t>
      </w:r>
      <w:r w:rsidR="003A05B4" w:rsidRPr="000F44F5">
        <w:rPr>
          <w:color w:val="000000" w:themeColor="text1"/>
          <w:szCs w:val="24"/>
          <w:vertAlign w:val="superscript"/>
        </w:rPr>
        <w:footnoteReference w:id="41"/>
      </w:r>
      <w:r w:rsidR="003A05B4" w:rsidRPr="000F44F5">
        <w:rPr>
          <w:bCs/>
          <w:color w:val="000000" w:themeColor="text1"/>
          <w:szCs w:val="24"/>
        </w:rPr>
        <w:t xml:space="preserve"> </w:t>
      </w:r>
      <w:r w:rsidR="00D6270A" w:rsidRPr="000F44F5">
        <w:rPr>
          <w:bCs/>
          <w:color w:val="000000" w:themeColor="text1"/>
          <w:szCs w:val="24"/>
        </w:rPr>
        <w:t xml:space="preserve">this had the consequence that the </w:t>
      </w:r>
      <w:r w:rsidR="003A05B4" w:rsidRPr="000F44F5">
        <w:rPr>
          <w:bCs/>
          <w:color w:val="000000" w:themeColor="text1"/>
          <w:szCs w:val="24"/>
        </w:rPr>
        <w:t xml:space="preserve">right to enforce the restraint by implication </w:t>
      </w:r>
      <w:r w:rsidR="007D359F" w:rsidRPr="000F44F5">
        <w:rPr>
          <w:bCs/>
          <w:color w:val="000000" w:themeColor="text1"/>
          <w:szCs w:val="24"/>
        </w:rPr>
        <w:t xml:space="preserve">continued to apply </w:t>
      </w:r>
      <w:r w:rsidR="003A05B4" w:rsidRPr="000F44F5">
        <w:rPr>
          <w:bCs/>
          <w:color w:val="000000" w:themeColor="text1"/>
          <w:szCs w:val="24"/>
        </w:rPr>
        <w:t>as part of the terms and conditions of her employment. I disagree</w:t>
      </w:r>
      <w:r w:rsidR="007E5B83" w:rsidRPr="000F44F5">
        <w:rPr>
          <w:bCs/>
          <w:color w:val="000000" w:themeColor="text1"/>
          <w:szCs w:val="24"/>
        </w:rPr>
        <w:t xml:space="preserve">.  </w:t>
      </w:r>
    </w:p>
    <w:p w14:paraId="02E97D5A" w14:textId="731CB278" w:rsidR="00013EA5"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[73]</w:t>
      </w:r>
      <w:r w:rsidRPr="000F44F5">
        <w:rPr>
          <w:bCs/>
          <w:color w:val="000000" w:themeColor="text1"/>
          <w:szCs w:val="24"/>
        </w:rPr>
        <w:tab/>
      </w:r>
      <w:r w:rsidR="00A637A3" w:rsidRPr="000F44F5">
        <w:rPr>
          <w:bCs/>
          <w:color w:val="000000" w:themeColor="text1"/>
          <w:szCs w:val="24"/>
        </w:rPr>
        <w:t>There is no evidence to show that the second applicant took cession of the benefit</w:t>
      </w:r>
      <w:r w:rsidR="00C06549">
        <w:rPr>
          <w:bCs/>
          <w:color w:val="000000" w:themeColor="text1"/>
          <w:szCs w:val="24"/>
        </w:rPr>
        <w:t xml:space="preserve"> created by</w:t>
      </w:r>
      <w:r w:rsidR="00A637A3" w:rsidRPr="000F44F5">
        <w:rPr>
          <w:bCs/>
          <w:color w:val="000000" w:themeColor="text1"/>
          <w:szCs w:val="24"/>
        </w:rPr>
        <w:t xml:space="preserve"> the </w:t>
      </w:r>
      <w:r w:rsidR="007E5B83" w:rsidRPr="000F44F5">
        <w:rPr>
          <w:bCs/>
          <w:color w:val="000000" w:themeColor="text1"/>
          <w:szCs w:val="24"/>
        </w:rPr>
        <w:t>restraint from Barloworld</w:t>
      </w:r>
      <w:r w:rsidR="00A637A3" w:rsidRPr="000F44F5">
        <w:rPr>
          <w:bCs/>
          <w:color w:val="000000" w:themeColor="text1"/>
          <w:szCs w:val="24"/>
        </w:rPr>
        <w:t>.   T</w:t>
      </w:r>
      <w:r w:rsidR="007E5B83" w:rsidRPr="000F44F5">
        <w:rPr>
          <w:bCs/>
          <w:color w:val="000000" w:themeColor="text1"/>
          <w:szCs w:val="24"/>
        </w:rPr>
        <w:t>he fact that the balance of her terms and conditions remain</w:t>
      </w:r>
      <w:r w:rsidR="00C06549">
        <w:rPr>
          <w:bCs/>
          <w:color w:val="000000" w:themeColor="text1"/>
          <w:szCs w:val="24"/>
        </w:rPr>
        <w:t>ed</w:t>
      </w:r>
      <w:r w:rsidR="007E5B83" w:rsidRPr="000F44F5">
        <w:rPr>
          <w:bCs/>
          <w:color w:val="000000" w:themeColor="text1"/>
          <w:szCs w:val="24"/>
        </w:rPr>
        <w:t xml:space="preserve"> the same is of no assistance</w:t>
      </w:r>
      <w:r w:rsidR="00A637A3" w:rsidRPr="000F44F5">
        <w:rPr>
          <w:bCs/>
          <w:color w:val="000000" w:themeColor="text1"/>
          <w:szCs w:val="24"/>
        </w:rPr>
        <w:t xml:space="preserve"> </w:t>
      </w:r>
      <w:r w:rsidR="00E25E94" w:rsidRPr="000F44F5">
        <w:rPr>
          <w:bCs/>
          <w:color w:val="000000" w:themeColor="text1"/>
          <w:szCs w:val="24"/>
        </w:rPr>
        <w:t xml:space="preserve">to the applicants.  It </w:t>
      </w:r>
      <w:r w:rsidR="00A637A3" w:rsidRPr="000F44F5">
        <w:rPr>
          <w:bCs/>
          <w:color w:val="000000" w:themeColor="text1"/>
          <w:szCs w:val="24"/>
        </w:rPr>
        <w:t xml:space="preserve">does not address this obvious </w:t>
      </w:r>
      <w:r w:rsidR="00A637A3" w:rsidRPr="000F44F5">
        <w:rPr>
          <w:bCs/>
          <w:i/>
          <w:iCs/>
          <w:color w:val="000000" w:themeColor="text1"/>
          <w:szCs w:val="24"/>
        </w:rPr>
        <w:t>lacuna</w:t>
      </w:r>
      <w:r w:rsidR="00A637A3" w:rsidRPr="000F44F5">
        <w:rPr>
          <w:bCs/>
          <w:color w:val="000000" w:themeColor="text1"/>
          <w:szCs w:val="24"/>
        </w:rPr>
        <w:t xml:space="preserve"> </w:t>
      </w:r>
      <w:r w:rsidR="00013EA5" w:rsidRPr="000F44F5">
        <w:rPr>
          <w:bCs/>
          <w:color w:val="000000" w:themeColor="text1"/>
          <w:szCs w:val="24"/>
        </w:rPr>
        <w:t xml:space="preserve">in </w:t>
      </w:r>
      <w:r w:rsidR="00E25E94" w:rsidRPr="000F44F5">
        <w:rPr>
          <w:bCs/>
          <w:color w:val="000000" w:themeColor="text1"/>
          <w:szCs w:val="24"/>
        </w:rPr>
        <w:t xml:space="preserve">their case of </w:t>
      </w:r>
      <w:r w:rsidR="00013EA5" w:rsidRPr="000F44F5">
        <w:rPr>
          <w:bCs/>
          <w:color w:val="000000" w:themeColor="text1"/>
          <w:szCs w:val="24"/>
        </w:rPr>
        <w:t>how the benefit of the restraint as a component of the goodwill of the business was ceded to the second applicant</w:t>
      </w:r>
      <w:r w:rsidR="00E25E94" w:rsidRPr="000F44F5">
        <w:rPr>
          <w:bCs/>
          <w:color w:val="000000" w:themeColor="text1"/>
          <w:szCs w:val="24"/>
        </w:rPr>
        <w:t xml:space="preserve"> as part of the bundle of assets forming part of such a transaction</w:t>
      </w:r>
      <w:r w:rsidR="00C06549">
        <w:rPr>
          <w:bCs/>
          <w:color w:val="000000" w:themeColor="text1"/>
          <w:szCs w:val="24"/>
        </w:rPr>
        <w:t xml:space="preserve"> between Barloworld and the second applicant</w:t>
      </w:r>
      <w:r w:rsidR="00E25E94" w:rsidRPr="000F44F5">
        <w:rPr>
          <w:bCs/>
          <w:color w:val="000000" w:themeColor="text1"/>
          <w:szCs w:val="24"/>
        </w:rPr>
        <w:t xml:space="preserve">. </w:t>
      </w:r>
    </w:p>
    <w:p w14:paraId="63B0D548" w14:textId="0D0AD1BB" w:rsidR="00782025"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[74]</w:t>
      </w:r>
      <w:r w:rsidRPr="000F44F5">
        <w:rPr>
          <w:bCs/>
          <w:color w:val="000000" w:themeColor="text1"/>
          <w:szCs w:val="24"/>
        </w:rPr>
        <w:tab/>
      </w:r>
      <w:r w:rsidR="0019121B" w:rsidRPr="000F44F5">
        <w:rPr>
          <w:color w:val="000000" w:themeColor="text1"/>
          <w:szCs w:val="24"/>
          <w:shd w:val="clear" w:color="auto" w:fill="FFFFFF"/>
        </w:rPr>
        <w:t xml:space="preserve">The status of the first applicant as its holding company </w:t>
      </w:r>
      <w:r w:rsidR="00E91485" w:rsidRPr="000F44F5">
        <w:rPr>
          <w:color w:val="000000" w:themeColor="text1"/>
          <w:szCs w:val="24"/>
          <w:shd w:val="clear" w:color="auto" w:fill="FFFFFF"/>
        </w:rPr>
        <w:t xml:space="preserve">is of no consequence </w:t>
      </w:r>
      <w:r w:rsidR="00013EA5" w:rsidRPr="000F44F5">
        <w:rPr>
          <w:color w:val="000000" w:themeColor="text1"/>
          <w:szCs w:val="24"/>
          <w:shd w:val="clear" w:color="auto" w:fill="FFFFFF"/>
        </w:rPr>
        <w:t>either.  This does not vest it with any special rights</w:t>
      </w:r>
      <w:r w:rsidR="00782025" w:rsidRPr="000F44F5">
        <w:rPr>
          <w:color w:val="000000" w:themeColor="text1"/>
          <w:szCs w:val="24"/>
          <w:shd w:val="clear" w:color="auto" w:fill="FFFFFF"/>
        </w:rPr>
        <w:t xml:space="preserve"> to enforce the restraint</w:t>
      </w:r>
      <w:r w:rsidR="00013EA5" w:rsidRPr="000F44F5">
        <w:rPr>
          <w:color w:val="000000" w:themeColor="text1"/>
          <w:szCs w:val="24"/>
          <w:shd w:val="clear" w:color="auto" w:fill="FFFFFF"/>
        </w:rPr>
        <w:t xml:space="preserve">. </w:t>
      </w:r>
      <w:r w:rsidR="00C762ED">
        <w:rPr>
          <w:color w:val="000000" w:themeColor="text1"/>
          <w:szCs w:val="24"/>
          <w:shd w:val="clear" w:color="auto" w:fill="FFFFFF"/>
        </w:rPr>
        <w:t xml:space="preserve">A holding company </w:t>
      </w:r>
      <w:r w:rsidR="00E91485" w:rsidRPr="000F44F5">
        <w:rPr>
          <w:color w:val="000000" w:themeColor="text1"/>
          <w:szCs w:val="24"/>
          <w:shd w:val="clear" w:color="auto" w:fill="FFFFFF"/>
        </w:rPr>
        <w:t>remain</w:t>
      </w:r>
      <w:r w:rsidR="00782025" w:rsidRPr="000F44F5">
        <w:rPr>
          <w:color w:val="000000" w:themeColor="text1"/>
          <w:szCs w:val="24"/>
          <w:shd w:val="clear" w:color="auto" w:fill="FFFFFF"/>
        </w:rPr>
        <w:t>s</w:t>
      </w:r>
      <w:r w:rsidR="00E91485" w:rsidRPr="000F44F5">
        <w:rPr>
          <w:color w:val="000000" w:themeColor="text1"/>
          <w:szCs w:val="24"/>
          <w:shd w:val="clear" w:color="auto" w:fill="FFFFFF"/>
        </w:rPr>
        <w:t xml:space="preserve"> </w:t>
      </w:r>
      <w:r w:rsidR="00C762ED">
        <w:rPr>
          <w:color w:val="000000" w:themeColor="text1"/>
          <w:szCs w:val="24"/>
          <w:shd w:val="clear" w:color="auto" w:fill="FFFFFF"/>
        </w:rPr>
        <w:t xml:space="preserve">a </w:t>
      </w:r>
      <w:r w:rsidR="00E91485" w:rsidRPr="000F44F5">
        <w:rPr>
          <w:color w:val="000000" w:themeColor="text1"/>
          <w:szCs w:val="24"/>
          <w:shd w:val="clear" w:color="auto" w:fill="FFFFFF"/>
        </w:rPr>
        <w:t xml:space="preserve">separate juristic person </w:t>
      </w:r>
      <w:r w:rsidR="00782025" w:rsidRPr="000F44F5">
        <w:rPr>
          <w:color w:val="000000" w:themeColor="text1"/>
          <w:szCs w:val="24"/>
          <w:shd w:val="clear" w:color="auto" w:fill="FFFFFF"/>
        </w:rPr>
        <w:t xml:space="preserve">from its subsidiaries </w:t>
      </w:r>
      <w:r w:rsidR="00E91485" w:rsidRPr="000F44F5">
        <w:rPr>
          <w:color w:val="000000" w:themeColor="text1"/>
          <w:szCs w:val="24"/>
          <w:shd w:val="clear" w:color="auto" w:fill="FFFFFF"/>
        </w:rPr>
        <w:t>and unless a cession of the goodwill which must include the benefit of the restraint was effected</w:t>
      </w:r>
      <w:r w:rsidR="00782025" w:rsidRPr="000F44F5">
        <w:rPr>
          <w:color w:val="000000" w:themeColor="text1"/>
          <w:szCs w:val="24"/>
          <w:shd w:val="clear" w:color="auto" w:fill="FFFFFF"/>
        </w:rPr>
        <w:t xml:space="preserve"> to the first applicant</w:t>
      </w:r>
      <w:r w:rsidR="00E91485" w:rsidRPr="000F44F5">
        <w:rPr>
          <w:color w:val="000000" w:themeColor="text1"/>
          <w:szCs w:val="24"/>
          <w:shd w:val="clear" w:color="auto" w:fill="FFFFFF"/>
        </w:rPr>
        <w:t xml:space="preserve">, the first applicant cannot enforce the contractual rights forming the subject of the benefit.  </w:t>
      </w:r>
    </w:p>
    <w:p w14:paraId="40EFEFED" w14:textId="64CC4F4B" w:rsidR="0019121B"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[75]</w:t>
      </w:r>
      <w:r w:rsidRPr="000F44F5">
        <w:rPr>
          <w:bCs/>
          <w:color w:val="000000" w:themeColor="text1"/>
          <w:szCs w:val="24"/>
        </w:rPr>
        <w:tab/>
      </w:r>
      <w:r w:rsidR="00E91485" w:rsidRPr="000F44F5">
        <w:rPr>
          <w:color w:val="000000" w:themeColor="text1"/>
          <w:szCs w:val="24"/>
          <w:shd w:val="clear" w:color="auto" w:fill="FFFFFF"/>
        </w:rPr>
        <w:t>I know of no principle in law that allows a holding company to do so</w:t>
      </w:r>
      <w:r w:rsidR="00C762ED">
        <w:rPr>
          <w:color w:val="000000" w:themeColor="text1"/>
          <w:szCs w:val="24"/>
          <w:shd w:val="clear" w:color="auto" w:fill="FFFFFF"/>
        </w:rPr>
        <w:t xml:space="preserve">.  Its </w:t>
      </w:r>
      <w:r w:rsidR="007E5B83" w:rsidRPr="000F44F5">
        <w:rPr>
          <w:color w:val="000000" w:themeColor="text1"/>
          <w:szCs w:val="24"/>
          <w:shd w:val="clear" w:color="auto" w:fill="FFFFFF"/>
        </w:rPr>
        <w:t>status as the holding company</w:t>
      </w:r>
      <w:r w:rsidR="00C762ED">
        <w:rPr>
          <w:color w:val="000000" w:themeColor="text1"/>
          <w:szCs w:val="24"/>
          <w:shd w:val="clear" w:color="auto" w:fill="FFFFFF"/>
        </w:rPr>
        <w:t xml:space="preserve"> </w:t>
      </w:r>
      <w:r w:rsidR="007E5B83" w:rsidRPr="000F44F5">
        <w:rPr>
          <w:color w:val="000000" w:themeColor="text1"/>
          <w:szCs w:val="24"/>
          <w:shd w:val="clear" w:color="auto" w:fill="FFFFFF"/>
        </w:rPr>
        <w:t xml:space="preserve">does not mean it is </w:t>
      </w:r>
      <w:r w:rsidR="00013EA5" w:rsidRPr="000F44F5">
        <w:rPr>
          <w:color w:val="000000" w:themeColor="text1"/>
          <w:szCs w:val="24"/>
          <w:shd w:val="clear" w:color="auto" w:fill="FFFFFF"/>
        </w:rPr>
        <w:t>automatically e</w:t>
      </w:r>
      <w:r w:rsidR="007E5B83" w:rsidRPr="000F44F5">
        <w:rPr>
          <w:color w:val="000000" w:themeColor="text1"/>
          <w:szCs w:val="24"/>
          <w:shd w:val="clear" w:color="auto" w:fill="FFFFFF"/>
        </w:rPr>
        <w:t>ntitled to exercise th</w:t>
      </w:r>
      <w:r w:rsidR="000F44F5">
        <w:rPr>
          <w:color w:val="000000" w:themeColor="text1"/>
          <w:szCs w:val="24"/>
          <w:shd w:val="clear" w:color="auto" w:fill="FFFFFF"/>
        </w:rPr>
        <w:t>e</w:t>
      </w:r>
      <w:r w:rsidR="007E5B83" w:rsidRPr="000F44F5">
        <w:rPr>
          <w:color w:val="000000" w:themeColor="text1"/>
          <w:szCs w:val="24"/>
          <w:shd w:val="clear" w:color="auto" w:fill="FFFFFF"/>
        </w:rPr>
        <w:t xml:space="preserve"> </w:t>
      </w:r>
      <w:r w:rsidR="000F44F5">
        <w:rPr>
          <w:color w:val="000000" w:themeColor="text1"/>
          <w:szCs w:val="24"/>
          <w:shd w:val="clear" w:color="auto" w:fill="FFFFFF"/>
        </w:rPr>
        <w:t xml:space="preserve">contractual </w:t>
      </w:r>
      <w:r w:rsidR="007E5B83" w:rsidRPr="000F44F5">
        <w:rPr>
          <w:color w:val="000000" w:themeColor="text1"/>
          <w:szCs w:val="24"/>
          <w:shd w:val="clear" w:color="auto" w:fill="FFFFFF"/>
        </w:rPr>
        <w:t>rights</w:t>
      </w:r>
      <w:r w:rsidR="00782025" w:rsidRPr="000F44F5">
        <w:rPr>
          <w:color w:val="000000" w:themeColor="text1"/>
          <w:szCs w:val="24"/>
          <w:shd w:val="clear" w:color="auto" w:fill="FFFFFF"/>
        </w:rPr>
        <w:t xml:space="preserve"> </w:t>
      </w:r>
      <w:r w:rsidR="000F44F5">
        <w:rPr>
          <w:color w:val="000000" w:themeColor="text1"/>
          <w:szCs w:val="24"/>
          <w:shd w:val="clear" w:color="auto" w:fill="FFFFFF"/>
        </w:rPr>
        <w:t xml:space="preserve">of a </w:t>
      </w:r>
      <w:r w:rsidR="00C762ED">
        <w:rPr>
          <w:color w:val="000000" w:themeColor="text1"/>
          <w:szCs w:val="24"/>
          <w:shd w:val="clear" w:color="auto" w:fill="FFFFFF"/>
        </w:rPr>
        <w:t xml:space="preserve">subsidiary. </w:t>
      </w:r>
      <w:r w:rsidR="000F44F5">
        <w:rPr>
          <w:color w:val="000000" w:themeColor="text1"/>
          <w:szCs w:val="24"/>
          <w:shd w:val="clear" w:color="auto" w:fill="FFFFFF"/>
        </w:rPr>
        <w:t xml:space="preserve">The goodwill that attaches to a business remains the property of the subsidiary and at best for a holding company, it holds an interest </w:t>
      </w:r>
      <w:r w:rsidR="00FD5BA3">
        <w:rPr>
          <w:color w:val="000000" w:themeColor="text1"/>
          <w:szCs w:val="24"/>
          <w:shd w:val="clear" w:color="auto" w:fill="FFFFFF"/>
        </w:rPr>
        <w:t xml:space="preserve">in the subsidiary through its shareholding. </w:t>
      </w:r>
    </w:p>
    <w:p w14:paraId="00175011" w14:textId="2F2620FD" w:rsidR="0097414C" w:rsidRPr="0097414C" w:rsidRDefault="00CF631D" w:rsidP="00CF631D">
      <w:pPr>
        <w:pStyle w:val="JudgmentNumbered"/>
        <w:numPr>
          <w:ilvl w:val="0"/>
          <w:numId w:val="0"/>
        </w:numPr>
        <w:ind w:left="567" w:hanging="567"/>
        <w:rPr>
          <w:bCs/>
          <w:color w:val="000000" w:themeColor="text1"/>
          <w:szCs w:val="24"/>
        </w:rPr>
      </w:pPr>
      <w:r w:rsidRPr="0097414C">
        <w:rPr>
          <w:bCs/>
          <w:color w:val="000000" w:themeColor="text1"/>
          <w:szCs w:val="24"/>
        </w:rPr>
        <w:t>[76]</w:t>
      </w:r>
      <w:r w:rsidRPr="0097414C">
        <w:rPr>
          <w:bCs/>
          <w:color w:val="000000" w:themeColor="text1"/>
          <w:szCs w:val="24"/>
        </w:rPr>
        <w:tab/>
      </w:r>
      <w:r w:rsidR="00782025" w:rsidRPr="000F44F5">
        <w:rPr>
          <w:color w:val="000000" w:themeColor="text1"/>
          <w:szCs w:val="24"/>
          <w:shd w:val="clear" w:color="auto" w:fill="FFFFFF"/>
        </w:rPr>
        <w:t xml:space="preserve">The applicants submit that </w:t>
      </w:r>
      <w:r w:rsidR="00D17C80" w:rsidRPr="000F44F5">
        <w:rPr>
          <w:color w:val="000000" w:themeColor="text1"/>
          <w:szCs w:val="24"/>
          <w:shd w:val="clear" w:color="auto" w:fill="FFFFFF"/>
        </w:rPr>
        <w:t>the restraint must be read to function on an interdependent basis with the employment contracts the second respondent entered into over the years on the basis that they would compliment each other</w:t>
      </w:r>
      <w:r w:rsidR="00E25E94" w:rsidRPr="000F44F5">
        <w:rPr>
          <w:color w:val="000000" w:themeColor="text1"/>
          <w:szCs w:val="24"/>
          <w:shd w:val="clear" w:color="auto" w:fill="FFFFFF"/>
        </w:rPr>
        <w:t xml:space="preserve">.  </w:t>
      </w:r>
    </w:p>
    <w:p w14:paraId="685827F9" w14:textId="62248C45" w:rsidR="00782025"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[77]</w:t>
      </w:r>
      <w:r w:rsidRPr="000F44F5">
        <w:rPr>
          <w:bCs/>
          <w:color w:val="000000" w:themeColor="text1"/>
          <w:szCs w:val="24"/>
        </w:rPr>
        <w:tab/>
      </w:r>
      <w:r w:rsidR="00E25E94" w:rsidRPr="000F44F5">
        <w:rPr>
          <w:color w:val="000000" w:themeColor="text1"/>
          <w:szCs w:val="24"/>
          <w:shd w:val="clear" w:color="auto" w:fill="FFFFFF"/>
        </w:rPr>
        <w:t xml:space="preserve">Reliance was placed on the decision of </w:t>
      </w:r>
      <w:r w:rsidR="00E25E94" w:rsidRPr="000F44F5">
        <w:rPr>
          <w:b/>
          <w:bCs/>
          <w:color w:val="000000" w:themeColor="text1"/>
          <w:szCs w:val="24"/>
          <w:shd w:val="clear" w:color="auto" w:fill="FFFFFF"/>
        </w:rPr>
        <w:t>National Health Laboratory Service v Lloyd-Jansen van Vuuren</w:t>
      </w:r>
      <w:r w:rsidR="00E25E94" w:rsidRPr="000F44F5">
        <w:rPr>
          <w:color w:val="000000" w:themeColor="text1"/>
          <w:szCs w:val="24"/>
          <w:shd w:val="clear" w:color="auto" w:fill="FFFFFF"/>
        </w:rPr>
        <w:t xml:space="preserve"> 2015 (5) SA 426 (SCA) </w:t>
      </w:r>
      <w:r w:rsidR="00632ECF" w:rsidRPr="000F44F5">
        <w:rPr>
          <w:color w:val="000000" w:themeColor="text1"/>
          <w:szCs w:val="24"/>
          <w:shd w:val="clear" w:color="auto" w:fill="FFFFFF"/>
        </w:rPr>
        <w:t xml:space="preserve">in support of the proposition that the failure of a later contract of employment to make reference to an earlier </w:t>
      </w:r>
      <w:r w:rsidR="00632ECF" w:rsidRPr="000F44F5">
        <w:rPr>
          <w:color w:val="000000" w:themeColor="text1"/>
          <w:szCs w:val="24"/>
          <w:shd w:val="clear" w:color="auto" w:fill="FFFFFF"/>
        </w:rPr>
        <w:lastRenderedPageBreak/>
        <w:t xml:space="preserve">employment contract that contains its own set of obligations does not invalidate the agreement concluded earlier in time. </w:t>
      </w:r>
    </w:p>
    <w:p w14:paraId="4E34A6D1" w14:textId="7DD4A756" w:rsidR="00C8145F" w:rsidRPr="00C8145F" w:rsidRDefault="00CF631D" w:rsidP="00CF631D">
      <w:pPr>
        <w:pStyle w:val="JudgmentNumbered"/>
        <w:numPr>
          <w:ilvl w:val="0"/>
          <w:numId w:val="0"/>
        </w:numPr>
        <w:ind w:left="567" w:hanging="567"/>
        <w:rPr>
          <w:bCs/>
          <w:color w:val="000000" w:themeColor="text1"/>
          <w:szCs w:val="24"/>
        </w:rPr>
      </w:pPr>
      <w:r w:rsidRPr="00C8145F">
        <w:rPr>
          <w:bCs/>
          <w:color w:val="000000" w:themeColor="text1"/>
          <w:szCs w:val="24"/>
        </w:rPr>
        <w:t>[78]</w:t>
      </w:r>
      <w:r w:rsidRPr="00C8145F">
        <w:rPr>
          <w:bCs/>
          <w:color w:val="000000" w:themeColor="text1"/>
          <w:szCs w:val="24"/>
        </w:rPr>
        <w:tab/>
      </w:r>
      <w:r w:rsidR="003156EA" w:rsidRPr="000F44F5">
        <w:rPr>
          <w:bCs/>
          <w:color w:val="000000" w:themeColor="text1"/>
          <w:szCs w:val="24"/>
        </w:rPr>
        <w:t xml:space="preserve">The judgment is distinguishable in law and on the facts. </w:t>
      </w:r>
      <w:r w:rsidR="002347B3" w:rsidRPr="000F44F5">
        <w:rPr>
          <w:bCs/>
          <w:color w:val="000000" w:themeColor="text1"/>
          <w:szCs w:val="24"/>
        </w:rPr>
        <w:t xml:space="preserve"> </w:t>
      </w:r>
      <w:r w:rsidR="00A82780">
        <w:rPr>
          <w:bCs/>
          <w:color w:val="000000" w:themeColor="text1"/>
          <w:szCs w:val="24"/>
        </w:rPr>
        <w:t xml:space="preserve">In </w:t>
      </w:r>
      <w:r w:rsidR="00A82780" w:rsidRPr="00117343">
        <w:rPr>
          <w:b/>
          <w:color w:val="000000" w:themeColor="text1"/>
          <w:szCs w:val="24"/>
        </w:rPr>
        <w:t>Lloyd-Jansen van Vuuren</w:t>
      </w:r>
      <w:r w:rsidR="00A82780">
        <w:rPr>
          <w:bCs/>
          <w:color w:val="000000" w:themeColor="text1"/>
          <w:szCs w:val="24"/>
        </w:rPr>
        <w:t xml:space="preserve"> the </w:t>
      </w:r>
      <w:r w:rsidR="002347B3" w:rsidRPr="000F44F5">
        <w:rPr>
          <w:bCs/>
          <w:color w:val="000000" w:themeColor="text1"/>
          <w:szCs w:val="24"/>
        </w:rPr>
        <w:t xml:space="preserve"> parties had entered into two agreement, the first of which was in 2006 </w:t>
      </w:r>
      <w:r w:rsidR="00D521E7" w:rsidRPr="000F44F5">
        <w:rPr>
          <w:bCs/>
          <w:color w:val="000000" w:themeColor="text1"/>
          <w:szCs w:val="24"/>
        </w:rPr>
        <w:t xml:space="preserve">(the 2006 contract) </w:t>
      </w:r>
      <w:r w:rsidR="002347B3" w:rsidRPr="000F44F5">
        <w:rPr>
          <w:bCs/>
          <w:color w:val="000000" w:themeColor="text1"/>
          <w:szCs w:val="24"/>
        </w:rPr>
        <w:t xml:space="preserve">that required the respondent to </w:t>
      </w:r>
      <w:r w:rsidR="002347B3" w:rsidRPr="000F44F5">
        <w:rPr>
          <w:color w:val="000000" w:themeColor="text1"/>
          <w:szCs w:val="24"/>
          <w:shd w:val="clear" w:color="auto" w:fill="FFFFFF"/>
        </w:rPr>
        <w:t>complete her studies for a medical degree within five years, and that if she resigned before two years after completion of her training as a specialist</w:t>
      </w:r>
      <w:r w:rsidR="00A82780">
        <w:rPr>
          <w:color w:val="000000" w:themeColor="text1"/>
          <w:szCs w:val="24"/>
          <w:shd w:val="clear" w:color="auto" w:fill="FFFFFF"/>
        </w:rPr>
        <w:t>.</w:t>
      </w:r>
      <w:r w:rsidR="002347B3" w:rsidRPr="000F44F5">
        <w:rPr>
          <w:color w:val="000000" w:themeColor="text1"/>
          <w:szCs w:val="24"/>
          <w:shd w:val="clear" w:color="auto" w:fill="FFFFFF"/>
        </w:rPr>
        <w:t xml:space="preserve"> she would </w:t>
      </w:r>
      <w:r w:rsidR="00D521E7" w:rsidRPr="000F44F5">
        <w:rPr>
          <w:color w:val="000000" w:themeColor="text1"/>
          <w:szCs w:val="24"/>
          <w:shd w:val="clear" w:color="auto" w:fill="FFFFFF"/>
        </w:rPr>
        <w:t xml:space="preserve">have to </w:t>
      </w:r>
      <w:r w:rsidR="002347B3" w:rsidRPr="000F44F5">
        <w:rPr>
          <w:color w:val="000000" w:themeColor="text1"/>
          <w:szCs w:val="24"/>
          <w:shd w:val="clear" w:color="auto" w:fill="FFFFFF"/>
        </w:rPr>
        <w:t>pay the appellant R2</w:t>
      </w:r>
      <w:r w:rsidR="00A82780">
        <w:rPr>
          <w:color w:val="000000" w:themeColor="text1"/>
          <w:szCs w:val="24"/>
          <w:shd w:val="clear" w:color="auto" w:fill="FFFFFF"/>
        </w:rPr>
        <w:t xml:space="preserve"> </w:t>
      </w:r>
      <w:r w:rsidR="002347B3" w:rsidRPr="000F44F5">
        <w:rPr>
          <w:color w:val="000000" w:themeColor="text1"/>
          <w:szCs w:val="24"/>
          <w:shd w:val="clear" w:color="auto" w:fill="FFFFFF"/>
        </w:rPr>
        <w:t xml:space="preserve">million </w:t>
      </w:r>
      <w:r w:rsidR="00A82780">
        <w:rPr>
          <w:color w:val="000000" w:themeColor="text1"/>
          <w:szCs w:val="24"/>
          <w:shd w:val="clear" w:color="auto" w:fill="FFFFFF"/>
        </w:rPr>
        <w:t xml:space="preserve">it </w:t>
      </w:r>
      <w:r w:rsidR="00D521E7" w:rsidRPr="000F44F5">
        <w:rPr>
          <w:color w:val="000000" w:themeColor="text1"/>
          <w:szCs w:val="24"/>
          <w:shd w:val="clear" w:color="auto" w:fill="FFFFFF"/>
        </w:rPr>
        <w:t xml:space="preserve">paid towards her training costs. </w:t>
      </w:r>
    </w:p>
    <w:p w14:paraId="79558A60" w14:textId="203A762F" w:rsidR="003156EA"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[79]</w:t>
      </w:r>
      <w:r w:rsidRPr="000F44F5">
        <w:rPr>
          <w:bCs/>
          <w:color w:val="000000" w:themeColor="text1"/>
          <w:szCs w:val="24"/>
        </w:rPr>
        <w:tab/>
      </w:r>
      <w:r w:rsidR="002347B3" w:rsidRPr="000F44F5">
        <w:rPr>
          <w:color w:val="000000" w:themeColor="text1"/>
          <w:szCs w:val="24"/>
          <w:shd w:val="clear" w:color="auto" w:fill="FFFFFF"/>
        </w:rPr>
        <w:t xml:space="preserve">She completed her studies and training within the stipulated five-year period. In April 2010 the </w:t>
      </w:r>
      <w:r w:rsidR="00D521E7" w:rsidRPr="000F44F5">
        <w:rPr>
          <w:color w:val="000000" w:themeColor="text1"/>
          <w:szCs w:val="24"/>
          <w:shd w:val="clear" w:color="auto" w:fill="FFFFFF"/>
        </w:rPr>
        <w:t xml:space="preserve">appellant </w:t>
      </w:r>
      <w:r w:rsidR="002347B3" w:rsidRPr="000F44F5">
        <w:rPr>
          <w:color w:val="000000" w:themeColor="text1"/>
          <w:szCs w:val="24"/>
          <w:shd w:val="clear" w:color="auto" w:fill="FFFFFF"/>
        </w:rPr>
        <w:t>employed her as a specialist pathologist. The employment contract (the 2010 contract) made no reference to the two-year period mentioned in the 2006 contract and recorded that i</w:t>
      </w:r>
      <w:r w:rsidR="00D521E7" w:rsidRPr="000F44F5">
        <w:rPr>
          <w:color w:val="000000" w:themeColor="text1"/>
          <w:szCs w:val="24"/>
          <w:shd w:val="clear" w:color="auto" w:fill="FFFFFF"/>
        </w:rPr>
        <w:t xml:space="preserve">t </w:t>
      </w:r>
      <w:r w:rsidR="002347B3" w:rsidRPr="000F44F5">
        <w:rPr>
          <w:color w:val="000000" w:themeColor="text1"/>
          <w:szCs w:val="24"/>
          <w:shd w:val="clear" w:color="auto" w:fill="FFFFFF"/>
        </w:rPr>
        <w:t>constituted the whole agreement between the parties.</w:t>
      </w:r>
      <w:r w:rsidR="00D521E7" w:rsidRPr="000F44F5">
        <w:rPr>
          <w:color w:val="000000" w:themeColor="text1"/>
          <w:szCs w:val="24"/>
          <w:shd w:val="clear" w:color="auto" w:fill="FFFFFF"/>
        </w:rPr>
        <w:t xml:space="preserve">  When the respondent resigned in July 2010, she refused to pay the R2</w:t>
      </w:r>
      <w:r w:rsidR="00A82780">
        <w:rPr>
          <w:color w:val="000000" w:themeColor="text1"/>
          <w:szCs w:val="24"/>
          <w:shd w:val="clear" w:color="auto" w:fill="FFFFFF"/>
        </w:rPr>
        <w:t xml:space="preserve"> </w:t>
      </w:r>
      <w:r w:rsidR="00D521E7" w:rsidRPr="000F44F5">
        <w:rPr>
          <w:color w:val="000000" w:themeColor="text1"/>
          <w:szCs w:val="24"/>
          <w:shd w:val="clear" w:color="auto" w:fill="FFFFFF"/>
        </w:rPr>
        <w:t xml:space="preserve">million on the ground that the </w:t>
      </w:r>
      <w:r w:rsidR="002347B3" w:rsidRPr="000F44F5">
        <w:rPr>
          <w:color w:val="000000" w:themeColor="text1"/>
          <w:szCs w:val="24"/>
          <w:shd w:val="clear" w:color="auto" w:fill="FFFFFF"/>
        </w:rPr>
        <w:t xml:space="preserve">2010 contract had novated the 2006 contract and hence terminated her obligations under it. </w:t>
      </w:r>
    </w:p>
    <w:p w14:paraId="33BB65DC" w14:textId="6C33F492" w:rsidR="00D521E7"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[80]</w:t>
      </w:r>
      <w:r w:rsidRPr="000F44F5">
        <w:rPr>
          <w:bCs/>
          <w:color w:val="000000" w:themeColor="text1"/>
          <w:szCs w:val="24"/>
        </w:rPr>
        <w:tab/>
      </w:r>
      <w:r w:rsidR="00D521E7" w:rsidRPr="000F44F5">
        <w:rPr>
          <w:bCs/>
          <w:color w:val="000000" w:themeColor="text1"/>
          <w:szCs w:val="24"/>
        </w:rPr>
        <w:t xml:space="preserve">Mhlantla JA found that on a proper interpretation of the two agreements against the backdrop of the relevant circumstances of the case and the intention of the parties, the two contracts served different purposes and for this reason could co-exist without the 2010 contract having novated the 2006 contract </w:t>
      </w:r>
      <w:r w:rsidR="00A82780">
        <w:rPr>
          <w:bCs/>
          <w:color w:val="000000" w:themeColor="text1"/>
          <w:szCs w:val="24"/>
        </w:rPr>
        <w:t xml:space="preserve">which </w:t>
      </w:r>
      <w:r w:rsidR="00D521E7" w:rsidRPr="000F44F5">
        <w:rPr>
          <w:bCs/>
          <w:color w:val="000000" w:themeColor="text1"/>
          <w:szCs w:val="24"/>
        </w:rPr>
        <w:t xml:space="preserve">created obligations </w:t>
      </w:r>
      <w:r w:rsidR="00A82780">
        <w:rPr>
          <w:bCs/>
          <w:color w:val="000000" w:themeColor="text1"/>
          <w:szCs w:val="24"/>
        </w:rPr>
        <w:t xml:space="preserve">that </w:t>
      </w:r>
      <w:r w:rsidR="00D521E7" w:rsidRPr="000F44F5">
        <w:rPr>
          <w:bCs/>
          <w:color w:val="000000" w:themeColor="text1"/>
          <w:szCs w:val="24"/>
        </w:rPr>
        <w:t xml:space="preserve">remained binding and enforceable. </w:t>
      </w:r>
    </w:p>
    <w:p w14:paraId="2ADD922D" w14:textId="3CAA4C0A" w:rsidR="0097414C" w:rsidRDefault="00CF631D" w:rsidP="00CF631D">
      <w:pPr>
        <w:pStyle w:val="JudgmentNumbered"/>
        <w:numPr>
          <w:ilvl w:val="0"/>
          <w:numId w:val="0"/>
        </w:numPr>
        <w:ind w:left="567" w:hanging="567"/>
        <w:rPr>
          <w:bCs/>
          <w:color w:val="000000" w:themeColor="text1"/>
          <w:szCs w:val="24"/>
        </w:rPr>
      </w:pPr>
      <w:r>
        <w:rPr>
          <w:bCs/>
          <w:color w:val="000000" w:themeColor="text1"/>
          <w:szCs w:val="24"/>
        </w:rPr>
        <w:t>[81]</w:t>
      </w:r>
      <w:r>
        <w:rPr>
          <w:bCs/>
          <w:color w:val="000000" w:themeColor="text1"/>
          <w:szCs w:val="24"/>
        </w:rPr>
        <w:tab/>
      </w:r>
      <w:r w:rsidR="00EB347E" w:rsidRPr="000F44F5">
        <w:rPr>
          <w:bCs/>
          <w:color w:val="000000" w:themeColor="text1"/>
          <w:szCs w:val="24"/>
        </w:rPr>
        <w:t xml:space="preserve">The question is not whether the restraint was novated by any of the subsequent employment contracts </w:t>
      </w:r>
      <w:r w:rsidR="00FD5BA3" w:rsidRPr="000F44F5">
        <w:rPr>
          <w:bCs/>
          <w:color w:val="000000" w:themeColor="text1"/>
          <w:szCs w:val="24"/>
        </w:rPr>
        <w:t>entered</w:t>
      </w:r>
      <w:r w:rsidR="00EB347E" w:rsidRPr="000F44F5">
        <w:rPr>
          <w:bCs/>
          <w:color w:val="000000" w:themeColor="text1"/>
          <w:szCs w:val="24"/>
        </w:rPr>
        <w:t xml:space="preserve"> by the second respondent with Barloworld and the second applicant</w:t>
      </w:r>
      <w:r w:rsidR="00FD5BA3">
        <w:rPr>
          <w:bCs/>
          <w:color w:val="000000" w:themeColor="text1"/>
          <w:szCs w:val="24"/>
        </w:rPr>
        <w:t xml:space="preserve"> thereafter.   </w:t>
      </w:r>
    </w:p>
    <w:p w14:paraId="78A28F87" w14:textId="51FB9C5C" w:rsidR="00EB347E" w:rsidRPr="000F44F5" w:rsidRDefault="00CF631D" w:rsidP="00CF631D">
      <w:pPr>
        <w:pStyle w:val="JudgmentNumbered"/>
        <w:numPr>
          <w:ilvl w:val="0"/>
          <w:numId w:val="0"/>
        </w:numPr>
        <w:ind w:left="567" w:hanging="567"/>
        <w:rPr>
          <w:bCs/>
          <w:color w:val="000000" w:themeColor="text1"/>
          <w:szCs w:val="24"/>
        </w:rPr>
      </w:pPr>
      <w:r w:rsidRPr="000F44F5">
        <w:rPr>
          <w:bCs/>
          <w:color w:val="000000" w:themeColor="text1"/>
          <w:szCs w:val="24"/>
        </w:rPr>
        <w:t>[82]</w:t>
      </w:r>
      <w:r w:rsidRPr="000F44F5">
        <w:rPr>
          <w:bCs/>
          <w:color w:val="000000" w:themeColor="text1"/>
          <w:szCs w:val="24"/>
        </w:rPr>
        <w:tab/>
      </w:r>
      <w:r w:rsidR="000F44F5" w:rsidRPr="000F44F5">
        <w:rPr>
          <w:bCs/>
          <w:color w:val="000000" w:themeColor="text1"/>
          <w:szCs w:val="24"/>
        </w:rPr>
        <w:t>It</w:t>
      </w:r>
      <w:r w:rsidR="00EB347E" w:rsidRPr="000F44F5">
        <w:rPr>
          <w:bCs/>
          <w:color w:val="000000" w:themeColor="text1"/>
          <w:szCs w:val="24"/>
        </w:rPr>
        <w:t xml:space="preserve"> is indeed often so that a covenant in restraint of trade operates in conjunction with an employment agreement, but this is not the panacea to the obstacle the applicants </w:t>
      </w:r>
      <w:r w:rsidR="000F44F5" w:rsidRPr="000F44F5">
        <w:rPr>
          <w:bCs/>
          <w:color w:val="000000" w:themeColor="text1"/>
          <w:szCs w:val="24"/>
        </w:rPr>
        <w:t>face in not having demonstrated that the</w:t>
      </w:r>
      <w:r w:rsidR="00EB347E" w:rsidRPr="000F44F5">
        <w:rPr>
          <w:bCs/>
          <w:color w:val="000000" w:themeColor="text1"/>
          <w:szCs w:val="24"/>
        </w:rPr>
        <w:t xml:space="preserve"> contractual rights created by the restraint were successfully ceded from the third applicant to Barloworld and then most recently to the second applicant upon the second respondent assuming employment with it on 7 September 2021.   </w:t>
      </w:r>
    </w:p>
    <w:p w14:paraId="2B93B012" w14:textId="572217E5" w:rsidR="003F5941" w:rsidRPr="00E048C8" w:rsidRDefault="00CF631D" w:rsidP="00CF631D">
      <w:pPr>
        <w:pStyle w:val="JudgmentNumbered"/>
        <w:numPr>
          <w:ilvl w:val="0"/>
          <w:numId w:val="0"/>
        </w:numPr>
        <w:ind w:left="567" w:hanging="567"/>
        <w:rPr>
          <w:bCs/>
          <w:color w:val="000000" w:themeColor="text1"/>
          <w:szCs w:val="24"/>
        </w:rPr>
      </w:pPr>
      <w:r w:rsidRPr="00E048C8">
        <w:rPr>
          <w:bCs/>
          <w:color w:val="000000" w:themeColor="text1"/>
          <w:szCs w:val="24"/>
        </w:rPr>
        <w:lastRenderedPageBreak/>
        <w:t>[83]</w:t>
      </w:r>
      <w:r w:rsidRPr="00E048C8">
        <w:rPr>
          <w:bCs/>
          <w:color w:val="000000" w:themeColor="text1"/>
          <w:szCs w:val="24"/>
        </w:rPr>
        <w:tab/>
      </w:r>
      <w:r w:rsidR="00EB347E" w:rsidRPr="000F44F5">
        <w:rPr>
          <w:bCs/>
          <w:color w:val="000000" w:themeColor="text1"/>
          <w:szCs w:val="24"/>
        </w:rPr>
        <w:t xml:space="preserve">The </w:t>
      </w:r>
      <w:r w:rsidR="00FD5BA3">
        <w:rPr>
          <w:bCs/>
          <w:color w:val="000000" w:themeColor="text1"/>
          <w:szCs w:val="24"/>
        </w:rPr>
        <w:t xml:space="preserve">judgment in </w:t>
      </w:r>
      <w:r w:rsidR="00FD5BA3" w:rsidRPr="00FD5BA3">
        <w:rPr>
          <w:b/>
          <w:bCs/>
          <w:color w:val="000000" w:themeColor="text1"/>
          <w:szCs w:val="24"/>
          <w:shd w:val="clear" w:color="auto" w:fill="FFFFFF"/>
        </w:rPr>
        <w:t>Lloyd-Jansen van Vuuren</w:t>
      </w:r>
      <w:r w:rsidR="00FD5BA3">
        <w:rPr>
          <w:color w:val="000000" w:themeColor="text1"/>
          <w:szCs w:val="24"/>
          <w:shd w:val="clear" w:color="auto" w:fill="FFFFFF"/>
        </w:rPr>
        <w:t xml:space="preserve"> is </w:t>
      </w:r>
      <w:r w:rsidR="001C600D">
        <w:rPr>
          <w:color w:val="000000" w:themeColor="text1"/>
          <w:szCs w:val="24"/>
          <w:shd w:val="clear" w:color="auto" w:fill="FFFFFF"/>
        </w:rPr>
        <w:t xml:space="preserve">for this reason </w:t>
      </w:r>
      <w:r w:rsidR="00FD5BA3">
        <w:rPr>
          <w:color w:val="000000" w:themeColor="text1"/>
          <w:szCs w:val="24"/>
          <w:shd w:val="clear" w:color="auto" w:fill="FFFFFF"/>
        </w:rPr>
        <w:t>of no assistance to the applicants.</w:t>
      </w:r>
    </w:p>
    <w:p w14:paraId="09A3DE8D" w14:textId="52E28556" w:rsidR="0097414C" w:rsidRPr="0097414C" w:rsidRDefault="00CF631D" w:rsidP="00CF631D">
      <w:pPr>
        <w:pStyle w:val="JudgmentNumbered"/>
        <w:numPr>
          <w:ilvl w:val="0"/>
          <w:numId w:val="0"/>
        </w:numPr>
        <w:ind w:left="567" w:hanging="567"/>
        <w:rPr>
          <w:bCs/>
          <w:color w:val="000000" w:themeColor="text1"/>
          <w:szCs w:val="24"/>
        </w:rPr>
      </w:pPr>
      <w:r w:rsidRPr="0097414C">
        <w:rPr>
          <w:bCs/>
          <w:color w:val="000000" w:themeColor="text1"/>
          <w:szCs w:val="24"/>
        </w:rPr>
        <w:t>[84]</w:t>
      </w:r>
      <w:r w:rsidRPr="0097414C">
        <w:rPr>
          <w:bCs/>
          <w:color w:val="000000" w:themeColor="text1"/>
          <w:szCs w:val="24"/>
        </w:rPr>
        <w:tab/>
      </w:r>
      <w:r w:rsidR="00A82780">
        <w:rPr>
          <w:shd w:val="clear" w:color="auto" w:fill="FFFFFF"/>
        </w:rPr>
        <w:t xml:space="preserve">The </w:t>
      </w:r>
      <w:r w:rsidR="00E048C8" w:rsidRPr="00E048C8">
        <w:rPr>
          <w:shd w:val="clear" w:color="auto" w:fill="FFFFFF"/>
        </w:rPr>
        <w:t>rights to enforce the restraint remained vested in the third applicant</w:t>
      </w:r>
      <w:r w:rsidR="00A82780">
        <w:rPr>
          <w:shd w:val="clear" w:color="auto" w:fill="FFFFFF"/>
        </w:rPr>
        <w:t>.  The applicants have not demonstrated that</w:t>
      </w:r>
      <w:r w:rsidR="00E048C8">
        <w:rPr>
          <w:shd w:val="clear" w:color="auto" w:fill="FFFFFF"/>
        </w:rPr>
        <w:t xml:space="preserve"> when the second respondent assumed employment with Barloworld in 2008, </w:t>
      </w:r>
      <w:r w:rsidR="00535A0F">
        <w:rPr>
          <w:shd w:val="clear" w:color="auto" w:fill="FFFFFF"/>
        </w:rPr>
        <w:t xml:space="preserve">those rights were carried over to Barloworld. </w:t>
      </w:r>
      <w:r w:rsidR="001B4301">
        <w:rPr>
          <w:shd w:val="clear" w:color="auto" w:fill="FFFFFF"/>
        </w:rPr>
        <w:t xml:space="preserve"> </w:t>
      </w:r>
    </w:p>
    <w:p w14:paraId="09366FBB" w14:textId="437AA396" w:rsidR="00A25B93" w:rsidRPr="00C16539" w:rsidRDefault="00CF631D" w:rsidP="00CF631D">
      <w:pPr>
        <w:pStyle w:val="JudgmentNumbered"/>
        <w:numPr>
          <w:ilvl w:val="0"/>
          <w:numId w:val="0"/>
        </w:numPr>
        <w:ind w:left="567" w:hanging="567"/>
        <w:rPr>
          <w:bCs/>
          <w:color w:val="000000" w:themeColor="text1"/>
          <w:szCs w:val="24"/>
        </w:rPr>
      </w:pPr>
      <w:r w:rsidRPr="00C16539">
        <w:rPr>
          <w:bCs/>
          <w:color w:val="000000" w:themeColor="text1"/>
          <w:szCs w:val="24"/>
        </w:rPr>
        <w:t>[85]</w:t>
      </w:r>
      <w:r w:rsidRPr="00C16539">
        <w:rPr>
          <w:bCs/>
          <w:color w:val="000000" w:themeColor="text1"/>
          <w:szCs w:val="24"/>
        </w:rPr>
        <w:tab/>
      </w:r>
      <w:r w:rsidR="001B4301">
        <w:rPr>
          <w:shd w:val="clear" w:color="auto" w:fill="FFFFFF"/>
        </w:rPr>
        <w:t xml:space="preserve">As the restraint was only valid for twelve months from </w:t>
      </w:r>
      <w:r w:rsidR="00613D72">
        <w:rPr>
          <w:shd w:val="clear" w:color="auto" w:fill="FFFFFF"/>
        </w:rPr>
        <w:t xml:space="preserve">date of termination of her employment </w:t>
      </w:r>
      <w:r w:rsidR="00A25B93" w:rsidRPr="00A25B93">
        <w:rPr>
          <w:color w:val="000000" w:themeColor="text1"/>
          <w:szCs w:val="24"/>
        </w:rPr>
        <w:t xml:space="preserve">on 10 December 2008, </w:t>
      </w:r>
      <w:r w:rsidR="00A25B93">
        <w:rPr>
          <w:color w:val="000000" w:themeColor="text1"/>
          <w:szCs w:val="24"/>
        </w:rPr>
        <w:t xml:space="preserve">the </w:t>
      </w:r>
      <w:r w:rsidR="006736BA">
        <w:rPr>
          <w:color w:val="000000" w:themeColor="text1"/>
          <w:szCs w:val="24"/>
        </w:rPr>
        <w:t>contractual rights to restrain the second respondent from acting</w:t>
      </w:r>
      <w:r w:rsidR="00A82780">
        <w:rPr>
          <w:color w:val="000000" w:themeColor="text1"/>
          <w:szCs w:val="24"/>
        </w:rPr>
        <w:t xml:space="preserve"> in</w:t>
      </w:r>
      <w:r w:rsidR="006736BA">
        <w:rPr>
          <w:color w:val="000000" w:themeColor="text1"/>
          <w:szCs w:val="24"/>
        </w:rPr>
        <w:t xml:space="preserve"> breach of her restraint lapsed on 9 December 2009. </w:t>
      </w:r>
    </w:p>
    <w:p w14:paraId="68547FCC" w14:textId="4DB2CACA" w:rsidR="0019121B" w:rsidRPr="000F44F5" w:rsidRDefault="0019121B" w:rsidP="0019121B">
      <w:pPr>
        <w:pStyle w:val="JudgmentNumbered"/>
        <w:numPr>
          <w:ilvl w:val="0"/>
          <w:numId w:val="0"/>
        </w:numPr>
        <w:ind w:left="567" w:hanging="567"/>
        <w:rPr>
          <w:color w:val="000000" w:themeColor="text1"/>
          <w:szCs w:val="24"/>
          <w:u w:val="single"/>
        </w:rPr>
      </w:pPr>
      <w:r w:rsidRPr="000F44F5">
        <w:rPr>
          <w:color w:val="000000" w:themeColor="text1"/>
          <w:szCs w:val="24"/>
          <w:u w:val="single"/>
        </w:rPr>
        <w:t xml:space="preserve">Protectable Interest </w:t>
      </w:r>
    </w:p>
    <w:p w14:paraId="75008D27" w14:textId="6B875FFF" w:rsidR="00C16539" w:rsidRPr="002A2959" w:rsidRDefault="00CF631D" w:rsidP="00CF631D">
      <w:pPr>
        <w:pStyle w:val="JudgmentNumbered"/>
        <w:numPr>
          <w:ilvl w:val="0"/>
          <w:numId w:val="0"/>
        </w:numPr>
        <w:ind w:left="567" w:hanging="567"/>
        <w:rPr>
          <w:color w:val="000000" w:themeColor="text1"/>
        </w:rPr>
      </w:pPr>
      <w:r w:rsidRPr="002A2959">
        <w:rPr>
          <w:bCs/>
          <w:color w:val="000000" w:themeColor="text1"/>
        </w:rPr>
        <w:t>[86]</w:t>
      </w:r>
      <w:r w:rsidRPr="002A2959">
        <w:rPr>
          <w:bCs/>
          <w:color w:val="000000" w:themeColor="text1"/>
        </w:rPr>
        <w:tab/>
      </w:r>
      <w:r w:rsidR="00C16539">
        <w:t xml:space="preserve">If I am wrong and the applicants have established </w:t>
      </w:r>
      <w:r w:rsidR="00A81D5F">
        <w:t>contractual privity with the second respondent</w:t>
      </w:r>
      <w:r w:rsidR="00A82780">
        <w:t xml:space="preserve"> that allows them to assert extant contractual rights</w:t>
      </w:r>
      <w:r w:rsidR="00A81D5F">
        <w:t xml:space="preserve"> it </w:t>
      </w:r>
      <w:r w:rsidR="006F1ADF">
        <w:t xml:space="preserve">remains </w:t>
      </w:r>
      <w:r w:rsidR="00EC06E5">
        <w:t xml:space="preserve">necessary </w:t>
      </w:r>
      <w:r w:rsidR="006F1ADF">
        <w:t xml:space="preserve">to </w:t>
      </w:r>
      <w:r w:rsidR="00EC06E5">
        <w:t xml:space="preserve">briefly </w:t>
      </w:r>
      <w:r w:rsidR="006F1ADF">
        <w:t xml:space="preserve">deal with the question of whether a protectable interest has been established. </w:t>
      </w:r>
    </w:p>
    <w:p w14:paraId="5DB541F3" w14:textId="2D4FDABD" w:rsidR="00142D3E" w:rsidRDefault="00CF631D" w:rsidP="00CF631D">
      <w:pPr>
        <w:pStyle w:val="JudgmentNumbered"/>
        <w:numPr>
          <w:ilvl w:val="0"/>
          <w:numId w:val="0"/>
        </w:numPr>
        <w:ind w:left="567" w:hanging="567"/>
        <w:rPr>
          <w:color w:val="000000" w:themeColor="text1"/>
        </w:rPr>
      </w:pPr>
      <w:r>
        <w:rPr>
          <w:bCs/>
          <w:color w:val="000000" w:themeColor="text1"/>
        </w:rPr>
        <w:t>[87]</w:t>
      </w:r>
      <w:r>
        <w:rPr>
          <w:bCs/>
          <w:color w:val="000000" w:themeColor="text1"/>
        </w:rPr>
        <w:tab/>
      </w:r>
      <w:r w:rsidR="002A2959">
        <w:t>The following principle</w:t>
      </w:r>
      <w:r w:rsidR="00142D3E">
        <w:t xml:space="preserve">s require mention: </w:t>
      </w:r>
    </w:p>
    <w:p w14:paraId="009AC8FD" w14:textId="662ED28A" w:rsidR="00142D3E" w:rsidRDefault="00CF631D" w:rsidP="00CF631D">
      <w:pPr>
        <w:pStyle w:val="JudgmentNumbered"/>
        <w:numPr>
          <w:ilvl w:val="0"/>
          <w:numId w:val="0"/>
        </w:numPr>
        <w:ind w:left="1134" w:hanging="567"/>
        <w:rPr>
          <w:color w:val="000000" w:themeColor="text1"/>
        </w:rPr>
      </w:pPr>
      <w:r>
        <w:rPr>
          <w:color w:val="000000" w:themeColor="text1"/>
        </w:rPr>
        <w:t>a.</w:t>
      </w:r>
      <w:r>
        <w:rPr>
          <w:color w:val="000000" w:themeColor="text1"/>
        </w:rPr>
        <w:tab/>
      </w:r>
      <w:r w:rsidR="00142D3E">
        <w:t xml:space="preserve">to </w:t>
      </w:r>
      <w:r w:rsidR="00D8618A" w:rsidRPr="00FD577B">
        <w:t>be enforceable, a contract in restraint of trade must protect some proprietary interest of the person who seeks to enforce it</w:t>
      </w:r>
      <w:r w:rsidR="00E22D6F">
        <w:t xml:space="preserve"> which </w:t>
      </w:r>
      <w:r w:rsidR="00D8618A" w:rsidRPr="00FD577B">
        <w:t>may take the form of trade secrets (confidential information) or trade connections, the most important component of goodwill</w:t>
      </w:r>
      <w:r w:rsidR="00D8618A" w:rsidRPr="00375443">
        <w:rPr>
          <w:vertAlign w:val="superscript"/>
        </w:rPr>
        <w:footnoteReference w:id="42"/>
      </w:r>
      <w:r w:rsidR="00D8618A" w:rsidRPr="00FD577B">
        <w:t xml:space="preserve"> </w:t>
      </w:r>
      <w:r w:rsidR="0073488F">
        <w:t>since it is accepted that a bare covenant not to compete cannot be upheld;</w:t>
      </w:r>
      <w:r w:rsidR="0073488F" w:rsidRPr="00375443">
        <w:rPr>
          <w:vertAlign w:val="superscript"/>
        </w:rPr>
        <w:footnoteReference w:id="43"/>
      </w:r>
    </w:p>
    <w:p w14:paraId="561DE0B0" w14:textId="648F3D48" w:rsidR="009F4C60" w:rsidRPr="00142D3E" w:rsidRDefault="00CF631D" w:rsidP="00CF631D">
      <w:pPr>
        <w:pStyle w:val="JudgmentNumbered"/>
        <w:numPr>
          <w:ilvl w:val="0"/>
          <w:numId w:val="0"/>
        </w:numPr>
        <w:ind w:left="1134" w:hanging="567"/>
        <w:rPr>
          <w:color w:val="000000" w:themeColor="text1"/>
        </w:rPr>
      </w:pPr>
      <w:r w:rsidRPr="00142D3E">
        <w:rPr>
          <w:color w:val="000000" w:themeColor="text1"/>
        </w:rPr>
        <w:t>b.</w:t>
      </w:r>
      <w:r w:rsidRPr="00142D3E">
        <w:rPr>
          <w:color w:val="000000" w:themeColor="text1"/>
        </w:rPr>
        <w:tab/>
      </w:r>
      <w:r w:rsidR="00142D3E">
        <w:t>w</w:t>
      </w:r>
      <w:r w:rsidR="00D8618A" w:rsidRPr="003A26DD">
        <w:t>hether or not a protectable proprietary interest exists is a question of fact in each case, and in many, one of degree.</w:t>
      </w:r>
      <w:r w:rsidR="00D8618A" w:rsidRPr="00375443">
        <w:rPr>
          <w:vertAlign w:val="superscript"/>
        </w:rPr>
        <w:footnoteReference w:id="44"/>
      </w:r>
      <w:r w:rsidR="00D8618A" w:rsidRPr="003A26DD">
        <w:t xml:space="preserve"> </w:t>
      </w:r>
      <w:r w:rsidR="00D8618A">
        <w:t xml:space="preserve"> </w:t>
      </w:r>
    </w:p>
    <w:p w14:paraId="5BA5BB10" w14:textId="15EDF2FB" w:rsidR="00D8618A" w:rsidRPr="00117343" w:rsidRDefault="00CF631D" w:rsidP="00CF631D">
      <w:pPr>
        <w:pStyle w:val="JudgmentNumbered"/>
        <w:numPr>
          <w:ilvl w:val="0"/>
          <w:numId w:val="0"/>
        </w:numPr>
        <w:ind w:left="567" w:hanging="567"/>
        <w:rPr>
          <w:color w:val="000000" w:themeColor="text1"/>
        </w:rPr>
      </w:pPr>
      <w:r w:rsidRPr="00117343">
        <w:rPr>
          <w:bCs/>
          <w:color w:val="000000" w:themeColor="text1"/>
        </w:rPr>
        <w:t>[88]</w:t>
      </w:r>
      <w:r w:rsidRPr="00117343">
        <w:rPr>
          <w:bCs/>
          <w:color w:val="000000" w:themeColor="text1"/>
        </w:rPr>
        <w:tab/>
      </w:r>
      <w:r w:rsidR="00D8618A">
        <w:t xml:space="preserve">As </w:t>
      </w:r>
      <w:r w:rsidR="00D8618A" w:rsidRPr="00846947">
        <w:t xml:space="preserve">the Labour Appeal Court recently made clear, it is only once the party seeking to enforce the restraint of trade </w:t>
      </w:r>
      <w:r w:rsidR="00D8618A" w:rsidRPr="00117343">
        <w:rPr>
          <w:color w:val="000000" w:themeColor="text1"/>
        </w:rPr>
        <w:t xml:space="preserve">has </w:t>
      </w:r>
      <w:r w:rsidR="00D8618A" w:rsidRPr="00117343">
        <w:rPr>
          <w:color w:val="000000" w:themeColor="text1"/>
          <w:shd w:val="clear" w:color="auto" w:fill="FFFFFF"/>
        </w:rPr>
        <w:t xml:space="preserve">established an interest worthy of protection </w:t>
      </w:r>
      <w:r w:rsidR="00D8618A" w:rsidRPr="00117343">
        <w:rPr>
          <w:color w:val="000000" w:themeColor="text1"/>
          <w:shd w:val="clear" w:color="auto" w:fill="FFFFFF"/>
        </w:rPr>
        <w:lastRenderedPageBreak/>
        <w:t>and that the other party is threatening that interest, that the onus shifts on the party resisting its enforcement to prove that it would be unreasonable.</w:t>
      </w:r>
      <w:r w:rsidR="00D8618A" w:rsidRPr="00117343">
        <w:rPr>
          <w:color w:val="000000" w:themeColor="text1"/>
          <w:vertAlign w:val="superscript"/>
        </w:rPr>
        <w:t xml:space="preserve"> </w:t>
      </w:r>
      <w:r w:rsidR="00D8618A" w:rsidRPr="00117343">
        <w:rPr>
          <w:color w:val="000000" w:themeColor="text1"/>
          <w:vertAlign w:val="superscript"/>
        </w:rPr>
        <w:footnoteReference w:id="45"/>
      </w:r>
    </w:p>
    <w:p w14:paraId="3A15246E" w14:textId="247ACBEC" w:rsidR="00786003" w:rsidRPr="00786003" w:rsidRDefault="00CF631D" w:rsidP="00CF631D">
      <w:pPr>
        <w:pStyle w:val="JudgmentNumbered"/>
        <w:numPr>
          <w:ilvl w:val="0"/>
          <w:numId w:val="0"/>
        </w:numPr>
        <w:ind w:left="567" w:hanging="567"/>
        <w:rPr>
          <w:bCs/>
          <w:color w:val="000000" w:themeColor="text1"/>
          <w:szCs w:val="24"/>
        </w:rPr>
      </w:pPr>
      <w:r w:rsidRPr="00786003">
        <w:rPr>
          <w:bCs/>
          <w:color w:val="000000" w:themeColor="text1"/>
          <w:szCs w:val="24"/>
        </w:rPr>
        <w:t>[89]</w:t>
      </w:r>
      <w:r w:rsidRPr="00786003">
        <w:rPr>
          <w:bCs/>
          <w:color w:val="000000" w:themeColor="text1"/>
          <w:szCs w:val="24"/>
        </w:rPr>
        <w:tab/>
      </w:r>
      <w:r w:rsidR="000D6D4E">
        <w:t xml:space="preserve">The existence of a protectable interest is for this reason a jurisdictional requirement before the breach of the restraint can be considered since the absence of a protectable interest means that there is no interest worthy of protecting through the restraint. </w:t>
      </w:r>
      <w:r w:rsidR="00786003" w:rsidRPr="00C309FE">
        <w:t>The mere elimination of competition as such is not the kind of interest which can be protected by a restraint.</w:t>
      </w:r>
      <w:r w:rsidR="00786003" w:rsidRPr="00375443">
        <w:rPr>
          <w:vertAlign w:val="superscript"/>
        </w:rPr>
        <w:footnoteReference w:id="46"/>
      </w:r>
      <w:r w:rsidR="00786003" w:rsidRPr="00C309FE">
        <w:t xml:space="preserve">  </w:t>
      </w:r>
    </w:p>
    <w:p w14:paraId="645783CD" w14:textId="64A8380A" w:rsidR="00234CD3" w:rsidRPr="00742C55" w:rsidRDefault="00CF631D" w:rsidP="00CF631D">
      <w:pPr>
        <w:pStyle w:val="JudgmentNumbered"/>
        <w:numPr>
          <w:ilvl w:val="0"/>
          <w:numId w:val="0"/>
        </w:numPr>
        <w:ind w:left="567" w:hanging="567"/>
        <w:rPr>
          <w:bCs/>
          <w:color w:val="000000" w:themeColor="text1"/>
          <w:szCs w:val="24"/>
        </w:rPr>
      </w:pPr>
      <w:r w:rsidRPr="00742C55">
        <w:rPr>
          <w:bCs/>
          <w:color w:val="000000" w:themeColor="text1"/>
          <w:szCs w:val="24"/>
        </w:rPr>
        <w:t>[90]</w:t>
      </w:r>
      <w:r w:rsidRPr="00742C55">
        <w:rPr>
          <w:bCs/>
          <w:color w:val="000000" w:themeColor="text1"/>
          <w:szCs w:val="24"/>
        </w:rPr>
        <w:tab/>
      </w:r>
      <w:r w:rsidR="00234CD3">
        <w:rPr>
          <w:bCs/>
          <w:color w:val="000000" w:themeColor="text1"/>
          <w:szCs w:val="24"/>
        </w:rPr>
        <w:t xml:space="preserve">Not all customer connections are protected. </w:t>
      </w:r>
      <w:r w:rsidR="007724E1">
        <w:rPr>
          <w:bCs/>
          <w:color w:val="000000" w:themeColor="text1"/>
          <w:szCs w:val="24"/>
        </w:rPr>
        <w:t xml:space="preserve"> The enquiry is factual in nature and examines the extent to which the employee can take the customer with her </w:t>
      </w:r>
      <w:r w:rsidR="00A22C3D">
        <w:rPr>
          <w:bCs/>
          <w:color w:val="000000" w:themeColor="text1"/>
          <w:szCs w:val="24"/>
        </w:rPr>
        <w:t xml:space="preserve">to her new employer </w:t>
      </w:r>
      <w:r w:rsidR="003360A9">
        <w:rPr>
          <w:bCs/>
          <w:color w:val="000000" w:themeColor="text1"/>
          <w:szCs w:val="24"/>
        </w:rPr>
        <w:t>as a result of a</w:t>
      </w:r>
      <w:r w:rsidR="00A22C3D">
        <w:rPr>
          <w:bCs/>
          <w:color w:val="000000" w:themeColor="text1"/>
          <w:szCs w:val="24"/>
        </w:rPr>
        <w:t xml:space="preserve"> close relationship established during the course of her employment. </w:t>
      </w:r>
      <w:r w:rsidR="00234CD3" w:rsidRPr="00742C55">
        <w:rPr>
          <w:color w:val="000000"/>
          <w:kern w:val="2"/>
          <w:szCs w:val="24"/>
          <w:lang w:val="en-US"/>
          <w14:ligatures w14:val="standardContextual"/>
        </w:rPr>
        <w:t xml:space="preserve">In </w:t>
      </w:r>
      <w:r w:rsidR="00234CD3" w:rsidRPr="00742C55">
        <w:rPr>
          <w:b/>
          <w:color w:val="000000"/>
          <w:kern w:val="2"/>
          <w:szCs w:val="24"/>
          <w:lang w:val="en-US"/>
          <w14:ligatures w14:val="standardContextual"/>
        </w:rPr>
        <w:t>Morris (Herbert) Ltd v Saxelby</w:t>
      </w:r>
      <w:r w:rsidR="00234CD3" w:rsidRPr="00234CD3">
        <w:rPr>
          <w:color w:val="000000"/>
          <w:kern w:val="2"/>
          <w:szCs w:val="24"/>
          <w:vertAlign w:val="superscript"/>
          <w:lang w:val="en-US"/>
          <w14:ligatures w14:val="standardContextual"/>
        </w:rPr>
        <w:footnoteReference w:id="47"/>
      </w:r>
      <w:r w:rsidR="00234CD3" w:rsidRPr="00742C55">
        <w:rPr>
          <w:color w:val="000000"/>
          <w:kern w:val="2"/>
          <w:szCs w:val="24"/>
          <w:lang w:val="en-US"/>
          <w14:ligatures w14:val="standardContextual"/>
        </w:rPr>
        <w:t xml:space="preserve"> it was said that the relationship must be such that the employee acquires </w:t>
      </w:r>
      <w:r w:rsidR="00234CD3" w:rsidRPr="00742C55">
        <w:rPr>
          <w:i/>
          <w:color w:val="000000"/>
          <w:kern w:val="2"/>
          <w:szCs w:val="24"/>
          <w:lang w:val="en-US"/>
          <w14:ligatures w14:val="standardContextual"/>
        </w:rPr>
        <w:t>“such personal knowledge of and influence over the customers of his employer … as will enable him (the servant or apprentice), if competition were allowed, to take advantage of his employer’s trade connection”</w:t>
      </w:r>
      <w:r w:rsidR="00234CD3" w:rsidRPr="00742C55">
        <w:rPr>
          <w:color w:val="000000"/>
          <w:kern w:val="2"/>
          <w:szCs w:val="24"/>
          <w:lang w:val="en-US"/>
          <w14:ligatures w14:val="standardContextual"/>
        </w:rPr>
        <w:t>.</w:t>
      </w:r>
      <w:r w:rsidR="00234CD3" w:rsidRPr="00234CD3">
        <w:rPr>
          <w:color w:val="000000"/>
          <w:kern w:val="2"/>
          <w:szCs w:val="24"/>
          <w:vertAlign w:val="superscript"/>
          <w:lang w:val="en-US"/>
          <w14:ligatures w14:val="standardContextual"/>
        </w:rPr>
        <w:footnoteReference w:id="48"/>
      </w:r>
    </w:p>
    <w:p w14:paraId="406E2AF7" w14:textId="5B86FD17" w:rsidR="00C70EA4" w:rsidRDefault="00CF631D" w:rsidP="00CF631D">
      <w:pPr>
        <w:pStyle w:val="JudgmentNumbered"/>
        <w:numPr>
          <w:ilvl w:val="0"/>
          <w:numId w:val="0"/>
        </w:numPr>
        <w:ind w:left="567" w:hanging="567"/>
        <w:rPr>
          <w:bCs/>
          <w:color w:val="000000" w:themeColor="text1"/>
          <w:szCs w:val="24"/>
        </w:rPr>
      </w:pPr>
      <w:r>
        <w:rPr>
          <w:bCs/>
          <w:color w:val="000000" w:themeColor="text1"/>
          <w:szCs w:val="24"/>
        </w:rPr>
        <w:t>[91]</w:t>
      </w:r>
      <w:r>
        <w:rPr>
          <w:bCs/>
          <w:color w:val="000000" w:themeColor="text1"/>
          <w:szCs w:val="24"/>
        </w:rPr>
        <w:tab/>
      </w:r>
      <w:r w:rsidR="00511708">
        <w:rPr>
          <w:bCs/>
          <w:color w:val="000000" w:themeColor="text1"/>
          <w:szCs w:val="24"/>
        </w:rPr>
        <w:t xml:space="preserve">The papers do not make out a case to show that the second respondent </w:t>
      </w:r>
      <w:r w:rsidR="00403BBC">
        <w:rPr>
          <w:bCs/>
          <w:color w:val="000000" w:themeColor="text1"/>
          <w:szCs w:val="24"/>
        </w:rPr>
        <w:t xml:space="preserve">established customer connections which she is likely to exploit in the future. </w:t>
      </w:r>
      <w:r w:rsidR="00A22C3D">
        <w:rPr>
          <w:bCs/>
          <w:color w:val="000000" w:themeColor="text1"/>
          <w:szCs w:val="24"/>
        </w:rPr>
        <w:t xml:space="preserve"> No protectable interest has therefore been established on this front. </w:t>
      </w:r>
    </w:p>
    <w:p w14:paraId="333C78CA" w14:textId="6E7D648A" w:rsidR="00F8594B" w:rsidRPr="00F8594B" w:rsidRDefault="00CF631D" w:rsidP="00CF631D">
      <w:pPr>
        <w:pStyle w:val="JudgmentNumbered"/>
        <w:numPr>
          <w:ilvl w:val="0"/>
          <w:numId w:val="0"/>
        </w:numPr>
        <w:ind w:left="567" w:hanging="567"/>
        <w:rPr>
          <w:bCs/>
          <w:color w:val="000000" w:themeColor="text1"/>
          <w:szCs w:val="24"/>
        </w:rPr>
      </w:pPr>
      <w:r w:rsidRPr="00F8594B">
        <w:rPr>
          <w:bCs/>
          <w:color w:val="000000" w:themeColor="text1"/>
          <w:szCs w:val="24"/>
        </w:rPr>
        <w:t>[92]</w:t>
      </w:r>
      <w:r w:rsidRPr="00F8594B">
        <w:rPr>
          <w:bCs/>
          <w:color w:val="000000" w:themeColor="text1"/>
          <w:szCs w:val="24"/>
        </w:rPr>
        <w:tab/>
      </w:r>
      <w:r w:rsidR="001D1A13" w:rsidRPr="00C44E8D">
        <w:t xml:space="preserve">Whether information constitutes a trade secret is </w:t>
      </w:r>
      <w:r w:rsidR="005A7D41">
        <w:t xml:space="preserve">similarly </w:t>
      </w:r>
      <w:r w:rsidR="001D1A13" w:rsidRPr="00C44E8D">
        <w:t xml:space="preserve">a factual question. </w:t>
      </w:r>
      <w:r w:rsidR="00F8594B">
        <w:rPr>
          <w:bCs/>
          <w:color w:val="000000" w:themeColor="text1"/>
          <w:szCs w:val="24"/>
        </w:rPr>
        <w:t xml:space="preserve"> C</w:t>
      </w:r>
      <w:r w:rsidR="00F8594B" w:rsidRPr="00DC24FE">
        <w:t xml:space="preserve">alling something secret does not turn it into confidential information.  </w:t>
      </w:r>
      <w:r w:rsidR="00F8594B" w:rsidRPr="00B0538A">
        <w:t xml:space="preserve">The </w:t>
      </w:r>
      <w:r w:rsidR="001917CA">
        <w:t xml:space="preserve">enquiry is objective and the </w:t>
      </w:r>
      <w:r w:rsidR="00F8594B" w:rsidRPr="00B0538A">
        <w:t xml:space="preserve">facts must be proved from which it may be inferred by the </w:t>
      </w:r>
      <w:r w:rsidR="008E7DE5">
        <w:t>C</w:t>
      </w:r>
      <w:r w:rsidR="00F8594B" w:rsidRPr="00B0538A">
        <w:t xml:space="preserve">ourt that the matters alleged to be secret are indeed secret.  In </w:t>
      </w:r>
      <w:r w:rsidR="00F8594B" w:rsidRPr="00F8594B">
        <w:rPr>
          <w:b/>
          <w:bCs/>
          <w:shd w:val="clear" w:color="auto" w:fill="FFFFFF"/>
        </w:rPr>
        <w:t>Telefund Raisers CC v Isaacs</w:t>
      </w:r>
      <w:r w:rsidR="00F8594B" w:rsidRPr="00F8594B">
        <w:rPr>
          <w:i/>
          <w:iCs/>
          <w:shd w:val="clear" w:color="auto" w:fill="FFFFFF"/>
        </w:rPr>
        <w:t> </w:t>
      </w:r>
      <w:r w:rsidR="00F8594B" w:rsidRPr="00B0538A">
        <w:t>1998 1 SA 521</w:t>
      </w:r>
      <w:r w:rsidR="00F8594B" w:rsidRPr="00F8594B">
        <w:rPr>
          <w:shd w:val="clear" w:color="auto" w:fill="FFFFFF"/>
        </w:rPr>
        <w:t> (C) at 528E the following was said:</w:t>
      </w:r>
    </w:p>
    <w:p w14:paraId="31F2BEDE" w14:textId="77777777" w:rsidR="00F8594B" w:rsidRPr="00B0538A" w:rsidRDefault="00F8594B" w:rsidP="00F8594B">
      <w:pPr>
        <w:widowControl w:val="0"/>
        <w:spacing w:after="360" w:line="240" w:lineRule="auto"/>
        <w:ind w:left="1022"/>
        <w:rPr>
          <w:rFonts w:cs="Arial"/>
          <w:szCs w:val="24"/>
        </w:rPr>
      </w:pPr>
      <w:r w:rsidRPr="00B0538A">
        <w:rPr>
          <w:rFonts w:cs="Arial"/>
          <w:color w:val="000000"/>
          <w:szCs w:val="24"/>
          <w:shd w:val="clear" w:color="auto" w:fill="FFFFFF"/>
        </w:rPr>
        <w:t xml:space="preserve">“Of course, it is true that </w:t>
      </w:r>
      <w:r w:rsidRPr="00B0538A">
        <w:rPr>
          <w:rFonts w:cs="Arial"/>
          <w:b/>
          <w:bCs/>
          <w:color w:val="000000"/>
          <w:szCs w:val="24"/>
          <w:shd w:val="clear" w:color="auto" w:fill="FFFFFF"/>
        </w:rPr>
        <w:t>the mere fact that a trader chooses to call something secret or confidential does not per se make it so</w:t>
      </w:r>
      <w:r w:rsidRPr="00B0538A">
        <w:rPr>
          <w:rFonts w:cs="Arial"/>
          <w:color w:val="000000"/>
          <w:szCs w:val="24"/>
          <w:shd w:val="clear" w:color="auto" w:fill="FFFFFF"/>
        </w:rPr>
        <w:t xml:space="preserve"> . . . To be confidential, the information concerned must have the necessary quality of confidence about it, namely it must not be something which is public property </w:t>
      </w:r>
      <w:r w:rsidRPr="00B0538A">
        <w:rPr>
          <w:rFonts w:cs="Arial"/>
          <w:color w:val="000000"/>
          <w:szCs w:val="24"/>
          <w:shd w:val="clear" w:color="auto" w:fill="FFFFFF"/>
        </w:rPr>
        <w:lastRenderedPageBreak/>
        <w:t>or public knowledge”.</w:t>
      </w:r>
    </w:p>
    <w:p w14:paraId="48910A30" w14:textId="7EDFE5BC" w:rsidR="00F8594B" w:rsidRPr="00B0538A" w:rsidRDefault="00CF631D" w:rsidP="00CF631D">
      <w:pPr>
        <w:pStyle w:val="JudgmentNumbered"/>
        <w:numPr>
          <w:ilvl w:val="0"/>
          <w:numId w:val="0"/>
        </w:numPr>
        <w:ind w:left="567" w:hanging="567"/>
      </w:pPr>
      <w:r w:rsidRPr="00B0538A">
        <w:rPr>
          <w:bCs/>
        </w:rPr>
        <w:t>[93]</w:t>
      </w:r>
      <w:r w:rsidRPr="00B0538A">
        <w:rPr>
          <w:bCs/>
        </w:rPr>
        <w:tab/>
      </w:r>
      <w:r w:rsidR="00F8594B" w:rsidRPr="00B0538A">
        <w:t xml:space="preserve">The same conclusion was arrived at in </w:t>
      </w:r>
      <w:r w:rsidR="00F8594B" w:rsidRPr="00B0538A">
        <w:rPr>
          <w:b/>
          <w:bCs/>
          <w:shd w:val="clear" w:color="auto" w:fill="FFFFFF"/>
        </w:rPr>
        <w:t>Petre &amp; Madco Ltd v Sanderson-Kasner</w:t>
      </w:r>
      <w:r w:rsidR="00F8594B" w:rsidRPr="00B0538A">
        <w:rPr>
          <w:i/>
          <w:iCs/>
          <w:shd w:val="clear" w:color="auto" w:fill="FFFFFF"/>
        </w:rPr>
        <w:t> </w:t>
      </w:r>
      <w:r w:rsidR="00F8594B" w:rsidRPr="00B0538A">
        <w:t>1984 3 SA 850</w:t>
      </w:r>
      <w:r w:rsidR="00F8594B" w:rsidRPr="00B0538A">
        <w:rPr>
          <w:shd w:val="clear" w:color="auto" w:fill="FFFFFF"/>
        </w:rPr>
        <w:t> (W) at 858E–H where the following was remarked:</w:t>
      </w:r>
    </w:p>
    <w:p w14:paraId="7F40AE79" w14:textId="77777777" w:rsidR="00F8594B" w:rsidRPr="00B0538A" w:rsidRDefault="00F8594B" w:rsidP="00F8594B">
      <w:pPr>
        <w:widowControl w:val="0"/>
        <w:spacing w:after="360" w:line="240" w:lineRule="auto"/>
        <w:ind w:left="1022"/>
        <w:rPr>
          <w:rFonts w:cs="Arial"/>
          <w:color w:val="000000"/>
          <w:szCs w:val="24"/>
        </w:rPr>
      </w:pPr>
      <w:r w:rsidRPr="00B0538A">
        <w:rPr>
          <w:rFonts w:cs="Arial"/>
          <w:color w:val="000000"/>
          <w:szCs w:val="24"/>
        </w:rPr>
        <w:t xml:space="preserve">“. . . it </w:t>
      </w:r>
      <w:r w:rsidRPr="00B0538A">
        <w:rPr>
          <w:rFonts w:cs="Arial"/>
          <w:b/>
          <w:bCs/>
          <w:color w:val="000000"/>
          <w:szCs w:val="24"/>
        </w:rPr>
        <w:t>is trite law that one cannot make something secret by calling it secret. Facts must be proved from which it may be inferred that the matter alleged to be secret are indeed secret</w:t>
      </w:r>
      <w:r w:rsidRPr="00B0538A">
        <w:rPr>
          <w:rFonts w:cs="Arial"/>
          <w:color w:val="000000"/>
          <w:szCs w:val="24"/>
        </w:rPr>
        <w:t>. In the nature of things it seems to me that it is unlikely that the applicant will operate in a way that is markedly different from the way in which its numerous competitors operate. There is nothing to show what is so unique about the product demonstrations or what is so special about the sales methods. Nor is there anything to show why the information said to be confidential can properly be regarded as confidential.”</w:t>
      </w:r>
    </w:p>
    <w:p w14:paraId="6F724C65" w14:textId="77777777" w:rsidR="00F8594B" w:rsidRPr="00B0538A" w:rsidRDefault="00F8594B" w:rsidP="00F8594B">
      <w:pPr>
        <w:widowControl w:val="0"/>
        <w:spacing w:after="360" w:line="240" w:lineRule="auto"/>
        <w:ind w:left="1022"/>
        <w:rPr>
          <w:rFonts w:cs="Arial"/>
          <w:szCs w:val="24"/>
        </w:rPr>
      </w:pPr>
      <w:r w:rsidRPr="00B0538A">
        <w:rPr>
          <w:rFonts w:cs="Arial"/>
          <w:color w:val="000000"/>
          <w:szCs w:val="24"/>
        </w:rPr>
        <w:t>(</w:t>
      </w:r>
      <w:r w:rsidRPr="00C472EB">
        <w:rPr>
          <w:rFonts w:cs="Arial"/>
          <w:b/>
          <w:bCs/>
          <w:color w:val="000000"/>
          <w:szCs w:val="24"/>
        </w:rPr>
        <w:t>emphasis added</w:t>
      </w:r>
      <w:r w:rsidRPr="00B0538A">
        <w:rPr>
          <w:rFonts w:cs="Arial"/>
          <w:color w:val="000000"/>
          <w:szCs w:val="24"/>
        </w:rPr>
        <w:t xml:space="preserve">) </w:t>
      </w:r>
    </w:p>
    <w:p w14:paraId="0C26AE67" w14:textId="23A7FE9F" w:rsidR="00021A60" w:rsidRPr="00357EFF" w:rsidRDefault="00CF631D" w:rsidP="00CF631D">
      <w:pPr>
        <w:pStyle w:val="JudgmentNumbered"/>
        <w:numPr>
          <w:ilvl w:val="0"/>
          <w:numId w:val="0"/>
        </w:numPr>
        <w:ind w:left="567" w:hanging="567"/>
        <w:rPr>
          <w:bCs/>
          <w:color w:val="000000" w:themeColor="text1"/>
          <w:szCs w:val="24"/>
        </w:rPr>
      </w:pPr>
      <w:r w:rsidRPr="00357EFF">
        <w:rPr>
          <w:bCs/>
          <w:color w:val="000000" w:themeColor="text1"/>
          <w:szCs w:val="24"/>
        </w:rPr>
        <w:t>[94]</w:t>
      </w:r>
      <w:r w:rsidRPr="00357EFF">
        <w:rPr>
          <w:bCs/>
          <w:color w:val="000000" w:themeColor="text1"/>
          <w:szCs w:val="24"/>
        </w:rPr>
        <w:tab/>
      </w:r>
      <w:r w:rsidR="001D1A13" w:rsidRPr="00C44E8D">
        <w:t xml:space="preserve">For information to be confidential it must </w:t>
      </w:r>
      <w:r w:rsidR="00021A60">
        <w:t>meet three requirements</w:t>
      </w:r>
      <w:r w:rsidR="00AD38B6">
        <w:t>, namely that the information must be</w:t>
      </w:r>
      <w:r w:rsidR="00021A60">
        <w:t xml:space="preserve">: </w:t>
      </w:r>
    </w:p>
    <w:p w14:paraId="66882CF4" w14:textId="668F5475" w:rsidR="00AC7454" w:rsidRPr="00AC7454" w:rsidRDefault="00CF631D" w:rsidP="00CF631D">
      <w:pPr>
        <w:pStyle w:val="JudgmentNumbered"/>
        <w:numPr>
          <w:ilvl w:val="0"/>
          <w:numId w:val="0"/>
        </w:numPr>
        <w:ind w:left="1134" w:hanging="567"/>
        <w:rPr>
          <w:bCs/>
          <w:color w:val="000000" w:themeColor="text1"/>
          <w:szCs w:val="24"/>
        </w:rPr>
      </w:pPr>
      <w:r w:rsidRPr="00AC7454">
        <w:rPr>
          <w:bCs/>
          <w:color w:val="000000" w:themeColor="text1"/>
          <w:szCs w:val="24"/>
        </w:rPr>
        <w:t>a.</w:t>
      </w:r>
      <w:r w:rsidRPr="00AC7454">
        <w:rPr>
          <w:bCs/>
          <w:color w:val="000000" w:themeColor="text1"/>
          <w:szCs w:val="24"/>
        </w:rPr>
        <w:tab/>
      </w:r>
      <w:r w:rsidR="001D1A13" w:rsidRPr="00C44E8D">
        <w:t xml:space="preserve">capable of application in trade or industry, that is, it must be useful and not be public knowledge; </w:t>
      </w:r>
    </w:p>
    <w:p w14:paraId="1FE1EF86" w14:textId="6088436B" w:rsidR="00AC7454" w:rsidRPr="00AC7454" w:rsidRDefault="00CF631D" w:rsidP="00CF631D">
      <w:pPr>
        <w:pStyle w:val="JudgmentNumbered"/>
        <w:numPr>
          <w:ilvl w:val="0"/>
          <w:numId w:val="0"/>
        </w:numPr>
        <w:ind w:left="1134" w:hanging="567"/>
        <w:rPr>
          <w:bCs/>
          <w:color w:val="000000" w:themeColor="text1"/>
          <w:szCs w:val="24"/>
        </w:rPr>
      </w:pPr>
      <w:r w:rsidRPr="00AC7454">
        <w:rPr>
          <w:bCs/>
          <w:color w:val="000000" w:themeColor="text1"/>
          <w:szCs w:val="24"/>
        </w:rPr>
        <w:t>b.</w:t>
      </w:r>
      <w:r w:rsidRPr="00AC7454">
        <w:rPr>
          <w:bCs/>
          <w:color w:val="000000" w:themeColor="text1"/>
          <w:szCs w:val="24"/>
        </w:rPr>
        <w:tab/>
      </w:r>
      <w:r w:rsidR="001D1A13" w:rsidRPr="00C44E8D">
        <w:t xml:space="preserve">known only to a restricted number of people or a closed circle; </w:t>
      </w:r>
    </w:p>
    <w:p w14:paraId="222A051C" w14:textId="52AD61A8" w:rsidR="000D6D4E" w:rsidRDefault="00CF631D" w:rsidP="00CF631D">
      <w:pPr>
        <w:pStyle w:val="JudgmentNumbered"/>
        <w:numPr>
          <w:ilvl w:val="0"/>
          <w:numId w:val="0"/>
        </w:numPr>
        <w:ind w:left="1134" w:hanging="567"/>
        <w:rPr>
          <w:bCs/>
          <w:color w:val="000000" w:themeColor="text1"/>
          <w:szCs w:val="24"/>
        </w:rPr>
      </w:pPr>
      <w:r>
        <w:rPr>
          <w:bCs/>
          <w:color w:val="000000" w:themeColor="text1"/>
          <w:szCs w:val="24"/>
        </w:rPr>
        <w:t>c.</w:t>
      </w:r>
      <w:r>
        <w:rPr>
          <w:bCs/>
          <w:color w:val="000000" w:themeColor="text1"/>
          <w:szCs w:val="24"/>
        </w:rPr>
        <w:tab/>
      </w:r>
      <w:r w:rsidR="001D1A13" w:rsidRPr="00C44E8D">
        <w:t>of economic value to the person seeking to protect it.</w:t>
      </w:r>
      <w:r w:rsidR="001D1A13" w:rsidRPr="00375443">
        <w:rPr>
          <w:vertAlign w:val="superscript"/>
        </w:rPr>
        <w:footnoteReference w:id="49"/>
      </w:r>
      <w:r w:rsidR="001D1A13" w:rsidRPr="00C44E8D">
        <w:rPr>
          <w:lang w:eastAsia="en-ZA"/>
        </w:rPr>
        <w:t xml:space="preserve">  </w:t>
      </w:r>
    </w:p>
    <w:p w14:paraId="5F5A6DA3" w14:textId="72376868" w:rsidR="00C8145F" w:rsidRPr="00C8145F" w:rsidRDefault="00CF631D" w:rsidP="00CF631D">
      <w:pPr>
        <w:pStyle w:val="JudgmentNumbered"/>
        <w:numPr>
          <w:ilvl w:val="0"/>
          <w:numId w:val="0"/>
        </w:numPr>
        <w:ind w:left="567" w:hanging="567"/>
        <w:rPr>
          <w:bCs/>
          <w:color w:val="000000" w:themeColor="text1"/>
          <w:szCs w:val="24"/>
        </w:rPr>
      </w:pPr>
      <w:r w:rsidRPr="00C8145F">
        <w:rPr>
          <w:bCs/>
          <w:color w:val="000000" w:themeColor="text1"/>
          <w:szCs w:val="24"/>
        </w:rPr>
        <w:t>[95]</w:t>
      </w:r>
      <w:r w:rsidRPr="00C8145F">
        <w:rPr>
          <w:bCs/>
          <w:color w:val="000000" w:themeColor="text1"/>
          <w:szCs w:val="24"/>
        </w:rPr>
        <w:tab/>
      </w:r>
      <w:r w:rsidR="00D15BA8">
        <w:rPr>
          <w:bCs/>
          <w:color w:val="000000" w:themeColor="text1"/>
          <w:szCs w:val="24"/>
        </w:rPr>
        <w:t xml:space="preserve">It does not suffice if only one of the requirements are met.   There are sound reasons </w:t>
      </w:r>
      <w:r w:rsidR="000C5EFD">
        <w:rPr>
          <w:bCs/>
          <w:color w:val="000000" w:themeColor="text1"/>
          <w:szCs w:val="24"/>
        </w:rPr>
        <w:t xml:space="preserve">why the common law </w:t>
      </w:r>
      <w:r w:rsidR="000031A7">
        <w:rPr>
          <w:bCs/>
          <w:color w:val="000000" w:themeColor="text1"/>
          <w:szCs w:val="24"/>
        </w:rPr>
        <w:t>require</w:t>
      </w:r>
      <w:r w:rsidR="000C5EFD">
        <w:rPr>
          <w:bCs/>
          <w:color w:val="000000" w:themeColor="text1"/>
          <w:szCs w:val="24"/>
        </w:rPr>
        <w:t>s</w:t>
      </w:r>
      <w:r w:rsidR="000031A7">
        <w:rPr>
          <w:bCs/>
          <w:color w:val="000000" w:themeColor="text1"/>
          <w:szCs w:val="24"/>
        </w:rPr>
        <w:t xml:space="preserve"> an applicant to establish the existence of all three</w:t>
      </w:r>
      <w:r w:rsidR="000C5EFD">
        <w:rPr>
          <w:bCs/>
          <w:color w:val="000000" w:themeColor="text1"/>
          <w:szCs w:val="24"/>
        </w:rPr>
        <w:t xml:space="preserve"> requirements</w:t>
      </w:r>
      <w:r w:rsidR="00C84798">
        <w:rPr>
          <w:bCs/>
          <w:color w:val="000000" w:themeColor="text1"/>
          <w:szCs w:val="24"/>
        </w:rPr>
        <w:t xml:space="preserve">. </w:t>
      </w:r>
      <w:r w:rsidR="00EE692B" w:rsidRPr="00595766">
        <w:t xml:space="preserve">Courts should be </w:t>
      </w:r>
      <w:r w:rsidR="00EE692B">
        <w:t xml:space="preserve">slow </w:t>
      </w:r>
      <w:r w:rsidR="00EE692B" w:rsidRPr="00595766">
        <w:t xml:space="preserve">find that a proprietary interest in </w:t>
      </w:r>
      <w:r w:rsidR="00EE692B">
        <w:t xml:space="preserve">a general body of </w:t>
      </w:r>
      <w:r w:rsidR="00EE692B" w:rsidRPr="00595766">
        <w:t xml:space="preserve">information has been established without first </w:t>
      </w:r>
      <w:r w:rsidR="00EE692B">
        <w:t>scrutinising the papers to establish if the</w:t>
      </w:r>
      <w:r w:rsidR="00EE692B" w:rsidRPr="00595766">
        <w:t xml:space="preserve"> requirements for confidentiality</w:t>
      </w:r>
      <w:r w:rsidR="00EE692B">
        <w:t xml:space="preserve"> have been met</w:t>
      </w:r>
      <w:r w:rsidR="00EE692B" w:rsidRPr="00595766">
        <w:t xml:space="preserve">.  </w:t>
      </w:r>
    </w:p>
    <w:p w14:paraId="3B70362F" w14:textId="01032F3A" w:rsidR="00623CD1" w:rsidRPr="00BF7AA3" w:rsidRDefault="00CF631D" w:rsidP="00CF631D">
      <w:pPr>
        <w:pStyle w:val="JudgmentNumbered"/>
        <w:numPr>
          <w:ilvl w:val="0"/>
          <w:numId w:val="0"/>
        </w:numPr>
        <w:ind w:left="567" w:hanging="567"/>
        <w:rPr>
          <w:bCs/>
          <w:color w:val="000000" w:themeColor="text1"/>
          <w:szCs w:val="24"/>
        </w:rPr>
      </w:pPr>
      <w:r w:rsidRPr="00BF7AA3">
        <w:rPr>
          <w:bCs/>
          <w:color w:val="000000" w:themeColor="text1"/>
          <w:szCs w:val="24"/>
        </w:rPr>
        <w:t>[96]</w:t>
      </w:r>
      <w:r w:rsidRPr="00BF7AA3">
        <w:rPr>
          <w:bCs/>
          <w:color w:val="000000" w:themeColor="text1"/>
          <w:szCs w:val="24"/>
        </w:rPr>
        <w:tab/>
      </w:r>
      <w:r w:rsidR="00C8145F">
        <w:t xml:space="preserve">Evidence must be led to give content to each of the three requirements.  </w:t>
      </w:r>
      <w:r w:rsidR="00C84798" w:rsidRPr="00BF7AA3">
        <w:rPr>
          <w:bCs/>
          <w:color w:val="000000" w:themeColor="text1"/>
          <w:szCs w:val="24"/>
        </w:rPr>
        <w:t xml:space="preserve">Lowering the bar </w:t>
      </w:r>
      <w:r w:rsidR="00A22C3D" w:rsidRPr="00BF7AA3">
        <w:rPr>
          <w:bCs/>
          <w:color w:val="000000" w:themeColor="text1"/>
          <w:szCs w:val="24"/>
        </w:rPr>
        <w:t xml:space="preserve">would mean </w:t>
      </w:r>
      <w:r w:rsidR="004643F5" w:rsidRPr="00BF7AA3">
        <w:rPr>
          <w:bCs/>
          <w:color w:val="000000" w:themeColor="text1"/>
          <w:szCs w:val="24"/>
        </w:rPr>
        <w:t xml:space="preserve">that a </w:t>
      </w:r>
      <w:r w:rsidR="000C5EFD" w:rsidRPr="00BF7AA3">
        <w:rPr>
          <w:bCs/>
          <w:color w:val="000000" w:themeColor="text1"/>
          <w:szCs w:val="24"/>
        </w:rPr>
        <w:t xml:space="preserve">competitor is </w:t>
      </w:r>
      <w:r w:rsidR="00357EFF" w:rsidRPr="00BF7AA3">
        <w:rPr>
          <w:bCs/>
          <w:color w:val="000000" w:themeColor="text1"/>
          <w:szCs w:val="24"/>
        </w:rPr>
        <w:t xml:space="preserve">allowed to acquire a proprietary interest </w:t>
      </w:r>
      <w:r w:rsidR="00694DED" w:rsidRPr="00BF7AA3">
        <w:rPr>
          <w:bCs/>
          <w:color w:val="000000" w:themeColor="text1"/>
          <w:szCs w:val="24"/>
        </w:rPr>
        <w:t xml:space="preserve">in a body of </w:t>
      </w:r>
      <w:r w:rsidR="001F3D38" w:rsidRPr="00BF7AA3">
        <w:rPr>
          <w:bCs/>
          <w:color w:val="000000" w:themeColor="text1"/>
          <w:szCs w:val="24"/>
        </w:rPr>
        <w:t xml:space="preserve">general </w:t>
      </w:r>
      <w:r w:rsidR="004643F5" w:rsidRPr="00BF7AA3">
        <w:rPr>
          <w:bCs/>
          <w:color w:val="000000" w:themeColor="text1"/>
          <w:szCs w:val="24"/>
        </w:rPr>
        <w:t>i</w:t>
      </w:r>
      <w:r w:rsidR="00694DED" w:rsidRPr="00BF7AA3">
        <w:rPr>
          <w:bCs/>
          <w:color w:val="000000" w:themeColor="text1"/>
          <w:szCs w:val="24"/>
        </w:rPr>
        <w:t xml:space="preserve">nformation </w:t>
      </w:r>
      <w:r w:rsidR="00623CD1" w:rsidRPr="00BF7AA3">
        <w:rPr>
          <w:bCs/>
          <w:color w:val="000000" w:themeColor="text1"/>
          <w:szCs w:val="24"/>
        </w:rPr>
        <w:t xml:space="preserve">that it is objectively not entitled to and that operates </w:t>
      </w:r>
      <w:r w:rsidR="00694DED" w:rsidRPr="00BF7AA3">
        <w:rPr>
          <w:bCs/>
          <w:color w:val="000000" w:themeColor="text1"/>
          <w:szCs w:val="24"/>
        </w:rPr>
        <w:t>at the exclusion of third</w:t>
      </w:r>
      <w:r w:rsidR="00B16EC3" w:rsidRPr="00BF7AA3">
        <w:rPr>
          <w:bCs/>
          <w:color w:val="000000" w:themeColor="text1"/>
          <w:szCs w:val="24"/>
        </w:rPr>
        <w:t>-</w:t>
      </w:r>
      <w:r w:rsidR="00694DED" w:rsidRPr="00BF7AA3">
        <w:rPr>
          <w:bCs/>
          <w:color w:val="000000" w:themeColor="text1"/>
          <w:szCs w:val="24"/>
        </w:rPr>
        <w:t>part</w:t>
      </w:r>
      <w:r w:rsidR="00EB665B" w:rsidRPr="00BF7AA3">
        <w:rPr>
          <w:bCs/>
          <w:color w:val="000000" w:themeColor="text1"/>
          <w:szCs w:val="24"/>
        </w:rPr>
        <w:t>y competitors</w:t>
      </w:r>
      <w:r w:rsidR="00117343" w:rsidRPr="00BF7AA3">
        <w:rPr>
          <w:bCs/>
          <w:color w:val="000000" w:themeColor="text1"/>
          <w:szCs w:val="24"/>
        </w:rPr>
        <w:t>.</w:t>
      </w:r>
      <w:r w:rsidR="00623CD1" w:rsidRPr="00BF7AA3">
        <w:rPr>
          <w:bCs/>
          <w:color w:val="000000" w:themeColor="text1"/>
          <w:szCs w:val="24"/>
        </w:rPr>
        <w:t xml:space="preserve"> This has potentially deleterious consequences for healthy competition </w:t>
      </w:r>
      <w:r w:rsidR="00271D3C" w:rsidRPr="00BF7AA3">
        <w:rPr>
          <w:bCs/>
          <w:color w:val="000000" w:themeColor="text1"/>
          <w:szCs w:val="24"/>
        </w:rPr>
        <w:t xml:space="preserve">which is the lifeblood of the </w:t>
      </w:r>
      <w:r w:rsidR="00271D3C" w:rsidRPr="00BF7AA3">
        <w:rPr>
          <w:bCs/>
          <w:color w:val="000000" w:themeColor="text1"/>
          <w:szCs w:val="24"/>
        </w:rPr>
        <w:lastRenderedPageBreak/>
        <w:t>free market.</w:t>
      </w:r>
      <w:r w:rsidR="00623CD1" w:rsidRPr="00BF7AA3">
        <w:rPr>
          <w:vertAlign w:val="superscript"/>
        </w:rPr>
        <w:t xml:space="preserve"> </w:t>
      </w:r>
      <w:r w:rsidR="00623CD1" w:rsidRPr="00375443">
        <w:rPr>
          <w:vertAlign w:val="superscript"/>
        </w:rPr>
        <w:footnoteReference w:id="50"/>
      </w:r>
      <w:r w:rsidR="00623CD1" w:rsidRPr="00C44E8D">
        <w:rPr>
          <w:lang w:eastAsia="en-ZA"/>
        </w:rPr>
        <w:t xml:space="preserve">  </w:t>
      </w:r>
      <w:r w:rsidR="00623CD1" w:rsidRPr="00BF7AA3">
        <w:rPr>
          <w:bCs/>
          <w:color w:val="000000" w:themeColor="text1"/>
          <w:szCs w:val="24"/>
        </w:rPr>
        <w:t>This was the position before the new constitutional dispensation and it remains an important policy consideration today with the Constitutional Court having emphasised the role of free compe</w:t>
      </w:r>
      <w:r w:rsidR="00F17409" w:rsidRPr="00BF7AA3">
        <w:rPr>
          <w:bCs/>
          <w:color w:val="000000" w:themeColor="text1"/>
          <w:szCs w:val="24"/>
        </w:rPr>
        <w:t>tition</w:t>
      </w:r>
      <w:r w:rsidR="00623CD1" w:rsidRPr="00BF7AA3">
        <w:rPr>
          <w:bCs/>
          <w:color w:val="000000" w:themeColor="text1"/>
          <w:szCs w:val="24"/>
        </w:rPr>
        <w:t xml:space="preserve"> in </w:t>
      </w:r>
      <w:r w:rsidR="00F17409" w:rsidRPr="00BF7AA3">
        <w:rPr>
          <w:bCs/>
          <w:color w:val="000000" w:themeColor="text1"/>
          <w:szCs w:val="24"/>
        </w:rPr>
        <w:t>preventing parties f</w:t>
      </w:r>
      <w:r w:rsidR="00117343" w:rsidRPr="00BF7AA3">
        <w:rPr>
          <w:bCs/>
          <w:color w:val="000000" w:themeColor="text1"/>
          <w:szCs w:val="24"/>
        </w:rPr>
        <w:t>rom</w:t>
      </w:r>
      <w:r w:rsidR="00F17409" w:rsidRPr="00BF7AA3">
        <w:rPr>
          <w:bCs/>
          <w:color w:val="000000" w:themeColor="text1"/>
          <w:szCs w:val="24"/>
        </w:rPr>
        <w:t xml:space="preserve"> acquiring an unlimited monopoly.</w:t>
      </w:r>
      <w:r w:rsidR="00F17409" w:rsidRPr="00BF7AA3">
        <w:rPr>
          <w:vertAlign w:val="superscript"/>
        </w:rPr>
        <w:t xml:space="preserve"> </w:t>
      </w:r>
      <w:r w:rsidR="00F17409" w:rsidRPr="00375443">
        <w:rPr>
          <w:vertAlign w:val="superscript"/>
        </w:rPr>
        <w:footnoteReference w:id="51"/>
      </w:r>
      <w:r w:rsidR="00F17409" w:rsidRPr="00BF7AA3">
        <w:rPr>
          <w:bCs/>
          <w:color w:val="000000" w:themeColor="text1"/>
          <w:szCs w:val="24"/>
        </w:rPr>
        <w:t xml:space="preserve"> </w:t>
      </w:r>
    </w:p>
    <w:p w14:paraId="19105958" w14:textId="475AC9F9" w:rsidR="00B0386E" w:rsidRPr="00CF4329" w:rsidRDefault="00CF631D" w:rsidP="00CF631D">
      <w:pPr>
        <w:pStyle w:val="JudgmentNumbered"/>
        <w:numPr>
          <w:ilvl w:val="0"/>
          <w:numId w:val="0"/>
        </w:numPr>
        <w:ind w:left="567" w:hanging="567"/>
        <w:rPr>
          <w:bCs/>
          <w:color w:val="000000" w:themeColor="text1"/>
          <w:szCs w:val="24"/>
        </w:rPr>
      </w:pPr>
      <w:r w:rsidRPr="00CF4329">
        <w:rPr>
          <w:bCs/>
          <w:color w:val="000000" w:themeColor="text1"/>
          <w:szCs w:val="24"/>
        </w:rPr>
        <w:t>[97]</w:t>
      </w:r>
      <w:r w:rsidRPr="00CF4329">
        <w:rPr>
          <w:bCs/>
          <w:color w:val="000000" w:themeColor="text1"/>
          <w:szCs w:val="24"/>
        </w:rPr>
        <w:tab/>
      </w:r>
      <w:r w:rsidR="00B0386E">
        <w:rPr>
          <w:bCs/>
          <w:color w:val="000000" w:themeColor="text1"/>
          <w:szCs w:val="24"/>
        </w:rPr>
        <w:t xml:space="preserve">The applicants </w:t>
      </w:r>
      <w:r w:rsidR="008E7DE5">
        <w:rPr>
          <w:bCs/>
          <w:color w:val="000000" w:themeColor="text1"/>
          <w:szCs w:val="24"/>
        </w:rPr>
        <w:t xml:space="preserve">rely on a </w:t>
      </w:r>
      <w:r w:rsidR="00C1250F">
        <w:rPr>
          <w:bCs/>
          <w:color w:val="000000" w:themeColor="text1"/>
          <w:szCs w:val="24"/>
        </w:rPr>
        <w:t>series of documents that the second respondent transmitted to her personal email address</w:t>
      </w:r>
      <w:r w:rsidR="00E20E78">
        <w:rPr>
          <w:bCs/>
          <w:color w:val="000000" w:themeColor="text1"/>
          <w:szCs w:val="24"/>
        </w:rPr>
        <w:t>.  T</w:t>
      </w:r>
      <w:r w:rsidR="00C1250F">
        <w:rPr>
          <w:bCs/>
          <w:color w:val="000000" w:themeColor="text1"/>
          <w:szCs w:val="24"/>
        </w:rPr>
        <w:t xml:space="preserve">he common denominator in each instance was </w:t>
      </w:r>
      <w:r w:rsidR="001406C0">
        <w:rPr>
          <w:bCs/>
          <w:color w:val="000000" w:themeColor="text1"/>
          <w:szCs w:val="24"/>
        </w:rPr>
        <w:t xml:space="preserve">the assertion </w:t>
      </w:r>
      <w:r w:rsidR="00746A52">
        <w:rPr>
          <w:bCs/>
          <w:color w:val="000000" w:themeColor="text1"/>
          <w:szCs w:val="24"/>
        </w:rPr>
        <w:t xml:space="preserve">that the information was confidential and commercially sensitive.  </w:t>
      </w:r>
      <w:r w:rsidR="00CB7FCA">
        <w:rPr>
          <w:bCs/>
          <w:color w:val="000000" w:themeColor="text1"/>
          <w:szCs w:val="24"/>
        </w:rPr>
        <w:t xml:space="preserve">The papers however do not engage with the three requirements for confidentiality with </w:t>
      </w:r>
      <w:r w:rsidR="00732289">
        <w:rPr>
          <w:bCs/>
          <w:color w:val="000000" w:themeColor="text1"/>
          <w:szCs w:val="24"/>
        </w:rPr>
        <w:t xml:space="preserve">any </w:t>
      </w:r>
      <w:r w:rsidR="00CB7FCA">
        <w:rPr>
          <w:bCs/>
          <w:color w:val="000000" w:themeColor="text1"/>
          <w:szCs w:val="24"/>
        </w:rPr>
        <w:t xml:space="preserve">degree of </w:t>
      </w:r>
      <w:r w:rsidR="001406C0">
        <w:rPr>
          <w:bCs/>
          <w:color w:val="000000" w:themeColor="text1"/>
          <w:szCs w:val="24"/>
        </w:rPr>
        <w:t xml:space="preserve">tolerable </w:t>
      </w:r>
      <w:r w:rsidR="00CB7FCA">
        <w:rPr>
          <w:bCs/>
          <w:color w:val="000000" w:themeColor="text1"/>
          <w:szCs w:val="24"/>
        </w:rPr>
        <w:t>satisfaction</w:t>
      </w:r>
      <w:r w:rsidR="00453326">
        <w:rPr>
          <w:bCs/>
          <w:color w:val="000000" w:themeColor="text1"/>
          <w:szCs w:val="24"/>
        </w:rPr>
        <w:t xml:space="preserve"> at a factual level</w:t>
      </w:r>
      <w:r w:rsidR="001546FD">
        <w:rPr>
          <w:bCs/>
          <w:color w:val="000000" w:themeColor="text1"/>
          <w:szCs w:val="24"/>
        </w:rPr>
        <w:t xml:space="preserve">.  One is left with the distinct impression that the </w:t>
      </w:r>
      <w:r w:rsidR="008F0BEA">
        <w:rPr>
          <w:bCs/>
          <w:color w:val="000000" w:themeColor="text1"/>
          <w:szCs w:val="24"/>
        </w:rPr>
        <w:t xml:space="preserve">claim </w:t>
      </w:r>
      <w:r w:rsidR="001917CA">
        <w:rPr>
          <w:bCs/>
          <w:color w:val="000000" w:themeColor="text1"/>
          <w:szCs w:val="24"/>
        </w:rPr>
        <w:t>of</w:t>
      </w:r>
      <w:r w:rsidR="008F0BEA">
        <w:rPr>
          <w:bCs/>
          <w:color w:val="000000" w:themeColor="text1"/>
          <w:szCs w:val="24"/>
        </w:rPr>
        <w:t xml:space="preserve"> confidentiality </w:t>
      </w:r>
      <w:r w:rsidR="001917CA">
        <w:rPr>
          <w:bCs/>
          <w:color w:val="000000" w:themeColor="text1"/>
          <w:szCs w:val="24"/>
        </w:rPr>
        <w:t xml:space="preserve">is </w:t>
      </w:r>
      <w:r w:rsidR="008F0BEA">
        <w:rPr>
          <w:bCs/>
          <w:color w:val="000000" w:themeColor="text1"/>
          <w:szCs w:val="24"/>
        </w:rPr>
        <w:t>at best a conclusion drawn in the absence of the facts that underpin the claim</w:t>
      </w:r>
      <w:r w:rsidR="001406C0">
        <w:rPr>
          <w:bCs/>
          <w:color w:val="000000" w:themeColor="text1"/>
          <w:szCs w:val="24"/>
        </w:rPr>
        <w:t xml:space="preserve"> </w:t>
      </w:r>
      <w:r w:rsidR="00FF5FAD">
        <w:rPr>
          <w:bCs/>
          <w:color w:val="000000" w:themeColor="text1"/>
          <w:szCs w:val="24"/>
        </w:rPr>
        <w:t xml:space="preserve">with reference to the three requirements </w:t>
      </w:r>
      <w:r w:rsidR="00CF4329">
        <w:rPr>
          <w:bCs/>
          <w:color w:val="000000" w:themeColor="text1"/>
          <w:szCs w:val="24"/>
        </w:rPr>
        <w:t xml:space="preserve">for confidentiality to subsist. If upheld on such a tenuous basis, </w:t>
      </w:r>
      <w:r w:rsidR="001406C0" w:rsidRPr="00CF4329">
        <w:rPr>
          <w:bCs/>
          <w:color w:val="000000" w:themeColor="text1"/>
          <w:szCs w:val="24"/>
        </w:rPr>
        <w:t>it may give rise to the stifling of free competition our Courts have guarded against</w:t>
      </w:r>
      <w:r w:rsidR="006F0D99">
        <w:rPr>
          <w:bCs/>
          <w:color w:val="000000" w:themeColor="text1"/>
          <w:szCs w:val="24"/>
        </w:rPr>
        <w:t xml:space="preserve">. </w:t>
      </w:r>
      <w:r w:rsidR="00CF4329">
        <w:rPr>
          <w:bCs/>
          <w:color w:val="000000" w:themeColor="text1"/>
          <w:szCs w:val="24"/>
        </w:rPr>
        <w:t xml:space="preserve"> </w:t>
      </w:r>
    </w:p>
    <w:p w14:paraId="0C8FC974" w14:textId="1877CF5C" w:rsidR="001917CA" w:rsidRPr="004643F5" w:rsidRDefault="00CF631D" w:rsidP="00CF631D">
      <w:pPr>
        <w:pStyle w:val="JudgmentNumbered"/>
        <w:numPr>
          <w:ilvl w:val="0"/>
          <w:numId w:val="0"/>
        </w:numPr>
        <w:ind w:left="567" w:hanging="567"/>
        <w:rPr>
          <w:bCs/>
          <w:color w:val="000000" w:themeColor="text1"/>
          <w:szCs w:val="24"/>
        </w:rPr>
      </w:pPr>
      <w:r w:rsidRPr="004643F5">
        <w:rPr>
          <w:bCs/>
          <w:color w:val="000000" w:themeColor="text1"/>
          <w:szCs w:val="24"/>
        </w:rPr>
        <w:t>[98]</w:t>
      </w:r>
      <w:r w:rsidRPr="004643F5">
        <w:rPr>
          <w:bCs/>
          <w:color w:val="000000" w:themeColor="text1"/>
          <w:szCs w:val="24"/>
        </w:rPr>
        <w:tab/>
      </w:r>
      <w:r w:rsidR="001917CA">
        <w:rPr>
          <w:bCs/>
          <w:color w:val="000000" w:themeColor="text1"/>
          <w:szCs w:val="24"/>
        </w:rPr>
        <w:t xml:space="preserve">The necessary degree of confidentiality has </w:t>
      </w:r>
      <w:r w:rsidR="00453326">
        <w:rPr>
          <w:bCs/>
          <w:color w:val="000000" w:themeColor="text1"/>
          <w:szCs w:val="24"/>
        </w:rPr>
        <w:t xml:space="preserve">in the circumstances </w:t>
      </w:r>
      <w:r w:rsidR="001917CA">
        <w:rPr>
          <w:bCs/>
          <w:color w:val="000000" w:themeColor="text1"/>
          <w:szCs w:val="24"/>
        </w:rPr>
        <w:t xml:space="preserve">not been established </w:t>
      </w:r>
      <w:r w:rsidR="00453326">
        <w:rPr>
          <w:bCs/>
          <w:color w:val="000000" w:themeColor="text1"/>
          <w:szCs w:val="24"/>
        </w:rPr>
        <w:t xml:space="preserve">and I am unable to find the existence of a protectable interest based on confidential information. </w:t>
      </w:r>
    </w:p>
    <w:p w14:paraId="48F3596A" w14:textId="418D15B9" w:rsidR="00A81D5F" w:rsidRPr="000F44F5" w:rsidRDefault="00A81D5F" w:rsidP="00A81D5F">
      <w:pPr>
        <w:pStyle w:val="JudgmentHeading"/>
        <w:tabs>
          <w:tab w:val="left" w:pos="3744"/>
        </w:tabs>
        <w:rPr>
          <w:b/>
          <w:bCs/>
          <w:i w:val="0"/>
          <w:iCs/>
          <w:color w:val="000000" w:themeColor="text1"/>
          <w:szCs w:val="24"/>
        </w:rPr>
      </w:pPr>
      <w:r>
        <w:rPr>
          <w:b/>
          <w:bCs/>
          <w:i w:val="0"/>
          <w:iCs/>
          <w:color w:val="000000" w:themeColor="text1"/>
          <w:szCs w:val="24"/>
        </w:rPr>
        <w:t xml:space="preserve">Conclusion </w:t>
      </w:r>
    </w:p>
    <w:p w14:paraId="054A3603" w14:textId="383305F1" w:rsidR="00A81D5F" w:rsidRPr="00143EED" w:rsidRDefault="00CF631D" w:rsidP="00CF631D">
      <w:pPr>
        <w:pStyle w:val="JudgmentNumbered"/>
        <w:numPr>
          <w:ilvl w:val="0"/>
          <w:numId w:val="0"/>
        </w:numPr>
        <w:ind w:left="567" w:hanging="567"/>
        <w:rPr>
          <w:b/>
        </w:rPr>
      </w:pPr>
      <w:r w:rsidRPr="00143EED">
        <w:rPr>
          <w:bCs/>
        </w:rPr>
        <w:t>[99]</w:t>
      </w:r>
      <w:r w:rsidRPr="00143EED">
        <w:rPr>
          <w:bCs/>
        </w:rPr>
        <w:tab/>
      </w:r>
      <w:r w:rsidR="00A81D5F" w:rsidRPr="00143EED">
        <w:rPr>
          <w:szCs w:val="24"/>
          <w:shd w:val="clear" w:color="auto" w:fill="FFFFFF"/>
        </w:rPr>
        <w:t xml:space="preserve">I </w:t>
      </w:r>
      <w:r w:rsidR="00A81D5F" w:rsidRPr="003F5941">
        <w:t xml:space="preserve">am mindful of the fact that this is an application for an interim interdict </w:t>
      </w:r>
      <w:r w:rsidR="00A81D5F">
        <w:t xml:space="preserve">and </w:t>
      </w:r>
      <w:r w:rsidR="00A81D5F" w:rsidRPr="003F5941">
        <w:t>that it is not necessary for an applicant to prove a clear right in order to obtain relief. It is sufficient for an applicant, in addition to establishing a well-grounded apprehension of irreparable injury and the absence of an ordinary remedy, to rely on a right which though </w:t>
      </w:r>
      <w:r w:rsidR="00A81D5F" w:rsidRPr="00143EED">
        <w:rPr>
          <w:i/>
          <w:iCs/>
        </w:rPr>
        <w:t>prima facie </w:t>
      </w:r>
      <w:r w:rsidR="00A81D5F" w:rsidRPr="003F5941">
        <w:t>established, is open to some doubt</w:t>
      </w:r>
      <w:r w:rsidR="00A81D5F">
        <w:t>.</w:t>
      </w:r>
      <w:r w:rsidR="00A81D5F" w:rsidRPr="00143EED">
        <w:rPr>
          <w:szCs w:val="24"/>
          <w:vertAlign w:val="superscript"/>
        </w:rPr>
        <w:t xml:space="preserve"> </w:t>
      </w:r>
      <w:r w:rsidR="00A81D5F" w:rsidRPr="000F44F5">
        <w:rPr>
          <w:szCs w:val="24"/>
          <w:vertAlign w:val="superscript"/>
        </w:rPr>
        <w:footnoteReference w:id="52"/>
      </w:r>
    </w:p>
    <w:p w14:paraId="1DF7652F" w14:textId="3640B954" w:rsidR="00F22BF8" w:rsidRDefault="00CF631D" w:rsidP="00CF631D">
      <w:pPr>
        <w:pStyle w:val="JudgmentNumbered"/>
        <w:numPr>
          <w:ilvl w:val="0"/>
          <w:numId w:val="0"/>
        </w:numPr>
        <w:ind w:left="567" w:hanging="567"/>
        <w:rPr>
          <w:bCs/>
          <w:color w:val="000000" w:themeColor="text1"/>
          <w:szCs w:val="24"/>
        </w:rPr>
      </w:pPr>
      <w:r>
        <w:rPr>
          <w:bCs/>
          <w:color w:val="000000" w:themeColor="text1"/>
          <w:szCs w:val="24"/>
        </w:rPr>
        <w:t>[100]</w:t>
      </w:r>
      <w:r>
        <w:rPr>
          <w:bCs/>
          <w:color w:val="000000" w:themeColor="text1"/>
          <w:szCs w:val="24"/>
        </w:rPr>
        <w:tab/>
      </w:r>
      <w:r w:rsidR="00A81D5F" w:rsidRPr="004048D2">
        <w:rPr>
          <w:color w:val="000000" w:themeColor="text1"/>
        </w:rPr>
        <w:t xml:space="preserve">There is in my judgment no or insufficient foundation to support a possible </w:t>
      </w:r>
      <w:r w:rsidR="00A81D5F">
        <w:rPr>
          <w:color w:val="000000" w:themeColor="text1"/>
        </w:rPr>
        <w:t>“</w:t>
      </w:r>
      <w:r w:rsidR="00A81D5F" w:rsidRPr="004048D2">
        <w:rPr>
          <w:color w:val="000000" w:themeColor="text1"/>
        </w:rPr>
        <w:t>right</w:t>
      </w:r>
      <w:r w:rsidR="00A81D5F">
        <w:rPr>
          <w:color w:val="000000" w:themeColor="text1"/>
        </w:rPr>
        <w:t>”</w:t>
      </w:r>
      <w:r w:rsidR="00143EED">
        <w:rPr>
          <w:color w:val="000000" w:themeColor="text1"/>
        </w:rPr>
        <w:t xml:space="preserve"> to enforce the provisions of the restraint. </w:t>
      </w:r>
      <w:r w:rsidR="00F22BF8">
        <w:rPr>
          <w:bCs/>
          <w:color w:val="000000" w:themeColor="text1"/>
          <w:szCs w:val="24"/>
        </w:rPr>
        <w:t xml:space="preserve">  </w:t>
      </w:r>
      <w:r w:rsidR="00A81D5F" w:rsidRPr="00F22BF8">
        <w:rPr>
          <w:color w:val="000000" w:themeColor="text1"/>
        </w:rPr>
        <w:t xml:space="preserve">Accordingly, however </w:t>
      </w:r>
      <w:r w:rsidR="00F22BF8">
        <w:rPr>
          <w:color w:val="000000" w:themeColor="text1"/>
        </w:rPr>
        <w:t xml:space="preserve">one views </w:t>
      </w:r>
      <w:r w:rsidR="00A81D5F" w:rsidRPr="00F22BF8">
        <w:rPr>
          <w:color w:val="000000" w:themeColor="text1"/>
        </w:rPr>
        <w:t>the other factors relevant to the exercise by the Court of its discretion, there is no basis upon which an interim interdict could be granted at its instance.</w:t>
      </w:r>
      <w:r w:rsidR="00F22BF8">
        <w:rPr>
          <w:color w:val="000000" w:themeColor="text1"/>
        </w:rPr>
        <w:t xml:space="preserve"> For this </w:t>
      </w:r>
      <w:r w:rsidR="00F22BF8">
        <w:rPr>
          <w:color w:val="000000" w:themeColor="text1"/>
        </w:rPr>
        <w:lastRenderedPageBreak/>
        <w:t>reason</w:t>
      </w:r>
      <w:r w:rsidR="0005456C">
        <w:rPr>
          <w:color w:val="000000" w:themeColor="text1"/>
        </w:rPr>
        <w:t>,</w:t>
      </w:r>
      <w:r w:rsidR="00F22BF8">
        <w:rPr>
          <w:color w:val="000000" w:themeColor="text1"/>
        </w:rPr>
        <w:t xml:space="preserve"> it would be appropriate for the applicants to bear the </w:t>
      </w:r>
      <w:r w:rsidR="005157C5">
        <w:rPr>
          <w:color w:val="000000" w:themeColor="text1"/>
        </w:rPr>
        <w:t xml:space="preserve">second respondent’s </w:t>
      </w:r>
      <w:r w:rsidR="00F22BF8">
        <w:rPr>
          <w:color w:val="000000" w:themeColor="text1"/>
        </w:rPr>
        <w:t xml:space="preserve">costs. </w:t>
      </w:r>
    </w:p>
    <w:p w14:paraId="794B2278" w14:textId="407727DA" w:rsidR="00653B27" w:rsidRPr="00F22BF8" w:rsidRDefault="00CF631D" w:rsidP="00CF631D">
      <w:pPr>
        <w:pStyle w:val="JudgmentNumbered"/>
        <w:numPr>
          <w:ilvl w:val="0"/>
          <w:numId w:val="0"/>
        </w:numPr>
        <w:ind w:left="567" w:hanging="567"/>
        <w:rPr>
          <w:bCs/>
          <w:color w:val="000000" w:themeColor="text1"/>
          <w:szCs w:val="24"/>
        </w:rPr>
      </w:pPr>
      <w:r w:rsidRPr="00F22BF8">
        <w:rPr>
          <w:bCs/>
          <w:color w:val="000000" w:themeColor="text1"/>
          <w:szCs w:val="24"/>
        </w:rPr>
        <w:t>[101]</w:t>
      </w:r>
      <w:r w:rsidRPr="00F22BF8">
        <w:rPr>
          <w:bCs/>
          <w:color w:val="000000" w:themeColor="text1"/>
          <w:szCs w:val="24"/>
        </w:rPr>
        <w:tab/>
      </w:r>
      <w:r w:rsidR="00653B27" w:rsidRPr="00F22BF8">
        <w:rPr>
          <w:lang w:val="en-US"/>
        </w:rPr>
        <w:t xml:space="preserve">I accordingly make an order in the following terms: </w:t>
      </w:r>
    </w:p>
    <w:p w14:paraId="52765E1D" w14:textId="7BBA9871" w:rsidR="00653B27" w:rsidRDefault="00CF631D" w:rsidP="00CF631D">
      <w:pPr>
        <w:pStyle w:val="JudgmentNumbered"/>
        <w:numPr>
          <w:ilvl w:val="0"/>
          <w:numId w:val="0"/>
        </w:numPr>
        <w:ind w:left="567" w:hanging="567"/>
        <w:rPr>
          <w:lang w:val="en-US"/>
        </w:rPr>
      </w:pPr>
      <w:r>
        <w:rPr>
          <w:bCs/>
          <w:lang w:val="en-US"/>
        </w:rPr>
        <w:t>[1]</w:t>
      </w:r>
      <w:r>
        <w:rPr>
          <w:bCs/>
          <w:lang w:val="en-US"/>
        </w:rPr>
        <w:tab/>
      </w:r>
      <w:r w:rsidR="00653B27">
        <w:rPr>
          <w:lang w:val="en-US"/>
        </w:rPr>
        <w:t xml:space="preserve">The application </w:t>
      </w:r>
      <w:r w:rsidR="00F22BF8">
        <w:rPr>
          <w:lang w:val="en-US"/>
        </w:rPr>
        <w:t>against the second respondent is dismissed</w:t>
      </w:r>
      <w:r w:rsidR="00E84855">
        <w:rPr>
          <w:lang w:val="en-US"/>
        </w:rPr>
        <w:t xml:space="preserve">. </w:t>
      </w:r>
    </w:p>
    <w:p w14:paraId="22055694" w14:textId="5D39568F" w:rsidR="00653B27" w:rsidRDefault="00CF631D" w:rsidP="00CF631D">
      <w:pPr>
        <w:pStyle w:val="JudgmentNumbered"/>
        <w:numPr>
          <w:ilvl w:val="0"/>
          <w:numId w:val="0"/>
        </w:numPr>
        <w:ind w:left="567" w:hanging="567"/>
        <w:rPr>
          <w:lang w:val="en-US"/>
        </w:rPr>
      </w:pPr>
      <w:r>
        <w:rPr>
          <w:bCs/>
          <w:lang w:val="en-US"/>
        </w:rPr>
        <w:t>[2]</w:t>
      </w:r>
      <w:r>
        <w:rPr>
          <w:bCs/>
          <w:lang w:val="en-US"/>
        </w:rPr>
        <w:tab/>
      </w:r>
      <w:r w:rsidR="00653B27">
        <w:rPr>
          <w:lang w:val="en-US"/>
        </w:rPr>
        <w:t xml:space="preserve">The applicants are ordered to pay the </w:t>
      </w:r>
      <w:r w:rsidR="00E84855">
        <w:rPr>
          <w:lang w:val="en-US"/>
        </w:rPr>
        <w:t xml:space="preserve">second </w:t>
      </w:r>
      <w:r w:rsidR="00653B27">
        <w:rPr>
          <w:lang w:val="en-US"/>
        </w:rPr>
        <w:t>respondent’s costs jointly and severally the one paying the other</w:t>
      </w:r>
      <w:r w:rsidR="00E84855">
        <w:rPr>
          <w:lang w:val="en-US"/>
        </w:rPr>
        <w:t>s</w:t>
      </w:r>
      <w:r w:rsidR="00653B27">
        <w:rPr>
          <w:lang w:val="en-US"/>
        </w:rPr>
        <w:t xml:space="preserve"> to be absolved. </w:t>
      </w:r>
    </w:p>
    <w:p w14:paraId="41D72FA7" w14:textId="0DDCDB2C" w:rsidR="00653B27" w:rsidRPr="009C75AC" w:rsidRDefault="00653B27" w:rsidP="00653B27">
      <w:pPr>
        <w:pStyle w:val="JudgmentNumbered"/>
        <w:numPr>
          <w:ilvl w:val="0"/>
          <w:numId w:val="0"/>
        </w:numPr>
        <w:ind w:left="567"/>
        <w:rPr>
          <w:lang w:val="en-US"/>
        </w:rPr>
      </w:pPr>
    </w:p>
    <w:p w14:paraId="774BE2DF" w14:textId="77777777" w:rsidR="00653B27" w:rsidRDefault="00653B27" w:rsidP="00653B27">
      <w:pPr>
        <w:pStyle w:val="JudgmentNumbered"/>
        <w:numPr>
          <w:ilvl w:val="0"/>
          <w:numId w:val="0"/>
        </w:numPr>
        <w:spacing w:after="0"/>
        <w:ind w:left="567" w:hanging="567"/>
        <w:jc w:val="right"/>
      </w:pPr>
      <w:r>
        <w:t>___________________________</w:t>
      </w:r>
    </w:p>
    <w:p w14:paraId="354B709C" w14:textId="77777777" w:rsidR="00653B27" w:rsidRDefault="00653B27" w:rsidP="00653B27">
      <w:pPr>
        <w:pStyle w:val="JudgmentNumbered"/>
        <w:numPr>
          <w:ilvl w:val="0"/>
          <w:numId w:val="0"/>
        </w:numPr>
        <w:spacing w:after="0"/>
        <w:ind w:left="567" w:hanging="567"/>
        <w:jc w:val="right"/>
        <w:rPr>
          <w:b/>
        </w:rPr>
      </w:pPr>
      <w:r>
        <w:rPr>
          <w:b/>
        </w:rPr>
        <w:t>C BESTER AJ</w:t>
      </w:r>
    </w:p>
    <w:p w14:paraId="2A2BE438" w14:textId="77777777" w:rsidR="00653B27" w:rsidRDefault="00653B27" w:rsidP="00653B27">
      <w:pPr>
        <w:pStyle w:val="JudgmentNumbered"/>
        <w:numPr>
          <w:ilvl w:val="0"/>
          <w:numId w:val="0"/>
        </w:numPr>
        <w:spacing w:after="0"/>
        <w:ind w:left="567" w:hanging="567"/>
        <w:jc w:val="right"/>
        <w:rPr>
          <w:b/>
        </w:rPr>
      </w:pPr>
      <w:r>
        <w:rPr>
          <w:b/>
        </w:rPr>
        <w:t>JUDGE OF THE HIGH COURT</w:t>
      </w:r>
    </w:p>
    <w:p w14:paraId="70DF001F" w14:textId="77777777" w:rsidR="00653B27" w:rsidRDefault="00653B27" w:rsidP="00653B27">
      <w:pPr>
        <w:pStyle w:val="JudgmentNumbered"/>
        <w:numPr>
          <w:ilvl w:val="0"/>
          <w:numId w:val="0"/>
        </w:numPr>
        <w:spacing w:after="0"/>
        <w:ind w:left="567" w:hanging="567"/>
        <w:jc w:val="right"/>
        <w:rPr>
          <w:b/>
        </w:rPr>
        <w:sectPr w:rsidR="00653B27">
          <w:headerReference w:type="default" r:id="rId11"/>
          <w:pgSz w:w="11906" w:h="16838"/>
          <w:pgMar w:top="1440" w:right="1440" w:bottom="1440" w:left="1440" w:header="708" w:footer="708" w:gutter="0"/>
          <w:cols w:space="708"/>
          <w:docGrid w:linePitch="360"/>
        </w:sectPr>
      </w:pPr>
      <w:r>
        <w:rPr>
          <w:b/>
        </w:rPr>
        <w:t>JOHANNESBURG</w:t>
      </w:r>
    </w:p>
    <w:p w14:paraId="3614A5EA" w14:textId="77777777" w:rsidR="00653B27" w:rsidRDefault="00653B27" w:rsidP="00653B27">
      <w:pPr>
        <w:pStyle w:val="JudgmentNumbered"/>
        <w:numPr>
          <w:ilvl w:val="0"/>
          <w:numId w:val="0"/>
        </w:numPr>
        <w:spacing w:after="0"/>
        <w:rPr>
          <w:b/>
        </w:rPr>
        <w:sectPr w:rsidR="00653B27" w:rsidSect="00EB01DA">
          <w:type w:val="continuous"/>
          <w:pgSz w:w="11906" w:h="16838"/>
          <w:pgMar w:top="1440" w:right="1440" w:bottom="1440" w:left="1440" w:header="708" w:footer="708" w:gutter="0"/>
          <w:cols w:space="708"/>
          <w:docGrid w:linePitch="360"/>
        </w:sectPr>
      </w:pPr>
    </w:p>
    <w:p w14:paraId="512DD733" w14:textId="2DD8C45F" w:rsidR="00653B27" w:rsidRDefault="00653B27" w:rsidP="00653B27">
      <w:pPr>
        <w:spacing w:line="240" w:lineRule="auto"/>
        <w:rPr>
          <w:rFonts w:cs="Arial"/>
          <w:szCs w:val="24"/>
          <w:lang w:val="en-ZA"/>
        </w:rPr>
      </w:pPr>
      <w:r>
        <w:rPr>
          <w:rFonts w:cs="Arial"/>
          <w:szCs w:val="24"/>
          <w:lang w:val="en-ZA"/>
        </w:rPr>
        <w:lastRenderedPageBreak/>
        <w:t xml:space="preserve">Heard:  </w:t>
      </w:r>
      <w:r w:rsidR="007E2D41">
        <w:rPr>
          <w:rFonts w:cs="Arial"/>
          <w:szCs w:val="24"/>
          <w:lang w:val="en-ZA"/>
        </w:rPr>
        <w:t xml:space="preserve">23 and 25 </w:t>
      </w:r>
      <w:r>
        <w:rPr>
          <w:rFonts w:cs="Arial"/>
          <w:szCs w:val="24"/>
          <w:lang w:val="en-ZA"/>
        </w:rPr>
        <w:t>August 2023</w:t>
      </w:r>
    </w:p>
    <w:p w14:paraId="66A5AD85" w14:textId="77777777" w:rsidR="00653B27" w:rsidRDefault="00653B27" w:rsidP="00653B27">
      <w:pPr>
        <w:pStyle w:val="JudgmentNumbered"/>
        <w:numPr>
          <w:ilvl w:val="0"/>
          <w:numId w:val="0"/>
        </w:numPr>
        <w:ind w:left="567" w:hanging="567"/>
        <w:rPr>
          <w:lang w:val="en-ZA"/>
        </w:rPr>
      </w:pPr>
    </w:p>
    <w:p w14:paraId="7CFEBA07" w14:textId="1309AA8C" w:rsidR="00653B27" w:rsidRPr="00FC6B03" w:rsidRDefault="00653B27" w:rsidP="00653B27">
      <w:pPr>
        <w:pStyle w:val="JudgmentNumbered"/>
        <w:numPr>
          <w:ilvl w:val="0"/>
          <w:numId w:val="0"/>
        </w:numPr>
        <w:ind w:left="567" w:hanging="567"/>
        <w:rPr>
          <w:lang w:val="en-ZA"/>
        </w:rPr>
      </w:pPr>
      <w:r>
        <w:rPr>
          <w:lang w:val="en-ZA"/>
        </w:rPr>
        <w:t xml:space="preserve">Delivered:  </w:t>
      </w:r>
      <w:r w:rsidR="007E2D41">
        <w:rPr>
          <w:lang w:val="en-ZA"/>
        </w:rPr>
        <w:t>16</w:t>
      </w:r>
      <w:r>
        <w:rPr>
          <w:lang w:val="en-ZA"/>
        </w:rPr>
        <w:t xml:space="preserve"> </w:t>
      </w:r>
      <w:r w:rsidR="007E2D41">
        <w:rPr>
          <w:lang w:val="en-ZA"/>
        </w:rPr>
        <w:t xml:space="preserve">October </w:t>
      </w:r>
      <w:r>
        <w:rPr>
          <w:lang w:val="en-ZA"/>
        </w:rPr>
        <w:t xml:space="preserve">2023 </w:t>
      </w:r>
    </w:p>
    <w:p w14:paraId="5333A244" w14:textId="77777777" w:rsidR="00653B27" w:rsidRDefault="00653B27" w:rsidP="00653B27">
      <w:pPr>
        <w:spacing w:line="240" w:lineRule="auto"/>
        <w:rPr>
          <w:rFonts w:cs="Arial"/>
          <w:szCs w:val="24"/>
          <w:lang w:val="en-ZA"/>
        </w:rPr>
      </w:pPr>
    </w:p>
    <w:p w14:paraId="7EE4F120" w14:textId="77777777" w:rsidR="00653B27" w:rsidRDefault="00653B27" w:rsidP="00653B27">
      <w:pPr>
        <w:spacing w:line="240" w:lineRule="auto"/>
        <w:rPr>
          <w:rFonts w:cs="Arial"/>
          <w:szCs w:val="24"/>
          <w:lang w:val="en-ZA"/>
        </w:rPr>
      </w:pPr>
    </w:p>
    <w:p w14:paraId="30036471" w14:textId="60F5B9DC" w:rsidR="00653B27" w:rsidRDefault="00653B27" w:rsidP="00653B27">
      <w:pPr>
        <w:spacing w:line="240" w:lineRule="auto"/>
        <w:rPr>
          <w:rFonts w:cs="Arial"/>
          <w:szCs w:val="24"/>
          <w:lang w:val="en-ZA"/>
        </w:rPr>
      </w:pPr>
      <w:r w:rsidRPr="003673B7">
        <w:rPr>
          <w:rFonts w:cs="Arial"/>
          <w:szCs w:val="24"/>
          <w:lang w:val="en-ZA"/>
        </w:rPr>
        <w:t>For the Applicant</w:t>
      </w:r>
      <w:r w:rsidR="007E2D41">
        <w:rPr>
          <w:rFonts w:cs="Arial"/>
          <w:szCs w:val="24"/>
          <w:lang w:val="en-ZA"/>
        </w:rPr>
        <w:t>s:</w:t>
      </w:r>
    </w:p>
    <w:p w14:paraId="5DDEA464" w14:textId="77777777" w:rsidR="007E2D41" w:rsidRDefault="007E2D41" w:rsidP="00653B27">
      <w:pPr>
        <w:spacing w:line="240" w:lineRule="auto"/>
        <w:rPr>
          <w:rFonts w:cs="Arial"/>
          <w:szCs w:val="24"/>
          <w:lang w:val="en-ZA"/>
        </w:rPr>
      </w:pPr>
    </w:p>
    <w:p w14:paraId="08D8F721" w14:textId="09BEBD20" w:rsidR="007E2D41" w:rsidRDefault="007E2D41" w:rsidP="00653B27">
      <w:pPr>
        <w:spacing w:line="240" w:lineRule="auto"/>
        <w:rPr>
          <w:rFonts w:cs="Arial"/>
          <w:szCs w:val="24"/>
          <w:lang w:val="en-ZA"/>
        </w:rPr>
      </w:pPr>
      <w:r>
        <w:rPr>
          <w:rFonts w:cs="Arial"/>
          <w:szCs w:val="24"/>
          <w:lang w:val="en-ZA"/>
        </w:rPr>
        <w:t>B Lekokotla</w:t>
      </w:r>
    </w:p>
    <w:p w14:paraId="03AB4978" w14:textId="77777777" w:rsidR="007E2D41" w:rsidRDefault="007E2D41" w:rsidP="00653B27">
      <w:pPr>
        <w:spacing w:line="240" w:lineRule="auto"/>
        <w:rPr>
          <w:rFonts w:cs="Arial"/>
          <w:szCs w:val="24"/>
          <w:lang w:val="en-ZA"/>
        </w:rPr>
      </w:pPr>
    </w:p>
    <w:p w14:paraId="4E2F03A1" w14:textId="6AE8C984" w:rsidR="007E2D41" w:rsidRPr="003673B7" w:rsidRDefault="00BA303F" w:rsidP="00653B27">
      <w:pPr>
        <w:spacing w:line="240" w:lineRule="auto"/>
        <w:rPr>
          <w:rFonts w:cs="Arial"/>
          <w:szCs w:val="24"/>
          <w:lang w:val="en-ZA"/>
        </w:rPr>
      </w:pPr>
      <w:r>
        <w:rPr>
          <w:rFonts w:cs="Arial"/>
          <w:szCs w:val="24"/>
          <w:lang w:val="en-ZA"/>
        </w:rPr>
        <w:t xml:space="preserve">M Ramalivha Attorneys </w:t>
      </w:r>
    </w:p>
    <w:p w14:paraId="0D311ACC" w14:textId="77777777" w:rsidR="00653B27" w:rsidRPr="003673B7" w:rsidRDefault="00653B27" w:rsidP="00653B27">
      <w:pPr>
        <w:spacing w:line="240" w:lineRule="auto"/>
        <w:rPr>
          <w:rFonts w:cs="Arial"/>
          <w:szCs w:val="24"/>
          <w:lang w:val="en-ZA"/>
        </w:rPr>
      </w:pPr>
    </w:p>
    <w:p w14:paraId="2FDDAC1F" w14:textId="77777777" w:rsidR="00653B27" w:rsidRPr="003673B7" w:rsidRDefault="00653B27" w:rsidP="00653B27">
      <w:pPr>
        <w:spacing w:line="240" w:lineRule="auto"/>
        <w:rPr>
          <w:rFonts w:cs="Arial"/>
          <w:szCs w:val="24"/>
          <w:lang w:val="en-ZA"/>
        </w:rPr>
      </w:pPr>
    </w:p>
    <w:p w14:paraId="6620FAF3" w14:textId="77777777" w:rsidR="00653B27" w:rsidRDefault="00653B27" w:rsidP="00653B27">
      <w:pPr>
        <w:spacing w:line="240" w:lineRule="auto"/>
        <w:rPr>
          <w:rFonts w:cs="Arial"/>
          <w:szCs w:val="24"/>
          <w:lang w:val="en-ZA"/>
        </w:rPr>
      </w:pPr>
    </w:p>
    <w:p w14:paraId="1A482661" w14:textId="77777777" w:rsidR="00653B27" w:rsidRDefault="00653B27" w:rsidP="00653B27">
      <w:pPr>
        <w:spacing w:line="240" w:lineRule="auto"/>
        <w:rPr>
          <w:rFonts w:cs="Arial"/>
          <w:szCs w:val="24"/>
          <w:lang w:val="en-ZA"/>
        </w:rPr>
      </w:pPr>
    </w:p>
    <w:p w14:paraId="5CF51281" w14:textId="64E858DB" w:rsidR="00653B27" w:rsidRDefault="00653B27" w:rsidP="00653B27">
      <w:pPr>
        <w:spacing w:line="240" w:lineRule="auto"/>
        <w:rPr>
          <w:rFonts w:cs="Arial"/>
          <w:szCs w:val="24"/>
          <w:lang w:val="en-ZA"/>
        </w:rPr>
      </w:pPr>
      <w:r w:rsidRPr="003673B7">
        <w:rPr>
          <w:rFonts w:cs="Arial"/>
          <w:szCs w:val="24"/>
          <w:lang w:val="en-ZA"/>
        </w:rPr>
        <w:t>For the Respondent</w:t>
      </w:r>
      <w:r w:rsidR="005F514C">
        <w:rPr>
          <w:rFonts w:cs="Arial"/>
          <w:szCs w:val="24"/>
          <w:lang w:val="en-ZA"/>
        </w:rPr>
        <w:t>s:</w:t>
      </w:r>
    </w:p>
    <w:p w14:paraId="304331A8" w14:textId="77777777" w:rsidR="005F514C" w:rsidRDefault="005F514C" w:rsidP="00653B27">
      <w:pPr>
        <w:spacing w:line="240" w:lineRule="auto"/>
        <w:rPr>
          <w:rFonts w:cs="Arial"/>
          <w:szCs w:val="24"/>
          <w:lang w:val="en-ZA"/>
        </w:rPr>
      </w:pPr>
    </w:p>
    <w:p w14:paraId="0BC0CE2D" w14:textId="3F03B2F1" w:rsidR="005F514C" w:rsidRDefault="005F514C" w:rsidP="00653B27">
      <w:pPr>
        <w:spacing w:line="240" w:lineRule="auto"/>
        <w:rPr>
          <w:rFonts w:cs="Arial"/>
          <w:szCs w:val="24"/>
          <w:lang w:val="en-ZA"/>
        </w:rPr>
      </w:pPr>
      <w:r>
        <w:rPr>
          <w:rFonts w:cs="Arial"/>
          <w:szCs w:val="24"/>
          <w:lang w:val="en-ZA"/>
        </w:rPr>
        <w:t>A Redding SC</w:t>
      </w:r>
    </w:p>
    <w:p w14:paraId="445BB9EE" w14:textId="77777777" w:rsidR="005F514C" w:rsidRDefault="005F514C" w:rsidP="00653B27">
      <w:pPr>
        <w:spacing w:line="240" w:lineRule="auto"/>
        <w:rPr>
          <w:rFonts w:cs="Arial"/>
          <w:szCs w:val="24"/>
          <w:lang w:val="en-ZA"/>
        </w:rPr>
      </w:pPr>
    </w:p>
    <w:p w14:paraId="40D3D2B4" w14:textId="44EC4760" w:rsidR="00653B27" w:rsidRDefault="005F514C" w:rsidP="00653B27">
      <w:pPr>
        <w:spacing w:line="240" w:lineRule="auto"/>
        <w:rPr>
          <w:rFonts w:cs="Arial"/>
          <w:szCs w:val="24"/>
          <w:lang w:val="en-ZA"/>
        </w:rPr>
      </w:pPr>
      <w:r>
        <w:rPr>
          <w:rFonts w:cs="Arial"/>
          <w:szCs w:val="24"/>
          <w:lang w:val="en-ZA"/>
        </w:rPr>
        <w:t xml:space="preserve">Faskens Attorneys </w:t>
      </w:r>
    </w:p>
    <w:sectPr w:rsidR="00653B2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6A229" w14:textId="77777777" w:rsidR="005931C2" w:rsidRDefault="005931C2" w:rsidP="00883747">
      <w:pPr>
        <w:spacing w:line="240" w:lineRule="auto"/>
      </w:pPr>
      <w:r>
        <w:separator/>
      </w:r>
    </w:p>
  </w:endnote>
  <w:endnote w:type="continuationSeparator" w:id="0">
    <w:p w14:paraId="725BB751" w14:textId="77777777" w:rsidR="005931C2" w:rsidRDefault="005931C2" w:rsidP="00883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53026" w14:textId="77777777" w:rsidR="001743FA" w:rsidRDefault="00174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901837"/>
      <w:docPartObj>
        <w:docPartGallery w:val="Page Numbers (Bottom of Page)"/>
        <w:docPartUnique/>
      </w:docPartObj>
    </w:sdtPr>
    <w:sdtEndPr>
      <w:rPr>
        <w:noProof/>
      </w:rPr>
    </w:sdtEndPr>
    <w:sdtContent>
      <w:p w14:paraId="6B8AEFAC" w14:textId="57A5337D" w:rsidR="001743FA" w:rsidRDefault="001743FA">
        <w:pPr>
          <w:pStyle w:val="Footer"/>
          <w:jc w:val="center"/>
        </w:pPr>
        <w:r>
          <w:fldChar w:fldCharType="begin"/>
        </w:r>
        <w:r>
          <w:instrText xml:space="preserve"> PAGE   \* MERGEFORMAT </w:instrText>
        </w:r>
        <w:r>
          <w:fldChar w:fldCharType="separate"/>
        </w:r>
        <w:r w:rsidR="00781DC5">
          <w:rPr>
            <w:noProof/>
          </w:rPr>
          <w:t>25</w:t>
        </w:r>
        <w:r>
          <w:rPr>
            <w:noProof/>
          </w:rPr>
          <w:fldChar w:fldCharType="end"/>
        </w:r>
      </w:p>
    </w:sdtContent>
  </w:sdt>
  <w:p w14:paraId="653D7D83" w14:textId="77777777" w:rsidR="001743FA" w:rsidRDefault="001743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CFDCA" w14:textId="77777777" w:rsidR="001743FA" w:rsidRDefault="00174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20B82" w14:textId="77777777" w:rsidR="005931C2" w:rsidRDefault="005931C2" w:rsidP="00883747">
      <w:pPr>
        <w:spacing w:line="240" w:lineRule="auto"/>
      </w:pPr>
      <w:r>
        <w:separator/>
      </w:r>
    </w:p>
  </w:footnote>
  <w:footnote w:type="continuationSeparator" w:id="0">
    <w:p w14:paraId="2845F88E" w14:textId="77777777" w:rsidR="005931C2" w:rsidRDefault="005931C2" w:rsidP="00883747">
      <w:pPr>
        <w:spacing w:line="240" w:lineRule="auto"/>
      </w:pPr>
      <w:r>
        <w:continuationSeparator/>
      </w:r>
    </w:p>
  </w:footnote>
  <w:footnote w:id="1">
    <w:p w14:paraId="5CA5BE30" w14:textId="77777777" w:rsidR="00745380" w:rsidRPr="00F46B18" w:rsidRDefault="00745380" w:rsidP="00330AF1">
      <w:pPr>
        <w:pStyle w:val="FootnoteText"/>
        <w:spacing w:line="240" w:lineRule="auto"/>
        <w:ind w:left="706" w:hanging="706"/>
        <w:rPr>
          <w:rFonts w:cs="Arial"/>
          <w:color w:val="000000" w:themeColor="text1"/>
          <w:shd w:val="clear" w:color="auto" w:fill="FFFFFF"/>
        </w:rPr>
      </w:pPr>
      <w:r w:rsidRPr="00F46B18">
        <w:rPr>
          <w:rStyle w:val="FootnoteReference"/>
          <w:rFonts w:cs="Arial"/>
          <w:color w:val="000000" w:themeColor="text1"/>
        </w:rPr>
        <w:footnoteRef/>
      </w:r>
      <w:r w:rsidRPr="00F46B18">
        <w:rPr>
          <w:rFonts w:cs="Arial"/>
          <w:color w:val="000000" w:themeColor="text1"/>
        </w:rPr>
        <w:t xml:space="preserve">  </w:t>
      </w:r>
      <w:r w:rsidRPr="00CF4D5F">
        <w:rPr>
          <w:rFonts w:cs="Arial"/>
          <w:b/>
          <w:bCs/>
        </w:rPr>
        <w:t xml:space="preserve">Experian South Africa v Haynes and Another </w:t>
      </w:r>
      <w:r w:rsidRPr="00CF4D5F">
        <w:rPr>
          <w:rFonts w:cs="Arial"/>
          <w:bCs/>
        </w:rPr>
        <w:t>2013 (1) SA 135 (GSJ)</w:t>
      </w:r>
      <w:r>
        <w:rPr>
          <w:rFonts w:cs="Arial"/>
          <w:bCs/>
        </w:rPr>
        <w:t xml:space="preserve"> at paragraphs 21 and 22.</w:t>
      </w:r>
    </w:p>
    <w:p w14:paraId="5D7E1FF6" w14:textId="77777777" w:rsidR="00745380" w:rsidRPr="00F46B18" w:rsidRDefault="00745380" w:rsidP="00745380">
      <w:pPr>
        <w:pStyle w:val="FootnoteText"/>
        <w:rPr>
          <w:rFonts w:cs="Arial"/>
          <w:color w:val="000000" w:themeColor="text1"/>
          <w:shd w:val="clear" w:color="auto" w:fill="FFFFFF"/>
        </w:rPr>
      </w:pPr>
    </w:p>
  </w:footnote>
  <w:footnote w:id="2">
    <w:p w14:paraId="69368EC8" w14:textId="06FFB6A9" w:rsidR="00732953" w:rsidRPr="00346C3A" w:rsidRDefault="00732953" w:rsidP="00346C3A">
      <w:pPr>
        <w:pStyle w:val="FootnoteText"/>
        <w:spacing w:line="240" w:lineRule="auto"/>
        <w:ind w:left="706" w:hanging="706"/>
        <w:rPr>
          <w:rFonts w:cs="Arial"/>
          <w:color w:val="000000" w:themeColor="text1"/>
          <w:shd w:val="clear" w:color="auto" w:fill="FFFFFF"/>
        </w:rPr>
      </w:pPr>
      <w:r w:rsidRPr="00346C3A">
        <w:rPr>
          <w:rStyle w:val="FootnoteReference"/>
          <w:rFonts w:cs="Arial"/>
          <w:color w:val="000000" w:themeColor="text1"/>
        </w:rPr>
        <w:footnoteRef/>
      </w:r>
      <w:r w:rsidRPr="00346C3A">
        <w:rPr>
          <w:rFonts w:cs="Arial"/>
          <w:color w:val="000000" w:themeColor="text1"/>
        </w:rPr>
        <w:t xml:space="preserve"> At para</w:t>
      </w:r>
      <w:r w:rsidR="00C41E4A" w:rsidRPr="00346C3A">
        <w:rPr>
          <w:rFonts w:cs="Arial"/>
          <w:color w:val="000000" w:themeColor="text1"/>
        </w:rPr>
        <w:t>graph</w:t>
      </w:r>
      <w:r w:rsidRPr="00346C3A">
        <w:rPr>
          <w:rFonts w:cs="Arial"/>
          <w:color w:val="000000" w:themeColor="text1"/>
        </w:rPr>
        <w:t xml:space="preserve"> 55. </w:t>
      </w:r>
    </w:p>
  </w:footnote>
  <w:footnote w:id="3">
    <w:p w14:paraId="71B7EA18" w14:textId="77777777" w:rsidR="00AE1DAA" w:rsidRPr="00346C3A" w:rsidRDefault="00444BC1" w:rsidP="00BD757E">
      <w:pPr>
        <w:pStyle w:val="FootnoteText"/>
        <w:spacing w:line="240" w:lineRule="auto"/>
        <w:ind w:left="706" w:hanging="706"/>
        <w:jc w:val="left"/>
        <w:rPr>
          <w:rFonts w:cs="Arial"/>
          <w:color w:val="000000" w:themeColor="text1"/>
        </w:rPr>
      </w:pPr>
      <w:r w:rsidRPr="00346C3A">
        <w:rPr>
          <w:rStyle w:val="FootnoteReference"/>
          <w:rFonts w:cs="Arial"/>
          <w:color w:val="000000" w:themeColor="text1"/>
        </w:rPr>
        <w:footnoteRef/>
      </w:r>
      <w:r w:rsidR="00561895" w:rsidRPr="00346C3A">
        <w:rPr>
          <w:rFonts w:cs="Arial"/>
          <w:color w:val="000000" w:themeColor="text1"/>
        </w:rPr>
        <w:t xml:space="preserve"> See</w:t>
      </w:r>
      <w:r w:rsidRPr="00346C3A">
        <w:rPr>
          <w:rFonts w:cs="Arial"/>
          <w:color w:val="000000" w:themeColor="text1"/>
        </w:rPr>
        <w:t xml:space="preserve"> paragraph 6</w:t>
      </w:r>
      <w:r w:rsidR="00561895" w:rsidRPr="00346C3A">
        <w:rPr>
          <w:rFonts w:cs="Arial"/>
          <w:color w:val="000000" w:themeColor="text1"/>
        </w:rPr>
        <w:t xml:space="preserve"> where Wilson J found that there is </w:t>
      </w:r>
      <w:r w:rsidR="006974AA" w:rsidRPr="00346C3A">
        <w:rPr>
          <w:rFonts w:cs="Arial"/>
          <w:color w:val="000000" w:themeColor="text1"/>
        </w:rPr>
        <w:t>“</w:t>
      </w:r>
      <w:r w:rsidR="000377CD" w:rsidRPr="00346C3A">
        <w:rPr>
          <w:rFonts w:cs="Arial"/>
          <w:color w:val="000000" w:themeColor="text1"/>
        </w:rPr>
        <w:t>no category</w:t>
      </w:r>
      <w:r w:rsidR="006974AA" w:rsidRPr="00346C3A">
        <w:rPr>
          <w:rFonts w:cs="Arial"/>
          <w:color w:val="000000" w:themeColor="text1"/>
        </w:rPr>
        <w:t xml:space="preserve"> of proceeding that enjoys inherent </w:t>
      </w:r>
    </w:p>
    <w:p w14:paraId="65DBEB87" w14:textId="6B7220A9" w:rsidR="001341D9" w:rsidRPr="00346C3A" w:rsidRDefault="00AE1DAA" w:rsidP="00BD757E">
      <w:pPr>
        <w:pStyle w:val="FootnoteText"/>
        <w:spacing w:line="240" w:lineRule="auto"/>
        <w:ind w:left="706" w:hanging="706"/>
        <w:jc w:val="left"/>
        <w:rPr>
          <w:rFonts w:cs="Arial"/>
          <w:color w:val="000000" w:themeColor="text1"/>
        </w:rPr>
      </w:pPr>
      <w:r w:rsidRPr="00346C3A">
        <w:rPr>
          <w:rFonts w:cs="Arial"/>
          <w:color w:val="000000" w:themeColor="text1"/>
        </w:rPr>
        <w:t xml:space="preserve">   </w:t>
      </w:r>
      <w:r w:rsidR="006974AA" w:rsidRPr="00346C3A">
        <w:rPr>
          <w:rFonts w:cs="Arial"/>
          <w:color w:val="000000" w:themeColor="text1"/>
        </w:rPr>
        <w:t xml:space="preserve">preference”.  These remarks are </w:t>
      </w:r>
      <w:r w:rsidR="007074A5">
        <w:rPr>
          <w:rFonts w:cs="Arial"/>
          <w:color w:val="000000" w:themeColor="text1"/>
        </w:rPr>
        <w:t xml:space="preserve">supported by </w:t>
      </w:r>
      <w:r w:rsidRPr="00346C3A">
        <w:rPr>
          <w:rFonts w:cs="Arial"/>
          <w:color w:val="000000" w:themeColor="text1"/>
        </w:rPr>
        <w:t xml:space="preserve">the finding of Cameron JA (as he then was) in </w:t>
      </w:r>
    </w:p>
    <w:p w14:paraId="40E0FBAB" w14:textId="77777777" w:rsidR="00346C3A" w:rsidRPr="00346C3A" w:rsidRDefault="001341D9" w:rsidP="00BD757E">
      <w:pPr>
        <w:pStyle w:val="FootnoteText"/>
        <w:spacing w:line="240" w:lineRule="auto"/>
        <w:ind w:left="706" w:hanging="706"/>
        <w:jc w:val="left"/>
        <w:rPr>
          <w:rFonts w:cs="Arial"/>
          <w:color w:val="000000" w:themeColor="text1"/>
        </w:rPr>
      </w:pPr>
      <w:r w:rsidRPr="00346C3A">
        <w:rPr>
          <w:rFonts w:cs="Arial"/>
          <w:color w:val="000000" w:themeColor="text1"/>
        </w:rPr>
        <w:t xml:space="preserve">   </w:t>
      </w:r>
      <w:r w:rsidR="00AE1DAA" w:rsidRPr="00346C3A">
        <w:rPr>
          <w:rFonts w:cs="Arial"/>
          <w:b/>
          <w:bCs/>
          <w:color w:val="000000" w:themeColor="text1"/>
        </w:rPr>
        <w:t>Commissioner for SARS v Hawker Services (Pty) Limited</w:t>
      </w:r>
      <w:r w:rsidR="00AE1DAA" w:rsidRPr="00346C3A">
        <w:rPr>
          <w:rFonts w:cs="Arial"/>
          <w:color w:val="000000" w:themeColor="text1"/>
        </w:rPr>
        <w:t xml:space="preserve"> </w:t>
      </w:r>
      <w:r w:rsidR="001F7364" w:rsidRPr="00346C3A">
        <w:rPr>
          <w:rFonts w:cs="Arial"/>
          <w:color w:val="000000" w:themeColor="text1"/>
        </w:rPr>
        <w:t xml:space="preserve">2006 (4) SA 292 (SCA) </w:t>
      </w:r>
      <w:r w:rsidRPr="00346C3A">
        <w:rPr>
          <w:rFonts w:cs="Arial"/>
          <w:color w:val="000000" w:themeColor="text1"/>
        </w:rPr>
        <w:t>at para</w:t>
      </w:r>
      <w:r w:rsidR="00C408A1" w:rsidRPr="00346C3A">
        <w:rPr>
          <w:rFonts w:cs="Arial"/>
          <w:color w:val="000000" w:themeColor="text1"/>
        </w:rPr>
        <w:t xml:space="preserve">graph </w:t>
      </w:r>
    </w:p>
    <w:p w14:paraId="67DC2596" w14:textId="77777777" w:rsidR="00346C3A" w:rsidRPr="00346C3A" w:rsidRDefault="00346C3A" w:rsidP="00BD757E">
      <w:pPr>
        <w:pStyle w:val="FootnoteText"/>
        <w:spacing w:line="240" w:lineRule="auto"/>
        <w:ind w:left="706" w:hanging="706"/>
        <w:jc w:val="left"/>
        <w:rPr>
          <w:rFonts w:cs="Arial"/>
          <w:color w:val="000000" w:themeColor="text1"/>
        </w:rPr>
      </w:pPr>
      <w:r w:rsidRPr="00346C3A">
        <w:rPr>
          <w:rFonts w:cs="Arial"/>
          <w:b/>
          <w:bCs/>
          <w:color w:val="000000" w:themeColor="text1"/>
        </w:rPr>
        <w:t xml:space="preserve">   </w:t>
      </w:r>
      <w:r w:rsidR="00C408A1" w:rsidRPr="00346C3A">
        <w:rPr>
          <w:rFonts w:cs="Arial"/>
          <w:color w:val="000000" w:themeColor="text1"/>
        </w:rPr>
        <w:t xml:space="preserve">9 where it was explained that urgency “is a </w:t>
      </w:r>
      <w:r w:rsidR="00E45811" w:rsidRPr="00346C3A">
        <w:rPr>
          <w:rFonts w:cs="Arial"/>
          <w:color w:val="000000" w:themeColor="text1"/>
        </w:rPr>
        <w:t xml:space="preserve">reason that may justify deviation from the times and </w:t>
      </w:r>
    </w:p>
    <w:p w14:paraId="7EE4EDEA" w14:textId="77777777" w:rsidR="00346C3A" w:rsidRPr="00346C3A" w:rsidRDefault="00346C3A" w:rsidP="00BD757E">
      <w:pPr>
        <w:pStyle w:val="FootnoteText"/>
        <w:spacing w:line="240" w:lineRule="auto"/>
        <w:ind w:left="706" w:hanging="706"/>
        <w:jc w:val="left"/>
        <w:rPr>
          <w:rFonts w:cs="Arial"/>
          <w:color w:val="000000" w:themeColor="text1"/>
        </w:rPr>
      </w:pPr>
      <w:r w:rsidRPr="00346C3A">
        <w:rPr>
          <w:rFonts w:cs="Arial"/>
          <w:color w:val="000000" w:themeColor="text1"/>
        </w:rPr>
        <w:t xml:space="preserve">   </w:t>
      </w:r>
      <w:r w:rsidR="00E45811" w:rsidRPr="00346C3A">
        <w:rPr>
          <w:rFonts w:cs="Arial"/>
          <w:color w:val="000000" w:themeColor="text1"/>
        </w:rPr>
        <w:t xml:space="preserve">forms the rules prescribe. </w:t>
      </w:r>
      <w:r w:rsidR="00E45811" w:rsidRPr="00117343">
        <w:rPr>
          <w:rFonts w:cs="Arial"/>
          <w:color w:val="000000" w:themeColor="text1"/>
          <w:u w:val="single"/>
        </w:rPr>
        <w:t>It relates to form</w:t>
      </w:r>
      <w:r w:rsidR="00E45811" w:rsidRPr="00346C3A">
        <w:rPr>
          <w:rFonts w:cs="Arial"/>
          <w:color w:val="000000" w:themeColor="text1"/>
        </w:rPr>
        <w:t xml:space="preserve">, not substance, and is not a prerequisite to a claim for </w:t>
      </w:r>
    </w:p>
    <w:p w14:paraId="419BD3AE" w14:textId="16402A73" w:rsidR="00444BC1" w:rsidRPr="00117343" w:rsidRDefault="00346C3A" w:rsidP="00117343">
      <w:pPr>
        <w:pStyle w:val="FootnoteText"/>
        <w:spacing w:line="240" w:lineRule="auto"/>
        <w:ind w:left="706" w:hanging="706"/>
        <w:jc w:val="left"/>
        <w:rPr>
          <w:rFonts w:cs="Arial"/>
          <w:color w:val="000000" w:themeColor="text1"/>
        </w:rPr>
      </w:pPr>
      <w:r w:rsidRPr="00346C3A">
        <w:rPr>
          <w:rFonts w:cs="Arial"/>
          <w:color w:val="000000" w:themeColor="text1"/>
        </w:rPr>
        <w:t xml:space="preserve">   </w:t>
      </w:r>
      <w:r w:rsidR="00E45811" w:rsidRPr="00346C3A">
        <w:rPr>
          <w:rFonts w:cs="Arial"/>
          <w:color w:val="000000" w:themeColor="text1"/>
        </w:rPr>
        <w:t>substantive relief.</w:t>
      </w:r>
      <w:r w:rsidRPr="00346C3A">
        <w:rPr>
          <w:rFonts w:cs="Arial"/>
          <w:color w:val="000000" w:themeColor="text1"/>
        </w:rPr>
        <w:t>”</w:t>
      </w:r>
    </w:p>
  </w:footnote>
  <w:footnote w:id="4">
    <w:p w14:paraId="3FC73149" w14:textId="77777777" w:rsidR="00CE4E93" w:rsidRDefault="00C809D7" w:rsidP="00C809D7">
      <w:pPr>
        <w:pStyle w:val="FootnoteText"/>
        <w:spacing w:line="240" w:lineRule="auto"/>
        <w:rPr>
          <w:rFonts w:cs="Arial"/>
          <w:color w:val="242121"/>
          <w:shd w:val="clear" w:color="auto" w:fill="FFFFFF"/>
        </w:rPr>
      </w:pPr>
      <w:r w:rsidRPr="00F46B18">
        <w:rPr>
          <w:rStyle w:val="FootnoteReference"/>
          <w:rFonts w:cs="Arial"/>
          <w:color w:val="000000" w:themeColor="text1"/>
        </w:rPr>
        <w:footnoteRef/>
      </w:r>
      <w:r w:rsidRPr="00F46B18">
        <w:rPr>
          <w:rFonts w:cs="Arial"/>
          <w:color w:val="000000" w:themeColor="text1"/>
        </w:rPr>
        <w:t xml:space="preserve"> </w:t>
      </w:r>
      <w:r w:rsidR="00CC4C41" w:rsidRPr="00CC4C41">
        <w:rPr>
          <w:rFonts w:cs="Arial"/>
          <w:b/>
          <w:bCs/>
          <w:color w:val="242121"/>
          <w:shd w:val="clear" w:color="auto" w:fill="FFFFFF"/>
        </w:rPr>
        <w:t>East Rock Trading 7 (Pty) Ltd and Another v Eagle Valley Granite (Pty) Ltd and Others</w:t>
      </w:r>
      <w:r w:rsidR="00CC4C41">
        <w:rPr>
          <w:rFonts w:cs="Arial"/>
          <w:color w:val="242121"/>
          <w:shd w:val="clear" w:color="auto" w:fill="FFFFFF"/>
        </w:rPr>
        <w:t xml:space="preserve"> </w:t>
      </w:r>
    </w:p>
    <w:p w14:paraId="3464317C" w14:textId="1227D1CC" w:rsidR="00C809D7" w:rsidRPr="00444BC1" w:rsidRDefault="00CE4E93" w:rsidP="00C809D7">
      <w:pPr>
        <w:pStyle w:val="FootnoteText"/>
        <w:spacing w:line="240" w:lineRule="auto"/>
        <w:rPr>
          <w:rFonts w:cs="Arial"/>
          <w:color w:val="242121"/>
        </w:rPr>
      </w:pPr>
      <w:r>
        <w:rPr>
          <w:rFonts w:cs="Arial"/>
          <w:color w:val="242121"/>
          <w:shd w:val="clear" w:color="auto" w:fill="FFFFFF"/>
        </w:rPr>
        <w:t xml:space="preserve">  </w:t>
      </w:r>
      <w:r w:rsidR="00CC4C41">
        <w:rPr>
          <w:rFonts w:cs="Arial"/>
          <w:color w:val="242121"/>
          <w:shd w:val="clear" w:color="auto" w:fill="FFFFFF"/>
        </w:rPr>
        <w:t xml:space="preserve">(11/33767) [2011] ZAGPJHC 196 (23 September 2011) </w:t>
      </w:r>
      <w:r>
        <w:rPr>
          <w:rFonts w:cs="Arial"/>
          <w:color w:val="242121"/>
          <w:shd w:val="clear" w:color="auto" w:fill="FFFFFF"/>
        </w:rPr>
        <w:t xml:space="preserve">at paragraphs 6 to 7. </w:t>
      </w:r>
    </w:p>
    <w:p w14:paraId="02CB2BA1" w14:textId="77777777" w:rsidR="00C809D7" w:rsidRPr="00F46B18" w:rsidRDefault="00C809D7" w:rsidP="00C809D7">
      <w:pPr>
        <w:pStyle w:val="FootnoteText"/>
        <w:rPr>
          <w:rFonts w:cs="Arial"/>
          <w:color w:val="000000" w:themeColor="text1"/>
          <w:shd w:val="clear" w:color="auto" w:fill="FFFFFF"/>
        </w:rPr>
      </w:pPr>
    </w:p>
  </w:footnote>
  <w:footnote w:id="5">
    <w:p w14:paraId="3CFB56FD" w14:textId="05DC09BC" w:rsidR="007E7EE5" w:rsidRPr="00444BC1" w:rsidRDefault="007E7EE5" w:rsidP="00330AF1">
      <w:pPr>
        <w:pStyle w:val="FootnoteText"/>
        <w:spacing w:line="240" w:lineRule="auto"/>
        <w:rPr>
          <w:rFonts w:cs="Arial"/>
          <w:color w:val="242121"/>
        </w:rPr>
      </w:pPr>
      <w:r w:rsidRPr="00F46B18">
        <w:rPr>
          <w:rStyle w:val="FootnoteReference"/>
          <w:rFonts w:cs="Arial"/>
          <w:color w:val="000000" w:themeColor="text1"/>
        </w:rPr>
        <w:footnoteRef/>
      </w:r>
      <w:r w:rsidRPr="00F46B18">
        <w:rPr>
          <w:rFonts w:cs="Arial"/>
          <w:color w:val="000000" w:themeColor="text1"/>
        </w:rPr>
        <w:t xml:space="preserve"> </w:t>
      </w:r>
      <w:r w:rsidRPr="007B108C">
        <w:rPr>
          <w:rFonts w:cs="Arial"/>
          <w:b/>
          <w:bCs/>
          <w:color w:val="242121"/>
        </w:rPr>
        <w:t xml:space="preserve">Twentieth Century Fox Film </w:t>
      </w:r>
      <w:r>
        <w:rPr>
          <w:rFonts w:cs="Arial"/>
          <w:color w:val="242121"/>
        </w:rPr>
        <w:t xml:space="preserve">at 586E-H.   </w:t>
      </w:r>
    </w:p>
  </w:footnote>
  <w:footnote w:id="6">
    <w:p w14:paraId="69DCCDBB" w14:textId="7B412574" w:rsidR="00364F2D" w:rsidRPr="00DF6650" w:rsidRDefault="00364F2D" w:rsidP="00330AF1">
      <w:pPr>
        <w:pStyle w:val="FootnoteText"/>
        <w:spacing w:line="240" w:lineRule="auto"/>
        <w:rPr>
          <w:rFonts w:cs="Arial"/>
          <w:color w:val="242121"/>
        </w:rPr>
      </w:pPr>
      <w:r w:rsidRPr="00F46B18">
        <w:rPr>
          <w:rStyle w:val="FootnoteReference"/>
          <w:rFonts w:cs="Arial"/>
          <w:color w:val="000000" w:themeColor="text1"/>
        </w:rPr>
        <w:footnoteRef/>
      </w:r>
      <w:r w:rsidRPr="00F46B18">
        <w:rPr>
          <w:rFonts w:cs="Arial"/>
          <w:color w:val="000000" w:themeColor="text1"/>
        </w:rPr>
        <w:t xml:space="preserve"> </w:t>
      </w:r>
      <w:r w:rsidR="00DF6650">
        <w:rPr>
          <w:rFonts w:cs="Arial"/>
          <w:color w:val="242121"/>
        </w:rPr>
        <w:t xml:space="preserve">Saner </w:t>
      </w:r>
      <w:r w:rsidR="00365626">
        <w:rPr>
          <w:rFonts w:cs="Arial"/>
          <w:color w:val="242121"/>
        </w:rPr>
        <w:t xml:space="preserve">Agreements in Restraint of Trade in South African Law </w:t>
      </w:r>
      <w:r w:rsidR="0042522A">
        <w:rPr>
          <w:rFonts w:cs="Arial"/>
          <w:color w:val="242121"/>
        </w:rPr>
        <w:t xml:space="preserve">1-5, </w:t>
      </w:r>
      <w:r w:rsidR="002063E0">
        <w:rPr>
          <w:rFonts w:cs="Arial"/>
          <w:color w:val="242121"/>
        </w:rPr>
        <w:t xml:space="preserve">Nov 2022, Lexis Nexis. </w:t>
      </w:r>
    </w:p>
  </w:footnote>
  <w:footnote w:id="7">
    <w:p w14:paraId="24CB2D4B" w14:textId="77777777" w:rsidR="00077789" w:rsidRDefault="00077789" w:rsidP="00330AF1">
      <w:pPr>
        <w:pStyle w:val="FootnoteText"/>
        <w:spacing w:line="240" w:lineRule="auto"/>
        <w:ind w:left="720" w:hanging="720"/>
      </w:pPr>
      <w:r w:rsidRPr="0009185B">
        <w:rPr>
          <w:rStyle w:val="FootnoteReference"/>
        </w:rPr>
        <w:footnoteRef/>
      </w:r>
      <w:r w:rsidRPr="0009185B">
        <w:t xml:space="preserve"> </w:t>
      </w:r>
      <w:r w:rsidRPr="00BB3849">
        <w:rPr>
          <w:b/>
        </w:rPr>
        <w:t>Magna Alloys and Research (SA) (Pty) Ltd v Ellis</w:t>
      </w:r>
      <w:r w:rsidRPr="0009185B">
        <w:t xml:space="preserve"> 1984 (4) SA 874 (A) at 892I to 893E.</w:t>
      </w:r>
    </w:p>
  </w:footnote>
  <w:footnote w:id="8">
    <w:p w14:paraId="22FAA457" w14:textId="659D0A3C" w:rsidR="00330AF1" w:rsidRPr="00330AF1" w:rsidRDefault="007910BC" w:rsidP="00330AF1">
      <w:pPr>
        <w:pStyle w:val="FootnoteText"/>
        <w:spacing w:line="240" w:lineRule="auto"/>
        <w:ind w:left="720" w:hanging="720"/>
        <w:rPr>
          <w:b/>
        </w:rPr>
      </w:pPr>
      <w:r w:rsidRPr="0009185B">
        <w:rPr>
          <w:rStyle w:val="FootnoteReference"/>
        </w:rPr>
        <w:footnoteRef/>
      </w:r>
      <w:r w:rsidRPr="0009185B">
        <w:t xml:space="preserve"> </w:t>
      </w:r>
      <w:r w:rsidR="00330AF1" w:rsidRPr="00073290">
        <w:rPr>
          <w:b/>
          <w:iCs/>
          <w:color w:val="000000"/>
        </w:rPr>
        <w:t xml:space="preserve">Reddy v Siemens Telecommunications </w:t>
      </w:r>
      <w:r w:rsidR="00330AF1" w:rsidRPr="00073290">
        <w:rPr>
          <w:b/>
          <w:color w:val="000000"/>
        </w:rPr>
        <w:t>(</w:t>
      </w:r>
      <w:r w:rsidR="00330AF1" w:rsidRPr="00073290">
        <w:rPr>
          <w:b/>
          <w:iCs/>
          <w:color w:val="000000"/>
        </w:rPr>
        <w:t>Pty</w:t>
      </w:r>
      <w:r w:rsidR="00330AF1" w:rsidRPr="00073290">
        <w:rPr>
          <w:b/>
          <w:color w:val="000000"/>
        </w:rPr>
        <w:t xml:space="preserve">) </w:t>
      </w:r>
      <w:r w:rsidR="00330AF1" w:rsidRPr="00073290">
        <w:rPr>
          <w:b/>
          <w:iCs/>
          <w:color w:val="000000"/>
        </w:rPr>
        <w:t>Ltd</w:t>
      </w:r>
      <w:r w:rsidR="00330AF1" w:rsidRPr="00073290">
        <w:rPr>
          <w:i/>
          <w:iCs/>
          <w:color w:val="000000"/>
        </w:rPr>
        <w:t xml:space="preserve"> </w:t>
      </w:r>
      <w:r w:rsidR="00330AF1" w:rsidRPr="00073290">
        <w:rPr>
          <w:color w:val="000000"/>
        </w:rPr>
        <w:t>2007 (2) SA 486 (SCA)</w:t>
      </w:r>
      <w:r w:rsidR="00330AF1">
        <w:rPr>
          <w:color w:val="000000"/>
        </w:rPr>
        <w:t xml:space="preserve"> at para 21. </w:t>
      </w:r>
    </w:p>
  </w:footnote>
  <w:footnote w:id="9">
    <w:p w14:paraId="08FBF0AA" w14:textId="77777777" w:rsidR="002161F5" w:rsidRDefault="00056D51" w:rsidP="00056D51">
      <w:pPr>
        <w:pStyle w:val="FootnoteText"/>
        <w:spacing w:line="240" w:lineRule="auto"/>
        <w:ind w:left="720" w:hanging="720"/>
        <w:rPr>
          <w:bCs/>
          <w:iCs/>
          <w:color w:val="000000"/>
        </w:rPr>
      </w:pPr>
      <w:r w:rsidRPr="0009185B">
        <w:rPr>
          <w:rStyle w:val="FootnoteReference"/>
        </w:rPr>
        <w:footnoteRef/>
      </w:r>
      <w:r w:rsidRPr="0009185B">
        <w:t xml:space="preserve"> </w:t>
      </w:r>
      <w:r w:rsidR="00FA7680" w:rsidRPr="004C01C4">
        <w:rPr>
          <w:bCs/>
          <w:iCs/>
          <w:color w:val="000000"/>
        </w:rPr>
        <w:t xml:space="preserve">“FA5.1”, CaseLines </w:t>
      </w:r>
      <w:r w:rsidR="00440A73" w:rsidRPr="004C01C4">
        <w:rPr>
          <w:bCs/>
          <w:iCs/>
          <w:color w:val="000000"/>
        </w:rPr>
        <w:t xml:space="preserve">03-27; see respondent’s heads of argument, para </w:t>
      </w:r>
      <w:r w:rsidR="004C01C4" w:rsidRPr="004C01C4">
        <w:rPr>
          <w:bCs/>
          <w:iCs/>
          <w:color w:val="000000"/>
        </w:rPr>
        <w:t>8.1, CaseLines 04-35.</w:t>
      </w:r>
      <w:r w:rsidR="004C01C4">
        <w:rPr>
          <w:b/>
          <w:iCs/>
          <w:color w:val="000000"/>
        </w:rPr>
        <w:t xml:space="preserve"> </w:t>
      </w:r>
      <w:r w:rsidR="002161F5">
        <w:rPr>
          <w:b/>
          <w:iCs/>
          <w:color w:val="000000"/>
        </w:rPr>
        <w:t xml:space="preserve">  </w:t>
      </w:r>
      <w:r w:rsidR="002161F5" w:rsidRPr="002161F5">
        <w:rPr>
          <w:bCs/>
          <w:iCs/>
          <w:color w:val="000000"/>
        </w:rPr>
        <w:t xml:space="preserve">The </w:t>
      </w:r>
    </w:p>
    <w:p w14:paraId="3105E1C3" w14:textId="77777777" w:rsidR="002161F5" w:rsidRDefault="002161F5" w:rsidP="00056D51">
      <w:pPr>
        <w:pStyle w:val="FootnoteText"/>
        <w:spacing w:line="240" w:lineRule="auto"/>
        <w:ind w:left="720" w:hanging="720"/>
        <w:rPr>
          <w:bCs/>
          <w:iCs/>
          <w:color w:val="000000"/>
        </w:rPr>
      </w:pPr>
      <w:r>
        <w:rPr>
          <w:bCs/>
          <w:iCs/>
          <w:color w:val="000000"/>
        </w:rPr>
        <w:t xml:space="preserve">   </w:t>
      </w:r>
      <w:r w:rsidRPr="002161F5">
        <w:rPr>
          <w:bCs/>
          <w:iCs/>
          <w:color w:val="000000"/>
        </w:rPr>
        <w:t xml:space="preserve">agreement recorded that she assumed employment with the third applicant on 8 July 2003 as </w:t>
      </w:r>
    </w:p>
    <w:p w14:paraId="23E5E74B" w14:textId="572452A6" w:rsidR="002161F5" w:rsidRDefault="002161F5" w:rsidP="00056D51">
      <w:pPr>
        <w:pStyle w:val="FootnoteText"/>
        <w:spacing w:line="240" w:lineRule="auto"/>
        <w:ind w:left="720" w:hanging="720"/>
        <w:rPr>
          <w:bCs/>
          <w:iCs/>
          <w:color w:val="000000"/>
        </w:rPr>
      </w:pPr>
      <w:r>
        <w:rPr>
          <w:bCs/>
          <w:iCs/>
          <w:color w:val="000000"/>
        </w:rPr>
        <w:t xml:space="preserve">   </w:t>
      </w:r>
      <w:r w:rsidR="00775D90">
        <w:rPr>
          <w:bCs/>
          <w:iCs/>
          <w:color w:val="000000"/>
        </w:rPr>
        <w:t xml:space="preserve">a </w:t>
      </w:r>
      <w:r w:rsidRPr="002161F5">
        <w:rPr>
          <w:bCs/>
          <w:iCs/>
          <w:color w:val="000000"/>
        </w:rPr>
        <w:t xml:space="preserve">Product Manager in terms of a separate service agreement which was not included as part of the </w:t>
      </w:r>
    </w:p>
    <w:p w14:paraId="22EB70E7" w14:textId="45D10206" w:rsidR="00056D51" w:rsidRPr="00330AF1" w:rsidRDefault="002161F5" w:rsidP="00056D51">
      <w:pPr>
        <w:pStyle w:val="FootnoteText"/>
        <w:spacing w:line="240" w:lineRule="auto"/>
        <w:ind w:left="720" w:hanging="720"/>
        <w:rPr>
          <w:b/>
        </w:rPr>
      </w:pPr>
      <w:r>
        <w:rPr>
          <w:bCs/>
          <w:iCs/>
          <w:color w:val="000000"/>
        </w:rPr>
        <w:t xml:space="preserve">   </w:t>
      </w:r>
      <w:r w:rsidRPr="002161F5">
        <w:rPr>
          <w:bCs/>
          <w:iCs/>
          <w:color w:val="000000"/>
        </w:rPr>
        <w:t xml:space="preserve">papers filed on behalf of the applicants. </w:t>
      </w:r>
    </w:p>
  </w:footnote>
  <w:footnote w:id="10">
    <w:p w14:paraId="7D4CB8F4" w14:textId="77777777" w:rsidR="00082068" w:rsidRDefault="006B5864" w:rsidP="00082068">
      <w:pPr>
        <w:pStyle w:val="FootnoteText"/>
        <w:spacing w:line="240" w:lineRule="auto"/>
        <w:ind w:left="720" w:hanging="720"/>
        <w:rPr>
          <w:b/>
        </w:rPr>
      </w:pPr>
      <w:r>
        <w:rPr>
          <w:rStyle w:val="FootnoteReference"/>
        </w:rPr>
        <w:footnoteRef/>
      </w:r>
      <w:r>
        <w:t xml:space="preserve"> </w:t>
      </w:r>
      <w:r>
        <w:rPr>
          <w:b/>
        </w:rPr>
        <w:t>Sibex Engineering Services (Pty) Ltd v Van Wyk and Another</w:t>
      </w:r>
      <w:r>
        <w:t xml:space="preserve"> 1991 (2) SA 482 T</w:t>
      </w:r>
      <w:r w:rsidR="00082068">
        <w:t>;</w:t>
      </w:r>
      <w:r>
        <w:rPr>
          <w:b/>
        </w:rPr>
        <w:t xml:space="preserve"> Rawlins &amp; </w:t>
      </w:r>
    </w:p>
    <w:p w14:paraId="5CFC0842" w14:textId="652715BB" w:rsidR="006B5864" w:rsidRDefault="00082068" w:rsidP="00082068">
      <w:pPr>
        <w:pStyle w:val="FootnoteText"/>
        <w:spacing w:line="240" w:lineRule="auto"/>
        <w:ind w:left="720" w:hanging="720"/>
      </w:pPr>
      <w:r>
        <w:rPr>
          <w:b/>
        </w:rPr>
        <w:t xml:space="preserve">    </w:t>
      </w:r>
      <w:r w:rsidR="006B5864">
        <w:rPr>
          <w:b/>
        </w:rPr>
        <w:t xml:space="preserve">Another v Caravantruck (Pty) Ltd </w:t>
      </w:r>
      <w:r w:rsidR="006B5864" w:rsidRPr="0009185B">
        <w:t xml:space="preserve">1993 (1) SA 537 (A) </w:t>
      </w:r>
      <w:r w:rsidR="006B5864">
        <w:t>at 540J-541I.</w:t>
      </w:r>
    </w:p>
  </w:footnote>
  <w:footnote w:id="11">
    <w:p w14:paraId="5C866531" w14:textId="0E1B342F" w:rsidR="00C41E4A" w:rsidRPr="00E226DC" w:rsidRDefault="00C41E4A" w:rsidP="00E226DC">
      <w:pPr>
        <w:pStyle w:val="FootnoteText"/>
        <w:spacing w:line="240" w:lineRule="auto"/>
        <w:ind w:left="706" w:hanging="706"/>
        <w:rPr>
          <w:rFonts w:cs="Arial"/>
          <w:color w:val="242121"/>
        </w:rPr>
      </w:pPr>
      <w:r w:rsidRPr="00F46B18">
        <w:rPr>
          <w:rStyle w:val="FootnoteReference"/>
          <w:rFonts w:cs="Arial"/>
          <w:color w:val="000000" w:themeColor="text1"/>
        </w:rPr>
        <w:footnoteRef/>
      </w:r>
      <w:r w:rsidRPr="00F46B18">
        <w:rPr>
          <w:rFonts w:cs="Arial"/>
          <w:color w:val="000000" w:themeColor="text1"/>
        </w:rPr>
        <w:t xml:space="preserve"> </w:t>
      </w:r>
      <w:r>
        <w:rPr>
          <w:rFonts w:cs="Arial"/>
          <w:color w:val="242121"/>
        </w:rPr>
        <w:t xml:space="preserve">“FA5”, CaseLines 03-20. </w:t>
      </w:r>
    </w:p>
  </w:footnote>
  <w:footnote w:id="12">
    <w:p w14:paraId="7C8DA4F5" w14:textId="18C1E55D" w:rsidR="00E17C5B" w:rsidRPr="00747E0C" w:rsidRDefault="00E17C5B" w:rsidP="00747E0C">
      <w:pPr>
        <w:pStyle w:val="FootnoteText"/>
        <w:spacing w:line="240" w:lineRule="auto"/>
        <w:ind w:left="706" w:hanging="706"/>
        <w:rPr>
          <w:rFonts w:cs="Arial"/>
          <w:color w:val="242121"/>
        </w:rPr>
      </w:pPr>
      <w:r w:rsidRPr="00F46B18">
        <w:rPr>
          <w:rStyle w:val="FootnoteReference"/>
          <w:rFonts w:cs="Arial"/>
          <w:color w:val="000000" w:themeColor="text1"/>
        </w:rPr>
        <w:footnoteRef/>
      </w:r>
      <w:r w:rsidRPr="00F46B18">
        <w:rPr>
          <w:rFonts w:cs="Arial"/>
          <w:color w:val="000000" w:themeColor="text1"/>
        </w:rPr>
        <w:t xml:space="preserve"> </w:t>
      </w:r>
      <w:r w:rsidR="00747E0C">
        <w:rPr>
          <w:rFonts w:cs="Arial"/>
          <w:color w:val="242121"/>
        </w:rPr>
        <w:t xml:space="preserve">CaseLines 03-17. </w:t>
      </w:r>
    </w:p>
  </w:footnote>
  <w:footnote w:id="13">
    <w:p w14:paraId="7CC0780A" w14:textId="3C54DBA3" w:rsidR="00C0424D" w:rsidRPr="00DA6B60" w:rsidRDefault="00C0424D" w:rsidP="00C0424D">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Pr>
          <w:rFonts w:cs="Arial"/>
          <w:color w:val="000000" w:themeColor="text1"/>
        </w:rPr>
        <w:t xml:space="preserve"> RA, para 18, CaseLines 01-92. </w:t>
      </w:r>
    </w:p>
  </w:footnote>
  <w:footnote w:id="14">
    <w:p w14:paraId="3CF5B532" w14:textId="304139E3" w:rsidR="00910C97" w:rsidRPr="00747E0C" w:rsidRDefault="00910C97" w:rsidP="00747E0C">
      <w:pPr>
        <w:pStyle w:val="FootnoteText"/>
        <w:spacing w:line="240" w:lineRule="auto"/>
        <w:ind w:left="706" w:hanging="706"/>
        <w:rPr>
          <w:rFonts w:cs="Arial"/>
          <w:color w:val="242121"/>
        </w:rPr>
      </w:pPr>
      <w:r w:rsidRPr="00F46B18">
        <w:rPr>
          <w:rStyle w:val="FootnoteReference"/>
          <w:rFonts w:cs="Arial"/>
          <w:color w:val="000000" w:themeColor="text1"/>
        </w:rPr>
        <w:footnoteRef/>
      </w:r>
      <w:r w:rsidRPr="00F46B18">
        <w:rPr>
          <w:rFonts w:cs="Arial"/>
          <w:color w:val="000000" w:themeColor="text1"/>
        </w:rPr>
        <w:t xml:space="preserve"> </w:t>
      </w:r>
      <w:r w:rsidR="00747E0C" w:rsidRPr="00F77D0A">
        <w:rPr>
          <w:rFonts w:cs="Arial"/>
          <w:b/>
          <w:bCs/>
          <w:color w:val="242121"/>
        </w:rPr>
        <w:t>Glatthaar v Hussan</w:t>
      </w:r>
      <w:r w:rsidR="00747E0C">
        <w:rPr>
          <w:rFonts w:cs="Arial"/>
          <w:color w:val="242121"/>
        </w:rPr>
        <w:t xml:space="preserve"> 1912 TPD 322. </w:t>
      </w:r>
    </w:p>
  </w:footnote>
  <w:footnote w:id="15">
    <w:p w14:paraId="7F802BA0" w14:textId="77777777" w:rsidR="00A1291F" w:rsidRDefault="004761FA" w:rsidP="00D10DC3">
      <w:pPr>
        <w:pStyle w:val="FootnoteText"/>
        <w:spacing w:line="240" w:lineRule="auto"/>
        <w:ind w:left="706" w:hanging="706"/>
        <w:rPr>
          <w:rFonts w:cs="Arial"/>
          <w:b/>
          <w:bCs/>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009F7B83">
        <w:rPr>
          <w:rFonts w:cs="Arial"/>
          <w:b/>
          <w:bCs/>
          <w:color w:val="000000" w:themeColor="text1"/>
        </w:rPr>
        <w:t xml:space="preserve">Botha &amp; Another v Carapax Shadeports (Pty) Limited </w:t>
      </w:r>
      <w:r w:rsidR="009F7B83">
        <w:rPr>
          <w:rFonts w:cs="Arial"/>
          <w:color w:val="000000" w:themeColor="text1"/>
        </w:rPr>
        <w:t xml:space="preserve">1992 (1) SA 202 at </w:t>
      </w:r>
      <w:r w:rsidR="000A0F10">
        <w:rPr>
          <w:rFonts w:cs="Arial"/>
          <w:color w:val="000000" w:themeColor="text1"/>
        </w:rPr>
        <w:t xml:space="preserve">213I; </w:t>
      </w:r>
      <w:r w:rsidR="000334E4">
        <w:rPr>
          <w:rFonts w:cs="Arial"/>
          <w:b/>
          <w:bCs/>
          <w:color w:val="000000" w:themeColor="text1"/>
        </w:rPr>
        <w:t xml:space="preserve">Grainco (Pty) </w:t>
      </w:r>
    </w:p>
    <w:p w14:paraId="28FCB44E" w14:textId="6EA7BFD8" w:rsidR="00F62872" w:rsidRPr="00D10DC3" w:rsidRDefault="00A1291F" w:rsidP="00D10DC3">
      <w:pPr>
        <w:pStyle w:val="FootnoteText"/>
        <w:spacing w:line="240" w:lineRule="auto"/>
        <w:ind w:left="706" w:hanging="706"/>
        <w:rPr>
          <w:rFonts w:cs="Arial"/>
          <w:color w:val="000000" w:themeColor="text1"/>
        </w:rPr>
      </w:pPr>
      <w:r>
        <w:rPr>
          <w:rFonts w:cs="Arial"/>
          <w:b/>
          <w:bCs/>
          <w:color w:val="000000" w:themeColor="text1"/>
        </w:rPr>
        <w:t xml:space="preserve">   </w:t>
      </w:r>
      <w:r w:rsidR="000334E4">
        <w:rPr>
          <w:rFonts w:cs="Arial"/>
          <w:b/>
          <w:bCs/>
          <w:color w:val="000000" w:themeColor="text1"/>
        </w:rPr>
        <w:t xml:space="preserve">Limited v </w:t>
      </w:r>
      <w:r w:rsidR="00BB3ADB">
        <w:rPr>
          <w:rFonts w:cs="Arial"/>
          <w:b/>
          <w:bCs/>
          <w:color w:val="000000" w:themeColor="text1"/>
        </w:rPr>
        <w:t>V</w:t>
      </w:r>
      <w:r w:rsidR="000334E4">
        <w:rPr>
          <w:rFonts w:cs="Arial"/>
          <w:b/>
          <w:bCs/>
          <w:color w:val="000000" w:themeColor="text1"/>
        </w:rPr>
        <w:t xml:space="preserve">an der Merwe </w:t>
      </w:r>
      <w:r w:rsidR="000334E4">
        <w:rPr>
          <w:rFonts w:cs="Arial"/>
          <w:color w:val="000000" w:themeColor="text1"/>
        </w:rPr>
        <w:t xml:space="preserve">2014 (5) SA 444 (WC) at </w:t>
      </w:r>
      <w:r w:rsidR="00C64371">
        <w:rPr>
          <w:rFonts w:cs="Arial"/>
          <w:color w:val="000000" w:themeColor="text1"/>
        </w:rPr>
        <w:t>para 42.</w:t>
      </w:r>
    </w:p>
  </w:footnote>
  <w:footnote w:id="16">
    <w:p w14:paraId="5AB99447" w14:textId="77777777" w:rsidR="00171463" w:rsidRDefault="004610C1" w:rsidP="00D10DC3">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00E563F8">
        <w:rPr>
          <w:rFonts w:cs="Arial"/>
          <w:b/>
          <w:bCs/>
          <w:color w:val="000000" w:themeColor="text1"/>
        </w:rPr>
        <w:t xml:space="preserve">The Commissioner of Inland Revenue v Muller &amp; Co’s Margarine Limited </w:t>
      </w:r>
      <w:r w:rsidR="004147E9">
        <w:rPr>
          <w:rFonts w:cs="Arial"/>
          <w:color w:val="000000" w:themeColor="text1"/>
        </w:rPr>
        <w:t xml:space="preserve">[1901] AC 217 at 224; </w:t>
      </w:r>
    </w:p>
    <w:p w14:paraId="5CD7060F" w14:textId="713E5093" w:rsidR="004610C1" w:rsidRPr="009313F8" w:rsidRDefault="00171463" w:rsidP="00D10DC3">
      <w:pPr>
        <w:pStyle w:val="FootnoteText"/>
        <w:spacing w:line="240" w:lineRule="auto"/>
        <w:ind w:left="706" w:hanging="706"/>
        <w:rPr>
          <w:rFonts w:cs="Arial"/>
          <w:snapToGrid/>
          <w:color w:val="64473A"/>
          <w:sz w:val="36"/>
          <w:szCs w:val="36"/>
          <w:lang w:val="en-US"/>
        </w:rPr>
      </w:pPr>
      <w:r>
        <w:rPr>
          <w:rFonts w:cs="Arial"/>
          <w:color w:val="000000" w:themeColor="text1"/>
        </w:rPr>
        <w:t xml:space="preserve">    see also Van-Heerden Neetthling, Unlawful Competition, Second Edition, page 107. </w:t>
      </w:r>
    </w:p>
  </w:footnote>
  <w:footnote w:id="17">
    <w:p w14:paraId="1086DB00" w14:textId="62A48438" w:rsidR="000E767D" w:rsidRPr="00E67282" w:rsidRDefault="000E767D" w:rsidP="00D10DC3">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00687C06" w:rsidRPr="00D21F0E">
        <w:rPr>
          <w:rFonts w:cs="Arial"/>
          <w:b/>
          <w:bCs/>
          <w:color w:val="000000" w:themeColor="text1"/>
        </w:rPr>
        <w:t>Slims (Pty) Limited v Morris</w:t>
      </w:r>
      <w:r w:rsidR="00687C06">
        <w:rPr>
          <w:rFonts w:cs="Arial"/>
          <w:color w:val="000000" w:themeColor="text1"/>
        </w:rPr>
        <w:t xml:space="preserve"> 1988 </w:t>
      </w:r>
      <w:r w:rsidR="00D21F0E">
        <w:rPr>
          <w:rFonts w:cs="Arial"/>
          <w:color w:val="000000" w:themeColor="text1"/>
        </w:rPr>
        <w:t xml:space="preserve">(1) SA 715 (AD) at 272I-J. </w:t>
      </w:r>
    </w:p>
  </w:footnote>
  <w:footnote w:id="18">
    <w:p w14:paraId="59E7BC0D" w14:textId="77777777" w:rsidR="00535694" w:rsidRDefault="009313F8" w:rsidP="00D10DC3">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color w:val="000000" w:themeColor="text1"/>
        </w:rPr>
        <w:t xml:space="preserve">See the judgment of Mostert J in </w:t>
      </w:r>
      <w:r w:rsidRPr="00535694">
        <w:rPr>
          <w:rFonts w:cs="Arial"/>
          <w:b/>
          <w:bCs/>
          <w:color w:val="000000" w:themeColor="text1"/>
        </w:rPr>
        <w:t xml:space="preserve">Universiteit van Pretoria </w:t>
      </w:r>
      <w:r w:rsidR="00535694" w:rsidRPr="00535694">
        <w:rPr>
          <w:rFonts w:cs="Arial"/>
          <w:b/>
          <w:bCs/>
          <w:color w:val="000000" w:themeColor="text1"/>
        </w:rPr>
        <w:t>v Tommie Meyer Films (Edms) Bpk</w:t>
      </w:r>
      <w:r w:rsidR="00535694">
        <w:rPr>
          <w:rFonts w:cs="Arial"/>
          <w:color w:val="000000" w:themeColor="text1"/>
        </w:rPr>
        <w:t xml:space="preserve"> </w:t>
      </w:r>
    </w:p>
    <w:p w14:paraId="4A8DF746" w14:textId="4A4A444F" w:rsidR="009313F8" w:rsidRPr="00E67282" w:rsidRDefault="00535694" w:rsidP="00D10DC3">
      <w:pPr>
        <w:pStyle w:val="FootnoteText"/>
        <w:spacing w:line="240" w:lineRule="auto"/>
        <w:ind w:left="706" w:hanging="706"/>
        <w:rPr>
          <w:rFonts w:cs="Arial"/>
          <w:color w:val="000000" w:themeColor="text1"/>
        </w:rPr>
      </w:pPr>
      <w:r>
        <w:rPr>
          <w:rFonts w:cs="Arial"/>
          <w:color w:val="000000" w:themeColor="text1"/>
        </w:rPr>
        <w:t xml:space="preserve">    1977 (4) S</w:t>
      </w:r>
      <w:r w:rsidR="00D13344">
        <w:rPr>
          <w:rFonts w:cs="Arial"/>
          <w:color w:val="000000" w:themeColor="text1"/>
        </w:rPr>
        <w:t xml:space="preserve">A </w:t>
      </w:r>
      <w:r>
        <w:rPr>
          <w:rFonts w:cs="Arial"/>
          <w:color w:val="000000" w:themeColor="text1"/>
        </w:rPr>
        <w:t>376 (T) at 386</w:t>
      </w:r>
      <w:r w:rsidR="003F7B62">
        <w:rPr>
          <w:rFonts w:cs="Arial"/>
          <w:color w:val="000000" w:themeColor="text1"/>
        </w:rPr>
        <w:t>A.</w:t>
      </w:r>
    </w:p>
  </w:footnote>
  <w:footnote w:id="19">
    <w:p w14:paraId="76023A36" w14:textId="77777777" w:rsidR="003A495D" w:rsidRDefault="00E67282" w:rsidP="00D10DC3">
      <w:pPr>
        <w:pStyle w:val="FootnoteText"/>
        <w:spacing w:line="240" w:lineRule="auto"/>
        <w:ind w:left="706" w:hanging="706"/>
        <w:rPr>
          <w:rFonts w:cs="Arial"/>
          <w:b/>
          <w:bCs/>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003A495D" w:rsidRPr="002E4439">
        <w:rPr>
          <w:rFonts w:cs="Arial"/>
          <w:b/>
          <w:bCs/>
          <w:color w:val="000000" w:themeColor="text1"/>
        </w:rPr>
        <w:t>Rosenbach &amp; CO (Pty) Limited v Delmonte</w:t>
      </w:r>
      <w:r w:rsidR="003A495D">
        <w:rPr>
          <w:rFonts w:cs="Arial"/>
          <w:color w:val="000000" w:themeColor="text1"/>
        </w:rPr>
        <w:t xml:space="preserve"> 1962 (2) SA 155 (N) at 209 to 210; </w:t>
      </w:r>
      <w:r w:rsidRPr="00535694">
        <w:rPr>
          <w:rFonts w:cs="Arial"/>
          <w:b/>
          <w:bCs/>
          <w:color w:val="000000" w:themeColor="text1"/>
        </w:rPr>
        <w:t xml:space="preserve">Tommie Meyer </w:t>
      </w:r>
    </w:p>
    <w:p w14:paraId="38E14D43" w14:textId="77777777" w:rsidR="000E767D" w:rsidRDefault="003A495D" w:rsidP="00D10DC3">
      <w:pPr>
        <w:pStyle w:val="FootnoteText"/>
        <w:spacing w:line="240" w:lineRule="auto"/>
        <w:ind w:left="706" w:hanging="706"/>
        <w:rPr>
          <w:rFonts w:cs="Arial"/>
          <w:color w:val="000000" w:themeColor="text1"/>
        </w:rPr>
      </w:pPr>
      <w:r>
        <w:rPr>
          <w:rFonts w:cs="Arial"/>
          <w:b/>
          <w:bCs/>
          <w:color w:val="000000" w:themeColor="text1"/>
        </w:rPr>
        <w:t xml:space="preserve">    </w:t>
      </w:r>
      <w:r w:rsidR="00E67282" w:rsidRPr="00535694">
        <w:rPr>
          <w:rFonts w:cs="Arial"/>
          <w:b/>
          <w:bCs/>
          <w:color w:val="000000" w:themeColor="text1"/>
        </w:rPr>
        <w:t>Films (Edms) Bpk</w:t>
      </w:r>
      <w:r w:rsidR="00D13344">
        <w:rPr>
          <w:rFonts w:cs="Arial"/>
          <w:color w:val="000000" w:themeColor="text1"/>
        </w:rPr>
        <w:t xml:space="preserve"> </w:t>
      </w:r>
      <w:r w:rsidR="00E67282">
        <w:rPr>
          <w:rFonts w:cs="Arial"/>
          <w:color w:val="000000" w:themeColor="text1"/>
        </w:rPr>
        <w:t>at 386</w:t>
      </w:r>
      <w:r w:rsidR="003810D9">
        <w:rPr>
          <w:rFonts w:cs="Arial"/>
          <w:color w:val="000000" w:themeColor="text1"/>
        </w:rPr>
        <w:t xml:space="preserve">A; see also </w:t>
      </w:r>
      <w:r w:rsidR="003810D9" w:rsidRPr="00EB4730">
        <w:rPr>
          <w:rFonts w:cs="Arial"/>
          <w:b/>
          <w:bCs/>
          <w:color w:val="000000" w:themeColor="text1"/>
        </w:rPr>
        <w:t>A Becker &amp; Co (Pty) Limited v Becker</w:t>
      </w:r>
      <w:r w:rsidR="00EB4730">
        <w:rPr>
          <w:rFonts w:cs="Arial"/>
          <w:color w:val="000000" w:themeColor="text1"/>
        </w:rPr>
        <w:t xml:space="preserve"> 1981 (3) SA 406 (A) </w:t>
      </w:r>
    </w:p>
    <w:p w14:paraId="61D1591C" w14:textId="77777777" w:rsidR="00094144" w:rsidRDefault="000E767D" w:rsidP="00D10DC3">
      <w:pPr>
        <w:pStyle w:val="FootnoteText"/>
        <w:spacing w:line="240" w:lineRule="auto"/>
        <w:ind w:left="706" w:hanging="706"/>
        <w:rPr>
          <w:rFonts w:cs="Arial"/>
          <w:color w:val="000000" w:themeColor="text1"/>
        </w:rPr>
      </w:pPr>
      <w:r>
        <w:rPr>
          <w:rFonts w:cs="Arial"/>
          <w:b/>
          <w:bCs/>
          <w:color w:val="000000" w:themeColor="text1"/>
        </w:rPr>
        <w:t xml:space="preserve">    </w:t>
      </w:r>
      <w:r w:rsidR="00EB4730">
        <w:rPr>
          <w:rFonts w:cs="Arial"/>
          <w:color w:val="000000" w:themeColor="text1"/>
        </w:rPr>
        <w:t>at</w:t>
      </w:r>
      <w:r w:rsidR="00EB4730">
        <w:rPr>
          <w:rFonts w:cs="Arial"/>
          <w:b/>
          <w:bCs/>
          <w:color w:val="000000" w:themeColor="text1"/>
        </w:rPr>
        <w:t xml:space="preserve"> </w:t>
      </w:r>
      <w:r w:rsidR="00EB4730">
        <w:rPr>
          <w:rFonts w:cs="Arial"/>
          <w:color w:val="000000" w:themeColor="text1"/>
        </w:rPr>
        <w:t xml:space="preserve">416. </w:t>
      </w:r>
      <w:r w:rsidR="00E464D8">
        <w:rPr>
          <w:rFonts w:cs="Arial"/>
          <w:color w:val="000000" w:themeColor="text1"/>
        </w:rPr>
        <w:t xml:space="preserve">see also </w:t>
      </w:r>
      <w:r w:rsidR="009320D1" w:rsidRPr="00094144">
        <w:rPr>
          <w:rFonts w:cs="Arial"/>
          <w:b/>
          <w:bCs/>
          <w:color w:val="000000" w:themeColor="text1"/>
        </w:rPr>
        <w:t>Altas Organic Fertilisers (Pty) Limited v Pikkewyn Ghwano (Pty) Limited</w:t>
      </w:r>
      <w:r w:rsidR="009320D1">
        <w:rPr>
          <w:rFonts w:cs="Arial"/>
          <w:color w:val="000000" w:themeColor="text1"/>
        </w:rPr>
        <w:t xml:space="preserve"> </w:t>
      </w:r>
      <w:r w:rsidR="00EB732D">
        <w:rPr>
          <w:rFonts w:cs="Arial"/>
          <w:color w:val="000000" w:themeColor="text1"/>
        </w:rPr>
        <w:t xml:space="preserve">1981 </w:t>
      </w:r>
    </w:p>
    <w:p w14:paraId="12C0BBDD" w14:textId="77777777" w:rsidR="00094144" w:rsidRDefault="00094144" w:rsidP="00D10DC3">
      <w:pPr>
        <w:pStyle w:val="FootnoteText"/>
        <w:spacing w:line="240" w:lineRule="auto"/>
        <w:ind w:left="706" w:hanging="706"/>
        <w:rPr>
          <w:rFonts w:cs="Arial"/>
          <w:i/>
          <w:iCs/>
          <w:color w:val="000000" w:themeColor="text1"/>
        </w:rPr>
      </w:pPr>
      <w:r>
        <w:rPr>
          <w:rFonts w:cs="Arial"/>
          <w:color w:val="000000" w:themeColor="text1"/>
        </w:rPr>
        <w:t xml:space="preserve">    </w:t>
      </w:r>
      <w:r w:rsidR="00EB732D">
        <w:rPr>
          <w:rFonts w:cs="Arial"/>
          <w:color w:val="000000" w:themeColor="text1"/>
        </w:rPr>
        <w:t xml:space="preserve">(2) SA 173 (T) at 182D-E where the Court </w:t>
      </w:r>
      <w:r w:rsidR="00FC25E9">
        <w:rPr>
          <w:rFonts w:cs="Arial"/>
          <w:color w:val="000000" w:themeColor="text1"/>
        </w:rPr>
        <w:t xml:space="preserve">referred to goodwill as equivalent </w:t>
      </w:r>
      <w:r>
        <w:rPr>
          <w:rFonts w:cs="Arial"/>
          <w:color w:val="000000" w:themeColor="text1"/>
        </w:rPr>
        <w:t>to a trader’s “</w:t>
      </w:r>
      <w:r w:rsidRPr="00094144">
        <w:rPr>
          <w:rFonts w:cs="Arial"/>
          <w:i/>
          <w:iCs/>
          <w:color w:val="000000" w:themeColor="text1"/>
        </w:rPr>
        <w:t xml:space="preserve">reg op </w:t>
      </w:r>
    </w:p>
    <w:p w14:paraId="45E3D21E" w14:textId="08AFB96C" w:rsidR="00094144" w:rsidRPr="00CA26CB" w:rsidRDefault="00094144" w:rsidP="00D10DC3">
      <w:pPr>
        <w:pStyle w:val="FootnoteText"/>
        <w:spacing w:line="240" w:lineRule="auto"/>
        <w:ind w:left="706" w:hanging="706"/>
        <w:rPr>
          <w:rFonts w:cs="Arial"/>
          <w:color w:val="000000" w:themeColor="text1"/>
        </w:rPr>
      </w:pPr>
      <w:r>
        <w:rPr>
          <w:rFonts w:cs="Arial"/>
          <w:color w:val="000000" w:themeColor="text1"/>
        </w:rPr>
        <w:t xml:space="preserve">    </w:t>
      </w:r>
      <w:r w:rsidRPr="00094144">
        <w:rPr>
          <w:rFonts w:cs="Arial"/>
          <w:i/>
          <w:iCs/>
          <w:color w:val="000000" w:themeColor="text1"/>
        </w:rPr>
        <w:t>werfkrag</w:t>
      </w:r>
      <w:r>
        <w:rPr>
          <w:rFonts w:cs="Arial"/>
          <w:color w:val="000000" w:themeColor="text1"/>
        </w:rPr>
        <w:t xml:space="preserve">”. </w:t>
      </w:r>
    </w:p>
  </w:footnote>
  <w:footnote w:id="20">
    <w:p w14:paraId="7A045734" w14:textId="77BB8692" w:rsidR="00CA26CB" w:rsidRPr="00D23976" w:rsidRDefault="00CA26CB" w:rsidP="00D23976">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007811F3" w:rsidRPr="007811F3">
        <w:rPr>
          <w:rFonts w:cs="Arial"/>
          <w:b/>
          <w:bCs/>
          <w:color w:val="000000" w:themeColor="text1"/>
        </w:rPr>
        <w:t>Carapax</w:t>
      </w:r>
      <w:r w:rsidR="007811F3">
        <w:rPr>
          <w:rFonts w:cs="Arial"/>
          <w:color w:val="000000" w:themeColor="text1"/>
        </w:rPr>
        <w:t xml:space="preserve"> a</w:t>
      </w:r>
      <w:r>
        <w:rPr>
          <w:rFonts w:cs="Arial"/>
          <w:color w:val="000000" w:themeColor="text1"/>
        </w:rPr>
        <w:t xml:space="preserve">t 212H. </w:t>
      </w:r>
    </w:p>
  </w:footnote>
  <w:footnote w:id="21">
    <w:p w14:paraId="38E105F5" w14:textId="6E6D7E77" w:rsidR="00EA11B4" w:rsidRPr="00D23976" w:rsidRDefault="00EA11B4" w:rsidP="00EA11B4">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007811F3" w:rsidRPr="007811F3">
        <w:rPr>
          <w:rFonts w:cs="Arial"/>
          <w:b/>
          <w:bCs/>
          <w:color w:val="000000" w:themeColor="text1"/>
        </w:rPr>
        <w:t>Carapax</w:t>
      </w:r>
      <w:r w:rsidR="007811F3">
        <w:rPr>
          <w:rFonts w:cs="Arial"/>
          <w:color w:val="000000" w:themeColor="text1"/>
        </w:rPr>
        <w:t xml:space="preserve"> a</w:t>
      </w:r>
      <w:r>
        <w:rPr>
          <w:rFonts w:cs="Arial"/>
          <w:color w:val="000000" w:themeColor="text1"/>
        </w:rPr>
        <w:t>t 211H with refence to English authorities</w:t>
      </w:r>
      <w:r w:rsidR="007811F3">
        <w:rPr>
          <w:rFonts w:cs="Arial"/>
          <w:color w:val="000000" w:themeColor="text1"/>
        </w:rPr>
        <w:t xml:space="preserve"> cited therein</w:t>
      </w:r>
      <w:r w:rsidR="00681694">
        <w:rPr>
          <w:rFonts w:cs="Arial"/>
          <w:color w:val="000000" w:themeColor="text1"/>
        </w:rPr>
        <w:t xml:space="preserve">; </w:t>
      </w:r>
      <w:r w:rsidR="00681694" w:rsidRPr="00681694">
        <w:rPr>
          <w:rFonts w:cs="Arial"/>
          <w:b/>
          <w:bCs/>
          <w:color w:val="000000" w:themeColor="text1"/>
        </w:rPr>
        <w:t>Grainco</w:t>
      </w:r>
      <w:r w:rsidR="00681694">
        <w:rPr>
          <w:rFonts w:cs="Arial"/>
          <w:color w:val="000000" w:themeColor="text1"/>
        </w:rPr>
        <w:t xml:space="preserve"> at para 61. </w:t>
      </w:r>
    </w:p>
  </w:footnote>
  <w:footnote w:id="22">
    <w:p w14:paraId="27ECA79B" w14:textId="44B8A998" w:rsidR="00D23976" w:rsidRPr="008D2EC5" w:rsidRDefault="00D23976" w:rsidP="008D2EC5">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b/>
          <w:bCs/>
          <w:color w:val="000000" w:themeColor="text1"/>
        </w:rPr>
        <w:t xml:space="preserve">Carapax </w:t>
      </w:r>
      <w:r>
        <w:rPr>
          <w:rFonts w:cs="Arial"/>
          <w:color w:val="000000" w:themeColor="text1"/>
        </w:rPr>
        <w:t>at</w:t>
      </w:r>
      <w:r w:rsidR="00826E4E">
        <w:rPr>
          <w:rFonts w:cs="Arial"/>
          <w:color w:val="000000" w:themeColor="text1"/>
        </w:rPr>
        <w:t xml:space="preserve"> 213A.</w:t>
      </w:r>
    </w:p>
  </w:footnote>
  <w:footnote w:id="23">
    <w:p w14:paraId="4D22CA47" w14:textId="48A295E5" w:rsidR="004F69D9" w:rsidRPr="00DA6B60" w:rsidRDefault="004F69D9" w:rsidP="00DA6B60">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b/>
          <w:bCs/>
          <w:color w:val="000000" w:themeColor="text1"/>
        </w:rPr>
        <w:t xml:space="preserve">Carapax </w:t>
      </w:r>
      <w:r>
        <w:rPr>
          <w:rFonts w:cs="Arial"/>
          <w:color w:val="000000" w:themeColor="text1"/>
        </w:rPr>
        <w:t>at 213A</w:t>
      </w:r>
      <w:r w:rsidR="009F2282">
        <w:rPr>
          <w:rFonts w:cs="Arial"/>
          <w:color w:val="000000" w:themeColor="text1"/>
        </w:rPr>
        <w:t>I-J.</w:t>
      </w:r>
    </w:p>
  </w:footnote>
  <w:footnote w:id="24">
    <w:p w14:paraId="3F34CF73" w14:textId="4C92A07F" w:rsidR="00DA6B60" w:rsidRPr="00115A85" w:rsidRDefault="00DA6B60" w:rsidP="00115A85">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000823C5" w:rsidRPr="000823C5">
        <w:rPr>
          <w:rFonts w:cs="Arial"/>
          <w:color w:val="000000" w:themeColor="text1"/>
        </w:rPr>
        <w:t>Ibid.</w:t>
      </w:r>
      <w:r w:rsidR="000823C5">
        <w:rPr>
          <w:rFonts w:cs="Arial"/>
          <w:b/>
          <w:bCs/>
          <w:color w:val="000000" w:themeColor="text1"/>
        </w:rPr>
        <w:t xml:space="preserve"> </w:t>
      </w:r>
    </w:p>
  </w:footnote>
  <w:footnote w:id="25">
    <w:p w14:paraId="14FC903B" w14:textId="14604808" w:rsidR="00115A85" w:rsidRPr="00DA6B60" w:rsidRDefault="00987823" w:rsidP="00F94157">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00115A85">
        <w:rPr>
          <w:rFonts w:cs="Arial"/>
          <w:b/>
          <w:bCs/>
          <w:color w:val="000000" w:themeColor="text1"/>
        </w:rPr>
        <w:t xml:space="preserve">Natal Joint Municipal Pension Fund v Endumeni Municipality </w:t>
      </w:r>
      <w:r w:rsidR="00115A85">
        <w:rPr>
          <w:rFonts w:cs="Arial"/>
          <w:color w:val="000000" w:themeColor="text1"/>
        </w:rPr>
        <w:t xml:space="preserve">2012 (4) SA 593 (SCA). </w:t>
      </w:r>
    </w:p>
  </w:footnote>
  <w:footnote w:id="26">
    <w:p w14:paraId="17AD87B7" w14:textId="20162AF6" w:rsidR="00897254" w:rsidRPr="00DA6B60" w:rsidRDefault="00897254" w:rsidP="00E6372B">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b/>
          <w:bCs/>
          <w:color w:val="000000" w:themeColor="text1"/>
        </w:rPr>
        <w:t xml:space="preserve">Endumeni </w:t>
      </w:r>
      <w:r w:rsidR="00F94157">
        <w:rPr>
          <w:rFonts w:cs="Arial"/>
          <w:color w:val="000000" w:themeColor="text1"/>
        </w:rPr>
        <w:t xml:space="preserve">at para 24. </w:t>
      </w:r>
    </w:p>
  </w:footnote>
  <w:footnote w:id="27">
    <w:p w14:paraId="73653D73" w14:textId="77777777" w:rsidR="00E6372B" w:rsidRDefault="00E6372B" w:rsidP="00E6372B">
      <w:pPr>
        <w:pStyle w:val="FootnoteText"/>
        <w:spacing w:line="240" w:lineRule="auto"/>
        <w:ind w:left="706" w:hanging="706"/>
        <w:rPr>
          <w:rFonts w:cs="Arial"/>
          <w:b/>
          <w:bCs/>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b/>
          <w:bCs/>
          <w:color w:val="000000" w:themeColor="text1"/>
        </w:rPr>
        <w:t xml:space="preserve">Johnson v Incorporated General Insurances Ltd </w:t>
      </w:r>
      <w:r>
        <w:rPr>
          <w:rFonts w:cs="Arial"/>
          <w:color w:val="000000" w:themeColor="text1"/>
        </w:rPr>
        <w:t xml:space="preserve">1983 (1) SA 318 (A) at 331G-H; </w:t>
      </w:r>
      <w:r w:rsidRPr="007153E9">
        <w:rPr>
          <w:rFonts w:cs="Arial"/>
          <w:b/>
          <w:bCs/>
          <w:color w:val="000000" w:themeColor="text1"/>
        </w:rPr>
        <w:t xml:space="preserve">Standard </w:t>
      </w:r>
    </w:p>
    <w:p w14:paraId="0DF35027" w14:textId="77777777" w:rsidR="00E6372B" w:rsidRPr="00DA6B60" w:rsidRDefault="00E6372B" w:rsidP="00E6372B">
      <w:pPr>
        <w:pStyle w:val="FootnoteText"/>
        <w:spacing w:line="240" w:lineRule="auto"/>
        <w:ind w:left="706" w:hanging="706"/>
        <w:rPr>
          <w:rFonts w:cs="Arial"/>
          <w:color w:val="000000" w:themeColor="text1"/>
        </w:rPr>
      </w:pPr>
      <w:r>
        <w:rPr>
          <w:rFonts w:cs="Arial"/>
          <w:b/>
          <w:bCs/>
          <w:color w:val="000000" w:themeColor="text1"/>
        </w:rPr>
        <w:t xml:space="preserve">    </w:t>
      </w:r>
      <w:r w:rsidRPr="007153E9">
        <w:rPr>
          <w:rFonts w:cs="Arial"/>
          <w:b/>
          <w:bCs/>
          <w:color w:val="000000" w:themeColor="text1"/>
        </w:rPr>
        <w:t>General Insurance CO Ltd v SA Brake CC</w:t>
      </w:r>
      <w:r>
        <w:rPr>
          <w:rFonts w:cs="Arial"/>
          <w:color w:val="000000" w:themeColor="text1"/>
        </w:rPr>
        <w:t xml:space="preserve"> 1995 (3) SA 806 (A) at 814J to 815D. </w:t>
      </w:r>
    </w:p>
  </w:footnote>
  <w:footnote w:id="28">
    <w:p w14:paraId="4A56A6E2" w14:textId="77777777" w:rsidR="00E6372B" w:rsidRDefault="00E6372B" w:rsidP="00E6372B">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color w:val="000000" w:themeColor="text1"/>
        </w:rPr>
        <w:t xml:space="preserve">Susan Scott, </w:t>
      </w:r>
      <w:r>
        <w:rPr>
          <w:rFonts w:cs="Arial"/>
          <w:b/>
          <w:bCs/>
          <w:color w:val="000000" w:themeColor="text1"/>
        </w:rPr>
        <w:t>Scott on Cession, A Treatise on the Law in South Africa</w:t>
      </w:r>
      <w:r>
        <w:rPr>
          <w:rFonts w:cs="Arial"/>
          <w:color w:val="000000" w:themeColor="text1"/>
        </w:rPr>
        <w:t xml:space="preserve">, First Edition, 2018, page </w:t>
      </w:r>
    </w:p>
    <w:p w14:paraId="794D0736" w14:textId="77777777" w:rsidR="00E6372B" w:rsidRPr="00DA6B60" w:rsidRDefault="00E6372B" w:rsidP="00E6372B">
      <w:pPr>
        <w:pStyle w:val="FootnoteText"/>
        <w:spacing w:line="240" w:lineRule="auto"/>
        <w:ind w:left="706" w:hanging="706"/>
        <w:rPr>
          <w:rFonts w:cs="Arial"/>
          <w:color w:val="000000" w:themeColor="text1"/>
        </w:rPr>
      </w:pPr>
      <w:r>
        <w:rPr>
          <w:rFonts w:cs="Arial"/>
          <w:color w:val="000000" w:themeColor="text1"/>
        </w:rPr>
        <w:t xml:space="preserve">    28. </w:t>
      </w:r>
    </w:p>
  </w:footnote>
  <w:footnote w:id="29">
    <w:p w14:paraId="1B1A9E07" w14:textId="77777777" w:rsidR="00E6372B" w:rsidRDefault="00E6372B" w:rsidP="00E6372B">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color w:val="000000" w:themeColor="text1"/>
        </w:rPr>
        <w:t xml:space="preserve">See the unreported judgment of Malan JA in </w:t>
      </w:r>
      <w:r w:rsidRPr="00494391">
        <w:rPr>
          <w:rFonts w:cs="Arial"/>
          <w:b/>
          <w:bCs/>
          <w:color w:val="000000" w:themeColor="text1"/>
        </w:rPr>
        <w:t>Grobbelaar v Shoprite Checkers</w:t>
      </w:r>
      <w:r>
        <w:rPr>
          <w:rFonts w:cs="Arial"/>
          <w:color w:val="000000" w:themeColor="text1"/>
        </w:rPr>
        <w:t xml:space="preserve"> 2011 JDR 0197 </w:t>
      </w:r>
    </w:p>
    <w:p w14:paraId="672D2C50" w14:textId="77777777" w:rsidR="00E6372B" w:rsidRPr="004C01AD" w:rsidRDefault="00E6372B" w:rsidP="00E6372B">
      <w:pPr>
        <w:pStyle w:val="FootnoteText"/>
        <w:spacing w:line="240" w:lineRule="auto"/>
        <w:ind w:left="706" w:hanging="706"/>
        <w:rPr>
          <w:rFonts w:cs="Arial"/>
          <w:b/>
          <w:bCs/>
          <w:color w:val="000000" w:themeColor="text1"/>
        </w:rPr>
      </w:pPr>
      <w:r>
        <w:rPr>
          <w:rFonts w:cs="Arial"/>
          <w:color w:val="000000" w:themeColor="text1"/>
        </w:rPr>
        <w:t xml:space="preserve">    (SCA) with reference to MP Nienaber “Cession” 2 LAWSA, Second Edition, para 8 and </w:t>
      </w:r>
      <w:r w:rsidRPr="004C01AD">
        <w:rPr>
          <w:rFonts w:cs="Arial"/>
          <w:b/>
          <w:bCs/>
          <w:color w:val="000000" w:themeColor="text1"/>
        </w:rPr>
        <w:t xml:space="preserve">Botha v Fick </w:t>
      </w:r>
    </w:p>
    <w:p w14:paraId="6E6306C6" w14:textId="1A287E88" w:rsidR="00E6372B" w:rsidRPr="00DA6B60" w:rsidRDefault="00E6372B" w:rsidP="00E6372B">
      <w:pPr>
        <w:pStyle w:val="FootnoteText"/>
        <w:spacing w:line="240" w:lineRule="auto"/>
        <w:ind w:left="706" w:hanging="706"/>
        <w:rPr>
          <w:rFonts w:cs="Arial"/>
          <w:color w:val="000000" w:themeColor="text1"/>
        </w:rPr>
      </w:pPr>
      <w:r>
        <w:rPr>
          <w:rFonts w:cs="Arial"/>
          <w:color w:val="000000" w:themeColor="text1"/>
        </w:rPr>
        <w:t xml:space="preserve">    1995 (2) SA 750 (A) at 765A-B. </w:t>
      </w:r>
    </w:p>
  </w:footnote>
  <w:footnote w:id="30">
    <w:p w14:paraId="24F056A4" w14:textId="0944C234" w:rsidR="00C21DD9" w:rsidRPr="00DA6B60" w:rsidRDefault="00C21DD9" w:rsidP="00C21DD9">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color w:val="000000" w:themeColor="text1"/>
        </w:rPr>
        <w:t>At 54</w:t>
      </w:r>
      <w:r w:rsidR="00D642FA">
        <w:rPr>
          <w:rFonts w:cs="Arial"/>
          <w:color w:val="000000" w:themeColor="text1"/>
        </w:rPr>
        <w:t>6F-G.</w:t>
      </w:r>
    </w:p>
  </w:footnote>
  <w:footnote w:id="31">
    <w:p w14:paraId="24EE0901" w14:textId="1D27FE40" w:rsidR="00C21DD9" w:rsidRPr="00DA6B60" w:rsidRDefault="00C21DD9" w:rsidP="00C21DD9">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00D642FA">
        <w:rPr>
          <w:rFonts w:cs="Arial"/>
          <w:color w:val="000000" w:themeColor="text1"/>
        </w:rPr>
        <w:t xml:space="preserve">Ibid. </w:t>
      </w:r>
    </w:p>
  </w:footnote>
  <w:footnote w:id="32">
    <w:p w14:paraId="75DA5103" w14:textId="77777777" w:rsidR="00B44121" w:rsidRDefault="00B364F9" w:rsidP="00C82371">
      <w:pPr>
        <w:pStyle w:val="FootnoteText"/>
        <w:spacing w:line="240" w:lineRule="auto"/>
        <w:ind w:left="706" w:hanging="706"/>
        <w:rPr>
          <w:rFonts w:cs="Arial"/>
          <w:b/>
          <w:bCs/>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00243318">
        <w:rPr>
          <w:rFonts w:cs="Arial"/>
          <w:color w:val="000000" w:themeColor="text1"/>
        </w:rPr>
        <w:t xml:space="preserve">At 548B. </w:t>
      </w:r>
      <w:r w:rsidR="00882EFA">
        <w:rPr>
          <w:rFonts w:cs="Arial"/>
          <w:color w:val="000000" w:themeColor="text1"/>
        </w:rPr>
        <w:t xml:space="preserve">Froneman J </w:t>
      </w:r>
      <w:r w:rsidR="00B44121">
        <w:rPr>
          <w:rFonts w:cs="Arial"/>
          <w:color w:val="000000" w:themeColor="text1"/>
        </w:rPr>
        <w:t xml:space="preserve">made reference to </w:t>
      </w:r>
      <w:r w:rsidR="00882EFA">
        <w:rPr>
          <w:rFonts w:cs="Arial"/>
          <w:color w:val="000000" w:themeColor="text1"/>
        </w:rPr>
        <w:t xml:space="preserve">the judgment of </w:t>
      </w:r>
      <w:r w:rsidR="00E550EC">
        <w:rPr>
          <w:rFonts w:cs="Arial"/>
          <w:color w:val="000000" w:themeColor="text1"/>
        </w:rPr>
        <w:t xml:space="preserve">Ngcobo J (as he then was) in </w:t>
      </w:r>
      <w:r w:rsidR="00E550EC" w:rsidRPr="00972228">
        <w:rPr>
          <w:rFonts w:cs="Arial"/>
          <w:b/>
          <w:bCs/>
          <w:color w:val="000000" w:themeColor="text1"/>
        </w:rPr>
        <w:t xml:space="preserve">Nehawu v </w:t>
      </w:r>
    </w:p>
    <w:p w14:paraId="3EA7A4E2" w14:textId="77777777" w:rsidR="00B44121" w:rsidRDefault="00B44121" w:rsidP="00B44121">
      <w:pPr>
        <w:pStyle w:val="FootnoteText"/>
        <w:spacing w:line="240" w:lineRule="auto"/>
        <w:ind w:left="706" w:hanging="706"/>
        <w:rPr>
          <w:rFonts w:cs="Arial"/>
          <w:color w:val="000000" w:themeColor="text1"/>
        </w:rPr>
      </w:pPr>
      <w:r>
        <w:rPr>
          <w:rFonts w:cs="Arial"/>
          <w:b/>
          <w:bCs/>
          <w:color w:val="000000" w:themeColor="text1"/>
        </w:rPr>
        <w:t xml:space="preserve">    </w:t>
      </w:r>
      <w:r w:rsidR="00E550EC" w:rsidRPr="00972228">
        <w:rPr>
          <w:rFonts w:cs="Arial"/>
          <w:b/>
          <w:bCs/>
          <w:color w:val="000000" w:themeColor="text1"/>
        </w:rPr>
        <w:t>University of Cape Town and Others</w:t>
      </w:r>
      <w:r w:rsidR="00E550EC">
        <w:rPr>
          <w:rFonts w:cs="Arial"/>
          <w:color w:val="000000" w:themeColor="text1"/>
        </w:rPr>
        <w:t xml:space="preserve"> </w:t>
      </w:r>
      <w:r w:rsidR="00972228">
        <w:rPr>
          <w:rFonts w:cs="Arial"/>
          <w:color w:val="000000" w:themeColor="text1"/>
        </w:rPr>
        <w:t>2003 (</w:t>
      </w:r>
      <w:r w:rsidR="002B59B4">
        <w:rPr>
          <w:rFonts w:cs="Arial"/>
          <w:color w:val="000000" w:themeColor="text1"/>
        </w:rPr>
        <w:t>1)</w:t>
      </w:r>
      <w:r w:rsidR="00972228">
        <w:rPr>
          <w:rFonts w:cs="Arial"/>
          <w:color w:val="000000" w:themeColor="text1"/>
        </w:rPr>
        <w:t xml:space="preserve"> </w:t>
      </w:r>
      <w:r w:rsidR="002B59B4">
        <w:rPr>
          <w:rFonts w:cs="Arial"/>
          <w:color w:val="000000" w:themeColor="text1"/>
        </w:rPr>
        <w:t xml:space="preserve">SA </w:t>
      </w:r>
      <w:r w:rsidR="005C0146">
        <w:rPr>
          <w:rFonts w:cs="Arial"/>
          <w:color w:val="000000" w:themeColor="text1"/>
        </w:rPr>
        <w:t xml:space="preserve">(1) </w:t>
      </w:r>
      <w:r w:rsidR="00972228">
        <w:rPr>
          <w:rFonts w:cs="Arial"/>
          <w:color w:val="000000" w:themeColor="text1"/>
        </w:rPr>
        <w:t>(CC) at paragraph 56</w:t>
      </w:r>
      <w:r w:rsidR="00A30EDF">
        <w:rPr>
          <w:rFonts w:cs="Arial"/>
          <w:color w:val="000000" w:themeColor="text1"/>
        </w:rPr>
        <w:t xml:space="preserve"> where it was held that </w:t>
      </w:r>
    </w:p>
    <w:p w14:paraId="342FA34D" w14:textId="4EEAF951" w:rsidR="00B44121" w:rsidRDefault="00B44121" w:rsidP="00B44121">
      <w:pPr>
        <w:pStyle w:val="FootnoteText"/>
        <w:spacing w:line="240" w:lineRule="auto"/>
        <w:ind w:left="706" w:hanging="706"/>
        <w:rPr>
          <w:rFonts w:cs="Arial"/>
          <w:color w:val="000000" w:themeColor="text1"/>
        </w:rPr>
      </w:pPr>
      <w:r>
        <w:rPr>
          <w:rFonts w:cs="Arial"/>
          <w:b/>
          <w:bCs/>
          <w:color w:val="000000" w:themeColor="text1"/>
        </w:rPr>
        <w:t xml:space="preserve">    </w:t>
      </w:r>
      <w:r w:rsidR="00A30EDF">
        <w:rPr>
          <w:rFonts w:cs="Arial"/>
          <w:color w:val="000000" w:themeColor="text1"/>
        </w:rPr>
        <w:t>in deciding</w:t>
      </w:r>
      <w:r w:rsidR="00E517B7">
        <w:rPr>
          <w:rFonts w:cs="Arial"/>
          <w:b/>
          <w:bCs/>
          <w:color w:val="000000" w:themeColor="text1"/>
        </w:rPr>
        <w:t xml:space="preserve"> </w:t>
      </w:r>
      <w:r w:rsidR="00A30EDF">
        <w:rPr>
          <w:rFonts w:cs="Arial"/>
          <w:color w:val="000000" w:themeColor="text1"/>
        </w:rPr>
        <w:t xml:space="preserve">if a business as a going concern was transferred under section 197, </w:t>
      </w:r>
      <w:r w:rsidR="00E517B7">
        <w:rPr>
          <w:rFonts w:cs="Arial"/>
          <w:color w:val="000000" w:themeColor="text1"/>
        </w:rPr>
        <w:t>the circumstance</w:t>
      </w:r>
      <w:r w:rsidR="00FB34BF">
        <w:rPr>
          <w:rFonts w:cs="Arial"/>
          <w:color w:val="000000" w:themeColor="text1"/>
        </w:rPr>
        <w:t>s</w:t>
      </w:r>
    </w:p>
    <w:p w14:paraId="0A704669" w14:textId="77777777" w:rsidR="00B44121" w:rsidRDefault="00B44121" w:rsidP="00B44121">
      <w:pPr>
        <w:pStyle w:val="FootnoteText"/>
        <w:spacing w:line="240" w:lineRule="auto"/>
        <w:ind w:left="706" w:hanging="706"/>
        <w:rPr>
          <w:rFonts w:cs="Arial"/>
          <w:color w:val="000000" w:themeColor="text1"/>
        </w:rPr>
      </w:pPr>
      <w:r>
        <w:rPr>
          <w:rFonts w:cs="Arial"/>
          <w:color w:val="000000" w:themeColor="text1"/>
        </w:rPr>
        <w:t xml:space="preserve">    </w:t>
      </w:r>
      <w:r w:rsidR="00E517B7">
        <w:rPr>
          <w:rFonts w:cs="Arial"/>
          <w:color w:val="000000" w:themeColor="text1"/>
        </w:rPr>
        <w:t>of eac</w:t>
      </w:r>
      <w:r>
        <w:rPr>
          <w:rFonts w:cs="Arial"/>
          <w:color w:val="000000" w:themeColor="text1"/>
        </w:rPr>
        <w:t>h</w:t>
      </w:r>
      <w:r w:rsidR="00E517B7">
        <w:rPr>
          <w:rFonts w:cs="Arial"/>
          <w:color w:val="000000" w:themeColor="text1"/>
        </w:rPr>
        <w:t xml:space="preserve"> transaction had to be examined with </w:t>
      </w:r>
      <w:r w:rsidR="00B40C5A">
        <w:rPr>
          <w:rFonts w:cs="Arial"/>
          <w:color w:val="000000" w:themeColor="text1"/>
        </w:rPr>
        <w:t xml:space="preserve">the substance and not the form of the transaction </w:t>
      </w:r>
    </w:p>
    <w:p w14:paraId="7CDFC9A3" w14:textId="77777777" w:rsidR="005F4182" w:rsidRDefault="00B44121" w:rsidP="00B44121">
      <w:pPr>
        <w:pStyle w:val="FootnoteText"/>
        <w:spacing w:line="240" w:lineRule="auto"/>
        <w:ind w:left="706" w:hanging="706"/>
        <w:rPr>
          <w:rFonts w:cs="Arial"/>
          <w:color w:val="000000" w:themeColor="text1"/>
        </w:rPr>
      </w:pPr>
      <w:r>
        <w:rPr>
          <w:rFonts w:cs="Arial"/>
          <w:color w:val="000000" w:themeColor="text1"/>
        </w:rPr>
        <w:t xml:space="preserve">    </w:t>
      </w:r>
      <w:r w:rsidR="00B40C5A">
        <w:rPr>
          <w:rFonts w:cs="Arial"/>
          <w:color w:val="000000" w:themeColor="text1"/>
        </w:rPr>
        <w:t xml:space="preserve">relevant including whether the transfer included </w:t>
      </w:r>
      <w:r w:rsidR="009A40AF">
        <w:rPr>
          <w:rFonts w:cs="Arial"/>
          <w:color w:val="000000" w:themeColor="text1"/>
        </w:rPr>
        <w:t xml:space="preserve">assets of a tangible and intangible nature. </w:t>
      </w:r>
      <w:r w:rsidR="00C30757">
        <w:rPr>
          <w:rFonts w:cs="Arial"/>
          <w:color w:val="000000" w:themeColor="text1"/>
        </w:rPr>
        <w:t xml:space="preserve"> </w:t>
      </w:r>
      <w:r w:rsidR="00AB7B80" w:rsidRPr="005F4182">
        <w:rPr>
          <w:rFonts w:cs="Arial"/>
          <w:b/>
          <w:bCs/>
          <w:color w:val="000000" w:themeColor="text1"/>
        </w:rPr>
        <w:t>Nehawu</w:t>
      </w:r>
      <w:r w:rsidR="00AB7B80">
        <w:rPr>
          <w:rFonts w:cs="Arial"/>
          <w:color w:val="000000" w:themeColor="text1"/>
        </w:rPr>
        <w:t xml:space="preserve"> </w:t>
      </w:r>
    </w:p>
    <w:p w14:paraId="43746A61" w14:textId="0058D58A" w:rsidR="005F4182" w:rsidRDefault="005F4182" w:rsidP="00B44121">
      <w:pPr>
        <w:pStyle w:val="FootnoteText"/>
        <w:spacing w:line="240" w:lineRule="auto"/>
        <w:ind w:left="706" w:hanging="706"/>
        <w:rPr>
          <w:rFonts w:cs="Arial"/>
          <w:color w:val="000000" w:themeColor="text1"/>
        </w:rPr>
      </w:pPr>
      <w:r>
        <w:rPr>
          <w:rFonts w:cs="Arial"/>
          <w:color w:val="000000" w:themeColor="text1"/>
        </w:rPr>
        <w:t xml:space="preserve">    </w:t>
      </w:r>
      <w:r w:rsidR="00AB7B80">
        <w:rPr>
          <w:rFonts w:cs="Arial"/>
          <w:color w:val="000000" w:themeColor="text1"/>
        </w:rPr>
        <w:t xml:space="preserve">was found to be reconcilable with the principles set out in </w:t>
      </w:r>
      <w:r w:rsidR="00AB7B80" w:rsidRPr="007F607F">
        <w:rPr>
          <w:rFonts w:cs="Arial"/>
          <w:b/>
          <w:bCs/>
          <w:color w:val="000000" w:themeColor="text1"/>
        </w:rPr>
        <w:t>Carapax</w:t>
      </w:r>
      <w:r w:rsidR="00AB7B80">
        <w:rPr>
          <w:rFonts w:cs="Arial"/>
          <w:color w:val="000000" w:themeColor="text1"/>
        </w:rPr>
        <w:t xml:space="preserve"> on the basis that section 197</w:t>
      </w:r>
      <w:r w:rsidR="006441B9">
        <w:rPr>
          <w:rFonts w:cs="Arial"/>
          <w:color w:val="000000" w:themeColor="text1"/>
        </w:rPr>
        <w:t xml:space="preserve"> </w:t>
      </w:r>
      <w:r w:rsidR="00AB7B80">
        <w:rPr>
          <w:rFonts w:cs="Arial"/>
          <w:color w:val="000000" w:themeColor="text1"/>
        </w:rPr>
        <w:t xml:space="preserve">did </w:t>
      </w:r>
    </w:p>
    <w:p w14:paraId="13339FEF" w14:textId="3E7B9DF4" w:rsidR="00B364F9" w:rsidRPr="00B44121" w:rsidRDefault="005F4182" w:rsidP="00B44121">
      <w:pPr>
        <w:pStyle w:val="FootnoteText"/>
        <w:spacing w:line="240" w:lineRule="auto"/>
        <w:ind w:left="706" w:hanging="706"/>
        <w:rPr>
          <w:rFonts w:cs="Arial"/>
          <w:b/>
          <w:bCs/>
          <w:color w:val="000000" w:themeColor="text1"/>
        </w:rPr>
      </w:pPr>
      <w:r>
        <w:rPr>
          <w:rFonts w:cs="Arial"/>
          <w:color w:val="000000" w:themeColor="text1"/>
        </w:rPr>
        <w:t xml:space="preserve">    </w:t>
      </w:r>
      <w:r w:rsidR="00AB7B80">
        <w:rPr>
          <w:rFonts w:cs="Arial"/>
          <w:color w:val="000000" w:themeColor="text1"/>
        </w:rPr>
        <w:t xml:space="preserve">not change the scope of the enquiry </w:t>
      </w:r>
      <w:r w:rsidR="001B3973">
        <w:rPr>
          <w:rFonts w:cs="Arial"/>
          <w:color w:val="000000" w:themeColor="text1"/>
        </w:rPr>
        <w:t xml:space="preserve">as a fact specific one. </w:t>
      </w:r>
    </w:p>
  </w:footnote>
  <w:footnote w:id="33">
    <w:p w14:paraId="2EA12BE9" w14:textId="530A9EB3" w:rsidR="00C82371" w:rsidRPr="00DA6B60" w:rsidRDefault="00C82371" w:rsidP="0093119A">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color w:val="000000" w:themeColor="text1"/>
        </w:rPr>
        <w:t xml:space="preserve">Ibid. </w:t>
      </w:r>
    </w:p>
  </w:footnote>
  <w:footnote w:id="34">
    <w:p w14:paraId="13806EF3" w14:textId="6EF1A67E" w:rsidR="0093119A" w:rsidRPr="00243318" w:rsidRDefault="0093119A" w:rsidP="0093119A">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00585623">
        <w:rPr>
          <w:rFonts w:cs="Arial"/>
          <w:color w:val="000000" w:themeColor="text1"/>
        </w:rPr>
        <w:t xml:space="preserve">At </w:t>
      </w:r>
      <w:r w:rsidR="00D751AF">
        <w:rPr>
          <w:rFonts w:cs="Arial"/>
          <w:color w:val="000000" w:themeColor="text1"/>
        </w:rPr>
        <w:t xml:space="preserve">548D. </w:t>
      </w:r>
    </w:p>
    <w:p w14:paraId="412D1540" w14:textId="77777777" w:rsidR="0093119A" w:rsidRPr="00DA6B60" w:rsidRDefault="0093119A" w:rsidP="0093119A">
      <w:pPr>
        <w:pStyle w:val="FootnoteText"/>
        <w:spacing w:line="240" w:lineRule="auto"/>
        <w:ind w:left="706" w:hanging="706"/>
        <w:rPr>
          <w:rFonts w:cs="Arial"/>
          <w:color w:val="000000" w:themeColor="text1"/>
        </w:rPr>
      </w:pPr>
    </w:p>
  </w:footnote>
  <w:footnote w:id="35">
    <w:p w14:paraId="382E0870" w14:textId="42814BA0" w:rsidR="00AF622B" w:rsidRPr="00AF622B" w:rsidRDefault="00AF622B" w:rsidP="00AF622B">
      <w:pPr>
        <w:pStyle w:val="FootnoteText"/>
        <w:spacing w:line="240" w:lineRule="auto"/>
        <w:ind w:left="706" w:hanging="706"/>
        <w:rPr>
          <w:rFonts w:cs="Arial"/>
          <w:color w:val="2C3E50"/>
          <w:shd w:val="clear" w:color="auto" w:fill="FFFFFF"/>
        </w:rPr>
      </w:pPr>
      <w:r w:rsidRPr="00F46B18">
        <w:rPr>
          <w:rStyle w:val="FootnoteReference"/>
          <w:rFonts w:cs="Arial"/>
          <w:color w:val="000000" w:themeColor="text1"/>
        </w:rPr>
        <w:footnoteRef/>
      </w:r>
      <w:r w:rsidRPr="00F46B18">
        <w:rPr>
          <w:rFonts w:cs="Arial"/>
          <w:color w:val="000000" w:themeColor="text1"/>
        </w:rPr>
        <w:t xml:space="preserve"> </w:t>
      </w:r>
      <w:r w:rsidRPr="00AF622B">
        <w:rPr>
          <w:rFonts w:cs="Arial"/>
          <w:b/>
          <w:bCs/>
          <w:color w:val="000000" w:themeColor="text1"/>
          <w:shd w:val="clear" w:color="auto" w:fill="FFFFFF"/>
        </w:rPr>
        <w:t>Mostert v FirstRand Bank Ltd t/a RMB Private Bank</w:t>
      </w:r>
      <w:r w:rsidRPr="00AF622B">
        <w:rPr>
          <w:rFonts w:cs="Arial"/>
          <w:color w:val="000000" w:themeColor="text1"/>
          <w:shd w:val="clear" w:color="auto" w:fill="FFFFFF"/>
        </w:rPr>
        <w:t> 2018 (4) SA 443 (SCA) at 448D.</w:t>
      </w:r>
      <w:r>
        <w:rPr>
          <w:rFonts w:ascii="Verdana" w:hAnsi="Verdana"/>
          <w:color w:val="000000" w:themeColor="text1"/>
          <w:sz w:val="16"/>
          <w:szCs w:val="16"/>
          <w:shd w:val="clear" w:color="auto" w:fill="FFFFFF"/>
        </w:rPr>
        <w:t xml:space="preserve"> </w:t>
      </w:r>
    </w:p>
  </w:footnote>
  <w:footnote w:id="36">
    <w:p w14:paraId="7DD0DB55" w14:textId="77777777" w:rsidR="00CB0324" w:rsidRPr="00DA6B60" w:rsidRDefault="00CB0324" w:rsidP="00CB0324">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Pr="00CB0324">
        <w:rPr>
          <w:rFonts w:cs="Arial"/>
          <w:b/>
          <w:bCs/>
          <w:color w:val="000000" w:themeColor="text1"/>
        </w:rPr>
        <w:t>Carapax</w:t>
      </w:r>
      <w:r>
        <w:rPr>
          <w:rFonts w:cs="Arial"/>
          <w:color w:val="000000" w:themeColor="text1"/>
        </w:rPr>
        <w:t xml:space="preserve"> at 213A.</w:t>
      </w:r>
    </w:p>
  </w:footnote>
  <w:footnote w:id="37">
    <w:p w14:paraId="5B2AE0B8" w14:textId="77777777" w:rsidR="005151B4" w:rsidRDefault="00C10AEC" w:rsidP="00C10AEC">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005151B4" w:rsidRPr="005151B4">
        <w:rPr>
          <w:rFonts w:cs="Arial"/>
          <w:b/>
          <w:bCs/>
          <w:color w:val="000000" w:themeColor="text1"/>
        </w:rPr>
        <w:t>Branco and Another t/a Mr Cool v Gale</w:t>
      </w:r>
      <w:r w:rsidR="005151B4">
        <w:rPr>
          <w:rFonts w:cs="Arial"/>
          <w:color w:val="000000" w:themeColor="text1"/>
        </w:rPr>
        <w:t xml:space="preserve"> 1996 (1) SA 163 (E) at 168F-I is an apt illustration of where </w:t>
      </w:r>
    </w:p>
    <w:p w14:paraId="7FB598D7" w14:textId="77777777" w:rsidR="005151B4" w:rsidRDefault="005151B4" w:rsidP="00C10AEC">
      <w:pPr>
        <w:pStyle w:val="FootnoteText"/>
        <w:spacing w:line="240" w:lineRule="auto"/>
        <w:ind w:left="706" w:hanging="706"/>
        <w:rPr>
          <w:rFonts w:cs="Arial"/>
          <w:color w:val="000000" w:themeColor="text1"/>
        </w:rPr>
      </w:pPr>
      <w:r>
        <w:rPr>
          <w:rFonts w:cs="Arial"/>
          <w:color w:val="000000" w:themeColor="text1"/>
        </w:rPr>
        <w:t xml:space="preserve">    the material facts giving rise to a sale of goodwill inclusive of the benefit of a restraint was sufficiently </w:t>
      </w:r>
    </w:p>
    <w:p w14:paraId="1602F524" w14:textId="77777777" w:rsidR="000F44F5" w:rsidRDefault="005151B4" w:rsidP="00C10AEC">
      <w:pPr>
        <w:pStyle w:val="FootnoteText"/>
        <w:spacing w:line="240" w:lineRule="auto"/>
        <w:ind w:left="706" w:hanging="706"/>
        <w:rPr>
          <w:rFonts w:cs="Arial"/>
          <w:color w:val="000000" w:themeColor="text1"/>
        </w:rPr>
      </w:pPr>
      <w:r>
        <w:rPr>
          <w:rFonts w:cs="Arial"/>
          <w:color w:val="000000" w:themeColor="text1"/>
        </w:rPr>
        <w:t xml:space="preserve">    pleaded </w:t>
      </w:r>
      <w:r w:rsidR="000F44F5">
        <w:rPr>
          <w:rFonts w:cs="Arial"/>
          <w:color w:val="000000" w:themeColor="text1"/>
        </w:rPr>
        <w:t>to enable t</w:t>
      </w:r>
      <w:r>
        <w:rPr>
          <w:rFonts w:cs="Arial"/>
          <w:color w:val="000000" w:themeColor="text1"/>
        </w:rPr>
        <w:t xml:space="preserve">he Court to conclude that the applicant acquired the right to enforce the restraint </w:t>
      </w:r>
    </w:p>
    <w:p w14:paraId="48630170" w14:textId="78D03825" w:rsidR="005151B4" w:rsidRDefault="000F44F5" w:rsidP="000F44F5">
      <w:pPr>
        <w:pStyle w:val="FootnoteText"/>
        <w:spacing w:line="240" w:lineRule="auto"/>
        <w:ind w:left="706" w:hanging="706"/>
        <w:rPr>
          <w:rFonts w:cs="Arial"/>
          <w:color w:val="000000" w:themeColor="text1"/>
        </w:rPr>
      </w:pPr>
      <w:r>
        <w:rPr>
          <w:rFonts w:cs="Arial"/>
          <w:color w:val="000000" w:themeColor="text1"/>
        </w:rPr>
        <w:t xml:space="preserve">    </w:t>
      </w:r>
      <w:r w:rsidR="005151B4">
        <w:rPr>
          <w:rFonts w:cs="Arial"/>
          <w:color w:val="000000" w:themeColor="text1"/>
        </w:rPr>
        <w:t xml:space="preserve">by means of a cession of the right which was incorporated into an agreement holding that it extended </w:t>
      </w:r>
    </w:p>
    <w:p w14:paraId="4507C000" w14:textId="77777777" w:rsidR="005151B4" w:rsidRDefault="005151B4" w:rsidP="00C10AEC">
      <w:pPr>
        <w:pStyle w:val="FootnoteText"/>
        <w:spacing w:line="240" w:lineRule="auto"/>
        <w:ind w:left="706" w:hanging="706"/>
        <w:rPr>
          <w:rFonts w:cs="Arial"/>
          <w:color w:val="000000" w:themeColor="text1"/>
        </w:rPr>
      </w:pPr>
      <w:r>
        <w:rPr>
          <w:rFonts w:cs="Arial"/>
          <w:color w:val="000000" w:themeColor="text1"/>
        </w:rPr>
        <w:t xml:space="preserve">    to “all the seller’s right, title and interest in and to all and any restraint of trade agreements with </w:t>
      </w:r>
    </w:p>
    <w:p w14:paraId="221779B4" w14:textId="475D91B1" w:rsidR="00C10AEC" w:rsidRDefault="005151B4" w:rsidP="00C10AEC">
      <w:pPr>
        <w:pStyle w:val="FootnoteText"/>
        <w:spacing w:line="240" w:lineRule="auto"/>
        <w:ind w:left="706" w:hanging="706"/>
        <w:rPr>
          <w:rFonts w:cs="Arial"/>
          <w:color w:val="000000" w:themeColor="text1"/>
        </w:rPr>
      </w:pPr>
      <w:r>
        <w:rPr>
          <w:rFonts w:cs="Arial"/>
          <w:color w:val="000000" w:themeColor="text1"/>
        </w:rPr>
        <w:t xml:space="preserve">    employees of former employees”. </w:t>
      </w:r>
    </w:p>
    <w:p w14:paraId="4AB22C6A" w14:textId="03318A29" w:rsidR="005151B4" w:rsidRDefault="005151B4" w:rsidP="00C10AEC">
      <w:pPr>
        <w:pStyle w:val="FootnoteText"/>
        <w:spacing w:line="240" w:lineRule="auto"/>
        <w:ind w:left="706" w:hanging="706"/>
        <w:rPr>
          <w:rFonts w:cs="Arial"/>
          <w:color w:val="000000" w:themeColor="text1"/>
        </w:rPr>
      </w:pPr>
      <w:r>
        <w:rPr>
          <w:rFonts w:cs="Arial"/>
          <w:color w:val="000000" w:themeColor="text1"/>
        </w:rPr>
        <w:t xml:space="preserve">   </w:t>
      </w:r>
    </w:p>
    <w:p w14:paraId="46E2E848" w14:textId="22B2AF66" w:rsidR="005151B4" w:rsidRPr="00AF622B" w:rsidRDefault="005151B4" w:rsidP="00C10AEC">
      <w:pPr>
        <w:pStyle w:val="FootnoteText"/>
        <w:spacing w:line="240" w:lineRule="auto"/>
        <w:ind w:left="706" w:hanging="706"/>
        <w:rPr>
          <w:rFonts w:cs="Arial"/>
          <w:color w:val="2C3E50"/>
          <w:shd w:val="clear" w:color="auto" w:fill="FFFFFF"/>
        </w:rPr>
      </w:pPr>
    </w:p>
  </w:footnote>
  <w:footnote w:id="38">
    <w:p w14:paraId="78BCBAFA" w14:textId="0E04BDEF" w:rsidR="003C2FAF" w:rsidRPr="00AF622B" w:rsidRDefault="003C2FAF" w:rsidP="003C2FAF">
      <w:pPr>
        <w:pStyle w:val="FootnoteText"/>
        <w:spacing w:line="240" w:lineRule="auto"/>
        <w:ind w:left="706" w:hanging="706"/>
        <w:rPr>
          <w:rFonts w:cs="Arial"/>
          <w:color w:val="2C3E50"/>
          <w:shd w:val="clear" w:color="auto" w:fill="FFFFFF"/>
        </w:rPr>
      </w:pPr>
      <w:r w:rsidRPr="00F46B18">
        <w:rPr>
          <w:rStyle w:val="FootnoteReference"/>
          <w:rFonts w:cs="Arial"/>
          <w:color w:val="000000" w:themeColor="text1"/>
        </w:rPr>
        <w:footnoteRef/>
      </w:r>
      <w:r w:rsidRPr="00F46B18">
        <w:rPr>
          <w:rFonts w:cs="Arial"/>
          <w:color w:val="000000" w:themeColor="text1"/>
        </w:rPr>
        <w:t xml:space="preserve"> </w:t>
      </w:r>
      <w:r w:rsidR="003841A0" w:rsidRPr="003841A0">
        <w:rPr>
          <w:rFonts w:cs="Arial"/>
          <w:color w:val="000000" w:themeColor="text1"/>
          <w:shd w:val="clear" w:color="auto" w:fill="FFFFFF"/>
        </w:rPr>
        <w:t>(JA21/23; JA37/22) [2023] ZALAC (17 August 2023).</w:t>
      </w:r>
      <w:r w:rsidR="003841A0">
        <w:rPr>
          <w:rFonts w:cs="Arial"/>
          <w:b/>
          <w:bCs/>
          <w:color w:val="000000" w:themeColor="text1"/>
          <w:shd w:val="clear" w:color="auto" w:fill="FFFFFF"/>
        </w:rPr>
        <w:t xml:space="preserve"> </w:t>
      </w:r>
    </w:p>
  </w:footnote>
  <w:footnote w:id="39">
    <w:p w14:paraId="0F7E8B25" w14:textId="4206282D" w:rsidR="00B675D0" w:rsidRPr="00F644B4" w:rsidRDefault="00B675D0" w:rsidP="00B675D0">
      <w:pPr>
        <w:pStyle w:val="FootnoteText"/>
        <w:spacing w:line="240" w:lineRule="auto"/>
        <w:ind w:left="706" w:hanging="706"/>
        <w:rPr>
          <w:rFonts w:cs="Arial"/>
          <w:color w:val="2C3E50"/>
          <w:shd w:val="clear" w:color="auto" w:fill="FFFFFF"/>
        </w:rPr>
      </w:pPr>
      <w:r w:rsidRPr="00F46B18">
        <w:rPr>
          <w:rStyle w:val="FootnoteReference"/>
          <w:rFonts w:cs="Arial"/>
          <w:color w:val="000000" w:themeColor="text1"/>
        </w:rPr>
        <w:footnoteRef/>
      </w:r>
      <w:r w:rsidRPr="00F46B18">
        <w:rPr>
          <w:rFonts w:cs="Arial"/>
          <w:color w:val="000000" w:themeColor="text1"/>
        </w:rPr>
        <w:t xml:space="preserve"> </w:t>
      </w:r>
      <w:r w:rsidR="00F644B4">
        <w:rPr>
          <w:rFonts w:cs="Arial"/>
          <w:color w:val="000000" w:themeColor="text1"/>
          <w:shd w:val="clear" w:color="auto" w:fill="FFFFFF"/>
        </w:rPr>
        <w:t xml:space="preserve">FA, para 12, CaseLines 01-4. </w:t>
      </w:r>
    </w:p>
  </w:footnote>
  <w:footnote w:id="40">
    <w:p w14:paraId="308F73D6" w14:textId="428C83E8" w:rsidR="00EB3577" w:rsidRPr="00F644B4" w:rsidRDefault="00EB3577" w:rsidP="00EB3577">
      <w:pPr>
        <w:pStyle w:val="FootnoteText"/>
        <w:spacing w:line="240" w:lineRule="auto"/>
        <w:ind w:left="706" w:hanging="706"/>
        <w:rPr>
          <w:rFonts w:cs="Arial"/>
          <w:color w:val="2C3E50"/>
          <w:shd w:val="clear" w:color="auto" w:fill="FFFFFF"/>
        </w:rPr>
      </w:pPr>
      <w:r w:rsidRPr="00F46B18">
        <w:rPr>
          <w:rStyle w:val="FootnoteReference"/>
          <w:rFonts w:cs="Arial"/>
          <w:color w:val="000000" w:themeColor="text1"/>
        </w:rPr>
        <w:footnoteRef/>
      </w:r>
      <w:r w:rsidRPr="00F46B18">
        <w:rPr>
          <w:rFonts w:cs="Arial"/>
          <w:color w:val="000000" w:themeColor="text1"/>
        </w:rPr>
        <w:t xml:space="preserve"> </w:t>
      </w:r>
      <w:r>
        <w:rPr>
          <w:rFonts w:cs="Arial"/>
          <w:color w:val="000000" w:themeColor="text1"/>
          <w:shd w:val="clear" w:color="auto" w:fill="FFFFFF"/>
        </w:rPr>
        <w:t>FA,</w:t>
      </w:r>
      <w:r w:rsidR="00605D81">
        <w:rPr>
          <w:rFonts w:cs="Arial"/>
          <w:color w:val="000000" w:themeColor="text1"/>
          <w:shd w:val="clear" w:color="auto" w:fill="FFFFFF"/>
        </w:rPr>
        <w:t xml:space="preserve">03-1. </w:t>
      </w:r>
    </w:p>
  </w:footnote>
  <w:footnote w:id="41">
    <w:p w14:paraId="1E637D52" w14:textId="753DD8FB" w:rsidR="003A05B4" w:rsidRPr="00B44121" w:rsidRDefault="003A05B4" w:rsidP="003A05B4">
      <w:pPr>
        <w:pStyle w:val="FootnoteText"/>
        <w:spacing w:line="240" w:lineRule="auto"/>
        <w:ind w:left="706" w:hanging="706"/>
        <w:rPr>
          <w:rFonts w:cs="Arial"/>
          <w:b/>
          <w:bCs/>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color w:val="000000" w:themeColor="text1"/>
        </w:rPr>
        <w:t xml:space="preserve">CaseLines 03-17. </w:t>
      </w:r>
    </w:p>
    <w:p w14:paraId="3589861A" w14:textId="35F6B128" w:rsidR="003A05B4" w:rsidRPr="00B44121" w:rsidRDefault="003A05B4" w:rsidP="00013EA5">
      <w:pPr>
        <w:pStyle w:val="FootnoteText"/>
        <w:spacing w:line="240" w:lineRule="auto"/>
        <w:ind w:left="0" w:firstLine="0"/>
        <w:rPr>
          <w:rFonts w:cs="Arial"/>
          <w:b/>
          <w:bCs/>
          <w:color w:val="000000" w:themeColor="text1"/>
        </w:rPr>
      </w:pPr>
    </w:p>
  </w:footnote>
  <w:footnote w:id="42">
    <w:p w14:paraId="0006412A" w14:textId="39DC3FB8" w:rsidR="00D8618A" w:rsidRDefault="00D8618A" w:rsidP="00786003">
      <w:pPr>
        <w:pStyle w:val="FootnoteText"/>
        <w:spacing w:line="240" w:lineRule="auto"/>
        <w:ind w:left="720" w:hanging="720"/>
      </w:pPr>
      <w:r>
        <w:rPr>
          <w:rStyle w:val="FootnoteReference"/>
        </w:rPr>
        <w:footnoteRef/>
      </w:r>
      <w:r>
        <w:t xml:space="preserve"> </w:t>
      </w:r>
      <w:r>
        <w:rPr>
          <w:b/>
        </w:rPr>
        <w:t xml:space="preserve">Sibex </w:t>
      </w:r>
      <w:r w:rsidR="00775D90">
        <w:rPr>
          <w:b/>
        </w:rPr>
        <w:t xml:space="preserve">at </w:t>
      </w:r>
      <w:r>
        <w:t>482 T.</w:t>
      </w:r>
    </w:p>
    <w:p w14:paraId="0AFE8E66" w14:textId="4DE798F0" w:rsidR="00D8618A" w:rsidRDefault="00D8618A" w:rsidP="00786003">
      <w:pPr>
        <w:pStyle w:val="FootnoteText"/>
        <w:spacing w:line="240" w:lineRule="auto"/>
      </w:pPr>
      <w:r>
        <w:rPr>
          <w:b/>
        </w:rPr>
        <w:t xml:space="preserve">    Rawlins </w:t>
      </w:r>
      <w:r>
        <w:t>at 540J-541I.</w:t>
      </w:r>
    </w:p>
  </w:footnote>
  <w:footnote w:id="43">
    <w:p w14:paraId="0D915548" w14:textId="21C07645" w:rsidR="0073488F" w:rsidRPr="004E359F" w:rsidRDefault="0073488F" w:rsidP="00786003">
      <w:pPr>
        <w:pStyle w:val="FootnoteText"/>
        <w:spacing w:line="240" w:lineRule="auto"/>
        <w:ind w:left="720" w:hanging="720"/>
        <w:rPr>
          <w:bCs/>
        </w:rPr>
      </w:pPr>
      <w:r>
        <w:rPr>
          <w:rStyle w:val="FootnoteReference"/>
        </w:rPr>
        <w:footnoteRef/>
      </w:r>
      <w:r>
        <w:t xml:space="preserve"> </w:t>
      </w:r>
      <w:r w:rsidR="00AE2C25">
        <w:rPr>
          <w:b/>
        </w:rPr>
        <w:t xml:space="preserve">Super Safes (Pty) Limited v Voulgarides </w:t>
      </w:r>
      <w:r w:rsidR="00AE2C25">
        <w:rPr>
          <w:bCs/>
        </w:rPr>
        <w:t>1975</w:t>
      </w:r>
      <w:r w:rsidR="004E359F">
        <w:rPr>
          <w:bCs/>
        </w:rPr>
        <w:t xml:space="preserve"> (2) SA 783 (W) at 785.</w:t>
      </w:r>
    </w:p>
  </w:footnote>
  <w:footnote w:id="44">
    <w:p w14:paraId="21A02B30" w14:textId="689811D2" w:rsidR="00D8618A" w:rsidRDefault="00D8618A" w:rsidP="00775D90">
      <w:pPr>
        <w:pStyle w:val="FootnoteText"/>
        <w:spacing w:line="240" w:lineRule="auto"/>
        <w:ind w:left="720" w:hanging="720"/>
      </w:pPr>
      <w:r>
        <w:rPr>
          <w:rStyle w:val="FootnoteReference"/>
        </w:rPr>
        <w:footnoteRef/>
      </w:r>
      <w:r>
        <w:t xml:space="preserve"> </w:t>
      </w:r>
      <w:r>
        <w:rPr>
          <w:b/>
        </w:rPr>
        <w:t xml:space="preserve">Rawlins </w:t>
      </w:r>
      <w:r w:rsidR="00961F48">
        <w:t xml:space="preserve">at </w:t>
      </w:r>
      <w:r w:rsidR="00E22D6F">
        <w:t xml:space="preserve">626b. </w:t>
      </w:r>
    </w:p>
  </w:footnote>
  <w:footnote w:id="45">
    <w:p w14:paraId="18A5A110" w14:textId="738BB24A" w:rsidR="00D8618A" w:rsidRDefault="00D8618A" w:rsidP="00786003">
      <w:pPr>
        <w:pStyle w:val="FootnoteText"/>
        <w:spacing w:line="240" w:lineRule="auto"/>
        <w:ind w:left="720" w:hanging="720"/>
      </w:pPr>
      <w:r>
        <w:rPr>
          <w:rStyle w:val="FootnoteReference"/>
        </w:rPr>
        <w:footnoteRef/>
      </w:r>
      <w:r>
        <w:t xml:space="preserve"> </w:t>
      </w:r>
      <w:r>
        <w:rPr>
          <w:b/>
        </w:rPr>
        <w:t xml:space="preserve">Sadan </w:t>
      </w:r>
      <w:r w:rsidR="004E359F">
        <w:rPr>
          <w:b/>
        </w:rPr>
        <w:t xml:space="preserve">&amp; </w:t>
      </w:r>
      <w:r>
        <w:rPr>
          <w:b/>
        </w:rPr>
        <w:t xml:space="preserve">Another v Workforce Staffing (Pty) Limited </w:t>
      </w:r>
      <w:r>
        <w:t xml:space="preserve">[2023] ZALAC 14 (17 Aug 2023) at para 19. </w:t>
      </w:r>
    </w:p>
  </w:footnote>
  <w:footnote w:id="46">
    <w:p w14:paraId="5DC1DBA2" w14:textId="5934BE3D" w:rsidR="00786003" w:rsidRPr="00786003" w:rsidRDefault="00786003" w:rsidP="00786003">
      <w:pPr>
        <w:pStyle w:val="FootnoteText"/>
        <w:tabs>
          <w:tab w:val="left" w:pos="720"/>
        </w:tabs>
        <w:spacing w:line="240" w:lineRule="auto"/>
        <w:ind w:left="720" w:hanging="720"/>
        <w:rPr>
          <w:b/>
          <w:bCs/>
        </w:rPr>
      </w:pPr>
      <w:r>
        <w:rPr>
          <w:rStyle w:val="FootnoteReference"/>
        </w:rPr>
        <w:footnoteRef/>
      </w:r>
      <w:r>
        <w:t xml:space="preserve"> </w:t>
      </w:r>
      <w:r>
        <w:rPr>
          <w:b/>
        </w:rPr>
        <w:t>Humphreys v Laser Transport Holdings Ltd and Another</w:t>
      </w:r>
      <w:r>
        <w:t xml:space="preserve"> 1994 (4) SA 388 C at 402C.</w:t>
      </w:r>
    </w:p>
    <w:p w14:paraId="44CDC320" w14:textId="34597B3D" w:rsidR="00786003" w:rsidRDefault="00786003" w:rsidP="00786003">
      <w:pPr>
        <w:pStyle w:val="FootnoteText"/>
        <w:tabs>
          <w:tab w:val="left" w:pos="720"/>
        </w:tabs>
        <w:spacing w:line="240" w:lineRule="auto"/>
      </w:pPr>
      <w:r>
        <w:t xml:space="preserve">   403I-J</w:t>
      </w:r>
      <w:r w:rsidR="00832E34">
        <w:t>;</w:t>
      </w:r>
      <w:r>
        <w:t xml:space="preserve"> </w:t>
      </w:r>
      <w:r>
        <w:rPr>
          <w:b/>
        </w:rPr>
        <w:t>Paragon Business Forms (Pty) Ltd v Du Preez</w:t>
      </w:r>
      <w:r>
        <w:t xml:space="preserve"> 1994 (1) SA 434 at 442G.</w:t>
      </w:r>
    </w:p>
  </w:footnote>
  <w:footnote w:id="47">
    <w:p w14:paraId="72BA048A" w14:textId="77777777" w:rsidR="00234CD3" w:rsidRDefault="00234CD3" w:rsidP="00742C55">
      <w:pPr>
        <w:pStyle w:val="FootnoteText"/>
        <w:spacing w:line="240" w:lineRule="auto"/>
        <w:ind w:left="720" w:hanging="720"/>
      </w:pPr>
      <w:r w:rsidRPr="0009185B">
        <w:rPr>
          <w:rStyle w:val="FootnoteReference"/>
        </w:rPr>
        <w:footnoteRef/>
      </w:r>
      <w:r w:rsidRPr="0009185B">
        <w:t xml:space="preserve"> </w:t>
      </w:r>
      <w:r w:rsidRPr="00510487">
        <w:rPr>
          <w:b/>
        </w:rPr>
        <w:t>Morris (Herbert) Ltd v Saxelby</w:t>
      </w:r>
      <w:r w:rsidRPr="0009185B">
        <w:t xml:space="preserve"> [1916] 1 AC 688 (HL) at 709.</w:t>
      </w:r>
    </w:p>
  </w:footnote>
  <w:footnote w:id="48">
    <w:p w14:paraId="3D471D11" w14:textId="77777777" w:rsidR="00742C55" w:rsidRDefault="00234CD3" w:rsidP="00742C55">
      <w:pPr>
        <w:pStyle w:val="FootnoteText"/>
        <w:spacing w:line="240" w:lineRule="auto"/>
      </w:pPr>
      <w:r w:rsidRPr="0009185B">
        <w:rPr>
          <w:rStyle w:val="FootnoteReference"/>
        </w:rPr>
        <w:footnoteRef/>
      </w:r>
      <w:r w:rsidRPr="0009185B">
        <w:t xml:space="preserve"> </w:t>
      </w:r>
      <w:r w:rsidRPr="00B91ABA">
        <w:rPr>
          <w:b/>
        </w:rPr>
        <w:t>Recycling Industries (Pty) Ltd v Mohammed &amp; Another</w:t>
      </w:r>
      <w:r w:rsidRPr="0009185B">
        <w:t xml:space="preserve"> </w:t>
      </w:r>
      <w:r>
        <w:t>1981 (3) SA 250 (E) at 256 C-F;</w:t>
      </w:r>
      <w:r w:rsidR="00742C55">
        <w:t xml:space="preserve"> </w:t>
      </w:r>
    </w:p>
    <w:p w14:paraId="3610F157" w14:textId="4510226C" w:rsidR="00234CD3" w:rsidRDefault="00742C55" w:rsidP="00742C55">
      <w:pPr>
        <w:pStyle w:val="FootnoteText"/>
        <w:spacing w:line="240" w:lineRule="auto"/>
      </w:pPr>
      <w:r>
        <w:t xml:space="preserve">    </w:t>
      </w:r>
      <w:r w:rsidR="00234CD3" w:rsidRPr="00B91ABA">
        <w:rPr>
          <w:b/>
        </w:rPr>
        <w:t>Drewtons (Pty) Ltd v Carlie</w:t>
      </w:r>
      <w:r w:rsidR="00234CD3" w:rsidRPr="0009185B">
        <w:t xml:space="preserve"> 1981 (4) SA 305 (C) at 307G-H &amp; 314C-G.</w:t>
      </w:r>
    </w:p>
  </w:footnote>
  <w:footnote w:id="49">
    <w:p w14:paraId="16A4F3D1" w14:textId="77777777" w:rsidR="001D1A13" w:rsidRDefault="001D1A13" w:rsidP="00742C55">
      <w:pPr>
        <w:pStyle w:val="FootnoteText"/>
        <w:spacing w:line="240" w:lineRule="auto"/>
        <w:rPr>
          <w:b/>
        </w:rPr>
      </w:pPr>
      <w:r w:rsidRPr="0009185B">
        <w:rPr>
          <w:rStyle w:val="FootnoteReference"/>
        </w:rPr>
        <w:footnoteRef/>
      </w:r>
      <w:r w:rsidRPr="0009185B">
        <w:t xml:space="preserve"> </w:t>
      </w:r>
      <w:r w:rsidRPr="00510487">
        <w:rPr>
          <w:b/>
        </w:rPr>
        <w:t>Townsend Productions (Pty) Ltd v Leech &amp; Others</w:t>
      </w:r>
      <w:r w:rsidRPr="00510487">
        <w:t xml:space="preserve"> </w:t>
      </w:r>
      <w:r w:rsidRPr="0009185B">
        <w:t xml:space="preserve">2001 (4) SA 33 (C) at 53J-54B; </w:t>
      </w:r>
      <w:r>
        <w:rPr>
          <w:b/>
        </w:rPr>
        <w:t>Mossgas</w:t>
      </w:r>
    </w:p>
    <w:p w14:paraId="61C9FA2C" w14:textId="5B5FB07E" w:rsidR="001D1A13" w:rsidRDefault="001D1A13" w:rsidP="00290DEE">
      <w:pPr>
        <w:pStyle w:val="FootnoteText"/>
        <w:spacing w:line="240" w:lineRule="auto"/>
      </w:pPr>
      <w:r>
        <w:rPr>
          <w:b/>
        </w:rPr>
        <w:t xml:space="preserve">    </w:t>
      </w:r>
      <w:r w:rsidRPr="00510487">
        <w:rPr>
          <w:b/>
        </w:rPr>
        <w:t>(Pty) Ltd v Sasol Technology (Pty) Ltd</w:t>
      </w:r>
      <w:r w:rsidRPr="0009185B">
        <w:rPr>
          <w:b/>
        </w:rPr>
        <w:t xml:space="preserve"> </w:t>
      </w:r>
      <w:r w:rsidRPr="0009185B">
        <w:t>[1999] 3 All SA 321 (W) at 333F</w:t>
      </w:r>
      <w:r w:rsidR="00290DEE">
        <w:t>.</w:t>
      </w:r>
    </w:p>
  </w:footnote>
  <w:footnote w:id="50">
    <w:p w14:paraId="29D81626" w14:textId="77777777" w:rsidR="00F17409" w:rsidRDefault="00623CD1" w:rsidP="00623CD1">
      <w:pPr>
        <w:pStyle w:val="FootnoteText"/>
        <w:spacing w:line="240" w:lineRule="auto"/>
        <w:rPr>
          <w:bCs/>
        </w:rPr>
      </w:pPr>
      <w:r w:rsidRPr="0009185B">
        <w:rPr>
          <w:rStyle w:val="FootnoteReference"/>
        </w:rPr>
        <w:footnoteRef/>
      </w:r>
      <w:r w:rsidRPr="0009185B">
        <w:t xml:space="preserve"> </w:t>
      </w:r>
      <w:r>
        <w:rPr>
          <w:b/>
        </w:rPr>
        <w:t xml:space="preserve">Silver Crystal Trading (Pty) Limited v Namibia Diamond Corporation (Pty) Limited </w:t>
      </w:r>
      <w:r>
        <w:rPr>
          <w:bCs/>
        </w:rPr>
        <w:t xml:space="preserve">1983 (4) SA </w:t>
      </w:r>
    </w:p>
    <w:p w14:paraId="5FC27AE1" w14:textId="186E532A" w:rsidR="00623CD1" w:rsidRPr="00623CD1" w:rsidRDefault="00F17409" w:rsidP="00623CD1">
      <w:pPr>
        <w:pStyle w:val="FootnoteText"/>
        <w:spacing w:line="240" w:lineRule="auto"/>
        <w:rPr>
          <w:bCs/>
        </w:rPr>
      </w:pPr>
      <w:r>
        <w:rPr>
          <w:bCs/>
        </w:rPr>
        <w:t xml:space="preserve">    </w:t>
      </w:r>
      <w:r w:rsidR="00623CD1">
        <w:rPr>
          <w:bCs/>
        </w:rPr>
        <w:t xml:space="preserve">884 (D) at 888. </w:t>
      </w:r>
    </w:p>
  </w:footnote>
  <w:footnote w:id="51">
    <w:p w14:paraId="31F2A1D3" w14:textId="69653BD7" w:rsidR="00F17409" w:rsidRPr="00F17409" w:rsidRDefault="00F17409" w:rsidP="00F17409">
      <w:pPr>
        <w:pStyle w:val="FootnoteText"/>
        <w:spacing w:line="240" w:lineRule="auto"/>
        <w:rPr>
          <w:bCs/>
        </w:rPr>
      </w:pPr>
      <w:r w:rsidRPr="0009185B">
        <w:rPr>
          <w:rStyle w:val="FootnoteReference"/>
        </w:rPr>
        <w:footnoteRef/>
      </w:r>
      <w:r w:rsidRPr="0009185B">
        <w:t xml:space="preserve"> </w:t>
      </w:r>
      <w:r>
        <w:rPr>
          <w:b/>
        </w:rPr>
        <w:t xml:space="preserve">Masstores (Pty) Limited v Pick n Pay Retailers (Pty) Limited </w:t>
      </w:r>
      <w:r>
        <w:rPr>
          <w:bCs/>
        </w:rPr>
        <w:t xml:space="preserve">2017 (1) SA 613 (CC) at 628C. </w:t>
      </w:r>
    </w:p>
  </w:footnote>
  <w:footnote w:id="52">
    <w:p w14:paraId="70932414" w14:textId="77777777" w:rsidR="00A81D5F" w:rsidRPr="00B44121" w:rsidRDefault="00A81D5F" w:rsidP="004E359F">
      <w:pPr>
        <w:pStyle w:val="FootnoteText"/>
        <w:spacing w:line="240" w:lineRule="auto"/>
        <w:ind w:left="706" w:hanging="706"/>
        <w:rPr>
          <w:rFonts w:cs="Arial"/>
          <w:b/>
          <w:bCs/>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sidRPr="00870CCC">
        <w:rPr>
          <w:b/>
          <w:bCs/>
          <w:color w:val="000000" w:themeColor="text1"/>
        </w:rPr>
        <w:t>Setlogelo v Setlogelo</w:t>
      </w:r>
      <w:r w:rsidRPr="003F5941">
        <w:rPr>
          <w:i/>
          <w:iCs/>
          <w:color w:val="000000" w:themeColor="text1"/>
        </w:rPr>
        <w:t> </w:t>
      </w:r>
      <w:r w:rsidRPr="003F5941">
        <w:rPr>
          <w:color w:val="000000" w:themeColor="text1"/>
        </w:rPr>
        <w:t>1914 AD 221 at 227</w:t>
      </w:r>
      <w:r>
        <w:rPr>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46395"/>
      <w:docPartObj>
        <w:docPartGallery w:val="Page Numbers (Top of Page)"/>
        <w:docPartUnique/>
      </w:docPartObj>
    </w:sdtPr>
    <w:sdtEndPr>
      <w:rPr>
        <w:noProof/>
      </w:rPr>
    </w:sdtEndPr>
    <w:sdtContent>
      <w:p w14:paraId="452676BC" w14:textId="7834998B" w:rsidR="00653B27" w:rsidRDefault="00653B27">
        <w:pPr>
          <w:pStyle w:val="Header"/>
          <w:jc w:val="right"/>
        </w:pPr>
        <w:r>
          <w:fldChar w:fldCharType="begin"/>
        </w:r>
        <w:r>
          <w:instrText xml:space="preserve"> PAGE   \* MERGEFORMAT </w:instrText>
        </w:r>
        <w:r>
          <w:fldChar w:fldCharType="separate"/>
        </w:r>
        <w:r w:rsidR="00CF631D">
          <w:rPr>
            <w:noProof/>
          </w:rPr>
          <w:t>17</w:t>
        </w:r>
        <w:r>
          <w:rPr>
            <w:noProof/>
          </w:rPr>
          <w:fldChar w:fldCharType="end"/>
        </w:r>
      </w:p>
    </w:sdtContent>
  </w:sdt>
  <w:p w14:paraId="6FA5E0E9" w14:textId="77777777" w:rsidR="00653B27" w:rsidRDefault="00653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93207" w14:textId="77777777" w:rsidR="001743FA" w:rsidRDefault="001743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AF97" w14:textId="77777777" w:rsidR="001743FA" w:rsidRDefault="001743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08B71" w14:textId="77777777" w:rsidR="001743FA" w:rsidRDefault="00174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7484"/>
    <w:multiLevelType w:val="multilevel"/>
    <w:tmpl w:val="C91A5E9C"/>
    <w:lvl w:ilvl="0">
      <w:start w:val="1"/>
      <w:numFmt w:val="decimal"/>
      <w:lvlText w:val="%1."/>
      <w:lvlJc w:val="left"/>
      <w:pPr>
        <w:ind w:left="4330" w:hanging="360"/>
      </w:pPr>
      <w:rPr>
        <w:b w:val="0"/>
        <w:i w:val="0"/>
        <w:iCs w:val="0"/>
        <w:color w:val="auto"/>
      </w:rPr>
    </w:lvl>
    <w:lvl w:ilvl="1">
      <w:start w:val="1"/>
      <w:numFmt w:val="decimal"/>
      <w:lvlText w:val="%1.%2."/>
      <w:lvlJc w:val="left"/>
      <w:pPr>
        <w:ind w:left="61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9F4A29"/>
    <w:multiLevelType w:val="multilevel"/>
    <w:tmpl w:val="7392286A"/>
    <w:lvl w:ilvl="0">
      <w:start w:val="1"/>
      <w:numFmt w:val="decimal"/>
      <w:lvlText w:val="%1"/>
      <w:lvlJc w:val="left"/>
      <w:pPr>
        <w:ind w:left="855" w:hanging="855"/>
      </w:pPr>
      <w:rPr>
        <w:rFonts w:hint="default"/>
      </w:rPr>
    </w:lvl>
    <w:lvl w:ilvl="1">
      <w:start w:val="1"/>
      <w:numFmt w:val="decimal"/>
      <w:lvlText w:val="%1.%2"/>
      <w:lvlJc w:val="left"/>
      <w:pPr>
        <w:ind w:left="1140" w:hanging="855"/>
      </w:pPr>
      <w:rPr>
        <w:rFonts w:hint="default"/>
      </w:rPr>
    </w:lvl>
    <w:lvl w:ilvl="2">
      <w:start w:val="15"/>
      <w:numFmt w:val="decimal"/>
      <w:lvlText w:val="%1.%2.%3"/>
      <w:lvlJc w:val="left"/>
      <w:pPr>
        <w:ind w:left="1425" w:hanging="855"/>
      </w:pPr>
      <w:rPr>
        <w:rFonts w:hint="default"/>
      </w:rPr>
    </w:lvl>
    <w:lvl w:ilvl="3">
      <w:start w:val="2"/>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2">
    <w:nsid w:val="05E666B0"/>
    <w:multiLevelType w:val="multilevel"/>
    <w:tmpl w:val="7C14879C"/>
    <w:lvl w:ilvl="0">
      <w:start w:val="1"/>
      <w:numFmt w:val="decimal"/>
      <w:pStyle w:val="Myow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9801479"/>
    <w:multiLevelType w:val="hybridMultilevel"/>
    <w:tmpl w:val="D74C0894"/>
    <w:lvl w:ilvl="0" w:tplc="FBFA60BE">
      <w:numFmt w:val="bullet"/>
      <w:lvlText w:val=""/>
      <w:lvlJc w:val="left"/>
      <w:pPr>
        <w:ind w:left="927" w:hanging="360"/>
      </w:pPr>
      <w:rPr>
        <w:rFonts w:ascii="Symbol" w:eastAsiaTheme="minorHAnsi" w:hAnsi="Symbol" w:cs="Arial"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1F45473B"/>
    <w:multiLevelType w:val="multilevel"/>
    <w:tmpl w:val="B058BDDC"/>
    <w:lvl w:ilvl="0">
      <w:start w:val="1"/>
      <w:numFmt w:val="decimal"/>
      <w:pStyle w:val="JudgmentNumbered"/>
      <w:lvlText w:val="[%1]"/>
      <w:lvlJc w:val="left"/>
      <w:pPr>
        <w:ind w:left="567" w:hanging="567"/>
      </w:pPr>
      <w:rPr>
        <w:rFonts w:hint="default"/>
        <w:b w:val="0"/>
        <w:bCs/>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nsid w:val="55735A26"/>
    <w:multiLevelType w:val="multilevel"/>
    <w:tmpl w:val="1988E79A"/>
    <w:lvl w:ilvl="0">
      <w:start w:val="1"/>
      <w:numFmt w:val="decimal"/>
      <w:lvlText w:val="%1."/>
      <w:lvlJc w:val="left"/>
      <w:pPr>
        <w:tabs>
          <w:tab w:val="num" w:pos="1021"/>
        </w:tabs>
        <w:ind w:left="1021" w:hanging="1021"/>
      </w:pPr>
      <w:rPr>
        <w:rFonts w:ascii="Arial" w:hAnsi="Arial" w:hint="default"/>
        <w:b w:val="0"/>
        <w:i w:val="0"/>
        <w:sz w:val="24"/>
        <w:szCs w:val="24"/>
        <w:lang w:val="en-ZA"/>
      </w:rPr>
    </w:lvl>
    <w:lvl w:ilvl="1">
      <w:start w:val="1"/>
      <w:numFmt w:val="decimal"/>
      <w:lvlText w:val="%1.%2."/>
      <w:lvlJc w:val="left"/>
      <w:pPr>
        <w:tabs>
          <w:tab w:val="num" w:pos="1928"/>
        </w:tabs>
        <w:ind w:left="1928" w:hanging="907"/>
      </w:pPr>
      <w:rPr>
        <w:rFonts w:ascii="Arial" w:hAnsi="Arial" w:hint="default"/>
        <w:b w:val="0"/>
        <w:i w:val="0"/>
        <w:sz w:val="24"/>
        <w:szCs w:val="24"/>
      </w:rPr>
    </w:lvl>
    <w:lvl w:ilvl="2">
      <w:start w:val="1"/>
      <w:numFmt w:val="decimal"/>
      <w:lvlText w:val="%1.%2.%3."/>
      <w:lvlJc w:val="left"/>
      <w:pPr>
        <w:tabs>
          <w:tab w:val="num" w:pos="3402"/>
        </w:tabs>
        <w:ind w:left="3402" w:hanging="1474"/>
      </w:pPr>
      <w:rPr>
        <w:rFonts w:ascii="Arial" w:hAnsi="Arial" w:hint="default"/>
        <w:b w:val="0"/>
        <w:i w:val="0"/>
        <w:sz w:val="24"/>
        <w:szCs w:val="24"/>
      </w:rPr>
    </w:lvl>
    <w:lvl w:ilvl="3">
      <w:start w:val="1"/>
      <w:numFmt w:val="decimal"/>
      <w:lvlText w:val="%1.%2.%3.%4."/>
      <w:lvlJc w:val="left"/>
      <w:pPr>
        <w:tabs>
          <w:tab w:val="num" w:pos="4820"/>
        </w:tabs>
        <w:ind w:left="4820" w:hanging="1418"/>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4A61304"/>
    <w:multiLevelType w:val="multilevel"/>
    <w:tmpl w:val="1F822CFA"/>
    <w:lvl w:ilvl="0">
      <w:start w:val="1"/>
      <w:numFmt w:val="decimal"/>
      <w:pStyle w:val="WLGLevel1"/>
      <w:lvlText w:val="%1"/>
      <w:lvlJc w:val="left"/>
      <w:pPr>
        <w:tabs>
          <w:tab w:val="num" w:pos="1135"/>
        </w:tabs>
        <w:ind w:left="1135" w:hanging="567"/>
      </w:pPr>
      <w:rPr>
        <w:rFonts w:hint="default"/>
      </w:rPr>
    </w:lvl>
    <w:lvl w:ilvl="1">
      <w:start w:val="1"/>
      <w:numFmt w:val="decimal"/>
      <w:pStyle w:val="WLGLevel2"/>
      <w:lvlText w:val="%1.%2"/>
      <w:lvlJc w:val="left"/>
      <w:pPr>
        <w:tabs>
          <w:tab w:val="num" w:pos="1361"/>
        </w:tabs>
        <w:ind w:left="1361" w:hanging="794"/>
      </w:pPr>
      <w:rPr>
        <w:rFonts w:hint="default"/>
        <w:b w:val="0"/>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8">
    <w:nsid w:val="74EC46C3"/>
    <w:multiLevelType w:val="multilevel"/>
    <w:tmpl w:val="B5F61618"/>
    <w:lvl w:ilvl="0">
      <w:start w:val="1"/>
      <w:numFmt w:val="decimal"/>
      <w:lvlText w:val="%1."/>
      <w:lvlJc w:val="left"/>
      <w:pPr>
        <w:tabs>
          <w:tab w:val="num" w:pos="1021"/>
        </w:tabs>
        <w:ind w:left="1021" w:hanging="1021"/>
      </w:pPr>
      <w:rPr>
        <w:rFonts w:ascii="Arial" w:hAnsi="Arial" w:hint="default"/>
        <w:b w:val="0"/>
        <w:i w:val="0"/>
      </w:rPr>
    </w:lvl>
    <w:lvl w:ilvl="1">
      <w:start w:val="1"/>
      <w:numFmt w:val="decimal"/>
      <w:lvlText w:val="%1.%2."/>
      <w:lvlJc w:val="left"/>
      <w:pPr>
        <w:tabs>
          <w:tab w:val="num" w:pos="1928"/>
        </w:tabs>
        <w:ind w:left="1928" w:hanging="907"/>
      </w:pPr>
      <w:rPr>
        <w:rFonts w:ascii="Arial" w:hAnsi="Arial" w:hint="default"/>
        <w:b w:val="0"/>
      </w:rPr>
    </w:lvl>
    <w:lvl w:ilvl="2">
      <w:start w:val="1"/>
      <w:numFmt w:val="decimal"/>
      <w:lvlText w:val="%1.%2.%3."/>
      <w:lvlJc w:val="left"/>
      <w:pPr>
        <w:tabs>
          <w:tab w:val="num" w:pos="3402"/>
        </w:tabs>
        <w:ind w:left="3402" w:hanging="1474"/>
      </w:pPr>
      <w:rPr>
        <w:rFonts w:ascii="Arial" w:hAnsi="Arial" w:hint="default"/>
        <w:b w:val="0"/>
      </w:rPr>
    </w:lvl>
    <w:lvl w:ilvl="3">
      <w:start w:val="1"/>
      <w:numFmt w:val="decimal"/>
      <w:lvlText w:val="%1.%2.%3.%4."/>
      <w:lvlJc w:val="left"/>
      <w:pPr>
        <w:tabs>
          <w:tab w:val="num" w:pos="4820"/>
        </w:tabs>
        <w:ind w:left="4820"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0"/>
  </w:num>
  <w:num w:numId="12">
    <w:abstractNumId w:val="1"/>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num>
  <w:num w:numId="28">
    <w:abstractNumId w:val="4"/>
  </w:num>
  <w:num w:numId="29">
    <w:abstractNumId w:val="5"/>
  </w:num>
  <w:num w:numId="30">
    <w:abstractNumId w:val="2"/>
  </w:num>
  <w:num w:numId="31">
    <w:abstractNumId w:val="8"/>
  </w:num>
  <w:num w:numId="32">
    <w:abstractNumId w:val="6"/>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35"/>
    <w:rsid w:val="000003A5"/>
    <w:rsid w:val="00000632"/>
    <w:rsid w:val="000010CE"/>
    <w:rsid w:val="000028AF"/>
    <w:rsid w:val="000031A7"/>
    <w:rsid w:val="00003B93"/>
    <w:rsid w:val="00005A57"/>
    <w:rsid w:val="000068D8"/>
    <w:rsid w:val="00007428"/>
    <w:rsid w:val="00010809"/>
    <w:rsid w:val="0001093B"/>
    <w:rsid w:val="00010BF4"/>
    <w:rsid w:val="00012565"/>
    <w:rsid w:val="00013EA5"/>
    <w:rsid w:val="00015EC9"/>
    <w:rsid w:val="00016803"/>
    <w:rsid w:val="00016F5B"/>
    <w:rsid w:val="000170D5"/>
    <w:rsid w:val="00021443"/>
    <w:rsid w:val="00021A60"/>
    <w:rsid w:val="00021BC3"/>
    <w:rsid w:val="00021E9E"/>
    <w:rsid w:val="00022200"/>
    <w:rsid w:val="0002384F"/>
    <w:rsid w:val="000238C7"/>
    <w:rsid w:val="00023A7C"/>
    <w:rsid w:val="00023E2C"/>
    <w:rsid w:val="00026DB9"/>
    <w:rsid w:val="00026F7B"/>
    <w:rsid w:val="00027BD4"/>
    <w:rsid w:val="0003026D"/>
    <w:rsid w:val="00030382"/>
    <w:rsid w:val="000304F6"/>
    <w:rsid w:val="0003069A"/>
    <w:rsid w:val="0003101C"/>
    <w:rsid w:val="00031473"/>
    <w:rsid w:val="00032ED0"/>
    <w:rsid w:val="00033131"/>
    <w:rsid w:val="000334E4"/>
    <w:rsid w:val="00033F39"/>
    <w:rsid w:val="000348E9"/>
    <w:rsid w:val="0003646E"/>
    <w:rsid w:val="00036998"/>
    <w:rsid w:val="000377CD"/>
    <w:rsid w:val="00042BA4"/>
    <w:rsid w:val="00046777"/>
    <w:rsid w:val="00047019"/>
    <w:rsid w:val="00050251"/>
    <w:rsid w:val="00050285"/>
    <w:rsid w:val="00051DDC"/>
    <w:rsid w:val="00052B17"/>
    <w:rsid w:val="00052CAC"/>
    <w:rsid w:val="00052F55"/>
    <w:rsid w:val="0005354F"/>
    <w:rsid w:val="00054108"/>
    <w:rsid w:val="00054557"/>
    <w:rsid w:val="0005456C"/>
    <w:rsid w:val="000554B6"/>
    <w:rsid w:val="00055A39"/>
    <w:rsid w:val="00055C2F"/>
    <w:rsid w:val="00056D51"/>
    <w:rsid w:val="0006091D"/>
    <w:rsid w:val="00061D17"/>
    <w:rsid w:val="00063D2E"/>
    <w:rsid w:val="00064BE9"/>
    <w:rsid w:val="000700B7"/>
    <w:rsid w:val="00070AB0"/>
    <w:rsid w:val="0007345C"/>
    <w:rsid w:val="00075D71"/>
    <w:rsid w:val="00076CC3"/>
    <w:rsid w:val="00077789"/>
    <w:rsid w:val="00081215"/>
    <w:rsid w:val="0008176F"/>
    <w:rsid w:val="00082068"/>
    <w:rsid w:val="000821AA"/>
    <w:rsid w:val="000823C5"/>
    <w:rsid w:val="0008376B"/>
    <w:rsid w:val="00084083"/>
    <w:rsid w:val="00085148"/>
    <w:rsid w:val="000869C4"/>
    <w:rsid w:val="00090899"/>
    <w:rsid w:val="00090B23"/>
    <w:rsid w:val="00090BAC"/>
    <w:rsid w:val="00091080"/>
    <w:rsid w:val="0009181B"/>
    <w:rsid w:val="00092822"/>
    <w:rsid w:val="00094144"/>
    <w:rsid w:val="00094CED"/>
    <w:rsid w:val="00094D9B"/>
    <w:rsid w:val="00095F5B"/>
    <w:rsid w:val="000962D1"/>
    <w:rsid w:val="00096809"/>
    <w:rsid w:val="000A037E"/>
    <w:rsid w:val="000A0F10"/>
    <w:rsid w:val="000A22BE"/>
    <w:rsid w:val="000A2931"/>
    <w:rsid w:val="000A3B4D"/>
    <w:rsid w:val="000A3E0B"/>
    <w:rsid w:val="000A44F4"/>
    <w:rsid w:val="000A50A9"/>
    <w:rsid w:val="000A6162"/>
    <w:rsid w:val="000A628A"/>
    <w:rsid w:val="000A6D2C"/>
    <w:rsid w:val="000A76FA"/>
    <w:rsid w:val="000A7F69"/>
    <w:rsid w:val="000B18A8"/>
    <w:rsid w:val="000B2160"/>
    <w:rsid w:val="000B2424"/>
    <w:rsid w:val="000B3783"/>
    <w:rsid w:val="000B439B"/>
    <w:rsid w:val="000B4B46"/>
    <w:rsid w:val="000B53D7"/>
    <w:rsid w:val="000B700F"/>
    <w:rsid w:val="000C0AEE"/>
    <w:rsid w:val="000C2BB6"/>
    <w:rsid w:val="000C30CE"/>
    <w:rsid w:val="000C320A"/>
    <w:rsid w:val="000C39BF"/>
    <w:rsid w:val="000C437F"/>
    <w:rsid w:val="000C526D"/>
    <w:rsid w:val="000C536B"/>
    <w:rsid w:val="000C5EFD"/>
    <w:rsid w:val="000C65A2"/>
    <w:rsid w:val="000C7194"/>
    <w:rsid w:val="000C77F1"/>
    <w:rsid w:val="000C78F8"/>
    <w:rsid w:val="000D0DCA"/>
    <w:rsid w:val="000D16E2"/>
    <w:rsid w:val="000D3C74"/>
    <w:rsid w:val="000D503A"/>
    <w:rsid w:val="000D5ED1"/>
    <w:rsid w:val="000D6D4E"/>
    <w:rsid w:val="000D6E23"/>
    <w:rsid w:val="000E0AEC"/>
    <w:rsid w:val="000E3777"/>
    <w:rsid w:val="000E435F"/>
    <w:rsid w:val="000E43CF"/>
    <w:rsid w:val="000E4761"/>
    <w:rsid w:val="000E4F86"/>
    <w:rsid w:val="000E60FA"/>
    <w:rsid w:val="000E767D"/>
    <w:rsid w:val="000E79D0"/>
    <w:rsid w:val="000F10F4"/>
    <w:rsid w:val="000F272E"/>
    <w:rsid w:val="000F3323"/>
    <w:rsid w:val="000F3BF2"/>
    <w:rsid w:val="000F3C57"/>
    <w:rsid w:val="000F44F5"/>
    <w:rsid w:val="000F6019"/>
    <w:rsid w:val="000F6C16"/>
    <w:rsid w:val="00101F86"/>
    <w:rsid w:val="00102603"/>
    <w:rsid w:val="00102B7A"/>
    <w:rsid w:val="00103791"/>
    <w:rsid w:val="0010480D"/>
    <w:rsid w:val="00104BE2"/>
    <w:rsid w:val="0011000D"/>
    <w:rsid w:val="00111161"/>
    <w:rsid w:val="00112147"/>
    <w:rsid w:val="001122AF"/>
    <w:rsid w:val="0011272D"/>
    <w:rsid w:val="00112DED"/>
    <w:rsid w:val="001134E7"/>
    <w:rsid w:val="00114DBE"/>
    <w:rsid w:val="00115A85"/>
    <w:rsid w:val="00116143"/>
    <w:rsid w:val="00116811"/>
    <w:rsid w:val="00117343"/>
    <w:rsid w:val="001201D0"/>
    <w:rsid w:val="00121C4B"/>
    <w:rsid w:val="00121CBC"/>
    <w:rsid w:val="00122227"/>
    <w:rsid w:val="00123FBF"/>
    <w:rsid w:val="0012648A"/>
    <w:rsid w:val="001277E2"/>
    <w:rsid w:val="0013029A"/>
    <w:rsid w:val="001316AC"/>
    <w:rsid w:val="001317CA"/>
    <w:rsid w:val="00133542"/>
    <w:rsid w:val="001341D9"/>
    <w:rsid w:val="0013478D"/>
    <w:rsid w:val="001406C0"/>
    <w:rsid w:val="00141C08"/>
    <w:rsid w:val="00141CD5"/>
    <w:rsid w:val="00142D3E"/>
    <w:rsid w:val="00143031"/>
    <w:rsid w:val="001430AF"/>
    <w:rsid w:val="00143762"/>
    <w:rsid w:val="00143EED"/>
    <w:rsid w:val="0014539E"/>
    <w:rsid w:val="00151A5F"/>
    <w:rsid w:val="001538E1"/>
    <w:rsid w:val="001546FD"/>
    <w:rsid w:val="00157883"/>
    <w:rsid w:val="00157AA6"/>
    <w:rsid w:val="00160992"/>
    <w:rsid w:val="001620F3"/>
    <w:rsid w:val="00162461"/>
    <w:rsid w:val="001644D0"/>
    <w:rsid w:val="001659AB"/>
    <w:rsid w:val="00165AD8"/>
    <w:rsid w:val="00165D79"/>
    <w:rsid w:val="00165FC8"/>
    <w:rsid w:val="00166257"/>
    <w:rsid w:val="0016690F"/>
    <w:rsid w:val="001700EB"/>
    <w:rsid w:val="00170C90"/>
    <w:rsid w:val="001710DE"/>
    <w:rsid w:val="00171463"/>
    <w:rsid w:val="001743FA"/>
    <w:rsid w:val="00174865"/>
    <w:rsid w:val="00175AC6"/>
    <w:rsid w:val="00175CFD"/>
    <w:rsid w:val="001803AC"/>
    <w:rsid w:val="0018098B"/>
    <w:rsid w:val="0018136B"/>
    <w:rsid w:val="00181882"/>
    <w:rsid w:val="0018209A"/>
    <w:rsid w:val="0018221C"/>
    <w:rsid w:val="00183E60"/>
    <w:rsid w:val="001852B1"/>
    <w:rsid w:val="00185F17"/>
    <w:rsid w:val="001876E8"/>
    <w:rsid w:val="00187AD0"/>
    <w:rsid w:val="0019121B"/>
    <w:rsid w:val="001917CA"/>
    <w:rsid w:val="001937D5"/>
    <w:rsid w:val="001956C0"/>
    <w:rsid w:val="00195B1D"/>
    <w:rsid w:val="001A1C61"/>
    <w:rsid w:val="001A4E7E"/>
    <w:rsid w:val="001A57E7"/>
    <w:rsid w:val="001A588C"/>
    <w:rsid w:val="001B0618"/>
    <w:rsid w:val="001B24B3"/>
    <w:rsid w:val="001B3547"/>
    <w:rsid w:val="001B3973"/>
    <w:rsid w:val="001B42E1"/>
    <w:rsid w:val="001B4301"/>
    <w:rsid w:val="001B78F4"/>
    <w:rsid w:val="001B7D57"/>
    <w:rsid w:val="001C20A1"/>
    <w:rsid w:val="001C2AF4"/>
    <w:rsid w:val="001C4056"/>
    <w:rsid w:val="001C4422"/>
    <w:rsid w:val="001C4AB2"/>
    <w:rsid w:val="001C570D"/>
    <w:rsid w:val="001C57E8"/>
    <w:rsid w:val="001C600D"/>
    <w:rsid w:val="001C67FD"/>
    <w:rsid w:val="001C6846"/>
    <w:rsid w:val="001C6EAC"/>
    <w:rsid w:val="001C77CA"/>
    <w:rsid w:val="001C7A55"/>
    <w:rsid w:val="001C7DAF"/>
    <w:rsid w:val="001D024E"/>
    <w:rsid w:val="001D048B"/>
    <w:rsid w:val="001D0745"/>
    <w:rsid w:val="001D15B5"/>
    <w:rsid w:val="001D1A13"/>
    <w:rsid w:val="001D20CD"/>
    <w:rsid w:val="001D3911"/>
    <w:rsid w:val="001D3968"/>
    <w:rsid w:val="001D4218"/>
    <w:rsid w:val="001D504D"/>
    <w:rsid w:val="001D6419"/>
    <w:rsid w:val="001D7EDD"/>
    <w:rsid w:val="001E064F"/>
    <w:rsid w:val="001E0E5A"/>
    <w:rsid w:val="001E1871"/>
    <w:rsid w:val="001E2613"/>
    <w:rsid w:val="001E6142"/>
    <w:rsid w:val="001F10BD"/>
    <w:rsid w:val="001F28CC"/>
    <w:rsid w:val="001F36B3"/>
    <w:rsid w:val="001F3D38"/>
    <w:rsid w:val="001F4B0C"/>
    <w:rsid w:val="001F6245"/>
    <w:rsid w:val="001F6ACF"/>
    <w:rsid w:val="001F7364"/>
    <w:rsid w:val="001F77F6"/>
    <w:rsid w:val="00200740"/>
    <w:rsid w:val="002024F5"/>
    <w:rsid w:val="00202913"/>
    <w:rsid w:val="002029A2"/>
    <w:rsid w:val="0020425C"/>
    <w:rsid w:val="00204374"/>
    <w:rsid w:val="00205266"/>
    <w:rsid w:val="002063E0"/>
    <w:rsid w:val="00206731"/>
    <w:rsid w:val="00210FD6"/>
    <w:rsid w:val="002115AF"/>
    <w:rsid w:val="002128D7"/>
    <w:rsid w:val="002132BD"/>
    <w:rsid w:val="00213452"/>
    <w:rsid w:val="00214D2E"/>
    <w:rsid w:val="00216137"/>
    <w:rsid w:val="002161F5"/>
    <w:rsid w:val="0021627E"/>
    <w:rsid w:val="00216467"/>
    <w:rsid w:val="002173BD"/>
    <w:rsid w:val="00220B77"/>
    <w:rsid w:val="00221CBD"/>
    <w:rsid w:val="0022256F"/>
    <w:rsid w:val="00222630"/>
    <w:rsid w:val="00222804"/>
    <w:rsid w:val="00222D48"/>
    <w:rsid w:val="002240A1"/>
    <w:rsid w:val="002244D5"/>
    <w:rsid w:val="00224842"/>
    <w:rsid w:val="00224BF6"/>
    <w:rsid w:val="0023001B"/>
    <w:rsid w:val="00230A70"/>
    <w:rsid w:val="0023126A"/>
    <w:rsid w:val="002313CF"/>
    <w:rsid w:val="00231ADA"/>
    <w:rsid w:val="002325B4"/>
    <w:rsid w:val="0023304C"/>
    <w:rsid w:val="00233F2E"/>
    <w:rsid w:val="0023422F"/>
    <w:rsid w:val="00234473"/>
    <w:rsid w:val="002347B3"/>
    <w:rsid w:val="00234CD3"/>
    <w:rsid w:val="00237150"/>
    <w:rsid w:val="00240EFA"/>
    <w:rsid w:val="002410C1"/>
    <w:rsid w:val="00241322"/>
    <w:rsid w:val="00243318"/>
    <w:rsid w:val="00245A04"/>
    <w:rsid w:val="0024743C"/>
    <w:rsid w:val="002475A3"/>
    <w:rsid w:val="00251261"/>
    <w:rsid w:val="00251C17"/>
    <w:rsid w:val="00255982"/>
    <w:rsid w:val="00256857"/>
    <w:rsid w:val="00256F0B"/>
    <w:rsid w:val="0025722C"/>
    <w:rsid w:val="002623FB"/>
    <w:rsid w:val="002630C1"/>
    <w:rsid w:val="00266297"/>
    <w:rsid w:val="0027173C"/>
    <w:rsid w:val="00271D3C"/>
    <w:rsid w:val="00273ABA"/>
    <w:rsid w:val="00273C28"/>
    <w:rsid w:val="00274467"/>
    <w:rsid w:val="0027582F"/>
    <w:rsid w:val="00275963"/>
    <w:rsid w:val="00275D02"/>
    <w:rsid w:val="00277913"/>
    <w:rsid w:val="00280EE3"/>
    <w:rsid w:val="00282A80"/>
    <w:rsid w:val="00283C96"/>
    <w:rsid w:val="00283CC9"/>
    <w:rsid w:val="002864BE"/>
    <w:rsid w:val="0029087D"/>
    <w:rsid w:val="00290DEE"/>
    <w:rsid w:val="0029369C"/>
    <w:rsid w:val="00294AAF"/>
    <w:rsid w:val="00295607"/>
    <w:rsid w:val="00295F8F"/>
    <w:rsid w:val="002A0203"/>
    <w:rsid w:val="002A2959"/>
    <w:rsid w:val="002A2BE7"/>
    <w:rsid w:val="002A3D5E"/>
    <w:rsid w:val="002A4AFA"/>
    <w:rsid w:val="002A648F"/>
    <w:rsid w:val="002A65A9"/>
    <w:rsid w:val="002A681D"/>
    <w:rsid w:val="002A6AAD"/>
    <w:rsid w:val="002A6B06"/>
    <w:rsid w:val="002A6B2D"/>
    <w:rsid w:val="002A6DFA"/>
    <w:rsid w:val="002A7531"/>
    <w:rsid w:val="002A7807"/>
    <w:rsid w:val="002B0D6B"/>
    <w:rsid w:val="002B0FCF"/>
    <w:rsid w:val="002B23E6"/>
    <w:rsid w:val="002B28FB"/>
    <w:rsid w:val="002B2CE4"/>
    <w:rsid w:val="002B53A9"/>
    <w:rsid w:val="002B59B4"/>
    <w:rsid w:val="002B5BE7"/>
    <w:rsid w:val="002C0D9A"/>
    <w:rsid w:val="002C112D"/>
    <w:rsid w:val="002C12ED"/>
    <w:rsid w:val="002C1B58"/>
    <w:rsid w:val="002C1EB8"/>
    <w:rsid w:val="002C2A6F"/>
    <w:rsid w:val="002C2DD8"/>
    <w:rsid w:val="002C3BAF"/>
    <w:rsid w:val="002C5918"/>
    <w:rsid w:val="002C5C1B"/>
    <w:rsid w:val="002C61ED"/>
    <w:rsid w:val="002C6EAB"/>
    <w:rsid w:val="002D03E7"/>
    <w:rsid w:val="002D2425"/>
    <w:rsid w:val="002D37FC"/>
    <w:rsid w:val="002D50EB"/>
    <w:rsid w:val="002D5D33"/>
    <w:rsid w:val="002D60CE"/>
    <w:rsid w:val="002D6232"/>
    <w:rsid w:val="002D76C5"/>
    <w:rsid w:val="002D78B2"/>
    <w:rsid w:val="002D7DC4"/>
    <w:rsid w:val="002E1CC8"/>
    <w:rsid w:val="002E322D"/>
    <w:rsid w:val="002E4439"/>
    <w:rsid w:val="002E5D42"/>
    <w:rsid w:val="002E755B"/>
    <w:rsid w:val="002F0214"/>
    <w:rsid w:val="002F232C"/>
    <w:rsid w:val="002F2715"/>
    <w:rsid w:val="002F2847"/>
    <w:rsid w:val="002F6333"/>
    <w:rsid w:val="002F69ED"/>
    <w:rsid w:val="002F7561"/>
    <w:rsid w:val="002F7864"/>
    <w:rsid w:val="002F7AFC"/>
    <w:rsid w:val="003002F3"/>
    <w:rsid w:val="00301A05"/>
    <w:rsid w:val="0030338F"/>
    <w:rsid w:val="003047C5"/>
    <w:rsid w:val="0030674F"/>
    <w:rsid w:val="00307951"/>
    <w:rsid w:val="00313A8D"/>
    <w:rsid w:val="00314572"/>
    <w:rsid w:val="00314B5E"/>
    <w:rsid w:val="0031515E"/>
    <w:rsid w:val="003156EA"/>
    <w:rsid w:val="00315B1A"/>
    <w:rsid w:val="00315C6E"/>
    <w:rsid w:val="00316848"/>
    <w:rsid w:val="00316A51"/>
    <w:rsid w:val="00316B2C"/>
    <w:rsid w:val="00317121"/>
    <w:rsid w:val="00320460"/>
    <w:rsid w:val="00320D3F"/>
    <w:rsid w:val="00321E2A"/>
    <w:rsid w:val="00322833"/>
    <w:rsid w:val="00323C89"/>
    <w:rsid w:val="003243E2"/>
    <w:rsid w:val="003247D8"/>
    <w:rsid w:val="003250CC"/>
    <w:rsid w:val="00325364"/>
    <w:rsid w:val="003265CE"/>
    <w:rsid w:val="00330AF1"/>
    <w:rsid w:val="003347A9"/>
    <w:rsid w:val="003360A9"/>
    <w:rsid w:val="00336D06"/>
    <w:rsid w:val="00337324"/>
    <w:rsid w:val="00337449"/>
    <w:rsid w:val="003375D2"/>
    <w:rsid w:val="00337651"/>
    <w:rsid w:val="00341122"/>
    <w:rsid w:val="0034166C"/>
    <w:rsid w:val="00342275"/>
    <w:rsid w:val="00345926"/>
    <w:rsid w:val="00345D0E"/>
    <w:rsid w:val="00346C3A"/>
    <w:rsid w:val="003536D5"/>
    <w:rsid w:val="00356C62"/>
    <w:rsid w:val="00357A17"/>
    <w:rsid w:val="00357EFF"/>
    <w:rsid w:val="00357FDF"/>
    <w:rsid w:val="0036047B"/>
    <w:rsid w:val="00364F2D"/>
    <w:rsid w:val="00365626"/>
    <w:rsid w:val="00365E1E"/>
    <w:rsid w:val="00366887"/>
    <w:rsid w:val="00366B81"/>
    <w:rsid w:val="00367F8D"/>
    <w:rsid w:val="00370933"/>
    <w:rsid w:val="00371C4B"/>
    <w:rsid w:val="00371C4C"/>
    <w:rsid w:val="003723C9"/>
    <w:rsid w:val="003727D7"/>
    <w:rsid w:val="00372996"/>
    <w:rsid w:val="003736DF"/>
    <w:rsid w:val="00373EC1"/>
    <w:rsid w:val="003741F8"/>
    <w:rsid w:val="0037604F"/>
    <w:rsid w:val="00376A06"/>
    <w:rsid w:val="00376D7A"/>
    <w:rsid w:val="00380614"/>
    <w:rsid w:val="003810D9"/>
    <w:rsid w:val="003811CB"/>
    <w:rsid w:val="003831E2"/>
    <w:rsid w:val="003834D3"/>
    <w:rsid w:val="00383DF5"/>
    <w:rsid w:val="003841A0"/>
    <w:rsid w:val="003841F1"/>
    <w:rsid w:val="00385345"/>
    <w:rsid w:val="00385D93"/>
    <w:rsid w:val="0038655F"/>
    <w:rsid w:val="003869F1"/>
    <w:rsid w:val="003873C0"/>
    <w:rsid w:val="00390AA0"/>
    <w:rsid w:val="00393A0D"/>
    <w:rsid w:val="00394EBE"/>
    <w:rsid w:val="00395C91"/>
    <w:rsid w:val="00396C78"/>
    <w:rsid w:val="0039701A"/>
    <w:rsid w:val="003A0131"/>
    <w:rsid w:val="003A05B4"/>
    <w:rsid w:val="003A207A"/>
    <w:rsid w:val="003A495D"/>
    <w:rsid w:val="003A5E5D"/>
    <w:rsid w:val="003A7F43"/>
    <w:rsid w:val="003B11B6"/>
    <w:rsid w:val="003B35B5"/>
    <w:rsid w:val="003B4068"/>
    <w:rsid w:val="003B47EC"/>
    <w:rsid w:val="003B4808"/>
    <w:rsid w:val="003B4A44"/>
    <w:rsid w:val="003B50F5"/>
    <w:rsid w:val="003B5929"/>
    <w:rsid w:val="003B5B34"/>
    <w:rsid w:val="003B5C78"/>
    <w:rsid w:val="003B5D70"/>
    <w:rsid w:val="003B7566"/>
    <w:rsid w:val="003C03B9"/>
    <w:rsid w:val="003C0408"/>
    <w:rsid w:val="003C087A"/>
    <w:rsid w:val="003C1C82"/>
    <w:rsid w:val="003C26A4"/>
    <w:rsid w:val="003C2FAF"/>
    <w:rsid w:val="003C32B6"/>
    <w:rsid w:val="003C43D8"/>
    <w:rsid w:val="003C4D0F"/>
    <w:rsid w:val="003C54BE"/>
    <w:rsid w:val="003C5711"/>
    <w:rsid w:val="003C7E24"/>
    <w:rsid w:val="003D0447"/>
    <w:rsid w:val="003D093C"/>
    <w:rsid w:val="003D2CFC"/>
    <w:rsid w:val="003D3D7A"/>
    <w:rsid w:val="003D4038"/>
    <w:rsid w:val="003D4353"/>
    <w:rsid w:val="003D4562"/>
    <w:rsid w:val="003E44FE"/>
    <w:rsid w:val="003E718C"/>
    <w:rsid w:val="003E7910"/>
    <w:rsid w:val="003F2F18"/>
    <w:rsid w:val="003F3C2B"/>
    <w:rsid w:val="003F4911"/>
    <w:rsid w:val="003F4BF2"/>
    <w:rsid w:val="003F5579"/>
    <w:rsid w:val="003F5941"/>
    <w:rsid w:val="003F5AF4"/>
    <w:rsid w:val="003F5D7F"/>
    <w:rsid w:val="003F61C7"/>
    <w:rsid w:val="003F765D"/>
    <w:rsid w:val="003F7B62"/>
    <w:rsid w:val="003F7BAD"/>
    <w:rsid w:val="003F7D6B"/>
    <w:rsid w:val="00401806"/>
    <w:rsid w:val="0040286F"/>
    <w:rsid w:val="004029A5"/>
    <w:rsid w:val="00403BBC"/>
    <w:rsid w:val="004048D2"/>
    <w:rsid w:val="00405B7C"/>
    <w:rsid w:val="00407F0E"/>
    <w:rsid w:val="0041061E"/>
    <w:rsid w:val="004107F2"/>
    <w:rsid w:val="00414054"/>
    <w:rsid w:val="004147E9"/>
    <w:rsid w:val="00416513"/>
    <w:rsid w:val="004168A5"/>
    <w:rsid w:val="00416928"/>
    <w:rsid w:val="00417600"/>
    <w:rsid w:val="00420134"/>
    <w:rsid w:val="004209EE"/>
    <w:rsid w:val="0042140E"/>
    <w:rsid w:val="00421567"/>
    <w:rsid w:val="00421E61"/>
    <w:rsid w:val="004225CB"/>
    <w:rsid w:val="00423274"/>
    <w:rsid w:val="004241A1"/>
    <w:rsid w:val="004248E8"/>
    <w:rsid w:val="0042522A"/>
    <w:rsid w:val="00426836"/>
    <w:rsid w:val="0042799D"/>
    <w:rsid w:val="00427F2C"/>
    <w:rsid w:val="00431DB3"/>
    <w:rsid w:val="00433CF4"/>
    <w:rsid w:val="00437700"/>
    <w:rsid w:val="00440A73"/>
    <w:rsid w:val="004412A4"/>
    <w:rsid w:val="004423B4"/>
    <w:rsid w:val="004427EA"/>
    <w:rsid w:val="00442BF3"/>
    <w:rsid w:val="00444BC1"/>
    <w:rsid w:val="00444D44"/>
    <w:rsid w:val="004453A6"/>
    <w:rsid w:val="00445F79"/>
    <w:rsid w:val="00453326"/>
    <w:rsid w:val="00453939"/>
    <w:rsid w:val="004540BC"/>
    <w:rsid w:val="00454960"/>
    <w:rsid w:val="00455BC2"/>
    <w:rsid w:val="00456877"/>
    <w:rsid w:val="004610C1"/>
    <w:rsid w:val="004614CC"/>
    <w:rsid w:val="00461D38"/>
    <w:rsid w:val="00463516"/>
    <w:rsid w:val="004643F5"/>
    <w:rsid w:val="004651F6"/>
    <w:rsid w:val="00465B44"/>
    <w:rsid w:val="00466949"/>
    <w:rsid w:val="00467A88"/>
    <w:rsid w:val="00471F5B"/>
    <w:rsid w:val="00473B1A"/>
    <w:rsid w:val="004761FA"/>
    <w:rsid w:val="00477915"/>
    <w:rsid w:val="00477B26"/>
    <w:rsid w:val="0048291F"/>
    <w:rsid w:val="00483185"/>
    <w:rsid w:val="00483C84"/>
    <w:rsid w:val="00485539"/>
    <w:rsid w:val="00486E9F"/>
    <w:rsid w:val="0049179B"/>
    <w:rsid w:val="004942F8"/>
    <w:rsid w:val="00494391"/>
    <w:rsid w:val="0049494F"/>
    <w:rsid w:val="004956B1"/>
    <w:rsid w:val="00495EB4"/>
    <w:rsid w:val="004963B7"/>
    <w:rsid w:val="00497B15"/>
    <w:rsid w:val="00497F78"/>
    <w:rsid w:val="004A0240"/>
    <w:rsid w:val="004A16EF"/>
    <w:rsid w:val="004A2161"/>
    <w:rsid w:val="004A2E2F"/>
    <w:rsid w:val="004A3F18"/>
    <w:rsid w:val="004A492D"/>
    <w:rsid w:val="004A49B7"/>
    <w:rsid w:val="004A58AC"/>
    <w:rsid w:val="004A5BA7"/>
    <w:rsid w:val="004B04D4"/>
    <w:rsid w:val="004B2A41"/>
    <w:rsid w:val="004B3A11"/>
    <w:rsid w:val="004B409A"/>
    <w:rsid w:val="004B4600"/>
    <w:rsid w:val="004B68C2"/>
    <w:rsid w:val="004B7078"/>
    <w:rsid w:val="004B75A4"/>
    <w:rsid w:val="004C01AD"/>
    <w:rsid w:val="004C01C4"/>
    <w:rsid w:val="004C0E0A"/>
    <w:rsid w:val="004C115A"/>
    <w:rsid w:val="004C26C6"/>
    <w:rsid w:val="004C453E"/>
    <w:rsid w:val="004C47DB"/>
    <w:rsid w:val="004D2314"/>
    <w:rsid w:val="004D3BB9"/>
    <w:rsid w:val="004D3F11"/>
    <w:rsid w:val="004D5C8E"/>
    <w:rsid w:val="004D6D01"/>
    <w:rsid w:val="004D7937"/>
    <w:rsid w:val="004E0F72"/>
    <w:rsid w:val="004E103D"/>
    <w:rsid w:val="004E116D"/>
    <w:rsid w:val="004E33A6"/>
    <w:rsid w:val="004E359F"/>
    <w:rsid w:val="004E41FD"/>
    <w:rsid w:val="004E42F0"/>
    <w:rsid w:val="004E49E0"/>
    <w:rsid w:val="004E7EDD"/>
    <w:rsid w:val="004F08D1"/>
    <w:rsid w:val="004F13A7"/>
    <w:rsid w:val="004F45A5"/>
    <w:rsid w:val="004F5B16"/>
    <w:rsid w:val="004F69D9"/>
    <w:rsid w:val="005033E7"/>
    <w:rsid w:val="005041C1"/>
    <w:rsid w:val="00505EB0"/>
    <w:rsid w:val="0050664D"/>
    <w:rsid w:val="00506C0B"/>
    <w:rsid w:val="00506FDA"/>
    <w:rsid w:val="00507450"/>
    <w:rsid w:val="00511078"/>
    <w:rsid w:val="00511708"/>
    <w:rsid w:val="005118FF"/>
    <w:rsid w:val="00512CDD"/>
    <w:rsid w:val="005151B4"/>
    <w:rsid w:val="005157C5"/>
    <w:rsid w:val="00516BAF"/>
    <w:rsid w:val="005174FC"/>
    <w:rsid w:val="00520C54"/>
    <w:rsid w:val="00520F9D"/>
    <w:rsid w:val="00523A5D"/>
    <w:rsid w:val="00523F3D"/>
    <w:rsid w:val="00524A3B"/>
    <w:rsid w:val="00524B08"/>
    <w:rsid w:val="005252B5"/>
    <w:rsid w:val="0052545B"/>
    <w:rsid w:val="00525643"/>
    <w:rsid w:val="00525B1D"/>
    <w:rsid w:val="00527D99"/>
    <w:rsid w:val="00527EA0"/>
    <w:rsid w:val="0053051C"/>
    <w:rsid w:val="0053221D"/>
    <w:rsid w:val="00532277"/>
    <w:rsid w:val="00532ADF"/>
    <w:rsid w:val="00535694"/>
    <w:rsid w:val="00535A0F"/>
    <w:rsid w:val="0053682C"/>
    <w:rsid w:val="005371CD"/>
    <w:rsid w:val="005373D1"/>
    <w:rsid w:val="00540213"/>
    <w:rsid w:val="00541C42"/>
    <w:rsid w:val="00542B40"/>
    <w:rsid w:val="00543430"/>
    <w:rsid w:val="005441B5"/>
    <w:rsid w:val="00546244"/>
    <w:rsid w:val="005468C0"/>
    <w:rsid w:val="00547171"/>
    <w:rsid w:val="00552BAC"/>
    <w:rsid w:val="00552D49"/>
    <w:rsid w:val="00553D3B"/>
    <w:rsid w:val="0055417C"/>
    <w:rsid w:val="00554CB8"/>
    <w:rsid w:val="00555194"/>
    <w:rsid w:val="00555CFE"/>
    <w:rsid w:val="00557935"/>
    <w:rsid w:val="00561895"/>
    <w:rsid w:val="00561BE1"/>
    <w:rsid w:val="0056401E"/>
    <w:rsid w:val="005666E9"/>
    <w:rsid w:val="00566BCC"/>
    <w:rsid w:val="00570403"/>
    <w:rsid w:val="00572137"/>
    <w:rsid w:val="00572300"/>
    <w:rsid w:val="00572336"/>
    <w:rsid w:val="00572518"/>
    <w:rsid w:val="00573CD2"/>
    <w:rsid w:val="005745F3"/>
    <w:rsid w:val="005765CF"/>
    <w:rsid w:val="005768C0"/>
    <w:rsid w:val="00577B2E"/>
    <w:rsid w:val="005803C3"/>
    <w:rsid w:val="00580575"/>
    <w:rsid w:val="005818A9"/>
    <w:rsid w:val="005824C1"/>
    <w:rsid w:val="00582E26"/>
    <w:rsid w:val="00584814"/>
    <w:rsid w:val="00584DA2"/>
    <w:rsid w:val="00585623"/>
    <w:rsid w:val="00585C89"/>
    <w:rsid w:val="005867EC"/>
    <w:rsid w:val="00586A5E"/>
    <w:rsid w:val="00586B70"/>
    <w:rsid w:val="005912FF"/>
    <w:rsid w:val="005915C9"/>
    <w:rsid w:val="00592069"/>
    <w:rsid w:val="00592717"/>
    <w:rsid w:val="0059278E"/>
    <w:rsid w:val="005931C2"/>
    <w:rsid w:val="00593D70"/>
    <w:rsid w:val="00595479"/>
    <w:rsid w:val="00595766"/>
    <w:rsid w:val="005957B4"/>
    <w:rsid w:val="00596CE6"/>
    <w:rsid w:val="00597BDC"/>
    <w:rsid w:val="005A05EF"/>
    <w:rsid w:val="005A0AB4"/>
    <w:rsid w:val="005A0F04"/>
    <w:rsid w:val="005A181F"/>
    <w:rsid w:val="005A32E8"/>
    <w:rsid w:val="005A37AD"/>
    <w:rsid w:val="005A541E"/>
    <w:rsid w:val="005A5FA7"/>
    <w:rsid w:val="005A7D41"/>
    <w:rsid w:val="005B0533"/>
    <w:rsid w:val="005B3E4E"/>
    <w:rsid w:val="005B5212"/>
    <w:rsid w:val="005B577B"/>
    <w:rsid w:val="005B57B8"/>
    <w:rsid w:val="005B683D"/>
    <w:rsid w:val="005B7E8E"/>
    <w:rsid w:val="005C0146"/>
    <w:rsid w:val="005C115B"/>
    <w:rsid w:val="005C2A8D"/>
    <w:rsid w:val="005C356B"/>
    <w:rsid w:val="005C4C53"/>
    <w:rsid w:val="005C5D3E"/>
    <w:rsid w:val="005C7F49"/>
    <w:rsid w:val="005D0385"/>
    <w:rsid w:val="005D0E17"/>
    <w:rsid w:val="005D68BF"/>
    <w:rsid w:val="005D6BC7"/>
    <w:rsid w:val="005D77BA"/>
    <w:rsid w:val="005E12B3"/>
    <w:rsid w:val="005E15A4"/>
    <w:rsid w:val="005E1BF2"/>
    <w:rsid w:val="005E1F42"/>
    <w:rsid w:val="005E2EDA"/>
    <w:rsid w:val="005E3647"/>
    <w:rsid w:val="005E7DAF"/>
    <w:rsid w:val="005F10D8"/>
    <w:rsid w:val="005F21AF"/>
    <w:rsid w:val="005F23A8"/>
    <w:rsid w:val="005F2D1F"/>
    <w:rsid w:val="005F4182"/>
    <w:rsid w:val="005F514C"/>
    <w:rsid w:val="005F547C"/>
    <w:rsid w:val="005F6BD2"/>
    <w:rsid w:val="005F7304"/>
    <w:rsid w:val="005F79D6"/>
    <w:rsid w:val="00600C26"/>
    <w:rsid w:val="0060144F"/>
    <w:rsid w:val="00602098"/>
    <w:rsid w:val="00602291"/>
    <w:rsid w:val="00602AD5"/>
    <w:rsid w:val="00602BF2"/>
    <w:rsid w:val="00602C42"/>
    <w:rsid w:val="006059A8"/>
    <w:rsid w:val="00605B05"/>
    <w:rsid w:val="00605D81"/>
    <w:rsid w:val="00606007"/>
    <w:rsid w:val="00606488"/>
    <w:rsid w:val="00606493"/>
    <w:rsid w:val="00606869"/>
    <w:rsid w:val="00607277"/>
    <w:rsid w:val="00610281"/>
    <w:rsid w:val="0061053A"/>
    <w:rsid w:val="00611CAA"/>
    <w:rsid w:val="00613536"/>
    <w:rsid w:val="00613D72"/>
    <w:rsid w:val="0061532E"/>
    <w:rsid w:val="00615387"/>
    <w:rsid w:val="006165DE"/>
    <w:rsid w:val="0062163F"/>
    <w:rsid w:val="0062347A"/>
    <w:rsid w:val="00623CD1"/>
    <w:rsid w:val="00623E4D"/>
    <w:rsid w:val="006242AE"/>
    <w:rsid w:val="006252C9"/>
    <w:rsid w:val="00625BA2"/>
    <w:rsid w:val="00626497"/>
    <w:rsid w:val="00627078"/>
    <w:rsid w:val="00627BD2"/>
    <w:rsid w:val="006304CD"/>
    <w:rsid w:val="00630CCA"/>
    <w:rsid w:val="006320B6"/>
    <w:rsid w:val="00632ECF"/>
    <w:rsid w:val="00634387"/>
    <w:rsid w:val="006351CF"/>
    <w:rsid w:val="006368A1"/>
    <w:rsid w:val="00636BD1"/>
    <w:rsid w:val="00637098"/>
    <w:rsid w:val="006373F3"/>
    <w:rsid w:val="00637D3F"/>
    <w:rsid w:val="006407BF"/>
    <w:rsid w:val="00641038"/>
    <w:rsid w:val="00642775"/>
    <w:rsid w:val="00642D88"/>
    <w:rsid w:val="0064354A"/>
    <w:rsid w:val="006441B9"/>
    <w:rsid w:val="0064437B"/>
    <w:rsid w:val="006464D1"/>
    <w:rsid w:val="006474FA"/>
    <w:rsid w:val="00647544"/>
    <w:rsid w:val="00650DCA"/>
    <w:rsid w:val="00652228"/>
    <w:rsid w:val="00652FCD"/>
    <w:rsid w:val="00653523"/>
    <w:rsid w:val="00653B27"/>
    <w:rsid w:val="00654F15"/>
    <w:rsid w:val="00656432"/>
    <w:rsid w:val="00657008"/>
    <w:rsid w:val="00657F7D"/>
    <w:rsid w:val="0066002F"/>
    <w:rsid w:val="00661F74"/>
    <w:rsid w:val="00662FC9"/>
    <w:rsid w:val="0066365F"/>
    <w:rsid w:val="00663D34"/>
    <w:rsid w:val="00666845"/>
    <w:rsid w:val="00666F35"/>
    <w:rsid w:val="006672A0"/>
    <w:rsid w:val="00670EC0"/>
    <w:rsid w:val="00670EC1"/>
    <w:rsid w:val="0067112E"/>
    <w:rsid w:val="00671E84"/>
    <w:rsid w:val="00672A13"/>
    <w:rsid w:val="006736BA"/>
    <w:rsid w:val="00673B89"/>
    <w:rsid w:val="00674160"/>
    <w:rsid w:val="0067454E"/>
    <w:rsid w:val="00677D7D"/>
    <w:rsid w:val="00680803"/>
    <w:rsid w:val="00680FFE"/>
    <w:rsid w:val="006812E5"/>
    <w:rsid w:val="00681694"/>
    <w:rsid w:val="00681FDB"/>
    <w:rsid w:val="006845E4"/>
    <w:rsid w:val="00685122"/>
    <w:rsid w:val="006858AF"/>
    <w:rsid w:val="00687C06"/>
    <w:rsid w:val="00691608"/>
    <w:rsid w:val="00691B32"/>
    <w:rsid w:val="00692D9E"/>
    <w:rsid w:val="0069377C"/>
    <w:rsid w:val="00694DED"/>
    <w:rsid w:val="00696DEA"/>
    <w:rsid w:val="006973A6"/>
    <w:rsid w:val="006974AA"/>
    <w:rsid w:val="006974D4"/>
    <w:rsid w:val="006A2683"/>
    <w:rsid w:val="006A2C08"/>
    <w:rsid w:val="006A37B2"/>
    <w:rsid w:val="006A491C"/>
    <w:rsid w:val="006A5834"/>
    <w:rsid w:val="006A5F7D"/>
    <w:rsid w:val="006A6A80"/>
    <w:rsid w:val="006B08F2"/>
    <w:rsid w:val="006B0A61"/>
    <w:rsid w:val="006B0BAA"/>
    <w:rsid w:val="006B1A25"/>
    <w:rsid w:val="006B454A"/>
    <w:rsid w:val="006B5864"/>
    <w:rsid w:val="006C0832"/>
    <w:rsid w:val="006C085E"/>
    <w:rsid w:val="006C1718"/>
    <w:rsid w:val="006C3481"/>
    <w:rsid w:val="006C449F"/>
    <w:rsid w:val="006C4D23"/>
    <w:rsid w:val="006C7398"/>
    <w:rsid w:val="006C7F0C"/>
    <w:rsid w:val="006D0A02"/>
    <w:rsid w:val="006D1849"/>
    <w:rsid w:val="006D23E7"/>
    <w:rsid w:val="006D2821"/>
    <w:rsid w:val="006D3492"/>
    <w:rsid w:val="006D38A6"/>
    <w:rsid w:val="006D3C69"/>
    <w:rsid w:val="006D485F"/>
    <w:rsid w:val="006D4DAC"/>
    <w:rsid w:val="006D51E8"/>
    <w:rsid w:val="006D6692"/>
    <w:rsid w:val="006D71C5"/>
    <w:rsid w:val="006E0700"/>
    <w:rsid w:val="006E0798"/>
    <w:rsid w:val="006E2399"/>
    <w:rsid w:val="006E30DD"/>
    <w:rsid w:val="006E341D"/>
    <w:rsid w:val="006E37B6"/>
    <w:rsid w:val="006E53C2"/>
    <w:rsid w:val="006E6CB5"/>
    <w:rsid w:val="006E79BD"/>
    <w:rsid w:val="006E7A07"/>
    <w:rsid w:val="006F0D99"/>
    <w:rsid w:val="006F18FC"/>
    <w:rsid w:val="006F1ADF"/>
    <w:rsid w:val="006F27AE"/>
    <w:rsid w:val="006F2E18"/>
    <w:rsid w:val="006F458A"/>
    <w:rsid w:val="006F4EB6"/>
    <w:rsid w:val="006F57C6"/>
    <w:rsid w:val="006F5A35"/>
    <w:rsid w:val="006F764B"/>
    <w:rsid w:val="00700551"/>
    <w:rsid w:val="00700D1F"/>
    <w:rsid w:val="00701781"/>
    <w:rsid w:val="00702F4F"/>
    <w:rsid w:val="00703847"/>
    <w:rsid w:val="00705C4D"/>
    <w:rsid w:val="00705ED6"/>
    <w:rsid w:val="007060AE"/>
    <w:rsid w:val="00706E66"/>
    <w:rsid w:val="007074A5"/>
    <w:rsid w:val="00707C54"/>
    <w:rsid w:val="007101D8"/>
    <w:rsid w:val="00711FD2"/>
    <w:rsid w:val="007126C1"/>
    <w:rsid w:val="00712811"/>
    <w:rsid w:val="00714B34"/>
    <w:rsid w:val="007153E9"/>
    <w:rsid w:val="00715A03"/>
    <w:rsid w:val="00716FFB"/>
    <w:rsid w:val="007170B3"/>
    <w:rsid w:val="0071711A"/>
    <w:rsid w:val="00724FE2"/>
    <w:rsid w:val="007265B9"/>
    <w:rsid w:val="0072792C"/>
    <w:rsid w:val="00727EE3"/>
    <w:rsid w:val="00730A5F"/>
    <w:rsid w:val="00731D1F"/>
    <w:rsid w:val="00732289"/>
    <w:rsid w:val="007327E3"/>
    <w:rsid w:val="00732953"/>
    <w:rsid w:val="00732D85"/>
    <w:rsid w:val="00734037"/>
    <w:rsid w:val="0073488F"/>
    <w:rsid w:val="00735ABB"/>
    <w:rsid w:val="00735F3A"/>
    <w:rsid w:val="007403D4"/>
    <w:rsid w:val="007408BC"/>
    <w:rsid w:val="00741DA4"/>
    <w:rsid w:val="00742C55"/>
    <w:rsid w:val="007433C6"/>
    <w:rsid w:val="00743AD8"/>
    <w:rsid w:val="00743C08"/>
    <w:rsid w:val="00743FBD"/>
    <w:rsid w:val="00744700"/>
    <w:rsid w:val="00745380"/>
    <w:rsid w:val="007461CE"/>
    <w:rsid w:val="00746A52"/>
    <w:rsid w:val="00746C6D"/>
    <w:rsid w:val="00747E0C"/>
    <w:rsid w:val="007527C6"/>
    <w:rsid w:val="0075345B"/>
    <w:rsid w:val="00754176"/>
    <w:rsid w:val="007553F3"/>
    <w:rsid w:val="0075543F"/>
    <w:rsid w:val="00755FD8"/>
    <w:rsid w:val="0075767D"/>
    <w:rsid w:val="00757CA6"/>
    <w:rsid w:val="00761880"/>
    <w:rsid w:val="00761E45"/>
    <w:rsid w:val="007625A5"/>
    <w:rsid w:val="007629CA"/>
    <w:rsid w:val="00765CCE"/>
    <w:rsid w:val="00766A0E"/>
    <w:rsid w:val="00766B67"/>
    <w:rsid w:val="0077020C"/>
    <w:rsid w:val="007710AA"/>
    <w:rsid w:val="007713D9"/>
    <w:rsid w:val="00771CC9"/>
    <w:rsid w:val="007724E1"/>
    <w:rsid w:val="0077382F"/>
    <w:rsid w:val="00775D90"/>
    <w:rsid w:val="00776CD9"/>
    <w:rsid w:val="007800B7"/>
    <w:rsid w:val="007811F3"/>
    <w:rsid w:val="00781DC5"/>
    <w:rsid w:val="00782025"/>
    <w:rsid w:val="007821DA"/>
    <w:rsid w:val="00783BB1"/>
    <w:rsid w:val="007853B8"/>
    <w:rsid w:val="00786003"/>
    <w:rsid w:val="0078664F"/>
    <w:rsid w:val="007866B0"/>
    <w:rsid w:val="00786E09"/>
    <w:rsid w:val="0078720E"/>
    <w:rsid w:val="00787412"/>
    <w:rsid w:val="00787F8B"/>
    <w:rsid w:val="00790475"/>
    <w:rsid w:val="00790FAB"/>
    <w:rsid w:val="007910BC"/>
    <w:rsid w:val="00791E48"/>
    <w:rsid w:val="0079212B"/>
    <w:rsid w:val="00793066"/>
    <w:rsid w:val="0079374B"/>
    <w:rsid w:val="00793AD6"/>
    <w:rsid w:val="0079481A"/>
    <w:rsid w:val="00794E81"/>
    <w:rsid w:val="00795097"/>
    <w:rsid w:val="00796A23"/>
    <w:rsid w:val="0079708C"/>
    <w:rsid w:val="00797B68"/>
    <w:rsid w:val="007A08A6"/>
    <w:rsid w:val="007A0D41"/>
    <w:rsid w:val="007A0E86"/>
    <w:rsid w:val="007A1625"/>
    <w:rsid w:val="007A2CE3"/>
    <w:rsid w:val="007A3763"/>
    <w:rsid w:val="007A5B3E"/>
    <w:rsid w:val="007B007D"/>
    <w:rsid w:val="007B0452"/>
    <w:rsid w:val="007B0C5D"/>
    <w:rsid w:val="007B108C"/>
    <w:rsid w:val="007B1627"/>
    <w:rsid w:val="007B24EA"/>
    <w:rsid w:val="007B5124"/>
    <w:rsid w:val="007B5410"/>
    <w:rsid w:val="007B6F2E"/>
    <w:rsid w:val="007B7137"/>
    <w:rsid w:val="007C016E"/>
    <w:rsid w:val="007C1510"/>
    <w:rsid w:val="007C1EAC"/>
    <w:rsid w:val="007C2A07"/>
    <w:rsid w:val="007C3504"/>
    <w:rsid w:val="007C387D"/>
    <w:rsid w:val="007C4B20"/>
    <w:rsid w:val="007C71B0"/>
    <w:rsid w:val="007C7704"/>
    <w:rsid w:val="007C77C1"/>
    <w:rsid w:val="007C7836"/>
    <w:rsid w:val="007D31DC"/>
    <w:rsid w:val="007D359F"/>
    <w:rsid w:val="007D39A3"/>
    <w:rsid w:val="007D52F4"/>
    <w:rsid w:val="007D5F63"/>
    <w:rsid w:val="007D6039"/>
    <w:rsid w:val="007D6D89"/>
    <w:rsid w:val="007E0868"/>
    <w:rsid w:val="007E0C8D"/>
    <w:rsid w:val="007E0ECC"/>
    <w:rsid w:val="007E152A"/>
    <w:rsid w:val="007E1B6A"/>
    <w:rsid w:val="007E1DDD"/>
    <w:rsid w:val="007E1F87"/>
    <w:rsid w:val="007E2D41"/>
    <w:rsid w:val="007E3389"/>
    <w:rsid w:val="007E3DC6"/>
    <w:rsid w:val="007E43EC"/>
    <w:rsid w:val="007E48E0"/>
    <w:rsid w:val="007E5B83"/>
    <w:rsid w:val="007E62BA"/>
    <w:rsid w:val="007E68DA"/>
    <w:rsid w:val="007E79FF"/>
    <w:rsid w:val="007E7D80"/>
    <w:rsid w:val="007E7EE5"/>
    <w:rsid w:val="007F1C9A"/>
    <w:rsid w:val="007F3680"/>
    <w:rsid w:val="007F3AF4"/>
    <w:rsid w:val="007F417B"/>
    <w:rsid w:val="007F4520"/>
    <w:rsid w:val="007F4F11"/>
    <w:rsid w:val="007F57E5"/>
    <w:rsid w:val="007F5ECD"/>
    <w:rsid w:val="007F607F"/>
    <w:rsid w:val="007F64D9"/>
    <w:rsid w:val="00800645"/>
    <w:rsid w:val="00800DFB"/>
    <w:rsid w:val="00801413"/>
    <w:rsid w:val="008017E0"/>
    <w:rsid w:val="00801FD9"/>
    <w:rsid w:val="0080289E"/>
    <w:rsid w:val="00802A24"/>
    <w:rsid w:val="00805279"/>
    <w:rsid w:val="00805799"/>
    <w:rsid w:val="00806A98"/>
    <w:rsid w:val="0081051A"/>
    <w:rsid w:val="008113E9"/>
    <w:rsid w:val="00811807"/>
    <w:rsid w:val="00813AFB"/>
    <w:rsid w:val="00814215"/>
    <w:rsid w:val="00814C68"/>
    <w:rsid w:val="00816E5E"/>
    <w:rsid w:val="0081759A"/>
    <w:rsid w:val="00821C78"/>
    <w:rsid w:val="0082291A"/>
    <w:rsid w:val="00823D1C"/>
    <w:rsid w:val="008241A9"/>
    <w:rsid w:val="008252A9"/>
    <w:rsid w:val="0082585D"/>
    <w:rsid w:val="00826E4E"/>
    <w:rsid w:val="00831C64"/>
    <w:rsid w:val="00832BE0"/>
    <w:rsid w:val="00832E34"/>
    <w:rsid w:val="00833D89"/>
    <w:rsid w:val="0083430D"/>
    <w:rsid w:val="008362ED"/>
    <w:rsid w:val="00836F27"/>
    <w:rsid w:val="0083727A"/>
    <w:rsid w:val="008409EA"/>
    <w:rsid w:val="008420B0"/>
    <w:rsid w:val="008423E8"/>
    <w:rsid w:val="008424EC"/>
    <w:rsid w:val="00844EA3"/>
    <w:rsid w:val="00852C3E"/>
    <w:rsid w:val="00854539"/>
    <w:rsid w:val="00856A13"/>
    <w:rsid w:val="0085778F"/>
    <w:rsid w:val="008619FB"/>
    <w:rsid w:val="0086230B"/>
    <w:rsid w:val="00862FBB"/>
    <w:rsid w:val="00864A1B"/>
    <w:rsid w:val="00866836"/>
    <w:rsid w:val="00867336"/>
    <w:rsid w:val="008675E9"/>
    <w:rsid w:val="0086785E"/>
    <w:rsid w:val="00870CCC"/>
    <w:rsid w:val="00871AA5"/>
    <w:rsid w:val="00872265"/>
    <w:rsid w:val="008754BC"/>
    <w:rsid w:val="00875AAE"/>
    <w:rsid w:val="00877621"/>
    <w:rsid w:val="00877B7E"/>
    <w:rsid w:val="00880D18"/>
    <w:rsid w:val="0088127E"/>
    <w:rsid w:val="00882EFA"/>
    <w:rsid w:val="00883747"/>
    <w:rsid w:val="00884045"/>
    <w:rsid w:val="008851EC"/>
    <w:rsid w:val="008914EF"/>
    <w:rsid w:val="00892069"/>
    <w:rsid w:val="00893650"/>
    <w:rsid w:val="00894386"/>
    <w:rsid w:val="008945F6"/>
    <w:rsid w:val="00895EEA"/>
    <w:rsid w:val="00897254"/>
    <w:rsid w:val="00897996"/>
    <w:rsid w:val="00897DD0"/>
    <w:rsid w:val="008A02DF"/>
    <w:rsid w:val="008A0AC3"/>
    <w:rsid w:val="008A0F16"/>
    <w:rsid w:val="008A14FE"/>
    <w:rsid w:val="008A1D56"/>
    <w:rsid w:val="008A255C"/>
    <w:rsid w:val="008A6BF6"/>
    <w:rsid w:val="008A7400"/>
    <w:rsid w:val="008B06FB"/>
    <w:rsid w:val="008B109B"/>
    <w:rsid w:val="008B1364"/>
    <w:rsid w:val="008B1C5B"/>
    <w:rsid w:val="008B1E4B"/>
    <w:rsid w:val="008B2283"/>
    <w:rsid w:val="008B24ED"/>
    <w:rsid w:val="008B3F71"/>
    <w:rsid w:val="008B41B9"/>
    <w:rsid w:val="008B54ED"/>
    <w:rsid w:val="008B7043"/>
    <w:rsid w:val="008B799A"/>
    <w:rsid w:val="008B7D0C"/>
    <w:rsid w:val="008B7E0A"/>
    <w:rsid w:val="008C1E01"/>
    <w:rsid w:val="008C1E03"/>
    <w:rsid w:val="008C380B"/>
    <w:rsid w:val="008C4D68"/>
    <w:rsid w:val="008C527E"/>
    <w:rsid w:val="008C5CE8"/>
    <w:rsid w:val="008C6691"/>
    <w:rsid w:val="008C6E50"/>
    <w:rsid w:val="008C72DA"/>
    <w:rsid w:val="008C7383"/>
    <w:rsid w:val="008D1B79"/>
    <w:rsid w:val="008D1E01"/>
    <w:rsid w:val="008D2EC5"/>
    <w:rsid w:val="008D3206"/>
    <w:rsid w:val="008D32C1"/>
    <w:rsid w:val="008D425D"/>
    <w:rsid w:val="008D446A"/>
    <w:rsid w:val="008D46BC"/>
    <w:rsid w:val="008D4F43"/>
    <w:rsid w:val="008D5619"/>
    <w:rsid w:val="008D688E"/>
    <w:rsid w:val="008D6C59"/>
    <w:rsid w:val="008D6C9C"/>
    <w:rsid w:val="008D7899"/>
    <w:rsid w:val="008E1426"/>
    <w:rsid w:val="008E1D19"/>
    <w:rsid w:val="008E28DA"/>
    <w:rsid w:val="008E442B"/>
    <w:rsid w:val="008E67E6"/>
    <w:rsid w:val="008E7141"/>
    <w:rsid w:val="008E7DE5"/>
    <w:rsid w:val="008F03A9"/>
    <w:rsid w:val="008F0BEA"/>
    <w:rsid w:val="008F132E"/>
    <w:rsid w:val="008F150A"/>
    <w:rsid w:val="008F34FB"/>
    <w:rsid w:val="008F3AB6"/>
    <w:rsid w:val="008F4486"/>
    <w:rsid w:val="008F69BC"/>
    <w:rsid w:val="008F7255"/>
    <w:rsid w:val="00900A4C"/>
    <w:rsid w:val="00901B9C"/>
    <w:rsid w:val="00902960"/>
    <w:rsid w:val="00902F02"/>
    <w:rsid w:val="00902F60"/>
    <w:rsid w:val="009035C3"/>
    <w:rsid w:val="009038CF"/>
    <w:rsid w:val="0090449C"/>
    <w:rsid w:val="0090606C"/>
    <w:rsid w:val="00907280"/>
    <w:rsid w:val="00907C25"/>
    <w:rsid w:val="00907E3B"/>
    <w:rsid w:val="00910C97"/>
    <w:rsid w:val="009123C6"/>
    <w:rsid w:val="00913719"/>
    <w:rsid w:val="009145D5"/>
    <w:rsid w:val="00914B33"/>
    <w:rsid w:val="00916492"/>
    <w:rsid w:val="00916E7B"/>
    <w:rsid w:val="009171DF"/>
    <w:rsid w:val="00917510"/>
    <w:rsid w:val="00921325"/>
    <w:rsid w:val="009215F5"/>
    <w:rsid w:val="00923C1A"/>
    <w:rsid w:val="00924DE2"/>
    <w:rsid w:val="009265EF"/>
    <w:rsid w:val="00926C8E"/>
    <w:rsid w:val="0093119A"/>
    <w:rsid w:val="009313F8"/>
    <w:rsid w:val="0093196B"/>
    <w:rsid w:val="009320D1"/>
    <w:rsid w:val="00932753"/>
    <w:rsid w:val="00934049"/>
    <w:rsid w:val="00940185"/>
    <w:rsid w:val="00940BEC"/>
    <w:rsid w:val="0094129F"/>
    <w:rsid w:val="00942B45"/>
    <w:rsid w:val="00943DA3"/>
    <w:rsid w:val="00943F50"/>
    <w:rsid w:val="009458D4"/>
    <w:rsid w:val="009460F1"/>
    <w:rsid w:val="009473E2"/>
    <w:rsid w:val="00951A68"/>
    <w:rsid w:val="00952C96"/>
    <w:rsid w:val="00953D56"/>
    <w:rsid w:val="00954755"/>
    <w:rsid w:val="009549F4"/>
    <w:rsid w:val="009561D9"/>
    <w:rsid w:val="00956731"/>
    <w:rsid w:val="00956ABE"/>
    <w:rsid w:val="0095711E"/>
    <w:rsid w:val="00957295"/>
    <w:rsid w:val="00960E02"/>
    <w:rsid w:val="00961F48"/>
    <w:rsid w:val="0096452F"/>
    <w:rsid w:val="00965969"/>
    <w:rsid w:val="00965E4A"/>
    <w:rsid w:val="009671EC"/>
    <w:rsid w:val="009705B4"/>
    <w:rsid w:val="00970651"/>
    <w:rsid w:val="00972228"/>
    <w:rsid w:val="0097414C"/>
    <w:rsid w:val="00974C2A"/>
    <w:rsid w:val="00975D33"/>
    <w:rsid w:val="00976C4E"/>
    <w:rsid w:val="00980110"/>
    <w:rsid w:val="00980FE4"/>
    <w:rsid w:val="0098116C"/>
    <w:rsid w:val="00981589"/>
    <w:rsid w:val="009818EB"/>
    <w:rsid w:val="00982622"/>
    <w:rsid w:val="009829A9"/>
    <w:rsid w:val="00982FEA"/>
    <w:rsid w:val="009838AA"/>
    <w:rsid w:val="009841D1"/>
    <w:rsid w:val="00984565"/>
    <w:rsid w:val="0098545D"/>
    <w:rsid w:val="00985766"/>
    <w:rsid w:val="00987569"/>
    <w:rsid w:val="0098757E"/>
    <w:rsid w:val="00987823"/>
    <w:rsid w:val="009914F5"/>
    <w:rsid w:val="0099285B"/>
    <w:rsid w:val="009932D0"/>
    <w:rsid w:val="009934E6"/>
    <w:rsid w:val="00993808"/>
    <w:rsid w:val="0099469B"/>
    <w:rsid w:val="00996B59"/>
    <w:rsid w:val="0099784D"/>
    <w:rsid w:val="009A0817"/>
    <w:rsid w:val="009A14E8"/>
    <w:rsid w:val="009A2B60"/>
    <w:rsid w:val="009A2FE2"/>
    <w:rsid w:val="009A3344"/>
    <w:rsid w:val="009A37D5"/>
    <w:rsid w:val="009A3E76"/>
    <w:rsid w:val="009A40AF"/>
    <w:rsid w:val="009A466F"/>
    <w:rsid w:val="009A4D18"/>
    <w:rsid w:val="009B3A97"/>
    <w:rsid w:val="009B49DF"/>
    <w:rsid w:val="009B4FA9"/>
    <w:rsid w:val="009B5CE6"/>
    <w:rsid w:val="009B60AD"/>
    <w:rsid w:val="009B677A"/>
    <w:rsid w:val="009B7044"/>
    <w:rsid w:val="009B7EFA"/>
    <w:rsid w:val="009C0951"/>
    <w:rsid w:val="009C1E3A"/>
    <w:rsid w:val="009C2901"/>
    <w:rsid w:val="009C2F3F"/>
    <w:rsid w:val="009C33E1"/>
    <w:rsid w:val="009C62A7"/>
    <w:rsid w:val="009C6588"/>
    <w:rsid w:val="009C6FDD"/>
    <w:rsid w:val="009C7208"/>
    <w:rsid w:val="009C78A9"/>
    <w:rsid w:val="009D29F8"/>
    <w:rsid w:val="009D2E0E"/>
    <w:rsid w:val="009D2EE2"/>
    <w:rsid w:val="009D31B1"/>
    <w:rsid w:val="009D32DB"/>
    <w:rsid w:val="009D4304"/>
    <w:rsid w:val="009D4EDD"/>
    <w:rsid w:val="009D5911"/>
    <w:rsid w:val="009D6338"/>
    <w:rsid w:val="009D687D"/>
    <w:rsid w:val="009E0ECC"/>
    <w:rsid w:val="009E1CE6"/>
    <w:rsid w:val="009E2423"/>
    <w:rsid w:val="009E2F22"/>
    <w:rsid w:val="009E7944"/>
    <w:rsid w:val="009F02B9"/>
    <w:rsid w:val="009F095C"/>
    <w:rsid w:val="009F0F7A"/>
    <w:rsid w:val="009F2282"/>
    <w:rsid w:val="009F2BFF"/>
    <w:rsid w:val="009F4963"/>
    <w:rsid w:val="009F4C60"/>
    <w:rsid w:val="009F4C8D"/>
    <w:rsid w:val="009F4CBA"/>
    <w:rsid w:val="009F5063"/>
    <w:rsid w:val="009F7B83"/>
    <w:rsid w:val="00A0220A"/>
    <w:rsid w:val="00A046D0"/>
    <w:rsid w:val="00A0740F"/>
    <w:rsid w:val="00A0776B"/>
    <w:rsid w:val="00A11AD4"/>
    <w:rsid w:val="00A1213A"/>
    <w:rsid w:val="00A1291F"/>
    <w:rsid w:val="00A1461F"/>
    <w:rsid w:val="00A2047A"/>
    <w:rsid w:val="00A20A94"/>
    <w:rsid w:val="00A21756"/>
    <w:rsid w:val="00A22425"/>
    <w:rsid w:val="00A22C3D"/>
    <w:rsid w:val="00A22C8D"/>
    <w:rsid w:val="00A230A3"/>
    <w:rsid w:val="00A233AD"/>
    <w:rsid w:val="00A23738"/>
    <w:rsid w:val="00A25311"/>
    <w:rsid w:val="00A25B93"/>
    <w:rsid w:val="00A26697"/>
    <w:rsid w:val="00A267FD"/>
    <w:rsid w:val="00A30805"/>
    <w:rsid w:val="00A30D03"/>
    <w:rsid w:val="00A30EDF"/>
    <w:rsid w:val="00A31EF4"/>
    <w:rsid w:val="00A325D9"/>
    <w:rsid w:val="00A32EF5"/>
    <w:rsid w:val="00A34493"/>
    <w:rsid w:val="00A372CF"/>
    <w:rsid w:val="00A402AE"/>
    <w:rsid w:val="00A402C1"/>
    <w:rsid w:val="00A40AC1"/>
    <w:rsid w:val="00A411FC"/>
    <w:rsid w:val="00A416E3"/>
    <w:rsid w:val="00A4178D"/>
    <w:rsid w:val="00A41F17"/>
    <w:rsid w:val="00A441C4"/>
    <w:rsid w:val="00A46B4B"/>
    <w:rsid w:val="00A46DEA"/>
    <w:rsid w:val="00A47715"/>
    <w:rsid w:val="00A50683"/>
    <w:rsid w:val="00A50BC3"/>
    <w:rsid w:val="00A51F89"/>
    <w:rsid w:val="00A54283"/>
    <w:rsid w:val="00A5485C"/>
    <w:rsid w:val="00A5505F"/>
    <w:rsid w:val="00A551CF"/>
    <w:rsid w:val="00A55AB2"/>
    <w:rsid w:val="00A569B4"/>
    <w:rsid w:val="00A56EB8"/>
    <w:rsid w:val="00A57314"/>
    <w:rsid w:val="00A574FE"/>
    <w:rsid w:val="00A60394"/>
    <w:rsid w:val="00A604F7"/>
    <w:rsid w:val="00A6151F"/>
    <w:rsid w:val="00A622FF"/>
    <w:rsid w:val="00A637A3"/>
    <w:rsid w:val="00A64741"/>
    <w:rsid w:val="00A64FDC"/>
    <w:rsid w:val="00A65BF2"/>
    <w:rsid w:val="00A66024"/>
    <w:rsid w:val="00A679A2"/>
    <w:rsid w:val="00A67DD1"/>
    <w:rsid w:val="00A67EF7"/>
    <w:rsid w:val="00A707A3"/>
    <w:rsid w:val="00A7199B"/>
    <w:rsid w:val="00A71C31"/>
    <w:rsid w:val="00A72238"/>
    <w:rsid w:val="00A727F5"/>
    <w:rsid w:val="00A72C15"/>
    <w:rsid w:val="00A7714E"/>
    <w:rsid w:val="00A779D2"/>
    <w:rsid w:val="00A8099B"/>
    <w:rsid w:val="00A80A44"/>
    <w:rsid w:val="00A81BDC"/>
    <w:rsid w:val="00A81D5F"/>
    <w:rsid w:val="00A82780"/>
    <w:rsid w:val="00A84B33"/>
    <w:rsid w:val="00A85154"/>
    <w:rsid w:val="00A852E9"/>
    <w:rsid w:val="00A86DB3"/>
    <w:rsid w:val="00A86E13"/>
    <w:rsid w:val="00A8720B"/>
    <w:rsid w:val="00A915DB"/>
    <w:rsid w:val="00A91A92"/>
    <w:rsid w:val="00A93361"/>
    <w:rsid w:val="00A93991"/>
    <w:rsid w:val="00A94FF8"/>
    <w:rsid w:val="00A95584"/>
    <w:rsid w:val="00A95F79"/>
    <w:rsid w:val="00A9624C"/>
    <w:rsid w:val="00A964B5"/>
    <w:rsid w:val="00AA10A1"/>
    <w:rsid w:val="00AA196C"/>
    <w:rsid w:val="00AA3B1E"/>
    <w:rsid w:val="00AA3DA3"/>
    <w:rsid w:val="00AA459E"/>
    <w:rsid w:val="00AA48B0"/>
    <w:rsid w:val="00AA5A3F"/>
    <w:rsid w:val="00AB2D2D"/>
    <w:rsid w:val="00AB3424"/>
    <w:rsid w:val="00AB3872"/>
    <w:rsid w:val="00AB3BEE"/>
    <w:rsid w:val="00AB5B88"/>
    <w:rsid w:val="00AB764B"/>
    <w:rsid w:val="00AB7B80"/>
    <w:rsid w:val="00AC3BFC"/>
    <w:rsid w:val="00AC443C"/>
    <w:rsid w:val="00AC4D3E"/>
    <w:rsid w:val="00AC5656"/>
    <w:rsid w:val="00AC5A17"/>
    <w:rsid w:val="00AC6D03"/>
    <w:rsid w:val="00AC7454"/>
    <w:rsid w:val="00AD0D3D"/>
    <w:rsid w:val="00AD19F7"/>
    <w:rsid w:val="00AD20B0"/>
    <w:rsid w:val="00AD38B6"/>
    <w:rsid w:val="00AD3D1C"/>
    <w:rsid w:val="00AD405E"/>
    <w:rsid w:val="00AD41AA"/>
    <w:rsid w:val="00AD487C"/>
    <w:rsid w:val="00AD7CF6"/>
    <w:rsid w:val="00AE01A9"/>
    <w:rsid w:val="00AE0340"/>
    <w:rsid w:val="00AE1DAA"/>
    <w:rsid w:val="00AE2336"/>
    <w:rsid w:val="00AE2C25"/>
    <w:rsid w:val="00AE4683"/>
    <w:rsid w:val="00AE5A8A"/>
    <w:rsid w:val="00AE6674"/>
    <w:rsid w:val="00AE6942"/>
    <w:rsid w:val="00AE6AD9"/>
    <w:rsid w:val="00AE7211"/>
    <w:rsid w:val="00AF1960"/>
    <w:rsid w:val="00AF1AB5"/>
    <w:rsid w:val="00AF3953"/>
    <w:rsid w:val="00AF4EE8"/>
    <w:rsid w:val="00AF622B"/>
    <w:rsid w:val="00B0066E"/>
    <w:rsid w:val="00B00A20"/>
    <w:rsid w:val="00B00D3D"/>
    <w:rsid w:val="00B01AC0"/>
    <w:rsid w:val="00B0307F"/>
    <w:rsid w:val="00B03483"/>
    <w:rsid w:val="00B0386E"/>
    <w:rsid w:val="00B038D2"/>
    <w:rsid w:val="00B03A2D"/>
    <w:rsid w:val="00B040E9"/>
    <w:rsid w:val="00B07895"/>
    <w:rsid w:val="00B10091"/>
    <w:rsid w:val="00B10487"/>
    <w:rsid w:val="00B11D70"/>
    <w:rsid w:val="00B13830"/>
    <w:rsid w:val="00B146FF"/>
    <w:rsid w:val="00B165E8"/>
    <w:rsid w:val="00B16EC3"/>
    <w:rsid w:val="00B171E1"/>
    <w:rsid w:val="00B17767"/>
    <w:rsid w:val="00B21B0F"/>
    <w:rsid w:val="00B24BD5"/>
    <w:rsid w:val="00B25663"/>
    <w:rsid w:val="00B267F9"/>
    <w:rsid w:val="00B31A2A"/>
    <w:rsid w:val="00B32650"/>
    <w:rsid w:val="00B32C9B"/>
    <w:rsid w:val="00B333C6"/>
    <w:rsid w:val="00B34F95"/>
    <w:rsid w:val="00B36179"/>
    <w:rsid w:val="00B364F9"/>
    <w:rsid w:val="00B3798E"/>
    <w:rsid w:val="00B4035B"/>
    <w:rsid w:val="00B40C5A"/>
    <w:rsid w:val="00B44121"/>
    <w:rsid w:val="00B50B7E"/>
    <w:rsid w:val="00B50DA2"/>
    <w:rsid w:val="00B51DC4"/>
    <w:rsid w:val="00B51EB6"/>
    <w:rsid w:val="00B53E0A"/>
    <w:rsid w:val="00B54383"/>
    <w:rsid w:val="00B54FCE"/>
    <w:rsid w:val="00B55676"/>
    <w:rsid w:val="00B5673E"/>
    <w:rsid w:val="00B60003"/>
    <w:rsid w:val="00B600CE"/>
    <w:rsid w:val="00B6178B"/>
    <w:rsid w:val="00B65802"/>
    <w:rsid w:val="00B65F3E"/>
    <w:rsid w:val="00B67167"/>
    <w:rsid w:val="00B675D0"/>
    <w:rsid w:val="00B702B7"/>
    <w:rsid w:val="00B70488"/>
    <w:rsid w:val="00B7128C"/>
    <w:rsid w:val="00B71516"/>
    <w:rsid w:val="00B720B9"/>
    <w:rsid w:val="00B720CE"/>
    <w:rsid w:val="00B72F95"/>
    <w:rsid w:val="00B736D2"/>
    <w:rsid w:val="00B742DB"/>
    <w:rsid w:val="00B76408"/>
    <w:rsid w:val="00B76ED0"/>
    <w:rsid w:val="00B828D8"/>
    <w:rsid w:val="00B82A63"/>
    <w:rsid w:val="00B840C1"/>
    <w:rsid w:val="00B84E1D"/>
    <w:rsid w:val="00B8611F"/>
    <w:rsid w:val="00B87FD3"/>
    <w:rsid w:val="00B903B2"/>
    <w:rsid w:val="00B92B11"/>
    <w:rsid w:val="00B94456"/>
    <w:rsid w:val="00B94D95"/>
    <w:rsid w:val="00B97BF0"/>
    <w:rsid w:val="00B97F8F"/>
    <w:rsid w:val="00B97FC2"/>
    <w:rsid w:val="00BA02EA"/>
    <w:rsid w:val="00BA20D1"/>
    <w:rsid w:val="00BA228C"/>
    <w:rsid w:val="00BA303F"/>
    <w:rsid w:val="00BA3118"/>
    <w:rsid w:val="00BA4C68"/>
    <w:rsid w:val="00BA6893"/>
    <w:rsid w:val="00BA6F30"/>
    <w:rsid w:val="00BA71A3"/>
    <w:rsid w:val="00BB01E9"/>
    <w:rsid w:val="00BB13DC"/>
    <w:rsid w:val="00BB2FEC"/>
    <w:rsid w:val="00BB3ADB"/>
    <w:rsid w:val="00BB5333"/>
    <w:rsid w:val="00BB6017"/>
    <w:rsid w:val="00BB6390"/>
    <w:rsid w:val="00BB655D"/>
    <w:rsid w:val="00BB71DD"/>
    <w:rsid w:val="00BC0A27"/>
    <w:rsid w:val="00BC11A8"/>
    <w:rsid w:val="00BC16B3"/>
    <w:rsid w:val="00BC18AE"/>
    <w:rsid w:val="00BC1949"/>
    <w:rsid w:val="00BC20B8"/>
    <w:rsid w:val="00BC2D06"/>
    <w:rsid w:val="00BC64F7"/>
    <w:rsid w:val="00BC7AD3"/>
    <w:rsid w:val="00BD1680"/>
    <w:rsid w:val="00BD1995"/>
    <w:rsid w:val="00BD4106"/>
    <w:rsid w:val="00BD5E31"/>
    <w:rsid w:val="00BD675E"/>
    <w:rsid w:val="00BD68C2"/>
    <w:rsid w:val="00BD757E"/>
    <w:rsid w:val="00BD789B"/>
    <w:rsid w:val="00BE1B76"/>
    <w:rsid w:val="00BE227A"/>
    <w:rsid w:val="00BE2AD9"/>
    <w:rsid w:val="00BE2DDC"/>
    <w:rsid w:val="00BE2F7C"/>
    <w:rsid w:val="00BE3D1C"/>
    <w:rsid w:val="00BE429B"/>
    <w:rsid w:val="00BE542F"/>
    <w:rsid w:val="00BE68D7"/>
    <w:rsid w:val="00BE73CB"/>
    <w:rsid w:val="00BE7EB8"/>
    <w:rsid w:val="00BF04D3"/>
    <w:rsid w:val="00BF0AA1"/>
    <w:rsid w:val="00BF10A9"/>
    <w:rsid w:val="00BF15C3"/>
    <w:rsid w:val="00BF2A8C"/>
    <w:rsid w:val="00BF3161"/>
    <w:rsid w:val="00BF75FB"/>
    <w:rsid w:val="00BF7AA3"/>
    <w:rsid w:val="00BF7B07"/>
    <w:rsid w:val="00C00934"/>
    <w:rsid w:val="00C0424D"/>
    <w:rsid w:val="00C0486F"/>
    <w:rsid w:val="00C05621"/>
    <w:rsid w:val="00C06549"/>
    <w:rsid w:val="00C068FC"/>
    <w:rsid w:val="00C070D9"/>
    <w:rsid w:val="00C079F6"/>
    <w:rsid w:val="00C10AEC"/>
    <w:rsid w:val="00C1250F"/>
    <w:rsid w:val="00C12EAB"/>
    <w:rsid w:val="00C13656"/>
    <w:rsid w:val="00C16539"/>
    <w:rsid w:val="00C16776"/>
    <w:rsid w:val="00C1759A"/>
    <w:rsid w:val="00C219B9"/>
    <w:rsid w:val="00C21DD9"/>
    <w:rsid w:val="00C220C2"/>
    <w:rsid w:val="00C223D2"/>
    <w:rsid w:val="00C22FAC"/>
    <w:rsid w:val="00C2312B"/>
    <w:rsid w:val="00C231CB"/>
    <w:rsid w:val="00C23203"/>
    <w:rsid w:val="00C23FC6"/>
    <w:rsid w:val="00C2547C"/>
    <w:rsid w:val="00C264D1"/>
    <w:rsid w:val="00C26930"/>
    <w:rsid w:val="00C27FD1"/>
    <w:rsid w:val="00C30757"/>
    <w:rsid w:val="00C30A53"/>
    <w:rsid w:val="00C310B6"/>
    <w:rsid w:val="00C31BAB"/>
    <w:rsid w:val="00C327E1"/>
    <w:rsid w:val="00C32D7F"/>
    <w:rsid w:val="00C35B27"/>
    <w:rsid w:val="00C36D52"/>
    <w:rsid w:val="00C408A1"/>
    <w:rsid w:val="00C40B1D"/>
    <w:rsid w:val="00C40F8D"/>
    <w:rsid w:val="00C41E4A"/>
    <w:rsid w:val="00C45100"/>
    <w:rsid w:val="00C50CC5"/>
    <w:rsid w:val="00C514FE"/>
    <w:rsid w:val="00C51B33"/>
    <w:rsid w:val="00C51ED1"/>
    <w:rsid w:val="00C543F7"/>
    <w:rsid w:val="00C55281"/>
    <w:rsid w:val="00C6049A"/>
    <w:rsid w:val="00C60D59"/>
    <w:rsid w:val="00C612AC"/>
    <w:rsid w:val="00C62CCE"/>
    <w:rsid w:val="00C62DD2"/>
    <w:rsid w:val="00C633EF"/>
    <w:rsid w:val="00C63A46"/>
    <w:rsid w:val="00C64371"/>
    <w:rsid w:val="00C65845"/>
    <w:rsid w:val="00C66E84"/>
    <w:rsid w:val="00C6739B"/>
    <w:rsid w:val="00C67811"/>
    <w:rsid w:val="00C67B90"/>
    <w:rsid w:val="00C70CC4"/>
    <w:rsid w:val="00C70EA4"/>
    <w:rsid w:val="00C70EF6"/>
    <w:rsid w:val="00C724F5"/>
    <w:rsid w:val="00C72A61"/>
    <w:rsid w:val="00C733B6"/>
    <w:rsid w:val="00C74339"/>
    <w:rsid w:val="00C74631"/>
    <w:rsid w:val="00C762ED"/>
    <w:rsid w:val="00C76409"/>
    <w:rsid w:val="00C76B7A"/>
    <w:rsid w:val="00C809D7"/>
    <w:rsid w:val="00C80BC5"/>
    <w:rsid w:val="00C811C7"/>
    <w:rsid w:val="00C8145F"/>
    <w:rsid w:val="00C82371"/>
    <w:rsid w:val="00C82896"/>
    <w:rsid w:val="00C83A4F"/>
    <w:rsid w:val="00C84798"/>
    <w:rsid w:val="00C8626A"/>
    <w:rsid w:val="00C908D5"/>
    <w:rsid w:val="00C9100D"/>
    <w:rsid w:val="00C910A8"/>
    <w:rsid w:val="00C92667"/>
    <w:rsid w:val="00C927FA"/>
    <w:rsid w:val="00C92A4C"/>
    <w:rsid w:val="00C92CCA"/>
    <w:rsid w:val="00C93A19"/>
    <w:rsid w:val="00C93BAE"/>
    <w:rsid w:val="00C944B3"/>
    <w:rsid w:val="00C96448"/>
    <w:rsid w:val="00C96A9C"/>
    <w:rsid w:val="00CA0A28"/>
    <w:rsid w:val="00CA16B6"/>
    <w:rsid w:val="00CA206F"/>
    <w:rsid w:val="00CA26CB"/>
    <w:rsid w:val="00CA3809"/>
    <w:rsid w:val="00CA4C83"/>
    <w:rsid w:val="00CA5789"/>
    <w:rsid w:val="00CA5A4D"/>
    <w:rsid w:val="00CA5FE5"/>
    <w:rsid w:val="00CB0324"/>
    <w:rsid w:val="00CB1240"/>
    <w:rsid w:val="00CB1FF9"/>
    <w:rsid w:val="00CB2CC2"/>
    <w:rsid w:val="00CB398F"/>
    <w:rsid w:val="00CB4176"/>
    <w:rsid w:val="00CB489F"/>
    <w:rsid w:val="00CB4E95"/>
    <w:rsid w:val="00CB4FD0"/>
    <w:rsid w:val="00CB539E"/>
    <w:rsid w:val="00CB6CD3"/>
    <w:rsid w:val="00CB708A"/>
    <w:rsid w:val="00CB7FCA"/>
    <w:rsid w:val="00CC0A49"/>
    <w:rsid w:val="00CC17F1"/>
    <w:rsid w:val="00CC35B9"/>
    <w:rsid w:val="00CC3850"/>
    <w:rsid w:val="00CC45E2"/>
    <w:rsid w:val="00CC4C41"/>
    <w:rsid w:val="00CC69CF"/>
    <w:rsid w:val="00CD3766"/>
    <w:rsid w:val="00CD38F5"/>
    <w:rsid w:val="00CD4B71"/>
    <w:rsid w:val="00CD4E3C"/>
    <w:rsid w:val="00CD5A06"/>
    <w:rsid w:val="00CD5DA6"/>
    <w:rsid w:val="00CD6F89"/>
    <w:rsid w:val="00CD7D8B"/>
    <w:rsid w:val="00CE0729"/>
    <w:rsid w:val="00CE15CC"/>
    <w:rsid w:val="00CE1894"/>
    <w:rsid w:val="00CE1A0A"/>
    <w:rsid w:val="00CE2ABF"/>
    <w:rsid w:val="00CE4468"/>
    <w:rsid w:val="00CE4E93"/>
    <w:rsid w:val="00CE4EB0"/>
    <w:rsid w:val="00CE6EAA"/>
    <w:rsid w:val="00CF120D"/>
    <w:rsid w:val="00CF1F58"/>
    <w:rsid w:val="00CF26C9"/>
    <w:rsid w:val="00CF4329"/>
    <w:rsid w:val="00CF4817"/>
    <w:rsid w:val="00CF5448"/>
    <w:rsid w:val="00CF631D"/>
    <w:rsid w:val="00CF66BA"/>
    <w:rsid w:val="00CF73E1"/>
    <w:rsid w:val="00D00388"/>
    <w:rsid w:val="00D064F5"/>
    <w:rsid w:val="00D07418"/>
    <w:rsid w:val="00D1030E"/>
    <w:rsid w:val="00D10421"/>
    <w:rsid w:val="00D10C40"/>
    <w:rsid w:val="00D10DC3"/>
    <w:rsid w:val="00D13344"/>
    <w:rsid w:val="00D1578D"/>
    <w:rsid w:val="00D15AD8"/>
    <w:rsid w:val="00D15BA8"/>
    <w:rsid w:val="00D161B0"/>
    <w:rsid w:val="00D16F9A"/>
    <w:rsid w:val="00D17C80"/>
    <w:rsid w:val="00D216C5"/>
    <w:rsid w:val="00D21F0E"/>
    <w:rsid w:val="00D227DD"/>
    <w:rsid w:val="00D227F2"/>
    <w:rsid w:val="00D23976"/>
    <w:rsid w:val="00D246B7"/>
    <w:rsid w:val="00D26ED6"/>
    <w:rsid w:val="00D30804"/>
    <w:rsid w:val="00D31593"/>
    <w:rsid w:val="00D33C1D"/>
    <w:rsid w:val="00D3498A"/>
    <w:rsid w:val="00D355BA"/>
    <w:rsid w:val="00D36D35"/>
    <w:rsid w:val="00D37AAA"/>
    <w:rsid w:val="00D409BA"/>
    <w:rsid w:val="00D4122B"/>
    <w:rsid w:val="00D433A1"/>
    <w:rsid w:val="00D446EE"/>
    <w:rsid w:val="00D47021"/>
    <w:rsid w:val="00D50EB8"/>
    <w:rsid w:val="00D515E4"/>
    <w:rsid w:val="00D521E7"/>
    <w:rsid w:val="00D523CC"/>
    <w:rsid w:val="00D54C97"/>
    <w:rsid w:val="00D54CC9"/>
    <w:rsid w:val="00D55AEB"/>
    <w:rsid w:val="00D55BB6"/>
    <w:rsid w:val="00D56743"/>
    <w:rsid w:val="00D61682"/>
    <w:rsid w:val="00D616C9"/>
    <w:rsid w:val="00D6228C"/>
    <w:rsid w:val="00D6270A"/>
    <w:rsid w:val="00D642FA"/>
    <w:rsid w:val="00D64513"/>
    <w:rsid w:val="00D663A7"/>
    <w:rsid w:val="00D667D8"/>
    <w:rsid w:val="00D67643"/>
    <w:rsid w:val="00D72362"/>
    <w:rsid w:val="00D731B3"/>
    <w:rsid w:val="00D74271"/>
    <w:rsid w:val="00D751AF"/>
    <w:rsid w:val="00D7643D"/>
    <w:rsid w:val="00D7644C"/>
    <w:rsid w:val="00D77525"/>
    <w:rsid w:val="00D80939"/>
    <w:rsid w:val="00D82A76"/>
    <w:rsid w:val="00D84A70"/>
    <w:rsid w:val="00D8618A"/>
    <w:rsid w:val="00D90771"/>
    <w:rsid w:val="00D90CB6"/>
    <w:rsid w:val="00D925A6"/>
    <w:rsid w:val="00D92C53"/>
    <w:rsid w:val="00D934E9"/>
    <w:rsid w:val="00D935F9"/>
    <w:rsid w:val="00D94395"/>
    <w:rsid w:val="00D95C10"/>
    <w:rsid w:val="00D974B4"/>
    <w:rsid w:val="00D974D6"/>
    <w:rsid w:val="00D9756C"/>
    <w:rsid w:val="00DA2376"/>
    <w:rsid w:val="00DA319C"/>
    <w:rsid w:val="00DA33D6"/>
    <w:rsid w:val="00DA4274"/>
    <w:rsid w:val="00DA576D"/>
    <w:rsid w:val="00DA6B60"/>
    <w:rsid w:val="00DA784A"/>
    <w:rsid w:val="00DA7CD6"/>
    <w:rsid w:val="00DB0579"/>
    <w:rsid w:val="00DB06FB"/>
    <w:rsid w:val="00DB2175"/>
    <w:rsid w:val="00DB4621"/>
    <w:rsid w:val="00DB62F6"/>
    <w:rsid w:val="00DB6534"/>
    <w:rsid w:val="00DB6BD6"/>
    <w:rsid w:val="00DB6D42"/>
    <w:rsid w:val="00DB6DDB"/>
    <w:rsid w:val="00DB784F"/>
    <w:rsid w:val="00DC35E5"/>
    <w:rsid w:val="00DC36E1"/>
    <w:rsid w:val="00DC38B1"/>
    <w:rsid w:val="00DC4E63"/>
    <w:rsid w:val="00DC557D"/>
    <w:rsid w:val="00DC62C9"/>
    <w:rsid w:val="00DC63A4"/>
    <w:rsid w:val="00DC6B9E"/>
    <w:rsid w:val="00DC73A6"/>
    <w:rsid w:val="00DC7F1B"/>
    <w:rsid w:val="00DD0237"/>
    <w:rsid w:val="00DD080E"/>
    <w:rsid w:val="00DD1067"/>
    <w:rsid w:val="00DD2AD2"/>
    <w:rsid w:val="00DD435C"/>
    <w:rsid w:val="00DD58E1"/>
    <w:rsid w:val="00DE00EF"/>
    <w:rsid w:val="00DE1298"/>
    <w:rsid w:val="00DE5300"/>
    <w:rsid w:val="00DE5F66"/>
    <w:rsid w:val="00DE6904"/>
    <w:rsid w:val="00DF13DB"/>
    <w:rsid w:val="00DF1479"/>
    <w:rsid w:val="00DF14A9"/>
    <w:rsid w:val="00DF30D2"/>
    <w:rsid w:val="00DF358B"/>
    <w:rsid w:val="00DF3E7E"/>
    <w:rsid w:val="00DF3F7E"/>
    <w:rsid w:val="00DF51E4"/>
    <w:rsid w:val="00DF6650"/>
    <w:rsid w:val="00E007F7"/>
    <w:rsid w:val="00E034FD"/>
    <w:rsid w:val="00E04271"/>
    <w:rsid w:val="00E04338"/>
    <w:rsid w:val="00E04793"/>
    <w:rsid w:val="00E048C8"/>
    <w:rsid w:val="00E065C5"/>
    <w:rsid w:val="00E06668"/>
    <w:rsid w:val="00E07F5F"/>
    <w:rsid w:val="00E1040A"/>
    <w:rsid w:val="00E11D5D"/>
    <w:rsid w:val="00E12EB5"/>
    <w:rsid w:val="00E13288"/>
    <w:rsid w:val="00E13D2C"/>
    <w:rsid w:val="00E13FF9"/>
    <w:rsid w:val="00E142C0"/>
    <w:rsid w:val="00E14CE4"/>
    <w:rsid w:val="00E150AA"/>
    <w:rsid w:val="00E15902"/>
    <w:rsid w:val="00E1669C"/>
    <w:rsid w:val="00E1699C"/>
    <w:rsid w:val="00E16C66"/>
    <w:rsid w:val="00E17098"/>
    <w:rsid w:val="00E17363"/>
    <w:rsid w:val="00E1744C"/>
    <w:rsid w:val="00E17C5B"/>
    <w:rsid w:val="00E200A7"/>
    <w:rsid w:val="00E20E78"/>
    <w:rsid w:val="00E211EC"/>
    <w:rsid w:val="00E2267F"/>
    <w:rsid w:val="00E226DC"/>
    <w:rsid w:val="00E22958"/>
    <w:rsid w:val="00E22D6F"/>
    <w:rsid w:val="00E230E3"/>
    <w:rsid w:val="00E23750"/>
    <w:rsid w:val="00E23A7A"/>
    <w:rsid w:val="00E259FB"/>
    <w:rsid w:val="00E25E94"/>
    <w:rsid w:val="00E26B87"/>
    <w:rsid w:val="00E2796E"/>
    <w:rsid w:val="00E309AA"/>
    <w:rsid w:val="00E31436"/>
    <w:rsid w:val="00E325C3"/>
    <w:rsid w:val="00E338FC"/>
    <w:rsid w:val="00E34837"/>
    <w:rsid w:val="00E35412"/>
    <w:rsid w:val="00E358F6"/>
    <w:rsid w:val="00E35946"/>
    <w:rsid w:val="00E35FD4"/>
    <w:rsid w:val="00E3668A"/>
    <w:rsid w:val="00E424CB"/>
    <w:rsid w:val="00E431E8"/>
    <w:rsid w:val="00E45811"/>
    <w:rsid w:val="00E464D8"/>
    <w:rsid w:val="00E4659B"/>
    <w:rsid w:val="00E46CBE"/>
    <w:rsid w:val="00E473D2"/>
    <w:rsid w:val="00E477D8"/>
    <w:rsid w:val="00E47912"/>
    <w:rsid w:val="00E50488"/>
    <w:rsid w:val="00E51626"/>
    <w:rsid w:val="00E517B7"/>
    <w:rsid w:val="00E53BE5"/>
    <w:rsid w:val="00E550EC"/>
    <w:rsid w:val="00E55784"/>
    <w:rsid w:val="00E558D8"/>
    <w:rsid w:val="00E55CE7"/>
    <w:rsid w:val="00E55E5D"/>
    <w:rsid w:val="00E55EF4"/>
    <w:rsid w:val="00E55F63"/>
    <w:rsid w:val="00E56221"/>
    <w:rsid w:val="00E563F8"/>
    <w:rsid w:val="00E56B2F"/>
    <w:rsid w:val="00E56E09"/>
    <w:rsid w:val="00E608A0"/>
    <w:rsid w:val="00E60C85"/>
    <w:rsid w:val="00E61585"/>
    <w:rsid w:val="00E6372B"/>
    <w:rsid w:val="00E646B8"/>
    <w:rsid w:val="00E655F5"/>
    <w:rsid w:val="00E67282"/>
    <w:rsid w:val="00E70FE4"/>
    <w:rsid w:val="00E713DA"/>
    <w:rsid w:val="00E74368"/>
    <w:rsid w:val="00E759FF"/>
    <w:rsid w:val="00E75BD9"/>
    <w:rsid w:val="00E771D3"/>
    <w:rsid w:val="00E77B7F"/>
    <w:rsid w:val="00E80988"/>
    <w:rsid w:val="00E80CBC"/>
    <w:rsid w:val="00E80D26"/>
    <w:rsid w:val="00E81397"/>
    <w:rsid w:val="00E819B8"/>
    <w:rsid w:val="00E82181"/>
    <w:rsid w:val="00E82670"/>
    <w:rsid w:val="00E8284A"/>
    <w:rsid w:val="00E82C1D"/>
    <w:rsid w:val="00E84855"/>
    <w:rsid w:val="00E85271"/>
    <w:rsid w:val="00E8567F"/>
    <w:rsid w:val="00E85E0D"/>
    <w:rsid w:val="00E85F20"/>
    <w:rsid w:val="00E8706A"/>
    <w:rsid w:val="00E8713D"/>
    <w:rsid w:val="00E874A1"/>
    <w:rsid w:val="00E878FD"/>
    <w:rsid w:val="00E9027A"/>
    <w:rsid w:val="00E90E5A"/>
    <w:rsid w:val="00E912C6"/>
    <w:rsid w:val="00E913BB"/>
    <w:rsid w:val="00E91485"/>
    <w:rsid w:val="00E91AE6"/>
    <w:rsid w:val="00E92C21"/>
    <w:rsid w:val="00E94353"/>
    <w:rsid w:val="00E94C48"/>
    <w:rsid w:val="00EA1154"/>
    <w:rsid w:val="00EA11B4"/>
    <w:rsid w:val="00EA1EB8"/>
    <w:rsid w:val="00EA2EB9"/>
    <w:rsid w:val="00EA441D"/>
    <w:rsid w:val="00EA6021"/>
    <w:rsid w:val="00EA7792"/>
    <w:rsid w:val="00EB0B7B"/>
    <w:rsid w:val="00EB0E20"/>
    <w:rsid w:val="00EB1E15"/>
    <w:rsid w:val="00EB2A43"/>
    <w:rsid w:val="00EB347E"/>
    <w:rsid w:val="00EB3577"/>
    <w:rsid w:val="00EB3BD7"/>
    <w:rsid w:val="00EB4568"/>
    <w:rsid w:val="00EB4730"/>
    <w:rsid w:val="00EB65B6"/>
    <w:rsid w:val="00EB665B"/>
    <w:rsid w:val="00EB732D"/>
    <w:rsid w:val="00EB754B"/>
    <w:rsid w:val="00EC06E5"/>
    <w:rsid w:val="00EC165C"/>
    <w:rsid w:val="00EC250F"/>
    <w:rsid w:val="00EC4ADF"/>
    <w:rsid w:val="00EC504A"/>
    <w:rsid w:val="00EC6DF3"/>
    <w:rsid w:val="00EC7A0D"/>
    <w:rsid w:val="00ED0C09"/>
    <w:rsid w:val="00ED47C1"/>
    <w:rsid w:val="00ED58BA"/>
    <w:rsid w:val="00ED5B44"/>
    <w:rsid w:val="00ED663B"/>
    <w:rsid w:val="00ED7C7D"/>
    <w:rsid w:val="00EE1B4B"/>
    <w:rsid w:val="00EE30D8"/>
    <w:rsid w:val="00EE450C"/>
    <w:rsid w:val="00EE50CC"/>
    <w:rsid w:val="00EE59E8"/>
    <w:rsid w:val="00EE5BD6"/>
    <w:rsid w:val="00EE5E64"/>
    <w:rsid w:val="00EE692B"/>
    <w:rsid w:val="00EE78EE"/>
    <w:rsid w:val="00EE7E21"/>
    <w:rsid w:val="00EF0679"/>
    <w:rsid w:val="00EF0C65"/>
    <w:rsid w:val="00EF1622"/>
    <w:rsid w:val="00EF3FA6"/>
    <w:rsid w:val="00EF42F6"/>
    <w:rsid w:val="00EF6765"/>
    <w:rsid w:val="00EF6FD0"/>
    <w:rsid w:val="00F00691"/>
    <w:rsid w:val="00F00BBA"/>
    <w:rsid w:val="00F01966"/>
    <w:rsid w:val="00F01AB2"/>
    <w:rsid w:val="00F0279D"/>
    <w:rsid w:val="00F038BD"/>
    <w:rsid w:val="00F03B05"/>
    <w:rsid w:val="00F03E37"/>
    <w:rsid w:val="00F04341"/>
    <w:rsid w:val="00F04B87"/>
    <w:rsid w:val="00F05893"/>
    <w:rsid w:val="00F06931"/>
    <w:rsid w:val="00F0710D"/>
    <w:rsid w:val="00F074E8"/>
    <w:rsid w:val="00F0788B"/>
    <w:rsid w:val="00F10D24"/>
    <w:rsid w:val="00F1159C"/>
    <w:rsid w:val="00F127C8"/>
    <w:rsid w:val="00F13571"/>
    <w:rsid w:val="00F13E8E"/>
    <w:rsid w:val="00F148C8"/>
    <w:rsid w:val="00F153E6"/>
    <w:rsid w:val="00F17409"/>
    <w:rsid w:val="00F17497"/>
    <w:rsid w:val="00F20320"/>
    <w:rsid w:val="00F20F83"/>
    <w:rsid w:val="00F22BF8"/>
    <w:rsid w:val="00F23117"/>
    <w:rsid w:val="00F24219"/>
    <w:rsid w:val="00F247F2"/>
    <w:rsid w:val="00F24F71"/>
    <w:rsid w:val="00F26464"/>
    <w:rsid w:val="00F30662"/>
    <w:rsid w:val="00F307F0"/>
    <w:rsid w:val="00F3221A"/>
    <w:rsid w:val="00F33197"/>
    <w:rsid w:val="00F403B9"/>
    <w:rsid w:val="00F41B1F"/>
    <w:rsid w:val="00F42BB1"/>
    <w:rsid w:val="00F43F4B"/>
    <w:rsid w:val="00F50EB8"/>
    <w:rsid w:val="00F51A1D"/>
    <w:rsid w:val="00F52F5B"/>
    <w:rsid w:val="00F531B1"/>
    <w:rsid w:val="00F53C8F"/>
    <w:rsid w:val="00F5411E"/>
    <w:rsid w:val="00F56975"/>
    <w:rsid w:val="00F56C27"/>
    <w:rsid w:val="00F57458"/>
    <w:rsid w:val="00F61C3B"/>
    <w:rsid w:val="00F62872"/>
    <w:rsid w:val="00F6292E"/>
    <w:rsid w:val="00F644B4"/>
    <w:rsid w:val="00F64FA2"/>
    <w:rsid w:val="00F66182"/>
    <w:rsid w:val="00F66C21"/>
    <w:rsid w:val="00F70660"/>
    <w:rsid w:val="00F70A24"/>
    <w:rsid w:val="00F71CFE"/>
    <w:rsid w:val="00F72363"/>
    <w:rsid w:val="00F72A44"/>
    <w:rsid w:val="00F731EF"/>
    <w:rsid w:val="00F75643"/>
    <w:rsid w:val="00F75FFC"/>
    <w:rsid w:val="00F77D0A"/>
    <w:rsid w:val="00F77E59"/>
    <w:rsid w:val="00F80483"/>
    <w:rsid w:val="00F80BB0"/>
    <w:rsid w:val="00F82423"/>
    <w:rsid w:val="00F835D8"/>
    <w:rsid w:val="00F841B0"/>
    <w:rsid w:val="00F84AF0"/>
    <w:rsid w:val="00F84FA1"/>
    <w:rsid w:val="00F8594B"/>
    <w:rsid w:val="00F87222"/>
    <w:rsid w:val="00F91D9B"/>
    <w:rsid w:val="00F929BD"/>
    <w:rsid w:val="00F929DE"/>
    <w:rsid w:val="00F9304F"/>
    <w:rsid w:val="00F93FFF"/>
    <w:rsid w:val="00F94157"/>
    <w:rsid w:val="00F9430E"/>
    <w:rsid w:val="00F95C62"/>
    <w:rsid w:val="00F966F2"/>
    <w:rsid w:val="00F9696D"/>
    <w:rsid w:val="00F973DA"/>
    <w:rsid w:val="00F9798D"/>
    <w:rsid w:val="00F97B6E"/>
    <w:rsid w:val="00FA001D"/>
    <w:rsid w:val="00FA0114"/>
    <w:rsid w:val="00FA0506"/>
    <w:rsid w:val="00FA16A5"/>
    <w:rsid w:val="00FA2842"/>
    <w:rsid w:val="00FA3073"/>
    <w:rsid w:val="00FA3786"/>
    <w:rsid w:val="00FA5D12"/>
    <w:rsid w:val="00FA7680"/>
    <w:rsid w:val="00FB202E"/>
    <w:rsid w:val="00FB2C5A"/>
    <w:rsid w:val="00FB2D8B"/>
    <w:rsid w:val="00FB34BF"/>
    <w:rsid w:val="00FB365E"/>
    <w:rsid w:val="00FB38E3"/>
    <w:rsid w:val="00FB4DA8"/>
    <w:rsid w:val="00FB52B2"/>
    <w:rsid w:val="00FB63A6"/>
    <w:rsid w:val="00FB767E"/>
    <w:rsid w:val="00FB799C"/>
    <w:rsid w:val="00FC0D65"/>
    <w:rsid w:val="00FC2194"/>
    <w:rsid w:val="00FC25E9"/>
    <w:rsid w:val="00FC32AA"/>
    <w:rsid w:val="00FC389B"/>
    <w:rsid w:val="00FC39C7"/>
    <w:rsid w:val="00FC5B11"/>
    <w:rsid w:val="00FC5F5A"/>
    <w:rsid w:val="00FC653E"/>
    <w:rsid w:val="00FC6FF3"/>
    <w:rsid w:val="00FD0E93"/>
    <w:rsid w:val="00FD1C72"/>
    <w:rsid w:val="00FD389B"/>
    <w:rsid w:val="00FD3D2C"/>
    <w:rsid w:val="00FD4E1B"/>
    <w:rsid w:val="00FD5BA3"/>
    <w:rsid w:val="00FD75BB"/>
    <w:rsid w:val="00FD7A01"/>
    <w:rsid w:val="00FE1FF3"/>
    <w:rsid w:val="00FE3319"/>
    <w:rsid w:val="00FE3BF1"/>
    <w:rsid w:val="00FE3F85"/>
    <w:rsid w:val="00FE60CA"/>
    <w:rsid w:val="00FE697A"/>
    <w:rsid w:val="00FE7179"/>
    <w:rsid w:val="00FF00AD"/>
    <w:rsid w:val="00FF0696"/>
    <w:rsid w:val="00FF08CD"/>
    <w:rsid w:val="00FF142F"/>
    <w:rsid w:val="00FF2140"/>
    <w:rsid w:val="00FF33C9"/>
    <w:rsid w:val="00FF5FAD"/>
    <w:rsid w:val="00FF6C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90D0"/>
  <w15:docId w15:val="{F75CF68A-7062-4AF9-B2A7-F7CB39E2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8F2"/>
    <w:pPr>
      <w:suppressAutoHyphens/>
      <w:spacing w:line="480" w:lineRule="auto"/>
      <w:jc w:val="both"/>
    </w:pPr>
    <w:rPr>
      <w:rFonts w:ascii="Arial" w:hAnsi="Arial"/>
      <w:snapToGrid w:val="0"/>
      <w:sz w:val="24"/>
      <w:lang w:val="en-GB"/>
    </w:rPr>
  </w:style>
  <w:style w:type="paragraph" w:styleId="Heading1">
    <w:name w:val="heading 1"/>
    <w:basedOn w:val="Normal"/>
    <w:next w:val="WLGLevel1"/>
    <w:link w:val="Heading1Char"/>
    <w:qFormat/>
    <w:rsid w:val="006B08F2"/>
    <w:pPr>
      <w:keepNext/>
      <w:spacing w:after="320"/>
      <w:outlineLvl w:val="0"/>
    </w:pPr>
    <w:rPr>
      <w:b/>
      <w:snapToGrid/>
      <w:lang w:val="en-ZA"/>
    </w:rPr>
  </w:style>
  <w:style w:type="paragraph" w:styleId="Heading2">
    <w:name w:val="heading 2"/>
    <w:basedOn w:val="WLGLevel1"/>
    <w:next w:val="WLGLevel1"/>
    <w:link w:val="Heading2Char"/>
    <w:qFormat/>
    <w:rsid w:val="006B08F2"/>
    <w:pPr>
      <w:keepNext/>
      <w:numPr>
        <w:numId w:val="0"/>
      </w:numPr>
      <w:ind w:left="561" w:hanging="561"/>
      <w:outlineLvl w:val="1"/>
    </w:pPr>
    <w:rPr>
      <w:rFonts w:eastAsiaTheme="majorEastAsia" w:cstheme="majorBidi"/>
      <w:b/>
      <w:iCs/>
      <w:snapToGrid/>
    </w:rPr>
  </w:style>
  <w:style w:type="paragraph" w:styleId="Heading3">
    <w:name w:val="heading 3"/>
    <w:basedOn w:val="WLGLevel1"/>
    <w:next w:val="WLGLevel1"/>
    <w:link w:val="Heading3Char"/>
    <w:qFormat/>
    <w:rsid w:val="006B08F2"/>
    <w:pPr>
      <w:keepNext/>
      <w:numPr>
        <w:numId w:val="0"/>
      </w:numPr>
      <w:ind w:left="567"/>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ies">
    <w:name w:val="Parties"/>
    <w:basedOn w:val="Normal"/>
    <w:qFormat/>
    <w:rsid w:val="006B08F2"/>
    <w:pPr>
      <w:tabs>
        <w:tab w:val="right" w:pos="9072"/>
      </w:tabs>
      <w:spacing w:line="240" w:lineRule="auto"/>
    </w:pPr>
  </w:style>
  <w:style w:type="paragraph" w:customStyle="1" w:styleId="Tramlinescentred">
    <w:name w:val="Tramlines centred"/>
    <w:basedOn w:val="Normal"/>
    <w:qFormat/>
    <w:rsid w:val="006B08F2"/>
    <w:pPr>
      <w:pBdr>
        <w:top w:val="single" w:sz="8" w:space="12" w:color="auto"/>
        <w:bottom w:val="single" w:sz="8" w:space="12" w:color="auto"/>
      </w:pBdr>
      <w:spacing w:after="320" w:line="240" w:lineRule="auto"/>
      <w:jc w:val="center"/>
    </w:pPr>
    <w:rPr>
      <w:b/>
      <w:bCs/>
    </w:rPr>
  </w:style>
  <w:style w:type="paragraph" w:customStyle="1" w:styleId="WLGLevel1">
    <w:name w:val="WLGLevel1"/>
    <w:basedOn w:val="Normal"/>
    <w:qFormat/>
    <w:rsid w:val="006B08F2"/>
    <w:pPr>
      <w:numPr>
        <w:numId w:val="10"/>
      </w:numPr>
      <w:spacing w:before="320" w:after="320"/>
    </w:pPr>
    <w:rPr>
      <w:lang w:val="en-ZA"/>
    </w:rPr>
  </w:style>
  <w:style w:type="paragraph" w:customStyle="1" w:styleId="WLGLevel2">
    <w:name w:val="WLGLevel2"/>
    <w:basedOn w:val="Normal"/>
    <w:qFormat/>
    <w:rsid w:val="006B08F2"/>
    <w:pPr>
      <w:numPr>
        <w:ilvl w:val="1"/>
        <w:numId w:val="10"/>
      </w:numPr>
      <w:spacing w:after="320"/>
    </w:pPr>
  </w:style>
  <w:style w:type="paragraph" w:customStyle="1" w:styleId="WLGLevel3">
    <w:name w:val="WLGLevel3"/>
    <w:basedOn w:val="Normal"/>
    <w:qFormat/>
    <w:rsid w:val="006B08F2"/>
    <w:pPr>
      <w:numPr>
        <w:ilvl w:val="2"/>
        <w:numId w:val="10"/>
      </w:numPr>
      <w:spacing w:after="320"/>
    </w:pPr>
  </w:style>
  <w:style w:type="paragraph" w:customStyle="1" w:styleId="WLGLevel4">
    <w:name w:val="WLGLevel4"/>
    <w:basedOn w:val="Normal"/>
    <w:qFormat/>
    <w:rsid w:val="006B08F2"/>
    <w:pPr>
      <w:numPr>
        <w:ilvl w:val="3"/>
        <w:numId w:val="10"/>
      </w:numPr>
      <w:spacing w:after="320"/>
    </w:pPr>
  </w:style>
  <w:style w:type="paragraph" w:customStyle="1" w:styleId="WLGLevel5">
    <w:name w:val="WLGLevel5"/>
    <w:basedOn w:val="Normal"/>
    <w:qFormat/>
    <w:rsid w:val="006B08F2"/>
    <w:pPr>
      <w:numPr>
        <w:ilvl w:val="4"/>
        <w:numId w:val="10"/>
      </w:numPr>
      <w:spacing w:after="320"/>
    </w:pPr>
  </w:style>
  <w:style w:type="paragraph" w:customStyle="1" w:styleId="QuoteWLG1">
    <w:name w:val="Quote WLG1"/>
    <w:basedOn w:val="WLGLevel1"/>
    <w:qFormat/>
    <w:rsid w:val="006B08F2"/>
    <w:pPr>
      <w:numPr>
        <w:numId w:val="0"/>
      </w:numPr>
      <w:spacing w:line="360" w:lineRule="auto"/>
      <w:ind w:left="851"/>
    </w:pPr>
    <w:rPr>
      <w:sz w:val="20"/>
      <w:szCs w:val="24"/>
    </w:rPr>
  </w:style>
  <w:style w:type="character" w:customStyle="1" w:styleId="Heading1Char">
    <w:name w:val="Heading 1 Char"/>
    <w:basedOn w:val="DefaultParagraphFont"/>
    <w:link w:val="Heading1"/>
    <w:rsid w:val="006B08F2"/>
    <w:rPr>
      <w:rFonts w:ascii="Arial" w:hAnsi="Arial"/>
      <w:b/>
      <w:sz w:val="24"/>
    </w:rPr>
  </w:style>
  <w:style w:type="character" w:customStyle="1" w:styleId="Heading2Char">
    <w:name w:val="Heading 2 Char"/>
    <w:link w:val="Heading2"/>
    <w:rsid w:val="006B08F2"/>
    <w:rPr>
      <w:rFonts w:ascii="Arial" w:eastAsiaTheme="majorEastAsia" w:hAnsi="Arial" w:cstheme="majorBidi"/>
      <w:b/>
      <w:iCs/>
      <w:sz w:val="24"/>
    </w:rPr>
  </w:style>
  <w:style w:type="character" w:customStyle="1" w:styleId="Heading3Char">
    <w:name w:val="Heading 3 Char"/>
    <w:basedOn w:val="DefaultParagraphFont"/>
    <w:link w:val="Heading3"/>
    <w:rsid w:val="006B08F2"/>
    <w:rPr>
      <w:rFonts w:ascii="Arial" w:hAnsi="Arial"/>
      <w:snapToGrid w:val="0"/>
      <w:sz w:val="24"/>
      <w:u w:val="single"/>
    </w:rPr>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Car"/>
    <w:basedOn w:val="Normal"/>
    <w:link w:val="FootnoteTextChar"/>
    <w:uiPriority w:val="99"/>
    <w:qFormat/>
    <w:rsid w:val="006B08F2"/>
    <w:pPr>
      <w:spacing w:line="360" w:lineRule="auto"/>
      <w:ind w:left="709" w:hanging="709"/>
    </w:pPr>
    <w:rPr>
      <w:sz w:val="20"/>
      <w:lang w:bidi="en-US"/>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Car Char"/>
    <w:link w:val="FootnoteText"/>
    <w:uiPriority w:val="99"/>
    <w:rsid w:val="006B08F2"/>
    <w:rPr>
      <w:rFonts w:ascii="Arial" w:hAnsi="Arial"/>
      <w:snapToGrid w:val="0"/>
      <w:lang w:val="en-GB" w:bidi="en-US"/>
    </w:rPr>
  </w:style>
  <w:style w:type="paragraph" w:styleId="Caption">
    <w:name w:val="caption"/>
    <w:basedOn w:val="Normal"/>
    <w:next w:val="Normal"/>
    <w:uiPriority w:val="9"/>
    <w:semiHidden/>
    <w:unhideWhenUsed/>
    <w:qFormat/>
    <w:rsid w:val="006B08F2"/>
    <w:pPr>
      <w:keepNext/>
      <w:keepLines/>
      <w:widowControl w:val="0"/>
      <w:suppressAutoHyphens w:val="0"/>
      <w:spacing w:after="140" w:line="280" w:lineRule="atLeast"/>
      <w:jc w:val="left"/>
    </w:pPr>
    <w:rPr>
      <w:rFonts w:eastAsia="Calibri"/>
      <w:b/>
      <w:bCs/>
      <w:sz w:val="20"/>
    </w:rPr>
  </w:style>
  <w:style w:type="paragraph" w:styleId="BodyTextIndent">
    <w:name w:val="Body Text Indent"/>
    <w:basedOn w:val="Normal"/>
    <w:link w:val="BodyTextIndentChar"/>
    <w:qFormat/>
    <w:rsid w:val="006B08F2"/>
    <w:pPr>
      <w:spacing w:after="320"/>
      <w:ind w:left="567"/>
    </w:pPr>
    <w:rPr>
      <w:snapToGrid/>
      <w:lang w:val="en-ZA"/>
    </w:rPr>
  </w:style>
  <w:style w:type="character" w:customStyle="1" w:styleId="BodyTextIndentChar">
    <w:name w:val="Body Text Indent Char"/>
    <w:basedOn w:val="DefaultParagraphFont"/>
    <w:link w:val="BodyTextIndent"/>
    <w:rsid w:val="006B08F2"/>
    <w:rPr>
      <w:rFonts w:ascii="Arial" w:hAnsi="Arial"/>
      <w:sz w:val="24"/>
    </w:rPr>
  </w:style>
  <w:style w:type="paragraph" w:styleId="Header">
    <w:name w:val="header"/>
    <w:basedOn w:val="Normal"/>
    <w:link w:val="HeaderChar"/>
    <w:uiPriority w:val="99"/>
    <w:unhideWhenUsed/>
    <w:rsid w:val="00883747"/>
    <w:pPr>
      <w:tabs>
        <w:tab w:val="center" w:pos="4513"/>
        <w:tab w:val="right" w:pos="9026"/>
      </w:tabs>
      <w:spacing w:line="240" w:lineRule="auto"/>
    </w:pPr>
  </w:style>
  <w:style w:type="character" w:customStyle="1" w:styleId="HeaderChar">
    <w:name w:val="Header Char"/>
    <w:basedOn w:val="DefaultParagraphFont"/>
    <w:link w:val="Header"/>
    <w:uiPriority w:val="99"/>
    <w:rsid w:val="00883747"/>
    <w:rPr>
      <w:rFonts w:ascii="Arial" w:hAnsi="Arial"/>
      <w:snapToGrid w:val="0"/>
      <w:sz w:val="24"/>
      <w:lang w:val="en-GB"/>
    </w:rPr>
  </w:style>
  <w:style w:type="paragraph" w:styleId="Footer">
    <w:name w:val="footer"/>
    <w:basedOn w:val="Normal"/>
    <w:link w:val="FooterChar"/>
    <w:uiPriority w:val="99"/>
    <w:unhideWhenUsed/>
    <w:rsid w:val="00883747"/>
    <w:pPr>
      <w:tabs>
        <w:tab w:val="center" w:pos="4513"/>
        <w:tab w:val="right" w:pos="9026"/>
      </w:tabs>
      <w:spacing w:line="240" w:lineRule="auto"/>
    </w:pPr>
  </w:style>
  <w:style w:type="character" w:customStyle="1" w:styleId="FooterChar">
    <w:name w:val="Footer Char"/>
    <w:basedOn w:val="DefaultParagraphFont"/>
    <w:link w:val="Footer"/>
    <w:uiPriority w:val="99"/>
    <w:rsid w:val="00883747"/>
    <w:rPr>
      <w:rFonts w:ascii="Arial" w:hAnsi="Arial"/>
      <w:snapToGrid w:val="0"/>
      <w:sz w:val="24"/>
      <w:lang w:val="en-GB"/>
    </w:rPr>
  </w:style>
  <w:style w:type="paragraph" w:styleId="BodyText">
    <w:name w:val="Body Text"/>
    <w:basedOn w:val="Normal"/>
    <w:link w:val="BodyTextChar"/>
    <w:uiPriority w:val="99"/>
    <w:semiHidden/>
    <w:unhideWhenUsed/>
    <w:rsid w:val="00CD6F89"/>
    <w:pPr>
      <w:spacing w:after="120"/>
    </w:pPr>
    <w:rPr>
      <w:snapToGrid/>
      <w:lang w:val="en-ZA"/>
    </w:rPr>
  </w:style>
  <w:style w:type="character" w:customStyle="1" w:styleId="BodyTextChar">
    <w:name w:val="Body Text Char"/>
    <w:basedOn w:val="DefaultParagraphFont"/>
    <w:link w:val="BodyText"/>
    <w:uiPriority w:val="99"/>
    <w:semiHidden/>
    <w:rsid w:val="00CD6F89"/>
    <w:rPr>
      <w:rFonts w:ascii="Arial" w:hAnsi="Arial"/>
      <w:sz w:val="24"/>
    </w:rPr>
  </w:style>
  <w:style w:type="character" w:styleId="CommentReference">
    <w:name w:val="annotation reference"/>
    <w:basedOn w:val="DefaultParagraphFont"/>
    <w:uiPriority w:val="99"/>
    <w:semiHidden/>
    <w:unhideWhenUsed/>
    <w:rsid w:val="0090449C"/>
    <w:rPr>
      <w:sz w:val="16"/>
      <w:szCs w:val="16"/>
    </w:rPr>
  </w:style>
  <w:style w:type="paragraph" w:styleId="CommentText">
    <w:name w:val="annotation text"/>
    <w:basedOn w:val="Normal"/>
    <w:link w:val="CommentTextChar"/>
    <w:uiPriority w:val="99"/>
    <w:unhideWhenUsed/>
    <w:rsid w:val="0090449C"/>
    <w:pPr>
      <w:spacing w:line="240" w:lineRule="auto"/>
    </w:pPr>
    <w:rPr>
      <w:sz w:val="20"/>
    </w:rPr>
  </w:style>
  <w:style w:type="character" w:customStyle="1" w:styleId="CommentTextChar">
    <w:name w:val="Comment Text Char"/>
    <w:basedOn w:val="DefaultParagraphFont"/>
    <w:link w:val="CommentText"/>
    <w:uiPriority w:val="99"/>
    <w:rsid w:val="0090449C"/>
    <w:rPr>
      <w:rFonts w:ascii="Arial" w:hAnsi="Arial"/>
      <w:snapToGrid w:val="0"/>
      <w:lang w:val="en-GB"/>
    </w:rPr>
  </w:style>
  <w:style w:type="paragraph" w:styleId="CommentSubject">
    <w:name w:val="annotation subject"/>
    <w:basedOn w:val="CommentText"/>
    <w:next w:val="CommentText"/>
    <w:link w:val="CommentSubjectChar"/>
    <w:uiPriority w:val="99"/>
    <w:semiHidden/>
    <w:unhideWhenUsed/>
    <w:rsid w:val="0090449C"/>
    <w:rPr>
      <w:b/>
      <w:bCs/>
    </w:rPr>
  </w:style>
  <w:style w:type="character" w:customStyle="1" w:styleId="CommentSubjectChar">
    <w:name w:val="Comment Subject Char"/>
    <w:basedOn w:val="CommentTextChar"/>
    <w:link w:val="CommentSubject"/>
    <w:uiPriority w:val="99"/>
    <w:semiHidden/>
    <w:rsid w:val="0090449C"/>
    <w:rPr>
      <w:rFonts w:ascii="Arial" w:hAnsi="Arial"/>
      <w:b/>
      <w:bCs/>
      <w:snapToGrid w:val="0"/>
      <w:lang w:val="en-GB"/>
    </w:rPr>
  </w:style>
  <w:style w:type="paragraph" w:styleId="Revision">
    <w:name w:val="Revision"/>
    <w:hidden/>
    <w:uiPriority w:val="99"/>
    <w:semiHidden/>
    <w:rsid w:val="000A50A9"/>
    <w:rPr>
      <w:rFonts w:ascii="Arial" w:hAnsi="Arial"/>
      <w:snapToGrid w:val="0"/>
      <w:sz w:val="24"/>
      <w:lang w:val="en-GB"/>
    </w:rPr>
  </w:style>
  <w:style w:type="paragraph" w:customStyle="1" w:styleId="pf0">
    <w:name w:val="pf0"/>
    <w:basedOn w:val="Normal"/>
    <w:rsid w:val="002C0D9A"/>
    <w:pPr>
      <w:suppressAutoHyphens w:val="0"/>
      <w:spacing w:before="100" w:beforeAutospacing="1" w:after="100" w:afterAutospacing="1" w:line="240" w:lineRule="auto"/>
      <w:jc w:val="left"/>
    </w:pPr>
    <w:rPr>
      <w:rFonts w:ascii="Times New Roman" w:hAnsi="Times New Roman"/>
      <w:snapToGrid/>
      <w:szCs w:val="24"/>
      <w:lang w:val="en-ZA" w:eastAsia="en-ZA"/>
    </w:rPr>
  </w:style>
  <w:style w:type="character" w:customStyle="1" w:styleId="cf01">
    <w:name w:val="cf01"/>
    <w:basedOn w:val="DefaultParagraphFont"/>
    <w:rsid w:val="002C0D9A"/>
    <w:rPr>
      <w:rFonts w:ascii="Segoe UI" w:hAnsi="Segoe UI" w:cs="Segoe UI" w:hint="default"/>
      <w:sz w:val="18"/>
      <w:szCs w:val="18"/>
    </w:rPr>
  </w:style>
  <w:style w:type="character" w:styleId="FootnoteReference">
    <w:name w:val="footnote reference"/>
    <w:aliases w:val="(NECG) Footnote Reference,Footnote anchor,Footnotes refss,Ref,de nota al pie,註腳內容"/>
    <w:basedOn w:val="DefaultParagraphFont"/>
    <w:uiPriority w:val="99"/>
    <w:unhideWhenUsed/>
    <w:rsid w:val="00A80A44"/>
    <w:rPr>
      <w:vertAlign w:val="superscript"/>
    </w:rPr>
  </w:style>
  <w:style w:type="paragraph" w:customStyle="1" w:styleId="JudgmentNumbered">
    <w:name w:val="Judgment Numbered"/>
    <w:basedOn w:val="Normal"/>
    <w:link w:val="JudgmentNumberedChar"/>
    <w:qFormat/>
    <w:rsid w:val="005745F3"/>
    <w:pPr>
      <w:numPr>
        <w:numId w:val="29"/>
      </w:numPr>
      <w:suppressAutoHyphens w:val="0"/>
      <w:spacing w:after="240" w:line="360" w:lineRule="auto"/>
    </w:pPr>
    <w:rPr>
      <w:rFonts w:eastAsiaTheme="minorHAnsi" w:cs="Arial"/>
      <w:snapToGrid/>
      <w:szCs w:val="22"/>
    </w:rPr>
  </w:style>
  <w:style w:type="paragraph" w:customStyle="1" w:styleId="JudgmentHeading">
    <w:name w:val="Judgment Heading"/>
    <w:basedOn w:val="JudgmentNumbered"/>
    <w:next w:val="JudgmentNumbered"/>
    <w:link w:val="JudgmentHeadingChar"/>
    <w:qFormat/>
    <w:rsid w:val="005745F3"/>
    <w:pPr>
      <w:numPr>
        <w:numId w:val="0"/>
      </w:numPr>
    </w:pPr>
    <w:rPr>
      <w:i/>
    </w:rPr>
  </w:style>
  <w:style w:type="character" w:customStyle="1" w:styleId="JudgmentNumberedChar">
    <w:name w:val="Judgment Numbered Char"/>
    <w:basedOn w:val="DefaultParagraphFont"/>
    <w:link w:val="JudgmentNumbered"/>
    <w:rsid w:val="005745F3"/>
    <w:rPr>
      <w:rFonts w:ascii="Arial" w:eastAsiaTheme="minorHAnsi" w:hAnsi="Arial" w:cs="Arial"/>
      <w:sz w:val="24"/>
      <w:szCs w:val="22"/>
      <w:lang w:val="en-GB"/>
    </w:rPr>
  </w:style>
  <w:style w:type="character" w:customStyle="1" w:styleId="JudgmentHeadingChar">
    <w:name w:val="Judgment Heading Char"/>
    <w:basedOn w:val="JudgmentNumberedChar"/>
    <w:link w:val="JudgmentHeading"/>
    <w:rsid w:val="005745F3"/>
    <w:rPr>
      <w:rFonts w:ascii="Arial" w:eastAsiaTheme="minorHAnsi" w:hAnsi="Arial" w:cs="Arial"/>
      <w:i/>
      <w:sz w:val="24"/>
      <w:szCs w:val="22"/>
      <w:lang w:val="en-GB"/>
    </w:rPr>
  </w:style>
  <w:style w:type="character" w:styleId="Emphasis">
    <w:name w:val="Emphasis"/>
    <w:basedOn w:val="DefaultParagraphFont"/>
    <w:uiPriority w:val="20"/>
    <w:qFormat/>
    <w:rsid w:val="001F28CC"/>
    <w:rPr>
      <w:i/>
      <w:iCs/>
    </w:rPr>
  </w:style>
  <w:style w:type="paragraph" w:customStyle="1" w:styleId="Myown">
    <w:name w:val="My own"/>
    <w:basedOn w:val="Normal"/>
    <w:rsid w:val="00940185"/>
    <w:pPr>
      <w:numPr>
        <w:numId w:val="30"/>
      </w:numPr>
      <w:suppressAutoHyphens w:val="0"/>
      <w:spacing w:before="360" w:after="360"/>
      <w:ind w:left="706" w:hanging="706"/>
    </w:pPr>
    <w:rPr>
      <w:rFonts w:ascii="Times New Roman" w:hAnsi="Times New Roman"/>
      <w:snapToGrid/>
      <w:szCs w:val="24"/>
      <w:lang w:val="en-ZA"/>
    </w:rPr>
  </w:style>
  <w:style w:type="character" w:styleId="Hyperlink">
    <w:name w:val="Hyperlink"/>
    <w:basedOn w:val="DefaultParagraphFont"/>
    <w:uiPriority w:val="99"/>
    <w:semiHidden/>
    <w:unhideWhenUsed/>
    <w:rsid w:val="00AF1960"/>
    <w:rPr>
      <w:color w:val="0000FF"/>
      <w:u w:val="single"/>
    </w:rPr>
  </w:style>
  <w:style w:type="paragraph" w:customStyle="1" w:styleId="bodytext0">
    <w:name w:val="bodytext"/>
    <w:basedOn w:val="Normal"/>
    <w:rsid w:val="004963B7"/>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arunninghead">
    <w:name w:val="arunninghead"/>
    <w:basedOn w:val="Normal"/>
    <w:rsid w:val="004963B7"/>
    <w:pPr>
      <w:suppressAutoHyphens w:val="0"/>
      <w:spacing w:before="100" w:beforeAutospacing="1" w:after="100" w:afterAutospacing="1" w:line="240" w:lineRule="auto"/>
      <w:jc w:val="left"/>
    </w:pPr>
    <w:rPr>
      <w:rFonts w:ascii="Times New Roman" w:hAnsi="Times New Roman"/>
      <w:snapToGrid/>
      <w:szCs w:val="24"/>
      <w:lang w:val="en-US"/>
    </w:rPr>
  </w:style>
  <w:style w:type="paragraph" w:styleId="NormalWeb">
    <w:name w:val="Normal (Web)"/>
    <w:basedOn w:val="Normal"/>
    <w:uiPriority w:val="99"/>
    <w:unhideWhenUsed/>
    <w:rsid w:val="007B108C"/>
    <w:pPr>
      <w:suppressAutoHyphens w:val="0"/>
      <w:spacing w:before="100" w:beforeAutospacing="1" w:after="100" w:afterAutospacing="1" w:line="240" w:lineRule="auto"/>
      <w:jc w:val="left"/>
    </w:pPr>
    <w:rPr>
      <w:rFonts w:ascii="Times New Roman" w:hAnsi="Times New Roman"/>
      <w:snapToGrid/>
      <w:szCs w:val="24"/>
      <w:lang w:val="en-US"/>
    </w:rPr>
  </w:style>
  <w:style w:type="character" w:customStyle="1" w:styleId="footnote-link">
    <w:name w:val="footnote-link"/>
    <w:basedOn w:val="DefaultParagraphFont"/>
    <w:rsid w:val="002B28FB"/>
  </w:style>
  <w:style w:type="paragraph" w:customStyle="1" w:styleId="qt-1">
    <w:name w:val="qt-1"/>
    <w:basedOn w:val="Normal"/>
    <w:rsid w:val="00421567"/>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parafullout-6pt">
    <w:name w:val="parafullout-6pt"/>
    <w:basedOn w:val="Normal"/>
    <w:rsid w:val="00052F55"/>
    <w:pPr>
      <w:suppressAutoHyphens w:val="0"/>
      <w:spacing w:before="100" w:beforeAutospacing="1" w:after="100" w:afterAutospacing="1" w:line="240" w:lineRule="auto"/>
      <w:jc w:val="left"/>
    </w:pPr>
    <w:rPr>
      <w:rFonts w:ascii="Times New Roman" w:hAnsi="Times New Roman"/>
      <w:snapToGrid/>
      <w:szCs w:val="24"/>
      <w:lang w:val="en-US"/>
    </w:rPr>
  </w:style>
  <w:style w:type="character" w:customStyle="1" w:styleId="lphit">
    <w:name w:val="lphit"/>
    <w:basedOn w:val="DefaultParagraphFont"/>
    <w:rsid w:val="00052F55"/>
  </w:style>
  <w:style w:type="paragraph" w:customStyle="1" w:styleId="lrpara">
    <w:name w:val="lrpara"/>
    <w:basedOn w:val="Normal"/>
    <w:rsid w:val="00CA5789"/>
    <w:pPr>
      <w:suppressAutoHyphens w:val="0"/>
      <w:spacing w:before="100" w:beforeAutospacing="1" w:after="100" w:afterAutospacing="1" w:line="240" w:lineRule="auto"/>
      <w:jc w:val="left"/>
    </w:pPr>
    <w:rPr>
      <w:rFonts w:ascii="Times New Roman" w:hAnsi="Times New Roman"/>
      <w:snapToGrid/>
      <w:szCs w:val="24"/>
      <w:lang w:val="en-US"/>
    </w:rPr>
  </w:style>
  <w:style w:type="character" w:customStyle="1" w:styleId="mc">
    <w:name w:val="mc"/>
    <w:basedOn w:val="DefaultParagraphFont"/>
    <w:rsid w:val="00CA5789"/>
  </w:style>
  <w:style w:type="paragraph" w:customStyle="1" w:styleId="lrquote">
    <w:name w:val="lrquote"/>
    <w:basedOn w:val="Normal"/>
    <w:rsid w:val="00CA5789"/>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pageno">
    <w:name w:val="pageno"/>
    <w:basedOn w:val="Normal"/>
    <w:rsid w:val="00CA5789"/>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lrjudgecont">
    <w:name w:val="lrjudgecont"/>
    <w:basedOn w:val="Normal"/>
    <w:rsid w:val="00CA5789"/>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western">
    <w:name w:val="western"/>
    <w:basedOn w:val="Normal"/>
    <w:rsid w:val="00317121"/>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lrcasename">
    <w:name w:val="lrcasename"/>
    <w:basedOn w:val="Normal"/>
    <w:rsid w:val="00494391"/>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lg-para3">
    <w:name w:val="lg-para3"/>
    <w:basedOn w:val="Normal"/>
    <w:rsid w:val="003C43D8"/>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lg-a-1">
    <w:name w:val="lg-a-1"/>
    <w:basedOn w:val="Normal"/>
    <w:rsid w:val="003C43D8"/>
    <w:pPr>
      <w:suppressAutoHyphens w:val="0"/>
      <w:spacing w:before="100" w:beforeAutospacing="1" w:after="100" w:afterAutospacing="1" w:line="240" w:lineRule="auto"/>
      <w:jc w:val="left"/>
    </w:pPr>
    <w:rPr>
      <w:rFonts w:ascii="Times New Roman" w:hAnsi="Times New Roman"/>
      <w:snapToGrid/>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5183">
      <w:bodyDiv w:val="1"/>
      <w:marLeft w:val="0"/>
      <w:marRight w:val="0"/>
      <w:marTop w:val="0"/>
      <w:marBottom w:val="0"/>
      <w:divBdr>
        <w:top w:val="none" w:sz="0" w:space="0" w:color="auto"/>
        <w:left w:val="none" w:sz="0" w:space="0" w:color="auto"/>
        <w:bottom w:val="none" w:sz="0" w:space="0" w:color="auto"/>
        <w:right w:val="none" w:sz="0" w:space="0" w:color="auto"/>
      </w:divBdr>
    </w:div>
    <w:div w:id="24404961">
      <w:bodyDiv w:val="1"/>
      <w:marLeft w:val="0"/>
      <w:marRight w:val="0"/>
      <w:marTop w:val="0"/>
      <w:marBottom w:val="0"/>
      <w:divBdr>
        <w:top w:val="none" w:sz="0" w:space="0" w:color="auto"/>
        <w:left w:val="none" w:sz="0" w:space="0" w:color="auto"/>
        <w:bottom w:val="none" w:sz="0" w:space="0" w:color="auto"/>
        <w:right w:val="none" w:sz="0" w:space="0" w:color="auto"/>
      </w:divBdr>
    </w:div>
    <w:div w:id="27610990">
      <w:bodyDiv w:val="1"/>
      <w:marLeft w:val="0"/>
      <w:marRight w:val="0"/>
      <w:marTop w:val="0"/>
      <w:marBottom w:val="0"/>
      <w:divBdr>
        <w:top w:val="none" w:sz="0" w:space="0" w:color="auto"/>
        <w:left w:val="none" w:sz="0" w:space="0" w:color="auto"/>
        <w:bottom w:val="none" w:sz="0" w:space="0" w:color="auto"/>
        <w:right w:val="none" w:sz="0" w:space="0" w:color="auto"/>
      </w:divBdr>
    </w:div>
    <w:div w:id="46927330">
      <w:bodyDiv w:val="1"/>
      <w:marLeft w:val="0"/>
      <w:marRight w:val="0"/>
      <w:marTop w:val="0"/>
      <w:marBottom w:val="0"/>
      <w:divBdr>
        <w:top w:val="none" w:sz="0" w:space="0" w:color="auto"/>
        <w:left w:val="none" w:sz="0" w:space="0" w:color="auto"/>
        <w:bottom w:val="none" w:sz="0" w:space="0" w:color="auto"/>
        <w:right w:val="none" w:sz="0" w:space="0" w:color="auto"/>
      </w:divBdr>
    </w:div>
    <w:div w:id="201941064">
      <w:bodyDiv w:val="1"/>
      <w:marLeft w:val="0"/>
      <w:marRight w:val="0"/>
      <w:marTop w:val="0"/>
      <w:marBottom w:val="0"/>
      <w:divBdr>
        <w:top w:val="none" w:sz="0" w:space="0" w:color="auto"/>
        <w:left w:val="none" w:sz="0" w:space="0" w:color="auto"/>
        <w:bottom w:val="none" w:sz="0" w:space="0" w:color="auto"/>
        <w:right w:val="none" w:sz="0" w:space="0" w:color="auto"/>
      </w:divBdr>
    </w:div>
    <w:div w:id="417755503">
      <w:bodyDiv w:val="1"/>
      <w:marLeft w:val="0"/>
      <w:marRight w:val="0"/>
      <w:marTop w:val="0"/>
      <w:marBottom w:val="0"/>
      <w:divBdr>
        <w:top w:val="none" w:sz="0" w:space="0" w:color="auto"/>
        <w:left w:val="none" w:sz="0" w:space="0" w:color="auto"/>
        <w:bottom w:val="none" w:sz="0" w:space="0" w:color="auto"/>
        <w:right w:val="none" w:sz="0" w:space="0" w:color="auto"/>
      </w:divBdr>
    </w:div>
    <w:div w:id="443229640">
      <w:bodyDiv w:val="1"/>
      <w:marLeft w:val="0"/>
      <w:marRight w:val="0"/>
      <w:marTop w:val="0"/>
      <w:marBottom w:val="0"/>
      <w:divBdr>
        <w:top w:val="none" w:sz="0" w:space="0" w:color="auto"/>
        <w:left w:val="none" w:sz="0" w:space="0" w:color="auto"/>
        <w:bottom w:val="none" w:sz="0" w:space="0" w:color="auto"/>
        <w:right w:val="none" w:sz="0" w:space="0" w:color="auto"/>
      </w:divBdr>
    </w:div>
    <w:div w:id="578290572">
      <w:bodyDiv w:val="1"/>
      <w:marLeft w:val="0"/>
      <w:marRight w:val="0"/>
      <w:marTop w:val="0"/>
      <w:marBottom w:val="0"/>
      <w:divBdr>
        <w:top w:val="none" w:sz="0" w:space="0" w:color="auto"/>
        <w:left w:val="none" w:sz="0" w:space="0" w:color="auto"/>
        <w:bottom w:val="none" w:sz="0" w:space="0" w:color="auto"/>
        <w:right w:val="none" w:sz="0" w:space="0" w:color="auto"/>
      </w:divBdr>
    </w:div>
    <w:div w:id="664549386">
      <w:bodyDiv w:val="1"/>
      <w:marLeft w:val="0"/>
      <w:marRight w:val="0"/>
      <w:marTop w:val="0"/>
      <w:marBottom w:val="0"/>
      <w:divBdr>
        <w:top w:val="none" w:sz="0" w:space="0" w:color="auto"/>
        <w:left w:val="none" w:sz="0" w:space="0" w:color="auto"/>
        <w:bottom w:val="none" w:sz="0" w:space="0" w:color="auto"/>
        <w:right w:val="none" w:sz="0" w:space="0" w:color="auto"/>
      </w:divBdr>
    </w:div>
    <w:div w:id="967902793">
      <w:bodyDiv w:val="1"/>
      <w:marLeft w:val="0"/>
      <w:marRight w:val="0"/>
      <w:marTop w:val="0"/>
      <w:marBottom w:val="0"/>
      <w:divBdr>
        <w:top w:val="none" w:sz="0" w:space="0" w:color="auto"/>
        <w:left w:val="none" w:sz="0" w:space="0" w:color="auto"/>
        <w:bottom w:val="none" w:sz="0" w:space="0" w:color="auto"/>
        <w:right w:val="none" w:sz="0" w:space="0" w:color="auto"/>
      </w:divBdr>
    </w:div>
    <w:div w:id="1014766974">
      <w:bodyDiv w:val="1"/>
      <w:marLeft w:val="0"/>
      <w:marRight w:val="0"/>
      <w:marTop w:val="0"/>
      <w:marBottom w:val="0"/>
      <w:divBdr>
        <w:top w:val="none" w:sz="0" w:space="0" w:color="auto"/>
        <w:left w:val="none" w:sz="0" w:space="0" w:color="auto"/>
        <w:bottom w:val="none" w:sz="0" w:space="0" w:color="auto"/>
        <w:right w:val="none" w:sz="0" w:space="0" w:color="auto"/>
      </w:divBdr>
    </w:div>
    <w:div w:id="1055928219">
      <w:bodyDiv w:val="1"/>
      <w:marLeft w:val="0"/>
      <w:marRight w:val="0"/>
      <w:marTop w:val="0"/>
      <w:marBottom w:val="0"/>
      <w:divBdr>
        <w:top w:val="none" w:sz="0" w:space="0" w:color="auto"/>
        <w:left w:val="none" w:sz="0" w:space="0" w:color="auto"/>
        <w:bottom w:val="none" w:sz="0" w:space="0" w:color="auto"/>
        <w:right w:val="none" w:sz="0" w:space="0" w:color="auto"/>
      </w:divBdr>
    </w:div>
    <w:div w:id="1095519696">
      <w:bodyDiv w:val="1"/>
      <w:marLeft w:val="0"/>
      <w:marRight w:val="0"/>
      <w:marTop w:val="0"/>
      <w:marBottom w:val="0"/>
      <w:divBdr>
        <w:top w:val="none" w:sz="0" w:space="0" w:color="auto"/>
        <w:left w:val="none" w:sz="0" w:space="0" w:color="auto"/>
        <w:bottom w:val="none" w:sz="0" w:space="0" w:color="auto"/>
        <w:right w:val="none" w:sz="0" w:space="0" w:color="auto"/>
      </w:divBdr>
    </w:div>
    <w:div w:id="1223251806">
      <w:bodyDiv w:val="1"/>
      <w:marLeft w:val="0"/>
      <w:marRight w:val="0"/>
      <w:marTop w:val="0"/>
      <w:marBottom w:val="0"/>
      <w:divBdr>
        <w:top w:val="none" w:sz="0" w:space="0" w:color="auto"/>
        <w:left w:val="none" w:sz="0" w:space="0" w:color="auto"/>
        <w:bottom w:val="none" w:sz="0" w:space="0" w:color="auto"/>
        <w:right w:val="none" w:sz="0" w:space="0" w:color="auto"/>
      </w:divBdr>
    </w:div>
    <w:div w:id="1285307030">
      <w:bodyDiv w:val="1"/>
      <w:marLeft w:val="0"/>
      <w:marRight w:val="0"/>
      <w:marTop w:val="0"/>
      <w:marBottom w:val="0"/>
      <w:divBdr>
        <w:top w:val="none" w:sz="0" w:space="0" w:color="auto"/>
        <w:left w:val="none" w:sz="0" w:space="0" w:color="auto"/>
        <w:bottom w:val="none" w:sz="0" w:space="0" w:color="auto"/>
        <w:right w:val="none" w:sz="0" w:space="0" w:color="auto"/>
      </w:divBdr>
    </w:div>
    <w:div w:id="1293830083">
      <w:bodyDiv w:val="1"/>
      <w:marLeft w:val="0"/>
      <w:marRight w:val="0"/>
      <w:marTop w:val="0"/>
      <w:marBottom w:val="0"/>
      <w:divBdr>
        <w:top w:val="none" w:sz="0" w:space="0" w:color="auto"/>
        <w:left w:val="none" w:sz="0" w:space="0" w:color="auto"/>
        <w:bottom w:val="none" w:sz="0" w:space="0" w:color="auto"/>
        <w:right w:val="none" w:sz="0" w:space="0" w:color="auto"/>
      </w:divBdr>
    </w:div>
    <w:div w:id="1320694284">
      <w:bodyDiv w:val="1"/>
      <w:marLeft w:val="0"/>
      <w:marRight w:val="0"/>
      <w:marTop w:val="0"/>
      <w:marBottom w:val="0"/>
      <w:divBdr>
        <w:top w:val="none" w:sz="0" w:space="0" w:color="auto"/>
        <w:left w:val="none" w:sz="0" w:space="0" w:color="auto"/>
        <w:bottom w:val="none" w:sz="0" w:space="0" w:color="auto"/>
        <w:right w:val="none" w:sz="0" w:space="0" w:color="auto"/>
      </w:divBdr>
    </w:div>
    <w:div w:id="1367758654">
      <w:bodyDiv w:val="1"/>
      <w:marLeft w:val="0"/>
      <w:marRight w:val="0"/>
      <w:marTop w:val="0"/>
      <w:marBottom w:val="0"/>
      <w:divBdr>
        <w:top w:val="none" w:sz="0" w:space="0" w:color="auto"/>
        <w:left w:val="none" w:sz="0" w:space="0" w:color="auto"/>
        <w:bottom w:val="none" w:sz="0" w:space="0" w:color="auto"/>
        <w:right w:val="none" w:sz="0" w:space="0" w:color="auto"/>
      </w:divBdr>
    </w:div>
    <w:div w:id="1523665790">
      <w:bodyDiv w:val="1"/>
      <w:marLeft w:val="0"/>
      <w:marRight w:val="0"/>
      <w:marTop w:val="0"/>
      <w:marBottom w:val="0"/>
      <w:divBdr>
        <w:top w:val="none" w:sz="0" w:space="0" w:color="auto"/>
        <w:left w:val="none" w:sz="0" w:space="0" w:color="auto"/>
        <w:bottom w:val="none" w:sz="0" w:space="0" w:color="auto"/>
        <w:right w:val="none" w:sz="0" w:space="0" w:color="auto"/>
      </w:divBdr>
    </w:div>
    <w:div w:id="1553343975">
      <w:bodyDiv w:val="1"/>
      <w:marLeft w:val="0"/>
      <w:marRight w:val="0"/>
      <w:marTop w:val="0"/>
      <w:marBottom w:val="0"/>
      <w:divBdr>
        <w:top w:val="none" w:sz="0" w:space="0" w:color="auto"/>
        <w:left w:val="none" w:sz="0" w:space="0" w:color="auto"/>
        <w:bottom w:val="none" w:sz="0" w:space="0" w:color="auto"/>
        <w:right w:val="none" w:sz="0" w:space="0" w:color="auto"/>
      </w:divBdr>
    </w:div>
    <w:div w:id="1717660549">
      <w:bodyDiv w:val="1"/>
      <w:marLeft w:val="0"/>
      <w:marRight w:val="0"/>
      <w:marTop w:val="0"/>
      <w:marBottom w:val="0"/>
      <w:divBdr>
        <w:top w:val="none" w:sz="0" w:space="0" w:color="auto"/>
        <w:left w:val="none" w:sz="0" w:space="0" w:color="auto"/>
        <w:bottom w:val="none" w:sz="0" w:space="0" w:color="auto"/>
        <w:right w:val="none" w:sz="0" w:space="0" w:color="auto"/>
      </w:divBdr>
    </w:div>
    <w:div w:id="1754546381">
      <w:bodyDiv w:val="1"/>
      <w:marLeft w:val="0"/>
      <w:marRight w:val="0"/>
      <w:marTop w:val="0"/>
      <w:marBottom w:val="0"/>
      <w:divBdr>
        <w:top w:val="none" w:sz="0" w:space="0" w:color="auto"/>
        <w:left w:val="none" w:sz="0" w:space="0" w:color="auto"/>
        <w:bottom w:val="none" w:sz="0" w:space="0" w:color="auto"/>
        <w:right w:val="none" w:sz="0" w:space="0" w:color="auto"/>
      </w:divBdr>
    </w:div>
    <w:div w:id="1883010298">
      <w:bodyDiv w:val="1"/>
      <w:marLeft w:val="0"/>
      <w:marRight w:val="0"/>
      <w:marTop w:val="0"/>
      <w:marBottom w:val="0"/>
      <w:divBdr>
        <w:top w:val="none" w:sz="0" w:space="0" w:color="auto"/>
        <w:left w:val="none" w:sz="0" w:space="0" w:color="auto"/>
        <w:bottom w:val="none" w:sz="0" w:space="0" w:color="auto"/>
        <w:right w:val="none" w:sz="0" w:space="0" w:color="auto"/>
      </w:divBdr>
    </w:div>
    <w:div w:id="1925802145">
      <w:bodyDiv w:val="1"/>
      <w:marLeft w:val="0"/>
      <w:marRight w:val="0"/>
      <w:marTop w:val="0"/>
      <w:marBottom w:val="0"/>
      <w:divBdr>
        <w:top w:val="none" w:sz="0" w:space="0" w:color="auto"/>
        <w:left w:val="none" w:sz="0" w:space="0" w:color="auto"/>
        <w:bottom w:val="none" w:sz="0" w:space="0" w:color="auto"/>
        <w:right w:val="none" w:sz="0" w:space="0" w:color="auto"/>
      </w:divBdr>
    </w:div>
    <w:div w:id="1962606743">
      <w:bodyDiv w:val="1"/>
      <w:marLeft w:val="0"/>
      <w:marRight w:val="0"/>
      <w:marTop w:val="0"/>
      <w:marBottom w:val="0"/>
      <w:divBdr>
        <w:top w:val="none" w:sz="0" w:space="0" w:color="auto"/>
        <w:left w:val="none" w:sz="0" w:space="0" w:color="auto"/>
        <w:bottom w:val="none" w:sz="0" w:space="0" w:color="auto"/>
        <w:right w:val="none" w:sz="0" w:space="0" w:color="auto"/>
      </w:divBdr>
    </w:div>
    <w:div w:id="2042318946">
      <w:bodyDiv w:val="1"/>
      <w:marLeft w:val="0"/>
      <w:marRight w:val="0"/>
      <w:marTop w:val="0"/>
      <w:marBottom w:val="0"/>
      <w:divBdr>
        <w:top w:val="none" w:sz="0" w:space="0" w:color="auto"/>
        <w:left w:val="none" w:sz="0" w:space="0" w:color="auto"/>
        <w:bottom w:val="none" w:sz="0" w:space="0" w:color="auto"/>
        <w:right w:val="none" w:sz="0" w:space="0" w:color="auto"/>
      </w:divBdr>
    </w:div>
    <w:div w:id="2060519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p.jutastatevolve.co.za/y1982v3SApg5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38C99-B7C0-46F0-9D84-E927BF66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6393</Words>
  <Characters>36442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Watson</dc:creator>
  <cp:keywords/>
  <dc:description/>
  <cp:lastModifiedBy>Mokone</cp:lastModifiedBy>
  <cp:revision>2</cp:revision>
  <cp:lastPrinted>2023-10-16T11:21:00Z</cp:lastPrinted>
  <dcterms:created xsi:type="dcterms:W3CDTF">2023-10-18T13:41:00Z</dcterms:created>
  <dcterms:modified xsi:type="dcterms:W3CDTF">2023-10-18T13:41:00Z</dcterms:modified>
</cp:coreProperties>
</file>